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30B530" w14:textId="561D3EAD" w:rsidR="00465D20" w:rsidRPr="00AB3445" w:rsidRDefault="00465D20" w:rsidP="00334802">
      <w:pPr>
        <w:autoSpaceDE w:val="0"/>
        <w:autoSpaceDN w:val="0"/>
        <w:adjustRightInd w:val="0"/>
        <w:spacing w:after="0" w:line="240" w:lineRule="auto"/>
        <w:jc w:val="both"/>
        <w:rPr>
          <w:rFonts w:ascii="Times New Roman" w:hAnsi="Times New Roman" w:cs="Times New Roman"/>
          <w:b/>
          <w:bCs/>
          <w:sz w:val="32"/>
          <w:szCs w:val="32"/>
        </w:rPr>
      </w:pPr>
    </w:p>
    <w:p w14:paraId="3522D75E" w14:textId="299DC0D7" w:rsidR="003C7174" w:rsidRPr="00AB3445" w:rsidRDefault="001F7188" w:rsidP="00334802">
      <w:pPr>
        <w:autoSpaceDE w:val="0"/>
        <w:autoSpaceDN w:val="0"/>
        <w:adjustRightInd w:val="0"/>
        <w:spacing w:after="0" w:line="240" w:lineRule="auto"/>
        <w:jc w:val="both"/>
        <w:rPr>
          <w:rFonts w:ascii="Times New Roman" w:hAnsi="Times New Roman" w:cs="Times New Roman"/>
          <w:b/>
          <w:bCs/>
          <w:sz w:val="32"/>
          <w:szCs w:val="32"/>
        </w:rPr>
      </w:pPr>
      <w:r w:rsidRPr="00AB3445">
        <w:rPr>
          <w:rFonts w:ascii="Times New Roman" w:hAnsi="Times New Roman" w:cs="Times New Roman"/>
          <w:b/>
          <w:bCs/>
          <w:sz w:val="32"/>
          <w:szCs w:val="32"/>
        </w:rPr>
        <w:t xml:space="preserve">An investigation </w:t>
      </w:r>
      <w:r w:rsidR="00965BA2" w:rsidRPr="00AB3445">
        <w:rPr>
          <w:rFonts w:ascii="Times New Roman" w:hAnsi="Times New Roman" w:cs="Times New Roman"/>
          <w:b/>
          <w:bCs/>
          <w:sz w:val="32"/>
          <w:szCs w:val="32"/>
        </w:rPr>
        <w:t>in</w:t>
      </w:r>
      <w:r w:rsidRPr="00AB3445">
        <w:rPr>
          <w:rFonts w:ascii="Times New Roman" w:hAnsi="Times New Roman" w:cs="Times New Roman"/>
          <w:b/>
          <w:bCs/>
          <w:sz w:val="32"/>
          <w:szCs w:val="32"/>
        </w:rPr>
        <w:t>to the</w:t>
      </w:r>
      <w:r w:rsidR="001B7FD7" w:rsidRPr="00AB3445">
        <w:rPr>
          <w:rFonts w:ascii="Times New Roman" w:hAnsi="Times New Roman" w:cs="Times New Roman"/>
          <w:b/>
          <w:bCs/>
          <w:sz w:val="32"/>
          <w:szCs w:val="32"/>
        </w:rPr>
        <w:t xml:space="preserve"> </w:t>
      </w:r>
      <w:r w:rsidR="00465D20" w:rsidRPr="00AB3445">
        <w:rPr>
          <w:rFonts w:ascii="Times New Roman" w:hAnsi="Times New Roman" w:cs="Times New Roman"/>
          <w:b/>
          <w:bCs/>
          <w:sz w:val="32"/>
          <w:szCs w:val="32"/>
        </w:rPr>
        <w:t xml:space="preserve">Impact </w:t>
      </w:r>
      <w:r w:rsidRPr="00AB3445">
        <w:rPr>
          <w:rFonts w:ascii="Times New Roman" w:hAnsi="Times New Roman" w:cs="Times New Roman"/>
          <w:b/>
          <w:bCs/>
          <w:sz w:val="32"/>
          <w:szCs w:val="32"/>
        </w:rPr>
        <w:t>of</w:t>
      </w:r>
      <w:r w:rsidR="00A341F9" w:rsidRPr="00AB3445">
        <w:rPr>
          <w:rFonts w:ascii="Times New Roman" w:hAnsi="Times New Roman" w:cs="Times New Roman"/>
          <w:b/>
          <w:bCs/>
          <w:sz w:val="32"/>
          <w:szCs w:val="32"/>
        </w:rPr>
        <w:t xml:space="preserve"> </w:t>
      </w:r>
      <w:r w:rsidR="00465D20" w:rsidRPr="00AB3445">
        <w:rPr>
          <w:rFonts w:ascii="Times New Roman" w:hAnsi="Times New Roman" w:cs="Times New Roman"/>
          <w:b/>
          <w:bCs/>
          <w:sz w:val="32"/>
          <w:szCs w:val="32"/>
        </w:rPr>
        <w:t>Capital Structure</w:t>
      </w:r>
      <w:r w:rsidR="00A341F9" w:rsidRPr="00AB3445">
        <w:rPr>
          <w:rFonts w:ascii="Times New Roman" w:hAnsi="Times New Roman" w:cs="Times New Roman"/>
          <w:b/>
          <w:bCs/>
          <w:sz w:val="32"/>
          <w:szCs w:val="32"/>
        </w:rPr>
        <w:t xml:space="preserve"> </w:t>
      </w:r>
      <w:r w:rsidR="00465D20" w:rsidRPr="00AB3445">
        <w:rPr>
          <w:rFonts w:ascii="Times New Roman" w:hAnsi="Times New Roman" w:cs="Times New Roman"/>
          <w:b/>
          <w:bCs/>
          <w:sz w:val="32"/>
          <w:szCs w:val="32"/>
        </w:rPr>
        <w:t xml:space="preserve">on </w:t>
      </w:r>
      <w:r w:rsidR="00A341F9" w:rsidRPr="00AB3445">
        <w:rPr>
          <w:rFonts w:ascii="Times New Roman" w:hAnsi="Times New Roman" w:cs="Times New Roman"/>
          <w:b/>
          <w:bCs/>
          <w:sz w:val="32"/>
          <w:szCs w:val="32"/>
        </w:rPr>
        <w:t xml:space="preserve">Financial </w:t>
      </w:r>
      <w:r w:rsidR="00465D20" w:rsidRPr="00AB3445">
        <w:rPr>
          <w:rFonts w:ascii="Times New Roman" w:hAnsi="Times New Roman" w:cs="Times New Roman"/>
          <w:b/>
          <w:bCs/>
          <w:sz w:val="32"/>
          <w:szCs w:val="32"/>
        </w:rPr>
        <w:t>Performance</w:t>
      </w:r>
      <w:r w:rsidR="00A341F9" w:rsidRPr="00AB3445">
        <w:rPr>
          <w:rFonts w:ascii="Times New Roman" w:hAnsi="Times New Roman" w:cs="Times New Roman"/>
          <w:b/>
          <w:bCs/>
          <w:sz w:val="32"/>
          <w:szCs w:val="32"/>
        </w:rPr>
        <w:t xml:space="preserve"> of firms</w:t>
      </w:r>
      <w:r w:rsidR="003C7174" w:rsidRPr="00AB3445">
        <w:rPr>
          <w:rFonts w:ascii="Times New Roman" w:hAnsi="Times New Roman" w:cs="Times New Roman"/>
          <w:b/>
          <w:bCs/>
          <w:sz w:val="32"/>
          <w:szCs w:val="32"/>
        </w:rPr>
        <w:t>.</w:t>
      </w:r>
      <w:r w:rsidR="00400AB5">
        <w:rPr>
          <w:rFonts w:ascii="Times New Roman" w:hAnsi="Times New Roman" w:cs="Times New Roman"/>
          <w:b/>
          <w:bCs/>
          <w:sz w:val="32"/>
          <w:szCs w:val="32"/>
        </w:rPr>
        <w:t xml:space="preserve"> </w:t>
      </w:r>
    </w:p>
    <w:p w14:paraId="225D9F63" w14:textId="6CC0C26E" w:rsidR="00AE5814" w:rsidRDefault="003C7174" w:rsidP="00334802">
      <w:pPr>
        <w:autoSpaceDE w:val="0"/>
        <w:autoSpaceDN w:val="0"/>
        <w:adjustRightInd w:val="0"/>
        <w:spacing w:after="0" w:line="240" w:lineRule="auto"/>
        <w:jc w:val="both"/>
        <w:rPr>
          <w:rFonts w:ascii="Times New Roman" w:hAnsi="Times New Roman" w:cs="Times New Roman"/>
          <w:bCs/>
          <w:sz w:val="32"/>
          <w:szCs w:val="32"/>
        </w:rPr>
      </w:pPr>
      <w:r w:rsidRPr="00A4772D">
        <w:rPr>
          <w:rFonts w:ascii="Times New Roman" w:hAnsi="Times New Roman" w:cs="Times New Roman"/>
          <w:bCs/>
          <w:sz w:val="32"/>
          <w:szCs w:val="32"/>
        </w:rPr>
        <w:t>-</w:t>
      </w:r>
      <w:r w:rsidR="002931B0" w:rsidRPr="00A4772D">
        <w:rPr>
          <w:rFonts w:ascii="Times New Roman" w:hAnsi="Times New Roman" w:cs="Times New Roman"/>
          <w:bCs/>
          <w:sz w:val="32"/>
          <w:szCs w:val="32"/>
        </w:rPr>
        <w:t>A c</w:t>
      </w:r>
      <w:r w:rsidR="0093490D">
        <w:rPr>
          <w:rFonts w:ascii="Times New Roman" w:hAnsi="Times New Roman" w:cs="Times New Roman"/>
          <w:bCs/>
          <w:sz w:val="32"/>
          <w:szCs w:val="32"/>
        </w:rPr>
        <w:t>ase</w:t>
      </w:r>
      <w:r w:rsidR="002931B0" w:rsidRPr="00A4772D">
        <w:rPr>
          <w:rFonts w:ascii="Times New Roman" w:hAnsi="Times New Roman" w:cs="Times New Roman"/>
          <w:bCs/>
          <w:sz w:val="32"/>
          <w:szCs w:val="32"/>
        </w:rPr>
        <w:t xml:space="preserve"> study</w:t>
      </w:r>
      <w:r w:rsidR="00A71438" w:rsidRPr="00A4772D">
        <w:rPr>
          <w:rFonts w:ascii="Times New Roman" w:hAnsi="Times New Roman" w:cs="Times New Roman"/>
          <w:bCs/>
          <w:sz w:val="32"/>
          <w:szCs w:val="32"/>
        </w:rPr>
        <w:t xml:space="preserve"> </w:t>
      </w:r>
      <w:r w:rsidR="00294F51" w:rsidRPr="00A4772D">
        <w:rPr>
          <w:rFonts w:ascii="Times New Roman" w:hAnsi="Times New Roman" w:cs="Times New Roman"/>
          <w:bCs/>
          <w:sz w:val="32"/>
          <w:szCs w:val="32"/>
        </w:rPr>
        <w:t>on</w:t>
      </w:r>
      <w:r w:rsidR="00355EEB" w:rsidRPr="00A4772D">
        <w:rPr>
          <w:rFonts w:ascii="Times New Roman" w:hAnsi="Times New Roman" w:cs="Times New Roman"/>
          <w:bCs/>
          <w:sz w:val="32"/>
          <w:szCs w:val="32"/>
        </w:rPr>
        <w:t xml:space="preserve"> </w:t>
      </w:r>
      <w:r w:rsidR="002E74AF" w:rsidRPr="00A4772D">
        <w:rPr>
          <w:rFonts w:ascii="Times New Roman" w:hAnsi="Times New Roman" w:cs="Times New Roman"/>
          <w:bCs/>
          <w:sz w:val="32"/>
          <w:szCs w:val="32"/>
        </w:rPr>
        <w:t xml:space="preserve">the top </w:t>
      </w:r>
      <w:r w:rsidR="00A71438" w:rsidRPr="00A4772D">
        <w:rPr>
          <w:rFonts w:ascii="Times New Roman" w:hAnsi="Times New Roman" w:cs="Times New Roman"/>
          <w:bCs/>
          <w:sz w:val="32"/>
          <w:szCs w:val="32"/>
        </w:rPr>
        <w:t xml:space="preserve">Ten </w:t>
      </w:r>
      <w:r w:rsidR="00A341F9" w:rsidRPr="00A4772D">
        <w:rPr>
          <w:rFonts w:ascii="Times New Roman" w:hAnsi="Times New Roman" w:cs="Times New Roman"/>
          <w:bCs/>
          <w:sz w:val="32"/>
          <w:szCs w:val="32"/>
        </w:rPr>
        <w:t>U</w:t>
      </w:r>
      <w:r w:rsidR="00FF0EB7" w:rsidRPr="00A4772D">
        <w:rPr>
          <w:rFonts w:ascii="Times New Roman" w:hAnsi="Times New Roman" w:cs="Times New Roman"/>
          <w:bCs/>
          <w:sz w:val="32"/>
          <w:szCs w:val="32"/>
        </w:rPr>
        <w:t>K</w:t>
      </w:r>
      <w:r w:rsidR="00A71438" w:rsidRPr="00A4772D">
        <w:rPr>
          <w:rFonts w:ascii="Times New Roman" w:hAnsi="Times New Roman" w:cs="Times New Roman"/>
          <w:bCs/>
          <w:sz w:val="32"/>
          <w:szCs w:val="32"/>
        </w:rPr>
        <w:t xml:space="preserve"> retail Banks</w:t>
      </w:r>
      <w:r w:rsidR="00A341F9" w:rsidRPr="00A4772D">
        <w:rPr>
          <w:rFonts w:ascii="Times New Roman" w:hAnsi="Times New Roman" w:cs="Times New Roman"/>
          <w:bCs/>
          <w:sz w:val="32"/>
          <w:szCs w:val="32"/>
        </w:rPr>
        <w:t xml:space="preserve"> </w:t>
      </w:r>
      <w:r w:rsidR="00355EEB" w:rsidRPr="00A4772D">
        <w:rPr>
          <w:rFonts w:ascii="Times New Roman" w:hAnsi="Times New Roman" w:cs="Times New Roman"/>
          <w:bCs/>
          <w:sz w:val="32"/>
          <w:szCs w:val="32"/>
        </w:rPr>
        <w:t>over</w:t>
      </w:r>
      <w:r w:rsidR="002D104C" w:rsidRPr="00A4772D">
        <w:rPr>
          <w:rFonts w:ascii="Times New Roman" w:hAnsi="Times New Roman" w:cs="Times New Roman"/>
          <w:bCs/>
          <w:sz w:val="32"/>
          <w:szCs w:val="32"/>
        </w:rPr>
        <w:t xml:space="preserve"> the </w:t>
      </w:r>
      <w:r w:rsidR="002604F6">
        <w:rPr>
          <w:rFonts w:ascii="Times New Roman" w:hAnsi="Times New Roman" w:cs="Times New Roman"/>
          <w:bCs/>
          <w:sz w:val="32"/>
          <w:szCs w:val="32"/>
        </w:rPr>
        <w:t>period</w:t>
      </w:r>
      <w:r w:rsidR="00F944EF" w:rsidRPr="00A4772D">
        <w:rPr>
          <w:rFonts w:ascii="Times New Roman" w:hAnsi="Times New Roman" w:cs="Times New Roman"/>
          <w:bCs/>
          <w:sz w:val="32"/>
          <w:szCs w:val="32"/>
        </w:rPr>
        <w:t xml:space="preserve"> </w:t>
      </w:r>
      <w:r w:rsidR="00420A8D">
        <w:rPr>
          <w:rFonts w:ascii="Times New Roman" w:hAnsi="Times New Roman" w:cs="Times New Roman"/>
          <w:bCs/>
          <w:sz w:val="32"/>
          <w:szCs w:val="32"/>
        </w:rPr>
        <w:t xml:space="preserve">of </w:t>
      </w:r>
      <w:r w:rsidR="00F944EF" w:rsidRPr="00A4772D">
        <w:rPr>
          <w:rFonts w:ascii="Times New Roman" w:hAnsi="Times New Roman" w:cs="Times New Roman"/>
          <w:bCs/>
          <w:sz w:val="32"/>
          <w:szCs w:val="32"/>
        </w:rPr>
        <w:t>201</w:t>
      </w:r>
      <w:r w:rsidR="00400AB5">
        <w:rPr>
          <w:rFonts w:ascii="Times New Roman" w:hAnsi="Times New Roman" w:cs="Times New Roman"/>
          <w:bCs/>
          <w:sz w:val="32"/>
          <w:szCs w:val="32"/>
        </w:rPr>
        <w:t>3</w:t>
      </w:r>
      <w:r w:rsidR="0053083B" w:rsidRPr="00A4772D">
        <w:rPr>
          <w:rFonts w:ascii="Times New Roman" w:hAnsi="Times New Roman" w:cs="Times New Roman"/>
          <w:bCs/>
          <w:sz w:val="32"/>
          <w:szCs w:val="32"/>
        </w:rPr>
        <w:t>-</w:t>
      </w:r>
      <w:r w:rsidR="00F944EF" w:rsidRPr="00A4772D">
        <w:rPr>
          <w:rFonts w:ascii="Times New Roman" w:hAnsi="Times New Roman" w:cs="Times New Roman"/>
          <w:bCs/>
          <w:sz w:val="32"/>
          <w:szCs w:val="32"/>
        </w:rPr>
        <w:t xml:space="preserve"> 201</w:t>
      </w:r>
      <w:r w:rsidR="00400AB5">
        <w:rPr>
          <w:rFonts w:ascii="Times New Roman" w:hAnsi="Times New Roman" w:cs="Times New Roman"/>
          <w:bCs/>
          <w:sz w:val="32"/>
          <w:szCs w:val="32"/>
        </w:rPr>
        <w:t>7</w:t>
      </w:r>
      <w:r w:rsidR="0023096D">
        <w:rPr>
          <w:rFonts w:ascii="Times New Roman" w:hAnsi="Times New Roman" w:cs="Times New Roman"/>
          <w:bCs/>
          <w:sz w:val="32"/>
          <w:szCs w:val="32"/>
        </w:rPr>
        <w:t xml:space="preserve">. </w:t>
      </w:r>
      <w:r w:rsidR="00F27FE1" w:rsidRPr="00A4772D">
        <w:rPr>
          <w:rFonts w:ascii="Times New Roman" w:hAnsi="Times New Roman" w:cs="Times New Roman"/>
          <w:bCs/>
          <w:sz w:val="32"/>
          <w:szCs w:val="32"/>
        </w:rPr>
        <w:t xml:space="preserve"> </w:t>
      </w:r>
    </w:p>
    <w:p w14:paraId="3EE6E169" w14:textId="77777777" w:rsidR="009D6C01" w:rsidRPr="00501D0B" w:rsidRDefault="009D6C01" w:rsidP="00334802">
      <w:pPr>
        <w:autoSpaceDE w:val="0"/>
        <w:autoSpaceDN w:val="0"/>
        <w:adjustRightInd w:val="0"/>
        <w:spacing w:after="0" w:line="240" w:lineRule="auto"/>
        <w:jc w:val="both"/>
        <w:rPr>
          <w:rFonts w:ascii="Times New Roman" w:hAnsi="Times New Roman" w:cs="Times New Roman"/>
          <w:bCs/>
          <w:sz w:val="32"/>
          <w:szCs w:val="32"/>
        </w:rPr>
      </w:pPr>
    </w:p>
    <w:p w14:paraId="7990DBE0" w14:textId="77777777" w:rsidR="008353D5" w:rsidRPr="00640553" w:rsidRDefault="001845B0" w:rsidP="00334802">
      <w:pPr>
        <w:autoSpaceDE w:val="0"/>
        <w:autoSpaceDN w:val="0"/>
        <w:adjustRightInd w:val="0"/>
        <w:spacing w:after="0" w:line="240" w:lineRule="auto"/>
        <w:jc w:val="both"/>
        <w:rPr>
          <w:rFonts w:ascii="Times New Roman" w:hAnsi="Times New Roman" w:cs="Times New Roman"/>
          <w:bCs/>
          <w:sz w:val="32"/>
          <w:szCs w:val="32"/>
          <w:u w:val="single"/>
        </w:rPr>
      </w:pPr>
      <w:r w:rsidRPr="00640553">
        <w:rPr>
          <w:rFonts w:ascii="Times New Roman" w:hAnsi="Times New Roman" w:cs="Times New Roman"/>
          <w:bCs/>
          <w:sz w:val="32"/>
          <w:szCs w:val="32"/>
          <w:u w:val="single"/>
        </w:rPr>
        <w:t>By</w:t>
      </w:r>
      <w:r w:rsidR="00E26199" w:rsidRPr="00640553">
        <w:rPr>
          <w:rFonts w:ascii="Times New Roman" w:hAnsi="Times New Roman" w:cs="Times New Roman"/>
          <w:bCs/>
          <w:sz w:val="32"/>
          <w:szCs w:val="32"/>
          <w:u w:val="single"/>
        </w:rPr>
        <w:t xml:space="preserve"> </w:t>
      </w:r>
    </w:p>
    <w:p w14:paraId="2D6EE5FB" w14:textId="77777777" w:rsidR="008353D5" w:rsidRPr="00640553" w:rsidRDefault="008353D5" w:rsidP="00334802">
      <w:pPr>
        <w:autoSpaceDE w:val="0"/>
        <w:autoSpaceDN w:val="0"/>
        <w:adjustRightInd w:val="0"/>
        <w:spacing w:after="0" w:line="240" w:lineRule="auto"/>
        <w:jc w:val="both"/>
        <w:rPr>
          <w:rFonts w:ascii="Times New Roman" w:hAnsi="Times New Roman" w:cs="Times New Roman"/>
          <w:bCs/>
          <w:sz w:val="32"/>
          <w:szCs w:val="32"/>
        </w:rPr>
      </w:pPr>
    </w:p>
    <w:p w14:paraId="5CEFE221" w14:textId="369A40F8" w:rsidR="00E26199" w:rsidRPr="00640553" w:rsidRDefault="00E26199" w:rsidP="00334802">
      <w:pPr>
        <w:autoSpaceDE w:val="0"/>
        <w:autoSpaceDN w:val="0"/>
        <w:adjustRightInd w:val="0"/>
        <w:spacing w:after="0" w:line="240" w:lineRule="auto"/>
        <w:jc w:val="both"/>
        <w:rPr>
          <w:rFonts w:ascii="Times New Roman" w:hAnsi="Times New Roman" w:cs="Times New Roman"/>
          <w:bCs/>
          <w:sz w:val="32"/>
          <w:szCs w:val="32"/>
          <w:u w:val="single"/>
        </w:rPr>
      </w:pPr>
      <w:r w:rsidRPr="00640553">
        <w:rPr>
          <w:rFonts w:ascii="Times New Roman" w:hAnsi="Times New Roman" w:cs="Times New Roman"/>
          <w:bCs/>
          <w:sz w:val="32"/>
          <w:szCs w:val="32"/>
        </w:rPr>
        <w:t xml:space="preserve">Celine </w:t>
      </w:r>
      <w:proofErr w:type="spellStart"/>
      <w:r w:rsidRPr="00640553">
        <w:rPr>
          <w:rFonts w:ascii="Times New Roman" w:hAnsi="Times New Roman" w:cs="Times New Roman"/>
          <w:bCs/>
          <w:sz w:val="32"/>
          <w:szCs w:val="32"/>
        </w:rPr>
        <w:t>Dahihon</w:t>
      </w:r>
      <w:proofErr w:type="spellEnd"/>
      <w:r w:rsidRPr="00640553">
        <w:rPr>
          <w:rFonts w:ascii="Times New Roman" w:hAnsi="Times New Roman" w:cs="Times New Roman"/>
          <w:bCs/>
          <w:sz w:val="32"/>
          <w:szCs w:val="32"/>
        </w:rPr>
        <w:t xml:space="preserve"> Okou</w:t>
      </w:r>
      <w:r w:rsidR="00937CDE" w:rsidRPr="00640553">
        <w:rPr>
          <w:rFonts w:ascii="Times New Roman" w:hAnsi="Times New Roman" w:cs="Times New Roman"/>
          <w:bCs/>
          <w:sz w:val="32"/>
          <w:szCs w:val="32"/>
          <w:u w:val="single"/>
        </w:rPr>
        <w:t xml:space="preserve"> </w:t>
      </w:r>
    </w:p>
    <w:p w14:paraId="79C2E287" w14:textId="77777777" w:rsidR="00E26199" w:rsidRPr="00640553" w:rsidRDefault="00E26199" w:rsidP="00334802">
      <w:pPr>
        <w:autoSpaceDE w:val="0"/>
        <w:autoSpaceDN w:val="0"/>
        <w:adjustRightInd w:val="0"/>
        <w:spacing w:after="0" w:line="240" w:lineRule="auto"/>
        <w:jc w:val="both"/>
        <w:rPr>
          <w:rFonts w:ascii="Times New Roman" w:hAnsi="Times New Roman" w:cs="Times New Roman"/>
          <w:bCs/>
          <w:sz w:val="32"/>
          <w:szCs w:val="32"/>
        </w:rPr>
      </w:pPr>
    </w:p>
    <w:p w14:paraId="27CCFFF1" w14:textId="49E9DFA5" w:rsidR="00B94D2D" w:rsidRPr="00640553" w:rsidRDefault="00B84968" w:rsidP="00334802">
      <w:pPr>
        <w:autoSpaceDE w:val="0"/>
        <w:autoSpaceDN w:val="0"/>
        <w:adjustRightInd w:val="0"/>
        <w:spacing w:after="0" w:line="240" w:lineRule="auto"/>
        <w:jc w:val="both"/>
        <w:rPr>
          <w:rFonts w:ascii="Times New Roman" w:hAnsi="Times New Roman" w:cs="Times New Roman"/>
          <w:bCs/>
          <w:sz w:val="32"/>
          <w:szCs w:val="32"/>
        </w:rPr>
      </w:pPr>
      <w:r w:rsidRPr="00640553">
        <w:rPr>
          <w:rFonts w:ascii="Times New Roman" w:hAnsi="Times New Roman" w:cs="Times New Roman"/>
          <w:bCs/>
          <w:sz w:val="32"/>
          <w:szCs w:val="32"/>
        </w:rPr>
        <w:t>ID</w:t>
      </w:r>
      <w:r w:rsidR="00E26199" w:rsidRPr="00640553">
        <w:rPr>
          <w:rFonts w:ascii="Times New Roman" w:hAnsi="Times New Roman" w:cs="Times New Roman"/>
          <w:bCs/>
          <w:sz w:val="32"/>
          <w:szCs w:val="32"/>
        </w:rPr>
        <w:t>: 1708335</w:t>
      </w:r>
    </w:p>
    <w:p w14:paraId="630B53F5" w14:textId="77777777" w:rsidR="0042563F" w:rsidRPr="00640553" w:rsidRDefault="0042563F" w:rsidP="00334802">
      <w:pPr>
        <w:autoSpaceDE w:val="0"/>
        <w:autoSpaceDN w:val="0"/>
        <w:adjustRightInd w:val="0"/>
        <w:spacing w:after="0" w:line="240" w:lineRule="auto"/>
        <w:jc w:val="both"/>
        <w:rPr>
          <w:rFonts w:ascii="Times New Roman" w:hAnsi="Times New Roman" w:cs="Times New Roman"/>
          <w:bCs/>
          <w:sz w:val="32"/>
          <w:szCs w:val="32"/>
        </w:rPr>
      </w:pPr>
    </w:p>
    <w:p w14:paraId="174E5C74" w14:textId="2E9C581F" w:rsidR="00B94D2D" w:rsidRPr="00640553" w:rsidRDefault="00B94D2D" w:rsidP="00334802">
      <w:pPr>
        <w:autoSpaceDE w:val="0"/>
        <w:autoSpaceDN w:val="0"/>
        <w:adjustRightInd w:val="0"/>
        <w:spacing w:after="0" w:line="240" w:lineRule="auto"/>
        <w:jc w:val="both"/>
        <w:rPr>
          <w:rFonts w:ascii="Times New Roman" w:hAnsi="Times New Roman" w:cs="Times New Roman"/>
          <w:bCs/>
          <w:sz w:val="32"/>
          <w:szCs w:val="32"/>
        </w:rPr>
      </w:pPr>
      <w:r w:rsidRPr="00640553">
        <w:rPr>
          <w:rFonts w:ascii="Times New Roman" w:hAnsi="Times New Roman" w:cs="Times New Roman"/>
          <w:bCs/>
          <w:sz w:val="32"/>
          <w:szCs w:val="32"/>
        </w:rPr>
        <w:t>Supervisor:</w:t>
      </w:r>
      <w:r w:rsidR="001845B0" w:rsidRPr="00640553">
        <w:rPr>
          <w:rFonts w:ascii="Times New Roman" w:hAnsi="Times New Roman" w:cs="Times New Roman"/>
          <w:bCs/>
          <w:sz w:val="32"/>
          <w:szCs w:val="32"/>
        </w:rPr>
        <w:t xml:space="preserve"> Dr Jia Miao, P</w:t>
      </w:r>
      <w:r w:rsidR="0012365B" w:rsidRPr="00640553">
        <w:rPr>
          <w:rFonts w:ascii="Times New Roman" w:hAnsi="Times New Roman" w:cs="Times New Roman"/>
          <w:bCs/>
          <w:sz w:val="32"/>
          <w:szCs w:val="32"/>
        </w:rPr>
        <w:t>HD</w:t>
      </w:r>
      <w:r w:rsidR="001845B0" w:rsidRPr="00640553">
        <w:rPr>
          <w:rFonts w:ascii="Times New Roman" w:hAnsi="Times New Roman" w:cs="Times New Roman"/>
          <w:bCs/>
          <w:sz w:val="32"/>
          <w:szCs w:val="32"/>
        </w:rPr>
        <w:t xml:space="preserve"> CFA </w:t>
      </w:r>
    </w:p>
    <w:p w14:paraId="167224E5" w14:textId="77777777" w:rsidR="0042563F" w:rsidRPr="00A55A94" w:rsidRDefault="0042563F" w:rsidP="00334802">
      <w:pPr>
        <w:autoSpaceDE w:val="0"/>
        <w:autoSpaceDN w:val="0"/>
        <w:adjustRightInd w:val="0"/>
        <w:spacing w:after="0" w:line="240" w:lineRule="auto"/>
        <w:jc w:val="both"/>
        <w:rPr>
          <w:rFonts w:ascii="Times New Roman" w:hAnsi="Times New Roman" w:cs="Times New Roman"/>
          <w:bCs/>
          <w:sz w:val="28"/>
          <w:szCs w:val="28"/>
        </w:rPr>
      </w:pPr>
    </w:p>
    <w:p w14:paraId="7739267D" w14:textId="421A5667" w:rsidR="008353D5" w:rsidRPr="00A55A94" w:rsidRDefault="0051141E" w:rsidP="00334802">
      <w:pPr>
        <w:autoSpaceDE w:val="0"/>
        <w:autoSpaceDN w:val="0"/>
        <w:adjustRightInd w:val="0"/>
        <w:spacing w:after="0" w:line="240" w:lineRule="auto"/>
        <w:jc w:val="both"/>
        <w:rPr>
          <w:rFonts w:ascii="Times New Roman" w:hAnsi="Times New Roman" w:cs="Times New Roman"/>
          <w:bCs/>
          <w:sz w:val="28"/>
          <w:szCs w:val="28"/>
        </w:rPr>
      </w:pPr>
      <w:r w:rsidRPr="00A55A94">
        <w:rPr>
          <w:rFonts w:ascii="Times New Roman" w:hAnsi="Times New Roman" w:cs="Times New Roman"/>
          <w:bCs/>
          <w:sz w:val="28"/>
          <w:szCs w:val="28"/>
        </w:rPr>
        <w:t>Dissertation</w:t>
      </w:r>
      <w:r w:rsidR="002F0C1D">
        <w:rPr>
          <w:rFonts w:ascii="Times New Roman" w:hAnsi="Times New Roman" w:cs="Times New Roman"/>
          <w:bCs/>
          <w:sz w:val="28"/>
          <w:szCs w:val="28"/>
        </w:rPr>
        <w:t xml:space="preserve"> </w:t>
      </w:r>
      <w:r w:rsidRPr="00A55A94">
        <w:rPr>
          <w:rFonts w:ascii="Times New Roman" w:hAnsi="Times New Roman" w:cs="Times New Roman"/>
          <w:bCs/>
          <w:sz w:val="28"/>
          <w:szCs w:val="28"/>
        </w:rPr>
        <w:t>on requirement</w:t>
      </w:r>
      <w:r w:rsidR="00DB2677" w:rsidRPr="00A55A94">
        <w:rPr>
          <w:rFonts w:ascii="Times New Roman" w:hAnsi="Times New Roman" w:cs="Times New Roman"/>
          <w:bCs/>
          <w:sz w:val="28"/>
          <w:szCs w:val="28"/>
        </w:rPr>
        <w:t>s</w:t>
      </w:r>
      <w:r w:rsidRPr="00A55A94">
        <w:rPr>
          <w:rFonts w:ascii="Times New Roman" w:hAnsi="Times New Roman" w:cs="Times New Roman"/>
          <w:bCs/>
          <w:sz w:val="28"/>
          <w:szCs w:val="28"/>
        </w:rPr>
        <w:t xml:space="preserve"> of UWTSD </w:t>
      </w:r>
      <w:r w:rsidR="008353D5" w:rsidRPr="00A55A94">
        <w:rPr>
          <w:rFonts w:ascii="Times New Roman" w:hAnsi="Times New Roman" w:cs="Times New Roman"/>
          <w:bCs/>
          <w:sz w:val="28"/>
          <w:szCs w:val="28"/>
        </w:rPr>
        <w:t>Master</w:t>
      </w:r>
      <w:r w:rsidR="00264668" w:rsidRPr="00A55A94">
        <w:rPr>
          <w:rFonts w:ascii="Times New Roman" w:hAnsi="Times New Roman" w:cs="Times New Roman"/>
          <w:bCs/>
          <w:sz w:val="28"/>
          <w:szCs w:val="28"/>
        </w:rPr>
        <w:t xml:space="preserve"> </w:t>
      </w:r>
      <w:r w:rsidR="008353D5" w:rsidRPr="00A55A94">
        <w:rPr>
          <w:rFonts w:ascii="Times New Roman" w:hAnsi="Times New Roman" w:cs="Times New Roman"/>
          <w:bCs/>
          <w:sz w:val="28"/>
          <w:szCs w:val="28"/>
        </w:rPr>
        <w:t>Business Administration (MBA): Banking and Finance Pathway</w:t>
      </w:r>
      <w:r w:rsidR="00264668" w:rsidRPr="00A55A94">
        <w:rPr>
          <w:rFonts w:ascii="Times New Roman" w:hAnsi="Times New Roman" w:cs="Times New Roman"/>
          <w:bCs/>
          <w:sz w:val="28"/>
          <w:szCs w:val="28"/>
        </w:rPr>
        <w:t xml:space="preserve"> </w:t>
      </w:r>
    </w:p>
    <w:p w14:paraId="7BB69410" w14:textId="77777777" w:rsidR="008353D5" w:rsidRPr="00640553" w:rsidRDefault="008353D5" w:rsidP="00334802">
      <w:pPr>
        <w:autoSpaceDE w:val="0"/>
        <w:autoSpaceDN w:val="0"/>
        <w:adjustRightInd w:val="0"/>
        <w:spacing w:after="0" w:line="240" w:lineRule="auto"/>
        <w:jc w:val="both"/>
        <w:rPr>
          <w:rFonts w:ascii="Times New Roman" w:hAnsi="Times New Roman" w:cs="Times New Roman"/>
          <w:bCs/>
          <w:sz w:val="32"/>
          <w:szCs w:val="32"/>
        </w:rPr>
      </w:pPr>
    </w:p>
    <w:p w14:paraId="5F353A09" w14:textId="60E11C2A" w:rsidR="0098602C" w:rsidRDefault="00FF0EB7" w:rsidP="00334802">
      <w:pPr>
        <w:autoSpaceDE w:val="0"/>
        <w:autoSpaceDN w:val="0"/>
        <w:adjustRightInd w:val="0"/>
        <w:spacing w:after="0" w:line="240" w:lineRule="auto"/>
        <w:jc w:val="both"/>
        <w:rPr>
          <w:rFonts w:ascii="Times New Roman" w:hAnsi="Times New Roman" w:cs="Times New Roman"/>
          <w:bCs/>
          <w:sz w:val="32"/>
          <w:szCs w:val="32"/>
        </w:rPr>
      </w:pPr>
      <w:r w:rsidRPr="00640553">
        <w:rPr>
          <w:rFonts w:ascii="Times New Roman" w:hAnsi="Times New Roman" w:cs="Times New Roman"/>
          <w:bCs/>
          <w:sz w:val="32"/>
          <w:szCs w:val="32"/>
          <w:vertAlign w:val="superscript"/>
        </w:rPr>
        <w:t xml:space="preserve"> </w:t>
      </w:r>
      <w:r w:rsidR="00822FDE" w:rsidRPr="00640553">
        <w:rPr>
          <w:rFonts w:ascii="Times New Roman" w:hAnsi="Times New Roman" w:cs="Times New Roman"/>
          <w:bCs/>
          <w:sz w:val="32"/>
          <w:szCs w:val="32"/>
        </w:rPr>
        <w:t>February</w:t>
      </w:r>
      <w:r w:rsidR="0098602C" w:rsidRPr="00640553">
        <w:rPr>
          <w:rFonts w:ascii="Times New Roman" w:hAnsi="Times New Roman" w:cs="Times New Roman"/>
          <w:bCs/>
          <w:sz w:val="32"/>
          <w:szCs w:val="32"/>
        </w:rPr>
        <w:t xml:space="preserve"> 201</w:t>
      </w:r>
      <w:r w:rsidR="00822FDE" w:rsidRPr="00640553">
        <w:rPr>
          <w:rFonts w:ascii="Times New Roman" w:hAnsi="Times New Roman" w:cs="Times New Roman"/>
          <w:bCs/>
          <w:sz w:val="32"/>
          <w:szCs w:val="32"/>
        </w:rPr>
        <w:t>9</w:t>
      </w:r>
      <w:r w:rsidR="00FE3FAA">
        <w:rPr>
          <w:rFonts w:ascii="Times New Roman" w:hAnsi="Times New Roman" w:cs="Times New Roman"/>
          <w:bCs/>
          <w:sz w:val="32"/>
          <w:szCs w:val="32"/>
        </w:rPr>
        <w:t xml:space="preserve"> </w:t>
      </w:r>
    </w:p>
    <w:p w14:paraId="37026674" w14:textId="77777777" w:rsidR="004948D3" w:rsidRDefault="004948D3" w:rsidP="00334802">
      <w:pPr>
        <w:autoSpaceDE w:val="0"/>
        <w:autoSpaceDN w:val="0"/>
        <w:adjustRightInd w:val="0"/>
        <w:spacing w:after="0" w:line="240" w:lineRule="auto"/>
        <w:jc w:val="both"/>
        <w:rPr>
          <w:rFonts w:ascii="Times New Roman" w:hAnsi="Times New Roman" w:cs="Times New Roman"/>
          <w:bCs/>
          <w:sz w:val="32"/>
          <w:szCs w:val="32"/>
        </w:rPr>
      </w:pPr>
    </w:p>
    <w:p w14:paraId="61F8BBA5" w14:textId="1E439F7B" w:rsidR="00FE3FAA" w:rsidRDefault="00FE3FAA" w:rsidP="00334802">
      <w:pPr>
        <w:autoSpaceDE w:val="0"/>
        <w:autoSpaceDN w:val="0"/>
        <w:adjustRightInd w:val="0"/>
        <w:spacing w:after="0" w:line="240" w:lineRule="auto"/>
        <w:jc w:val="both"/>
        <w:rPr>
          <w:rFonts w:ascii="Times New Roman" w:hAnsi="Times New Roman" w:cs="Times New Roman"/>
          <w:bCs/>
          <w:sz w:val="32"/>
          <w:szCs w:val="32"/>
        </w:rPr>
      </w:pPr>
    </w:p>
    <w:p w14:paraId="2349F2CC" w14:textId="66F45007" w:rsidR="00FE3FAA" w:rsidRDefault="00FE3FAA" w:rsidP="00334802">
      <w:pPr>
        <w:autoSpaceDE w:val="0"/>
        <w:autoSpaceDN w:val="0"/>
        <w:adjustRightInd w:val="0"/>
        <w:spacing w:after="0" w:line="240" w:lineRule="auto"/>
        <w:jc w:val="both"/>
        <w:rPr>
          <w:rFonts w:ascii="Times New Roman" w:hAnsi="Times New Roman" w:cs="Times New Roman"/>
          <w:bCs/>
          <w:sz w:val="32"/>
          <w:szCs w:val="32"/>
        </w:rPr>
      </w:pPr>
    </w:p>
    <w:p w14:paraId="45AF072A" w14:textId="66B2C24D" w:rsidR="00FE3FAA" w:rsidRDefault="00FE3FAA" w:rsidP="00334802">
      <w:pPr>
        <w:autoSpaceDE w:val="0"/>
        <w:autoSpaceDN w:val="0"/>
        <w:adjustRightInd w:val="0"/>
        <w:spacing w:after="0" w:line="240" w:lineRule="auto"/>
        <w:jc w:val="both"/>
        <w:rPr>
          <w:rFonts w:ascii="Times New Roman" w:hAnsi="Times New Roman" w:cs="Times New Roman"/>
          <w:bCs/>
          <w:sz w:val="32"/>
          <w:szCs w:val="32"/>
        </w:rPr>
      </w:pPr>
    </w:p>
    <w:p w14:paraId="72D50153" w14:textId="70A0C8EE" w:rsidR="00FE3FAA" w:rsidRDefault="00FE3FAA" w:rsidP="00334802">
      <w:pPr>
        <w:autoSpaceDE w:val="0"/>
        <w:autoSpaceDN w:val="0"/>
        <w:adjustRightInd w:val="0"/>
        <w:spacing w:after="0" w:line="240" w:lineRule="auto"/>
        <w:jc w:val="both"/>
        <w:rPr>
          <w:rFonts w:ascii="Times New Roman" w:hAnsi="Times New Roman" w:cs="Times New Roman"/>
          <w:bCs/>
          <w:sz w:val="32"/>
          <w:szCs w:val="32"/>
        </w:rPr>
      </w:pPr>
    </w:p>
    <w:p w14:paraId="6349555C" w14:textId="0F5C90DA" w:rsidR="00FE3FAA" w:rsidRDefault="00FE3FAA" w:rsidP="00334802">
      <w:pPr>
        <w:autoSpaceDE w:val="0"/>
        <w:autoSpaceDN w:val="0"/>
        <w:adjustRightInd w:val="0"/>
        <w:spacing w:after="0" w:line="240" w:lineRule="auto"/>
        <w:jc w:val="both"/>
        <w:rPr>
          <w:rFonts w:ascii="Times New Roman" w:hAnsi="Times New Roman" w:cs="Times New Roman"/>
          <w:bCs/>
          <w:sz w:val="32"/>
          <w:szCs w:val="32"/>
        </w:rPr>
      </w:pPr>
    </w:p>
    <w:p w14:paraId="6D2DBA48" w14:textId="77777777" w:rsidR="00FE3FAA" w:rsidRPr="00640553" w:rsidRDefault="00FE3FAA" w:rsidP="00334802">
      <w:pPr>
        <w:autoSpaceDE w:val="0"/>
        <w:autoSpaceDN w:val="0"/>
        <w:adjustRightInd w:val="0"/>
        <w:spacing w:after="0" w:line="240" w:lineRule="auto"/>
        <w:jc w:val="both"/>
        <w:rPr>
          <w:rFonts w:ascii="Times New Roman" w:hAnsi="Times New Roman" w:cs="Times New Roman"/>
          <w:bCs/>
          <w:sz w:val="32"/>
          <w:szCs w:val="32"/>
        </w:rPr>
      </w:pPr>
    </w:p>
    <w:p w14:paraId="6135922A" w14:textId="77777777" w:rsidR="0098602C" w:rsidRPr="00640553" w:rsidRDefault="0098602C" w:rsidP="00334802">
      <w:pPr>
        <w:autoSpaceDE w:val="0"/>
        <w:autoSpaceDN w:val="0"/>
        <w:adjustRightInd w:val="0"/>
        <w:spacing w:after="0" w:line="240" w:lineRule="auto"/>
        <w:jc w:val="both"/>
        <w:rPr>
          <w:rFonts w:ascii="Times New Roman" w:hAnsi="Times New Roman" w:cs="Times New Roman"/>
          <w:bCs/>
          <w:sz w:val="32"/>
          <w:szCs w:val="32"/>
        </w:rPr>
      </w:pPr>
    </w:p>
    <w:p w14:paraId="56B54A88" w14:textId="77777777" w:rsidR="00E26199" w:rsidRPr="00AB3445" w:rsidRDefault="00E26199" w:rsidP="00334802">
      <w:pPr>
        <w:autoSpaceDE w:val="0"/>
        <w:autoSpaceDN w:val="0"/>
        <w:adjustRightInd w:val="0"/>
        <w:spacing w:after="0" w:line="240" w:lineRule="auto"/>
        <w:jc w:val="both"/>
        <w:rPr>
          <w:rFonts w:ascii="Times New Roman" w:hAnsi="Times New Roman" w:cs="Times New Roman"/>
          <w:b/>
          <w:bCs/>
          <w:sz w:val="32"/>
          <w:szCs w:val="32"/>
        </w:rPr>
      </w:pPr>
    </w:p>
    <w:p w14:paraId="13983575" w14:textId="77777777" w:rsidR="00E26199" w:rsidRPr="00F37283" w:rsidRDefault="00E26199" w:rsidP="00334802">
      <w:pPr>
        <w:autoSpaceDE w:val="0"/>
        <w:autoSpaceDN w:val="0"/>
        <w:adjustRightInd w:val="0"/>
        <w:spacing w:after="0" w:line="240" w:lineRule="auto"/>
        <w:jc w:val="both"/>
        <w:rPr>
          <w:rFonts w:ascii="Times New Roman" w:hAnsi="Times New Roman" w:cs="Times New Roman"/>
          <w:b/>
          <w:bCs/>
          <w:sz w:val="36"/>
          <w:szCs w:val="36"/>
        </w:rPr>
      </w:pPr>
    </w:p>
    <w:p w14:paraId="5E75F238" w14:textId="5040AA6F" w:rsidR="00006563" w:rsidRDefault="00006563" w:rsidP="00334802">
      <w:pPr>
        <w:autoSpaceDE w:val="0"/>
        <w:autoSpaceDN w:val="0"/>
        <w:adjustRightInd w:val="0"/>
        <w:spacing w:after="0" w:line="240" w:lineRule="auto"/>
        <w:jc w:val="both"/>
        <w:rPr>
          <w:rFonts w:ascii="Times New Roman" w:hAnsi="Times New Roman" w:cs="Times New Roman"/>
          <w:b/>
          <w:bCs/>
          <w:sz w:val="36"/>
          <w:szCs w:val="36"/>
        </w:rPr>
      </w:pPr>
    </w:p>
    <w:p w14:paraId="5BD74428" w14:textId="77777777" w:rsidR="002A65D0" w:rsidRDefault="002A65D0" w:rsidP="00334802">
      <w:pPr>
        <w:autoSpaceDE w:val="0"/>
        <w:autoSpaceDN w:val="0"/>
        <w:adjustRightInd w:val="0"/>
        <w:spacing w:after="0" w:line="240" w:lineRule="auto"/>
        <w:jc w:val="both"/>
        <w:rPr>
          <w:rFonts w:ascii="Times New Roman" w:hAnsi="Times New Roman" w:cs="Times New Roman"/>
          <w:b/>
          <w:bCs/>
          <w:sz w:val="28"/>
          <w:szCs w:val="28"/>
        </w:rPr>
      </w:pPr>
    </w:p>
    <w:p w14:paraId="1C69EAD9" w14:textId="77777777" w:rsidR="009E0186" w:rsidRDefault="009E0186" w:rsidP="00334802">
      <w:pPr>
        <w:autoSpaceDE w:val="0"/>
        <w:autoSpaceDN w:val="0"/>
        <w:adjustRightInd w:val="0"/>
        <w:spacing w:after="0" w:line="240" w:lineRule="auto"/>
        <w:jc w:val="both"/>
        <w:rPr>
          <w:rFonts w:ascii="Times New Roman" w:hAnsi="Times New Roman" w:cs="Times New Roman"/>
          <w:b/>
          <w:bCs/>
          <w:sz w:val="28"/>
          <w:szCs w:val="28"/>
        </w:rPr>
      </w:pPr>
    </w:p>
    <w:p w14:paraId="21AEAF06" w14:textId="77777777" w:rsidR="009E0186" w:rsidRDefault="009E0186" w:rsidP="00334802">
      <w:pPr>
        <w:autoSpaceDE w:val="0"/>
        <w:autoSpaceDN w:val="0"/>
        <w:adjustRightInd w:val="0"/>
        <w:spacing w:after="0" w:line="240" w:lineRule="auto"/>
        <w:jc w:val="both"/>
        <w:rPr>
          <w:rFonts w:ascii="Times New Roman" w:hAnsi="Times New Roman" w:cs="Times New Roman"/>
          <w:b/>
          <w:bCs/>
          <w:sz w:val="28"/>
          <w:szCs w:val="28"/>
        </w:rPr>
      </w:pPr>
    </w:p>
    <w:p w14:paraId="12606C77" w14:textId="77777777" w:rsidR="002255B1" w:rsidRPr="002255B1" w:rsidRDefault="002255B1" w:rsidP="002255B1">
      <w:pPr>
        <w:spacing w:after="120" w:line="240" w:lineRule="auto"/>
        <w:rPr>
          <w:rFonts w:ascii="Arial" w:eastAsia="Times New Roman" w:hAnsi="Arial" w:cs="Arial"/>
          <w:b/>
          <w:sz w:val="24"/>
          <w:szCs w:val="24"/>
          <w:lang w:eastAsia="en-GB"/>
        </w:rPr>
      </w:pPr>
    </w:p>
    <w:p w14:paraId="182DC5D5" w14:textId="06F3C3EB"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2255B1">
        <w:rPr>
          <w:rFonts w:ascii="Arial" w:eastAsia="Times New Roman" w:hAnsi="Arial" w:cs="Arial"/>
          <w:noProof/>
          <w:sz w:val="24"/>
          <w:szCs w:val="24"/>
          <w:lang w:eastAsia="en-GB"/>
        </w:rPr>
        <w:drawing>
          <wp:inline distT="0" distB="0" distL="0" distR="0" wp14:anchorId="4B9E48EC" wp14:editId="30F01F76">
            <wp:extent cx="1859280"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2F0B437D"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2255B1">
        <w:rPr>
          <w:rFonts w:ascii="Arial" w:eastAsia="Times New Roman" w:hAnsi="Arial" w:cs="Arial"/>
          <w:b/>
          <w:sz w:val="24"/>
          <w:szCs w:val="24"/>
          <w:lang w:eastAsia="en-GB"/>
        </w:rPr>
        <w:t>Master’s Degrees by Examination and Dissertation</w:t>
      </w:r>
    </w:p>
    <w:p w14:paraId="5E28D458"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2255B1">
        <w:rPr>
          <w:rFonts w:ascii="Arial" w:eastAsia="Times New Roman" w:hAnsi="Arial" w:cs="Arial"/>
          <w:b/>
          <w:sz w:val="24"/>
          <w:szCs w:val="24"/>
          <w:lang w:eastAsia="en-GB"/>
        </w:rPr>
        <w:t>Declaration Form</w:t>
      </w:r>
      <w:r w:rsidRPr="002255B1">
        <w:rPr>
          <w:rFonts w:ascii="Arial" w:eastAsia="Times New Roman" w:hAnsi="Arial" w:cs="Arial"/>
          <w:sz w:val="24"/>
          <w:szCs w:val="24"/>
          <w:lang w:eastAsia="en-GB"/>
        </w:rPr>
        <w:t>.</w:t>
      </w:r>
    </w:p>
    <w:p w14:paraId="5F672E2D"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1. This work has not previously been accepted in substance for any degree and is not being concurrently submitted in candidature for any degree.</w:t>
      </w:r>
    </w:p>
    <w:p w14:paraId="14635801"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Signed: Celine </w:t>
      </w:r>
      <w:proofErr w:type="spellStart"/>
      <w:r w:rsidRPr="002255B1">
        <w:rPr>
          <w:rFonts w:ascii="Arial" w:eastAsia="Times New Roman" w:hAnsi="Arial" w:cs="Arial"/>
          <w:sz w:val="24"/>
          <w:szCs w:val="24"/>
          <w:lang w:eastAsia="en-GB"/>
        </w:rPr>
        <w:t>Dahihon</w:t>
      </w:r>
      <w:proofErr w:type="spellEnd"/>
      <w:r w:rsidRPr="002255B1">
        <w:rPr>
          <w:rFonts w:ascii="Arial" w:eastAsia="Times New Roman" w:hAnsi="Arial" w:cs="Arial"/>
          <w:sz w:val="24"/>
          <w:szCs w:val="24"/>
          <w:lang w:eastAsia="en-GB"/>
        </w:rPr>
        <w:t xml:space="preserve"> Okou ….……………………………………………</w:t>
      </w:r>
    </w:p>
    <w:p w14:paraId="4233E82B"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Date:  27/02/2019 …………………………………………………………….</w:t>
      </w:r>
    </w:p>
    <w:p w14:paraId="5C5E903D"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  </w:t>
      </w:r>
    </w:p>
    <w:p w14:paraId="32D04D1A"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2. This dissertation is being submitted in partial fulfilment of the requirements for the degree of </w:t>
      </w:r>
      <w:proofErr w:type="gramStart"/>
      <w:r w:rsidRPr="002255B1">
        <w:rPr>
          <w:rFonts w:ascii="Arial" w:eastAsia="Times New Roman" w:hAnsi="Arial" w:cs="Arial"/>
          <w:sz w:val="24"/>
          <w:szCs w:val="24"/>
          <w:lang w:eastAsia="en-GB"/>
        </w:rPr>
        <w:t>Master in Business Administration</w:t>
      </w:r>
      <w:proofErr w:type="gramEnd"/>
      <w:r w:rsidRPr="002255B1">
        <w:rPr>
          <w:rFonts w:ascii="Arial" w:eastAsia="Times New Roman" w:hAnsi="Arial" w:cs="Arial"/>
          <w:sz w:val="24"/>
          <w:szCs w:val="24"/>
          <w:lang w:eastAsia="en-GB"/>
        </w:rPr>
        <w:t>.</w:t>
      </w:r>
    </w:p>
    <w:p w14:paraId="7C2AA938"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Signed: Celine </w:t>
      </w:r>
      <w:proofErr w:type="spellStart"/>
      <w:r w:rsidRPr="002255B1">
        <w:rPr>
          <w:rFonts w:ascii="Arial" w:eastAsia="Times New Roman" w:hAnsi="Arial" w:cs="Arial"/>
          <w:sz w:val="24"/>
          <w:szCs w:val="24"/>
          <w:lang w:eastAsia="en-GB"/>
        </w:rPr>
        <w:t>Dahihon</w:t>
      </w:r>
      <w:proofErr w:type="spellEnd"/>
      <w:r w:rsidRPr="002255B1">
        <w:rPr>
          <w:rFonts w:ascii="Arial" w:eastAsia="Times New Roman" w:hAnsi="Arial" w:cs="Arial"/>
          <w:sz w:val="24"/>
          <w:szCs w:val="24"/>
          <w:lang w:eastAsia="en-GB"/>
        </w:rPr>
        <w:t xml:space="preserve"> Okou ……………………………………………….</w:t>
      </w:r>
    </w:p>
    <w:p w14:paraId="0BAAD430"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Date: 27/02/2019 ………………………………………………………………</w:t>
      </w:r>
    </w:p>
    <w:p w14:paraId="339AFF3E"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 3. This dissertation is the result of my own independent work/investigation, except where otherwise stated.</w:t>
      </w:r>
    </w:p>
    <w:p w14:paraId="5C3EC424"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Other sources are acknowledged by footnotes giving explicit references. </w:t>
      </w:r>
    </w:p>
    <w:p w14:paraId="6EF77204"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A bibliography is appended.</w:t>
      </w:r>
    </w:p>
    <w:p w14:paraId="25DDF499"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Signed candidate: Celine </w:t>
      </w:r>
      <w:proofErr w:type="spellStart"/>
      <w:r w:rsidRPr="002255B1">
        <w:rPr>
          <w:rFonts w:ascii="Arial" w:eastAsia="Times New Roman" w:hAnsi="Arial" w:cs="Arial"/>
          <w:sz w:val="24"/>
          <w:szCs w:val="24"/>
          <w:lang w:eastAsia="en-GB"/>
        </w:rPr>
        <w:t>Dahihon</w:t>
      </w:r>
      <w:proofErr w:type="spellEnd"/>
      <w:r w:rsidRPr="002255B1">
        <w:rPr>
          <w:rFonts w:ascii="Arial" w:eastAsia="Times New Roman" w:hAnsi="Arial" w:cs="Arial"/>
          <w:sz w:val="24"/>
          <w:szCs w:val="24"/>
          <w:lang w:eastAsia="en-GB"/>
        </w:rPr>
        <w:t xml:space="preserve"> Okou …………………………………</w:t>
      </w:r>
      <w:proofErr w:type="gramStart"/>
      <w:r w:rsidRPr="002255B1">
        <w:rPr>
          <w:rFonts w:ascii="Arial" w:eastAsia="Times New Roman" w:hAnsi="Arial" w:cs="Arial"/>
          <w:sz w:val="24"/>
          <w:szCs w:val="24"/>
          <w:lang w:eastAsia="en-GB"/>
        </w:rPr>
        <w:t>…..</w:t>
      </w:r>
      <w:proofErr w:type="gramEnd"/>
    </w:p>
    <w:p w14:paraId="4EFD4FD9"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Date:  27/02/2019 ……………………………………………………………</w:t>
      </w:r>
      <w:proofErr w:type="gramStart"/>
      <w:r w:rsidRPr="002255B1">
        <w:rPr>
          <w:rFonts w:ascii="Arial" w:eastAsia="Times New Roman" w:hAnsi="Arial" w:cs="Arial"/>
          <w:sz w:val="24"/>
          <w:szCs w:val="24"/>
          <w:lang w:eastAsia="en-GB"/>
        </w:rPr>
        <w:t>…..</w:t>
      </w:r>
      <w:proofErr w:type="gramEnd"/>
    </w:p>
    <w:p w14:paraId="66ED0F7F"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0"/>
          <w:szCs w:val="20"/>
          <w:lang w:eastAsia="en-GB"/>
        </w:rPr>
      </w:pPr>
      <w:r w:rsidRPr="002255B1">
        <w:rPr>
          <w:rFonts w:ascii="Arial" w:eastAsia="Times New Roman" w:hAnsi="Arial" w:cs="Arial"/>
          <w:sz w:val="24"/>
          <w:szCs w:val="24"/>
          <w:lang w:eastAsia="en-GB"/>
        </w:rPr>
        <w:t xml:space="preserve">  </w:t>
      </w:r>
    </w:p>
    <w:p w14:paraId="2F7868E8"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4. I hereby give consent for my dissertation, if accepted, to be available for photocopying, inter- library loan, and for deposit in the University’s digital repository </w:t>
      </w:r>
    </w:p>
    <w:p w14:paraId="395D6A18"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 xml:space="preserve">Signed (Celine </w:t>
      </w:r>
      <w:proofErr w:type="spellStart"/>
      <w:r w:rsidRPr="002255B1">
        <w:rPr>
          <w:rFonts w:ascii="Arial" w:eastAsia="Times New Roman" w:hAnsi="Arial" w:cs="Arial"/>
          <w:sz w:val="24"/>
          <w:szCs w:val="24"/>
          <w:lang w:eastAsia="en-GB"/>
        </w:rPr>
        <w:t>Dahihon</w:t>
      </w:r>
      <w:proofErr w:type="spellEnd"/>
      <w:r w:rsidRPr="002255B1">
        <w:rPr>
          <w:rFonts w:ascii="Arial" w:eastAsia="Times New Roman" w:hAnsi="Arial" w:cs="Arial"/>
          <w:sz w:val="24"/>
          <w:szCs w:val="24"/>
          <w:lang w:eastAsia="en-GB"/>
        </w:rPr>
        <w:t xml:space="preserve"> Okou) …………………………………….…………</w:t>
      </w:r>
    </w:p>
    <w:p w14:paraId="4FBBDE14"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Date: 27/02/2019 ……………………………………………………………….</w:t>
      </w:r>
    </w:p>
    <w:p w14:paraId="75438A6A"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b/>
          <w:sz w:val="24"/>
          <w:szCs w:val="24"/>
          <w:lang w:eastAsia="en-GB"/>
        </w:rPr>
        <w:t>Supervisor’s Declaration</w:t>
      </w:r>
      <w:r w:rsidRPr="002255B1">
        <w:rPr>
          <w:rFonts w:ascii="Arial" w:eastAsia="Times New Roman" w:hAnsi="Arial" w:cs="Arial"/>
          <w:sz w:val="24"/>
          <w:szCs w:val="24"/>
          <w:lang w:eastAsia="en-GB"/>
        </w:rPr>
        <w:t>.</w:t>
      </w:r>
    </w:p>
    <w:p w14:paraId="3B220CF4"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t>I am satisfied that this work is the result of the student’s own efforts.</w:t>
      </w:r>
    </w:p>
    <w:p w14:paraId="2457BDA4"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2255B1">
        <w:rPr>
          <w:rFonts w:ascii="Arial" w:eastAsia="Times New Roman" w:hAnsi="Arial" w:cs="Arial"/>
          <w:sz w:val="24"/>
          <w:szCs w:val="24"/>
          <w:lang w:eastAsia="en-GB"/>
        </w:rPr>
        <w:lastRenderedPageBreak/>
        <w:t>Signed: Dr Jia Miao …………………………………………………………….</w:t>
      </w:r>
    </w:p>
    <w:p w14:paraId="5512FD9D" w14:textId="77777777" w:rsidR="002255B1" w:rsidRPr="002255B1" w:rsidRDefault="002255B1" w:rsidP="002255B1">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eastAsia="en-GB"/>
        </w:rPr>
      </w:pPr>
      <w:r w:rsidRPr="002255B1">
        <w:rPr>
          <w:rFonts w:ascii="Arial" w:eastAsia="Times New Roman" w:hAnsi="Arial" w:cs="Arial"/>
          <w:sz w:val="24"/>
          <w:szCs w:val="24"/>
          <w:lang w:eastAsia="en-GB"/>
        </w:rPr>
        <w:t>Date: 27/02/2019 ……………………………………………………………</w:t>
      </w:r>
      <w:proofErr w:type="gramStart"/>
      <w:r w:rsidRPr="002255B1">
        <w:rPr>
          <w:rFonts w:ascii="Arial" w:eastAsia="Times New Roman" w:hAnsi="Arial" w:cs="Arial"/>
          <w:sz w:val="24"/>
          <w:szCs w:val="24"/>
          <w:lang w:eastAsia="en-GB"/>
        </w:rPr>
        <w:t>…..</w:t>
      </w:r>
      <w:proofErr w:type="gramEnd"/>
    </w:p>
    <w:p w14:paraId="18B9EAEA" w14:textId="77777777" w:rsidR="00B45A63" w:rsidRPr="00B45A63" w:rsidRDefault="00B45A63" w:rsidP="00B45A63">
      <w:pPr>
        <w:spacing w:after="120" w:line="240" w:lineRule="auto"/>
        <w:rPr>
          <w:rFonts w:ascii="Arial" w:eastAsia="Times New Roman" w:hAnsi="Arial" w:cs="Arial"/>
          <w:b/>
          <w:sz w:val="24"/>
          <w:szCs w:val="24"/>
          <w:lang w:eastAsia="en-GB"/>
        </w:rPr>
      </w:pPr>
    </w:p>
    <w:p w14:paraId="2F75E3B5" w14:textId="77777777" w:rsidR="00B45A63" w:rsidRPr="00B45A63" w:rsidRDefault="00B45A63" w:rsidP="00B45A63">
      <w:pPr>
        <w:spacing w:after="0" w:line="240" w:lineRule="auto"/>
        <w:jc w:val="center"/>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University of Wales: Trinity Saint David</w:t>
      </w:r>
    </w:p>
    <w:p w14:paraId="58AD6248" w14:textId="77777777" w:rsidR="00B45A63" w:rsidRPr="00B45A63" w:rsidRDefault="00B45A63" w:rsidP="00B45A63">
      <w:pPr>
        <w:spacing w:after="0" w:line="240" w:lineRule="auto"/>
        <w:jc w:val="center"/>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E-Thesis Deposit Agreement</w:t>
      </w:r>
    </w:p>
    <w:p w14:paraId="0EA04198" w14:textId="77777777" w:rsidR="00B45A63" w:rsidRPr="00B45A63" w:rsidRDefault="00B45A63" w:rsidP="00B45A63">
      <w:pPr>
        <w:spacing w:after="0" w:line="240" w:lineRule="auto"/>
        <w:rPr>
          <w:rFonts w:ascii="Arial" w:eastAsia="Times New Roman" w:hAnsi="Arial" w:cs="Arial"/>
          <w:b/>
          <w:sz w:val="24"/>
          <w:szCs w:val="24"/>
          <w:lang w:eastAsia="en-GB"/>
        </w:rPr>
      </w:pPr>
    </w:p>
    <w:p w14:paraId="35012B1A" w14:textId="77777777" w:rsidR="00B45A63" w:rsidRPr="00B45A63" w:rsidRDefault="00B45A63" w:rsidP="00B45A63">
      <w:pPr>
        <w:spacing w:after="0" w:line="240" w:lineRule="auto"/>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Details of the Work</w:t>
      </w:r>
    </w:p>
    <w:p w14:paraId="08DF57D8"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I would like to deposit the following item in the digital repository maintained by the University, and/or in any other repository authorized for use by the University:</w:t>
      </w:r>
    </w:p>
    <w:p w14:paraId="7B39B34F" w14:textId="77777777" w:rsidR="00B45A63" w:rsidRPr="00B45A63" w:rsidRDefault="00B45A63" w:rsidP="00B45A63">
      <w:pPr>
        <w:spacing w:after="0" w:line="240" w:lineRule="auto"/>
        <w:rPr>
          <w:rFonts w:ascii="Arial" w:eastAsia="Times New Roman" w:hAnsi="Arial" w:cs="Arial"/>
          <w:sz w:val="24"/>
          <w:szCs w:val="24"/>
          <w:lang w:eastAsia="en-GB"/>
        </w:rPr>
      </w:pPr>
    </w:p>
    <w:p w14:paraId="6FA0E697"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Arial" w:eastAsia="Times New Roman" w:hAnsi="Arial" w:cs="Arial"/>
          <w:b/>
          <w:sz w:val="24"/>
          <w:szCs w:val="24"/>
          <w:lang w:eastAsia="en-GB"/>
        </w:rPr>
        <w:t>Title</w:t>
      </w:r>
      <w:r w:rsidRPr="00B45A63">
        <w:rPr>
          <w:rFonts w:ascii="Arial" w:eastAsia="Times New Roman" w:hAnsi="Arial" w:cs="Arial"/>
          <w:sz w:val="24"/>
          <w:szCs w:val="24"/>
          <w:lang w:eastAsia="en-GB"/>
        </w:rPr>
        <w:t xml:space="preserve"> </w:t>
      </w:r>
    </w:p>
    <w:p w14:paraId="0ABB29AB"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Times New Roman" w:eastAsia="Times New Roman" w:hAnsi="Times New Roman" w:cs="Times New Roman"/>
          <w:sz w:val="24"/>
          <w:szCs w:val="24"/>
          <w:lang w:eastAsia="en-GB"/>
        </w:rPr>
        <w:t xml:space="preserve"> </w:t>
      </w:r>
      <w:r w:rsidRPr="00B45A63">
        <w:rPr>
          <w:rFonts w:ascii="Arial" w:eastAsia="Times New Roman" w:hAnsi="Arial" w:cs="Arial"/>
          <w:sz w:val="24"/>
          <w:szCs w:val="24"/>
          <w:lang w:eastAsia="en-GB"/>
        </w:rPr>
        <w:t xml:space="preserve">An investigation into the Impact of Capital Structure on Financial Performance of firms. </w:t>
      </w:r>
    </w:p>
    <w:p w14:paraId="493A2D82"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 xml:space="preserve">-A case study on the top Ten UK retail Banks over the period of 2013- 2017. </w:t>
      </w:r>
    </w:p>
    <w:p w14:paraId="57F0AA65" w14:textId="77777777" w:rsidR="00B45A63" w:rsidRPr="00B45A63" w:rsidRDefault="00B45A63" w:rsidP="00B45A63">
      <w:pPr>
        <w:spacing w:after="0" w:line="240" w:lineRule="auto"/>
        <w:rPr>
          <w:rFonts w:ascii="Arial" w:eastAsia="Times New Roman" w:hAnsi="Arial" w:cs="Arial"/>
          <w:sz w:val="24"/>
          <w:szCs w:val="24"/>
          <w:lang w:eastAsia="en-GB"/>
        </w:rPr>
      </w:pPr>
    </w:p>
    <w:p w14:paraId="46C5BA2F"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2A848095" w14:textId="77777777" w:rsidR="00B45A63" w:rsidRPr="00B45A63" w:rsidRDefault="00B45A63" w:rsidP="00B45A63">
      <w:pPr>
        <w:spacing w:after="0" w:line="240" w:lineRule="auto"/>
        <w:rPr>
          <w:rFonts w:ascii="Arial" w:eastAsia="Times New Roman" w:hAnsi="Arial" w:cs="Arial"/>
          <w:sz w:val="24"/>
          <w:szCs w:val="24"/>
          <w:lang w:eastAsia="en-GB"/>
        </w:rPr>
      </w:pPr>
    </w:p>
    <w:p w14:paraId="38458FFF"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FB2087F" w14:textId="77777777" w:rsidR="00B45A63" w:rsidRPr="00B45A63" w:rsidRDefault="00B45A63" w:rsidP="00B45A63">
      <w:pPr>
        <w:spacing w:after="0" w:line="240" w:lineRule="auto"/>
        <w:rPr>
          <w:rFonts w:ascii="Arial" w:eastAsia="Times New Roman" w:hAnsi="Arial" w:cs="Arial"/>
          <w:sz w:val="24"/>
          <w:szCs w:val="24"/>
          <w:lang w:eastAsia="en-GB"/>
        </w:rPr>
      </w:pPr>
    </w:p>
    <w:p w14:paraId="4BFCC854" w14:textId="77777777" w:rsidR="00B45A63" w:rsidRPr="00B45A63" w:rsidRDefault="00B45A63" w:rsidP="00B45A63">
      <w:pPr>
        <w:spacing w:after="0" w:line="240" w:lineRule="auto"/>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UW: TSD Digital Repository</w:t>
      </w:r>
    </w:p>
    <w:p w14:paraId="3B9E1057" w14:textId="77777777" w:rsidR="00B45A63" w:rsidRPr="00B45A63" w:rsidRDefault="00B45A63" w:rsidP="00B45A63">
      <w:p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I understand that work deposited in the digital repository will be accessible to a wide variety of people and institutions, including automated agents and search engines via the World Wide Web.</w:t>
      </w:r>
    </w:p>
    <w:p w14:paraId="39E59A92" w14:textId="77777777" w:rsidR="00B45A63" w:rsidRPr="00B45A63" w:rsidRDefault="00B45A63" w:rsidP="00B45A63">
      <w:pPr>
        <w:spacing w:after="0" w:line="240" w:lineRule="auto"/>
        <w:rPr>
          <w:rFonts w:ascii="Arial" w:eastAsia="Times New Roman" w:hAnsi="Arial" w:cs="Arial"/>
          <w:sz w:val="24"/>
          <w:szCs w:val="24"/>
          <w:lang w:eastAsia="en-GB"/>
        </w:rPr>
      </w:pPr>
    </w:p>
    <w:p w14:paraId="38679906" w14:textId="77777777" w:rsidR="00B45A63" w:rsidRPr="00B45A63" w:rsidRDefault="00B45A63" w:rsidP="00B45A63">
      <w:pPr>
        <w:spacing w:after="0" w:line="240" w:lineRule="auto"/>
        <w:rPr>
          <w:rFonts w:ascii="Arial" w:eastAsia="Times New Roman" w:hAnsi="Arial" w:cs="Arial"/>
          <w:color w:val="FF0000"/>
          <w:sz w:val="24"/>
          <w:szCs w:val="24"/>
          <w:lang w:eastAsia="en-GB"/>
        </w:rPr>
      </w:pPr>
      <w:r w:rsidRPr="00B45A63">
        <w:rPr>
          <w:rFonts w:ascii="Arial" w:eastAsia="Times New Roman" w:hAnsi="Arial" w:cs="Arial"/>
          <w:sz w:val="24"/>
          <w:szCs w:val="24"/>
          <w:lang w:eastAsia="en-GB"/>
        </w:rPr>
        <w:t>I understand that once the Work is deposited, the item and its metadata may be incorporated into public access catalogues or services, such as national databases of electronic theses.</w:t>
      </w:r>
    </w:p>
    <w:p w14:paraId="796647AE" w14:textId="77777777" w:rsidR="00B45A63" w:rsidRPr="00B45A63" w:rsidRDefault="00B45A63" w:rsidP="00B45A63">
      <w:pPr>
        <w:spacing w:after="0" w:line="240" w:lineRule="auto"/>
        <w:rPr>
          <w:rFonts w:ascii="Arial" w:eastAsia="Times New Roman" w:hAnsi="Arial" w:cs="Arial"/>
          <w:color w:val="FF0000"/>
          <w:sz w:val="24"/>
          <w:szCs w:val="24"/>
          <w:lang w:eastAsia="en-GB"/>
        </w:rPr>
      </w:pPr>
    </w:p>
    <w:p w14:paraId="63D8C982" w14:textId="77777777" w:rsidR="00B45A63" w:rsidRPr="00B45A63" w:rsidRDefault="00B45A63" w:rsidP="00B45A63">
      <w:pPr>
        <w:spacing w:after="0" w:line="240" w:lineRule="auto"/>
        <w:ind w:left="-720" w:right="-334"/>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ab/>
        <w:t>I agree as follows:</w:t>
      </w:r>
    </w:p>
    <w:p w14:paraId="0EB75E44" w14:textId="77777777" w:rsidR="00B45A63" w:rsidRPr="00B45A63" w:rsidRDefault="00B45A63" w:rsidP="00B45A63">
      <w:pPr>
        <w:numPr>
          <w:ilvl w:val="0"/>
          <w:numId w:val="23"/>
        </w:num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B45A63">
            <w:rPr>
              <w:rFonts w:ascii="Arial" w:eastAsia="Times New Roman" w:hAnsi="Arial" w:cs="Arial"/>
              <w:sz w:val="24"/>
              <w:szCs w:val="24"/>
              <w:lang w:eastAsia="en-GB"/>
            </w:rPr>
            <w:t>University</w:t>
          </w:r>
        </w:smartTag>
        <w:r w:rsidRPr="00B45A63">
          <w:rPr>
            <w:rFonts w:ascii="Arial" w:eastAsia="Times New Roman" w:hAnsi="Arial" w:cs="Arial"/>
            <w:sz w:val="24"/>
            <w:szCs w:val="24"/>
            <w:lang w:eastAsia="en-GB"/>
          </w:rPr>
          <w:t xml:space="preserve"> of </w:t>
        </w:r>
        <w:smartTag w:uri="urn:schemas-microsoft-com:office:smarttags" w:element="PlaceName">
          <w:r w:rsidRPr="00B45A63">
            <w:rPr>
              <w:rFonts w:ascii="Arial" w:eastAsia="Times New Roman" w:hAnsi="Arial" w:cs="Arial"/>
              <w:sz w:val="24"/>
              <w:szCs w:val="24"/>
              <w:lang w:eastAsia="en-GB"/>
            </w:rPr>
            <w:t>Wales</w:t>
          </w:r>
        </w:smartTag>
      </w:smartTag>
      <w:r w:rsidRPr="00B45A63">
        <w:rPr>
          <w:rFonts w:ascii="Arial" w:eastAsia="Times New Roman" w:hAnsi="Arial" w:cs="Arial"/>
          <w:sz w:val="24"/>
          <w:szCs w:val="24"/>
          <w:lang w:eastAsia="en-GB"/>
        </w:rPr>
        <w:t>: Trinity Saint David the right to make available the Work in the way described above.</w:t>
      </w:r>
    </w:p>
    <w:p w14:paraId="2BA8089B" w14:textId="77777777" w:rsidR="00B45A63" w:rsidRPr="00B45A63" w:rsidRDefault="00B45A63" w:rsidP="00B45A63">
      <w:pPr>
        <w:numPr>
          <w:ilvl w:val="0"/>
          <w:numId w:val="23"/>
        </w:num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lastRenderedPageBreak/>
        <w:t>That the electronic copy of the Work deposited in the digital repository and covered by this agreement, is identical in content to the paper copy of the Work.</w:t>
      </w:r>
    </w:p>
    <w:p w14:paraId="685EFB19" w14:textId="77777777" w:rsidR="00B45A63" w:rsidRPr="00B45A63" w:rsidRDefault="00B45A63" w:rsidP="00B45A63">
      <w:pPr>
        <w:numPr>
          <w:ilvl w:val="0"/>
          <w:numId w:val="23"/>
        </w:num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That I have exercised reasonable care to ensure that the Work is original, and to the best of my knowledge, does not breach any laws including those relating to defamation, libel and copyright.</w:t>
      </w:r>
    </w:p>
    <w:p w14:paraId="1ED3D14A" w14:textId="77777777" w:rsidR="00B45A63" w:rsidRPr="00B45A63" w:rsidRDefault="00B45A63" w:rsidP="00B45A63">
      <w:pPr>
        <w:numPr>
          <w:ilvl w:val="0"/>
          <w:numId w:val="23"/>
        </w:num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B45A63">
        <w:rPr>
          <w:rFonts w:ascii="Arial" w:eastAsia="Times New Roman" w:hAnsi="Arial" w:cs="Arial"/>
          <w:i/>
          <w:sz w:val="24"/>
          <w:szCs w:val="24"/>
          <w:lang w:eastAsia="en-GB"/>
        </w:rPr>
        <w:t>or</w:t>
      </w:r>
      <w:r w:rsidRPr="00B45A63">
        <w:rPr>
          <w:rFonts w:ascii="Arial" w:eastAsia="Times New Roman" w:hAnsi="Arial" w:cs="Arial"/>
          <w:sz w:val="24"/>
          <w:szCs w:val="24"/>
          <w:lang w:eastAsia="en-GB"/>
        </w:rPr>
        <w:t xml:space="preserve"> that I have identified and removed that material for which adequate permission has not been obtained and which will be inaccessible via the digital repository</w:t>
      </w:r>
    </w:p>
    <w:p w14:paraId="3F10CA3E" w14:textId="77777777" w:rsidR="00B45A63" w:rsidRPr="00B45A63" w:rsidRDefault="00B45A63" w:rsidP="00B45A63">
      <w:pPr>
        <w:numPr>
          <w:ilvl w:val="0"/>
          <w:numId w:val="23"/>
        </w:num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 xml:space="preserve">That </w:t>
      </w:r>
      <w:smartTag w:uri="urn:schemas-microsoft-com:office:smarttags" w:element="place">
        <w:smartTag w:uri="urn:schemas-microsoft-com:office:smarttags" w:element="PlaceType">
          <w:r w:rsidRPr="00B45A63">
            <w:rPr>
              <w:rFonts w:ascii="Arial" w:eastAsia="Times New Roman" w:hAnsi="Arial" w:cs="Arial"/>
              <w:sz w:val="24"/>
              <w:szCs w:val="24"/>
              <w:lang w:eastAsia="en-GB"/>
            </w:rPr>
            <w:t>University</w:t>
          </w:r>
        </w:smartTag>
        <w:r w:rsidRPr="00B45A63">
          <w:rPr>
            <w:rFonts w:ascii="Arial" w:eastAsia="Times New Roman" w:hAnsi="Arial" w:cs="Arial"/>
            <w:sz w:val="24"/>
            <w:szCs w:val="24"/>
            <w:lang w:eastAsia="en-GB"/>
          </w:rPr>
          <w:t xml:space="preserve"> of </w:t>
        </w:r>
        <w:smartTag w:uri="urn:schemas-microsoft-com:office:smarttags" w:element="PlaceName">
          <w:r w:rsidRPr="00B45A63">
            <w:rPr>
              <w:rFonts w:ascii="Arial" w:eastAsia="Times New Roman" w:hAnsi="Arial" w:cs="Arial"/>
              <w:sz w:val="24"/>
              <w:szCs w:val="24"/>
              <w:lang w:eastAsia="en-GB"/>
            </w:rPr>
            <w:t>Wales</w:t>
          </w:r>
        </w:smartTag>
      </w:smartTag>
      <w:r w:rsidRPr="00B45A63">
        <w:rPr>
          <w:rFonts w:ascii="Arial" w:eastAsia="Times New Roman" w:hAnsi="Arial" w:cs="Arial"/>
          <w:sz w:val="24"/>
          <w:szCs w:val="24"/>
          <w:lang w:eastAsia="en-GB"/>
        </w:rPr>
        <w:t>: Trinity Saint David does not hold any obligation to take legal action on behalf of the Depositor, or other rights holders, in the event of a breach of intellectual property rights, or any other right, in the material deposited.</w:t>
      </w:r>
    </w:p>
    <w:p w14:paraId="022B7582" w14:textId="77777777" w:rsidR="00B45A63" w:rsidRPr="00B45A63" w:rsidRDefault="00B45A63" w:rsidP="00B45A63">
      <w:pPr>
        <w:numPr>
          <w:ilvl w:val="0"/>
          <w:numId w:val="23"/>
        </w:numPr>
        <w:spacing w:after="0" w:line="240" w:lineRule="auto"/>
        <w:rPr>
          <w:rFonts w:ascii="Arial" w:eastAsia="Times New Roman" w:hAnsi="Arial" w:cs="Arial"/>
          <w:sz w:val="24"/>
          <w:szCs w:val="24"/>
          <w:lang w:eastAsia="en-GB"/>
        </w:rPr>
      </w:pPr>
      <w:r w:rsidRPr="00B45A63">
        <w:rPr>
          <w:rFonts w:ascii="Arial" w:eastAsia="Times New Roman" w:hAnsi="Arial" w:cs="Arial"/>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5847AC8E" w14:textId="77777777" w:rsidR="00B45A63" w:rsidRPr="00B45A63" w:rsidRDefault="00B45A63" w:rsidP="00B45A63">
      <w:pPr>
        <w:spacing w:after="0" w:line="240" w:lineRule="auto"/>
        <w:rPr>
          <w:rFonts w:ascii="Arial" w:eastAsia="Times New Roman" w:hAnsi="Arial" w:cs="Arial"/>
          <w:sz w:val="24"/>
          <w:szCs w:val="24"/>
          <w:lang w:eastAsia="en-GB"/>
        </w:rPr>
      </w:pPr>
    </w:p>
    <w:p w14:paraId="50B3A37F" w14:textId="77777777" w:rsidR="00B45A63" w:rsidRPr="00B45A63" w:rsidRDefault="00B45A63" w:rsidP="00B45A63">
      <w:pPr>
        <w:spacing w:after="0" w:line="240" w:lineRule="auto"/>
        <w:jc w:val="both"/>
        <w:rPr>
          <w:rFonts w:ascii="Arial" w:eastAsia="Times New Roman" w:hAnsi="Arial" w:cs="Arial"/>
          <w:sz w:val="24"/>
          <w:szCs w:val="24"/>
          <w:lang w:eastAsia="en-GB"/>
        </w:rPr>
      </w:pPr>
    </w:p>
    <w:p w14:paraId="16941CCD" w14:textId="77777777" w:rsidR="00B45A63" w:rsidRPr="00B45A63" w:rsidRDefault="00B45A63" w:rsidP="00B45A63">
      <w:pPr>
        <w:spacing w:after="0" w:line="240" w:lineRule="auto"/>
        <w:jc w:val="both"/>
        <w:rPr>
          <w:rFonts w:ascii="Arial" w:eastAsia="Times New Roman" w:hAnsi="Arial" w:cs="Arial"/>
          <w:sz w:val="24"/>
          <w:szCs w:val="24"/>
          <w:lang w:eastAsia="en-GB"/>
        </w:rPr>
      </w:pPr>
    </w:p>
    <w:p w14:paraId="4B2199E5" w14:textId="77777777" w:rsidR="00B45A63" w:rsidRPr="00B45A63" w:rsidRDefault="00B45A63" w:rsidP="00B45A63">
      <w:pPr>
        <w:spacing w:after="0" w:line="240" w:lineRule="auto"/>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 xml:space="preserve">Signature: </w:t>
      </w:r>
      <w:r w:rsidRPr="00B45A63">
        <w:rPr>
          <w:rFonts w:ascii="Arial" w:eastAsia="Times New Roman" w:hAnsi="Arial" w:cs="Arial"/>
          <w:sz w:val="24"/>
          <w:szCs w:val="24"/>
          <w:lang w:eastAsia="en-GB"/>
        </w:rPr>
        <w:t xml:space="preserve">Celine </w:t>
      </w:r>
      <w:proofErr w:type="spellStart"/>
      <w:r w:rsidRPr="00B45A63">
        <w:rPr>
          <w:rFonts w:ascii="Arial" w:eastAsia="Times New Roman" w:hAnsi="Arial" w:cs="Arial"/>
          <w:sz w:val="24"/>
          <w:szCs w:val="24"/>
          <w:lang w:eastAsia="en-GB"/>
        </w:rPr>
        <w:t>Dahihon</w:t>
      </w:r>
      <w:proofErr w:type="spellEnd"/>
      <w:r w:rsidRPr="00B45A63">
        <w:rPr>
          <w:rFonts w:ascii="Arial" w:eastAsia="Times New Roman" w:hAnsi="Arial" w:cs="Arial"/>
          <w:sz w:val="24"/>
          <w:szCs w:val="24"/>
          <w:lang w:eastAsia="en-GB"/>
        </w:rPr>
        <w:t xml:space="preserve"> Okou</w:t>
      </w:r>
      <w:r w:rsidRPr="00B45A63">
        <w:rPr>
          <w:rFonts w:ascii="Arial" w:eastAsia="Times New Roman" w:hAnsi="Arial" w:cs="Arial"/>
          <w:b/>
          <w:sz w:val="24"/>
          <w:szCs w:val="24"/>
          <w:lang w:eastAsia="en-GB"/>
        </w:rPr>
        <w:t xml:space="preserve">  </w:t>
      </w:r>
    </w:p>
    <w:p w14:paraId="6319D396" w14:textId="77777777" w:rsidR="00B45A63" w:rsidRPr="00B45A63" w:rsidRDefault="00B45A63" w:rsidP="00B45A63">
      <w:pPr>
        <w:spacing w:after="0" w:line="240" w:lineRule="auto"/>
        <w:outlineLvl w:val="0"/>
        <w:rPr>
          <w:rFonts w:ascii="Arial" w:eastAsia="Times New Roman" w:hAnsi="Arial" w:cs="Arial"/>
          <w:b/>
          <w:sz w:val="24"/>
          <w:szCs w:val="24"/>
          <w:lang w:eastAsia="en-GB"/>
        </w:rPr>
      </w:pPr>
    </w:p>
    <w:p w14:paraId="70D702D2" w14:textId="77777777" w:rsidR="00B45A63" w:rsidRPr="00B45A63" w:rsidRDefault="00B45A63" w:rsidP="00B45A63">
      <w:pPr>
        <w:spacing w:after="0" w:line="240" w:lineRule="auto"/>
        <w:outlineLvl w:val="0"/>
        <w:rPr>
          <w:rFonts w:ascii="Arial" w:eastAsia="Times New Roman" w:hAnsi="Arial" w:cs="Arial"/>
          <w:b/>
          <w:sz w:val="24"/>
          <w:szCs w:val="24"/>
          <w:lang w:eastAsia="en-GB"/>
        </w:rPr>
      </w:pPr>
    </w:p>
    <w:p w14:paraId="0394309F" w14:textId="77777777" w:rsidR="00B45A63" w:rsidRPr="00B45A63" w:rsidRDefault="00B45A63" w:rsidP="00B45A63">
      <w:pPr>
        <w:spacing w:after="0" w:line="240" w:lineRule="auto"/>
        <w:outlineLvl w:val="0"/>
        <w:rPr>
          <w:rFonts w:ascii="Arial" w:eastAsia="Times New Roman" w:hAnsi="Arial" w:cs="Arial"/>
          <w:b/>
          <w:sz w:val="24"/>
          <w:szCs w:val="24"/>
          <w:lang w:eastAsia="en-GB"/>
        </w:rPr>
      </w:pPr>
      <w:r w:rsidRPr="00B45A63">
        <w:rPr>
          <w:rFonts w:ascii="Arial" w:eastAsia="Times New Roman" w:hAnsi="Arial" w:cs="Arial"/>
          <w:b/>
          <w:sz w:val="24"/>
          <w:szCs w:val="24"/>
          <w:lang w:eastAsia="en-GB"/>
        </w:rPr>
        <w:t xml:space="preserve">Date: </w:t>
      </w:r>
      <w:r w:rsidRPr="00B45A63">
        <w:rPr>
          <w:rFonts w:ascii="Arial" w:eastAsia="Times New Roman" w:hAnsi="Arial" w:cs="Arial"/>
          <w:sz w:val="24"/>
          <w:szCs w:val="24"/>
          <w:lang w:eastAsia="en-GB"/>
        </w:rPr>
        <w:t>27/02/2019</w:t>
      </w:r>
    </w:p>
    <w:p w14:paraId="671A00D4" w14:textId="77777777" w:rsidR="00B45A63" w:rsidRPr="00B45A63" w:rsidRDefault="00B45A63" w:rsidP="00B45A63">
      <w:pPr>
        <w:spacing w:after="0" w:line="240" w:lineRule="auto"/>
        <w:rPr>
          <w:rFonts w:ascii="Arial" w:eastAsia="Times New Roman" w:hAnsi="Arial" w:cs="Arial"/>
          <w:b/>
          <w:sz w:val="24"/>
          <w:szCs w:val="24"/>
          <w:lang w:eastAsia="en-GB"/>
        </w:rPr>
      </w:pPr>
    </w:p>
    <w:p w14:paraId="6B9EA047" w14:textId="1A233757" w:rsidR="00B45A63" w:rsidRDefault="00B45A63" w:rsidP="00B45A63">
      <w:pPr>
        <w:spacing w:after="120" w:line="240" w:lineRule="auto"/>
        <w:rPr>
          <w:rFonts w:ascii="Arial" w:eastAsia="Times New Roman" w:hAnsi="Arial" w:cs="Arial"/>
          <w:sz w:val="24"/>
          <w:szCs w:val="24"/>
          <w:lang w:eastAsia="en-GB"/>
        </w:rPr>
      </w:pPr>
    </w:p>
    <w:p w14:paraId="540ECA5D" w14:textId="56762FBF" w:rsidR="009D2D02" w:rsidRDefault="009D2D02" w:rsidP="00B45A63">
      <w:pPr>
        <w:spacing w:after="120" w:line="240" w:lineRule="auto"/>
        <w:rPr>
          <w:rFonts w:ascii="Arial" w:eastAsia="Times New Roman" w:hAnsi="Arial" w:cs="Arial"/>
          <w:sz w:val="24"/>
          <w:szCs w:val="24"/>
          <w:lang w:eastAsia="en-GB"/>
        </w:rPr>
      </w:pPr>
    </w:p>
    <w:p w14:paraId="0F1283B0" w14:textId="5452AD7C" w:rsidR="009D2D02" w:rsidRDefault="009D2D02" w:rsidP="00B45A63">
      <w:pPr>
        <w:spacing w:after="120" w:line="240" w:lineRule="auto"/>
        <w:rPr>
          <w:rFonts w:ascii="Arial" w:eastAsia="Times New Roman" w:hAnsi="Arial" w:cs="Arial"/>
          <w:sz w:val="24"/>
          <w:szCs w:val="24"/>
          <w:lang w:eastAsia="en-GB"/>
        </w:rPr>
      </w:pPr>
    </w:p>
    <w:p w14:paraId="02D650E2" w14:textId="72E9919D" w:rsidR="009D2D02" w:rsidRDefault="009D2D02" w:rsidP="00B45A63">
      <w:pPr>
        <w:spacing w:after="120" w:line="240" w:lineRule="auto"/>
        <w:rPr>
          <w:rFonts w:ascii="Arial" w:eastAsia="Times New Roman" w:hAnsi="Arial" w:cs="Arial"/>
          <w:sz w:val="24"/>
          <w:szCs w:val="24"/>
          <w:lang w:eastAsia="en-GB"/>
        </w:rPr>
      </w:pPr>
    </w:p>
    <w:p w14:paraId="058437FD" w14:textId="3C64AA5F" w:rsidR="009D2D02" w:rsidRDefault="009D2D02" w:rsidP="00B45A63">
      <w:pPr>
        <w:spacing w:after="120" w:line="240" w:lineRule="auto"/>
        <w:rPr>
          <w:rFonts w:ascii="Arial" w:eastAsia="Times New Roman" w:hAnsi="Arial" w:cs="Arial"/>
          <w:sz w:val="24"/>
          <w:szCs w:val="24"/>
          <w:lang w:eastAsia="en-GB"/>
        </w:rPr>
      </w:pPr>
    </w:p>
    <w:p w14:paraId="7CE8C098" w14:textId="08318F5E" w:rsidR="009D2D02" w:rsidRDefault="009D2D02" w:rsidP="00B45A63">
      <w:pPr>
        <w:spacing w:after="120" w:line="240" w:lineRule="auto"/>
        <w:rPr>
          <w:rFonts w:ascii="Arial" w:eastAsia="Times New Roman" w:hAnsi="Arial" w:cs="Arial"/>
          <w:sz w:val="24"/>
          <w:szCs w:val="24"/>
          <w:lang w:eastAsia="en-GB"/>
        </w:rPr>
      </w:pPr>
    </w:p>
    <w:p w14:paraId="7055BE45" w14:textId="247154F4" w:rsidR="009D2D02" w:rsidRDefault="009D2D02" w:rsidP="00B45A63">
      <w:pPr>
        <w:spacing w:after="120" w:line="240" w:lineRule="auto"/>
        <w:rPr>
          <w:rFonts w:ascii="Arial" w:eastAsia="Times New Roman" w:hAnsi="Arial" w:cs="Arial"/>
          <w:sz w:val="24"/>
          <w:szCs w:val="24"/>
          <w:lang w:eastAsia="en-GB"/>
        </w:rPr>
      </w:pPr>
    </w:p>
    <w:p w14:paraId="2AD4E018" w14:textId="77777777" w:rsidR="009D2D02" w:rsidRPr="00B45A63" w:rsidRDefault="009D2D02" w:rsidP="00B45A63">
      <w:pPr>
        <w:spacing w:after="120" w:line="240" w:lineRule="auto"/>
        <w:rPr>
          <w:rFonts w:ascii="Arial" w:eastAsia="Times New Roman" w:hAnsi="Arial" w:cs="Arial"/>
          <w:sz w:val="24"/>
          <w:szCs w:val="24"/>
          <w:lang w:eastAsia="en-GB"/>
        </w:rPr>
      </w:pPr>
    </w:p>
    <w:tbl>
      <w:tblPr>
        <w:tblW w:w="0" w:type="auto"/>
        <w:tblLook w:val="04A0" w:firstRow="1" w:lastRow="0" w:firstColumn="1" w:lastColumn="0" w:noHBand="0" w:noVBand="1"/>
      </w:tblPr>
      <w:tblGrid>
        <w:gridCol w:w="2431"/>
        <w:gridCol w:w="230"/>
        <w:gridCol w:w="963"/>
        <w:gridCol w:w="1623"/>
        <w:gridCol w:w="221"/>
        <w:gridCol w:w="958"/>
        <w:gridCol w:w="493"/>
        <w:gridCol w:w="2107"/>
      </w:tblGrid>
      <w:tr w:rsidR="009D2D02" w:rsidRPr="009D2D02" w14:paraId="3AAF2C11" w14:textId="77777777" w:rsidTr="00DF0919">
        <w:tc>
          <w:tcPr>
            <w:tcW w:w="5496" w:type="dxa"/>
            <w:gridSpan w:val="4"/>
            <w:shd w:val="clear" w:color="auto" w:fill="auto"/>
          </w:tcPr>
          <w:p w14:paraId="222F06C0" w14:textId="4C85A563"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noProof/>
                <w:lang w:eastAsia="en-GB"/>
              </w:rPr>
              <w:lastRenderedPageBreak/>
              <w:drawing>
                <wp:inline distT="0" distB="0" distL="0" distR="0" wp14:anchorId="18E4F245" wp14:editId="08EB78CA">
                  <wp:extent cx="2880360" cy="113538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0122CABF" w14:textId="77777777" w:rsidR="009D2D02" w:rsidRPr="009D2D02" w:rsidRDefault="009D2D02" w:rsidP="009D2D02">
            <w:pPr>
              <w:spacing w:after="0" w:line="240" w:lineRule="auto"/>
              <w:rPr>
                <w:rFonts w:ascii="Arial" w:eastAsia="Times New Roman" w:hAnsi="Arial" w:cs="Arial"/>
                <w:lang w:eastAsia="en-GB"/>
              </w:rPr>
            </w:pPr>
          </w:p>
        </w:tc>
        <w:tc>
          <w:tcPr>
            <w:tcW w:w="5186" w:type="dxa"/>
            <w:gridSpan w:val="4"/>
            <w:shd w:val="clear" w:color="auto" w:fill="auto"/>
          </w:tcPr>
          <w:p w14:paraId="2EC8B071" w14:textId="77777777" w:rsidR="009D2D02" w:rsidRPr="009D2D02" w:rsidRDefault="009D2D02" w:rsidP="009D2D02">
            <w:pPr>
              <w:spacing w:after="0" w:line="240" w:lineRule="auto"/>
              <w:rPr>
                <w:rFonts w:ascii="Arial" w:eastAsia="Times New Roman" w:hAnsi="Arial" w:cs="Arial"/>
                <w:lang w:eastAsia="en-GB"/>
              </w:rPr>
            </w:pPr>
          </w:p>
          <w:p w14:paraId="6425BB96" w14:textId="77777777" w:rsidR="009D2D02" w:rsidRPr="009D2D02" w:rsidRDefault="009D2D02" w:rsidP="009D2D02">
            <w:pPr>
              <w:spacing w:after="0" w:line="240" w:lineRule="auto"/>
              <w:jc w:val="right"/>
              <w:rPr>
                <w:rFonts w:ascii="Arial" w:eastAsia="Times New Roman" w:hAnsi="Arial" w:cs="Arial"/>
                <w:sz w:val="32"/>
                <w:szCs w:val="32"/>
                <w:lang w:eastAsia="en-GB"/>
              </w:rPr>
            </w:pPr>
            <w:r w:rsidRPr="009D2D02">
              <w:rPr>
                <w:rFonts w:ascii="Arial" w:eastAsia="Times New Roman" w:hAnsi="Arial" w:cs="Arial"/>
                <w:sz w:val="32"/>
                <w:szCs w:val="32"/>
                <w:lang w:eastAsia="en-GB"/>
              </w:rPr>
              <w:t>E2 FORM</w:t>
            </w:r>
          </w:p>
          <w:p w14:paraId="169A5B59" w14:textId="77777777" w:rsidR="009D2D02" w:rsidRPr="009D2D02" w:rsidRDefault="009D2D02" w:rsidP="009D2D02">
            <w:pPr>
              <w:spacing w:after="0" w:line="240" w:lineRule="auto"/>
              <w:jc w:val="center"/>
              <w:rPr>
                <w:rFonts w:ascii="Arial" w:eastAsia="Times New Roman" w:hAnsi="Arial" w:cs="Arial"/>
                <w:lang w:eastAsia="en-GB"/>
              </w:rPr>
            </w:pPr>
          </w:p>
        </w:tc>
      </w:tr>
      <w:tr w:rsidR="009D2D02" w:rsidRPr="009D2D02" w14:paraId="07539675" w14:textId="77777777" w:rsidTr="00DF0919">
        <w:tc>
          <w:tcPr>
            <w:tcW w:w="10682" w:type="dxa"/>
            <w:gridSpan w:val="8"/>
            <w:tcBorders>
              <w:bottom w:val="single" w:sz="12" w:space="0" w:color="F79646"/>
            </w:tcBorders>
            <w:shd w:val="clear" w:color="auto" w:fill="4F81BD"/>
          </w:tcPr>
          <w:p w14:paraId="6D3A4DA2" w14:textId="77777777" w:rsidR="009D2D02" w:rsidRPr="009D2D02" w:rsidRDefault="009D2D02" w:rsidP="009D2D02">
            <w:pPr>
              <w:spacing w:after="0" w:line="240" w:lineRule="auto"/>
              <w:rPr>
                <w:rFonts w:ascii="Arial" w:eastAsia="Times New Roman" w:hAnsi="Arial" w:cs="Arial"/>
                <w:lang w:eastAsia="en-GB"/>
              </w:rPr>
            </w:pPr>
          </w:p>
          <w:p w14:paraId="70C1284D" w14:textId="77777777" w:rsidR="009D2D02" w:rsidRPr="009D2D02" w:rsidRDefault="009D2D02" w:rsidP="009D2D02">
            <w:pPr>
              <w:spacing w:after="0" w:line="240" w:lineRule="auto"/>
              <w:jc w:val="center"/>
              <w:rPr>
                <w:rFonts w:ascii="Arial" w:eastAsia="Times New Roman" w:hAnsi="Arial" w:cs="Arial"/>
                <w:b/>
                <w:bCs/>
                <w:color w:val="FFFFFF"/>
                <w:lang w:val="cy-GB" w:eastAsia="en-GB"/>
              </w:rPr>
            </w:pPr>
            <w:r w:rsidRPr="009D2D02">
              <w:rPr>
                <w:rFonts w:ascii="Arial" w:eastAsia="Times New Roman" w:hAnsi="Arial" w:cs="Arial"/>
                <w:b/>
                <w:bCs/>
                <w:color w:val="FFFFFF"/>
                <w:lang w:val="cy-GB" w:eastAsia="en-GB"/>
              </w:rPr>
              <w:t xml:space="preserve">APPLICATION FOR ETHICAL APPROVAL – MA level </w:t>
            </w:r>
          </w:p>
          <w:p w14:paraId="3D33F3E8" w14:textId="77777777" w:rsidR="009D2D02" w:rsidRPr="009D2D02" w:rsidRDefault="009D2D02" w:rsidP="009D2D02">
            <w:pPr>
              <w:spacing w:after="0" w:line="240" w:lineRule="auto"/>
              <w:jc w:val="center"/>
              <w:rPr>
                <w:rFonts w:ascii="Arial" w:eastAsia="Times New Roman" w:hAnsi="Arial" w:cs="Arial"/>
                <w:b/>
                <w:bCs/>
                <w:color w:val="FFFFFF"/>
                <w:lang w:val="cy-GB" w:eastAsia="en-GB"/>
              </w:rPr>
            </w:pPr>
          </w:p>
          <w:p w14:paraId="0D20CE58" w14:textId="77777777" w:rsidR="009D2D02" w:rsidRPr="009D2D02" w:rsidRDefault="009D2D02" w:rsidP="009D2D02">
            <w:pPr>
              <w:spacing w:after="0" w:line="240" w:lineRule="auto"/>
              <w:jc w:val="center"/>
              <w:rPr>
                <w:rFonts w:ascii="Arial" w:eastAsia="Times New Roman" w:hAnsi="Arial" w:cs="Arial"/>
                <w:b/>
                <w:bCs/>
                <w:color w:val="FFFFFF"/>
                <w:lang w:val="cy-GB" w:eastAsia="en-GB"/>
              </w:rPr>
            </w:pPr>
            <w:r w:rsidRPr="009D2D02">
              <w:rPr>
                <w:rFonts w:ascii="Arial" w:eastAsia="Times New Roman" w:hAnsi="Arial" w:cs="Arial"/>
                <w:b/>
                <w:bCs/>
                <w:color w:val="FFFFFF"/>
                <w:lang w:val="cy-GB" w:eastAsia="en-GB"/>
              </w:rPr>
              <w:t>CAIS AM GYMERADWYAETH MOESEGOL – Lefel MA</w:t>
            </w:r>
          </w:p>
          <w:p w14:paraId="3E98CF40" w14:textId="77777777" w:rsidR="009D2D02" w:rsidRPr="009D2D02" w:rsidRDefault="009D2D02" w:rsidP="009D2D02">
            <w:pPr>
              <w:spacing w:after="0" w:line="240" w:lineRule="auto"/>
              <w:jc w:val="center"/>
              <w:rPr>
                <w:rFonts w:ascii="Arial" w:eastAsia="Times New Roman" w:hAnsi="Arial" w:cs="Arial"/>
                <w:lang w:eastAsia="en-GB"/>
              </w:rPr>
            </w:pPr>
          </w:p>
        </w:tc>
      </w:tr>
      <w:tr w:rsidR="009D2D02" w:rsidRPr="009D2D02" w14:paraId="1F0EDFA2" w14:textId="77777777" w:rsidTr="00DF091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CBFAF91" w14:textId="77777777" w:rsidR="009D2D02" w:rsidRPr="009D2D02" w:rsidRDefault="009D2D02" w:rsidP="009D2D02">
            <w:pPr>
              <w:autoSpaceDE w:val="0"/>
              <w:autoSpaceDN w:val="0"/>
              <w:adjustRightInd w:val="0"/>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CEFNOGWYD /</w:t>
            </w:r>
          </w:p>
          <w:p w14:paraId="50BF15D5" w14:textId="77777777" w:rsidR="009D2D02" w:rsidRPr="009D2D02" w:rsidRDefault="009D2D02" w:rsidP="009D2D02">
            <w:pPr>
              <w:autoSpaceDE w:val="0"/>
              <w:autoSpaceDN w:val="0"/>
              <w:adjustRightInd w:val="0"/>
              <w:spacing w:after="0" w:line="240" w:lineRule="auto"/>
              <w:jc w:val="both"/>
              <w:rPr>
                <w:rFonts w:ascii="Arial" w:eastAsia="Times New Roman" w:hAnsi="Arial" w:cs="Arial"/>
                <w:bCs/>
                <w:lang w:eastAsia="en-GB"/>
              </w:rPr>
            </w:pPr>
            <w:r w:rsidRPr="009D2D02">
              <w:rPr>
                <w:rFonts w:ascii="Arial" w:eastAsia="Times New Roman" w:hAnsi="Arial" w:cs="Arial"/>
                <w:bCs/>
                <w:lang w:eastAsia="en-GB"/>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4DB56325" w14:textId="77777777" w:rsidR="009D2D02" w:rsidRPr="009D2D02" w:rsidRDefault="009D2D02" w:rsidP="009D2D02">
            <w:pPr>
              <w:autoSpaceDE w:val="0"/>
              <w:autoSpaceDN w:val="0"/>
              <w:adjustRightInd w:val="0"/>
              <w:spacing w:after="0" w:line="240" w:lineRule="auto"/>
              <w:jc w:val="both"/>
              <w:rPr>
                <w:rFonts w:ascii="Arial" w:eastAsia="Times New Roman" w:hAnsi="Arial" w:cs="Arial"/>
                <w:bCs/>
                <w:lang w:eastAsia="en-GB"/>
              </w:rPr>
            </w:pPr>
            <w:r w:rsidRPr="009D2D02">
              <w:rPr>
                <w:rFonts w:ascii="Arial" w:eastAsia="Times New Roman" w:hAnsi="Arial" w:cs="Arial"/>
                <w:bCs/>
                <w:lang w:eastAsia="en-GB"/>
              </w:rPr>
              <w:t xml:space="preserve">A </w:t>
            </w:r>
            <w:proofErr w:type="gramStart"/>
            <w:r w:rsidRPr="009D2D02">
              <w:rPr>
                <w:rFonts w:ascii="Arial" w:eastAsia="Times New Roman" w:hAnsi="Arial" w:cs="Arial"/>
                <w:bCs/>
                <w:lang w:eastAsia="en-GB"/>
              </w:rPr>
              <w:t>GYFEIRIWYD  /</w:t>
            </w:r>
            <w:proofErr w:type="gramEnd"/>
          </w:p>
          <w:p w14:paraId="42A96951" w14:textId="77777777" w:rsidR="009D2D02" w:rsidRPr="009D2D02" w:rsidRDefault="009D2D02" w:rsidP="009D2D02">
            <w:pPr>
              <w:autoSpaceDE w:val="0"/>
              <w:autoSpaceDN w:val="0"/>
              <w:adjustRightInd w:val="0"/>
              <w:spacing w:after="0" w:line="240" w:lineRule="auto"/>
              <w:jc w:val="both"/>
              <w:rPr>
                <w:rFonts w:ascii="Arial" w:eastAsia="Times New Roman" w:hAnsi="Arial" w:cs="Arial"/>
                <w:bCs/>
                <w:lang w:eastAsia="en-GB"/>
              </w:rPr>
            </w:pPr>
            <w:r w:rsidRPr="009D2D02">
              <w:rPr>
                <w:rFonts w:ascii="Arial" w:eastAsia="Times New Roman" w:hAnsi="Arial" w:cs="Arial"/>
                <w:bCs/>
                <w:lang w:eastAsia="en-GB"/>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83A3153" w14:textId="77777777" w:rsidR="009D2D02" w:rsidRPr="009D2D02" w:rsidRDefault="009D2D02" w:rsidP="009D2D02">
            <w:pPr>
              <w:autoSpaceDE w:val="0"/>
              <w:autoSpaceDN w:val="0"/>
              <w:adjustRightInd w:val="0"/>
              <w:spacing w:after="0" w:line="240" w:lineRule="auto"/>
              <w:jc w:val="both"/>
              <w:rPr>
                <w:rFonts w:ascii="Arial" w:eastAsia="Times New Roman" w:hAnsi="Arial" w:cs="Arial"/>
                <w:b/>
                <w:i/>
                <w:lang w:val="cy-GB" w:eastAsia="en-GB"/>
              </w:rPr>
            </w:pPr>
            <w:r w:rsidRPr="009D2D02">
              <w:rPr>
                <w:rFonts w:ascii="Arial" w:eastAsia="Times New Roman" w:hAnsi="Arial" w:cs="Arial"/>
                <w:lang w:val="cy-GB" w:eastAsia="en-GB"/>
              </w:rPr>
              <w:t>NIS CEFNOGWYD/</w:t>
            </w:r>
            <w:r w:rsidRPr="009D2D02">
              <w:rPr>
                <w:rFonts w:ascii="Arial" w:eastAsia="Times New Roman" w:hAnsi="Arial" w:cs="Arial"/>
                <w:b/>
                <w:i/>
                <w:lang w:val="cy-GB" w:eastAsia="en-GB"/>
              </w:rPr>
              <w:t xml:space="preserve"> </w:t>
            </w:r>
          </w:p>
          <w:p w14:paraId="6B832261" w14:textId="77777777" w:rsidR="009D2D02" w:rsidRPr="009D2D02" w:rsidRDefault="009D2D02" w:rsidP="009D2D02">
            <w:pPr>
              <w:autoSpaceDE w:val="0"/>
              <w:autoSpaceDN w:val="0"/>
              <w:adjustRightInd w:val="0"/>
              <w:spacing w:after="0" w:line="240" w:lineRule="auto"/>
              <w:jc w:val="both"/>
              <w:rPr>
                <w:rFonts w:ascii="Arial" w:eastAsia="Times New Roman" w:hAnsi="Arial" w:cs="Arial"/>
                <w:b/>
                <w:lang w:eastAsia="en-GB"/>
              </w:rPr>
            </w:pPr>
            <w:r w:rsidRPr="009D2D02">
              <w:rPr>
                <w:rFonts w:ascii="Arial" w:eastAsia="Times New Roman" w:hAnsi="Arial" w:cs="Arial"/>
                <w:bCs/>
                <w:lang w:eastAsia="en-GB"/>
              </w:rPr>
              <w:t>NOT SUPPORTED</w:t>
            </w:r>
          </w:p>
          <w:p w14:paraId="20CACC5D" w14:textId="77777777" w:rsidR="009D2D02" w:rsidRPr="009D2D02" w:rsidRDefault="009D2D02" w:rsidP="009D2D02">
            <w:pPr>
              <w:tabs>
                <w:tab w:val="left" w:pos="7920"/>
              </w:tabs>
              <w:spacing w:after="0" w:line="240" w:lineRule="auto"/>
              <w:rPr>
                <w:rFonts w:ascii="Arial" w:eastAsia="Times New Roman" w:hAnsi="Arial" w:cs="Arial"/>
                <w:bCs/>
                <w:lang w:eastAsia="en-GB"/>
              </w:rPr>
            </w:pPr>
          </w:p>
        </w:tc>
      </w:tr>
      <w:tr w:rsidR="009D2D02" w:rsidRPr="009D2D02" w14:paraId="6B9DD8CD"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18A60725"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color w:val="222222"/>
                <w:lang w:val="cy-GB" w:eastAsia="en-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346CE03F"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4FE3A781"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38842E40"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2193219E" w14:textId="77777777" w:rsidR="009D2D02" w:rsidRPr="009D2D02" w:rsidRDefault="009D2D02" w:rsidP="009D2D02">
            <w:pPr>
              <w:spacing w:after="0" w:line="240" w:lineRule="auto"/>
              <w:rPr>
                <w:rFonts w:ascii="Arial" w:eastAsia="Times New Roman" w:hAnsi="Arial" w:cs="Arial"/>
                <w:lang w:eastAsia="en-GB"/>
              </w:rPr>
            </w:pPr>
          </w:p>
          <w:p w14:paraId="247D68AA" w14:textId="77777777"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ADRAN 1 – MANYLION MYFYRIWR</w:t>
            </w:r>
            <w:r w:rsidRPr="009D2D02">
              <w:rPr>
                <w:rFonts w:ascii="Arial" w:eastAsia="Times New Roman" w:hAnsi="Arial" w:cs="Arial"/>
                <w:b/>
                <w:color w:val="E36C0A"/>
                <w:lang w:eastAsia="en-GB"/>
              </w:rPr>
              <w:tab/>
            </w:r>
            <w:r w:rsidRPr="009D2D02">
              <w:rPr>
                <w:rFonts w:ascii="Arial" w:eastAsia="Times New Roman" w:hAnsi="Arial" w:cs="Arial"/>
                <w:b/>
                <w:color w:val="E36C0A"/>
                <w:lang w:eastAsia="en-GB"/>
              </w:rPr>
              <w:tab/>
              <w:t xml:space="preserve">     SECTION </w:t>
            </w:r>
            <w:proofErr w:type="gramStart"/>
            <w:r w:rsidRPr="009D2D02">
              <w:rPr>
                <w:rFonts w:ascii="Arial" w:eastAsia="Times New Roman" w:hAnsi="Arial" w:cs="Arial"/>
                <w:b/>
                <w:color w:val="E36C0A"/>
                <w:lang w:eastAsia="en-GB"/>
              </w:rPr>
              <w:t>1  -</w:t>
            </w:r>
            <w:proofErr w:type="gramEnd"/>
            <w:r w:rsidRPr="009D2D02">
              <w:rPr>
                <w:rFonts w:ascii="Arial" w:eastAsia="Times New Roman" w:hAnsi="Arial" w:cs="Arial"/>
                <w:b/>
                <w:color w:val="E36C0A"/>
                <w:lang w:eastAsia="en-GB"/>
              </w:rPr>
              <w:t xml:space="preserve">  STUDENT DETAILS</w:t>
            </w:r>
          </w:p>
          <w:p w14:paraId="7A25196C" w14:textId="7F3E7534"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noProof/>
                <w:lang w:eastAsia="en-GB"/>
              </w:rPr>
              <mc:AlternateContent>
                <mc:Choice Requires="wps">
                  <w:drawing>
                    <wp:anchor distT="0" distB="0" distL="114300" distR="114300" simplePos="0" relativeHeight="251665408" behindDoc="0" locked="0" layoutInCell="1" allowOverlap="1" wp14:anchorId="2CA3B5B5" wp14:editId="2AB1BA22">
                      <wp:simplePos x="0" y="0"/>
                      <wp:positionH relativeFrom="column">
                        <wp:posOffset>5715</wp:posOffset>
                      </wp:positionH>
                      <wp:positionV relativeFrom="paragraph">
                        <wp:posOffset>27940</wp:posOffset>
                      </wp:positionV>
                      <wp:extent cx="6590665" cy="12065"/>
                      <wp:effectExtent l="38100" t="38100" r="76835" b="8318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F2F7AF4" id="Straight Connector 37"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" strokecolor="#4f81bd" strokeweight="2pt">
                      <v:shadow on="t" color="black" opacity="24903f" origin=",.5" offset="0,.55556mm"/>
                      <o:lock v:ext="edit" shapetype="f"/>
                    </v:line>
                  </w:pict>
                </mc:Fallback>
              </mc:AlternateContent>
            </w:r>
          </w:p>
          <w:p w14:paraId="7C4D3200" w14:textId="77777777" w:rsidR="009D2D02" w:rsidRPr="009D2D02" w:rsidRDefault="009D2D02" w:rsidP="009D2D02">
            <w:pPr>
              <w:spacing w:after="0" w:line="240" w:lineRule="auto"/>
              <w:rPr>
                <w:rFonts w:ascii="Arial" w:eastAsia="Times New Roman" w:hAnsi="Arial" w:cs="Arial"/>
                <w:lang w:eastAsia="en-GB"/>
              </w:rPr>
            </w:pPr>
          </w:p>
        </w:tc>
      </w:tr>
      <w:tr w:rsidR="009D2D02" w:rsidRPr="009D2D02" w14:paraId="1AEF6D48"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1EF17A7"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Enw</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Llawn</w:t>
            </w:r>
            <w:proofErr w:type="spellEnd"/>
          </w:p>
          <w:p w14:paraId="0C6B49AC"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0AF6037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Celine </w:t>
            </w:r>
            <w:proofErr w:type="spellStart"/>
            <w:r w:rsidRPr="009D2D02">
              <w:rPr>
                <w:rFonts w:ascii="Arial" w:eastAsia="Times New Roman" w:hAnsi="Arial" w:cs="Arial"/>
                <w:lang w:eastAsia="en-GB"/>
              </w:rPr>
              <w:t>Dahihon</w:t>
            </w:r>
            <w:proofErr w:type="spellEnd"/>
            <w:r w:rsidRPr="009D2D02">
              <w:rPr>
                <w:rFonts w:ascii="Arial" w:eastAsia="Times New Roman" w:hAnsi="Arial" w:cs="Arial"/>
                <w:lang w:eastAsia="en-GB"/>
              </w:rPr>
              <w:t xml:space="preserve"> Okou</w:t>
            </w:r>
          </w:p>
        </w:tc>
      </w:tr>
      <w:tr w:rsidR="009D2D02" w:rsidRPr="009D2D02" w14:paraId="2ED03292"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6E402B76" w14:textId="77777777" w:rsidR="009D2D02" w:rsidRPr="009D2D02" w:rsidRDefault="009D2D02" w:rsidP="009D2D02">
            <w:pPr>
              <w:spacing w:after="0" w:line="240" w:lineRule="auto"/>
              <w:rPr>
                <w:rFonts w:ascii="Arial" w:eastAsia="Times New Roman" w:hAnsi="Arial" w:cs="Arial"/>
                <w:lang w:eastAsia="en-GB"/>
              </w:rPr>
            </w:pPr>
          </w:p>
        </w:tc>
      </w:tr>
      <w:tr w:rsidR="009D2D02" w:rsidRPr="009D2D02" w14:paraId="48A53C1A"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430E9AD"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Ysgol/</w:t>
            </w:r>
            <w:proofErr w:type="spellStart"/>
            <w:r w:rsidRPr="009D2D02">
              <w:rPr>
                <w:rFonts w:ascii="Arial" w:eastAsia="Times New Roman" w:hAnsi="Arial" w:cs="Arial"/>
                <w:lang w:eastAsia="en-GB"/>
              </w:rPr>
              <w:t>Cyfadran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Cyfadran</w:t>
            </w:r>
            <w:proofErr w:type="spellEnd"/>
          </w:p>
          <w:p w14:paraId="6381552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73ABD789"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UWTSD: London Campus</w:t>
            </w:r>
          </w:p>
        </w:tc>
        <w:tc>
          <w:tcPr>
            <w:tcW w:w="1985" w:type="dxa"/>
            <w:gridSpan w:val="2"/>
            <w:tcBorders>
              <w:top w:val="nil"/>
              <w:left w:val="single" w:sz="12" w:space="0" w:color="E36C0A"/>
              <w:bottom w:val="nil"/>
            </w:tcBorders>
            <w:shd w:val="clear" w:color="auto" w:fill="auto"/>
          </w:tcPr>
          <w:p w14:paraId="227888F9"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Rhif</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Myfyriwr</w:t>
            </w:r>
            <w:proofErr w:type="spellEnd"/>
            <w:r w:rsidRPr="009D2D02">
              <w:rPr>
                <w:rFonts w:ascii="Arial" w:eastAsia="Times New Roman" w:hAnsi="Arial" w:cs="Arial"/>
                <w:lang w:eastAsia="en-GB"/>
              </w:rPr>
              <w:t xml:space="preserve"> </w:t>
            </w:r>
          </w:p>
          <w:p w14:paraId="052B890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7233CF5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1708335</w:t>
            </w:r>
          </w:p>
        </w:tc>
      </w:tr>
      <w:tr w:rsidR="009D2D02" w:rsidRPr="009D2D02" w14:paraId="3A5DE0DC"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05FF9E05" w14:textId="77777777" w:rsidR="009D2D02" w:rsidRPr="009D2D02" w:rsidRDefault="009D2D02" w:rsidP="009D2D02">
            <w:pPr>
              <w:spacing w:after="0" w:line="240" w:lineRule="auto"/>
              <w:rPr>
                <w:rFonts w:ascii="Arial" w:eastAsia="Times New Roman" w:hAnsi="Arial" w:cs="Arial"/>
                <w:lang w:eastAsia="en-GB"/>
              </w:rPr>
            </w:pPr>
          </w:p>
        </w:tc>
      </w:tr>
      <w:tr w:rsidR="009D2D02" w:rsidRPr="009D2D02" w14:paraId="5F633EA9"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3E8836DB"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Tiwtor</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Modiwl</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Cydlynydd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Rhaglen</w:t>
            </w:r>
            <w:proofErr w:type="spellEnd"/>
          </w:p>
          <w:p w14:paraId="0AAD4EB9"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lastRenderedPageBreak/>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5B1B68C"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lastRenderedPageBreak/>
              <w:t>Dr Jia Miao</w:t>
            </w:r>
          </w:p>
        </w:tc>
        <w:tc>
          <w:tcPr>
            <w:tcW w:w="1985" w:type="dxa"/>
            <w:gridSpan w:val="2"/>
            <w:tcBorders>
              <w:top w:val="nil"/>
              <w:left w:val="single" w:sz="12" w:space="0" w:color="E36C0A"/>
              <w:bottom w:val="nil"/>
            </w:tcBorders>
            <w:shd w:val="clear" w:color="auto" w:fill="auto"/>
          </w:tcPr>
          <w:p w14:paraId="7DB4DA32"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Enw'r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Gradd</w:t>
            </w:r>
            <w:proofErr w:type="spellEnd"/>
          </w:p>
          <w:p w14:paraId="1E2398FE"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56B1003E"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MBA-BF-LI Banking and Finance</w:t>
            </w:r>
          </w:p>
        </w:tc>
      </w:tr>
      <w:tr w:rsidR="009D2D02" w:rsidRPr="009D2D02" w14:paraId="1344A745"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7D67C80F" w14:textId="77777777" w:rsidR="009D2D02" w:rsidRPr="009D2D02" w:rsidRDefault="009D2D02" w:rsidP="009D2D02">
            <w:pPr>
              <w:spacing w:after="0" w:line="240" w:lineRule="auto"/>
              <w:rPr>
                <w:rFonts w:ascii="Arial" w:eastAsia="Times New Roman" w:hAnsi="Arial" w:cs="Arial"/>
                <w:iCs/>
                <w:lang w:val="cy-GB" w:eastAsia="en-GB"/>
              </w:rPr>
            </w:pPr>
          </w:p>
          <w:p w14:paraId="1172F28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iCs/>
                <w:lang w:val="cy-GB" w:eastAsia="en-GB"/>
              </w:rPr>
              <w:t>Teitl dangosol yr Traethawd Hir:</w:t>
            </w:r>
          </w:p>
        </w:tc>
        <w:tc>
          <w:tcPr>
            <w:tcW w:w="4762" w:type="dxa"/>
            <w:gridSpan w:val="3"/>
            <w:tcBorders>
              <w:top w:val="nil"/>
              <w:left w:val="nil"/>
              <w:bottom w:val="single" w:sz="4" w:space="0" w:color="E36C0A"/>
              <w:right w:val="nil"/>
            </w:tcBorders>
            <w:shd w:val="clear" w:color="auto" w:fill="auto"/>
          </w:tcPr>
          <w:p w14:paraId="01CE9097" w14:textId="77777777" w:rsidR="009D2D02" w:rsidRPr="009D2D02" w:rsidRDefault="009D2D02" w:rsidP="009D2D02">
            <w:pPr>
              <w:spacing w:after="0" w:line="240" w:lineRule="auto"/>
              <w:rPr>
                <w:rFonts w:ascii="Arial" w:eastAsia="Times New Roman" w:hAnsi="Arial" w:cs="Arial"/>
                <w:lang w:eastAsia="en-GB"/>
              </w:rPr>
            </w:pPr>
          </w:p>
          <w:p w14:paraId="6C8DB42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Indicative Title of Dissertation:</w:t>
            </w:r>
          </w:p>
        </w:tc>
      </w:tr>
      <w:tr w:rsidR="009D2D02" w:rsidRPr="009D2D02" w14:paraId="48BED734"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4BD1B28B" w14:textId="77777777" w:rsidR="009D2D02" w:rsidRPr="009D2D02" w:rsidRDefault="009D2D02" w:rsidP="009D2D02">
            <w:pPr>
              <w:spacing w:after="0" w:line="240" w:lineRule="auto"/>
              <w:rPr>
                <w:rFonts w:ascii="Arial" w:eastAsia="Times New Roman" w:hAnsi="Arial" w:cs="Arial"/>
                <w:lang w:eastAsia="en-GB"/>
              </w:rPr>
            </w:pPr>
          </w:p>
          <w:p w14:paraId="46BB6C57"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An investigation into the Impact of Capital Structure on Financial Performance of firms. </w:t>
            </w:r>
          </w:p>
          <w:p w14:paraId="1F382A63"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-A case study on the top Ten UK retail Banks over the period of 2013- 2017. </w:t>
            </w:r>
          </w:p>
        </w:tc>
      </w:tr>
    </w:tbl>
    <w:p w14:paraId="5C52CB6B" w14:textId="77777777" w:rsidR="009D2D02" w:rsidRPr="009D2D02" w:rsidRDefault="009D2D02" w:rsidP="009D2D02">
      <w:pPr>
        <w:spacing w:after="0" w:line="240" w:lineRule="auto"/>
        <w:rPr>
          <w:rFonts w:ascii="Arial" w:eastAsia="Times New Roman" w:hAnsi="Arial" w:cs="Arial"/>
          <w:vanish/>
          <w:lang w:eastAsia="en-GB"/>
        </w:rPr>
      </w:pPr>
    </w:p>
    <w:p w14:paraId="6F52A66E" w14:textId="77777777" w:rsidR="009D2D02" w:rsidRPr="009D2D02" w:rsidRDefault="009D2D02" w:rsidP="009D2D02">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6"/>
        <w:gridCol w:w="842"/>
        <w:gridCol w:w="3342"/>
        <w:gridCol w:w="1329"/>
        <w:gridCol w:w="901"/>
      </w:tblGrid>
      <w:tr w:rsidR="009D2D02" w:rsidRPr="009D2D02" w14:paraId="0A92D446" w14:textId="77777777" w:rsidTr="00DF0919">
        <w:tc>
          <w:tcPr>
            <w:tcW w:w="5356" w:type="dxa"/>
            <w:gridSpan w:val="2"/>
            <w:tcBorders>
              <w:top w:val="nil"/>
              <w:left w:val="nil"/>
              <w:bottom w:val="single" w:sz="4" w:space="0" w:color="E36C0A"/>
              <w:right w:val="nil"/>
            </w:tcBorders>
            <w:shd w:val="clear" w:color="auto" w:fill="auto"/>
          </w:tcPr>
          <w:p w14:paraId="50C7ACA4" w14:textId="77777777" w:rsidR="009D2D02" w:rsidRPr="009D2D02" w:rsidRDefault="009D2D02" w:rsidP="009D2D02">
            <w:pPr>
              <w:spacing w:after="0" w:line="240" w:lineRule="auto"/>
              <w:rPr>
                <w:rFonts w:ascii="Arial" w:eastAsia="Times New Roman" w:hAnsi="Arial" w:cs="Arial"/>
                <w:b/>
                <w:color w:val="E36C0A"/>
                <w:lang w:val="cy-GB" w:eastAsia="en-GB"/>
              </w:rPr>
            </w:pPr>
            <w:r w:rsidRPr="009D2D02">
              <w:rPr>
                <w:rFonts w:ascii="Arial" w:eastAsia="Times New Roman" w:hAnsi="Arial" w:cs="Arial"/>
                <w:b/>
                <w:color w:val="E36C0A"/>
                <w:lang w:val="cy-GB" w:eastAsia="en-GB"/>
              </w:rPr>
              <w:t>ADRAN 2 – GWEITHGAREDD YMCHWIL</w:t>
            </w:r>
          </w:p>
          <w:p w14:paraId="1736F1F6" w14:textId="60A5165D"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noProof/>
                <w:color w:val="E36C0A"/>
                <w:lang w:eastAsia="en-GB"/>
              </w:rPr>
              <mc:AlternateContent>
                <mc:Choice Requires="wps">
                  <w:drawing>
                    <wp:anchor distT="0" distB="0" distL="114300" distR="114300" simplePos="0" relativeHeight="251667456" behindDoc="0" locked="0" layoutInCell="1" allowOverlap="1" wp14:anchorId="1F7EBB1F" wp14:editId="278CD3C6">
                      <wp:simplePos x="0" y="0"/>
                      <wp:positionH relativeFrom="column">
                        <wp:posOffset>27305</wp:posOffset>
                      </wp:positionH>
                      <wp:positionV relativeFrom="paragraph">
                        <wp:posOffset>123190</wp:posOffset>
                      </wp:positionV>
                      <wp:extent cx="6590665" cy="12065"/>
                      <wp:effectExtent l="38100" t="38100" r="76835" b="8318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5C31EF6" id="Straight Connector 36"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tO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O7B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LP/tO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31ED30CD" w14:textId="77777777"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 xml:space="preserve">SECTION 2 – RESEARCH ACTIVITY  </w:t>
            </w:r>
          </w:p>
          <w:p w14:paraId="7375F86B" w14:textId="77777777" w:rsidR="009D2D02" w:rsidRPr="009D2D02" w:rsidRDefault="009D2D02" w:rsidP="009D2D02">
            <w:pPr>
              <w:spacing w:after="0" w:line="240" w:lineRule="auto"/>
              <w:rPr>
                <w:rFonts w:ascii="Arial" w:eastAsia="Times New Roman" w:hAnsi="Arial" w:cs="Arial"/>
                <w:b/>
                <w:color w:val="E36C0A"/>
                <w:lang w:eastAsia="en-GB"/>
              </w:rPr>
            </w:pPr>
          </w:p>
          <w:p w14:paraId="0FC819CF" w14:textId="77777777" w:rsidR="009D2D02" w:rsidRPr="009D2D02" w:rsidRDefault="009D2D02" w:rsidP="009D2D02">
            <w:pPr>
              <w:spacing w:after="0" w:line="240" w:lineRule="auto"/>
              <w:rPr>
                <w:rFonts w:ascii="Arial" w:eastAsia="Times New Roman" w:hAnsi="Arial" w:cs="Arial"/>
                <w:b/>
                <w:color w:val="E36C0A"/>
                <w:lang w:eastAsia="en-GB"/>
              </w:rPr>
            </w:pPr>
          </w:p>
        </w:tc>
      </w:tr>
      <w:tr w:rsidR="009D2D02" w:rsidRPr="009D2D02" w14:paraId="120C6A02" w14:textId="77777777" w:rsidTr="00DF0919">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3DE62C24"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238291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F8CF9D2"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Ydy</w:t>
            </w:r>
            <w:proofErr w:type="spellEnd"/>
            <w:r w:rsidRPr="009D2D02">
              <w:rPr>
                <w:rFonts w:ascii="Arial" w:eastAsia="Times New Roman" w:hAnsi="Arial" w:cs="Arial"/>
                <w:lang w:eastAsia="en-G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E58DC68"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Nac</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ydy</w:t>
            </w:r>
            <w:proofErr w:type="spellEnd"/>
            <w:r w:rsidRPr="009D2D02">
              <w:rPr>
                <w:rFonts w:ascii="Arial" w:eastAsia="Times New Roman" w:hAnsi="Arial" w:cs="Arial"/>
                <w:lang w:eastAsia="en-GB"/>
              </w:rPr>
              <w:t xml:space="preserve">/No </w:t>
            </w:r>
          </w:p>
        </w:tc>
      </w:tr>
      <w:tr w:rsidR="009D2D02" w:rsidRPr="009D2D02" w14:paraId="7EB991C6"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014B9B9B"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4C9D4AB8"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Use of questionnaire or similar research instrument (attach draft copy)</w:t>
            </w:r>
          </w:p>
          <w:p w14:paraId="494864A3"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949A6D0"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991857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0D7A944C"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301A4294"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7A790619"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Use of written or computerised test</w:t>
            </w:r>
          </w:p>
          <w:p w14:paraId="0FEBE139" w14:textId="77777777" w:rsidR="009D2D02" w:rsidRPr="009D2D02" w:rsidRDefault="009D2D02" w:rsidP="009D2D02">
            <w:pPr>
              <w:spacing w:after="0" w:line="240" w:lineRule="auto"/>
              <w:rPr>
                <w:rFonts w:ascii="Arial" w:eastAsia="Times New Roman" w:hAnsi="Arial" w:cs="Arial"/>
                <w:lang w:eastAsia="en-GB"/>
              </w:rPr>
            </w:pPr>
          </w:p>
          <w:p w14:paraId="672C1029"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074E789"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FE3492A"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096887BE"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3297D864"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Cyfweliad (cysylltwch gwestiynau posibl)</w:t>
            </w:r>
            <w:r w:rsidRPr="009D2D02">
              <w:rPr>
                <w:rFonts w:ascii="Arial" w:eastAsia="Times New Roman" w:hAnsi="Arial" w:cs="Arial"/>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6553153"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Interview (attach provisional questions)</w:t>
            </w:r>
            <w:r w:rsidRPr="009D2D02">
              <w:rPr>
                <w:rFonts w:ascii="Arial" w:eastAsia="Times New Roman" w:hAnsi="Arial" w:cs="Arial"/>
                <w:rtl/>
                <w:lang w:eastAsia="en-GB"/>
              </w:rPr>
              <w:t xml:space="preserve"> </w:t>
            </w:r>
          </w:p>
          <w:p w14:paraId="0D51EB16"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AB46BBC"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695BC6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2122501C"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0A2C47D6"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5FCC9EFA"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Diaries</w:t>
            </w:r>
          </w:p>
          <w:p w14:paraId="47FBCC8A"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1E29D4E"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DB984A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2A3E408E"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3C68156B"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00A7C2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Participant observation with their knowledge</w:t>
            </w:r>
          </w:p>
          <w:p w14:paraId="2D495BDA"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2558DD0"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72E675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0B00A507"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313F4EEB"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4C3643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Participant observation without their knowledge</w:t>
            </w:r>
          </w:p>
          <w:p w14:paraId="36E85977"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ABCE8A6"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C35E78C"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6DCDD99C"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32C7B5BE"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293F658"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Video or audio-taping</w:t>
            </w:r>
          </w:p>
          <w:p w14:paraId="715E49E9"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9465579"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A49D71A"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6D1BBF5A"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0D22155C"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6F9A1C3F"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Access to personal or confidential information without the participants specific consent</w:t>
            </w:r>
          </w:p>
          <w:p w14:paraId="063A9513"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075BADE"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F8E9CA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39613A0A"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5C88CAFE"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06E0505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Administration of any questions, test stimuli, presentation that may be experienced as physically, mentally or emotionally harmful / offensive</w:t>
            </w:r>
          </w:p>
          <w:p w14:paraId="6675BEF6"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E2BE285"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49DEB87"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16558214"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61FC5A9C"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292D0FBB"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Performance of any acts which may cause embarrassment or affect self-esteem</w:t>
            </w:r>
          </w:p>
          <w:p w14:paraId="40C1327B"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EBA5F57"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EE8717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4C2AE23C"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696BF44F"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D8859A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Investigation of participants involved in illegal activities</w:t>
            </w:r>
          </w:p>
          <w:p w14:paraId="22E37B03"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BF2EFF2"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1EBBFD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16FCABBC"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2435F6CF"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454A39F7"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Procedures that involve deception</w:t>
            </w:r>
          </w:p>
          <w:p w14:paraId="4B9E9F9B"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F5DE636"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7055647B"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7422B6E7"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7655183F"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399017A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Administration of any substance, agent or placebo</w:t>
            </w:r>
          </w:p>
          <w:p w14:paraId="67E7674F"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3732A26" w14:textId="77777777" w:rsidR="009D2D02" w:rsidRPr="009D2D02" w:rsidRDefault="009D2D02" w:rsidP="009D2D02">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424D59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4A5B781A" w14:textId="77777777" w:rsidTr="00DF0919">
        <w:tc>
          <w:tcPr>
            <w:tcW w:w="4491" w:type="dxa"/>
            <w:tcBorders>
              <w:top w:val="single" w:sz="4" w:space="0" w:color="E36C0A"/>
              <w:left w:val="single" w:sz="4" w:space="0" w:color="E36C0A"/>
              <w:bottom w:val="single" w:sz="4" w:space="0" w:color="E36C0A"/>
              <w:right w:val="single" w:sz="4" w:space="0" w:color="E36C0A"/>
            </w:tcBorders>
          </w:tcPr>
          <w:p w14:paraId="72CFACD5"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4265D6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Other method of data collection or presentation format (please explain)</w:t>
            </w:r>
          </w:p>
          <w:p w14:paraId="6ED9A276" w14:textId="77777777" w:rsidR="009D2D02" w:rsidRPr="009D2D02" w:rsidRDefault="009D2D02" w:rsidP="009D2D02">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E3A809B"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Yes, online data collection from Financial Statements over the period 2013 -2017 of the top ten retail banks in the UK.</w:t>
            </w:r>
          </w:p>
        </w:tc>
        <w:tc>
          <w:tcPr>
            <w:tcW w:w="901" w:type="dxa"/>
            <w:tcBorders>
              <w:top w:val="single" w:sz="4" w:space="0" w:color="E36C0A"/>
              <w:left w:val="single" w:sz="4" w:space="0" w:color="E36C0A"/>
              <w:bottom w:val="single" w:sz="4" w:space="0" w:color="E36C0A"/>
              <w:right w:val="single" w:sz="4" w:space="0" w:color="E36C0A"/>
            </w:tcBorders>
          </w:tcPr>
          <w:p w14:paraId="156477FA" w14:textId="77777777" w:rsidR="009D2D02" w:rsidRPr="009D2D02" w:rsidRDefault="009D2D02" w:rsidP="009D2D02">
            <w:pPr>
              <w:spacing w:after="0" w:line="240" w:lineRule="auto"/>
              <w:rPr>
                <w:rFonts w:ascii="Arial" w:eastAsia="Times New Roman" w:hAnsi="Arial" w:cs="Arial"/>
                <w:lang w:eastAsia="en-GB"/>
              </w:rPr>
            </w:pPr>
          </w:p>
        </w:tc>
      </w:tr>
    </w:tbl>
    <w:p w14:paraId="321B65D2" w14:textId="77777777" w:rsidR="009D2D02" w:rsidRPr="009D2D02" w:rsidRDefault="009D2D02" w:rsidP="009D2D02">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9D2D02" w:rsidRPr="009D2D02" w14:paraId="1277E8C9" w14:textId="77777777" w:rsidTr="00DF0919">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601E041A" w14:textId="77777777" w:rsidR="009D2D02" w:rsidRPr="009D2D02" w:rsidRDefault="009D2D02" w:rsidP="009D2D02">
            <w:pPr>
              <w:spacing w:after="0" w:line="240" w:lineRule="auto"/>
              <w:rPr>
                <w:rFonts w:ascii="Arial" w:eastAsia="Times New Roman" w:hAnsi="Arial" w:cs="Arial"/>
                <w:color w:val="FFFFFF"/>
                <w:lang w:val="cy-GB" w:eastAsia="en-GB"/>
              </w:rPr>
            </w:pPr>
            <w:r w:rsidRPr="009D2D02">
              <w:rPr>
                <w:rFonts w:ascii="Arial" w:eastAsia="Times New Roman" w:hAnsi="Arial" w:cs="Arial"/>
                <w:color w:val="FFFFFF"/>
                <w:lang w:val="cy-GB" w:eastAsia="en-GB"/>
              </w:rPr>
              <w:t>Os 'Na' wedi cael ei dicio ym mhob blwch, dylai'r ffurflen gael ei llofnodi gan Bennaeth yr Ysgol/Cyfadran / Gyfadran a'r canlyniad a adroddwyd i'r Pwyllgor Moeseg ar ddiwedd y semester.</w:t>
            </w:r>
          </w:p>
          <w:p w14:paraId="7A9038FA" w14:textId="77777777" w:rsidR="009D2D02" w:rsidRPr="009D2D02" w:rsidRDefault="009D2D02" w:rsidP="009D2D02">
            <w:pPr>
              <w:spacing w:after="0" w:line="240" w:lineRule="auto"/>
              <w:rPr>
                <w:rFonts w:ascii="Arial" w:eastAsia="Times New Roman" w:hAnsi="Arial" w:cs="Arial"/>
                <w:color w:val="FFFFFF"/>
                <w:lang w:eastAsia="en-GB"/>
              </w:rPr>
            </w:pPr>
          </w:p>
          <w:p w14:paraId="09E6BF5E" w14:textId="77777777" w:rsidR="009D2D02" w:rsidRPr="009D2D02" w:rsidRDefault="009D2D02" w:rsidP="009D2D02">
            <w:pPr>
              <w:spacing w:after="0" w:line="240" w:lineRule="auto"/>
              <w:rPr>
                <w:rFonts w:ascii="Arial" w:eastAsia="Times New Roman" w:hAnsi="Arial" w:cs="Arial"/>
                <w:color w:val="FFFFFF"/>
                <w:lang w:eastAsia="en-GB"/>
              </w:rPr>
            </w:pPr>
            <w:proofErr w:type="spellStart"/>
            <w:r w:rsidRPr="009D2D02">
              <w:rPr>
                <w:rFonts w:ascii="Arial" w:eastAsia="Times New Roman" w:hAnsi="Arial" w:cs="Arial"/>
                <w:color w:val="FFFFFF"/>
                <w:lang w:eastAsia="en-GB"/>
              </w:rPr>
              <w:t>Os</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Ydw</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wedi</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cael</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ei</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dicio</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mewn</w:t>
            </w:r>
            <w:proofErr w:type="spellEnd"/>
            <w:r w:rsidRPr="009D2D02">
              <w:rPr>
                <w:rFonts w:ascii="Arial" w:eastAsia="Times New Roman" w:hAnsi="Arial" w:cs="Arial"/>
                <w:color w:val="FFFFFF"/>
                <w:lang w:eastAsia="en-GB"/>
              </w:rPr>
              <w:t xml:space="preserve"> un neu </w:t>
            </w:r>
            <w:proofErr w:type="spellStart"/>
            <w:r w:rsidRPr="009D2D02">
              <w:rPr>
                <w:rFonts w:ascii="Arial" w:eastAsia="Times New Roman" w:hAnsi="Arial" w:cs="Arial"/>
                <w:color w:val="FFFFFF"/>
                <w:lang w:eastAsia="en-GB"/>
              </w:rPr>
              <w:t>fwy</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o'r</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blychau</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rhaid</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i'r</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myfyriwr</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gwblhau'r</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ffurflen</w:t>
            </w:r>
            <w:proofErr w:type="spellEnd"/>
            <w:r w:rsidRPr="009D2D02">
              <w:rPr>
                <w:rFonts w:ascii="Arial" w:eastAsia="Times New Roman" w:hAnsi="Arial" w:cs="Arial"/>
                <w:color w:val="FFFFFF"/>
                <w:lang w:eastAsia="en-GB"/>
              </w:rPr>
              <w:t xml:space="preserve"> hon </w:t>
            </w:r>
            <w:proofErr w:type="spellStart"/>
            <w:r w:rsidRPr="009D2D02">
              <w:rPr>
                <w:rFonts w:ascii="Arial" w:eastAsia="Times New Roman" w:hAnsi="Arial" w:cs="Arial"/>
                <w:color w:val="FFFFFF"/>
                <w:lang w:eastAsia="en-GB"/>
              </w:rPr>
              <w:t>a'i</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chyflwyno</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i</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diwtor</w:t>
            </w:r>
            <w:proofErr w:type="spellEnd"/>
            <w:r w:rsidRPr="009D2D02">
              <w:rPr>
                <w:rFonts w:ascii="Arial" w:eastAsia="Times New Roman" w:hAnsi="Arial" w:cs="Arial"/>
                <w:color w:val="FFFFFF"/>
                <w:lang w:eastAsia="en-GB"/>
              </w:rPr>
              <w:t xml:space="preserve"> y </w:t>
            </w:r>
            <w:proofErr w:type="spellStart"/>
            <w:r w:rsidRPr="009D2D02">
              <w:rPr>
                <w:rFonts w:ascii="Arial" w:eastAsia="Times New Roman" w:hAnsi="Arial" w:cs="Arial"/>
                <w:color w:val="FFFFFF"/>
                <w:lang w:eastAsia="en-GB"/>
              </w:rPr>
              <w:t>modiwl</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Rhaid</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i'r</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ffurflen</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wedyn</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yn</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cael</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ei</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ystyried</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yn</w:t>
            </w:r>
            <w:proofErr w:type="spellEnd"/>
            <w:r w:rsidRPr="009D2D02">
              <w:rPr>
                <w:rFonts w:ascii="Arial" w:eastAsia="Times New Roman" w:hAnsi="Arial" w:cs="Arial"/>
                <w:color w:val="FFFFFF"/>
                <w:lang w:eastAsia="en-GB"/>
              </w:rPr>
              <w:t xml:space="preserve"> y </w:t>
            </w:r>
            <w:proofErr w:type="spellStart"/>
            <w:r w:rsidRPr="009D2D02">
              <w:rPr>
                <w:rFonts w:ascii="Arial" w:eastAsia="Times New Roman" w:hAnsi="Arial" w:cs="Arial"/>
                <w:color w:val="FFFFFF"/>
                <w:lang w:eastAsia="en-GB"/>
              </w:rPr>
              <w:t>Bwrdd</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Moeseg</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Gyfadran</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cyn</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dechrau</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ar</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unrhyw</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waith</w:t>
            </w:r>
            <w:proofErr w:type="spellEnd"/>
            <w:r w:rsidRPr="009D2D02">
              <w:rPr>
                <w:rFonts w:ascii="Arial" w:eastAsia="Times New Roman" w:hAnsi="Arial" w:cs="Arial"/>
                <w:color w:val="FFFFFF"/>
                <w:lang w:eastAsia="en-GB"/>
              </w:rPr>
              <w:t xml:space="preserve"> </w:t>
            </w:r>
            <w:proofErr w:type="spellStart"/>
            <w:r w:rsidRPr="009D2D02">
              <w:rPr>
                <w:rFonts w:ascii="Arial" w:eastAsia="Times New Roman" w:hAnsi="Arial" w:cs="Arial"/>
                <w:color w:val="FFFFFF"/>
                <w:lang w:eastAsia="en-GB"/>
              </w:rPr>
              <w:t>ymchwil</w:t>
            </w:r>
            <w:proofErr w:type="spellEnd"/>
            <w:r w:rsidRPr="009D2D02">
              <w:rPr>
                <w:rFonts w:ascii="Arial" w:eastAsia="Times New Roman" w:hAnsi="Arial" w:cs="Arial"/>
                <w:color w:val="FFFFFF"/>
                <w:lang w:eastAsia="en-GB"/>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74482607" w14:textId="77777777" w:rsidR="009D2D02" w:rsidRPr="009D2D02" w:rsidRDefault="009D2D02" w:rsidP="009D2D02">
            <w:pPr>
              <w:spacing w:after="0" w:line="240" w:lineRule="auto"/>
              <w:rPr>
                <w:rFonts w:ascii="Arial" w:eastAsia="Times New Roman" w:hAnsi="Arial" w:cs="Arial"/>
                <w:color w:val="FFFFFF"/>
                <w:lang w:eastAsia="en-GB"/>
              </w:rPr>
            </w:pPr>
            <w:r w:rsidRPr="009D2D02">
              <w:rPr>
                <w:rFonts w:ascii="Arial" w:eastAsia="Times New Roman" w:hAnsi="Arial" w:cs="Arial"/>
                <w:color w:val="FFFFFF"/>
                <w:lang w:eastAsia="en-GB"/>
              </w:rPr>
              <w:t>If ‘No’ has been ticked in each box, the form should be signed by the Head of School/Faculty/Faculty and the outcome reported to the Ethics Committee at the end of the semester.</w:t>
            </w:r>
          </w:p>
          <w:p w14:paraId="0EE7D32E" w14:textId="77777777" w:rsidR="009D2D02" w:rsidRPr="009D2D02" w:rsidRDefault="009D2D02" w:rsidP="009D2D02">
            <w:pPr>
              <w:spacing w:after="0" w:line="240" w:lineRule="auto"/>
              <w:rPr>
                <w:rFonts w:ascii="Arial" w:eastAsia="Times New Roman" w:hAnsi="Arial" w:cs="Arial"/>
                <w:color w:val="FFFFFF"/>
                <w:lang w:eastAsia="en-GB"/>
              </w:rPr>
            </w:pPr>
          </w:p>
          <w:p w14:paraId="6E9D5045" w14:textId="77777777" w:rsidR="009D2D02" w:rsidRPr="009D2D02" w:rsidRDefault="009D2D02" w:rsidP="009D2D02">
            <w:pPr>
              <w:spacing w:after="0" w:line="240" w:lineRule="auto"/>
              <w:rPr>
                <w:rFonts w:ascii="Arial" w:eastAsia="Times New Roman" w:hAnsi="Arial" w:cs="Arial"/>
                <w:color w:val="FFFFFF"/>
                <w:lang w:eastAsia="en-GB"/>
              </w:rPr>
            </w:pPr>
            <w:r w:rsidRPr="009D2D02">
              <w:rPr>
                <w:rFonts w:ascii="Arial" w:eastAsia="Times New Roman" w:hAnsi="Arial" w:cs="Arial"/>
                <w:color w:val="FFFFFF"/>
                <w:lang w:eastAsia="en-GB"/>
              </w:rPr>
              <w:t>If Yes has been ticked in one or more boxes, the student must complete this form and submit it to the module tutor. The form must then be considered at the Faculty Ethics Board prior to the start of any research.</w:t>
            </w:r>
          </w:p>
          <w:p w14:paraId="241D48A0" w14:textId="77777777" w:rsidR="009D2D02" w:rsidRPr="009D2D02" w:rsidRDefault="009D2D02" w:rsidP="009D2D02">
            <w:pPr>
              <w:spacing w:after="0" w:line="240" w:lineRule="auto"/>
              <w:rPr>
                <w:rFonts w:ascii="Arial" w:eastAsia="Times New Roman" w:hAnsi="Arial" w:cs="Arial"/>
                <w:color w:val="FFFFFF"/>
                <w:lang w:eastAsia="en-GB"/>
              </w:rPr>
            </w:pPr>
          </w:p>
        </w:tc>
      </w:tr>
      <w:tr w:rsidR="009D2D02" w:rsidRPr="009D2D02" w14:paraId="5F61E518" w14:textId="77777777" w:rsidTr="00DF0919">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1D2A2583" w14:textId="77777777" w:rsidR="009D2D02" w:rsidRPr="009D2D02" w:rsidRDefault="009D2D02" w:rsidP="009D2D02">
            <w:pPr>
              <w:spacing w:after="0" w:line="240" w:lineRule="auto"/>
              <w:rPr>
                <w:rFonts w:ascii="Arial" w:eastAsia="Times New Roman" w:hAnsi="Arial" w:cs="Arial"/>
                <w:b/>
                <w:lang w:val="cy-GB" w:eastAsia="en-GB"/>
              </w:rPr>
            </w:pPr>
          </w:p>
          <w:p w14:paraId="74EDD8CB" w14:textId="77777777" w:rsidR="009D2D02" w:rsidRPr="009D2D02" w:rsidRDefault="009D2D02" w:rsidP="009D2D02">
            <w:pPr>
              <w:spacing w:after="0" w:line="240" w:lineRule="auto"/>
              <w:rPr>
                <w:rFonts w:ascii="Arial" w:eastAsia="Times New Roman" w:hAnsi="Arial" w:cs="Arial"/>
                <w:b/>
                <w:lang w:eastAsia="en-GB"/>
              </w:rPr>
            </w:pPr>
            <w:r w:rsidRPr="009D2D02">
              <w:rPr>
                <w:rFonts w:ascii="Arial" w:eastAsia="Times New Roman" w:hAnsi="Arial" w:cs="Arial"/>
                <w:b/>
                <w:lang w:val="cy-GB" w:eastAsia="en-GB"/>
              </w:rPr>
              <w:t xml:space="preserve">Llofnodau  </w:t>
            </w:r>
          </w:p>
          <w:p w14:paraId="63A2EB84"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Os</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nad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oes</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unrhyw</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faterion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moesegol</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sylweddol</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dylid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ffurflen</w:t>
            </w:r>
            <w:proofErr w:type="spellEnd"/>
            <w:r w:rsidRPr="009D2D02">
              <w:rPr>
                <w:rFonts w:ascii="Arial" w:eastAsia="Times New Roman" w:hAnsi="Arial" w:cs="Arial"/>
                <w:lang w:eastAsia="en-GB"/>
              </w:rPr>
              <w:t xml:space="preserve"> hon </w:t>
            </w:r>
            <w:proofErr w:type="spellStart"/>
            <w:r w:rsidRPr="009D2D02">
              <w:rPr>
                <w:rFonts w:ascii="Arial" w:eastAsia="Times New Roman" w:hAnsi="Arial" w:cs="Arial"/>
                <w:lang w:eastAsia="en-GB"/>
              </w:rPr>
              <w:t>gael</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ei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chwblhau</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a'i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llofnodi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gan</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myfyriwr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a'r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goruchwyliwr</w:t>
            </w:r>
            <w:proofErr w:type="spellEnd"/>
            <w:r w:rsidRPr="009D2D02">
              <w:rPr>
                <w:rFonts w:ascii="Arial" w:eastAsia="Times New Roman" w:hAnsi="Arial" w:cs="Arial"/>
                <w:lang w:eastAsia="en-GB"/>
              </w:rPr>
              <w:t xml:space="preserve"> ac </w:t>
            </w:r>
            <w:proofErr w:type="spellStart"/>
            <w:r w:rsidRPr="009D2D02">
              <w:rPr>
                <w:rFonts w:ascii="Arial" w:eastAsia="Times New Roman" w:hAnsi="Arial" w:cs="Arial"/>
                <w:lang w:eastAsia="en-GB"/>
              </w:rPr>
              <w:t>yna</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llofnodi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gan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Bennaeth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yr</w:t>
            </w:r>
            <w:proofErr w:type="spellEnd"/>
            <w:r w:rsidRPr="009D2D02">
              <w:rPr>
                <w:rFonts w:ascii="Arial" w:eastAsia="Times New Roman" w:hAnsi="Arial" w:cs="Arial"/>
                <w:lang w:eastAsia="en-GB"/>
              </w:rPr>
              <w:t xml:space="preserve"> Ysgol/</w:t>
            </w:r>
            <w:proofErr w:type="spellStart"/>
            <w:r w:rsidRPr="009D2D02">
              <w:rPr>
                <w:rFonts w:ascii="Arial" w:eastAsia="Times New Roman" w:hAnsi="Arial" w:cs="Arial"/>
                <w:lang w:eastAsia="en-GB"/>
              </w:rPr>
              <w:t>Cyfadran</w:t>
            </w:r>
            <w:proofErr w:type="spellEnd"/>
            <w:r w:rsidRPr="009D2D02">
              <w:rPr>
                <w:rFonts w:ascii="Arial" w:eastAsia="Times New Roman" w:hAnsi="Arial" w:cs="Arial"/>
                <w:lang w:eastAsia="en-GB"/>
              </w:rPr>
              <w:t>.</w:t>
            </w:r>
          </w:p>
        </w:tc>
        <w:tc>
          <w:tcPr>
            <w:tcW w:w="5370" w:type="dxa"/>
            <w:gridSpan w:val="2"/>
            <w:tcBorders>
              <w:top w:val="single" w:sz="4" w:space="0" w:color="1F497D"/>
              <w:left w:val="nil"/>
              <w:bottom w:val="nil"/>
              <w:right w:val="nil"/>
            </w:tcBorders>
            <w:shd w:val="clear" w:color="auto" w:fill="FFFFFF"/>
          </w:tcPr>
          <w:p w14:paraId="7C3205E2" w14:textId="77777777" w:rsidR="009D2D02" w:rsidRPr="009D2D02" w:rsidRDefault="009D2D02" w:rsidP="009D2D02">
            <w:pPr>
              <w:spacing w:after="0" w:line="240" w:lineRule="auto"/>
              <w:rPr>
                <w:rFonts w:ascii="Arial" w:eastAsia="Times New Roman" w:hAnsi="Arial" w:cs="Arial"/>
                <w:b/>
                <w:lang w:eastAsia="en-GB"/>
              </w:rPr>
            </w:pPr>
          </w:p>
          <w:p w14:paraId="2618B4A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b/>
                <w:lang w:eastAsia="en-GB"/>
              </w:rPr>
              <w:t>Signatures</w:t>
            </w:r>
          </w:p>
          <w:p w14:paraId="1CD62BFA"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If there are no significant ethical issues, this form should be completed and signed by both the student and the supervisor and then signed by the Head of School/Faculty.</w:t>
            </w:r>
          </w:p>
        </w:tc>
      </w:tr>
      <w:tr w:rsidR="009D2D02" w:rsidRPr="009D2D02" w14:paraId="5995C54F" w14:textId="77777777" w:rsidTr="00DF0919">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499EAA4D" w14:textId="77777777" w:rsidR="009D2D02" w:rsidRPr="009D2D02" w:rsidRDefault="009D2D02" w:rsidP="009D2D02">
            <w:pPr>
              <w:spacing w:after="0" w:line="240" w:lineRule="auto"/>
              <w:rPr>
                <w:rFonts w:ascii="Arial" w:eastAsia="Times New Roman" w:hAnsi="Arial" w:cs="Arial"/>
                <w:b/>
                <w:lang w:eastAsia="en-GB"/>
              </w:rPr>
            </w:pPr>
          </w:p>
          <w:p w14:paraId="66F82AFB" w14:textId="77777777" w:rsidR="009D2D02" w:rsidRPr="009D2D02" w:rsidRDefault="009D2D02" w:rsidP="009D2D02">
            <w:pPr>
              <w:spacing w:after="0" w:line="240" w:lineRule="auto"/>
              <w:rPr>
                <w:rFonts w:ascii="Arial" w:eastAsia="Times New Roman" w:hAnsi="Arial" w:cs="Arial"/>
                <w:b/>
                <w:lang w:eastAsia="en-GB"/>
              </w:rPr>
            </w:pPr>
          </w:p>
        </w:tc>
      </w:tr>
      <w:tr w:rsidR="009D2D02" w:rsidRPr="009D2D02" w14:paraId="337D2223" w14:textId="77777777" w:rsidTr="00DF0919">
        <w:tblPrEx>
          <w:shd w:val="clear" w:color="auto" w:fill="auto"/>
        </w:tblPrEx>
        <w:tc>
          <w:tcPr>
            <w:tcW w:w="5370" w:type="dxa"/>
            <w:tcBorders>
              <w:top w:val="single" w:sz="8" w:space="0" w:color="1F497D"/>
              <w:left w:val="single" w:sz="8" w:space="0" w:color="1F497D"/>
              <w:bottom w:val="single" w:sz="6" w:space="0" w:color="E36C0A"/>
              <w:right w:val="nil"/>
            </w:tcBorders>
          </w:tcPr>
          <w:p w14:paraId="61BF57A4"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Myfyriwr / Student</w:t>
            </w:r>
          </w:p>
          <w:p w14:paraId="049216A8" w14:textId="77777777" w:rsidR="009D2D02" w:rsidRPr="009D2D02" w:rsidRDefault="009D2D02" w:rsidP="009D2D02">
            <w:pPr>
              <w:spacing w:after="0" w:line="240" w:lineRule="auto"/>
              <w:jc w:val="center"/>
              <w:rPr>
                <w:rFonts w:ascii="Arial" w:eastAsia="Times New Roman" w:hAnsi="Arial" w:cs="Arial"/>
                <w:lang w:val="cy-GB" w:eastAsia="en-GB"/>
              </w:rPr>
            </w:pPr>
            <w:r w:rsidRPr="009D2D02">
              <w:rPr>
                <w:rFonts w:ascii="Arial" w:eastAsia="Times New Roman" w:hAnsi="Arial" w:cs="Arial"/>
                <w:lang w:val="cy-GB" w:eastAsia="en-GB"/>
              </w:rPr>
              <w:t xml:space="preserve">           </w:t>
            </w:r>
          </w:p>
          <w:p w14:paraId="737BE9F8" w14:textId="77777777" w:rsidR="009D2D02" w:rsidRPr="009D2D02" w:rsidRDefault="009D2D02" w:rsidP="009D2D02">
            <w:pPr>
              <w:spacing w:after="0" w:line="240" w:lineRule="auto"/>
              <w:jc w:val="center"/>
              <w:rPr>
                <w:rFonts w:ascii="Arial" w:eastAsia="Times New Roman" w:hAnsi="Arial" w:cs="Arial"/>
                <w:lang w:val="cy-GB" w:eastAsia="en-GB"/>
              </w:rPr>
            </w:pPr>
            <w:r w:rsidRPr="009D2D02">
              <w:rPr>
                <w:rFonts w:ascii="Arial" w:eastAsia="Times New Roman" w:hAnsi="Arial" w:cs="Arial"/>
                <w:lang w:val="cy-GB" w:eastAsia="en-GB"/>
              </w:rPr>
              <w:t xml:space="preserve">Celine Dahihon Okou                                                                      </w:t>
            </w:r>
          </w:p>
        </w:tc>
        <w:tc>
          <w:tcPr>
            <w:tcW w:w="975" w:type="dxa"/>
            <w:tcBorders>
              <w:top w:val="single" w:sz="6" w:space="0" w:color="1F497D"/>
              <w:left w:val="nil"/>
              <w:bottom w:val="nil"/>
              <w:right w:val="nil"/>
            </w:tcBorders>
          </w:tcPr>
          <w:p w14:paraId="73CBBF1C" w14:textId="77777777" w:rsidR="009D2D02" w:rsidRPr="009D2D02" w:rsidRDefault="009D2D02" w:rsidP="009D2D02">
            <w:pPr>
              <w:spacing w:after="0" w:line="240" w:lineRule="auto"/>
              <w:jc w:val="center"/>
              <w:rPr>
                <w:rFonts w:ascii="Arial" w:eastAsia="Times New Roman" w:hAnsi="Arial" w:cs="Arial"/>
                <w:lang w:val="cy-GB" w:eastAsia="en-GB"/>
              </w:rPr>
            </w:pPr>
          </w:p>
        </w:tc>
        <w:tc>
          <w:tcPr>
            <w:tcW w:w="4395" w:type="dxa"/>
            <w:tcBorders>
              <w:top w:val="single" w:sz="8" w:space="0" w:color="1F497D"/>
              <w:left w:val="nil"/>
              <w:bottom w:val="single" w:sz="6" w:space="0" w:color="E36C0A"/>
              <w:right w:val="single" w:sz="8" w:space="0" w:color="1F497D"/>
            </w:tcBorders>
          </w:tcPr>
          <w:p w14:paraId="6A6F844A"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Dyddiad: / </w:t>
            </w:r>
            <w:r w:rsidRPr="009D2D02">
              <w:rPr>
                <w:rFonts w:ascii="Arial" w:eastAsia="Times New Roman" w:hAnsi="Arial" w:cs="Arial"/>
                <w:lang w:eastAsia="en-GB"/>
              </w:rPr>
              <w:t>Date:</w:t>
            </w:r>
          </w:p>
          <w:p w14:paraId="5332F31B" w14:textId="77777777" w:rsidR="009D2D02" w:rsidRPr="009D2D02" w:rsidRDefault="009D2D02" w:rsidP="009D2D02">
            <w:pPr>
              <w:spacing w:after="0" w:line="240" w:lineRule="auto"/>
              <w:rPr>
                <w:rFonts w:ascii="Arial" w:eastAsia="Times New Roman" w:hAnsi="Arial" w:cs="Arial"/>
                <w:lang w:val="cy-GB" w:eastAsia="en-GB"/>
              </w:rPr>
            </w:pPr>
          </w:p>
          <w:p w14:paraId="64A5460C"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27/02/2019</w:t>
            </w:r>
          </w:p>
        </w:tc>
      </w:tr>
      <w:tr w:rsidR="009D2D02" w:rsidRPr="009D2D02" w14:paraId="354ECBF8" w14:textId="77777777" w:rsidTr="00DF0919">
        <w:tblPrEx>
          <w:shd w:val="clear" w:color="auto" w:fill="auto"/>
        </w:tblPrEx>
        <w:tc>
          <w:tcPr>
            <w:tcW w:w="5370" w:type="dxa"/>
            <w:tcBorders>
              <w:top w:val="single" w:sz="6" w:space="0" w:color="E36C0A"/>
              <w:left w:val="single" w:sz="8" w:space="0" w:color="1F497D"/>
              <w:bottom w:val="single" w:sz="8" w:space="0" w:color="E36C0A"/>
              <w:right w:val="nil"/>
            </w:tcBorders>
          </w:tcPr>
          <w:p w14:paraId="62936225" w14:textId="77777777" w:rsidR="009D2D02" w:rsidRPr="009D2D02" w:rsidRDefault="009D2D02" w:rsidP="009D2D02">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14:paraId="4B28FF94" w14:textId="77777777" w:rsidR="009D2D02" w:rsidRPr="009D2D02" w:rsidRDefault="009D2D02" w:rsidP="009D2D02">
            <w:pPr>
              <w:spacing w:after="0" w:line="240" w:lineRule="auto"/>
              <w:jc w:val="center"/>
              <w:rPr>
                <w:rFonts w:ascii="Arial" w:eastAsia="Times New Roman" w:hAnsi="Arial" w:cs="Arial"/>
                <w:lang w:val="cy-GB" w:eastAsia="en-GB"/>
              </w:rPr>
            </w:pPr>
          </w:p>
        </w:tc>
        <w:tc>
          <w:tcPr>
            <w:tcW w:w="4395" w:type="dxa"/>
            <w:tcBorders>
              <w:top w:val="single" w:sz="6" w:space="0" w:color="E36C0A"/>
              <w:left w:val="nil"/>
              <w:bottom w:val="single" w:sz="8" w:space="0" w:color="1F497D"/>
              <w:right w:val="single" w:sz="8" w:space="0" w:color="1F497D"/>
            </w:tcBorders>
          </w:tcPr>
          <w:p w14:paraId="7EE1BE4F" w14:textId="77777777" w:rsidR="009D2D02" w:rsidRPr="009D2D02" w:rsidRDefault="009D2D02" w:rsidP="009D2D02">
            <w:pPr>
              <w:spacing w:after="0" w:line="240" w:lineRule="auto"/>
              <w:rPr>
                <w:rFonts w:ascii="Arial" w:eastAsia="Times New Roman" w:hAnsi="Arial" w:cs="Arial"/>
                <w:lang w:val="cy-GB" w:eastAsia="en-GB"/>
              </w:rPr>
            </w:pPr>
          </w:p>
        </w:tc>
      </w:tr>
      <w:tr w:rsidR="009D2D02" w:rsidRPr="009D2D02" w14:paraId="71FAD53E" w14:textId="77777777" w:rsidTr="00DF0919">
        <w:tblPrEx>
          <w:shd w:val="clear" w:color="auto" w:fill="auto"/>
        </w:tblPrEx>
        <w:tc>
          <w:tcPr>
            <w:tcW w:w="5370" w:type="dxa"/>
            <w:tcBorders>
              <w:top w:val="single" w:sz="8" w:space="0" w:color="1F497D"/>
              <w:left w:val="single" w:sz="8" w:space="0" w:color="1F497D"/>
              <w:bottom w:val="single" w:sz="8" w:space="0" w:color="E36C0A"/>
              <w:right w:val="nil"/>
            </w:tcBorders>
          </w:tcPr>
          <w:p w14:paraId="2AF3B8E5"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lastRenderedPageBreak/>
              <w:t>Cydlynydd y prosiect  /  Tiwtor</w:t>
            </w:r>
          </w:p>
          <w:p w14:paraId="6308EDD3"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Project co-ordinator / Tutor</w:t>
            </w:r>
          </w:p>
          <w:p w14:paraId="6898A02D"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Arolygwr  /  </w:t>
            </w:r>
            <w:r w:rsidRPr="009D2D02">
              <w:rPr>
                <w:rFonts w:ascii="Arial" w:eastAsia="Times New Roman" w:hAnsi="Arial" w:cs="Arial"/>
                <w:lang w:eastAsia="en-GB"/>
              </w:rPr>
              <w:t>Supervisor</w:t>
            </w:r>
          </w:p>
          <w:p w14:paraId="4245C719" w14:textId="77777777" w:rsidR="009D2D02" w:rsidRPr="009D2D02" w:rsidRDefault="009D2D02" w:rsidP="009D2D02">
            <w:pPr>
              <w:spacing w:after="0" w:line="240" w:lineRule="auto"/>
              <w:rPr>
                <w:rFonts w:ascii="Arial" w:eastAsia="Times New Roman" w:hAnsi="Arial" w:cs="Arial"/>
                <w:lang w:eastAsia="en-GB"/>
              </w:rPr>
            </w:pPr>
          </w:p>
          <w:p w14:paraId="09F3E16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Dr Jia Miao</w:t>
            </w:r>
          </w:p>
        </w:tc>
        <w:tc>
          <w:tcPr>
            <w:tcW w:w="975" w:type="dxa"/>
            <w:tcBorders>
              <w:top w:val="single" w:sz="8" w:space="0" w:color="1F497D"/>
              <w:left w:val="nil"/>
              <w:bottom w:val="nil"/>
              <w:right w:val="nil"/>
            </w:tcBorders>
          </w:tcPr>
          <w:p w14:paraId="6C19EACD" w14:textId="77777777" w:rsidR="009D2D02" w:rsidRPr="009D2D02" w:rsidRDefault="009D2D02" w:rsidP="009D2D02">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E36C0A"/>
              <w:right w:val="single" w:sz="8" w:space="0" w:color="1F497D"/>
            </w:tcBorders>
          </w:tcPr>
          <w:p w14:paraId="3951ACE4"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                                                                                                 Dyddiad: / </w:t>
            </w:r>
            <w:r w:rsidRPr="009D2D02">
              <w:rPr>
                <w:rFonts w:ascii="Arial" w:eastAsia="Times New Roman" w:hAnsi="Arial" w:cs="Arial"/>
                <w:lang w:eastAsia="en-GB"/>
              </w:rPr>
              <w:t xml:space="preserve">Date: </w:t>
            </w:r>
          </w:p>
          <w:p w14:paraId="0D626865" w14:textId="77777777" w:rsidR="009D2D02" w:rsidRPr="009D2D02" w:rsidRDefault="009D2D02" w:rsidP="009D2D02">
            <w:pPr>
              <w:spacing w:after="0" w:line="240" w:lineRule="auto"/>
              <w:rPr>
                <w:rFonts w:ascii="Arial" w:eastAsia="Times New Roman" w:hAnsi="Arial" w:cs="Arial"/>
                <w:lang w:val="cy-GB" w:eastAsia="en-GB"/>
              </w:rPr>
            </w:pPr>
          </w:p>
          <w:p w14:paraId="134B9BB3" w14:textId="77777777" w:rsidR="009D2D02" w:rsidRPr="009D2D02" w:rsidRDefault="009D2D02" w:rsidP="009D2D02">
            <w:pPr>
              <w:spacing w:after="0" w:line="240" w:lineRule="auto"/>
              <w:rPr>
                <w:rFonts w:ascii="Arial" w:eastAsia="Times New Roman" w:hAnsi="Arial" w:cs="Arial"/>
                <w:lang w:eastAsia="en-GB"/>
              </w:rPr>
            </w:pPr>
          </w:p>
          <w:p w14:paraId="56A0CD8F"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27/02/2019</w:t>
            </w:r>
          </w:p>
        </w:tc>
      </w:tr>
      <w:tr w:rsidR="009D2D02" w:rsidRPr="009D2D02" w14:paraId="13BA71AD" w14:textId="77777777" w:rsidTr="00DF0919">
        <w:tblPrEx>
          <w:shd w:val="clear" w:color="auto" w:fill="auto"/>
        </w:tblPrEx>
        <w:tc>
          <w:tcPr>
            <w:tcW w:w="5370" w:type="dxa"/>
            <w:tcBorders>
              <w:top w:val="single" w:sz="8" w:space="0" w:color="E36C0A"/>
              <w:left w:val="single" w:sz="8" w:space="0" w:color="1F497D"/>
              <w:bottom w:val="single" w:sz="8" w:space="0" w:color="1F497D"/>
              <w:right w:val="nil"/>
            </w:tcBorders>
          </w:tcPr>
          <w:p w14:paraId="3ED393C0" w14:textId="77777777" w:rsidR="009D2D02" w:rsidRPr="009D2D02" w:rsidRDefault="009D2D02" w:rsidP="009D2D02">
            <w:pPr>
              <w:spacing w:after="0" w:line="240" w:lineRule="auto"/>
              <w:rPr>
                <w:rFonts w:ascii="Arial" w:eastAsia="Times New Roman" w:hAnsi="Arial" w:cs="Arial"/>
                <w:lang w:val="cy-GB" w:eastAsia="en-GB"/>
              </w:rPr>
            </w:pPr>
          </w:p>
          <w:p w14:paraId="55D7F9B3" w14:textId="77777777" w:rsidR="009D2D02" w:rsidRPr="009D2D02" w:rsidRDefault="009D2D02" w:rsidP="009D2D02">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14:paraId="599336C5" w14:textId="77777777" w:rsidR="009D2D02" w:rsidRPr="009D2D02" w:rsidRDefault="009D2D02" w:rsidP="009D2D02">
            <w:pPr>
              <w:spacing w:after="0" w:line="240" w:lineRule="auto"/>
              <w:rPr>
                <w:rFonts w:ascii="Arial" w:eastAsia="Times New Roman" w:hAnsi="Arial" w:cs="Arial"/>
                <w:lang w:val="cy-GB" w:eastAsia="en-GB"/>
              </w:rPr>
            </w:pPr>
          </w:p>
        </w:tc>
        <w:tc>
          <w:tcPr>
            <w:tcW w:w="4395" w:type="dxa"/>
            <w:tcBorders>
              <w:top w:val="single" w:sz="8" w:space="0" w:color="E36C0A"/>
              <w:left w:val="nil"/>
              <w:bottom w:val="single" w:sz="8" w:space="0" w:color="1F497D"/>
              <w:right w:val="single" w:sz="8" w:space="0" w:color="1F497D"/>
            </w:tcBorders>
          </w:tcPr>
          <w:p w14:paraId="7FA90F3C" w14:textId="77777777" w:rsidR="009D2D02" w:rsidRPr="009D2D02" w:rsidRDefault="009D2D02" w:rsidP="009D2D02">
            <w:pPr>
              <w:spacing w:after="0" w:line="240" w:lineRule="auto"/>
              <w:rPr>
                <w:rFonts w:ascii="Arial" w:eastAsia="Times New Roman" w:hAnsi="Arial" w:cs="Arial"/>
                <w:lang w:val="cy-GB" w:eastAsia="en-GB"/>
              </w:rPr>
            </w:pPr>
          </w:p>
        </w:tc>
      </w:tr>
      <w:tr w:rsidR="009D2D02" w:rsidRPr="009D2D02" w14:paraId="31E93574" w14:textId="77777777" w:rsidTr="00DF0919">
        <w:tblPrEx>
          <w:shd w:val="clear" w:color="auto" w:fill="auto"/>
        </w:tblPrEx>
        <w:tc>
          <w:tcPr>
            <w:tcW w:w="5370" w:type="dxa"/>
            <w:tcBorders>
              <w:top w:val="single" w:sz="8" w:space="0" w:color="1F497D"/>
              <w:left w:val="single" w:sz="8" w:space="0" w:color="1F497D"/>
              <w:bottom w:val="single" w:sz="8" w:space="0" w:color="1F497D"/>
              <w:right w:val="nil"/>
            </w:tcBorders>
          </w:tcPr>
          <w:p w14:paraId="72A7BD8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Pennaeth Ysgol/Cyfadran  /  </w:t>
            </w:r>
            <w:r w:rsidRPr="009D2D02">
              <w:rPr>
                <w:rFonts w:ascii="Arial" w:eastAsia="Times New Roman" w:hAnsi="Arial" w:cs="Arial"/>
                <w:lang w:eastAsia="en-GB"/>
              </w:rPr>
              <w:t>Head of School/Faculty</w:t>
            </w:r>
          </w:p>
          <w:p w14:paraId="281DFEE4" w14:textId="77777777" w:rsidR="009D2D02" w:rsidRPr="009D2D02" w:rsidRDefault="009D2D02" w:rsidP="009D2D02">
            <w:pPr>
              <w:spacing w:after="0" w:line="240" w:lineRule="auto"/>
              <w:rPr>
                <w:rFonts w:ascii="Arial" w:eastAsia="Times New Roman" w:hAnsi="Arial" w:cs="Arial"/>
                <w:lang w:eastAsia="en-GB"/>
              </w:rPr>
            </w:pPr>
          </w:p>
          <w:p w14:paraId="21C8429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Dr </w:t>
            </w:r>
            <w:proofErr w:type="spellStart"/>
            <w:r w:rsidRPr="009D2D02">
              <w:rPr>
                <w:rFonts w:ascii="Arial" w:eastAsia="Times New Roman" w:hAnsi="Arial" w:cs="Arial"/>
                <w:lang w:eastAsia="en-GB"/>
              </w:rPr>
              <w:t>Audsin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Dhas</w:t>
            </w:r>
            <w:proofErr w:type="spellEnd"/>
          </w:p>
        </w:tc>
        <w:tc>
          <w:tcPr>
            <w:tcW w:w="975" w:type="dxa"/>
            <w:tcBorders>
              <w:top w:val="single" w:sz="8" w:space="0" w:color="1F497D"/>
              <w:left w:val="nil"/>
              <w:bottom w:val="single" w:sz="8" w:space="0" w:color="1F497D"/>
              <w:right w:val="nil"/>
            </w:tcBorders>
          </w:tcPr>
          <w:p w14:paraId="1AAEE1C3" w14:textId="77777777" w:rsidR="009D2D02" w:rsidRPr="009D2D02" w:rsidRDefault="009D2D02" w:rsidP="009D2D02">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1F497D"/>
              <w:right w:val="single" w:sz="8" w:space="0" w:color="1F497D"/>
            </w:tcBorders>
          </w:tcPr>
          <w:p w14:paraId="4217BFF2"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                                                                                                                  Dyddiad: / </w:t>
            </w:r>
            <w:r w:rsidRPr="009D2D02">
              <w:rPr>
                <w:rFonts w:ascii="Arial" w:eastAsia="Times New Roman" w:hAnsi="Arial" w:cs="Arial"/>
                <w:lang w:eastAsia="en-GB"/>
              </w:rPr>
              <w:t>Date</w:t>
            </w:r>
          </w:p>
          <w:p w14:paraId="242B730B"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27/02/2019 </w:t>
            </w:r>
          </w:p>
        </w:tc>
      </w:tr>
      <w:tr w:rsidR="009D2D02" w:rsidRPr="009D2D02" w14:paraId="0F440FCE" w14:textId="77777777" w:rsidTr="00DF0919">
        <w:tblPrEx>
          <w:shd w:val="clear" w:color="auto" w:fill="auto"/>
        </w:tblPrEx>
        <w:tc>
          <w:tcPr>
            <w:tcW w:w="5370" w:type="dxa"/>
            <w:tcBorders>
              <w:top w:val="single" w:sz="8" w:space="0" w:color="1F497D"/>
              <w:left w:val="single" w:sz="8" w:space="0" w:color="1F497D"/>
              <w:bottom w:val="single" w:sz="8" w:space="0" w:color="E36C0A"/>
              <w:right w:val="nil"/>
            </w:tcBorders>
          </w:tcPr>
          <w:p w14:paraId="5AB46F6B" w14:textId="77777777" w:rsidR="009D2D02" w:rsidRPr="009D2D02" w:rsidRDefault="009D2D02" w:rsidP="009D2D02">
            <w:pPr>
              <w:spacing w:after="0" w:line="240" w:lineRule="auto"/>
              <w:rPr>
                <w:rFonts w:ascii="Arial" w:eastAsia="Times New Roman" w:hAnsi="Arial" w:cs="Arial"/>
                <w:lang w:val="cy-GB" w:eastAsia="en-GB"/>
              </w:rPr>
            </w:pPr>
          </w:p>
        </w:tc>
        <w:tc>
          <w:tcPr>
            <w:tcW w:w="975" w:type="dxa"/>
            <w:tcBorders>
              <w:top w:val="single" w:sz="8" w:space="0" w:color="1F497D"/>
              <w:left w:val="nil"/>
              <w:bottom w:val="single" w:sz="8" w:space="0" w:color="E36C0A"/>
              <w:right w:val="nil"/>
            </w:tcBorders>
          </w:tcPr>
          <w:p w14:paraId="57233243" w14:textId="77777777" w:rsidR="009D2D02" w:rsidRPr="009D2D02" w:rsidRDefault="009D2D02" w:rsidP="009D2D02">
            <w:pPr>
              <w:spacing w:after="0" w:line="240" w:lineRule="auto"/>
              <w:rPr>
                <w:rFonts w:ascii="Arial" w:eastAsia="Times New Roman" w:hAnsi="Arial" w:cs="Arial"/>
                <w:lang w:val="cy-GB" w:eastAsia="en-GB"/>
              </w:rPr>
            </w:pPr>
          </w:p>
        </w:tc>
        <w:tc>
          <w:tcPr>
            <w:tcW w:w="4395" w:type="dxa"/>
            <w:tcBorders>
              <w:top w:val="single" w:sz="8" w:space="0" w:color="1F497D"/>
              <w:left w:val="nil"/>
              <w:bottom w:val="single" w:sz="8" w:space="0" w:color="E36C0A"/>
              <w:right w:val="single" w:sz="8" w:space="0" w:color="1F497D"/>
            </w:tcBorders>
          </w:tcPr>
          <w:p w14:paraId="7C4C1EBC" w14:textId="77777777" w:rsidR="009D2D02" w:rsidRPr="009D2D02" w:rsidRDefault="009D2D02" w:rsidP="009D2D02">
            <w:pPr>
              <w:spacing w:after="0" w:line="240" w:lineRule="auto"/>
              <w:rPr>
                <w:rFonts w:ascii="Arial" w:eastAsia="Times New Roman" w:hAnsi="Arial" w:cs="Arial"/>
                <w:lang w:val="cy-GB" w:eastAsia="en-GB"/>
              </w:rPr>
            </w:pPr>
          </w:p>
        </w:tc>
      </w:tr>
    </w:tbl>
    <w:p w14:paraId="411F0EE7" w14:textId="77777777" w:rsidR="009D2D02" w:rsidRPr="009D2D02" w:rsidRDefault="009D2D02" w:rsidP="009D2D02">
      <w:pPr>
        <w:spacing w:after="0" w:line="240" w:lineRule="auto"/>
        <w:jc w:val="both"/>
        <w:rPr>
          <w:rFonts w:ascii="Arial" w:eastAsia="Times New Roman" w:hAnsi="Arial" w:cs="Arial"/>
          <w:lang w:eastAsia="en-GB"/>
        </w:rPr>
      </w:pPr>
    </w:p>
    <w:p w14:paraId="5F8B8F2E" w14:textId="77777777" w:rsidR="009D2D02" w:rsidRPr="009D2D02" w:rsidRDefault="009D2D02" w:rsidP="009D2D02">
      <w:pPr>
        <w:spacing w:after="0" w:line="240" w:lineRule="auto"/>
        <w:jc w:val="both"/>
        <w:rPr>
          <w:rFonts w:ascii="Arial" w:eastAsia="Times New Roman" w:hAnsi="Arial" w:cs="Arial"/>
          <w:lang w:eastAsia="en-GB"/>
        </w:rPr>
      </w:pPr>
    </w:p>
    <w:p w14:paraId="0800BAB2" w14:textId="77777777" w:rsidR="009D2D02" w:rsidRPr="009D2D02" w:rsidRDefault="009D2D02" w:rsidP="009D2D02">
      <w:pPr>
        <w:spacing w:after="0" w:line="240" w:lineRule="auto"/>
        <w:jc w:val="both"/>
        <w:rPr>
          <w:rFonts w:ascii="Arial" w:eastAsia="Times New Roman" w:hAnsi="Arial" w:cs="Arial"/>
          <w:lang w:eastAsia="en-GB"/>
        </w:rPr>
      </w:pPr>
    </w:p>
    <w:p w14:paraId="1F06F01E" w14:textId="77777777" w:rsidR="009D2D02" w:rsidRPr="009D2D02" w:rsidRDefault="009D2D02" w:rsidP="009D2D02">
      <w:pPr>
        <w:spacing w:after="0" w:line="240" w:lineRule="auto"/>
        <w:jc w:val="both"/>
        <w:rPr>
          <w:rFonts w:ascii="Arial" w:eastAsia="Times New Roman" w:hAnsi="Arial" w:cs="Arial"/>
          <w:lang w:eastAsia="en-GB"/>
        </w:rPr>
      </w:pPr>
    </w:p>
    <w:p w14:paraId="6836843D" w14:textId="77777777" w:rsidR="009D2D02" w:rsidRPr="009D2D02" w:rsidRDefault="009D2D02" w:rsidP="009D2D02">
      <w:pPr>
        <w:spacing w:after="0" w:line="240" w:lineRule="auto"/>
        <w:jc w:val="both"/>
        <w:rPr>
          <w:rFonts w:ascii="Arial" w:eastAsia="Times New Roman" w:hAnsi="Arial" w:cs="Arial"/>
          <w:lang w:eastAsia="en-GB"/>
        </w:rPr>
      </w:pPr>
    </w:p>
    <w:p w14:paraId="0E7C1418" w14:textId="77777777" w:rsidR="009D2D02" w:rsidRPr="009D2D02" w:rsidRDefault="009D2D02" w:rsidP="009D2D02">
      <w:pPr>
        <w:spacing w:after="0" w:line="240" w:lineRule="auto"/>
        <w:jc w:val="both"/>
        <w:rPr>
          <w:rFonts w:ascii="Arial" w:eastAsia="Times New Roman" w:hAnsi="Arial" w:cs="Arial"/>
          <w:lang w:eastAsia="en-GB"/>
        </w:rPr>
      </w:pPr>
    </w:p>
    <w:p w14:paraId="491BA0D4" w14:textId="77777777" w:rsidR="009D2D02" w:rsidRPr="009D2D02" w:rsidRDefault="009D2D02" w:rsidP="009D2D02">
      <w:pPr>
        <w:spacing w:after="0" w:line="240" w:lineRule="auto"/>
        <w:jc w:val="both"/>
        <w:rPr>
          <w:rFonts w:ascii="Arial" w:eastAsia="Times New Roman" w:hAnsi="Arial" w:cs="Arial"/>
          <w:lang w:eastAsia="en-GB"/>
        </w:rPr>
      </w:pPr>
    </w:p>
    <w:p w14:paraId="43F5C320" w14:textId="77777777" w:rsidR="009D2D02" w:rsidRPr="009D2D02" w:rsidRDefault="009D2D02" w:rsidP="009D2D02">
      <w:pPr>
        <w:spacing w:after="0" w:line="240" w:lineRule="auto"/>
        <w:jc w:val="both"/>
        <w:rPr>
          <w:rFonts w:ascii="Arial" w:eastAsia="Times New Roman" w:hAnsi="Arial" w:cs="Arial"/>
          <w:lang w:eastAsia="en-GB"/>
        </w:rPr>
      </w:pPr>
    </w:p>
    <w:p w14:paraId="464B81DC" w14:textId="77777777" w:rsidR="009D2D02" w:rsidRPr="009D2D02" w:rsidRDefault="009D2D02" w:rsidP="009D2D02">
      <w:pPr>
        <w:spacing w:after="0" w:line="240" w:lineRule="auto"/>
        <w:jc w:val="both"/>
        <w:rPr>
          <w:rFonts w:ascii="Arial" w:eastAsia="Times New Roman" w:hAnsi="Arial" w:cs="Arial"/>
          <w:lang w:eastAsia="en-GB"/>
        </w:rPr>
      </w:pPr>
    </w:p>
    <w:p w14:paraId="59C1A997" w14:textId="77777777" w:rsidR="009D2D02" w:rsidRPr="009D2D02" w:rsidRDefault="009D2D02" w:rsidP="009D2D02">
      <w:pPr>
        <w:spacing w:after="0" w:line="240" w:lineRule="auto"/>
        <w:jc w:val="both"/>
        <w:rPr>
          <w:rFonts w:ascii="Arial" w:eastAsia="Times New Roman" w:hAnsi="Arial" w:cs="Arial"/>
          <w:lang w:eastAsia="en-GB"/>
        </w:rPr>
      </w:pPr>
    </w:p>
    <w:p w14:paraId="7593E96F" w14:textId="77777777" w:rsidR="009D2D02" w:rsidRPr="009D2D02" w:rsidRDefault="009D2D02" w:rsidP="009D2D02">
      <w:pPr>
        <w:spacing w:after="0" w:line="240" w:lineRule="auto"/>
        <w:jc w:val="both"/>
        <w:rPr>
          <w:rFonts w:ascii="Arial" w:eastAsia="Times New Roman" w:hAnsi="Arial" w:cs="Arial"/>
          <w:lang w:eastAsia="en-GB"/>
        </w:rPr>
      </w:pPr>
    </w:p>
    <w:p w14:paraId="466F3086" w14:textId="77777777" w:rsidR="009D2D02" w:rsidRPr="009D2D02" w:rsidRDefault="009D2D02" w:rsidP="009D2D02">
      <w:pPr>
        <w:spacing w:after="0" w:line="240" w:lineRule="auto"/>
        <w:jc w:val="both"/>
        <w:rPr>
          <w:rFonts w:ascii="Arial" w:eastAsia="Times New Roman" w:hAnsi="Arial" w:cs="Arial"/>
          <w:lang w:eastAsia="en-GB"/>
        </w:rPr>
      </w:pPr>
    </w:p>
    <w:p w14:paraId="32A55F6B" w14:textId="77777777" w:rsidR="009D2D02" w:rsidRPr="009D2D02" w:rsidRDefault="009D2D02" w:rsidP="009D2D02">
      <w:pPr>
        <w:spacing w:after="0" w:line="240" w:lineRule="auto"/>
        <w:jc w:val="both"/>
        <w:rPr>
          <w:rFonts w:ascii="Arial" w:eastAsia="Times New Roman" w:hAnsi="Arial" w:cs="Arial"/>
          <w:lang w:eastAsia="en-GB"/>
        </w:rPr>
      </w:pPr>
    </w:p>
    <w:p w14:paraId="0D4A6471" w14:textId="77777777" w:rsidR="009D2D02" w:rsidRPr="009D2D02" w:rsidRDefault="009D2D02" w:rsidP="009D2D02">
      <w:pPr>
        <w:spacing w:after="0" w:line="240" w:lineRule="auto"/>
        <w:jc w:val="both"/>
        <w:rPr>
          <w:rFonts w:ascii="Arial" w:eastAsia="Times New Roman" w:hAnsi="Arial" w:cs="Arial"/>
          <w:lang w:eastAsia="en-GB"/>
        </w:rPr>
      </w:pPr>
    </w:p>
    <w:p w14:paraId="79FBEAFC" w14:textId="77777777" w:rsidR="009D2D02" w:rsidRPr="009D2D02" w:rsidRDefault="009D2D02" w:rsidP="009D2D02">
      <w:pPr>
        <w:spacing w:after="0" w:line="240" w:lineRule="auto"/>
        <w:jc w:val="both"/>
        <w:rPr>
          <w:rFonts w:ascii="Arial" w:eastAsia="Times New Roman" w:hAnsi="Arial" w:cs="Arial"/>
          <w:lang w:eastAsia="en-GB"/>
        </w:rPr>
      </w:pPr>
    </w:p>
    <w:p w14:paraId="5072BEA1" w14:textId="77777777" w:rsidR="009D2D02" w:rsidRPr="009D2D02" w:rsidRDefault="009D2D02" w:rsidP="009D2D02">
      <w:pPr>
        <w:spacing w:after="0" w:line="240" w:lineRule="auto"/>
        <w:jc w:val="both"/>
        <w:rPr>
          <w:rFonts w:ascii="Arial" w:eastAsia="Times New Roman" w:hAnsi="Arial" w:cs="Arial"/>
          <w:lang w:eastAsia="en-GB"/>
        </w:rPr>
      </w:pPr>
    </w:p>
    <w:p w14:paraId="5D0814B5" w14:textId="77777777" w:rsidR="009D2D02" w:rsidRPr="009D2D02" w:rsidRDefault="009D2D02" w:rsidP="009D2D02">
      <w:pPr>
        <w:spacing w:after="0" w:line="240" w:lineRule="auto"/>
        <w:jc w:val="both"/>
        <w:rPr>
          <w:rFonts w:ascii="Arial" w:eastAsia="Times New Roman" w:hAnsi="Arial" w:cs="Arial"/>
          <w:lang w:eastAsia="en-GB"/>
        </w:rPr>
      </w:pPr>
    </w:p>
    <w:p w14:paraId="1A0F4503" w14:textId="77777777" w:rsidR="009D2D02" w:rsidRPr="009D2D02" w:rsidRDefault="009D2D02" w:rsidP="009D2D02">
      <w:pPr>
        <w:spacing w:after="0" w:line="240" w:lineRule="auto"/>
        <w:jc w:val="both"/>
        <w:rPr>
          <w:rFonts w:ascii="Arial" w:eastAsia="Times New Roman" w:hAnsi="Arial" w:cs="Arial"/>
          <w:lang w:eastAsia="en-GB"/>
        </w:rPr>
      </w:pPr>
    </w:p>
    <w:p w14:paraId="56D75516" w14:textId="77777777" w:rsidR="009D2D02" w:rsidRPr="009D2D02" w:rsidRDefault="009D2D02" w:rsidP="009D2D02">
      <w:pPr>
        <w:spacing w:after="0" w:line="240" w:lineRule="auto"/>
        <w:jc w:val="both"/>
        <w:rPr>
          <w:rFonts w:ascii="Arial" w:eastAsia="Times New Roman" w:hAnsi="Arial" w:cs="Arial"/>
          <w:lang w:eastAsia="en-GB"/>
        </w:rPr>
      </w:pPr>
    </w:p>
    <w:p w14:paraId="1DE81465" w14:textId="77777777" w:rsidR="009D2D02" w:rsidRPr="009D2D02" w:rsidRDefault="009D2D02" w:rsidP="009D2D02">
      <w:pPr>
        <w:spacing w:after="0" w:line="240" w:lineRule="auto"/>
        <w:jc w:val="both"/>
        <w:rPr>
          <w:rFonts w:ascii="Arial" w:eastAsia="Times New Roman" w:hAnsi="Arial" w:cs="Arial"/>
          <w:lang w:eastAsia="en-GB"/>
        </w:rPr>
      </w:pPr>
    </w:p>
    <w:p w14:paraId="6B6333A4" w14:textId="77777777" w:rsidR="009D2D02" w:rsidRPr="009D2D02" w:rsidRDefault="009D2D02" w:rsidP="009D2D02">
      <w:pPr>
        <w:spacing w:after="0" w:line="240" w:lineRule="auto"/>
        <w:jc w:val="both"/>
        <w:rPr>
          <w:rFonts w:ascii="Arial" w:eastAsia="Times New Roman" w:hAnsi="Arial" w:cs="Arial"/>
          <w:lang w:eastAsia="en-GB"/>
        </w:rPr>
      </w:pPr>
    </w:p>
    <w:p w14:paraId="57C10952" w14:textId="77777777" w:rsidR="009D2D02" w:rsidRPr="009D2D02" w:rsidRDefault="009D2D02" w:rsidP="009D2D02">
      <w:pPr>
        <w:spacing w:after="0" w:line="240" w:lineRule="auto"/>
        <w:jc w:val="both"/>
        <w:rPr>
          <w:rFonts w:ascii="Arial" w:eastAsia="Times New Roman" w:hAnsi="Arial" w:cs="Arial"/>
          <w:lang w:eastAsia="en-GB"/>
        </w:rPr>
      </w:pPr>
    </w:p>
    <w:p w14:paraId="238F7A9D" w14:textId="77777777" w:rsidR="009D2D02" w:rsidRPr="009D2D02" w:rsidRDefault="009D2D02" w:rsidP="009D2D02">
      <w:pPr>
        <w:spacing w:after="0" w:line="240" w:lineRule="auto"/>
        <w:jc w:val="both"/>
        <w:rPr>
          <w:rFonts w:ascii="Arial" w:eastAsia="Times New Roman" w:hAnsi="Arial" w:cs="Arial"/>
          <w:lang w:eastAsia="en-GB"/>
        </w:rPr>
      </w:pPr>
    </w:p>
    <w:p w14:paraId="525F9B1F" w14:textId="77777777" w:rsidR="009D2D02" w:rsidRPr="009D2D02" w:rsidRDefault="009D2D02" w:rsidP="009D2D02">
      <w:pPr>
        <w:spacing w:after="0" w:line="240" w:lineRule="auto"/>
        <w:jc w:val="both"/>
        <w:rPr>
          <w:rFonts w:ascii="Arial" w:eastAsia="Times New Roman" w:hAnsi="Arial" w:cs="Arial"/>
          <w:lang w:eastAsia="en-GB"/>
        </w:rPr>
      </w:pPr>
    </w:p>
    <w:p w14:paraId="38CED60B" w14:textId="77777777" w:rsidR="009D2D02" w:rsidRPr="009D2D02" w:rsidRDefault="009D2D02" w:rsidP="009D2D02">
      <w:pPr>
        <w:spacing w:after="0" w:line="240" w:lineRule="auto"/>
        <w:jc w:val="both"/>
        <w:rPr>
          <w:rFonts w:ascii="Arial" w:eastAsia="Times New Roman" w:hAnsi="Arial" w:cs="Arial"/>
          <w:lang w:eastAsia="en-GB"/>
        </w:rPr>
      </w:pPr>
    </w:p>
    <w:p w14:paraId="71F63F68" w14:textId="77777777" w:rsidR="009D2D02" w:rsidRPr="009D2D02" w:rsidRDefault="009D2D02" w:rsidP="009D2D02">
      <w:pPr>
        <w:spacing w:after="0" w:line="240" w:lineRule="auto"/>
        <w:jc w:val="both"/>
        <w:rPr>
          <w:rFonts w:ascii="Arial" w:eastAsia="Times New Roman" w:hAnsi="Arial" w:cs="Arial"/>
          <w:lang w:eastAsia="en-GB"/>
        </w:rPr>
      </w:pPr>
    </w:p>
    <w:p w14:paraId="0EEB69B4" w14:textId="77777777" w:rsidR="009D2D02" w:rsidRPr="009D2D02" w:rsidRDefault="009D2D02" w:rsidP="009D2D02">
      <w:pPr>
        <w:spacing w:after="0" w:line="240" w:lineRule="auto"/>
        <w:jc w:val="both"/>
        <w:rPr>
          <w:rFonts w:ascii="Arial" w:eastAsia="Times New Roman" w:hAnsi="Arial" w:cs="Arial"/>
          <w:lang w:eastAsia="en-GB"/>
        </w:rPr>
      </w:pPr>
    </w:p>
    <w:p w14:paraId="7842C7AC" w14:textId="77777777" w:rsidR="009D2D02" w:rsidRPr="009D2D02" w:rsidRDefault="009D2D02" w:rsidP="009D2D02">
      <w:pPr>
        <w:spacing w:after="0" w:line="240" w:lineRule="auto"/>
        <w:jc w:val="both"/>
        <w:rPr>
          <w:rFonts w:ascii="Arial" w:eastAsia="Times New Roman" w:hAnsi="Arial" w:cs="Arial"/>
          <w:lang w:eastAsia="en-GB"/>
        </w:rPr>
      </w:pPr>
    </w:p>
    <w:p w14:paraId="34F314E9" w14:textId="77777777" w:rsidR="009D2D02" w:rsidRPr="009D2D02" w:rsidRDefault="009D2D02" w:rsidP="009D2D02">
      <w:pPr>
        <w:spacing w:after="0" w:line="240" w:lineRule="auto"/>
        <w:jc w:val="both"/>
        <w:rPr>
          <w:rFonts w:ascii="Arial" w:eastAsia="Times New Roman" w:hAnsi="Arial" w:cs="Arial"/>
          <w:lang w:eastAsia="en-GB"/>
        </w:rPr>
      </w:pPr>
    </w:p>
    <w:p w14:paraId="6C75F932" w14:textId="77777777" w:rsidR="009D2D02" w:rsidRPr="009D2D02" w:rsidRDefault="009D2D02" w:rsidP="009D2D02">
      <w:pPr>
        <w:spacing w:after="0" w:line="240" w:lineRule="auto"/>
        <w:jc w:val="both"/>
        <w:rPr>
          <w:rFonts w:ascii="Arial" w:eastAsia="Times New Roman" w:hAnsi="Arial" w:cs="Arial"/>
          <w:lang w:eastAsia="en-GB"/>
        </w:rPr>
      </w:pPr>
    </w:p>
    <w:p w14:paraId="04E5E91B" w14:textId="77777777" w:rsidR="009D2D02" w:rsidRPr="009D2D02" w:rsidRDefault="009D2D02" w:rsidP="009D2D02">
      <w:pPr>
        <w:spacing w:after="0" w:line="240" w:lineRule="auto"/>
        <w:jc w:val="both"/>
        <w:rPr>
          <w:rFonts w:ascii="Arial" w:eastAsia="Times New Roman" w:hAnsi="Arial" w:cs="Arial"/>
          <w:lang w:eastAsia="en-GB"/>
        </w:rPr>
      </w:pPr>
    </w:p>
    <w:p w14:paraId="032C60B1" w14:textId="77777777" w:rsidR="009D2D02" w:rsidRPr="009D2D02" w:rsidRDefault="009D2D02" w:rsidP="009D2D02">
      <w:pPr>
        <w:spacing w:after="0" w:line="240" w:lineRule="auto"/>
        <w:jc w:val="both"/>
        <w:rPr>
          <w:rFonts w:ascii="Arial" w:eastAsia="Times New Roman" w:hAnsi="Arial" w:cs="Arial"/>
          <w:lang w:eastAsia="en-GB"/>
        </w:rPr>
      </w:pPr>
    </w:p>
    <w:p w14:paraId="58861C66" w14:textId="77777777" w:rsidR="009D2D02" w:rsidRPr="009D2D02" w:rsidRDefault="009D2D02" w:rsidP="009D2D02">
      <w:pPr>
        <w:spacing w:after="0" w:line="240" w:lineRule="auto"/>
        <w:jc w:val="both"/>
        <w:rPr>
          <w:rFonts w:ascii="Arial" w:eastAsia="Times New Roman" w:hAnsi="Arial" w:cs="Arial"/>
          <w:lang w:eastAsia="en-GB"/>
        </w:rPr>
      </w:pPr>
    </w:p>
    <w:p w14:paraId="2BFC5471" w14:textId="77777777" w:rsidR="009D2D02" w:rsidRPr="009D2D02" w:rsidRDefault="009D2D02" w:rsidP="009D2D02">
      <w:pPr>
        <w:spacing w:after="0" w:line="240" w:lineRule="auto"/>
        <w:jc w:val="both"/>
        <w:rPr>
          <w:rFonts w:ascii="Arial" w:eastAsia="Times New Roman" w:hAnsi="Arial" w:cs="Arial"/>
          <w:lang w:eastAsia="en-GB"/>
        </w:rPr>
      </w:pPr>
    </w:p>
    <w:p w14:paraId="572B9451" w14:textId="77777777" w:rsidR="009D2D02" w:rsidRPr="009D2D02" w:rsidRDefault="009D2D02" w:rsidP="009D2D02">
      <w:pPr>
        <w:spacing w:after="0" w:line="240" w:lineRule="auto"/>
        <w:jc w:val="both"/>
        <w:rPr>
          <w:rFonts w:ascii="Arial" w:eastAsia="Times New Roman" w:hAnsi="Arial" w:cs="Arial"/>
          <w:lang w:eastAsia="en-GB"/>
        </w:rPr>
      </w:pPr>
    </w:p>
    <w:p w14:paraId="3DE5BCEB" w14:textId="77777777" w:rsidR="009D2D02" w:rsidRPr="009D2D02" w:rsidRDefault="009D2D02" w:rsidP="009D2D02">
      <w:pPr>
        <w:spacing w:after="0" w:line="240" w:lineRule="auto"/>
        <w:jc w:val="both"/>
        <w:rPr>
          <w:rFonts w:ascii="Arial" w:eastAsia="Times New Roman" w:hAnsi="Arial" w:cs="Arial"/>
          <w:lang w:eastAsia="en-GB"/>
        </w:rPr>
      </w:pPr>
    </w:p>
    <w:p w14:paraId="318D66E1" w14:textId="77777777" w:rsidR="009D2D02" w:rsidRPr="009D2D02" w:rsidRDefault="009D2D02" w:rsidP="009D2D02">
      <w:pPr>
        <w:spacing w:after="0" w:line="240" w:lineRule="auto"/>
        <w:jc w:val="both"/>
        <w:rPr>
          <w:rFonts w:ascii="Arial" w:eastAsia="Times New Roman" w:hAnsi="Arial" w:cs="Arial"/>
          <w:lang w:eastAsia="en-GB"/>
        </w:rPr>
      </w:pPr>
    </w:p>
    <w:p w14:paraId="18B0819C" w14:textId="77777777" w:rsidR="009D2D02" w:rsidRPr="009D2D02" w:rsidRDefault="009D2D02" w:rsidP="009D2D02">
      <w:pPr>
        <w:spacing w:after="0" w:line="240" w:lineRule="auto"/>
        <w:jc w:val="both"/>
        <w:rPr>
          <w:rFonts w:ascii="Arial" w:eastAsia="Times New Roman" w:hAnsi="Arial" w:cs="Arial"/>
          <w:lang w:eastAsia="en-GB"/>
        </w:rPr>
      </w:pPr>
    </w:p>
    <w:p w14:paraId="4668F62B" w14:textId="77777777" w:rsidR="009D2D02" w:rsidRPr="009D2D02" w:rsidRDefault="009D2D02" w:rsidP="009D2D02">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9D2D02" w:rsidRPr="009D2D02" w14:paraId="172DBF4F" w14:textId="77777777" w:rsidTr="00DF0919">
        <w:tc>
          <w:tcPr>
            <w:tcW w:w="5370" w:type="dxa"/>
            <w:gridSpan w:val="3"/>
            <w:tcBorders>
              <w:top w:val="nil"/>
              <w:left w:val="nil"/>
              <w:bottom w:val="single" w:sz="4" w:space="0" w:color="E36C0A"/>
              <w:right w:val="nil"/>
            </w:tcBorders>
            <w:shd w:val="clear" w:color="auto" w:fill="FDE9D9"/>
          </w:tcPr>
          <w:p w14:paraId="43B8A7D0" w14:textId="77777777" w:rsidR="009D2D02" w:rsidRPr="009D2D02" w:rsidRDefault="009D2D02" w:rsidP="009D2D02">
            <w:pPr>
              <w:spacing w:after="0" w:line="240" w:lineRule="auto"/>
              <w:jc w:val="center"/>
              <w:rPr>
                <w:rFonts w:ascii="Arial" w:eastAsia="Times New Roman" w:hAnsi="Arial" w:cs="Arial"/>
                <w:color w:val="E36C0A"/>
                <w:lang w:val="cy-GB" w:eastAsia="en-GB"/>
              </w:rPr>
            </w:pPr>
            <w:r w:rsidRPr="009D2D02">
              <w:rPr>
                <w:rFonts w:ascii="Arial" w:eastAsia="Times New Roman" w:hAnsi="Arial" w:cs="Arial"/>
                <w:b/>
                <w:color w:val="E36C0A"/>
                <w:lang w:val="cy-GB" w:eastAsia="en-GB"/>
              </w:rPr>
              <w:t>ADRAN 3 – MANYLION Y PROSIECT / YMCHWIL / CYNHYRCHIAD</w:t>
            </w:r>
          </w:p>
          <w:p w14:paraId="1E0AA863" w14:textId="14EBBE90"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noProof/>
                <w:color w:val="E36C0A"/>
                <w:lang w:eastAsia="en-GB"/>
              </w:rPr>
              <mc:AlternateContent>
                <mc:Choice Requires="wps">
                  <w:drawing>
                    <wp:anchor distT="0" distB="0" distL="114300" distR="114300" simplePos="0" relativeHeight="251669504" behindDoc="0" locked="0" layoutInCell="1" allowOverlap="1" wp14:anchorId="5BDD49FC" wp14:editId="0D05070A">
                      <wp:simplePos x="0" y="0"/>
                      <wp:positionH relativeFrom="column">
                        <wp:posOffset>-34290</wp:posOffset>
                      </wp:positionH>
                      <wp:positionV relativeFrom="paragraph">
                        <wp:posOffset>171450</wp:posOffset>
                      </wp:positionV>
                      <wp:extent cx="6590665" cy="12065"/>
                      <wp:effectExtent l="38100" t="38100" r="76835" b="8318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6487B2C" id="Straight Connector 35"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OZIOFw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14:paraId="19EA9EEE" w14:textId="77777777" w:rsidR="009D2D02" w:rsidRPr="009D2D02" w:rsidRDefault="009D2D02" w:rsidP="009D2D02">
            <w:pPr>
              <w:spacing w:after="0" w:line="240" w:lineRule="auto"/>
              <w:rPr>
                <w:rFonts w:ascii="Arial" w:eastAsia="Times New Roman" w:hAnsi="Arial" w:cs="Arial"/>
                <w:b/>
                <w:color w:val="E36C0A"/>
                <w:lang w:eastAsia="en-GB"/>
              </w:rPr>
            </w:pPr>
          </w:p>
        </w:tc>
        <w:tc>
          <w:tcPr>
            <w:tcW w:w="5370" w:type="dxa"/>
            <w:tcBorders>
              <w:top w:val="nil"/>
              <w:left w:val="nil"/>
              <w:bottom w:val="single" w:sz="4" w:space="0" w:color="E36C0A"/>
              <w:right w:val="nil"/>
            </w:tcBorders>
            <w:shd w:val="clear" w:color="auto" w:fill="FDE9D9"/>
          </w:tcPr>
          <w:p w14:paraId="58DFD671" w14:textId="77777777" w:rsidR="009D2D02" w:rsidRPr="009D2D02" w:rsidRDefault="009D2D02" w:rsidP="009D2D02">
            <w:pPr>
              <w:spacing w:after="0" w:line="240" w:lineRule="auto"/>
              <w:jc w:val="center"/>
              <w:rPr>
                <w:rFonts w:ascii="Arial" w:eastAsia="Times New Roman" w:hAnsi="Arial" w:cs="Arial"/>
                <w:b/>
                <w:color w:val="E36C0A"/>
                <w:lang w:eastAsia="en-GB"/>
              </w:rPr>
            </w:pPr>
            <w:r w:rsidRPr="009D2D02">
              <w:rPr>
                <w:rFonts w:ascii="Arial" w:eastAsia="Times New Roman" w:hAnsi="Arial" w:cs="Arial"/>
                <w:b/>
                <w:color w:val="E36C0A"/>
                <w:lang w:eastAsia="en-GB"/>
              </w:rPr>
              <w:t>SECTION 3 – PROJECT / RESEARCH / PRODUCTION DETAILS</w:t>
            </w:r>
          </w:p>
          <w:p w14:paraId="1E329FEB" w14:textId="77777777" w:rsidR="009D2D02" w:rsidRPr="009D2D02" w:rsidRDefault="009D2D02" w:rsidP="009D2D02">
            <w:pPr>
              <w:spacing w:after="0" w:line="240" w:lineRule="auto"/>
              <w:jc w:val="center"/>
              <w:rPr>
                <w:rFonts w:ascii="Arial" w:eastAsia="Times New Roman" w:hAnsi="Arial" w:cs="Arial"/>
                <w:b/>
                <w:color w:val="E36C0A"/>
                <w:lang w:eastAsia="en-GB"/>
              </w:rPr>
            </w:pPr>
          </w:p>
        </w:tc>
      </w:tr>
      <w:tr w:rsidR="009D2D02" w:rsidRPr="009D2D02" w14:paraId="05E2281B" w14:textId="77777777" w:rsidTr="00DF0919">
        <w:tc>
          <w:tcPr>
            <w:tcW w:w="499" w:type="dxa"/>
            <w:gridSpan w:val="2"/>
            <w:tcBorders>
              <w:top w:val="single" w:sz="4" w:space="0" w:color="E36C0A"/>
              <w:left w:val="single" w:sz="4" w:space="0" w:color="E36C0A"/>
              <w:bottom w:val="single" w:sz="4" w:space="0" w:color="E36C0A"/>
              <w:right w:val="nil"/>
            </w:tcBorders>
            <w:shd w:val="clear" w:color="auto" w:fill="FDE9D9"/>
          </w:tcPr>
          <w:p w14:paraId="5110F15F" w14:textId="77777777" w:rsidR="009D2D02" w:rsidRPr="009D2D02" w:rsidRDefault="009D2D02" w:rsidP="009D2D02">
            <w:pPr>
              <w:tabs>
                <w:tab w:val="left" w:pos="7920"/>
              </w:tabs>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1. </w:t>
            </w:r>
          </w:p>
          <w:p w14:paraId="1208A1C8" w14:textId="77777777" w:rsidR="009D2D02" w:rsidRPr="009D2D02" w:rsidRDefault="009D2D02" w:rsidP="009D2D02">
            <w:pPr>
              <w:tabs>
                <w:tab w:val="left" w:pos="7920"/>
              </w:tabs>
              <w:spacing w:after="0" w:line="240" w:lineRule="auto"/>
              <w:rPr>
                <w:rFonts w:ascii="Arial" w:eastAsia="Times New Roman" w:hAnsi="Arial" w:cs="Arial"/>
                <w:lang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0332815" w14:textId="77777777" w:rsidR="009D2D02" w:rsidRPr="009D2D02" w:rsidRDefault="009D2D02" w:rsidP="009D2D02">
            <w:pPr>
              <w:tabs>
                <w:tab w:val="left" w:pos="7920"/>
              </w:tabs>
              <w:spacing w:after="0" w:line="240" w:lineRule="auto"/>
              <w:rPr>
                <w:rFonts w:ascii="Arial" w:eastAsia="Times New Roman" w:hAnsi="Arial" w:cs="Arial"/>
                <w:lang w:eastAsia="en-GB"/>
              </w:rPr>
            </w:pPr>
            <w:r w:rsidRPr="009D2D02">
              <w:rPr>
                <w:rFonts w:ascii="Arial" w:eastAsia="Times New Roman" w:hAnsi="Arial" w:cs="Arial"/>
                <w:b/>
                <w:lang w:val="cy-GB" w:eastAsia="en-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59590D5" w14:textId="77777777" w:rsidR="009D2D02" w:rsidRPr="009D2D02" w:rsidRDefault="009D2D02" w:rsidP="009D2D02">
            <w:pPr>
              <w:tabs>
                <w:tab w:val="left" w:pos="7920"/>
              </w:tabs>
              <w:spacing w:after="0" w:line="240" w:lineRule="auto"/>
              <w:rPr>
                <w:rFonts w:ascii="Arial" w:eastAsia="Times New Roman" w:hAnsi="Arial" w:cs="Arial"/>
                <w:lang w:eastAsia="en-GB"/>
              </w:rPr>
            </w:pPr>
            <w:r w:rsidRPr="009D2D02">
              <w:rPr>
                <w:rFonts w:ascii="Arial" w:eastAsia="Times New Roman" w:hAnsi="Arial" w:cs="Arial"/>
                <w:b/>
                <w:lang w:eastAsia="en-GB"/>
              </w:rPr>
              <w:t>Project outline</w:t>
            </w:r>
          </w:p>
        </w:tc>
      </w:tr>
      <w:tr w:rsidR="009D2D02" w:rsidRPr="009D2D02" w14:paraId="71117A9B" w14:textId="77777777" w:rsidTr="00DF0919">
        <w:tc>
          <w:tcPr>
            <w:tcW w:w="10740" w:type="dxa"/>
            <w:gridSpan w:val="4"/>
            <w:tcBorders>
              <w:top w:val="single" w:sz="4" w:space="0" w:color="E36C0A"/>
              <w:left w:val="single" w:sz="4" w:space="0" w:color="E36C0A"/>
              <w:bottom w:val="single" w:sz="4" w:space="0" w:color="E36C0A"/>
              <w:right w:val="single" w:sz="4" w:space="0" w:color="E36C0A"/>
            </w:tcBorders>
          </w:tcPr>
          <w:p w14:paraId="50293680" w14:textId="77777777" w:rsidR="009D2D02" w:rsidRPr="009D2D02" w:rsidRDefault="009D2D02" w:rsidP="009D2D02">
            <w:pPr>
              <w:tabs>
                <w:tab w:val="left" w:pos="7920"/>
              </w:tabs>
              <w:spacing w:after="0" w:line="240" w:lineRule="auto"/>
              <w:rPr>
                <w:rFonts w:ascii="Arial" w:eastAsia="Times New Roman" w:hAnsi="Arial" w:cs="Arial"/>
                <w:lang w:eastAsia="en-GB"/>
              </w:rPr>
            </w:pPr>
          </w:p>
          <w:p w14:paraId="581CAA29" w14:textId="77777777" w:rsidR="009D2D02" w:rsidRPr="009D2D02" w:rsidRDefault="009D2D02" w:rsidP="009D2D02">
            <w:pPr>
              <w:tabs>
                <w:tab w:val="left" w:pos="7920"/>
              </w:tabs>
              <w:spacing w:after="0" w:line="240" w:lineRule="auto"/>
              <w:rPr>
                <w:rFonts w:ascii="Arial" w:eastAsia="Times New Roman" w:hAnsi="Arial" w:cs="Arial"/>
                <w:lang w:eastAsia="en-GB"/>
              </w:rPr>
            </w:pPr>
          </w:p>
          <w:p w14:paraId="5EB8C2AE" w14:textId="77777777" w:rsidR="009D2D02" w:rsidRPr="009D2D02" w:rsidRDefault="009D2D02" w:rsidP="009D2D02">
            <w:pPr>
              <w:tabs>
                <w:tab w:val="left" w:pos="7920"/>
              </w:tabs>
              <w:spacing w:after="0" w:line="240" w:lineRule="auto"/>
              <w:rPr>
                <w:rFonts w:ascii="Arial" w:eastAsia="Times New Roman" w:hAnsi="Arial" w:cs="Arial"/>
                <w:lang w:eastAsia="en-GB"/>
              </w:rPr>
            </w:pPr>
            <w:r w:rsidRPr="009D2D02">
              <w:rPr>
                <w:rFonts w:ascii="Arial" w:eastAsia="Times New Roman" w:hAnsi="Arial" w:cs="Arial"/>
                <w:lang w:eastAsia="en-GB"/>
              </w:rPr>
              <w:t>N/A</w:t>
            </w:r>
          </w:p>
        </w:tc>
      </w:tr>
      <w:tr w:rsidR="009D2D02" w:rsidRPr="009D2D02" w14:paraId="0C8E0BA6" w14:textId="77777777" w:rsidTr="00DF0919">
        <w:tc>
          <w:tcPr>
            <w:tcW w:w="5370" w:type="dxa"/>
            <w:gridSpan w:val="3"/>
            <w:tcBorders>
              <w:top w:val="single" w:sz="4" w:space="0" w:color="E36C0A"/>
              <w:left w:val="nil"/>
              <w:bottom w:val="single" w:sz="4" w:space="0" w:color="E36C0A"/>
              <w:right w:val="nil"/>
            </w:tcBorders>
          </w:tcPr>
          <w:p w14:paraId="46996DA4" w14:textId="77777777" w:rsidR="009D2D02" w:rsidRPr="009D2D02" w:rsidRDefault="009D2D02" w:rsidP="009D2D02">
            <w:pPr>
              <w:tabs>
                <w:tab w:val="left" w:pos="7920"/>
              </w:tabs>
              <w:spacing w:after="0" w:line="240" w:lineRule="auto"/>
              <w:rPr>
                <w:rFonts w:ascii="Arial" w:eastAsia="Times New Roman" w:hAnsi="Arial" w:cs="Arial"/>
                <w:lang w:val="cy-GB" w:eastAsia="en-GB"/>
              </w:rPr>
            </w:pPr>
          </w:p>
        </w:tc>
        <w:tc>
          <w:tcPr>
            <w:tcW w:w="5370" w:type="dxa"/>
            <w:tcBorders>
              <w:top w:val="single" w:sz="4" w:space="0" w:color="E36C0A"/>
              <w:left w:val="nil"/>
              <w:bottom w:val="single" w:sz="4" w:space="0" w:color="E36C0A"/>
              <w:right w:val="nil"/>
            </w:tcBorders>
          </w:tcPr>
          <w:p w14:paraId="0710049F" w14:textId="77777777" w:rsidR="009D2D02" w:rsidRPr="009D2D02" w:rsidRDefault="009D2D02" w:rsidP="009D2D02">
            <w:pPr>
              <w:tabs>
                <w:tab w:val="left" w:pos="7920"/>
              </w:tabs>
              <w:spacing w:after="0" w:line="240" w:lineRule="auto"/>
              <w:rPr>
                <w:rFonts w:ascii="Arial" w:eastAsia="Times New Roman" w:hAnsi="Arial" w:cs="Arial"/>
                <w:b/>
                <w:lang w:eastAsia="en-GB"/>
              </w:rPr>
            </w:pPr>
          </w:p>
        </w:tc>
      </w:tr>
      <w:tr w:rsidR="009D2D02" w:rsidRPr="009D2D02" w14:paraId="38A28AC1" w14:textId="77777777" w:rsidTr="00DF0919">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4061A883"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 xml:space="preserve">2.  </w:t>
            </w:r>
          </w:p>
          <w:p w14:paraId="7D8A6ED2" w14:textId="77777777" w:rsidR="009D2D02" w:rsidRPr="009D2D02" w:rsidRDefault="009D2D02" w:rsidP="009D2D02">
            <w:pPr>
              <w:spacing w:after="0" w:line="240" w:lineRule="auto"/>
              <w:jc w:val="both"/>
              <w:rPr>
                <w:rFonts w:ascii="Arial" w:eastAsia="Times New Roman" w:hAnsi="Arial" w:cs="Arial"/>
                <w:lang w:val="cy-GB"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2CA6833"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Disgrifiad</w:t>
            </w:r>
          </w:p>
          <w:p w14:paraId="6A0C3462"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lang w:val="cy-GB" w:eastAsia="en-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14274DB"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b/>
                <w:lang w:eastAsia="en-GB"/>
              </w:rPr>
              <w:t>Description</w:t>
            </w:r>
          </w:p>
          <w:p w14:paraId="1D89ECEC"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Provide a brief outline, free from jargon, of the project including what participants will be required to do. Explain any technical terms or discipline specific terminology (Max 300 words.)</w:t>
            </w:r>
          </w:p>
          <w:p w14:paraId="4F52DAD9" w14:textId="77777777" w:rsidR="009D2D02" w:rsidRPr="009D2D02" w:rsidRDefault="009D2D02" w:rsidP="009D2D02">
            <w:pPr>
              <w:tabs>
                <w:tab w:val="left" w:pos="7920"/>
              </w:tabs>
              <w:spacing w:after="0" w:line="240" w:lineRule="auto"/>
              <w:rPr>
                <w:rFonts w:ascii="Arial" w:eastAsia="Times New Roman" w:hAnsi="Arial" w:cs="Arial"/>
                <w:b/>
                <w:lang w:eastAsia="en-GB"/>
              </w:rPr>
            </w:pPr>
          </w:p>
        </w:tc>
      </w:tr>
      <w:tr w:rsidR="009D2D02" w:rsidRPr="009D2D02" w14:paraId="451F28F8" w14:textId="77777777" w:rsidTr="00DF0919">
        <w:tc>
          <w:tcPr>
            <w:tcW w:w="10740" w:type="dxa"/>
            <w:gridSpan w:val="4"/>
            <w:tcBorders>
              <w:top w:val="single" w:sz="4" w:space="0" w:color="E36C0A"/>
              <w:left w:val="single" w:sz="4" w:space="0" w:color="E36C0A"/>
              <w:bottom w:val="single" w:sz="4" w:space="0" w:color="E36C0A"/>
              <w:right w:val="single" w:sz="4" w:space="0" w:color="E36C0A"/>
            </w:tcBorders>
          </w:tcPr>
          <w:p w14:paraId="4EB1D25F" w14:textId="77777777" w:rsidR="009D2D02" w:rsidRPr="009D2D02" w:rsidRDefault="009D2D02" w:rsidP="009D2D02">
            <w:pPr>
              <w:spacing w:after="0" w:line="240" w:lineRule="auto"/>
              <w:jc w:val="both"/>
              <w:rPr>
                <w:rFonts w:ascii="Arial" w:eastAsia="Times New Roman" w:hAnsi="Arial" w:cs="Arial"/>
                <w:lang w:eastAsia="en-GB"/>
              </w:rPr>
            </w:pPr>
          </w:p>
          <w:p w14:paraId="16E07290" w14:textId="77777777" w:rsidR="009D2D02" w:rsidRPr="009D2D02" w:rsidRDefault="009D2D02" w:rsidP="009D2D02">
            <w:pPr>
              <w:spacing w:after="0" w:line="240" w:lineRule="auto"/>
              <w:jc w:val="both"/>
              <w:rPr>
                <w:rFonts w:ascii="Arial" w:eastAsia="Times New Roman" w:hAnsi="Arial" w:cs="Arial"/>
                <w:lang w:eastAsia="en-GB"/>
              </w:rPr>
            </w:pPr>
          </w:p>
          <w:p w14:paraId="3B97AEF1"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N/A</w:t>
            </w:r>
          </w:p>
        </w:tc>
      </w:tr>
      <w:tr w:rsidR="009D2D02" w:rsidRPr="009D2D02" w14:paraId="5179F691" w14:textId="77777777" w:rsidTr="00DF0919">
        <w:tc>
          <w:tcPr>
            <w:tcW w:w="499" w:type="dxa"/>
            <w:gridSpan w:val="2"/>
            <w:tcBorders>
              <w:top w:val="single" w:sz="4" w:space="0" w:color="E36C0A"/>
              <w:left w:val="nil"/>
              <w:bottom w:val="single" w:sz="4" w:space="0" w:color="E36C0A"/>
              <w:right w:val="nil"/>
            </w:tcBorders>
          </w:tcPr>
          <w:p w14:paraId="57738EA1" w14:textId="77777777" w:rsidR="009D2D02" w:rsidRPr="009D2D02" w:rsidRDefault="009D2D02" w:rsidP="009D2D02">
            <w:pPr>
              <w:spacing w:after="0" w:line="240" w:lineRule="auto"/>
              <w:jc w:val="both"/>
              <w:rPr>
                <w:rFonts w:ascii="Arial" w:eastAsia="Times New Roman" w:hAnsi="Arial" w:cs="Arial"/>
                <w:lang w:val="cy-GB" w:eastAsia="en-GB"/>
              </w:rPr>
            </w:pPr>
          </w:p>
        </w:tc>
        <w:tc>
          <w:tcPr>
            <w:tcW w:w="4871" w:type="dxa"/>
            <w:tcBorders>
              <w:top w:val="single" w:sz="4" w:space="0" w:color="E36C0A"/>
              <w:left w:val="nil"/>
              <w:bottom w:val="single" w:sz="4" w:space="0" w:color="E36C0A"/>
              <w:right w:val="nil"/>
            </w:tcBorders>
          </w:tcPr>
          <w:p w14:paraId="07339CD8" w14:textId="77777777" w:rsidR="009D2D02" w:rsidRPr="009D2D02" w:rsidRDefault="009D2D02" w:rsidP="009D2D02">
            <w:pPr>
              <w:spacing w:after="0" w:line="240" w:lineRule="auto"/>
              <w:jc w:val="both"/>
              <w:rPr>
                <w:rFonts w:ascii="Arial" w:eastAsia="Times New Roman" w:hAnsi="Arial" w:cs="Arial"/>
                <w:b/>
                <w:lang w:val="cy-GB" w:eastAsia="en-GB"/>
              </w:rPr>
            </w:pPr>
          </w:p>
        </w:tc>
        <w:tc>
          <w:tcPr>
            <w:tcW w:w="5370" w:type="dxa"/>
            <w:tcBorders>
              <w:top w:val="single" w:sz="4" w:space="0" w:color="E36C0A"/>
              <w:left w:val="nil"/>
              <w:bottom w:val="single" w:sz="4" w:space="0" w:color="E36C0A"/>
              <w:right w:val="nil"/>
            </w:tcBorders>
          </w:tcPr>
          <w:p w14:paraId="6214C297"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350D5191" w14:textId="77777777" w:rsidTr="00DF0919">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EF4FF1A"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7EB6DE6"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b/>
                <w:lang w:val="cy-GB" w:eastAsia="en-GB"/>
              </w:rPr>
              <w:t>Dulliau Arfaethedig:</w:t>
            </w:r>
            <w:r w:rsidRPr="009D2D02">
              <w:rPr>
                <w:rFonts w:ascii="Arial" w:eastAsia="Times New Roman" w:hAnsi="Arial" w:cs="Arial"/>
                <w:lang w:val="cy-GB" w:eastAsia="en-GB"/>
              </w:rPr>
              <w:t xml:space="preserve"> </w:t>
            </w:r>
          </w:p>
          <w:p w14:paraId="0DE3E826"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lang w:val="cy-GB" w:eastAsia="en-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B4DBA3D"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b/>
                <w:lang w:eastAsia="en-GB"/>
              </w:rPr>
              <w:t>Proposed Methods:</w:t>
            </w:r>
            <w:r w:rsidRPr="009D2D02">
              <w:rPr>
                <w:rFonts w:ascii="Arial" w:eastAsia="Times New Roman" w:hAnsi="Arial" w:cs="Arial"/>
                <w:lang w:eastAsia="en-GB"/>
              </w:rPr>
              <w:t xml:space="preserve"> </w:t>
            </w:r>
          </w:p>
          <w:p w14:paraId="6FEEBE74"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lang w:eastAsia="en-GB"/>
              </w:rPr>
              <w:t>Outline how the data will be collected or the nature of rehearsal time (up to 500 words).</w:t>
            </w:r>
          </w:p>
        </w:tc>
      </w:tr>
      <w:tr w:rsidR="009D2D02" w:rsidRPr="009D2D02" w14:paraId="708E7691" w14:textId="77777777" w:rsidTr="00DF0919">
        <w:tc>
          <w:tcPr>
            <w:tcW w:w="10740" w:type="dxa"/>
            <w:gridSpan w:val="4"/>
            <w:tcBorders>
              <w:top w:val="single" w:sz="4" w:space="0" w:color="E36C0A"/>
              <w:left w:val="single" w:sz="4" w:space="0" w:color="E36C0A"/>
              <w:bottom w:val="single" w:sz="4" w:space="0" w:color="E36C0A"/>
              <w:right w:val="single" w:sz="4" w:space="0" w:color="E36C0A"/>
            </w:tcBorders>
          </w:tcPr>
          <w:p w14:paraId="5AFEF107" w14:textId="77777777" w:rsidR="009D2D02" w:rsidRPr="009D2D02" w:rsidRDefault="009D2D02" w:rsidP="009D2D02">
            <w:pPr>
              <w:spacing w:after="0" w:line="240" w:lineRule="auto"/>
              <w:jc w:val="both"/>
              <w:rPr>
                <w:rFonts w:ascii="Arial" w:eastAsia="Times New Roman" w:hAnsi="Arial" w:cs="Arial"/>
                <w:b/>
                <w:lang w:eastAsia="en-GB"/>
              </w:rPr>
            </w:pPr>
          </w:p>
          <w:p w14:paraId="01719315" w14:textId="77777777" w:rsidR="009D2D02" w:rsidRPr="009D2D02" w:rsidRDefault="009D2D02" w:rsidP="009D2D02">
            <w:pPr>
              <w:spacing w:after="0" w:line="240" w:lineRule="auto"/>
              <w:jc w:val="both"/>
              <w:rPr>
                <w:rFonts w:ascii="Arial" w:eastAsia="Times New Roman" w:hAnsi="Arial" w:cs="Arial"/>
                <w:b/>
                <w:lang w:eastAsia="en-GB"/>
              </w:rPr>
            </w:pPr>
          </w:p>
          <w:p w14:paraId="7D243191"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N/A</w:t>
            </w:r>
          </w:p>
        </w:tc>
      </w:tr>
      <w:tr w:rsidR="009D2D02" w:rsidRPr="009D2D02" w14:paraId="361E78F3" w14:textId="77777777" w:rsidTr="00DF0919">
        <w:tc>
          <w:tcPr>
            <w:tcW w:w="10740" w:type="dxa"/>
            <w:gridSpan w:val="4"/>
            <w:tcBorders>
              <w:top w:val="single" w:sz="4" w:space="0" w:color="E36C0A"/>
              <w:left w:val="nil"/>
              <w:bottom w:val="single" w:sz="4" w:space="0" w:color="E36C0A"/>
              <w:right w:val="nil"/>
            </w:tcBorders>
          </w:tcPr>
          <w:p w14:paraId="24679DD3"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1D3C7BF2" w14:textId="77777777" w:rsidTr="00DF0919">
        <w:tc>
          <w:tcPr>
            <w:tcW w:w="499" w:type="dxa"/>
            <w:gridSpan w:val="2"/>
            <w:tcBorders>
              <w:top w:val="single" w:sz="4" w:space="0" w:color="E36C0A"/>
              <w:left w:val="single" w:sz="4" w:space="0" w:color="E36C0A"/>
              <w:bottom w:val="single" w:sz="4" w:space="0" w:color="E36C0A"/>
              <w:right w:val="nil"/>
            </w:tcBorders>
            <w:shd w:val="clear" w:color="auto" w:fill="FDE9D9"/>
          </w:tcPr>
          <w:p w14:paraId="4A12DF30"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1091744"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b/>
                <w:lang w:val="cy-GB" w:eastAsia="en-GB"/>
              </w:rPr>
              <w:t>Lledaenu Gwybodaeth / Cynulleidfa:</w:t>
            </w:r>
            <w:r w:rsidRPr="009D2D02">
              <w:rPr>
                <w:rFonts w:ascii="Arial" w:eastAsia="Times New Roman" w:hAnsi="Arial" w:cs="Arial"/>
                <w:lang w:val="cy-GB" w:eastAsia="en-GB"/>
              </w:rPr>
              <w:t xml:space="preserve"> </w:t>
            </w:r>
          </w:p>
          <w:p w14:paraId="64CE7BF2"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lang w:val="cy-GB" w:eastAsia="en-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075D07F"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Dissemination of Information / Audience:</w:t>
            </w:r>
          </w:p>
          <w:p w14:paraId="22CC9352"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lang w:eastAsia="en-GB"/>
              </w:rPr>
              <w:t>List to whom a copy of the results or final report / presentation will be given or shown.</w:t>
            </w:r>
          </w:p>
        </w:tc>
      </w:tr>
      <w:tr w:rsidR="009D2D02" w:rsidRPr="009D2D02" w14:paraId="04035ED2" w14:textId="77777777" w:rsidTr="00DF0919">
        <w:tc>
          <w:tcPr>
            <w:tcW w:w="10740" w:type="dxa"/>
            <w:gridSpan w:val="4"/>
            <w:tcBorders>
              <w:top w:val="single" w:sz="4" w:space="0" w:color="E36C0A"/>
              <w:left w:val="single" w:sz="4" w:space="0" w:color="E36C0A"/>
              <w:bottom w:val="single" w:sz="4" w:space="0" w:color="E36C0A"/>
              <w:right w:val="single" w:sz="4" w:space="0" w:color="E36C0A"/>
            </w:tcBorders>
          </w:tcPr>
          <w:p w14:paraId="346BAD82" w14:textId="77777777" w:rsidR="009D2D02" w:rsidRPr="009D2D02" w:rsidRDefault="009D2D02" w:rsidP="009D2D02">
            <w:pPr>
              <w:spacing w:after="0" w:line="240" w:lineRule="auto"/>
              <w:jc w:val="both"/>
              <w:rPr>
                <w:rFonts w:ascii="Arial" w:eastAsia="Times New Roman" w:hAnsi="Arial" w:cs="Arial"/>
                <w:b/>
                <w:lang w:eastAsia="en-GB"/>
              </w:rPr>
            </w:pPr>
          </w:p>
          <w:p w14:paraId="21EC2FB7"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N/A</w:t>
            </w:r>
          </w:p>
          <w:p w14:paraId="7CEF5100"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4D242391" w14:textId="77777777" w:rsidTr="00DF0919">
        <w:tc>
          <w:tcPr>
            <w:tcW w:w="10740" w:type="dxa"/>
            <w:gridSpan w:val="4"/>
            <w:tcBorders>
              <w:top w:val="single" w:sz="4" w:space="0" w:color="E36C0A"/>
              <w:left w:val="nil"/>
              <w:bottom w:val="single" w:sz="4" w:space="0" w:color="E36C0A"/>
              <w:right w:val="nil"/>
            </w:tcBorders>
          </w:tcPr>
          <w:p w14:paraId="10594E79"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0FB32188" w14:textId="77777777" w:rsidTr="00DF0919">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7E754092"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33B2B81"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Lleoliad y Prosiect:</w:t>
            </w:r>
          </w:p>
          <w:p w14:paraId="4000E77A"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lang w:val="cy-GB" w:eastAsia="en-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DBD17A5"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b/>
                <w:lang w:eastAsia="en-GB"/>
              </w:rPr>
              <w:t>Location of Project:</w:t>
            </w:r>
            <w:r w:rsidRPr="009D2D02">
              <w:rPr>
                <w:rFonts w:ascii="Arial" w:eastAsia="Times New Roman" w:hAnsi="Arial" w:cs="Arial"/>
                <w:lang w:eastAsia="en-GB"/>
              </w:rPr>
              <w:t xml:space="preserve"> </w:t>
            </w:r>
          </w:p>
          <w:p w14:paraId="5A411D76"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Identify all locations where data will be </w:t>
            </w:r>
            <w:proofErr w:type="gramStart"/>
            <w:r w:rsidRPr="009D2D02">
              <w:rPr>
                <w:rFonts w:ascii="Arial" w:eastAsia="Times New Roman" w:hAnsi="Arial" w:cs="Arial"/>
                <w:lang w:eastAsia="en-GB"/>
              </w:rPr>
              <w:t>collected</w:t>
            </w:r>
            <w:proofErr w:type="gramEnd"/>
            <w:r w:rsidRPr="009D2D02">
              <w:rPr>
                <w:rFonts w:ascii="Arial" w:eastAsia="Times New Roman" w:hAnsi="Arial" w:cs="Arial"/>
                <w:lang w:eastAsia="en-GB"/>
              </w:rPr>
              <w:t xml:space="preserve"> or rehearsals/ production will take place.</w:t>
            </w:r>
          </w:p>
          <w:p w14:paraId="0F140FE9"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4460FFD1" w14:textId="77777777" w:rsidTr="00DF0919">
        <w:tc>
          <w:tcPr>
            <w:tcW w:w="10740" w:type="dxa"/>
            <w:gridSpan w:val="4"/>
            <w:tcBorders>
              <w:top w:val="single" w:sz="4" w:space="0" w:color="E36C0A"/>
              <w:left w:val="single" w:sz="4" w:space="0" w:color="E36C0A"/>
              <w:bottom w:val="single" w:sz="4" w:space="0" w:color="E36C0A"/>
              <w:right w:val="single" w:sz="4" w:space="0" w:color="E36C0A"/>
            </w:tcBorders>
          </w:tcPr>
          <w:p w14:paraId="661A279C" w14:textId="77777777" w:rsidR="009D2D02" w:rsidRPr="009D2D02" w:rsidRDefault="009D2D02" w:rsidP="009D2D02">
            <w:pPr>
              <w:spacing w:after="0" w:line="240" w:lineRule="auto"/>
              <w:jc w:val="both"/>
              <w:rPr>
                <w:rFonts w:ascii="Arial" w:eastAsia="Times New Roman" w:hAnsi="Arial" w:cs="Arial"/>
                <w:b/>
                <w:lang w:eastAsia="en-GB"/>
              </w:rPr>
            </w:pPr>
          </w:p>
          <w:p w14:paraId="146E7746"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lastRenderedPageBreak/>
              <w:t>online data collection from Financial Statements over the period 2013 -2017 of the top ten retail banks in the UK.</w:t>
            </w:r>
          </w:p>
          <w:p w14:paraId="6CE2659C"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161A05D8" w14:textId="77777777" w:rsidTr="00DF0919">
        <w:tc>
          <w:tcPr>
            <w:tcW w:w="10740" w:type="dxa"/>
            <w:gridSpan w:val="4"/>
            <w:tcBorders>
              <w:top w:val="single" w:sz="4" w:space="0" w:color="E36C0A"/>
              <w:left w:val="nil"/>
              <w:bottom w:val="single" w:sz="4" w:space="0" w:color="E36C0A"/>
              <w:right w:val="nil"/>
            </w:tcBorders>
          </w:tcPr>
          <w:p w14:paraId="5842CF5D"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06D55A7F" w14:textId="77777777" w:rsidTr="00DF0919">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7F5EE7E3"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6F2E70C"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b/>
                <w:lang w:val="cy-GB" w:eastAsia="en-GB"/>
              </w:rPr>
              <w:t>Cymeradwyaeth Arall:</w:t>
            </w:r>
            <w:r w:rsidRPr="009D2D02">
              <w:rPr>
                <w:rFonts w:ascii="Arial" w:eastAsia="Times New Roman" w:hAnsi="Arial" w:cs="Arial"/>
                <w:lang w:val="cy-GB" w:eastAsia="en-GB"/>
              </w:rPr>
              <w:t xml:space="preserve"> Oes angen cael cymeradwyaeth unrhyw sefydliad arall cyn cychwyn neu gwblhau’r prosiect? Os felly, gan bwy ac a ydy wedi'i sicrhau eisoes?</w:t>
            </w:r>
          </w:p>
          <w:p w14:paraId="5F96B3AA" w14:textId="77777777" w:rsidR="009D2D02" w:rsidRPr="009D2D02" w:rsidRDefault="009D2D02" w:rsidP="009D2D02">
            <w:pPr>
              <w:spacing w:after="0" w:line="240" w:lineRule="auto"/>
              <w:jc w:val="both"/>
              <w:rPr>
                <w:rFonts w:ascii="Arial" w:eastAsia="Times New Roman" w:hAnsi="Arial" w:cs="Arial"/>
                <w:b/>
                <w:lang w:val="cy-GB" w:eastAsia="en-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37767C9"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Other Approvals:</w:t>
            </w:r>
            <w:r w:rsidRPr="009D2D02">
              <w:rPr>
                <w:rFonts w:ascii="Arial" w:eastAsia="Times New Roman" w:hAnsi="Arial" w:cs="Arial"/>
                <w:lang w:eastAsia="en-GB"/>
              </w:rPr>
              <w:t xml:space="preserve"> Is there a requirement for approval from any other organisation / institution prior to starting or completing the project? If so, by whom and has it been obtained?</w:t>
            </w:r>
          </w:p>
        </w:tc>
      </w:tr>
      <w:tr w:rsidR="009D2D02" w:rsidRPr="009D2D02" w14:paraId="47D84C5F" w14:textId="77777777" w:rsidTr="00DF0919">
        <w:tc>
          <w:tcPr>
            <w:tcW w:w="10740" w:type="dxa"/>
            <w:gridSpan w:val="4"/>
            <w:tcBorders>
              <w:top w:val="single" w:sz="4" w:space="0" w:color="E36C0A"/>
              <w:left w:val="single" w:sz="4" w:space="0" w:color="E36C0A"/>
              <w:bottom w:val="single" w:sz="4" w:space="0" w:color="E36C0A"/>
              <w:right w:val="single" w:sz="4" w:space="0" w:color="E36C0A"/>
            </w:tcBorders>
          </w:tcPr>
          <w:p w14:paraId="41FD70C2" w14:textId="77777777" w:rsidR="009D2D02" w:rsidRPr="009D2D02" w:rsidRDefault="009D2D02" w:rsidP="009D2D02">
            <w:pPr>
              <w:spacing w:after="0" w:line="240" w:lineRule="auto"/>
              <w:jc w:val="both"/>
              <w:rPr>
                <w:rFonts w:ascii="Arial" w:eastAsia="Times New Roman" w:hAnsi="Arial" w:cs="Arial"/>
                <w:b/>
                <w:lang w:eastAsia="en-GB"/>
              </w:rPr>
            </w:pPr>
          </w:p>
          <w:p w14:paraId="32DBAC47"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N/A</w:t>
            </w:r>
          </w:p>
          <w:p w14:paraId="306CE58D" w14:textId="77777777" w:rsidR="009D2D02" w:rsidRPr="009D2D02" w:rsidRDefault="009D2D02" w:rsidP="009D2D02">
            <w:pPr>
              <w:spacing w:after="0" w:line="240" w:lineRule="auto"/>
              <w:jc w:val="both"/>
              <w:rPr>
                <w:rFonts w:ascii="Arial" w:eastAsia="Times New Roman" w:hAnsi="Arial" w:cs="Arial"/>
                <w:b/>
                <w:lang w:eastAsia="en-GB"/>
              </w:rPr>
            </w:pPr>
          </w:p>
          <w:p w14:paraId="5CAF302E" w14:textId="77777777" w:rsidR="009D2D02" w:rsidRPr="009D2D02" w:rsidRDefault="009D2D02" w:rsidP="009D2D02">
            <w:pPr>
              <w:spacing w:after="0" w:line="240" w:lineRule="auto"/>
              <w:jc w:val="both"/>
              <w:rPr>
                <w:rFonts w:ascii="Arial" w:eastAsia="Times New Roman" w:hAnsi="Arial" w:cs="Arial"/>
                <w:b/>
                <w:lang w:eastAsia="en-GB"/>
              </w:rPr>
            </w:pPr>
          </w:p>
        </w:tc>
      </w:tr>
    </w:tbl>
    <w:p w14:paraId="4FF6B56C" w14:textId="77777777" w:rsidR="009D2D02" w:rsidRPr="009D2D02" w:rsidRDefault="009D2D02" w:rsidP="009D2D02">
      <w:pPr>
        <w:spacing w:after="0" w:line="240" w:lineRule="auto"/>
        <w:rPr>
          <w:rFonts w:ascii="Arial" w:eastAsia="Times New Roman" w:hAnsi="Arial" w:cs="Arial"/>
          <w:lang w:eastAsia="en-GB"/>
        </w:rPr>
      </w:pPr>
    </w:p>
    <w:p w14:paraId="469AD311" w14:textId="77777777" w:rsidR="009D2D02" w:rsidRPr="009D2D02" w:rsidRDefault="009D2D02" w:rsidP="009D2D02">
      <w:pPr>
        <w:spacing w:after="0" w:line="240" w:lineRule="auto"/>
        <w:rPr>
          <w:rFonts w:ascii="Arial" w:eastAsia="Times New Roman" w:hAnsi="Arial" w:cs="Arial"/>
          <w:lang w:eastAsia="en-GB"/>
        </w:rPr>
      </w:pPr>
    </w:p>
    <w:p w14:paraId="3C9FFD0E" w14:textId="77777777" w:rsidR="009D2D02" w:rsidRPr="009D2D02" w:rsidRDefault="009D2D02" w:rsidP="009D2D02">
      <w:pPr>
        <w:spacing w:after="0" w:line="240" w:lineRule="auto"/>
        <w:rPr>
          <w:rFonts w:ascii="Arial" w:eastAsia="Times New Roman" w:hAnsi="Arial" w:cs="Arial"/>
          <w:lang w:eastAsia="en-GB"/>
        </w:rPr>
      </w:pPr>
    </w:p>
    <w:p w14:paraId="60BBDFAB" w14:textId="77777777" w:rsidR="009D2D02" w:rsidRPr="009D2D02" w:rsidRDefault="009D2D02" w:rsidP="009D2D02">
      <w:pPr>
        <w:spacing w:after="0" w:line="240" w:lineRule="auto"/>
        <w:rPr>
          <w:rFonts w:ascii="Arial" w:eastAsia="Times New Roman" w:hAnsi="Arial" w:cs="Arial"/>
          <w:lang w:eastAsia="en-GB"/>
        </w:rPr>
      </w:pPr>
    </w:p>
    <w:p w14:paraId="22809E4E" w14:textId="77777777" w:rsidR="009D2D02" w:rsidRPr="009D2D02" w:rsidRDefault="009D2D02" w:rsidP="009D2D02">
      <w:pPr>
        <w:spacing w:after="0" w:line="240" w:lineRule="auto"/>
        <w:rPr>
          <w:rFonts w:ascii="Arial" w:eastAsia="Times New Roman" w:hAnsi="Arial" w:cs="Arial"/>
          <w:lang w:eastAsia="en-GB"/>
        </w:rPr>
      </w:pPr>
    </w:p>
    <w:p w14:paraId="3B45E17D" w14:textId="77777777" w:rsidR="009D2D02" w:rsidRPr="009D2D02" w:rsidRDefault="009D2D02" w:rsidP="009D2D02">
      <w:pPr>
        <w:spacing w:after="0" w:line="240" w:lineRule="auto"/>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9D2D02" w:rsidRPr="009D2D02" w14:paraId="5A39994C" w14:textId="77777777" w:rsidTr="00DF0919">
        <w:tc>
          <w:tcPr>
            <w:tcW w:w="5370" w:type="dxa"/>
            <w:gridSpan w:val="3"/>
            <w:tcBorders>
              <w:top w:val="nil"/>
              <w:left w:val="nil"/>
              <w:bottom w:val="single" w:sz="4" w:space="0" w:color="E36C0A"/>
              <w:right w:val="nil"/>
            </w:tcBorders>
            <w:shd w:val="clear" w:color="auto" w:fill="FDE9D9"/>
          </w:tcPr>
          <w:p w14:paraId="02E8595F" w14:textId="2B093B40" w:rsidR="009D2D02" w:rsidRPr="009D2D02" w:rsidRDefault="009D2D02" w:rsidP="009D2D02">
            <w:pPr>
              <w:spacing w:after="0" w:line="240" w:lineRule="auto"/>
              <w:rPr>
                <w:rFonts w:ascii="Arial" w:eastAsia="Times New Roman" w:hAnsi="Arial" w:cs="Arial"/>
                <w:b/>
                <w:color w:val="E36C0A"/>
                <w:u w:val="single"/>
                <w:lang w:val="cy-GB" w:eastAsia="en-GB"/>
              </w:rPr>
            </w:pPr>
            <w:r w:rsidRPr="009D2D02">
              <w:rPr>
                <w:rFonts w:ascii="Arial" w:eastAsia="Times New Roman" w:hAnsi="Arial" w:cs="Arial"/>
                <w:b/>
                <w:noProof/>
                <w:color w:val="E36C0A"/>
                <w:lang w:eastAsia="en-GB"/>
              </w:rPr>
              <mc:AlternateContent>
                <mc:Choice Requires="wps">
                  <w:drawing>
                    <wp:anchor distT="0" distB="0" distL="114300" distR="114300" simplePos="0" relativeHeight="251666432" behindDoc="0" locked="0" layoutInCell="1" allowOverlap="1" wp14:anchorId="536C2B74" wp14:editId="4F668500">
                      <wp:simplePos x="0" y="0"/>
                      <wp:positionH relativeFrom="column">
                        <wp:posOffset>-20320</wp:posOffset>
                      </wp:positionH>
                      <wp:positionV relativeFrom="paragraph">
                        <wp:posOffset>498475</wp:posOffset>
                      </wp:positionV>
                      <wp:extent cx="6736080" cy="0"/>
                      <wp:effectExtent l="38100" t="38100" r="64770" b="95250"/>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83F634A" id="Straight Connector 3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jnOx2hUCAAAk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9D2D02">
              <w:rPr>
                <w:rFonts w:ascii="Arial" w:eastAsia="Times New Roman" w:hAnsi="Arial" w:cs="Arial"/>
                <w:b/>
                <w:color w:val="E36C0A"/>
                <w:lang w:val="cy-GB" w:eastAsia="en-GB"/>
              </w:rPr>
              <w:t>ADRAN 4 – MANYLION CYFRANOGWYR / CYNULLEIDFA</w:t>
            </w:r>
          </w:p>
        </w:tc>
        <w:tc>
          <w:tcPr>
            <w:tcW w:w="5370" w:type="dxa"/>
            <w:gridSpan w:val="4"/>
            <w:tcBorders>
              <w:top w:val="nil"/>
              <w:left w:val="nil"/>
              <w:bottom w:val="single" w:sz="4" w:space="0" w:color="E36C0A"/>
              <w:right w:val="nil"/>
            </w:tcBorders>
            <w:shd w:val="clear" w:color="auto" w:fill="FDE9D9"/>
          </w:tcPr>
          <w:p w14:paraId="26B946A3" w14:textId="77777777"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SECTION 4 - PARTICIPANT / AUDIENCE DETAILS</w:t>
            </w:r>
          </w:p>
          <w:p w14:paraId="2CD7ACBE" w14:textId="77777777" w:rsidR="009D2D02" w:rsidRPr="009D2D02" w:rsidRDefault="009D2D02" w:rsidP="009D2D02">
            <w:pPr>
              <w:spacing w:after="0" w:line="240" w:lineRule="auto"/>
              <w:rPr>
                <w:rFonts w:ascii="Arial" w:eastAsia="Times New Roman" w:hAnsi="Arial" w:cs="Arial"/>
                <w:b/>
                <w:color w:val="E36C0A"/>
                <w:lang w:eastAsia="en-GB"/>
              </w:rPr>
            </w:pPr>
          </w:p>
          <w:p w14:paraId="690AB11D" w14:textId="77777777" w:rsidR="009D2D02" w:rsidRPr="009D2D02" w:rsidRDefault="009D2D02" w:rsidP="009D2D02">
            <w:pPr>
              <w:spacing w:after="0" w:line="240" w:lineRule="auto"/>
              <w:rPr>
                <w:rFonts w:ascii="Arial" w:eastAsia="Times New Roman" w:hAnsi="Arial" w:cs="Arial"/>
                <w:b/>
                <w:color w:val="E36C0A"/>
                <w:lang w:eastAsia="en-GB"/>
              </w:rPr>
            </w:pPr>
          </w:p>
        </w:tc>
      </w:tr>
      <w:tr w:rsidR="009D2D02" w:rsidRPr="009D2D02" w14:paraId="3D2C3E15" w14:textId="77777777" w:rsidTr="00DF091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6EBAEACC"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Pwy yw’r cyfranogwyr arfaethedig?</w:t>
            </w:r>
          </w:p>
          <w:p w14:paraId="13CE8D6C" w14:textId="77777777" w:rsidR="009D2D02" w:rsidRPr="009D2D02" w:rsidRDefault="009D2D02" w:rsidP="009D2D02">
            <w:pPr>
              <w:spacing w:after="0" w:line="240" w:lineRule="auto"/>
              <w:rPr>
                <w:rFonts w:ascii="Arial" w:eastAsia="Times New Roman" w:hAnsi="Arial" w:cs="Arial"/>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6141EB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CEAE19D"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Ydw</w:t>
            </w:r>
            <w:proofErr w:type="spellEnd"/>
            <w:r w:rsidRPr="009D2D02">
              <w:rPr>
                <w:rFonts w:ascii="Arial" w:eastAsia="Times New Roman" w:hAnsi="Arial" w:cs="Arial"/>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9DE388C"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Na / No </w:t>
            </w:r>
          </w:p>
        </w:tc>
      </w:tr>
      <w:tr w:rsidR="009D2D02" w:rsidRPr="009D2D02" w14:paraId="0B0FCB41" w14:textId="77777777" w:rsidTr="00DF0919">
        <w:tc>
          <w:tcPr>
            <w:tcW w:w="4448" w:type="dxa"/>
            <w:gridSpan w:val="2"/>
            <w:tcBorders>
              <w:top w:val="single" w:sz="4" w:space="0" w:color="E36C0A"/>
              <w:left w:val="single" w:sz="4" w:space="0" w:color="E36C0A"/>
              <w:bottom w:val="single" w:sz="4" w:space="0" w:color="E36C0A"/>
              <w:right w:val="single" w:sz="4" w:space="0" w:color="E36C0A"/>
            </w:tcBorders>
          </w:tcPr>
          <w:p w14:paraId="655682B2"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2E0C30D"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Students / staff of Trinity Saint David</w:t>
            </w:r>
          </w:p>
          <w:p w14:paraId="43A7A223" w14:textId="77777777" w:rsidR="009D2D02" w:rsidRPr="009D2D02" w:rsidRDefault="009D2D02" w:rsidP="009D2D02">
            <w:pPr>
              <w:spacing w:after="0" w:line="240" w:lineRule="auto"/>
              <w:rPr>
                <w:rFonts w:ascii="Arial" w:eastAsia="Times New Roman" w:hAnsi="Arial" w:cs="Arial"/>
                <w:lang w:eastAsia="en-GB"/>
              </w:rPr>
            </w:pPr>
          </w:p>
          <w:p w14:paraId="1103FF72" w14:textId="77777777" w:rsidR="009D2D02" w:rsidRPr="009D2D02" w:rsidRDefault="009D2D02" w:rsidP="009D2D02">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16B6D03" w14:textId="77777777" w:rsidR="009D2D02" w:rsidRPr="009D2D02" w:rsidRDefault="009D2D02" w:rsidP="009D2D02">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7141F98F"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67F01630" w14:textId="77777777" w:rsidTr="00DF0919">
        <w:tc>
          <w:tcPr>
            <w:tcW w:w="4448" w:type="dxa"/>
            <w:gridSpan w:val="2"/>
            <w:tcBorders>
              <w:top w:val="single" w:sz="4" w:space="0" w:color="E36C0A"/>
              <w:left w:val="single" w:sz="4" w:space="0" w:color="E36C0A"/>
              <w:bottom w:val="single" w:sz="4" w:space="0" w:color="E36C0A"/>
              <w:right w:val="single" w:sz="4" w:space="0" w:color="E36C0A"/>
            </w:tcBorders>
          </w:tcPr>
          <w:p w14:paraId="77F52A17"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35CBE6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Adults (over the age of 16 and competent to give consent)</w:t>
            </w:r>
          </w:p>
          <w:p w14:paraId="680032D4" w14:textId="77777777" w:rsidR="009D2D02" w:rsidRPr="009D2D02" w:rsidRDefault="009D2D02" w:rsidP="009D2D02">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AAAD391" w14:textId="77777777" w:rsidR="009D2D02" w:rsidRPr="009D2D02" w:rsidRDefault="009D2D02" w:rsidP="009D2D02">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68358BD"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312BB993" w14:textId="77777777" w:rsidTr="00DF0919">
        <w:tc>
          <w:tcPr>
            <w:tcW w:w="4448" w:type="dxa"/>
            <w:gridSpan w:val="2"/>
            <w:tcBorders>
              <w:top w:val="single" w:sz="4" w:space="0" w:color="E36C0A"/>
              <w:left w:val="single" w:sz="4" w:space="0" w:color="E36C0A"/>
              <w:bottom w:val="single" w:sz="4" w:space="0" w:color="E36C0A"/>
              <w:right w:val="single" w:sz="4" w:space="0" w:color="E36C0A"/>
            </w:tcBorders>
          </w:tcPr>
          <w:p w14:paraId="00900CE1"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314AB44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Children / legal minors</w:t>
            </w:r>
          </w:p>
          <w:p w14:paraId="19F21B60" w14:textId="77777777" w:rsidR="009D2D02" w:rsidRPr="009D2D02" w:rsidRDefault="009D2D02" w:rsidP="009D2D02">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810F738" w14:textId="77777777" w:rsidR="009D2D02" w:rsidRPr="009D2D02" w:rsidRDefault="009D2D02" w:rsidP="009D2D02">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DE9108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1E681BC3" w14:textId="77777777" w:rsidTr="00DF0919">
        <w:tc>
          <w:tcPr>
            <w:tcW w:w="4448" w:type="dxa"/>
            <w:gridSpan w:val="2"/>
            <w:tcBorders>
              <w:top w:val="single" w:sz="4" w:space="0" w:color="E36C0A"/>
              <w:left w:val="single" w:sz="4" w:space="0" w:color="E36C0A"/>
              <w:bottom w:val="single" w:sz="4" w:space="0" w:color="E36C0A"/>
              <w:right w:val="single" w:sz="4" w:space="0" w:color="E36C0A"/>
            </w:tcBorders>
          </w:tcPr>
          <w:p w14:paraId="757B0E85"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Cleifion neu gleientiaid gweithwyr proffesiynol</w:t>
            </w:r>
            <w:r w:rsidRPr="009D2D02">
              <w:rPr>
                <w:rFonts w:ascii="Arial" w:eastAsia="Times New Roman" w:hAnsi="Arial" w:cs="Arial"/>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CE9078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Patients or clients of professionals</w:t>
            </w:r>
            <w:r w:rsidRPr="009D2D02">
              <w:rPr>
                <w:rFonts w:ascii="Arial" w:eastAsia="Times New Roman" w:hAnsi="Arial" w:cs="Arial"/>
                <w:lang w:eastAsia="en-GB"/>
              </w:rPr>
              <w:tab/>
            </w:r>
          </w:p>
          <w:p w14:paraId="62D22EE3" w14:textId="77777777" w:rsidR="009D2D02" w:rsidRPr="009D2D02" w:rsidRDefault="009D2D02" w:rsidP="009D2D02">
            <w:pPr>
              <w:spacing w:after="0" w:line="240" w:lineRule="auto"/>
              <w:rPr>
                <w:rFonts w:ascii="Arial" w:eastAsia="Times New Roman" w:hAnsi="Arial" w:cs="Arial"/>
                <w:lang w:eastAsia="en-GB"/>
              </w:rPr>
            </w:pPr>
          </w:p>
          <w:p w14:paraId="345DB5CC" w14:textId="77777777" w:rsidR="009D2D02" w:rsidRPr="009D2D02" w:rsidRDefault="009D2D02" w:rsidP="009D2D02">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A142C34" w14:textId="77777777" w:rsidR="009D2D02" w:rsidRPr="009D2D02" w:rsidRDefault="009D2D02" w:rsidP="009D2D02">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42F0793E"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6484F724" w14:textId="77777777" w:rsidTr="00DF0919">
        <w:tc>
          <w:tcPr>
            <w:tcW w:w="4448" w:type="dxa"/>
            <w:gridSpan w:val="2"/>
            <w:tcBorders>
              <w:top w:val="single" w:sz="4" w:space="0" w:color="E36C0A"/>
              <w:left w:val="single" w:sz="4" w:space="0" w:color="E36C0A"/>
              <w:bottom w:val="single" w:sz="4" w:space="0" w:color="E36C0A"/>
              <w:right w:val="single" w:sz="4" w:space="0" w:color="E36C0A"/>
            </w:tcBorders>
          </w:tcPr>
          <w:p w14:paraId="1AFDD252"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167A5C6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Anyone in custodial care or for whom the court has assumed responsibility</w:t>
            </w:r>
          </w:p>
          <w:p w14:paraId="6F3768E7" w14:textId="77777777" w:rsidR="009D2D02" w:rsidRPr="009D2D02" w:rsidRDefault="009D2D02" w:rsidP="009D2D02">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3BC05A6F" w14:textId="77777777" w:rsidR="009D2D02" w:rsidRPr="009D2D02" w:rsidRDefault="009D2D02" w:rsidP="009D2D02">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5D5A192F"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0C6FCA63" w14:textId="77777777" w:rsidTr="00DF0919">
        <w:tc>
          <w:tcPr>
            <w:tcW w:w="4448" w:type="dxa"/>
            <w:gridSpan w:val="2"/>
            <w:tcBorders>
              <w:top w:val="single" w:sz="4" w:space="0" w:color="E36C0A"/>
              <w:left w:val="single" w:sz="4" w:space="0" w:color="E36C0A"/>
              <w:bottom w:val="single" w:sz="4" w:space="0" w:color="E36C0A"/>
              <w:right w:val="single" w:sz="4" w:space="0" w:color="E36C0A"/>
            </w:tcBorders>
          </w:tcPr>
          <w:p w14:paraId="5C09FC77"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62739A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A member of any organisation where another individual may also need to give consent.</w:t>
            </w:r>
          </w:p>
          <w:p w14:paraId="29DB55AB" w14:textId="77777777" w:rsidR="009D2D02" w:rsidRPr="009D2D02" w:rsidRDefault="009D2D02" w:rsidP="009D2D02">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5E725C15" w14:textId="77777777" w:rsidR="009D2D02" w:rsidRPr="009D2D02" w:rsidRDefault="009D2D02" w:rsidP="009D2D02">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64437F19"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4EEB0C96" w14:textId="77777777" w:rsidTr="00DF0919">
        <w:tc>
          <w:tcPr>
            <w:tcW w:w="10740" w:type="dxa"/>
            <w:gridSpan w:val="7"/>
            <w:tcBorders>
              <w:top w:val="single" w:sz="4" w:space="0" w:color="E36C0A"/>
              <w:left w:val="single" w:sz="4" w:space="0" w:color="E36C0A"/>
              <w:bottom w:val="single" w:sz="4" w:space="0" w:color="E36C0A"/>
              <w:right w:val="single" w:sz="4" w:space="0" w:color="E36C0A"/>
            </w:tcBorders>
          </w:tcPr>
          <w:p w14:paraId="37B3E572"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Eraill:  Nodwch:</w:t>
            </w:r>
            <w:r w:rsidRPr="009D2D02">
              <w:rPr>
                <w:rFonts w:ascii="Arial" w:eastAsia="Times New Roman" w:hAnsi="Arial" w:cs="Arial"/>
                <w:i/>
                <w:lang w:val="cy-GB" w:eastAsia="en-GB"/>
              </w:rPr>
              <w:t xml:space="preserve"> / </w:t>
            </w:r>
            <w:r w:rsidRPr="009D2D02">
              <w:rPr>
                <w:rFonts w:ascii="Arial" w:eastAsia="Times New Roman" w:hAnsi="Arial" w:cs="Arial"/>
                <w:lang w:eastAsia="en-GB"/>
              </w:rPr>
              <w:t>Others: please identify:</w:t>
            </w:r>
          </w:p>
          <w:p w14:paraId="0B762A12" w14:textId="77777777" w:rsidR="009D2D02" w:rsidRPr="009D2D02" w:rsidRDefault="009D2D02" w:rsidP="009D2D02">
            <w:pPr>
              <w:spacing w:after="0" w:line="240" w:lineRule="auto"/>
              <w:rPr>
                <w:rFonts w:ascii="Arial" w:eastAsia="Times New Roman" w:hAnsi="Arial" w:cs="Arial"/>
                <w:lang w:eastAsia="en-GB"/>
              </w:rPr>
            </w:pPr>
          </w:p>
          <w:p w14:paraId="4F38BE58"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lastRenderedPageBreak/>
              <w:t>N/A</w:t>
            </w:r>
          </w:p>
        </w:tc>
      </w:tr>
      <w:tr w:rsidR="009D2D02" w:rsidRPr="009D2D02" w14:paraId="27AD001B" w14:textId="77777777" w:rsidTr="00DF0919">
        <w:tc>
          <w:tcPr>
            <w:tcW w:w="10740" w:type="dxa"/>
            <w:gridSpan w:val="7"/>
            <w:tcBorders>
              <w:top w:val="single" w:sz="4" w:space="0" w:color="E36C0A"/>
              <w:left w:val="nil"/>
              <w:bottom w:val="single" w:sz="4" w:space="0" w:color="E36C0A"/>
              <w:right w:val="nil"/>
            </w:tcBorders>
          </w:tcPr>
          <w:p w14:paraId="2A4EAF6F" w14:textId="77777777" w:rsidR="009D2D02" w:rsidRPr="009D2D02" w:rsidRDefault="009D2D02" w:rsidP="009D2D02">
            <w:pPr>
              <w:spacing w:after="0" w:line="240" w:lineRule="auto"/>
              <w:rPr>
                <w:rFonts w:ascii="Arial" w:eastAsia="Times New Roman" w:hAnsi="Arial" w:cs="Arial"/>
                <w:lang w:val="cy-GB" w:eastAsia="en-GB"/>
              </w:rPr>
            </w:pPr>
          </w:p>
        </w:tc>
      </w:tr>
      <w:tr w:rsidR="009D2D02" w:rsidRPr="009D2D02" w14:paraId="4FF74EB1" w14:textId="77777777" w:rsidTr="00DF091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32E9C9ED"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 xml:space="preserve">Nifer, Oed a Ffynhonnell y Cyfranogwyr </w:t>
            </w:r>
          </w:p>
          <w:p w14:paraId="4DF452D4"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Rhowch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fanylion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demograffeg</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cyfranogwyr</w:t>
            </w:r>
            <w:proofErr w:type="spellEnd"/>
            <w:r w:rsidRPr="009D2D02">
              <w:rPr>
                <w:rFonts w:ascii="Arial" w:eastAsia="Times New Roman" w:hAnsi="Arial" w:cs="Arial"/>
                <w:lang w:eastAsia="en-GB"/>
              </w:rPr>
              <w:t xml:space="preserve"> / </w:t>
            </w:r>
            <w:proofErr w:type="spellStart"/>
            <w:r w:rsidRPr="009D2D02">
              <w:rPr>
                <w:rFonts w:ascii="Arial" w:eastAsia="Times New Roman" w:hAnsi="Arial" w:cs="Arial"/>
                <w:lang w:eastAsia="en-GB"/>
              </w:rPr>
              <w:t>gynulleidfa</w:t>
            </w:r>
            <w:proofErr w:type="spellEnd"/>
            <w:r w:rsidRPr="009D2D02">
              <w:rPr>
                <w:rFonts w:ascii="Arial" w:eastAsia="Times New Roman" w:hAnsi="Arial" w:cs="Arial"/>
                <w:lang w:eastAsia="en-GB"/>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11A5EAA" w14:textId="77777777" w:rsidR="009D2D02" w:rsidRPr="009D2D02" w:rsidRDefault="009D2D02" w:rsidP="009D2D02">
            <w:pPr>
              <w:spacing w:after="0" w:line="240" w:lineRule="auto"/>
              <w:rPr>
                <w:rFonts w:ascii="Arial" w:eastAsia="Times New Roman" w:hAnsi="Arial" w:cs="Arial"/>
                <w:b/>
                <w:lang w:eastAsia="en-GB"/>
              </w:rPr>
            </w:pPr>
            <w:r w:rsidRPr="009D2D02">
              <w:rPr>
                <w:rFonts w:ascii="Arial" w:eastAsia="Times New Roman" w:hAnsi="Arial" w:cs="Arial"/>
                <w:b/>
                <w:lang w:eastAsia="en-GB"/>
              </w:rPr>
              <w:t>Participant / Audience Number and Age</w:t>
            </w:r>
          </w:p>
          <w:p w14:paraId="5BAE7CD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Provide details of the demographics of the participants / audience.</w:t>
            </w:r>
          </w:p>
        </w:tc>
      </w:tr>
      <w:tr w:rsidR="009D2D02" w:rsidRPr="009D2D02" w14:paraId="27A27ED5" w14:textId="77777777" w:rsidTr="00DF0919">
        <w:tc>
          <w:tcPr>
            <w:tcW w:w="2943" w:type="dxa"/>
            <w:tcBorders>
              <w:top w:val="single" w:sz="4" w:space="0" w:color="E36C0A"/>
              <w:left w:val="single" w:sz="4" w:space="0" w:color="E36C0A"/>
              <w:bottom w:val="single" w:sz="4" w:space="0" w:color="E36C0A"/>
              <w:right w:val="single" w:sz="4" w:space="0" w:color="E36C0A"/>
            </w:tcBorders>
          </w:tcPr>
          <w:p w14:paraId="5D92C44D"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val="cy-GB" w:eastAsia="en-GB"/>
              </w:rPr>
              <w:t>Nifer o Gyfranogwyr / yn y Gynulleidfa</w:t>
            </w:r>
          </w:p>
          <w:p w14:paraId="62819C4E" w14:textId="77777777" w:rsidR="009D2D02" w:rsidRPr="009D2D02" w:rsidRDefault="009D2D02" w:rsidP="009D2D02">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156507A"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75A20A1"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66B89A1B" w14:textId="77777777" w:rsidTr="00DF0919">
        <w:tc>
          <w:tcPr>
            <w:tcW w:w="2943" w:type="dxa"/>
            <w:tcBorders>
              <w:top w:val="single" w:sz="4" w:space="0" w:color="E36C0A"/>
              <w:left w:val="single" w:sz="4" w:space="0" w:color="E36C0A"/>
              <w:bottom w:val="single" w:sz="4" w:space="0" w:color="E36C0A"/>
              <w:right w:val="single" w:sz="4" w:space="0" w:color="E36C0A"/>
            </w:tcBorders>
          </w:tcPr>
          <w:p w14:paraId="1FE869A7"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val="cy-GB" w:eastAsia="en-GB"/>
              </w:rPr>
              <w:t>Grŵp oedran y Cyfranogwyr/y  Gynulleidfa</w:t>
            </w:r>
          </w:p>
          <w:p w14:paraId="3229EEF4" w14:textId="77777777" w:rsidR="009D2D02" w:rsidRPr="009D2D02" w:rsidRDefault="009D2D02" w:rsidP="009D2D02">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DC0E4D4"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3C1758DB"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 xml:space="preserve">No </w:t>
            </w:r>
          </w:p>
        </w:tc>
      </w:tr>
    </w:tbl>
    <w:p w14:paraId="52FCE1C3" w14:textId="77777777" w:rsidR="009D2D02" w:rsidRPr="009D2D02" w:rsidRDefault="009D2D02" w:rsidP="009D2D02">
      <w:pPr>
        <w:spacing w:after="0" w:line="240" w:lineRule="auto"/>
        <w:ind w:firstLine="360"/>
        <w:rPr>
          <w:rFonts w:ascii="Arial" w:eastAsia="Times New Roman" w:hAnsi="Arial" w:cs="Arial"/>
          <w:lang w:eastAsia="en-GB"/>
        </w:rPr>
      </w:pPr>
      <w:r w:rsidRPr="009D2D02">
        <w:rPr>
          <w:rFonts w:ascii="Arial" w:eastAsia="Times New Roman" w:hAnsi="Arial" w:cs="Arial"/>
          <w:lang w:eastAsia="en-GB"/>
        </w:rPr>
        <w:tab/>
      </w:r>
    </w:p>
    <w:p w14:paraId="4A6DDB84" w14:textId="77777777" w:rsidR="009D2D02" w:rsidRPr="009D2D02" w:rsidRDefault="009D2D02" w:rsidP="009D2D02">
      <w:pPr>
        <w:spacing w:after="0" w:line="240" w:lineRule="auto"/>
        <w:ind w:firstLine="360"/>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9D2D02" w:rsidRPr="009D2D02" w14:paraId="30D05896" w14:textId="77777777" w:rsidTr="00DF0919">
        <w:tc>
          <w:tcPr>
            <w:tcW w:w="5353" w:type="dxa"/>
            <w:tcBorders>
              <w:top w:val="nil"/>
              <w:left w:val="nil"/>
              <w:bottom w:val="single" w:sz="4" w:space="0" w:color="E36C0A"/>
              <w:right w:val="nil"/>
            </w:tcBorders>
            <w:shd w:val="clear" w:color="auto" w:fill="FDE9D9"/>
          </w:tcPr>
          <w:p w14:paraId="738B4372" w14:textId="77777777" w:rsidR="009D2D02" w:rsidRPr="009D2D02" w:rsidRDefault="009D2D02" w:rsidP="009D2D02">
            <w:pPr>
              <w:spacing w:after="0" w:line="240" w:lineRule="auto"/>
              <w:rPr>
                <w:rFonts w:ascii="Arial" w:eastAsia="Times New Roman" w:hAnsi="Arial" w:cs="Arial"/>
                <w:color w:val="E36C0A"/>
                <w:lang w:val="cy-GB" w:eastAsia="en-GB"/>
              </w:rPr>
            </w:pPr>
            <w:r w:rsidRPr="009D2D02">
              <w:rPr>
                <w:rFonts w:ascii="Arial" w:eastAsia="Times New Roman" w:hAnsi="Arial" w:cs="Arial"/>
                <w:b/>
                <w:color w:val="E36C0A"/>
                <w:lang w:val="cy-GB" w:eastAsia="en-GB"/>
              </w:rPr>
              <w:t>ADRAN 5 – RISGIAU YN PROSIECT</w:t>
            </w:r>
          </w:p>
          <w:p w14:paraId="40A76D37" w14:textId="2B0DED79"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noProof/>
                <w:color w:val="E36C0A"/>
                <w:lang w:eastAsia="en-GB"/>
              </w:rPr>
              <mc:AlternateContent>
                <mc:Choice Requires="wps">
                  <w:drawing>
                    <wp:anchor distT="0" distB="0" distL="114300" distR="114300" simplePos="0" relativeHeight="251668480" behindDoc="0" locked="0" layoutInCell="1" allowOverlap="1" wp14:anchorId="77CBD1FC" wp14:editId="00D94A8F">
                      <wp:simplePos x="0" y="0"/>
                      <wp:positionH relativeFrom="column">
                        <wp:posOffset>-34290</wp:posOffset>
                      </wp:positionH>
                      <wp:positionV relativeFrom="paragraph">
                        <wp:posOffset>171450</wp:posOffset>
                      </wp:positionV>
                      <wp:extent cx="6590665" cy="12065"/>
                      <wp:effectExtent l="38100" t="38100" r="76835" b="83185"/>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6657CD4" id="Straight Connector 33"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Dymvnk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7215BA1C" w14:textId="77777777"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SECTION 5 – RISKS IN PROJECT</w:t>
            </w:r>
          </w:p>
          <w:p w14:paraId="4691A9ED" w14:textId="77777777" w:rsidR="009D2D02" w:rsidRPr="009D2D02" w:rsidRDefault="009D2D02" w:rsidP="009D2D02">
            <w:pPr>
              <w:spacing w:after="0" w:line="240" w:lineRule="auto"/>
              <w:rPr>
                <w:rFonts w:ascii="Arial" w:eastAsia="Times New Roman" w:hAnsi="Arial" w:cs="Arial"/>
                <w:b/>
                <w:color w:val="E36C0A"/>
                <w:lang w:eastAsia="en-GB"/>
              </w:rPr>
            </w:pPr>
          </w:p>
          <w:p w14:paraId="5D30B659" w14:textId="77777777" w:rsidR="009D2D02" w:rsidRPr="009D2D02" w:rsidRDefault="009D2D02" w:rsidP="009D2D02">
            <w:pPr>
              <w:spacing w:after="0" w:line="240" w:lineRule="auto"/>
              <w:rPr>
                <w:rFonts w:ascii="Arial" w:eastAsia="Times New Roman" w:hAnsi="Arial" w:cs="Arial"/>
                <w:b/>
                <w:color w:val="E36C0A"/>
                <w:lang w:eastAsia="en-GB"/>
              </w:rPr>
            </w:pPr>
          </w:p>
        </w:tc>
      </w:tr>
      <w:tr w:rsidR="009D2D02" w:rsidRPr="009D2D02" w14:paraId="5004AEA5" w14:textId="77777777" w:rsidTr="00DF0919">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43E34DAE"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0227E83A"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A lack of a positive answer to </w:t>
            </w:r>
            <w:proofErr w:type="gramStart"/>
            <w:r w:rsidRPr="009D2D02">
              <w:rPr>
                <w:rFonts w:ascii="Arial" w:eastAsia="Times New Roman" w:hAnsi="Arial" w:cs="Arial"/>
                <w:lang w:eastAsia="en-GB"/>
              </w:rPr>
              <w:t>all of</w:t>
            </w:r>
            <w:proofErr w:type="gramEnd"/>
            <w:r w:rsidRPr="009D2D02">
              <w:rPr>
                <w:rFonts w:ascii="Arial" w:eastAsia="Times New Roman" w:hAnsi="Arial" w:cs="Arial"/>
                <w:lang w:eastAsia="en-GB"/>
              </w:rPr>
              <w:t xml:space="preserve"> these questions may result in the requirement of further explanation and a delay in your research. None or Nil is not acceptable.</w:t>
            </w:r>
          </w:p>
        </w:tc>
      </w:tr>
    </w:tbl>
    <w:p w14:paraId="5EACC4E9" w14:textId="77777777" w:rsidR="009D2D02" w:rsidRPr="009D2D02" w:rsidRDefault="009D2D02" w:rsidP="009D2D02">
      <w:pPr>
        <w:spacing w:after="0" w:line="240" w:lineRule="auto"/>
        <w:ind w:firstLine="360"/>
        <w:rPr>
          <w:rFonts w:ascii="Arial" w:eastAsia="Times New Roman" w:hAnsi="Arial" w:cs="Arial"/>
          <w:lang w:eastAsia="en-GB"/>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9D2D02" w:rsidRPr="009D2D02" w14:paraId="6748FA3A" w14:textId="77777777" w:rsidTr="00DF0919">
        <w:tc>
          <w:tcPr>
            <w:tcW w:w="5353" w:type="dxa"/>
            <w:gridSpan w:val="4"/>
            <w:tcBorders>
              <w:bottom w:val="single" w:sz="4" w:space="0" w:color="E36C0A"/>
            </w:tcBorders>
          </w:tcPr>
          <w:p w14:paraId="250B0EBD"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Risg Posibl:</w:t>
            </w:r>
          </w:p>
          <w:p w14:paraId="3441384F"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lang w:val="cy-GB" w:eastAsia="en-GB"/>
              </w:rPr>
              <w:t>(corfforol, seicolegol, cyfreithiol, cymdeithasol neu economaidd)</w:t>
            </w:r>
          </w:p>
          <w:p w14:paraId="451A0BC3" w14:textId="77777777" w:rsidR="009D2D02" w:rsidRPr="009D2D02" w:rsidRDefault="009D2D02" w:rsidP="009D2D02">
            <w:pPr>
              <w:spacing w:after="0" w:line="240" w:lineRule="auto"/>
              <w:jc w:val="both"/>
              <w:rPr>
                <w:rFonts w:ascii="Arial" w:eastAsia="Times New Roman" w:hAnsi="Arial" w:cs="Arial"/>
                <w:b/>
                <w:lang w:eastAsia="en-GB"/>
              </w:rPr>
            </w:pPr>
          </w:p>
        </w:tc>
        <w:tc>
          <w:tcPr>
            <w:tcW w:w="5614" w:type="dxa"/>
            <w:gridSpan w:val="8"/>
            <w:tcBorders>
              <w:bottom w:val="single" w:sz="4" w:space="0" w:color="E36C0A"/>
            </w:tcBorders>
          </w:tcPr>
          <w:p w14:paraId="1342023F"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b/>
                <w:lang w:eastAsia="en-GB"/>
              </w:rPr>
              <w:t>Potential Risk:</w:t>
            </w:r>
            <w:r w:rsidRPr="009D2D02">
              <w:rPr>
                <w:rFonts w:ascii="Arial" w:eastAsia="Times New Roman" w:hAnsi="Arial" w:cs="Arial"/>
                <w:lang w:eastAsia="en-GB"/>
              </w:rPr>
              <w:t xml:space="preserve"> </w:t>
            </w:r>
          </w:p>
          <w:p w14:paraId="665CEC86"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(physical, psychological, legal, social or economic)</w:t>
            </w:r>
          </w:p>
          <w:p w14:paraId="15EAAF04" w14:textId="77777777" w:rsidR="009D2D02" w:rsidRPr="009D2D02" w:rsidRDefault="009D2D02" w:rsidP="009D2D02">
            <w:pPr>
              <w:spacing w:after="0" w:line="240" w:lineRule="auto"/>
              <w:jc w:val="both"/>
              <w:rPr>
                <w:rFonts w:ascii="Arial" w:eastAsia="Times New Roman" w:hAnsi="Arial" w:cs="Arial"/>
                <w:b/>
                <w:lang w:eastAsia="en-GB"/>
              </w:rPr>
            </w:pPr>
          </w:p>
        </w:tc>
      </w:tr>
      <w:tr w:rsidR="009D2D02" w:rsidRPr="009D2D02" w14:paraId="37FBBCB4" w14:textId="77777777" w:rsidTr="00DF0919">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5B471BD" w14:textId="77777777" w:rsidR="009D2D02" w:rsidRPr="009D2D02" w:rsidRDefault="009D2D02" w:rsidP="009D2D02">
            <w:pPr>
              <w:spacing w:after="0" w:line="240" w:lineRule="auto"/>
              <w:jc w:val="both"/>
              <w:rPr>
                <w:rFonts w:ascii="Arial" w:eastAsia="Times New Roman" w:hAnsi="Arial" w:cs="Arial"/>
                <w:lang w:eastAsia="en-GB"/>
              </w:rPr>
            </w:pPr>
          </w:p>
          <w:p w14:paraId="267C445E" w14:textId="77777777" w:rsidR="009D2D02" w:rsidRPr="009D2D02" w:rsidRDefault="009D2D02" w:rsidP="009D2D02">
            <w:pPr>
              <w:spacing w:after="0" w:line="240" w:lineRule="auto"/>
              <w:jc w:val="both"/>
              <w:rPr>
                <w:rFonts w:ascii="Arial" w:eastAsia="Times New Roman" w:hAnsi="Arial" w:cs="Arial"/>
                <w:lang w:eastAsia="en-GB"/>
              </w:rPr>
            </w:pPr>
            <w:proofErr w:type="gramStart"/>
            <w:r w:rsidRPr="009D2D02">
              <w:rPr>
                <w:rFonts w:ascii="Arial" w:eastAsia="Times New Roman" w:hAnsi="Arial" w:cs="Arial"/>
                <w:lang w:eastAsia="en-GB"/>
              </w:rPr>
              <w:t>A</w:t>
            </w:r>
            <w:proofErr w:type="gram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oes</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unrhyw</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risg</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bosibl</w:t>
            </w:r>
            <w:proofErr w:type="spellEnd"/>
            <w:r w:rsidRPr="009D2D02">
              <w:rPr>
                <w:rFonts w:ascii="Arial" w:eastAsia="Times New Roman" w:hAnsi="Arial" w:cs="Arial"/>
                <w:lang w:eastAsia="en-GB"/>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857826C"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Is there any potential risk </w:t>
            </w:r>
            <w:proofErr w:type="gramStart"/>
            <w:r w:rsidRPr="009D2D02">
              <w:rPr>
                <w:rFonts w:ascii="Arial" w:eastAsia="Times New Roman" w:hAnsi="Arial" w:cs="Arial"/>
                <w:lang w:eastAsia="en-GB"/>
              </w:rPr>
              <w:t>to:</w:t>
            </w:r>
            <w:proofErr w:type="gramEnd"/>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0332C86"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Ydw</w:t>
            </w:r>
            <w:proofErr w:type="spellEnd"/>
            <w:r w:rsidRPr="009D2D02">
              <w:rPr>
                <w:rFonts w:ascii="Arial" w:eastAsia="Times New Roman" w:hAnsi="Arial" w:cs="Arial"/>
                <w:lang w:eastAsia="en-GB"/>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663FC880"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Na / No</w:t>
            </w:r>
          </w:p>
        </w:tc>
      </w:tr>
      <w:tr w:rsidR="009D2D02" w:rsidRPr="009D2D02" w14:paraId="11DE0727" w14:textId="77777777" w:rsidTr="00DF0919">
        <w:tc>
          <w:tcPr>
            <w:tcW w:w="687" w:type="dxa"/>
            <w:tcBorders>
              <w:left w:val="single" w:sz="4" w:space="0" w:color="E36C0A"/>
              <w:bottom w:val="single" w:sz="4" w:space="0" w:color="E36C0A"/>
            </w:tcBorders>
          </w:tcPr>
          <w:p w14:paraId="4F8315F0"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A</w:t>
            </w:r>
          </w:p>
          <w:p w14:paraId="72ED7C24" w14:textId="77777777" w:rsidR="009D2D02" w:rsidRPr="009D2D02" w:rsidRDefault="009D2D02" w:rsidP="009D2D02">
            <w:pPr>
              <w:spacing w:after="0" w:line="240" w:lineRule="auto"/>
              <w:jc w:val="both"/>
              <w:rPr>
                <w:rFonts w:ascii="Arial" w:eastAsia="Times New Roman" w:hAnsi="Arial" w:cs="Arial"/>
                <w:lang w:eastAsia="en-GB"/>
              </w:rPr>
            </w:pPr>
          </w:p>
        </w:tc>
        <w:tc>
          <w:tcPr>
            <w:tcW w:w="4666" w:type="dxa"/>
            <w:gridSpan w:val="3"/>
            <w:tcBorders>
              <w:left w:val="single" w:sz="4" w:space="0" w:color="E36C0A"/>
              <w:bottom w:val="single" w:sz="4" w:space="0" w:color="E36C0A"/>
            </w:tcBorders>
          </w:tcPr>
          <w:p w14:paraId="1BC056C2"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Cyfranogwyr</w:t>
            </w:r>
            <w:proofErr w:type="spellEnd"/>
            <w:r w:rsidRPr="009D2D02">
              <w:rPr>
                <w:rFonts w:ascii="Arial" w:eastAsia="Times New Roman" w:hAnsi="Arial" w:cs="Arial"/>
                <w:lang w:eastAsia="en-GB"/>
              </w:rPr>
              <w:t>?</w:t>
            </w:r>
          </w:p>
          <w:p w14:paraId="3CCD16AF" w14:textId="77777777" w:rsidR="009D2D02" w:rsidRPr="009D2D02" w:rsidRDefault="009D2D02" w:rsidP="009D2D02">
            <w:pPr>
              <w:spacing w:after="0" w:line="240" w:lineRule="auto"/>
              <w:jc w:val="both"/>
              <w:rPr>
                <w:rFonts w:ascii="Arial" w:eastAsia="Times New Roman" w:hAnsi="Arial" w:cs="Arial"/>
                <w:lang w:eastAsia="en-GB"/>
              </w:rPr>
            </w:pPr>
          </w:p>
        </w:tc>
        <w:tc>
          <w:tcPr>
            <w:tcW w:w="3483" w:type="dxa"/>
            <w:gridSpan w:val="4"/>
            <w:tcBorders>
              <w:left w:val="single" w:sz="4" w:space="0" w:color="E36C0A"/>
              <w:bottom w:val="single" w:sz="4" w:space="0" w:color="E36C0A"/>
            </w:tcBorders>
          </w:tcPr>
          <w:p w14:paraId="22EC18FC"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Participants?</w:t>
            </w:r>
          </w:p>
        </w:tc>
        <w:tc>
          <w:tcPr>
            <w:tcW w:w="1176" w:type="dxa"/>
            <w:gridSpan w:val="2"/>
            <w:tcBorders>
              <w:left w:val="single" w:sz="4" w:space="0" w:color="E36C0A"/>
              <w:bottom w:val="single" w:sz="4" w:space="0" w:color="E36C0A"/>
            </w:tcBorders>
          </w:tcPr>
          <w:p w14:paraId="5687341E" w14:textId="77777777" w:rsidR="009D2D02" w:rsidRPr="009D2D02" w:rsidRDefault="009D2D02" w:rsidP="009D2D02">
            <w:pPr>
              <w:spacing w:after="0" w:line="240" w:lineRule="auto"/>
              <w:jc w:val="both"/>
              <w:rPr>
                <w:rFonts w:ascii="Arial" w:eastAsia="Times New Roman" w:hAnsi="Arial" w:cs="Arial"/>
                <w:lang w:eastAsia="en-GB"/>
              </w:rPr>
            </w:pPr>
          </w:p>
        </w:tc>
        <w:tc>
          <w:tcPr>
            <w:tcW w:w="955" w:type="dxa"/>
            <w:gridSpan w:val="2"/>
            <w:tcBorders>
              <w:left w:val="single" w:sz="4" w:space="0" w:color="E36C0A"/>
              <w:bottom w:val="single" w:sz="4" w:space="0" w:color="E36C0A"/>
            </w:tcBorders>
          </w:tcPr>
          <w:p w14:paraId="1BE7420F"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467694D3" w14:textId="77777777" w:rsidTr="00DF0919">
        <w:tc>
          <w:tcPr>
            <w:tcW w:w="687" w:type="dxa"/>
          </w:tcPr>
          <w:p w14:paraId="0DC52482"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B</w:t>
            </w:r>
          </w:p>
          <w:p w14:paraId="5F1651B0" w14:textId="77777777" w:rsidR="009D2D02" w:rsidRPr="009D2D02" w:rsidRDefault="009D2D02" w:rsidP="009D2D02">
            <w:pPr>
              <w:spacing w:after="0" w:line="240" w:lineRule="auto"/>
              <w:jc w:val="both"/>
              <w:rPr>
                <w:rFonts w:ascii="Arial" w:eastAsia="Times New Roman" w:hAnsi="Arial" w:cs="Arial"/>
                <w:lang w:val="cy-GB" w:eastAsia="en-GB"/>
              </w:rPr>
            </w:pPr>
          </w:p>
        </w:tc>
        <w:tc>
          <w:tcPr>
            <w:tcW w:w="4666" w:type="dxa"/>
            <w:gridSpan w:val="3"/>
          </w:tcPr>
          <w:p w14:paraId="7648AB32"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Ymchwilydd?</w:t>
            </w:r>
          </w:p>
        </w:tc>
        <w:tc>
          <w:tcPr>
            <w:tcW w:w="3483" w:type="dxa"/>
            <w:gridSpan w:val="4"/>
          </w:tcPr>
          <w:p w14:paraId="5CDC8A5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Researcher?</w:t>
            </w:r>
          </w:p>
        </w:tc>
        <w:tc>
          <w:tcPr>
            <w:tcW w:w="1176" w:type="dxa"/>
            <w:gridSpan w:val="2"/>
          </w:tcPr>
          <w:p w14:paraId="13B3D1BF" w14:textId="77777777" w:rsidR="009D2D02" w:rsidRPr="009D2D02" w:rsidRDefault="009D2D02" w:rsidP="009D2D02">
            <w:pPr>
              <w:spacing w:after="0" w:line="240" w:lineRule="auto"/>
              <w:rPr>
                <w:rFonts w:ascii="Arial" w:eastAsia="Times New Roman" w:hAnsi="Arial" w:cs="Arial"/>
                <w:lang w:eastAsia="en-GB"/>
              </w:rPr>
            </w:pPr>
          </w:p>
        </w:tc>
        <w:tc>
          <w:tcPr>
            <w:tcW w:w="955" w:type="dxa"/>
            <w:gridSpan w:val="2"/>
          </w:tcPr>
          <w:p w14:paraId="7482515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384E4D76" w14:textId="77777777" w:rsidTr="00DF0919">
        <w:tc>
          <w:tcPr>
            <w:tcW w:w="687" w:type="dxa"/>
            <w:tcBorders>
              <w:bottom w:val="single" w:sz="4" w:space="0" w:color="E36C0A"/>
            </w:tcBorders>
          </w:tcPr>
          <w:p w14:paraId="4E383AFE"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C</w:t>
            </w:r>
          </w:p>
          <w:p w14:paraId="5E3C0208" w14:textId="77777777" w:rsidR="009D2D02" w:rsidRPr="009D2D02" w:rsidRDefault="009D2D02" w:rsidP="009D2D02">
            <w:pPr>
              <w:spacing w:after="0" w:line="240" w:lineRule="auto"/>
              <w:jc w:val="both"/>
              <w:rPr>
                <w:rFonts w:ascii="Arial" w:eastAsia="Times New Roman" w:hAnsi="Arial" w:cs="Arial"/>
                <w:lang w:val="cy-GB" w:eastAsia="en-GB"/>
              </w:rPr>
            </w:pPr>
          </w:p>
        </w:tc>
        <w:tc>
          <w:tcPr>
            <w:tcW w:w="4666" w:type="dxa"/>
            <w:gridSpan w:val="3"/>
            <w:tcBorders>
              <w:bottom w:val="single" w:sz="4" w:space="0" w:color="E36C0A"/>
            </w:tcBorders>
          </w:tcPr>
          <w:p w14:paraId="3F26CBFE"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BrifYsgol/Cyfadran?</w:t>
            </w:r>
          </w:p>
        </w:tc>
        <w:tc>
          <w:tcPr>
            <w:tcW w:w="3483" w:type="dxa"/>
            <w:gridSpan w:val="4"/>
            <w:tcBorders>
              <w:bottom w:val="single" w:sz="4" w:space="0" w:color="E36C0A"/>
            </w:tcBorders>
          </w:tcPr>
          <w:p w14:paraId="4E6C9601"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University?</w:t>
            </w:r>
          </w:p>
        </w:tc>
        <w:tc>
          <w:tcPr>
            <w:tcW w:w="1176" w:type="dxa"/>
            <w:gridSpan w:val="2"/>
            <w:tcBorders>
              <w:bottom w:val="single" w:sz="4" w:space="0" w:color="E36C0A"/>
            </w:tcBorders>
          </w:tcPr>
          <w:p w14:paraId="36C39030" w14:textId="77777777" w:rsidR="009D2D02" w:rsidRPr="009D2D02" w:rsidRDefault="009D2D02" w:rsidP="009D2D02">
            <w:pPr>
              <w:spacing w:after="0" w:line="240" w:lineRule="auto"/>
              <w:rPr>
                <w:rFonts w:ascii="Arial" w:eastAsia="Times New Roman" w:hAnsi="Arial" w:cs="Arial"/>
                <w:lang w:eastAsia="en-GB"/>
              </w:rPr>
            </w:pPr>
          </w:p>
        </w:tc>
        <w:tc>
          <w:tcPr>
            <w:tcW w:w="955" w:type="dxa"/>
            <w:gridSpan w:val="2"/>
            <w:tcBorders>
              <w:bottom w:val="single" w:sz="4" w:space="0" w:color="E36C0A"/>
            </w:tcBorders>
          </w:tcPr>
          <w:p w14:paraId="077F4387"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No</w:t>
            </w:r>
          </w:p>
        </w:tc>
      </w:tr>
      <w:tr w:rsidR="009D2D02" w:rsidRPr="009D2D02" w14:paraId="74FF2BB5" w14:textId="77777777" w:rsidTr="00DF0919">
        <w:trPr>
          <w:trHeight w:val="382"/>
        </w:trPr>
        <w:tc>
          <w:tcPr>
            <w:tcW w:w="10967" w:type="dxa"/>
            <w:gridSpan w:val="12"/>
            <w:tcBorders>
              <w:left w:val="nil"/>
              <w:bottom w:val="single" w:sz="4" w:space="0" w:color="E36C0A"/>
              <w:right w:val="nil"/>
            </w:tcBorders>
          </w:tcPr>
          <w:p w14:paraId="2EFE8348"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301119FA" w14:textId="77777777" w:rsidTr="00DF0919">
        <w:trPr>
          <w:trHeight w:val="582"/>
        </w:trPr>
        <w:tc>
          <w:tcPr>
            <w:tcW w:w="687" w:type="dxa"/>
            <w:shd w:val="clear" w:color="auto" w:fill="FDE9D9"/>
          </w:tcPr>
          <w:p w14:paraId="7C3CB4B0"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2</w:t>
            </w:r>
          </w:p>
        </w:tc>
        <w:tc>
          <w:tcPr>
            <w:tcW w:w="4666" w:type="dxa"/>
            <w:gridSpan w:val="3"/>
            <w:shd w:val="clear" w:color="auto" w:fill="FDE9D9"/>
          </w:tcPr>
          <w:p w14:paraId="3FECC08B"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 xml:space="preserve">Rheoli Risg: </w:t>
            </w:r>
          </w:p>
          <w:p w14:paraId="78A37108" w14:textId="77777777" w:rsidR="009D2D02" w:rsidRPr="009D2D02" w:rsidRDefault="009D2D02" w:rsidP="009D2D02">
            <w:pPr>
              <w:spacing w:after="0" w:line="240" w:lineRule="auto"/>
              <w:jc w:val="both"/>
              <w:rPr>
                <w:rFonts w:ascii="Arial" w:eastAsia="Times New Roman" w:hAnsi="Arial" w:cs="Arial"/>
                <w:i/>
                <w:lang w:val="cy-GB" w:eastAsia="en-GB"/>
              </w:rPr>
            </w:pPr>
            <w:r w:rsidRPr="009D2D02">
              <w:rPr>
                <w:rFonts w:ascii="Arial" w:eastAsia="Times New Roman" w:hAnsi="Arial" w:cs="Arial"/>
                <w:lang w:val="cy-GB" w:eastAsia="en-GB"/>
              </w:rPr>
              <w:t>Os oes, beth yw'r risg a sut y bydd yn cael ei reoli?</w:t>
            </w:r>
          </w:p>
        </w:tc>
        <w:tc>
          <w:tcPr>
            <w:tcW w:w="5614" w:type="dxa"/>
            <w:gridSpan w:val="8"/>
            <w:shd w:val="clear" w:color="auto" w:fill="FDE9D9"/>
          </w:tcPr>
          <w:p w14:paraId="31342642"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Management of Risk:</w:t>
            </w:r>
          </w:p>
          <w:p w14:paraId="38AC909D"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If yes, what is the risk and how will it be managed?</w:t>
            </w:r>
          </w:p>
          <w:p w14:paraId="4F349A52" w14:textId="77777777" w:rsidR="009D2D02" w:rsidRPr="009D2D02" w:rsidRDefault="009D2D02" w:rsidP="009D2D02">
            <w:pPr>
              <w:spacing w:after="0" w:line="240" w:lineRule="auto"/>
              <w:rPr>
                <w:rFonts w:ascii="Arial" w:eastAsia="Times New Roman" w:hAnsi="Arial" w:cs="Arial"/>
                <w:lang w:eastAsia="en-GB"/>
              </w:rPr>
            </w:pPr>
          </w:p>
        </w:tc>
      </w:tr>
      <w:tr w:rsidR="009D2D02" w:rsidRPr="009D2D02" w14:paraId="5B0B89B1" w14:textId="77777777" w:rsidTr="00DF0919">
        <w:tc>
          <w:tcPr>
            <w:tcW w:w="10967" w:type="dxa"/>
            <w:gridSpan w:val="12"/>
            <w:tcBorders>
              <w:bottom w:val="single" w:sz="4" w:space="0" w:color="E36C0A"/>
            </w:tcBorders>
          </w:tcPr>
          <w:p w14:paraId="1B1E4BA9" w14:textId="77777777" w:rsidR="009D2D02" w:rsidRPr="009D2D02" w:rsidRDefault="009D2D02" w:rsidP="009D2D02">
            <w:pPr>
              <w:spacing w:after="0" w:line="240" w:lineRule="auto"/>
              <w:jc w:val="both"/>
              <w:rPr>
                <w:rFonts w:ascii="Arial" w:eastAsia="Times New Roman" w:hAnsi="Arial" w:cs="Arial"/>
                <w:lang w:eastAsia="en-GB"/>
              </w:rPr>
            </w:pPr>
          </w:p>
          <w:p w14:paraId="744962F1"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N/A</w:t>
            </w:r>
          </w:p>
          <w:p w14:paraId="3E659B81"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2C4FE534" w14:textId="77777777" w:rsidTr="00DF0919">
        <w:tc>
          <w:tcPr>
            <w:tcW w:w="10967" w:type="dxa"/>
            <w:gridSpan w:val="12"/>
            <w:tcBorders>
              <w:left w:val="nil"/>
              <w:bottom w:val="nil"/>
              <w:right w:val="nil"/>
            </w:tcBorders>
          </w:tcPr>
          <w:p w14:paraId="64AE1F5E" w14:textId="77777777" w:rsidR="009D2D02" w:rsidRPr="009D2D02" w:rsidRDefault="009D2D02" w:rsidP="009D2D02">
            <w:pPr>
              <w:spacing w:after="0" w:line="240" w:lineRule="auto"/>
              <w:jc w:val="both"/>
              <w:rPr>
                <w:rFonts w:ascii="Arial" w:eastAsia="Times New Roman" w:hAnsi="Arial" w:cs="Arial"/>
                <w:lang w:eastAsia="en-GB"/>
              </w:rPr>
            </w:pPr>
          </w:p>
          <w:p w14:paraId="06F651B6" w14:textId="77777777" w:rsidR="009D2D02" w:rsidRPr="009D2D02" w:rsidRDefault="009D2D02" w:rsidP="009D2D02">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9D2D02" w:rsidRPr="009D2D02" w14:paraId="1190A78A" w14:textId="77777777" w:rsidTr="00DF0919">
              <w:trPr>
                <w:trHeight w:val="582"/>
              </w:trPr>
              <w:tc>
                <w:tcPr>
                  <w:tcW w:w="534" w:type="dxa"/>
                  <w:shd w:val="clear" w:color="auto" w:fill="FDE9D9"/>
                </w:tcPr>
                <w:p w14:paraId="32A9708F"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3</w:t>
                  </w:r>
                </w:p>
              </w:tc>
              <w:tc>
                <w:tcPr>
                  <w:tcW w:w="4819" w:type="dxa"/>
                  <w:shd w:val="clear" w:color="auto" w:fill="FDE9D9"/>
                </w:tcPr>
                <w:p w14:paraId="294FF5B1"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Os ydych yn delio â phlant ac oedolion sy'n agored i niwed a ydych wedi gwneud cais am dystysgrif DRS?</w:t>
                  </w:r>
                </w:p>
              </w:tc>
              <w:tc>
                <w:tcPr>
                  <w:tcW w:w="5387" w:type="dxa"/>
                  <w:shd w:val="clear" w:color="auto" w:fill="FDE9D9"/>
                </w:tcPr>
                <w:p w14:paraId="7B9155AC"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If you are dealing with children and vulnerable adults have you applied for a DRS certificate?</w:t>
                  </w:r>
                </w:p>
              </w:tc>
            </w:tr>
            <w:tr w:rsidR="009D2D02" w:rsidRPr="009D2D02" w14:paraId="6EEFA6D9" w14:textId="77777777" w:rsidTr="00DF0919">
              <w:tc>
                <w:tcPr>
                  <w:tcW w:w="10740" w:type="dxa"/>
                  <w:gridSpan w:val="3"/>
                  <w:tcBorders>
                    <w:bottom w:val="single" w:sz="4" w:space="0" w:color="E36C0A"/>
                  </w:tcBorders>
                </w:tcPr>
                <w:p w14:paraId="75781CF1" w14:textId="77777777" w:rsidR="009D2D02" w:rsidRPr="009D2D02" w:rsidRDefault="009D2D02" w:rsidP="009D2D02">
                  <w:pPr>
                    <w:spacing w:after="0" w:line="240" w:lineRule="auto"/>
                    <w:jc w:val="both"/>
                    <w:rPr>
                      <w:rFonts w:ascii="Arial" w:eastAsia="Times New Roman" w:hAnsi="Arial" w:cs="Arial"/>
                      <w:lang w:eastAsia="en-GB"/>
                    </w:rPr>
                  </w:pPr>
                </w:p>
                <w:p w14:paraId="1BFB3227"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N/A</w:t>
                  </w:r>
                </w:p>
                <w:p w14:paraId="0EBFCB87" w14:textId="77777777" w:rsidR="009D2D02" w:rsidRPr="009D2D02" w:rsidRDefault="009D2D02" w:rsidP="009D2D02">
                  <w:pPr>
                    <w:spacing w:after="0" w:line="240" w:lineRule="auto"/>
                    <w:jc w:val="both"/>
                    <w:rPr>
                      <w:rFonts w:ascii="Arial" w:eastAsia="Times New Roman" w:hAnsi="Arial" w:cs="Arial"/>
                      <w:lang w:eastAsia="en-GB"/>
                    </w:rPr>
                  </w:pPr>
                </w:p>
              </w:tc>
            </w:tr>
          </w:tbl>
          <w:p w14:paraId="7AE0C47F" w14:textId="77777777" w:rsidR="009D2D02" w:rsidRPr="009D2D02" w:rsidRDefault="009D2D02" w:rsidP="009D2D02">
            <w:pPr>
              <w:spacing w:after="0" w:line="240" w:lineRule="auto"/>
              <w:jc w:val="both"/>
              <w:rPr>
                <w:rFonts w:ascii="Arial" w:eastAsia="Times New Roman" w:hAnsi="Arial" w:cs="Arial"/>
                <w:lang w:eastAsia="en-GB"/>
              </w:rPr>
            </w:pPr>
          </w:p>
          <w:p w14:paraId="1BDF2B1C" w14:textId="77777777" w:rsidR="009D2D02" w:rsidRPr="009D2D02" w:rsidRDefault="009D2D02" w:rsidP="009D2D02">
            <w:pPr>
              <w:spacing w:after="0" w:line="240" w:lineRule="auto"/>
              <w:jc w:val="both"/>
              <w:rPr>
                <w:rFonts w:ascii="Arial" w:eastAsia="Times New Roman" w:hAnsi="Arial" w:cs="Arial"/>
                <w:lang w:eastAsia="en-GB"/>
              </w:rPr>
            </w:pPr>
          </w:p>
          <w:p w14:paraId="5B858519"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3B315690" w14:textId="77777777" w:rsidTr="00DF0919">
        <w:tc>
          <w:tcPr>
            <w:tcW w:w="4990" w:type="dxa"/>
            <w:gridSpan w:val="3"/>
            <w:tcBorders>
              <w:top w:val="nil"/>
              <w:left w:val="nil"/>
              <w:bottom w:val="single" w:sz="4" w:space="0" w:color="E36C0A"/>
              <w:right w:val="nil"/>
            </w:tcBorders>
            <w:shd w:val="clear" w:color="auto" w:fill="FDE9D9"/>
          </w:tcPr>
          <w:p w14:paraId="1018BC8F" w14:textId="157ECCCB" w:rsidR="009D2D02" w:rsidRPr="009D2D02" w:rsidRDefault="009D2D02" w:rsidP="009D2D02">
            <w:pPr>
              <w:spacing w:after="0" w:line="240" w:lineRule="auto"/>
              <w:rPr>
                <w:rFonts w:ascii="Arial" w:eastAsia="Times New Roman" w:hAnsi="Arial" w:cs="Arial"/>
                <w:b/>
                <w:color w:val="E36C0A"/>
                <w:lang w:val="cy-GB" w:eastAsia="en-GB"/>
              </w:rPr>
            </w:pPr>
            <w:r w:rsidRPr="009D2D02">
              <w:rPr>
                <w:rFonts w:ascii="Arial" w:eastAsia="Times New Roman" w:hAnsi="Arial" w:cs="Arial"/>
                <w:b/>
                <w:noProof/>
                <w:color w:val="E36C0A"/>
                <w:lang w:eastAsia="en-GB"/>
              </w:rPr>
              <w:lastRenderedPageBreak/>
              <mc:AlternateContent>
                <mc:Choice Requires="wps">
                  <w:drawing>
                    <wp:anchor distT="0" distB="0" distL="114300" distR="114300" simplePos="0" relativeHeight="251671552" behindDoc="0" locked="0" layoutInCell="1" allowOverlap="1" wp14:anchorId="6143B05F" wp14:editId="121046F4">
                      <wp:simplePos x="0" y="0"/>
                      <wp:positionH relativeFrom="column">
                        <wp:posOffset>14605</wp:posOffset>
                      </wp:positionH>
                      <wp:positionV relativeFrom="paragraph">
                        <wp:posOffset>490220</wp:posOffset>
                      </wp:positionV>
                      <wp:extent cx="6590665" cy="12065"/>
                      <wp:effectExtent l="38100" t="38100" r="76835" b="8318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A3D75D" id="Straight Connector 3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i/B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O7G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" strokecolor="#4f81bd" strokeweight="2pt">
                      <v:shadow on="t" color="black" opacity="24903f" origin=",.5" offset="0,.55556mm"/>
                      <o:lock v:ext="edit" shapetype="f"/>
                    </v:line>
                  </w:pict>
                </mc:Fallback>
              </mc:AlternateContent>
            </w:r>
            <w:r w:rsidRPr="009D2D02">
              <w:rPr>
                <w:rFonts w:ascii="Arial" w:eastAsia="Times New Roman" w:hAnsi="Arial" w:cs="Arial"/>
                <w:b/>
                <w:color w:val="E36C0A"/>
                <w:lang w:val="cy-GB" w:eastAsia="en-GB"/>
              </w:rPr>
              <w:t>ADRAN 6 – MONITRO, ADBORTH A CHYFRINACHEDD</w:t>
            </w:r>
          </w:p>
          <w:p w14:paraId="20066410" w14:textId="77777777" w:rsidR="009D2D02" w:rsidRPr="009D2D02" w:rsidRDefault="009D2D02" w:rsidP="009D2D02">
            <w:pPr>
              <w:spacing w:after="0" w:line="240" w:lineRule="auto"/>
              <w:jc w:val="both"/>
              <w:rPr>
                <w:rFonts w:ascii="Arial" w:eastAsia="Times New Roman" w:hAnsi="Arial" w:cs="Arial"/>
                <w:b/>
                <w:color w:val="E36C0A"/>
                <w:lang w:eastAsia="en-GB"/>
              </w:rPr>
            </w:pPr>
          </w:p>
        </w:tc>
        <w:tc>
          <w:tcPr>
            <w:tcW w:w="5977" w:type="dxa"/>
            <w:gridSpan w:val="9"/>
            <w:tcBorders>
              <w:top w:val="nil"/>
              <w:left w:val="nil"/>
              <w:bottom w:val="single" w:sz="4" w:space="0" w:color="E36C0A"/>
              <w:right w:val="nil"/>
            </w:tcBorders>
            <w:shd w:val="clear" w:color="auto" w:fill="FDE9D9"/>
          </w:tcPr>
          <w:p w14:paraId="30397070" w14:textId="77777777" w:rsidR="009D2D02" w:rsidRPr="009D2D02" w:rsidRDefault="009D2D02" w:rsidP="009D2D02">
            <w:pPr>
              <w:tabs>
                <w:tab w:val="left" w:pos="7920"/>
              </w:tabs>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SECTION 6 - MONITORING, FEEDBACK AND CONFIDENTIALITY</w:t>
            </w:r>
          </w:p>
          <w:p w14:paraId="269B3C20" w14:textId="77777777" w:rsidR="009D2D02" w:rsidRPr="009D2D02" w:rsidRDefault="009D2D02" w:rsidP="009D2D02">
            <w:pPr>
              <w:tabs>
                <w:tab w:val="left" w:pos="7920"/>
              </w:tabs>
              <w:spacing w:after="0" w:line="240" w:lineRule="auto"/>
              <w:rPr>
                <w:rFonts w:ascii="Arial" w:eastAsia="Times New Roman" w:hAnsi="Arial" w:cs="Arial"/>
                <w:b/>
                <w:color w:val="E36C0A"/>
                <w:lang w:eastAsia="en-GB"/>
              </w:rPr>
            </w:pPr>
          </w:p>
          <w:p w14:paraId="2C5E5D63" w14:textId="77777777" w:rsidR="009D2D02" w:rsidRPr="009D2D02" w:rsidRDefault="009D2D02" w:rsidP="009D2D02">
            <w:pPr>
              <w:tabs>
                <w:tab w:val="left" w:pos="7920"/>
              </w:tabs>
              <w:spacing w:after="0" w:line="240" w:lineRule="auto"/>
              <w:rPr>
                <w:rFonts w:ascii="Arial" w:eastAsia="Times New Roman" w:hAnsi="Arial" w:cs="Arial"/>
                <w:b/>
                <w:color w:val="E36C0A"/>
                <w:lang w:eastAsia="en-GB"/>
              </w:rPr>
            </w:pPr>
          </w:p>
        </w:tc>
      </w:tr>
      <w:tr w:rsidR="009D2D02" w:rsidRPr="009D2D02" w14:paraId="6075F4C6" w14:textId="77777777" w:rsidTr="00DF0919">
        <w:tc>
          <w:tcPr>
            <w:tcW w:w="687" w:type="dxa"/>
            <w:tcBorders>
              <w:top w:val="single" w:sz="4" w:space="0" w:color="E36C0A"/>
            </w:tcBorders>
          </w:tcPr>
          <w:p w14:paraId="6ED2A39B"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1.</w:t>
            </w:r>
          </w:p>
        </w:tc>
        <w:tc>
          <w:tcPr>
            <w:tcW w:w="5138" w:type="dxa"/>
            <w:gridSpan w:val="5"/>
            <w:tcBorders>
              <w:top w:val="single" w:sz="4" w:space="0" w:color="E36C0A"/>
            </w:tcBorders>
          </w:tcPr>
          <w:p w14:paraId="21DB7496"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 xml:space="preserve">Monitro: </w:t>
            </w:r>
          </w:p>
          <w:p w14:paraId="7B145AF5" w14:textId="77777777" w:rsidR="009D2D02" w:rsidRPr="009D2D02" w:rsidRDefault="009D2D02" w:rsidP="009D2D02">
            <w:pPr>
              <w:tabs>
                <w:tab w:val="left" w:pos="7920"/>
              </w:tabs>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Os ydych yn sylwi ar unrhyw ymddygiad sy'n groes Cod y BrifYsgol/Cyfadran Ymarfer, unrhyw ganllawiau a gyhoeddir gan y gymdeithas broffesiynol priodol neu weithred anghyfreithlon. Amlinellwch eich strategaeth adrodd.</w:t>
            </w:r>
          </w:p>
          <w:p w14:paraId="56F2593F" w14:textId="77777777" w:rsidR="009D2D02" w:rsidRPr="009D2D02" w:rsidRDefault="009D2D02" w:rsidP="009D2D02">
            <w:pPr>
              <w:spacing w:after="0" w:line="240" w:lineRule="auto"/>
              <w:jc w:val="both"/>
              <w:rPr>
                <w:rFonts w:ascii="Arial" w:eastAsia="Times New Roman" w:hAnsi="Arial" w:cs="Arial"/>
                <w:lang w:eastAsia="en-GB"/>
              </w:rPr>
            </w:pPr>
          </w:p>
        </w:tc>
        <w:tc>
          <w:tcPr>
            <w:tcW w:w="5142" w:type="dxa"/>
            <w:gridSpan w:val="6"/>
            <w:tcBorders>
              <w:top w:val="single" w:sz="4" w:space="0" w:color="E36C0A"/>
            </w:tcBorders>
          </w:tcPr>
          <w:p w14:paraId="2A56A3A0"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Monitoring:</w:t>
            </w:r>
          </w:p>
          <w:p w14:paraId="58CFED84"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Should you observe any behaviour that contravenes the University’s Code of Practice, any guidelines published by the appropriate professional association or is illegal outline the strategy of your reporting action.</w:t>
            </w:r>
          </w:p>
          <w:p w14:paraId="3BD7CA3A"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7484CDAA" w14:textId="77777777" w:rsidTr="00DF0919">
        <w:trPr>
          <w:trHeight w:val="813"/>
        </w:trPr>
        <w:tc>
          <w:tcPr>
            <w:tcW w:w="10967" w:type="dxa"/>
            <w:gridSpan w:val="12"/>
            <w:tcBorders>
              <w:bottom w:val="single" w:sz="4" w:space="0" w:color="E36C0A"/>
            </w:tcBorders>
          </w:tcPr>
          <w:p w14:paraId="283C4ABD" w14:textId="77777777" w:rsidR="009D2D02" w:rsidRPr="009D2D02" w:rsidRDefault="009D2D02" w:rsidP="009D2D02">
            <w:pPr>
              <w:tabs>
                <w:tab w:val="left" w:pos="7920"/>
              </w:tabs>
              <w:spacing w:after="0" w:line="240" w:lineRule="auto"/>
              <w:rPr>
                <w:rFonts w:ascii="Arial" w:eastAsia="Times New Roman" w:hAnsi="Arial" w:cs="Arial"/>
                <w:lang w:eastAsia="en-GB"/>
              </w:rPr>
            </w:pPr>
          </w:p>
          <w:p w14:paraId="2C0C0356" w14:textId="77777777" w:rsidR="009D2D02" w:rsidRPr="009D2D02" w:rsidRDefault="009D2D02" w:rsidP="009D2D02">
            <w:pPr>
              <w:tabs>
                <w:tab w:val="left" w:pos="7920"/>
              </w:tabs>
              <w:spacing w:after="0" w:line="240" w:lineRule="auto"/>
              <w:rPr>
                <w:rFonts w:ascii="Arial" w:eastAsia="Times New Roman" w:hAnsi="Arial" w:cs="Arial"/>
                <w:lang w:eastAsia="en-GB"/>
              </w:rPr>
            </w:pPr>
            <w:r w:rsidRPr="009D2D02">
              <w:rPr>
                <w:rFonts w:ascii="Arial" w:eastAsia="Times New Roman" w:hAnsi="Arial" w:cs="Arial"/>
                <w:lang w:eastAsia="en-GB"/>
              </w:rPr>
              <w:t>N/A</w:t>
            </w:r>
          </w:p>
          <w:p w14:paraId="63E8C971" w14:textId="77777777" w:rsidR="009D2D02" w:rsidRPr="009D2D02" w:rsidRDefault="009D2D02" w:rsidP="009D2D02">
            <w:pPr>
              <w:tabs>
                <w:tab w:val="left" w:pos="7920"/>
              </w:tabs>
              <w:spacing w:after="0" w:line="240" w:lineRule="auto"/>
              <w:rPr>
                <w:rFonts w:ascii="Arial" w:eastAsia="Times New Roman" w:hAnsi="Arial" w:cs="Arial"/>
                <w:lang w:eastAsia="en-GB"/>
              </w:rPr>
            </w:pPr>
          </w:p>
        </w:tc>
      </w:tr>
      <w:tr w:rsidR="009D2D02" w:rsidRPr="009D2D02" w14:paraId="42938891" w14:textId="77777777" w:rsidTr="00DF0919">
        <w:trPr>
          <w:gridAfter w:val="1"/>
          <w:wAfter w:w="67" w:type="dxa"/>
        </w:trPr>
        <w:tc>
          <w:tcPr>
            <w:tcW w:w="4644" w:type="dxa"/>
            <w:gridSpan w:val="2"/>
            <w:tcBorders>
              <w:top w:val="nil"/>
              <w:left w:val="nil"/>
              <w:bottom w:val="nil"/>
              <w:right w:val="nil"/>
            </w:tcBorders>
            <w:shd w:val="clear" w:color="auto" w:fill="auto"/>
          </w:tcPr>
          <w:p w14:paraId="25D2D5E4" w14:textId="77777777" w:rsidR="009D2D02" w:rsidRPr="009D2D02" w:rsidRDefault="009D2D02" w:rsidP="009D2D02">
            <w:pPr>
              <w:spacing w:after="0" w:line="240" w:lineRule="auto"/>
              <w:jc w:val="both"/>
              <w:rPr>
                <w:rFonts w:ascii="Arial" w:eastAsia="Times New Roman" w:hAnsi="Arial" w:cs="Arial"/>
                <w:lang w:eastAsia="en-GB"/>
              </w:rPr>
            </w:pPr>
          </w:p>
        </w:tc>
        <w:tc>
          <w:tcPr>
            <w:tcW w:w="3404" w:type="dxa"/>
            <w:gridSpan w:val="5"/>
            <w:tcBorders>
              <w:top w:val="nil"/>
              <w:left w:val="nil"/>
              <w:bottom w:val="nil"/>
              <w:right w:val="single" w:sz="4" w:space="0" w:color="E36C0A"/>
            </w:tcBorders>
            <w:shd w:val="clear" w:color="auto" w:fill="auto"/>
          </w:tcPr>
          <w:p w14:paraId="24644B4B" w14:textId="77777777" w:rsidR="009D2D02" w:rsidRPr="009D2D02" w:rsidRDefault="009D2D02" w:rsidP="009D2D02">
            <w:pPr>
              <w:spacing w:after="0" w:line="240" w:lineRule="auto"/>
              <w:jc w:val="both"/>
              <w:rPr>
                <w:rFonts w:ascii="Arial" w:eastAsia="Times New Roman" w:hAnsi="Arial" w:cs="Arial"/>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6A95051"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Ydw</w:t>
            </w:r>
            <w:proofErr w:type="spellEnd"/>
            <w:r w:rsidRPr="009D2D02">
              <w:rPr>
                <w:rFonts w:ascii="Arial" w:eastAsia="Times New Roman" w:hAnsi="Arial" w:cs="Arial"/>
                <w:lang w:eastAsia="en-GB"/>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187B05A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Na / No</w:t>
            </w:r>
          </w:p>
        </w:tc>
      </w:tr>
      <w:tr w:rsidR="009D2D02" w:rsidRPr="009D2D02" w14:paraId="72E159D3" w14:textId="77777777" w:rsidTr="00DF0919">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30EAFA6B"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A </w:t>
            </w:r>
            <w:proofErr w:type="spellStart"/>
            <w:r w:rsidRPr="009D2D02">
              <w:rPr>
                <w:rFonts w:ascii="Arial" w:eastAsia="Times New Roman" w:hAnsi="Arial" w:cs="Arial"/>
                <w:lang w:eastAsia="en-GB"/>
              </w:rPr>
              <w:t>wnewch</w:t>
            </w:r>
            <w:proofErr w:type="spellEnd"/>
            <w:r w:rsidRPr="009D2D02">
              <w:rPr>
                <w:rFonts w:ascii="Arial" w:eastAsia="Times New Roman" w:hAnsi="Arial" w:cs="Arial"/>
                <w:lang w:eastAsia="en-GB"/>
              </w:rPr>
              <w:t xml:space="preserve"> chi </w:t>
            </w:r>
            <w:proofErr w:type="spellStart"/>
            <w:r w:rsidRPr="009D2D02">
              <w:rPr>
                <w:rFonts w:ascii="Arial" w:eastAsia="Times New Roman" w:hAnsi="Arial" w:cs="Arial"/>
                <w:lang w:eastAsia="en-GB"/>
              </w:rPr>
              <w:t>roi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gwybod</w:t>
            </w:r>
            <w:proofErr w:type="spellEnd"/>
            <w:r w:rsidRPr="009D2D02">
              <w:rPr>
                <w:rFonts w:ascii="Arial" w:eastAsia="Times New Roman" w:hAnsi="Arial" w:cs="Arial"/>
                <w:lang w:eastAsia="en-GB"/>
              </w:rPr>
              <w:t xml:space="preserve"> am </w:t>
            </w:r>
            <w:proofErr w:type="spellStart"/>
            <w:r w:rsidRPr="009D2D02">
              <w:rPr>
                <w:rFonts w:ascii="Arial" w:eastAsia="Times New Roman" w:hAnsi="Arial" w:cs="Arial"/>
                <w:lang w:eastAsia="en-GB"/>
              </w:rPr>
              <w:t>unrhyw</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ymddygiad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sydd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erbyn</w:t>
            </w:r>
            <w:proofErr w:type="spellEnd"/>
            <w:r w:rsidRPr="009D2D02">
              <w:rPr>
                <w:rFonts w:ascii="Arial" w:eastAsia="Times New Roman" w:hAnsi="Arial" w:cs="Arial"/>
                <w:lang w:eastAsia="en-GB"/>
              </w:rPr>
              <w:t xml:space="preserve"> Cod </w:t>
            </w:r>
            <w:proofErr w:type="spellStart"/>
            <w:r w:rsidRPr="009D2D02">
              <w:rPr>
                <w:rFonts w:ascii="Arial" w:eastAsia="Times New Roman" w:hAnsi="Arial" w:cs="Arial"/>
                <w:lang w:eastAsia="en-GB"/>
              </w:rPr>
              <w:t>Ymarfer</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BrifYsgol</w:t>
            </w:r>
            <w:proofErr w:type="spellEnd"/>
            <w:r w:rsidRPr="009D2D02">
              <w:rPr>
                <w:rFonts w:ascii="Arial" w:eastAsia="Times New Roman" w:hAnsi="Arial" w:cs="Arial"/>
                <w:lang w:eastAsia="en-GB"/>
              </w:rPr>
              <w:t>/</w:t>
            </w:r>
            <w:proofErr w:type="spellStart"/>
            <w:r w:rsidRPr="009D2D02">
              <w:rPr>
                <w:rFonts w:ascii="Arial" w:eastAsia="Times New Roman" w:hAnsi="Arial" w:cs="Arial"/>
                <w:lang w:eastAsia="en-GB"/>
              </w:rPr>
              <w:t>Cyfadran</w:t>
            </w:r>
            <w:proofErr w:type="spellEnd"/>
            <w:r w:rsidRPr="009D2D02">
              <w:rPr>
                <w:rFonts w:ascii="Arial" w:eastAsia="Times New Roman" w:hAnsi="Arial" w:cs="Arial"/>
                <w:lang w:eastAsia="en-GB"/>
              </w:rPr>
              <w:t xml:space="preserve"> neu </w:t>
            </w:r>
            <w:proofErr w:type="spellStart"/>
            <w:r w:rsidRPr="009D2D02">
              <w:rPr>
                <w:rFonts w:ascii="Arial" w:eastAsia="Times New Roman" w:hAnsi="Arial" w:cs="Arial"/>
                <w:lang w:eastAsia="en-GB"/>
              </w:rPr>
              <w:t>sy'n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anghyfreithlon</w:t>
            </w:r>
            <w:proofErr w:type="spellEnd"/>
            <w:r w:rsidRPr="009D2D02">
              <w:rPr>
                <w:rFonts w:ascii="Arial" w:eastAsia="Times New Roman" w:hAnsi="Arial" w:cs="Arial"/>
                <w:lang w:eastAsia="en-GB"/>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4195A93F"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Will you report any behaviour that is against the University’s Code of Practice or is illegal?</w:t>
            </w:r>
          </w:p>
          <w:p w14:paraId="258AAF94" w14:textId="77777777" w:rsidR="009D2D02" w:rsidRPr="009D2D02" w:rsidRDefault="009D2D02" w:rsidP="009D2D02">
            <w:pPr>
              <w:spacing w:after="0" w:line="240" w:lineRule="auto"/>
              <w:jc w:val="both"/>
              <w:rPr>
                <w:rFonts w:ascii="Arial" w:eastAsia="Times New Roman" w:hAnsi="Arial" w:cs="Arial"/>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47E8480" w14:textId="77777777" w:rsidR="009D2D02" w:rsidRPr="009D2D02" w:rsidRDefault="009D2D02" w:rsidP="009D2D02">
            <w:pPr>
              <w:spacing w:after="0" w:line="240" w:lineRule="auto"/>
              <w:jc w:val="both"/>
              <w:rPr>
                <w:rFonts w:ascii="Arial" w:eastAsia="Times New Roman" w:hAnsi="Arial" w:cs="Arial"/>
                <w:i/>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14:paraId="14AE0422" w14:textId="77777777" w:rsidR="009D2D02" w:rsidRPr="009D2D02" w:rsidRDefault="009D2D02" w:rsidP="009D2D02">
            <w:pPr>
              <w:spacing w:after="0" w:line="240" w:lineRule="auto"/>
              <w:rPr>
                <w:rFonts w:ascii="Arial" w:eastAsia="Times New Roman" w:hAnsi="Arial" w:cs="Arial"/>
                <w:i/>
                <w:lang w:eastAsia="en-GB"/>
              </w:rPr>
            </w:pPr>
            <w:r w:rsidRPr="009D2D02">
              <w:rPr>
                <w:rFonts w:ascii="Arial" w:eastAsia="Times New Roman" w:hAnsi="Arial" w:cs="Arial"/>
                <w:i/>
                <w:lang w:eastAsia="en-GB"/>
              </w:rPr>
              <w:t>N/A</w:t>
            </w:r>
          </w:p>
        </w:tc>
      </w:tr>
      <w:tr w:rsidR="009D2D02" w:rsidRPr="009D2D02" w14:paraId="5C93D0EA" w14:textId="77777777" w:rsidTr="00DF0919">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4A3FECD0" w14:textId="77777777" w:rsidR="009D2D02" w:rsidRPr="009D2D02" w:rsidRDefault="009D2D02" w:rsidP="009D2D02">
            <w:pPr>
              <w:spacing w:after="0" w:line="240" w:lineRule="auto"/>
              <w:jc w:val="both"/>
              <w:rPr>
                <w:rFonts w:ascii="Arial" w:eastAsia="Times New Roman" w:hAnsi="Arial" w:cs="Arial"/>
                <w:lang w:eastAsia="en-GB"/>
              </w:rPr>
            </w:pPr>
            <w:proofErr w:type="gramStart"/>
            <w:r w:rsidRPr="009D2D02">
              <w:rPr>
                <w:rFonts w:ascii="Arial" w:eastAsia="Times New Roman" w:hAnsi="Arial" w:cs="Arial"/>
                <w:lang w:eastAsia="en-GB"/>
              </w:rPr>
              <w:t>A</w:t>
            </w:r>
            <w:proofErr w:type="gram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ydych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darparu</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adborth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i'r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cyfranogwyr</w:t>
            </w:r>
            <w:proofErr w:type="spellEnd"/>
            <w:r w:rsidRPr="009D2D02">
              <w:rPr>
                <w:rFonts w:ascii="Arial" w:eastAsia="Times New Roman" w:hAnsi="Arial" w:cs="Arial"/>
                <w:lang w:eastAsia="en-GB"/>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16CB677"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Will feedback be provided to participants?</w:t>
            </w:r>
          </w:p>
          <w:p w14:paraId="12A0B0F9" w14:textId="77777777" w:rsidR="009D2D02" w:rsidRPr="009D2D02" w:rsidRDefault="009D2D02" w:rsidP="009D2D02">
            <w:pPr>
              <w:spacing w:after="0" w:line="240" w:lineRule="auto"/>
              <w:jc w:val="both"/>
              <w:rPr>
                <w:rFonts w:ascii="Arial" w:eastAsia="Times New Roman" w:hAnsi="Arial" w:cs="Arial"/>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39B20DB5" w14:textId="77777777" w:rsidR="009D2D02" w:rsidRPr="009D2D02" w:rsidRDefault="009D2D02" w:rsidP="009D2D02">
            <w:pPr>
              <w:spacing w:after="0" w:line="240" w:lineRule="auto"/>
              <w:jc w:val="both"/>
              <w:rPr>
                <w:rFonts w:ascii="Arial" w:eastAsia="Times New Roman" w:hAnsi="Arial" w:cs="Arial"/>
                <w:i/>
                <w:lang w:eastAsia="en-GB"/>
              </w:rPr>
            </w:pPr>
            <w:r w:rsidRPr="009D2D02">
              <w:rPr>
                <w:rFonts w:ascii="Arial" w:eastAsia="Times New Roman" w:hAnsi="Arial" w:cs="Arial"/>
                <w:i/>
                <w:lang w:eastAsia="en-GB"/>
              </w:rPr>
              <w:t>N/A</w:t>
            </w:r>
          </w:p>
        </w:tc>
        <w:tc>
          <w:tcPr>
            <w:tcW w:w="1392" w:type="dxa"/>
            <w:gridSpan w:val="2"/>
            <w:tcBorders>
              <w:top w:val="single" w:sz="4" w:space="0" w:color="E36C0A"/>
              <w:left w:val="single" w:sz="4" w:space="0" w:color="E36C0A"/>
              <w:bottom w:val="single" w:sz="4" w:space="0" w:color="E36C0A"/>
            </w:tcBorders>
            <w:shd w:val="clear" w:color="auto" w:fill="auto"/>
          </w:tcPr>
          <w:p w14:paraId="7EC4BD01" w14:textId="77777777" w:rsidR="009D2D02" w:rsidRPr="009D2D02" w:rsidRDefault="009D2D02" w:rsidP="009D2D02">
            <w:pPr>
              <w:spacing w:after="0" w:line="240" w:lineRule="auto"/>
              <w:rPr>
                <w:rFonts w:ascii="Arial" w:eastAsia="Times New Roman" w:hAnsi="Arial" w:cs="Arial"/>
                <w:i/>
                <w:lang w:eastAsia="en-GB"/>
              </w:rPr>
            </w:pPr>
            <w:r w:rsidRPr="009D2D02">
              <w:rPr>
                <w:rFonts w:ascii="Arial" w:eastAsia="Times New Roman" w:hAnsi="Arial" w:cs="Arial"/>
                <w:i/>
                <w:lang w:eastAsia="en-GB"/>
              </w:rPr>
              <w:t>N/A</w:t>
            </w:r>
          </w:p>
        </w:tc>
      </w:tr>
      <w:tr w:rsidR="009D2D02" w:rsidRPr="009D2D02" w14:paraId="220125EE" w14:textId="77777777" w:rsidTr="00DF0919">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2DC27D19"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A </w:t>
            </w:r>
            <w:proofErr w:type="spellStart"/>
            <w:r w:rsidRPr="009D2D02">
              <w:rPr>
                <w:rFonts w:ascii="Arial" w:eastAsia="Times New Roman" w:hAnsi="Arial" w:cs="Arial"/>
                <w:lang w:eastAsia="en-GB"/>
              </w:rPr>
              <w:t>fyddwch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dogfennu'r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caniatâd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gymryd</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rhan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yn</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prosiect</w:t>
            </w:r>
            <w:proofErr w:type="spellEnd"/>
            <w:r w:rsidRPr="009D2D02">
              <w:rPr>
                <w:rFonts w:ascii="Arial" w:eastAsia="Times New Roman" w:hAnsi="Arial" w:cs="Arial"/>
                <w:lang w:eastAsia="en-GB"/>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945E4A0"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9609EF9" w14:textId="77777777" w:rsidR="009D2D02" w:rsidRPr="009D2D02" w:rsidRDefault="009D2D02" w:rsidP="009D2D02">
            <w:pPr>
              <w:spacing w:after="0" w:line="240" w:lineRule="auto"/>
              <w:jc w:val="both"/>
              <w:rPr>
                <w:rFonts w:ascii="Arial" w:eastAsia="Times New Roman" w:hAnsi="Arial" w:cs="Arial"/>
                <w:i/>
                <w:lang w:eastAsia="en-GB"/>
              </w:rPr>
            </w:pPr>
            <w:r w:rsidRPr="009D2D02">
              <w:rPr>
                <w:rFonts w:ascii="Arial" w:eastAsia="Times New Roman" w:hAnsi="Arial" w:cs="Arial"/>
                <w:i/>
                <w:lang w:eastAsia="en-GB"/>
              </w:rPr>
              <w:t>N/A</w:t>
            </w:r>
          </w:p>
        </w:tc>
        <w:tc>
          <w:tcPr>
            <w:tcW w:w="1392" w:type="dxa"/>
            <w:gridSpan w:val="2"/>
            <w:tcBorders>
              <w:top w:val="single" w:sz="4" w:space="0" w:color="E36C0A"/>
              <w:left w:val="single" w:sz="4" w:space="0" w:color="E36C0A"/>
              <w:bottom w:val="single" w:sz="4" w:space="0" w:color="E36C0A"/>
            </w:tcBorders>
            <w:shd w:val="clear" w:color="auto" w:fill="auto"/>
          </w:tcPr>
          <w:p w14:paraId="7ABF8FEB" w14:textId="77777777" w:rsidR="009D2D02" w:rsidRPr="009D2D02" w:rsidRDefault="009D2D02" w:rsidP="009D2D02">
            <w:pPr>
              <w:spacing w:after="0" w:line="240" w:lineRule="auto"/>
              <w:rPr>
                <w:rFonts w:ascii="Arial" w:eastAsia="Times New Roman" w:hAnsi="Arial" w:cs="Arial"/>
                <w:i/>
                <w:lang w:eastAsia="en-GB"/>
              </w:rPr>
            </w:pPr>
            <w:r w:rsidRPr="009D2D02">
              <w:rPr>
                <w:rFonts w:ascii="Arial" w:eastAsia="Times New Roman" w:hAnsi="Arial" w:cs="Arial"/>
                <w:i/>
                <w:lang w:eastAsia="en-GB"/>
              </w:rPr>
              <w:t>N/A</w:t>
            </w:r>
          </w:p>
        </w:tc>
      </w:tr>
      <w:tr w:rsidR="009D2D02" w:rsidRPr="009D2D02" w14:paraId="52CFBBF1" w14:textId="77777777" w:rsidTr="00DF0919">
        <w:trPr>
          <w:trHeight w:val="271"/>
        </w:trPr>
        <w:tc>
          <w:tcPr>
            <w:tcW w:w="10967" w:type="dxa"/>
            <w:gridSpan w:val="12"/>
            <w:tcBorders>
              <w:left w:val="nil"/>
              <w:right w:val="nil"/>
            </w:tcBorders>
          </w:tcPr>
          <w:p w14:paraId="2118E32B" w14:textId="77777777" w:rsidR="009D2D02" w:rsidRPr="009D2D02" w:rsidRDefault="009D2D02" w:rsidP="009D2D02">
            <w:pPr>
              <w:tabs>
                <w:tab w:val="left" w:pos="7920"/>
              </w:tabs>
              <w:spacing w:after="0" w:line="240" w:lineRule="auto"/>
              <w:rPr>
                <w:rFonts w:ascii="Arial" w:eastAsia="Times New Roman" w:hAnsi="Arial" w:cs="Arial"/>
                <w:lang w:eastAsia="en-GB"/>
              </w:rPr>
            </w:pPr>
          </w:p>
        </w:tc>
      </w:tr>
      <w:tr w:rsidR="009D2D02" w:rsidRPr="009D2D02" w14:paraId="2C4659EF" w14:textId="77777777" w:rsidTr="00DF0919">
        <w:tc>
          <w:tcPr>
            <w:tcW w:w="5353" w:type="dxa"/>
            <w:gridSpan w:val="4"/>
            <w:tcBorders>
              <w:top w:val="nil"/>
              <w:left w:val="nil"/>
              <w:bottom w:val="nil"/>
              <w:right w:val="nil"/>
            </w:tcBorders>
            <w:shd w:val="clear" w:color="auto" w:fill="FDE9D9"/>
          </w:tcPr>
          <w:p w14:paraId="0669E5CB" w14:textId="77777777" w:rsidR="009D2D02" w:rsidRPr="009D2D02" w:rsidRDefault="009D2D02" w:rsidP="009D2D02">
            <w:pPr>
              <w:spacing w:after="0" w:line="240" w:lineRule="auto"/>
              <w:jc w:val="both"/>
              <w:rPr>
                <w:rFonts w:ascii="Arial" w:eastAsia="Times New Roman" w:hAnsi="Arial" w:cs="Arial"/>
                <w:b/>
                <w:color w:val="E36C0A"/>
                <w:lang w:val="cy-GB" w:eastAsia="en-GB"/>
              </w:rPr>
            </w:pPr>
            <w:r w:rsidRPr="009D2D02">
              <w:rPr>
                <w:rFonts w:ascii="Arial" w:eastAsia="Times New Roman" w:hAnsi="Arial" w:cs="Arial"/>
                <w:b/>
                <w:color w:val="E36C0A"/>
                <w:lang w:val="cy-GB" w:eastAsia="en-GB"/>
              </w:rPr>
              <w:t>ADRAN 7 – STORIO, DIOGELWCH A MYNEDIAD I DDATA</w:t>
            </w:r>
          </w:p>
          <w:p w14:paraId="27A15D09" w14:textId="02118FF9" w:rsidR="009D2D02" w:rsidRPr="009D2D02" w:rsidRDefault="009D2D02" w:rsidP="009D2D02">
            <w:pPr>
              <w:spacing w:after="0" w:line="240" w:lineRule="auto"/>
              <w:jc w:val="both"/>
              <w:rPr>
                <w:rFonts w:ascii="Arial" w:eastAsia="Times New Roman" w:hAnsi="Arial" w:cs="Arial"/>
                <w:b/>
                <w:color w:val="E36C0A"/>
                <w:lang w:eastAsia="en-GB"/>
              </w:rPr>
            </w:pPr>
            <w:r w:rsidRPr="009D2D02">
              <w:rPr>
                <w:rFonts w:ascii="Arial" w:eastAsia="Times New Roman" w:hAnsi="Arial" w:cs="Arial"/>
                <w:noProof/>
                <w:lang w:eastAsia="en-GB"/>
              </w:rPr>
              <mc:AlternateContent>
                <mc:Choice Requires="wps">
                  <w:drawing>
                    <wp:anchor distT="0" distB="0" distL="114300" distR="114300" simplePos="0" relativeHeight="251672576" behindDoc="0" locked="0" layoutInCell="1" allowOverlap="1" wp14:anchorId="7CD22837" wp14:editId="2C7AE78B">
                      <wp:simplePos x="0" y="0"/>
                      <wp:positionH relativeFrom="column">
                        <wp:posOffset>15875</wp:posOffset>
                      </wp:positionH>
                      <wp:positionV relativeFrom="paragraph">
                        <wp:posOffset>149860</wp:posOffset>
                      </wp:positionV>
                      <wp:extent cx="6590665" cy="12065"/>
                      <wp:effectExtent l="38100" t="38100" r="76835" b="8318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3407EAA" id="Straight Connector 31"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ezT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O7K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C1AezTGAIAACg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747AF643" w14:textId="77777777" w:rsidR="009D2D02" w:rsidRPr="009D2D02" w:rsidRDefault="009D2D02" w:rsidP="009D2D02">
            <w:pPr>
              <w:tabs>
                <w:tab w:val="left" w:pos="7920"/>
              </w:tabs>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SECTION 7 - DATA ACCESS, STORAGE AND SECURITY</w:t>
            </w:r>
          </w:p>
        </w:tc>
      </w:tr>
      <w:tr w:rsidR="009D2D02" w:rsidRPr="009D2D02" w14:paraId="60A9C6C6" w14:textId="77777777" w:rsidTr="00DF0919">
        <w:tc>
          <w:tcPr>
            <w:tcW w:w="8048" w:type="dxa"/>
            <w:gridSpan w:val="7"/>
            <w:tcBorders>
              <w:top w:val="nil"/>
              <w:left w:val="nil"/>
              <w:bottom w:val="nil"/>
              <w:right w:val="nil"/>
            </w:tcBorders>
            <w:shd w:val="clear" w:color="auto" w:fill="auto"/>
          </w:tcPr>
          <w:p w14:paraId="21F4E763" w14:textId="77777777" w:rsidR="009D2D02" w:rsidRPr="009D2D02" w:rsidRDefault="009D2D02" w:rsidP="009D2D02">
            <w:pPr>
              <w:spacing w:after="0" w:line="240" w:lineRule="auto"/>
              <w:jc w:val="both"/>
              <w:rPr>
                <w:rFonts w:ascii="Arial" w:eastAsia="Times New Roman" w:hAnsi="Arial" w:cs="Arial"/>
                <w:b/>
                <w:color w:val="E36C0A"/>
                <w:lang w:val="cy-GB" w:eastAsia="en-GB"/>
              </w:rPr>
            </w:pPr>
          </w:p>
        </w:tc>
        <w:tc>
          <w:tcPr>
            <w:tcW w:w="2919" w:type="dxa"/>
            <w:gridSpan w:val="5"/>
            <w:tcBorders>
              <w:top w:val="nil"/>
              <w:left w:val="nil"/>
              <w:bottom w:val="single" w:sz="4" w:space="0" w:color="E36C0A"/>
              <w:right w:val="nil"/>
            </w:tcBorders>
            <w:shd w:val="clear" w:color="auto" w:fill="auto"/>
          </w:tcPr>
          <w:p w14:paraId="4B5D9855" w14:textId="77777777" w:rsidR="009D2D02" w:rsidRPr="009D2D02" w:rsidRDefault="009D2D02" w:rsidP="009D2D02">
            <w:pPr>
              <w:tabs>
                <w:tab w:val="left" w:pos="7920"/>
              </w:tabs>
              <w:spacing w:after="0" w:line="240" w:lineRule="auto"/>
              <w:rPr>
                <w:rFonts w:ascii="Arial" w:eastAsia="Times New Roman" w:hAnsi="Arial" w:cs="Arial"/>
                <w:b/>
                <w:color w:val="E36C0A"/>
                <w:lang w:eastAsia="en-GB"/>
              </w:rPr>
            </w:pPr>
          </w:p>
        </w:tc>
      </w:tr>
      <w:tr w:rsidR="009D2D02" w:rsidRPr="009D2D02" w14:paraId="118BCDAD" w14:textId="77777777" w:rsidTr="00DF0919">
        <w:tc>
          <w:tcPr>
            <w:tcW w:w="8048" w:type="dxa"/>
            <w:gridSpan w:val="7"/>
            <w:tcBorders>
              <w:top w:val="nil"/>
              <w:left w:val="nil"/>
              <w:bottom w:val="single" w:sz="4" w:space="0" w:color="E36C0A"/>
            </w:tcBorders>
          </w:tcPr>
          <w:p w14:paraId="6C3B8839" w14:textId="77777777" w:rsidR="009D2D02" w:rsidRPr="009D2D02" w:rsidRDefault="009D2D02" w:rsidP="009D2D02">
            <w:pPr>
              <w:spacing w:after="0" w:line="240" w:lineRule="auto"/>
              <w:jc w:val="both"/>
              <w:rPr>
                <w:rFonts w:ascii="Arial" w:eastAsia="Times New Roman" w:hAnsi="Arial" w:cs="Arial"/>
                <w:lang w:eastAsia="en-GB"/>
              </w:rPr>
            </w:pPr>
          </w:p>
        </w:tc>
        <w:tc>
          <w:tcPr>
            <w:tcW w:w="1460" w:type="dxa"/>
            <w:gridSpan w:val="2"/>
            <w:tcBorders>
              <w:bottom w:val="single" w:sz="4" w:space="0" w:color="E36C0A"/>
            </w:tcBorders>
            <w:shd w:val="clear" w:color="auto" w:fill="FDE9D9"/>
          </w:tcPr>
          <w:p w14:paraId="42E5DAEF"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Ydw</w:t>
            </w:r>
            <w:proofErr w:type="spellEnd"/>
            <w:r w:rsidRPr="009D2D02">
              <w:rPr>
                <w:rFonts w:ascii="Arial" w:eastAsia="Times New Roman" w:hAnsi="Arial" w:cs="Arial"/>
                <w:lang w:eastAsia="en-GB"/>
              </w:rPr>
              <w:t xml:space="preserve"> / Yes</w:t>
            </w:r>
          </w:p>
        </w:tc>
        <w:tc>
          <w:tcPr>
            <w:tcW w:w="1459" w:type="dxa"/>
            <w:gridSpan w:val="3"/>
            <w:tcBorders>
              <w:bottom w:val="single" w:sz="4" w:space="0" w:color="E36C0A"/>
            </w:tcBorders>
            <w:shd w:val="clear" w:color="auto" w:fill="FDE9D9"/>
          </w:tcPr>
          <w:p w14:paraId="070CCFC8"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Na / No</w:t>
            </w:r>
          </w:p>
        </w:tc>
      </w:tr>
      <w:tr w:rsidR="009D2D02" w:rsidRPr="009D2D02" w14:paraId="06944E53" w14:textId="77777777" w:rsidTr="00DF0919">
        <w:tc>
          <w:tcPr>
            <w:tcW w:w="687" w:type="dxa"/>
            <w:tcBorders>
              <w:bottom w:val="single" w:sz="4" w:space="0" w:color="E36C0A"/>
            </w:tcBorders>
          </w:tcPr>
          <w:p w14:paraId="3B5E2B28"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1.</w:t>
            </w:r>
          </w:p>
        </w:tc>
        <w:tc>
          <w:tcPr>
            <w:tcW w:w="4303" w:type="dxa"/>
            <w:gridSpan w:val="2"/>
            <w:tcBorders>
              <w:bottom w:val="single" w:sz="4" w:space="0" w:color="E36C0A"/>
            </w:tcBorders>
          </w:tcPr>
          <w:p w14:paraId="26AA780C"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Ydych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chi'n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gyfrifol</w:t>
            </w:r>
            <w:proofErr w:type="spellEnd"/>
            <w:r w:rsidRPr="009D2D02">
              <w:rPr>
                <w:rFonts w:ascii="Arial" w:eastAsia="Times New Roman" w:hAnsi="Arial" w:cs="Arial"/>
                <w:lang w:eastAsia="en-GB"/>
              </w:rPr>
              <w:t xml:space="preserve"> am </w:t>
            </w:r>
            <w:proofErr w:type="spellStart"/>
            <w:r w:rsidRPr="009D2D02">
              <w:rPr>
                <w:rFonts w:ascii="Arial" w:eastAsia="Times New Roman" w:hAnsi="Arial" w:cs="Arial"/>
                <w:lang w:eastAsia="en-GB"/>
              </w:rPr>
              <w:t>storio</w:t>
            </w:r>
            <w:proofErr w:type="spellEnd"/>
            <w:r w:rsidRPr="009D2D02">
              <w:rPr>
                <w:rFonts w:ascii="Arial" w:eastAsia="Times New Roman" w:hAnsi="Arial" w:cs="Arial"/>
                <w:lang w:eastAsia="en-GB"/>
              </w:rPr>
              <w:t xml:space="preserve"> a </w:t>
            </w:r>
            <w:proofErr w:type="spellStart"/>
            <w:r w:rsidRPr="009D2D02">
              <w:rPr>
                <w:rFonts w:ascii="Arial" w:eastAsia="Times New Roman" w:hAnsi="Arial" w:cs="Arial"/>
                <w:lang w:eastAsia="en-GB"/>
              </w:rPr>
              <w:t>diogelwch</w:t>
            </w:r>
            <w:proofErr w:type="spellEnd"/>
            <w:r w:rsidRPr="009D2D02">
              <w:rPr>
                <w:rFonts w:ascii="Arial" w:eastAsia="Times New Roman" w:hAnsi="Arial" w:cs="Arial"/>
                <w:lang w:eastAsia="en-GB"/>
              </w:rPr>
              <w:t xml:space="preserve"> y data </w:t>
            </w:r>
            <w:proofErr w:type="spellStart"/>
            <w:r w:rsidRPr="009D2D02">
              <w:rPr>
                <w:rFonts w:ascii="Arial" w:eastAsia="Times New Roman" w:hAnsi="Arial" w:cs="Arial"/>
                <w:lang w:eastAsia="en-GB"/>
              </w:rPr>
              <w:t>eu</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casglu</w:t>
            </w:r>
            <w:proofErr w:type="spellEnd"/>
            <w:r w:rsidRPr="009D2D02">
              <w:rPr>
                <w:rFonts w:ascii="Arial" w:eastAsia="Times New Roman" w:hAnsi="Arial" w:cs="Arial"/>
                <w:lang w:eastAsia="en-GB"/>
              </w:rPr>
              <w:t>?</w:t>
            </w:r>
          </w:p>
        </w:tc>
        <w:tc>
          <w:tcPr>
            <w:tcW w:w="3058" w:type="dxa"/>
            <w:gridSpan w:val="4"/>
            <w:tcBorders>
              <w:bottom w:val="single" w:sz="4" w:space="0" w:color="E36C0A"/>
            </w:tcBorders>
          </w:tcPr>
          <w:p w14:paraId="74CC2804"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Are you responsible for the storage and security of the data collected?</w:t>
            </w:r>
          </w:p>
        </w:tc>
        <w:tc>
          <w:tcPr>
            <w:tcW w:w="1460" w:type="dxa"/>
            <w:gridSpan w:val="2"/>
            <w:tcBorders>
              <w:bottom w:val="single" w:sz="4" w:space="0" w:color="E36C0A"/>
            </w:tcBorders>
          </w:tcPr>
          <w:p w14:paraId="5728227B"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Yes</w:t>
            </w:r>
          </w:p>
        </w:tc>
        <w:tc>
          <w:tcPr>
            <w:tcW w:w="1459" w:type="dxa"/>
            <w:gridSpan w:val="3"/>
            <w:tcBorders>
              <w:bottom w:val="single" w:sz="4" w:space="0" w:color="E36C0A"/>
            </w:tcBorders>
          </w:tcPr>
          <w:p w14:paraId="39BF9A6E"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51E5D2EF" w14:textId="77777777" w:rsidTr="00DF0919">
        <w:tc>
          <w:tcPr>
            <w:tcW w:w="687" w:type="dxa"/>
          </w:tcPr>
          <w:p w14:paraId="028D69E6"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2.</w:t>
            </w:r>
          </w:p>
        </w:tc>
        <w:tc>
          <w:tcPr>
            <w:tcW w:w="4303" w:type="dxa"/>
            <w:gridSpan w:val="2"/>
          </w:tcPr>
          <w:p w14:paraId="06244253" w14:textId="77777777" w:rsidR="009D2D02" w:rsidRPr="009D2D02" w:rsidRDefault="009D2D02" w:rsidP="009D2D02">
            <w:pPr>
              <w:spacing w:after="0" w:line="240" w:lineRule="auto"/>
              <w:jc w:val="both"/>
              <w:rPr>
                <w:rFonts w:ascii="Arial" w:eastAsia="Times New Roman" w:hAnsi="Arial" w:cs="Arial"/>
                <w:lang w:eastAsia="en-GB"/>
              </w:rPr>
            </w:pPr>
            <w:proofErr w:type="spellStart"/>
            <w:r w:rsidRPr="009D2D02">
              <w:rPr>
                <w:rFonts w:ascii="Arial" w:eastAsia="Times New Roman" w:hAnsi="Arial" w:cs="Arial"/>
                <w:lang w:eastAsia="en-GB"/>
              </w:rPr>
              <w:t>Sut</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bydd</w:t>
            </w:r>
            <w:proofErr w:type="spellEnd"/>
            <w:r w:rsidRPr="009D2D02">
              <w:rPr>
                <w:rFonts w:ascii="Arial" w:eastAsia="Times New Roman" w:hAnsi="Arial" w:cs="Arial"/>
                <w:lang w:eastAsia="en-GB"/>
              </w:rPr>
              <w:t xml:space="preserve"> y data </w:t>
            </w:r>
            <w:proofErr w:type="spellStart"/>
            <w:r w:rsidRPr="009D2D02">
              <w:rPr>
                <w:rFonts w:ascii="Arial" w:eastAsia="Times New Roman" w:hAnsi="Arial" w:cs="Arial"/>
                <w:lang w:eastAsia="en-GB"/>
              </w:rPr>
              <w:t>yn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cael</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ei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storio</w:t>
            </w:r>
            <w:proofErr w:type="spellEnd"/>
            <w:r w:rsidRPr="009D2D02">
              <w:rPr>
                <w:rFonts w:ascii="Arial" w:eastAsia="Times New Roman" w:hAnsi="Arial" w:cs="Arial"/>
                <w:lang w:eastAsia="en-GB"/>
              </w:rPr>
              <w:t>?</w:t>
            </w:r>
          </w:p>
        </w:tc>
        <w:tc>
          <w:tcPr>
            <w:tcW w:w="5977" w:type="dxa"/>
            <w:gridSpan w:val="9"/>
          </w:tcPr>
          <w:p w14:paraId="38110C3F"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How will the data be stored?</w:t>
            </w:r>
          </w:p>
          <w:p w14:paraId="010FB029"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Computer</w:t>
            </w:r>
          </w:p>
        </w:tc>
      </w:tr>
      <w:tr w:rsidR="009D2D02" w:rsidRPr="009D2D02" w14:paraId="61415655" w14:textId="77777777" w:rsidTr="00DF0919">
        <w:tc>
          <w:tcPr>
            <w:tcW w:w="10967" w:type="dxa"/>
            <w:gridSpan w:val="12"/>
            <w:tcBorders>
              <w:bottom w:val="single" w:sz="4" w:space="0" w:color="E36C0A"/>
            </w:tcBorders>
          </w:tcPr>
          <w:p w14:paraId="78DA03F2" w14:textId="77777777" w:rsidR="009D2D02" w:rsidRPr="009D2D02" w:rsidRDefault="009D2D02" w:rsidP="009D2D02">
            <w:pPr>
              <w:spacing w:after="0" w:line="240" w:lineRule="auto"/>
              <w:jc w:val="both"/>
              <w:rPr>
                <w:rFonts w:ascii="Arial" w:eastAsia="Times New Roman" w:hAnsi="Arial" w:cs="Arial"/>
                <w:lang w:eastAsia="en-GB"/>
              </w:rPr>
            </w:pPr>
          </w:p>
          <w:p w14:paraId="5ED66082"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05036BAE" w14:textId="77777777" w:rsidTr="00DF0919">
        <w:tc>
          <w:tcPr>
            <w:tcW w:w="10967" w:type="dxa"/>
            <w:gridSpan w:val="12"/>
            <w:tcBorders>
              <w:left w:val="nil"/>
              <w:right w:val="nil"/>
            </w:tcBorders>
          </w:tcPr>
          <w:p w14:paraId="2299E56E"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144DD372" w14:textId="77777777" w:rsidTr="00DF0919">
        <w:tc>
          <w:tcPr>
            <w:tcW w:w="687" w:type="dxa"/>
          </w:tcPr>
          <w:p w14:paraId="6F46A6F5"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lastRenderedPageBreak/>
              <w:t>3.</w:t>
            </w:r>
          </w:p>
        </w:tc>
        <w:tc>
          <w:tcPr>
            <w:tcW w:w="4779" w:type="dxa"/>
            <w:gridSpan w:val="4"/>
          </w:tcPr>
          <w:p w14:paraId="0480006A"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 xml:space="preserve">Mynediad i Ddata: </w:t>
            </w:r>
          </w:p>
          <w:p w14:paraId="3D9C9C47"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Pwy fydd yn cael mynediad at y data? A oes unrhyw amodau i gael mynediad?</w:t>
            </w:r>
          </w:p>
          <w:p w14:paraId="3C242B5B" w14:textId="77777777" w:rsidR="009D2D02" w:rsidRPr="009D2D02" w:rsidRDefault="009D2D02" w:rsidP="009D2D02">
            <w:pPr>
              <w:tabs>
                <w:tab w:val="left" w:pos="7920"/>
              </w:tabs>
              <w:spacing w:after="0" w:line="240" w:lineRule="auto"/>
              <w:rPr>
                <w:rFonts w:ascii="Arial" w:eastAsia="Times New Roman" w:hAnsi="Arial" w:cs="Arial"/>
                <w:lang w:val="cy-GB" w:eastAsia="en-GB"/>
              </w:rPr>
            </w:pPr>
          </w:p>
        </w:tc>
        <w:tc>
          <w:tcPr>
            <w:tcW w:w="5501" w:type="dxa"/>
            <w:gridSpan w:val="7"/>
          </w:tcPr>
          <w:p w14:paraId="52A01A8C"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Data Access: </w:t>
            </w:r>
          </w:p>
          <w:p w14:paraId="63275A8D"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Who will have access to the data? Are there are any conditions to access?</w:t>
            </w:r>
          </w:p>
          <w:p w14:paraId="77C9D06D"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122CE911" w14:textId="77777777" w:rsidTr="00DF0919">
        <w:tc>
          <w:tcPr>
            <w:tcW w:w="10967" w:type="dxa"/>
            <w:gridSpan w:val="12"/>
            <w:tcBorders>
              <w:bottom w:val="single" w:sz="4" w:space="0" w:color="E36C0A"/>
            </w:tcBorders>
          </w:tcPr>
          <w:p w14:paraId="08B57AFC"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N/A</w:t>
            </w:r>
          </w:p>
          <w:p w14:paraId="353BBC5C" w14:textId="77777777" w:rsidR="009D2D02" w:rsidRPr="009D2D02" w:rsidRDefault="009D2D02" w:rsidP="009D2D02">
            <w:pPr>
              <w:spacing w:after="0" w:line="240" w:lineRule="auto"/>
              <w:jc w:val="both"/>
              <w:rPr>
                <w:rFonts w:ascii="Arial" w:eastAsia="Times New Roman" w:hAnsi="Arial" w:cs="Arial"/>
                <w:lang w:eastAsia="en-GB"/>
              </w:rPr>
            </w:pPr>
          </w:p>
          <w:p w14:paraId="4FB5F2B5"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7796A93C" w14:textId="77777777" w:rsidTr="00DF0919">
        <w:tc>
          <w:tcPr>
            <w:tcW w:w="10967" w:type="dxa"/>
            <w:gridSpan w:val="12"/>
            <w:tcBorders>
              <w:left w:val="nil"/>
              <w:right w:val="nil"/>
            </w:tcBorders>
          </w:tcPr>
          <w:p w14:paraId="5FF5E673"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08C74782" w14:textId="77777777" w:rsidTr="00DF0919">
        <w:tc>
          <w:tcPr>
            <w:tcW w:w="687" w:type="dxa"/>
          </w:tcPr>
          <w:p w14:paraId="69E74C5E"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4.</w:t>
            </w:r>
          </w:p>
        </w:tc>
        <w:tc>
          <w:tcPr>
            <w:tcW w:w="4779" w:type="dxa"/>
            <w:gridSpan w:val="4"/>
          </w:tcPr>
          <w:p w14:paraId="6969AFCD"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 xml:space="preserve">Cyfrinachedd / Anhysbysrwydd: </w:t>
            </w:r>
          </w:p>
          <w:p w14:paraId="168A3CC4" w14:textId="77777777" w:rsidR="009D2D02" w:rsidRPr="009D2D02" w:rsidRDefault="009D2D02" w:rsidP="009D2D02">
            <w:pPr>
              <w:tabs>
                <w:tab w:val="left" w:pos="7920"/>
              </w:tabs>
              <w:spacing w:after="0" w:line="240" w:lineRule="auto"/>
              <w:rPr>
                <w:rFonts w:ascii="Arial" w:eastAsia="Times New Roman" w:hAnsi="Arial" w:cs="Arial"/>
                <w:lang w:val="cy-GB" w:eastAsia="en-GB"/>
              </w:rPr>
            </w:pPr>
            <w:r w:rsidRPr="009D2D02">
              <w:rPr>
                <w:rFonts w:ascii="Arial" w:eastAsia="Times New Roman" w:hAnsi="Arial" w:cs="Arial"/>
                <w:lang w:val="cy-GB" w:eastAsia="en-GB"/>
              </w:rPr>
              <w:t>Rhestrwch y dulliau a fydd yn cael eu defnyddio i sicrhau cyfrinachedd ac anhysbysrwydd y cyfranogwyr.</w:t>
            </w:r>
          </w:p>
          <w:p w14:paraId="5049F741" w14:textId="77777777" w:rsidR="009D2D02" w:rsidRPr="009D2D02" w:rsidRDefault="009D2D02" w:rsidP="009D2D02">
            <w:pPr>
              <w:tabs>
                <w:tab w:val="left" w:pos="7920"/>
              </w:tabs>
              <w:spacing w:after="0" w:line="240" w:lineRule="auto"/>
              <w:rPr>
                <w:rFonts w:ascii="Arial" w:eastAsia="Times New Roman" w:hAnsi="Arial" w:cs="Arial"/>
                <w:i/>
                <w:lang w:val="cy-GB" w:eastAsia="en-GB"/>
              </w:rPr>
            </w:pPr>
          </w:p>
        </w:tc>
        <w:tc>
          <w:tcPr>
            <w:tcW w:w="5501" w:type="dxa"/>
            <w:gridSpan w:val="7"/>
          </w:tcPr>
          <w:p w14:paraId="409F6077"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Confidentiality / Anonymity: </w:t>
            </w:r>
          </w:p>
          <w:p w14:paraId="3D4485A1" w14:textId="77777777" w:rsidR="009D2D02" w:rsidRPr="009D2D02" w:rsidRDefault="009D2D02" w:rsidP="009D2D02">
            <w:pPr>
              <w:tabs>
                <w:tab w:val="left" w:pos="7920"/>
              </w:tabs>
              <w:spacing w:after="0" w:line="240" w:lineRule="auto"/>
              <w:rPr>
                <w:rFonts w:ascii="Arial" w:eastAsia="Times New Roman" w:hAnsi="Arial" w:cs="Arial"/>
                <w:lang w:eastAsia="en-GB"/>
              </w:rPr>
            </w:pPr>
            <w:r w:rsidRPr="009D2D02">
              <w:rPr>
                <w:rFonts w:ascii="Arial" w:eastAsia="Times New Roman" w:hAnsi="Arial" w:cs="Arial"/>
                <w:lang w:eastAsia="en-GB"/>
              </w:rPr>
              <w:t>List the methods that will be used to ensure the confidentiality and anonymity of participants.</w:t>
            </w:r>
          </w:p>
        </w:tc>
      </w:tr>
      <w:tr w:rsidR="009D2D02" w:rsidRPr="009D2D02" w14:paraId="1CCCB276" w14:textId="77777777" w:rsidTr="00DF0919">
        <w:tc>
          <w:tcPr>
            <w:tcW w:w="10967" w:type="dxa"/>
            <w:gridSpan w:val="12"/>
          </w:tcPr>
          <w:p w14:paraId="600F0DC8"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N/A</w:t>
            </w:r>
          </w:p>
          <w:p w14:paraId="3C909D67" w14:textId="77777777" w:rsidR="009D2D02" w:rsidRPr="009D2D02" w:rsidRDefault="009D2D02" w:rsidP="009D2D02">
            <w:pPr>
              <w:spacing w:after="0" w:line="240" w:lineRule="auto"/>
              <w:jc w:val="both"/>
              <w:rPr>
                <w:rFonts w:ascii="Arial" w:eastAsia="Times New Roman" w:hAnsi="Arial" w:cs="Arial"/>
                <w:lang w:eastAsia="en-GB"/>
              </w:rPr>
            </w:pPr>
          </w:p>
          <w:p w14:paraId="12F359E7" w14:textId="77777777" w:rsidR="009D2D02" w:rsidRPr="009D2D02" w:rsidRDefault="009D2D02" w:rsidP="009D2D02">
            <w:pPr>
              <w:spacing w:after="0" w:line="240" w:lineRule="auto"/>
              <w:jc w:val="both"/>
              <w:rPr>
                <w:rFonts w:ascii="Arial" w:eastAsia="Times New Roman" w:hAnsi="Arial" w:cs="Arial"/>
                <w:lang w:eastAsia="en-GB"/>
              </w:rPr>
            </w:pPr>
          </w:p>
        </w:tc>
      </w:tr>
    </w:tbl>
    <w:p w14:paraId="73E70D8A" w14:textId="77777777" w:rsidR="009D2D02" w:rsidRPr="009D2D02" w:rsidRDefault="009D2D02" w:rsidP="009D2D02">
      <w:pPr>
        <w:spacing w:after="0" w:line="240" w:lineRule="auto"/>
        <w:jc w:val="both"/>
        <w:rPr>
          <w:rFonts w:ascii="Arial" w:eastAsia="Times New Roman" w:hAnsi="Arial" w:cs="Arial"/>
          <w:u w:val="single"/>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9D2D02" w:rsidRPr="009D2D02" w14:paraId="2301BB54" w14:textId="77777777" w:rsidTr="00DF0919">
        <w:tc>
          <w:tcPr>
            <w:tcW w:w="5370" w:type="dxa"/>
            <w:gridSpan w:val="2"/>
            <w:tcBorders>
              <w:top w:val="nil"/>
              <w:left w:val="nil"/>
              <w:bottom w:val="nil"/>
              <w:right w:val="nil"/>
            </w:tcBorders>
            <w:shd w:val="clear" w:color="auto" w:fill="FDE9D9"/>
          </w:tcPr>
          <w:p w14:paraId="01FF5B93" w14:textId="77777777" w:rsidR="009D2D02" w:rsidRPr="009D2D02" w:rsidRDefault="009D2D02" w:rsidP="009D2D02">
            <w:pPr>
              <w:spacing w:after="0" w:line="240" w:lineRule="auto"/>
              <w:rPr>
                <w:rFonts w:ascii="Arial" w:eastAsia="Times New Roman" w:hAnsi="Arial" w:cs="Arial"/>
                <w:b/>
                <w:color w:val="E36C0A"/>
                <w:lang w:val="cy-GB" w:eastAsia="en-GB"/>
              </w:rPr>
            </w:pPr>
          </w:p>
          <w:p w14:paraId="3C68D45E" w14:textId="77777777" w:rsidR="009D2D02" w:rsidRPr="009D2D02" w:rsidRDefault="009D2D02" w:rsidP="009D2D02">
            <w:pPr>
              <w:spacing w:after="0" w:line="240" w:lineRule="auto"/>
              <w:rPr>
                <w:rFonts w:ascii="Arial" w:eastAsia="Times New Roman" w:hAnsi="Arial" w:cs="Arial"/>
                <w:b/>
                <w:color w:val="E36C0A"/>
                <w:lang w:val="cy-GB" w:eastAsia="en-GB"/>
              </w:rPr>
            </w:pPr>
            <w:r w:rsidRPr="009D2D02">
              <w:rPr>
                <w:rFonts w:ascii="Arial" w:eastAsia="Times New Roman" w:hAnsi="Arial" w:cs="Arial"/>
                <w:b/>
                <w:color w:val="E36C0A"/>
                <w:lang w:val="cy-GB" w:eastAsia="en-GB"/>
              </w:rPr>
              <w:t>ADRAN 7 – DATGANIAD</w:t>
            </w:r>
          </w:p>
          <w:p w14:paraId="1CA7FC4F" w14:textId="1A65FCDC" w:rsidR="009D2D02" w:rsidRPr="009D2D02" w:rsidRDefault="009D2D02" w:rsidP="009D2D02">
            <w:pPr>
              <w:spacing w:after="0" w:line="240" w:lineRule="auto"/>
              <w:rPr>
                <w:rFonts w:ascii="Arial" w:eastAsia="Times New Roman" w:hAnsi="Arial" w:cs="Arial"/>
                <w:color w:val="E36C0A"/>
                <w:lang w:eastAsia="en-GB"/>
              </w:rPr>
            </w:pPr>
            <w:r w:rsidRPr="009D2D02">
              <w:rPr>
                <w:rFonts w:ascii="Arial" w:eastAsia="Times New Roman" w:hAnsi="Arial" w:cs="Arial"/>
                <w:b/>
                <w:noProof/>
                <w:color w:val="E36C0A"/>
                <w:lang w:eastAsia="en-GB"/>
              </w:rPr>
              <mc:AlternateContent>
                <mc:Choice Requires="wps">
                  <w:drawing>
                    <wp:anchor distT="0" distB="0" distL="114300" distR="114300" simplePos="0" relativeHeight="251670528" behindDoc="0" locked="0" layoutInCell="1" allowOverlap="1" wp14:anchorId="255DC1EA" wp14:editId="184E9991">
                      <wp:simplePos x="0" y="0"/>
                      <wp:positionH relativeFrom="column">
                        <wp:posOffset>-45720</wp:posOffset>
                      </wp:positionH>
                      <wp:positionV relativeFrom="paragraph">
                        <wp:posOffset>67945</wp:posOffset>
                      </wp:positionV>
                      <wp:extent cx="6712585" cy="12065"/>
                      <wp:effectExtent l="38100" t="38100" r="69215" b="8318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DF14E61" id="Straight Connector 30"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73872B3A" w14:textId="77777777" w:rsidR="009D2D02" w:rsidRPr="009D2D02" w:rsidRDefault="009D2D02" w:rsidP="009D2D02">
            <w:pPr>
              <w:spacing w:after="0" w:line="240" w:lineRule="auto"/>
              <w:jc w:val="both"/>
              <w:rPr>
                <w:rFonts w:ascii="Arial" w:eastAsia="Times New Roman" w:hAnsi="Arial" w:cs="Arial"/>
                <w:b/>
                <w:color w:val="E36C0A"/>
                <w:lang w:eastAsia="en-GB"/>
              </w:rPr>
            </w:pPr>
          </w:p>
          <w:p w14:paraId="239249AE" w14:textId="77777777" w:rsidR="009D2D02" w:rsidRPr="009D2D02" w:rsidRDefault="009D2D02" w:rsidP="009D2D02">
            <w:pPr>
              <w:spacing w:after="0" w:line="240" w:lineRule="auto"/>
              <w:rPr>
                <w:rFonts w:ascii="Arial" w:eastAsia="Times New Roman" w:hAnsi="Arial" w:cs="Arial"/>
                <w:b/>
                <w:color w:val="E36C0A"/>
                <w:lang w:eastAsia="en-GB"/>
              </w:rPr>
            </w:pPr>
            <w:r w:rsidRPr="009D2D02">
              <w:rPr>
                <w:rFonts w:ascii="Arial" w:eastAsia="Times New Roman" w:hAnsi="Arial" w:cs="Arial"/>
                <w:b/>
                <w:color w:val="E36C0A"/>
                <w:lang w:eastAsia="en-GB"/>
              </w:rPr>
              <w:t xml:space="preserve">SECTION 7 - DECLARATION </w:t>
            </w:r>
          </w:p>
          <w:p w14:paraId="3E216A8F" w14:textId="77777777" w:rsidR="009D2D02" w:rsidRPr="009D2D02" w:rsidRDefault="009D2D02" w:rsidP="009D2D02">
            <w:pPr>
              <w:spacing w:after="0" w:line="240" w:lineRule="auto"/>
              <w:jc w:val="both"/>
              <w:rPr>
                <w:rFonts w:ascii="Arial" w:eastAsia="Times New Roman" w:hAnsi="Arial" w:cs="Arial"/>
                <w:color w:val="E36C0A"/>
                <w:lang w:eastAsia="en-GB"/>
              </w:rPr>
            </w:pPr>
          </w:p>
        </w:tc>
      </w:tr>
      <w:tr w:rsidR="009D2D02" w:rsidRPr="009D2D02" w14:paraId="37D1856A" w14:textId="77777777" w:rsidTr="00DF0919">
        <w:tc>
          <w:tcPr>
            <w:tcW w:w="10740" w:type="dxa"/>
            <w:gridSpan w:val="4"/>
            <w:tcBorders>
              <w:top w:val="nil"/>
              <w:left w:val="nil"/>
              <w:bottom w:val="single" w:sz="4" w:space="0" w:color="E36C0A"/>
              <w:right w:val="nil"/>
            </w:tcBorders>
            <w:shd w:val="clear" w:color="auto" w:fill="FFFFFF"/>
          </w:tcPr>
          <w:p w14:paraId="147C5504" w14:textId="77777777" w:rsidR="009D2D02" w:rsidRPr="009D2D02" w:rsidRDefault="009D2D02" w:rsidP="009D2D02">
            <w:pPr>
              <w:spacing w:after="0" w:line="240" w:lineRule="auto"/>
              <w:rPr>
                <w:rFonts w:ascii="Arial" w:eastAsia="Times New Roman" w:hAnsi="Arial" w:cs="Arial"/>
                <w:b/>
                <w:lang w:eastAsia="en-GB"/>
              </w:rPr>
            </w:pPr>
          </w:p>
          <w:p w14:paraId="00D64995" w14:textId="77777777" w:rsidR="009D2D02" w:rsidRPr="009D2D02" w:rsidRDefault="009D2D02" w:rsidP="009D2D02">
            <w:pPr>
              <w:spacing w:after="0" w:line="240" w:lineRule="auto"/>
              <w:rPr>
                <w:rFonts w:ascii="Arial" w:eastAsia="Times New Roman" w:hAnsi="Arial" w:cs="Arial"/>
                <w:b/>
                <w:lang w:eastAsia="en-GB"/>
              </w:rPr>
            </w:pPr>
          </w:p>
        </w:tc>
      </w:tr>
      <w:tr w:rsidR="009D2D02" w:rsidRPr="009D2D02" w14:paraId="56A4BBE7" w14:textId="77777777" w:rsidTr="00DF0919">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BF7F465"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Rhaid i’r adran hon gael ei chwblhau gan bob parti perthnasol cyn y gellir cyflwyno’ r cais i’r Bwrdd Moeseg Gyfadran.</w:t>
            </w:r>
          </w:p>
          <w:p w14:paraId="7267B788" w14:textId="77777777" w:rsidR="009D2D02" w:rsidRPr="009D2D02" w:rsidRDefault="009D2D02" w:rsidP="009D2D02">
            <w:pPr>
              <w:spacing w:after="0" w:line="240" w:lineRule="auto"/>
              <w:rPr>
                <w:rFonts w:ascii="Arial" w:eastAsia="Times New Roman" w:hAnsi="Arial" w:cs="Arial"/>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FF8CB87"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This section must be completed by all concerned parties before it can be submitted to the Faculty Ethics Board.</w:t>
            </w:r>
          </w:p>
        </w:tc>
      </w:tr>
      <w:tr w:rsidR="009D2D02" w:rsidRPr="009D2D02" w14:paraId="608D27E4" w14:textId="77777777" w:rsidTr="00DF0919">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8C98029" w14:textId="77777777" w:rsidR="009D2D02" w:rsidRPr="009D2D02" w:rsidRDefault="009D2D02" w:rsidP="009D2D02">
            <w:pPr>
              <w:spacing w:after="0" w:line="240" w:lineRule="auto"/>
              <w:rPr>
                <w:rFonts w:ascii="Arial" w:eastAsia="Times New Roman" w:hAnsi="Arial" w:cs="Arial"/>
                <w:b/>
                <w:lang w:val="cy-GB" w:eastAsia="en-GB"/>
              </w:rPr>
            </w:pPr>
            <w:r w:rsidRPr="009D2D02">
              <w:rPr>
                <w:rFonts w:ascii="Arial" w:eastAsia="Times New Roman" w:hAnsi="Arial" w:cs="Arial"/>
                <w:b/>
                <w:lang w:val="cy-GB" w:eastAsia="en-GB"/>
              </w:rPr>
              <w:t>Datganiad</w:t>
            </w:r>
          </w:p>
          <w:p w14:paraId="3546664F" w14:textId="77777777" w:rsidR="009D2D02" w:rsidRPr="009D2D02" w:rsidRDefault="009D2D02" w:rsidP="009D2D02">
            <w:pPr>
              <w:spacing w:after="0" w:line="240" w:lineRule="auto"/>
              <w:jc w:val="both"/>
              <w:rPr>
                <w:rFonts w:ascii="Arial" w:eastAsia="Times New Roman" w:hAnsi="Arial" w:cs="Arial"/>
                <w:b/>
                <w:lang w:val="cy-GB" w:eastAsia="en-GB"/>
              </w:rPr>
            </w:pPr>
            <w:r w:rsidRPr="009D2D02">
              <w:rPr>
                <w:rFonts w:ascii="Arial" w:eastAsia="Times New Roman" w:hAnsi="Arial" w:cs="Arial"/>
                <w:b/>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68CFAE20" w14:textId="77777777" w:rsidR="009D2D02" w:rsidRPr="009D2D02" w:rsidRDefault="009D2D02" w:rsidP="009D2D02">
            <w:pPr>
              <w:spacing w:after="0" w:line="240" w:lineRule="auto"/>
              <w:rPr>
                <w:rFonts w:ascii="Arial" w:eastAsia="Times New Roman" w:hAnsi="Arial" w:cs="Arial"/>
                <w:b/>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2580222" w14:textId="77777777" w:rsidR="009D2D02" w:rsidRPr="009D2D02" w:rsidRDefault="009D2D02" w:rsidP="009D2D02">
            <w:pPr>
              <w:spacing w:after="0" w:line="240" w:lineRule="auto"/>
              <w:rPr>
                <w:rFonts w:ascii="Arial" w:eastAsia="Times New Roman" w:hAnsi="Arial" w:cs="Arial"/>
                <w:b/>
                <w:lang w:eastAsia="en-GB"/>
              </w:rPr>
            </w:pPr>
            <w:r w:rsidRPr="009D2D02">
              <w:rPr>
                <w:rFonts w:ascii="Arial" w:eastAsia="Times New Roman" w:hAnsi="Arial" w:cs="Arial"/>
                <w:b/>
                <w:lang w:eastAsia="en-GB"/>
              </w:rPr>
              <w:t xml:space="preserve">Declaration </w:t>
            </w:r>
          </w:p>
          <w:p w14:paraId="0556732D" w14:textId="77777777" w:rsidR="009D2D02" w:rsidRPr="009D2D02" w:rsidRDefault="009D2D02" w:rsidP="009D2D02">
            <w:pPr>
              <w:spacing w:after="0" w:line="240" w:lineRule="auto"/>
              <w:jc w:val="both"/>
              <w:rPr>
                <w:rFonts w:ascii="Arial" w:eastAsia="Times New Roman" w:hAnsi="Arial" w:cs="Arial"/>
                <w:b/>
                <w:lang w:eastAsia="en-GB"/>
              </w:rPr>
            </w:pPr>
            <w:r w:rsidRPr="009D2D02">
              <w:rPr>
                <w:rFonts w:ascii="Arial" w:eastAsia="Times New Roman" w:hAnsi="Arial" w:cs="Arial"/>
                <w:b/>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9D2D02" w:rsidRPr="009D2D02" w14:paraId="1A11C968" w14:textId="77777777" w:rsidTr="00DF0919">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22403C8C" w14:textId="77777777" w:rsidR="009D2D02" w:rsidRPr="009D2D02" w:rsidRDefault="009D2D02" w:rsidP="009D2D02">
            <w:pPr>
              <w:spacing w:after="0" w:line="240" w:lineRule="auto"/>
              <w:rPr>
                <w:rFonts w:ascii="Arial" w:eastAsia="Times New Roman" w:hAnsi="Arial" w:cs="Arial"/>
                <w:b/>
                <w:lang w:val="cy-GB" w:eastAsia="en-GB"/>
              </w:rPr>
            </w:pPr>
          </w:p>
          <w:p w14:paraId="155F928A" w14:textId="77777777" w:rsidR="009D2D02" w:rsidRPr="009D2D02" w:rsidRDefault="009D2D02" w:rsidP="009D2D02">
            <w:pPr>
              <w:spacing w:after="0" w:line="240" w:lineRule="auto"/>
              <w:rPr>
                <w:rFonts w:ascii="Arial" w:eastAsia="Times New Roman" w:hAnsi="Arial" w:cs="Arial"/>
                <w:b/>
                <w:lang w:eastAsia="en-GB"/>
              </w:rPr>
            </w:pPr>
            <w:r w:rsidRPr="009D2D02">
              <w:rPr>
                <w:rFonts w:ascii="Arial" w:eastAsia="Times New Roman" w:hAnsi="Arial" w:cs="Arial"/>
                <w:b/>
                <w:lang w:val="cy-GB" w:eastAsia="en-GB"/>
              </w:rPr>
              <w:t xml:space="preserve">Llofnodau  </w:t>
            </w:r>
          </w:p>
          <w:p w14:paraId="0E857D25" w14:textId="77777777" w:rsidR="009D2D02" w:rsidRPr="009D2D02" w:rsidRDefault="009D2D02" w:rsidP="009D2D02">
            <w:pPr>
              <w:spacing w:after="0" w:line="240" w:lineRule="auto"/>
              <w:rPr>
                <w:rFonts w:ascii="Arial" w:eastAsia="Times New Roman" w:hAnsi="Arial" w:cs="Arial"/>
                <w:lang w:eastAsia="en-GB"/>
              </w:rPr>
            </w:pPr>
            <w:proofErr w:type="spellStart"/>
            <w:r w:rsidRPr="009D2D02">
              <w:rPr>
                <w:rFonts w:ascii="Arial" w:eastAsia="Times New Roman" w:hAnsi="Arial" w:cs="Arial"/>
                <w:lang w:eastAsia="en-GB"/>
              </w:rPr>
              <w:t>Dylai'r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ffurflen</w:t>
            </w:r>
            <w:proofErr w:type="spellEnd"/>
            <w:r w:rsidRPr="009D2D02">
              <w:rPr>
                <w:rFonts w:ascii="Arial" w:eastAsia="Times New Roman" w:hAnsi="Arial" w:cs="Arial"/>
                <w:lang w:eastAsia="en-GB"/>
              </w:rPr>
              <w:t xml:space="preserve"> hon </w:t>
            </w:r>
            <w:proofErr w:type="spellStart"/>
            <w:r w:rsidRPr="009D2D02">
              <w:rPr>
                <w:rFonts w:ascii="Arial" w:eastAsia="Times New Roman" w:hAnsi="Arial" w:cs="Arial"/>
                <w:lang w:eastAsia="en-GB"/>
              </w:rPr>
              <w:t>gael</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ei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chwblhau</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a'i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llofnodi</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gan</w:t>
            </w:r>
            <w:proofErr w:type="spellEnd"/>
            <w:r w:rsidRPr="009D2D02">
              <w:rPr>
                <w:rFonts w:ascii="Arial" w:eastAsia="Times New Roman" w:hAnsi="Arial" w:cs="Arial"/>
                <w:lang w:eastAsia="en-GB"/>
              </w:rPr>
              <w:t xml:space="preserve"> y </w:t>
            </w:r>
            <w:proofErr w:type="spellStart"/>
            <w:r w:rsidRPr="009D2D02">
              <w:rPr>
                <w:rFonts w:ascii="Arial" w:eastAsia="Times New Roman" w:hAnsi="Arial" w:cs="Arial"/>
                <w:lang w:eastAsia="en-GB"/>
              </w:rPr>
              <w:t>myfyriwr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a'r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goruchwyliwr</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lofnodi</w:t>
            </w:r>
            <w:proofErr w:type="spellEnd"/>
            <w:r w:rsidRPr="009D2D02">
              <w:rPr>
                <w:rFonts w:ascii="Arial" w:eastAsia="Times New Roman" w:hAnsi="Arial" w:cs="Arial"/>
                <w:lang w:eastAsia="en-GB"/>
              </w:rPr>
              <w:t xml:space="preserve"> ac </w:t>
            </w:r>
            <w:proofErr w:type="spellStart"/>
            <w:r w:rsidRPr="009D2D02">
              <w:rPr>
                <w:rFonts w:ascii="Arial" w:eastAsia="Times New Roman" w:hAnsi="Arial" w:cs="Arial"/>
                <w:lang w:eastAsia="en-GB"/>
              </w:rPr>
              <w:t>yna</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gan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Bennaeth</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yr</w:t>
            </w:r>
            <w:proofErr w:type="spellEnd"/>
            <w:r w:rsidRPr="009D2D02">
              <w:rPr>
                <w:rFonts w:ascii="Arial" w:eastAsia="Times New Roman" w:hAnsi="Arial" w:cs="Arial"/>
                <w:lang w:eastAsia="en-GB"/>
              </w:rPr>
              <w:t xml:space="preserve"> Ysgol/</w:t>
            </w:r>
            <w:proofErr w:type="spellStart"/>
            <w:r w:rsidRPr="009D2D02">
              <w:rPr>
                <w:rFonts w:ascii="Arial" w:eastAsia="Times New Roman" w:hAnsi="Arial" w:cs="Arial"/>
                <w:lang w:eastAsia="en-GB"/>
              </w:rPr>
              <w:t>Cyfadran</w:t>
            </w:r>
            <w:proofErr w:type="spellEnd"/>
            <w:r w:rsidRPr="009D2D02">
              <w:rPr>
                <w:rFonts w:ascii="Arial" w:eastAsia="Times New Roman" w:hAnsi="Arial" w:cs="Arial"/>
                <w:lang w:eastAsia="en-GB"/>
              </w:rPr>
              <w:t>/</w:t>
            </w:r>
            <w:r w:rsidRPr="009D2D02">
              <w:rPr>
                <w:rFonts w:ascii="Arial" w:eastAsia="Times New Roman" w:hAnsi="Arial" w:cs="Arial"/>
                <w:color w:val="222222"/>
                <w:lang w:val="cy-GB" w:eastAsia="en-GB"/>
              </w:rPr>
              <w:t xml:space="preserve"> </w:t>
            </w:r>
          </w:p>
        </w:tc>
        <w:tc>
          <w:tcPr>
            <w:tcW w:w="5370" w:type="dxa"/>
            <w:gridSpan w:val="2"/>
            <w:tcBorders>
              <w:top w:val="single" w:sz="4" w:space="0" w:color="E36C0A"/>
              <w:left w:val="nil"/>
              <w:bottom w:val="nil"/>
              <w:right w:val="nil"/>
            </w:tcBorders>
            <w:shd w:val="clear" w:color="auto" w:fill="FFFFFF"/>
          </w:tcPr>
          <w:p w14:paraId="321EB315" w14:textId="77777777" w:rsidR="009D2D02" w:rsidRPr="009D2D02" w:rsidRDefault="009D2D02" w:rsidP="009D2D02">
            <w:pPr>
              <w:spacing w:after="0" w:line="240" w:lineRule="auto"/>
              <w:rPr>
                <w:rFonts w:ascii="Arial" w:eastAsia="Times New Roman" w:hAnsi="Arial" w:cs="Arial"/>
                <w:b/>
                <w:lang w:eastAsia="en-GB"/>
              </w:rPr>
            </w:pPr>
          </w:p>
          <w:p w14:paraId="5EC900C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b/>
                <w:lang w:eastAsia="en-GB"/>
              </w:rPr>
              <w:t>Signatures</w:t>
            </w:r>
          </w:p>
          <w:p w14:paraId="602F8518"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This form should be completed and signed by both the student and the supervisor and then signed by the Head of School/Faculty</w:t>
            </w:r>
          </w:p>
        </w:tc>
      </w:tr>
      <w:tr w:rsidR="009D2D02" w:rsidRPr="009D2D02" w14:paraId="374CEEA0" w14:textId="77777777" w:rsidTr="00DF0919">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37684C89" w14:textId="77777777" w:rsidR="009D2D02" w:rsidRPr="009D2D02" w:rsidRDefault="009D2D02" w:rsidP="009D2D02">
            <w:pPr>
              <w:spacing w:after="0" w:line="240" w:lineRule="auto"/>
              <w:rPr>
                <w:rFonts w:ascii="Arial" w:eastAsia="Times New Roman" w:hAnsi="Arial" w:cs="Arial"/>
                <w:b/>
                <w:lang w:eastAsia="en-GB"/>
              </w:rPr>
            </w:pPr>
          </w:p>
        </w:tc>
      </w:tr>
      <w:tr w:rsidR="009D2D02" w:rsidRPr="009D2D02" w14:paraId="321A5BF8" w14:textId="77777777" w:rsidTr="00DF0919">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1D6B3536"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Myfyriwr / Student</w:t>
            </w:r>
          </w:p>
          <w:p w14:paraId="34E51E3A" w14:textId="77777777" w:rsidR="009D2D02" w:rsidRPr="009D2D02" w:rsidRDefault="009D2D02" w:rsidP="009D2D02">
            <w:pPr>
              <w:spacing w:after="0" w:line="240" w:lineRule="auto"/>
              <w:jc w:val="center"/>
              <w:rPr>
                <w:rFonts w:ascii="Arial" w:eastAsia="Times New Roman" w:hAnsi="Arial" w:cs="Arial"/>
                <w:lang w:val="cy-GB" w:eastAsia="en-GB"/>
              </w:rPr>
            </w:pPr>
            <w:r w:rsidRPr="009D2D02">
              <w:rPr>
                <w:rFonts w:ascii="Arial" w:eastAsia="Times New Roman" w:hAnsi="Arial" w:cs="Arial"/>
                <w:lang w:val="cy-GB" w:eastAsia="en-GB"/>
              </w:rPr>
              <w:t xml:space="preserve">           </w:t>
            </w:r>
          </w:p>
          <w:p w14:paraId="54C56718" w14:textId="77777777" w:rsidR="009D2D02" w:rsidRPr="009D2D02" w:rsidRDefault="009D2D02" w:rsidP="009D2D02">
            <w:pPr>
              <w:tabs>
                <w:tab w:val="center" w:pos="2577"/>
              </w:tabs>
              <w:spacing w:after="0" w:line="240" w:lineRule="auto"/>
              <w:rPr>
                <w:rFonts w:ascii="Arial" w:eastAsia="Times New Roman" w:hAnsi="Arial" w:cs="Arial"/>
                <w:lang w:val="cy-GB" w:eastAsia="en-GB"/>
              </w:rPr>
            </w:pPr>
            <w:r w:rsidRPr="009D2D02">
              <w:rPr>
                <w:rFonts w:ascii="Arial" w:eastAsia="Times New Roman" w:hAnsi="Arial" w:cs="Arial"/>
                <w:lang w:val="cy-GB" w:eastAsia="en-GB"/>
              </w:rPr>
              <w:t>Celine Dahihon Okou</w:t>
            </w:r>
            <w:r w:rsidRPr="009D2D02">
              <w:rPr>
                <w:rFonts w:ascii="Arial" w:eastAsia="Times New Roman" w:hAnsi="Arial" w:cs="Arial"/>
                <w:lang w:val="cy-GB" w:eastAsia="en-GB"/>
              </w:rPr>
              <w:tab/>
              <w:t xml:space="preserve">                                                                      </w:t>
            </w:r>
          </w:p>
        </w:tc>
        <w:tc>
          <w:tcPr>
            <w:tcW w:w="975" w:type="dxa"/>
            <w:tcBorders>
              <w:top w:val="single" w:sz="6" w:space="0" w:color="1F497D"/>
              <w:left w:val="nil"/>
              <w:bottom w:val="nil"/>
              <w:right w:val="nil"/>
            </w:tcBorders>
          </w:tcPr>
          <w:p w14:paraId="3410DD42" w14:textId="77777777" w:rsidR="009D2D02" w:rsidRPr="009D2D02" w:rsidRDefault="009D2D02" w:rsidP="009D2D02">
            <w:pPr>
              <w:spacing w:after="0" w:line="240" w:lineRule="auto"/>
              <w:jc w:val="center"/>
              <w:rPr>
                <w:rFonts w:ascii="Arial" w:eastAsia="Times New Roman" w:hAnsi="Arial" w:cs="Arial"/>
                <w:lang w:val="cy-GB" w:eastAsia="en-GB"/>
              </w:rPr>
            </w:pPr>
          </w:p>
        </w:tc>
        <w:tc>
          <w:tcPr>
            <w:tcW w:w="4395" w:type="dxa"/>
            <w:tcBorders>
              <w:top w:val="single" w:sz="8" w:space="0" w:color="1F497D"/>
              <w:left w:val="nil"/>
              <w:bottom w:val="single" w:sz="6" w:space="0" w:color="E36C0A"/>
              <w:right w:val="single" w:sz="8" w:space="0" w:color="1F497D"/>
            </w:tcBorders>
          </w:tcPr>
          <w:p w14:paraId="0605092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Dyddiad: / </w:t>
            </w:r>
            <w:r w:rsidRPr="009D2D02">
              <w:rPr>
                <w:rFonts w:ascii="Arial" w:eastAsia="Times New Roman" w:hAnsi="Arial" w:cs="Arial"/>
                <w:lang w:eastAsia="en-GB"/>
              </w:rPr>
              <w:t>Date:</w:t>
            </w:r>
          </w:p>
          <w:p w14:paraId="0A3C6D98" w14:textId="77777777" w:rsidR="009D2D02" w:rsidRPr="009D2D02" w:rsidRDefault="009D2D02" w:rsidP="009D2D02">
            <w:pPr>
              <w:spacing w:after="0" w:line="240" w:lineRule="auto"/>
              <w:rPr>
                <w:rFonts w:ascii="Arial" w:eastAsia="Times New Roman" w:hAnsi="Arial" w:cs="Arial"/>
                <w:lang w:val="cy-GB" w:eastAsia="en-GB"/>
              </w:rPr>
            </w:pPr>
          </w:p>
          <w:p w14:paraId="4B450695"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27/02/2019 </w:t>
            </w:r>
          </w:p>
        </w:tc>
      </w:tr>
      <w:tr w:rsidR="009D2D02" w:rsidRPr="009D2D02" w14:paraId="5DDA2C2A" w14:textId="77777777" w:rsidTr="00DF0919">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38470AC4" w14:textId="77777777" w:rsidR="009D2D02" w:rsidRPr="009D2D02" w:rsidRDefault="009D2D02" w:rsidP="009D2D02">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14:paraId="1874DA98" w14:textId="77777777" w:rsidR="009D2D02" w:rsidRPr="009D2D02" w:rsidRDefault="009D2D02" w:rsidP="009D2D02">
            <w:pPr>
              <w:spacing w:after="0" w:line="240" w:lineRule="auto"/>
              <w:jc w:val="center"/>
              <w:rPr>
                <w:rFonts w:ascii="Arial" w:eastAsia="Times New Roman" w:hAnsi="Arial" w:cs="Arial"/>
                <w:lang w:val="cy-GB" w:eastAsia="en-GB"/>
              </w:rPr>
            </w:pPr>
          </w:p>
        </w:tc>
        <w:tc>
          <w:tcPr>
            <w:tcW w:w="4395" w:type="dxa"/>
            <w:tcBorders>
              <w:top w:val="single" w:sz="6" w:space="0" w:color="E36C0A"/>
              <w:left w:val="nil"/>
              <w:bottom w:val="single" w:sz="8" w:space="0" w:color="1F497D"/>
              <w:right w:val="single" w:sz="8" w:space="0" w:color="1F497D"/>
            </w:tcBorders>
          </w:tcPr>
          <w:p w14:paraId="55F2C771" w14:textId="77777777" w:rsidR="009D2D02" w:rsidRPr="009D2D02" w:rsidRDefault="009D2D02" w:rsidP="009D2D02">
            <w:pPr>
              <w:spacing w:after="0" w:line="240" w:lineRule="auto"/>
              <w:rPr>
                <w:rFonts w:ascii="Arial" w:eastAsia="Times New Roman" w:hAnsi="Arial" w:cs="Arial"/>
                <w:lang w:val="cy-GB" w:eastAsia="en-GB"/>
              </w:rPr>
            </w:pPr>
          </w:p>
        </w:tc>
      </w:tr>
      <w:tr w:rsidR="009D2D02" w:rsidRPr="009D2D02" w14:paraId="59D02177" w14:textId="77777777" w:rsidTr="00DF0919">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15DD399A"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lastRenderedPageBreak/>
              <w:t>Cydlynydd y prosiect  /  Tiwtor</w:t>
            </w:r>
          </w:p>
          <w:p w14:paraId="62F78376"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Project co-ordinator / Tutor</w:t>
            </w:r>
          </w:p>
          <w:p w14:paraId="4C7B40C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Arolygwr  /  </w:t>
            </w:r>
            <w:r w:rsidRPr="009D2D02">
              <w:rPr>
                <w:rFonts w:ascii="Arial" w:eastAsia="Times New Roman" w:hAnsi="Arial" w:cs="Arial"/>
                <w:lang w:eastAsia="en-GB"/>
              </w:rPr>
              <w:t>Supervisor</w:t>
            </w:r>
          </w:p>
          <w:p w14:paraId="2F6FDB65" w14:textId="77777777" w:rsidR="009D2D02" w:rsidRPr="009D2D02" w:rsidRDefault="009D2D02" w:rsidP="009D2D02">
            <w:pPr>
              <w:spacing w:after="0" w:line="240" w:lineRule="auto"/>
              <w:rPr>
                <w:rFonts w:ascii="Arial" w:eastAsia="Times New Roman" w:hAnsi="Arial" w:cs="Arial"/>
                <w:lang w:eastAsia="en-GB"/>
              </w:rPr>
            </w:pPr>
          </w:p>
          <w:p w14:paraId="71407CC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Dr Jia Miao</w:t>
            </w:r>
          </w:p>
        </w:tc>
        <w:tc>
          <w:tcPr>
            <w:tcW w:w="975" w:type="dxa"/>
            <w:tcBorders>
              <w:top w:val="single" w:sz="8" w:space="0" w:color="1F497D"/>
              <w:left w:val="nil"/>
              <w:bottom w:val="nil"/>
              <w:right w:val="nil"/>
            </w:tcBorders>
          </w:tcPr>
          <w:p w14:paraId="51FF6B8E" w14:textId="77777777" w:rsidR="009D2D02" w:rsidRPr="009D2D02" w:rsidRDefault="009D2D02" w:rsidP="009D2D02">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E36C0A"/>
              <w:right w:val="single" w:sz="8" w:space="0" w:color="1F497D"/>
            </w:tcBorders>
          </w:tcPr>
          <w:p w14:paraId="4ECE0645"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                                                                                                 Dyddiad: / </w:t>
            </w:r>
            <w:r w:rsidRPr="009D2D02">
              <w:rPr>
                <w:rFonts w:ascii="Arial" w:eastAsia="Times New Roman" w:hAnsi="Arial" w:cs="Arial"/>
                <w:lang w:eastAsia="en-GB"/>
              </w:rPr>
              <w:t>Date:</w:t>
            </w:r>
          </w:p>
          <w:p w14:paraId="50D35D2E" w14:textId="77777777" w:rsidR="009D2D02" w:rsidRPr="009D2D02" w:rsidRDefault="009D2D02" w:rsidP="009D2D02">
            <w:pPr>
              <w:spacing w:after="0" w:line="240" w:lineRule="auto"/>
              <w:rPr>
                <w:rFonts w:ascii="Arial" w:eastAsia="Times New Roman" w:hAnsi="Arial" w:cs="Arial"/>
                <w:lang w:eastAsia="en-GB"/>
              </w:rPr>
            </w:pPr>
          </w:p>
          <w:p w14:paraId="57AA9EED" w14:textId="77777777" w:rsidR="009D2D02" w:rsidRPr="009D2D02" w:rsidRDefault="009D2D02" w:rsidP="009D2D02">
            <w:pPr>
              <w:spacing w:after="0" w:line="240" w:lineRule="auto"/>
              <w:rPr>
                <w:rFonts w:ascii="Arial" w:eastAsia="Times New Roman" w:hAnsi="Arial" w:cs="Arial"/>
                <w:lang w:val="cy-GB" w:eastAsia="en-GB"/>
              </w:rPr>
            </w:pPr>
          </w:p>
          <w:p w14:paraId="479FD58B"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27/02/2019 </w:t>
            </w:r>
          </w:p>
        </w:tc>
      </w:tr>
      <w:tr w:rsidR="009D2D02" w:rsidRPr="009D2D02" w14:paraId="015C8F0F" w14:textId="77777777" w:rsidTr="00DF0919">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20A0C89F" w14:textId="77777777" w:rsidR="009D2D02" w:rsidRPr="009D2D02" w:rsidRDefault="009D2D02" w:rsidP="009D2D02">
            <w:pPr>
              <w:spacing w:after="0" w:line="240" w:lineRule="auto"/>
              <w:rPr>
                <w:rFonts w:ascii="Arial" w:eastAsia="Times New Roman" w:hAnsi="Arial" w:cs="Arial"/>
                <w:lang w:val="cy-GB" w:eastAsia="en-GB"/>
              </w:rPr>
            </w:pPr>
          </w:p>
          <w:p w14:paraId="533D2EF0" w14:textId="77777777" w:rsidR="009D2D02" w:rsidRPr="009D2D02" w:rsidRDefault="009D2D02" w:rsidP="009D2D02">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14:paraId="6D3E8959" w14:textId="77777777" w:rsidR="009D2D02" w:rsidRPr="009D2D02" w:rsidRDefault="009D2D02" w:rsidP="009D2D02">
            <w:pPr>
              <w:spacing w:after="0" w:line="240" w:lineRule="auto"/>
              <w:rPr>
                <w:rFonts w:ascii="Arial" w:eastAsia="Times New Roman" w:hAnsi="Arial" w:cs="Arial"/>
                <w:lang w:val="cy-GB" w:eastAsia="en-GB"/>
              </w:rPr>
            </w:pPr>
          </w:p>
        </w:tc>
        <w:tc>
          <w:tcPr>
            <w:tcW w:w="4395" w:type="dxa"/>
            <w:tcBorders>
              <w:top w:val="single" w:sz="8" w:space="0" w:color="E36C0A"/>
              <w:left w:val="nil"/>
              <w:bottom w:val="single" w:sz="8" w:space="0" w:color="1F497D"/>
              <w:right w:val="single" w:sz="8" w:space="0" w:color="1F497D"/>
            </w:tcBorders>
          </w:tcPr>
          <w:p w14:paraId="13280535" w14:textId="77777777" w:rsidR="009D2D02" w:rsidRPr="009D2D02" w:rsidRDefault="009D2D02" w:rsidP="009D2D02">
            <w:pPr>
              <w:spacing w:after="0" w:line="240" w:lineRule="auto"/>
              <w:rPr>
                <w:rFonts w:ascii="Arial" w:eastAsia="Times New Roman" w:hAnsi="Arial" w:cs="Arial"/>
                <w:lang w:val="cy-GB" w:eastAsia="en-GB"/>
              </w:rPr>
            </w:pPr>
          </w:p>
        </w:tc>
      </w:tr>
      <w:tr w:rsidR="009D2D02" w:rsidRPr="009D2D02" w14:paraId="602D9236" w14:textId="77777777" w:rsidTr="00DF0919">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56E8ECE4"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val="cy-GB" w:eastAsia="en-GB"/>
              </w:rPr>
              <w:t xml:space="preserve">Pennaeth Ysgol/Cyfadran  /  </w:t>
            </w:r>
            <w:r w:rsidRPr="009D2D02">
              <w:rPr>
                <w:rFonts w:ascii="Arial" w:eastAsia="Times New Roman" w:hAnsi="Arial" w:cs="Arial"/>
                <w:lang w:eastAsia="en-GB"/>
              </w:rPr>
              <w:t>Head of School/Faculty</w:t>
            </w:r>
          </w:p>
          <w:p w14:paraId="40D4DABE" w14:textId="77777777" w:rsidR="009D2D02" w:rsidRPr="009D2D02" w:rsidRDefault="009D2D02" w:rsidP="009D2D02">
            <w:pPr>
              <w:spacing w:after="0" w:line="240" w:lineRule="auto"/>
              <w:rPr>
                <w:rFonts w:ascii="Arial" w:eastAsia="Times New Roman" w:hAnsi="Arial" w:cs="Arial"/>
                <w:lang w:eastAsia="en-GB"/>
              </w:rPr>
            </w:pPr>
          </w:p>
          <w:p w14:paraId="40D89040"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Dr </w:t>
            </w:r>
            <w:proofErr w:type="spellStart"/>
            <w:r w:rsidRPr="009D2D02">
              <w:rPr>
                <w:rFonts w:ascii="Arial" w:eastAsia="Times New Roman" w:hAnsi="Arial" w:cs="Arial"/>
                <w:lang w:eastAsia="en-GB"/>
              </w:rPr>
              <w:t>Audsin</w:t>
            </w:r>
            <w:proofErr w:type="spellEnd"/>
            <w:r w:rsidRPr="009D2D02">
              <w:rPr>
                <w:rFonts w:ascii="Arial" w:eastAsia="Times New Roman" w:hAnsi="Arial" w:cs="Arial"/>
                <w:lang w:eastAsia="en-GB"/>
              </w:rPr>
              <w:t xml:space="preserve"> </w:t>
            </w:r>
            <w:proofErr w:type="spellStart"/>
            <w:r w:rsidRPr="009D2D02">
              <w:rPr>
                <w:rFonts w:ascii="Arial" w:eastAsia="Times New Roman" w:hAnsi="Arial" w:cs="Arial"/>
                <w:lang w:eastAsia="en-GB"/>
              </w:rPr>
              <w:t>Dhas</w:t>
            </w:r>
            <w:proofErr w:type="spellEnd"/>
          </w:p>
        </w:tc>
        <w:tc>
          <w:tcPr>
            <w:tcW w:w="975" w:type="dxa"/>
            <w:tcBorders>
              <w:top w:val="single" w:sz="8" w:space="0" w:color="1F497D"/>
              <w:left w:val="nil"/>
              <w:bottom w:val="single" w:sz="8" w:space="0" w:color="1F497D"/>
              <w:right w:val="nil"/>
            </w:tcBorders>
          </w:tcPr>
          <w:p w14:paraId="4F22D04D" w14:textId="77777777" w:rsidR="009D2D02" w:rsidRPr="009D2D02" w:rsidRDefault="009D2D02" w:rsidP="009D2D02">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1F497D"/>
              <w:right w:val="single" w:sz="8" w:space="0" w:color="1F497D"/>
            </w:tcBorders>
          </w:tcPr>
          <w:p w14:paraId="059DE6C7" w14:textId="77777777" w:rsidR="009D2D02" w:rsidRPr="009D2D02" w:rsidRDefault="009D2D02" w:rsidP="009D2D02">
            <w:pPr>
              <w:spacing w:after="0" w:line="240" w:lineRule="auto"/>
              <w:rPr>
                <w:rFonts w:ascii="Arial" w:eastAsia="Times New Roman" w:hAnsi="Arial" w:cs="Arial"/>
                <w:lang w:val="cy-GB" w:eastAsia="en-GB"/>
              </w:rPr>
            </w:pPr>
            <w:r w:rsidRPr="009D2D02">
              <w:rPr>
                <w:rFonts w:ascii="Arial" w:eastAsia="Times New Roman" w:hAnsi="Arial" w:cs="Arial"/>
                <w:lang w:val="cy-GB" w:eastAsia="en-GB"/>
              </w:rPr>
              <w:t xml:space="preserve">                                                                                                                  Dyddiad: / </w:t>
            </w:r>
            <w:r w:rsidRPr="009D2D02">
              <w:rPr>
                <w:rFonts w:ascii="Arial" w:eastAsia="Times New Roman" w:hAnsi="Arial" w:cs="Arial"/>
                <w:lang w:eastAsia="en-GB"/>
              </w:rPr>
              <w:t>Date</w:t>
            </w:r>
          </w:p>
          <w:p w14:paraId="15AB1ABD" w14:textId="77777777" w:rsidR="009D2D02" w:rsidRPr="009D2D02" w:rsidRDefault="009D2D02" w:rsidP="009D2D02">
            <w:pPr>
              <w:spacing w:after="0" w:line="240" w:lineRule="auto"/>
              <w:rPr>
                <w:rFonts w:ascii="Arial" w:eastAsia="Times New Roman" w:hAnsi="Arial" w:cs="Arial"/>
                <w:lang w:eastAsia="en-GB"/>
              </w:rPr>
            </w:pPr>
            <w:r w:rsidRPr="009D2D02">
              <w:rPr>
                <w:rFonts w:ascii="Arial" w:eastAsia="Times New Roman" w:hAnsi="Arial" w:cs="Arial"/>
                <w:lang w:eastAsia="en-GB"/>
              </w:rPr>
              <w:t xml:space="preserve">27/02/2019 </w:t>
            </w:r>
          </w:p>
        </w:tc>
      </w:tr>
      <w:tr w:rsidR="009D2D02" w:rsidRPr="009D2D02" w14:paraId="417AD4D9"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4F4EFB61" w14:textId="77777777" w:rsidR="009D2D02" w:rsidRPr="009D2D02" w:rsidRDefault="009D2D02" w:rsidP="009D2D02">
            <w:pPr>
              <w:spacing w:after="0" w:line="240" w:lineRule="auto"/>
              <w:jc w:val="both"/>
              <w:rPr>
                <w:rFonts w:ascii="Arial" w:eastAsia="Times New Roman" w:hAnsi="Arial" w:cs="Arial"/>
                <w:lang w:val="cy-GB" w:eastAsia="en-GB"/>
              </w:rPr>
            </w:pPr>
            <w:r w:rsidRPr="009D2D02">
              <w:rPr>
                <w:rFonts w:ascii="Arial" w:eastAsia="Times New Roman" w:hAnsi="Arial" w:cs="Arial"/>
                <w:lang w:val="cy-GB" w:eastAsia="en-GB"/>
              </w:rPr>
              <w:t>Rhaid i bob cais am ymchwil ar sail cyfweliadau gynnwys y dogfennau canlynol:</w:t>
            </w:r>
          </w:p>
          <w:p w14:paraId="240EA94F" w14:textId="77777777" w:rsidR="009D2D02" w:rsidRPr="009D2D02" w:rsidRDefault="009D2D02" w:rsidP="009D2D02">
            <w:pPr>
              <w:spacing w:after="0" w:line="240" w:lineRule="auto"/>
              <w:jc w:val="both"/>
              <w:rPr>
                <w:rFonts w:ascii="Arial" w:eastAsia="Times New Roman" w:hAnsi="Arial" w:cs="Arial"/>
                <w:lang w:eastAsia="en-GB"/>
              </w:rPr>
            </w:pPr>
          </w:p>
        </w:tc>
        <w:tc>
          <w:tcPr>
            <w:tcW w:w="5399" w:type="dxa"/>
            <w:gridSpan w:val="3"/>
            <w:shd w:val="clear" w:color="auto" w:fill="FDE9D9"/>
          </w:tcPr>
          <w:p w14:paraId="6181F2D8" w14:textId="77777777" w:rsidR="009D2D02" w:rsidRPr="009D2D02" w:rsidRDefault="009D2D02" w:rsidP="009D2D02">
            <w:p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All </w:t>
            </w:r>
            <w:proofErr w:type="gramStart"/>
            <w:r w:rsidRPr="009D2D02">
              <w:rPr>
                <w:rFonts w:ascii="Arial" w:eastAsia="Times New Roman" w:hAnsi="Arial" w:cs="Arial"/>
                <w:lang w:eastAsia="en-GB"/>
              </w:rPr>
              <w:t>interview based</w:t>
            </w:r>
            <w:proofErr w:type="gramEnd"/>
            <w:r w:rsidRPr="009D2D02">
              <w:rPr>
                <w:rFonts w:ascii="Arial" w:eastAsia="Times New Roman" w:hAnsi="Arial" w:cs="Arial"/>
                <w:lang w:eastAsia="en-GB"/>
              </w:rPr>
              <w:t xml:space="preserve"> research applications must provide the following pro-forma documents:</w:t>
            </w:r>
          </w:p>
          <w:p w14:paraId="514E3CAF" w14:textId="77777777" w:rsidR="009D2D02" w:rsidRPr="009D2D02" w:rsidRDefault="009D2D02" w:rsidP="009D2D02">
            <w:pPr>
              <w:spacing w:after="0" w:line="240" w:lineRule="auto"/>
              <w:jc w:val="both"/>
              <w:rPr>
                <w:rFonts w:ascii="Arial" w:eastAsia="Times New Roman" w:hAnsi="Arial" w:cs="Arial"/>
                <w:lang w:eastAsia="en-GB"/>
              </w:rPr>
            </w:pPr>
          </w:p>
        </w:tc>
      </w:tr>
      <w:tr w:rsidR="009D2D02" w:rsidRPr="009D2D02" w14:paraId="6FB198CB" w14:textId="77777777" w:rsidTr="00DF091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2044696B" w14:textId="77777777" w:rsidR="009D2D02" w:rsidRPr="009D2D02" w:rsidRDefault="009D2D02" w:rsidP="009D2D02">
            <w:pPr>
              <w:spacing w:after="0" w:line="240" w:lineRule="auto"/>
              <w:ind w:left="720" w:hanging="360"/>
              <w:jc w:val="both"/>
              <w:rPr>
                <w:rFonts w:ascii="Arial" w:eastAsia="Times New Roman" w:hAnsi="Arial" w:cs="Arial"/>
                <w:lang w:val="cy-GB" w:eastAsia="en-GB"/>
              </w:rPr>
            </w:pPr>
            <w:r w:rsidRPr="009D2D02">
              <w:rPr>
                <w:rFonts w:ascii="Arial" w:eastAsia="Calibri" w:hAnsi="Arial" w:cs="Arial"/>
                <w:lang w:val="cy-GB" w:eastAsia="en-GB"/>
              </w:rPr>
              <w:t xml:space="preserve">1.       </w:t>
            </w:r>
            <w:r w:rsidRPr="009D2D02">
              <w:rPr>
                <w:rFonts w:ascii="Arial" w:eastAsia="Times New Roman" w:hAnsi="Arial" w:cs="Arial"/>
                <w:lang w:val="cy-GB" w:eastAsia="en-GB"/>
              </w:rPr>
              <w:t>Ffurflen gydsynio ddrafft</w:t>
            </w:r>
          </w:p>
          <w:p w14:paraId="7B8CE683" w14:textId="77777777" w:rsidR="009D2D02" w:rsidRPr="009D2D02" w:rsidRDefault="009D2D02" w:rsidP="009D2D02">
            <w:pPr>
              <w:spacing w:after="0" w:line="240" w:lineRule="auto"/>
              <w:jc w:val="both"/>
              <w:rPr>
                <w:rFonts w:ascii="Arial" w:eastAsia="Times New Roman" w:hAnsi="Arial" w:cs="Arial"/>
                <w:lang w:val="cy-GB" w:eastAsia="en-GB"/>
              </w:rPr>
            </w:pPr>
          </w:p>
          <w:p w14:paraId="67743C14" w14:textId="77777777" w:rsidR="009D2D02" w:rsidRPr="009D2D02" w:rsidRDefault="009D2D02" w:rsidP="009D2D02">
            <w:pPr>
              <w:spacing w:after="0" w:line="240" w:lineRule="auto"/>
              <w:ind w:left="720" w:hanging="360"/>
              <w:jc w:val="both"/>
              <w:rPr>
                <w:rFonts w:ascii="Arial" w:eastAsia="Times New Roman" w:hAnsi="Arial" w:cs="Arial"/>
                <w:lang w:val="cy-GB" w:eastAsia="en-GB"/>
              </w:rPr>
            </w:pPr>
            <w:r w:rsidRPr="009D2D02">
              <w:rPr>
                <w:rFonts w:ascii="Arial" w:eastAsia="Calibri" w:hAnsi="Arial" w:cs="Arial"/>
                <w:lang w:val="cy-GB" w:eastAsia="en-GB"/>
              </w:rPr>
              <w:t xml:space="preserve">2.       </w:t>
            </w:r>
            <w:r w:rsidRPr="009D2D02">
              <w:rPr>
                <w:rFonts w:ascii="Arial" w:eastAsia="Times New Roman" w:hAnsi="Arial" w:cs="Arial"/>
                <w:lang w:val="cy-GB" w:eastAsia="en-GB"/>
              </w:rPr>
              <w:t>Sampl o’r cwestiynau a ofynnir</w:t>
            </w:r>
          </w:p>
          <w:p w14:paraId="7131BB48" w14:textId="77777777" w:rsidR="009D2D02" w:rsidRPr="009D2D02" w:rsidRDefault="009D2D02" w:rsidP="009D2D02">
            <w:pPr>
              <w:spacing w:after="0" w:line="240" w:lineRule="auto"/>
              <w:jc w:val="both"/>
              <w:rPr>
                <w:rFonts w:ascii="Arial" w:eastAsia="Times New Roman" w:hAnsi="Arial" w:cs="Arial"/>
                <w:lang w:val="cy-GB" w:eastAsia="en-GB"/>
              </w:rPr>
            </w:pPr>
          </w:p>
          <w:p w14:paraId="1BEAA834" w14:textId="77777777" w:rsidR="009D2D02" w:rsidRPr="009D2D02" w:rsidRDefault="009D2D02" w:rsidP="009D2D02">
            <w:pPr>
              <w:spacing w:after="0" w:line="240" w:lineRule="auto"/>
              <w:ind w:left="720" w:hanging="360"/>
              <w:jc w:val="both"/>
              <w:rPr>
                <w:rFonts w:ascii="Arial" w:eastAsia="Times New Roman" w:hAnsi="Arial" w:cs="Arial"/>
                <w:lang w:val="cy-GB" w:eastAsia="en-GB"/>
              </w:rPr>
            </w:pPr>
            <w:r w:rsidRPr="009D2D02">
              <w:rPr>
                <w:rFonts w:ascii="Arial" w:eastAsia="Calibri" w:hAnsi="Arial" w:cs="Arial"/>
                <w:lang w:val="cy-GB" w:eastAsia="en-GB"/>
              </w:rPr>
              <w:t xml:space="preserve">3.       </w:t>
            </w:r>
            <w:r w:rsidRPr="009D2D02">
              <w:rPr>
                <w:rFonts w:ascii="Arial" w:eastAsia="Times New Roman" w:hAnsi="Arial" w:cs="Arial"/>
                <w:lang w:val="cy-GB" w:eastAsia="en-GB"/>
              </w:rPr>
              <w:t>Taflen wybodaeth am yr ymchwil sy'n esbonio'n glir ddiben y prosiect, y deilliannau disgwyliedig a'r rheini y dangosir y canlyniadau iddynt.</w:t>
            </w:r>
          </w:p>
          <w:p w14:paraId="14438DDD" w14:textId="77777777" w:rsidR="009D2D02" w:rsidRPr="009D2D02" w:rsidRDefault="009D2D02" w:rsidP="009D2D02">
            <w:pPr>
              <w:spacing w:after="0" w:line="240" w:lineRule="auto"/>
              <w:jc w:val="both"/>
              <w:rPr>
                <w:rFonts w:ascii="Arial" w:eastAsia="Times New Roman" w:hAnsi="Arial" w:cs="Arial"/>
                <w:lang w:eastAsia="en-GB"/>
              </w:rPr>
            </w:pPr>
          </w:p>
        </w:tc>
        <w:tc>
          <w:tcPr>
            <w:tcW w:w="5399" w:type="dxa"/>
            <w:gridSpan w:val="3"/>
            <w:shd w:val="clear" w:color="auto" w:fill="auto"/>
          </w:tcPr>
          <w:p w14:paraId="7EA608E2" w14:textId="77777777" w:rsidR="009D2D02" w:rsidRPr="009D2D02" w:rsidRDefault="009D2D02" w:rsidP="009D2D02">
            <w:pPr>
              <w:numPr>
                <w:ilvl w:val="0"/>
                <w:numId w:val="24"/>
              </w:numPr>
              <w:spacing w:after="0" w:line="240" w:lineRule="auto"/>
              <w:jc w:val="both"/>
              <w:rPr>
                <w:rFonts w:ascii="Arial" w:eastAsia="Times New Roman" w:hAnsi="Arial" w:cs="Arial"/>
                <w:lang w:eastAsia="en-GB"/>
              </w:rPr>
            </w:pPr>
            <w:r w:rsidRPr="009D2D02">
              <w:rPr>
                <w:rFonts w:ascii="Arial" w:eastAsia="Times New Roman" w:hAnsi="Arial" w:cs="Arial"/>
                <w:lang w:eastAsia="en-GB"/>
              </w:rPr>
              <w:t xml:space="preserve">A draft consent </w:t>
            </w:r>
            <w:proofErr w:type="gramStart"/>
            <w:r w:rsidRPr="009D2D02">
              <w:rPr>
                <w:rFonts w:ascii="Arial" w:eastAsia="Times New Roman" w:hAnsi="Arial" w:cs="Arial"/>
                <w:lang w:eastAsia="en-GB"/>
              </w:rPr>
              <w:t>form</w:t>
            </w:r>
            <w:proofErr w:type="gramEnd"/>
          </w:p>
          <w:p w14:paraId="42AFCFBF" w14:textId="77777777" w:rsidR="009D2D02" w:rsidRPr="009D2D02" w:rsidRDefault="009D2D02" w:rsidP="009D2D02">
            <w:pPr>
              <w:spacing w:after="0" w:line="240" w:lineRule="auto"/>
              <w:jc w:val="both"/>
              <w:rPr>
                <w:rFonts w:ascii="Arial" w:eastAsia="Times New Roman" w:hAnsi="Arial" w:cs="Arial"/>
                <w:lang w:eastAsia="en-GB"/>
              </w:rPr>
            </w:pPr>
          </w:p>
          <w:p w14:paraId="6DC19FC9" w14:textId="77777777" w:rsidR="009D2D02" w:rsidRPr="009D2D02" w:rsidRDefault="009D2D02" w:rsidP="009D2D02">
            <w:pPr>
              <w:numPr>
                <w:ilvl w:val="0"/>
                <w:numId w:val="24"/>
              </w:numPr>
              <w:spacing w:after="0" w:line="240" w:lineRule="auto"/>
              <w:jc w:val="both"/>
              <w:rPr>
                <w:rFonts w:ascii="Arial" w:eastAsia="Times New Roman" w:hAnsi="Arial" w:cs="Arial"/>
                <w:lang w:eastAsia="en-GB"/>
              </w:rPr>
            </w:pPr>
            <w:r w:rsidRPr="009D2D02">
              <w:rPr>
                <w:rFonts w:ascii="Arial" w:eastAsia="Times New Roman" w:hAnsi="Arial" w:cs="Arial"/>
                <w:lang w:eastAsia="en-GB"/>
              </w:rPr>
              <w:t>A sample of the questions that will be asked</w:t>
            </w:r>
          </w:p>
          <w:p w14:paraId="381BD436" w14:textId="77777777" w:rsidR="009D2D02" w:rsidRPr="009D2D02" w:rsidRDefault="009D2D02" w:rsidP="009D2D02">
            <w:pPr>
              <w:spacing w:after="0" w:line="240" w:lineRule="auto"/>
              <w:jc w:val="both"/>
              <w:rPr>
                <w:rFonts w:ascii="Arial" w:eastAsia="Times New Roman" w:hAnsi="Arial" w:cs="Arial"/>
                <w:lang w:eastAsia="en-GB"/>
              </w:rPr>
            </w:pPr>
          </w:p>
          <w:p w14:paraId="1EA8EE91" w14:textId="77777777" w:rsidR="009D2D02" w:rsidRPr="009D2D02" w:rsidRDefault="009D2D02" w:rsidP="009D2D02">
            <w:pPr>
              <w:numPr>
                <w:ilvl w:val="0"/>
                <w:numId w:val="24"/>
              </w:numPr>
              <w:spacing w:after="0" w:line="240" w:lineRule="auto"/>
              <w:jc w:val="both"/>
              <w:rPr>
                <w:rFonts w:ascii="Arial" w:eastAsia="Times New Roman" w:hAnsi="Arial" w:cs="Arial"/>
                <w:lang w:eastAsia="en-GB"/>
              </w:rPr>
            </w:pPr>
            <w:r w:rsidRPr="009D2D02">
              <w:rPr>
                <w:rFonts w:ascii="Arial" w:eastAsia="Times New Roman" w:hAnsi="Arial" w:cs="Arial"/>
                <w:lang w:eastAsia="en-GB"/>
              </w:rPr>
              <w:t>An information sheet on the research that clearly explains what the project is, what the expected outcomes are and who the results will be shown to.</w:t>
            </w:r>
          </w:p>
          <w:p w14:paraId="51D4E713" w14:textId="77777777" w:rsidR="009D2D02" w:rsidRPr="009D2D02" w:rsidRDefault="009D2D02" w:rsidP="009D2D02">
            <w:pPr>
              <w:spacing w:after="0" w:line="240" w:lineRule="auto"/>
              <w:jc w:val="both"/>
              <w:rPr>
                <w:rFonts w:ascii="Arial" w:eastAsia="Times New Roman" w:hAnsi="Arial" w:cs="Arial"/>
                <w:lang w:eastAsia="en-GB"/>
              </w:rPr>
            </w:pPr>
          </w:p>
        </w:tc>
      </w:tr>
    </w:tbl>
    <w:p w14:paraId="0B3F9C3C" w14:textId="77777777" w:rsidR="009D2D02" w:rsidRPr="009D2D02" w:rsidRDefault="009D2D02" w:rsidP="009D2D02">
      <w:pPr>
        <w:spacing w:after="0" w:line="240" w:lineRule="auto"/>
        <w:jc w:val="center"/>
        <w:rPr>
          <w:rFonts w:ascii="Arial" w:eastAsia="Times New Roman" w:hAnsi="Arial" w:cs="Arial"/>
          <w:lang w:eastAsia="en-GB"/>
        </w:rPr>
      </w:pPr>
    </w:p>
    <w:p w14:paraId="22596046" w14:textId="77777777" w:rsidR="009D2D02" w:rsidRPr="009D2D02" w:rsidRDefault="009D2D02" w:rsidP="009D2D02">
      <w:pPr>
        <w:spacing w:after="0" w:line="240" w:lineRule="auto"/>
        <w:jc w:val="center"/>
        <w:rPr>
          <w:rFonts w:ascii="Arial" w:eastAsia="Times New Roman" w:hAnsi="Arial" w:cs="Arial"/>
          <w:lang w:eastAsia="en-GB"/>
        </w:rPr>
      </w:pPr>
    </w:p>
    <w:p w14:paraId="59CF12ED" w14:textId="77777777" w:rsidR="009D2D02" w:rsidRPr="009D2D02" w:rsidRDefault="009D2D02" w:rsidP="009D2D02">
      <w:pPr>
        <w:shd w:val="clear" w:color="auto" w:fill="4F81BD"/>
        <w:spacing w:after="0" w:line="240" w:lineRule="auto"/>
        <w:jc w:val="center"/>
        <w:rPr>
          <w:rFonts w:ascii="Arial" w:eastAsia="Times New Roman" w:hAnsi="Arial" w:cs="Arial"/>
          <w:color w:val="FFFFFF"/>
          <w:lang w:eastAsia="en-GB"/>
        </w:rPr>
      </w:pPr>
    </w:p>
    <w:p w14:paraId="78160275" w14:textId="77777777" w:rsidR="009D2D02" w:rsidRPr="009D2D02" w:rsidRDefault="009D2D02" w:rsidP="009D2D02">
      <w:pPr>
        <w:shd w:val="clear" w:color="auto" w:fill="4F81BD"/>
        <w:overflowPunct w:val="0"/>
        <w:autoSpaceDE w:val="0"/>
        <w:autoSpaceDN w:val="0"/>
        <w:adjustRightInd w:val="0"/>
        <w:spacing w:after="0" w:line="240" w:lineRule="auto"/>
        <w:jc w:val="center"/>
        <w:rPr>
          <w:rFonts w:ascii="Arial" w:eastAsia="Times New Roman" w:hAnsi="Arial" w:cs="Arial"/>
          <w:b/>
          <w:color w:val="FFFFFF"/>
          <w:lang w:val="cy-GB"/>
        </w:rPr>
      </w:pPr>
      <w:r w:rsidRPr="009D2D02">
        <w:rPr>
          <w:rFonts w:ascii="Arial" w:eastAsia="Times New Roman" w:hAnsi="Arial" w:cs="Arial"/>
          <w:b/>
          <w:color w:val="FFFFFF"/>
          <w:lang w:val="cy-GB"/>
        </w:rPr>
        <w:t>DYCHWELWCH I'R GYFADRAN MOESEG CYDLYNYDD</w:t>
      </w:r>
    </w:p>
    <w:p w14:paraId="7F694613" w14:textId="77777777" w:rsidR="009D2D02" w:rsidRPr="009D2D02" w:rsidRDefault="009D2D02" w:rsidP="009D2D02">
      <w:pPr>
        <w:shd w:val="clear" w:color="auto" w:fill="4F81BD"/>
        <w:overflowPunct w:val="0"/>
        <w:autoSpaceDE w:val="0"/>
        <w:autoSpaceDN w:val="0"/>
        <w:adjustRightInd w:val="0"/>
        <w:spacing w:after="0" w:line="240" w:lineRule="auto"/>
        <w:jc w:val="center"/>
        <w:rPr>
          <w:rFonts w:ascii="Arial" w:eastAsia="Times New Roman" w:hAnsi="Arial" w:cs="Arial"/>
          <w:b/>
          <w:color w:val="FFFFFF"/>
        </w:rPr>
      </w:pPr>
    </w:p>
    <w:p w14:paraId="04B2459C" w14:textId="77777777" w:rsidR="009D2D02" w:rsidRPr="009D2D02" w:rsidRDefault="009D2D02" w:rsidP="009D2D02">
      <w:pPr>
        <w:shd w:val="clear" w:color="auto" w:fill="4F81BD"/>
        <w:spacing w:after="0" w:line="240" w:lineRule="auto"/>
        <w:jc w:val="center"/>
        <w:rPr>
          <w:rFonts w:ascii="Arial" w:eastAsia="Times New Roman" w:hAnsi="Arial" w:cs="Arial"/>
          <w:color w:val="FFFFFF"/>
          <w:lang w:eastAsia="en-GB"/>
        </w:rPr>
      </w:pPr>
      <w:r w:rsidRPr="009D2D02">
        <w:rPr>
          <w:rFonts w:ascii="Arial" w:eastAsia="Times New Roman" w:hAnsi="Arial" w:cs="Arial"/>
          <w:b/>
          <w:color w:val="FFFFFF"/>
          <w:lang w:eastAsia="en-GB"/>
        </w:rPr>
        <w:t>PLEASE RETURN TO THE FACULTY ETHICS CO-ORDINATOR</w:t>
      </w:r>
    </w:p>
    <w:p w14:paraId="46252B24" w14:textId="77777777" w:rsidR="009D2D02" w:rsidRPr="009D2D02" w:rsidRDefault="009D2D02" w:rsidP="009D2D02">
      <w:pPr>
        <w:shd w:val="clear" w:color="auto" w:fill="4F81BD"/>
        <w:spacing w:after="0" w:line="240" w:lineRule="auto"/>
        <w:jc w:val="center"/>
        <w:rPr>
          <w:rFonts w:ascii="Arial" w:eastAsia="Times New Roman" w:hAnsi="Arial" w:cs="Arial"/>
          <w:lang w:eastAsia="en-GB"/>
        </w:rPr>
      </w:pPr>
      <w:r w:rsidRPr="009D2D02">
        <w:rPr>
          <w:rFonts w:ascii="Arial" w:eastAsia="Times New Roman" w:hAnsi="Arial" w:cs="Arial"/>
          <w:color w:val="FFFFFF"/>
          <w:lang w:eastAsia="en-GB"/>
        </w:rPr>
        <w:t>.</w:t>
      </w:r>
    </w:p>
    <w:p w14:paraId="1AF4EA22" w14:textId="77777777" w:rsidR="009D2D02" w:rsidRPr="009D2D02" w:rsidRDefault="009D2D02" w:rsidP="009D2D02">
      <w:pPr>
        <w:shd w:val="clear" w:color="auto" w:fill="4F81BD"/>
        <w:spacing w:after="0" w:line="240" w:lineRule="auto"/>
        <w:jc w:val="center"/>
        <w:rPr>
          <w:rFonts w:ascii="Arial" w:eastAsia="Times New Roman" w:hAnsi="Arial" w:cs="Arial"/>
          <w:lang w:eastAsia="en-GB"/>
        </w:rPr>
      </w:pPr>
    </w:p>
    <w:p w14:paraId="40C6DCF7" w14:textId="77777777" w:rsidR="009D2D02" w:rsidRPr="009D2D02" w:rsidRDefault="009D2D02" w:rsidP="009D2D02">
      <w:pPr>
        <w:shd w:val="clear" w:color="auto" w:fill="4F81BD"/>
        <w:spacing w:after="0" w:line="240" w:lineRule="auto"/>
        <w:jc w:val="center"/>
        <w:rPr>
          <w:rFonts w:ascii="Arial" w:eastAsia="Times New Roman" w:hAnsi="Arial" w:cs="Arial"/>
          <w:lang w:eastAsia="en-GB"/>
        </w:rPr>
      </w:pPr>
    </w:p>
    <w:p w14:paraId="2817B591" w14:textId="77777777" w:rsidR="009D2D02" w:rsidRPr="009D2D02" w:rsidRDefault="009D2D02" w:rsidP="009D2D02">
      <w:pPr>
        <w:spacing w:after="0" w:line="240" w:lineRule="auto"/>
        <w:jc w:val="center"/>
        <w:rPr>
          <w:rFonts w:ascii="Arial" w:eastAsia="Times New Roman" w:hAnsi="Arial" w:cs="Arial"/>
          <w:lang w:eastAsia="en-GB"/>
        </w:rPr>
      </w:pPr>
    </w:p>
    <w:p w14:paraId="309D3A3E" w14:textId="77777777" w:rsidR="009D2D02" w:rsidRPr="009D2D02" w:rsidRDefault="009D2D02" w:rsidP="009D2D02">
      <w:pPr>
        <w:spacing w:after="0" w:line="240" w:lineRule="auto"/>
        <w:jc w:val="center"/>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9D2D02" w:rsidRPr="009D2D02" w14:paraId="2F58FD5F" w14:textId="77777777" w:rsidTr="00DF0919">
        <w:trPr>
          <w:trHeight w:val="1262"/>
        </w:trPr>
        <w:tc>
          <w:tcPr>
            <w:tcW w:w="10740" w:type="dxa"/>
            <w:tcBorders>
              <w:top w:val="nil"/>
              <w:left w:val="nil"/>
              <w:bottom w:val="single" w:sz="4" w:space="0" w:color="E36C0A"/>
              <w:right w:val="nil"/>
            </w:tcBorders>
          </w:tcPr>
          <w:p w14:paraId="1AD029B4" w14:textId="77777777" w:rsidR="009D2D02" w:rsidRPr="009D2D02" w:rsidRDefault="009D2D02" w:rsidP="009D2D02">
            <w:pPr>
              <w:tabs>
                <w:tab w:val="left" w:pos="7920"/>
              </w:tabs>
              <w:spacing w:after="0" w:line="240" w:lineRule="auto"/>
              <w:rPr>
                <w:rFonts w:ascii="Arial" w:eastAsia="Times New Roman" w:hAnsi="Arial" w:cs="Arial"/>
                <w:b/>
                <w:lang w:eastAsia="en-GB"/>
              </w:rPr>
            </w:pPr>
            <w:r w:rsidRPr="009D2D02">
              <w:rPr>
                <w:rFonts w:ascii="Arial" w:eastAsia="Times New Roman" w:hAnsi="Arial" w:cs="Arial"/>
                <w:color w:val="222222"/>
                <w:lang w:val="cy-GB" w:eastAsia="en-GB"/>
              </w:rPr>
              <w:t>Cadeirydd y Pwyllgor Moeseg Gyfadran</w:t>
            </w:r>
            <w:r w:rsidRPr="009D2D02">
              <w:rPr>
                <w:rFonts w:ascii="Arial" w:eastAsia="Times New Roman" w:hAnsi="Arial" w:cs="Arial"/>
                <w:lang w:eastAsia="en-GB"/>
              </w:rPr>
              <w:t xml:space="preserve"> /Chair of the Faculty Ethics Committee</w:t>
            </w:r>
            <w:r w:rsidRPr="009D2D02">
              <w:rPr>
                <w:rFonts w:ascii="Arial" w:eastAsia="Times New Roman" w:hAnsi="Arial" w:cs="Arial"/>
                <w:b/>
                <w:lang w:eastAsia="en-GB"/>
              </w:rPr>
              <w:t xml:space="preserve">              </w:t>
            </w:r>
            <w:r w:rsidRPr="009D2D02">
              <w:rPr>
                <w:rFonts w:ascii="Arial" w:eastAsia="Times New Roman" w:hAnsi="Arial" w:cs="Arial"/>
                <w:lang w:val="cy-GB" w:eastAsia="en-GB"/>
              </w:rPr>
              <w:t xml:space="preserve">Dyddiad: / </w:t>
            </w:r>
            <w:r w:rsidRPr="009D2D02">
              <w:rPr>
                <w:rFonts w:ascii="Arial" w:eastAsia="Times New Roman" w:hAnsi="Arial" w:cs="Arial"/>
                <w:lang w:eastAsia="en-GB"/>
              </w:rPr>
              <w:t>Date:</w:t>
            </w:r>
          </w:p>
          <w:p w14:paraId="3EDC9550" w14:textId="77777777" w:rsidR="009D2D02" w:rsidRPr="009D2D02" w:rsidRDefault="009D2D02" w:rsidP="009D2D02">
            <w:pPr>
              <w:tabs>
                <w:tab w:val="left" w:pos="7920"/>
              </w:tabs>
              <w:spacing w:after="0" w:line="240" w:lineRule="auto"/>
              <w:rPr>
                <w:rFonts w:ascii="Arial" w:eastAsia="Times New Roman" w:hAnsi="Arial" w:cs="Arial"/>
                <w:lang w:val="cy-GB" w:eastAsia="en-GB"/>
              </w:rPr>
            </w:pPr>
          </w:p>
        </w:tc>
      </w:tr>
    </w:tbl>
    <w:p w14:paraId="03FD0127" w14:textId="77777777" w:rsidR="009D2D02" w:rsidRPr="009D2D02" w:rsidRDefault="009D2D02" w:rsidP="009D2D02">
      <w:pPr>
        <w:spacing w:after="0" w:line="240" w:lineRule="auto"/>
        <w:rPr>
          <w:rFonts w:ascii="Arial" w:eastAsia="Times New Roman" w:hAnsi="Arial" w:cs="Arial"/>
          <w:b/>
          <w:lang w:eastAsia="en-GB"/>
        </w:rPr>
      </w:pPr>
    </w:p>
    <w:p w14:paraId="1C21EE44" w14:textId="77777777" w:rsidR="009D2D02" w:rsidRPr="009D2D02" w:rsidRDefault="009D2D02" w:rsidP="009D2D02">
      <w:pPr>
        <w:spacing w:after="0" w:line="240" w:lineRule="auto"/>
        <w:rPr>
          <w:rFonts w:ascii="Arial" w:eastAsia="Times New Roman" w:hAnsi="Arial" w:cs="Arial"/>
          <w:lang w:eastAsia="en-GB"/>
        </w:rPr>
      </w:pPr>
    </w:p>
    <w:p w14:paraId="5CBE69EA" w14:textId="77777777" w:rsidR="009D2D02" w:rsidRPr="009D2D02" w:rsidRDefault="009D2D02" w:rsidP="009D2D02">
      <w:pPr>
        <w:spacing w:after="0" w:line="240" w:lineRule="auto"/>
        <w:rPr>
          <w:rFonts w:ascii="Arial" w:eastAsia="Times New Roman" w:hAnsi="Arial" w:cs="Arial"/>
          <w:lang w:eastAsia="en-GB"/>
        </w:rPr>
      </w:pPr>
    </w:p>
    <w:p w14:paraId="0FF20D3A" w14:textId="77777777" w:rsidR="009D2D02" w:rsidRPr="009D2D02" w:rsidRDefault="009D2D02" w:rsidP="009D2D02">
      <w:pPr>
        <w:spacing w:after="0" w:line="240" w:lineRule="auto"/>
        <w:rPr>
          <w:rFonts w:ascii="Arial" w:eastAsia="Times New Roman" w:hAnsi="Arial" w:cs="Arial"/>
          <w:lang w:eastAsia="en-GB"/>
        </w:rPr>
      </w:pPr>
    </w:p>
    <w:p w14:paraId="53F22E08" w14:textId="77777777" w:rsidR="009D2D02" w:rsidRPr="009D2D02" w:rsidRDefault="009D2D02" w:rsidP="009D2D02">
      <w:pPr>
        <w:spacing w:after="0" w:line="240" w:lineRule="auto"/>
        <w:rPr>
          <w:rFonts w:ascii="Arial" w:eastAsia="Times New Roman" w:hAnsi="Arial" w:cs="Arial"/>
          <w:lang w:eastAsia="en-GB"/>
        </w:rPr>
      </w:pPr>
    </w:p>
    <w:p w14:paraId="0E5D5F16" w14:textId="77777777" w:rsidR="00692265" w:rsidRDefault="00692265" w:rsidP="00FA17EB">
      <w:pPr>
        <w:autoSpaceDE w:val="0"/>
        <w:autoSpaceDN w:val="0"/>
        <w:adjustRightInd w:val="0"/>
        <w:spacing w:after="0" w:line="240" w:lineRule="auto"/>
        <w:jc w:val="both"/>
        <w:rPr>
          <w:rFonts w:ascii="Times New Roman" w:hAnsi="Times New Roman" w:cs="Times New Roman"/>
          <w:bCs/>
          <w:sz w:val="28"/>
          <w:szCs w:val="28"/>
        </w:rPr>
      </w:pPr>
    </w:p>
    <w:p w14:paraId="6EC61125" w14:textId="6FE063B1" w:rsidR="00293140" w:rsidRPr="00D30BFF" w:rsidRDefault="00D86519" w:rsidP="00FA17EB">
      <w:pPr>
        <w:autoSpaceDE w:val="0"/>
        <w:autoSpaceDN w:val="0"/>
        <w:adjustRightInd w:val="0"/>
        <w:spacing w:after="0" w:line="240" w:lineRule="auto"/>
        <w:jc w:val="both"/>
        <w:rPr>
          <w:rFonts w:ascii="Times New Roman" w:hAnsi="Times New Roman" w:cs="Times New Roman"/>
          <w:bCs/>
          <w:sz w:val="28"/>
          <w:szCs w:val="28"/>
        </w:rPr>
      </w:pPr>
      <w:r w:rsidRPr="00D30BFF">
        <w:rPr>
          <w:rFonts w:ascii="Times New Roman" w:hAnsi="Times New Roman" w:cs="Times New Roman"/>
          <w:bCs/>
          <w:sz w:val="28"/>
          <w:szCs w:val="28"/>
        </w:rPr>
        <w:lastRenderedPageBreak/>
        <w:t>A</w:t>
      </w:r>
      <w:r w:rsidR="00DA2C10" w:rsidRPr="00D30BFF">
        <w:rPr>
          <w:rFonts w:ascii="Times New Roman" w:hAnsi="Times New Roman" w:cs="Times New Roman"/>
          <w:bCs/>
          <w:sz w:val="28"/>
          <w:szCs w:val="28"/>
        </w:rPr>
        <w:t>BSTRACT</w:t>
      </w:r>
    </w:p>
    <w:p w14:paraId="29664E61" w14:textId="7EBEE2CF" w:rsidR="00D86519" w:rsidRPr="00D30BFF" w:rsidRDefault="00D86519" w:rsidP="00FA17EB">
      <w:pPr>
        <w:autoSpaceDE w:val="0"/>
        <w:autoSpaceDN w:val="0"/>
        <w:adjustRightInd w:val="0"/>
        <w:spacing w:after="0" w:line="240" w:lineRule="auto"/>
        <w:jc w:val="both"/>
        <w:rPr>
          <w:rFonts w:ascii="Times New Roman" w:hAnsi="Times New Roman" w:cs="Times New Roman"/>
          <w:bCs/>
          <w:sz w:val="28"/>
          <w:szCs w:val="28"/>
        </w:rPr>
      </w:pPr>
    </w:p>
    <w:p w14:paraId="3ACCDD6B" w14:textId="34AA7CDF" w:rsidR="00D86519" w:rsidRPr="00D30BFF" w:rsidRDefault="00DA2C10" w:rsidP="00FA17EB">
      <w:pPr>
        <w:autoSpaceDE w:val="0"/>
        <w:autoSpaceDN w:val="0"/>
        <w:adjustRightInd w:val="0"/>
        <w:spacing w:after="0" w:line="240" w:lineRule="auto"/>
        <w:jc w:val="both"/>
        <w:rPr>
          <w:rFonts w:ascii="Times New Roman" w:hAnsi="Times New Roman" w:cs="Times New Roman"/>
          <w:bCs/>
          <w:sz w:val="28"/>
          <w:szCs w:val="28"/>
        </w:rPr>
      </w:pPr>
      <w:r w:rsidRPr="00D30BFF">
        <w:rPr>
          <w:rFonts w:ascii="Times New Roman" w:hAnsi="Times New Roman" w:cs="Times New Roman"/>
          <w:bCs/>
          <w:sz w:val="28"/>
          <w:szCs w:val="28"/>
        </w:rPr>
        <w:t>ACKNOWLEDGEMENTS</w:t>
      </w:r>
    </w:p>
    <w:p w14:paraId="0FC33B3F" w14:textId="77777777" w:rsidR="00293140" w:rsidRPr="00D30BFF" w:rsidRDefault="00293140" w:rsidP="00FA17EB">
      <w:pPr>
        <w:autoSpaceDE w:val="0"/>
        <w:autoSpaceDN w:val="0"/>
        <w:adjustRightInd w:val="0"/>
        <w:spacing w:after="0" w:line="240" w:lineRule="auto"/>
        <w:jc w:val="both"/>
        <w:rPr>
          <w:rFonts w:ascii="Times New Roman" w:hAnsi="Times New Roman" w:cs="Times New Roman"/>
          <w:bCs/>
          <w:sz w:val="28"/>
          <w:szCs w:val="28"/>
        </w:rPr>
      </w:pPr>
    </w:p>
    <w:p w14:paraId="4F1EA45B" w14:textId="67038707" w:rsidR="00907027" w:rsidRPr="00D30BFF" w:rsidRDefault="00907027" w:rsidP="00FA17EB">
      <w:pPr>
        <w:autoSpaceDE w:val="0"/>
        <w:autoSpaceDN w:val="0"/>
        <w:adjustRightInd w:val="0"/>
        <w:spacing w:after="0" w:line="240" w:lineRule="auto"/>
        <w:jc w:val="both"/>
        <w:rPr>
          <w:rFonts w:ascii="Times New Roman" w:hAnsi="Times New Roman" w:cs="Times New Roman"/>
          <w:bCs/>
          <w:sz w:val="28"/>
          <w:szCs w:val="28"/>
        </w:rPr>
      </w:pPr>
      <w:r w:rsidRPr="00D30BFF">
        <w:rPr>
          <w:rFonts w:ascii="Times New Roman" w:hAnsi="Times New Roman" w:cs="Times New Roman"/>
          <w:bCs/>
          <w:sz w:val="28"/>
          <w:szCs w:val="28"/>
        </w:rPr>
        <w:t>T</w:t>
      </w:r>
      <w:r w:rsidR="00DA2C10" w:rsidRPr="00D30BFF">
        <w:rPr>
          <w:rFonts w:ascii="Times New Roman" w:hAnsi="Times New Roman" w:cs="Times New Roman"/>
          <w:bCs/>
          <w:sz w:val="28"/>
          <w:szCs w:val="28"/>
        </w:rPr>
        <w:t>ABLE</w:t>
      </w:r>
      <w:r w:rsidRPr="00D30BFF">
        <w:rPr>
          <w:rFonts w:ascii="Times New Roman" w:hAnsi="Times New Roman" w:cs="Times New Roman"/>
          <w:bCs/>
          <w:sz w:val="28"/>
          <w:szCs w:val="28"/>
        </w:rPr>
        <w:t xml:space="preserve"> </w:t>
      </w:r>
      <w:r w:rsidR="00DA2C10" w:rsidRPr="00D30BFF">
        <w:rPr>
          <w:rFonts w:ascii="Times New Roman" w:hAnsi="Times New Roman" w:cs="Times New Roman"/>
          <w:bCs/>
          <w:sz w:val="28"/>
          <w:szCs w:val="28"/>
        </w:rPr>
        <w:t>OF</w:t>
      </w:r>
      <w:r w:rsidRPr="00D30BFF">
        <w:rPr>
          <w:rFonts w:ascii="Times New Roman" w:hAnsi="Times New Roman" w:cs="Times New Roman"/>
          <w:bCs/>
          <w:sz w:val="28"/>
          <w:szCs w:val="28"/>
        </w:rPr>
        <w:t xml:space="preserve"> C</w:t>
      </w:r>
      <w:bookmarkStart w:id="0" w:name="_Hlk516083936"/>
      <w:r w:rsidR="00DA2C10" w:rsidRPr="00D30BFF">
        <w:rPr>
          <w:rFonts w:ascii="Times New Roman" w:hAnsi="Times New Roman" w:cs="Times New Roman"/>
          <w:bCs/>
          <w:sz w:val="28"/>
          <w:szCs w:val="28"/>
        </w:rPr>
        <w:t>ONTENTS</w:t>
      </w:r>
      <w:r w:rsidR="002F3450" w:rsidRPr="00D30BFF">
        <w:rPr>
          <w:rFonts w:ascii="Times New Roman" w:hAnsi="Times New Roman" w:cs="Times New Roman"/>
          <w:bCs/>
          <w:sz w:val="28"/>
          <w:szCs w:val="28"/>
        </w:rPr>
        <w:t xml:space="preserve"> </w:t>
      </w:r>
    </w:p>
    <w:p w14:paraId="6628AC05" w14:textId="3A928F4F" w:rsidR="00B10162" w:rsidRPr="00D30BFF" w:rsidRDefault="00B10162" w:rsidP="00FA17EB">
      <w:pPr>
        <w:autoSpaceDE w:val="0"/>
        <w:autoSpaceDN w:val="0"/>
        <w:adjustRightInd w:val="0"/>
        <w:spacing w:after="0" w:line="240" w:lineRule="auto"/>
        <w:jc w:val="both"/>
        <w:rPr>
          <w:rFonts w:ascii="Times New Roman" w:hAnsi="Times New Roman" w:cs="Times New Roman"/>
          <w:bCs/>
          <w:sz w:val="24"/>
          <w:szCs w:val="24"/>
        </w:rPr>
      </w:pPr>
    </w:p>
    <w:p w14:paraId="455FAF60" w14:textId="1486F70B" w:rsidR="002F3450" w:rsidRPr="00D30BFF" w:rsidRDefault="00DA2C10" w:rsidP="00FA17EB">
      <w:pPr>
        <w:pStyle w:val="ListParagraph"/>
        <w:numPr>
          <w:ilvl w:val="0"/>
          <w:numId w:val="1"/>
        </w:num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First Chapter – Introduction…………………………………………</w:t>
      </w:r>
      <w:r w:rsidR="00ED034F"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456AF5"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proofErr w:type="gramStart"/>
      <w:r w:rsidR="008D28E7" w:rsidRPr="00D30BFF">
        <w:rPr>
          <w:rFonts w:ascii="Times New Roman" w:hAnsi="Times New Roman" w:cs="Times New Roman"/>
          <w:bCs/>
          <w:sz w:val="24"/>
          <w:szCs w:val="24"/>
        </w:rPr>
        <w:t>…</w:t>
      </w:r>
      <w:r w:rsidR="005B03B0">
        <w:rPr>
          <w:rFonts w:ascii="Times New Roman" w:hAnsi="Times New Roman" w:cs="Times New Roman"/>
          <w:bCs/>
          <w:sz w:val="24"/>
          <w:szCs w:val="24"/>
        </w:rPr>
        <w:t>.</w:t>
      </w:r>
      <w:r w:rsidR="008877F7">
        <w:rPr>
          <w:rFonts w:ascii="Times New Roman" w:hAnsi="Times New Roman" w:cs="Times New Roman"/>
          <w:bCs/>
          <w:sz w:val="24"/>
          <w:szCs w:val="24"/>
        </w:rPr>
        <w:t>.</w:t>
      </w:r>
      <w:proofErr w:type="gramEnd"/>
      <w:r w:rsidR="005B03B0">
        <w:rPr>
          <w:rFonts w:ascii="Times New Roman" w:hAnsi="Times New Roman" w:cs="Times New Roman"/>
          <w:bCs/>
          <w:sz w:val="24"/>
          <w:szCs w:val="24"/>
        </w:rPr>
        <w:t>19</w:t>
      </w:r>
    </w:p>
    <w:p w14:paraId="27159CCA" w14:textId="77777777" w:rsidR="00907F3E" w:rsidRPr="00D30BFF" w:rsidRDefault="00907F3E" w:rsidP="00FA17EB">
      <w:pPr>
        <w:autoSpaceDE w:val="0"/>
        <w:autoSpaceDN w:val="0"/>
        <w:adjustRightInd w:val="0"/>
        <w:spacing w:after="0" w:line="240" w:lineRule="auto"/>
        <w:jc w:val="both"/>
        <w:rPr>
          <w:rFonts w:ascii="Times New Roman" w:hAnsi="Times New Roman" w:cs="Times New Roman"/>
          <w:bCs/>
          <w:sz w:val="24"/>
          <w:szCs w:val="24"/>
        </w:rPr>
      </w:pPr>
    </w:p>
    <w:p w14:paraId="5690D565" w14:textId="2FFCE917" w:rsidR="00907F3E" w:rsidRPr="00D30BFF" w:rsidRDefault="00907F3E"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1.</w:t>
      </w:r>
      <w:r w:rsidR="005B40E2" w:rsidRPr="00D30BFF">
        <w:rPr>
          <w:rFonts w:ascii="Times New Roman" w:hAnsi="Times New Roman" w:cs="Times New Roman"/>
          <w:bCs/>
          <w:sz w:val="24"/>
          <w:szCs w:val="24"/>
        </w:rPr>
        <w:t>1</w:t>
      </w:r>
      <w:r w:rsidRPr="00D30BFF">
        <w:rPr>
          <w:rFonts w:ascii="Times New Roman" w:hAnsi="Times New Roman" w:cs="Times New Roman"/>
          <w:bCs/>
          <w:sz w:val="24"/>
          <w:szCs w:val="24"/>
        </w:rPr>
        <w:t xml:space="preserve">      Research Title-…………………………………………………………</w:t>
      </w:r>
      <w:r w:rsidR="00ED034F"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8877F7">
        <w:rPr>
          <w:rFonts w:ascii="Times New Roman" w:hAnsi="Times New Roman" w:cs="Times New Roman"/>
          <w:bCs/>
          <w:sz w:val="24"/>
          <w:szCs w:val="24"/>
        </w:rPr>
        <w:t>…</w:t>
      </w:r>
      <w:r w:rsidR="005B03B0">
        <w:rPr>
          <w:rFonts w:ascii="Times New Roman" w:hAnsi="Times New Roman" w:cs="Times New Roman"/>
          <w:bCs/>
          <w:sz w:val="24"/>
          <w:szCs w:val="24"/>
        </w:rPr>
        <w:t>19</w:t>
      </w:r>
    </w:p>
    <w:p w14:paraId="66A4D87D" w14:textId="77777777" w:rsidR="001C41DC" w:rsidRPr="00D30BFF" w:rsidRDefault="001C41DC" w:rsidP="00FA17EB">
      <w:pPr>
        <w:autoSpaceDE w:val="0"/>
        <w:autoSpaceDN w:val="0"/>
        <w:adjustRightInd w:val="0"/>
        <w:spacing w:after="0" w:line="240" w:lineRule="auto"/>
        <w:jc w:val="both"/>
        <w:rPr>
          <w:rFonts w:ascii="Times New Roman" w:hAnsi="Times New Roman" w:cs="Times New Roman"/>
          <w:bCs/>
          <w:sz w:val="24"/>
          <w:szCs w:val="24"/>
        </w:rPr>
      </w:pPr>
    </w:p>
    <w:p w14:paraId="21F5EB77" w14:textId="5790F904" w:rsidR="001C41DC" w:rsidRPr="00D30BFF" w:rsidRDefault="001C41DC"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1.</w:t>
      </w:r>
      <w:r w:rsidR="005B40E2" w:rsidRPr="00D30BFF">
        <w:rPr>
          <w:rFonts w:ascii="Times New Roman" w:hAnsi="Times New Roman" w:cs="Times New Roman"/>
          <w:bCs/>
          <w:sz w:val="24"/>
          <w:szCs w:val="24"/>
        </w:rPr>
        <w:t>2</w:t>
      </w:r>
      <w:r w:rsidRPr="00D30BFF">
        <w:rPr>
          <w:rFonts w:ascii="Times New Roman" w:hAnsi="Times New Roman" w:cs="Times New Roman"/>
          <w:bCs/>
          <w:sz w:val="24"/>
          <w:szCs w:val="24"/>
        </w:rPr>
        <w:t xml:space="preserve">      </w:t>
      </w:r>
      <w:r w:rsidR="00D0642C" w:rsidRPr="00D30BFF">
        <w:rPr>
          <w:rFonts w:ascii="Times New Roman" w:hAnsi="Times New Roman" w:cs="Times New Roman"/>
          <w:bCs/>
          <w:sz w:val="24"/>
          <w:szCs w:val="24"/>
        </w:rPr>
        <w:t>Research Background-………………………………………………….</w:t>
      </w:r>
      <w:r w:rsidR="00ED034F"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8D28E7" w:rsidRPr="00D30BFF">
        <w:rPr>
          <w:rFonts w:ascii="Times New Roman" w:hAnsi="Times New Roman" w:cs="Times New Roman"/>
          <w:bCs/>
          <w:sz w:val="24"/>
          <w:szCs w:val="24"/>
        </w:rPr>
        <w:t>.</w:t>
      </w:r>
      <w:r w:rsidR="005B03B0">
        <w:rPr>
          <w:rFonts w:ascii="Times New Roman" w:hAnsi="Times New Roman" w:cs="Times New Roman"/>
          <w:bCs/>
          <w:sz w:val="24"/>
          <w:szCs w:val="24"/>
        </w:rPr>
        <w:t>.19</w:t>
      </w:r>
    </w:p>
    <w:p w14:paraId="1CE6072E" w14:textId="77777777" w:rsidR="00377F22" w:rsidRPr="00D30BFF" w:rsidRDefault="00377F22" w:rsidP="00FA17EB">
      <w:pPr>
        <w:autoSpaceDE w:val="0"/>
        <w:autoSpaceDN w:val="0"/>
        <w:adjustRightInd w:val="0"/>
        <w:spacing w:after="0" w:line="240" w:lineRule="auto"/>
        <w:jc w:val="both"/>
        <w:rPr>
          <w:rFonts w:ascii="Times New Roman" w:hAnsi="Times New Roman" w:cs="Times New Roman"/>
          <w:bCs/>
          <w:sz w:val="24"/>
          <w:szCs w:val="24"/>
        </w:rPr>
      </w:pPr>
    </w:p>
    <w:p w14:paraId="659425A7" w14:textId="33996AF2" w:rsidR="00907027" w:rsidRPr="00D30BFF" w:rsidRDefault="00377F2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1.</w:t>
      </w:r>
      <w:r w:rsidR="005B40E2" w:rsidRPr="00D30BFF">
        <w:rPr>
          <w:rFonts w:ascii="Times New Roman" w:hAnsi="Times New Roman" w:cs="Times New Roman"/>
          <w:bCs/>
          <w:sz w:val="24"/>
          <w:szCs w:val="24"/>
        </w:rPr>
        <w:t>3</w:t>
      </w:r>
      <w:r w:rsidRPr="00D30BFF">
        <w:rPr>
          <w:rFonts w:ascii="Times New Roman" w:hAnsi="Times New Roman" w:cs="Times New Roman"/>
          <w:bCs/>
          <w:sz w:val="24"/>
          <w:szCs w:val="24"/>
        </w:rPr>
        <w:t xml:space="preserve">     Research </w:t>
      </w:r>
      <w:r w:rsidR="0038081D" w:rsidRPr="00D30BFF">
        <w:rPr>
          <w:rFonts w:ascii="Times New Roman" w:hAnsi="Times New Roman" w:cs="Times New Roman"/>
          <w:bCs/>
          <w:sz w:val="24"/>
          <w:szCs w:val="24"/>
        </w:rPr>
        <w:t>Objectives</w:t>
      </w:r>
      <w:r w:rsidRPr="00D30BFF">
        <w:rPr>
          <w:rFonts w:ascii="Times New Roman" w:hAnsi="Times New Roman" w:cs="Times New Roman"/>
          <w:bCs/>
          <w:sz w:val="24"/>
          <w:szCs w:val="24"/>
        </w:rPr>
        <w:t>-……………………………………………………</w:t>
      </w:r>
      <w:r w:rsidR="00ED034F"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8D28E7" w:rsidRPr="00D30BFF">
        <w:rPr>
          <w:rFonts w:ascii="Times New Roman" w:hAnsi="Times New Roman" w:cs="Times New Roman"/>
          <w:bCs/>
          <w:sz w:val="24"/>
          <w:szCs w:val="24"/>
        </w:rPr>
        <w:t>..</w:t>
      </w:r>
      <w:r w:rsidR="005B03B0">
        <w:rPr>
          <w:rFonts w:ascii="Times New Roman" w:hAnsi="Times New Roman" w:cs="Times New Roman"/>
          <w:bCs/>
          <w:sz w:val="24"/>
          <w:szCs w:val="24"/>
        </w:rPr>
        <w:t>21</w:t>
      </w:r>
    </w:p>
    <w:p w14:paraId="44C4182C" w14:textId="31E036DD" w:rsidR="0050554B" w:rsidRPr="00D30BFF" w:rsidRDefault="0050554B" w:rsidP="00FA17EB">
      <w:pPr>
        <w:autoSpaceDE w:val="0"/>
        <w:autoSpaceDN w:val="0"/>
        <w:adjustRightInd w:val="0"/>
        <w:spacing w:after="0" w:line="240" w:lineRule="auto"/>
        <w:jc w:val="both"/>
        <w:rPr>
          <w:rFonts w:ascii="Times New Roman" w:hAnsi="Times New Roman" w:cs="Times New Roman"/>
          <w:bCs/>
          <w:sz w:val="24"/>
          <w:szCs w:val="24"/>
        </w:rPr>
      </w:pPr>
    </w:p>
    <w:p w14:paraId="01A57ED3" w14:textId="3AEFE2F7" w:rsidR="0050554B" w:rsidRPr="00D30BFF" w:rsidRDefault="0050554B"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1.4     Research Aim-……………………………………………………………</w:t>
      </w:r>
      <w:r w:rsidR="00FE2534"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5B03B0">
        <w:rPr>
          <w:rFonts w:ascii="Times New Roman" w:hAnsi="Times New Roman" w:cs="Times New Roman"/>
          <w:bCs/>
          <w:sz w:val="24"/>
          <w:szCs w:val="24"/>
        </w:rPr>
        <w:t>21</w:t>
      </w:r>
    </w:p>
    <w:p w14:paraId="20510B4C" w14:textId="602B1EC6" w:rsidR="00684EA2" w:rsidRPr="00D30BFF" w:rsidRDefault="00684EA2" w:rsidP="00FA17EB">
      <w:pPr>
        <w:autoSpaceDE w:val="0"/>
        <w:autoSpaceDN w:val="0"/>
        <w:adjustRightInd w:val="0"/>
        <w:spacing w:after="0" w:line="240" w:lineRule="auto"/>
        <w:jc w:val="both"/>
        <w:rPr>
          <w:rFonts w:ascii="Times New Roman" w:hAnsi="Times New Roman" w:cs="Times New Roman"/>
          <w:bCs/>
          <w:sz w:val="24"/>
          <w:szCs w:val="24"/>
        </w:rPr>
      </w:pPr>
    </w:p>
    <w:p w14:paraId="71488CA9" w14:textId="4E6B669B" w:rsidR="00684EA2" w:rsidRPr="00D30BFF" w:rsidRDefault="00684EA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1.</w:t>
      </w:r>
      <w:r w:rsidR="00FD00A8" w:rsidRPr="00D30BFF">
        <w:rPr>
          <w:rFonts w:ascii="Times New Roman" w:hAnsi="Times New Roman" w:cs="Times New Roman"/>
          <w:bCs/>
          <w:sz w:val="24"/>
          <w:szCs w:val="24"/>
        </w:rPr>
        <w:t>5</w:t>
      </w:r>
      <w:r w:rsidRPr="00D30BFF">
        <w:rPr>
          <w:rFonts w:ascii="Times New Roman" w:hAnsi="Times New Roman" w:cs="Times New Roman"/>
          <w:bCs/>
          <w:sz w:val="24"/>
          <w:szCs w:val="24"/>
        </w:rPr>
        <w:t xml:space="preserve">    </w:t>
      </w:r>
      <w:r w:rsidR="00DF3B41" w:rsidRPr="00D30BFF">
        <w:rPr>
          <w:rFonts w:ascii="Times New Roman" w:hAnsi="Times New Roman" w:cs="Times New Roman"/>
          <w:bCs/>
          <w:sz w:val="24"/>
          <w:szCs w:val="24"/>
        </w:rPr>
        <w:t xml:space="preserve"> Research </w:t>
      </w:r>
      <w:r w:rsidR="0038081D" w:rsidRPr="00D30BFF">
        <w:rPr>
          <w:rFonts w:ascii="Times New Roman" w:hAnsi="Times New Roman" w:cs="Times New Roman"/>
          <w:bCs/>
          <w:sz w:val="24"/>
          <w:szCs w:val="24"/>
        </w:rPr>
        <w:t>Questions</w:t>
      </w:r>
      <w:r w:rsidR="00DF3B41" w:rsidRPr="00D30BFF">
        <w:rPr>
          <w:rFonts w:ascii="Times New Roman" w:hAnsi="Times New Roman" w:cs="Times New Roman"/>
          <w:bCs/>
          <w:sz w:val="24"/>
          <w:szCs w:val="24"/>
        </w:rPr>
        <w:t>-……………………………………………………</w:t>
      </w:r>
      <w:r w:rsidR="0038081D"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5B03B0">
        <w:rPr>
          <w:rFonts w:ascii="Times New Roman" w:hAnsi="Times New Roman" w:cs="Times New Roman"/>
          <w:bCs/>
          <w:sz w:val="24"/>
          <w:szCs w:val="24"/>
        </w:rPr>
        <w:t>…21</w:t>
      </w:r>
      <w:r w:rsidR="0050554B" w:rsidRPr="00D30BFF">
        <w:rPr>
          <w:rFonts w:ascii="Times New Roman" w:hAnsi="Times New Roman" w:cs="Times New Roman"/>
          <w:bCs/>
          <w:sz w:val="24"/>
          <w:szCs w:val="24"/>
        </w:rPr>
        <w:t xml:space="preserve"> </w:t>
      </w:r>
      <w:r w:rsidR="00DF3B41" w:rsidRPr="00D30BFF">
        <w:rPr>
          <w:rFonts w:ascii="Times New Roman" w:hAnsi="Times New Roman" w:cs="Times New Roman"/>
          <w:bCs/>
          <w:sz w:val="24"/>
          <w:szCs w:val="24"/>
        </w:rPr>
        <w:t xml:space="preserve"> </w:t>
      </w:r>
    </w:p>
    <w:p w14:paraId="19DD8D63" w14:textId="77777777" w:rsidR="00377F22" w:rsidRPr="00D30BFF" w:rsidRDefault="00377F22" w:rsidP="00FA17EB">
      <w:pPr>
        <w:autoSpaceDE w:val="0"/>
        <w:autoSpaceDN w:val="0"/>
        <w:adjustRightInd w:val="0"/>
        <w:spacing w:after="0" w:line="240" w:lineRule="auto"/>
        <w:jc w:val="both"/>
        <w:rPr>
          <w:rFonts w:ascii="Times New Roman" w:hAnsi="Times New Roman" w:cs="Times New Roman"/>
          <w:bCs/>
          <w:sz w:val="24"/>
          <w:szCs w:val="24"/>
        </w:rPr>
      </w:pPr>
    </w:p>
    <w:p w14:paraId="44A62194" w14:textId="1C831F63" w:rsidR="00FC23C9" w:rsidRPr="00D30BFF" w:rsidRDefault="00DA2C10" w:rsidP="00FA17EB">
      <w:pPr>
        <w:pStyle w:val="ListParagraph"/>
        <w:numPr>
          <w:ilvl w:val="0"/>
          <w:numId w:val="1"/>
        </w:num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Second Chapter- Literature Review…………………………………</w:t>
      </w:r>
      <w:r w:rsidR="00377F22"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proofErr w:type="gramStart"/>
      <w:r w:rsidR="00F67FB0" w:rsidRPr="00D30BFF">
        <w:rPr>
          <w:rFonts w:ascii="Times New Roman" w:hAnsi="Times New Roman" w:cs="Times New Roman"/>
          <w:bCs/>
          <w:sz w:val="24"/>
          <w:szCs w:val="24"/>
        </w:rPr>
        <w:t>…</w:t>
      </w:r>
      <w:r w:rsidR="005B03B0">
        <w:rPr>
          <w:rFonts w:ascii="Times New Roman" w:hAnsi="Times New Roman" w:cs="Times New Roman"/>
          <w:bCs/>
          <w:sz w:val="24"/>
          <w:szCs w:val="24"/>
        </w:rPr>
        <w:t>..</w:t>
      </w:r>
      <w:proofErr w:type="gramEnd"/>
      <w:r w:rsidR="005B03B0">
        <w:rPr>
          <w:rFonts w:ascii="Times New Roman" w:hAnsi="Times New Roman" w:cs="Times New Roman"/>
          <w:bCs/>
          <w:sz w:val="24"/>
          <w:szCs w:val="24"/>
        </w:rPr>
        <w:t>21</w:t>
      </w:r>
    </w:p>
    <w:p w14:paraId="3B8449EB" w14:textId="5270CBE7" w:rsidR="0014791A" w:rsidRPr="00D30BFF" w:rsidRDefault="0014791A" w:rsidP="00FA17EB">
      <w:pPr>
        <w:autoSpaceDE w:val="0"/>
        <w:autoSpaceDN w:val="0"/>
        <w:adjustRightInd w:val="0"/>
        <w:spacing w:after="0" w:line="240" w:lineRule="auto"/>
        <w:jc w:val="both"/>
        <w:rPr>
          <w:rFonts w:ascii="Times New Roman" w:hAnsi="Times New Roman" w:cs="Times New Roman"/>
          <w:bCs/>
          <w:sz w:val="24"/>
          <w:szCs w:val="24"/>
        </w:rPr>
      </w:pPr>
    </w:p>
    <w:p w14:paraId="4C4B3DCD" w14:textId="5386FFBE" w:rsidR="0014791A" w:rsidRPr="00D30BFF" w:rsidRDefault="0014791A"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2.1     Capital Structure ………………………………………………………………………</w:t>
      </w:r>
      <w:r w:rsidR="00AA29DF">
        <w:rPr>
          <w:rFonts w:ascii="Times New Roman" w:hAnsi="Times New Roman" w:cs="Times New Roman"/>
          <w:bCs/>
          <w:sz w:val="24"/>
          <w:szCs w:val="24"/>
        </w:rPr>
        <w:t>.</w:t>
      </w:r>
      <w:r w:rsidR="005B03B0">
        <w:rPr>
          <w:rFonts w:ascii="Times New Roman" w:hAnsi="Times New Roman" w:cs="Times New Roman"/>
          <w:bCs/>
          <w:sz w:val="24"/>
          <w:szCs w:val="24"/>
        </w:rPr>
        <w:t>21</w:t>
      </w:r>
    </w:p>
    <w:p w14:paraId="7B39736A" w14:textId="31B4E88C" w:rsidR="00081715" w:rsidRPr="00D30BFF" w:rsidRDefault="00081715" w:rsidP="00FA17EB">
      <w:pPr>
        <w:autoSpaceDE w:val="0"/>
        <w:autoSpaceDN w:val="0"/>
        <w:adjustRightInd w:val="0"/>
        <w:spacing w:after="0" w:line="240" w:lineRule="auto"/>
        <w:jc w:val="both"/>
        <w:rPr>
          <w:rFonts w:ascii="Times New Roman" w:hAnsi="Times New Roman" w:cs="Times New Roman"/>
          <w:bCs/>
          <w:sz w:val="24"/>
          <w:szCs w:val="24"/>
        </w:rPr>
      </w:pPr>
    </w:p>
    <w:p w14:paraId="2711352C" w14:textId="43632959" w:rsidR="0014791A" w:rsidRPr="00D30BFF" w:rsidRDefault="0014791A"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2.2 Profitability……………………………………………………………………………….</w:t>
      </w:r>
      <w:r w:rsidR="005B03B0">
        <w:rPr>
          <w:rFonts w:ascii="Times New Roman" w:hAnsi="Times New Roman" w:cs="Times New Roman"/>
          <w:bCs/>
          <w:sz w:val="24"/>
          <w:szCs w:val="24"/>
        </w:rPr>
        <w:t>22</w:t>
      </w:r>
      <w:r w:rsidRPr="00D30BFF">
        <w:rPr>
          <w:rFonts w:ascii="Times New Roman" w:hAnsi="Times New Roman" w:cs="Times New Roman"/>
          <w:bCs/>
          <w:sz w:val="24"/>
          <w:szCs w:val="24"/>
        </w:rPr>
        <w:t xml:space="preserve"> </w:t>
      </w:r>
    </w:p>
    <w:p w14:paraId="044A0793" w14:textId="77777777" w:rsidR="0014791A" w:rsidRPr="00D30BFF" w:rsidRDefault="0014791A" w:rsidP="00FA17EB">
      <w:pPr>
        <w:autoSpaceDE w:val="0"/>
        <w:autoSpaceDN w:val="0"/>
        <w:adjustRightInd w:val="0"/>
        <w:spacing w:after="0" w:line="240" w:lineRule="auto"/>
        <w:jc w:val="both"/>
        <w:rPr>
          <w:rFonts w:ascii="Times New Roman" w:hAnsi="Times New Roman" w:cs="Times New Roman"/>
          <w:bCs/>
          <w:sz w:val="24"/>
          <w:szCs w:val="24"/>
        </w:rPr>
      </w:pPr>
    </w:p>
    <w:p w14:paraId="37A50C6D" w14:textId="42D0980F" w:rsidR="00FC23C9" w:rsidRPr="00D30BFF" w:rsidRDefault="00FC23C9"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914BF4" w:rsidRPr="00D30BFF">
        <w:rPr>
          <w:rFonts w:ascii="Times New Roman" w:hAnsi="Times New Roman" w:cs="Times New Roman"/>
          <w:bCs/>
          <w:sz w:val="24"/>
          <w:szCs w:val="24"/>
        </w:rPr>
        <w:t>3</w:t>
      </w:r>
      <w:r w:rsidRPr="00D30BFF">
        <w:rPr>
          <w:rFonts w:ascii="Times New Roman" w:hAnsi="Times New Roman" w:cs="Times New Roman"/>
          <w:bCs/>
          <w:sz w:val="24"/>
          <w:szCs w:val="24"/>
        </w:rPr>
        <w:t xml:space="preserve">   Capital Structure theories……………………………………………...</w:t>
      </w:r>
      <w:r w:rsidR="00FE1DE1" w:rsidRPr="00D30BFF">
        <w:rPr>
          <w:rFonts w:ascii="Times New Roman" w:hAnsi="Times New Roman" w:cs="Times New Roman"/>
          <w:bCs/>
          <w:sz w:val="24"/>
          <w:szCs w:val="24"/>
        </w:rPr>
        <w:t>.</w:t>
      </w:r>
      <w:r w:rsidR="009D7C53" w:rsidRPr="00D30BFF">
        <w:rPr>
          <w:rFonts w:ascii="Times New Roman" w:hAnsi="Times New Roman" w:cs="Times New Roman"/>
          <w:bCs/>
          <w:sz w:val="24"/>
          <w:szCs w:val="24"/>
        </w:rPr>
        <w:t>..</w:t>
      </w:r>
      <w:r w:rsidR="00247C64"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3B2998" w:rsidRPr="00D30BFF">
        <w:rPr>
          <w:rFonts w:ascii="Times New Roman" w:hAnsi="Times New Roman" w:cs="Times New Roman"/>
          <w:bCs/>
          <w:sz w:val="24"/>
          <w:szCs w:val="24"/>
        </w:rPr>
        <w:t>..</w:t>
      </w:r>
      <w:r w:rsidR="000B5A5E"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5B03B0">
        <w:rPr>
          <w:rFonts w:ascii="Times New Roman" w:hAnsi="Times New Roman" w:cs="Times New Roman"/>
          <w:bCs/>
          <w:sz w:val="24"/>
          <w:szCs w:val="24"/>
        </w:rPr>
        <w:t>22</w:t>
      </w:r>
    </w:p>
    <w:p w14:paraId="1BB796A2" w14:textId="0D0DB919" w:rsidR="00CD5074" w:rsidRPr="00D30BFF" w:rsidRDefault="00CD5074" w:rsidP="00FA17EB">
      <w:pPr>
        <w:autoSpaceDE w:val="0"/>
        <w:autoSpaceDN w:val="0"/>
        <w:adjustRightInd w:val="0"/>
        <w:spacing w:after="0" w:line="240" w:lineRule="auto"/>
        <w:jc w:val="both"/>
        <w:rPr>
          <w:rFonts w:ascii="Times New Roman" w:hAnsi="Times New Roman" w:cs="Times New Roman"/>
          <w:bCs/>
          <w:sz w:val="24"/>
          <w:szCs w:val="24"/>
        </w:rPr>
      </w:pPr>
    </w:p>
    <w:p w14:paraId="296AB3E6" w14:textId="13078C2B" w:rsidR="00C476E5" w:rsidRPr="00D30BFF" w:rsidRDefault="00CD5074"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077D4C" w:rsidRPr="00D30BFF">
        <w:rPr>
          <w:rFonts w:ascii="Times New Roman" w:hAnsi="Times New Roman" w:cs="Times New Roman"/>
          <w:bCs/>
          <w:sz w:val="24"/>
          <w:szCs w:val="24"/>
        </w:rPr>
        <w:t>3</w:t>
      </w:r>
      <w:r w:rsidR="00247C64" w:rsidRPr="00D30BFF">
        <w:rPr>
          <w:rFonts w:ascii="Times New Roman" w:hAnsi="Times New Roman" w:cs="Times New Roman"/>
          <w:bCs/>
          <w:sz w:val="24"/>
          <w:szCs w:val="24"/>
        </w:rPr>
        <w:t>.1</w:t>
      </w:r>
      <w:r w:rsidR="00C476E5" w:rsidRPr="00D30BFF">
        <w:rPr>
          <w:rFonts w:ascii="Times New Roman" w:hAnsi="Times New Roman" w:cs="Times New Roman"/>
          <w:bCs/>
          <w:sz w:val="24"/>
          <w:szCs w:val="24"/>
        </w:rPr>
        <w:t xml:space="preserve">    Net Income Theory-……………………………………………………</w:t>
      </w:r>
      <w:r w:rsidR="00FC111D"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56C6D"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3135F3" w:rsidRPr="00D30BFF">
        <w:rPr>
          <w:rFonts w:ascii="Times New Roman" w:hAnsi="Times New Roman" w:cs="Times New Roman"/>
          <w:bCs/>
          <w:sz w:val="24"/>
          <w:szCs w:val="24"/>
        </w:rPr>
        <w:t>..</w:t>
      </w:r>
      <w:r w:rsidR="005B03B0">
        <w:rPr>
          <w:rFonts w:ascii="Times New Roman" w:hAnsi="Times New Roman" w:cs="Times New Roman"/>
          <w:bCs/>
          <w:sz w:val="24"/>
          <w:szCs w:val="24"/>
        </w:rPr>
        <w:t>23</w:t>
      </w:r>
    </w:p>
    <w:p w14:paraId="578B0005" w14:textId="77777777" w:rsidR="00C476E5" w:rsidRPr="00D30BFF" w:rsidRDefault="00C476E5" w:rsidP="00FA17EB">
      <w:pPr>
        <w:autoSpaceDE w:val="0"/>
        <w:autoSpaceDN w:val="0"/>
        <w:adjustRightInd w:val="0"/>
        <w:spacing w:after="0" w:line="240" w:lineRule="auto"/>
        <w:jc w:val="both"/>
        <w:rPr>
          <w:rFonts w:ascii="Times New Roman" w:hAnsi="Times New Roman" w:cs="Times New Roman"/>
          <w:bCs/>
          <w:sz w:val="24"/>
          <w:szCs w:val="24"/>
        </w:rPr>
      </w:pPr>
    </w:p>
    <w:p w14:paraId="7848751E" w14:textId="16A417B6" w:rsidR="00C476E5" w:rsidRPr="00D30BFF" w:rsidRDefault="00C476E5"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077D4C" w:rsidRPr="00D30BFF">
        <w:rPr>
          <w:rFonts w:ascii="Times New Roman" w:hAnsi="Times New Roman" w:cs="Times New Roman"/>
          <w:bCs/>
          <w:sz w:val="24"/>
          <w:szCs w:val="24"/>
        </w:rPr>
        <w:t>3</w:t>
      </w:r>
      <w:r w:rsidR="00247C64" w:rsidRPr="00D30BFF">
        <w:rPr>
          <w:rFonts w:ascii="Times New Roman" w:hAnsi="Times New Roman" w:cs="Times New Roman"/>
          <w:bCs/>
          <w:sz w:val="24"/>
          <w:szCs w:val="24"/>
        </w:rPr>
        <w:t>.2</w:t>
      </w:r>
      <w:r w:rsidRPr="00D30BFF">
        <w:rPr>
          <w:rFonts w:ascii="Times New Roman" w:hAnsi="Times New Roman" w:cs="Times New Roman"/>
          <w:bCs/>
          <w:sz w:val="24"/>
          <w:szCs w:val="24"/>
        </w:rPr>
        <w:t xml:space="preserve">    Net Operating Income Theory-………………………………………</w:t>
      </w:r>
      <w:r w:rsidR="00FC111D"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F6001"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8D28E7" w:rsidRPr="00D30BFF">
        <w:rPr>
          <w:rFonts w:ascii="Times New Roman" w:hAnsi="Times New Roman" w:cs="Times New Roman"/>
          <w:bCs/>
          <w:sz w:val="24"/>
          <w:szCs w:val="24"/>
        </w:rPr>
        <w:t>…</w:t>
      </w:r>
      <w:r w:rsidR="00321696">
        <w:rPr>
          <w:rFonts w:ascii="Times New Roman" w:hAnsi="Times New Roman" w:cs="Times New Roman"/>
          <w:bCs/>
          <w:sz w:val="24"/>
          <w:szCs w:val="24"/>
        </w:rPr>
        <w:t>.</w:t>
      </w:r>
      <w:r w:rsidR="005B03B0">
        <w:rPr>
          <w:rFonts w:ascii="Times New Roman" w:hAnsi="Times New Roman" w:cs="Times New Roman"/>
          <w:bCs/>
          <w:sz w:val="24"/>
          <w:szCs w:val="24"/>
        </w:rPr>
        <w:t>23</w:t>
      </w:r>
    </w:p>
    <w:p w14:paraId="4165AFD2" w14:textId="77777777" w:rsidR="00C476E5" w:rsidRPr="00D30BFF" w:rsidRDefault="00C476E5" w:rsidP="00FA17EB">
      <w:pPr>
        <w:autoSpaceDE w:val="0"/>
        <w:autoSpaceDN w:val="0"/>
        <w:adjustRightInd w:val="0"/>
        <w:spacing w:after="0" w:line="240" w:lineRule="auto"/>
        <w:jc w:val="both"/>
        <w:rPr>
          <w:rFonts w:ascii="Times New Roman" w:hAnsi="Times New Roman" w:cs="Times New Roman"/>
          <w:bCs/>
          <w:sz w:val="24"/>
          <w:szCs w:val="24"/>
        </w:rPr>
      </w:pPr>
    </w:p>
    <w:p w14:paraId="611EF3A2" w14:textId="5092FAD8" w:rsidR="005C6FAF" w:rsidRPr="00D30BFF" w:rsidRDefault="00C476E5"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077D4C" w:rsidRPr="00D30BFF">
        <w:rPr>
          <w:rFonts w:ascii="Times New Roman" w:hAnsi="Times New Roman" w:cs="Times New Roman"/>
          <w:bCs/>
          <w:sz w:val="24"/>
          <w:szCs w:val="24"/>
        </w:rPr>
        <w:t>3</w:t>
      </w:r>
      <w:r w:rsidR="00247C64" w:rsidRPr="00D30BFF">
        <w:rPr>
          <w:rFonts w:ascii="Times New Roman" w:hAnsi="Times New Roman" w:cs="Times New Roman"/>
          <w:bCs/>
          <w:sz w:val="24"/>
          <w:szCs w:val="24"/>
        </w:rPr>
        <w:t>.3</w:t>
      </w:r>
      <w:r w:rsidRPr="00D30BFF">
        <w:rPr>
          <w:rFonts w:ascii="Times New Roman" w:hAnsi="Times New Roman" w:cs="Times New Roman"/>
          <w:bCs/>
          <w:sz w:val="24"/>
          <w:szCs w:val="24"/>
        </w:rPr>
        <w:t xml:space="preserve">    </w:t>
      </w:r>
      <w:r w:rsidR="005C6FAF" w:rsidRPr="00D30BFF">
        <w:rPr>
          <w:rFonts w:ascii="Times New Roman" w:hAnsi="Times New Roman" w:cs="Times New Roman"/>
          <w:bCs/>
          <w:sz w:val="24"/>
          <w:szCs w:val="24"/>
        </w:rPr>
        <w:t>Picking Order Theory-…………………………………………………</w:t>
      </w:r>
      <w:r w:rsidR="00AC5433"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F6001"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proofErr w:type="gramStart"/>
      <w:r w:rsidR="009C2130" w:rsidRPr="00D30BFF">
        <w:rPr>
          <w:rFonts w:ascii="Times New Roman" w:hAnsi="Times New Roman" w:cs="Times New Roman"/>
          <w:bCs/>
          <w:sz w:val="24"/>
          <w:szCs w:val="24"/>
        </w:rPr>
        <w:t>…</w:t>
      </w:r>
      <w:r w:rsidR="00321696">
        <w:rPr>
          <w:rFonts w:ascii="Times New Roman" w:hAnsi="Times New Roman" w:cs="Times New Roman"/>
          <w:bCs/>
          <w:sz w:val="24"/>
          <w:szCs w:val="24"/>
        </w:rPr>
        <w:t>..</w:t>
      </w:r>
      <w:proofErr w:type="gramEnd"/>
      <w:r w:rsidR="005B03B0">
        <w:rPr>
          <w:rFonts w:ascii="Times New Roman" w:hAnsi="Times New Roman" w:cs="Times New Roman"/>
          <w:bCs/>
          <w:sz w:val="24"/>
          <w:szCs w:val="24"/>
        </w:rPr>
        <w:t>23</w:t>
      </w:r>
    </w:p>
    <w:p w14:paraId="64062CBA" w14:textId="77777777" w:rsidR="005C6FAF" w:rsidRPr="00D30BFF" w:rsidRDefault="005C6FAF" w:rsidP="00FA17EB">
      <w:pPr>
        <w:autoSpaceDE w:val="0"/>
        <w:autoSpaceDN w:val="0"/>
        <w:adjustRightInd w:val="0"/>
        <w:spacing w:after="0" w:line="240" w:lineRule="auto"/>
        <w:jc w:val="both"/>
        <w:rPr>
          <w:rFonts w:ascii="Times New Roman" w:hAnsi="Times New Roman" w:cs="Times New Roman"/>
          <w:bCs/>
          <w:sz w:val="24"/>
          <w:szCs w:val="24"/>
        </w:rPr>
      </w:pPr>
    </w:p>
    <w:p w14:paraId="51718079" w14:textId="11BE5735" w:rsidR="005C6FAF" w:rsidRPr="00D30BFF" w:rsidRDefault="005C6FAF" w:rsidP="00FA17EB">
      <w:pPr>
        <w:pStyle w:val="ListParagraph"/>
        <w:numPr>
          <w:ilvl w:val="2"/>
          <w:numId w:val="21"/>
        </w:num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Traditional Theory-……………………………………………………</w:t>
      </w:r>
      <w:r w:rsidR="009D7C53"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F6001"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r w:rsidR="008C7112">
        <w:rPr>
          <w:rFonts w:ascii="Times New Roman" w:hAnsi="Times New Roman" w:cs="Times New Roman"/>
          <w:bCs/>
          <w:sz w:val="24"/>
          <w:szCs w:val="24"/>
        </w:rPr>
        <w:t>...</w:t>
      </w:r>
      <w:r w:rsidR="005B03B0">
        <w:rPr>
          <w:rFonts w:ascii="Times New Roman" w:hAnsi="Times New Roman" w:cs="Times New Roman"/>
          <w:bCs/>
          <w:sz w:val="24"/>
          <w:szCs w:val="24"/>
        </w:rPr>
        <w:t>24</w:t>
      </w:r>
    </w:p>
    <w:p w14:paraId="1CB8B808" w14:textId="77777777" w:rsidR="00077D4C" w:rsidRPr="00D30BFF" w:rsidRDefault="00077D4C" w:rsidP="00FA17EB">
      <w:pPr>
        <w:autoSpaceDE w:val="0"/>
        <w:autoSpaceDN w:val="0"/>
        <w:adjustRightInd w:val="0"/>
        <w:spacing w:after="0" w:line="240" w:lineRule="auto"/>
        <w:jc w:val="both"/>
        <w:rPr>
          <w:rFonts w:ascii="Times New Roman" w:hAnsi="Times New Roman" w:cs="Times New Roman"/>
          <w:bCs/>
          <w:sz w:val="24"/>
          <w:szCs w:val="24"/>
        </w:rPr>
      </w:pPr>
    </w:p>
    <w:p w14:paraId="5D11F262" w14:textId="516E5F3F" w:rsidR="00675347" w:rsidRPr="00D30BFF" w:rsidRDefault="00077D4C"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 xml:space="preserve">2.3.5    </w:t>
      </w:r>
      <w:r w:rsidR="005C6FAF" w:rsidRPr="00D30BFF">
        <w:rPr>
          <w:rFonts w:ascii="Times New Roman" w:hAnsi="Times New Roman" w:cs="Times New Roman"/>
          <w:bCs/>
          <w:sz w:val="24"/>
          <w:szCs w:val="24"/>
        </w:rPr>
        <w:t>Trade Off Theory-…………………………………………………………</w:t>
      </w:r>
      <w:r w:rsidR="008C7112">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2F6001" w:rsidRPr="00D30BFF">
        <w:rPr>
          <w:rFonts w:ascii="Times New Roman" w:hAnsi="Times New Roman" w:cs="Times New Roman"/>
          <w:bCs/>
          <w:sz w:val="24"/>
          <w:szCs w:val="24"/>
        </w:rPr>
        <w:t>…</w:t>
      </w:r>
      <w:r w:rsidR="009C2130" w:rsidRPr="00D30BFF">
        <w:rPr>
          <w:rFonts w:ascii="Times New Roman" w:hAnsi="Times New Roman" w:cs="Times New Roman"/>
          <w:bCs/>
          <w:sz w:val="24"/>
          <w:szCs w:val="24"/>
        </w:rPr>
        <w:t>…</w:t>
      </w:r>
      <w:proofErr w:type="gramStart"/>
      <w:r w:rsidR="009C2130" w:rsidRPr="00D30BFF">
        <w:rPr>
          <w:rFonts w:ascii="Times New Roman" w:hAnsi="Times New Roman" w:cs="Times New Roman"/>
          <w:bCs/>
          <w:sz w:val="24"/>
          <w:szCs w:val="24"/>
        </w:rPr>
        <w:t>..</w:t>
      </w:r>
      <w:r w:rsidR="002F6001" w:rsidRPr="00D30BFF">
        <w:rPr>
          <w:rFonts w:ascii="Times New Roman" w:hAnsi="Times New Roman" w:cs="Times New Roman"/>
          <w:bCs/>
          <w:sz w:val="24"/>
          <w:szCs w:val="24"/>
        </w:rPr>
        <w:t>.</w:t>
      </w:r>
      <w:r w:rsidR="00AA29DF">
        <w:rPr>
          <w:rFonts w:ascii="Times New Roman" w:hAnsi="Times New Roman" w:cs="Times New Roman"/>
          <w:bCs/>
          <w:sz w:val="24"/>
          <w:szCs w:val="24"/>
        </w:rPr>
        <w:t>..</w:t>
      </w:r>
      <w:proofErr w:type="gramEnd"/>
      <w:r w:rsidR="005B03B0">
        <w:rPr>
          <w:rFonts w:ascii="Times New Roman" w:hAnsi="Times New Roman" w:cs="Times New Roman"/>
          <w:bCs/>
          <w:sz w:val="24"/>
          <w:szCs w:val="24"/>
        </w:rPr>
        <w:t>24</w:t>
      </w:r>
      <w:r w:rsidR="00CD5074" w:rsidRPr="00D30BFF">
        <w:rPr>
          <w:rFonts w:ascii="Times New Roman" w:hAnsi="Times New Roman" w:cs="Times New Roman"/>
          <w:bCs/>
          <w:sz w:val="24"/>
          <w:szCs w:val="24"/>
        </w:rPr>
        <w:t xml:space="preserve"> </w:t>
      </w:r>
    </w:p>
    <w:p w14:paraId="5D4D0C9B" w14:textId="36C558AA" w:rsidR="000E2938" w:rsidRPr="00D30BFF" w:rsidRDefault="008D28E7"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 xml:space="preserve"> </w:t>
      </w:r>
    </w:p>
    <w:p w14:paraId="7E3D0F3F" w14:textId="6BBB1B31" w:rsidR="00E017A8" w:rsidRPr="00D30BFF" w:rsidRDefault="00E017A8" w:rsidP="00FA17EB">
      <w:pPr>
        <w:pStyle w:val="ListParagraph"/>
        <w:numPr>
          <w:ilvl w:val="1"/>
          <w:numId w:val="21"/>
        </w:num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 xml:space="preserve"> </w:t>
      </w:r>
      <w:r w:rsidR="00076163" w:rsidRPr="00D30BFF">
        <w:rPr>
          <w:rFonts w:ascii="Times New Roman" w:hAnsi="Times New Roman" w:cs="Times New Roman"/>
          <w:bCs/>
          <w:sz w:val="24"/>
          <w:szCs w:val="24"/>
        </w:rPr>
        <w:t xml:space="preserve"> </w:t>
      </w:r>
      <w:r w:rsidRPr="00D30BFF">
        <w:rPr>
          <w:rFonts w:ascii="Times New Roman" w:hAnsi="Times New Roman" w:cs="Times New Roman"/>
          <w:bCs/>
          <w:sz w:val="24"/>
          <w:szCs w:val="24"/>
        </w:rPr>
        <w:t>Empirical Research Results………………………………………………………</w:t>
      </w:r>
      <w:r w:rsidR="00076163"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5B03B0">
        <w:rPr>
          <w:rFonts w:ascii="Times New Roman" w:hAnsi="Times New Roman" w:cs="Times New Roman"/>
          <w:bCs/>
          <w:sz w:val="24"/>
          <w:szCs w:val="24"/>
        </w:rPr>
        <w:t>24</w:t>
      </w:r>
    </w:p>
    <w:p w14:paraId="077ED6D5" w14:textId="77777777" w:rsidR="00E017A8" w:rsidRPr="00D30BFF" w:rsidRDefault="00E017A8" w:rsidP="00FA17EB">
      <w:pPr>
        <w:autoSpaceDE w:val="0"/>
        <w:autoSpaceDN w:val="0"/>
        <w:adjustRightInd w:val="0"/>
        <w:spacing w:after="0" w:line="240" w:lineRule="auto"/>
        <w:jc w:val="both"/>
        <w:rPr>
          <w:rFonts w:ascii="Times New Roman" w:hAnsi="Times New Roman" w:cs="Times New Roman"/>
          <w:bCs/>
          <w:sz w:val="24"/>
          <w:szCs w:val="24"/>
        </w:rPr>
      </w:pPr>
    </w:p>
    <w:p w14:paraId="28044F12" w14:textId="7C65A938" w:rsidR="00E017A8" w:rsidRPr="00D30BFF" w:rsidRDefault="008E6300"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 xml:space="preserve">2.4.1 </w:t>
      </w:r>
      <w:r w:rsidR="00E017A8" w:rsidRPr="00D30BFF">
        <w:rPr>
          <w:rFonts w:ascii="Times New Roman" w:hAnsi="Times New Roman" w:cs="Times New Roman"/>
          <w:bCs/>
          <w:sz w:val="24"/>
          <w:szCs w:val="24"/>
        </w:rPr>
        <w:t>The Impact of Capital Structure on Banks Profitability…………</w:t>
      </w:r>
      <w:r w:rsidR="00D15EF4" w:rsidRPr="00D30BFF">
        <w:rPr>
          <w:rFonts w:ascii="Times New Roman" w:hAnsi="Times New Roman" w:cs="Times New Roman"/>
          <w:bCs/>
          <w:sz w:val="24"/>
          <w:szCs w:val="24"/>
        </w:rPr>
        <w:t>………………</w:t>
      </w:r>
      <w:r w:rsidRPr="00D30BFF">
        <w:rPr>
          <w:rFonts w:ascii="Times New Roman" w:hAnsi="Times New Roman" w:cs="Times New Roman"/>
          <w:bCs/>
          <w:sz w:val="24"/>
          <w:szCs w:val="24"/>
        </w:rPr>
        <w:t>…</w:t>
      </w:r>
      <w:proofErr w:type="gramStart"/>
      <w:r w:rsidR="00AA29DF">
        <w:rPr>
          <w:rFonts w:ascii="Times New Roman" w:hAnsi="Times New Roman" w:cs="Times New Roman"/>
          <w:bCs/>
          <w:sz w:val="24"/>
          <w:szCs w:val="24"/>
        </w:rPr>
        <w:t>…</w:t>
      </w:r>
      <w:r w:rsidR="005B03B0">
        <w:rPr>
          <w:rFonts w:ascii="Times New Roman" w:hAnsi="Times New Roman" w:cs="Times New Roman"/>
          <w:bCs/>
          <w:sz w:val="24"/>
          <w:szCs w:val="24"/>
        </w:rPr>
        <w:t>..</w:t>
      </w:r>
      <w:proofErr w:type="gramEnd"/>
      <w:r w:rsidR="005B03B0">
        <w:rPr>
          <w:rFonts w:ascii="Times New Roman" w:hAnsi="Times New Roman" w:cs="Times New Roman"/>
          <w:bCs/>
          <w:sz w:val="24"/>
          <w:szCs w:val="24"/>
        </w:rPr>
        <w:t>24</w:t>
      </w:r>
    </w:p>
    <w:p w14:paraId="5D012DAB" w14:textId="110C8012" w:rsidR="000E2938" w:rsidRPr="00D30BFF" w:rsidRDefault="000E2938" w:rsidP="00FA17EB">
      <w:pPr>
        <w:autoSpaceDE w:val="0"/>
        <w:autoSpaceDN w:val="0"/>
        <w:adjustRightInd w:val="0"/>
        <w:spacing w:after="0" w:line="240" w:lineRule="auto"/>
        <w:jc w:val="both"/>
        <w:rPr>
          <w:rFonts w:ascii="Times New Roman" w:hAnsi="Times New Roman" w:cs="Times New Roman"/>
          <w:bCs/>
          <w:sz w:val="24"/>
          <w:szCs w:val="24"/>
        </w:rPr>
      </w:pPr>
    </w:p>
    <w:p w14:paraId="239B416C" w14:textId="416C8CE3" w:rsidR="00740F92" w:rsidRPr="00D30BFF" w:rsidRDefault="00740F9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8E6300" w:rsidRPr="00D30BFF">
        <w:rPr>
          <w:rFonts w:ascii="Times New Roman" w:hAnsi="Times New Roman" w:cs="Times New Roman"/>
          <w:bCs/>
          <w:sz w:val="24"/>
          <w:szCs w:val="24"/>
        </w:rPr>
        <w:t>5</w:t>
      </w:r>
      <w:r w:rsidRPr="00D30BFF">
        <w:rPr>
          <w:rFonts w:ascii="Times New Roman" w:hAnsi="Times New Roman" w:cs="Times New Roman"/>
          <w:bCs/>
          <w:sz w:val="24"/>
          <w:szCs w:val="24"/>
        </w:rPr>
        <w:t xml:space="preserve"> Determinants of Banks Profitability………………………………………</w:t>
      </w:r>
      <w:r w:rsidR="008E6300"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5B03B0">
        <w:rPr>
          <w:rFonts w:ascii="Times New Roman" w:hAnsi="Times New Roman" w:cs="Times New Roman"/>
          <w:bCs/>
          <w:sz w:val="24"/>
          <w:szCs w:val="24"/>
        </w:rPr>
        <w:t>27</w:t>
      </w:r>
    </w:p>
    <w:p w14:paraId="3B799FE3" w14:textId="77777777" w:rsidR="00740F92" w:rsidRPr="00D30BFF" w:rsidRDefault="00740F92" w:rsidP="00FA17EB">
      <w:pPr>
        <w:autoSpaceDE w:val="0"/>
        <w:autoSpaceDN w:val="0"/>
        <w:adjustRightInd w:val="0"/>
        <w:spacing w:after="0" w:line="240" w:lineRule="auto"/>
        <w:jc w:val="both"/>
        <w:rPr>
          <w:rFonts w:ascii="Times New Roman" w:hAnsi="Times New Roman" w:cs="Times New Roman"/>
          <w:bCs/>
          <w:sz w:val="24"/>
          <w:szCs w:val="24"/>
        </w:rPr>
      </w:pPr>
    </w:p>
    <w:p w14:paraId="43F7A367" w14:textId="495085CA" w:rsidR="00740F92" w:rsidRPr="00D30BFF" w:rsidRDefault="00740F9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E46D3C" w:rsidRPr="00D30BFF">
        <w:rPr>
          <w:rFonts w:ascii="Times New Roman" w:hAnsi="Times New Roman" w:cs="Times New Roman"/>
          <w:bCs/>
          <w:sz w:val="24"/>
          <w:szCs w:val="24"/>
        </w:rPr>
        <w:t>5.1</w:t>
      </w:r>
      <w:r w:rsidRPr="00D30BFF">
        <w:rPr>
          <w:rFonts w:ascii="Times New Roman" w:hAnsi="Times New Roman" w:cs="Times New Roman"/>
          <w:bCs/>
          <w:sz w:val="24"/>
          <w:szCs w:val="24"/>
        </w:rPr>
        <w:t xml:space="preserve"> Bank’s Liquidity…………………………</w:t>
      </w:r>
      <w:r w:rsidR="00E07F82" w:rsidRPr="00D30BFF">
        <w:rPr>
          <w:rFonts w:ascii="Times New Roman" w:hAnsi="Times New Roman" w:cs="Times New Roman"/>
          <w:bCs/>
          <w:sz w:val="24"/>
          <w:szCs w:val="24"/>
        </w:rPr>
        <w:t>…………………………………………</w:t>
      </w:r>
      <w:proofErr w:type="gramStart"/>
      <w:r w:rsidR="00E07F82" w:rsidRPr="00D30BFF">
        <w:rPr>
          <w:rFonts w:ascii="Times New Roman" w:hAnsi="Times New Roman" w:cs="Times New Roman"/>
          <w:bCs/>
          <w:sz w:val="24"/>
          <w:szCs w:val="24"/>
        </w:rPr>
        <w:t>…</w:t>
      </w:r>
      <w:r w:rsidR="00AA29DF">
        <w:rPr>
          <w:rFonts w:ascii="Times New Roman" w:hAnsi="Times New Roman" w:cs="Times New Roman"/>
          <w:bCs/>
          <w:sz w:val="24"/>
          <w:szCs w:val="24"/>
        </w:rPr>
        <w:t>..</w:t>
      </w:r>
      <w:proofErr w:type="gramEnd"/>
      <w:r w:rsidR="00867CBC">
        <w:rPr>
          <w:rFonts w:ascii="Times New Roman" w:hAnsi="Times New Roman" w:cs="Times New Roman"/>
          <w:bCs/>
          <w:sz w:val="24"/>
          <w:szCs w:val="24"/>
        </w:rPr>
        <w:t>28</w:t>
      </w:r>
    </w:p>
    <w:p w14:paraId="0E447B64" w14:textId="77777777" w:rsidR="00740F92" w:rsidRPr="00D30BFF" w:rsidRDefault="00740F92" w:rsidP="00FA17EB">
      <w:pPr>
        <w:autoSpaceDE w:val="0"/>
        <w:autoSpaceDN w:val="0"/>
        <w:adjustRightInd w:val="0"/>
        <w:spacing w:after="0" w:line="240" w:lineRule="auto"/>
        <w:jc w:val="both"/>
        <w:rPr>
          <w:rFonts w:ascii="Times New Roman" w:hAnsi="Times New Roman" w:cs="Times New Roman"/>
          <w:bCs/>
          <w:sz w:val="24"/>
          <w:szCs w:val="24"/>
        </w:rPr>
      </w:pPr>
    </w:p>
    <w:p w14:paraId="6FB3C79B" w14:textId="7DC2B7E6" w:rsidR="00740F92" w:rsidRPr="00D30BFF" w:rsidRDefault="00740F9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D22D02" w:rsidRPr="00D30BFF">
        <w:rPr>
          <w:rFonts w:ascii="Times New Roman" w:hAnsi="Times New Roman" w:cs="Times New Roman"/>
          <w:bCs/>
          <w:sz w:val="24"/>
          <w:szCs w:val="24"/>
        </w:rPr>
        <w:t>5</w:t>
      </w:r>
      <w:r w:rsidRPr="00D30BFF">
        <w:rPr>
          <w:rFonts w:ascii="Times New Roman" w:hAnsi="Times New Roman" w:cs="Times New Roman"/>
          <w:bCs/>
          <w:sz w:val="24"/>
          <w:szCs w:val="24"/>
        </w:rPr>
        <w:t>.</w:t>
      </w:r>
      <w:r w:rsidR="00D22D02" w:rsidRPr="00D30BFF">
        <w:rPr>
          <w:rFonts w:ascii="Times New Roman" w:hAnsi="Times New Roman" w:cs="Times New Roman"/>
          <w:bCs/>
          <w:sz w:val="24"/>
          <w:szCs w:val="24"/>
        </w:rPr>
        <w:t>2</w:t>
      </w:r>
      <w:r w:rsidRPr="00D30BFF">
        <w:rPr>
          <w:rFonts w:ascii="Times New Roman" w:hAnsi="Times New Roman" w:cs="Times New Roman"/>
          <w:bCs/>
          <w:sz w:val="24"/>
          <w:szCs w:val="24"/>
        </w:rPr>
        <w:t xml:space="preserve"> Firm Size ……………………………………………………………………………</w:t>
      </w:r>
      <w:proofErr w:type="gramStart"/>
      <w:r w:rsidRPr="00D30BFF">
        <w:rPr>
          <w:rFonts w:ascii="Times New Roman" w:hAnsi="Times New Roman" w:cs="Times New Roman"/>
          <w:bCs/>
          <w:sz w:val="24"/>
          <w:szCs w:val="24"/>
        </w:rPr>
        <w:t>....</w:t>
      </w:r>
      <w:r w:rsidR="00AA29DF">
        <w:rPr>
          <w:rFonts w:ascii="Times New Roman" w:hAnsi="Times New Roman" w:cs="Times New Roman"/>
          <w:bCs/>
          <w:sz w:val="24"/>
          <w:szCs w:val="24"/>
        </w:rPr>
        <w:t>.</w:t>
      </w:r>
      <w:proofErr w:type="gramEnd"/>
      <w:r w:rsidR="00867CBC">
        <w:rPr>
          <w:rFonts w:ascii="Times New Roman" w:hAnsi="Times New Roman" w:cs="Times New Roman"/>
          <w:bCs/>
          <w:sz w:val="24"/>
          <w:szCs w:val="24"/>
        </w:rPr>
        <w:t>30</w:t>
      </w:r>
    </w:p>
    <w:p w14:paraId="2799F4B4" w14:textId="77777777" w:rsidR="00740F92" w:rsidRPr="00D30BFF" w:rsidRDefault="00740F92" w:rsidP="00FA17EB">
      <w:pPr>
        <w:autoSpaceDE w:val="0"/>
        <w:autoSpaceDN w:val="0"/>
        <w:adjustRightInd w:val="0"/>
        <w:spacing w:after="0" w:line="240" w:lineRule="auto"/>
        <w:jc w:val="both"/>
        <w:rPr>
          <w:rFonts w:ascii="Times New Roman" w:hAnsi="Times New Roman" w:cs="Times New Roman"/>
          <w:bCs/>
          <w:sz w:val="24"/>
          <w:szCs w:val="24"/>
        </w:rPr>
      </w:pPr>
    </w:p>
    <w:p w14:paraId="1141D510" w14:textId="797C84DB" w:rsidR="000E2938" w:rsidRPr="00D30BFF" w:rsidRDefault="000E2938"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917099" w:rsidRPr="00D30BFF">
        <w:rPr>
          <w:rFonts w:ascii="Times New Roman" w:hAnsi="Times New Roman" w:cs="Times New Roman"/>
          <w:bCs/>
          <w:sz w:val="24"/>
          <w:szCs w:val="24"/>
        </w:rPr>
        <w:t>6</w:t>
      </w:r>
      <w:r w:rsidRPr="00D30BFF">
        <w:rPr>
          <w:rFonts w:ascii="Times New Roman" w:hAnsi="Times New Roman" w:cs="Times New Roman"/>
          <w:bCs/>
          <w:sz w:val="24"/>
          <w:szCs w:val="24"/>
        </w:rPr>
        <w:t xml:space="preserve"> Overview of the UK banking industry………………………………………………</w:t>
      </w:r>
      <w:r w:rsidR="003135F3"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30</w:t>
      </w:r>
    </w:p>
    <w:p w14:paraId="55BC67F8" w14:textId="37ED7946" w:rsidR="00BA04F1" w:rsidRPr="00D30BFF" w:rsidRDefault="00BA04F1" w:rsidP="00FA17EB">
      <w:pPr>
        <w:autoSpaceDE w:val="0"/>
        <w:autoSpaceDN w:val="0"/>
        <w:adjustRightInd w:val="0"/>
        <w:spacing w:after="0" w:line="240" w:lineRule="auto"/>
        <w:jc w:val="both"/>
        <w:rPr>
          <w:rFonts w:ascii="Times New Roman" w:hAnsi="Times New Roman" w:cs="Times New Roman"/>
          <w:bCs/>
          <w:sz w:val="24"/>
          <w:szCs w:val="24"/>
        </w:rPr>
      </w:pPr>
    </w:p>
    <w:p w14:paraId="6B6D2E6F" w14:textId="1F4DC3C9" w:rsidR="00BA04F1" w:rsidRPr="00D30BFF" w:rsidRDefault="00BA04F1"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2.</w:t>
      </w:r>
      <w:r w:rsidR="00917099" w:rsidRPr="00D30BFF">
        <w:rPr>
          <w:rFonts w:ascii="Times New Roman" w:hAnsi="Times New Roman" w:cs="Times New Roman"/>
          <w:bCs/>
          <w:sz w:val="24"/>
          <w:szCs w:val="24"/>
        </w:rPr>
        <w:t>7</w:t>
      </w:r>
      <w:r w:rsidRPr="00D30BFF">
        <w:rPr>
          <w:rFonts w:ascii="Times New Roman" w:hAnsi="Times New Roman" w:cs="Times New Roman"/>
          <w:bCs/>
          <w:sz w:val="24"/>
          <w:szCs w:val="24"/>
        </w:rPr>
        <w:t xml:space="preserve"> Empirical Studies from non-Financial sectors………………………………………</w:t>
      </w:r>
      <w:r w:rsidR="00667027"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31</w:t>
      </w:r>
    </w:p>
    <w:p w14:paraId="58BE204B" w14:textId="26B268D6" w:rsidR="00766C63" w:rsidRPr="00D30BFF" w:rsidRDefault="00766C63" w:rsidP="00FA17EB">
      <w:pPr>
        <w:autoSpaceDE w:val="0"/>
        <w:autoSpaceDN w:val="0"/>
        <w:adjustRightInd w:val="0"/>
        <w:spacing w:after="0" w:line="240" w:lineRule="auto"/>
        <w:jc w:val="both"/>
        <w:rPr>
          <w:rFonts w:ascii="Times New Roman" w:hAnsi="Times New Roman" w:cs="Times New Roman"/>
          <w:bCs/>
          <w:sz w:val="24"/>
          <w:szCs w:val="24"/>
        </w:rPr>
      </w:pPr>
    </w:p>
    <w:p w14:paraId="5D4322DB" w14:textId="0799EB9A" w:rsidR="00854451" w:rsidRPr="00D30BFF" w:rsidRDefault="00863526" w:rsidP="00FA17EB">
      <w:pPr>
        <w:jc w:val="both"/>
        <w:rPr>
          <w:rFonts w:ascii="Times New Roman" w:hAnsi="Times New Roman" w:cs="Times New Roman"/>
          <w:bCs/>
          <w:sz w:val="24"/>
          <w:szCs w:val="24"/>
        </w:rPr>
      </w:pPr>
      <w:r w:rsidRPr="00D30BFF">
        <w:rPr>
          <w:rFonts w:ascii="Times New Roman" w:hAnsi="Times New Roman" w:cs="Times New Roman"/>
          <w:bCs/>
          <w:sz w:val="24"/>
          <w:szCs w:val="24"/>
        </w:rPr>
        <w:t>2.</w:t>
      </w:r>
      <w:r w:rsidR="00917099" w:rsidRPr="00D30BFF">
        <w:rPr>
          <w:rFonts w:ascii="Times New Roman" w:hAnsi="Times New Roman" w:cs="Times New Roman"/>
          <w:bCs/>
          <w:sz w:val="24"/>
          <w:szCs w:val="24"/>
        </w:rPr>
        <w:t>8</w:t>
      </w:r>
      <w:r w:rsidRPr="00D30BFF">
        <w:rPr>
          <w:rFonts w:ascii="Times New Roman" w:hAnsi="Times New Roman" w:cs="Times New Roman"/>
          <w:bCs/>
          <w:sz w:val="24"/>
          <w:szCs w:val="24"/>
        </w:rPr>
        <w:t xml:space="preserve"> Critical Analysis of the</w:t>
      </w:r>
      <w:r w:rsidR="00114074" w:rsidRPr="00D30BFF">
        <w:rPr>
          <w:rFonts w:ascii="Times New Roman" w:hAnsi="Times New Roman" w:cs="Times New Roman"/>
          <w:bCs/>
          <w:sz w:val="24"/>
          <w:szCs w:val="24"/>
        </w:rPr>
        <w:t xml:space="preserve"> Theoretical and</w:t>
      </w:r>
      <w:r w:rsidRPr="00D30BFF">
        <w:rPr>
          <w:rFonts w:ascii="Times New Roman" w:hAnsi="Times New Roman" w:cs="Times New Roman"/>
          <w:bCs/>
          <w:sz w:val="24"/>
          <w:szCs w:val="24"/>
        </w:rPr>
        <w:t xml:space="preserve"> Empirical results…………………………</w:t>
      </w:r>
      <w:r w:rsidR="00667027"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32</w:t>
      </w:r>
    </w:p>
    <w:p w14:paraId="3C0F4246" w14:textId="50834500" w:rsidR="00BA04F1" w:rsidRPr="00D30BFF" w:rsidRDefault="00BA04F1" w:rsidP="00FA17EB">
      <w:pPr>
        <w:jc w:val="both"/>
        <w:rPr>
          <w:rFonts w:ascii="Times New Roman" w:hAnsi="Times New Roman" w:cs="Times New Roman"/>
          <w:bCs/>
          <w:sz w:val="24"/>
          <w:szCs w:val="24"/>
        </w:rPr>
      </w:pPr>
      <w:r w:rsidRPr="00D30BFF">
        <w:rPr>
          <w:rFonts w:ascii="Times New Roman" w:hAnsi="Times New Roman" w:cs="Times New Roman"/>
          <w:bCs/>
          <w:sz w:val="24"/>
          <w:szCs w:val="24"/>
        </w:rPr>
        <w:t>2.</w:t>
      </w:r>
      <w:r w:rsidR="00917099" w:rsidRPr="00D30BFF">
        <w:rPr>
          <w:rFonts w:ascii="Times New Roman" w:hAnsi="Times New Roman" w:cs="Times New Roman"/>
          <w:bCs/>
          <w:sz w:val="24"/>
          <w:szCs w:val="24"/>
        </w:rPr>
        <w:t>8</w:t>
      </w:r>
      <w:r w:rsidRPr="00D30BFF">
        <w:rPr>
          <w:rFonts w:ascii="Times New Roman" w:hAnsi="Times New Roman" w:cs="Times New Roman"/>
          <w:bCs/>
          <w:sz w:val="24"/>
          <w:szCs w:val="24"/>
        </w:rPr>
        <w:t>.1 Positive Outcomes……………………………………………………………………</w:t>
      </w:r>
      <w:r w:rsidR="000206E3" w:rsidRPr="00D30BFF">
        <w:rPr>
          <w:rFonts w:ascii="Times New Roman" w:hAnsi="Times New Roman" w:cs="Times New Roman"/>
          <w:bCs/>
          <w:sz w:val="24"/>
          <w:szCs w:val="24"/>
        </w:rPr>
        <w:t>.</w:t>
      </w:r>
      <w:r w:rsidR="00C04895"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32</w:t>
      </w:r>
    </w:p>
    <w:p w14:paraId="38879451" w14:textId="22A300F4" w:rsidR="00BA04F1" w:rsidRPr="00D30BFF" w:rsidRDefault="00BA04F1" w:rsidP="00FA17EB">
      <w:pPr>
        <w:jc w:val="both"/>
        <w:rPr>
          <w:rFonts w:ascii="Times New Roman" w:hAnsi="Times New Roman" w:cs="Times New Roman"/>
          <w:bCs/>
          <w:sz w:val="24"/>
          <w:szCs w:val="24"/>
        </w:rPr>
      </w:pPr>
      <w:r w:rsidRPr="00D30BFF">
        <w:rPr>
          <w:rFonts w:ascii="Times New Roman" w:hAnsi="Times New Roman" w:cs="Times New Roman"/>
          <w:bCs/>
          <w:sz w:val="24"/>
          <w:szCs w:val="24"/>
        </w:rPr>
        <w:t>2.</w:t>
      </w:r>
      <w:r w:rsidR="00917099" w:rsidRPr="00D30BFF">
        <w:rPr>
          <w:rFonts w:ascii="Times New Roman" w:hAnsi="Times New Roman" w:cs="Times New Roman"/>
          <w:bCs/>
          <w:sz w:val="24"/>
          <w:szCs w:val="24"/>
        </w:rPr>
        <w:t>8</w:t>
      </w:r>
      <w:r w:rsidR="00AB7512" w:rsidRPr="00D30BFF">
        <w:rPr>
          <w:rFonts w:ascii="Times New Roman" w:hAnsi="Times New Roman" w:cs="Times New Roman"/>
          <w:bCs/>
          <w:sz w:val="24"/>
          <w:szCs w:val="24"/>
        </w:rPr>
        <w:t>.2</w:t>
      </w:r>
      <w:r w:rsidRPr="00D30BFF">
        <w:rPr>
          <w:rFonts w:ascii="Times New Roman" w:hAnsi="Times New Roman" w:cs="Times New Roman"/>
          <w:bCs/>
          <w:sz w:val="24"/>
          <w:szCs w:val="24"/>
        </w:rPr>
        <w:t xml:space="preserve"> Negative Outcomes……………………………………………………………………</w:t>
      </w:r>
      <w:r w:rsidR="00AA29DF">
        <w:rPr>
          <w:rFonts w:ascii="Times New Roman" w:hAnsi="Times New Roman" w:cs="Times New Roman"/>
          <w:bCs/>
          <w:sz w:val="24"/>
          <w:szCs w:val="24"/>
        </w:rPr>
        <w:t>.</w:t>
      </w:r>
      <w:r w:rsidR="00867CBC">
        <w:rPr>
          <w:rFonts w:ascii="Times New Roman" w:hAnsi="Times New Roman" w:cs="Times New Roman"/>
          <w:bCs/>
          <w:sz w:val="24"/>
          <w:szCs w:val="24"/>
        </w:rPr>
        <w:t>33</w:t>
      </w:r>
    </w:p>
    <w:p w14:paraId="70D0F7C2" w14:textId="656CE8CB" w:rsidR="00BA04F1" w:rsidRPr="00D30BFF" w:rsidRDefault="00BA04F1" w:rsidP="00FA17EB">
      <w:pPr>
        <w:jc w:val="both"/>
        <w:rPr>
          <w:rFonts w:ascii="Times New Roman" w:hAnsi="Times New Roman" w:cs="Times New Roman"/>
          <w:bCs/>
          <w:sz w:val="24"/>
          <w:szCs w:val="24"/>
        </w:rPr>
      </w:pPr>
      <w:r w:rsidRPr="00D30BFF">
        <w:rPr>
          <w:rFonts w:ascii="Times New Roman" w:hAnsi="Times New Roman" w:cs="Times New Roman"/>
          <w:bCs/>
          <w:sz w:val="24"/>
          <w:szCs w:val="24"/>
        </w:rPr>
        <w:t>2.</w:t>
      </w:r>
      <w:r w:rsidR="00702C4E" w:rsidRPr="00D30BFF">
        <w:rPr>
          <w:rFonts w:ascii="Times New Roman" w:hAnsi="Times New Roman" w:cs="Times New Roman"/>
          <w:bCs/>
          <w:sz w:val="24"/>
          <w:szCs w:val="24"/>
        </w:rPr>
        <w:t>8</w:t>
      </w:r>
      <w:r w:rsidR="00667027" w:rsidRPr="00D30BFF">
        <w:rPr>
          <w:rFonts w:ascii="Times New Roman" w:hAnsi="Times New Roman" w:cs="Times New Roman"/>
          <w:bCs/>
          <w:sz w:val="24"/>
          <w:szCs w:val="24"/>
        </w:rPr>
        <w:t>.3</w:t>
      </w:r>
      <w:r w:rsidRPr="00D30BFF">
        <w:rPr>
          <w:rFonts w:ascii="Times New Roman" w:hAnsi="Times New Roman" w:cs="Times New Roman"/>
          <w:bCs/>
          <w:sz w:val="24"/>
          <w:szCs w:val="24"/>
        </w:rPr>
        <w:t xml:space="preserve"> No Relationship………………………………………………………………………</w:t>
      </w:r>
      <w:r w:rsidR="000206E3" w:rsidRPr="00D30BFF">
        <w:rPr>
          <w:rFonts w:ascii="Times New Roman" w:hAnsi="Times New Roman" w:cs="Times New Roman"/>
          <w:bCs/>
          <w:sz w:val="24"/>
          <w:szCs w:val="24"/>
        </w:rPr>
        <w:t>.</w:t>
      </w:r>
      <w:r w:rsidR="00C04895"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34</w:t>
      </w:r>
      <w:r w:rsidR="00C04895" w:rsidRPr="00D30BFF">
        <w:rPr>
          <w:rFonts w:ascii="Times New Roman" w:hAnsi="Times New Roman" w:cs="Times New Roman"/>
          <w:bCs/>
          <w:sz w:val="24"/>
          <w:szCs w:val="24"/>
        </w:rPr>
        <w:t xml:space="preserve"> </w:t>
      </w:r>
    </w:p>
    <w:p w14:paraId="39037911" w14:textId="18453544" w:rsidR="00E017A8" w:rsidRPr="00D30BFF" w:rsidRDefault="00C4687F" w:rsidP="00FA17EB">
      <w:pPr>
        <w:jc w:val="both"/>
        <w:rPr>
          <w:rFonts w:ascii="Times New Roman" w:hAnsi="Times New Roman" w:cs="Times New Roman"/>
          <w:bCs/>
          <w:sz w:val="24"/>
          <w:szCs w:val="24"/>
        </w:rPr>
      </w:pPr>
      <w:r w:rsidRPr="00D30BFF">
        <w:rPr>
          <w:rFonts w:ascii="Times New Roman" w:hAnsi="Times New Roman" w:cs="Times New Roman"/>
          <w:bCs/>
          <w:sz w:val="24"/>
          <w:szCs w:val="24"/>
        </w:rPr>
        <w:t>2.</w:t>
      </w:r>
      <w:r w:rsidR="00702C4E" w:rsidRPr="00D30BFF">
        <w:rPr>
          <w:rFonts w:ascii="Times New Roman" w:hAnsi="Times New Roman" w:cs="Times New Roman"/>
          <w:bCs/>
          <w:sz w:val="24"/>
          <w:szCs w:val="24"/>
        </w:rPr>
        <w:t>9</w:t>
      </w:r>
      <w:r w:rsidRPr="00D30BFF">
        <w:rPr>
          <w:rFonts w:ascii="Times New Roman" w:hAnsi="Times New Roman" w:cs="Times New Roman"/>
          <w:bCs/>
          <w:sz w:val="24"/>
          <w:szCs w:val="24"/>
        </w:rPr>
        <w:t xml:space="preserve"> A short summary on the </w:t>
      </w:r>
      <w:r w:rsidR="00114074" w:rsidRPr="00D30BFF">
        <w:rPr>
          <w:rFonts w:ascii="Times New Roman" w:hAnsi="Times New Roman" w:cs="Times New Roman"/>
          <w:bCs/>
          <w:sz w:val="24"/>
          <w:szCs w:val="24"/>
        </w:rPr>
        <w:t>Literature Review</w:t>
      </w:r>
      <w:r w:rsidRPr="00D30BFF">
        <w:rPr>
          <w:rFonts w:ascii="Times New Roman" w:hAnsi="Times New Roman" w:cs="Times New Roman"/>
          <w:bCs/>
          <w:sz w:val="24"/>
          <w:szCs w:val="24"/>
        </w:rPr>
        <w:t>………………………………………</w:t>
      </w:r>
      <w:r w:rsidR="00114074" w:rsidRPr="00D30BFF">
        <w:rPr>
          <w:rFonts w:ascii="Times New Roman" w:hAnsi="Times New Roman" w:cs="Times New Roman"/>
          <w:bCs/>
          <w:sz w:val="24"/>
          <w:szCs w:val="24"/>
        </w:rPr>
        <w:t>…</w:t>
      </w:r>
      <w:r w:rsidR="00537354"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34</w:t>
      </w:r>
    </w:p>
    <w:p w14:paraId="1CDF2405" w14:textId="0FEC3C5E" w:rsidR="00461378" w:rsidRPr="00D30BFF" w:rsidRDefault="00F629B4" w:rsidP="00FA17EB">
      <w:pPr>
        <w:autoSpaceDE w:val="0"/>
        <w:autoSpaceDN w:val="0"/>
        <w:adjustRightInd w:val="0"/>
        <w:spacing w:after="0" w:line="240" w:lineRule="auto"/>
        <w:jc w:val="both"/>
        <w:rPr>
          <w:rFonts w:ascii="Times New Roman" w:hAnsi="Times New Roman" w:cs="Times New Roman"/>
          <w:bCs/>
          <w:sz w:val="24"/>
          <w:szCs w:val="24"/>
        </w:rPr>
      </w:pPr>
      <w:bookmarkStart w:id="1" w:name="_Hlk512454155"/>
      <w:r w:rsidRPr="00D30BFF">
        <w:rPr>
          <w:rFonts w:ascii="Times New Roman" w:hAnsi="Times New Roman" w:cs="Times New Roman"/>
          <w:bCs/>
          <w:sz w:val="24"/>
          <w:szCs w:val="24"/>
        </w:rPr>
        <w:t xml:space="preserve">3.0 </w:t>
      </w:r>
      <w:r w:rsidR="008D5824" w:rsidRPr="00D30BFF">
        <w:rPr>
          <w:rFonts w:ascii="Times New Roman" w:hAnsi="Times New Roman" w:cs="Times New Roman"/>
          <w:bCs/>
          <w:sz w:val="24"/>
          <w:szCs w:val="24"/>
        </w:rPr>
        <w:t xml:space="preserve">Third Chapter- </w:t>
      </w:r>
      <w:r w:rsidR="00B776F6" w:rsidRPr="00D30BFF">
        <w:rPr>
          <w:rFonts w:ascii="Times New Roman" w:hAnsi="Times New Roman" w:cs="Times New Roman"/>
          <w:bCs/>
          <w:sz w:val="24"/>
          <w:szCs w:val="24"/>
        </w:rPr>
        <w:t>Research</w:t>
      </w:r>
      <w:r w:rsidR="008D5824" w:rsidRPr="00D30BFF">
        <w:rPr>
          <w:rFonts w:ascii="Times New Roman" w:hAnsi="Times New Roman" w:cs="Times New Roman"/>
          <w:bCs/>
          <w:sz w:val="24"/>
          <w:szCs w:val="24"/>
        </w:rPr>
        <w:t xml:space="preserve"> Methodolog</w:t>
      </w:r>
      <w:r w:rsidR="002455E3" w:rsidRPr="00D30BFF">
        <w:rPr>
          <w:rFonts w:ascii="Times New Roman" w:hAnsi="Times New Roman" w:cs="Times New Roman"/>
          <w:bCs/>
          <w:sz w:val="24"/>
          <w:szCs w:val="24"/>
        </w:rPr>
        <w:t>y, Variables, Hypothesis</w:t>
      </w:r>
      <w:r w:rsidR="00AB7512" w:rsidRPr="00D30BFF">
        <w:rPr>
          <w:rFonts w:ascii="Times New Roman" w:hAnsi="Times New Roman" w:cs="Times New Roman"/>
          <w:bCs/>
          <w:sz w:val="24"/>
          <w:szCs w:val="24"/>
        </w:rPr>
        <w:t xml:space="preserve"> and Data</w:t>
      </w:r>
      <w:r w:rsidR="002455E3" w:rsidRPr="00D30BFF">
        <w:rPr>
          <w:rFonts w:ascii="Times New Roman" w:hAnsi="Times New Roman" w:cs="Times New Roman"/>
          <w:bCs/>
          <w:sz w:val="24"/>
          <w:szCs w:val="24"/>
        </w:rPr>
        <w:t>………</w:t>
      </w:r>
      <w:r w:rsidR="00C65AB6"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867CBC">
        <w:rPr>
          <w:rFonts w:ascii="Times New Roman" w:hAnsi="Times New Roman" w:cs="Times New Roman"/>
          <w:bCs/>
          <w:sz w:val="24"/>
          <w:szCs w:val="24"/>
        </w:rPr>
        <w:t>35</w:t>
      </w:r>
    </w:p>
    <w:p w14:paraId="6D4341C4" w14:textId="483EEA1F" w:rsidR="002F09BC" w:rsidRPr="00D30BFF" w:rsidRDefault="002F09BC" w:rsidP="00FA17EB">
      <w:pPr>
        <w:autoSpaceDE w:val="0"/>
        <w:autoSpaceDN w:val="0"/>
        <w:adjustRightInd w:val="0"/>
        <w:spacing w:after="0" w:line="240" w:lineRule="auto"/>
        <w:jc w:val="both"/>
        <w:rPr>
          <w:rFonts w:ascii="Times New Roman" w:hAnsi="Times New Roman" w:cs="Times New Roman"/>
          <w:bCs/>
          <w:sz w:val="24"/>
          <w:szCs w:val="24"/>
        </w:rPr>
      </w:pPr>
    </w:p>
    <w:p w14:paraId="30A89316" w14:textId="3FE5A9F9" w:rsidR="002F09BC" w:rsidRPr="00D30BFF" w:rsidRDefault="002F09BC"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3.1 Conceptual Framework………………………………………………………………</w:t>
      </w:r>
      <w:proofErr w:type="gramStart"/>
      <w:r w:rsidRPr="00D30BFF">
        <w:rPr>
          <w:rFonts w:ascii="Times New Roman" w:hAnsi="Times New Roman" w:cs="Times New Roman"/>
          <w:bCs/>
          <w:sz w:val="24"/>
          <w:szCs w:val="24"/>
        </w:rPr>
        <w:t>…</w:t>
      </w:r>
      <w:r w:rsidR="00AA29DF">
        <w:rPr>
          <w:rFonts w:ascii="Times New Roman" w:hAnsi="Times New Roman" w:cs="Times New Roman"/>
          <w:bCs/>
          <w:sz w:val="24"/>
          <w:szCs w:val="24"/>
        </w:rPr>
        <w:t>..</w:t>
      </w:r>
      <w:proofErr w:type="gramEnd"/>
      <w:r w:rsidR="00867CBC">
        <w:rPr>
          <w:rFonts w:ascii="Times New Roman" w:hAnsi="Times New Roman" w:cs="Times New Roman"/>
          <w:bCs/>
          <w:sz w:val="24"/>
          <w:szCs w:val="24"/>
        </w:rPr>
        <w:t>35</w:t>
      </w:r>
    </w:p>
    <w:p w14:paraId="489877A1" w14:textId="1C3249DC" w:rsidR="002F09BC" w:rsidRPr="00D30BFF" w:rsidRDefault="002F09BC" w:rsidP="00FA17EB">
      <w:pPr>
        <w:autoSpaceDE w:val="0"/>
        <w:autoSpaceDN w:val="0"/>
        <w:adjustRightInd w:val="0"/>
        <w:spacing w:after="0" w:line="240" w:lineRule="auto"/>
        <w:jc w:val="both"/>
        <w:rPr>
          <w:rFonts w:ascii="Times New Roman" w:hAnsi="Times New Roman" w:cs="Times New Roman"/>
          <w:bCs/>
          <w:sz w:val="24"/>
          <w:szCs w:val="24"/>
        </w:rPr>
      </w:pPr>
    </w:p>
    <w:p w14:paraId="504845C0" w14:textId="33CE3D22" w:rsidR="002F09BC" w:rsidRPr="00D30BFF" w:rsidRDefault="002F09BC"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3.1.1 Variables Definition…………………………………………………………………</w:t>
      </w:r>
      <w:proofErr w:type="gramStart"/>
      <w:r w:rsidR="00665D74" w:rsidRPr="00D30BFF">
        <w:rPr>
          <w:rFonts w:ascii="Times New Roman" w:hAnsi="Times New Roman" w:cs="Times New Roman"/>
          <w:bCs/>
          <w:sz w:val="24"/>
          <w:szCs w:val="24"/>
        </w:rPr>
        <w:t>..</w:t>
      </w:r>
      <w:r w:rsidR="00E85DFC" w:rsidRPr="00D30BFF">
        <w:rPr>
          <w:rFonts w:ascii="Times New Roman" w:hAnsi="Times New Roman" w:cs="Times New Roman"/>
          <w:bCs/>
          <w:sz w:val="24"/>
          <w:szCs w:val="24"/>
        </w:rPr>
        <w:t>.</w:t>
      </w:r>
      <w:r w:rsidR="00AA29DF">
        <w:rPr>
          <w:rFonts w:ascii="Times New Roman" w:hAnsi="Times New Roman" w:cs="Times New Roman"/>
          <w:bCs/>
          <w:sz w:val="24"/>
          <w:szCs w:val="24"/>
        </w:rPr>
        <w:t>..</w:t>
      </w:r>
      <w:proofErr w:type="gramEnd"/>
      <w:r w:rsidR="004D2818">
        <w:rPr>
          <w:rFonts w:ascii="Times New Roman" w:hAnsi="Times New Roman" w:cs="Times New Roman"/>
          <w:bCs/>
          <w:sz w:val="24"/>
          <w:szCs w:val="24"/>
        </w:rPr>
        <w:t>36</w:t>
      </w:r>
    </w:p>
    <w:p w14:paraId="2997C859" w14:textId="3EEDD6E6" w:rsidR="002F09BC" w:rsidRPr="00D30BFF" w:rsidRDefault="002F09BC" w:rsidP="00FA17EB">
      <w:pPr>
        <w:autoSpaceDE w:val="0"/>
        <w:autoSpaceDN w:val="0"/>
        <w:adjustRightInd w:val="0"/>
        <w:spacing w:after="0" w:line="240" w:lineRule="auto"/>
        <w:jc w:val="both"/>
        <w:rPr>
          <w:rFonts w:ascii="Times New Roman" w:hAnsi="Times New Roman" w:cs="Times New Roman"/>
          <w:bCs/>
          <w:sz w:val="24"/>
          <w:szCs w:val="24"/>
        </w:rPr>
      </w:pPr>
    </w:p>
    <w:p w14:paraId="31444A43" w14:textId="2DB2DAF8" w:rsidR="002F09BC" w:rsidRPr="00D30BFF" w:rsidRDefault="00C52BEA"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3.1.2 Independent Variables………………………………………………………………</w:t>
      </w:r>
      <w:proofErr w:type="gramStart"/>
      <w:r w:rsidR="00665D74" w:rsidRPr="00D30BFF">
        <w:rPr>
          <w:rFonts w:ascii="Times New Roman" w:hAnsi="Times New Roman" w:cs="Times New Roman"/>
          <w:bCs/>
          <w:sz w:val="24"/>
          <w:szCs w:val="24"/>
        </w:rPr>
        <w:t>.</w:t>
      </w:r>
      <w:r w:rsidR="00E85DFC" w:rsidRPr="00D30BFF">
        <w:rPr>
          <w:rFonts w:ascii="Times New Roman" w:hAnsi="Times New Roman" w:cs="Times New Roman"/>
          <w:bCs/>
          <w:sz w:val="24"/>
          <w:szCs w:val="24"/>
        </w:rPr>
        <w:t>,</w:t>
      </w:r>
      <w:r w:rsidR="00AA29DF">
        <w:rPr>
          <w:rFonts w:ascii="Times New Roman" w:hAnsi="Times New Roman" w:cs="Times New Roman"/>
          <w:bCs/>
          <w:sz w:val="24"/>
          <w:szCs w:val="24"/>
        </w:rPr>
        <w:t>...</w:t>
      </w:r>
      <w:proofErr w:type="gramEnd"/>
      <w:r w:rsidR="004D2818">
        <w:rPr>
          <w:rFonts w:ascii="Times New Roman" w:hAnsi="Times New Roman" w:cs="Times New Roman"/>
          <w:bCs/>
          <w:sz w:val="24"/>
          <w:szCs w:val="24"/>
        </w:rPr>
        <w:t>36</w:t>
      </w:r>
    </w:p>
    <w:p w14:paraId="3141D311" w14:textId="454AF590" w:rsidR="00C52BEA" w:rsidRPr="00D30BFF" w:rsidRDefault="00C52BEA" w:rsidP="00FA17EB">
      <w:pPr>
        <w:autoSpaceDE w:val="0"/>
        <w:autoSpaceDN w:val="0"/>
        <w:adjustRightInd w:val="0"/>
        <w:spacing w:after="0" w:line="240" w:lineRule="auto"/>
        <w:jc w:val="both"/>
        <w:rPr>
          <w:rFonts w:ascii="Times New Roman" w:hAnsi="Times New Roman" w:cs="Times New Roman"/>
          <w:bCs/>
          <w:sz w:val="24"/>
          <w:szCs w:val="24"/>
        </w:rPr>
      </w:pPr>
    </w:p>
    <w:p w14:paraId="67BB6C9A" w14:textId="71496969" w:rsidR="00C52BEA" w:rsidRPr="00D30BFF" w:rsidRDefault="00C52BEA"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3.1.3 Dependent Variables…………………………………………………………………</w:t>
      </w:r>
      <w:r w:rsidR="00AA29DF">
        <w:rPr>
          <w:rFonts w:ascii="Times New Roman" w:hAnsi="Times New Roman" w:cs="Times New Roman"/>
          <w:bCs/>
          <w:sz w:val="24"/>
          <w:szCs w:val="24"/>
        </w:rPr>
        <w:t>…</w:t>
      </w:r>
      <w:r w:rsidR="004D2818">
        <w:rPr>
          <w:rFonts w:ascii="Times New Roman" w:hAnsi="Times New Roman" w:cs="Times New Roman"/>
          <w:bCs/>
          <w:sz w:val="24"/>
          <w:szCs w:val="24"/>
        </w:rPr>
        <w:t>3</w:t>
      </w:r>
      <w:r w:rsidR="005D1CC8">
        <w:rPr>
          <w:rFonts w:ascii="Times New Roman" w:hAnsi="Times New Roman" w:cs="Times New Roman"/>
          <w:bCs/>
          <w:sz w:val="24"/>
          <w:szCs w:val="24"/>
        </w:rPr>
        <w:t>8</w:t>
      </w:r>
      <w:bookmarkStart w:id="2" w:name="_GoBack"/>
      <w:bookmarkEnd w:id="2"/>
    </w:p>
    <w:p w14:paraId="57BB415B" w14:textId="443D06C6" w:rsidR="00BF7FF2" w:rsidRPr="00D30BFF" w:rsidRDefault="00BF7FF2" w:rsidP="00FA17EB">
      <w:pPr>
        <w:autoSpaceDE w:val="0"/>
        <w:autoSpaceDN w:val="0"/>
        <w:adjustRightInd w:val="0"/>
        <w:spacing w:after="0" w:line="240" w:lineRule="auto"/>
        <w:jc w:val="both"/>
        <w:rPr>
          <w:rFonts w:ascii="Times New Roman" w:hAnsi="Times New Roman" w:cs="Times New Roman"/>
          <w:bCs/>
          <w:sz w:val="24"/>
          <w:szCs w:val="24"/>
        </w:rPr>
      </w:pPr>
    </w:p>
    <w:p w14:paraId="7439AEBF" w14:textId="1E064FEB" w:rsidR="00BF7FF2" w:rsidRPr="00D30BFF" w:rsidRDefault="00BF7FF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w:t>
      </w:r>
      <w:r w:rsidR="00C52BEA" w:rsidRPr="00D30BFF">
        <w:rPr>
          <w:rFonts w:ascii="Times New Roman" w:hAnsi="Times New Roman" w:cs="Times New Roman"/>
          <w:bCs/>
          <w:sz w:val="24"/>
          <w:szCs w:val="24"/>
        </w:rPr>
        <w:t>2</w:t>
      </w:r>
      <w:r w:rsidRPr="00D30BFF">
        <w:rPr>
          <w:rFonts w:ascii="Times New Roman" w:hAnsi="Times New Roman" w:cs="Times New Roman"/>
          <w:bCs/>
          <w:sz w:val="24"/>
          <w:szCs w:val="24"/>
        </w:rPr>
        <w:t xml:space="preserve"> Research Design…………………………………………………………………………</w:t>
      </w:r>
      <w:r w:rsidR="00AA29DF">
        <w:rPr>
          <w:rFonts w:ascii="Times New Roman" w:hAnsi="Times New Roman" w:cs="Times New Roman"/>
          <w:bCs/>
          <w:sz w:val="24"/>
          <w:szCs w:val="24"/>
        </w:rPr>
        <w:t>.</w:t>
      </w:r>
      <w:r w:rsidR="004D2818">
        <w:rPr>
          <w:rFonts w:ascii="Times New Roman" w:hAnsi="Times New Roman" w:cs="Times New Roman"/>
          <w:bCs/>
          <w:sz w:val="24"/>
          <w:szCs w:val="24"/>
        </w:rPr>
        <w:t>39</w:t>
      </w:r>
    </w:p>
    <w:p w14:paraId="0D323F22" w14:textId="5BACA370" w:rsidR="00BF7FF2" w:rsidRPr="00D30BFF" w:rsidRDefault="00BF7FF2" w:rsidP="00FA17EB">
      <w:pPr>
        <w:autoSpaceDE w:val="0"/>
        <w:autoSpaceDN w:val="0"/>
        <w:adjustRightInd w:val="0"/>
        <w:spacing w:after="0" w:line="240" w:lineRule="auto"/>
        <w:jc w:val="both"/>
        <w:rPr>
          <w:rFonts w:ascii="Times New Roman" w:hAnsi="Times New Roman" w:cs="Times New Roman"/>
          <w:bCs/>
          <w:sz w:val="24"/>
          <w:szCs w:val="24"/>
        </w:rPr>
      </w:pPr>
    </w:p>
    <w:p w14:paraId="0906E059" w14:textId="07E149BA" w:rsidR="00BF7FF2" w:rsidRPr="00D30BFF" w:rsidRDefault="00BF7FF2"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w:t>
      </w:r>
      <w:r w:rsidR="00C52BEA" w:rsidRPr="00D30BFF">
        <w:rPr>
          <w:rFonts w:ascii="Times New Roman" w:hAnsi="Times New Roman" w:cs="Times New Roman"/>
          <w:bCs/>
          <w:sz w:val="24"/>
          <w:szCs w:val="24"/>
        </w:rPr>
        <w:t>3</w:t>
      </w:r>
      <w:r w:rsidRPr="00D30BFF">
        <w:rPr>
          <w:rFonts w:ascii="Times New Roman" w:hAnsi="Times New Roman" w:cs="Times New Roman"/>
          <w:bCs/>
          <w:sz w:val="24"/>
          <w:szCs w:val="24"/>
        </w:rPr>
        <w:t xml:space="preserve"> Data Collection…………………………………………………………………………</w:t>
      </w:r>
      <w:r w:rsidR="00665D74"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4D2818">
        <w:rPr>
          <w:rFonts w:ascii="Times New Roman" w:hAnsi="Times New Roman" w:cs="Times New Roman"/>
          <w:bCs/>
          <w:sz w:val="24"/>
          <w:szCs w:val="24"/>
        </w:rPr>
        <w:t>39</w:t>
      </w:r>
    </w:p>
    <w:p w14:paraId="57F2E9AB" w14:textId="1CFB3A3D" w:rsidR="00AC2131" w:rsidRPr="00D30BFF" w:rsidRDefault="00AC2131" w:rsidP="00FA17EB">
      <w:pPr>
        <w:autoSpaceDE w:val="0"/>
        <w:autoSpaceDN w:val="0"/>
        <w:adjustRightInd w:val="0"/>
        <w:spacing w:after="0" w:line="240" w:lineRule="auto"/>
        <w:jc w:val="both"/>
        <w:rPr>
          <w:rFonts w:ascii="Times New Roman" w:hAnsi="Times New Roman" w:cs="Times New Roman"/>
          <w:bCs/>
          <w:sz w:val="24"/>
          <w:szCs w:val="24"/>
        </w:rPr>
      </w:pPr>
    </w:p>
    <w:p w14:paraId="6CF5F16D" w14:textId="772BBACD" w:rsidR="00AC2131" w:rsidRPr="00D30BFF" w:rsidRDefault="00AC2131"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w:t>
      </w:r>
      <w:r w:rsidR="00C52BEA" w:rsidRPr="00D30BFF">
        <w:rPr>
          <w:rFonts w:ascii="Times New Roman" w:hAnsi="Times New Roman" w:cs="Times New Roman"/>
          <w:bCs/>
          <w:sz w:val="24"/>
          <w:szCs w:val="24"/>
        </w:rPr>
        <w:t>4</w:t>
      </w:r>
      <w:r w:rsidR="00665D74" w:rsidRPr="00D30BFF">
        <w:rPr>
          <w:rFonts w:ascii="Times New Roman" w:hAnsi="Times New Roman" w:cs="Times New Roman"/>
          <w:bCs/>
          <w:sz w:val="24"/>
          <w:szCs w:val="24"/>
        </w:rPr>
        <w:t xml:space="preserve"> </w:t>
      </w:r>
      <w:r w:rsidRPr="00D30BFF">
        <w:rPr>
          <w:rFonts w:ascii="Times New Roman" w:hAnsi="Times New Roman" w:cs="Times New Roman"/>
          <w:bCs/>
          <w:sz w:val="24"/>
          <w:szCs w:val="24"/>
        </w:rPr>
        <w:t>Hypothesis Research………………………………………………………………</w:t>
      </w:r>
      <w:r w:rsidR="00FA4505" w:rsidRPr="00D30BFF">
        <w:rPr>
          <w:rFonts w:ascii="Times New Roman" w:hAnsi="Times New Roman" w:cs="Times New Roman"/>
          <w:bCs/>
          <w:sz w:val="24"/>
          <w:szCs w:val="24"/>
        </w:rPr>
        <w:t>…</w:t>
      </w:r>
      <w:r w:rsidR="00591649"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4D2818">
        <w:rPr>
          <w:rFonts w:ascii="Times New Roman" w:hAnsi="Times New Roman" w:cs="Times New Roman"/>
          <w:bCs/>
          <w:sz w:val="24"/>
          <w:szCs w:val="24"/>
        </w:rPr>
        <w:t>39</w:t>
      </w:r>
    </w:p>
    <w:p w14:paraId="6DFB8F8D" w14:textId="66BF03DD" w:rsidR="00AC2131" w:rsidRPr="00D30BFF" w:rsidRDefault="00AC2131" w:rsidP="00FA17EB">
      <w:pPr>
        <w:autoSpaceDE w:val="0"/>
        <w:autoSpaceDN w:val="0"/>
        <w:adjustRightInd w:val="0"/>
        <w:spacing w:after="0" w:line="240" w:lineRule="auto"/>
        <w:jc w:val="both"/>
        <w:rPr>
          <w:rFonts w:ascii="Times New Roman" w:hAnsi="Times New Roman" w:cs="Times New Roman"/>
          <w:bCs/>
          <w:sz w:val="24"/>
          <w:szCs w:val="24"/>
        </w:rPr>
      </w:pPr>
    </w:p>
    <w:p w14:paraId="01CF0965" w14:textId="522E7CED" w:rsidR="00724E87" w:rsidRPr="00D30BFF" w:rsidRDefault="00AC2131"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3.</w:t>
      </w:r>
      <w:r w:rsidR="00C52BEA" w:rsidRPr="00D30BFF">
        <w:rPr>
          <w:rFonts w:ascii="Times New Roman" w:hAnsi="Times New Roman" w:cs="Times New Roman"/>
          <w:bCs/>
          <w:sz w:val="24"/>
          <w:szCs w:val="24"/>
        </w:rPr>
        <w:t>5</w:t>
      </w:r>
      <w:r w:rsidRPr="00D30BFF">
        <w:rPr>
          <w:rFonts w:ascii="Times New Roman" w:hAnsi="Times New Roman" w:cs="Times New Roman"/>
          <w:bCs/>
          <w:sz w:val="24"/>
          <w:szCs w:val="24"/>
        </w:rPr>
        <w:t xml:space="preserve"> </w:t>
      </w:r>
      <w:r w:rsidR="00724E87" w:rsidRPr="00D30BFF">
        <w:rPr>
          <w:rFonts w:ascii="Times New Roman" w:hAnsi="Times New Roman" w:cs="Times New Roman"/>
          <w:bCs/>
          <w:sz w:val="24"/>
          <w:szCs w:val="24"/>
        </w:rPr>
        <w:t xml:space="preserve">Regression </w:t>
      </w:r>
      <w:r w:rsidRPr="00D30BFF">
        <w:rPr>
          <w:rFonts w:ascii="Times New Roman" w:hAnsi="Times New Roman" w:cs="Times New Roman"/>
          <w:bCs/>
          <w:sz w:val="24"/>
          <w:szCs w:val="24"/>
        </w:rPr>
        <w:t xml:space="preserve">Models </w:t>
      </w:r>
      <w:r w:rsidR="00724E87" w:rsidRPr="00D30BFF">
        <w:rPr>
          <w:rFonts w:ascii="Times New Roman" w:hAnsi="Times New Roman" w:cs="Times New Roman"/>
          <w:bCs/>
          <w:sz w:val="24"/>
          <w:szCs w:val="24"/>
        </w:rPr>
        <w:t>Definition</w:t>
      </w:r>
      <w:r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4D2818">
        <w:rPr>
          <w:rFonts w:ascii="Times New Roman" w:hAnsi="Times New Roman" w:cs="Times New Roman"/>
          <w:bCs/>
          <w:sz w:val="24"/>
          <w:szCs w:val="24"/>
        </w:rPr>
        <w:t>39</w:t>
      </w:r>
    </w:p>
    <w:p w14:paraId="27055BED" w14:textId="669CE617" w:rsidR="00F86406" w:rsidRPr="00D30BFF" w:rsidRDefault="00F86406" w:rsidP="00FA17EB">
      <w:pPr>
        <w:autoSpaceDE w:val="0"/>
        <w:autoSpaceDN w:val="0"/>
        <w:adjustRightInd w:val="0"/>
        <w:spacing w:after="0" w:line="240" w:lineRule="auto"/>
        <w:jc w:val="both"/>
        <w:rPr>
          <w:rFonts w:ascii="Times New Roman" w:hAnsi="Times New Roman" w:cs="Times New Roman"/>
          <w:bCs/>
          <w:sz w:val="24"/>
          <w:szCs w:val="24"/>
        </w:rPr>
      </w:pPr>
    </w:p>
    <w:p w14:paraId="2C33E150" w14:textId="0D0023FB" w:rsidR="00F86406"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 xml:space="preserve">4.0 </w:t>
      </w:r>
      <w:r w:rsidR="00F86406" w:rsidRPr="00D30BFF">
        <w:rPr>
          <w:rFonts w:ascii="Times New Roman" w:hAnsi="Times New Roman" w:cs="Times New Roman"/>
          <w:bCs/>
          <w:sz w:val="24"/>
          <w:szCs w:val="24"/>
        </w:rPr>
        <w:t xml:space="preserve">Fourth Chapter- </w:t>
      </w:r>
      <w:r w:rsidR="001300D0" w:rsidRPr="00D30BFF">
        <w:rPr>
          <w:rFonts w:ascii="Times New Roman" w:hAnsi="Times New Roman" w:cs="Times New Roman"/>
          <w:bCs/>
          <w:sz w:val="24"/>
          <w:szCs w:val="24"/>
        </w:rPr>
        <w:t>Results and Discussions</w:t>
      </w:r>
      <w:r w:rsidR="00F86406" w:rsidRPr="00D30BFF">
        <w:rPr>
          <w:rFonts w:ascii="Times New Roman" w:hAnsi="Times New Roman" w:cs="Times New Roman"/>
          <w:bCs/>
          <w:sz w:val="24"/>
          <w:szCs w:val="24"/>
        </w:rPr>
        <w:t>……………</w:t>
      </w:r>
      <w:r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A056FB">
        <w:rPr>
          <w:rFonts w:ascii="Times New Roman" w:hAnsi="Times New Roman" w:cs="Times New Roman"/>
          <w:bCs/>
          <w:sz w:val="24"/>
          <w:szCs w:val="24"/>
        </w:rPr>
        <w:t>…</w:t>
      </w:r>
      <w:r w:rsidR="004D2818">
        <w:rPr>
          <w:rFonts w:ascii="Times New Roman" w:hAnsi="Times New Roman" w:cs="Times New Roman"/>
          <w:bCs/>
          <w:sz w:val="24"/>
          <w:szCs w:val="24"/>
        </w:rPr>
        <w:t>43</w:t>
      </w:r>
    </w:p>
    <w:p w14:paraId="4BBAF22A" w14:textId="77777777" w:rsidR="005A709F" w:rsidRPr="00D30BFF" w:rsidRDefault="005A709F" w:rsidP="00FA17EB">
      <w:pPr>
        <w:pStyle w:val="ListParagraph"/>
        <w:autoSpaceDE w:val="0"/>
        <w:autoSpaceDN w:val="0"/>
        <w:adjustRightInd w:val="0"/>
        <w:spacing w:after="0" w:line="240" w:lineRule="auto"/>
        <w:ind w:left="696"/>
        <w:jc w:val="both"/>
        <w:rPr>
          <w:rFonts w:ascii="Times New Roman" w:hAnsi="Times New Roman" w:cs="Times New Roman"/>
          <w:bCs/>
          <w:sz w:val="24"/>
          <w:szCs w:val="24"/>
        </w:rPr>
      </w:pPr>
    </w:p>
    <w:p w14:paraId="380CF29A" w14:textId="3A0026B5" w:rsidR="00907027"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4.1 Descriptive Data Statistics……………………………………………………………</w:t>
      </w:r>
      <w:proofErr w:type="gramStart"/>
      <w:r w:rsidR="00150C0B"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A056FB">
        <w:rPr>
          <w:rFonts w:ascii="Times New Roman" w:hAnsi="Times New Roman" w:cs="Times New Roman"/>
          <w:bCs/>
          <w:sz w:val="24"/>
          <w:szCs w:val="24"/>
        </w:rPr>
        <w:t>.</w:t>
      </w:r>
      <w:proofErr w:type="gramEnd"/>
      <w:r w:rsidR="004D2818">
        <w:rPr>
          <w:rFonts w:ascii="Times New Roman" w:hAnsi="Times New Roman" w:cs="Times New Roman"/>
          <w:bCs/>
          <w:sz w:val="24"/>
          <w:szCs w:val="24"/>
        </w:rPr>
        <w:t>43</w:t>
      </w:r>
    </w:p>
    <w:p w14:paraId="4FE0BBE9" w14:textId="2D0678D2" w:rsidR="005A709F"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p>
    <w:p w14:paraId="6C55DB4A" w14:textId="022307AD" w:rsidR="005A709F"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4.2 Correlation Analysis…………………………………………………………………</w:t>
      </w:r>
      <w:r w:rsidR="00025FC6" w:rsidRPr="00D30BFF">
        <w:rPr>
          <w:rFonts w:ascii="Times New Roman" w:hAnsi="Times New Roman" w:cs="Times New Roman"/>
          <w:bCs/>
          <w:sz w:val="24"/>
          <w:szCs w:val="24"/>
        </w:rPr>
        <w:t>…</w:t>
      </w:r>
      <w:r w:rsidR="00126AB4"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4D2818">
        <w:rPr>
          <w:rFonts w:ascii="Times New Roman" w:hAnsi="Times New Roman" w:cs="Times New Roman"/>
          <w:bCs/>
          <w:sz w:val="24"/>
          <w:szCs w:val="24"/>
        </w:rPr>
        <w:t>45</w:t>
      </w:r>
    </w:p>
    <w:p w14:paraId="352C6F7A" w14:textId="3E9B8229" w:rsidR="005A709F"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p>
    <w:p w14:paraId="6EDD23AD" w14:textId="0386F92A" w:rsidR="005A709F"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lastRenderedPageBreak/>
        <w:t>4.3 Hypotheses Testing……………………………………………………………………</w:t>
      </w:r>
      <w:proofErr w:type="gramStart"/>
      <w:r w:rsidRPr="00D30BFF">
        <w:rPr>
          <w:rFonts w:ascii="Times New Roman" w:hAnsi="Times New Roman" w:cs="Times New Roman"/>
          <w:bCs/>
          <w:sz w:val="24"/>
          <w:szCs w:val="24"/>
        </w:rPr>
        <w:t>..</w:t>
      </w:r>
      <w:r w:rsidR="00025FC6"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A056FB">
        <w:rPr>
          <w:rFonts w:ascii="Times New Roman" w:hAnsi="Times New Roman" w:cs="Times New Roman"/>
          <w:bCs/>
          <w:sz w:val="24"/>
          <w:szCs w:val="24"/>
        </w:rPr>
        <w:t>.</w:t>
      </w:r>
      <w:proofErr w:type="gramEnd"/>
      <w:r w:rsidR="00434D44">
        <w:rPr>
          <w:rFonts w:ascii="Times New Roman" w:hAnsi="Times New Roman" w:cs="Times New Roman"/>
          <w:bCs/>
          <w:sz w:val="24"/>
          <w:szCs w:val="24"/>
        </w:rPr>
        <w:t>46</w:t>
      </w:r>
    </w:p>
    <w:p w14:paraId="7FAAF8D6" w14:textId="69B2B812" w:rsidR="005A709F"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p>
    <w:p w14:paraId="084C81D4" w14:textId="267C93D8" w:rsidR="005A709F" w:rsidRPr="00D30BFF" w:rsidRDefault="005A709F"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4.4 Regression Models, Cross</w:t>
      </w:r>
      <w:r w:rsidR="00491B35" w:rsidRPr="00D30BFF">
        <w:rPr>
          <w:rFonts w:ascii="Times New Roman" w:hAnsi="Times New Roman" w:cs="Times New Roman"/>
          <w:bCs/>
          <w:sz w:val="24"/>
          <w:szCs w:val="24"/>
        </w:rPr>
        <w:t>-Selection with Fixed Effects………………………………</w:t>
      </w:r>
      <w:r w:rsidR="00AA29DF">
        <w:rPr>
          <w:rFonts w:ascii="Times New Roman" w:hAnsi="Times New Roman" w:cs="Times New Roman"/>
          <w:bCs/>
          <w:sz w:val="24"/>
          <w:szCs w:val="24"/>
        </w:rPr>
        <w:t>…</w:t>
      </w:r>
      <w:r w:rsidR="00434D44">
        <w:rPr>
          <w:rFonts w:ascii="Times New Roman" w:hAnsi="Times New Roman" w:cs="Times New Roman"/>
          <w:bCs/>
          <w:sz w:val="24"/>
          <w:szCs w:val="24"/>
        </w:rPr>
        <w:t>46</w:t>
      </w:r>
    </w:p>
    <w:p w14:paraId="14B47E0A" w14:textId="0B9D0E46" w:rsidR="00491B35" w:rsidRPr="00D30BFF" w:rsidRDefault="00491B35" w:rsidP="00FA17EB">
      <w:pPr>
        <w:autoSpaceDE w:val="0"/>
        <w:autoSpaceDN w:val="0"/>
        <w:adjustRightInd w:val="0"/>
        <w:spacing w:after="0" w:line="240" w:lineRule="auto"/>
        <w:jc w:val="both"/>
        <w:rPr>
          <w:rFonts w:ascii="Times New Roman" w:hAnsi="Times New Roman" w:cs="Times New Roman"/>
          <w:bCs/>
          <w:sz w:val="24"/>
          <w:szCs w:val="24"/>
        </w:rPr>
      </w:pPr>
    </w:p>
    <w:p w14:paraId="23395D3C" w14:textId="2F34210C" w:rsidR="00491B35" w:rsidRPr="00D30BFF" w:rsidRDefault="00491B35"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4.5 Panel Data Analysis……………………………………………………………………</w:t>
      </w:r>
      <w:r w:rsidR="00AA29DF">
        <w:rPr>
          <w:rFonts w:ascii="Times New Roman" w:hAnsi="Times New Roman" w:cs="Times New Roman"/>
          <w:bCs/>
          <w:sz w:val="24"/>
          <w:szCs w:val="24"/>
        </w:rPr>
        <w:t>…</w:t>
      </w:r>
      <w:r w:rsidR="00434D44">
        <w:rPr>
          <w:rFonts w:ascii="Times New Roman" w:hAnsi="Times New Roman" w:cs="Times New Roman"/>
          <w:bCs/>
          <w:sz w:val="24"/>
          <w:szCs w:val="24"/>
        </w:rPr>
        <w:t>47</w:t>
      </w:r>
    </w:p>
    <w:p w14:paraId="4C3D613C" w14:textId="610583A6" w:rsidR="00491B35" w:rsidRPr="00D30BFF" w:rsidRDefault="00491B35" w:rsidP="00FA17EB">
      <w:pPr>
        <w:autoSpaceDE w:val="0"/>
        <w:autoSpaceDN w:val="0"/>
        <w:adjustRightInd w:val="0"/>
        <w:spacing w:after="0" w:line="240" w:lineRule="auto"/>
        <w:jc w:val="both"/>
        <w:rPr>
          <w:rFonts w:ascii="Times New Roman" w:hAnsi="Times New Roman" w:cs="Times New Roman"/>
          <w:bCs/>
          <w:sz w:val="24"/>
          <w:szCs w:val="24"/>
        </w:rPr>
      </w:pPr>
    </w:p>
    <w:p w14:paraId="2B985E8F" w14:textId="3F31B2D2" w:rsidR="00491B35" w:rsidRPr="00D30BFF" w:rsidRDefault="00491B35"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4.6 Regression Analysis……………………………………………………………………</w:t>
      </w:r>
      <w:r w:rsidR="00AA29DF">
        <w:rPr>
          <w:rFonts w:ascii="Times New Roman" w:hAnsi="Times New Roman" w:cs="Times New Roman"/>
          <w:bCs/>
          <w:sz w:val="24"/>
          <w:szCs w:val="24"/>
        </w:rPr>
        <w:t>…</w:t>
      </w:r>
      <w:r w:rsidR="00434D44">
        <w:rPr>
          <w:rFonts w:ascii="Times New Roman" w:hAnsi="Times New Roman" w:cs="Times New Roman"/>
          <w:bCs/>
          <w:sz w:val="24"/>
          <w:szCs w:val="24"/>
        </w:rPr>
        <w:t>47</w:t>
      </w:r>
    </w:p>
    <w:p w14:paraId="71AA9ED7" w14:textId="77777777" w:rsidR="00491B35" w:rsidRPr="00D30BFF" w:rsidRDefault="00491B35" w:rsidP="00FA17EB">
      <w:pPr>
        <w:autoSpaceDE w:val="0"/>
        <w:autoSpaceDN w:val="0"/>
        <w:adjustRightInd w:val="0"/>
        <w:spacing w:after="0" w:line="240" w:lineRule="auto"/>
        <w:jc w:val="both"/>
        <w:rPr>
          <w:rFonts w:ascii="Times New Roman" w:hAnsi="Times New Roman" w:cs="Times New Roman"/>
          <w:bCs/>
          <w:sz w:val="24"/>
          <w:szCs w:val="24"/>
        </w:rPr>
      </w:pPr>
    </w:p>
    <w:bookmarkEnd w:id="1"/>
    <w:p w14:paraId="6CEB7315" w14:textId="141E8F9F" w:rsidR="002F3450" w:rsidRPr="00D30BFF" w:rsidRDefault="00D52547" w:rsidP="00FA17EB">
      <w:pPr>
        <w:pStyle w:val="ListParagraph"/>
        <w:numPr>
          <w:ilvl w:val="0"/>
          <w:numId w:val="4"/>
        </w:num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F</w:t>
      </w:r>
      <w:r w:rsidR="00DD6815" w:rsidRPr="00D30BFF">
        <w:rPr>
          <w:rFonts w:ascii="Times New Roman" w:hAnsi="Times New Roman" w:cs="Times New Roman"/>
          <w:bCs/>
          <w:sz w:val="24"/>
          <w:szCs w:val="24"/>
        </w:rPr>
        <w:t>ifth Chapter-</w:t>
      </w:r>
      <w:r w:rsidR="001300D0" w:rsidRPr="00D30BFF">
        <w:rPr>
          <w:rFonts w:ascii="Times New Roman" w:hAnsi="Times New Roman" w:cs="Times New Roman"/>
          <w:bCs/>
          <w:sz w:val="24"/>
          <w:szCs w:val="24"/>
        </w:rPr>
        <w:t>Conclusion and Recommendations</w:t>
      </w:r>
      <w:r w:rsidR="00DD6815" w:rsidRPr="00D30BFF">
        <w:rPr>
          <w:rFonts w:ascii="Times New Roman" w:hAnsi="Times New Roman" w:cs="Times New Roman"/>
          <w:bCs/>
          <w:sz w:val="24"/>
          <w:szCs w:val="24"/>
        </w:rPr>
        <w:t>…………………</w:t>
      </w:r>
      <w:r w:rsidR="009D7C53" w:rsidRPr="00D30BFF">
        <w:rPr>
          <w:rFonts w:ascii="Times New Roman" w:hAnsi="Times New Roman" w:cs="Times New Roman"/>
          <w:bCs/>
          <w:sz w:val="24"/>
          <w:szCs w:val="24"/>
        </w:rPr>
        <w:t>…</w:t>
      </w:r>
      <w:r w:rsidR="00E710B0"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F86406" w:rsidRPr="00D30BFF">
        <w:rPr>
          <w:rFonts w:ascii="Times New Roman" w:hAnsi="Times New Roman" w:cs="Times New Roman"/>
          <w:bCs/>
          <w:sz w:val="24"/>
          <w:szCs w:val="24"/>
        </w:rPr>
        <w:t>………...</w:t>
      </w:r>
      <w:r w:rsidR="00025FC6" w:rsidRPr="00D30BFF">
        <w:rPr>
          <w:rFonts w:ascii="Times New Roman" w:hAnsi="Times New Roman" w:cs="Times New Roman"/>
          <w:bCs/>
          <w:sz w:val="24"/>
          <w:szCs w:val="24"/>
        </w:rPr>
        <w:t>.</w:t>
      </w:r>
      <w:r w:rsidR="00FF76C7"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434D44">
        <w:rPr>
          <w:rFonts w:ascii="Times New Roman" w:hAnsi="Times New Roman" w:cs="Times New Roman"/>
          <w:bCs/>
          <w:sz w:val="24"/>
          <w:szCs w:val="24"/>
        </w:rPr>
        <w:t>52</w:t>
      </w:r>
    </w:p>
    <w:p w14:paraId="721225AA" w14:textId="77777777" w:rsidR="00F86406" w:rsidRPr="00D30BFF" w:rsidRDefault="00F86406" w:rsidP="00FA17EB">
      <w:pPr>
        <w:autoSpaceDE w:val="0"/>
        <w:autoSpaceDN w:val="0"/>
        <w:adjustRightInd w:val="0"/>
        <w:spacing w:after="0" w:line="240" w:lineRule="auto"/>
        <w:jc w:val="both"/>
        <w:rPr>
          <w:rFonts w:ascii="Times New Roman" w:hAnsi="Times New Roman" w:cs="Times New Roman"/>
          <w:bCs/>
          <w:sz w:val="24"/>
          <w:szCs w:val="24"/>
        </w:rPr>
      </w:pPr>
    </w:p>
    <w:p w14:paraId="58360520" w14:textId="274BE1FE" w:rsidR="00687686" w:rsidRPr="00D30BFF" w:rsidRDefault="001300D0"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6</w:t>
      </w:r>
      <w:r w:rsidR="00F86406" w:rsidRPr="00D30BFF">
        <w:rPr>
          <w:rFonts w:ascii="Times New Roman" w:hAnsi="Times New Roman" w:cs="Times New Roman"/>
          <w:bCs/>
          <w:sz w:val="24"/>
          <w:szCs w:val="24"/>
        </w:rPr>
        <w:t>.0</w:t>
      </w:r>
      <w:r w:rsidR="00E710B0" w:rsidRPr="00D30BFF">
        <w:rPr>
          <w:rFonts w:ascii="Times New Roman" w:hAnsi="Times New Roman" w:cs="Times New Roman"/>
          <w:bCs/>
          <w:sz w:val="24"/>
          <w:szCs w:val="24"/>
        </w:rPr>
        <w:t xml:space="preserve"> </w:t>
      </w:r>
      <w:r w:rsidR="00857D46" w:rsidRPr="00D30BFF">
        <w:rPr>
          <w:rFonts w:ascii="Times New Roman" w:hAnsi="Times New Roman" w:cs="Times New Roman"/>
          <w:bCs/>
          <w:sz w:val="24"/>
          <w:szCs w:val="24"/>
        </w:rPr>
        <w:t>Reference</w:t>
      </w:r>
      <w:r w:rsidR="00FF76C7" w:rsidRPr="00D30BFF">
        <w:rPr>
          <w:rFonts w:ascii="Times New Roman" w:hAnsi="Times New Roman" w:cs="Times New Roman"/>
          <w:bCs/>
          <w:sz w:val="24"/>
          <w:szCs w:val="24"/>
        </w:rPr>
        <w:t>s</w:t>
      </w:r>
      <w:r w:rsidR="00687686" w:rsidRPr="00D30BFF">
        <w:rPr>
          <w:rFonts w:ascii="Times New Roman" w:hAnsi="Times New Roman" w:cs="Times New Roman"/>
          <w:bCs/>
          <w:sz w:val="24"/>
          <w:szCs w:val="24"/>
        </w:rPr>
        <w:t>……………………………………………</w:t>
      </w:r>
      <w:r w:rsidR="00A644AD" w:rsidRPr="00D30BFF">
        <w:rPr>
          <w:rFonts w:ascii="Times New Roman" w:hAnsi="Times New Roman" w:cs="Times New Roman"/>
          <w:bCs/>
          <w:sz w:val="24"/>
          <w:szCs w:val="24"/>
        </w:rPr>
        <w:t>…</w:t>
      </w:r>
      <w:r w:rsidR="003C16D3" w:rsidRPr="00D30BFF">
        <w:rPr>
          <w:rFonts w:ascii="Times New Roman" w:hAnsi="Times New Roman" w:cs="Times New Roman"/>
          <w:bCs/>
          <w:sz w:val="24"/>
          <w:szCs w:val="24"/>
        </w:rPr>
        <w:t>…</w:t>
      </w:r>
      <w:r w:rsidR="00E710B0" w:rsidRPr="00D30BFF">
        <w:rPr>
          <w:rFonts w:ascii="Times New Roman" w:hAnsi="Times New Roman" w:cs="Times New Roman"/>
          <w:bCs/>
          <w:sz w:val="24"/>
          <w:szCs w:val="24"/>
        </w:rPr>
        <w:t>…</w:t>
      </w:r>
      <w:r w:rsidR="00F86406" w:rsidRPr="00D30BFF">
        <w:rPr>
          <w:rFonts w:ascii="Times New Roman" w:hAnsi="Times New Roman" w:cs="Times New Roman"/>
          <w:bCs/>
          <w:sz w:val="24"/>
          <w:szCs w:val="24"/>
        </w:rPr>
        <w:t>………</w:t>
      </w:r>
      <w:r w:rsidR="003135F3" w:rsidRPr="00D30BFF">
        <w:rPr>
          <w:rFonts w:ascii="Times New Roman" w:hAnsi="Times New Roman" w:cs="Times New Roman"/>
          <w:bCs/>
          <w:sz w:val="24"/>
          <w:szCs w:val="24"/>
        </w:rPr>
        <w:t>...</w:t>
      </w:r>
      <w:r w:rsidR="00FF76C7" w:rsidRPr="00D30BFF">
        <w:rPr>
          <w:rFonts w:ascii="Times New Roman" w:hAnsi="Times New Roman" w:cs="Times New Roman"/>
          <w:bCs/>
          <w:sz w:val="24"/>
          <w:szCs w:val="24"/>
        </w:rPr>
        <w:t>...........................</w:t>
      </w:r>
      <w:r w:rsidR="00434D44">
        <w:rPr>
          <w:rFonts w:ascii="Times New Roman" w:hAnsi="Times New Roman" w:cs="Times New Roman"/>
          <w:bCs/>
          <w:sz w:val="24"/>
          <w:szCs w:val="24"/>
        </w:rPr>
        <w:t>53</w:t>
      </w:r>
    </w:p>
    <w:p w14:paraId="3F4F4282" w14:textId="77777777" w:rsidR="00F86406" w:rsidRPr="00D30BFF" w:rsidRDefault="00F86406" w:rsidP="00FA17EB">
      <w:pPr>
        <w:autoSpaceDE w:val="0"/>
        <w:autoSpaceDN w:val="0"/>
        <w:adjustRightInd w:val="0"/>
        <w:spacing w:after="0" w:line="240" w:lineRule="auto"/>
        <w:jc w:val="both"/>
        <w:rPr>
          <w:rFonts w:ascii="Times New Roman" w:hAnsi="Times New Roman" w:cs="Times New Roman"/>
          <w:bCs/>
          <w:sz w:val="24"/>
          <w:szCs w:val="24"/>
        </w:rPr>
      </w:pPr>
    </w:p>
    <w:p w14:paraId="16E24F8C" w14:textId="00F91FE0" w:rsidR="00F1082B" w:rsidRPr="00D30BFF" w:rsidRDefault="001300D0" w:rsidP="00FA17EB">
      <w:pPr>
        <w:autoSpaceDE w:val="0"/>
        <w:autoSpaceDN w:val="0"/>
        <w:adjustRightInd w:val="0"/>
        <w:spacing w:after="0" w:line="240" w:lineRule="auto"/>
        <w:jc w:val="both"/>
        <w:rPr>
          <w:rFonts w:ascii="Times New Roman" w:hAnsi="Times New Roman" w:cs="Times New Roman"/>
          <w:bCs/>
          <w:sz w:val="24"/>
          <w:szCs w:val="24"/>
        </w:rPr>
      </w:pPr>
      <w:r w:rsidRPr="00D30BFF">
        <w:rPr>
          <w:rFonts w:ascii="Times New Roman" w:hAnsi="Times New Roman" w:cs="Times New Roman"/>
          <w:bCs/>
          <w:sz w:val="24"/>
          <w:szCs w:val="24"/>
        </w:rPr>
        <w:t>7</w:t>
      </w:r>
      <w:r w:rsidR="00D41DB9" w:rsidRPr="00D30BFF">
        <w:rPr>
          <w:rFonts w:ascii="Times New Roman" w:hAnsi="Times New Roman" w:cs="Times New Roman"/>
          <w:bCs/>
          <w:sz w:val="24"/>
          <w:szCs w:val="24"/>
        </w:rPr>
        <w:t xml:space="preserve">.0 </w:t>
      </w:r>
      <w:r w:rsidR="00687686" w:rsidRPr="00D30BFF">
        <w:rPr>
          <w:rFonts w:ascii="Times New Roman" w:hAnsi="Times New Roman" w:cs="Times New Roman"/>
          <w:bCs/>
          <w:sz w:val="24"/>
          <w:szCs w:val="24"/>
        </w:rPr>
        <w:t>Appendi</w:t>
      </w:r>
      <w:r w:rsidR="00FF76C7" w:rsidRPr="00D30BFF">
        <w:rPr>
          <w:rFonts w:ascii="Times New Roman" w:hAnsi="Times New Roman" w:cs="Times New Roman"/>
          <w:bCs/>
          <w:sz w:val="24"/>
          <w:szCs w:val="24"/>
        </w:rPr>
        <w:t>x</w:t>
      </w:r>
      <w:r w:rsidR="00687686" w:rsidRPr="00D30BFF">
        <w:rPr>
          <w:rFonts w:ascii="Times New Roman" w:hAnsi="Times New Roman" w:cs="Times New Roman"/>
          <w:bCs/>
          <w:sz w:val="24"/>
          <w:szCs w:val="24"/>
        </w:rPr>
        <w:t>……………………………………………………………</w:t>
      </w:r>
      <w:r w:rsidR="00D9140C" w:rsidRPr="00D30BFF">
        <w:rPr>
          <w:rFonts w:ascii="Times New Roman" w:hAnsi="Times New Roman" w:cs="Times New Roman"/>
          <w:bCs/>
          <w:sz w:val="24"/>
          <w:szCs w:val="24"/>
        </w:rPr>
        <w:t>.</w:t>
      </w:r>
      <w:r w:rsidR="004948D3" w:rsidRPr="00D30BFF">
        <w:rPr>
          <w:rFonts w:ascii="Times New Roman" w:hAnsi="Times New Roman" w:cs="Times New Roman"/>
          <w:bCs/>
          <w:sz w:val="24"/>
          <w:szCs w:val="24"/>
        </w:rPr>
        <w:t>..</w:t>
      </w:r>
      <w:r w:rsidR="00A644AD" w:rsidRPr="00D30BFF">
        <w:rPr>
          <w:rFonts w:ascii="Times New Roman" w:hAnsi="Times New Roman" w:cs="Times New Roman"/>
          <w:bCs/>
          <w:sz w:val="24"/>
          <w:szCs w:val="24"/>
        </w:rPr>
        <w:t>...</w:t>
      </w:r>
      <w:r w:rsidR="003C16D3" w:rsidRPr="00D30BFF">
        <w:rPr>
          <w:rFonts w:ascii="Times New Roman" w:hAnsi="Times New Roman" w:cs="Times New Roman"/>
          <w:bCs/>
          <w:sz w:val="24"/>
          <w:szCs w:val="24"/>
        </w:rPr>
        <w:t>..</w:t>
      </w:r>
      <w:r w:rsidR="00A644AD" w:rsidRPr="00D30BFF">
        <w:rPr>
          <w:rFonts w:ascii="Times New Roman" w:hAnsi="Times New Roman" w:cs="Times New Roman"/>
          <w:bCs/>
          <w:sz w:val="24"/>
          <w:szCs w:val="24"/>
        </w:rPr>
        <w:t>.</w:t>
      </w:r>
      <w:r w:rsidR="00E710B0" w:rsidRPr="00D30BFF">
        <w:rPr>
          <w:rFonts w:ascii="Times New Roman" w:hAnsi="Times New Roman" w:cs="Times New Roman"/>
          <w:bCs/>
          <w:sz w:val="24"/>
          <w:szCs w:val="24"/>
        </w:rPr>
        <w:t>...</w:t>
      </w:r>
      <w:r w:rsidR="00334802" w:rsidRPr="00D30BFF">
        <w:rPr>
          <w:rFonts w:ascii="Times New Roman" w:hAnsi="Times New Roman" w:cs="Times New Roman"/>
          <w:bCs/>
          <w:sz w:val="24"/>
          <w:szCs w:val="24"/>
        </w:rPr>
        <w:t>..</w:t>
      </w:r>
      <w:r w:rsidR="00E710B0" w:rsidRPr="00D30BFF">
        <w:rPr>
          <w:rFonts w:ascii="Times New Roman" w:hAnsi="Times New Roman" w:cs="Times New Roman"/>
          <w:bCs/>
          <w:sz w:val="24"/>
          <w:szCs w:val="24"/>
        </w:rPr>
        <w:t>.</w:t>
      </w:r>
      <w:r w:rsidR="00F86406" w:rsidRPr="00D30BFF">
        <w:rPr>
          <w:rFonts w:ascii="Times New Roman" w:hAnsi="Times New Roman" w:cs="Times New Roman"/>
          <w:bCs/>
          <w:sz w:val="24"/>
          <w:szCs w:val="24"/>
        </w:rPr>
        <w:t>.......</w:t>
      </w:r>
      <w:r w:rsidR="003135F3" w:rsidRPr="00D30BFF">
        <w:rPr>
          <w:rFonts w:ascii="Times New Roman" w:hAnsi="Times New Roman" w:cs="Times New Roman"/>
          <w:bCs/>
          <w:sz w:val="24"/>
          <w:szCs w:val="24"/>
        </w:rPr>
        <w:t>.</w:t>
      </w:r>
      <w:r w:rsidRPr="00D30BFF">
        <w:rPr>
          <w:rFonts w:ascii="Times New Roman" w:hAnsi="Times New Roman" w:cs="Times New Roman"/>
          <w:bCs/>
          <w:sz w:val="24"/>
          <w:szCs w:val="24"/>
        </w:rPr>
        <w:t>...</w:t>
      </w:r>
      <w:r w:rsidR="003135F3" w:rsidRPr="00D30BFF">
        <w:rPr>
          <w:rFonts w:ascii="Times New Roman" w:hAnsi="Times New Roman" w:cs="Times New Roman"/>
          <w:bCs/>
          <w:sz w:val="24"/>
          <w:szCs w:val="24"/>
        </w:rPr>
        <w:t>.</w:t>
      </w:r>
      <w:r w:rsidR="00E85DFC" w:rsidRPr="00D30BFF">
        <w:rPr>
          <w:rFonts w:ascii="Times New Roman" w:hAnsi="Times New Roman" w:cs="Times New Roman"/>
          <w:bCs/>
          <w:sz w:val="24"/>
          <w:szCs w:val="24"/>
        </w:rPr>
        <w:t>.</w:t>
      </w:r>
      <w:r w:rsidR="00FF76C7" w:rsidRPr="00D30BFF">
        <w:rPr>
          <w:rFonts w:ascii="Times New Roman" w:hAnsi="Times New Roman" w:cs="Times New Roman"/>
          <w:bCs/>
          <w:sz w:val="24"/>
          <w:szCs w:val="24"/>
        </w:rPr>
        <w:t>...</w:t>
      </w:r>
      <w:r w:rsidR="00AA29DF">
        <w:rPr>
          <w:rFonts w:ascii="Times New Roman" w:hAnsi="Times New Roman" w:cs="Times New Roman"/>
          <w:bCs/>
          <w:sz w:val="24"/>
          <w:szCs w:val="24"/>
        </w:rPr>
        <w:t>.</w:t>
      </w:r>
      <w:r w:rsidR="00FF76C7" w:rsidRPr="00D30BFF">
        <w:rPr>
          <w:rFonts w:ascii="Times New Roman" w:hAnsi="Times New Roman" w:cs="Times New Roman"/>
          <w:bCs/>
          <w:sz w:val="24"/>
          <w:szCs w:val="24"/>
        </w:rPr>
        <w:t>5</w:t>
      </w:r>
      <w:r w:rsidR="00434D44">
        <w:rPr>
          <w:rFonts w:ascii="Times New Roman" w:hAnsi="Times New Roman" w:cs="Times New Roman"/>
          <w:bCs/>
          <w:sz w:val="24"/>
          <w:szCs w:val="24"/>
        </w:rPr>
        <w:t xml:space="preserve">9 </w:t>
      </w:r>
    </w:p>
    <w:p w14:paraId="7554D915" w14:textId="77777777" w:rsidR="00F1082B" w:rsidRPr="00D30BFF" w:rsidRDefault="00F1082B" w:rsidP="00FA17EB">
      <w:pPr>
        <w:autoSpaceDE w:val="0"/>
        <w:autoSpaceDN w:val="0"/>
        <w:adjustRightInd w:val="0"/>
        <w:spacing w:after="0" w:line="240" w:lineRule="auto"/>
        <w:jc w:val="both"/>
        <w:rPr>
          <w:rFonts w:ascii="Times New Roman" w:hAnsi="Times New Roman" w:cs="Times New Roman"/>
          <w:bCs/>
          <w:sz w:val="24"/>
          <w:szCs w:val="24"/>
        </w:rPr>
      </w:pPr>
    </w:p>
    <w:bookmarkEnd w:id="0"/>
    <w:p w14:paraId="0C422D2C"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5E9BDB94"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696E1909"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46F64F31"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6F36733E"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107DB9FF"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578042BB"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2E31DF98"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34171A25"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0647B4C3"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5E1E72FE"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7912F191"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77F262F7"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279EBE54"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45C821EF"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5FB1495E"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7058F666"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10FE6AF1"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7D7C9D95"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5D24CEB3"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5D5A61F7"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48000071" w14:textId="77777777" w:rsidR="00714886" w:rsidRPr="00D30BFF" w:rsidRDefault="00714886" w:rsidP="00FA17EB">
      <w:pPr>
        <w:autoSpaceDE w:val="0"/>
        <w:autoSpaceDN w:val="0"/>
        <w:adjustRightInd w:val="0"/>
        <w:spacing w:after="0" w:line="240" w:lineRule="auto"/>
        <w:jc w:val="both"/>
        <w:rPr>
          <w:rFonts w:ascii="Times New Roman" w:hAnsi="Times New Roman" w:cs="Times New Roman"/>
          <w:bCs/>
          <w:sz w:val="24"/>
          <w:szCs w:val="24"/>
        </w:rPr>
      </w:pPr>
    </w:p>
    <w:p w14:paraId="6B400703" w14:textId="77777777" w:rsidR="00714886" w:rsidRDefault="00714886" w:rsidP="00FA17EB">
      <w:pPr>
        <w:autoSpaceDE w:val="0"/>
        <w:autoSpaceDN w:val="0"/>
        <w:adjustRightInd w:val="0"/>
        <w:spacing w:after="0" w:line="240" w:lineRule="auto"/>
        <w:jc w:val="both"/>
        <w:rPr>
          <w:rFonts w:ascii="Times New Roman" w:hAnsi="Times New Roman" w:cs="Times New Roman"/>
          <w:b/>
          <w:bCs/>
          <w:sz w:val="24"/>
          <w:szCs w:val="24"/>
        </w:rPr>
      </w:pPr>
    </w:p>
    <w:p w14:paraId="62F6DDF2" w14:textId="77777777" w:rsidR="00714886" w:rsidRDefault="00714886" w:rsidP="00FA17EB">
      <w:pPr>
        <w:autoSpaceDE w:val="0"/>
        <w:autoSpaceDN w:val="0"/>
        <w:adjustRightInd w:val="0"/>
        <w:spacing w:after="0" w:line="240" w:lineRule="auto"/>
        <w:jc w:val="both"/>
        <w:rPr>
          <w:rFonts w:ascii="Times New Roman" w:hAnsi="Times New Roman" w:cs="Times New Roman"/>
          <w:b/>
          <w:bCs/>
          <w:sz w:val="24"/>
          <w:szCs w:val="24"/>
        </w:rPr>
      </w:pPr>
    </w:p>
    <w:p w14:paraId="2C8082E9" w14:textId="77777777" w:rsidR="009836E4" w:rsidRDefault="009836E4" w:rsidP="00FA17EB">
      <w:pPr>
        <w:autoSpaceDE w:val="0"/>
        <w:autoSpaceDN w:val="0"/>
        <w:adjustRightInd w:val="0"/>
        <w:spacing w:after="0" w:line="240" w:lineRule="auto"/>
        <w:jc w:val="both"/>
        <w:rPr>
          <w:rFonts w:ascii="Times New Roman" w:hAnsi="Times New Roman" w:cs="Times New Roman"/>
          <w:b/>
          <w:bCs/>
          <w:sz w:val="24"/>
          <w:szCs w:val="24"/>
        </w:rPr>
      </w:pPr>
    </w:p>
    <w:p w14:paraId="5F9D21CC" w14:textId="77777777" w:rsidR="009836E4" w:rsidRDefault="009836E4" w:rsidP="00FA17EB">
      <w:pPr>
        <w:autoSpaceDE w:val="0"/>
        <w:autoSpaceDN w:val="0"/>
        <w:adjustRightInd w:val="0"/>
        <w:spacing w:after="0" w:line="240" w:lineRule="auto"/>
        <w:jc w:val="both"/>
        <w:rPr>
          <w:rFonts w:ascii="Times New Roman" w:hAnsi="Times New Roman" w:cs="Times New Roman"/>
          <w:b/>
          <w:bCs/>
          <w:sz w:val="24"/>
          <w:szCs w:val="24"/>
        </w:rPr>
      </w:pPr>
    </w:p>
    <w:p w14:paraId="217202F9" w14:textId="77777777" w:rsidR="009836E4" w:rsidRDefault="009836E4" w:rsidP="00FA17EB">
      <w:pPr>
        <w:autoSpaceDE w:val="0"/>
        <w:autoSpaceDN w:val="0"/>
        <w:adjustRightInd w:val="0"/>
        <w:spacing w:after="0" w:line="240" w:lineRule="auto"/>
        <w:jc w:val="both"/>
        <w:rPr>
          <w:rFonts w:ascii="Times New Roman" w:hAnsi="Times New Roman" w:cs="Times New Roman"/>
          <w:b/>
          <w:bCs/>
          <w:sz w:val="24"/>
          <w:szCs w:val="24"/>
        </w:rPr>
      </w:pPr>
    </w:p>
    <w:p w14:paraId="5838040D" w14:textId="77777777" w:rsidR="009836E4" w:rsidRDefault="009836E4" w:rsidP="00FA17EB">
      <w:pPr>
        <w:autoSpaceDE w:val="0"/>
        <w:autoSpaceDN w:val="0"/>
        <w:adjustRightInd w:val="0"/>
        <w:spacing w:after="0" w:line="240" w:lineRule="auto"/>
        <w:jc w:val="both"/>
        <w:rPr>
          <w:rFonts w:ascii="Times New Roman" w:hAnsi="Times New Roman" w:cs="Times New Roman"/>
          <w:b/>
          <w:bCs/>
          <w:sz w:val="24"/>
          <w:szCs w:val="24"/>
        </w:rPr>
      </w:pPr>
    </w:p>
    <w:p w14:paraId="3E04371D" w14:textId="77777777" w:rsidR="009836E4" w:rsidRDefault="009836E4" w:rsidP="00FA17EB">
      <w:pPr>
        <w:autoSpaceDE w:val="0"/>
        <w:autoSpaceDN w:val="0"/>
        <w:adjustRightInd w:val="0"/>
        <w:spacing w:after="0" w:line="240" w:lineRule="auto"/>
        <w:jc w:val="both"/>
        <w:rPr>
          <w:rFonts w:ascii="Times New Roman" w:hAnsi="Times New Roman" w:cs="Times New Roman"/>
          <w:b/>
          <w:bCs/>
          <w:sz w:val="24"/>
          <w:szCs w:val="24"/>
        </w:rPr>
      </w:pPr>
    </w:p>
    <w:p w14:paraId="03111ADE" w14:textId="7800492D" w:rsidR="00714886" w:rsidRDefault="00714886" w:rsidP="00FA17EB">
      <w:pPr>
        <w:autoSpaceDE w:val="0"/>
        <w:autoSpaceDN w:val="0"/>
        <w:adjustRightInd w:val="0"/>
        <w:spacing w:after="0" w:line="240" w:lineRule="auto"/>
        <w:jc w:val="both"/>
        <w:rPr>
          <w:rFonts w:ascii="Times New Roman" w:hAnsi="Times New Roman" w:cs="Times New Roman"/>
          <w:b/>
          <w:bCs/>
          <w:sz w:val="24"/>
          <w:szCs w:val="24"/>
        </w:rPr>
      </w:pPr>
      <w:r w:rsidRPr="00714886">
        <w:rPr>
          <w:rFonts w:ascii="Times New Roman" w:hAnsi="Times New Roman" w:cs="Times New Roman"/>
          <w:b/>
          <w:bCs/>
          <w:sz w:val="24"/>
          <w:szCs w:val="24"/>
        </w:rPr>
        <w:t>ABSTRACT</w:t>
      </w:r>
    </w:p>
    <w:p w14:paraId="5F70D90E" w14:textId="0743D797"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50B265BD" w14:textId="73875682" w:rsidR="007254F1" w:rsidRDefault="001F2974" w:rsidP="00FA17EB">
      <w:pPr>
        <w:autoSpaceDE w:val="0"/>
        <w:autoSpaceDN w:val="0"/>
        <w:adjustRightInd w:val="0"/>
        <w:spacing w:after="0" w:line="240" w:lineRule="auto"/>
        <w:jc w:val="both"/>
        <w:rPr>
          <w:rFonts w:ascii="Times New Roman" w:hAnsi="Times New Roman" w:cs="Times New Roman"/>
          <w:b/>
          <w:bCs/>
          <w:sz w:val="24"/>
          <w:szCs w:val="24"/>
        </w:rPr>
      </w:pPr>
      <w:r w:rsidRPr="008B6867">
        <w:rPr>
          <w:rFonts w:ascii="Times New Roman" w:hAnsi="Times New Roman" w:cs="Times New Roman"/>
          <w:bCs/>
          <w:sz w:val="24"/>
          <w:szCs w:val="24"/>
        </w:rPr>
        <w:t>Th</w:t>
      </w:r>
      <w:r>
        <w:rPr>
          <w:rFonts w:ascii="Times New Roman" w:hAnsi="Times New Roman" w:cs="Times New Roman"/>
          <w:bCs/>
          <w:sz w:val="24"/>
          <w:szCs w:val="24"/>
        </w:rPr>
        <w:t>e</w:t>
      </w:r>
      <w:r w:rsidRPr="008B6867">
        <w:rPr>
          <w:rFonts w:ascii="Times New Roman" w:hAnsi="Times New Roman" w:cs="Times New Roman"/>
          <w:bCs/>
          <w:sz w:val="24"/>
          <w:szCs w:val="24"/>
        </w:rPr>
        <w:t xml:space="preserve"> research</w:t>
      </w:r>
      <w:r>
        <w:rPr>
          <w:rFonts w:ascii="Times New Roman" w:hAnsi="Times New Roman" w:cs="Times New Roman"/>
          <w:bCs/>
          <w:sz w:val="24"/>
          <w:szCs w:val="24"/>
        </w:rPr>
        <w:t>e</w:t>
      </w:r>
      <w:r w:rsidR="00495873">
        <w:rPr>
          <w:rFonts w:ascii="Times New Roman" w:hAnsi="Times New Roman" w:cs="Times New Roman"/>
          <w:bCs/>
          <w:sz w:val="24"/>
          <w:szCs w:val="24"/>
        </w:rPr>
        <w:t>r</w:t>
      </w:r>
      <w:r w:rsidRPr="008B6867">
        <w:rPr>
          <w:rFonts w:ascii="Times New Roman" w:hAnsi="Times New Roman" w:cs="Times New Roman"/>
          <w:bCs/>
          <w:sz w:val="24"/>
          <w:szCs w:val="24"/>
        </w:rPr>
        <w:t xml:space="preserve"> attempt</w:t>
      </w:r>
      <w:r w:rsidR="00495873">
        <w:rPr>
          <w:rFonts w:ascii="Times New Roman" w:hAnsi="Times New Roman" w:cs="Times New Roman"/>
          <w:bCs/>
          <w:sz w:val="24"/>
          <w:szCs w:val="24"/>
        </w:rPr>
        <w:t>ed</w:t>
      </w:r>
      <w:r w:rsidRPr="008B6867">
        <w:rPr>
          <w:rFonts w:ascii="Times New Roman" w:hAnsi="Times New Roman" w:cs="Times New Roman"/>
          <w:bCs/>
          <w:sz w:val="24"/>
          <w:szCs w:val="24"/>
        </w:rPr>
        <w:t xml:space="preserve"> to describe</w:t>
      </w:r>
      <w:r w:rsidR="00B0006A">
        <w:rPr>
          <w:rFonts w:ascii="Times New Roman" w:hAnsi="Times New Roman" w:cs="Times New Roman"/>
          <w:bCs/>
          <w:sz w:val="24"/>
          <w:szCs w:val="24"/>
        </w:rPr>
        <w:t xml:space="preserve"> the effect</w:t>
      </w:r>
      <w:r w:rsidRPr="008B6867">
        <w:rPr>
          <w:rFonts w:ascii="Times New Roman" w:hAnsi="Times New Roman" w:cs="Times New Roman"/>
          <w:bCs/>
          <w:sz w:val="24"/>
          <w:szCs w:val="24"/>
        </w:rPr>
        <w:t xml:space="preserve"> of </w:t>
      </w:r>
      <w:r w:rsidR="00B0006A">
        <w:rPr>
          <w:rFonts w:ascii="Times New Roman" w:hAnsi="Times New Roman" w:cs="Times New Roman"/>
          <w:bCs/>
          <w:sz w:val="24"/>
          <w:szCs w:val="24"/>
        </w:rPr>
        <w:t>leverage</w:t>
      </w:r>
      <w:r w:rsidRPr="008B6867">
        <w:rPr>
          <w:rFonts w:ascii="Times New Roman" w:hAnsi="Times New Roman" w:cs="Times New Roman"/>
          <w:bCs/>
          <w:sz w:val="24"/>
          <w:szCs w:val="24"/>
        </w:rPr>
        <w:t xml:space="preserve"> on</w:t>
      </w:r>
      <w:r w:rsidR="00B0006A">
        <w:rPr>
          <w:rFonts w:ascii="Times New Roman" w:hAnsi="Times New Roman" w:cs="Times New Roman"/>
          <w:bCs/>
          <w:sz w:val="24"/>
          <w:szCs w:val="24"/>
        </w:rPr>
        <w:t xml:space="preserve"> firm</w:t>
      </w:r>
      <w:r w:rsidRPr="008B6867">
        <w:rPr>
          <w:rFonts w:ascii="Times New Roman" w:hAnsi="Times New Roman" w:cs="Times New Roman"/>
          <w:bCs/>
          <w:sz w:val="24"/>
          <w:szCs w:val="24"/>
        </w:rPr>
        <w:t xml:space="preserve"> </w:t>
      </w:r>
      <w:r w:rsidR="00B0006A">
        <w:rPr>
          <w:rFonts w:ascii="Times New Roman" w:hAnsi="Times New Roman" w:cs="Times New Roman"/>
          <w:bCs/>
          <w:sz w:val="24"/>
          <w:szCs w:val="24"/>
        </w:rPr>
        <w:t xml:space="preserve">profitability </w:t>
      </w:r>
      <w:r w:rsidRPr="008B6867">
        <w:rPr>
          <w:rFonts w:ascii="Times New Roman" w:hAnsi="Times New Roman" w:cs="Times New Roman"/>
          <w:bCs/>
          <w:sz w:val="24"/>
          <w:szCs w:val="24"/>
        </w:rPr>
        <w:t xml:space="preserve">from investors </w:t>
      </w:r>
      <w:r w:rsidR="00B0006A">
        <w:rPr>
          <w:rFonts w:ascii="Times New Roman" w:hAnsi="Times New Roman" w:cs="Times New Roman"/>
          <w:bCs/>
          <w:sz w:val="24"/>
          <w:szCs w:val="24"/>
        </w:rPr>
        <w:t>as well as</w:t>
      </w:r>
      <w:r w:rsidRPr="008B6867">
        <w:rPr>
          <w:rFonts w:ascii="Times New Roman" w:hAnsi="Times New Roman" w:cs="Times New Roman"/>
          <w:bCs/>
          <w:sz w:val="24"/>
          <w:szCs w:val="24"/>
        </w:rPr>
        <w:t xml:space="preserve"> shareholders value perspective and</w:t>
      </w:r>
      <w:r w:rsidR="006E54BA">
        <w:rPr>
          <w:rFonts w:ascii="Times New Roman" w:hAnsi="Times New Roman" w:cs="Times New Roman"/>
          <w:bCs/>
          <w:sz w:val="24"/>
          <w:szCs w:val="24"/>
        </w:rPr>
        <w:t xml:space="preserve"> </w:t>
      </w:r>
      <w:r w:rsidR="00B239CC">
        <w:rPr>
          <w:rFonts w:ascii="Times New Roman" w:hAnsi="Times New Roman" w:cs="Times New Roman"/>
          <w:bCs/>
          <w:sz w:val="24"/>
          <w:szCs w:val="24"/>
        </w:rPr>
        <w:t>they</w:t>
      </w:r>
      <w:r w:rsidRPr="008B6867">
        <w:rPr>
          <w:rFonts w:ascii="Times New Roman" w:hAnsi="Times New Roman" w:cs="Times New Roman"/>
          <w:bCs/>
          <w:sz w:val="24"/>
          <w:szCs w:val="24"/>
        </w:rPr>
        <w:t xml:space="preserve"> investigate</w:t>
      </w:r>
      <w:r w:rsidR="00754894">
        <w:rPr>
          <w:rFonts w:ascii="Times New Roman" w:hAnsi="Times New Roman" w:cs="Times New Roman"/>
          <w:bCs/>
          <w:sz w:val="24"/>
          <w:szCs w:val="24"/>
        </w:rPr>
        <w:t>d</w:t>
      </w:r>
      <w:r w:rsidRPr="008B6867">
        <w:rPr>
          <w:rFonts w:ascii="Times New Roman" w:hAnsi="Times New Roman" w:cs="Times New Roman"/>
          <w:bCs/>
          <w:sz w:val="24"/>
          <w:szCs w:val="24"/>
        </w:rPr>
        <w:t xml:space="preserve"> whether there is a correlation between the debt levels and the total shareholder return of the UK retail Banking sector. </w:t>
      </w:r>
      <w:r w:rsidR="00495873" w:rsidRPr="00495873">
        <w:rPr>
          <w:rFonts w:ascii="Times New Roman" w:hAnsi="Times New Roman" w:cs="Times New Roman"/>
          <w:bCs/>
          <w:sz w:val="24"/>
          <w:szCs w:val="24"/>
        </w:rPr>
        <w:t>The research</w:t>
      </w:r>
      <w:r w:rsidR="00754894">
        <w:rPr>
          <w:rFonts w:ascii="Times New Roman" w:hAnsi="Times New Roman" w:cs="Times New Roman"/>
          <w:bCs/>
          <w:sz w:val="24"/>
          <w:szCs w:val="24"/>
        </w:rPr>
        <w:t xml:space="preserve"> also</w:t>
      </w:r>
      <w:r w:rsidR="00495873" w:rsidRPr="00495873">
        <w:rPr>
          <w:rFonts w:ascii="Times New Roman" w:hAnsi="Times New Roman" w:cs="Times New Roman"/>
          <w:bCs/>
          <w:sz w:val="24"/>
          <w:szCs w:val="24"/>
        </w:rPr>
        <w:t xml:space="preserve"> analysed the impact of capital structure computed as long-term, Short term debt (Debt to Assets and Debt to Equity Ratios) on financial performance (evaluated as (ROA) and (ROE)) </w:t>
      </w:r>
      <w:r w:rsidR="00CF73C6">
        <w:rPr>
          <w:rFonts w:ascii="Times New Roman" w:hAnsi="Times New Roman" w:cs="Times New Roman"/>
          <w:bCs/>
          <w:sz w:val="24"/>
          <w:szCs w:val="24"/>
        </w:rPr>
        <w:t xml:space="preserve">for the </w:t>
      </w:r>
      <w:r w:rsidR="00FD2548">
        <w:rPr>
          <w:rFonts w:ascii="Times New Roman" w:hAnsi="Times New Roman" w:cs="Times New Roman"/>
          <w:bCs/>
          <w:sz w:val="24"/>
          <w:szCs w:val="24"/>
        </w:rPr>
        <w:t>UK</w:t>
      </w:r>
      <w:r w:rsidR="00495873" w:rsidRPr="00495873">
        <w:rPr>
          <w:rFonts w:ascii="Times New Roman" w:hAnsi="Times New Roman" w:cs="Times New Roman"/>
          <w:bCs/>
          <w:sz w:val="24"/>
          <w:szCs w:val="24"/>
        </w:rPr>
        <w:t xml:space="preserve"> </w:t>
      </w:r>
      <w:r w:rsidR="00FD2548">
        <w:rPr>
          <w:rFonts w:ascii="Times New Roman" w:hAnsi="Times New Roman" w:cs="Times New Roman"/>
          <w:bCs/>
          <w:sz w:val="24"/>
          <w:szCs w:val="24"/>
        </w:rPr>
        <w:t>top ten retail banks over the period 2013-2017</w:t>
      </w:r>
      <w:r w:rsidR="00495873" w:rsidRPr="00495873">
        <w:rPr>
          <w:rFonts w:ascii="Times New Roman" w:hAnsi="Times New Roman" w:cs="Times New Roman"/>
          <w:bCs/>
          <w:sz w:val="24"/>
          <w:szCs w:val="24"/>
        </w:rPr>
        <w:t xml:space="preserve">. The results were calculated based on the sample collected from the top ten UK retails banks annual reports using correlation analysis, descriptive statistics and panel regression analysis. The outcomes revealed that leverage (Debt to Assets and Debt to Equity ratios) have a negative relationship with financial performance. In addition, </w:t>
      </w:r>
      <w:r w:rsidR="00B0006A">
        <w:rPr>
          <w:rFonts w:ascii="Times New Roman" w:hAnsi="Times New Roman" w:cs="Times New Roman"/>
          <w:bCs/>
          <w:sz w:val="24"/>
          <w:szCs w:val="24"/>
        </w:rPr>
        <w:t>their decisions</w:t>
      </w:r>
      <w:r w:rsidR="00495873" w:rsidRPr="00495873">
        <w:rPr>
          <w:rFonts w:ascii="Times New Roman" w:hAnsi="Times New Roman" w:cs="Times New Roman"/>
          <w:bCs/>
          <w:sz w:val="24"/>
          <w:szCs w:val="24"/>
        </w:rPr>
        <w:t xml:space="preserve"> also </w:t>
      </w:r>
      <w:r w:rsidR="00B0006A">
        <w:rPr>
          <w:rFonts w:ascii="Times New Roman" w:hAnsi="Times New Roman" w:cs="Times New Roman"/>
          <w:bCs/>
          <w:sz w:val="24"/>
          <w:szCs w:val="24"/>
        </w:rPr>
        <w:t>revealed that</w:t>
      </w:r>
      <w:r w:rsidR="00495873" w:rsidRPr="00495873">
        <w:rPr>
          <w:rFonts w:ascii="Times New Roman" w:hAnsi="Times New Roman" w:cs="Times New Roman"/>
          <w:bCs/>
          <w:sz w:val="24"/>
          <w:szCs w:val="24"/>
        </w:rPr>
        <w:t xml:space="preserve"> </w:t>
      </w:r>
      <w:r w:rsidR="00B0006A">
        <w:rPr>
          <w:rFonts w:ascii="Times New Roman" w:hAnsi="Times New Roman" w:cs="Times New Roman"/>
          <w:bCs/>
          <w:sz w:val="24"/>
          <w:szCs w:val="24"/>
        </w:rPr>
        <w:t>the leverage</w:t>
      </w:r>
      <w:r w:rsidR="00495873" w:rsidRPr="00495873">
        <w:rPr>
          <w:rFonts w:ascii="Times New Roman" w:hAnsi="Times New Roman" w:cs="Times New Roman"/>
          <w:bCs/>
          <w:sz w:val="24"/>
          <w:szCs w:val="24"/>
        </w:rPr>
        <w:t xml:space="preserve"> positively</w:t>
      </w:r>
      <w:r w:rsidR="00B0006A">
        <w:rPr>
          <w:rFonts w:ascii="Times New Roman" w:hAnsi="Times New Roman" w:cs="Times New Roman"/>
          <w:bCs/>
          <w:sz w:val="24"/>
          <w:szCs w:val="24"/>
        </w:rPr>
        <w:t xml:space="preserve"> relates</w:t>
      </w:r>
      <w:r w:rsidR="00495873" w:rsidRPr="00495873">
        <w:rPr>
          <w:rFonts w:ascii="Times New Roman" w:hAnsi="Times New Roman" w:cs="Times New Roman"/>
          <w:bCs/>
          <w:sz w:val="24"/>
          <w:szCs w:val="24"/>
        </w:rPr>
        <w:t xml:space="preserve"> </w:t>
      </w:r>
      <w:r w:rsidR="00B0006A">
        <w:rPr>
          <w:rFonts w:ascii="Times New Roman" w:hAnsi="Times New Roman" w:cs="Times New Roman"/>
          <w:bCs/>
          <w:sz w:val="24"/>
          <w:szCs w:val="24"/>
        </w:rPr>
        <w:t>to the</w:t>
      </w:r>
      <w:r w:rsidR="00495873" w:rsidRPr="00495873">
        <w:rPr>
          <w:rFonts w:ascii="Times New Roman" w:hAnsi="Times New Roman" w:cs="Times New Roman"/>
          <w:bCs/>
          <w:sz w:val="24"/>
          <w:szCs w:val="24"/>
        </w:rPr>
        <w:t xml:space="preserve"> financial p</w:t>
      </w:r>
      <w:r w:rsidR="00B0006A">
        <w:rPr>
          <w:rFonts w:ascii="Times New Roman" w:hAnsi="Times New Roman" w:cs="Times New Roman"/>
          <w:bCs/>
          <w:sz w:val="24"/>
          <w:szCs w:val="24"/>
        </w:rPr>
        <w:t>rofitability</w:t>
      </w:r>
      <w:r w:rsidR="00495873" w:rsidRPr="00495873">
        <w:rPr>
          <w:rFonts w:ascii="Times New Roman" w:hAnsi="Times New Roman" w:cs="Times New Roman"/>
          <w:bCs/>
          <w:sz w:val="24"/>
          <w:szCs w:val="24"/>
        </w:rPr>
        <w:t xml:space="preserve"> of banks in the UK. The other variables namely Firm Size were also positively associated with performance, whereas the liquidity ratios negatively associated with banks performance in the UK.</w:t>
      </w:r>
      <w:r w:rsidRPr="008B6867">
        <w:rPr>
          <w:rFonts w:ascii="Times New Roman" w:hAnsi="Times New Roman" w:cs="Times New Roman"/>
          <w:bCs/>
          <w:sz w:val="24"/>
          <w:szCs w:val="24"/>
        </w:rPr>
        <w:t xml:space="preserve"> </w:t>
      </w:r>
      <w:r w:rsidR="00173F80" w:rsidRPr="00173F80">
        <w:rPr>
          <w:rFonts w:ascii="Times New Roman" w:hAnsi="Times New Roman" w:cs="Times New Roman"/>
          <w:bCs/>
          <w:sz w:val="24"/>
          <w:szCs w:val="24"/>
        </w:rPr>
        <w:t>The research outcomes show</w:t>
      </w:r>
      <w:r w:rsidR="002C1FDC">
        <w:rPr>
          <w:rFonts w:ascii="Times New Roman" w:hAnsi="Times New Roman" w:cs="Times New Roman"/>
          <w:bCs/>
          <w:sz w:val="24"/>
          <w:szCs w:val="24"/>
        </w:rPr>
        <w:t>ed</w:t>
      </w:r>
      <w:r w:rsidR="00173F80" w:rsidRPr="00173F80">
        <w:rPr>
          <w:rFonts w:ascii="Times New Roman" w:hAnsi="Times New Roman" w:cs="Times New Roman"/>
          <w:bCs/>
          <w:sz w:val="24"/>
          <w:szCs w:val="24"/>
        </w:rPr>
        <w:t xml:space="preserve"> that</w:t>
      </w:r>
      <w:r w:rsidR="002C1FDC">
        <w:rPr>
          <w:rFonts w:ascii="Times New Roman" w:hAnsi="Times New Roman" w:cs="Times New Roman"/>
          <w:bCs/>
          <w:sz w:val="24"/>
          <w:szCs w:val="24"/>
        </w:rPr>
        <w:t xml:space="preserve"> there are</w:t>
      </w:r>
      <w:r w:rsidR="00173F80" w:rsidRPr="00173F80">
        <w:rPr>
          <w:rFonts w:ascii="Times New Roman" w:hAnsi="Times New Roman" w:cs="Times New Roman"/>
          <w:bCs/>
          <w:sz w:val="24"/>
          <w:szCs w:val="24"/>
        </w:rPr>
        <w:t xml:space="preserve"> a positive and a</w:t>
      </w:r>
      <w:r w:rsidR="00022AC2">
        <w:rPr>
          <w:rFonts w:ascii="Times New Roman" w:hAnsi="Times New Roman" w:cs="Times New Roman"/>
          <w:bCs/>
          <w:sz w:val="24"/>
          <w:szCs w:val="24"/>
        </w:rPr>
        <w:t>n adverse</w:t>
      </w:r>
      <w:r w:rsidR="00173F80" w:rsidRPr="00173F80">
        <w:rPr>
          <w:rFonts w:ascii="Times New Roman" w:hAnsi="Times New Roman" w:cs="Times New Roman"/>
          <w:bCs/>
          <w:sz w:val="24"/>
          <w:szCs w:val="24"/>
        </w:rPr>
        <w:t xml:space="preserve"> link</w:t>
      </w:r>
      <w:r w:rsidR="00022AC2">
        <w:rPr>
          <w:rFonts w:ascii="Times New Roman" w:hAnsi="Times New Roman" w:cs="Times New Roman"/>
          <w:bCs/>
          <w:sz w:val="24"/>
          <w:szCs w:val="24"/>
        </w:rPr>
        <w:t>ing</w:t>
      </w:r>
      <w:r w:rsidR="00173F80" w:rsidRPr="00173F80">
        <w:rPr>
          <w:rFonts w:ascii="Times New Roman" w:hAnsi="Times New Roman" w:cs="Times New Roman"/>
          <w:bCs/>
          <w:sz w:val="24"/>
          <w:szCs w:val="24"/>
        </w:rPr>
        <w:t xml:space="preserve"> banks p</w:t>
      </w:r>
      <w:r w:rsidR="00022AC2">
        <w:rPr>
          <w:rFonts w:ascii="Times New Roman" w:hAnsi="Times New Roman" w:cs="Times New Roman"/>
          <w:bCs/>
          <w:sz w:val="24"/>
          <w:szCs w:val="24"/>
        </w:rPr>
        <w:t>rofitability</w:t>
      </w:r>
      <w:r w:rsidR="00173F80" w:rsidRPr="00173F80">
        <w:rPr>
          <w:rFonts w:ascii="Times New Roman" w:hAnsi="Times New Roman" w:cs="Times New Roman"/>
          <w:bCs/>
          <w:sz w:val="24"/>
          <w:szCs w:val="24"/>
        </w:rPr>
        <w:t xml:space="preserve"> </w:t>
      </w:r>
      <w:r w:rsidR="00022AC2">
        <w:rPr>
          <w:rFonts w:ascii="Times New Roman" w:hAnsi="Times New Roman" w:cs="Times New Roman"/>
          <w:bCs/>
          <w:sz w:val="24"/>
          <w:szCs w:val="24"/>
        </w:rPr>
        <w:t>as well as</w:t>
      </w:r>
      <w:r w:rsidR="00173F80" w:rsidRPr="00173F80">
        <w:rPr>
          <w:rFonts w:ascii="Times New Roman" w:hAnsi="Times New Roman" w:cs="Times New Roman"/>
          <w:bCs/>
          <w:sz w:val="24"/>
          <w:szCs w:val="24"/>
        </w:rPr>
        <w:t xml:space="preserve"> </w:t>
      </w:r>
      <w:r w:rsidR="00022AC2">
        <w:rPr>
          <w:rFonts w:ascii="Times New Roman" w:hAnsi="Times New Roman" w:cs="Times New Roman"/>
          <w:bCs/>
          <w:sz w:val="24"/>
          <w:szCs w:val="24"/>
        </w:rPr>
        <w:t>leverage</w:t>
      </w:r>
      <w:r w:rsidR="00173F80" w:rsidRPr="00173F80">
        <w:rPr>
          <w:rFonts w:ascii="Times New Roman" w:hAnsi="Times New Roman" w:cs="Times New Roman"/>
          <w:bCs/>
          <w:sz w:val="24"/>
          <w:szCs w:val="24"/>
        </w:rPr>
        <w:t xml:space="preserve"> </w:t>
      </w:r>
      <w:r w:rsidR="00022AC2">
        <w:rPr>
          <w:rFonts w:ascii="Times New Roman" w:hAnsi="Times New Roman" w:cs="Times New Roman"/>
          <w:bCs/>
          <w:sz w:val="24"/>
          <w:szCs w:val="24"/>
        </w:rPr>
        <w:t>that</w:t>
      </w:r>
      <w:r w:rsidR="00173F80" w:rsidRPr="00173F80">
        <w:rPr>
          <w:rFonts w:ascii="Times New Roman" w:hAnsi="Times New Roman" w:cs="Times New Roman"/>
          <w:bCs/>
          <w:sz w:val="24"/>
          <w:szCs w:val="24"/>
        </w:rPr>
        <w:t xml:space="preserve"> call banks </w:t>
      </w:r>
      <w:r w:rsidR="00022AC2">
        <w:rPr>
          <w:rFonts w:ascii="Times New Roman" w:hAnsi="Times New Roman" w:cs="Times New Roman"/>
          <w:bCs/>
          <w:sz w:val="24"/>
          <w:szCs w:val="24"/>
        </w:rPr>
        <w:t>as well as</w:t>
      </w:r>
      <w:r w:rsidR="00173F80" w:rsidRPr="00173F80">
        <w:rPr>
          <w:rFonts w:ascii="Times New Roman" w:hAnsi="Times New Roman" w:cs="Times New Roman"/>
          <w:bCs/>
          <w:sz w:val="24"/>
          <w:szCs w:val="24"/>
        </w:rPr>
        <w:t xml:space="preserve"> firms to pick the correct mix of debt ratios that will increase bank performance.  </w:t>
      </w:r>
    </w:p>
    <w:p w14:paraId="0455C59C" w14:textId="77777777" w:rsidR="007254F1" w:rsidRPr="00714886"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424072D1" w14:textId="77777777" w:rsidR="00714886" w:rsidRPr="00714886" w:rsidRDefault="00714886" w:rsidP="00FA17EB">
      <w:pPr>
        <w:autoSpaceDE w:val="0"/>
        <w:autoSpaceDN w:val="0"/>
        <w:adjustRightInd w:val="0"/>
        <w:spacing w:after="0" w:line="240" w:lineRule="auto"/>
        <w:jc w:val="both"/>
        <w:rPr>
          <w:rFonts w:ascii="Times New Roman" w:hAnsi="Times New Roman" w:cs="Times New Roman"/>
          <w:b/>
          <w:bCs/>
          <w:sz w:val="24"/>
          <w:szCs w:val="24"/>
        </w:rPr>
      </w:pPr>
    </w:p>
    <w:p w14:paraId="4547E172"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3DDD15B0"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4141929A"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60CB1EC2"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0A666ECE"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4FD618BB"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31501435"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4692895C"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3A19C221"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7452B208"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38BC2898"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0F12CBA6"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37EA2151"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0A0C2751"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91AE369"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BB9FB83"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B6AEA38"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22B093E6" w14:textId="77777777"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489A13A5" w14:textId="77777777" w:rsidR="00A60DFF" w:rsidRDefault="00A60DFF" w:rsidP="00FA17EB">
      <w:pPr>
        <w:autoSpaceDE w:val="0"/>
        <w:autoSpaceDN w:val="0"/>
        <w:adjustRightInd w:val="0"/>
        <w:spacing w:after="0" w:line="240" w:lineRule="auto"/>
        <w:jc w:val="both"/>
        <w:rPr>
          <w:rFonts w:ascii="Times New Roman" w:hAnsi="Times New Roman" w:cs="Times New Roman"/>
          <w:b/>
          <w:bCs/>
          <w:sz w:val="24"/>
          <w:szCs w:val="24"/>
        </w:rPr>
      </w:pPr>
    </w:p>
    <w:p w14:paraId="7A8911FB" w14:textId="77777777" w:rsidR="00A60DFF" w:rsidRDefault="00A60DFF" w:rsidP="00FA17EB">
      <w:pPr>
        <w:autoSpaceDE w:val="0"/>
        <w:autoSpaceDN w:val="0"/>
        <w:adjustRightInd w:val="0"/>
        <w:spacing w:after="0" w:line="240" w:lineRule="auto"/>
        <w:jc w:val="both"/>
        <w:rPr>
          <w:rFonts w:ascii="Times New Roman" w:hAnsi="Times New Roman" w:cs="Times New Roman"/>
          <w:b/>
          <w:bCs/>
          <w:sz w:val="24"/>
          <w:szCs w:val="24"/>
        </w:rPr>
      </w:pPr>
    </w:p>
    <w:p w14:paraId="3E33F16D" w14:textId="77777777" w:rsidR="00A60DFF" w:rsidRDefault="00A60DFF" w:rsidP="00FA17EB">
      <w:pPr>
        <w:autoSpaceDE w:val="0"/>
        <w:autoSpaceDN w:val="0"/>
        <w:adjustRightInd w:val="0"/>
        <w:spacing w:after="0" w:line="240" w:lineRule="auto"/>
        <w:jc w:val="both"/>
        <w:rPr>
          <w:rFonts w:ascii="Times New Roman" w:hAnsi="Times New Roman" w:cs="Times New Roman"/>
          <w:b/>
          <w:bCs/>
          <w:sz w:val="24"/>
          <w:szCs w:val="24"/>
        </w:rPr>
      </w:pPr>
    </w:p>
    <w:p w14:paraId="1B7BAC5D" w14:textId="77777777" w:rsidR="00825235" w:rsidRDefault="00825235" w:rsidP="00FA17EB">
      <w:pPr>
        <w:autoSpaceDE w:val="0"/>
        <w:autoSpaceDN w:val="0"/>
        <w:adjustRightInd w:val="0"/>
        <w:spacing w:after="0" w:line="240" w:lineRule="auto"/>
        <w:jc w:val="both"/>
        <w:rPr>
          <w:rFonts w:ascii="Times New Roman" w:hAnsi="Times New Roman" w:cs="Times New Roman"/>
          <w:b/>
          <w:bCs/>
          <w:sz w:val="24"/>
          <w:szCs w:val="24"/>
        </w:rPr>
      </w:pPr>
    </w:p>
    <w:p w14:paraId="2272EC51" w14:textId="77777777" w:rsidR="00825235" w:rsidRDefault="00825235" w:rsidP="00FA17EB">
      <w:pPr>
        <w:autoSpaceDE w:val="0"/>
        <w:autoSpaceDN w:val="0"/>
        <w:adjustRightInd w:val="0"/>
        <w:spacing w:after="0" w:line="240" w:lineRule="auto"/>
        <w:jc w:val="both"/>
        <w:rPr>
          <w:rFonts w:ascii="Times New Roman" w:hAnsi="Times New Roman" w:cs="Times New Roman"/>
          <w:b/>
          <w:bCs/>
          <w:sz w:val="24"/>
          <w:szCs w:val="24"/>
        </w:rPr>
      </w:pPr>
    </w:p>
    <w:p w14:paraId="419BB286" w14:textId="794865D2" w:rsidR="003135F3" w:rsidRDefault="00714886" w:rsidP="00FA17EB">
      <w:pPr>
        <w:autoSpaceDE w:val="0"/>
        <w:autoSpaceDN w:val="0"/>
        <w:adjustRightInd w:val="0"/>
        <w:spacing w:after="0" w:line="240" w:lineRule="auto"/>
        <w:jc w:val="both"/>
        <w:rPr>
          <w:rFonts w:ascii="Times New Roman" w:hAnsi="Times New Roman" w:cs="Times New Roman"/>
          <w:b/>
          <w:bCs/>
          <w:sz w:val="24"/>
          <w:szCs w:val="24"/>
        </w:rPr>
      </w:pPr>
      <w:r w:rsidRPr="00714886">
        <w:rPr>
          <w:rFonts w:ascii="Times New Roman" w:hAnsi="Times New Roman" w:cs="Times New Roman"/>
          <w:b/>
          <w:bCs/>
          <w:sz w:val="24"/>
          <w:szCs w:val="24"/>
        </w:rPr>
        <w:t>ACKNOWLEDGEMENTS</w:t>
      </w:r>
      <w:r w:rsidR="007254F1">
        <w:rPr>
          <w:rFonts w:ascii="Times New Roman" w:hAnsi="Times New Roman" w:cs="Times New Roman"/>
          <w:b/>
          <w:bCs/>
          <w:sz w:val="24"/>
          <w:szCs w:val="24"/>
        </w:rPr>
        <w:t xml:space="preserve"> </w:t>
      </w:r>
    </w:p>
    <w:p w14:paraId="0CF396A5" w14:textId="77E6FEBF"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092DC118" w14:textId="272415CA" w:rsidR="002D454D" w:rsidRDefault="002D454D" w:rsidP="00FA17EB">
      <w:pPr>
        <w:autoSpaceDE w:val="0"/>
        <w:autoSpaceDN w:val="0"/>
        <w:adjustRightInd w:val="0"/>
        <w:spacing w:after="0" w:line="240" w:lineRule="auto"/>
        <w:jc w:val="both"/>
        <w:rPr>
          <w:rFonts w:ascii="Times New Roman" w:hAnsi="Times New Roman" w:cs="Times New Roman"/>
          <w:bCs/>
          <w:sz w:val="24"/>
          <w:szCs w:val="24"/>
        </w:rPr>
      </w:pPr>
      <w:r w:rsidRPr="002D454D">
        <w:rPr>
          <w:rFonts w:ascii="Times New Roman" w:hAnsi="Times New Roman" w:cs="Times New Roman"/>
          <w:bCs/>
          <w:sz w:val="24"/>
          <w:szCs w:val="24"/>
        </w:rPr>
        <w:t xml:space="preserve">This </w:t>
      </w:r>
      <w:r w:rsidR="00DC056F">
        <w:rPr>
          <w:rFonts w:ascii="Times New Roman" w:hAnsi="Times New Roman" w:cs="Times New Roman"/>
          <w:bCs/>
          <w:sz w:val="24"/>
          <w:szCs w:val="24"/>
        </w:rPr>
        <w:t>recognition</w:t>
      </w:r>
      <w:r w:rsidRPr="002D454D">
        <w:rPr>
          <w:rFonts w:ascii="Times New Roman" w:hAnsi="Times New Roman" w:cs="Times New Roman"/>
          <w:bCs/>
          <w:sz w:val="24"/>
          <w:szCs w:val="24"/>
        </w:rPr>
        <w:t xml:space="preserve"> is to certify that I am the author of this study. </w:t>
      </w:r>
    </w:p>
    <w:p w14:paraId="43D1B119" w14:textId="63ADDEDB" w:rsidR="002D454D" w:rsidRDefault="002D454D" w:rsidP="00FA17EB">
      <w:pPr>
        <w:autoSpaceDE w:val="0"/>
        <w:autoSpaceDN w:val="0"/>
        <w:adjustRightInd w:val="0"/>
        <w:spacing w:after="0" w:line="240" w:lineRule="auto"/>
        <w:jc w:val="both"/>
        <w:rPr>
          <w:rFonts w:ascii="Times New Roman" w:hAnsi="Times New Roman" w:cs="Times New Roman"/>
          <w:bCs/>
          <w:sz w:val="24"/>
          <w:szCs w:val="24"/>
        </w:rPr>
      </w:pPr>
      <w:r w:rsidRPr="002D454D">
        <w:rPr>
          <w:rFonts w:ascii="Times New Roman" w:hAnsi="Times New Roman" w:cs="Times New Roman"/>
          <w:bCs/>
          <w:sz w:val="24"/>
          <w:szCs w:val="24"/>
        </w:rPr>
        <w:t>My sincere gratitude goes to my supervisor, Dr Jia Mi</w:t>
      </w:r>
      <w:r w:rsidR="00E9381A">
        <w:rPr>
          <w:rFonts w:ascii="Times New Roman" w:hAnsi="Times New Roman" w:cs="Times New Roman"/>
          <w:bCs/>
          <w:sz w:val="24"/>
          <w:szCs w:val="24"/>
        </w:rPr>
        <w:t>ao</w:t>
      </w:r>
      <w:r w:rsidRPr="002D454D">
        <w:rPr>
          <w:rFonts w:ascii="Times New Roman" w:hAnsi="Times New Roman" w:cs="Times New Roman"/>
          <w:bCs/>
          <w:sz w:val="24"/>
          <w:szCs w:val="24"/>
        </w:rPr>
        <w:t xml:space="preserve"> for his continuous help and direction. He was very effective in contributing to the success of this paper by sharing his expertise and experience</w:t>
      </w:r>
      <w:r>
        <w:rPr>
          <w:rFonts w:ascii="Times New Roman" w:hAnsi="Times New Roman" w:cs="Times New Roman"/>
          <w:bCs/>
          <w:sz w:val="24"/>
          <w:szCs w:val="24"/>
        </w:rPr>
        <w:t xml:space="preserve"> </w:t>
      </w:r>
      <w:r w:rsidRPr="002D454D">
        <w:rPr>
          <w:rFonts w:ascii="Times New Roman" w:hAnsi="Times New Roman" w:cs="Times New Roman"/>
          <w:bCs/>
          <w:sz w:val="24"/>
          <w:szCs w:val="24"/>
        </w:rPr>
        <w:t>with us. I am also thankful to GOD almighty for giving me the</w:t>
      </w:r>
      <w:r w:rsidR="005E68C2">
        <w:rPr>
          <w:rFonts w:ascii="Times New Roman" w:hAnsi="Times New Roman" w:cs="Times New Roman"/>
          <w:bCs/>
          <w:sz w:val="24"/>
          <w:szCs w:val="24"/>
        </w:rPr>
        <w:t xml:space="preserve"> wisdom,</w:t>
      </w:r>
      <w:r w:rsidRPr="002D454D">
        <w:rPr>
          <w:rFonts w:ascii="Times New Roman" w:hAnsi="Times New Roman" w:cs="Times New Roman"/>
          <w:bCs/>
          <w:sz w:val="24"/>
          <w:szCs w:val="24"/>
        </w:rPr>
        <w:t xml:space="preserve"> courage and guidance to complete this paper. </w:t>
      </w:r>
    </w:p>
    <w:p w14:paraId="73C7EF2B" w14:textId="4E73AB6D" w:rsidR="007254F1" w:rsidRPr="002D454D" w:rsidRDefault="002D454D" w:rsidP="00FA17EB">
      <w:pPr>
        <w:autoSpaceDE w:val="0"/>
        <w:autoSpaceDN w:val="0"/>
        <w:adjustRightInd w:val="0"/>
        <w:spacing w:after="0" w:line="240" w:lineRule="auto"/>
        <w:jc w:val="both"/>
        <w:rPr>
          <w:rFonts w:ascii="Times New Roman" w:hAnsi="Times New Roman" w:cs="Times New Roman"/>
          <w:bCs/>
          <w:sz w:val="24"/>
          <w:szCs w:val="24"/>
        </w:rPr>
      </w:pPr>
      <w:r w:rsidRPr="002D454D">
        <w:rPr>
          <w:rFonts w:ascii="Times New Roman" w:hAnsi="Times New Roman" w:cs="Times New Roman"/>
          <w:bCs/>
          <w:sz w:val="24"/>
          <w:szCs w:val="24"/>
        </w:rPr>
        <w:t>I want to thank my family</w:t>
      </w:r>
      <w:r w:rsidR="00C77A8B">
        <w:rPr>
          <w:rFonts w:ascii="Times New Roman" w:hAnsi="Times New Roman" w:cs="Times New Roman"/>
          <w:bCs/>
          <w:sz w:val="24"/>
          <w:szCs w:val="24"/>
        </w:rPr>
        <w:t xml:space="preserve"> members, classmates</w:t>
      </w:r>
      <w:r w:rsidRPr="002D454D">
        <w:rPr>
          <w:rFonts w:ascii="Times New Roman" w:hAnsi="Times New Roman" w:cs="Times New Roman"/>
          <w:bCs/>
          <w:sz w:val="24"/>
          <w:szCs w:val="24"/>
        </w:rPr>
        <w:t xml:space="preserve"> and friends for their support during this research paper.  </w:t>
      </w:r>
    </w:p>
    <w:p w14:paraId="265F3C32" w14:textId="2E952188" w:rsidR="007254F1" w:rsidRPr="002D454D" w:rsidRDefault="007254F1" w:rsidP="00FA17EB">
      <w:pPr>
        <w:autoSpaceDE w:val="0"/>
        <w:autoSpaceDN w:val="0"/>
        <w:adjustRightInd w:val="0"/>
        <w:spacing w:after="0" w:line="240" w:lineRule="auto"/>
        <w:jc w:val="both"/>
        <w:rPr>
          <w:rFonts w:ascii="Times New Roman" w:hAnsi="Times New Roman" w:cs="Times New Roman"/>
          <w:bCs/>
          <w:sz w:val="24"/>
          <w:szCs w:val="24"/>
        </w:rPr>
      </w:pPr>
    </w:p>
    <w:p w14:paraId="2A34304E" w14:textId="69D8B480" w:rsidR="007254F1" w:rsidRPr="00265B30" w:rsidRDefault="00265B30" w:rsidP="00FA17EB">
      <w:pPr>
        <w:autoSpaceDE w:val="0"/>
        <w:autoSpaceDN w:val="0"/>
        <w:adjustRightInd w:val="0"/>
        <w:spacing w:after="0" w:line="240" w:lineRule="auto"/>
        <w:jc w:val="both"/>
        <w:rPr>
          <w:rFonts w:ascii="Times New Roman" w:hAnsi="Times New Roman" w:cs="Times New Roman"/>
          <w:bCs/>
          <w:sz w:val="24"/>
          <w:szCs w:val="24"/>
        </w:rPr>
      </w:pPr>
      <w:r w:rsidRPr="00265B30">
        <w:rPr>
          <w:rFonts w:ascii="Times New Roman" w:hAnsi="Times New Roman" w:cs="Times New Roman"/>
          <w:bCs/>
          <w:sz w:val="24"/>
          <w:szCs w:val="24"/>
        </w:rPr>
        <w:t>Yours Sincerely</w:t>
      </w:r>
    </w:p>
    <w:p w14:paraId="39917EC6" w14:textId="1DB93777" w:rsidR="00265B30" w:rsidRDefault="00265B30" w:rsidP="00FA17EB">
      <w:pPr>
        <w:autoSpaceDE w:val="0"/>
        <w:autoSpaceDN w:val="0"/>
        <w:adjustRightInd w:val="0"/>
        <w:spacing w:after="0" w:line="240" w:lineRule="auto"/>
        <w:jc w:val="both"/>
        <w:rPr>
          <w:rFonts w:ascii="Times New Roman" w:hAnsi="Times New Roman" w:cs="Times New Roman"/>
          <w:b/>
          <w:bCs/>
          <w:sz w:val="24"/>
          <w:szCs w:val="24"/>
        </w:rPr>
      </w:pPr>
    </w:p>
    <w:p w14:paraId="65919949" w14:textId="1DB2632F" w:rsidR="00265B30" w:rsidRDefault="00265B30" w:rsidP="00FA17EB">
      <w:pPr>
        <w:autoSpaceDE w:val="0"/>
        <w:autoSpaceDN w:val="0"/>
        <w:adjustRightInd w:val="0"/>
        <w:spacing w:after="0" w:line="240" w:lineRule="auto"/>
        <w:jc w:val="both"/>
        <w:rPr>
          <w:rFonts w:ascii="Times New Roman" w:hAnsi="Times New Roman" w:cs="Times New Roman"/>
          <w:b/>
          <w:bCs/>
          <w:sz w:val="24"/>
          <w:szCs w:val="24"/>
        </w:rPr>
      </w:pPr>
    </w:p>
    <w:p w14:paraId="5F93B77F" w14:textId="71936144" w:rsidR="00265B30" w:rsidRDefault="00265B30"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w:t>
      </w:r>
      <w:r w:rsidR="008338DE">
        <w:rPr>
          <w:rFonts w:ascii="Times New Roman" w:hAnsi="Times New Roman" w:cs="Times New Roman"/>
          <w:b/>
          <w:bCs/>
          <w:sz w:val="24"/>
          <w:szCs w:val="24"/>
        </w:rPr>
        <w:t xml:space="preserve">. </w:t>
      </w:r>
    </w:p>
    <w:p w14:paraId="0F3460EF" w14:textId="67775756"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685E6604" w14:textId="087C9740"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2EC32607" w14:textId="0F96A1BA"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20C7257A" w14:textId="12F5890C"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70974F06" w14:textId="77BF85D3"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097DD82E" w14:textId="3BDB1F2C"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6047B93E" w14:textId="3A9A6CB2"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5148B517" w14:textId="6D5817AF"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679176BA" w14:textId="5284BBF9"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492C29B5" w14:textId="3E48CDF6"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0A121B9B" w14:textId="73B9B67D"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369AC78E" w14:textId="70300C75" w:rsidR="007254F1" w:rsidRDefault="007254F1" w:rsidP="00FA17EB">
      <w:pPr>
        <w:autoSpaceDE w:val="0"/>
        <w:autoSpaceDN w:val="0"/>
        <w:adjustRightInd w:val="0"/>
        <w:spacing w:after="0" w:line="240" w:lineRule="auto"/>
        <w:jc w:val="both"/>
        <w:rPr>
          <w:rFonts w:ascii="Times New Roman" w:hAnsi="Times New Roman" w:cs="Times New Roman"/>
          <w:b/>
          <w:bCs/>
          <w:sz w:val="24"/>
          <w:szCs w:val="24"/>
        </w:rPr>
      </w:pPr>
    </w:p>
    <w:p w14:paraId="7E5AC7EE" w14:textId="7BB4F729"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687AC9EA" w14:textId="49A1171C"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440065BD" w14:textId="5E4BD1F5"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DC29D17" w14:textId="4E114336"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074C4FE1" w14:textId="15A11560"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5FBDC4E9" w14:textId="0E3811F6"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815D2C0" w14:textId="1842D510"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56F47AF6" w14:textId="7C1E1963"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29C0EBFE" w14:textId="692A4105"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50D3D2D" w14:textId="37F0B174"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475D5B92" w14:textId="0F67C234" w:rsidR="00CD0222" w:rsidRDefault="00CD0222" w:rsidP="00FA17EB">
      <w:pPr>
        <w:autoSpaceDE w:val="0"/>
        <w:autoSpaceDN w:val="0"/>
        <w:adjustRightInd w:val="0"/>
        <w:spacing w:after="0" w:line="240" w:lineRule="auto"/>
        <w:jc w:val="both"/>
        <w:rPr>
          <w:rFonts w:ascii="Times New Roman" w:hAnsi="Times New Roman" w:cs="Times New Roman"/>
          <w:b/>
          <w:bCs/>
          <w:sz w:val="24"/>
          <w:szCs w:val="24"/>
        </w:rPr>
      </w:pPr>
    </w:p>
    <w:p w14:paraId="1A921059" w14:textId="7089D66F" w:rsidR="00F31525" w:rsidRDefault="00F31525" w:rsidP="00FA17EB">
      <w:pPr>
        <w:autoSpaceDE w:val="0"/>
        <w:autoSpaceDN w:val="0"/>
        <w:adjustRightInd w:val="0"/>
        <w:spacing w:after="0" w:line="240" w:lineRule="auto"/>
        <w:jc w:val="both"/>
        <w:rPr>
          <w:rFonts w:ascii="Times New Roman" w:hAnsi="Times New Roman" w:cs="Times New Roman"/>
          <w:b/>
          <w:bCs/>
          <w:sz w:val="24"/>
          <w:szCs w:val="24"/>
        </w:rPr>
      </w:pPr>
    </w:p>
    <w:p w14:paraId="72F451B0" w14:textId="21EEC666" w:rsidR="00F31525" w:rsidRDefault="00F31525" w:rsidP="00FA17EB">
      <w:pPr>
        <w:autoSpaceDE w:val="0"/>
        <w:autoSpaceDN w:val="0"/>
        <w:adjustRightInd w:val="0"/>
        <w:spacing w:after="0" w:line="240" w:lineRule="auto"/>
        <w:jc w:val="both"/>
        <w:rPr>
          <w:rFonts w:ascii="Times New Roman" w:hAnsi="Times New Roman" w:cs="Times New Roman"/>
          <w:b/>
          <w:bCs/>
          <w:sz w:val="24"/>
          <w:szCs w:val="24"/>
        </w:rPr>
      </w:pPr>
    </w:p>
    <w:p w14:paraId="603DFB76" w14:textId="44E4D7DA" w:rsidR="00F31525" w:rsidRDefault="00F31525" w:rsidP="00FA17EB">
      <w:pPr>
        <w:autoSpaceDE w:val="0"/>
        <w:autoSpaceDN w:val="0"/>
        <w:adjustRightInd w:val="0"/>
        <w:spacing w:after="0" w:line="240" w:lineRule="auto"/>
        <w:jc w:val="both"/>
        <w:rPr>
          <w:rFonts w:ascii="Times New Roman" w:hAnsi="Times New Roman" w:cs="Times New Roman"/>
          <w:b/>
          <w:bCs/>
          <w:sz w:val="24"/>
          <w:szCs w:val="24"/>
        </w:rPr>
      </w:pPr>
    </w:p>
    <w:p w14:paraId="0588342E" w14:textId="77777777" w:rsidR="00714886" w:rsidRPr="00BB1CD1" w:rsidRDefault="00714886" w:rsidP="00FA17EB">
      <w:pPr>
        <w:autoSpaceDE w:val="0"/>
        <w:autoSpaceDN w:val="0"/>
        <w:adjustRightInd w:val="0"/>
        <w:spacing w:after="0" w:line="240" w:lineRule="auto"/>
        <w:jc w:val="both"/>
        <w:rPr>
          <w:rFonts w:ascii="Times New Roman" w:hAnsi="Times New Roman" w:cs="Times New Roman"/>
          <w:b/>
          <w:bCs/>
          <w:sz w:val="24"/>
          <w:szCs w:val="24"/>
        </w:rPr>
      </w:pPr>
    </w:p>
    <w:p w14:paraId="53727F80" w14:textId="5FC322D6" w:rsidR="008405D3" w:rsidRPr="004626FB" w:rsidRDefault="005D1853" w:rsidP="00FA17EB">
      <w:pPr>
        <w:pStyle w:val="ListParagraph"/>
        <w:numPr>
          <w:ilvl w:val="0"/>
          <w:numId w:val="2"/>
        </w:numPr>
        <w:autoSpaceDE w:val="0"/>
        <w:autoSpaceDN w:val="0"/>
        <w:adjustRightInd w:val="0"/>
        <w:spacing w:after="0" w:line="240" w:lineRule="auto"/>
        <w:jc w:val="both"/>
        <w:rPr>
          <w:rFonts w:ascii="Times New Roman" w:hAnsi="Times New Roman" w:cs="Times New Roman"/>
          <w:b/>
          <w:bCs/>
          <w:sz w:val="28"/>
          <w:szCs w:val="28"/>
        </w:rPr>
      </w:pPr>
      <w:r w:rsidRPr="004626FB">
        <w:rPr>
          <w:rFonts w:ascii="Times New Roman" w:hAnsi="Times New Roman" w:cs="Times New Roman"/>
          <w:b/>
          <w:bCs/>
          <w:sz w:val="28"/>
          <w:szCs w:val="28"/>
        </w:rPr>
        <w:lastRenderedPageBreak/>
        <w:t xml:space="preserve"> </w:t>
      </w:r>
      <w:r w:rsidR="004234FB" w:rsidRPr="004626FB">
        <w:rPr>
          <w:rFonts w:ascii="Times New Roman" w:hAnsi="Times New Roman" w:cs="Times New Roman"/>
          <w:b/>
          <w:bCs/>
          <w:sz w:val="28"/>
          <w:szCs w:val="28"/>
        </w:rPr>
        <w:t>First Chapter</w:t>
      </w:r>
      <w:r w:rsidR="00FD6883" w:rsidRPr="004626FB">
        <w:rPr>
          <w:rFonts w:ascii="Times New Roman" w:hAnsi="Times New Roman" w:cs="Times New Roman"/>
          <w:b/>
          <w:bCs/>
          <w:sz w:val="28"/>
          <w:szCs w:val="28"/>
        </w:rPr>
        <w:t>-</w:t>
      </w:r>
      <w:r w:rsidR="003D0F22" w:rsidRPr="004626FB">
        <w:rPr>
          <w:rFonts w:ascii="Times New Roman" w:hAnsi="Times New Roman" w:cs="Times New Roman"/>
          <w:b/>
          <w:bCs/>
          <w:sz w:val="28"/>
          <w:szCs w:val="28"/>
        </w:rPr>
        <w:t>Introduction</w:t>
      </w:r>
      <w:r w:rsidR="00C90AE6" w:rsidRPr="004626FB">
        <w:rPr>
          <w:rFonts w:ascii="Times New Roman" w:hAnsi="Times New Roman" w:cs="Times New Roman"/>
          <w:b/>
          <w:bCs/>
          <w:sz w:val="28"/>
          <w:szCs w:val="28"/>
        </w:rPr>
        <w:t xml:space="preserve"> </w:t>
      </w:r>
    </w:p>
    <w:p w14:paraId="092780A6" w14:textId="16AE4CC2" w:rsidR="00FF6027" w:rsidRPr="00E27C1D" w:rsidRDefault="00FF6027" w:rsidP="00FA17EB">
      <w:pPr>
        <w:autoSpaceDE w:val="0"/>
        <w:autoSpaceDN w:val="0"/>
        <w:adjustRightInd w:val="0"/>
        <w:spacing w:after="0" w:line="240" w:lineRule="auto"/>
        <w:jc w:val="both"/>
        <w:rPr>
          <w:rFonts w:ascii="Times New Roman" w:hAnsi="Times New Roman" w:cs="Times New Roman"/>
          <w:b/>
          <w:bCs/>
          <w:sz w:val="28"/>
          <w:szCs w:val="28"/>
        </w:rPr>
      </w:pPr>
    </w:p>
    <w:p w14:paraId="30456617" w14:textId="372F9C2B" w:rsidR="00F1082B" w:rsidRPr="00CF3D16" w:rsidRDefault="00D476F2" w:rsidP="00FA17EB">
      <w:pPr>
        <w:autoSpaceDE w:val="0"/>
        <w:autoSpaceDN w:val="0"/>
        <w:adjustRightInd w:val="0"/>
        <w:spacing w:after="0" w:line="240" w:lineRule="auto"/>
        <w:jc w:val="both"/>
        <w:rPr>
          <w:rFonts w:ascii="Times New Roman" w:hAnsi="Times New Roman" w:cs="Times New Roman"/>
          <w:b/>
          <w:bCs/>
          <w:sz w:val="28"/>
          <w:szCs w:val="28"/>
        </w:rPr>
      </w:pPr>
      <w:r w:rsidRPr="004626FB">
        <w:rPr>
          <w:rFonts w:ascii="Times New Roman" w:hAnsi="Times New Roman" w:cs="Times New Roman"/>
          <w:b/>
          <w:bCs/>
          <w:sz w:val="28"/>
          <w:szCs w:val="28"/>
        </w:rPr>
        <w:t>1.</w:t>
      </w:r>
      <w:r w:rsidR="00922788" w:rsidRPr="004626FB">
        <w:rPr>
          <w:rFonts w:ascii="Times New Roman" w:hAnsi="Times New Roman" w:cs="Times New Roman"/>
          <w:b/>
          <w:bCs/>
          <w:sz w:val="28"/>
          <w:szCs w:val="28"/>
        </w:rPr>
        <w:t>1</w:t>
      </w:r>
      <w:r w:rsidRPr="004626FB">
        <w:rPr>
          <w:rFonts w:ascii="Times New Roman" w:hAnsi="Times New Roman" w:cs="Times New Roman"/>
          <w:b/>
          <w:bCs/>
          <w:sz w:val="28"/>
          <w:szCs w:val="28"/>
        </w:rPr>
        <w:t xml:space="preserve"> Research Title</w:t>
      </w:r>
      <w:r w:rsidR="00B66849">
        <w:rPr>
          <w:rFonts w:ascii="Times New Roman" w:hAnsi="Times New Roman" w:cs="Times New Roman"/>
          <w:b/>
          <w:bCs/>
          <w:sz w:val="28"/>
          <w:szCs w:val="28"/>
        </w:rPr>
        <w:t xml:space="preserve"> </w:t>
      </w:r>
    </w:p>
    <w:p w14:paraId="6681A627" w14:textId="032CF43A" w:rsidR="000611EF" w:rsidRDefault="00DC1A30" w:rsidP="00FA17EB">
      <w:pPr>
        <w:jc w:val="both"/>
        <w:rPr>
          <w:rFonts w:ascii="Times New Roman" w:hAnsi="Times New Roman" w:cs="Times New Roman"/>
          <w:bCs/>
          <w:sz w:val="24"/>
          <w:szCs w:val="24"/>
        </w:rPr>
      </w:pPr>
      <w:r>
        <w:rPr>
          <w:rFonts w:ascii="Times New Roman" w:hAnsi="Times New Roman" w:cs="Times New Roman"/>
          <w:bCs/>
          <w:sz w:val="24"/>
          <w:szCs w:val="24"/>
        </w:rPr>
        <w:t>An investigation on t</w:t>
      </w:r>
      <w:r w:rsidR="00D476F2" w:rsidRPr="00676949">
        <w:rPr>
          <w:rFonts w:ascii="Times New Roman" w:hAnsi="Times New Roman" w:cs="Times New Roman"/>
          <w:bCs/>
          <w:sz w:val="24"/>
          <w:szCs w:val="24"/>
        </w:rPr>
        <w:t>he impact of the Capital Structure on financial performance of firms in the UK</w:t>
      </w:r>
      <w:r w:rsidR="00A31C14">
        <w:rPr>
          <w:rFonts w:ascii="Times New Roman" w:hAnsi="Times New Roman" w:cs="Times New Roman"/>
          <w:bCs/>
          <w:sz w:val="24"/>
          <w:szCs w:val="24"/>
        </w:rPr>
        <w:t xml:space="preserve"> </w:t>
      </w:r>
      <w:r w:rsidR="00D476F2" w:rsidRPr="00676949">
        <w:rPr>
          <w:rFonts w:ascii="Times New Roman" w:hAnsi="Times New Roman" w:cs="Times New Roman"/>
          <w:bCs/>
          <w:sz w:val="24"/>
          <w:szCs w:val="24"/>
        </w:rPr>
        <w:t>banking industry.</w:t>
      </w:r>
      <w:r w:rsidR="007A4BD7">
        <w:rPr>
          <w:rFonts w:ascii="Times New Roman" w:hAnsi="Times New Roman" w:cs="Times New Roman"/>
          <w:bCs/>
          <w:sz w:val="24"/>
          <w:szCs w:val="24"/>
        </w:rPr>
        <w:t xml:space="preserve"> </w:t>
      </w:r>
      <w:r w:rsidRPr="00DC1A30">
        <w:rPr>
          <w:rFonts w:ascii="Times New Roman" w:hAnsi="Times New Roman" w:cs="Times New Roman"/>
          <w:bCs/>
          <w:sz w:val="24"/>
          <w:szCs w:val="24"/>
        </w:rPr>
        <w:t>-A case study on the top Ten UK retail Banks over the period of 201</w:t>
      </w:r>
      <w:r w:rsidR="00400AB5">
        <w:rPr>
          <w:rFonts w:ascii="Times New Roman" w:hAnsi="Times New Roman" w:cs="Times New Roman"/>
          <w:bCs/>
          <w:sz w:val="24"/>
          <w:szCs w:val="24"/>
        </w:rPr>
        <w:t>3</w:t>
      </w:r>
      <w:r w:rsidRPr="00DC1A30">
        <w:rPr>
          <w:rFonts w:ascii="Times New Roman" w:hAnsi="Times New Roman" w:cs="Times New Roman"/>
          <w:bCs/>
          <w:sz w:val="24"/>
          <w:szCs w:val="24"/>
        </w:rPr>
        <w:t>- 201</w:t>
      </w:r>
      <w:r w:rsidR="00400AB5">
        <w:rPr>
          <w:rFonts w:ascii="Times New Roman" w:hAnsi="Times New Roman" w:cs="Times New Roman"/>
          <w:bCs/>
          <w:sz w:val="24"/>
          <w:szCs w:val="24"/>
        </w:rPr>
        <w:t>7</w:t>
      </w:r>
      <w:r w:rsidRPr="00DC1A30">
        <w:rPr>
          <w:rFonts w:ascii="Times New Roman" w:hAnsi="Times New Roman" w:cs="Times New Roman"/>
          <w:bCs/>
          <w:sz w:val="24"/>
          <w:szCs w:val="24"/>
        </w:rPr>
        <w:t xml:space="preserve">: Barclays Bank, Nationwide, HSBC, Santander, Royal Bank of Scotland, Lloyds Bank, </w:t>
      </w:r>
      <w:r w:rsidR="00616B26">
        <w:rPr>
          <w:rFonts w:ascii="Times New Roman" w:hAnsi="Times New Roman" w:cs="Times New Roman"/>
          <w:bCs/>
          <w:sz w:val="24"/>
          <w:szCs w:val="24"/>
        </w:rPr>
        <w:t>Schroders</w:t>
      </w:r>
      <w:r w:rsidRPr="00DC1A30">
        <w:rPr>
          <w:rFonts w:ascii="Times New Roman" w:hAnsi="Times New Roman" w:cs="Times New Roman"/>
          <w:bCs/>
          <w:sz w:val="24"/>
          <w:szCs w:val="24"/>
        </w:rPr>
        <w:t xml:space="preserve">, The co-operative Bank, </w:t>
      </w:r>
      <w:r w:rsidR="00616B26">
        <w:rPr>
          <w:rFonts w:ascii="Times New Roman" w:hAnsi="Times New Roman" w:cs="Times New Roman"/>
          <w:bCs/>
          <w:sz w:val="24"/>
          <w:szCs w:val="24"/>
        </w:rPr>
        <w:t>Standard Chartered</w:t>
      </w:r>
      <w:r w:rsidRPr="00DC1A30">
        <w:rPr>
          <w:rFonts w:ascii="Times New Roman" w:hAnsi="Times New Roman" w:cs="Times New Roman"/>
          <w:bCs/>
          <w:sz w:val="24"/>
          <w:szCs w:val="24"/>
        </w:rPr>
        <w:t xml:space="preserve"> and Tesco Bank. </w:t>
      </w:r>
    </w:p>
    <w:p w14:paraId="32A6521E" w14:textId="77777777" w:rsidR="00224F9C" w:rsidRPr="00E23E4F" w:rsidRDefault="002535A8" w:rsidP="00FA17EB">
      <w:pPr>
        <w:jc w:val="both"/>
        <w:rPr>
          <w:rFonts w:ascii="Times New Roman" w:hAnsi="Times New Roman" w:cs="Times New Roman"/>
          <w:bCs/>
          <w:sz w:val="24"/>
          <w:szCs w:val="24"/>
        </w:rPr>
      </w:pPr>
      <w:r w:rsidRPr="00E23E4F">
        <w:rPr>
          <w:rFonts w:ascii="Times New Roman" w:hAnsi="Times New Roman" w:cs="Times New Roman"/>
          <w:b/>
          <w:bCs/>
          <w:sz w:val="24"/>
          <w:szCs w:val="24"/>
        </w:rPr>
        <w:t>1.</w:t>
      </w:r>
      <w:r w:rsidR="00922788" w:rsidRPr="00E23E4F">
        <w:rPr>
          <w:rFonts w:ascii="Times New Roman" w:hAnsi="Times New Roman" w:cs="Times New Roman"/>
          <w:b/>
          <w:bCs/>
          <w:sz w:val="24"/>
          <w:szCs w:val="24"/>
        </w:rPr>
        <w:t>2</w:t>
      </w:r>
      <w:r w:rsidRPr="00E23E4F">
        <w:rPr>
          <w:rFonts w:ascii="Times New Roman" w:hAnsi="Times New Roman" w:cs="Times New Roman"/>
          <w:b/>
          <w:bCs/>
          <w:sz w:val="24"/>
          <w:szCs w:val="24"/>
        </w:rPr>
        <w:t xml:space="preserve"> Research Background</w:t>
      </w:r>
      <w:r w:rsidR="008B6867" w:rsidRPr="00E23E4F">
        <w:rPr>
          <w:rFonts w:ascii="Times New Roman" w:hAnsi="Times New Roman" w:cs="Times New Roman"/>
          <w:b/>
          <w:bCs/>
          <w:sz w:val="24"/>
          <w:szCs w:val="24"/>
        </w:rPr>
        <w:t xml:space="preserve"> </w:t>
      </w:r>
    </w:p>
    <w:p w14:paraId="4D648FCC" w14:textId="39A530E3" w:rsidR="00224F9C" w:rsidRPr="00C57FA8" w:rsidRDefault="008B6867" w:rsidP="00FA17EB">
      <w:pPr>
        <w:autoSpaceDE w:val="0"/>
        <w:autoSpaceDN w:val="0"/>
        <w:adjustRightInd w:val="0"/>
        <w:spacing w:after="0" w:line="240" w:lineRule="auto"/>
        <w:jc w:val="both"/>
        <w:rPr>
          <w:rFonts w:ascii="Times New Roman" w:hAnsi="Times New Roman" w:cs="Times New Roman"/>
          <w:b/>
          <w:bCs/>
          <w:sz w:val="24"/>
          <w:szCs w:val="24"/>
        </w:rPr>
      </w:pPr>
      <w:r w:rsidRPr="008B6867">
        <w:rPr>
          <w:rFonts w:ascii="Times New Roman" w:hAnsi="Times New Roman" w:cs="Times New Roman"/>
          <w:bCs/>
          <w:sz w:val="24"/>
          <w:szCs w:val="24"/>
        </w:rPr>
        <w:t xml:space="preserve">  </w:t>
      </w:r>
      <w:r w:rsidR="00383B04" w:rsidRPr="00383B04">
        <w:rPr>
          <w:rFonts w:ascii="Times New Roman" w:hAnsi="Times New Roman" w:cs="Times New Roman"/>
          <w:bCs/>
          <w:sz w:val="24"/>
          <w:szCs w:val="24"/>
        </w:rPr>
        <w:t xml:space="preserve">The UK is classified as the focus for economic operations and the main leading European intercontinental base for the best monetary facilities. Most researchers analysed capital structure and firm performance and omitted the banking sector because of the dissimilar business constitution as well as governing structures. The discrepancy between the bank sector and non-financial sectors remains the lower capital condition which represents eight percent of Equity Capital and the reporting of the retail banking risk related Assets. </w:t>
      </w:r>
      <w:r w:rsidR="00125328" w:rsidRPr="00CD5887">
        <w:rPr>
          <w:rFonts w:ascii="Times New Roman" w:hAnsi="Times New Roman" w:cs="Times New Roman"/>
          <w:bCs/>
          <w:sz w:val="24"/>
          <w:szCs w:val="24"/>
        </w:rPr>
        <w:t xml:space="preserve">Most key sources of finance of companies are their internal sources of finance refer to as equity whereas, the external finance refer to as debt. The combination of the mixture of equity and debt is defined as Capital Structure. Such financing preferences lead to major corporate decisions because an optimal Capital Structure standing for corporate financing mix can increase the markets value and the share price of the company. </w:t>
      </w:r>
      <w:r w:rsidR="00754894">
        <w:rPr>
          <w:rFonts w:ascii="Times New Roman" w:hAnsi="Times New Roman" w:cs="Times New Roman"/>
          <w:bCs/>
          <w:sz w:val="24"/>
          <w:szCs w:val="24"/>
        </w:rPr>
        <w:t>The research</w:t>
      </w:r>
      <w:r w:rsidR="00754894" w:rsidRPr="008B6867">
        <w:rPr>
          <w:rFonts w:ascii="Times New Roman" w:hAnsi="Times New Roman" w:cs="Times New Roman"/>
          <w:bCs/>
          <w:sz w:val="24"/>
          <w:szCs w:val="24"/>
        </w:rPr>
        <w:t xml:space="preserve"> </w:t>
      </w:r>
      <w:r w:rsidR="00754894">
        <w:rPr>
          <w:rFonts w:ascii="Times New Roman" w:hAnsi="Times New Roman" w:cs="Times New Roman"/>
          <w:bCs/>
          <w:sz w:val="24"/>
          <w:szCs w:val="24"/>
        </w:rPr>
        <w:t xml:space="preserve">will </w:t>
      </w:r>
      <w:r w:rsidR="00754894" w:rsidRPr="008B6867">
        <w:rPr>
          <w:rFonts w:ascii="Times New Roman" w:hAnsi="Times New Roman" w:cs="Times New Roman"/>
          <w:bCs/>
          <w:sz w:val="24"/>
          <w:szCs w:val="24"/>
        </w:rPr>
        <w:t xml:space="preserve">use sample from the UK retail banking Services, firm’s audited Annual reports. In addition, </w:t>
      </w:r>
      <w:r w:rsidR="00754894">
        <w:rPr>
          <w:rFonts w:ascii="Times New Roman" w:hAnsi="Times New Roman" w:cs="Times New Roman"/>
          <w:bCs/>
          <w:sz w:val="24"/>
          <w:szCs w:val="24"/>
        </w:rPr>
        <w:t>they</w:t>
      </w:r>
      <w:r w:rsidR="00754894" w:rsidRPr="008B6867">
        <w:rPr>
          <w:rFonts w:ascii="Times New Roman" w:hAnsi="Times New Roman" w:cs="Times New Roman"/>
          <w:bCs/>
          <w:sz w:val="24"/>
          <w:szCs w:val="24"/>
        </w:rPr>
        <w:t xml:space="preserve"> will also demonstrate that market risk increases banks’ equity capital, which shows that the regulatory view that riskier banks must hold higher equity; while asset quality measured by nonperforming loans does not seem to affect banks’ capital structure </w:t>
      </w:r>
      <w:r w:rsidR="00754894">
        <w:rPr>
          <w:rFonts w:ascii="Times New Roman" w:hAnsi="Times New Roman" w:cs="Times New Roman"/>
          <w:bCs/>
          <w:sz w:val="24"/>
          <w:szCs w:val="24"/>
        </w:rPr>
        <w:t>resolutions</w:t>
      </w:r>
      <w:r w:rsidR="00754894" w:rsidRPr="008B6867">
        <w:rPr>
          <w:rFonts w:ascii="Times New Roman" w:hAnsi="Times New Roman" w:cs="Times New Roman"/>
          <w:bCs/>
          <w:sz w:val="24"/>
          <w:szCs w:val="24"/>
        </w:rPr>
        <w:t xml:space="preserve">. The theories of capital structure and the Basel directives and </w:t>
      </w:r>
      <w:r w:rsidR="00754894" w:rsidRPr="001D076E">
        <w:rPr>
          <w:rFonts w:ascii="Times New Roman" w:hAnsi="Times New Roman" w:cs="Times New Roman"/>
          <w:bCs/>
          <w:sz w:val="24"/>
          <w:szCs w:val="24"/>
        </w:rPr>
        <w:t>ratios on financial</w:t>
      </w:r>
      <w:r w:rsidR="00754894" w:rsidRPr="00482404">
        <w:rPr>
          <w:rFonts w:ascii="Times New Roman" w:hAnsi="Times New Roman" w:cs="Times New Roman"/>
          <w:b/>
          <w:bCs/>
          <w:sz w:val="24"/>
          <w:szCs w:val="24"/>
        </w:rPr>
        <w:t xml:space="preserve"> </w:t>
      </w:r>
      <w:r w:rsidR="00754894" w:rsidRPr="001D076E">
        <w:rPr>
          <w:rFonts w:ascii="Times New Roman" w:hAnsi="Times New Roman" w:cs="Times New Roman"/>
          <w:bCs/>
          <w:sz w:val="24"/>
          <w:szCs w:val="24"/>
        </w:rPr>
        <w:t>performance measured by</w:t>
      </w:r>
      <w:r w:rsidR="00754894" w:rsidRPr="008B6867">
        <w:rPr>
          <w:rFonts w:ascii="Times New Roman" w:hAnsi="Times New Roman" w:cs="Times New Roman"/>
          <w:bCs/>
          <w:sz w:val="24"/>
          <w:szCs w:val="24"/>
        </w:rPr>
        <w:t xml:space="preserve"> ROA (return on assets) and ROE (return on equity) will</w:t>
      </w:r>
      <w:r w:rsidR="00754894" w:rsidRPr="008B6867">
        <w:rPr>
          <w:rFonts w:ascii="Times New Roman" w:hAnsi="Times New Roman" w:cs="Times New Roman"/>
          <w:bCs/>
          <w:sz w:val="28"/>
          <w:szCs w:val="28"/>
        </w:rPr>
        <w:t xml:space="preserve"> </w:t>
      </w:r>
      <w:r w:rsidR="00754894" w:rsidRPr="008B6867">
        <w:rPr>
          <w:rFonts w:ascii="Times New Roman" w:hAnsi="Times New Roman" w:cs="Times New Roman"/>
          <w:bCs/>
          <w:sz w:val="24"/>
          <w:szCs w:val="24"/>
        </w:rPr>
        <w:t xml:space="preserve">be </w:t>
      </w:r>
      <w:r w:rsidR="00754894">
        <w:rPr>
          <w:rFonts w:ascii="Times New Roman" w:hAnsi="Times New Roman" w:cs="Times New Roman"/>
          <w:bCs/>
          <w:sz w:val="24"/>
          <w:szCs w:val="24"/>
        </w:rPr>
        <w:t>used</w:t>
      </w:r>
      <w:r w:rsidR="00754894" w:rsidRPr="008B6867">
        <w:rPr>
          <w:rFonts w:ascii="Times New Roman" w:hAnsi="Times New Roman" w:cs="Times New Roman"/>
          <w:bCs/>
          <w:sz w:val="24"/>
          <w:szCs w:val="24"/>
        </w:rPr>
        <w:t xml:space="preserve">. UK banking industry and the top ten retail banks will be analysed. The conceptual frameworks beside the formulated hypotheses will be covered. The </w:t>
      </w:r>
      <w:r w:rsidR="000A1D9F">
        <w:rPr>
          <w:rFonts w:ascii="Times New Roman" w:hAnsi="Times New Roman" w:cs="Times New Roman"/>
          <w:bCs/>
          <w:sz w:val="24"/>
          <w:szCs w:val="24"/>
        </w:rPr>
        <w:t>statistics classified</w:t>
      </w:r>
      <w:r w:rsidR="00754894" w:rsidRPr="008B6867">
        <w:rPr>
          <w:rFonts w:ascii="Times New Roman" w:hAnsi="Times New Roman" w:cs="Times New Roman"/>
          <w:bCs/>
          <w:sz w:val="24"/>
          <w:szCs w:val="24"/>
        </w:rPr>
        <w:t xml:space="preserve"> </w:t>
      </w:r>
      <w:r w:rsidR="000A1D9F">
        <w:rPr>
          <w:rFonts w:ascii="Times New Roman" w:hAnsi="Times New Roman" w:cs="Times New Roman"/>
          <w:bCs/>
          <w:sz w:val="24"/>
          <w:szCs w:val="24"/>
        </w:rPr>
        <w:t xml:space="preserve">via </w:t>
      </w:r>
      <w:r w:rsidR="00754894" w:rsidRPr="008B6867">
        <w:rPr>
          <w:rFonts w:ascii="Times New Roman" w:hAnsi="Times New Roman" w:cs="Times New Roman"/>
          <w:bCs/>
          <w:sz w:val="24"/>
          <w:szCs w:val="24"/>
        </w:rPr>
        <w:t>the correlation</w:t>
      </w:r>
      <w:r w:rsidR="000A1D9F">
        <w:rPr>
          <w:rFonts w:ascii="Times New Roman" w:hAnsi="Times New Roman" w:cs="Times New Roman"/>
          <w:bCs/>
          <w:sz w:val="24"/>
          <w:szCs w:val="24"/>
        </w:rPr>
        <w:t xml:space="preserve"> testing</w:t>
      </w:r>
      <w:r w:rsidR="00754894" w:rsidRPr="008B6867">
        <w:rPr>
          <w:rFonts w:ascii="Times New Roman" w:hAnsi="Times New Roman" w:cs="Times New Roman"/>
          <w:bCs/>
          <w:sz w:val="24"/>
          <w:szCs w:val="24"/>
        </w:rPr>
        <w:t xml:space="preserve"> to</w:t>
      </w:r>
      <w:r w:rsidR="000A1D9F">
        <w:rPr>
          <w:rFonts w:ascii="Times New Roman" w:hAnsi="Times New Roman" w:cs="Times New Roman"/>
          <w:bCs/>
          <w:sz w:val="24"/>
          <w:szCs w:val="24"/>
        </w:rPr>
        <w:t xml:space="preserve"> find out</w:t>
      </w:r>
      <w:r w:rsidR="00754894" w:rsidRPr="008B6867">
        <w:rPr>
          <w:rFonts w:ascii="Times New Roman" w:hAnsi="Times New Roman" w:cs="Times New Roman"/>
          <w:bCs/>
          <w:sz w:val="24"/>
          <w:szCs w:val="24"/>
        </w:rPr>
        <w:t xml:space="preserve"> the </w:t>
      </w:r>
      <w:r w:rsidR="000A1D9F">
        <w:rPr>
          <w:rFonts w:ascii="Times New Roman" w:hAnsi="Times New Roman" w:cs="Times New Roman"/>
          <w:bCs/>
          <w:sz w:val="24"/>
          <w:szCs w:val="24"/>
        </w:rPr>
        <w:t>link</w:t>
      </w:r>
      <w:r w:rsidR="00754894" w:rsidRPr="008B6867">
        <w:rPr>
          <w:rFonts w:ascii="Times New Roman" w:hAnsi="Times New Roman" w:cs="Times New Roman"/>
          <w:bCs/>
          <w:sz w:val="24"/>
          <w:szCs w:val="24"/>
        </w:rPr>
        <w:t xml:space="preserve"> between input variables for the top ten retail banks of UK over the period of 201</w:t>
      </w:r>
      <w:r w:rsidR="00754894">
        <w:rPr>
          <w:rFonts w:ascii="Times New Roman" w:hAnsi="Times New Roman" w:cs="Times New Roman"/>
          <w:bCs/>
          <w:sz w:val="24"/>
          <w:szCs w:val="24"/>
        </w:rPr>
        <w:t>3</w:t>
      </w:r>
      <w:r w:rsidR="00754894" w:rsidRPr="008B6867">
        <w:rPr>
          <w:rFonts w:ascii="Times New Roman" w:hAnsi="Times New Roman" w:cs="Times New Roman"/>
          <w:bCs/>
          <w:sz w:val="24"/>
          <w:szCs w:val="24"/>
        </w:rPr>
        <w:t>-201</w:t>
      </w:r>
      <w:r w:rsidR="00754894">
        <w:rPr>
          <w:rFonts w:ascii="Times New Roman" w:hAnsi="Times New Roman" w:cs="Times New Roman"/>
          <w:bCs/>
          <w:sz w:val="24"/>
          <w:szCs w:val="24"/>
        </w:rPr>
        <w:t>7,</w:t>
      </w:r>
      <w:r w:rsidR="00754894" w:rsidRPr="00D40E6F">
        <w:rPr>
          <w:rFonts w:ascii="Times New Roman" w:hAnsi="Times New Roman" w:cs="Times New Roman"/>
          <w:bCs/>
          <w:sz w:val="24"/>
          <w:szCs w:val="24"/>
        </w:rPr>
        <w:t xml:space="preserve"> Barclays Bank, Nationwide, HSBC, Santander, Royal Bank of Scotland, Lloyds Bank, </w:t>
      </w:r>
      <w:r w:rsidR="00754894">
        <w:rPr>
          <w:rFonts w:ascii="Times New Roman" w:hAnsi="Times New Roman" w:cs="Times New Roman"/>
          <w:bCs/>
          <w:sz w:val="24"/>
          <w:szCs w:val="24"/>
        </w:rPr>
        <w:t>Schroders</w:t>
      </w:r>
      <w:r w:rsidR="00754894" w:rsidRPr="00D40E6F">
        <w:rPr>
          <w:rFonts w:ascii="Times New Roman" w:hAnsi="Times New Roman" w:cs="Times New Roman"/>
          <w:bCs/>
          <w:sz w:val="24"/>
          <w:szCs w:val="24"/>
        </w:rPr>
        <w:t xml:space="preserve">, The co-operative Bank, </w:t>
      </w:r>
      <w:r w:rsidR="00754894">
        <w:rPr>
          <w:rFonts w:ascii="Times New Roman" w:hAnsi="Times New Roman" w:cs="Times New Roman"/>
          <w:bCs/>
          <w:sz w:val="24"/>
          <w:szCs w:val="24"/>
        </w:rPr>
        <w:t>Standard Chartered</w:t>
      </w:r>
      <w:r w:rsidR="00754894" w:rsidRPr="00D40E6F">
        <w:rPr>
          <w:rFonts w:ascii="Times New Roman" w:hAnsi="Times New Roman" w:cs="Times New Roman"/>
          <w:bCs/>
          <w:sz w:val="24"/>
          <w:szCs w:val="24"/>
        </w:rPr>
        <w:t xml:space="preserve"> and Tesco Bank. </w:t>
      </w:r>
      <w:r w:rsidR="00754894" w:rsidRPr="008B6867">
        <w:rPr>
          <w:rFonts w:ascii="Times New Roman" w:hAnsi="Times New Roman" w:cs="Times New Roman"/>
          <w:bCs/>
          <w:sz w:val="24"/>
          <w:szCs w:val="24"/>
        </w:rPr>
        <w:t xml:space="preserve"> As their regulation is for the coverage of the retail bank's risk </w:t>
      </w:r>
      <w:r w:rsidR="00DA4DAD">
        <w:rPr>
          <w:rFonts w:ascii="Times New Roman" w:hAnsi="Times New Roman" w:cs="Times New Roman"/>
          <w:bCs/>
          <w:sz w:val="24"/>
          <w:szCs w:val="24"/>
        </w:rPr>
        <w:t>related</w:t>
      </w:r>
      <w:r w:rsidR="00754894" w:rsidRPr="008B6867">
        <w:rPr>
          <w:rFonts w:ascii="Times New Roman" w:hAnsi="Times New Roman" w:cs="Times New Roman"/>
          <w:bCs/>
          <w:sz w:val="24"/>
          <w:szCs w:val="24"/>
        </w:rPr>
        <w:t xml:space="preserve"> assets and </w:t>
      </w:r>
      <w:r w:rsidR="00DA4DAD">
        <w:rPr>
          <w:rFonts w:ascii="Times New Roman" w:hAnsi="Times New Roman" w:cs="Times New Roman"/>
          <w:bCs/>
          <w:sz w:val="24"/>
          <w:szCs w:val="24"/>
        </w:rPr>
        <w:t>exposed</w:t>
      </w:r>
      <w:r w:rsidR="00754894" w:rsidRPr="008B6867">
        <w:rPr>
          <w:rFonts w:ascii="Times New Roman" w:hAnsi="Times New Roman" w:cs="Times New Roman"/>
          <w:bCs/>
          <w:sz w:val="24"/>
          <w:szCs w:val="24"/>
        </w:rPr>
        <w:t xml:space="preserve"> to </w:t>
      </w:r>
      <w:r w:rsidR="00DA4DAD">
        <w:rPr>
          <w:rFonts w:ascii="Times New Roman" w:hAnsi="Times New Roman" w:cs="Times New Roman"/>
          <w:bCs/>
          <w:sz w:val="24"/>
          <w:szCs w:val="24"/>
        </w:rPr>
        <w:t>further</w:t>
      </w:r>
      <w:r w:rsidR="00754894" w:rsidRPr="008B6867">
        <w:rPr>
          <w:rFonts w:ascii="Times New Roman" w:hAnsi="Times New Roman" w:cs="Times New Roman"/>
          <w:bCs/>
          <w:sz w:val="24"/>
          <w:szCs w:val="24"/>
        </w:rPr>
        <w:t xml:space="preserve"> financial </w:t>
      </w:r>
      <w:r w:rsidR="00DA4DAD">
        <w:rPr>
          <w:rFonts w:ascii="Times New Roman" w:hAnsi="Times New Roman" w:cs="Times New Roman"/>
          <w:bCs/>
          <w:sz w:val="24"/>
          <w:szCs w:val="24"/>
        </w:rPr>
        <w:t>sectors also</w:t>
      </w:r>
      <w:r w:rsidR="00754894" w:rsidRPr="008B6867">
        <w:rPr>
          <w:rFonts w:ascii="Times New Roman" w:hAnsi="Times New Roman" w:cs="Times New Roman"/>
          <w:bCs/>
          <w:sz w:val="24"/>
          <w:szCs w:val="24"/>
        </w:rPr>
        <w:t>. Consequently, retail bank</w:t>
      </w:r>
      <w:r w:rsidR="00DA4DAD">
        <w:rPr>
          <w:rFonts w:ascii="Times New Roman" w:hAnsi="Times New Roman" w:cs="Times New Roman"/>
          <w:bCs/>
          <w:sz w:val="24"/>
          <w:szCs w:val="24"/>
        </w:rPr>
        <w:t>ing institutions</w:t>
      </w:r>
      <w:r w:rsidR="00754894" w:rsidRPr="008B6867">
        <w:rPr>
          <w:rFonts w:ascii="Times New Roman" w:hAnsi="Times New Roman" w:cs="Times New Roman"/>
          <w:bCs/>
          <w:sz w:val="24"/>
          <w:szCs w:val="24"/>
        </w:rPr>
        <w:t xml:space="preserve"> are bi</w:t>
      </w:r>
      <w:r w:rsidR="00DA4DAD">
        <w:rPr>
          <w:rFonts w:ascii="Times New Roman" w:hAnsi="Times New Roman" w:cs="Times New Roman"/>
          <w:bCs/>
          <w:sz w:val="24"/>
          <w:szCs w:val="24"/>
        </w:rPr>
        <w:t xml:space="preserve">g country’s economic firms </w:t>
      </w:r>
      <w:r w:rsidR="00754894" w:rsidRPr="008B6867">
        <w:rPr>
          <w:rFonts w:ascii="Times New Roman" w:hAnsi="Times New Roman" w:cs="Times New Roman"/>
          <w:bCs/>
          <w:sz w:val="24"/>
          <w:szCs w:val="24"/>
        </w:rPr>
        <w:t xml:space="preserve">which </w:t>
      </w:r>
      <w:r w:rsidR="00DA4DAD">
        <w:rPr>
          <w:rFonts w:ascii="Times New Roman" w:hAnsi="Times New Roman" w:cs="Times New Roman"/>
          <w:bCs/>
          <w:sz w:val="24"/>
          <w:szCs w:val="24"/>
        </w:rPr>
        <w:t xml:space="preserve">liquidation of </w:t>
      </w:r>
      <w:r w:rsidR="00437CA9">
        <w:rPr>
          <w:rFonts w:ascii="Times New Roman" w:hAnsi="Times New Roman" w:cs="Times New Roman"/>
          <w:bCs/>
          <w:sz w:val="24"/>
          <w:szCs w:val="24"/>
        </w:rPr>
        <w:t>a few</w:t>
      </w:r>
      <w:r w:rsidR="00754894" w:rsidRPr="008B6867">
        <w:rPr>
          <w:rFonts w:ascii="Times New Roman" w:hAnsi="Times New Roman" w:cs="Times New Roman"/>
          <w:bCs/>
          <w:sz w:val="24"/>
          <w:szCs w:val="24"/>
        </w:rPr>
        <w:t xml:space="preserve"> can quickly </w:t>
      </w:r>
      <w:r w:rsidR="00754894">
        <w:rPr>
          <w:rFonts w:ascii="Times New Roman" w:hAnsi="Times New Roman" w:cs="Times New Roman"/>
          <w:bCs/>
          <w:sz w:val="24"/>
          <w:szCs w:val="24"/>
        </w:rPr>
        <w:t>a</w:t>
      </w:r>
      <w:r w:rsidR="00754894" w:rsidRPr="008B6867">
        <w:rPr>
          <w:rFonts w:ascii="Times New Roman" w:hAnsi="Times New Roman" w:cs="Times New Roman"/>
          <w:bCs/>
          <w:sz w:val="24"/>
          <w:szCs w:val="24"/>
        </w:rPr>
        <w:t xml:space="preserve">ffect the </w:t>
      </w:r>
      <w:r w:rsidR="00437CA9">
        <w:rPr>
          <w:rFonts w:ascii="Times New Roman" w:hAnsi="Times New Roman" w:cs="Times New Roman"/>
          <w:bCs/>
          <w:sz w:val="24"/>
          <w:szCs w:val="24"/>
        </w:rPr>
        <w:t>entirety of the nation</w:t>
      </w:r>
      <w:r w:rsidR="00754894" w:rsidRPr="008B6867">
        <w:rPr>
          <w:rFonts w:ascii="Times New Roman" w:hAnsi="Times New Roman" w:cs="Times New Roman"/>
          <w:bCs/>
          <w:sz w:val="24"/>
          <w:szCs w:val="24"/>
        </w:rPr>
        <w:t xml:space="preserve"> </w:t>
      </w:r>
      <w:r w:rsidR="00437CA9">
        <w:rPr>
          <w:rFonts w:ascii="Times New Roman" w:hAnsi="Times New Roman" w:cs="Times New Roman"/>
          <w:bCs/>
          <w:sz w:val="24"/>
          <w:szCs w:val="24"/>
        </w:rPr>
        <w:t>market</w:t>
      </w:r>
      <w:r w:rsidR="00754894">
        <w:rPr>
          <w:rFonts w:ascii="Times New Roman" w:hAnsi="Times New Roman" w:cs="Times New Roman"/>
          <w:bCs/>
          <w:sz w:val="24"/>
          <w:szCs w:val="24"/>
        </w:rPr>
        <w:t xml:space="preserve">. </w:t>
      </w:r>
      <w:r w:rsidR="00C57FA8" w:rsidRPr="00C57FA8">
        <w:rPr>
          <w:rFonts w:ascii="Times New Roman" w:hAnsi="Times New Roman" w:cs="Times New Roman"/>
          <w:bCs/>
          <w:sz w:val="24"/>
          <w:szCs w:val="24"/>
        </w:rPr>
        <w:t>(</w:t>
      </w:r>
      <w:proofErr w:type="spellStart"/>
      <w:r w:rsidR="00C57FA8" w:rsidRPr="00C57FA8">
        <w:rPr>
          <w:rFonts w:ascii="Times New Roman" w:hAnsi="Times New Roman" w:cs="Times New Roman"/>
          <w:bCs/>
          <w:sz w:val="24"/>
          <w:szCs w:val="24"/>
        </w:rPr>
        <w:t>Niresh</w:t>
      </w:r>
      <w:proofErr w:type="spellEnd"/>
      <w:r w:rsidR="00C57FA8" w:rsidRPr="00C57FA8">
        <w:rPr>
          <w:rFonts w:ascii="Times New Roman" w:hAnsi="Times New Roman" w:cs="Times New Roman"/>
          <w:bCs/>
          <w:sz w:val="24"/>
          <w:szCs w:val="24"/>
        </w:rPr>
        <w:t>, 2012) states that capital structure choices of banks are like that of non-financial companies. But there are inter- industry variances in the leverage of companies due to the class of industry’s trade which variation</w:t>
      </w:r>
      <w:r w:rsidR="00C57FA8">
        <w:rPr>
          <w:rFonts w:ascii="Times New Roman" w:hAnsi="Times New Roman" w:cs="Times New Roman"/>
          <w:bCs/>
          <w:sz w:val="24"/>
          <w:szCs w:val="24"/>
        </w:rPr>
        <w:t>s</w:t>
      </w:r>
      <w:r w:rsidR="00C57FA8" w:rsidRPr="00C57FA8">
        <w:rPr>
          <w:rFonts w:ascii="Times New Roman" w:hAnsi="Times New Roman" w:cs="Times New Roman"/>
          <w:bCs/>
          <w:sz w:val="24"/>
          <w:szCs w:val="24"/>
        </w:rPr>
        <w:t xml:space="preserve"> are accredited to the financial risk and the business of each firm</w:t>
      </w:r>
      <w:r w:rsidR="00C57FA8">
        <w:rPr>
          <w:rFonts w:ascii="Times New Roman" w:hAnsi="Times New Roman" w:cs="Times New Roman"/>
          <w:bCs/>
          <w:sz w:val="24"/>
          <w:szCs w:val="24"/>
        </w:rPr>
        <w:t>.</w:t>
      </w:r>
      <w:r w:rsidR="00C57FA8">
        <w:rPr>
          <w:rFonts w:ascii="Times New Roman" w:hAnsi="Times New Roman" w:cs="Times New Roman"/>
          <w:b/>
          <w:bCs/>
          <w:sz w:val="24"/>
          <w:szCs w:val="24"/>
        </w:rPr>
        <w:t xml:space="preserve"> </w:t>
      </w:r>
      <w:r w:rsidR="00B10998">
        <w:rPr>
          <w:rFonts w:ascii="Times New Roman" w:hAnsi="Times New Roman" w:cs="Times New Roman"/>
          <w:bCs/>
          <w:sz w:val="24"/>
          <w:szCs w:val="24"/>
        </w:rPr>
        <w:t>That</w:t>
      </w:r>
      <w:r w:rsidRPr="008B6867">
        <w:rPr>
          <w:rFonts w:ascii="Times New Roman" w:hAnsi="Times New Roman" w:cs="Times New Roman"/>
          <w:bCs/>
          <w:sz w:val="24"/>
          <w:szCs w:val="24"/>
        </w:rPr>
        <w:t xml:space="preserve"> </w:t>
      </w:r>
      <w:r w:rsidR="00B10998">
        <w:rPr>
          <w:rFonts w:ascii="Times New Roman" w:hAnsi="Times New Roman" w:cs="Times New Roman"/>
          <w:bCs/>
          <w:sz w:val="24"/>
          <w:szCs w:val="24"/>
        </w:rPr>
        <w:t>may confirm</w:t>
      </w:r>
      <w:r w:rsidRPr="008B6867">
        <w:rPr>
          <w:rFonts w:ascii="Times New Roman" w:hAnsi="Times New Roman" w:cs="Times New Roman"/>
          <w:bCs/>
          <w:sz w:val="24"/>
          <w:szCs w:val="24"/>
        </w:rPr>
        <w:t xml:space="preserve"> the </w:t>
      </w:r>
      <w:r w:rsidR="00B10998">
        <w:rPr>
          <w:rFonts w:ascii="Times New Roman" w:hAnsi="Times New Roman" w:cs="Times New Roman"/>
          <w:bCs/>
          <w:sz w:val="24"/>
          <w:szCs w:val="24"/>
        </w:rPr>
        <w:t>association</w:t>
      </w:r>
      <w:r w:rsidR="00871E96">
        <w:rPr>
          <w:rFonts w:ascii="Times New Roman" w:hAnsi="Times New Roman" w:cs="Times New Roman"/>
          <w:bCs/>
          <w:sz w:val="24"/>
          <w:szCs w:val="24"/>
        </w:rPr>
        <w:t xml:space="preserve"> concerning the subjects</w:t>
      </w:r>
      <w:r w:rsidRPr="008B6867">
        <w:rPr>
          <w:rFonts w:ascii="Times New Roman" w:hAnsi="Times New Roman" w:cs="Times New Roman"/>
          <w:bCs/>
          <w:sz w:val="24"/>
          <w:szCs w:val="24"/>
        </w:rPr>
        <w:t xml:space="preserve"> of</w:t>
      </w:r>
      <w:r w:rsidR="00871E96">
        <w:rPr>
          <w:rFonts w:ascii="Times New Roman" w:hAnsi="Times New Roman" w:cs="Times New Roman"/>
          <w:bCs/>
          <w:sz w:val="24"/>
          <w:szCs w:val="24"/>
        </w:rPr>
        <w:t xml:space="preserve"> this</w:t>
      </w:r>
      <w:r w:rsidRPr="008B6867">
        <w:rPr>
          <w:rFonts w:ascii="Times New Roman" w:hAnsi="Times New Roman" w:cs="Times New Roman"/>
          <w:bCs/>
          <w:sz w:val="24"/>
          <w:szCs w:val="24"/>
        </w:rPr>
        <w:t xml:space="preserve"> business research and some recommendations</w:t>
      </w:r>
      <w:r w:rsidR="00AA1B72">
        <w:rPr>
          <w:rFonts w:ascii="Times New Roman" w:hAnsi="Times New Roman" w:cs="Times New Roman"/>
          <w:bCs/>
          <w:sz w:val="24"/>
          <w:szCs w:val="24"/>
        </w:rPr>
        <w:t>.</w:t>
      </w:r>
      <w:r w:rsidR="004D20EB">
        <w:rPr>
          <w:rFonts w:ascii="Times New Roman" w:hAnsi="Times New Roman" w:cs="Times New Roman"/>
          <w:bCs/>
          <w:sz w:val="24"/>
          <w:szCs w:val="24"/>
        </w:rPr>
        <w:t xml:space="preserve"> </w:t>
      </w:r>
    </w:p>
    <w:p w14:paraId="41CBEB15" w14:textId="77777777" w:rsidR="00D55117" w:rsidRDefault="00D55117" w:rsidP="00FA17EB">
      <w:pPr>
        <w:jc w:val="both"/>
        <w:rPr>
          <w:rFonts w:ascii="Times New Roman" w:hAnsi="Times New Roman" w:cs="Times New Roman"/>
          <w:b/>
          <w:bCs/>
          <w:sz w:val="24"/>
          <w:szCs w:val="24"/>
        </w:rPr>
      </w:pPr>
    </w:p>
    <w:p w14:paraId="5299E59A" w14:textId="77777777" w:rsidR="009836E4" w:rsidRDefault="009836E4" w:rsidP="00FA17EB">
      <w:pPr>
        <w:jc w:val="both"/>
        <w:rPr>
          <w:rFonts w:ascii="Times New Roman" w:hAnsi="Times New Roman" w:cs="Times New Roman"/>
          <w:b/>
          <w:bCs/>
          <w:sz w:val="24"/>
          <w:szCs w:val="24"/>
        </w:rPr>
      </w:pPr>
    </w:p>
    <w:p w14:paraId="201DD8C3" w14:textId="77777777" w:rsidR="009836E4" w:rsidRDefault="009836E4" w:rsidP="00FA17EB">
      <w:pPr>
        <w:jc w:val="both"/>
        <w:rPr>
          <w:rFonts w:ascii="Times New Roman" w:hAnsi="Times New Roman" w:cs="Times New Roman"/>
          <w:b/>
          <w:bCs/>
          <w:sz w:val="24"/>
          <w:szCs w:val="24"/>
        </w:rPr>
      </w:pPr>
    </w:p>
    <w:p w14:paraId="138B374A" w14:textId="750A1D95" w:rsidR="00224F9C" w:rsidRPr="00A61B9A" w:rsidRDefault="00873ACC" w:rsidP="00FA17EB">
      <w:pPr>
        <w:jc w:val="both"/>
        <w:rPr>
          <w:rFonts w:ascii="Times New Roman" w:hAnsi="Times New Roman" w:cs="Times New Roman"/>
          <w:bCs/>
          <w:sz w:val="24"/>
          <w:szCs w:val="24"/>
        </w:rPr>
      </w:pPr>
      <w:r w:rsidRPr="00A61B9A">
        <w:rPr>
          <w:rFonts w:ascii="Times New Roman" w:hAnsi="Times New Roman" w:cs="Times New Roman"/>
          <w:b/>
          <w:bCs/>
          <w:sz w:val="24"/>
          <w:szCs w:val="24"/>
        </w:rPr>
        <w:t xml:space="preserve">1.3 Research Objectives </w:t>
      </w:r>
    </w:p>
    <w:p w14:paraId="70BC1E4C" w14:textId="045A0A66" w:rsidR="00927A70" w:rsidRDefault="00873ACC" w:rsidP="00FA17EB">
      <w:pPr>
        <w:jc w:val="both"/>
        <w:rPr>
          <w:rFonts w:ascii="Times New Roman" w:hAnsi="Times New Roman" w:cs="Times New Roman"/>
          <w:bCs/>
          <w:sz w:val="24"/>
          <w:szCs w:val="24"/>
        </w:rPr>
      </w:pPr>
      <w:r w:rsidRPr="00873ACC">
        <w:rPr>
          <w:rFonts w:ascii="Times New Roman" w:hAnsi="Times New Roman" w:cs="Times New Roman"/>
          <w:bCs/>
          <w:sz w:val="24"/>
          <w:szCs w:val="24"/>
        </w:rPr>
        <w:t xml:space="preserve">The </w:t>
      </w:r>
      <w:r w:rsidR="009C644B">
        <w:rPr>
          <w:rFonts w:ascii="Times New Roman" w:hAnsi="Times New Roman" w:cs="Times New Roman"/>
          <w:bCs/>
          <w:sz w:val="24"/>
          <w:szCs w:val="24"/>
        </w:rPr>
        <w:t>main</w:t>
      </w:r>
      <w:r w:rsidRPr="00873ACC">
        <w:rPr>
          <w:rFonts w:ascii="Times New Roman" w:hAnsi="Times New Roman" w:cs="Times New Roman"/>
          <w:bCs/>
          <w:sz w:val="24"/>
          <w:szCs w:val="24"/>
        </w:rPr>
        <w:t xml:space="preserve"> </w:t>
      </w:r>
      <w:r w:rsidR="00A47B35">
        <w:rPr>
          <w:rFonts w:ascii="Times New Roman" w:hAnsi="Times New Roman" w:cs="Times New Roman"/>
          <w:bCs/>
          <w:sz w:val="24"/>
          <w:szCs w:val="24"/>
        </w:rPr>
        <w:t>purpose</w:t>
      </w:r>
      <w:r w:rsidRPr="00873ACC">
        <w:rPr>
          <w:rFonts w:ascii="Times New Roman" w:hAnsi="Times New Roman" w:cs="Times New Roman"/>
          <w:bCs/>
          <w:sz w:val="24"/>
          <w:szCs w:val="24"/>
        </w:rPr>
        <w:t xml:space="preserve"> of th</w:t>
      </w:r>
      <w:r w:rsidR="00A47B35">
        <w:rPr>
          <w:rFonts w:ascii="Times New Roman" w:hAnsi="Times New Roman" w:cs="Times New Roman"/>
          <w:bCs/>
          <w:sz w:val="24"/>
          <w:szCs w:val="24"/>
        </w:rPr>
        <w:t>e</w:t>
      </w:r>
      <w:r w:rsidRPr="00873ACC">
        <w:rPr>
          <w:rFonts w:ascii="Times New Roman" w:hAnsi="Times New Roman" w:cs="Times New Roman"/>
          <w:bCs/>
          <w:sz w:val="24"/>
          <w:szCs w:val="24"/>
        </w:rPr>
        <w:t xml:space="preserve"> research </w:t>
      </w:r>
      <w:r w:rsidR="00A47B35">
        <w:rPr>
          <w:rFonts w:ascii="Times New Roman" w:hAnsi="Times New Roman" w:cs="Times New Roman"/>
          <w:bCs/>
          <w:sz w:val="24"/>
          <w:szCs w:val="24"/>
        </w:rPr>
        <w:t>being to analyse</w:t>
      </w:r>
      <w:r w:rsidRPr="00873ACC">
        <w:rPr>
          <w:rFonts w:ascii="Times New Roman" w:hAnsi="Times New Roman" w:cs="Times New Roman"/>
          <w:bCs/>
          <w:sz w:val="24"/>
          <w:szCs w:val="24"/>
        </w:rPr>
        <w:t xml:space="preserve"> the </w:t>
      </w:r>
      <w:r w:rsidR="00A47B35">
        <w:rPr>
          <w:rFonts w:ascii="Times New Roman" w:hAnsi="Times New Roman" w:cs="Times New Roman"/>
          <w:bCs/>
          <w:sz w:val="24"/>
          <w:szCs w:val="24"/>
        </w:rPr>
        <w:t>possibilities</w:t>
      </w:r>
      <w:r w:rsidRPr="00873ACC">
        <w:rPr>
          <w:rFonts w:ascii="Times New Roman" w:hAnsi="Times New Roman" w:cs="Times New Roman"/>
          <w:bCs/>
          <w:sz w:val="24"/>
          <w:szCs w:val="24"/>
        </w:rPr>
        <w:t xml:space="preserve"> of the impact of Capital Structure on firm’s financial p</w:t>
      </w:r>
      <w:r w:rsidR="00A47B35">
        <w:rPr>
          <w:rFonts w:ascii="Times New Roman" w:hAnsi="Times New Roman" w:cs="Times New Roman"/>
          <w:bCs/>
          <w:sz w:val="24"/>
          <w:szCs w:val="24"/>
        </w:rPr>
        <w:t>rofitability</w:t>
      </w:r>
      <w:r w:rsidRPr="00873ACC">
        <w:rPr>
          <w:rFonts w:ascii="Times New Roman" w:hAnsi="Times New Roman" w:cs="Times New Roman"/>
          <w:bCs/>
          <w:sz w:val="24"/>
          <w:szCs w:val="24"/>
        </w:rPr>
        <w:t xml:space="preserve"> </w:t>
      </w:r>
      <w:r w:rsidR="00A47B35">
        <w:rPr>
          <w:rFonts w:ascii="Times New Roman" w:hAnsi="Times New Roman" w:cs="Times New Roman"/>
          <w:bCs/>
          <w:sz w:val="24"/>
          <w:szCs w:val="24"/>
        </w:rPr>
        <w:t>through</w:t>
      </w:r>
      <w:r w:rsidRPr="00873ACC">
        <w:rPr>
          <w:rFonts w:ascii="Times New Roman" w:hAnsi="Times New Roman" w:cs="Times New Roman"/>
          <w:bCs/>
          <w:sz w:val="24"/>
          <w:szCs w:val="24"/>
        </w:rPr>
        <w:t xml:space="preserve"> Corporate Finance </w:t>
      </w:r>
      <w:r w:rsidR="00A47B35">
        <w:rPr>
          <w:rFonts w:ascii="Times New Roman" w:hAnsi="Times New Roman" w:cs="Times New Roman"/>
          <w:bCs/>
          <w:sz w:val="24"/>
          <w:szCs w:val="24"/>
        </w:rPr>
        <w:t>as well as</w:t>
      </w:r>
      <w:r w:rsidRPr="00873ACC">
        <w:rPr>
          <w:rFonts w:ascii="Times New Roman" w:hAnsi="Times New Roman" w:cs="Times New Roman"/>
          <w:bCs/>
          <w:sz w:val="24"/>
          <w:szCs w:val="24"/>
        </w:rPr>
        <w:t xml:space="preserve"> banking industry theories</w:t>
      </w:r>
      <w:r w:rsidR="00C4212E">
        <w:rPr>
          <w:rFonts w:ascii="Times New Roman" w:hAnsi="Times New Roman" w:cs="Times New Roman"/>
          <w:bCs/>
          <w:sz w:val="24"/>
          <w:szCs w:val="24"/>
        </w:rPr>
        <w:t xml:space="preserve"> as well as </w:t>
      </w:r>
      <w:r w:rsidR="00D40941">
        <w:rPr>
          <w:rFonts w:ascii="Times New Roman" w:hAnsi="Times New Roman" w:cs="Times New Roman"/>
          <w:bCs/>
          <w:sz w:val="24"/>
          <w:szCs w:val="24"/>
        </w:rPr>
        <w:t>e</w:t>
      </w:r>
      <w:r w:rsidR="00C4212E">
        <w:rPr>
          <w:rFonts w:ascii="Times New Roman" w:hAnsi="Times New Roman" w:cs="Times New Roman"/>
          <w:bCs/>
          <w:sz w:val="24"/>
          <w:szCs w:val="24"/>
        </w:rPr>
        <w:t>mp</w:t>
      </w:r>
      <w:r w:rsidR="00D40941">
        <w:rPr>
          <w:rFonts w:ascii="Times New Roman" w:hAnsi="Times New Roman" w:cs="Times New Roman"/>
          <w:bCs/>
          <w:sz w:val="24"/>
          <w:szCs w:val="24"/>
        </w:rPr>
        <w:t>i</w:t>
      </w:r>
      <w:r w:rsidR="00C4212E">
        <w:rPr>
          <w:rFonts w:ascii="Times New Roman" w:hAnsi="Times New Roman" w:cs="Times New Roman"/>
          <w:bCs/>
          <w:sz w:val="24"/>
          <w:szCs w:val="24"/>
        </w:rPr>
        <w:t xml:space="preserve">rical </w:t>
      </w:r>
      <w:r w:rsidR="00D40941">
        <w:rPr>
          <w:rFonts w:ascii="Times New Roman" w:hAnsi="Times New Roman" w:cs="Times New Roman"/>
          <w:bCs/>
          <w:sz w:val="24"/>
          <w:szCs w:val="24"/>
        </w:rPr>
        <w:t>results</w:t>
      </w:r>
      <w:r w:rsidRPr="00873ACC">
        <w:rPr>
          <w:rFonts w:ascii="Times New Roman" w:hAnsi="Times New Roman" w:cs="Times New Roman"/>
          <w:bCs/>
          <w:sz w:val="24"/>
          <w:szCs w:val="24"/>
        </w:rPr>
        <w:t xml:space="preserve">. </w:t>
      </w:r>
    </w:p>
    <w:p w14:paraId="2B32C66E" w14:textId="3E102848" w:rsidR="00927A70" w:rsidRPr="00A61B9A" w:rsidRDefault="00927A70" w:rsidP="00FA17EB">
      <w:pPr>
        <w:autoSpaceDE w:val="0"/>
        <w:autoSpaceDN w:val="0"/>
        <w:adjustRightInd w:val="0"/>
        <w:spacing w:after="0" w:line="240" w:lineRule="auto"/>
        <w:jc w:val="both"/>
        <w:rPr>
          <w:rFonts w:ascii="Times New Roman" w:hAnsi="Times New Roman" w:cs="Times New Roman"/>
          <w:b/>
          <w:bCs/>
          <w:sz w:val="24"/>
          <w:szCs w:val="24"/>
        </w:rPr>
      </w:pPr>
      <w:r w:rsidRPr="00A61B9A">
        <w:rPr>
          <w:rFonts w:ascii="Times New Roman" w:hAnsi="Times New Roman" w:cs="Times New Roman"/>
          <w:b/>
          <w:bCs/>
          <w:sz w:val="24"/>
          <w:szCs w:val="24"/>
        </w:rPr>
        <w:t xml:space="preserve">1.4 Research </w:t>
      </w:r>
      <w:r w:rsidR="00D71DAC" w:rsidRPr="00A61B9A">
        <w:rPr>
          <w:rFonts w:ascii="Times New Roman" w:hAnsi="Times New Roman" w:cs="Times New Roman"/>
          <w:b/>
          <w:bCs/>
          <w:sz w:val="24"/>
          <w:szCs w:val="24"/>
        </w:rPr>
        <w:t>aim</w:t>
      </w:r>
      <w:r w:rsidR="00A94DC2">
        <w:rPr>
          <w:rFonts w:ascii="Times New Roman" w:hAnsi="Times New Roman" w:cs="Times New Roman"/>
          <w:b/>
          <w:bCs/>
          <w:sz w:val="24"/>
          <w:szCs w:val="24"/>
        </w:rPr>
        <w:t xml:space="preserve"> </w:t>
      </w:r>
    </w:p>
    <w:p w14:paraId="79AC4281" w14:textId="583F0517" w:rsidR="00873ACC" w:rsidRPr="00927A70" w:rsidRDefault="00873ACC" w:rsidP="00FA17EB">
      <w:pPr>
        <w:autoSpaceDE w:val="0"/>
        <w:autoSpaceDN w:val="0"/>
        <w:adjustRightInd w:val="0"/>
        <w:spacing w:after="0" w:line="240" w:lineRule="auto"/>
        <w:jc w:val="both"/>
        <w:rPr>
          <w:rFonts w:ascii="Times New Roman" w:hAnsi="Times New Roman" w:cs="Times New Roman"/>
          <w:b/>
          <w:bCs/>
          <w:sz w:val="24"/>
          <w:szCs w:val="24"/>
        </w:rPr>
      </w:pPr>
      <w:r w:rsidRPr="00873ACC">
        <w:rPr>
          <w:rFonts w:ascii="Times New Roman" w:hAnsi="Times New Roman" w:cs="Times New Roman"/>
          <w:bCs/>
          <w:sz w:val="24"/>
          <w:szCs w:val="24"/>
        </w:rPr>
        <w:t>Th</w:t>
      </w:r>
      <w:r w:rsidR="00A47B35">
        <w:rPr>
          <w:rFonts w:ascii="Times New Roman" w:hAnsi="Times New Roman" w:cs="Times New Roman"/>
          <w:bCs/>
          <w:sz w:val="24"/>
          <w:szCs w:val="24"/>
        </w:rPr>
        <w:t>is study</w:t>
      </w:r>
      <w:r w:rsidRPr="00873ACC">
        <w:rPr>
          <w:rFonts w:ascii="Times New Roman" w:hAnsi="Times New Roman" w:cs="Times New Roman"/>
          <w:bCs/>
          <w:sz w:val="24"/>
          <w:szCs w:val="24"/>
        </w:rPr>
        <w:t xml:space="preserve"> aims to review how debt-equity mix influences company’s p</w:t>
      </w:r>
      <w:r w:rsidR="00A47B35">
        <w:rPr>
          <w:rFonts w:ascii="Times New Roman" w:hAnsi="Times New Roman" w:cs="Times New Roman"/>
          <w:bCs/>
          <w:sz w:val="24"/>
          <w:szCs w:val="24"/>
        </w:rPr>
        <w:t>rofitability</w:t>
      </w:r>
      <w:r w:rsidRPr="00873ACC">
        <w:rPr>
          <w:rFonts w:ascii="Times New Roman" w:hAnsi="Times New Roman" w:cs="Times New Roman"/>
          <w:bCs/>
          <w:sz w:val="24"/>
          <w:szCs w:val="24"/>
        </w:rPr>
        <w:t xml:space="preserve"> in firms in the banking and non-financial industry and to examine the impact of capital structure measured by DR (debt ratio</w:t>
      </w:r>
      <w:r w:rsidR="00C566FF">
        <w:rPr>
          <w:rFonts w:ascii="Times New Roman" w:hAnsi="Times New Roman" w:cs="Times New Roman"/>
          <w:bCs/>
          <w:sz w:val="24"/>
          <w:szCs w:val="24"/>
        </w:rPr>
        <w:t>s</w:t>
      </w:r>
      <w:r w:rsidRPr="00873ACC">
        <w:rPr>
          <w:rFonts w:ascii="Times New Roman" w:hAnsi="Times New Roman" w:cs="Times New Roman"/>
          <w:bCs/>
          <w:sz w:val="24"/>
          <w:szCs w:val="24"/>
        </w:rPr>
        <w:t>), on financial performance measured by</w:t>
      </w:r>
      <w:r w:rsidR="00E03844">
        <w:rPr>
          <w:rFonts w:ascii="Times New Roman" w:hAnsi="Times New Roman" w:cs="Times New Roman"/>
          <w:bCs/>
          <w:sz w:val="24"/>
          <w:szCs w:val="24"/>
        </w:rPr>
        <w:t xml:space="preserve"> </w:t>
      </w:r>
      <w:r w:rsidRPr="00873ACC">
        <w:rPr>
          <w:rFonts w:ascii="Times New Roman" w:hAnsi="Times New Roman" w:cs="Times New Roman"/>
          <w:bCs/>
          <w:sz w:val="24"/>
          <w:szCs w:val="24"/>
        </w:rPr>
        <w:t xml:space="preserve">ROA (return on assets) and ROE (return on equity). </w:t>
      </w:r>
    </w:p>
    <w:p w14:paraId="1F3D8511" w14:textId="6F350DAD" w:rsidR="00B6107E" w:rsidRPr="00FA37CC" w:rsidRDefault="00873ACC" w:rsidP="00FA17EB">
      <w:pPr>
        <w:jc w:val="both"/>
        <w:rPr>
          <w:rFonts w:ascii="Times New Roman" w:hAnsi="Times New Roman" w:cs="Times New Roman"/>
          <w:bCs/>
          <w:sz w:val="24"/>
          <w:szCs w:val="24"/>
        </w:rPr>
      </w:pPr>
      <w:r w:rsidRPr="00873ACC">
        <w:rPr>
          <w:rFonts w:ascii="Times New Roman" w:hAnsi="Times New Roman" w:cs="Times New Roman"/>
          <w:bCs/>
          <w:sz w:val="24"/>
          <w:szCs w:val="24"/>
        </w:rPr>
        <w:t>In addition,</w:t>
      </w:r>
      <w:r w:rsidR="00D84136">
        <w:rPr>
          <w:rFonts w:ascii="Times New Roman" w:hAnsi="Times New Roman" w:cs="Times New Roman"/>
          <w:bCs/>
          <w:sz w:val="24"/>
          <w:szCs w:val="24"/>
        </w:rPr>
        <w:t xml:space="preserve"> </w:t>
      </w:r>
      <w:r w:rsidR="00EC740C">
        <w:rPr>
          <w:rFonts w:ascii="Times New Roman" w:hAnsi="Times New Roman" w:cs="Times New Roman"/>
          <w:bCs/>
          <w:sz w:val="24"/>
          <w:szCs w:val="24"/>
        </w:rPr>
        <w:t>former</w:t>
      </w:r>
      <w:r w:rsidR="00A537D1">
        <w:rPr>
          <w:rFonts w:ascii="Times New Roman" w:hAnsi="Times New Roman" w:cs="Times New Roman"/>
          <w:bCs/>
          <w:sz w:val="24"/>
          <w:szCs w:val="24"/>
        </w:rPr>
        <w:t xml:space="preserve"> empirical analysis</w:t>
      </w:r>
      <w:r w:rsidRPr="00873ACC">
        <w:rPr>
          <w:rFonts w:ascii="Times New Roman" w:hAnsi="Times New Roman" w:cs="Times New Roman"/>
          <w:bCs/>
          <w:sz w:val="24"/>
          <w:szCs w:val="24"/>
        </w:rPr>
        <w:t xml:space="preserve"> </w:t>
      </w:r>
      <w:r w:rsidR="00A537D1">
        <w:rPr>
          <w:rFonts w:ascii="Times New Roman" w:hAnsi="Times New Roman" w:cs="Times New Roman"/>
          <w:bCs/>
          <w:sz w:val="24"/>
          <w:szCs w:val="24"/>
        </w:rPr>
        <w:t xml:space="preserve">revealed </w:t>
      </w:r>
      <w:r w:rsidRPr="00873ACC">
        <w:rPr>
          <w:rFonts w:ascii="Times New Roman" w:hAnsi="Times New Roman" w:cs="Times New Roman"/>
          <w:bCs/>
          <w:sz w:val="24"/>
          <w:szCs w:val="24"/>
        </w:rPr>
        <w:t xml:space="preserve">that </w:t>
      </w:r>
      <w:r w:rsidR="00A537D1">
        <w:rPr>
          <w:rFonts w:ascii="Times New Roman" w:hAnsi="Times New Roman" w:cs="Times New Roman"/>
          <w:bCs/>
          <w:sz w:val="24"/>
          <w:szCs w:val="24"/>
        </w:rPr>
        <w:t xml:space="preserve">taxation, </w:t>
      </w:r>
      <w:r w:rsidRPr="00873ACC">
        <w:rPr>
          <w:rFonts w:ascii="Times New Roman" w:hAnsi="Times New Roman" w:cs="Times New Roman"/>
          <w:bCs/>
          <w:sz w:val="24"/>
          <w:szCs w:val="24"/>
        </w:rPr>
        <w:t xml:space="preserve">fixed assets, </w:t>
      </w:r>
      <w:r w:rsidR="00A537D1">
        <w:rPr>
          <w:rFonts w:ascii="Times New Roman" w:hAnsi="Times New Roman" w:cs="Times New Roman"/>
          <w:bCs/>
          <w:sz w:val="24"/>
          <w:szCs w:val="24"/>
        </w:rPr>
        <w:t>business risk,</w:t>
      </w:r>
      <w:r w:rsidRPr="00873ACC">
        <w:rPr>
          <w:rFonts w:ascii="Times New Roman" w:hAnsi="Times New Roman" w:cs="Times New Roman"/>
          <w:bCs/>
          <w:sz w:val="24"/>
          <w:szCs w:val="24"/>
        </w:rPr>
        <w:t xml:space="preserve"> liquidity</w:t>
      </w:r>
      <w:r w:rsidR="00A537D1">
        <w:rPr>
          <w:rFonts w:ascii="Times New Roman" w:hAnsi="Times New Roman" w:cs="Times New Roman"/>
          <w:bCs/>
          <w:sz w:val="24"/>
          <w:szCs w:val="24"/>
        </w:rPr>
        <w:t xml:space="preserve"> and </w:t>
      </w:r>
      <w:r w:rsidRPr="00873ACC">
        <w:rPr>
          <w:rFonts w:ascii="Times New Roman" w:hAnsi="Times New Roman" w:cs="Times New Roman"/>
          <w:bCs/>
          <w:sz w:val="24"/>
          <w:szCs w:val="24"/>
        </w:rPr>
        <w:t xml:space="preserve">annual inflation rate </w:t>
      </w:r>
      <w:r w:rsidR="00A537D1">
        <w:rPr>
          <w:rFonts w:ascii="Times New Roman" w:hAnsi="Times New Roman" w:cs="Times New Roman"/>
          <w:bCs/>
          <w:sz w:val="24"/>
          <w:szCs w:val="24"/>
        </w:rPr>
        <w:t>remain</w:t>
      </w:r>
      <w:r w:rsidRPr="00873ACC">
        <w:rPr>
          <w:rFonts w:ascii="Times New Roman" w:hAnsi="Times New Roman" w:cs="Times New Roman"/>
          <w:bCs/>
          <w:sz w:val="24"/>
          <w:szCs w:val="24"/>
        </w:rPr>
        <w:t xml:space="preserve"> most</w:t>
      </w:r>
      <w:r w:rsidR="00A537D1">
        <w:rPr>
          <w:rFonts w:ascii="Times New Roman" w:hAnsi="Times New Roman" w:cs="Times New Roman"/>
          <w:bCs/>
          <w:sz w:val="24"/>
          <w:szCs w:val="24"/>
        </w:rPr>
        <w:t xml:space="preserve"> of the</w:t>
      </w:r>
      <w:r w:rsidRPr="00873ACC">
        <w:rPr>
          <w:rFonts w:ascii="Times New Roman" w:hAnsi="Times New Roman" w:cs="Times New Roman"/>
          <w:bCs/>
          <w:sz w:val="24"/>
          <w:szCs w:val="24"/>
        </w:rPr>
        <w:t xml:space="preserve"> </w:t>
      </w:r>
      <w:r w:rsidR="00A537D1">
        <w:rPr>
          <w:rFonts w:ascii="Times New Roman" w:hAnsi="Times New Roman" w:cs="Times New Roman"/>
          <w:bCs/>
          <w:sz w:val="24"/>
          <w:szCs w:val="24"/>
        </w:rPr>
        <w:t>important</w:t>
      </w:r>
      <w:r w:rsidRPr="00873ACC">
        <w:rPr>
          <w:rFonts w:ascii="Times New Roman" w:hAnsi="Times New Roman" w:cs="Times New Roman"/>
          <w:bCs/>
          <w:sz w:val="24"/>
          <w:szCs w:val="24"/>
        </w:rPr>
        <w:t xml:space="preserve"> factors for financing decisions in </w:t>
      </w:r>
      <w:r w:rsidR="00A537D1">
        <w:rPr>
          <w:rFonts w:ascii="Times New Roman" w:hAnsi="Times New Roman" w:cs="Times New Roman"/>
          <w:bCs/>
          <w:sz w:val="24"/>
          <w:szCs w:val="24"/>
        </w:rPr>
        <w:t>businesses</w:t>
      </w:r>
      <w:r w:rsidRPr="00873ACC">
        <w:rPr>
          <w:rFonts w:ascii="Times New Roman" w:hAnsi="Times New Roman" w:cs="Times New Roman"/>
          <w:bCs/>
          <w:sz w:val="24"/>
          <w:szCs w:val="24"/>
        </w:rPr>
        <w:t xml:space="preserve"> in the no-financial sector previously. As a result, these factors and data of the top then retail Banks over the period 201</w:t>
      </w:r>
      <w:r w:rsidR="00400AB5">
        <w:rPr>
          <w:rFonts w:ascii="Times New Roman" w:hAnsi="Times New Roman" w:cs="Times New Roman"/>
          <w:bCs/>
          <w:sz w:val="24"/>
          <w:szCs w:val="24"/>
        </w:rPr>
        <w:t>3</w:t>
      </w:r>
      <w:r w:rsidRPr="00873ACC">
        <w:rPr>
          <w:rFonts w:ascii="Times New Roman" w:hAnsi="Times New Roman" w:cs="Times New Roman"/>
          <w:bCs/>
          <w:sz w:val="24"/>
          <w:szCs w:val="24"/>
        </w:rPr>
        <w:t>-201</w:t>
      </w:r>
      <w:r w:rsidR="00400AB5">
        <w:rPr>
          <w:rFonts w:ascii="Times New Roman" w:hAnsi="Times New Roman" w:cs="Times New Roman"/>
          <w:bCs/>
          <w:sz w:val="24"/>
          <w:szCs w:val="24"/>
        </w:rPr>
        <w:t>7</w:t>
      </w:r>
      <w:r w:rsidR="00DB01B5">
        <w:rPr>
          <w:rFonts w:ascii="Times New Roman" w:hAnsi="Times New Roman" w:cs="Times New Roman"/>
          <w:bCs/>
          <w:sz w:val="24"/>
          <w:szCs w:val="24"/>
        </w:rPr>
        <w:t>,</w:t>
      </w:r>
      <w:r w:rsidR="00D40E6F">
        <w:rPr>
          <w:rFonts w:ascii="Times New Roman" w:hAnsi="Times New Roman" w:cs="Times New Roman"/>
          <w:bCs/>
          <w:sz w:val="24"/>
          <w:szCs w:val="24"/>
        </w:rPr>
        <w:t xml:space="preserve"> </w:t>
      </w:r>
      <w:r w:rsidR="00DB01B5" w:rsidRPr="00DB01B5">
        <w:rPr>
          <w:rFonts w:ascii="Times New Roman" w:hAnsi="Times New Roman" w:cs="Times New Roman"/>
          <w:bCs/>
          <w:sz w:val="24"/>
          <w:szCs w:val="24"/>
        </w:rPr>
        <w:t xml:space="preserve">Barclays Bank, Nationwide, HSBC, Santander, Royal Bank of Scotland, Lloyds Bank, </w:t>
      </w:r>
      <w:r w:rsidR="00F67C39">
        <w:rPr>
          <w:rFonts w:ascii="Times New Roman" w:hAnsi="Times New Roman" w:cs="Times New Roman"/>
          <w:bCs/>
          <w:sz w:val="24"/>
          <w:szCs w:val="24"/>
        </w:rPr>
        <w:t>Schroders</w:t>
      </w:r>
      <w:r w:rsidR="00DB01B5" w:rsidRPr="00DB01B5">
        <w:rPr>
          <w:rFonts w:ascii="Times New Roman" w:hAnsi="Times New Roman" w:cs="Times New Roman"/>
          <w:bCs/>
          <w:sz w:val="24"/>
          <w:szCs w:val="24"/>
        </w:rPr>
        <w:t xml:space="preserve">, The </w:t>
      </w:r>
      <w:r w:rsidR="00320F59">
        <w:rPr>
          <w:rFonts w:ascii="Times New Roman" w:hAnsi="Times New Roman" w:cs="Times New Roman"/>
          <w:bCs/>
          <w:sz w:val="24"/>
          <w:szCs w:val="24"/>
        </w:rPr>
        <w:t>C</w:t>
      </w:r>
      <w:r w:rsidR="00DB01B5" w:rsidRPr="00DB01B5">
        <w:rPr>
          <w:rFonts w:ascii="Times New Roman" w:hAnsi="Times New Roman" w:cs="Times New Roman"/>
          <w:bCs/>
          <w:sz w:val="24"/>
          <w:szCs w:val="24"/>
        </w:rPr>
        <w:t>o-</w:t>
      </w:r>
      <w:r w:rsidR="00320F59">
        <w:rPr>
          <w:rFonts w:ascii="Times New Roman" w:hAnsi="Times New Roman" w:cs="Times New Roman"/>
          <w:bCs/>
          <w:sz w:val="24"/>
          <w:szCs w:val="24"/>
        </w:rPr>
        <w:t>O</w:t>
      </w:r>
      <w:r w:rsidR="00DB01B5" w:rsidRPr="00DB01B5">
        <w:rPr>
          <w:rFonts w:ascii="Times New Roman" w:hAnsi="Times New Roman" w:cs="Times New Roman"/>
          <w:bCs/>
          <w:sz w:val="24"/>
          <w:szCs w:val="24"/>
        </w:rPr>
        <w:t xml:space="preserve">perative Bank, </w:t>
      </w:r>
      <w:r w:rsidR="00F67C39">
        <w:rPr>
          <w:rFonts w:ascii="Times New Roman" w:hAnsi="Times New Roman" w:cs="Times New Roman"/>
          <w:bCs/>
          <w:sz w:val="24"/>
          <w:szCs w:val="24"/>
        </w:rPr>
        <w:t>Standard Chartered</w:t>
      </w:r>
      <w:r w:rsidR="00DB01B5" w:rsidRPr="00DB01B5">
        <w:rPr>
          <w:rFonts w:ascii="Times New Roman" w:hAnsi="Times New Roman" w:cs="Times New Roman"/>
          <w:bCs/>
          <w:sz w:val="24"/>
          <w:szCs w:val="24"/>
        </w:rPr>
        <w:t xml:space="preserve"> and Tesco Bank</w:t>
      </w:r>
      <w:r w:rsidR="00DB01B5">
        <w:rPr>
          <w:rFonts w:ascii="Times New Roman" w:hAnsi="Times New Roman" w:cs="Times New Roman"/>
          <w:bCs/>
          <w:sz w:val="24"/>
          <w:szCs w:val="24"/>
        </w:rPr>
        <w:t xml:space="preserve"> </w:t>
      </w:r>
      <w:r w:rsidRPr="00873ACC">
        <w:rPr>
          <w:rFonts w:ascii="Times New Roman" w:hAnsi="Times New Roman" w:cs="Times New Roman"/>
          <w:bCs/>
          <w:sz w:val="24"/>
          <w:szCs w:val="24"/>
        </w:rPr>
        <w:t>will be used</w:t>
      </w:r>
      <w:r w:rsidR="00796DC9">
        <w:rPr>
          <w:rFonts w:ascii="Times New Roman" w:hAnsi="Times New Roman" w:cs="Times New Roman"/>
          <w:bCs/>
          <w:sz w:val="24"/>
          <w:szCs w:val="24"/>
        </w:rPr>
        <w:t xml:space="preserve"> </w:t>
      </w:r>
      <w:r w:rsidR="00D74705">
        <w:rPr>
          <w:rFonts w:ascii="Times New Roman" w:hAnsi="Times New Roman" w:cs="Times New Roman"/>
          <w:bCs/>
          <w:sz w:val="24"/>
          <w:szCs w:val="24"/>
        </w:rPr>
        <w:t>by the researcher</w:t>
      </w:r>
      <w:r w:rsidRPr="00873ACC">
        <w:rPr>
          <w:rFonts w:ascii="Times New Roman" w:hAnsi="Times New Roman" w:cs="Times New Roman"/>
          <w:bCs/>
          <w:sz w:val="24"/>
          <w:szCs w:val="24"/>
        </w:rPr>
        <w:t xml:space="preserve"> as control variables, along with equity ratios and debt to study their relationships with firm financial performance. Firms usually make use of debt in their capital structure to fund operations and investments. However, this debt lead to financial risk.  </w:t>
      </w:r>
    </w:p>
    <w:p w14:paraId="36238541" w14:textId="6068145E" w:rsidR="00F61C33" w:rsidRDefault="00676949" w:rsidP="00FA17EB">
      <w:pPr>
        <w:autoSpaceDE w:val="0"/>
        <w:autoSpaceDN w:val="0"/>
        <w:adjustRightInd w:val="0"/>
        <w:spacing w:after="0" w:line="240" w:lineRule="auto"/>
        <w:jc w:val="both"/>
        <w:rPr>
          <w:sz w:val="24"/>
          <w:szCs w:val="24"/>
        </w:rPr>
      </w:pPr>
      <w:r w:rsidRPr="00A61B9A">
        <w:rPr>
          <w:rFonts w:ascii="Times New Roman" w:hAnsi="Times New Roman" w:cs="Times New Roman"/>
          <w:b/>
          <w:bCs/>
          <w:sz w:val="24"/>
          <w:szCs w:val="24"/>
        </w:rPr>
        <w:t>1.</w:t>
      </w:r>
      <w:r w:rsidR="00927A70" w:rsidRPr="00A61B9A">
        <w:rPr>
          <w:rFonts w:ascii="Times New Roman" w:hAnsi="Times New Roman" w:cs="Times New Roman"/>
          <w:b/>
          <w:bCs/>
          <w:sz w:val="24"/>
          <w:szCs w:val="24"/>
        </w:rPr>
        <w:t>5</w:t>
      </w:r>
      <w:r w:rsidR="005353F8" w:rsidRPr="00A61B9A">
        <w:rPr>
          <w:rFonts w:ascii="Times New Roman" w:hAnsi="Times New Roman" w:cs="Times New Roman"/>
          <w:b/>
          <w:bCs/>
          <w:sz w:val="24"/>
          <w:szCs w:val="24"/>
        </w:rPr>
        <w:t xml:space="preserve"> </w:t>
      </w:r>
      <w:r w:rsidR="003D0F22" w:rsidRPr="00A61B9A">
        <w:rPr>
          <w:rFonts w:ascii="Times New Roman" w:hAnsi="Times New Roman" w:cs="Times New Roman"/>
          <w:b/>
          <w:bCs/>
          <w:sz w:val="24"/>
          <w:szCs w:val="24"/>
        </w:rPr>
        <w:t>Research Question</w:t>
      </w:r>
      <w:r w:rsidR="00F20160">
        <w:rPr>
          <w:rFonts w:ascii="Times New Roman" w:hAnsi="Times New Roman" w:cs="Times New Roman"/>
          <w:b/>
          <w:bCs/>
          <w:sz w:val="24"/>
          <w:szCs w:val="24"/>
        </w:rPr>
        <w:t>s</w:t>
      </w:r>
      <w:r w:rsidR="003E4890" w:rsidRPr="00A61B9A">
        <w:rPr>
          <w:sz w:val="24"/>
          <w:szCs w:val="24"/>
        </w:rPr>
        <w:t xml:space="preserve"> </w:t>
      </w:r>
      <w:r w:rsidR="00F61C33" w:rsidRPr="00F61C33">
        <w:rPr>
          <w:sz w:val="24"/>
          <w:szCs w:val="24"/>
        </w:rPr>
        <w:tab/>
      </w:r>
    </w:p>
    <w:p w14:paraId="01584AEE" w14:textId="0CF44E10" w:rsidR="00F72126" w:rsidRDefault="00546C3A" w:rsidP="00FA17EB">
      <w:pPr>
        <w:autoSpaceDE w:val="0"/>
        <w:autoSpaceDN w:val="0"/>
        <w:adjustRightInd w:val="0"/>
        <w:spacing w:after="0" w:line="240" w:lineRule="auto"/>
        <w:jc w:val="both"/>
        <w:rPr>
          <w:sz w:val="24"/>
          <w:szCs w:val="24"/>
        </w:rPr>
      </w:pPr>
      <w:r w:rsidRPr="005B5AA2">
        <w:rPr>
          <w:rFonts w:ascii="Times New Roman" w:hAnsi="Times New Roman" w:cs="Times New Roman"/>
          <w:sz w:val="24"/>
          <w:szCs w:val="24"/>
        </w:rPr>
        <w:t xml:space="preserve">To </w:t>
      </w:r>
      <w:r w:rsidR="00053F0A" w:rsidRPr="005B5AA2">
        <w:rPr>
          <w:rFonts w:ascii="Times New Roman" w:hAnsi="Times New Roman" w:cs="Times New Roman"/>
          <w:sz w:val="24"/>
          <w:szCs w:val="24"/>
        </w:rPr>
        <w:t>solve</w:t>
      </w:r>
      <w:r w:rsidRPr="005B5AA2">
        <w:rPr>
          <w:rFonts w:ascii="Times New Roman" w:hAnsi="Times New Roman" w:cs="Times New Roman"/>
          <w:sz w:val="24"/>
          <w:szCs w:val="24"/>
        </w:rPr>
        <w:t xml:space="preserve"> th</w:t>
      </w:r>
      <w:r w:rsidR="00F61C33" w:rsidRPr="005B5AA2">
        <w:rPr>
          <w:rFonts w:ascii="Times New Roman" w:hAnsi="Times New Roman" w:cs="Times New Roman"/>
          <w:sz w:val="24"/>
          <w:szCs w:val="24"/>
        </w:rPr>
        <w:t>e</w:t>
      </w:r>
      <w:r w:rsidRPr="005B5AA2">
        <w:rPr>
          <w:rFonts w:ascii="Times New Roman" w:hAnsi="Times New Roman" w:cs="Times New Roman"/>
          <w:sz w:val="24"/>
          <w:szCs w:val="24"/>
        </w:rPr>
        <w:t xml:space="preserve"> </w:t>
      </w:r>
      <w:r w:rsidR="00053F0A" w:rsidRPr="005B5AA2">
        <w:rPr>
          <w:rFonts w:ascii="Times New Roman" w:hAnsi="Times New Roman" w:cs="Times New Roman"/>
          <w:sz w:val="24"/>
          <w:szCs w:val="24"/>
        </w:rPr>
        <w:t>topic</w:t>
      </w:r>
      <w:r w:rsidR="00F61C33" w:rsidRPr="005B5AA2">
        <w:rPr>
          <w:rFonts w:ascii="Times New Roman" w:hAnsi="Times New Roman" w:cs="Times New Roman"/>
          <w:sz w:val="24"/>
          <w:szCs w:val="24"/>
        </w:rPr>
        <w:t xml:space="preserve"> on the</w:t>
      </w:r>
      <w:r w:rsidR="00BF4016" w:rsidRPr="005B5AA2">
        <w:rPr>
          <w:rFonts w:ascii="Times New Roman" w:hAnsi="Times New Roman" w:cs="Times New Roman"/>
          <w:sz w:val="24"/>
          <w:szCs w:val="24"/>
        </w:rPr>
        <w:t xml:space="preserve"> impact of </w:t>
      </w:r>
      <w:r w:rsidR="00F61C33" w:rsidRPr="005B5AA2">
        <w:rPr>
          <w:rFonts w:ascii="Times New Roman" w:hAnsi="Times New Roman" w:cs="Times New Roman"/>
          <w:sz w:val="24"/>
          <w:szCs w:val="24"/>
        </w:rPr>
        <w:t xml:space="preserve">capital structure on </w:t>
      </w:r>
      <w:r w:rsidR="00BF4016" w:rsidRPr="005B5AA2">
        <w:rPr>
          <w:rFonts w:ascii="Times New Roman" w:hAnsi="Times New Roman" w:cs="Times New Roman"/>
          <w:sz w:val="24"/>
          <w:szCs w:val="24"/>
        </w:rPr>
        <w:t xml:space="preserve">the UK </w:t>
      </w:r>
      <w:r w:rsidR="00F61C33" w:rsidRPr="005B5AA2">
        <w:rPr>
          <w:rFonts w:ascii="Times New Roman" w:hAnsi="Times New Roman" w:cs="Times New Roman"/>
          <w:sz w:val="24"/>
          <w:szCs w:val="24"/>
        </w:rPr>
        <w:t xml:space="preserve">firms’ financial performance, </w:t>
      </w:r>
      <w:r w:rsidRPr="005B5AA2">
        <w:rPr>
          <w:rFonts w:ascii="Times New Roman" w:hAnsi="Times New Roman" w:cs="Times New Roman"/>
          <w:sz w:val="24"/>
          <w:szCs w:val="24"/>
        </w:rPr>
        <w:t xml:space="preserve">the following research questions </w:t>
      </w:r>
      <w:r w:rsidR="00F61C33" w:rsidRPr="005B5AA2">
        <w:rPr>
          <w:rFonts w:ascii="Times New Roman" w:hAnsi="Times New Roman" w:cs="Times New Roman"/>
          <w:sz w:val="24"/>
          <w:szCs w:val="24"/>
        </w:rPr>
        <w:t xml:space="preserve">below </w:t>
      </w:r>
      <w:r w:rsidR="00AD0751" w:rsidRPr="005B5AA2">
        <w:rPr>
          <w:rFonts w:ascii="Times New Roman" w:hAnsi="Times New Roman" w:cs="Times New Roman"/>
          <w:sz w:val="24"/>
          <w:szCs w:val="24"/>
        </w:rPr>
        <w:t>will</w:t>
      </w:r>
      <w:r w:rsidRPr="005B5AA2">
        <w:rPr>
          <w:rFonts w:ascii="Times New Roman" w:hAnsi="Times New Roman" w:cs="Times New Roman"/>
          <w:sz w:val="24"/>
          <w:szCs w:val="24"/>
        </w:rPr>
        <w:t xml:space="preserve"> be addressed</w:t>
      </w:r>
      <w:r w:rsidR="00622E5E" w:rsidRPr="005B5AA2">
        <w:rPr>
          <w:rFonts w:ascii="Times New Roman" w:hAnsi="Times New Roman" w:cs="Times New Roman"/>
          <w:sz w:val="24"/>
          <w:szCs w:val="24"/>
        </w:rPr>
        <w:t xml:space="preserve"> by the researcher</w:t>
      </w:r>
      <w:r w:rsidRPr="00546C3A">
        <w:rPr>
          <w:sz w:val="24"/>
          <w:szCs w:val="24"/>
        </w:rPr>
        <w:t xml:space="preserve">:   </w:t>
      </w:r>
    </w:p>
    <w:p w14:paraId="22D58D3D" w14:textId="16BCC989" w:rsidR="00DC1801" w:rsidRPr="00834923" w:rsidRDefault="00834923" w:rsidP="00FA17EB">
      <w:pPr>
        <w:pStyle w:val="ListParagraph"/>
        <w:numPr>
          <w:ilvl w:val="0"/>
          <w:numId w:val="18"/>
        </w:numPr>
        <w:autoSpaceDE w:val="0"/>
        <w:autoSpaceDN w:val="0"/>
        <w:adjustRightInd w:val="0"/>
        <w:spacing w:after="0" w:line="240" w:lineRule="auto"/>
        <w:jc w:val="both"/>
        <w:rPr>
          <w:sz w:val="24"/>
          <w:szCs w:val="24"/>
        </w:rPr>
      </w:pPr>
      <w:r>
        <w:rPr>
          <w:sz w:val="24"/>
          <w:szCs w:val="24"/>
        </w:rPr>
        <w:t xml:space="preserve">What is the link between capital structure of the retail banks in UK and their profitability? </w:t>
      </w:r>
    </w:p>
    <w:p w14:paraId="5188F1A8" w14:textId="6CDBBB33" w:rsidR="003F7735" w:rsidRPr="00462D35" w:rsidRDefault="003F7735" w:rsidP="00FA17EB">
      <w:pPr>
        <w:pStyle w:val="ListParagraph"/>
        <w:numPr>
          <w:ilvl w:val="0"/>
          <w:numId w:val="5"/>
        </w:numPr>
        <w:autoSpaceDE w:val="0"/>
        <w:autoSpaceDN w:val="0"/>
        <w:adjustRightInd w:val="0"/>
        <w:spacing w:after="0" w:line="240" w:lineRule="auto"/>
        <w:jc w:val="both"/>
        <w:rPr>
          <w:rFonts w:ascii="Times New Roman" w:hAnsi="Times New Roman" w:cs="Times New Roman"/>
          <w:bCs/>
          <w:sz w:val="24"/>
          <w:szCs w:val="24"/>
        </w:rPr>
      </w:pPr>
      <w:r w:rsidRPr="00462D35">
        <w:rPr>
          <w:rFonts w:ascii="Times New Roman" w:hAnsi="Times New Roman" w:cs="Times New Roman"/>
          <w:bCs/>
          <w:sz w:val="24"/>
          <w:szCs w:val="24"/>
        </w:rPr>
        <w:t xml:space="preserve">To what extent the UK retail banks’ and non-financial firms’ capital structures are similar? </w:t>
      </w:r>
    </w:p>
    <w:p w14:paraId="7E6A443D" w14:textId="711A9092" w:rsidR="00596C12" w:rsidRPr="00CF515F" w:rsidRDefault="00455976" w:rsidP="00FA17EB">
      <w:pPr>
        <w:pStyle w:val="ListParagraph"/>
        <w:numPr>
          <w:ilvl w:val="0"/>
          <w:numId w:val="5"/>
        </w:numPr>
        <w:autoSpaceDE w:val="0"/>
        <w:autoSpaceDN w:val="0"/>
        <w:adjustRightInd w:val="0"/>
        <w:spacing w:after="0" w:line="240" w:lineRule="auto"/>
        <w:jc w:val="both"/>
        <w:rPr>
          <w:rFonts w:ascii="Times New Roman" w:hAnsi="Times New Roman" w:cs="Times New Roman"/>
          <w:bCs/>
          <w:sz w:val="24"/>
          <w:szCs w:val="24"/>
        </w:rPr>
      </w:pPr>
      <w:r w:rsidRPr="00462D35">
        <w:rPr>
          <w:rFonts w:ascii="Times New Roman" w:hAnsi="Times New Roman" w:cs="Times New Roman"/>
          <w:bCs/>
          <w:sz w:val="24"/>
          <w:szCs w:val="24"/>
        </w:rPr>
        <w:t>What</w:t>
      </w:r>
      <w:r w:rsidR="00620A8A">
        <w:rPr>
          <w:rFonts w:ascii="Times New Roman" w:hAnsi="Times New Roman" w:cs="Times New Roman"/>
          <w:bCs/>
          <w:sz w:val="24"/>
          <w:szCs w:val="24"/>
        </w:rPr>
        <w:t xml:space="preserve"> are</w:t>
      </w:r>
      <w:r w:rsidRPr="00462D35">
        <w:rPr>
          <w:rFonts w:ascii="Times New Roman" w:hAnsi="Times New Roman" w:cs="Times New Roman"/>
          <w:bCs/>
          <w:sz w:val="24"/>
          <w:szCs w:val="24"/>
        </w:rPr>
        <w:t xml:space="preserve"> the main bank</w:t>
      </w:r>
      <w:r w:rsidR="00F515C5">
        <w:rPr>
          <w:rFonts w:ascii="Times New Roman" w:hAnsi="Times New Roman" w:cs="Times New Roman"/>
          <w:bCs/>
          <w:sz w:val="24"/>
          <w:szCs w:val="24"/>
        </w:rPr>
        <w:t xml:space="preserve">s’ </w:t>
      </w:r>
      <w:r w:rsidRPr="00462D35">
        <w:rPr>
          <w:rFonts w:ascii="Times New Roman" w:hAnsi="Times New Roman" w:cs="Times New Roman"/>
          <w:bCs/>
          <w:sz w:val="24"/>
          <w:szCs w:val="24"/>
        </w:rPr>
        <w:t>determinants of capital structure outcomes and recommendations of UK retail banking?</w:t>
      </w:r>
      <w:r w:rsidR="0088701F" w:rsidRPr="00462D35">
        <w:rPr>
          <w:rFonts w:ascii="Times New Roman" w:hAnsi="Times New Roman" w:cs="Times New Roman"/>
          <w:bCs/>
          <w:sz w:val="24"/>
          <w:szCs w:val="24"/>
        </w:rPr>
        <w:t xml:space="preserve"> </w:t>
      </w:r>
    </w:p>
    <w:p w14:paraId="2F3221BD" w14:textId="77777777" w:rsidR="00596C12" w:rsidRDefault="00596C12" w:rsidP="00FA17EB">
      <w:pPr>
        <w:autoSpaceDE w:val="0"/>
        <w:autoSpaceDN w:val="0"/>
        <w:adjustRightInd w:val="0"/>
        <w:spacing w:after="0" w:line="240" w:lineRule="auto"/>
        <w:jc w:val="both"/>
        <w:rPr>
          <w:rFonts w:ascii="Times New Roman" w:hAnsi="Times New Roman" w:cs="Times New Roman"/>
          <w:b/>
          <w:bCs/>
          <w:sz w:val="24"/>
          <w:szCs w:val="24"/>
        </w:rPr>
      </w:pPr>
    </w:p>
    <w:p w14:paraId="3AC1E01D" w14:textId="6F270BBD" w:rsidR="00CD5887" w:rsidRPr="0026131C" w:rsidRDefault="00C20319" w:rsidP="00FA17EB">
      <w:pPr>
        <w:pStyle w:val="ListParagraph"/>
        <w:numPr>
          <w:ilvl w:val="0"/>
          <w:numId w:val="2"/>
        </w:numPr>
        <w:autoSpaceDE w:val="0"/>
        <w:autoSpaceDN w:val="0"/>
        <w:adjustRightInd w:val="0"/>
        <w:spacing w:after="0" w:line="240" w:lineRule="auto"/>
        <w:jc w:val="both"/>
        <w:rPr>
          <w:rFonts w:ascii="Times New Roman" w:hAnsi="Times New Roman" w:cs="Times New Roman"/>
          <w:b/>
          <w:bCs/>
          <w:sz w:val="28"/>
          <w:szCs w:val="28"/>
        </w:rPr>
      </w:pPr>
      <w:r w:rsidRPr="0026131C">
        <w:rPr>
          <w:rFonts w:ascii="Times New Roman" w:hAnsi="Times New Roman" w:cs="Times New Roman"/>
          <w:b/>
          <w:bCs/>
          <w:sz w:val="28"/>
          <w:szCs w:val="28"/>
        </w:rPr>
        <w:t xml:space="preserve"> </w:t>
      </w:r>
      <w:r w:rsidR="002E2248" w:rsidRPr="0026131C">
        <w:rPr>
          <w:rFonts w:ascii="Times New Roman" w:hAnsi="Times New Roman" w:cs="Times New Roman"/>
          <w:b/>
          <w:bCs/>
          <w:sz w:val="28"/>
          <w:szCs w:val="28"/>
        </w:rPr>
        <w:t>Second Chapter-</w:t>
      </w:r>
      <w:r w:rsidR="00F74542" w:rsidRPr="0026131C">
        <w:rPr>
          <w:rFonts w:ascii="Times New Roman" w:hAnsi="Times New Roman" w:cs="Times New Roman"/>
          <w:b/>
          <w:bCs/>
          <w:sz w:val="28"/>
          <w:szCs w:val="28"/>
        </w:rPr>
        <w:t xml:space="preserve"> Literature Review</w:t>
      </w:r>
      <w:r w:rsidR="00086AD0" w:rsidRPr="0026131C">
        <w:rPr>
          <w:rFonts w:ascii="Times New Roman" w:hAnsi="Times New Roman" w:cs="Times New Roman"/>
          <w:b/>
          <w:bCs/>
          <w:sz w:val="28"/>
          <w:szCs w:val="28"/>
        </w:rPr>
        <w:t xml:space="preserve"> </w:t>
      </w:r>
    </w:p>
    <w:p w14:paraId="174EC320" w14:textId="77777777" w:rsidR="00597A84" w:rsidRDefault="00597A84" w:rsidP="00FA17EB">
      <w:pPr>
        <w:autoSpaceDE w:val="0"/>
        <w:autoSpaceDN w:val="0"/>
        <w:adjustRightInd w:val="0"/>
        <w:spacing w:after="0" w:line="240" w:lineRule="auto"/>
        <w:jc w:val="both"/>
        <w:rPr>
          <w:rFonts w:ascii="Times New Roman" w:hAnsi="Times New Roman" w:cs="Times New Roman"/>
          <w:b/>
          <w:bCs/>
          <w:sz w:val="28"/>
          <w:szCs w:val="28"/>
        </w:rPr>
      </w:pPr>
    </w:p>
    <w:p w14:paraId="186388DD" w14:textId="2C6D2909" w:rsidR="00597A84" w:rsidRPr="003D4CB7" w:rsidRDefault="00597A84"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384B9A">
        <w:rPr>
          <w:rFonts w:ascii="Times New Roman" w:hAnsi="Times New Roman" w:cs="Times New Roman"/>
          <w:b/>
          <w:bCs/>
          <w:sz w:val="24"/>
          <w:szCs w:val="24"/>
        </w:rPr>
        <w:t xml:space="preserve">2.1 </w:t>
      </w:r>
      <w:r w:rsidRPr="003D4CB7">
        <w:rPr>
          <w:rFonts w:ascii="Times New Roman" w:hAnsi="Times New Roman" w:cs="Times New Roman"/>
          <w:b/>
          <w:bCs/>
          <w:sz w:val="24"/>
          <w:szCs w:val="24"/>
        </w:rPr>
        <w:t xml:space="preserve">Capital Structure </w:t>
      </w:r>
    </w:p>
    <w:p w14:paraId="3D86387D" w14:textId="022A3697" w:rsidR="00597A84" w:rsidRPr="00CD5168" w:rsidRDefault="00597A84" w:rsidP="00FA17EB">
      <w:pPr>
        <w:autoSpaceDE w:val="0"/>
        <w:autoSpaceDN w:val="0"/>
        <w:adjustRightInd w:val="0"/>
        <w:spacing w:after="0" w:line="240" w:lineRule="auto"/>
        <w:jc w:val="both"/>
        <w:rPr>
          <w:rFonts w:ascii="Times New Roman" w:hAnsi="Times New Roman" w:cs="Times New Roman"/>
          <w:bCs/>
          <w:sz w:val="24"/>
          <w:szCs w:val="24"/>
        </w:rPr>
      </w:pPr>
      <w:r w:rsidRPr="00897CB2">
        <w:rPr>
          <w:rFonts w:ascii="Times New Roman" w:hAnsi="Times New Roman" w:cs="Times New Roman"/>
          <w:bCs/>
          <w:sz w:val="24"/>
          <w:szCs w:val="24"/>
        </w:rPr>
        <w:t xml:space="preserve">In general terms, </w:t>
      </w:r>
      <w:r w:rsidR="005C7C39">
        <w:rPr>
          <w:rFonts w:ascii="Times New Roman" w:hAnsi="Times New Roman" w:cs="Times New Roman"/>
          <w:bCs/>
          <w:sz w:val="24"/>
          <w:szCs w:val="24"/>
        </w:rPr>
        <w:t>capital structure</w:t>
      </w:r>
      <w:r w:rsidR="00B338E1">
        <w:rPr>
          <w:rFonts w:ascii="Times New Roman" w:hAnsi="Times New Roman" w:cs="Times New Roman"/>
          <w:bCs/>
          <w:sz w:val="24"/>
          <w:szCs w:val="24"/>
        </w:rPr>
        <w:t>/ financial leverage</w:t>
      </w:r>
      <w:r w:rsidRPr="00897CB2">
        <w:rPr>
          <w:rFonts w:ascii="Times New Roman" w:hAnsi="Times New Roman" w:cs="Times New Roman"/>
          <w:bCs/>
          <w:sz w:val="24"/>
          <w:szCs w:val="24"/>
        </w:rPr>
        <w:t xml:space="preserve"> is defined as </w:t>
      </w:r>
      <w:r w:rsidR="007265D1">
        <w:rPr>
          <w:rFonts w:ascii="Times New Roman" w:hAnsi="Times New Roman" w:cs="Times New Roman"/>
          <w:bCs/>
          <w:sz w:val="24"/>
          <w:szCs w:val="24"/>
        </w:rPr>
        <w:t>a company’s</w:t>
      </w:r>
      <w:r w:rsidRPr="00897CB2">
        <w:rPr>
          <w:rFonts w:ascii="Times New Roman" w:hAnsi="Times New Roman" w:cs="Times New Roman"/>
          <w:bCs/>
          <w:sz w:val="24"/>
          <w:szCs w:val="24"/>
        </w:rPr>
        <w:t xml:space="preserve"> proportion </w:t>
      </w:r>
      <w:r w:rsidR="007265D1">
        <w:rPr>
          <w:rFonts w:ascii="Times New Roman" w:hAnsi="Times New Roman" w:cs="Times New Roman"/>
          <w:bCs/>
          <w:sz w:val="24"/>
          <w:szCs w:val="24"/>
        </w:rPr>
        <w:t>of</w:t>
      </w:r>
      <w:r w:rsidRPr="00897CB2">
        <w:rPr>
          <w:rFonts w:ascii="Times New Roman" w:hAnsi="Times New Roman" w:cs="Times New Roman"/>
          <w:bCs/>
          <w:sz w:val="24"/>
          <w:szCs w:val="24"/>
        </w:rPr>
        <w:t xml:space="preserve"> equity</w:t>
      </w:r>
      <w:r w:rsidR="007265D1">
        <w:rPr>
          <w:rFonts w:ascii="Times New Roman" w:hAnsi="Times New Roman" w:cs="Times New Roman"/>
          <w:bCs/>
          <w:sz w:val="24"/>
          <w:szCs w:val="24"/>
        </w:rPr>
        <w:t>, debt</w:t>
      </w:r>
      <w:r w:rsidRPr="00897CB2">
        <w:rPr>
          <w:rFonts w:ascii="Times New Roman" w:hAnsi="Times New Roman" w:cs="Times New Roman"/>
          <w:bCs/>
          <w:sz w:val="24"/>
          <w:szCs w:val="24"/>
        </w:rPr>
        <w:t xml:space="preserve"> </w:t>
      </w:r>
      <w:r w:rsidR="007265D1">
        <w:rPr>
          <w:rFonts w:ascii="Times New Roman" w:hAnsi="Times New Roman" w:cs="Times New Roman"/>
          <w:bCs/>
          <w:sz w:val="24"/>
          <w:szCs w:val="24"/>
        </w:rPr>
        <w:t>as well as</w:t>
      </w:r>
      <w:r w:rsidRPr="00897CB2">
        <w:rPr>
          <w:rFonts w:ascii="Times New Roman" w:hAnsi="Times New Roman" w:cs="Times New Roman"/>
          <w:bCs/>
          <w:sz w:val="24"/>
          <w:szCs w:val="24"/>
        </w:rPr>
        <w:t xml:space="preserve"> </w:t>
      </w:r>
      <w:r w:rsidR="007265D1">
        <w:rPr>
          <w:rFonts w:ascii="Times New Roman" w:hAnsi="Times New Roman" w:cs="Times New Roman"/>
          <w:bCs/>
          <w:sz w:val="24"/>
          <w:szCs w:val="24"/>
        </w:rPr>
        <w:t>further</w:t>
      </w:r>
      <w:r w:rsidRPr="00897CB2">
        <w:rPr>
          <w:rFonts w:ascii="Times New Roman" w:hAnsi="Times New Roman" w:cs="Times New Roman"/>
          <w:bCs/>
          <w:sz w:val="24"/>
          <w:szCs w:val="24"/>
        </w:rPr>
        <w:t xml:space="preserve"> securities companies have unpaid (Berk and De </w:t>
      </w:r>
      <w:proofErr w:type="spellStart"/>
      <w:r w:rsidRPr="00897CB2">
        <w:rPr>
          <w:rFonts w:ascii="Times New Roman" w:hAnsi="Times New Roman" w:cs="Times New Roman"/>
          <w:bCs/>
          <w:sz w:val="24"/>
          <w:szCs w:val="24"/>
        </w:rPr>
        <w:t>Marzo</w:t>
      </w:r>
      <w:proofErr w:type="spellEnd"/>
      <w:r w:rsidRPr="00897CB2">
        <w:rPr>
          <w:rFonts w:ascii="Times New Roman" w:hAnsi="Times New Roman" w:cs="Times New Roman"/>
          <w:bCs/>
          <w:sz w:val="24"/>
          <w:szCs w:val="24"/>
        </w:rPr>
        <w:t xml:space="preserve">, 2007). According to </w:t>
      </w:r>
      <w:r>
        <w:rPr>
          <w:rFonts w:ascii="Times New Roman" w:hAnsi="Times New Roman" w:cs="Times New Roman"/>
          <w:bCs/>
          <w:sz w:val="24"/>
          <w:szCs w:val="24"/>
        </w:rPr>
        <w:t>(</w:t>
      </w:r>
      <w:r w:rsidRPr="00897CB2">
        <w:rPr>
          <w:rFonts w:ascii="Times New Roman" w:hAnsi="Times New Roman" w:cs="Times New Roman"/>
          <w:bCs/>
          <w:sz w:val="24"/>
          <w:szCs w:val="24"/>
        </w:rPr>
        <w:t>Pandey</w:t>
      </w:r>
      <w:r>
        <w:rPr>
          <w:rFonts w:ascii="Times New Roman" w:hAnsi="Times New Roman" w:cs="Times New Roman"/>
          <w:bCs/>
          <w:sz w:val="24"/>
          <w:szCs w:val="24"/>
        </w:rPr>
        <w:t xml:space="preserve">, </w:t>
      </w:r>
      <w:r w:rsidRPr="00897CB2">
        <w:rPr>
          <w:rFonts w:ascii="Times New Roman" w:hAnsi="Times New Roman" w:cs="Times New Roman"/>
          <w:bCs/>
          <w:sz w:val="24"/>
          <w:szCs w:val="24"/>
        </w:rPr>
        <w:t xml:space="preserve">2008), financial leverage, also called gearing </w:t>
      </w:r>
      <w:r w:rsidR="004B582A">
        <w:rPr>
          <w:rFonts w:ascii="Times New Roman" w:hAnsi="Times New Roman" w:cs="Times New Roman"/>
          <w:bCs/>
          <w:sz w:val="24"/>
          <w:szCs w:val="24"/>
        </w:rPr>
        <w:t>and</w:t>
      </w:r>
      <w:r w:rsidR="00DF7693">
        <w:rPr>
          <w:rFonts w:ascii="Times New Roman" w:hAnsi="Times New Roman" w:cs="Times New Roman"/>
          <w:bCs/>
          <w:sz w:val="24"/>
          <w:szCs w:val="24"/>
        </w:rPr>
        <w:t xml:space="preserve"> which</w:t>
      </w:r>
      <w:r w:rsidRPr="00897CB2">
        <w:rPr>
          <w:rFonts w:ascii="Times New Roman" w:hAnsi="Times New Roman" w:cs="Times New Roman"/>
          <w:bCs/>
          <w:sz w:val="24"/>
          <w:szCs w:val="24"/>
        </w:rPr>
        <w:t xml:space="preserve"> presence of debt in a </w:t>
      </w:r>
      <w:r w:rsidR="004B582A">
        <w:rPr>
          <w:rFonts w:ascii="Times New Roman" w:hAnsi="Times New Roman" w:cs="Times New Roman"/>
          <w:bCs/>
          <w:sz w:val="24"/>
          <w:szCs w:val="24"/>
        </w:rPr>
        <w:t>company</w:t>
      </w:r>
      <w:r w:rsidRPr="00897CB2">
        <w:rPr>
          <w:rFonts w:ascii="Times New Roman" w:hAnsi="Times New Roman" w:cs="Times New Roman"/>
          <w:bCs/>
          <w:sz w:val="24"/>
          <w:szCs w:val="24"/>
        </w:rPr>
        <w:t xml:space="preserve">’s capital composition, which includes use of debt and preference shares </w:t>
      </w:r>
      <w:r w:rsidRPr="00897CB2">
        <w:rPr>
          <w:rFonts w:ascii="Times New Roman" w:hAnsi="Times New Roman" w:cs="Times New Roman"/>
          <w:bCs/>
          <w:sz w:val="24"/>
          <w:szCs w:val="24"/>
        </w:rPr>
        <w:lastRenderedPageBreak/>
        <w:t>besides the owners’ equity, (Dare and Sola, 2010).  An un-leveraged company is an all-equity one, that involves shareholders alone (Andy, Chuck and Alison, 2002), whereas a leveraged one is formed of ownership equity and debt. In addition, financial leverage become a loan or debt which is re-invested to generate a greater earning rate of return than the cost of interest. Leverage create a higher return for investors whereas a greater loss for them when things go wrong. (Andy et al, 2002) state</w:t>
      </w:r>
      <w:r>
        <w:rPr>
          <w:rFonts w:ascii="Times New Roman" w:hAnsi="Times New Roman" w:cs="Times New Roman"/>
          <w:bCs/>
          <w:sz w:val="24"/>
          <w:szCs w:val="24"/>
        </w:rPr>
        <w:t>s</w:t>
      </w:r>
      <w:r w:rsidRPr="00897CB2">
        <w:rPr>
          <w:rFonts w:ascii="Times New Roman" w:hAnsi="Times New Roman" w:cs="Times New Roman"/>
          <w:bCs/>
          <w:sz w:val="24"/>
          <w:szCs w:val="24"/>
        </w:rPr>
        <w:t xml:space="preserve"> that if the investment turns out to be worthless, all accrued interest and the loan principal on the loan will still need to be paid in full, which is a financial risk (Pandey, 2005). </w:t>
      </w:r>
      <w:r>
        <w:rPr>
          <w:rFonts w:ascii="Times New Roman" w:hAnsi="Times New Roman" w:cs="Times New Roman"/>
          <w:bCs/>
          <w:sz w:val="24"/>
          <w:szCs w:val="24"/>
        </w:rPr>
        <w:t>(</w:t>
      </w:r>
      <w:r w:rsidRPr="00897CB2">
        <w:rPr>
          <w:rFonts w:ascii="Times New Roman" w:hAnsi="Times New Roman" w:cs="Times New Roman"/>
          <w:bCs/>
          <w:sz w:val="24"/>
          <w:szCs w:val="24"/>
        </w:rPr>
        <w:t xml:space="preserve">Kraus and </w:t>
      </w:r>
      <w:proofErr w:type="spellStart"/>
      <w:r w:rsidRPr="00897CB2">
        <w:rPr>
          <w:rFonts w:ascii="Times New Roman" w:hAnsi="Times New Roman" w:cs="Times New Roman"/>
          <w:bCs/>
          <w:sz w:val="24"/>
          <w:szCs w:val="24"/>
        </w:rPr>
        <w:t>Litzenberger</w:t>
      </w:r>
      <w:proofErr w:type="spellEnd"/>
      <w:r>
        <w:rPr>
          <w:rFonts w:ascii="Times New Roman" w:hAnsi="Times New Roman" w:cs="Times New Roman"/>
          <w:bCs/>
          <w:sz w:val="24"/>
          <w:szCs w:val="24"/>
        </w:rPr>
        <w:t xml:space="preserve">, </w:t>
      </w:r>
      <w:r w:rsidRPr="00897CB2">
        <w:rPr>
          <w:rFonts w:ascii="Times New Roman" w:hAnsi="Times New Roman" w:cs="Times New Roman"/>
          <w:bCs/>
          <w:sz w:val="24"/>
          <w:szCs w:val="24"/>
        </w:rPr>
        <w:t xml:space="preserve">1973) state that higher level of debt exposes a company to financial risk costs, which costs generate to the firm’s total costs and affect its profitability and financial performance. Company’s </w:t>
      </w:r>
      <w:r>
        <w:rPr>
          <w:rFonts w:ascii="Times New Roman" w:hAnsi="Times New Roman" w:cs="Times New Roman"/>
          <w:bCs/>
          <w:sz w:val="24"/>
          <w:szCs w:val="24"/>
        </w:rPr>
        <w:t>Capital structure</w:t>
      </w:r>
      <w:r w:rsidRPr="00897CB2">
        <w:rPr>
          <w:rFonts w:ascii="Times New Roman" w:hAnsi="Times New Roman" w:cs="Times New Roman"/>
          <w:bCs/>
          <w:sz w:val="24"/>
          <w:szCs w:val="24"/>
        </w:rPr>
        <w:t xml:space="preserve"> is calculated through leverage ratios</w:t>
      </w:r>
      <w:r w:rsidR="00A92786">
        <w:rPr>
          <w:rFonts w:ascii="Times New Roman" w:hAnsi="Times New Roman" w:cs="Times New Roman"/>
          <w:bCs/>
          <w:sz w:val="24"/>
          <w:szCs w:val="24"/>
        </w:rPr>
        <w:t xml:space="preserve"> </w:t>
      </w:r>
      <w:r w:rsidRPr="00897CB2">
        <w:rPr>
          <w:rFonts w:ascii="Times New Roman" w:hAnsi="Times New Roman" w:cs="Times New Roman"/>
          <w:bCs/>
          <w:sz w:val="24"/>
          <w:szCs w:val="24"/>
        </w:rPr>
        <w:t xml:space="preserve">which ratios also measure a firm’s financial risk, therefore significant debts directly show the proportionality of the financial distress a firm has (Brigham and </w:t>
      </w:r>
      <w:proofErr w:type="spellStart"/>
      <w:r w:rsidRPr="00897CB2">
        <w:rPr>
          <w:rFonts w:ascii="Times New Roman" w:hAnsi="Times New Roman" w:cs="Times New Roman"/>
          <w:bCs/>
          <w:sz w:val="24"/>
          <w:szCs w:val="24"/>
        </w:rPr>
        <w:t>Gapenski</w:t>
      </w:r>
      <w:proofErr w:type="spellEnd"/>
      <w:r w:rsidRPr="00897CB2">
        <w:rPr>
          <w:rFonts w:ascii="Times New Roman" w:hAnsi="Times New Roman" w:cs="Times New Roman"/>
          <w:bCs/>
          <w:sz w:val="24"/>
          <w:szCs w:val="24"/>
        </w:rPr>
        <w:t xml:space="preserve">, 1996). </w:t>
      </w:r>
    </w:p>
    <w:p w14:paraId="3910FD60" w14:textId="5BD51A19" w:rsidR="00597A84" w:rsidRDefault="00597A84" w:rsidP="00FA17EB">
      <w:pPr>
        <w:autoSpaceDE w:val="0"/>
        <w:autoSpaceDN w:val="0"/>
        <w:adjustRightInd w:val="0"/>
        <w:spacing w:after="0" w:line="240" w:lineRule="auto"/>
        <w:jc w:val="both"/>
        <w:rPr>
          <w:rFonts w:ascii="Times New Roman" w:hAnsi="Times New Roman" w:cs="Times New Roman"/>
          <w:bCs/>
          <w:sz w:val="24"/>
          <w:szCs w:val="24"/>
        </w:rPr>
      </w:pPr>
    </w:p>
    <w:p w14:paraId="3EEE2781" w14:textId="49DD755D" w:rsidR="00597A84" w:rsidRPr="0068302E" w:rsidRDefault="00597A84" w:rsidP="00FA17EB">
      <w:pPr>
        <w:autoSpaceDE w:val="0"/>
        <w:autoSpaceDN w:val="0"/>
        <w:adjustRightInd w:val="0"/>
        <w:spacing w:after="0" w:line="240" w:lineRule="auto"/>
        <w:jc w:val="both"/>
        <w:rPr>
          <w:rFonts w:ascii="Times New Roman" w:hAnsi="Times New Roman" w:cs="Times New Roman"/>
          <w:b/>
          <w:bCs/>
          <w:sz w:val="24"/>
          <w:szCs w:val="24"/>
        </w:rPr>
      </w:pPr>
      <w:r w:rsidRPr="0068302E">
        <w:rPr>
          <w:rFonts w:ascii="Times New Roman" w:hAnsi="Times New Roman" w:cs="Times New Roman"/>
          <w:b/>
          <w:bCs/>
          <w:sz w:val="24"/>
          <w:szCs w:val="24"/>
        </w:rPr>
        <w:t>2.</w:t>
      </w:r>
      <w:r w:rsidR="00384B9A">
        <w:rPr>
          <w:rFonts w:ascii="Times New Roman" w:hAnsi="Times New Roman" w:cs="Times New Roman"/>
          <w:b/>
          <w:bCs/>
          <w:sz w:val="24"/>
          <w:szCs w:val="24"/>
        </w:rPr>
        <w:t>2</w:t>
      </w:r>
      <w:r w:rsidRPr="0068302E">
        <w:rPr>
          <w:rFonts w:ascii="Times New Roman" w:hAnsi="Times New Roman" w:cs="Times New Roman"/>
          <w:b/>
          <w:bCs/>
          <w:sz w:val="24"/>
          <w:szCs w:val="24"/>
        </w:rPr>
        <w:t xml:space="preserve"> Profitability</w:t>
      </w:r>
    </w:p>
    <w:p w14:paraId="516E60BF" w14:textId="77777777" w:rsidR="00597A84" w:rsidRDefault="00597A84" w:rsidP="00FA17EB">
      <w:pPr>
        <w:autoSpaceDE w:val="0"/>
        <w:autoSpaceDN w:val="0"/>
        <w:adjustRightInd w:val="0"/>
        <w:spacing w:after="0" w:line="240" w:lineRule="auto"/>
        <w:jc w:val="both"/>
        <w:rPr>
          <w:rFonts w:ascii="Times New Roman" w:hAnsi="Times New Roman" w:cs="Times New Roman"/>
          <w:bCs/>
          <w:sz w:val="24"/>
          <w:szCs w:val="24"/>
        </w:rPr>
      </w:pPr>
      <w:r w:rsidRPr="00897CB2">
        <w:rPr>
          <w:rFonts w:ascii="Times New Roman" w:hAnsi="Times New Roman" w:cs="Times New Roman"/>
          <w:bCs/>
          <w:sz w:val="24"/>
          <w:szCs w:val="24"/>
        </w:rPr>
        <w:t>Financial</w:t>
      </w:r>
      <w:r>
        <w:rPr>
          <w:rFonts w:ascii="Times New Roman" w:hAnsi="Times New Roman" w:cs="Times New Roman"/>
          <w:bCs/>
          <w:sz w:val="24"/>
          <w:szCs w:val="24"/>
        </w:rPr>
        <w:t xml:space="preserve"> profitability</w:t>
      </w:r>
      <w:r w:rsidRPr="00897CB2">
        <w:rPr>
          <w:rFonts w:ascii="Times New Roman" w:hAnsi="Times New Roman" w:cs="Times New Roman"/>
          <w:bCs/>
          <w:sz w:val="24"/>
          <w:szCs w:val="24"/>
        </w:rPr>
        <w:t xml:space="preserve"> is defined as the measure of a business financial strength and financial security. Such as Assets Quality, management earning, equity, liquidity and sensitivity analysis measured by financial performance. (Brigham and Houston, 2005) defined it as shareholders’ wealth in an investment, which is explained through the company’s financial performance and illustrate whether their needs of wealth increased are being met. Financial performance is also calculated via financial ratios acquired from financial statements, such as the profit and loss and balance sheet.</w:t>
      </w:r>
      <w:r>
        <w:rPr>
          <w:rFonts w:ascii="Times New Roman" w:hAnsi="Times New Roman" w:cs="Times New Roman"/>
          <w:bCs/>
          <w:sz w:val="24"/>
          <w:szCs w:val="24"/>
        </w:rPr>
        <w:t xml:space="preserve"> </w:t>
      </w:r>
    </w:p>
    <w:p w14:paraId="128253E9" w14:textId="77777777" w:rsidR="00597A84" w:rsidRPr="00CD5887" w:rsidRDefault="00597A84"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The Firm Performance</w:t>
      </w:r>
      <w:r>
        <w:rPr>
          <w:rFonts w:ascii="Times New Roman" w:hAnsi="Times New Roman" w:cs="Times New Roman"/>
          <w:bCs/>
          <w:sz w:val="24"/>
          <w:szCs w:val="24"/>
        </w:rPr>
        <w:t xml:space="preserve"> c</w:t>
      </w:r>
      <w:r w:rsidRPr="00CD5887">
        <w:rPr>
          <w:rFonts w:ascii="Times New Roman" w:hAnsi="Times New Roman" w:cs="Times New Roman"/>
          <w:bCs/>
          <w:sz w:val="24"/>
          <w:szCs w:val="24"/>
        </w:rPr>
        <w:t>onstruct</w:t>
      </w:r>
      <w:r>
        <w:rPr>
          <w:rFonts w:ascii="Times New Roman" w:hAnsi="Times New Roman" w:cs="Times New Roman"/>
          <w:bCs/>
          <w:sz w:val="24"/>
          <w:szCs w:val="24"/>
        </w:rPr>
        <w:t xml:space="preserve"> </w:t>
      </w:r>
      <w:r w:rsidRPr="00CD5887">
        <w:rPr>
          <w:rFonts w:ascii="Times New Roman" w:hAnsi="Times New Roman" w:cs="Times New Roman"/>
          <w:bCs/>
          <w:sz w:val="24"/>
          <w:szCs w:val="24"/>
        </w:rPr>
        <w:t xml:space="preserve">can be measured in terms of its profitability and market performance. Typically, profitability is measured in terms of return on the capital invested in the business or return on the revenues generated during a given period.  </w:t>
      </w:r>
    </w:p>
    <w:p w14:paraId="0C745D15" w14:textId="0C49C1DB" w:rsidR="00597A84" w:rsidRDefault="00597A84" w:rsidP="00FA17EB">
      <w:pPr>
        <w:autoSpaceDE w:val="0"/>
        <w:autoSpaceDN w:val="0"/>
        <w:adjustRightInd w:val="0"/>
        <w:spacing w:after="0" w:line="240" w:lineRule="auto"/>
        <w:jc w:val="both"/>
        <w:rPr>
          <w:rFonts w:ascii="Times New Roman" w:hAnsi="Times New Roman" w:cs="Times New Roman"/>
          <w:bCs/>
          <w:sz w:val="24"/>
          <w:szCs w:val="24"/>
        </w:rPr>
      </w:pPr>
      <w:r w:rsidRPr="00E64B05">
        <w:rPr>
          <w:rFonts w:ascii="Times New Roman" w:hAnsi="Times New Roman" w:cs="Times New Roman"/>
          <w:bCs/>
          <w:sz w:val="24"/>
          <w:szCs w:val="24"/>
        </w:rPr>
        <w:t>There are numerous researches and investigations dealing with factors influencing the bank profitability such as (Bourke, 1989</w:t>
      </w:r>
      <w:r>
        <w:rPr>
          <w:rFonts w:ascii="Times New Roman" w:hAnsi="Times New Roman" w:cs="Times New Roman"/>
          <w:bCs/>
          <w:sz w:val="24"/>
          <w:szCs w:val="24"/>
        </w:rPr>
        <w:t xml:space="preserve"> and </w:t>
      </w:r>
      <w:r w:rsidRPr="00E64B05">
        <w:rPr>
          <w:rFonts w:ascii="Times New Roman" w:hAnsi="Times New Roman" w:cs="Times New Roman"/>
          <w:bCs/>
          <w:sz w:val="24"/>
          <w:szCs w:val="24"/>
        </w:rPr>
        <w:t xml:space="preserve">Short, 1979). </w:t>
      </w:r>
      <w:r w:rsidRPr="00AF79D8">
        <w:rPr>
          <w:rFonts w:ascii="Times New Roman" w:hAnsi="Times New Roman" w:cs="Times New Roman"/>
          <w:bCs/>
          <w:sz w:val="24"/>
          <w:szCs w:val="24"/>
        </w:rPr>
        <w:t>The capital structure’s determinants also referred to as variables benefit financing sources. According to many researchers namely (Najjar and Taylor, 2018) in their study</w:t>
      </w:r>
      <w:r>
        <w:rPr>
          <w:rFonts w:ascii="Times New Roman" w:hAnsi="Times New Roman" w:cs="Times New Roman"/>
          <w:bCs/>
          <w:sz w:val="24"/>
          <w:szCs w:val="24"/>
        </w:rPr>
        <w:t>,</w:t>
      </w:r>
      <w:r w:rsidRPr="00AF79D8">
        <w:rPr>
          <w:rFonts w:ascii="Times New Roman" w:hAnsi="Times New Roman" w:cs="Times New Roman"/>
          <w:bCs/>
          <w:sz w:val="24"/>
          <w:szCs w:val="24"/>
        </w:rPr>
        <w:t xml:space="preserve"> discovered </w:t>
      </w:r>
      <w:r>
        <w:rPr>
          <w:rFonts w:ascii="Times New Roman" w:hAnsi="Times New Roman" w:cs="Times New Roman"/>
          <w:bCs/>
          <w:sz w:val="24"/>
          <w:szCs w:val="24"/>
        </w:rPr>
        <w:t xml:space="preserve">that </w:t>
      </w:r>
      <w:r w:rsidRPr="00AF79D8">
        <w:rPr>
          <w:rFonts w:ascii="Times New Roman" w:hAnsi="Times New Roman" w:cs="Times New Roman"/>
          <w:bCs/>
          <w:sz w:val="24"/>
          <w:szCs w:val="24"/>
        </w:rPr>
        <w:t>some determinants</w:t>
      </w:r>
      <w:r>
        <w:rPr>
          <w:rFonts w:ascii="Times New Roman" w:hAnsi="Times New Roman" w:cs="Times New Roman"/>
          <w:bCs/>
          <w:sz w:val="24"/>
          <w:szCs w:val="24"/>
        </w:rPr>
        <w:t xml:space="preserve"> of</w:t>
      </w:r>
      <w:r w:rsidRPr="00AF79D8">
        <w:rPr>
          <w:rFonts w:ascii="Times New Roman" w:hAnsi="Times New Roman" w:cs="Times New Roman"/>
          <w:bCs/>
          <w:sz w:val="24"/>
          <w:szCs w:val="24"/>
        </w:rPr>
        <w:t xml:space="preserve"> leverage occur in industrialised markets. Such as profitability, Liquidity, Firm size, growth rate, Assets structure, solvency. (</w:t>
      </w:r>
      <w:proofErr w:type="spellStart"/>
      <w:r w:rsidRPr="00AF79D8">
        <w:rPr>
          <w:rFonts w:ascii="Times New Roman" w:hAnsi="Times New Roman" w:cs="Times New Roman"/>
          <w:bCs/>
          <w:sz w:val="24"/>
          <w:szCs w:val="24"/>
        </w:rPr>
        <w:t>Amidu</w:t>
      </w:r>
      <w:proofErr w:type="spellEnd"/>
      <w:r w:rsidRPr="00AF79D8">
        <w:rPr>
          <w:rFonts w:ascii="Times New Roman" w:hAnsi="Times New Roman" w:cs="Times New Roman"/>
          <w:bCs/>
          <w:sz w:val="24"/>
          <w:szCs w:val="24"/>
        </w:rPr>
        <w:t>,</w:t>
      </w:r>
      <w:r>
        <w:rPr>
          <w:rFonts w:ascii="Times New Roman" w:hAnsi="Times New Roman" w:cs="Times New Roman"/>
          <w:bCs/>
          <w:sz w:val="24"/>
          <w:szCs w:val="24"/>
        </w:rPr>
        <w:t xml:space="preserve"> </w:t>
      </w:r>
      <w:r w:rsidRPr="00AF79D8">
        <w:rPr>
          <w:rFonts w:ascii="Times New Roman" w:hAnsi="Times New Roman" w:cs="Times New Roman"/>
          <w:bCs/>
          <w:sz w:val="24"/>
          <w:szCs w:val="24"/>
        </w:rPr>
        <w:t>2007) says that the banks are usually concerned with liquidity and solvency.</w:t>
      </w:r>
      <w:r>
        <w:rPr>
          <w:rFonts w:ascii="Times New Roman" w:hAnsi="Times New Roman" w:cs="Times New Roman"/>
          <w:bCs/>
          <w:sz w:val="24"/>
          <w:szCs w:val="24"/>
        </w:rPr>
        <w:t xml:space="preserve"> </w:t>
      </w:r>
    </w:p>
    <w:p w14:paraId="049E9959" w14:textId="77777777" w:rsidR="00597A84" w:rsidRPr="00597A84" w:rsidRDefault="00597A84" w:rsidP="00FA17EB">
      <w:pPr>
        <w:autoSpaceDE w:val="0"/>
        <w:autoSpaceDN w:val="0"/>
        <w:adjustRightInd w:val="0"/>
        <w:spacing w:after="0" w:line="240" w:lineRule="auto"/>
        <w:jc w:val="both"/>
        <w:rPr>
          <w:rFonts w:ascii="Times New Roman" w:hAnsi="Times New Roman" w:cs="Times New Roman"/>
          <w:bCs/>
          <w:sz w:val="24"/>
          <w:szCs w:val="24"/>
        </w:rPr>
      </w:pPr>
    </w:p>
    <w:p w14:paraId="3ABF9E37" w14:textId="3770685E" w:rsidR="00CD5887" w:rsidRPr="00CD5887" w:rsidRDefault="00CD5887" w:rsidP="00FA17EB">
      <w:pPr>
        <w:autoSpaceDE w:val="0"/>
        <w:autoSpaceDN w:val="0"/>
        <w:adjustRightInd w:val="0"/>
        <w:spacing w:after="0" w:line="240" w:lineRule="auto"/>
        <w:jc w:val="both"/>
        <w:rPr>
          <w:rFonts w:ascii="Times New Roman" w:hAnsi="Times New Roman" w:cs="Times New Roman"/>
          <w:b/>
          <w:bCs/>
          <w:sz w:val="28"/>
          <w:szCs w:val="28"/>
        </w:rPr>
      </w:pPr>
      <w:r w:rsidRPr="00CD5887">
        <w:rPr>
          <w:rFonts w:ascii="Times New Roman" w:hAnsi="Times New Roman" w:cs="Times New Roman"/>
          <w:b/>
          <w:bCs/>
          <w:sz w:val="28"/>
          <w:szCs w:val="28"/>
        </w:rPr>
        <w:t>2.</w:t>
      </w:r>
      <w:r w:rsidR="00384B9A">
        <w:rPr>
          <w:rFonts w:ascii="Times New Roman" w:hAnsi="Times New Roman" w:cs="Times New Roman"/>
          <w:b/>
          <w:bCs/>
          <w:sz w:val="28"/>
          <w:szCs w:val="28"/>
        </w:rPr>
        <w:t>3</w:t>
      </w:r>
      <w:r w:rsidRPr="00CD5887">
        <w:rPr>
          <w:rFonts w:ascii="Times New Roman" w:hAnsi="Times New Roman" w:cs="Times New Roman"/>
          <w:b/>
          <w:bCs/>
          <w:sz w:val="28"/>
          <w:szCs w:val="28"/>
        </w:rPr>
        <w:t xml:space="preserve"> Capital Structure Theories</w:t>
      </w:r>
    </w:p>
    <w:p w14:paraId="3C94E0C9" w14:textId="515484B7"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 xml:space="preserve">The key purpose of a company is to increase its profits while keeping its costs down to a minimum at the same time. Firms take into consideration this concept when looking for resources to finance its investments. </w:t>
      </w:r>
      <w:r w:rsidR="005256BE" w:rsidRPr="005256BE">
        <w:rPr>
          <w:rFonts w:ascii="Times New Roman" w:hAnsi="Times New Roman" w:cs="Times New Roman"/>
          <w:bCs/>
          <w:sz w:val="24"/>
          <w:szCs w:val="24"/>
        </w:rPr>
        <w:t xml:space="preserve">Total deposit to assets, RAO, ROE, total loan to assets </w:t>
      </w:r>
      <w:r w:rsidR="00DF7E2C">
        <w:rPr>
          <w:rFonts w:ascii="Times New Roman" w:hAnsi="Times New Roman" w:cs="Times New Roman"/>
          <w:bCs/>
          <w:sz w:val="24"/>
          <w:szCs w:val="24"/>
        </w:rPr>
        <w:t xml:space="preserve">are </w:t>
      </w:r>
      <w:r w:rsidR="005256BE" w:rsidRPr="005256BE">
        <w:rPr>
          <w:rFonts w:ascii="Times New Roman" w:hAnsi="Times New Roman" w:cs="Times New Roman"/>
          <w:bCs/>
          <w:sz w:val="24"/>
          <w:szCs w:val="24"/>
        </w:rPr>
        <w:t xml:space="preserve">utilised to </w:t>
      </w:r>
      <w:r w:rsidR="00DF7E2C">
        <w:rPr>
          <w:rFonts w:ascii="Times New Roman" w:hAnsi="Times New Roman" w:cs="Times New Roman"/>
          <w:bCs/>
          <w:sz w:val="24"/>
          <w:szCs w:val="24"/>
        </w:rPr>
        <w:t>compute</w:t>
      </w:r>
      <w:r w:rsidR="005256BE" w:rsidRPr="005256BE">
        <w:rPr>
          <w:rFonts w:ascii="Times New Roman" w:hAnsi="Times New Roman" w:cs="Times New Roman"/>
          <w:bCs/>
          <w:sz w:val="24"/>
          <w:szCs w:val="24"/>
        </w:rPr>
        <w:t xml:space="preserve"> the effect of capital structure on </w:t>
      </w:r>
      <w:r w:rsidR="00DF7E2C">
        <w:rPr>
          <w:rFonts w:ascii="Times New Roman" w:hAnsi="Times New Roman" w:cs="Times New Roman"/>
          <w:bCs/>
          <w:sz w:val="24"/>
          <w:szCs w:val="24"/>
        </w:rPr>
        <w:t>firm</w:t>
      </w:r>
      <w:r w:rsidR="005256BE" w:rsidRPr="005256BE">
        <w:rPr>
          <w:rFonts w:ascii="Times New Roman" w:hAnsi="Times New Roman" w:cs="Times New Roman"/>
          <w:bCs/>
          <w:sz w:val="24"/>
          <w:szCs w:val="24"/>
        </w:rPr>
        <w:t xml:space="preserve"> ef</w:t>
      </w:r>
      <w:r w:rsidR="00DF7E2C">
        <w:rPr>
          <w:rFonts w:ascii="Times New Roman" w:hAnsi="Times New Roman" w:cs="Times New Roman"/>
          <w:bCs/>
          <w:sz w:val="24"/>
          <w:szCs w:val="24"/>
        </w:rPr>
        <w:t>ficacy</w:t>
      </w:r>
      <w:r w:rsidR="005256BE" w:rsidRPr="005256BE">
        <w:rPr>
          <w:rFonts w:ascii="Times New Roman" w:hAnsi="Times New Roman" w:cs="Times New Roman"/>
          <w:bCs/>
          <w:sz w:val="24"/>
          <w:szCs w:val="24"/>
        </w:rPr>
        <w:t xml:space="preserve"> as (</w:t>
      </w:r>
      <w:r w:rsidR="00DF7E2C">
        <w:rPr>
          <w:rFonts w:ascii="Times New Roman" w:hAnsi="Times New Roman" w:cs="Times New Roman"/>
          <w:bCs/>
          <w:sz w:val="24"/>
          <w:szCs w:val="24"/>
        </w:rPr>
        <w:t xml:space="preserve">Abu-Rub, N and </w:t>
      </w:r>
      <w:proofErr w:type="spellStart"/>
      <w:r w:rsidR="005256BE" w:rsidRPr="005256BE">
        <w:rPr>
          <w:rFonts w:ascii="Times New Roman" w:hAnsi="Times New Roman" w:cs="Times New Roman"/>
          <w:bCs/>
          <w:sz w:val="24"/>
          <w:szCs w:val="24"/>
        </w:rPr>
        <w:t>Abbadi</w:t>
      </w:r>
      <w:proofErr w:type="spellEnd"/>
      <w:r w:rsidR="005256BE" w:rsidRPr="005256BE">
        <w:rPr>
          <w:rFonts w:ascii="Times New Roman" w:hAnsi="Times New Roman" w:cs="Times New Roman"/>
          <w:bCs/>
          <w:sz w:val="24"/>
          <w:szCs w:val="24"/>
        </w:rPr>
        <w:t>, S.M</w:t>
      </w:r>
      <w:r w:rsidR="00DF7E2C">
        <w:rPr>
          <w:rFonts w:ascii="Times New Roman" w:hAnsi="Times New Roman" w:cs="Times New Roman"/>
          <w:bCs/>
          <w:sz w:val="24"/>
          <w:szCs w:val="24"/>
        </w:rPr>
        <w:t>,</w:t>
      </w:r>
      <w:r w:rsidR="005256BE" w:rsidRPr="005256BE">
        <w:rPr>
          <w:rFonts w:ascii="Times New Roman" w:hAnsi="Times New Roman" w:cs="Times New Roman"/>
          <w:bCs/>
          <w:sz w:val="24"/>
          <w:szCs w:val="24"/>
        </w:rPr>
        <w:t xml:space="preserve"> 2012) defined</w:t>
      </w:r>
      <w:r w:rsidR="00CC6CFB">
        <w:rPr>
          <w:rFonts w:ascii="Times New Roman" w:hAnsi="Times New Roman" w:cs="Times New Roman"/>
          <w:bCs/>
          <w:sz w:val="24"/>
          <w:szCs w:val="24"/>
        </w:rPr>
        <w:t xml:space="preserve"> </w:t>
      </w:r>
      <w:r w:rsidR="005256BE" w:rsidRPr="005256BE">
        <w:rPr>
          <w:rFonts w:ascii="Times New Roman" w:hAnsi="Times New Roman" w:cs="Times New Roman"/>
          <w:bCs/>
          <w:sz w:val="24"/>
          <w:szCs w:val="24"/>
        </w:rPr>
        <w:t>link</w:t>
      </w:r>
      <w:r w:rsidR="00CC6CFB">
        <w:rPr>
          <w:rFonts w:ascii="Times New Roman" w:hAnsi="Times New Roman" w:cs="Times New Roman"/>
          <w:bCs/>
          <w:sz w:val="24"/>
          <w:szCs w:val="24"/>
        </w:rPr>
        <w:t>s</w:t>
      </w:r>
      <w:r w:rsidR="005256BE" w:rsidRPr="005256BE">
        <w:rPr>
          <w:rFonts w:ascii="Times New Roman" w:hAnsi="Times New Roman" w:cs="Times New Roman"/>
          <w:bCs/>
          <w:sz w:val="24"/>
          <w:szCs w:val="24"/>
        </w:rPr>
        <w:t xml:space="preserve"> between the market eff</w:t>
      </w:r>
      <w:r w:rsidR="00CC6CFB">
        <w:rPr>
          <w:rFonts w:ascii="Times New Roman" w:hAnsi="Times New Roman" w:cs="Times New Roman"/>
          <w:bCs/>
          <w:sz w:val="24"/>
          <w:szCs w:val="24"/>
        </w:rPr>
        <w:t>icacy</w:t>
      </w:r>
      <w:r w:rsidR="005256BE" w:rsidRPr="005256BE">
        <w:rPr>
          <w:rFonts w:ascii="Times New Roman" w:hAnsi="Times New Roman" w:cs="Times New Roman"/>
          <w:bCs/>
          <w:sz w:val="24"/>
          <w:szCs w:val="24"/>
        </w:rPr>
        <w:t xml:space="preserve"> </w:t>
      </w:r>
      <w:r w:rsidR="00CC6CFB">
        <w:rPr>
          <w:rFonts w:ascii="Times New Roman" w:hAnsi="Times New Roman" w:cs="Times New Roman"/>
          <w:bCs/>
          <w:sz w:val="24"/>
          <w:szCs w:val="24"/>
        </w:rPr>
        <w:t>as well as</w:t>
      </w:r>
      <w:r w:rsidR="005256BE" w:rsidRPr="005256BE">
        <w:rPr>
          <w:rFonts w:ascii="Times New Roman" w:hAnsi="Times New Roman" w:cs="Times New Roman"/>
          <w:bCs/>
          <w:sz w:val="24"/>
          <w:szCs w:val="24"/>
        </w:rPr>
        <w:t xml:space="preserve"> capital structure of financial institutions. In addition, Tobin’s Q measured the</w:t>
      </w:r>
      <w:r w:rsidR="00CC6CFB">
        <w:rPr>
          <w:rFonts w:ascii="Times New Roman" w:hAnsi="Times New Roman" w:cs="Times New Roman"/>
          <w:bCs/>
          <w:sz w:val="24"/>
          <w:szCs w:val="24"/>
        </w:rPr>
        <w:t xml:space="preserve"> effect for the overall</w:t>
      </w:r>
      <w:r w:rsidR="005256BE" w:rsidRPr="005256BE">
        <w:rPr>
          <w:rFonts w:ascii="Times New Roman" w:hAnsi="Times New Roman" w:cs="Times New Roman"/>
          <w:bCs/>
          <w:sz w:val="24"/>
          <w:szCs w:val="24"/>
        </w:rPr>
        <w:t xml:space="preserve"> variables on bank market </w:t>
      </w:r>
      <w:r w:rsidR="00CC6CFB">
        <w:rPr>
          <w:rFonts w:ascii="Times New Roman" w:hAnsi="Times New Roman" w:cs="Times New Roman"/>
          <w:bCs/>
          <w:sz w:val="24"/>
          <w:szCs w:val="24"/>
        </w:rPr>
        <w:t>rate</w:t>
      </w:r>
      <w:r w:rsidR="005256BE" w:rsidRPr="005256BE">
        <w:rPr>
          <w:rFonts w:ascii="Times New Roman" w:hAnsi="Times New Roman" w:cs="Times New Roman"/>
          <w:bCs/>
          <w:sz w:val="24"/>
          <w:szCs w:val="24"/>
        </w:rPr>
        <w:t xml:space="preserve"> which lead to negative impact on the market value of the retail banks, bank</w:t>
      </w:r>
      <w:r w:rsidR="005B1D5D">
        <w:rPr>
          <w:rFonts w:ascii="Times New Roman" w:hAnsi="Times New Roman" w:cs="Times New Roman"/>
          <w:bCs/>
          <w:sz w:val="24"/>
          <w:szCs w:val="24"/>
        </w:rPr>
        <w:t>s’</w:t>
      </w:r>
      <w:r w:rsidR="005256BE" w:rsidRPr="005256BE">
        <w:rPr>
          <w:rFonts w:ascii="Times New Roman" w:hAnsi="Times New Roman" w:cs="Times New Roman"/>
          <w:bCs/>
          <w:sz w:val="24"/>
          <w:szCs w:val="24"/>
        </w:rPr>
        <w:t xml:space="preserve"> total deposits </w:t>
      </w:r>
      <w:r w:rsidR="004150DF">
        <w:rPr>
          <w:rFonts w:ascii="Times New Roman" w:hAnsi="Times New Roman" w:cs="Times New Roman"/>
          <w:bCs/>
          <w:sz w:val="24"/>
          <w:szCs w:val="24"/>
        </w:rPr>
        <w:t>and</w:t>
      </w:r>
      <w:r w:rsidR="005256BE" w:rsidRPr="005256BE">
        <w:rPr>
          <w:rFonts w:ascii="Times New Roman" w:hAnsi="Times New Roman" w:cs="Times New Roman"/>
          <w:bCs/>
          <w:sz w:val="24"/>
          <w:szCs w:val="24"/>
        </w:rPr>
        <w:t xml:space="preserve"> a strong and positive link between market value and ROA.   </w:t>
      </w:r>
    </w:p>
    <w:p w14:paraId="36804A66" w14:textId="56920800"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lastRenderedPageBreak/>
        <w:t>Modigliani and Miller (1958) defined Capital Structure as the mix</w:t>
      </w:r>
      <w:r w:rsidR="00EB44D7">
        <w:rPr>
          <w:rFonts w:ascii="Times New Roman" w:hAnsi="Times New Roman" w:cs="Times New Roman"/>
          <w:bCs/>
          <w:sz w:val="24"/>
          <w:szCs w:val="24"/>
        </w:rPr>
        <w:t>ture associated with</w:t>
      </w:r>
      <w:r w:rsidRPr="00CD5887">
        <w:rPr>
          <w:rFonts w:ascii="Times New Roman" w:hAnsi="Times New Roman" w:cs="Times New Roman"/>
          <w:bCs/>
          <w:sz w:val="24"/>
          <w:szCs w:val="24"/>
        </w:rPr>
        <w:t xml:space="preserve"> debt and equity that the</w:t>
      </w:r>
      <w:r w:rsidR="00EB44D7">
        <w:rPr>
          <w:rFonts w:ascii="Times New Roman" w:hAnsi="Times New Roman" w:cs="Times New Roman"/>
          <w:bCs/>
          <w:sz w:val="24"/>
          <w:szCs w:val="24"/>
        </w:rPr>
        <w:t xml:space="preserve"> firm utilises</w:t>
      </w:r>
      <w:r w:rsidRPr="00CD5887">
        <w:rPr>
          <w:rFonts w:ascii="Times New Roman" w:hAnsi="Times New Roman" w:cs="Times New Roman"/>
          <w:bCs/>
          <w:sz w:val="24"/>
          <w:szCs w:val="24"/>
        </w:rPr>
        <w:t xml:space="preserve"> </w:t>
      </w:r>
      <w:r w:rsidR="00EB44D7">
        <w:rPr>
          <w:rFonts w:ascii="Times New Roman" w:hAnsi="Times New Roman" w:cs="Times New Roman"/>
          <w:bCs/>
          <w:sz w:val="24"/>
          <w:szCs w:val="24"/>
        </w:rPr>
        <w:t>to operate their business</w:t>
      </w:r>
      <w:r w:rsidRPr="00CD5887">
        <w:rPr>
          <w:rFonts w:ascii="Times New Roman" w:hAnsi="Times New Roman" w:cs="Times New Roman"/>
          <w:bCs/>
          <w:sz w:val="24"/>
          <w:szCs w:val="24"/>
        </w:rPr>
        <w:t xml:space="preserve">. Their publications refer to the impact of capital structure on firm value under many restrictive assumptions which was modified in 1963, five years later. </w:t>
      </w:r>
    </w:p>
    <w:p w14:paraId="5742E8B6" w14:textId="50A87CC7" w:rsidR="00CD5887" w:rsidRPr="00CD5887" w:rsidRDefault="00A21F1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Many financial analysts are researching since (Modigliani </w:t>
      </w:r>
      <w:r w:rsidR="00AE4032">
        <w:rPr>
          <w:rFonts w:ascii="Times New Roman" w:hAnsi="Times New Roman" w:cs="Times New Roman"/>
          <w:bCs/>
          <w:sz w:val="24"/>
          <w:szCs w:val="24"/>
        </w:rPr>
        <w:t>and</w:t>
      </w:r>
      <w:r w:rsidR="00CD5887" w:rsidRPr="00CD5887">
        <w:rPr>
          <w:rFonts w:ascii="Times New Roman" w:hAnsi="Times New Roman" w:cs="Times New Roman"/>
          <w:bCs/>
          <w:sz w:val="24"/>
          <w:szCs w:val="24"/>
        </w:rPr>
        <w:t xml:space="preserve"> Miller, 1958</w:t>
      </w:r>
      <w:r w:rsidR="00AE4032">
        <w:rPr>
          <w:rFonts w:ascii="Times New Roman" w:hAnsi="Times New Roman" w:cs="Times New Roman"/>
          <w:bCs/>
          <w:sz w:val="24"/>
          <w:szCs w:val="24"/>
        </w:rPr>
        <w:t>), (</w:t>
      </w:r>
      <w:r w:rsidR="00CD5887" w:rsidRPr="00CD5887">
        <w:rPr>
          <w:rFonts w:ascii="Times New Roman" w:hAnsi="Times New Roman" w:cs="Times New Roman"/>
          <w:bCs/>
          <w:sz w:val="24"/>
          <w:szCs w:val="24"/>
        </w:rPr>
        <w:t>Donaldson, 1961</w:t>
      </w:r>
      <w:r w:rsidR="00AE4032">
        <w:rPr>
          <w:rFonts w:ascii="Times New Roman" w:hAnsi="Times New Roman" w:cs="Times New Roman"/>
          <w:bCs/>
          <w:sz w:val="24"/>
          <w:szCs w:val="24"/>
        </w:rPr>
        <w:t>), (</w:t>
      </w:r>
      <w:r w:rsidR="00CD5887" w:rsidRPr="00CD5887">
        <w:rPr>
          <w:rFonts w:ascii="Times New Roman" w:hAnsi="Times New Roman" w:cs="Times New Roman"/>
          <w:bCs/>
          <w:sz w:val="24"/>
          <w:szCs w:val="24"/>
        </w:rPr>
        <w:t>Myers</w:t>
      </w:r>
      <w:r w:rsidR="00AE4032">
        <w:rPr>
          <w:rFonts w:ascii="Times New Roman" w:hAnsi="Times New Roman" w:cs="Times New Roman"/>
          <w:bCs/>
          <w:sz w:val="24"/>
          <w:szCs w:val="24"/>
        </w:rPr>
        <w:t>,</w:t>
      </w:r>
      <w:r w:rsidR="003B2998">
        <w:rPr>
          <w:rFonts w:ascii="Times New Roman" w:hAnsi="Times New Roman" w:cs="Times New Roman"/>
          <w:bCs/>
          <w:sz w:val="24"/>
          <w:szCs w:val="24"/>
        </w:rPr>
        <w:t xml:space="preserve"> </w:t>
      </w:r>
      <w:r w:rsidR="00CD5887" w:rsidRPr="00CD5887">
        <w:rPr>
          <w:rFonts w:ascii="Times New Roman" w:hAnsi="Times New Roman" w:cs="Times New Roman"/>
          <w:bCs/>
          <w:sz w:val="24"/>
          <w:szCs w:val="24"/>
        </w:rPr>
        <w:t>1984</w:t>
      </w:r>
      <w:r w:rsidR="00AE4032">
        <w:rPr>
          <w:rFonts w:ascii="Times New Roman" w:hAnsi="Times New Roman" w:cs="Times New Roman"/>
          <w:bCs/>
          <w:sz w:val="24"/>
          <w:szCs w:val="24"/>
        </w:rPr>
        <w:t>), (</w:t>
      </w:r>
      <w:proofErr w:type="spellStart"/>
      <w:r w:rsidR="00CD5887" w:rsidRPr="00CD5887">
        <w:rPr>
          <w:rFonts w:ascii="Times New Roman" w:hAnsi="Times New Roman" w:cs="Times New Roman"/>
          <w:bCs/>
          <w:sz w:val="24"/>
          <w:szCs w:val="24"/>
        </w:rPr>
        <w:t>Weichenrieder</w:t>
      </w:r>
      <w:proofErr w:type="spellEnd"/>
      <w:r w:rsidR="00AE4032">
        <w:rPr>
          <w:rFonts w:ascii="Times New Roman" w:hAnsi="Times New Roman" w:cs="Times New Roman"/>
          <w:bCs/>
          <w:sz w:val="24"/>
          <w:szCs w:val="24"/>
        </w:rPr>
        <w:t xml:space="preserve"> and </w:t>
      </w:r>
      <w:proofErr w:type="spellStart"/>
      <w:r w:rsidR="00CD5887" w:rsidRPr="00CD5887">
        <w:rPr>
          <w:rFonts w:ascii="Times New Roman" w:hAnsi="Times New Roman" w:cs="Times New Roman"/>
          <w:bCs/>
          <w:sz w:val="24"/>
          <w:szCs w:val="24"/>
        </w:rPr>
        <w:t>Klautke</w:t>
      </w:r>
      <w:proofErr w:type="spellEnd"/>
      <w:r w:rsidR="00CD5887" w:rsidRPr="00CD5887">
        <w:rPr>
          <w:rFonts w:ascii="Times New Roman" w:hAnsi="Times New Roman" w:cs="Times New Roman"/>
          <w:bCs/>
          <w:sz w:val="24"/>
          <w:szCs w:val="24"/>
        </w:rPr>
        <w:t>, 2008) theories has been published regarding the relationship between capital structure and firm performance. They found out that there is a negative relation between capital structure and firm performance, while others found a positive relation between capital structure and firm performance.</w:t>
      </w: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p>
    <w:p w14:paraId="3CE660C3" w14:textId="0A8D42A7" w:rsidR="00CD5887" w:rsidRPr="00CD5887" w:rsidRDefault="00A21F1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A lot of them referred to a significant relation between structure and firm performance, whereas the others referred to an insignificant relation between structure and firm performance.</w:t>
      </w: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p>
    <w:p w14:paraId="6D1B0017" w14:textId="3CCFE53D" w:rsidR="00CD5887" w:rsidRPr="00CD5887" w:rsidRDefault="005B1D5D"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Modigliani and Miller (1963) supported that interest expenses are tax deductible therefore the value of the firm should increase with higher debt ratios</w:t>
      </w: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r>
        <w:rPr>
          <w:rFonts w:ascii="Times New Roman" w:hAnsi="Times New Roman" w:cs="Times New Roman"/>
          <w:bCs/>
          <w:sz w:val="24"/>
          <w:szCs w:val="24"/>
        </w:rPr>
        <w:t>“</w:t>
      </w:r>
      <w:r w:rsidR="00CD5887" w:rsidRPr="00CD5887">
        <w:rPr>
          <w:rFonts w:ascii="Times New Roman" w:hAnsi="Times New Roman" w:cs="Times New Roman"/>
          <w:bCs/>
          <w:sz w:val="24"/>
          <w:szCs w:val="24"/>
        </w:rPr>
        <w:t>Over time the capital structure progress and they found many variables that influence both financing decisions and financial performance</w:t>
      </w:r>
      <w:r w:rsidR="00067D26">
        <w:rPr>
          <w:rFonts w:ascii="Times New Roman" w:hAnsi="Times New Roman" w:cs="Times New Roman"/>
          <w:bCs/>
          <w:sz w:val="24"/>
          <w:szCs w:val="24"/>
        </w:rPr>
        <w:t>.”</w:t>
      </w:r>
    </w:p>
    <w:p w14:paraId="3FDF57BC" w14:textId="11DC9843" w:rsidR="00CD5887" w:rsidRPr="00CD5887" w:rsidRDefault="00A21F1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In addition, </w:t>
      </w:r>
      <w:r w:rsidR="00F72D7B">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Jensen and </w:t>
      </w:r>
      <w:proofErr w:type="spellStart"/>
      <w:r w:rsidR="00CD5887" w:rsidRPr="00CD5887">
        <w:rPr>
          <w:rFonts w:ascii="Times New Roman" w:hAnsi="Times New Roman" w:cs="Times New Roman"/>
          <w:bCs/>
          <w:sz w:val="24"/>
          <w:szCs w:val="24"/>
        </w:rPr>
        <w:t>Meckling</w:t>
      </w:r>
      <w:proofErr w:type="spellEnd"/>
      <w:r w:rsidR="00526461">
        <w:rPr>
          <w:rFonts w:ascii="Times New Roman" w:hAnsi="Times New Roman" w:cs="Times New Roman"/>
          <w:bCs/>
          <w:sz w:val="24"/>
          <w:szCs w:val="24"/>
        </w:rPr>
        <w:t>,</w:t>
      </w:r>
      <w:r w:rsidR="00F72D7B">
        <w:rPr>
          <w:rFonts w:ascii="Times New Roman" w:hAnsi="Times New Roman" w:cs="Times New Roman"/>
          <w:bCs/>
          <w:sz w:val="24"/>
          <w:szCs w:val="24"/>
        </w:rPr>
        <w:t xml:space="preserve"> </w:t>
      </w:r>
      <w:r w:rsidR="00526461">
        <w:rPr>
          <w:rFonts w:ascii="Times New Roman" w:hAnsi="Times New Roman" w:cs="Times New Roman"/>
          <w:bCs/>
          <w:sz w:val="24"/>
          <w:szCs w:val="24"/>
        </w:rPr>
        <w:t>1976</w:t>
      </w:r>
      <w:r w:rsidR="00F72D7B">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explained the agency cost theory as the potential conflict between managers and shareholders in one hand and between shareholders and debtors in the other hand. Since their argument many researches have been done to identify the relationship between capital structure and firm financial performance.</w:t>
      </w: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p>
    <w:p w14:paraId="763597FE" w14:textId="54D59081"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 xml:space="preserve">Many theory and views were observed on </w:t>
      </w:r>
      <w:r w:rsidR="005B1D5D">
        <w:rPr>
          <w:rFonts w:ascii="Times New Roman" w:hAnsi="Times New Roman" w:cs="Times New Roman"/>
          <w:bCs/>
          <w:sz w:val="24"/>
          <w:szCs w:val="24"/>
        </w:rPr>
        <w:t>ways</w:t>
      </w:r>
      <w:r w:rsidRPr="00CD5887">
        <w:rPr>
          <w:rFonts w:ascii="Times New Roman" w:hAnsi="Times New Roman" w:cs="Times New Roman"/>
          <w:bCs/>
          <w:sz w:val="24"/>
          <w:szCs w:val="24"/>
        </w:rPr>
        <w:t xml:space="preserve"> to </w:t>
      </w:r>
      <w:r w:rsidR="005B1D5D">
        <w:rPr>
          <w:rFonts w:ascii="Times New Roman" w:hAnsi="Times New Roman" w:cs="Times New Roman"/>
          <w:bCs/>
          <w:sz w:val="24"/>
          <w:szCs w:val="24"/>
        </w:rPr>
        <w:t>fund</w:t>
      </w:r>
      <w:r w:rsidR="00474648">
        <w:rPr>
          <w:rFonts w:ascii="Times New Roman" w:hAnsi="Times New Roman" w:cs="Times New Roman"/>
          <w:bCs/>
          <w:sz w:val="24"/>
          <w:szCs w:val="24"/>
        </w:rPr>
        <w:t xml:space="preserve"> a</w:t>
      </w:r>
      <w:r w:rsidRPr="00CD5887">
        <w:rPr>
          <w:rFonts w:ascii="Times New Roman" w:hAnsi="Times New Roman" w:cs="Times New Roman"/>
          <w:bCs/>
          <w:sz w:val="24"/>
          <w:szCs w:val="24"/>
        </w:rPr>
        <w:t xml:space="preserve"> </w:t>
      </w:r>
      <w:r w:rsidR="005B1D5D">
        <w:rPr>
          <w:rFonts w:ascii="Times New Roman" w:hAnsi="Times New Roman" w:cs="Times New Roman"/>
          <w:bCs/>
          <w:sz w:val="24"/>
          <w:szCs w:val="24"/>
        </w:rPr>
        <w:t>compan</w:t>
      </w:r>
      <w:r w:rsidR="00474648">
        <w:rPr>
          <w:rFonts w:ascii="Times New Roman" w:hAnsi="Times New Roman" w:cs="Times New Roman"/>
          <w:bCs/>
          <w:sz w:val="24"/>
          <w:szCs w:val="24"/>
        </w:rPr>
        <w:t>y’s</w:t>
      </w:r>
      <w:r w:rsidRPr="00CD5887">
        <w:rPr>
          <w:rFonts w:ascii="Times New Roman" w:hAnsi="Times New Roman" w:cs="Times New Roman"/>
          <w:bCs/>
          <w:sz w:val="24"/>
          <w:szCs w:val="24"/>
        </w:rPr>
        <w:t xml:space="preserve"> assets, such as the theory of the </w:t>
      </w:r>
      <w:r w:rsidR="005B1D5D">
        <w:rPr>
          <w:rFonts w:ascii="Times New Roman" w:hAnsi="Times New Roman" w:cs="Times New Roman"/>
          <w:bCs/>
          <w:sz w:val="24"/>
          <w:szCs w:val="24"/>
        </w:rPr>
        <w:t>leverage</w:t>
      </w:r>
      <w:r w:rsidRPr="00CD5887">
        <w:rPr>
          <w:rFonts w:ascii="Times New Roman" w:hAnsi="Times New Roman" w:cs="Times New Roman"/>
          <w:bCs/>
          <w:sz w:val="24"/>
          <w:szCs w:val="24"/>
        </w:rPr>
        <w:t xml:space="preserve">. There are some </w:t>
      </w:r>
      <w:r w:rsidR="00474648">
        <w:rPr>
          <w:rFonts w:ascii="Times New Roman" w:hAnsi="Times New Roman" w:cs="Times New Roman"/>
          <w:bCs/>
          <w:sz w:val="24"/>
          <w:szCs w:val="24"/>
        </w:rPr>
        <w:t>rules</w:t>
      </w:r>
      <w:r w:rsidRPr="00CD5887">
        <w:rPr>
          <w:rFonts w:ascii="Times New Roman" w:hAnsi="Times New Roman" w:cs="Times New Roman"/>
          <w:bCs/>
          <w:sz w:val="24"/>
          <w:szCs w:val="24"/>
        </w:rPr>
        <w:t xml:space="preserve"> of these </w:t>
      </w:r>
      <w:r w:rsidR="00474648">
        <w:rPr>
          <w:rFonts w:ascii="Times New Roman" w:hAnsi="Times New Roman" w:cs="Times New Roman"/>
          <w:bCs/>
          <w:sz w:val="24"/>
          <w:szCs w:val="24"/>
        </w:rPr>
        <w:t>leverage</w:t>
      </w:r>
      <w:r w:rsidRPr="00CD5887">
        <w:rPr>
          <w:rFonts w:ascii="Times New Roman" w:hAnsi="Times New Roman" w:cs="Times New Roman"/>
          <w:bCs/>
          <w:sz w:val="24"/>
          <w:szCs w:val="24"/>
        </w:rPr>
        <w:t xml:space="preserve"> </w:t>
      </w:r>
      <w:r w:rsidR="00474648">
        <w:rPr>
          <w:rFonts w:ascii="Times New Roman" w:hAnsi="Times New Roman" w:cs="Times New Roman"/>
          <w:bCs/>
          <w:sz w:val="24"/>
          <w:szCs w:val="24"/>
        </w:rPr>
        <w:t>conventions that are</w:t>
      </w:r>
      <w:r w:rsidRPr="00CD5887">
        <w:rPr>
          <w:rFonts w:ascii="Times New Roman" w:hAnsi="Times New Roman" w:cs="Times New Roman"/>
          <w:bCs/>
          <w:sz w:val="24"/>
          <w:szCs w:val="24"/>
        </w:rPr>
        <w:t xml:space="preserve"> defined by (Solomon, 1963a), which are listed as: </w:t>
      </w:r>
    </w:p>
    <w:p w14:paraId="0114DD2B" w14:textId="0BE9407A" w:rsidR="00CD5887" w:rsidRPr="00CD5887" w:rsidRDefault="00E57A8A"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No any transaction, agency or bankruptcy costs, no any kind of taxes, Economy is in stable in a long run, all earnings are paid out as dividend, all the investors have same information, corporate and individual can borrow in same rate, No any arbitrage opportunity</w:t>
      </w:r>
      <w:r w:rsidR="00CB7617">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p>
    <w:p w14:paraId="187571B2" w14:textId="77777777"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p>
    <w:p w14:paraId="6C97808C" w14:textId="0C7CD93F" w:rsidR="00CD5887" w:rsidRPr="00F00FBF" w:rsidRDefault="00CD5887" w:rsidP="00FA17EB">
      <w:pPr>
        <w:autoSpaceDE w:val="0"/>
        <w:autoSpaceDN w:val="0"/>
        <w:adjustRightInd w:val="0"/>
        <w:spacing w:after="0" w:line="240" w:lineRule="auto"/>
        <w:jc w:val="both"/>
        <w:rPr>
          <w:rFonts w:ascii="Times New Roman" w:hAnsi="Times New Roman" w:cs="Times New Roman"/>
          <w:b/>
          <w:bCs/>
          <w:sz w:val="24"/>
          <w:szCs w:val="24"/>
        </w:rPr>
      </w:pPr>
      <w:r w:rsidRPr="00F00FBF">
        <w:rPr>
          <w:rFonts w:ascii="Times New Roman" w:hAnsi="Times New Roman" w:cs="Times New Roman"/>
          <w:b/>
          <w:bCs/>
          <w:sz w:val="24"/>
          <w:szCs w:val="24"/>
        </w:rPr>
        <w:t>2.</w:t>
      </w:r>
      <w:r w:rsidR="00384B9A">
        <w:rPr>
          <w:rFonts w:ascii="Times New Roman" w:hAnsi="Times New Roman" w:cs="Times New Roman"/>
          <w:b/>
          <w:bCs/>
          <w:sz w:val="24"/>
          <w:szCs w:val="24"/>
        </w:rPr>
        <w:t>3</w:t>
      </w:r>
      <w:r w:rsidRPr="00F00FBF">
        <w:rPr>
          <w:rFonts w:ascii="Times New Roman" w:hAnsi="Times New Roman" w:cs="Times New Roman"/>
          <w:b/>
          <w:bCs/>
          <w:sz w:val="24"/>
          <w:szCs w:val="24"/>
        </w:rPr>
        <w:t xml:space="preserve">.1 Net Income Theory </w:t>
      </w:r>
    </w:p>
    <w:p w14:paraId="191F3016" w14:textId="409D0225" w:rsid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 xml:space="preserve">The Net Income Theory states </w:t>
      </w:r>
      <w:r w:rsidR="00F7701E">
        <w:rPr>
          <w:rFonts w:ascii="Times New Roman" w:hAnsi="Times New Roman" w:cs="Times New Roman"/>
          <w:bCs/>
          <w:sz w:val="24"/>
          <w:szCs w:val="24"/>
        </w:rPr>
        <w:t>the existence of a sturdy</w:t>
      </w:r>
      <w:r w:rsidRPr="00CD5887">
        <w:rPr>
          <w:rFonts w:ascii="Times New Roman" w:hAnsi="Times New Roman" w:cs="Times New Roman"/>
          <w:bCs/>
          <w:sz w:val="24"/>
          <w:szCs w:val="24"/>
        </w:rPr>
        <w:t xml:space="preserve"> correlation </w:t>
      </w:r>
      <w:r w:rsidR="00F7701E">
        <w:rPr>
          <w:rFonts w:ascii="Times New Roman" w:hAnsi="Times New Roman" w:cs="Times New Roman"/>
          <w:bCs/>
          <w:sz w:val="24"/>
          <w:szCs w:val="24"/>
        </w:rPr>
        <w:t>connecting</w:t>
      </w:r>
      <w:r w:rsidRPr="00CD5887">
        <w:rPr>
          <w:rFonts w:ascii="Times New Roman" w:hAnsi="Times New Roman" w:cs="Times New Roman"/>
          <w:bCs/>
          <w:sz w:val="24"/>
          <w:szCs w:val="24"/>
        </w:rPr>
        <w:t xml:space="preserve"> </w:t>
      </w:r>
      <w:r w:rsidR="00F7701E">
        <w:rPr>
          <w:rFonts w:ascii="Times New Roman" w:hAnsi="Times New Roman" w:cs="Times New Roman"/>
          <w:bCs/>
          <w:sz w:val="24"/>
          <w:szCs w:val="24"/>
        </w:rPr>
        <w:t>leverage</w:t>
      </w:r>
      <w:r w:rsidRPr="00CD5887">
        <w:rPr>
          <w:rFonts w:ascii="Times New Roman" w:hAnsi="Times New Roman" w:cs="Times New Roman"/>
          <w:bCs/>
          <w:sz w:val="24"/>
          <w:szCs w:val="24"/>
        </w:rPr>
        <w:t xml:space="preserve"> of </w:t>
      </w:r>
      <w:r w:rsidR="00F7701E">
        <w:rPr>
          <w:rFonts w:ascii="Times New Roman" w:hAnsi="Times New Roman" w:cs="Times New Roman"/>
          <w:bCs/>
          <w:sz w:val="24"/>
          <w:szCs w:val="24"/>
        </w:rPr>
        <w:t>company</w:t>
      </w:r>
      <w:r w:rsidRPr="00CD5887">
        <w:rPr>
          <w:rFonts w:ascii="Times New Roman" w:hAnsi="Times New Roman" w:cs="Times New Roman"/>
          <w:bCs/>
          <w:sz w:val="24"/>
          <w:szCs w:val="24"/>
        </w:rPr>
        <w:t xml:space="preserve"> and </w:t>
      </w:r>
      <w:r w:rsidR="002D260B">
        <w:rPr>
          <w:rFonts w:ascii="Times New Roman" w:hAnsi="Times New Roman" w:cs="Times New Roman"/>
          <w:bCs/>
          <w:sz w:val="24"/>
          <w:szCs w:val="24"/>
        </w:rPr>
        <w:t>the</w:t>
      </w:r>
      <w:r w:rsidRPr="00CD5887">
        <w:rPr>
          <w:rFonts w:ascii="Times New Roman" w:hAnsi="Times New Roman" w:cs="Times New Roman"/>
          <w:bCs/>
          <w:sz w:val="24"/>
          <w:szCs w:val="24"/>
        </w:rPr>
        <w:t xml:space="preserve"> </w:t>
      </w:r>
      <w:r w:rsidR="002D260B">
        <w:rPr>
          <w:rFonts w:ascii="Times New Roman" w:hAnsi="Times New Roman" w:cs="Times New Roman"/>
          <w:bCs/>
          <w:sz w:val="24"/>
          <w:szCs w:val="24"/>
        </w:rPr>
        <w:t>marketplace</w:t>
      </w:r>
      <w:r w:rsidRPr="00CD5887">
        <w:rPr>
          <w:rFonts w:ascii="Times New Roman" w:hAnsi="Times New Roman" w:cs="Times New Roman"/>
          <w:bCs/>
          <w:sz w:val="24"/>
          <w:szCs w:val="24"/>
        </w:rPr>
        <w:t xml:space="preserve"> </w:t>
      </w:r>
      <w:r w:rsidR="002D260B">
        <w:rPr>
          <w:rFonts w:ascii="Times New Roman" w:hAnsi="Times New Roman" w:cs="Times New Roman"/>
          <w:bCs/>
          <w:sz w:val="24"/>
          <w:szCs w:val="24"/>
        </w:rPr>
        <w:t>rate</w:t>
      </w:r>
      <w:r w:rsidRPr="00CD5887">
        <w:rPr>
          <w:rFonts w:ascii="Times New Roman" w:hAnsi="Times New Roman" w:cs="Times New Roman"/>
          <w:bCs/>
          <w:sz w:val="24"/>
          <w:szCs w:val="24"/>
        </w:rPr>
        <w:t xml:space="preserve"> </w:t>
      </w:r>
      <w:r w:rsidR="002D260B">
        <w:rPr>
          <w:rFonts w:ascii="Times New Roman" w:hAnsi="Times New Roman" w:cs="Times New Roman"/>
          <w:bCs/>
          <w:sz w:val="24"/>
          <w:szCs w:val="24"/>
        </w:rPr>
        <w:t>supposing</w:t>
      </w:r>
      <w:r w:rsidRPr="00CD5887">
        <w:rPr>
          <w:rFonts w:ascii="Times New Roman" w:hAnsi="Times New Roman" w:cs="Times New Roman"/>
          <w:bCs/>
          <w:sz w:val="24"/>
          <w:szCs w:val="24"/>
        </w:rPr>
        <w:t xml:space="preserve"> that Cost of Equity and Cost of Debt </w:t>
      </w:r>
      <w:r w:rsidR="002D260B">
        <w:rPr>
          <w:rFonts w:ascii="Times New Roman" w:hAnsi="Times New Roman" w:cs="Times New Roman"/>
          <w:bCs/>
          <w:sz w:val="24"/>
          <w:szCs w:val="24"/>
        </w:rPr>
        <w:t>is steady</w:t>
      </w:r>
      <w:r w:rsidRPr="00CD5887">
        <w:rPr>
          <w:rFonts w:ascii="Times New Roman" w:hAnsi="Times New Roman" w:cs="Times New Roman"/>
          <w:bCs/>
          <w:sz w:val="24"/>
          <w:szCs w:val="24"/>
        </w:rPr>
        <w:t xml:space="preserve">, Cost of Equity is superior to Cost of Debt, </w:t>
      </w:r>
      <w:r w:rsidR="002D260B">
        <w:rPr>
          <w:rFonts w:ascii="Times New Roman" w:hAnsi="Times New Roman" w:cs="Times New Roman"/>
          <w:bCs/>
          <w:sz w:val="24"/>
          <w:szCs w:val="24"/>
        </w:rPr>
        <w:t>as well as</w:t>
      </w:r>
      <w:r w:rsidRPr="00CD5887">
        <w:rPr>
          <w:rFonts w:ascii="Times New Roman" w:hAnsi="Times New Roman" w:cs="Times New Roman"/>
          <w:bCs/>
          <w:sz w:val="24"/>
          <w:szCs w:val="24"/>
        </w:rPr>
        <w:t xml:space="preserve"> Overall Cost of Capital will decline wh</w:t>
      </w:r>
      <w:r w:rsidR="002D260B">
        <w:rPr>
          <w:rFonts w:ascii="Times New Roman" w:hAnsi="Times New Roman" w:cs="Times New Roman"/>
          <w:bCs/>
          <w:sz w:val="24"/>
          <w:szCs w:val="24"/>
        </w:rPr>
        <w:t>en</w:t>
      </w:r>
      <w:r w:rsidRPr="00CD5887">
        <w:rPr>
          <w:rFonts w:ascii="Times New Roman" w:hAnsi="Times New Roman" w:cs="Times New Roman"/>
          <w:bCs/>
          <w:sz w:val="24"/>
          <w:szCs w:val="24"/>
        </w:rPr>
        <w:t xml:space="preserve"> </w:t>
      </w:r>
      <w:r w:rsidR="002D260B">
        <w:rPr>
          <w:rFonts w:ascii="Times New Roman" w:hAnsi="Times New Roman" w:cs="Times New Roman"/>
          <w:bCs/>
          <w:sz w:val="24"/>
          <w:szCs w:val="24"/>
        </w:rPr>
        <w:t>leverage</w:t>
      </w:r>
      <w:r w:rsidRPr="00CD5887">
        <w:rPr>
          <w:rFonts w:ascii="Times New Roman" w:hAnsi="Times New Roman" w:cs="Times New Roman"/>
          <w:bCs/>
          <w:sz w:val="24"/>
          <w:szCs w:val="24"/>
        </w:rPr>
        <w:t xml:space="preserve"> </w:t>
      </w:r>
      <w:r w:rsidR="002D260B">
        <w:rPr>
          <w:rFonts w:ascii="Times New Roman" w:hAnsi="Times New Roman" w:cs="Times New Roman"/>
          <w:bCs/>
          <w:sz w:val="24"/>
          <w:szCs w:val="24"/>
        </w:rPr>
        <w:t>increases</w:t>
      </w:r>
      <w:r w:rsidRPr="00CD5887">
        <w:rPr>
          <w:rFonts w:ascii="Times New Roman" w:hAnsi="Times New Roman" w:cs="Times New Roman"/>
          <w:bCs/>
          <w:sz w:val="24"/>
          <w:szCs w:val="24"/>
        </w:rPr>
        <w:t xml:space="preserve">. </w:t>
      </w:r>
      <w:r w:rsidR="00F73E13">
        <w:rPr>
          <w:rFonts w:ascii="Times New Roman" w:hAnsi="Times New Roman" w:cs="Times New Roman"/>
          <w:bCs/>
          <w:sz w:val="24"/>
          <w:szCs w:val="24"/>
        </w:rPr>
        <w:t xml:space="preserve">That urges </w:t>
      </w:r>
      <w:r w:rsidRPr="00CD5887">
        <w:rPr>
          <w:rFonts w:ascii="Times New Roman" w:hAnsi="Times New Roman" w:cs="Times New Roman"/>
          <w:bCs/>
          <w:sz w:val="24"/>
          <w:szCs w:val="24"/>
        </w:rPr>
        <w:t xml:space="preserve">to </w:t>
      </w:r>
      <w:r w:rsidR="00F73E13">
        <w:rPr>
          <w:rFonts w:ascii="Times New Roman" w:hAnsi="Times New Roman" w:cs="Times New Roman"/>
          <w:bCs/>
          <w:sz w:val="24"/>
          <w:szCs w:val="24"/>
        </w:rPr>
        <w:t>finance</w:t>
      </w:r>
      <w:r w:rsidRPr="00CD5887">
        <w:rPr>
          <w:rFonts w:ascii="Times New Roman" w:hAnsi="Times New Roman" w:cs="Times New Roman"/>
          <w:bCs/>
          <w:sz w:val="24"/>
          <w:szCs w:val="24"/>
        </w:rPr>
        <w:t xml:space="preserve"> debts to </w:t>
      </w:r>
      <w:r w:rsidR="00F73E13">
        <w:rPr>
          <w:rFonts w:ascii="Times New Roman" w:hAnsi="Times New Roman" w:cs="Times New Roman"/>
          <w:bCs/>
          <w:sz w:val="24"/>
          <w:szCs w:val="24"/>
        </w:rPr>
        <w:t>add to</w:t>
      </w:r>
      <w:r w:rsidRPr="00CD5887">
        <w:rPr>
          <w:rFonts w:ascii="Times New Roman" w:hAnsi="Times New Roman" w:cs="Times New Roman"/>
          <w:bCs/>
          <w:sz w:val="24"/>
          <w:szCs w:val="24"/>
        </w:rPr>
        <w:t xml:space="preserve"> the value of the </w:t>
      </w:r>
      <w:r w:rsidR="00F73E13">
        <w:rPr>
          <w:rFonts w:ascii="Times New Roman" w:hAnsi="Times New Roman" w:cs="Times New Roman"/>
          <w:bCs/>
          <w:sz w:val="24"/>
          <w:szCs w:val="24"/>
        </w:rPr>
        <w:t>company</w:t>
      </w:r>
      <w:r w:rsidRPr="00CD5887">
        <w:rPr>
          <w:rFonts w:ascii="Times New Roman" w:hAnsi="Times New Roman" w:cs="Times New Roman"/>
          <w:bCs/>
          <w:sz w:val="24"/>
          <w:szCs w:val="24"/>
        </w:rPr>
        <w:t>. (Durand, 1959).</w:t>
      </w:r>
    </w:p>
    <w:p w14:paraId="3C1F3412" w14:textId="77777777" w:rsidR="00CD5887" w:rsidRPr="00F00FBF" w:rsidRDefault="00CD5887" w:rsidP="00A21F1E">
      <w:pPr>
        <w:autoSpaceDE w:val="0"/>
        <w:autoSpaceDN w:val="0"/>
        <w:adjustRightInd w:val="0"/>
        <w:spacing w:after="0" w:line="240" w:lineRule="auto"/>
        <w:ind w:firstLine="720"/>
        <w:jc w:val="both"/>
        <w:rPr>
          <w:rFonts w:ascii="Times New Roman" w:hAnsi="Times New Roman" w:cs="Times New Roman"/>
          <w:bCs/>
          <w:sz w:val="24"/>
          <w:szCs w:val="24"/>
        </w:rPr>
      </w:pPr>
    </w:p>
    <w:p w14:paraId="5C846FD7" w14:textId="1B7744F2" w:rsidR="00CD5887" w:rsidRPr="00F00FBF" w:rsidRDefault="00CD5887" w:rsidP="00FA17EB">
      <w:pPr>
        <w:autoSpaceDE w:val="0"/>
        <w:autoSpaceDN w:val="0"/>
        <w:adjustRightInd w:val="0"/>
        <w:spacing w:after="0" w:line="240" w:lineRule="auto"/>
        <w:jc w:val="both"/>
        <w:rPr>
          <w:rFonts w:ascii="Times New Roman" w:hAnsi="Times New Roman" w:cs="Times New Roman"/>
          <w:b/>
          <w:bCs/>
          <w:sz w:val="24"/>
          <w:szCs w:val="24"/>
        </w:rPr>
      </w:pPr>
      <w:r w:rsidRPr="00F00FBF">
        <w:rPr>
          <w:rFonts w:ascii="Times New Roman" w:hAnsi="Times New Roman" w:cs="Times New Roman"/>
          <w:b/>
          <w:bCs/>
          <w:sz w:val="24"/>
          <w:szCs w:val="24"/>
        </w:rPr>
        <w:t>2.</w:t>
      </w:r>
      <w:r w:rsidR="00384B9A">
        <w:rPr>
          <w:rFonts w:ascii="Times New Roman" w:hAnsi="Times New Roman" w:cs="Times New Roman"/>
          <w:b/>
          <w:bCs/>
          <w:sz w:val="24"/>
          <w:szCs w:val="24"/>
        </w:rPr>
        <w:t>3</w:t>
      </w:r>
      <w:r w:rsidRPr="00F00FBF">
        <w:rPr>
          <w:rFonts w:ascii="Times New Roman" w:hAnsi="Times New Roman" w:cs="Times New Roman"/>
          <w:b/>
          <w:bCs/>
          <w:sz w:val="24"/>
          <w:szCs w:val="24"/>
        </w:rPr>
        <w:t xml:space="preserve">.2 Net Operating Income Theory </w:t>
      </w:r>
    </w:p>
    <w:p w14:paraId="5FC37F9E" w14:textId="0FEE67F0"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 xml:space="preserve">This approach states </w:t>
      </w:r>
      <w:r w:rsidR="00E6268F">
        <w:rPr>
          <w:rFonts w:ascii="Times New Roman" w:hAnsi="Times New Roman" w:cs="Times New Roman"/>
          <w:bCs/>
          <w:sz w:val="24"/>
          <w:szCs w:val="24"/>
        </w:rPr>
        <w:t>overall</w:t>
      </w:r>
      <w:r w:rsidRPr="00CD5887">
        <w:rPr>
          <w:rFonts w:ascii="Times New Roman" w:hAnsi="Times New Roman" w:cs="Times New Roman"/>
          <w:bCs/>
          <w:sz w:val="24"/>
          <w:szCs w:val="24"/>
        </w:rPr>
        <w:t xml:space="preserve"> market</w:t>
      </w:r>
      <w:r w:rsidR="00E6268F">
        <w:rPr>
          <w:rFonts w:ascii="Times New Roman" w:hAnsi="Times New Roman" w:cs="Times New Roman"/>
          <w:bCs/>
          <w:sz w:val="24"/>
          <w:szCs w:val="24"/>
        </w:rPr>
        <w:t>place rate</w:t>
      </w:r>
      <w:r w:rsidRPr="00CD5887">
        <w:rPr>
          <w:rFonts w:ascii="Times New Roman" w:hAnsi="Times New Roman" w:cs="Times New Roman"/>
          <w:bCs/>
          <w:sz w:val="24"/>
          <w:szCs w:val="24"/>
        </w:rPr>
        <w:t xml:space="preserve"> of </w:t>
      </w:r>
      <w:r w:rsidR="00E6268F">
        <w:rPr>
          <w:rFonts w:ascii="Times New Roman" w:hAnsi="Times New Roman" w:cs="Times New Roman"/>
          <w:bCs/>
          <w:sz w:val="24"/>
          <w:szCs w:val="24"/>
        </w:rPr>
        <w:t>a company</w:t>
      </w:r>
      <w:r w:rsidRPr="00CD5887">
        <w:rPr>
          <w:rFonts w:ascii="Times New Roman" w:hAnsi="Times New Roman" w:cs="Times New Roman"/>
          <w:bCs/>
          <w:sz w:val="24"/>
          <w:szCs w:val="24"/>
        </w:rPr>
        <w:t xml:space="preserve"> will remain </w:t>
      </w:r>
      <w:r w:rsidR="00E6268F">
        <w:rPr>
          <w:rFonts w:ascii="Times New Roman" w:hAnsi="Times New Roman" w:cs="Times New Roman"/>
          <w:bCs/>
          <w:sz w:val="24"/>
          <w:szCs w:val="24"/>
        </w:rPr>
        <w:t>steady</w:t>
      </w:r>
      <w:r w:rsidRPr="00CD5887">
        <w:rPr>
          <w:rFonts w:ascii="Times New Roman" w:hAnsi="Times New Roman" w:cs="Times New Roman"/>
          <w:bCs/>
          <w:sz w:val="24"/>
          <w:szCs w:val="24"/>
        </w:rPr>
        <w:t xml:space="preserve"> without being </w:t>
      </w:r>
      <w:r w:rsidR="00E6268F">
        <w:rPr>
          <w:rFonts w:ascii="Times New Roman" w:hAnsi="Times New Roman" w:cs="Times New Roman"/>
          <w:bCs/>
          <w:sz w:val="24"/>
          <w:szCs w:val="24"/>
        </w:rPr>
        <w:t>impacted</w:t>
      </w:r>
      <w:r w:rsidRPr="00CD5887">
        <w:rPr>
          <w:rFonts w:ascii="Times New Roman" w:hAnsi="Times New Roman" w:cs="Times New Roman"/>
          <w:bCs/>
          <w:sz w:val="24"/>
          <w:szCs w:val="24"/>
        </w:rPr>
        <w:t xml:space="preserve"> by </w:t>
      </w:r>
      <w:r w:rsidR="00E6268F">
        <w:rPr>
          <w:rFonts w:ascii="Times New Roman" w:hAnsi="Times New Roman" w:cs="Times New Roman"/>
          <w:bCs/>
          <w:sz w:val="24"/>
          <w:szCs w:val="24"/>
        </w:rPr>
        <w:t>leverage</w:t>
      </w:r>
      <w:r w:rsidRPr="00CD5887">
        <w:rPr>
          <w:rFonts w:ascii="Times New Roman" w:hAnsi="Times New Roman" w:cs="Times New Roman"/>
          <w:bCs/>
          <w:sz w:val="24"/>
          <w:szCs w:val="24"/>
        </w:rPr>
        <w:t>. A rise</w:t>
      </w:r>
      <w:r w:rsidR="00E6268F">
        <w:rPr>
          <w:rFonts w:ascii="Times New Roman" w:hAnsi="Times New Roman" w:cs="Times New Roman"/>
          <w:bCs/>
          <w:sz w:val="24"/>
          <w:szCs w:val="24"/>
        </w:rPr>
        <w:t xml:space="preserve"> of leverage</w:t>
      </w:r>
      <w:r w:rsidRPr="00CD5887">
        <w:rPr>
          <w:rFonts w:ascii="Times New Roman" w:hAnsi="Times New Roman" w:cs="Times New Roman"/>
          <w:bCs/>
          <w:sz w:val="24"/>
          <w:szCs w:val="24"/>
        </w:rPr>
        <w:t xml:space="preserve"> is </w:t>
      </w:r>
      <w:r w:rsidR="00E6268F">
        <w:rPr>
          <w:rFonts w:ascii="Times New Roman" w:hAnsi="Times New Roman" w:cs="Times New Roman"/>
          <w:bCs/>
          <w:sz w:val="24"/>
          <w:szCs w:val="24"/>
        </w:rPr>
        <w:t>when</w:t>
      </w:r>
      <w:r w:rsidRPr="00CD5887">
        <w:rPr>
          <w:rFonts w:ascii="Times New Roman" w:hAnsi="Times New Roman" w:cs="Times New Roman"/>
          <w:bCs/>
          <w:sz w:val="24"/>
          <w:szCs w:val="24"/>
        </w:rPr>
        <w:t xml:space="preserve"> equity shareholders </w:t>
      </w:r>
      <w:r w:rsidR="00E6268F">
        <w:rPr>
          <w:rFonts w:ascii="Times New Roman" w:hAnsi="Times New Roman" w:cs="Times New Roman"/>
          <w:bCs/>
          <w:sz w:val="24"/>
          <w:szCs w:val="24"/>
        </w:rPr>
        <w:t>may</w:t>
      </w:r>
      <w:r w:rsidRPr="00CD5887">
        <w:rPr>
          <w:rFonts w:ascii="Times New Roman" w:hAnsi="Times New Roman" w:cs="Times New Roman"/>
          <w:bCs/>
          <w:sz w:val="24"/>
          <w:szCs w:val="24"/>
        </w:rPr>
        <w:t xml:space="preserve"> </w:t>
      </w:r>
      <w:r w:rsidR="00E6268F">
        <w:rPr>
          <w:rFonts w:ascii="Times New Roman" w:hAnsi="Times New Roman" w:cs="Times New Roman"/>
          <w:bCs/>
          <w:sz w:val="24"/>
          <w:szCs w:val="24"/>
        </w:rPr>
        <w:t>ask for</w:t>
      </w:r>
      <w:r w:rsidRPr="00CD5887">
        <w:rPr>
          <w:rFonts w:ascii="Times New Roman" w:hAnsi="Times New Roman" w:cs="Times New Roman"/>
          <w:bCs/>
          <w:sz w:val="24"/>
          <w:szCs w:val="24"/>
        </w:rPr>
        <w:t xml:space="preserve"> </w:t>
      </w:r>
      <w:r w:rsidR="00E6268F">
        <w:rPr>
          <w:rFonts w:ascii="Times New Roman" w:hAnsi="Times New Roman" w:cs="Times New Roman"/>
          <w:bCs/>
          <w:sz w:val="24"/>
          <w:szCs w:val="24"/>
        </w:rPr>
        <w:t>additional</w:t>
      </w:r>
      <w:r w:rsidRPr="00CD5887">
        <w:rPr>
          <w:rFonts w:ascii="Times New Roman" w:hAnsi="Times New Roman" w:cs="Times New Roman"/>
          <w:bCs/>
          <w:sz w:val="24"/>
          <w:szCs w:val="24"/>
        </w:rPr>
        <w:t xml:space="preserve"> return</w:t>
      </w:r>
      <w:r w:rsidR="00E6268F">
        <w:rPr>
          <w:rFonts w:ascii="Times New Roman" w:hAnsi="Times New Roman" w:cs="Times New Roman"/>
          <w:bCs/>
          <w:sz w:val="24"/>
          <w:szCs w:val="24"/>
        </w:rPr>
        <w:t xml:space="preserve"> </w:t>
      </w:r>
      <w:r w:rsidR="0049375D">
        <w:rPr>
          <w:rFonts w:ascii="Times New Roman" w:hAnsi="Times New Roman" w:cs="Times New Roman"/>
          <w:bCs/>
          <w:sz w:val="24"/>
          <w:szCs w:val="24"/>
        </w:rPr>
        <w:t xml:space="preserve">to increase </w:t>
      </w:r>
      <w:r w:rsidRPr="00CD5887">
        <w:rPr>
          <w:rFonts w:ascii="Times New Roman" w:hAnsi="Times New Roman" w:cs="Times New Roman"/>
          <w:bCs/>
          <w:sz w:val="24"/>
          <w:szCs w:val="24"/>
        </w:rPr>
        <w:t xml:space="preserve">Cost of Equity, </w:t>
      </w:r>
      <w:r w:rsidR="0049375D">
        <w:rPr>
          <w:rFonts w:ascii="Times New Roman" w:hAnsi="Times New Roman" w:cs="Times New Roman"/>
          <w:bCs/>
          <w:sz w:val="24"/>
          <w:szCs w:val="24"/>
        </w:rPr>
        <w:t>but using</w:t>
      </w:r>
      <w:r w:rsidRPr="00CD5887">
        <w:rPr>
          <w:rFonts w:ascii="Times New Roman" w:hAnsi="Times New Roman" w:cs="Times New Roman"/>
          <w:bCs/>
          <w:sz w:val="24"/>
          <w:szCs w:val="24"/>
        </w:rPr>
        <w:t xml:space="preserve"> lower Cost of Debt, the </w:t>
      </w:r>
      <w:r w:rsidR="0049375D">
        <w:rPr>
          <w:rFonts w:ascii="Times New Roman" w:hAnsi="Times New Roman" w:cs="Times New Roman"/>
          <w:bCs/>
          <w:sz w:val="24"/>
          <w:szCs w:val="24"/>
        </w:rPr>
        <w:t>total</w:t>
      </w:r>
      <w:r w:rsidRPr="00CD5887">
        <w:rPr>
          <w:rFonts w:ascii="Times New Roman" w:hAnsi="Times New Roman" w:cs="Times New Roman"/>
          <w:bCs/>
          <w:sz w:val="24"/>
          <w:szCs w:val="24"/>
        </w:rPr>
        <w:t xml:space="preserve"> </w:t>
      </w:r>
      <w:r w:rsidR="0049375D">
        <w:rPr>
          <w:rFonts w:ascii="Times New Roman" w:hAnsi="Times New Roman" w:cs="Times New Roman"/>
          <w:bCs/>
          <w:sz w:val="24"/>
          <w:szCs w:val="24"/>
        </w:rPr>
        <w:t>value</w:t>
      </w:r>
      <w:r w:rsidRPr="00CD5887">
        <w:rPr>
          <w:rFonts w:ascii="Times New Roman" w:hAnsi="Times New Roman" w:cs="Times New Roman"/>
          <w:bCs/>
          <w:sz w:val="24"/>
          <w:szCs w:val="24"/>
        </w:rPr>
        <w:t xml:space="preserve"> of capital </w:t>
      </w:r>
      <w:r w:rsidR="0049375D">
        <w:rPr>
          <w:rFonts w:ascii="Times New Roman" w:hAnsi="Times New Roman" w:cs="Times New Roman"/>
          <w:bCs/>
          <w:sz w:val="24"/>
          <w:szCs w:val="24"/>
        </w:rPr>
        <w:t>may remain</w:t>
      </w:r>
      <w:r w:rsidRPr="00CD5887">
        <w:rPr>
          <w:rFonts w:ascii="Times New Roman" w:hAnsi="Times New Roman" w:cs="Times New Roman"/>
          <w:bCs/>
          <w:sz w:val="24"/>
          <w:szCs w:val="24"/>
        </w:rPr>
        <w:t xml:space="preserve"> the same. </w:t>
      </w:r>
      <w:r w:rsidR="004107EB">
        <w:rPr>
          <w:rFonts w:ascii="Times New Roman" w:hAnsi="Times New Roman" w:cs="Times New Roman"/>
          <w:bCs/>
          <w:sz w:val="24"/>
          <w:szCs w:val="24"/>
        </w:rPr>
        <w:t>“</w:t>
      </w:r>
      <w:r w:rsidRPr="00CD5887">
        <w:rPr>
          <w:rFonts w:ascii="Times New Roman" w:hAnsi="Times New Roman" w:cs="Times New Roman"/>
          <w:bCs/>
          <w:sz w:val="24"/>
          <w:szCs w:val="24"/>
        </w:rPr>
        <w:t xml:space="preserve">As a result, </w:t>
      </w:r>
      <w:r w:rsidR="004107EB">
        <w:rPr>
          <w:rFonts w:ascii="Times New Roman" w:hAnsi="Times New Roman" w:cs="Times New Roman"/>
          <w:bCs/>
          <w:sz w:val="24"/>
          <w:szCs w:val="24"/>
        </w:rPr>
        <w:t>(Durand, 1959)</w:t>
      </w:r>
      <w:r w:rsidRPr="00CD5887">
        <w:rPr>
          <w:rFonts w:ascii="Times New Roman" w:hAnsi="Times New Roman" w:cs="Times New Roman"/>
          <w:bCs/>
          <w:sz w:val="24"/>
          <w:szCs w:val="24"/>
        </w:rPr>
        <w:t xml:space="preserve"> states that the value of the firm is irrelevant with its capital structure.</w:t>
      </w:r>
      <w:r w:rsidR="00CB7617">
        <w:rPr>
          <w:rFonts w:ascii="Times New Roman" w:hAnsi="Times New Roman" w:cs="Times New Roman"/>
          <w:bCs/>
          <w:sz w:val="24"/>
          <w:szCs w:val="24"/>
        </w:rPr>
        <w:t>”</w:t>
      </w:r>
    </w:p>
    <w:p w14:paraId="6A03BB8B" w14:textId="77777777"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p>
    <w:p w14:paraId="2C3EB9F6" w14:textId="1A84ABB6" w:rsidR="00CD5887" w:rsidRPr="00F00FBF" w:rsidRDefault="00CD5887" w:rsidP="00FA17EB">
      <w:pPr>
        <w:autoSpaceDE w:val="0"/>
        <w:autoSpaceDN w:val="0"/>
        <w:adjustRightInd w:val="0"/>
        <w:spacing w:after="0" w:line="240" w:lineRule="auto"/>
        <w:jc w:val="both"/>
        <w:rPr>
          <w:rFonts w:ascii="Times New Roman" w:hAnsi="Times New Roman" w:cs="Times New Roman"/>
          <w:b/>
          <w:bCs/>
          <w:sz w:val="24"/>
          <w:szCs w:val="24"/>
        </w:rPr>
      </w:pPr>
      <w:r w:rsidRPr="00F00FBF">
        <w:rPr>
          <w:rFonts w:ascii="Times New Roman" w:hAnsi="Times New Roman" w:cs="Times New Roman"/>
          <w:b/>
          <w:bCs/>
          <w:sz w:val="24"/>
          <w:szCs w:val="24"/>
        </w:rPr>
        <w:t>2.</w:t>
      </w:r>
      <w:r w:rsidR="00384B9A">
        <w:rPr>
          <w:rFonts w:ascii="Times New Roman" w:hAnsi="Times New Roman" w:cs="Times New Roman"/>
          <w:b/>
          <w:bCs/>
          <w:sz w:val="24"/>
          <w:szCs w:val="24"/>
        </w:rPr>
        <w:t>3</w:t>
      </w:r>
      <w:r w:rsidRPr="00F00FBF">
        <w:rPr>
          <w:rFonts w:ascii="Times New Roman" w:hAnsi="Times New Roman" w:cs="Times New Roman"/>
          <w:b/>
          <w:bCs/>
          <w:sz w:val="24"/>
          <w:szCs w:val="24"/>
        </w:rPr>
        <w:t xml:space="preserve">.3 Pecking Order Theory </w:t>
      </w:r>
    </w:p>
    <w:p w14:paraId="7D70CC82" w14:textId="60AA6D25" w:rsidR="00CD5887" w:rsidRPr="00CD5887" w:rsidRDefault="001342C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w:t>
      </w:r>
      <w:r w:rsidR="00CD5887" w:rsidRPr="00CD5887">
        <w:rPr>
          <w:rFonts w:ascii="Times New Roman" w:hAnsi="Times New Roman" w:cs="Times New Roman"/>
          <w:bCs/>
          <w:sz w:val="24"/>
          <w:szCs w:val="24"/>
        </w:rPr>
        <w:t>Th</w:t>
      </w:r>
      <w:r w:rsidR="00E0554B">
        <w:rPr>
          <w:rFonts w:ascii="Times New Roman" w:hAnsi="Times New Roman" w:cs="Times New Roman"/>
          <w:bCs/>
          <w:sz w:val="24"/>
          <w:szCs w:val="24"/>
        </w:rPr>
        <w:t>e</w:t>
      </w:r>
      <w:r w:rsidR="00CD5887" w:rsidRPr="00CD5887">
        <w:rPr>
          <w:rFonts w:ascii="Times New Roman" w:hAnsi="Times New Roman" w:cs="Times New Roman"/>
          <w:bCs/>
          <w:sz w:val="24"/>
          <w:szCs w:val="24"/>
        </w:rPr>
        <w:t xml:space="preserve"> approach says a firm require</w:t>
      </w:r>
      <w:r w:rsidR="00E0554B">
        <w:rPr>
          <w:rFonts w:ascii="Times New Roman" w:hAnsi="Times New Roman" w:cs="Times New Roman"/>
          <w:bCs/>
          <w:sz w:val="24"/>
          <w:szCs w:val="24"/>
        </w:rPr>
        <w:t>s</w:t>
      </w:r>
      <w:r w:rsidR="00CD5887" w:rsidRPr="00CD5887">
        <w:rPr>
          <w:rFonts w:ascii="Times New Roman" w:hAnsi="Times New Roman" w:cs="Times New Roman"/>
          <w:bCs/>
          <w:sz w:val="24"/>
          <w:szCs w:val="24"/>
        </w:rPr>
        <w:t xml:space="preserve"> a capital to </w:t>
      </w:r>
      <w:r w:rsidR="00E0554B">
        <w:rPr>
          <w:rFonts w:ascii="Times New Roman" w:hAnsi="Times New Roman" w:cs="Times New Roman"/>
          <w:bCs/>
          <w:sz w:val="24"/>
          <w:szCs w:val="24"/>
        </w:rPr>
        <w:t>invest</w:t>
      </w:r>
      <w:r>
        <w:rPr>
          <w:rFonts w:ascii="Times New Roman" w:hAnsi="Times New Roman" w:cs="Times New Roman"/>
          <w:bCs/>
          <w:sz w:val="24"/>
          <w:szCs w:val="24"/>
        </w:rPr>
        <w:t xml:space="preserve"> their</w:t>
      </w:r>
      <w:r w:rsidR="00CD5887" w:rsidRPr="00CD5887">
        <w:rPr>
          <w:rFonts w:ascii="Times New Roman" w:hAnsi="Times New Roman" w:cs="Times New Roman"/>
          <w:bCs/>
          <w:sz w:val="24"/>
          <w:szCs w:val="24"/>
        </w:rPr>
        <w:t xml:space="preserve"> </w:t>
      </w:r>
      <w:r w:rsidR="00E0554B">
        <w:rPr>
          <w:rFonts w:ascii="Times New Roman" w:hAnsi="Times New Roman" w:cs="Times New Roman"/>
          <w:bCs/>
          <w:sz w:val="24"/>
          <w:szCs w:val="24"/>
        </w:rPr>
        <w:t>reserves</w:t>
      </w:r>
      <w:r w:rsidR="00CD5887" w:rsidRPr="00CD5887">
        <w:rPr>
          <w:rFonts w:ascii="Times New Roman" w:hAnsi="Times New Roman" w:cs="Times New Roman"/>
          <w:bCs/>
          <w:sz w:val="24"/>
          <w:szCs w:val="24"/>
        </w:rPr>
        <w:t xml:space="preserve">, </w:t>
      </w:r>
      <w:r>
        <w:rPr>
          <w:rFonts w:ascii="Times New Roman" w:hAnsi="Times New Roman" w:cs="Times New Roman"/>
          <w:bCs/>
          <w:sz w:val="24"/>
          <w:szCs w:val="24"/>
        </w:rPr>
        <w:t>it</w:t>
      </w:r>
      <w:r w:rsidR="00CD5887" w:rsidRPr="00CD5887">
        <w:rPr>
          <w:rFonts w:ascii="Times New Roman" w:hAnsi="Times New Roman" w:cs="Times New Roman"/>
          <w:bCs/>
          <w:sz w:val="24"/>
          <w:szCs w:val="24"/>
        </w:rPr>
        <w:t xml:space="preserve"> </w:t>
      </w:r>
      <w:r>
        <w:rPr>
          <w:rFonts w:ascii="Times New Roman" w:hAnsi="Times New Roman" w:cs="Times New Roman"/>
          <w:bCs/>
          <w:sz w:val="24"/>
          <w:szCs w:val="24"/>
        </w:rPr>
        <w:t>arranges</w:t>
      </w:r>
      <w:r w:rsidR="00CD5887" w:rsidRPr="00CD5887">
        <w:rPr>
          <w:rFonts w:ascii="Times New Roman" w:hAnsi="Times New Roman" w:cs="Times New Roman"/>
          <w:bCs/>
          <w:sz w:val="24"/>
          <w:szCs w:val="24"/>
        </w:rPr>
        <w:t xml:space="preserve"> th</w:t>
      </w:r>
      <w:r>
        <w:rPr>
          <w:rFonts w:ascii="Times New Roman" w:hAnsi="Times New Roman" w:cs="Times New Roman"/>
          <w:bCs/>
          <w:sz w:val="24"/>
          <w:szCs w:val="24"/>
        </w:rPr>
        <w:t>e firm</w:t>
      </w:r>
      <w:r w:rsidR="00CD5887" w:rsidRPr="00CD5887">
        <w:rPr>
          <w:rFonts w:ascii="Times New Roman" w:hAnsi="Times New Roman" w:cs="Times New Roman"/>
          <w:bCs/>
          <w:sz w:val="24"/>
          <w:szCs w:val="24"/>
        </w:rPr>
        <w:t xml:space="preserve"> s</w:t>
      </w:r>
      <w:r>
        <w:rPr>
          <w:rFonts w:ascii="Times New Roman" w:hAnsi="Times New Roman" w:cs="Times New Roman"/>
          <w:bCs/>
          <w:sz w:val="24"/>
          <w:szCs w:val="24"/>
        </w:rPr>
        <w:t xml:space="preserve">upplies </w:t>
      </w:r>
      <w:r w:rsidR="00CD5887" w:rsidRPr="00CD5887">
        <w:rPr>
          <w:rFonts w:ascii="Times New Roman" w:hAnsi="Times New Roman" w:cs="Times New Roman"/>
          <w:bCs/>
          <w:sz w:val="24"/>
          <w:szCs w:val="24"/>
        </w:rPr>
        <w:t>as firstly internal financing, debt</w:t>
      </w:r>
      <w:r>
        <w:rPr>
          <w:rFonts w:ascii="Times New Roman" w:hAnsi="Times New Roman" w:cs="Times New Roman"/>
          <w:bCs/>
          <w:sz w:val="24"/>
          <w:szCs w:val="24"/>
        </w:rPr>
        <w:t xml:space="preserve"> issued</w:t>
      </w:r>
      <w:r w:rsidR="00CD5887" w:rsidRPr="00CD5887">
        <w:rPr>
          <w:rFonts w:ascii="Times New Roman" w:hAnsi="Times New Roman" w:cs="Times New Roman"/>
          <w:bCs/>
          <w:sz w:val="24"/>
          <w:szCs w:val="24"/>
        </w:rPr>
        <w:t>, and in the end issuing shares. If the internal financing will not be enough, they will issue debt bonds, and when debt is depleted, they will issue equity shares</w:t>
      </w: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p>
    <w:p w14:paraId="6B6295A1" w14:textId="77777777"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p>
    <w:p w14:paraId="40132BD0" w14:textId="4089D695" w:rsidR="00CD5887" w:rsidRPr="00F00FBF" w:rsidRDefault="00CD5887" w:rsidP="00FA17EB">
      <w:pPr>
        <w:autoSpaceDE w:val="0"/>
        <w:autoSpaceDN w:val="0"/>
        <w:adjustRightInd w:val="0"/>
        <w:spacing w:after="0" w:line="240" w:lineRule="auto"/>
        <w:jc w:val="both"/>
        <w:rPr>
          <w:rFonts w:ascii="Times New Roman" w:hAnsi="Times New Roman" w:cs="Times New Roman"/>
          <w:b/>
          <w:bCs/>
          <w:sz w:val="24"/>
          <w:szCs w:val="24"/>
        </w:rPr>
      </w:pPr>
      <w:r w:rsidRPr="00F00FBF">
        <w:rPr>
          <w:rFonts w:ascii="Times New Roman" w:hAnsi="Times New Roman" w:cs="Times New Roman"/>
          <w:b/>
          <w:bCs/>
          <w:sz w:val="24"/>
          <w:szCs w:val="24"/>
        </w:rPr>
        <w:t>2.</w:t>
      </w:r>
      <w:r w:rsidR="00384B9A">
        <w:rPr>
          <w:rFonts w:ascii="Times New Roman" w:hAnsi="Times New Roman" w:cs="Times New Roman"/>
          <w:b/>
          <w:bCs/>
          <w:sz w:val="24"/>
          <w:szCs w:val="24"/>
        </w:rPr>
        <w:t>3</w:t>
      </w:r>
      <w:r w:rsidRPr="00F00FBF">
        <w:rPr>
          <w:rFonts w:ascii="Times New Roman" w:hAnsi="Times New Roman" w:cs="Times New Roman"/>
          <w:b/>
          <w:bCs/>
          <w:sz w:val="24"/>
          <w:szCs w:val="24"/>
        </w:rPr>
        <w:t>.4 Traditional Theory</w:t>
      </w:r>
    </w:p>
    <w:p w14:paraId="0AAD068F" w14:textId="0A8169C8" w:rsidR="00D9027B" w:rsidRPr="00844706"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This theory states that debt is a</w:t>
      </w:r>
      <w:r w:rsidR="00DB1C52">
        <w:rPr>
          <w:rFonts w:ascii="Times New Roman" w:hAnsi="Times New Roman" w:cs="Times New Roman"/>
          <w:bCs/>
          <w:sz w:val="24"/>
          <w:szCs w:val="24"/>
        </w:rPr>
        <w:t>nother</w:t>
      </w:r>
      <w:r w:rsidRPr="00CD5887">
        <w:rPr>
          <w:rFonts w:ascii="Times New Roman" w:hAnsi="Times New Roman" w:cs="Times New Roman"/>
          <w:bCs/>
          <w:sz w:val="24"/>
          <w:szCs w:val="24"/>
        </w:rPr>
        <w:t xml:space="preserve"> </w:t>
      </w:r>
      <w:r w:rsidR="00DB1C52">
        <w:rPr>
          <w:rFonts w:ascii="Times New Roman" w:hAnsi="Times New Roman" w:cs="Times New Roman"/>
          <w:bCs/>
          <w:sz w:val="24"/>
          <w:szCs w:val="24"/>
        </w:rPr>
        <w:t xml:space="preserve">method </w:t>
      </w:r>
      <w:r w:rsidRPr="00CD5887">
        <w:rPr>
          <w:rFonts w:ascii="Times New Roman" w:hAnsi="Times New Roman" w:cs="Times New Roman"/>
          <w:bCs/>
          <w:sz w:val="24"/>
          <w:szCs w:val="24"/>
        </w:rPr>
        <w:t xml:space="preserve">of financing </w:t>
      </w:r>
      <w:r w:rsidR="00DB1C52">
        <w:rPr>
          <w:rFonts w:ascii="Times New Roman" w:hAnsi="Times New Roman" w:cs="Times New Roman"/>
          <w:bCs/>
          <w:sz w:val="24"/>
          <w:szCs w:val="24"/>
        </w:rPr>
        <w:t>A</w:t>
      </w:r>
      <w:r w:rsidRPr="00CD5887">
        <w:rPr>
          <w:rFonts w:ascii="Times New Roman" w:hAnsi="Times New Roman" w:cs="Times New Roman"/>
          <w:bCs/>
          <w:sz w:val="24"/>
          <w:szCs w:val="24"/>
        </w:rPr>
        <w:t xml:space="preserve">ssets. However, the </w:t>
      </w:r>
      <w:r w:rsidR="00DB1C52">
        <w:rPr>
          <w:rFonts w:ascii="Times New Roman" w:hAnsi="Times New Roman" w:cs="Times New Roman"/>
          <w:bCs/>
          <w:sz w:val="24"/>
          <w:szCs w:val="24"/>
        </w:rPr>
        <w:t>conventional</w:t>
      </w:r>
      <w:r w:rsidRPr="00CD5887">
        <w:rPr>
          <w:rFonts w:ascii="Times New Roman" w:hAnsi="Times New Roman" w:cs="Times New Roman"/>
          <w:bCs/>
          <w:sz w:val="24"/>
          <w:szCs w:val="24"/>
        </w:rPr>
        <w:t xml:space="preserve"> view says that as debt ratio rises in the </w:t>
      </w:r>
      <w:r w:rsidR="00DB1C52">
        <w:rPr>
          <w:rFonts w:ascii="Times New Roman" w:hAnsi="Times New Roman" w:cs="Times New Roman"/>
          <w:bCs/>
          <w:sz w:val="24"/>
          <w:szCs w:val="24"/>
        </w:rPr>
        <w:t>company</w:t>
      </w:r>
      <w:r w:rsidRPr="00CD5887">
        <w:rPr>
          <w:rFonts w:ascii="Times New Roman" w:hAnsi="Times New Roman" w:cs="Times New Roman"/>
          <w:bCs/>
          <w:sz w:val="24"/>
          <w:szCs w:val="24"/>
        </w:rPr>
        <w:t xml:space="preserve">'s </w:t>
      </w:r>
      <w:r w:rsidR="00695E03">
        <w:rPr>
          <w:rFonts w:ascii="Times New Roman" w:hAnsi="Times New Roman" w:cs="Times New Roman"/>
          <w:bCs/>
          <w:sz w:val="24"/>
          <w:szCs w:val="24"/>
        </w:rPr>
        <w:t>composition</w:t>
      </w:r>
      <w:r w:rsidRPr="00CD5887">
        <w:rPr>
          <w:rFonts w:ascii="Times New Roman" w:hAnsi="Times New Roman" w:cs="Times New Roman"/>
          <w:bCs/>
          <w:sz w:val="24"/>
          <w:szCs w:val="24"/>
        </w:rPr>
        <w:t xml:space="preserve">, the </w:t>
      </w:r>
      <w:r w:rsidR="00695E03">
        <w:rPr>
          <w:rFonts w:ascii="Times New Roman" w:hAnsi="Times New Roman" w:cs="Times New Roman"/>
          <w:bCs/>
          <w:sz w:val="24"/>
          <w:szCs w:val="24"/>
        </w:rPr>
        <w:t xml:space="preserve">leverage </w:t>
      </w:r>
      <w:r w:rsidRPr="00CD5887">
        <w:rPr>
          <w:rFonts w:ascii="Times New Roman" w:hAnsi="Times New Roman" w:cs="Times New Roman"/>
          <w:bCs/>
          <w:sz w:val="24"/>
          <w:szCs w:val="24"/>
        </w:rPr>
        <w:t xml:space="preserve">of that firm will rise </w:t>
      </w:r>
      <w:r w:rsidR="00695E03">
        <w:rPr>
          <w:rFonts w:ascii="Times New Roman" w:hAnsi="Times New Roman" w:cs="Times New Roman"/>
          <w:bCs/>
          <w:sz w:val="24"/>
          <w:szCs w:val="24"/>
        </w:rPr>
        <w:t>too</w:t>
      </w:r>
      <w:r w:rsidRPr="00CD5887">
        <w:rPr>
          <w:rFonts w:ascii="Times New Roman" w:hAnsi="Times New Roman" w:cs="Times New Roman"/>
          <w:bCs/>
          <w:sz w:val="24"/>
          <w:szCs w:val="24"/>
        </w:rPr>
        <w:t>.  Meaning that</w:t>
      </w:r>
      <w:r w:rsidR="00695E03">
        <w:rPr>
          <w:rFonts w:ascii="Times New Roman" w:hAnsi="Times New Roman" w:cs="Times New Roman"/>
          <w:bCs/>
          <w:sz w:val="24"/>
          <w:szCs w:val="24"/>
        </w:rPr>
        <w:t xml:space="preserve"> the company</w:t>
      </w:r>
      <w:r w:rsidRPr="00CD5887">
        <w:rPr>
          <w:rFonts w:ascii="Times New Roman" w:hAnsi="Times New Roman" w:cs="Times New Roman"/>
          <w:bCs/>
          <w:sz w:val="24"/>
          <w:szCs w:val="24"/>
        </w:rPr>
        <w:t xml:space="preserve"> </w:t>
      </w:r>
      <w:r w:rsidR="00695E03">
        <w:rPr>
          <w:rFonts w:ascii="Times New Roman" w:hAnsi="Times New Roman" w:cs="Times New Roman"/>
          <w:bCs/>
          <w:sz w:val="24"/>
          <w:szCs w:val="24"/>
        </w:rPr>
        <w:t>worth may</w:t>
      </w:r>
      <w:r w:rsidRPr="00CD5887">
        <w:rPr>
          <w:rFonts w:ascii="Times New Roman" w:hAnsi="Times New Roman" w:cs="Times New Roman"/>
          <w:bCs/>
          <w:sz w:val="24"/>
          <w:szCs w:val="24"/>
        </w:rPr>
        <w:t xml:space="preserve"> rise upon a</w:t>
      </w:r>
      <w:r w:rsidR="00695E03">
        <w:rPr>
          <w:rFonts w:ascii="Times New Roman" w:hAnsi="Times New Roman" w:cs="Times New Roman"/>
          <w:bCs/>
          <w:sz w:val="24"/>
          <w:szCs w:val="24"/>
        </w:rPr>
        <w:t xml:space="preserve">n ideal </w:t>
      </w:r>
      <w:r w:rsidRPr="00CD5887">
        <w:rPr>
          <w:rFonts w:ascii="Times New Roman" w:hAnsi="Times New Roman" w:cs="Times New Roman"/>
          <w:bCs/>
          <w:sz w:val="24"/>
          <w:szCs w:val="24"/>
        </w:rPr>
        <w:t xml:space="preserve">point, </w:t>
      </w:r>
      <w:r w:rsidR="00695E03">
        <w:rPr>
          <w:rFonts w:ascii="Times New Roman" w:hAnsi="Times New Roman" w:cs="Times New Roman"/>
          <w:bCs/>
          <w:sz w:val="24"/>
          <w:szCs w:val="24"/>
        </w:rPr>
        <w:t>thus, when</w:t>
      </w:r>
      <w:r w:rsidRPr="00CD5887">
        <w:rPr>
          <w:rFonts w:ascii="Times New Roman" w:hAnsi="Times New Roman" w:cs="Times New Roman"/>
          <w:bCs/>
          <w:sz w:val="24"/>
          <w:szCs w:val="24"/>
        </w:rPr>
        <w:t xml:space="preserve"> the debt conti</w:t>
      </w:r>
      <w:r w:rsidR="00695E03">
        <w:rPr>
          <w:rFonts w:ascii="Times New Roman" w:hAnsi="Times New Roman" w:cs="Times New Roman"/>
          <w:bCs/>
          <w:sz w:val="24"/>
          <w:szCs w:val="24"/>
        </w:rPr>
        <w:t>nuously rises</w:t>
      </w:r>
      <w:r w:rsidRPr="00CD5887">
        <w:rPr>
          <w:rFonts w:ascii="Times New Roman" w:hAnsi="Times New Roman" w:cs="Times New Roman"/>
          <w:bCs/>
          <w:sz w:val="24"/>
          <w:szCs w:val="24"/>
        </w:rPr>
        <w:t xml:space="preserve"> the value of the </w:t>
      </w:r>
      <w:r w:rsidR="00695E03">
        <w:rPr>
          <w:rFonts w:ascii="Times New Roman" w:hAnsi="Times New Roman" w:cs="Times New Roman"/>
          <w:bCs/>
          <w:sz w:val="24"/>
          <w:szCs w:val="24"/>
        </w:rPr>
        <w:t>company</w:t>
      </w:r>
      <w:r w:rsidRPr="00CD5887">
        <w:rPr>
          <w:rFonts w:ascii="Times New Roman" w:hAnsi="Times New Roman" w:cs="Times New Roman"/>
          <w:bCs/>
          <w:sz w:val="24"/>
          <w:szCs w:val="24"/>
        </w:rPr>
        <w:t xml:space="preserve"> will start to</w:t>
      </w:r>
      <w:r w:rsidR="00695E03">
        <w:rPr>
          <w:rFonts w:ascii="Times New Roman" w:hAnsi="Times New Roman" w:cs="Times New Roman"/>
          <w:bCs/>
          <w:sz w:val="24"/>
          <w:szCs w:val="24"/>
        </w:rPr>
        <w:t xml:space="preserve"> decrease</w:t>
      </w:r>
      <w:r w:rsidRPr="00CD5887">
        <w:rPr>
          <w:rFonts w:ascii="Times New Roman" w:hAnsi="Times New Roman" w:cs="Times New Roman"/>
          <w:bCs/>
          <w:sz w:val="24"/>
          <w:szCs w:val="24"/>
        </w:rPr>
        <w:t xml:space="preserve"> </w:t>
      </w:r>
      <w:r w:rsidR="00695E03">
        <w:rPr>
          <w:rFonts w:ascii="Times New Roman" w:hAnsi="Times New Roman" w:cs="Times New Roman"/>
          <w:bCs/>
          <w:sz w:val="24"/>
          <w:szCs w:val="24"/>
        </w:rPr>
        <w:t>depending on</w:t>
      </w:r>
      <w:r w:rsidRPr="00CD5887">
        <w:rPr>
          <w:rFonts w:ascii="Times New Roman" w:hAnsi="Times New Roman" w:cs="Times New Roman"/>
          <w:bCs/>
          <w:sz w:val="24"/>
          <w:szCs w:val="24"/>
        </w:rPr>
        <w:t xml:space="preserve"> the rise in gearing (Solomon, 1963b). </w:t>
      </w:r>
    </w:p>
    <w:p w14:paraId="228E1BCC" w14:textId="77777777" w:rsidR="00D9027B" w:rsidRDefault="00D9027B" w:rsidP="00FA17EB">
      <w:pPr>
        <w:autoSpaceDE w:val="0"/>
        <w:autoSpaceDN w:val="0"/>
        <w:adjustRightInd w:val="0"/>
        <w:spacing w:after="0" w:line="240" w:lineRule="auto"/>
        <w:jc w:val="both"/>
        <w:rPr>
          <w:rFonts w:ascii="Times New Roman" w:hAnsi="Times New Roman" w:cs="Times New Roman"/>
          <w:b/>
          <w:bCs/>
          <w:sz w:val="24"/>
          <w:szCs w:val="24"/>
        </w:rPr>
      </w:pPr>
    </w:p>
    <w:p w14:paraId="3DFDBABE" w14:textId="47406D63" w:rsidR="00CD5887" w:rsidRPr="00F00FBF" w:rsidRDefault="00CD5887" w:rsidP="00FA17EB">
      <w:pPr>
        <w:autoSpaceDE w:val="0"/>
        <w:autoSpaceDN w:val="0"/>
        <w:adjustRightInd w:val="0"/>
        <w:spacing w:after="0" w:line="240" w:lineRule="auto"/>
        <w:jc w:val="both"/>
        <w:rPr>
          <w:rFonts w:ascii="Times New Roman" w:hAnsi="Times New Roman" w:cs="Times New Roman"/>
          <w:b/>
          <w:bCs/>
          <w:sz w:val="24"/>
          <w:szCs w:val="24"/>
        </w:rPr>
      </w:pPr>
      <w:r w:rsidRPr="00F00FBF">
        <w:rPr>
          <w:rFonts w:ascii="Times New Roman" w:hAnsi="Times New Roman" w:cs="Times New Roman"/>
          <w:b/>
          <w:bCs/>
          <w:sz w:val="24"/>
          <w:szCs w:val="24"/>
        </w:rPr>
        <w:t>2.</w:t>
      </w:r>
      <w:r w:rsidR="00384B9A">
        <w:rPr>
          <w:rFonts w:ascii="Times New Roman" w:hAnsi="Times New Roman" w:cs="Times New Roman"/>
          <w:b/>
          <w:bCs/>
          <w:sz w:val="24"/>
          <w:szCs w:val="24"/>
        </w:rPr>
        <w:t>3</w:t>
      </w:r>
      <w:r w:rsidRPr="00F00FBF">
        <w:rPr>
          <w:rFonts w:ascii="Times New Roman" w:hAnsi="Times New Roman" w:cs="Times New Roman"/>
          <w:b/>
          <w:bCs/>
          <w:sz w:val="24"/>
          <w:szCs w:val="24"/>
        </w:rPr>
        <w:t xml:space="preserve">.5 Trade-Off Theory </w:t>
      </w:r>
    </w:p>
    <w:p w14:paraId="49F1CFA8" w14:textId="146B1B17" w:rsidR="00CD5887" w:rsidRPr="00CD5887" w:rsidRDefault="00CB092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The theory argues for the balance between a tax benefit and bankruptcy cost in debt financing. In addition, certain level debt financing is favourable because of cheapness and tax benefit. but rise in leverage will end up with high bankruptcy cost. Therefore, the theory says that firms should find out the optimum level of the debt and equity financing. (Ata and Ag, 2010).</w:t>
      </w: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 </w:t>
      </w:r>
    </w:p>
    <w:p w14:paraId="1B7DB289" w14:textId="36842B6A" w:rsidR="00CD5887" w:rsidRDefault="00CB092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D5887" w:rsidRPr="00CD5887">
        <w:rPr>
          <w:rFonts w:ascii="Times New Roman" w:hAnsi="Times New Roman" w:cs="Times New Roman"/>
          <w:bCs/>
          <w:sz w:val="24"/>
          <w:szCs w:val="24"/>
        </w:rPr>
        <w:t xml:space="preserve">According to </w:t>
      </w:r>
      <w:r w:rsidR="00C70860">
        <w:rPr>
          <w:rFonts w:ascii="Times New Roman" w:hAnsi="Times New Roman" w:cs="Times New Roman"/>
          <w:bCs/>
          <w:sz w:val="24"/>
          <w:szCs w:val="24"/>
        </w:rPr>
        <w:t>(</w:t>
      </w:r>
      <w:r w:rsidR="00CD5887" w:rsidRPr="00CD5887">
        <w:rPr>
          <w:rFonts w:ascii="Times New Roman" w:hAnsi="Times New Roman" w:cs="Times New Roman"/>
          <w:bCs/>
          <w:sz w:val="24"/>
          <w:szCs w:val="24"/>
        </w:rPr>
        <w:t>Titman and Wessels</w:t>
      </w:r>
      <w:r w:rsidR="00C70860">
        <w:rPr>
          <w:rFonts w:ascii="Times New Roman" w:hAnsi="Times New Roman" w:cs="Times New Roman"/>
          <w:bCs/>
          <w:sz w:val="24"/>
          <w:szCs w:val="24"/>
        </w:rPr>
        <w:t xml:space="preserve">, </w:t>
      </w:r>
      <w:r w:rsidR="00CD5887" w:rsidRPr="00CD5887">
        <w:rPr>
          <w:rFonts w:ascii="Times New Roman" w:hAnsi="Times New Roman" w:cs="Times New Roman"/>
          <w:bCs/>
          <w:sz w:val="24"/>
          <w:szCs w:val="24"/>
        </w:rPr>
        <w:t>1988), many theories suggest that companies select capital structure depending on factors that determine the various costs and benefits associated with debt and equity financing.</w:t>
      </w:r>
      <w:r>
        <w:rPr>
          <w:rFonts w:ascii="Times New Roman" w:hAnsi="Times New Roman" w:cs="Times New Roman"/>
          <w:bCs/>
          <w:sz w:val="24"/>
          <w:szCs w:val="24"/>
        </w:rPr>
        <w:t>”</w:t>
      </w:r>
    </w:p>
    <w:p w14:paraId="6CDF192B" w14:textId="77777777"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 xml:space="preserve">This research will focus on the newest published academic literature and papers in this aspect, because its will be closer to real life statistics and performance on the various factors influencing this topic. Secondly these papers apply to data in the current markets and have similar characteristics with UK markets and internationally.  </w:t>
      </w:r>
    </w:p>
    <w:p w14:paraId="48DC0437" w14:textId="08C1CDDA" w:rsidR="00CD5887" w:rsidRPr="00CD5887" w:rsidRDefault="00CD5887" w:rsidP="00FA17EB">
      <w:pPr>
        <w:autoSpaceDE w:val="0"/>
        <w:autoSpaceDN w:val="0"/>
        <w:adjustRightInd w:val="0"/>
        <w:spacing w:after="0" w:line="240" w:lineRule="auto"/>
        <w:jc w:val="both"/>
        <w:rPr>
          <w:rFonts w:ascii="Times New Roman" w:hAnsi="Times New Roman" w:cs="Times New Roman"/>
          <w:bCs/>
          <w:sz w:val="24"/>
          <w:szCs w:val="24"/>
        </w:rPr>
      </w:pPr>
      <w:r w:rsidRPr="00CD5887">
        <w:rPr>
          <w:rFonts w:ascii="Times New Roman" w:hAnsi="Times New Roman" w:cs="Times New Roman"/>
          <w:bCs/>
          <w:sz w:val="24"/>
          <w:szCs w:val="24"/>
        </w:rPr>
        <w:t>This study will also review the appropriate definition of gearing and debt to equity ratio and understand total shareholder return.</w:t>
      </w:r>
      <w:r w:rsidR="005B16D7">
        <w:rPr>
          <w:rFonts w:ascii="Times New Roman" w:hAnsi="Times New Roman" w:cs="Times New Roman"/>
          <w:bCs/>
          <w:sz w:val="24"/>
          <w:szCs w:val="24"/>
        </w:rPr>
        <w:t xml:space="preserve"> </w:t>
      </w:r>
    </w:p>
    <w:p w14:paraId="7046E598" w14:textId="77777777" w:rsidR="001419C0" w:rsidRPr="00C45D3D" w:rsidRDefault="001419C0" w:rsidP="00FA17EB">
      <w:pPr>
        <w:autoSpaceDE w:val="0"/>
        <w:autoSpaceDN w:val="0"/>
        <w:adjustRightInd w:val="0"/>
        <w:spacing w:after="0" w:line="240" w:lineRule="auto"/>
        <w:jc w:val="both"/>
        <w:rPr>
          <w:rFonts w:ascii="Times New Roman" w:hAnsi="Times New Roman" w:cs="Times New Roman"/>
          <w:b/>
          <w:bCs/>
          <w:sz w:val="24"/>
          <w:szCs w:val="24"/>
        </w:rPr>
      </w:pPr>
    </w:p>
    <w:p w14:paraId="2A15F64D" w14:textId="20480F55" w:rsidR="000C0329" w:rsidRPr="004E046E" w:rsidRDefault="001419C0" w:rsidP="00FA17EB">
      <w:pPr>
        <w:autoSpaceDE w:val="0"/>
        <w:autoSpaceDN w:val="0"/>
        <w:adjustRightInd w:val="0"/>
        <w:spacing w:after="0" w:line="240" w:lineRule="auto"/>
        <w:jc w:val="both"/>
        <w:rPr>
          <w:rFonts w:ascii="Times New Roman" w:hAnsi="Times New Roman" w:cs="Times New Roman"/>
          <w:b/>
          <w:bCs/>
          <w:sz w:val="28"/>
          <w:szCs w:val="28"/>
        </w:rPr>
      </w:pPr>
      <w:r w:rsidRPr="004E046E">
        <w:rPr>
          <w:rFonts w:ascii="Times New Roman" w:hAnsi="Times New Roman" w:cs="Times New Roman"/>
          <w:b/>
          <w:bCs/>
          <w:sz w:val="28"/>
          <w:szCs w:val="28"/>
        </w:rPr>
        <w:t>2.</w:t>
      </w:r>
      <w:r w:rsidR="00384B9A">
        <w:rPr>
          <w:rFonts w:ascii="Times New Roman" w:hAnsi="Times New Roman" w:cs="Times New Roman"/>
          <w:b/>
          <w:bCs/>
          <w:sz w:val="28"/>
          <w:szCs w:val="28"/>
        </w:rPr>
        <w:t>4</w:t>
      </w:r>
      <w:r w:rsidRPr="004E046E">
        <w:rPr>
          <w:rFonts w:ascii="Times New Roman" w:hAnsi="Times New Roman" w:cs="Times New Roman"/>
          <w:b/>
          <w:bCs/>
          <w:sz w:val="28"/>
          <w:szCs w:val="28"/>
        </w:rPr>
        <w:t xml:space="preserve"> Empirical Research Results</w:t>
      </w:r>
      <w:r w:rsidR="00384B9A">
        <w:rPr>
          <w:rFonts w:ascii="Times New Roman" w:hAnsi="Times New Roman" w:cs="Times New Roman"/>
          <w:b/>
          <w:bCs/>
          <w:sz w:val="28"/>
          <w:szCs w:val="28"/>
        </w:rPr>
        <w:t xml:space="preserve"> </w:t>
      </w:r>
    </w:p>
    <w:p w14:paraId="01881D77" w14:textId="77777777" w:rsidR="00965E1C" w:rsidRDefault="00965E1C" w:rsidP="00FA17EB">
      <w:pPr>
        <w:autoSpaceDE w:val="0"/>
        <w:autoSpaceDN w:val="0"/>
        <w:adjustRightInd w:val="0"/>
        <w:spacing w:after="0" w:line="240" w:lineRule="auto"/>
        <w:jc w:val="both"/>
        <w:rPr>
          <w:rFonts w:ascii="Times New Roman" w:hAnsi="Times New Roman" w:cs="Times New Roman"/>
          <w:bCs/>
          <w:sz w:val="24"/>
          <w:szCs w:val="24"/>
        </w:rPr>
      </w:pPr>
    </w:p>
    <w:p w14:paraId="361A210E" w14:textId="478955D8" w:rsidR="00F01D31" w:rsidRDefault="00AA4D62" w:rsidP="00FA17EB">
      <w:pPr>
        <w:autoSpaceDE w:val="0"/>
        <w:autoSpaceDN w:val="0"/>
        <w:adjustRightInd w:val="0"/>
        <w:spacing w:after="0" w:line="240" w:lineRule="auto"/>
        <w:jc w:val="both"/>
        <w:rPr>
          <w:rFonts w:ascii="Times New Roman" w:hAnsi="Times New Roman" w:cs="Times New Roman"/>
          <w:bCs/>
          <w:sz w:val="24"/>
          <w:szCs w:val="24"/>
        </w:rPr>
      </w:pPr>
      <w:r w:rsidRPr="00AA4D62">
        <w:rPr>
          <w:rFonts w:ascii="Times New Roman" w:hAnsi="Times New Roman" w:cs="Times New Roman"/>
          <w:bCs/>
          <w:sz w:val="24"/>
          <w:szCs w:val="24"/>
        </w:rPr>
        <w:t>The literature on the connection between capital structure and firm financial performance has formed mixed outcomes.</w:t>
      </w:r>
    </w:p>
    <w:p w14:paraId="7DB75267" w14:textId="24396CDC" w:rsidR="00AA4D62" w:rsidRDefault="005C2EEC" w:rsidP="00FA17EB">
      <w:pPr>
        <w:autoSpaceDE w:val="0"/>
        <w:autoSpaceDN w:val="0"/>
        <w:adjustRightInd w:val="0"/>
        <w:spacing w:after="0" w:line="240" w:lineRule="auto"/>
        <w:jc w:val="both"/>
        <w:rPr>
          <w:rFonts w:ascii="Times New Roman" w:hAnsi="Times New Roman" w:cs="Times New Roman"/>
          <w:bCs/>
          <w:sz w:val="24"/>
          <w:szCs w:val="24"/>
        </w:rPr>
      </w:pPr>
      <w:r w:rsidRPr="005C2EEC">
        <w:rPr>
          <w:rFonts w:ascii="Times New Roman" w:hAnsi="Times New Roman" w:cs="Times New Roman"/>
          <w:bCs/>
          <w:sz w:val="24"/>
          <w:szCs w:val="24"/>
        </w:rPr>
        <w:t>The literature review is split on to several parts by the researcher</w:t>
      </w:r>
      <w:r w:rsidR="0072481A">
        <w:rPr>
          <w:rFonts w:ascii="Times New Roman" w:hAnsi="Times New Roman" w:cs="Times New Roman"/>
          <w:bCs/>
          <w:sz w:val="24"/>
          <w:szCs w:val="24"/>
        </w:rPr>
        <w:t>.</w:t>
      </w:r>
      <w:r w:rsidRPr="005C2EEC">
        <w:rPr>
          <w:rFonts w:ascii="Times New Roman" w:hAnsi="Times New Roman" w:cs="Times New Roman"/>
          <w:bCs/>
          <w:sz w:val="24"/>
          <w:szCs w:val="24"/>
        </w:rPr>
        <w:t xml:space="preserve"> They first debated the capital structure</w:t>
      </w:r>
      <w:r w:rsidR="00287E81">
        <w:rPr>
          <w:rFonts w:ascii="Times New Roman" w:hAnsi="Times New Roman" w:cs="Times New Roman"/>
          <w:bCs/>
          <w:sz w:val="24"/>
          <w:szCs w:val="24"/>
        </w:rPr>
        <w:t xml:space="preserve"> theories</w:t>
      </w:r>
      <w:r w:rsidRPr="005C2EEC">
        <w:rPr>
          <w:rFonts w:ascii="Times New Roman" w:hAnsi="Times New Roman" w:cs="Times New Roman"/>
          <w:bCs/>
          <w:sz w:val="24"/>
          <w:szCs w:val="24"/>
        </w:rPr>
        <w:t xml:space="preserve">, they next debated the </w:t>
      </w:r>
      <w:r w:rsidR="00287E81">
        <w:rPr>
          <w:rFonts w:ascii="Times New Roman" w:hAnsi="Times New Roman" w:cs="Times New Roman"/>
          <w:bCs/>
          <w:sz w:val="24"/>
          <w:szCs w:val="24"/>
        </w:rPr>
        <w:t>empirical results on impact of capital structure on banks profitability, banks leverage</w:t>
      </w:r>
      <w:r w:rsidR="00FF0D62">
        <w:rPr>
          <w:rFonts w:ascii="Times New Roman" w:hAnsi="Times New Roman" w:cs="Times New Roman"/>
          <w:bCs/>
          <w:sz w:val="24"/>
          <w:szCs w:val="24"/>
        </w:rPr>
        <w:t>, liquidity</w:t>
      </w:r>
      <w:r w:rsidR="00287E81">
        <w:rPr>
          <w:rFonts w:ascii="Times New Roman" w:hAnsi="Times New Roman" w:cs="Times New Roman"/>
          <w:bCs/>
          <w:sz w:val="24"/>
          <w:szCs w:val="24"/>
        </w:rPr>
        <w:t xml:space="preserve"> and their impact on banks financial performan</w:t>
      </w:r>
      <w:r w:rsidR="00C96ECA">
        <w:rPr>
          <w:rFonts w:ascii="Times New Roman" w:hAnsi="Times New Roman" w:cs="Times New Roman"/>
          <w:bCs/>
          <w:sz w:val="24"/>
          <w:szCs w:val="24"/>
        </w:rPr>
        <w:t>ce,</w:t>
      </w:r>
      <w:r w:rsidRPr="005C2EEC">
        <w:rPr>
          <w:rFonts w:ascii="Times New Roman" w:hAnsi="Times New Roman" w:cs="Times New Roman"/>
          <w:bCs/>
          <w:sz w:val="24"/>
          <w:szCs w:val="24"/>
        </w:rPr>
        <w:t xml:space="preserve"> and their final discussion was on empirical findings</w:t>
      </w:r>
      <w:r w:rsidR="00FF0D62">
        <w:rPr>
          <w:rFonts w:ascii="Times New Roman" w:hAnsi="Times New Roman" w:cs="Times New Roman"/>
          <w:bCs/>
          <w:sz w:val="24"/>
          <w:szCs w:val="24"/>
        </w:rPr>
        <w:t xml:space="preserve"> on the non- financial sectors and so on</w:t>
      </w:r>
      <w:r w:rsidRPr="005C2EEC">
        <w:rPr>
          <w:rFonts w:ascii="Times New Roman" w:hAnsi="Times New Roman" w:cs="Times New Roman"/>
          <w:bCs/>
          <w:sz w:val="24"/>
          <w:szCs w:val="24"/>
        </w:rPr>
        <w:t>.</w:t>
      </w:r>
      <w:r>
        <w:rPr>
          <w:rFonts w:ascii="Times New Roman" w:hAnsi="Times New Roman" w:cs="Times New Roman"/>
          <w:bCs/>
          <w:sz w:val="24"/>
          <w:szCs w:val="24"/>
        </w:rPr>
        <w:t xml:space="preserve"> </w:t>
      </w:r>
    </w:p>
    <w:p w14:paraId="771C3336" w14:textId="77777777" w:rsidR="00EA2B5B" w:rsidRPr="00AA4D62" w:rsidRDefault="00EA2B5B" w:rsidP="00FA17EB">
      <w:pPr>
        <w:autoSpaceDE w:val="0"/>
        <w:autoSpaceDN w:val="0"/>
        <w:adjustRightInd w:val="0"/>
        <w:spacing w:after="0" w:line="240" w:lineRule="auto"/>
        <w:jc w:val="both"/>
        <w:rPr>
          <w:rFonts w:ascii="Times New Roman" w:hAnsi="Times New Roman" w:cs="Times New Roman"/>
          <w:bCs/>
          <w:sz w:val="24"/>
          <w:szCs w:val="24"/>
        </w:rPr>
      </w:pPr>
    </w:p>
    <w:p w14:paraId="751E12D3" w14:textId="55CB41BF" w:rsidR="00581BCE" w:rsidRDefault="0014171A"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2.</w:t>
      </w:r>
      <w:r w:rsidR="00C21B89">
        <w:rPr>
          <w:rFonts w:ascii="Times New Roman" w:hAnsi="Times New Roman" w:cs="Times New Roman"/>
          <w:b/>
          <w:bCs/>
          <w:sz w:val="24"/>
          <w:szCs w:val="24"/>
        </w:rPr>
        <w:t>4.</w:t>
      </w:r>
      <w:r w:rsidR="00614414" w:rsidRPr="0014171A">
        <w:rPr>
          <w:rFonts w:ascii="Times New Roman" w:hAnsi="Times New Roman" w:cs="Times New Roman"/>
          <w:b/>
          <w:bCs/>
          <w:sz w:val="24"/>
          <w:szCs w:val="24"/>
        </w:rPr>
        <w:t>1</w:t>
      </w:r>
      <w:r w:rsidR="00732E9A">
        <w:rPr>
          <w:rFonts w:ascii="Times New Roman" w:hAnsi="Times New Roman" w:cs="Times New Roman"/>
          <w:b/>
          <w:bCs/>
          <w:sz w:val="24"/>
          <w:szCs w:val="24"/>
        </w:rPr>
        <w:t xml:space="preserve"> </w:t>
      </w:r>
      <w:r w:rsidR="009E1C11">
        <w:rPr>
          <w:rFonts w:ascii="Times New Roman" w:hAnsi="Times New Roman" w:cs="Times New Roman"/>
          <w:b/>
          <w:bCs/>
          <w:sz w:val="24"/>
          <w:szCs w:val="24"/>
        </w:rPr>
        <w:t xml:space="preserve">Impact of </w:t>
      </w:r>
      <w:r w:rsidR="00305C17">
        <w:rPr>
          <w:rFonts w:ascii="Times New Roman" w:hAnsi="Times New Roman" w:cs="Times New Roman"/>
          <w:b/>
          <w:bCs/>
          <w:sz w:val="24"/>
          <w:szCs w:val="24"/>
        </w:rPr>
        <w:t xml:space="preserve">Capital Structure </w:t>
      </w:r>
      <w:r w:rsidR="009E1C11">
        <w:rPr>
          <w:rFonts w:ascii="Times New Roman" w:hAnsi="Times New Roman" w:cs="Times New Roman"/>
          <w:b/>
          <w:bCs/>
          <w:sz w:val="24"/>
          <w:szCs w:val="24"/>
        </w:rPr>
        <w:t xml:space="preserve">on </w:t>
      </w:r>
      <w:r w:rsidR="00305C17">
        <w:rPr>
          <w:rFonts w:ascii="Times New Roman" w:hAnsi="Times New Roman" w:cs="Times New Roman"/>
          <w:b/>
          <w:bCs/>
          <w:sz w:val="24"/>
          <w:szCs w:val="24"/>
        </w:rPr>
        <w:t>Bank’s Profitability</w:t>
      </w:r>
      <w:r w:rsidR="009E1C11">
        <w:rPr>
          <w:rFonts w:ascii="Times New Roman" w:hAnsi="Times New Roman" w:cs="Times New Roman"/>
          <w:b/>
          <w:bCs/>
          <w:sz w:val="24"/>
          <w:szCs w:val="24"/>
        </w:rPr>
        <w:t xml:space="preserve"> </w:t>
      </w:r>
    </w:p>
    <w:p w14:paraId="0F34D505" w14:textId="77777777" w:rsidR="002B1C02" w:rsidRDefault="002B1C02" w:rsidP="00FA17EB">
      <w:pPr>
        <w:autoSpaceDE w:val="0"/>
        <w:autoSpaceDN w:val="0"/>
        <w:adjustRightInd w:val="0"/>
        <w:spacing w:after="0" w:line="240" w:lineRule="auto"/>
        <w:jc w:val="both"/>
        <w:rPr>
          <w:rFonts w:ascii="Times New Roman" w:hAnsi="Times New Roman" w:cs="Times New Roman"/>
          <w:b/>
          <w:bCs/>
          <w:sz w:val="24"/>
          <w:szCs w:val="24"/>
        </w:rPr>
      </w:pPr>
    </w:p>
    <w:p w14:paraId="21837579" w14:textId="4210E18B" w:rsidR="00581BCE" w:rsidRDefault="008A6169"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S</w:t>
      </w:r>
      <w:r w:rsidR="00405818">
        <w:rPr>
          <w:rFonts w:ascii="Times New Roman" w:hAnsi="Times New Roman" w:cs="Times New Roman"/>
          <w:b/>
          <w:bCs/>
          <w:sz w:val="24"/>
          <w:szCs w:val="24"/>
        </w:rPr>
        <w:t>tudies</w:t>
      </w:r>
      <w:r w:rsidR="0099217B">
        <w:rPr>
          <w:rFonts w:ascii="Times New Roman" w:hAnsi="Times New Roman" w:cs="Times New Roman"/>
          <w:b/>
          <w:bCs/>
          <w:sz w:val="24"/>
          <w:szCs w:val="24"/>
        </w:rPr>
        <w:t xml:space="preserve"> f</w:t>
      </w:r>
      <w:r w:rsidR="005830B6">
        <w:rPr>
          <w:rFonts w:ascii="Times New Roman" w:hAnsi="Times New Roman" w:cs="Times New Roman"/>
          <w:b/>
          <w:bCs/>
          <w:sz w:val="24"/>
          <w:szCs w:val="24"/>
        </w:rPr>
        <w:t>rom</w:t>
      </w:r>
      <w:r w:rsidR="0099217B">
        <w:rPr>
          <w:rFonts w:ascii="Times New Roman" w:hAnsi="Times New Roman" w:cs="Times New Roman"/>
          <w:b/>
          <w:bCs/>
          <w:sz w:val="24"/>
          <w:szCs w:val="24"/>
        </w:rPr>
        <w:t xml:space="preserve"> Developed Countries</w:t>
      </w:r>
    </w:p>
    <w:p w14:paraId="4CA3A067" w14:textId="41D6FED2" w:rsidR="00F57787" w:rsidRDefault="0019496A"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BE222F" w:rsidRPr="00BE222F">
        <w:rPr>
          <w:rFonts w:ascii="Times New Roman" w:hAnsi="Times New Roman" w:cs="Times New Roman"/>
          <w:bCs/>
          <w:sz w:val="24"/>
          <w:szCs w:val="24"/>
        </w:rPr>
        <w:t>Subsequently, the</w:t>
      </w:r>
      <w:r w:rsidR="00D01CD8">
        <w:rPr>
          <w:rFonts w:ascii="Times New Roman" w:hAnsi="Times New Roman" w:cs="Times New Roman"/>
          <w:bCs/>
          <w:sz w:val="24"/>
          <w:szCs w:val="24"/>
        </w:rPr>
        <w:t xml:space="preserve"> </w:t>
      </w:r>
      <w:r w:rsidR="00AC2F36">
        <w:rPr>
          <w:rFonts w:ascii="Times New Roman" w:hAnsi="Times New Roman" w:cs="Times New Roman"/>
          <w:bCs/>
          <w:sz w:val="24"/>
          <w:szCs w:val="24"/>
        </w:rPr>
        <w:t>e</w:t>
      </w:r>
      <w:r w:rsidR="00D01CD8">
        <w:rPr>
          <w:rFonts w:ascii="Times New Roman" w:hAnsi="Times New Roman" w:cs="Times New Roman"/>
          <w:bCs/>
          <w:sz w:val="24"/>
          <w:szCs w:val="24"/>
        </w:rPr>
        <w:t>mpirical</w:t>
      </w:r>
      <w:r w:rsidR="00BE222F" w:rsidRPr="00BE222F">
        <w:rPr>
          <w:rFonts w:ascii="Times New Roman" w:hAnsi="Times New Roman" w:cs="Times New Roman"/>
          <w:bCs/>
          <w:sz w:val="24"/>
          <w:szCs w:val="24"/>
        </w:rPr>
        <w:t xml:space="preserve"> analysis of 11,777 U</w:t>
      </w:r>
      <w:r w:rsidR="007C1D87">
        <w:rPr>
          <w:rFonts w:ascii="Times New Roman" w:hAnsi="Times New Roman" w:cs="Times New Roman"/>
          <w:bCs/>
          <w:sz w:val="24"/>
          <w:szCs w:val="24"/>
        </w:rPr>
        <w:t xml:space="preserve">nited </w:t>
      </w:r>
      <w:r w:rsidR="00BE222F" w:rsidRPr="00BE222F">
        <w:rPr>
          <w:rFonts w:ascii="Times New Roman" w:hAnsi="Times New Roman" w:cs="Times New Roman"/>
          <w:bCs/>
          <w:sz w:val="24"/>
          <w:szCs w:val="24"/>
        </w:rPr>
        <w:t>S</w:t>
      </w:r>
      <w:r w:rsidR="007C1D87">
        <w:rPr>
          <w:rFonts w:ascii="Times New Roman" w:hAnsi="Times New Roman" w:cs="Times New Roman"/>
          <w:bCs/>
          <w:sz w:val="24"/>
          <w:szCs w:val="24"/>
        </w:rPr>
        <w:t>tates</w:t>
      </w:r>
      <w:r w:rsidR="00BE222F" w:rsidRPr="00BE222F">
        <w:rPr>
          <w:rFonts w:ascii="Times New Roman" w:hAnsi="Times New Roman" w:cs="Times New Roman"/>
          <w:bCs/>
          <w:sz w:val="24"/>
          <w:szCs w:val="24"/>
        </w:rPr>
        <w:t xml:space="preserve"> banks profitability through the period of 1995-2007, </w:t>
      </w:r>
      <w:r w:rsidR="00CC2EA9">
        <w:rPr>
          <w:rFonts w:ascii="Times New Roman" w:hAnsi="Times New Roman" w:cs="Times New Roman"/>
          <w:bCs/>
          <w:sz w:val="24"/>
          <w:szCs w:val="24"/>
        </w:rPr>
        <w:t>(</w:t>
      </w:r>
      <w:r w:rsidR="00BE222F" w:rsidRPr="00BE222F">
        <w:rPr>
          <w:rFonts w:ascii="Times New Roman" w:hAnsi="Times New Roman" w:cs="Times New Roman"/>
          <w:bCs/>
          <w:sz w:val="24"/>
          <w:szCs w:val="24"/>
        </w:rPr>
        <w:t>Hoffmann</w:t>
      </w:r>
      <w:r w:rsidR="00CC2EA9">
        <w:rPr>
          <w:rFonts w:ascii="Times New Roman" w:hAnsi="Times New Roman" w:cs="Times New Roman"/>
          <w:bCs/>
          <w:sz w:val="24"/>
          <w:szCs w:val="24"/>
        </w:rPr>
        <w:t xml:space="preserve">, </w:t>
      </w:r>
      <w:r w:rsidR="00BE222F" w:rsidRPr="00BE222F">
        <w:rPr>
          <w:rFonts w:ascii="Times New Roman" w:hAnsi="Times New Roman" w:cs="Times New Roman"/>
          <w:bCs/>
          <w:sz w:val="24"/>
          <w:szCs w:val="24"/>
        </w:rPr>
        <w:t>2011) shows a result of profitability of the U</w:t>
      </w:r>
      <w:r w:rsidR="0080309C">
        <w:rPr>
          <w:rFonts w:ascii="Times New Roman" w:hAnsi="Times New Roman" w:cs="Times New Roman"/>
          <w:bCs/>
          <w:sz w:val="24"/>
          <w:szCs w:val="24"/>
        </w:rPr>
        <w:t xml:space="preserve">nited </w:t>
      </w:r>
      <w:r w:rsidR="00BE222F" w:rsidRPr="00BE222F">
        <w:rPr>
          <w:rFonts w:ascii="Times New Roman" w:hAnsi="Times New Roman" w:cs="Times New Roman"/>
          <w:bCs/>
          <w:sz w:val="24"/>
          <w:szCs w:val="24"/>
        </w:rPr>
        <w:t>S</w:t>
      </w:r>
      <w:r w:rsidR="0080309C">
        <w:rPr>
          <w:rFonts w:ascii="Times New Roman" w:hAnsi="Times New Roman" w:cs="Times New Roman"/>
          <w:bCs/>
          <w:sz w:val="24"/>
          <w:szCs w:val="24"/>
        </w:rPr>
        <w:t>tates</w:t>
      </w:r>
      <w:r w:rsidR="00BE222F" w:rsidRPr="00BE222F">
        <w:rPr>
          <w:rFonts w:ascii="Times New Roman" w:hAnsi="Times New Roman" w:cs="Times New Roman"/>
          <w:bCs/>
          <w:sz w:val="24"/>
          <w:szCs w:val="24"/>
        </w:rPr>
        <w:t xml:space="preserve"> banks which are correlated with its capital structure. His research demonstrated that the </w:t>
      </w:r>
      <w:r w:rsidR="00BE222F" w:rsidRPr="00BE222F">
        <w:rPr>
          <w:rFonts w:ascii="Times New Roman" w:hAnsi="Times New Roman" w:cs="Times New Roman"/>
          <w:bCs/>
          <w:sz w:val="24"/>
          <w:szCs w:val="24"/>
        </w:rPr>
        <w:lastRenderedPageBreak/>
        <w:t>complex regulatory framework of U</w:t>
      </w:r>
      <w:r w:rsidR="007C1D87">
        <w:rPr>
          <w:rFonts w:ascii="Times New Roman" w:hAnsi="Times New Roman" w:cs="Times New Roman"/>
          <w:bCs/>
          <w:sz w:val="24"/>
          <w:szCs w:val="24"/>
        </w:rPr>
        <w:t xml:space="preserve">nited </w:t>
      </w:r>
      <w:r w:rsidR="00BE222F" w:rsidRPr="00BE222F">
        <w:rPr>
          <w:rFonts w:ascii="Times New Roman" w:hAnsi="Times New Roman" w:cs="Times New Roman"/>
          <w:bCs/>
          <w:sz w:val="24"/>
          <w:szCs w:val="24"/>
        </w:rPr>
        <w:t>S</w:t>
      </w:r>
      <w:r w:rsidR="007C1D87">
        <w:rPr>
          <w:rFonts w:ascii="Times New Roman" w:hAnsi="Times New Roman" w:cs="Times New Roman"/>
          <w:bCs/>
          <w:sz w:val="24"/>
          <w:szCs w:val="24"/>
        </w:rPr>
        <w:t>tates</w:t>
      </w:r>
      <w:r w:rsidR="00BE222F" w:rsidRPr="00BE222F">
        <w:rPr>
          <w:rFonts w:ascii="Times New Roman" w:hAnsi="Times New Roman" w:cs="Times New Roman"/>
          <w:bCs/>
          <w:sz w:val="24"/>
          <w:szCs w:val="24"/>
        </w:rPr>
        <w:t xml:space="preserve"> banking industry and its minimum capital requirements have affected the financing decisions of the banks so its earnings</w:t>
      </w:r>
      <w:r w:rsidR="00A86CE1">
        <w:rPr>
          <w:rFonts w:ascii="Times New Roman" w:hAnsi="Times New Roman" w:cs="Times New Roman"/>
          <w:bCs/>
          <w:sz w:val="24"/>
          <w:szCs w:val="24"/>
        </w:rPr>
        <w:t>.”</w:t>
      </w:r>
      <w:r w:rsidR="00BE222F" w:rsidRPr="00BE222F">
        <w:rPr>
          <w:rFonts w:ascii="Times New Roman" w:hAnsi="Times New Roman" w:cs="Times New Roman"/>
          <w:bCs/>
          <w:sz w:val="24"/>
          <w:szCs w:val="24"/>
        </w:rPr>
        <w:t xml:space="preserve"> </w:t>
      </w:r>
    </w:p>
    <w:p w14:paraId="41E4C3FB" w14:textId="0E74F5C1" w:rsidR="00590DDE" w:rsidRPr="00590DDE" w:rsidRDefault="00590DDE" w:rsidP="00FA17EB">
      <w:pPr>
        <w:autoSpaceDE w:val="0"/>
        <w:autoSpaceDN w:val="0"/>
        <w:adjustRightInd w:val="0"/>
        <w:spacing w:after="0" w:line="240" w:lineRule="auto"/>
        <w:jc w:val="both"/>
        <w:rPr>
          <w:rFonts w:ascii="Times New Roman" w:hAnsi="Times New Roman" w:cs="Times New Roman"/>
          <w:bCs/>
          <w:sz w:val="24"/>
          <w:szCs w:val="24"/>
        </w:rPr>
      </w:pPr>
      <w:r w:rsidRPr="00590DDE">
        <w:rPr>
          <w:rFonts w:ascii="Times New Roman" w:hAnsi="Times New Roman" w:cs="Times New Roman"/>
          <w:bCs/>
          <w:sz w:val="24"/>
          <w:szCs w:val="24"/>
        </w:rPr>
        <w:t xml:space="preserve"> </w:t>
      </w:r>
      <w:r w:rsidR="00CC2EA9">
        <w:rPr>
          <w:rFonts w:ascii="Times New Roman" w:hAnsi="Times New Roman" w:cs="Times New Roman"/>
          <w:bCs/>
          <w:sz w:val="24"/>
          <w:szCs w:val="24"/>
        </w:rPr>
        <w:t>(</w:t>
      </w:r>
      <w:r w:rsidRPr="00590DDE">
        <w:rPr>
          <w:rFonts w:ascii="Times New Roman" w:hAnsi="Times New Roman" w:cs="Times New Roman"/>
          <w:bCs/>
          <w:sz w:val="24"/>
          <w:szCs w:val="24"/>
        </w:rPr>
        <w:t>Hoffmann</w:t>
      </w:r>
      <w:r w:rsidR="00CC2EA9">
        <w:rPr>
          <w:rFonts w:ascii="Times New Roman" w:hAnsi="Times New Roman" w:cs="Times New Roman"/>
          <w:bCs/>
          <w:sz w:val="24"/>
          <w:szCs w:val="24"/>
        </w:rPr>
        <w:t xml:space="preserve">, </w:t>
      </w:r>
      <w:r w:rsidRPr="00590DDE">
        <w:rPr>
          <w:rFonts w:ascii="Times New Roman" w:hAnsi="Times New Roman" w:cs="Times New Roman"/>
          <w:bCs/>
          <w:sz w:val="24"/>
          <w:szCs w:val="24"/>
        </w:rPr>
        <w:t xml:space="preserve">2011) claimed that the link between the profitability and capital structure is not monotonic. He later argued that if such </w:t>
      </w:r>
      <w:r w:rsidR="00A86CE1">
        <w:rPr>
          <w:rFonts w:ascii="Times New Roman" w:hAnsi="Times New Roman" w:cs="Times New Roman"/>
          <w:bCs/>
          <w:sz w:val="24"/>
          <w:szCs w:val="24"/>
        </w:rPr>
        <w:t>association</w:t>
      </w:r>
      <w:r w:rsidRPr="00590DDE">
        <w:rPr>
          <w:rFonts w:ascii="Times New Roman" w:hAnsi="Times New Roman" w:cs="Times New Roman"/>
          <w:bCs/>
          <w:sz w:val="24"/>
          <w:szCs w:val="24"/>
        </w:rPr>
        <w:t xml:space="preserve"> </w:t>
      </w:r>
      <w:r w:rsidR="00A86CE1">
        <w:rPr>
          <w:rFonts w:ascii="Times New Roman" w:hAnsi="Times New Roman" w:cs="Times New Roman"/>
          <w:bCs/>
          <w:sz w:val="24"/>
          <w:szCs w:val="24"/>
        </w:rPr>
        <w:t>is not taken in to account</w:t>
      </w:r>
      <w:r w:rsidRPr="00590DDE">
        <w:rPr>
          <w:rFonts w:ascii="Times New Roman" w:hAnsi="Times New Roman" w:cs="Times New Roman"/>
          <w:bCs/>
          <w:sz w:val="24"/>
          <w:szCs w:val="24"/>
        </w:rPr>
        <w:t xml:space="preserve"> and </w:t>
      </w:r>
      <w:r w:rsidR="00A86CE1">
        <w:rPr>
          <w:rFonts w:ascii="Times New Roman" w:hAnsi="Times New Roman" w:cs="Times New Roman"/>
          <w:bCs/>
          <w:sz w:val="24"/>
          <w:szCs w:val="24"/>
        </w:rPr>
        <w:t xml:space="preserve">the </w:t>
      </w:r>
      <w:r w:rsidRPr="00590DDE">
        <w:rPr>
          <w:rFonts w:ascii="Times New Roman" w:hAnsi="Times New Roman" w:cs="Times New Roman"/>
          <w:bCs/>
          <w:sz w:val="24"/>
          <w:szCs w:val="24"/>
        </w:rPr>
        <w:t>focus</w:t>
      </w:r>
      <w:r w:rsidR="00A86CE1">
        <w:rPr>
          <w:rFonts w:ascii="Times New Roman" w:hAnsi="Times New Roman" w:cs="Times New Roman"/>
          <w:bCs/>
          <w:sz w:val="24"/>
          <w:szCs w:val="24"/>
        </w:rPr>
        <w:t xml:space="preserve"> is</w:t>
      </w:r>
      <w:r w:rsidRPr="00590DDE">
        <w:rPr>
          <w:rFonts w:ascii="Times New Roman" w:hAnsi="Times New Roman" w:cs="Times New Roman"/>
          <w:bCs/>
          <w:sz w:val="24"/>
          <w:szCs w:val="24"/>
        </w:rPr>
        <w:t xml:space="preserve"> </w:t>
      </w:r>
      <w:r w:rsidR="00A86CE1">
        <w:rPr>
          <w:rFonts w:ascii="Times New Roman" w:hAnsi="Times New Roman" w:cs="Times New Roman"/>
          <w:bCs/>
          <w:sz w:val="24"/>
          <w:szCs w:val="24"/>
        </w:rPr>
        <w:t>om one</w:t>
      </w:r>
      <w:r w:rsidRPr="00590DDE">
        <w:rPr>
          <w:rFonts w:ascii="Times New Roman" w:hAnsi="Times New Roman" w:cs="Times New Roman"/>
          <w:bCs/>
          <w:sz w:val="24"/>
          <w:szCs w:val="24"/>
        </w:rPr>
        <w:t xml:space="preserve"> effect, </w:t>
      </w:r>
      <w:r w:rsidR="00A86CE1">
        <w:rPr>
          <w:rFonts w:ascii="Times New Roman" w:hAnsi="Times New Roman" w:cs="Times New Roman"/>
          <w:bCs/>
          <w:sz w:val="24"/>
          <w:szCs w:val="24"/>
        </w:rPr>
        <w:t>the link</w:t>
      </w:r>
      <w:r w:rsidRPr="00590DDE">
        <w:rPr>
          <w:rFonts w:ascii="Times New Roman" w:hAnsi="Times New Roman" w:cs="Times New Roman"/>
          <w:bCs/>
          <w:sz w:val="24"/>
          <w:szCs w:val="24"/>
        </w:rPr>
        <w:t xml:space="preserve"> </w:t>
      </w:r>
      <w:r w:rsidR="00A86CE1">
        <w:rPr>
          <w:rFonts w:ascii="Times New Roman" w:hAnsi="Times New Roman" w:cs="Times New Roman"/>
          <w:bCs/>
          <w:sz w:val="24"/>
          <w:szCs w:val="24"/>
        </w:rPr>
        <w:t>among</w:t>
      </w:r>
      <w:r w:rsidRPr="00590DDE">
        <w:rPr>
          <w:rFonts w:ascii="Times New Roman" w:hAnsi="Times New Roman" w:cs="Times New Roman"/>
          <w:bCs/>
          <w:sz w:val="24"/>
          <w:szCs w:val="24"/>
        </w:rPr>
        <w:t xml:space="preserve"> them </w:t>
      </w:r>
      <w:r w:rsidR="00A86CE1">
        <w:rPr>
          <w:rFonts w:ascii="Times New Roman" w:hAnsi="Times New Roman" w:cs="Times New Roman"/>
          <w:bCs/>
          <w:sz w:val="24"/>
          <w:szCs w:val="24"/>
        </w:rPr>
        <w:t>may</w:t>
      </w:r>
      <w:r w:rsidRPr="00590DDE">
        <w:rPr>
          <w:rFonts w:ascii="Times New Roman" w:hAnsi="Times New Roman" w:cs="Times New Roman"/>
          <w:bCs/>
          <w:sz w:val="24"/>
          <w:szCs w:val="24"/>
        </w:rPr>
        <w:t xml:space="preserve"> be negative</w:t>
      </w:r>
      <w:r w:rsidR="000D6FA9">
        <w:rPr>
          <w:rFonts w:ascii="Times New Roman" w:hAnsi="Times New Roman" w:cs="Times New Roman"/>
          <w:bCs/>
          <w:sz w:val="24"/>
          <w:szCs w:val="24"/>
        </w:rPr>
        <w:t xml:space="preserve"> which</w:t>
      </w:r>
      <w:r w:rsidRPr="00590DDE">
        <w:rPr>
          <w:rFonts w:ascii="Times New Roman" w:hAnsi="Times New Roman" w:cs="Times New Roman"/>
          <w:bCs/>
          <w:sz w:val="24"/>
          <w:szCs w:val="24"/>
        </w:rPr>
        <w:t xml:space="preserve"> lead</w:t>
      </w:r>
      <w:r w:rsidR="000D6FA9">
        <w:rPr>
          <w:rFonts w:ascii="Times New Roman" w:hAnsi="Times New Roman" w:cs="Times New Roman"/>
          <w:bCs/>
          <w:sz w:val="24"/>
          <w:szCs w:val="24"/>
        </w:rPr>
        <w:t>s</w:t>
      </w:r>
      <w:r w:rsidRPr="00590DDE">
        <w:rPr>
          <w:rFonts w:ascii="Times New Roman" w:hAnsi="Times New Roman" w:cs="Times New Roman"/>
          <w:bCs/>
          <w:sz w:val="24"/>
          <w:szCs w:val="24"/>
        </w:rPr>
        <w:t xml:space="preserve"> to decrease in profitability</w:t>
      </w:r>
      <w:r w:rsidR="00A86CE1">
        <w:rPr>
          <w:rFonts w:ascii="Times New Roman" w:hAnsi="Times New Roman" w:cs="Times New Roman"/>
          <w:bCs/>
          <w:sz w:val="24"/>
          <w:szCs w:val="24"/>
        </w:rPr>
        <w:t>.</w:t>
      </w:r>
      <w:r w:rsidRPr="00590DDE">
        <w:rPr>
          <w:rFonts w:ascii="Times New Roman" w:hAnsi="Times New Roman" w:cs="Times New Roman"/>
          <w:bCs/>
          <w:sz w:val="24"/>
          <w:szCs w:val="24"/>
        </w:rPr>
        <w:t xml:space="preserve"> </w:t>
      </w:r>
    </w:p>
    <w:p w14:paraId="6ECA02A4" w14:textId="2AE0FA70" w:rsidR="00086AD0" w:rsidRDefault="003B51C4"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590DDE" w:rsidRPr="00590DDE">
        <w:rPr>
          <w:rFonts w:ascii="Times New Roman" w:hAnsi="Times New Roman" w:cs="Times New Roman"/>
          <w:bCs/>
          <w:sz w:val="24"/>
          <w:szCs w:val="24"/>
        </w:rPr>
        <w:t xml:space="preserve">Furthermore, the </w:t>
      </w:r>
      <w:r>
        <w:rPr>
          <w:rFonts w:ascii="Times New Roman" w:hAnsi="Times New Roman" w:cs="Times New Roman"/>
          <w:bCs/>
          <w:sz w:val="24"/>
          <w:szCs w:val="24"/>
        </w:rPr>
        <w:t>study</w:t>
      </w:r>
      <w:r w:rsidR="00590DDE" w:rsidRPr="00590DDE">
        <w:rPr>
          <w:rFonts w:ascii="Times New Roman" w:hAnsi="Times New Roman" w:cs="Times New Roman"/>
          <w:bCs/>
          <w:sz w:val="24"/>
          <w:szCs w:val="24"/>
        </w:rPr>
        <w:t xml:space="preserve"> evaluated the period before 2009 bank crisis, where most of the U</w:t>
      </w:r>
      <w:r w:rsidR="00F04D4B">
        <w:rPr>
          <w:rFonts w:ascii="Times New Roman" w:hAnsi="Times New Roman" w:cs="Times New Roman"/>
          <w:bCs/>
          <w:sz w:val="24"/>
          <w:szCs w:val="24"/>
        </w:rPr>
        <w:t xml:space="preserve">nited </w:t>
      </w:r>
      <w:r w:rsidR="00590DDE" w:rsidRPr="00590DDE">
        <w:rPr>
          <w:rFonts w:ascii="Times New Roman" w:hAnsi="Times New Roman" w:cs="Times New Roman"/>
          <w:bCs/>
          <w:sz w:val="24"/>
          <w:szCs w:val="24"/>
        </w:rPr>
        <w:t>S</w:t>
      </w:r>
      <w:r w:rsidR="00F04D4B">
        <w:rPr>
          <w:rFonts w:ascii="Times New Roman" w:hAnsi="Times New Roman" w:cs="Times New Roman"/>
          <w:bCs/>
          <w:sz w:val="24"/>
          <w:szCs w:val="24"/>
        </w:rPr>
        <w:t>tates</w:t>
      </w:r>
      <w:r w:rsidR="00590DDE" w:rsidRPr="00590DDE">
        <w:rPr>
          <w:rFonts w:ascii="Times New Roman" w:hAnsi="Times New Roman" w:cs="Times New Roman"/>
          <w:bCs/>
          <w:sz w:val="24"/>
          <w:szCs w:val="24"/>
        </w:rPr>
        <w:t xml:space="preserve"> banks were highly lev</w:t>
      </w:r>
      <w:r w:rsidR="00650655">
        <w:rPr>
          <w:rFonts w:ascii="Times New Roman" w:hAnsi="Times New Roman" w:cs="Times New Roman"/>
          <w:bCs/>
          <w:sz w:val="24"/>
          <w:szCs w:val="24"/>
        </w:rPr>
        <w:t>e</w:t>
      </w:r>
      <w:r w:rsidR="00590DDE" w:rsidRPr="00590DDE">
        <w:rPr>
          <w:rFonts w:ascii="Times New Roman" w:hAnsi="Times New Roman" w:cs="Times New Roman"/>
          <w:bCs/>
          <w:sz w:val="24"/>
          <w:szCs w:val="24"/>
        </w:rPr>
        <w:t>red at that time. Those banks were all close to bankruptcy in the investment grade rating system S</w:t>
      </w:r>
      <w:r w:rsidR="00CC2EA9">
        <w:rPr>
          <w:rFonts w:ascii="Times New Roman" w:hAnsi="Times New Roman" w:cs="Times New Roman"/>
          <w:bCs/>
          <w:sz w:val="24"/>
          <w:szCs w:val="24"/>
        </w:rPr>
        <w:t xml:space="preserve"> and </w:t>
      </w:r>
      <w:r w:rsidR="00590DDE" w:rsidRPr="00590DDE">
        <w:rPr>
          <w:rFonts w:ascii="Times New Roman" w:hAnsi="Times New Roman" w:cs="Times New Roman"/>
          <w:bCs/>
          <w:sz w:val="24"/>
          <w:szCs w:val="24"/>
        </w:rPr>
        <w:t>P.</w:t>
      </w:r>
      <w:r>
        <w:rPr>
          <w:rFonts w:ascii="Times New Roman" w:hAnsi="Times New Roman" w:cs="Times New Roman"/>
          <w:bCs/>
          <w:sz w:val="24"/>
          <w:szCs w:val="24"/>
        </w:rPr>
        <w:t>”</w:t>
      </w:r>
      <w:r w:rsidR="00590DDE" w:rsidRPr="00590DDE">
        <w:rPr>
          <w:rFonts w:ascii="Times New Roman" w:hAnsi="Times New Roman" w:cs="Times New Roman"/>
          <w:bCs/>
          <w:sz w:val="24"/>
          <w:szCs w:val="24"/>
        </w:rPr>
        <w:t xml:space="preserve">  </w:t>
      </w:r>
      <w:r>
        <w:rPr>
          <w:rFonts w:ascii="Times New Roman" w:hAnsi="Times New Roman" w:cs="Times New Roman"/>
          <w:bCs/>
          <w:sz w:val="24"/>
          <w:szCs w:val="24"/>
        </w:rPr>
        <w:t>“</w:t>
      </w:r>
      <w:r w:rsidR="00590DDE" w:rsidRPr="00590DDE">
        <w:rPr>
          <w:rFonts w:ascii="Times New Roman" w:hAnsi="Times New Roman" w:cs="Times New Roman"/>
          <w:bCs/>
          <w:sz w:val="24"/>
          <w:szCs w:val="24"/>
        </w:rPr>
        <w:t xml:space="preserve">Which means that big banks were acting more irrelevantly with </w:t>
      </w:r>
      <w:r w:rsidR="00B722D3">
        <w:rPr>
          <w:rFonts w:ascii="Times New Roman" w:hAnsi="Times New Roman" w:cs="Times New Roman"/>
          <w:bCs/>
          <w:sz w:val="24"/>
          <w:szCs w:val="24"/>
        </w:rPr>
        <w:t>(</w:t>
      </w:r>
      <w:r w:rsidR="0016472D">
        <w:rPr>
          <w:rFonts w:ascii="Times New Roman" w:hAnsi="Times New Roman" w:cs="Times New Roman"/>
          <w:bCs/>
          <w:sz w:val="24"/>
          <w:szCs w:val="24"/>
        </w:rPr>
        <w:t xml:space="preserve">Modigliani and </w:t>
      </w:r>
      <w:r w:rsidR="00590DDE" w:rsidRPr="00590DDE">
        <w:rPr>
          <w:rFonts w:ascii="Times New Roman" w:hAnsi="Times New Roman" w:cs="Times New Roman"/>
          <w:bCs/>
          <w:sz w:val="24"/>
          <w:szCs w:val="24"/>
        </w:rPr>
        <w:t>M</w:t>
      </w:r>
      <w:r w:rsidR="00EA5B80">
        <w:rPr>
          <w:rFonts w:ascii="Times New Roman" w:hAnsi="Times New Roman" w:cs="Times New Roman"/>
          <w:bCs/>
          <w:sz w:val="24"/>
          <w:szCs w:val="24"/>
        </w:rPr>
        <w:t>i</w:t>
      </w:r>
      <w:r w:rsidR="00590DDE" w:rsidRPr="00590DDE">
        <w:rPr>
          <w:rFonts w:ascii="Times New Roman" w:hAnsi="Times New Roman" w:cs="Times New Roman"/>
          <w:bCs/>
          <w:sz w:val="24"/>
          <w:szCs w:val="24"/>
        </w:rPr>
        <w:t>ller</w:t>
      </w:r>
      <w:r w:rsidR="00B722D3">
        <w:rPr>
          <w:rFonts w:ascii="Times New Roman" w:hAnsi="Times New Roman" w:cs="Times New Roman"/>
          <w:bCs/>
          <w:sz w:val="24"/>
          <w:szCs w:val="24"/>
        </w:rPr>
        <w:t>, 1958)</w:t>
      </w:r>
      <w:r w:rsidR="0016472D">
        <w:rPr>
          <w:rFonts w:ascii="Times New Roman" w:hAnsi="Times New Roman" w:cs="Times New Roman"/>
          <w:bCs/>
          <w:sz w:val="24"/>
          <w:szCs w:val="24"/>
        </w:rPr>
        <w:t xml:space="preserve"> </w:t>
      </w:r>
      <w:r w:rsidR="00590DDE" w:rsidRPr="00590DDE">
        <w:rPr>
          <w:rFonts w:ascii="Times New Roman" w:hAnsi="Times New Roman" w:cs="Times New Roman"/>
          <w:bCs/>
          <w:sz w:val="24"/>
          <w:szCs w:val="24"/>
        </w:rPr>
        <w:t>understanding. It is after 2009 bank crisis in US, the regulatory systems rose the minimal capital hold level of the banks.</w:t>
      </w:r>
      <w:r>
        <w:rPr>
          <w:rFonts w:ascii="Times New Roman" w:hAnsi="Times New Roman" w:cs="Times New Roman"/>
          <w:bCs/>
          <w:sz w:val="24"/>
          <w:szCs w:val="24"/>
        </w:rPr>
        <w:t>”</w:t>
      </w:r>
      <w:r w:rsidR="00590DDE" w:rsidRPr="00590DDE">
        <w:rPr>
          <w:rFonts w:ascii="Times New Roman" w:hAnsi="Times New Roman" w:cs="Times New Roman"/>
          <w:bCs/>
          <w:sz w:val="24"/>
          <w:szCs w:val="24"/>
        </w:rPr>
        <w:t xml:space="preserve">  </w:t>
      </w:r>
    </w:p>
    <w:p w14:paraId="6BDCF481" w14:textId="1441E5A9" w:rsidR="009941A4" w:rsidRDefault="003B51C4"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311F13" w:rsidRPr="00311F13">
        <w:rPr>
          <w:rFonts w:ascii="Times New Roman" w:hAnsi="Times New Roman" w:cs="Times New Roman"/>
          <w:bCs/>
          <w:sz w:val="24"/>
          <w:szCs w:val="24"/>
        </w:rPr>
        <w:t xml:space="preserve">Moreover </w:t>
      </w:r>
      <w:r w:rsidR="00BF0187">
        <w:rPr>
          <w:rFonts w:ascii="Times New Roman" w:hAnsi="Times New Roman" w:cs="Times New Roman"/>
          <w:bCs/>
          <w:sz w:val="24"/>
          <w:szCs w:val="24"/>
        </w:rPr>
        <w:t>(</w:t>
      </w:r>
      <w:r w:rsidR="00311F13" w:rsidRPr="00311F13">
        <w:rPr>
          <w:rFonts w:ascii="Times New Roman" w:hAnsi="Times New Roman" w:cs="Times New Roman"/>
          <w:bCs/>
          <w:sz w:val="24"/>
          <w:szCs w:val="24"/>
        </w:rPr>
        <w:t>Osborne, Fuertes and Milne</w:t>
      </w:r>
      <w:r w:rsidR="00BF0187">
        <w:rPr>
          <w:rFonts w:ascii="Times New Roman" w:hAnsi="Times New Roman" w:cs="Times New Roman"/>
          <w:bCs/>
          <w:sz w:val="24"/>
          <w:szCs w:val="24"/>
        </w:rPr>
        <w:t xml:space="preserve">, </w:t>
      </w:r>
      <w:r w:rsidR="00311F13" w:rsidRPr="00311F13">
        <w:rPr>
          <w:rFonts w:ascii="Times New Roman" w:hAnsi="Times New Roman" w:cs="Times New Roman"/>
          <w:bCs/>
          <w:sz w:val="24"/>
          <w:szCs w:val="24"/>
        </w:rPr>
        <w:t>2011) researched about US banks, argued that there is a strong negative rapport between</w:t>
      </w:r>
      <w:r w:rsidR="004F1342">
        <w:rPr>
          <w:rFonts w:ascii="Times New Roman" w:hAnsi="Times New Roman" w:cs="Times New Roman"/>
          <w:bCs/>
          <w:sz w:val="24"/>
          <w:szCs w:val="24"/>
        </w:rPr>
        <w:t xml:space="preserve"> </w:t>
      </w:r>
      <w:r w:rsidR="00311F13" w:rsidRPr="00311F13">
        <w:rPr>
          <w:rFonts w:ascii="Times New Roman" w:hAnsi="Times New Roman" w:cs="Times New Roman"/>
          <w:bCs/>
          <w:sz w:val="24"/>
          <w:szCs w:val="24"/>
        </w:rPr>
        <w:t>Equity-Asset ratio and profitability regardless to the size of banks.</w:t>
      </w:r>
      <w:r>
        <w:rPr>
          <w:rFonts w:ascii="Times New Roman" w:hAnsi="Times New Roman" w:cs="Times New Roman"/>
          <w:bCs/>
          <w:sz w:val="24"/>
          <w:szCs w:val="24"/>
        </w:rPr>
        <w:t>”</w:t>
      </w:r>
      <w:r w:rsidR="00311F13" w:rsidRPr="00311F13">
        <w:rPr>
          <w:rFonts w:ascii="Times New Roman" w:hAnsi="Times New Roman" w:cs="Times New Roman"/>
          <w:bCs/>
          <w:sz w:val="24"/>
          <w:szCs w:val="24"/>
        </w:rPr>
        <w:t xml:space="preserve"> </w:t>
      </w:r>
      <w:r w:rsidR="00DA7353">
        <w:rPr>
          <w:rFonts w:ascii="Times New Roman" w:hAnsi="Times New Roman" w:cs="Times New Roman"/>
          <w:bCs/>
          <w:sz w:val="24"/>
          <w:szCs w:val="24"/>
        </w:rPr>
        <w:t>“</w:t>
      </w:r>
      <w:r w:rsidR="00311F13" w:rsidRPr="00311F13">
        <w:rPr>
          <w:rFonts w:ascii="Times New Roman" w:hAnsi="Times New Roman" w:cs="Times New Roman"/>
          <w:bCs/>
          <w:sz w:val="24"/>
          <w:szCs w:val="24"/>
        </w:rPr>
        <w:t>These researchers also, showed two reasons of the high leverage of the U</w:t>
      </w:r>
      <w:r w:rsidR="007C1D87">
        <w:rPr>
          <w:rFonts w:ascii="Times New Roman" w:hAnsi="Times New Roman" w:cs="Times New Roman"/>
          <w:bCs/>
          <w:sz w:val="24"/>
          <w:szCs w:val="24"/>
        </w:rPr>
        <w:t xml:space="preserve">nited </w:t>
      </w:r>
      <w:r w:rsidR="00311F13" w:rsidRPr="00311F13">
        <w:rPr>
          <w:rFonts w:ascii="Times New Roman" w:hAnsi="Times New Roman" w:cs="Times New Roman"/>
          <w:bCs/>
          <w:sz w:val="24"/>
          <w:szCs w:val="24"/>
        </w:rPr>
        <w:t>S</w:t>
      </w:r>
      <w:r w:rsidR="007C1D87">
        <w:rPr>
          <w:rFonts w:ascii="Times New Roman" w:hAnsi="Times New Roman" w:cs="Times New Roman"/>
          <w:bCs/>
          <w:sz w:val="24"/>
          <w:szCs w:val="24"/>
        </w:rPr>
        <w:t>tates</w:t>
      </w:r>
      <w:r w:rsidR="00311F13" w:rsidRPr="00311F13">
        <w:rPr>
          <w:rFonts w:ascii="Times New Roman" w:hAnsi="Times New Roman" w:cs="Times New Roman"/>
          <w:bCs/>
          <w:sz w:val="24"/>
          <w:szCs w:val="24"/>
        </w:rPr>
        <w:t xml:space="preserve"> banks, firstly, these banks have lowest capital requirement to hold that is for protection of the banks in unexpected economic conditions which optimizes their capital, so that the value of banks will be at its maximum. In addition, debt is positive for the banks because of the tax advantage and government backing benefit against bankruptcy costs. Later, the researchers stated that if the lower capital requirements are binding and set up above optimal capital ratio of the banks, the link between the capital and profitability is likely to be negative. In contrast, if it is set below, the relationship will be positive.</w:t>
      </w:r>
      <w:r w:rsidR="00311F13">
        <w:rPr>
          <w:rFonts w:ascii="Times New Roman" w:hAnsi="Times New Roman" w:cs="Times New Roman"/>
          <w:bCs/>
          <w:sz w:val="24"/>
          <w:szCs w:val="24"/>
        </w:rPr>
        <w:t xml:space="preserve"> </w:t>
      </w:r>
      <w:r w:rsidR="00650655">
        <w:rPr>
          <w:rFonts w:ascii="Times New Roman" w:hAnsi="Times New Roman" w:cs="Times New Roman"/>
          <w:bCs/>
          <w:sz w:val="24"/>
          <w:szCs w:val="24"/>
        </w:rPr>
        <w:t>T</w:t>
      </w:r>
      <w:r w:rsidR="004744F9" w:rsidRPr="004744F9">
        <w:rPr>
          <w:rFonts w:ascii="Times New Roman" w:hAnsi="Times New Roman" w:cs="Times New Roman"/>
          <w:bCs/>
          <w:sz w:val="24"/>
          <w:szCs w:val="24"/>
        </w:rPr>
        <w:t>he same research (2011)</w:t>
      </w:r>
      <w:r w:rsidR="004744F9">
        <w:rPr>
          <w:rFonts w:ascii="Times New Roman" w:hAnsi="Times New Roman" w:cs="Times New Roman"/>
          <w:bCs/>
          <w:sz w:val="24"/>
          <w:szCs w:val="24"/>
        </w:rPr>
        <w:t xml:space="preserve"> </w:t>
      </w:r>
      <w:r w:rsidR="004744F9" w:rsidRPr="004744F9">
        <w:rPr>
          <w:rFonts w:ascii="Times New Roman" w:hAnsi="Times New Roman" w:cs="Times New Roman"/>
          <w:bCs/>
          <w:sz w:val="24"/>
          <w:szCs w:val="24"/>
        </w:rPr>
        <w:t>shows that as E</w:t>
      </w:r>
      <w:r w:rsidR="008A38C4">
        <w:rPr>
          <w:rFonts w:ascii="Times New Roman" w:hAnsi="Times New Roman" w:cs="Times New Roman"/>
          <w:bCs/>
          <w:sz w:val="24"/>
          <w:szCs w:val="24"/>
        </w:rPr>
        <w:t>quity-</w:t>
      </w:r>
      <w:r w:rsidR="004744F9" w:rsidRPr="004744F9">
        <w:rPr>
          <w:rFonts w:ascii="Times New Roman" w:hAnsi="Times New Roman" w:cs="Times New Roman"/>
          <w:bCs/>
          <w:sz w:val="24"/>
          <w:szCs w:val="24"/>
        </w:rPr>
        <w:t>A</w:t>
      </w:r>
      <w:r w:rsidR="008A38C4">
        <w:rPr>
          <w:rFonts w:ascii="Times New Roman" w:hAnsi="Times New Roman" w:cs="Times New Roman"/>
          <w:bCs/>
          <w:sz w:val="24"/>
          <w:szCs w:val="24"/>
        </w:rPr>
        <w:t>sset</w:t>
      </w:r>
      <w:r w:rsidR="004744F9" w:rsidRPr="004744F9">
        <w:rPr>
          <w:rFonts w:ascii="Times New Roman" w:hAnsi="Times New Roman" w:cs="Times New Roman"/>
          <w:bCs/>
          <w:sz w:val="24"/>
          <w:szCs w:val="24"/>
        </w:rPr>
        <w:t xml:space="preserve"> increases, the ROE decreases.</w:t>
      </w:r>
      <w:r w:rsidR="00DA7353">
        <w:rPr>
          <w:rFonts w:ascii="Times New Roman" w:hAnsi="Times New Roman" w:cs="Times New Roman"/>
          <w:bCs/>
          <w:sz w:val="24"/>
          <w:szCs w:val="24"/>
        </w:rPr>
        <w:t>”</w:t>
      </w:r>
      <w:r w:rsidR="009941A4">
        <w:rPr>
          <w:rFonts w:ascii="Times New Roman" w:hAnsi="Times New Roman" w:cs="Times New Roman"/>
          <w:bCs/>
          <w:sz w:val="24"/>
          <w:szCs w:val="24"/>
        </w:rPr>
        <w:t xml:space="preserve"> </w:t>
      </w:r>
    </w:p>
    <w:p w14:paraId="1498199C" w14:textId="18B8E0EE" w:rsidR="00701A51" w:rsidRDefault="00B45A97"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417D14" w:rsidRPr="00417D14">
        <w:rPr>
          <w:rFonts w:ascii="Times New Roman" w:hAnsi="Times New Roman" w:cs="Times New Roman"/>
          <w:bCs/>
          <w:sz w:val="24"/>
          <w:szCs w:val="24"/>
        </w:rPr>
        <w:t xml:space="preserve">Additionally, </w:t>
      </w:r>
      <w:r w:rsidR="0036418F">
        <w:rPr>
          <w:rFonts w:ascii="Times New Roman" w:hAnsi="Times New Roman" w:cs="Times New Roman"/>
          <w:bCs/>
          <w:sz w:val="24"/>
          <w:szCs w:val="24"/>
        </w:rPr>
        <w:t>(</w:t>
      </w:r>
      <w:proofErr w:type="spellStart"/>
      <w:r w:rsidR="00417D14" w:rsidRPr="00417D14">
        <w:rPr>
          <w:rFonts w:ascii="Times New Roman" w:hAnsi="Times New Roman" w:cs="Times New Roman"/>
          <w:bCs/>
          <w:sz w:val="24"/>
          <w:szCs w:val="24"/>
        </w:rPr>
        <w:t>Gropp</w:t>
      </w:r>
      <w:proofErr w:type="spellEnd"/>
      <w:r w:rsidR="00417D14" w:rsidRPr="00417D14">
        <w:rPr>
          <w:rFonts w:ascii="Times New Roman" w:hAnsi="Times New Roman" w:cs="Times New Roman"/>
          <w:bCs/>
          <w:sz w:val="24"/>
          <w:szCs w:val="24"/>
        </w:rPr>
        <w:t xml:space="preserve"> and Heider</w:t>
      </w:r>
      <w:r w:rsidR="0036418F">
        <w:rPr>
          <w:rFonts w:ascii="Times New Roman" w:hAnsi="Times New Roman" w:cs="Times New Roman"/>
          <w:bCs/>
          <w:sz w:val="24"/>
          <w:szCs w:val="24"/>
        </w:rPr>
        <w:t xml:space="preserve">, </w:t>
      </w:r>
      <w:r w:rsidR="00417D14" w:rsidRPr="00417D14">
        <w:rPr>
          <w:rFonts w:ascii="Times New Roman" w:hAnsi="Times New Roman" w:cs="Times New Roman"/>
          <w:bCs/>
          <w:sz w:val="24"/>
          <w:szCs w:val="24"/>
        </w:rPr>
        <w:t>2009) investigated over 200 banks in U</w:t>
      </w:r>
      <w:r w:rsidR="001E01CC">
        <w:rPr>
          <w:rFonts w:ascii="Times New Roman" w:hAnsi="Times New Roman" w:cs="Times New Roman"/>
          <w:bCs/>
          <w:sz w:val="24"/>
          <w:szCs w:val="24"/>
        </w:rPr>
        <w:t xml:space="preserve">nited </w:t>
      </w:r>
      <w:r w:rsidR="00417D14" w:rsidRPr="00417D14">
        <w:rPr>
          <w:rFonts w:ascii="Times New Roman" w:hAnsi="Times New Roman" w:cs="Times New Roman"/>
          <w:bCs/>
          <w:sz w:val="24"/>
          <w:szCs w:val="24"/>
        </w:rPr>
        <w:t>S</w:t>
      </w:r>
      <w:r w:rsidR="001E01CC">
        <w:rPr>
          <w:rFonts w:ascii="Times New Roman" w:hAnsi="Times New Roman" w:cs="Times New Roman"/>
          <w:bCs/>
          <w:sz w:val="24"/>
          <w:szCs w:val="24"/>
        </w:rPr>
        <w:t>tates</w:t>
      </w:r>
      <w:r w:rsidR="00417D14" w:rsidRPr="00417D14">
        <w:rPr>
          <w:rFonts w:ascii="Times New Roman" w:hAnsi="Times New Roman" w:cs="Times New Roman"/>
          <w:bCs/>
          <w:sz w:val="24"/>
          <w:szCs w:val="24"/>
        </w:rPr>
        <w:t xml:space="preserve"> and E</w:t>
      </w:r>
      <w:r w:rsidR="001E01CC">
        <w:rPr>
          <w:rFonts w:ascii="Times New Roman" w:hAnsi="Times New Roman" w:cs="Times New Roman"/>
          <w:bCs/>
          <w:sz w:val="24"/>
          <w:szCs w:val="24"/>
        </w:rPr>
        <w:t>urope</w:t>
      </w:r>
      <w:r w:rsidR="00417D14" w:rsidRPr="00417D14">
        <w:rPr>
          <w:rFonts w:ascii="Times New Roman" w:hAnsi="Times New Roman" w:cs="Times New Roman"/>
          <w:bCs/>
          <w:sz w:val="24"/>
          <w:szCs w:val="24"/>
        </w:rPr>
        <w:t xml:space="preserve"> through the period of 1991-2004. They stated that the capital structure of the banks differs from other financial firms, because the deposits are usually not available to the firms. In terms of the firms, the deposits </w:t>
      </w:r>
      <w:r w:rsidR="00417D14">
        <w:rPr>
          <w:rFonts w:ascii="Times New Roman" w:hAnsi="Times New Roman" w:cs="Times New Roman"/>
          <w:bCs/>
          <w:sz w:val="24"/>
          <w:szCs w:val="24"/>
        </w:rPr>
        <w:t>are</w:t>
      </w:r>
      <w:r w:rsidR="00417D14" w:rsidRPr="00417D14">
        <w:rPr>
          <w:rFonts w:ascii="Times New Roman" w:hAnsi="Times New Roman" w:cs="Times New Roman"/>
          <w:bCs/>
          <w:sz w:val="24"/>
          <w:szCs w:val="24"/>
        </w:rPr>
        <w:t xml:space="preserve"> short-term debts, and non-deposits as long-term debts. </w:t>
      </w:r>
    </w:p>
    <w:p w14:paraId="3534EA50" w14:textId="571631ED" w:rsidR="00886E49" w:rsidRDefault="00B44EA3" w:rsidP="00FA17EB">
      <w:pPr>
        <w:autoSpaceDE w:val="0"/>
        <w:autoSpaceDN w:val="0"/>
        <w:adjustRightInd w:val="0"/>
        <w:spacing w:after="0" w:line="240" w:lineRule="auto"/>
        <w:jc w:val="both"/>
        <w:rPr>
          <w:rFonts w:ascii="Times New Roman" w:hAnsi="Times New Roman" w:cs="Times New Roman"/>
          <w:bCs/>
          <w:sz w:val="24"/>
          <w:szCs w:val="24"/>
        </w:rPr>
      </w:pPr>
      <w:r w:rsidRPr="00B44EA3">
        <w:rPr>
          <w:rFonts w:ascii="Times New Roman" w:hAnsi="Times New Roman" w:cs="Times New Roman"/>
          <w:bCs/>
          <w:sz w:val="24"/>
          <w:szCs w:val="24"/>
        </w:rPr>
        <w:t>The scientists noticed that most of the banks were financing their assets with deposits as the deposit is one of the components of the leverage, which means that most of the European banks are highly levered.</w:t>
      </w:r>
      <w:r w:rsidR="00B45A97">
        <w:rPr>
          <w:rFonts w:ascii="Times New Roman" w:hAnsi="Times New Roman" w:cs="Times New Roman"/>
          <w:bCs/>
          <w:sz w:val="24"/>
          <w:szCs w:val="24"/>
        </w:rPr>
        <w:t xml:space="preserve">” </w:t>
      </w:r>
      <w:r w:rsidRPr="00B44EA3">
        <w:rPr>
          <w:rFonts w:ascii="Times New Roman" w:hAnsi="Times New Roman" w:cs="Times New Roman"/>
          <w:bCs/>
          <w:sz w:val="24"/>
          <w:szCs w:val="24"/>
        </w:rPr>
        <w:t xml:space="preserve"> </w:t>
      </w:r>
    </w:p>
    <w:p w14:paraId="221DC3F1" w14:textId="451D1773" w:rsidR="00E87419" w:rsidRDefault="002C61F1"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5C648B" w:rsidRPr="005C648B">
        <w:rPr>
          <w:rFonts w:ascii="Times New Roman" w:hAnsi="Times New Roman" w:cs="Times New Roman"/>
          <w:bCs/>
          <w:sz w:val="24"/>
          <w:szCs w:val="24"/>
        </w:rPr>
        <w:t>The researchers later found out that profitability and gearing ratio are negatively correlated</w:t>
      </w:r>
      <w:r w:rsidR="00650655">
        <w:rPr>
          <w:rFonts w:ascii="Times New Roman" w:hAnsi="Times New Roman" w:cs="Times New Roman"/>
          <w:bCs/>
          <w:sz w:val="24"/>
          <w:szCs w:val="24"/>
        </w:rPr>
        <w:t>,</w:t>
      </w:r>
      <w:r w:rsidR="005C648B" w:rsidRPr="005C648B">
        <w:rPr>
          <w:rFonts w:ascii="Times New Roman" w:hAnsi="Times New Roman" w:cs="Times New Roman"/>
          <w:bCs/>
          <w:sz w:val="24"/>
          <w:szCs w:val="24"/>
        </w:rPr>
        <w:t xml:space="preserve"> after their analysis. Since most of the banks were highly levered, they begun to seek the reason why banks are so leverage</w:t>
      </w:r>
      <w:r w:rsidR="00527EE1">
        <w:rPr>
          <w:rFonts w:ascii="Times New Roman" w:hAnsi="Times New Roman" w:cs="Times New Roman"/>
          <w:bCs/>
          <w:sz w:val="24"/>
          <w:szCs w:val="24"/>
        </w:rPr>
        <w:t>,</w:t>
      </w:r>
      <w:r w:rsidR="005C648B" w:rsidRPr="005C648B">
        <w:rPr>
          <w:rFonts w:ascii="Times New Roman" w:hAnsi="Times New Roman" w:cs="Times New Roman"/>
          <w:bCs/>
          <w:sz w:val="24"/>
          <w:szCs w:val="24"/>
        </w:rPr>
        <w:t xml:space="preserve"> as leverage reduces profitability. </w:t>
      </w:r>
      <w:r w:rsidR="00E87419" w:rsidRPr="005C648B">
        <w:rPr>
          <w:rFonts w:ascii="Times New Roman" w:hAnsi="Times New Roman" w:cs="Times New Roman"/>
          <w:bCs/>
          <w:sz w:val="24"/>
          <w:szCs w:val="24"/>
        </w:rPr>
        <w:t>In addition, they decided that raising a capital by issuing equity was costly than debts and the agency problems between managers and shareholders pushed the banks to be more levered.</w:t>
      </w:r>
      <w:r>
        <w:rPr>
          <w:rFonts w:ascii="Times New Roman" w:hAnsi="Times New Roman" w:cs="Times New Roman"/>
          <w:bCs/>
          <w:sz w:val="24"/>
          <w:szCs w:val="24"/>
        </w:rPr>
        <w:t>”</w:t>
      </w:r>
      <w:r w:rsidR="00E87419" w:rsidRPr="00417D14">
        <w:rPr>
          <w:rFonts w:ascii="Times New Roman" w:hAnsi="Times New Roman" w:cs="Times New Roman"/>
          <w:bCs/>
          <w:sz w:val="24"/>
          <w:szCs w:val="24"/>
        </w:rPr>
        <w:t xml:space="preserve"> </w:t>
      </w:r>
    </w:p>
    <w:p w14:paraId="151325C7" w14:textId="77777777" w:rsidR="004A1762" w:rsidRPr="009941A4" w:rsidRDefault="004A176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Pr="009941A4">
        <w:rPr>
          <w:rFonts w:ascii="Times New Roman" w:hAnsi="Times New Roman" w:cs="Times New Roman"/>
          <w:bCs/>
          <w:sz w:val="24"/>
          <w:szCs w:val="24"/>
        </w:rPr>
        <w:t>Jokipii</w:t>
      </w:r>
      <w:proofErr w:type="spellEnd"/>
      <w:r w:rsidRPr="009941A4">
        <w:rPr>
          <w:rFonts w:ascii="Times New Roman" w:hAnsi="Times New Roman" w:cs="Times New Roman"/>
          <w:bCs/>
          <w:sz w:val="24"/>
          <w:szCs w:val="24"/>
        </w:rPr>
        <w:t xml:space="preserve"> and Milne</w:t>
      </w:r>
      <w:r>
        <w:rPr>
          <w:rFonts w:ascii="Times New Roman" w:hAnsi="Times New Roman" w:cs="Times New Roman"/>
          <w:bCs/>
          <w:sz w:val="24"/>
          <w:szCs w:val="24"/>
        </w:rPr>
        <w:t xml:space="preserve">, </w:t>
      </w:r>
      <w:r w:rsidRPr="009941A4">
        <w:rPr>
          <w:rFonts w:ascii="Times New Roman" w:hAnsi="Times New Roman" w:cs="Times New Roman"/>
          <w:bCs/>
          <w:sz w:val="24"/>
          <w:szCs w:val="24"/>
        </w:rPr>
        <w:t xml:space="preserve">2008) analysed the impact of co-movement between European banks business cycle and the capital buffers including other bank specific factors as well as return on equity, banks size, credit risk on non-performing loans ratio, profitability and credit demand on banks equity capital buffers over the period of 1997-2004. They found a negative co-movement among large banks, commercial and cycle variable. Whereas a significant negative effect of size and return on equity as well as high positive effect of non-performing loans ratio, for other bank-specific variables. </w:t>
      </w:r>
    </w:p>
    <w:p w14:paraId="1A9D0E73" w14:textId="77777777" w:rsidR="004A1762" w:rsidRDefault="004A1762" w:rsidP="00FA17EB">
      <w:pPr>
        <w:autoSpaceDE w:val="0"/>
        <w:autoSpaceDN w:val="0"/>
        <w:adjustRightInd w:val="0"/>
        <w:spacing w:after="0" w:line="240" w:lineRule="auto"/>
        <w:jc w:val="both"/>
        <w:rPr>
          <w:rFonts w:ascii="Times New Roman" w:hAnsi="Times New Roman" w:cs="Times New Roman"/>
          <w:bCs/>
          <w:sz w:val="24"/>
          <w:szCs w:val="24"/>
        </w:rPr>
      </w:pPr>
      <w:r w:rsidRPr="009941A4">
        <w:rPr>
          <w:rFonts w:ascii="Times New Roman" w:hAnsi="Times New Roman" w:cs="Times New Roman"/>
          <w:bCs/>
          <w:sz w:val="24"/>
          <w:szCs w:val="24"/>
        </w:rPr>
        <w:t xml:space="preserve">However, research on the determinants of banks capital structure studies two different views. The corporate finance view that extends the conventional determinants of capital structure for </w:t>
      </w:r>
      <w:r w:rsidRPr="009941A4">
        <w:rPr>
          <w:rFonts w:ascii="Times New Roman" w:hAnsi="Times New Roman" w:cs="Times New Roman"/>
          <w:bCs/>
          <w:sz w:val="24"/>
          <w:szCs w:val="24"/>
        </w:rPr>
        <w:lastRenderedPageBreak/>
        <w:t>non-financial firms to banks</w:t>
      </w:r>
      <w:r>
        <w:rPr>
          <w:rFonts w:ascii="Times New Roman" w:hAnsi="Times New Roman" w:cs="Times New Roman"/>
          <w:bCs/>
          <w:sz w:val="24"/>
          <w:szCs w:val="24"/>
        </w:rPr>
        <w:t xml:space="preserve"> as well as</w:t>
      </w:r>
      <w:r w:rsidRPr="009941A4">
        <w:rPr>
          <w:rFonts w:ascii="Times New Roman" w:hAnsi="Times New Roman" w:cs="Times New Roman"/>
          <w:bCs/>
          <w:sz w:val="24"/>
          <w:szCs w:val="24"/>
        </w:rPr>
        <w:t xml:space="preserve"> the buffer</w:t>
      </w:r>
      <w:r>
        <w:rPr>
          <w:rFonts w:ascii="Times New Roman" w:hAnsi="Times New Roman" w:cs="Times New Roman"/>
          <w:bCs/>
          <w:sz w:val="24"/>
          <w:szCs w:val="24"/>
        </w:rPr>
        <w:t xml:space="preserve"> and </w:t>
      </w:r>
      <w:r w:rsidRPr="009941A4">
        <w:rPr>
          <w:rFonts w:ascii="Times New Roman" w:hAnsi="Times New Roman" w:cs="Times New Roman"/>
          <w:bCs/>
          <w:sz w:val="24"/>
          <w:szCs w:val="24"/>
        </w:rPr>
        <w:t>regulatory one, which hold buffer capital above the regulatory least requirements to avoid the bigger costs associated with equity capital issued at short notice in violation of capital requirements.</w:t>
      </w:r>
      <w:r>
        <w:rPr>
          <w:rFonts w:ascii="Times New Roman" w:hAnsi="Times New Roman" w:cs="Times New Roman"/>
          <w:bCs/>
          <w:sz w:val="24"/>
          <w:szCs w:val="24"/>
        </w:rPr>
        <w:t xml:space="preserve"> </w:t>
      </w:r>
    </w:p>
    <w:p w14:paraId="7F201596" w14:textId="2E99F586" w:rsidR="005C648B" w:rsidRDefault="004A176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Pr="009F14DF">
        <w:rPr>
          <w:rFonts w:ascii="Times New Roman" w:hAnsi="Times New Roman" w:cs="Times New Roman"/>
          <w:bCs/>
          <w:sz w:val="24"/>
          <w:szCs w:val="24"/>
        </w:rPr>
        <w:t>Rajan</w:t>
      </w:r>
      <w:proofErr w:type="spellEnd"/>
      <w:r w:rsidRPr="009F14DF">
        <w:rPr>
          <w:rFonts w:ascii="Times New Roman" w:hAnsi="Times New Roman" w:cs="Times New Roman"/>
          <w:bCs/>
          <w:sz w:val="24"/>
          <w:szCs w:val="24"/>
        </w:rPr>
        <w:t xml:space="preserve"> and Zingales</w:t>
      </w:r>
      <w:r>
        <w:rPr>
          <w:rFonts w:ascii="Times New Roman" w:hAnsi="Times New Roman" w:cs="Times New Roman"/>
          <w:bCs/>
          <w:sz w:val="24"/>
          <w:szCs w:val="24"/>
        </w:rPr>
        <w:t xml:space="preserve">, </w:t>
      </w:r>
      <w:r w:rsidRPr="009F14DF">
        <w:rPr>
          <w:rFonts w:ascii="Times New Roman" w:hAnsi="Times New Roman" w:cs="Times New Roman"/>
          <w:bCs/>
          <w:sz w:val="24"/>
          <w:szCs w:val="24"/>
        </w:rPr>
        <w:t>1995) analysed the determinants of capital structure for the period 1987-1991 for G-7 countries and US firms in terms of factors related to leverage and find similarities between them. The researchers studied the tangibility, size, profitability, market-to-book ratio as determinants for non-financial firms using as regression a censored Tobit model, high likelihood and leverage as an adjusted debt to capitalisation and as dependent variable</w:t>
      </w:r>
      <w:r>
        <w:rPr>
          <w:rFonts w:ascii="Times New Roman" w:hAnsi="Times New Roman" w:cs="Times New Roman"/>
          <w:bCs/>
          <w:sz w:val="24"/>
          <w:szCs w:val="24"/>
        </w:rPr>
        <w:t>s</w:t>
      </w:r>
      <w:r w:rsidRPr="009F14DF">
        <w:rPr>
          <w:rFonts w:ascii="Times New Roman" w:hAnsi="Times New Roman" w:cs="Times New Roman"/>
          <w:bCs/>
          <w:sz w:val="24"/>
          <w:szCs w:val="24"/>
        </w:rPr>
        <w:t>. The</w:t>
      </w:r>
      <w:r>
        <w:rPr>
          <w:rFonts w:ascii="Times New Roman" w:hAnsi="Times New Roman" w:cs="Times New Roman"/>
          <w:bCs/>
          <w:sz w:val="24"/>
          <w:szCs w:val="24"/>
        </w:rPr>
        <w:t>y</w:t>
      </w:r>
      <w:r w:rsidRPr="009F14DF">
        <w:rPr>
          <w:rFonts w:ascii="Times New Roman" w:hAnsi="Times New Roman" w:cs="Times New Roman"/>
          <w:bCs/>
          <w:sz w:val="24"/>
          <w:szCs w:val="24"/>
        </w:rPr>
        <w:t xml:space="preserve"> discovered that size and tangibility were positively correlated with the leverage, in the other hand profitability and market to-book-ratio were negatively correlated with leverage for book and market value.  </w:t>
      </w:r>
    </w:p>
    <w:p w14:paraId="081C45E0" w14:textId="77777777" w:rsidR="002B1C02" w:rsidRDefault="002B1C02" w:rsidP="00FA17EB">
      <w:pPr>
        <w:autoSpaceDE w:val="0"/>
        <w:autoSpaceDN w:val="0"/>
        <w:adjustRightInd w:val="0"/>
        <w:spacing w:after="0" w:line="240" w:lineRule="auto"/>
        <w:jc w:val="both"/>
        <w:rPr>
          <w:rFonts w:ascii="Times New Roman" w:hAnsi="Times New Roman" w:cs="Times New Roman"/>
          <w:bCs/>
          <w:sz w:val="24"/>
          <w:szCs w:val="24"/>
        </w:rPr>
      </w:pPr>
    </w:p>
    <w:p w14:paraId="56507927" w14:textId="6421DFD9" w:rsidR="00E87419" w:rsidRPr="00E87419" w:rsidRDefault="0099217B"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Studies f</w:t>
      </w:r>
      <w:r w:rsidR="005830B6">
        <w:rPr>
          <w:rFonts w:ascii="Times New Roman" w:hAnsi="Times New Roman" w:cs="Times New Roman"/>
          <w:b/>
          <w:bCs/>
          <w:sz w:val="24"/>
          <w:szCs w:val="24"/>
        </w:rPr>
        <w:t>rom</w:t>
      </w:r>
      <w:r>
        <w:rPr>
          <w:rFonts w:ascii="Times New Roman" w:hAnsi="Times New Roman" w:cs="Times New Roman"/>
          <w:b/>
          <w:bCs/>
          <w:sz w:val="24"/>
          <w:szCs w:val="24"/>
        </w:rPr>
        <w:t xml:space="preserve"> </w:t>
      </w:r>
      <w:r w:rsidR="00E87419" w:rsidRPr="00E87419">
        <w:rPr>
          <w:rFonts w:ascii="Times New Roman" w:hAnsi="Times New Roman" w:cs="Times New Roman"/>
          <w:b/>
          <w:bCs/>
          <w:sz w:val="24"/>
          <w:szCs w:val="24"/>
        </w:rPr>
        <w:t>Non-developing Countrie</w:t>
      </w:r>
      <w:r w:rsidR="00E87419">
        <w:rPr>
          <w:rFonts w:ascii="Times New Roman" w:hAnsi="Times New Roman" w:cs="Times New Roman"/>
          <w:b/>
          <w:bCs/>
          <w:sz w:val="24"/>
          <w:szCs w:val="24"/>
        </w:rPr>
        <w:t>s</w:t>
      </w:r>
      <w:r w:rsidR="00531E77">
        <w:rPr>
          <w:rFonts w:ascii="Times New Roman" w:hAnsi="Times New Roman" w:cs="Times New Roman"/>
          <w:b/>
          <w:bCs/>
          <w:sz w:val="24"/>
          <w:szCs w:val="24"/>
        </w:rPr>
        <w:t xml:space="preserve"> </w:t>
      </w:r>
    </w:p>
    <w:p w14:paraId="6B844E94" w14:textId="0BC6441D" w:rsidR="00C626F5" w:rsidRPr="00C626F5" w:rsidRDefault="00D54EFF"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932BC0">
        <w:rPr>
          <w:rFonts w:ascii="Times New Roman" w:hAnsi="Times New Roman" w:cs="Times New Roman"/>
          <w:bCs/>
          <w:sz w:val="24"/>
          <w:szCs w:val="24"/>
        </w:rPr>
        <w:t>(</w:t>
      </w:r>
      <w:proofErr w:type="spellStart"/>
      <w:r w:rsidR="00C626F5" w:rsidRPr="00C626F5">
        <w:rPr>
          <w:rFonts w:ascii="Times New Roman" w:hAnsi="Times New Roman" w:cs="Times New Roman"/>
          <w:bCs/>
          <w:sz w:val="24"/>
          <w:szCs w:val="24"/>
        </w:rPr>
        <w:t>Niresh</w:t>
      </w:r>
      <w:proofErr w:type="spellEnd"/>
      <w:r w:rsidR="00932BC0">
        <w:rPr>
          <w:rFonts w:ascii="Times New Roman" w:hAnsi="Times New Roman" w:cs="Times New Roman"/>
          <w:bCs/>
          <w:sz w:val="24"/>
          <w:szCs w:val="24"/>
        </w:rPr>
        <w:t xml:space="preserve">, </w:t>
      </w:r>
      <w:r w:rsidR="00C626F5" w:rsidRPr="00C626F5">
        <w:rPr>
          <w:rFonts w:ascii="Times New Roman" w:hAnsi="Times New Roman" w:cs="Times New Roman"/>
          <w:bCs/>
          <w:sz w:val="24"/>
          <w:szCs w:val="24"/>
        </w:rPr>
        <w:t xml:space="preserve">2012) argued that the profitability is significantly linked with the awareness of the managers about how capital structure influences the profitability of the bank, with study of ten listed Sri Lankan banks through the period of 2002-2009. </w:t>
      </w:r>
      <w:r w:rsidR="00932BC0">
        <w:rPr>
          <w:rFonts w:ascii="Times New Roman" w:hAnsi="Times New Roman" w:cs="Times New Roman"/>
          <w:bCs/>
          <w:sz w:val="24"/>
          <w:szCs w:val="24"/>
        </w:rPr>
        <w:t>(</w:t>
      </w:r>
      <w:proofErr w:type="spellStart"/>
      <w:r w:rsidR="00C626F5" w:rsidRPr="00C626F5">
        <w:rPr>
          <w:rFonts w:ascii="Times New Roman" w:hAnsi="Times New Roman" w:cs="Times New Roman"/>
          <w:bCs/>
          <w:sz w:val="24"/>
          <w:szCs w:val="24"/>
        </w:rPr>
        <w:t>Niresh</w:t>
      </w:r>
      <w:proofErr w:type="spellEnd"/>
      <w:r w:rsidR="00932BC0">
        <w:rPr>
          <w:rFonts w:ascii="Times New Roman" w:hAnsi="Times New Roman" w:cs="Times New Roman"/>
          <w:bCs/>
          <w:sz w:val="24"/>
          <w:szCs w:val="24"/>
        </w:rPr>
        <w:t xml:space="preserve">, </w:t>
      </w:r>
      <w:r w:rsidR="00C626F5" w:rsidRPr="00C626F5">
        <w:rPr>
          <w:rFonts w:ascii="Times New Roman" w:hAnsi="Times New Roman" w:cs="Times New Roman"/>
          <w:bCs/>
          <w:sz w:val="24"/>
          <w:szCs w:val="24"/>
        </w:rPr>
        <w:t>2012) argued that the banks in boundaries of the country are very highly levered with aftermath of 89% of total assets were consisted of debts and the debts in the Sri Lankan banks were 8.25 times more than the equity and that if the safety margin of the debt-equity ratio is 1.5, the 8.25 shows the how risky the banks were capitalized.</w:t>
      </w:r>
      <w:r w:rsidR="009C2C53">
        <w:rPr>
          <w:rFonts w:ascii="Times New Roman" w:hAnsi="Times New Roman" w:cs="Times New Roman"/>
          <w:bCs/>
          <w:sz w:val="24"/>
          <w:szCs w:val="24"/>
        </w:rPr>
        <w:t>”</w:t>
      </w:r>
      <w:r w:rsidR="00C626F5" w:rsidRPr="00C626F5">
        <w:rPr>
          <w:rFonts w:ascii="Times New Roman" w:hAnsi="Times New Roman" w:cs="Times New Roman"/>
          <w:bCs/>
          <w:sz w:val="24"/>
          <w:szCs w:val="24"/>
        </w:rPr>
        <w:t xml:space="preserve"> </w:t>
      </w:r>
    </w:p>
    <w:p w14:paraId="4DC78325" w14:textId="689BC181" w:rsidR="00C626F5" w:rsidRPr="00C626F5" w:rsidRDefault="009C2C53"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626F5" w:rsidRPr="00C626F5">
        <w:rPr>
          <w:rFonts w:ascii="Times New Roman" w:hAnsi="Times New Roman" w:cs="Times New Roman"/>
          <w:bCs/>
          <w:sz w:val="24"/>
          <w:szCs w:val="24"/>
        </w:rPr>
        <w:t xml:space="preserve">Likewise, through regression analysis, </w:t>
      </w:r>
      <w:r w:rsidR="00AC07C2">
        <w:rPr>
          <w:rFonts w:ascii="Times New Roman" w:hAnsi="Times New Roman" w:cs="Times New Roman"/>
          <w:bCs/>
          <w:sz w:val="24"/>
          <w:szCs w:val="24"/>
        </w:rPr>
        <w:t>(</w:t>
      </w:r>
      <w:proofErr w:type="spellStart"/>
      <w:r w:rsidR="00C626F5" w:rsidRPr="00C626F5">
        <w:rPr>
          <w:rFonts w:ascii="Times New Roman" w:hAnsi="Times New Roman" w:cs="Times New Roman"/>
          <w:bCs/>
          <w:sz w:val="24"/>
          <w:szCs w:val="24"/>
        </w:rPr>
        <w:t>Niresh</w:t>
      </w:r>
      <w:proofErr w:type="spellEnd"/>
      <w:r w:rsidR="00AC07C2">
        <w:rPr>
          <w:rFonts w:ascii="Times New Roman" w:hAnsi="Times New Roman" w:cs="Times New Roman"/>
          <w:bCs/>
          <w:sz w:val="24"/>
          <w:szCs w:val="24"/>
        </w:rPr>
        <w:t xml:space="preserve">, </w:t>
      </w:r>
      <w:r w:rsidR="00C626F5" w:rsidRPr="00C626F5">
        <w:rPr>
          <w:rFonts w:ascii="Times New Roman" w:hAnsi="Times New Roman" w:cs="Times New Roman"/>
          <w:bCs/>
          <w:sz w:val="24"/>
          <w:szCs w:val="24"/>
        </w:rPr>
        <w:t xml:space="preserve">2012) found out the results of Debt-Equity ratio has a strong relationship (43.7%) with </w:t>
      </w:r>
      <w:r w:rsidR="00107CE4">
        <w:rPr>
          <w:rFonts w:ascii="Times New Roman" w:hAnsi="Times New Roman" w:cs="Times New Roman"/>
          <w:bCs/>
          <w:sz w:val="24"/>
          <w:szCs w:val="24"/>
        </w:rPr>
        <w:t xml:space="preserve">the </w:t>
      </w:r>
      <w:r w:rsidR="00C626F5" w:rsidRPr="00C626F5">
        <w:rPr>
          <w:rFonts w:ascii="Times New Roman" w:hAnsi="Times New Roman" w:cs="Times New Roman"/>
          <w:bCs/>
          <w:sz w:val="24"/>
          <w:szCs w:val="24"/>
        </w:rPr>
        <w:t xml:space="preserve">Net Interest Margin, and Debt-Total Funds ratio has a strong relationship with both Net Profit (50.5%) and NIM (77.3%). </w:t>
      </w:r>
    </w:p>
    <w:p w14:paraId="37DE3202" w14:textId="67DC5C7D" w:rsidR="009941A4" w:rsidRDefault="00C626F5" w:rsidP="00FA17EB">
      <w:pPr>
        <w:autoSpaceDE w:val="0"/>
        <w:autoSpaceDN w:val="0"/>
        <w:adjustRightInd w:val="0"/>
        <w:spacing w:after="0" w:line="240" w:lineRule="auto"/>
        <w:jc w:val="both"/>
        <w:rPr>
          <w:rFonts w:ascii="Times New Roman" w:hAnsi="Times New Roman" w:cs="Times New Roman"/>
          <w:bCs/>
          <w:sz w:val="24"/>
          <w:szCs w:val="24"/>
        </w:rPr>
      </w:pPr>
      <w:r w:rsidRPr="00C626F5">
        <w:rPr>
          <w:rFonts w:ascii="Times New Roman" w:hAnsi="Times New Roman" w:cs="Times New Roman"/>
          <w:bCs/>
          <w:sz w:val="24"/>
          <w:szCs w:val="24"/>
        </w:rPr>
        <w:t xml:space="preserve">He rejected the hypothesis of the Debt Equity has a strong impact on Return </w:t>
      </w:r>
      <w:r w:rsidR="00833831">
        <w:rPr>
          <w:rFonts w:ascii="Times New Roman" w:hAnsi="Times New Roman" w:cs="Times New Roman"/>
          <w:bCs/>
          <w:sz w:val="24"/>
          <w:szCs w:val="24"/>
        </w:rPr>
        <w:t>o</w:t>
      </w:r>
      <w:r w:rsidRPr="00C626F5">
        <w:rPr>
          <w:rFonts w:ascii="Times New Roman" w:hAnsi="Times New Roman" w:cs="Times New Roman"/>
          <w:bCs/>
          <w:sz w:val="24"/>
          <w:szCs w:val="24"/>
        </w:rPr>
        <w:t xml:space="preserve">n Equity (ROE) and Return </w:t>
      </w:r>
      <w:r w:rsidR="005760BF">
        <w:rPr>
          <w:rFonts w:ascii="Times New Roman" w:hAnsi="Times New Roman" w:cs="Times New Roman"/>
          <w:bCs/>
          <w:sz w:val="24"/>
          <w:szCs w:val="24"/>
        </w:rPr>
        <w:t>o</w:t>
      </w:r>
      <w:r w:rsidRPr="00C626F5">
        <w:rPr>
          <w:rFonts w:ascii="Times New Roman" w:hAnsi="Times New Roman" w:cs="Times New Roman"/>
          <w:bCs/>
          <w:sz w:val="24"/>
          <w:szCs w:val="24"/>
        </w:rPr>
        <w:t>n Capital Employed (ROCE).</w:t>
      </w:r>
      <w:r w:rsidR="009C2C53">
        <w:rPr>
          <w:rFonts w:ascii="Times New Roman" w:hAnsi="Times New Roman" w:cs="Times New Roman"/>
          <w:bCs/>
          <w:sz w:val="24"/>
          <w:szCs w:val="24"/>
        </w:rPr>
        <w:t>”</w:t>
      </w:r>
      <w:r w:rsidR="00D2344F">
        <w:rPr>
          <w:rFonts w:ascii="Times New Roman" w:hAnsi="Times New Roman" w:cs="Times New Roman"/>
          <w:bCs/>
          <w:sz w:val="24"/>
          <w:szCs w:val="24"/>
        </w:rPr>
        <w:t xml:space="preserve"> </w:t>
      </w:r>
    </w:p>
    <w:p w14:paraId="6A0AE01E" w14:textId="642DCA71" w:rsidR="00EA6F19" w:rsidRPr="00EA6F19" w:rsidRDefault="00DF3BF8"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956E65">
        <w:rPr>
          <w:rFonts w:ascii="Times New Roman" w:hAnsi="Times New Roman" w:cs="Times New Roman"/>
          <w:bCs/>
          <w:sz w:val="24"/>
          <w:szCs w:val="24"/>
        </w:rPr>
        <w:t>(</w:t>
      </w:r>
      <w:proofErr w:type="spellStart"/>
      <w:r w:rsidR="00EA6F19" w:rsidRPr="00EA6F19">
        <w:rPr>
          <w:rFonts w:ascii="Times New Roman" w:hAnsi="Times New Roman" w:cs="Times New Roman"/>
          <w:bCs/>
          <w:sz w:val="24"/>
          <w:szCs w:val="24"/>
        </w:rPr>
        <w:t>Buyuksalvarci</w:t>
      </w:r>
      <w:proofErr w:type="spellEnd"/>
      <w:r w:rsidR="00EA6F19" w:rsidRPr="00EA6F19">
        <w:rPr>
          <w:rFonts w:ascii="Times New Roman" w:hAnsi="Times New Roman" w:cs="Times New Roman"/>
          <w:bCs/>
          <w:sz w:val="24"/>
          <w:szCs w:val="24"/>
        </w:rPr>
        <w:t xml:space="preserve"> and </w:t>
      </w:r>
      <w:proofErr w:type="spellStart"/>
      <w:r w:rsidR="00EA6F19" w:rsidRPr="00EA6F19">
        <w:rPr>
          <w:rFonts w:ascii="Times New Roman" w:hAnsi="Times New Roman" w:cs="Times New Roman"/>
          <w:bCs/>
          <w:sz w:val="24"/>
          <w:szCs w:val="24"/>
        </w:rPr>
        <w:t>Abdlioglu</w:t>
      </w:r>
      <w:proofErr w:type="spellEnd"/>
      <w:r w:rsidR="00956E65">
        <w:rPr>
          <w:rFonts w:ascii="Times New Roman" w:hAnsi="Times New Roman" w:cs="Times New Roman"/>
          <w:bCs/>
          <w:sz w:val="24"/>
          <w:szCs w:val="24"/>
        </w:rPr>
        <w:t xml:space="preserve">, </w:t>
      </w:r>
      <w:r w:rsidR="00EA6F19" w:rsidRPr="00EA6F19">
        <w:rPr>
          <w:rFonts w:ascii="Times New Roman" w:hAnsi="Times New Roman" w:cs="Times New Roman"/>
          <w:bCs/>
          <w:sz w:val="24"/>
          <w:szCs w:val="24"/>
        </w:rPr>
        <w:t>2011) observed 120 Turkish banks through the period of 2006-2010, they stated that the gearing ratio of the banks has a positive relation with Return on Assets (ROA), and a negative relation with ROE and NIM.</w:t>
      </w:r>
      <w:r>
        <w:rPr>
          <w:rFonts w:ascii="Times New Roman" w:hAnsi="Times New Roman" w:cs="Times New Roman"/>
          <w:bCs/>
          <w:sz w:val="24"/>
          <w:szCs w:val="24"/>
        </w:rPr>
        <w:t>”</w:t>
      </w:r>
      <w:r w:rsidR="00EA6F19" w:rsidRPr="00EA6F19">
        <w:rPr>
          <w:rFonts w:ascii="Times New Roman" w:hAnsi="Times New Roman" w:cs="Times New Roman"/>
          <w:bCs/>
          <w:sz w:val="24"/>
          <w:szCs w:val="24"/>
        </w:rPr>
        <w:t xml:space="preserve"> </w:t>
      </w:r>
    </w:p>
    <w:p w14:paraId="7B4D1D5C" w14:textId="0B0A4175" w:rsidR="00C626F5" w:rsidRDefault="00DF3BF8"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EA6F19" w:rsidRPr="00EA6F19">
        <w:rPr>
          <w:rFonts w:ascii="Times New Roman" w:hAnsi="Times New Roman" w:cs="Times New Roman"/>
          <w:bCs/>
          <w:sz w:val="24"/>
          <w:szCs w:val="24"/>
        </w:rPr>
        <w:t xml:space="preserve">However, </w:t>
      </w:r>
      <w:r w:rsidR="00956E65">
        <w:rPr>
          <w:rFonts w:ascii="Times New Roman" w:hAnsi="Times New Roman" w:cs="Times New Roman"/>
          <w:bCs/>
          <w:sz w:val="24"/>
          <w:szCs w:val="24"/>
        </w:rPr>
        <w:t>(</w:t>
      </w:r>
      <w:r w:rsidR="00EA6F19" w:rsidRPr="00EA6F19">
        <w:rPr>
          <w:rFonts w:ascii="Times New Roman" w:hAnsi="Times New Roman" w:cs="Times New Roman"/>
          <w:bCs/>
          <w:sz w:val="24"/>
          <w:szCs w:val="24"/>
        </w:rPr>
        <w:t>Dogan</w:t>
      </w:r>
      <w:r w:rsidR="00956E65">
        <w:rPr>
          <w:rFonts w:ascii="Times New Roman" w:hAnsi="Times New Roman" w:cs="Times New Roman"/>
          <w:bCs/>
          <w:sz w:val="24"/>
          <w:szCs w:val="24"/>
        </w:rPr>
        <w:t xml:space="preserve">, </w:t>
      </w:r>
      <w:r w:rsidR="00EA6F19" w:rsidRPr="00EA6F19">
        <w:rPr>
          <w:rFonts w:ascii="Times New Roman" w:hAnsi="Times New Roman" w:cs="Times New Roman"/>
          <w:bCs/>
          <w:sz w:val="24"/>
          <w:szCs w:val="24"/>
        </w:rPr>
        <w:t xml:space="preserve">2013) investigation over the same industry in Turkey through the periods of 2008-2011, </w:t>
      </w:r>
      <w:r w:rsidR="00AD2559">
        <w:rPr>
          <w:rFonts w:ascii="Times New Roman" w:hAnsi="Times New Roman" w:cs="Times New Roman"/>
          <w:bCs/>
          <w:sz w:val="24"/>
          <w:szCs w:val="24"/>
        </w:rPr>
        <w:t xml:space="preserve">He </w:t>
      </w:r>
      <w:r w:rsidR="00EA6F19" w:rsidRPr="00EA6F19">
        <w:rPr>
          <w:rFonts w:ascii="Times New Roman" w:hAnsi="Times New Roman" w:cs="Times New Roman"/>
          <w:bCs/>
          <w:sz w:val="24"/>
          <w:szCs w:val="24"/>
        </w:rPr>
        <w:t>showed that ROA and leverage are negatively correlated significant at 1%.  But logically non-equity capital increase should increase the ROA, whereas his results may have been affected with the financial crisis in 2009 or as Dogan stated in the same research, the resource costs may have over-weighed its marginal profits.</w:t>
      </w:r>
      <w:r>
        <w:rPr>
          <w:rFonts w:ascii="Times New Roman" w:hAnsi="Times New Roman" w:cs="Times New Roman"/>
          <w:bCs/>
          <w:sz w:val="24"/>
          <w:szCs w:val="24"/>
        </w:rPr>
        <w:t>”</w:t>
      </w:r>
      <w:r w:rsidR="00EA6F19" w:rsidRPr="00EA6F19">
        <w:rPr>
          <w:rFonts w:ascii="Times New Roman" w:hAnsi="Times New Roman" w:cs="Times New Roman"/>
          <w:bCs/>
          <w:sz w:val="24"/>
          <w:szCs w:val="24"/>
        </w:rPr>
        <w:t xml:space="preserve"> </w:t>
      </w:r>
      <w:r w:rsidR="00956E65">
        <w:rPr>
          <w:rFonts w:ascii="Times New Roman" w:hAnsi="Times New Roman" w:cs="Times New Roman"/>
          <w:bCs/>
          <w:sz w:val="24"/>
          <w:szCs w:val="24"/>
        </w:rPr>
        <w:t>(</w:t>
      </w:r>
      <w:proofErr w:type="spellStart"/>
      <w:r w:rsidR="00EA6F19" w:rsidRPr="00EA6F19">
        <w:rPr>
          <w:rFonts w:ascii="Times New Roman" w:hAnsi="Times New Roman" w:cs="Times New Roman"/>
          <w:bCs/>
          <w:sz w:val="24"/>
          <w:szCs w:val="24"/>
        </w:rPr>
        <w:t>Asarkaya</w:t>
      </w:r>
      <w:proofErr w:type="spellEnd"/>
      <w:r w:rsidR="00EA6F19" w:rsidRPr="00EA6F19">
        <w:rPr>
          <w:rFonts w:ascii="Times New Roman" w:hAnsi="Times New Roman" w:cs="Times New Roman"/>
          <w:bCs/>
          <w:sz w:val="24"/>
          <w:szCs w:val="24"/>
        </w:rPr>
        <w:t xml:space="preserve"> and </w:t>
      </w:r>
      <w:proofErr w:type="spellStart"/>
      <w:r w:rsidR="00EA6F19" w:rsidRPr="00EA6F19">
        <w:rPr>
          <w:rFonts w:ascii="Times New Roman" w:hAnsi="Times New Roman" w:cs="Times New Roman"/>
          <w:bCs/>
          <w:sz w:val="24"/>
          <w:szCs w:val="24"/>
        </w:rPr>
        <w:t>Ozcan</w:t>
      </w:r>
      <w:proofErr w:type="spellEnd"/>
      <w:r w:rsidR="00956E65">
        <w:rPr>
          <w:rFonts w:ascii="Times New Roman" w:hAnsi="Times New Roman" w:cs="Times New Roman"/>
          <w:bCs/>
          <w:sz w:val="24"/>
          <w:szCs w:val="24"/>
        </w:rPr>
        <w:t xml:space="preserve">, </w:t>
      </w:r>
      <w:r w:rsidR="00EA6F19" w:rsidRPr="00EA6F19">
        <w:rPr>
          <w:rFonts w:ascii="Times New Roman" w:hAnsi="Times New Roman" w:cs="Times New Roman"/>
          <w:bCs/>
          <w:sz w:val="24"/>
          <w:szCs w:val="24"/>
        </w:rPr>
        <w:t>2007) stated that when economy is doing well, the banks are profitable</w:t>
      </w:r>
      <w:r>
        <w:rPr>
          <w:rFonts w:ascii="Times New Roman" w:hAnsi="Times New Roman" w:cs="Times New Roman"/>
          <w:bCs/>
          <w:sz w:val="24"/>
          <w:szCs w:val="24"/>
        </w:rPr>
        <w:t xml:space="preserve">. </w:t>
      </w:r>
    </w:p>
    <w:p w14:paraId="3746085A" w14:textId="50D830AA" w:rsidR="00FD257A" w:rsidRDefault="00956E65"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CA1D09" w:rsidRPr="00CA1D09">
        <w:rPr>
          <w:rFonts w:ascii="Times New Roman" w:hAnsi="Times New Roman" w:cs="Times New Roman"/>
          <w:bCs/>
          <w:sz w:val="24"/>
          <w:szCs w:val="24"/>
        </w:rPr>
        <w:t xml:space="preserve">Pinto </w:t>
      </w:r>
      <w:r w:rsidR="005D7AA7">
        <w:rPr>
          <w:rFonts w:ascii="Times New Roman" w:hAnsi="Times New Roman" w:cs="Times New Roman"/>
          <w:bCs/>
          <w:sz w:val="24"/>
          <w:szCs w:val="24"/>
        </w:rPr>
        <w:t>and</w:t>
      </w:r>
      <w:r w:rsidR="00CA1D09" w:rsidRPr="00CA1D09">
        <w:rPr>
          <w:rFonts w:ascii="Times New Roman" w:hAnsi="Times New Roman" w:cs="Times New Roman"/>
          <w:bCs/>
          <w:sz w:val="24"/>
          <w:szCs w:val="24"/>
        </w:rPr>
        <w:t xml:space="preserve"> </w:t>
      </w:r>
      <w:proofErr w:type="spellStart"/>
      <w:r w:rsidR="00CA1D09" w:rsidRPr="00CA1D09">
        <w:rPr>
          <w:rFonts w:ascii="Times New Roman" w:hAnsi="Times New Roman" w:cs="Times New Roman"/>
          <w:bCs/>
          <w:sz w:val="24"/>
          <w:szCs w:val="24"/>
        </w:rPr>
        <w:t>Quadras</w:t>
      </w:r>
      <w:proofErr w:type="spellEnd"/>
      <w:r>
        <w:rPr>
          <w:rFonts w:ascii="Times New Roman" w:hAnsi="Times New Roman" w:cs="Times New Roman"/>
          <w:bCs/>
          <w:sz w:val="24"/>
          <w:szCs w:val="24"/>
        </w:rPr>
        <w:t xml:space="preserve">, </w:t>
      </w:r>
      <w:r w:rsidR="00CA1D09" w:rsidRPr="00CA1D09">
        <w:rPr>
          <w:rFonts w:ascii="Times New Roman" w:hAnsi="Times New Roman" w:cs="Times New Roman"/>
          <w:bCs/>
          <w:sz w:val="24"/>
          <w:szCs w:val="24"/>
        </w:rPr>
        <w:t xml:space="preserve">2016) </w:t>
      </w:r>
      <w:r w:rsidR="00B331A9">
        <w:rPr>
          <w:rFonts w:ascii="Times New Roman" w:hAnsi="Times New Roman" w:cs="Times New Roman"/>
          <w:bCs/>
          <w:sz w:val="24"/>
          <w:szCs w:val="24"/>
        </w:rPr>
        <w:t>studied</w:t>
      </w:r>
      <w:r w:rsidR="00CA1D09" w:rsidRPr="00CA1D09">
        <w:rPr>
          <w:rFonts w:ascii="Times New Roman" w:hAnsi="Times New Roman" w:cs="Times New Roman"/>
          <w:bCs/>
          <w:sz w:val="24"/>
          <w:szCs w:val="24"/>
        </w:rPr>
        <w:t xml:space="preserve"> the impact of capital structure on financial performance Indian banks. </w:t>
      </w:r>
      <w:r w:rsidR="00AB6871">
        <w:rPr>
          <w:rFonts w:ascii="Times New Roman" w:hAnsi="Times New Roman" w:cs="Times New Roman"/>
          <w:bCs/>
          <w:sz w:val="24"/>
          <w:szCs w:val="24"/>
        </w:rPr>
        <w:t>“</w:t>
      </w:r>
      <w:r w:rsidR="00CA1D09" w:rsidRPr="00CA1D09">
        <w:rPr>
          <w:rFonts w:ascii="Times New Roman" w:hAnsi="Times New Roman" w:cs="Times New Roman"/>
          <w:bCs/>
          <w:sz w:val="24"/>
          <w:szCs w:val="24"/>
        </w:rPr>
        <w:t>They covered a sample of 21 banks from both public sector and private sector over a period of five years. Net Profit, Net Interest Margin and Return on Capital Employed were considered as profitability control variables for the study.</w:t>
      </w:r>
      <w:r w:rsidR="00AB6871">
        <w:rPr>
          <w:rFonts w:ascii="Times New Roman" w:hAnsi="Times New Roman" w:cs="Times New Roman"/>
          <w:bCs/>
          <w:sz w:val="24"/>
          <w:szCs w:val="24"/>
        </w:rPr>
        <w:t>”</w:t>
      </w:r>
      <w:r w:rsidR="00CA1D09" w:rsidRPr="00CA1D09">
        <w:rPr>
          <w:rFonts w:ascii="Times New Roman" w:hAnsi="Times New Roman" w:cs="Times New Roman"/>
          <w:bCs/>
          <w:sz w:val="24"/>
          <w:szCs w:val="24"/>
        </w:rPr>
        <w:t xml:space="preserve"> The debt to equity and debt to total assets have been used as proxy for capital structure. The study observed that the financial risk of the banking industry is decreasing as their debt to equity ratio is reducing year after year. The results of the hypothesis testing revealed significant impact of debt equity ratio and debt to total assets on the net profit, net interest margin as well as return on capital employed </w:t>
      </w:r>
      <w:r w:rsidR="00CA1D09" w:rsidRPr="00CA1D09">
        <w:rPr>
          <w:rFonts w:ascii="Times New Roman" w:hAnsi="Times New Roman" w:cs="Times New Roman"/>
          <w:bCs/>
          <w:sz w:val="24"/>
          <w:szCs w:val="24"/>
        </w:rPr>
        <w:lastRenderedPageBreak/>
        <w:t>indicating that capital structure has a significant impact on the financial performance in the banking industry.</w:t>
      </w:r>
    </w:p>
    <w:p w14:paraId="12E1F432" w14:textId="2BD220EE" w:rsidR="002E3C97" w:rsidRDefault="00FD257A"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002E3C97">
        <w:rPr>
          <w:rFonts w:ascii="Times New Roman" w:hAnsi="Times New Roman" w:cs="Times New Roman"/>
          <w:bCs/>
          <w:sz w:val="24"/>
          <w:szCs w:val="24"/>
        </w:rPr>
        <w:t>(</w:t>
      </w:r>
      <w:r w:rsidR="002E3C97" w:rsidRPr="002730F9">
        <w:rPr>
          <w:rFonts w:ascii="Times New Roman" w:hAnsi="Times New Roman" w:cs="Times New Roman"/>
          <w:bCs/>
          <w:sz w:val="24"/>
          <w:szCs w:val="24"/>
        </w:rPr>
        <w:t>Saeed et</w:t>
      </w:r>
      <w:r w:rsidR="002E3C97">
        <w:rPr>
          <w:rFonts w:ascii="Times New Roman" w:hAnsi="Times New Roman" w:cs="Times New Roman"/>
          <w:bCs/>
          <w:sz w:val="24"/>
          <w:szCs w:val="24"/>
        </w:rPr>
        <w:t xml:space="preserve"> </w:t>
      </w:r>
      <w:r w:rsidR="002E3C97" w:rsidRPr="002730F9">
        <w:rPr>
          <w:rFonts w:ascii="Times New Roman" w:hAnsi="Times New Roman" w:cs="Times New Roman"/>
          <w:bCs/>
          <w:sz w:val="24"/>
          <w:szCs w:val="24"/>
        </w:rPr>
        <w:t>al</w:t>
      </w:r>
      <w:r w:rsidR="002E3C97">
        <w:rPr>
          <w:rFonts w:ascii="Times New Roman" w:hAnsi="Times New Roman" w:cs="Times New Roman"/>
          <w:bCs/>
          <w:sz w:val="24"/>
          <w:szCs w:val="24"/>
        </w:rPr>
        <w:t xml:space="preserve">, </w:t>
      </w:r>
      <w:r w:rsidR="002E3C97" w:rsidRPr="002730F9">
        <w:rPr>
          <w:rFonts w:ascii="Times New Roman" w:hAnsi="Times New Roman" w:cs="Times New Roman"/>
          <w:bCs/>
          <w:sz w:val="24"/>
          <w:szCs w:val="24"/>
        </w:rPr>
        <w:t xml:space="preserve">2013) investigated the impact of capital structure on </w:t>
      </w:r>
      <w:r w:rsidR="00E31D2F">
        <w:rPr>
          <w:rFonts w:ascii="Times New Roman" w:hAnsi="Times New Roman" w:cs="Times New Roman"/>
          <w:bCs/>
          <w:sz w:val="24"/>
          <w:szCs w:val="24"/>
        </w:rPr>
        <w:t xml:space="preserve">Financial </w:t>
      </w:r>
      <w:r w:rsidR="002E3C97" w:rsidRPr="002730F9">
        <w:rPr>
          <w:rFonts w:ascii="Times New Roman" w:hAnsi="Times New Roman" w:cs="Times New Roman"/>
          <w:bCs/>
          <w:sz w:val="24"/>
          <w:szCs w:val="24"/>
        </w:rPr>
        <w:t>performance of Pakistani banks and their findings proved that there is a strong positive dependence of short-term debt to capital on all profitability measures EPS, ROA and ROE.  The researchers argued that long term debt to capital have a negative relationship with (ROA) return on assets, (ROE) return on equity and (EPS) earnings per share. Their research revealed that there is a positive relationship among capital structure and profitability of Pakistani banks since the total debt to capital and firm size experienced a strong optimistic connection with all dependent variables (ROE, EPS and ROA).</w:t>
      </w:r>
      <w:r w:rsidR="002E3C97">
        <w:rPr>
          <w:rFonts w:ascii="Times New Roman" w:hAnsi="Times New Roman" w:cs="Times New Roman"/>
          <w:bCs/>
          <w:sz w:val="24"/>
          <w:szCs w:val="24"/>
        </w:rPr>
        <w:t xml:space="preserve"> </w:t>
      </w:r>
    </w:p>
    <w:p w14:paraId="0161D98A" w14:textId="12A4BDFB" w:rsidR="002E3C97" w:rsidRDefault="002C42D4"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2E3C97">
        <w:rPr>
          <w:rFonts w:ascii="Times New Roman" w:hAnsi="Times New Roman" w:cs="Times New Roman"/>
          <w:bCs/>
          <w:sz w:val="24"/>
          <w:szCs w:val="24"/>
        </w:rPr>
        <w:t>(</w:t>
      </w:r>
      <w:r w:rsidR="002E3C97" w:rsidRPr="00B331A9">
        <w:rPr>
          <w:rFonts w:ascii="Times New Roman" w:hAnsi="Times New Roman" w:cs="Times New Roman"/>
          <w:bCs/>
          <w:sz w:val="24"/>
          <w:szCs w:val="24"/>
        </w:rPr>
        <w:t>Goyal, A.M</w:t>
      </w:r>
      <w:r w:rsidR="002E3C97">
        <w:rPr>
          <w:rFonts w:ascii="Times New Roman" w:hAnsi="Times New Roman" w:cs="Times New Roman"/>
          <w:bCs/>
          <w:sz w:val="24"/>
          <w:szCs w:val="24"/>
        </w:rPr>
        <w:t xml:space="preserve">, </w:t>
      </w:r>
      <w:r w:rsidR="002E3C97" w:rsidRPr="00B331A9">
        <w:rPr>
          <w:rFonts w:ascii="Times New Roman" w:hAnsi="Times New Roman" w:cs="Times New Roman"/>
          <w:bCs/>
          <w:sz w:val="24"/>
          <w:szCs w:val="24"/>
        </w:rPr>
        <w:t xml:space="preserve">2013) </w:t>
      </w:r>
      <w:r w:rsidR="002E3C97">
        <w:rPr>
          <w:rFonts w:ascii="Times New Roman" w:hAnsi="Times New Roman" w:cs="Times New Roman"/>
          <w:bCs/>
          <w:sz w:val="24"/>
          <w:szCs w:val="24"/>
        </w:rPr>
        <w:t>researched</w:t>
      </w:r>
      <w:r w:rsidR="002E3C97" w:rsidRPr="00B331A9">
        <w:rPr>
          <w:rFonts w:ascii="Times New Roman" w:hAnsi="Times New Roman" w:cs="Times New Roman"/>
          <w:bCs/>
          <w:sz w:val="24"/>
          <w:szCs w:val="24"/>
        </w:rPr>
        <w:t xml:space="preserve"> the impact of capital structure on performance of listed banks in India. It stabled the relationship between return on equity</w:t>
      </w:r>
      <w:r w:rsidR="002E3C97">
        <w:rPr>
          <w:rFonts w:ascii="Times New Roman" w:hAnsi="Times New Roman" w:cs="Times New Roman"/>
          <w:bCs/>
          <w:sz w:val="24"/>
          <w:szCs w:val="24"/>
        </w:rPr>
        <w:t xml:space="preserve"> (ROE) and </w:t>
      </w:r>
      <w:r w:rsidR="002E3C97" w:rsidRPr="00B331A9">
        <w:rPr>
          <w:rFonts w:ascii="Times New Roman" w:hAnsi="Times New Roman" w:cs="Times New Roman"/>
          <w:bCs/>
          <w:sz w:val="24"/>
          <w:szCs w:val="24"/>
        </w:rPr>
        <w:t>return on assets</w:t>
      </w:r>
      <w:r w:rsidR="002E3C97">
        <w:rPr>
          <w:rFonts w:ascii="Times New Roman" w:hAnsi="Times New Roman" w:cs="Times New Roman"/>
          <w:bCs/>
          <w:sz w:val="24"/>
          <w:szCs w:val="24"/>
        </w:rPr>
        <w:t xml:space="preserve"> (ROA)</w:t>
      </w:r>
      <w:r w:rsidR="002E3C97" w:rsidRPr="00B331A9">
        <w:rPr>
          <w:rFonts w:ascii="Times New Roman" w:hAnsi="Times New Roman" w:cs="Times New Roman"/>
          <w:bCs/>
          <w:sz w:val="24"/>
          <w:szCs w:val="24"/>
        </w:rPr>
        <w:t xml:space="preserve"> with capital structure, regression analysis has been used which showed a positive relationship of short-term debt with profitability.</w:t>
      </w:r>
      <w:r>
        <w:rPr>
          <w:rFonts w:ascii="Times New Roman" w:hAnsi="Times New Roman" w:cs="Times New Roman"/>
          <w:bCs/>
          <w:sz w:val="24"/>
          <w:szCs w:val="24"/>
        </w:rPr>
        <w:t>”</w:t>
      </w:r>
      <w:r w:rsidR="002E3C97">
        <w:rPr>
          <w:rFonts w:ascii="Times New Roman" w:hAnsi="Times New Roman" w:cs="Times New Roman"/>
          <w:bCs/>
          <w:sz w:val="24"/>
          <w:szCs w:val="24"/>
        </w:rPr>
        <w:t xml:space="preserve"> </w:t>
      </w:r>
    </w:p>
    <w:p w14:paraId="1BA5C394" w14:textId="77777777" w:rsidR="00190568" w:rsidRDefault="00190568" w:rsidP="00FA17EB">
      <w:pPr>
        <w:autoSpaceDE w:val="0"/>
        <w:autoSpaceDN w:val="0"/>
        <w:adjustRightInd w:val="0"/>
        <w:spacing w:after="0" w:line="240" w:lineRule="auto"/>
        <w:jc w:val="both"/>
        <w:rPr>
          <w:rFonts w:ascii="Times New Roman" w:hAnsi="Times New Roman" w:cs="Times New Roman"/>
          <w:bCs/>
          <w:sz w:val="24"/>
          <w:szCs w:val="24"/>
        </w:rPr>
      </w:pPr>
    </w:p>
    <w:p w14:paraId="2A4FE650" w14:textId="297809D0" w:rsidR="00190568" w:rsidRPr="00E64B05" w:rsidRDefault="00506315"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In conclusion, many</w:t>
      </w:r>
      <w:r w:rsidR="00190568" w:rsidRPr="00E64B05">
        <w:rPr>
          <w:rFonts w:ascii="Times New Roman" w:hAnsi="Times New Roman" w:cs="Times New Roman"/>
          <w:bCs/>
          <w:sz w:val="24"/>
          <w:szCs w:val="24"/>
        </w:rPr>
        <w:t xml:space="preserve"> empirical researches on bank profitability literature</w:t>
      </w:r>
      <w:r w:rsidR="006066DB">
        <w:rPr>
          <w:rFonts w:ascii="Times New Roman" w:hAnsi="Times New Roman" w:cs="Times New Roman"/>
          <w:bCs/>
          <w:sz w:val="24"/>
          <w:szCs w:val="24"/>
        </w:rPr>
        <w:t>s</w:t>
      </w:r>
      <w:r w:rsidR="00190568" w:rsidRPr="00E64B05">
        <w:rPr>
          <w:rFonts w:ascii="Times New Roman" w:hAnsi="Times New Roman" w:cs="Times New Roman"/>
          <w:bCs/>
          <w:sz w:val="24"/>
          <w:szCs w:val="24"/>
        </w:rPr>
        <w:t xml:space="preserve"> concentrate on specific countries such studies as Colombia (Barajas et al,1999), India (</w:t>
      </w:r>
      <w:proofErr w:type="spellStart"/>
      <w:r w:rsidR="00190568" w:rsidRPr="00E64B05">
        <w:rPr>
          <w:rFonts w:ascii="Times New Roman" w:hAnsi="Times New Roman" w:cs="Times New Roman"/>
          <w:bCs/>
          <w:sz w:val="24"/>
          <w:szCs w:val="24"/>
        </w:rPr>
        <w:t>Badola</w:t>
      </w:r>
      <w:proofErr w:type="spellEnd"/>
      <w:r w:rsidR="00190568" w:rsidRPr="00E64B05">
        <w:rPr>
          <w:rFonts w:ascii="Times New Roman" w:hAnsi="Times New Roman" w:cs="Times New Roman"/>
          <w:bCs/>
          <w:sz w:val="24"/>
          <w:szCs w:val="24"/>
        </w:rPr>
        <w:t xml:space="preserve"> and Verma, 2006), US (Berger, 1995; </w:t>
      </w:r>
      <w:proofErr w:type="spellStart"/>
      <w:r w:rsidR="00190568" w:rsidRPr="00E64B05">
        <w:rPr>
          <w:rFonts w:ascii="Times New Roman" w:hAnsi="Times New Roman" w:cs="Times New Roman"/>
          <w:bCs/>
          <w:sz w:val="24"/>
          <w:szCs w:val="24"/>
        </w:rPr>
        <w:t>Angbazo</w:t>
      </w:r>
      <w:proofErr w:type="spellEnd"/>
      <w:r w:rsidR="00190568" w:rsidRPr="00E64B05">
        <w:rPr>
          <w:rFonts w:ascii="Times New Roman" w:hAnsi="Times New Roman" w:cs="Times New Roman"/>
          <w:bCs/>
          <w:sz w:val="24"/>
          <w:szCs w:val="24"/>
        </w:rPr>
        <w:t xml:space="preserve">, 1997), </w:t>
      </w:r>
      <w:r w:rsidR="00190568">
        <w:rPr>
          <w:rFonts w:ascii="Times New Roman" w:hAnsi="Times New Roman" w:cs="Times New Roman"/>
          <w:bCs/>
          <w:sz w:val="24"/>
          <w:szCs w:val="24"/>
        </w:rPr>
        <w:t>followed by researchers from</w:t>
      </w:r>
      <w:r w:rsidR="00190568" w:rsidRPr="00E64B05">
        <w:rPr>
          <w:rFonts w:ascii="Times New Roman" w:hAnsi="Times New Roman" w:cs="Times New Roman"/>
          <w:bCs/>
          <w:sz w:val="24"/>
          <w:szCs w:val="24"/>
        </w:rPr>
        <w:t xml:space="preserve"> Croatia (</w:t>
      </w:r>
      <w:proofErr w:type="spellStart"/>
      <w:r w:rsidR="00190568" w:rsidRPr="00E64B05">
        <w:rPr>
          <w:rFonts w:ascii="Times New Roman" w:hAnsi="Times New Roman" w:cs="Times New Roman"/>
          <w:bCs/>
          <w:sz w:val="24"/>
          <w:szCs w:val="24"/>
        </w:rPr>
        <w:t>Kundid</w:t>
      </w:r>
      <w:proofErr w:type="spellEnd"/>
      <w:r w:rsidR="00190568" w:rsidRPr="00E64B05">
        <w:rPr>
          <w:rFonts w:ascii="Times New Roman" w:hAnsi="Times New Roman" w:cs="Times New Roman"/>
          <w:bCs/>
          <w:sz w:val="24"/>
          <w:szCs w:val="24"/>
        </w:rPr>
        <w:t xml:space="preserve"> et al, 2011), Brazil (Afanasieff et al, 2002), Greece (</w:t>
      </w:r>
      <w:proofErr w:type="spellStart"/>
      <w:r w:rsidR="00190568" w:rsidRPr="00E64B05">
        <w:rPr>
          <w:rFonts w:ascii="Times New Roman" w:hAnsi="Times New Roman" w:cs="Times New Roman"/>
          <w:bCs/>
          <w:sz w:val="24"/>
          <w:szCs w:val="24"/>
        </w:rPr>
        <w:t>Mamatzakis</w:t>
      </w:r>
      <w:proofErr w:type="spellEnd"/>
      <w:r w:rsidR="00190568" w:rsidRPr="00E64B05">
        <w:rPr>
          <w:rFonts w:ascii="Times New Roman" w:hAnsi="Times New Roman" w:cs="Times New Roman"/>
          <w:bCs/>
          <w:sz w:val="24"/>
          <w:szCs w:val="24"/>
        </w:rPr>
        <w:t xml:space="preserve">, 2003; </w:t>
      </w:r>
      <w:proofErr w:type="spellStart"/>
      <w:r w:rsidR="00190568" w:rsidRPr="00E64B05">
        <w:rPr>
          <w:rFonts w:ascii="Times New Roman" w:hAnsi="Times New Roman" w:cs="Times New Roman"/>
          <w:bCs/>
          <w:sz w:val="24"/>
          <w:szCs w:val="24"/>
        </w:rPr>
        <w:t>Kosmidou</w:t>
      </w:r>
      <w:proofErr w:type="spellEnd"/>
      <w:r w:rsidR="00190568" w:rsidRPr="00E64B05">
        <w:rPr>
          <w:rFonts w:ascii="Times New Roman" w:hAnsi="Times New Roman" w:cs="Times New Roman"/>
          <w:bCs/>
          <w:sz w:val="24"/>
          <w:szCs w:val="24"/>
        </w:rPr>
        <w:t xml:space="preserve">, 2008; Alexiou and </w:t>
      </w:r>
      <w:proofErr w:type="spellStart"/>
      <w:r w:rsidR="00190568" w:rsidRPr="00E64B05">
        <w:rPr>
          <w:rFonts w:ascii="Times New Roman" w:hAnsi="Times New Roman" w:cs="Times New Roman"/>
          <w:bCs/>
          <w:sz w:val="24"/>
          <w:szCs w:val="24"/>
        </w:rPr>
        <w:t>Sofoklis</w:t>
      </w:r>
      <w:proofErr w:type="spellEnd"/>
      <w:r w:rsidR="00190568" w:rsidRPr="00E64B05">
        <w:rPr>
          <w:rFonts w:ascii="Times New Roman" w:hAnsi="Times New Roman" w:cs="Times New Roman"/>
          <w:bCs/>
          <w:sz w:val="24"/>
          <w:szCs w:val="24"/>
        </w:rPr>
        <w:t>, 2009), Tunisia (</w:t>
      </w:r>
      <w:proofErr w:type="spellStart"/>
      <w:r w:rsidR="00190568" w:rsidRPr="00E64B05">
        <w:rPr>
          <w:rFonts w:ascii="Times New Roman" w:hAnsi="Times New Roman" w:cs="Times New Roman"/>
          <w:bCs/>
          <w:sz w:val="24"/>
          <w:szCs w:val="24"/>
        </w:rPr>
        <w:t>Naceur</w:t>
      </w:r>
      <w:proofErr w:type="spellEnd"/>
      <w:r w:rsidR="00190568" w:rsidRPr="00E64B05">
        <w:rPr>
          <w:rFonts w:ascii="Times New Roman" w:hAnsi="Times New Roman" w:cs="Times New Roman"/>
          <w:bCs/>
          <w:sz w:val="24"/>
          <w:szCs w:val="24"/>
        </w:rPr>
        <w:t xml:space="preserve">, 2003; </w:t>
      </w:r>
      <w:proofErr w:type="spellStart"/>
      <w:r w:rsidR="00190568" w:rsidRPr="00E64B05">
        <w:rPr>
          <w:rFonts w:ascii="Times New Roman" w:hAnsi="Times New Roman" w:cs="Times New Roman"/>
          <w:bCs/>
          <w:sz w:val="24"/>
          <w:szCs w:val="24"/>
        </w:rPr>
        <w:t>Naceur</w:t>
      </w:r>
      <w:proofErr w:type="spellEnd"/>
      <w:r w:rsidR="00190568" w:rsidRPr="00E64B05">
        <w:rPr>
          <w:rFonts w:ascii="Times New Roman" w:hAnsi="Times New Roman" w:cs="Times New Roman"/>
          <w:bCs/>
          <w:sz w:val="24"/>
          <w:szCs w:val="24"/>
        </w:rPr>
        <w:t xml:space="preserve"> and </w:t>
      </w:r>
      <w:proofErr w:type="spellStart"/>
      <w:r w:rsidR="00190568" w:rsidRPr="00E64B05">
        <w:rPr>
          <w:rFonts w:ascii="Times New Roman" w:hAnsi="Times New Roman" w:cs="Times New Roman"/>
          <w:bCs/>
          <w:sz w:val="24"/>
          <w:szCs w:val="24"/>
        </w:rPr>
        <w:t>Goaied</w:t>
      </w:r>
      <w:proofErr w:type="spellEnd"/>
      <w:r w:rsidR="00190568" w:rsidRPr="00E64B05">
        <w:rPr>
          <w:rFonts w:ascii="Times New Roman" w:hAnsi="Times New Roman" w:cs="Times New Roman"/>
          <w:bCs/>
          <w:sz w:val="24"/>
          <w:szCs w:val="24"/>
        </w:rPr>
        <w:t>, 2001), China (Heffernan and Fu, 2008),</w:t>
      </w:r>
      <w:r w:rsidR="00190568">
        <w:rPr>
          <w:rFonts w:ascii="Times New Roman" w:hAnsi="Times New Roman" w:cs="Times New Roman"/>
          <w:bCs/>
          <w:sz w:val="24"/>
          <w:szCs w:val="24"/>
        </w:rPr>
        <w:t xml:space="preserve"> as well as </w:t>
      </w:r>
      <w:r w:rsidR="00190568" w:rsidRPr="00E64B05">
        <w:rPr>
          <w:rFonts w:ascii="Times New Roman" w:hAnsi="Times New Roman" w:cs="Times New Roman"/>
          <w:bCs/>
          <w:sz w:val="24"/>
          <w:szCs w:val="24"/>
        </w:rPr>
        <w:t>Turkey (</w:t>
      </w:r>
      <w:proofErr w:type="spellStart"/>
      <w:r w:rsidR="00190568" w:rsidRPr="00E64B05">
        <w:rPr>
          <w:rFonts w:ascii="Times New Roman" w:hAnsi="Times New Roman" w:cs="Times New Roman"/>
          <w:bCs/>
          <w:sz w:val="24"/>
          <w:szCs w:val="24"/>
        </w:rPr>
        <w:t>Alper</w:t>
      </w:r>
      <w:proofErr w:type="spellEnd"/>
      <w:r w:rsidR="00190568" w:rsidRPr="00E64B05">
        <w:rPr>
          <w:rFonts w:ascii="Times New Roman" w:hAnsi="Times New Roman" w:cs="Times New Roman"/>
          <w:bCs/>
          <w:sz w:val="24"/>
          <w:szCs w:val="24"/>
        </w:rPr>
        <w:t xml:space="preserve"> and Anbar, 2011; Kaya, 2002; </w:t>
      </w:r>
      <w:proofErr w:type="spellStart"/>
      <w:r w:rsidR="00190568" w:rsidRPr="00E64B05">
        <w:rPr>
          <w:rFonts w:ascii="Times New Roman" w:hAnsi="Times New Roman" w:cs="Times New Roman"/>
          <w:bCs/>
          <w:sz w:val="24"/>
          <w:szCs w:val="24"/>
        </w:rPr>
        <w:t>Tunay</w:t>
      </w:r>
      <w:proofErr w:type="spellEnd"/>
      <w:r w:rsidR="00190568" w:rsidRPr="00E64B05">
        <w:rPr>
          <w:rFonts w:ascii="Times New Roman" w:hAnsi="Times New Roman" w:cs="Times New Roman"/>
          <w:bCs/>
          <w:sz w:val="24"/>
          <w:szCs w:val="24"/>
        </w:rPr>
        <w:t xml:space="preserve"> and </w:t>
      </w:r>
      <w:proofErr w:type="spellStart"/>
      <w:r w:rsidR="00190568" w:rsidRPr="00E64B05">
        <w:rPr>
          <w:rFonts w:ascii="Times New Roman" w:hAnsi="Times New Roman" w:cs="Times New Roman"/>
          <w:bCs/>
          <w:sz w:val="24"/>
          <w:szCs w:val="24"/>
        </w:rPr>
        <w:t>Silpar</w:t>
      </w:r>
      <w:proofErr w:type="spellEnd"/>
      <w:r w:rsidR="00190568" w:rsidRPr="00E64B05">
        <w:rPr>
          <w:rFonts w:ascii="Times New Roman" w:hAnsi="Times New Roman" w:cs="Times New Roman"/>
          <w:bCs/>
          <w:sz w:val="24"/>
          <w:szCs w:val="24"/>
        </w:rPr>
        <w:t xml:space="preserve">, 2006; </w:t>
      </w:r>
      <w:proofErr w:type="spellStart"/>
      <w:r w:rsidR="00190568" w:rsidRPr="00E64B05">
        <w:rPr>
          <w:rFonts w:ascii="Times New Roman" w:hAnsi="Times New Roman" w:cs="Times New Roman"/>
          <w:bCs/>
          <w:sz w:val="24"/>
          <w:szCs w:val="24"/>
        </w:rPr>
        <w:t>Sayilgan</w:t>
      </w:r>
      <w:proofErr w:type="spellEnd"/>
      <w:r w:rsidR="00190568" w:rsidRPr="00E64B05">
        <w:rPr>
          <w:rFonts w:ascii="Times New Roman" w:hAnsi="Times New Roman" w:cs="Times New Roman"/>
          <w:bCs/>
          <w:sz w:val="24"/>
          <w:szCs w:val="24"/>
        </w:rPr>
        <w:t xml:space="preserve"> and Yildirim, 2009), Czech Republic (Horvath, 2009), Romania (</w:t>
      </w:r>
      <w:proofErr w:type="spellStart"/>
      <w:r w:rsidR="00190568" w:rsidRPr="00E64B05">
        <w:rPr>
          <w:rFonts w:ascii="Times New Roman" w:hAnsi="Times New Roman" w:cs="Times New Roman"/>
          <w:bCs/>
          <w:sz w:val="24"/>
          <w:szCs w:val="24"/>
        </w:rPr>
        <w:t>Andries</w:t>
      </w:r>
      <w:proofErr w:type="spellEnd"/>
      <w:r w:rsidR="00190568" w:rsidRPr="00E64B05">
        <w:rPr>
          <w:rFonts w:ascii="Times New Roman" w:hAnsi="Times New Roman" w:cs="Times New Roman"/>
          <w:bCs/>
          <w:sz w:val="24"/>
          <w:szCs w:val="24"/>
        </w:rPr>
        <w:t xml:space="preserve"> and </w:t>
      </w:r>
      <w:proofErr w:type="spellStart"/>
      <w:r w:rsidR="00190568" w:rsidRPr="00E64B05">
        <w:rPr>
          <w:rFonts w:ascii="Times New Roman" w:hAnsi="Times New Roman" w:cs="Times New Roman"/>
          <w:bCs/>
          <w:sz w:val="24"/>
          <w:szCs w:val="24"/>
        </w:rPr>
        <w:t>Cocris</w:t>
      </w:r>
      <w:proofErr w:type="spellEnd"/>
      <w:r w:rsidR="00190568" w:rsidRPr="00E64B05">
        <w:rPr>
          <w:rFonts w:ascii="Times New Roman" w:hAnsi="Times New Roman" w:cs="Times New Roman"/>
          <w:bCs/>
          <w:sz w:val="24"/>
          <w:szCs w:val="24"/>
        </w:rPr>
        <w:t>, 2010),</w:t>
      </w:r>
      <w:r w:rsidR="00190568">
        <w:rPr>
          <w:rFonts w:ascii="Times New Roman" w:hAnsi="Times New Roman" w:cs="Times New Roman"/>
          <w:bCs/>
          <w:sz w:val="24"/>
          <w:szCs w:val="24"/>
        </w:rPr>
        <w:t xml:space="preserve"> supported by</w:t>
      </w:r>
      <w:r w:rsidR="00190568" w:rsidRPr="00E64B05">
        <w:rPr>
          <w:rFonts w:ascii="Times New Roman" w:hAnsi="Times New Roman" w:cs="Times New Roman"/>
          <w:bCs/>
          <w:sz w:val="24"/>
          <w:szCs w:val="24"/>
        </w:rPr>
        <w:t xml:space="preserve"> Switzerland (Dietrich and </w:t>
      </w:r>
      <w:proofErr w:type="spellStart"/>
      <w:r w:rsidR="00190568" w:rsidRPr="00E64B05">
        <w:rPr>
          <w:rFonts w:ascii="Times New Roman" w:hAnsi="Times New Roman" w:cs="Times New Roman"/>
          <w:bCs/>
          <w:sz w:val="24"/>
          <w:szCs w:val="24"/>
        </w:rPr>
        <w:t>Wanzenried</w:t>
      </w:r>
      <w:proofErr w:type="spellEnd"/>
      <w:r w:rsidR="00190568" w:rsidRPr="00E64B05">
        <w:rPr>
          <w:rFonts w:ascii="Times New Roman" w:hAnsi="Times New Roman" w:cs="Times New Roman"/>
          <w:bCs/>
          <w:sz w:val="24"/>
          <w:szCs w:val="24"/>
        </w:rPr>
        <w:t>, 2009) and Spain (</w:t>
      </w:r>
      <w:proofErr w:type="spellStart"/>
      <w:r w:rsidR="00190568" w:rsidRPr="00E64B05">
        <w:rPr>
          <w:rFonts w:ascii="Times New Roman" w:hAnsi="Times New Roman" w:cs="Times New Roman"/>
          <w:bCs/>
          <w:sz w:val="24"/>
          <w:szCs w:val="24"/>
        </w:rPr>
        <w:t>Vivas</w:t>
      </w:r>
      <w:proofErr w:type="spellEnd"/>
      <w:r w:rsidR="00190568" w:rsidRPr="00E64B05">
        <w:rPr>
          <w:rFonts w:ascii="Times New Roman" w:hAnsi="Times New Roman" w:cs="Times New Roman"/>
          <w:bCs/>
          <w:sz w:val="24"/>
          <w:szCs w:val="24"/>
        </w:rPr>
        <w:t xml:space="preserve">, 1997). </w:t>
      </w:r>
      <w:r w:rsidR="00190568">
        <w:rPr>
          <w:rFonts w:ascii="Times New Roman" w:hAnsi="Times New Roman" w:cs="Times New Roman"/>
          <w:bCs/>
          <w:sz w:val="24"/>
          <w:szCs w:val="24"/>
        </w:rPr>
        <w:t xml:space="preserve">In addition, </w:t>
      </w:r>
      <w:r w:rsidR="00190568" w:rsidRPr="00E64B05">
        <w:rPr>
          <w:rFonts w:ascii="Times New Roman" w:hAnsi="Times New Roman" w:cs="Times New Roman"/>
          <w:bCs/>
          <w:sz w:val="24"/>
          <w:szCs w:val="24"/>
        </w:rPr>
        <w:t>Taiwan (</w:t>
      </w:r>
      <w:proofErr w:type="spellStart"/>
      <w:r w:rsidR="00190568" w:rsidRPr="00E64B05">
        <w:rPr>
          <w:rFonts w:ascii="Times New Roman" w:hAnsi="Times New Roman" w:cs="Times New Roman"/>
          <w:bCs/>
          <w:sz w:val="24"/>
          <w:szCs w:val="24"/>
        </w:rPr>
        <w:t>Ramlall</w:t>
      </w:r>
      <w:proofErr w:type="spellEnd"/>
      <w:r w:rsidR="00190568" w:rsidRPr="00E64B05">
        <w:rPr>
          <w:rFonts w:ascii="Times New Roman" w:hAnsi="Times New Roman" w:cs="Times New Roman"/>
          <w:bCs/>
          <w:sz w:val="24"/>
          <w:szCs w:val="24"/>
        </w:rPr>
        <w:t>, 2009; Chen and Yeh, 1998), Philippines (</w:t>
      </w:r>
      <w:proofErr w:type="spellStart"/>
      <w:r w:rsidR="00190568" w:rsidRPr="00E64B05">
        <w:rPr>
          <w:rFonts w:ascii="Times New Roman" w:hAnsi="Times New Roman" w:cs="Times New Roman"/>
          <w:bCs/>
          <w:sz w:val="24"/>
          <w:szCs w:val="24"/>
        </w:rPr>
        <w:t>Sufian</w:t>
      </w:r>
      <w:proofErr w:type="spellEnd"/>
      <w:r w:rsidR="00190568" w:rsidRPr="00E64B05">
        <w:rPr>
          <w:rFonts w:ascii="Times New Roman" w:hAnsi="Times New Roman" w:cs="Times New Roman"/>
          <w:bCs/>
          <w:sz w:val="24"/>
          <w:szCs w:val="24"/>
        </w:rPr>
        <w:t xml:space="preserve"> and Chong, 2008), Malaysia (Guru et al., 1999), Pakistan (</w:t>
      </w:r>
      <w:proofErr w:type="spellStart"/>
      <w:r w:rsidR="00190568" w:rsidRPr="00E64B05">
        <w:rPr>
          <w:rFonts w:ascii="Times New Roman" w:hAnsi="Times New Roman" w:cs="Times New Roman"/>
          <w:bCs/>
          <w:sz w:val="24"/>
          <w:szCs w:val="24"/>
        </w:rPr>
        <w:t>Javaid</w:t>
      </w:r>
      <w:proofErr w:type="spellEnd"/>
      <w:r w:rsidR="00190568" w:rsidRPr="00E64B05">
        <w:rPr>
          <w:rFonts w:ascii="Times New Roman" w:hAnsi="Times New Roman" w:cs="Times New Roman"/>
          <w:bCs/>
          <w:sz w:val="24"/>
          <w:szCs w:val="24"/>
        </w:rPr>
        <w:t xml:space="preserve">, 2011; </w:t>
      </w:r>
      <w:proofErr w:type="spellStart"/>
      <w:r w:rsidR="00190568" w:rsidRPr="00E64B05">
        <w:rPr>
          <w:rFonts w:ascii="Times New Roman" w:hAnsi="Times New Roman" w:cs="Times New Roman"/>
          <w:bCs/>
          <w:sz w:val="24"/>
          <w:szCs w:val="24"/>
        </w:rPr>
        <w:t>Burki</w:t>
      </w:r>
      <w:proofErr w:type="spellEnd"/>
      <w:r w:rsidR="00190568" w:rsidRPr="00E64B05">
        <w:rPr>
          <w:rFonts w:ascii="Times New Roman" w:hAnsi="Times New Roman" w:cs="Times New Roman"/>
          <w:bCs/>
          <w:sz w:val="24"/>
          <w:szCs w:val="24"/>
        </w:rPr>
        <w:t>, 2006), Japan (Lui and Wilson, 2010), Korea (</w:t>
      </w:r>
      <w:proofErr w:type="spellStart"/>
      <w:r w:rsidR="00190568" w:rsidRPr="00E64B05">
        <w:rPr>
          <w:rFonts w:ascii="Times New Roman" w:hAnsi="Times New Roman" w:cs="Times New Roman"/>
          <w:bCs/>
          <w:sz w:val="24"/>
          <w:szCs w:val="24"/>
        </w:rPr>
        <w:t>Sufian</w:t>
      </w:r>
      <w:proofErr w:type="spellEnd"/>
      <w:r w:rsidR="00190568" w:rsidRPr="00E64B05">
        <w:rPr>
          <w:rFonts w:ascii="Times New Roman" w:hAnsi="Times New Roman" w:cs="Times New Roman"/>
          <w:bCs/>
          <w:sz w:val="24"/>
          <w:szCs w:val="24"/>
        </w:rPr>
        <w:t xml:space="preserve">, 2011).  </w:t>
      </w:r>
    </w:p>
    <w:p w14:paraId="56435BD6" w14:textId="77777777" w:rsidR="00190568" w:rsidRDefault="00190568" w:rsidP="00FA17EB">
      <w:pPr>
        <w:autoSpaceDE w:val="0"/>
        <w:autoSpaceDN w:val="0"/>
        <w:adjustRightInd w:val="0"/>
        <w:spacing w:after="0" w:line="240" w:lineRule="auto"/>
        <w:jc w:val="both"/>
        <w:rPr>
          <w:rFonts w:ascii="Times New Roman" w:hAnsi="Times New Roman" w:cs="Times New Roman"/>
          <w:bCs/>
          <w:sz w:val="24"/>
          <w:szCs w:val="24"/>
        </w:rPr>
      </w:pPr>
      <w:r w:rsidRPr="00E64B05">
        <w:rPr>
          <w:rFonts w:ascii="Times New Roman" w:hAnsi="Times New Roman" w:cs="Times New Roman"/>
          <w:bCs/>
          <w:sz w:val="24"/>
          <w:szCs w:val="24"/>
        </w:rPr>
        <w:t>Many other researches</w:t>
      </w:r>
      <w:r>
        <w:rPr>
          <w:rFonts w:ascii="Times New Roman" w:hAnsi="Times New Roman" w:cs="Times New Roman"/>
          <w:bCs/>
          <w:sz w:val="24"/>
          <w:szCs w:val="24"/>
        </w:rPr>
        <w:t xml:space="preserve"> </w:t>
      </w:r>
      <w:r w:rsidRPr="00E64B05">
        <w:rPr>
          <w:rFonts w:ascii="Times New Roman" w:hAnsi="Times New Roman" w:cs="Times New Roman"/>
          <w:bCs/>
          <w:sz w:val="24"/>
          <w:szCs w:val="24"/>
        </w:rPr>
        <w:t>on bank profitability focus</w:t>
      </w:r>
      <w:r>
        <w:rPr>
          <w:rFonts w:ascii="Times New Roman" w:hAnsi="Times New Roman" w:cs="Times New Roman"/>
          <w:bCs/>
          <w:sz w:val="24"/>
          <w:szCs w:val="24"/>
        </w:rPr>
        <w:t>ed</w:t>
      </w:r>
      <w:r w:rsidRPr="00E64B05">
        <w:rPr>
          <w:rFonts w:ascii="Times New Roman" w:hAnsi="Times New Roman" w:cs="Times New Roman"/>
          <w:bCs/>
          <w:sz w:val="24"/>
          <w:szCs w:val="24"/>
        </w:rPr>
        <w:t xml:space="preserve"> on groups of countries </w:t>
      </w:r>
      <w:r>
        <w:rPr>
          <w:rFonts w:ascii="Times New Roman" w:hAnsi="Times New Roman" w:cs="Times New Roman"/>
          <w:bCs/>
          <w:sz w:val="24"/>
          <w:szCs w:val="24"/>
        </w:rPr>
        <w:t xml:space="preserve">such as </w:t>
      </w:r>
      <w:r w:rsidRPr="00E64B05">
        <w:rPr>
          <w:rFonts w:ascii="Times New Roman" w:hAnsi="Times New Roman" w:cs="Times New Roman"/>
          <w:bCs/>
          <w:sz w:val="24"/>
          <w:szCs w:val="24"/>
        </w:rPr>
        <w:t xml:space="preserve">(Molyneux and </w:t>
      </w:r>
      <w:proofErr w:type="spellStart"/>
      <w:r w:rsidRPr="00E64B05">
        <w:rPr>
          <w:rFonts w:ascii="Times New Roman" w:hAnsi="Times New Roman" w:cs="Times New Roman"/>
          <w:bCs/>
          <w:sz w:val="24"/>
          <w:szCs w:val="24"/>
        </w:rPr>
        <w:t>Thorton</w:t>
      </w:r>
      <w:proofErr w:type="spellEnd"/>
      <w:r w:rsidRPr="00E64B05">
        <w:rPr>
          <w:rFonts w:ascii="Times New Roman" w:hAnsi="Times New Roman" w:cs="Times New Roman"/>
          <w:bCs/>
          <w:sz w:val="24"/>
          <w:szCs w:val="24"/>
        </w:rPr>
        <w:t>, 1992</w:t>
      </w:r>
      <w:r>
        <w:rPr>
          <w:rFonts w:ascii="Times New Roman" w:hAnsi="Times New Roman" w:cs="Times New Roman"/>
          <w:bCs/>
          <w:sz w:val="24"/>
          <w:szCs w:val="24"/>
        </w:rPr>
        <w:t>)</w:t>
      </w:r>
      <w:r w:rsidRPr="00E64B05">
        <w:rPr>
          <w:rFonts w:ascii="Times New Roman" w:hAnsi="Times New Roman" w:cs="Times New Roman"/>
          <w:bCs/>
          <w:sz w:val="24"/>
          <w:szCs w:val="24"/>
        </w:rPr>
        <w:t xml:space="preserve">; </w:t>
      </w:r>
      <w:r>
        <w:rPr>
          <w:rFonts w:ascii="Times New Roman" w:hAnsi="Times New Roman" w:cs="Times New Roman"/>
          <w:bCs/>
          <w:sz w:val="24"/>
          <w:szCs w:val="24"/>
        </w:rPr>
        <w:t>(</w:t>
      </w:r>
      <w:r w:rsidRPr="00E64B05">
        <w:rPr>
          <w:rFonts w:ascii="Times New Roman" w:hAnsi="Times New Roman" w:cs="Times New Roman"/>
          <w:bCs/>
          <w:sz w:val="24"/>
          <w:szCs w:val="24"/>
        </w:rPr>
        <w:t>Molyneux and Forbes, 1995</w:t>
      </w:r>
      <w:r>
        <w:rPr>
          <w:rFonts w:ascii="Times New Roman" w:hAnsi="Times New Roman" w:cs="Times New Roman"/>
          <w:bCs/>
          <w:sz w:val="24"/>
          <w:szCs w:val="24"/>
        </w:rPr>
        <w:t>)</w:t>
      </w:r>
      <w:r w:rsidRPr="00E64B05">
        <w:rPr>
          <w:rFonts w:ascii="Times New Roman" w:hAnsi="Times New Roman" w:cs="Times New Roman"/>
          <w:bCs/>
          <w:sz w:val="24"/>
          <w:szCs w:val="24"/>
        </w:rPr>
        <w:t xml:space="preserve">; </w:t>
      </w:r>
      <w:r>
        <w:rPr>
          <w:rFonts w:ascii="Times New Roman" w:hAnsi="Times New Roman" w:cs="Times New Roman"/>
          <w:bCs/>
          <w:sz w:val="24"/>
          <w:szCs w:val="24"/>
        </w:rPr>
        <w:t>(</w:t>
      </w:r>
      <w:proofErr w:type="spellStart"/>
      <w:r w:rsidRPr="00E64B05">
        <w:rPr>
          <w:rFonts w:ascii="Times New Roman" w:hAnsi="Times New Roman" w:cs="Times New Roman"/>
          <w:bCs/>
          <w:sz w:val="24"/>
          <w:szCs w:val="24"/>
        </w:rPr>
        <w:t>Demerguç-Kunt</w:t>
      </w:r>
      <w:proofErr w:type="spellEnd"/>
      <w:r w:rsidRPr="00E64B05">
        <w:rPr>
          <w:rFonts w:ascii="Times New Roman" w:hAnsi="Times New Roman" w:cs="Times New Roman"/>
          <w:bCs/>
          <w:sz w:val="24"/>
          <w:szCs w:val="24"/>
        </w:rPr>
        <w:t xml:space="preserve"> and Huizinga, 2001, 1999</w:t>
      </w:r>
      <w:r>
        <w:rPr>
          <w:rFonts w:ascii="Times New Roman" w:hAnsi="Times New Roman" w:cs="Times New Roman"/>
          <w:bCs/>
          <w:sz w:val="24"/>
          <w:szCs w:val="24"/>
        </w:rPr>
        <w:t>)</w:t>
      </w:r>
      <w:r w:rsidRPr="00E64B05">
        <w:rPr>
          <w:rFonts w:ascii="Times New Roman" w:hAnsi="Times New Roman" w:cs="Times New Roman"/>
          <w:bCs/>
          <w:sz w:val="24"/>
          <w:szCs w:val="24"/>
        </w:rPr>
        <w:t xml:space="preserve">; </w:t>
      </w:r>
      <w:r>
        <w:rPr>
          <w:rFonts w:ascii="Times New Roman" w:hAnsi="Times New Roman" w:cs="Times New Roman"/>
          <w:bCs/>
          <w:sz w:val="24"/>
          <w:szCs w:val="24"/>
        </w:rPr>
        <w:t>(</w:t>
      </w:r>
      <w:r w:rsidRPr="00E64B05">
        <w:rPr>
          <w:rFonts w:ascii="Times New Roman" w:hAnsi="Times New Roman" w:cs="Times New Roman"/>
          <w:bCs/>
          <w:sz w:val="24"/>
          <w:szCs w:val="24"/>
        </w:rPr>
        <w:t>Goddard et al., 2004</w:t>
      </w:r>
      <w:r>
        <w:rPr>
          <w:rFonts w:ascii="Times New Roman" w:hAnsi="Times New Roman" w:cs="Times New Roman"/>
          <w:bCs/>
          <w:sz w:val="24"/>
          <w:szCs w:val="24"/>
        </w:rPr>
        <w:t>)</w:t>
      </w:r>
      <w:r w:rsidRPr="00E64B05">
        <w:rPr>
          <w:rFonts w:ascii="Times New Roman" w:hAnsi="Times New Roman" w:cs="Times New Roman"/>
          <w:bCs/>
          <w:sz w:val="24"/>
          <w:szCs w:val="24"/>
        </w:rPr>
        <w:t xml:space="preserve">; </w:t>
      </w:r>
      <w:r>
        <w:rPr>
          <w:rFonts w:ascii="Times New Roman" w:hAnsi="Times New Roman" w:cs="Times New Roman"/>
          <w:bCs/>
          <w:sz w:val="24"/>
          <w:szCs w:val="24"/>
        </w:rPr>
        <w:t>(</w:t>
      </w:r>
      <w:r w:rsidRPr="00E64B05">
        <w:rPr>
          <w:rFonts w:ascii="Times New Roman" w:hAnsi="Times New Roman" w:cs="Times New Roman"/>
          <w:bCs/>
          <w:sz w:val="24"/>
          <w:szCs w:val="24"/>
        </w:rPr>
        <w:t>Bashir, 2000; Hassan and Bashir, 2003</w:t>
      </w:r>
      <w:r>
        <w:rPr>
          <w:rFonts w:ascii="Times New Roman" w:hAnsi="Times New Roman" w:cs="Times New Roman"/>
          <w:bCs/>
          <w:sz w:val="24"/>
          <w:szCs w:val="24"/>
        </w:rPr>
        <w:t>)</w:t>
      </w:r>
      <w:r w:rsidRPr="00E64B05">
        <w:rPr>
          <w:rFonts w:ascii="Times New Roman" w:hAnsi="Times New Roman" w:cs="Times New Roman"/>
          <w:bCs/>
          <w:sz w:val="24"/>
          <w:szCs w:val="24"/>
        </w:rPr>
        <w:t xml:space="preserve">; </w:t>
      </w:r>
      <w:r>
        <w:rPr>
          <w:rFonts w:ascii="Times New Roman" w:hAnsi="Times New Roman" w:cs="Times New Roman"/>
          <w:bCs/>
          <w:sz w:val="24"/>
          <w:szCs w:val="24"/>
        </w:rPr>
        <w:t>(</w:t>
      </w:r>
      <w:proofErr w:type="spellStart"/>
      <w:r w:rsidRPr="00E64B05">
        <w:rPr>
          <w:rFonts w:ascii="Times New Roman" w:hAnsi="Times New Roman" w:cs="Times New Roman"/>
          <w:bCs/>
          <w:sz w:val="24"/>
          <w:szCs w:val="24"/>
        </w:rPr>
        <w:t>Athanasoglou</w:t>
      </w:r>
      <w:proofErr w:type="spellEnd"/>
      <w:r w:rsidRPr="00E64B05">
        <w:rPr>
          <w:rFonts w:ascii="Times New Roman" w:hAnsi="Times New Roman" w:cs="Times New Roman"/>
          <w:bCs/>
          <w:sz w:val="24"/>
          <w:szCs w:val="24"/>
        </w:rPr>
        <w:t xml:space="preserve"> et al, 2005</w:t>
      </w:r>
      <w:r>
        <w:rPr>
          <w:rFonts w:ascii="Times New Roman" w:hAnsi="Times New Roman" w:cs="Times New Roman"/>
          <w:bCs/>
          <w:sz w:val="24"/>
          <w:szCs w:val="24"/>
        </w:rPr>
        <w:t>)</w:t>
      </w:r>
      <w:r w:rsidRPr="00E64B05">
        <w:rPr>
          <w:rFonts w:ascii="Times New Roman" w:hAnsi="Times New Roman" w:cs="Times New Roman"/>
          <w:bCs/>
          <w:sz w:val="24"/>
          <w:szCs w:val="24"/>
        </w:rPr>
        <w:t xml:space="preserve">; </w:t>
      </w:r>
      <w:r>
        <w:rPr>
          <w:rFonts w:ascii="Times New Roman" w:hAnsi="Times New Roman" w:cs="Times New Roman"/>
          <w:bCs/>
          <w:sz w:val="24"/>
          <w:szCs w:val="24"/>
        </w:rPr>
        <w:t>(</w:t>
      </w:r>
      <w:proofErr w:type="spellStart"/>
      <w:r w:rsidRPr="00E64B05">
        <w:rPr>
          <w:rFonts w:ascii="Times New Roman" w:hAnsi="Times New Roman" w:cs="Times New Roman"/>
          <w:bCs/>
          <w:sz w:val="24"/>
          <w:szCs w:val="24"/>
        </w:rPr>
        <w:t>Athanasoglou</w:t>
      </w:r>
      <w:proofErr w:type="spellEnd"/>
      <w:r w:rsidRPr="00E64B05">
        <w:rPr>
          <w:rFonts w:ascii="Times New Roman" w:hAnsi="Times New Roman" w:cs="Times New Roman"/>
          <w:bCs/>
          <w:sz w:val="24"/>
          <w:szCs w:val="24"/>
        </w:rPr>
        <w:t xml:space="preserve"> et al, 2006</w:t>
      </w:r>
      <w:r>
        <w:rPr>
          <w:rFonts w:ascii="Times New Roman" w:hAnsi="Times New Roman" w:cs="Times New Roman"/>
          <w:bCs/>
          <w:sz w:val="24"/>
          <w:szCs w:val="24"/>
        </w:rPr>
        <w:t>)</w:t>
      </w:r>
      <w:r w:rsidRPr="00E64B05">
        <w:rPr>
          <w:rFonts w:ascii="Times New Roman" w:hAnsi="Times New Roman" w:cs="Times New Roman"/>
          <w:bCs/>
          <w:sz w:val="24"/>
          <w:szCs w:val="24"/>
        </w:rPr>
        <w:t>.</w:t>
      </w:r>
      <w:r>
        <w:rPr>
          <w:rFonts w:ascii="Times New Roman" w:hAnsi="Times New Roman" w:cs="Times New Roman"/>
          <w:bCs/>
          <w:sz w:val="24"/>
          <w:szCs w:val="24"/>
        </w:rPr>
        <w:t xml:space="preserve"> </w:t>
      </w:r>
    </w:p>
    <w:p w14:paraId="64DED499" w14:textId="77777777" w:rsidR="00825235" w:rsidRDefault="00825235" w:rsidP="00FA17EB">
      <w:pPr>
        <w:autoSpaceDE w:val="0"/>
        <w:autoSpaceDN w:val="0"/>
        <w:adjustRightInd w:val="0"/>
        <w:spacing w:after="0" w:line="240" w:lineRule="auto"/>
        <w:jc w:val="both"/>
        <w:rPr>
          <w:rFonts w:ascii="Times New Roman" w:hAnsi="Times New Roman" w:cs="Times New Roman"/>
          <w:b/>
          <w:bCs/>
          <w:sz w:val="24"/>
          <w:szCs w:val="24"/>
        </w:rPr>
      </w:pPr>
    </w:p>
    <w:p w14:paraId="34C9D783" w14:textId="54C3569E" w:rsidR="00944AB7" w:rsidRPr="0095464A" w:rsidRDefault="00944AB7" w:rsidP="00FA17EB">
      <w:pPr>
        <w:autoSpaceDE w:val="0"/>
        <w:autoSpaceDN w:val="0"/>
        <w:adjustRightInd w:val="0"/>
        <w:spacing w:after="0" w:line="240" w:lineRule="auto"/>
        <w:jc w:val="both"/>
        <w:rPr>
          <w:rFonts w:ascii="Times New Roman" w:hAnsi="Times New Roman" w:cs="Times New Roman"/>
          <w:b/>
          <w:bCs/>
          <w:sz w:val="24"/>
          <w:szCs w:val="24"/>
        </w:rPr>
      </w:pPr>
      <w:r w:rsidRPr="0095464A">
        <w:rPr>
          <w:rFonts w:ascii="Times New Roman" w:hAnsi="Times New Roman" w:cs="Times New Roman"/>
          <w:b/>
          <w:bCs/>
          <w:sz w:val="24"/>
          <w:szCs w:val="24"/>
        </w:rPr>
        <w:t>2.</w:t>
      </w:r>
      <w:r w:rsidR="004F1117">
        <w:rPr>
          <w:rFonts w:ascii="Times New Roman" w:hAnsi="Times New Roman" w:cs="Times New Roman"/>
          <w:b/>
          <w:bCs/>
          <w:sz w:val="24"/>
          <w:szCs w:val="24"/>
        </w:rPr>
        <w:t>5</w:t>
      </w:r>
      <w:r w:rsidRPr="0095464A">
        <w:rPr>
          <w:rFonts w:ascii="Times New Roman" w:hAnsi="Times New Roman" w:cs="Times New Roman"/>
          <w:b/>
          <w:bCs/>
          <w:sz w:val="24"/>
          <w:szCs w:val="24"/>
        </w:rPr>
        <w:t xml:space="preserve"> </w:t>
      </w:r>
      <w:r w:rsidR="005A27F5">
        <w:rPr>
          <w:rFonts w:ascii="Times New Roman" w:hAnsi="Times New Roman" w:cs="Times New Roman"/>
          <w:b/>
          <w:bCs/>
          <w:sz w:val="24"/>
          <w:szCs w:val="24"/>
        </w:rPr>
        <w:t>Determinants</w:t>
      </w:r>
      <w:r w:rsidRPr="0095464A">
        <w:rPr>
          <w:rFonts w:ascii="Times New Roman" w:hAnsi="Times New Roman" w:cs="Times New Roman"/>
          <w:b/>
          <w:bCs/>
          <w:sz w:val="24"/>
          <w:szCs w:val="24"/>
        </w:rPr>
        <w:t xml:space="preserve"> of Banks Profitability and their effect </w:t>
      </w:r>
    </w:p>
    <w:p w14:paraId="27160EFF" w14:textId="63C969FD" w:rsidR="00944AB7" w:rsidRDefault="009A16AE"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R</w:t>
      </w:r>
      <w:r w:rsidR="00944AB7" w:rsidRPr="00E64B05">
        <w:rPr>
          <w:rFonts w:ascii="Times New Roman" w:hAnsi="Times New Roman" w:cs="Times New Roman"/>
          <w:bCs/>
          <w:sz w:val="24"/>
          <w:szCs w:val="24"/>
        </w:rPr>
        <w:t xml:space="preserve">ecent researches identify environmental from managerial factors and regard financial market structure as number of external influences which impact bank profitability. Such factors as inflation, market interest rates, economic growth, ownership and trade interdependence. Whereas the management factors include cost efficient financial ratios such as </w:t>
      </w:r>
      <w:r w:rsidR="00AF79D8">
        <w:rPr>
          <w:rFonts w:ascii="Times New Roman" w:hAnsi="Times New Roman" w:cs="Times New Roman"/>
          <w:bCs/>
          <w:sz w:val="24"/>
          <w:szCs w:val="24"/>
        </w:rPr>
        <w:t>Leverage</w:t>
      </w:r>
      <w:r w:rsidR="00944AB7" w:rsidRPr="00E64B05">
        <w:rPr>
          <w:rFonts w:ascii="Times New Roman" w:hAnsi="Times New Roman" w:cs="Times New Roman"/>
          <w:bCs/>
          <w:sz w:val="24"/>
          <w:szCs w:val="24"/>
        </w:rPr>
        <w:t xml:space="preserve">, liquidity as well as </w:t>
      </w:r>
      <w:r w:rsidR="00AF79D8">
        <w:rPr>
          <w:rFonts w:ascii="Times New Roman" w:hAnsi="Times New Roman" w:cs="Times New Roman"/>
          <w:bCs/>
          <w:sz w:val="24"/>
          <w:szCs w:val="24"/>
        </w:rPr>
        <w:t>Firm size</w:t>
      </w:r>
      <w:r w:rsidR="00944AB7" w:rsidRPr="00E64B05">
        <w:rPr>
          <w:rFonts w:ascii="Times New Roman" w:hAnsi="Times New Roman" w:cs="Times New Roman"/>
          <w:bCs/>
          <w:sz w:val="24"/>
          <w:szCs w:val="24"/>
        </w:rPr>
        <w:t xml:space="preserve">. </w:t>
      </w:r>
    </w:p>
    <w:p w14:paraId="5AEAEA3F" w14:textId="01295E0A" w:rsidR="0005423C" w:rsidRDefault="0005423C" w:rsidP="00FA17EB">
      <w:pPr>
        <w:autoSpaceDE w:val="0"/>
        <w:autoSpaceDN w:val="0"/>
        <w:adjustRightInd w:val="0"/>
        <w:spacing w:after="0" w:line="240" w:lineRule="auto"/>
        <w:jc w:val="both"/>
        <w:rPr>
          <w:rFonts w:ascii="Times New Roman" w:hAnsi="Times New Roman" w:cs="Times New Roman"/>
          <w:bCs/>
          <w:sz w:val="24"/>
          <w:szCs w:val="24"/>
        </w:rPr>
      </w:pPr>
    </w:p>
    <w:p w14:paraId="402702B1" w14:textId="77777777" w:rsidR="001C175D" w:rsidRDefault="001C175D" w:rsidP="00FA17EB">
      <w:pPr>
        <w:autoSpaceDE w:val="0"/>
        <w:autoSpaceDN w:val="0"/>
        <w:adjustRightInd w:val="0"/>
        <w:spacing w:after="0" w:line="240" w:lineRule="auto"/>
        <w:jc w:val="both"/>
        <w:rPr>
          <w:rFonts w:ascii="Times New Roman" w:hAnsi="Times New Roman" w:cs="Times New Roman"/>
          <w:b/>
          <w:bCs/>
          <w:sz w:val="24"/>
          <w:szCs w:val="24"/>
        </w:rPr>
      </w:pPr>
    </w:p>
    <w:p w14:paraId="7ADCFBAF" w14:textId="77777777" w:rsidR="001C175D" w:rsidRDefault="001C175D" w:rsidP="00FA17EB">
      <w:pPr>
        <w:autoSpaceDE w:val="0"/>
        <w:autoSpaceDN w:val="0"/>
        <w:adjustRightInd w:val="0"/>
        <w:spacing w:after="0" w:line="240" w:lineRule="auto"/>
        <w:jc w:val="both"/>
        <w:rPr>
          <w:rFonts w:ascii="Times New Roman" w:hAnsi="Times New Roman" w:cs="Times New Roman"/>
          <w:b/>
          <w:bCs/>
          <w:sz w:val="24"/>
          <w:szCs w:val="24"/>
        </w:rPr>
      </w:pPr>
    </w:p>
    <w:p w14:paraId="2D7C82EF" w14:textId="77777777" w:rsidR="001C175D" w:rsidRDefault="001C175D" w:rsidP="00FA17EB">
      <w:pPr>
        <w:autoSpaceDE w:val="0"/>
        <w:autoSpaceDN w:val="0"/>
        <w:adjustRightInd w:val="0"/>
        <w:spacing w:after="0" w:line="240" w:lineRule="auto"/>
        <w:jc w:val="both"/>
        <w:rPr>
          <w:rFonts w:ascii="Times New Roman" w:hAnsi="Times New Roman" w:cs="Times New Roman"/>
          <w:b/>
          <w:bCs/>
          <w:sz w:val="24"/>
          <w:szCs w:val="24"/>
        </w:rPr>
      </w:pPr>
    </w:p>
    <w:p w14:paraId="3C7D776F" w14:textId="77777777" w:rsidR="008234DD" w:rsidRDefault="008234DD" w:rsidP="00FA17EB">
      <w:pPr>
        <w:autoSpaceDE w:val="0"/>
        <w:autoSpaceDN w:val="0"/>
        <w:adjustRightInd w:val="0"/>
        <w:spacing w:after="0" w:line="240" w:lineRule="auto"/>
        <w:jc w:val="both"/>
        <w:rPr>
          <w:rFonts w:ascii="Times New Roman" w:hAnsi="Times New Roman" w:cs="Times New Roman"/>
          <w:b/>
          <w:bCs/>
          <w:sz w:val="24"/>
          <w:szCs w:val="24"/>
        </w:rPr>
      </w:pPr>
    </w:p>
    <w:p w14:paraId="0CCC34E0" w14:textId="35C40841" w:rsidR="00F40D52" w:rsidRPr="00516166"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A7674D">
        <w:rPr>
          <w:rFonts w:ascii="Times New Roman" w:hAnsi="Times New Roman" w:cs="Times New Roman"/>
          <w:b/>
          <w:bCs/>
          <w:sz w:val="24"/>
          <w:szCs w:val="24"/>
        </w:rPr>
        <w:lastRenderedPageBreak/>
        <w:t>2.</w:t>
      </w:r>
      <w:r w:rsidR="007D2DA2">
        <w:rPr>
          <w:rFonts w:ascii="Times New Roman" w:hAnsi="Times New Roman" w:cs="Times New Roman"/>
          <w:b/>
          <w:bCs/>
          <w:sz w:val="24"/>
          <w:szCs w:val="24"/>
        </w:rPr>
        <w:t>5.1</w:t>
      </w:r>
      <w:r w:rsidRPr="00A7674D">
        <w:rPr>
          <w:rFonts w:ascii="Times New Roman" w:hAnsi="Times New Roman" w:cs="Times New Roman"/>
          <w:b/>
          <w:bCs/>
          <w:sz w:val="24"/>
          <w:szCs w:val="24"/>
        </w:rPr>
        <w:t xml:space="preserve"> </w:t>
      </w:r>
      <w:r w:rsidR="00680CC6">
        <w:rPr>
          <w:rFonts w:ascii="Times New Roman" w:hAnsi="Times New Roman" w:cs="Times New Roman"/>
          <w:b/>
          <w:bCs/>
          <w:sz w:val="24"/>
          <w:szCs w:val="24"/>
        </w:rPr>
        <w:t>Bank’s Liquidity</w:t>
      </w:r>
    </w:p>
    <w:p w14:paraId="71E73AB8" w14:textId="77777777" w:rsidR="00F40D52" w:rsidRPr="00AC400C"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AC400C">
        <w:rPr>
          <w:rFonts w:ascii="Times New Roman" w:hAnsi="Times New Roman" w:cs="Times New Roman"/>
          <w:bCs/>
          <w:sz w:val="24"/>
          <w:szCs w:val="24"/>
        </w:rPr>
        <w:t xml:space="preserve">According to vast literatures a bank’s liquidity possessions are cash or assets converted into cash by the banks at the lower cost and in a timely manner, which help banks manage their liquidity risk in two options. The first option provides a source of liquidity to make sure the banks can settle payments that happen to be due in the stress. Whereas the second option provides reassurance that banks will continue meeting their obligations, which decreases incentives for their depositors to carry out. In addition, most liquid assets are on-demand deposits in the financial system at the central bank, called reserves. </w:t>
      </w:r>
    </w:p>
    <w:p w14:paraId="4EC4AA84" w14:textId="75125B3C" w:rsidR="00F40D52"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AC400C">
        <w:rPr>
          <w:rFonts w:ascii="Times New Roman" w:hAnsi="Times New Roman" w:cs="Times New Roman"/>
          <w:bCs/>
          <w:sz w:val="24"/>
          <w:szCs w:val="24"/>
        </w:rPr>
        <w:t>A series of literatures on liquidity and Asset pricing states that liquidity is evaluated and</w:t>
      </w:r>
      <w:r>
        <w:rPr>
          <w:rFonts w:ascii="Times New Roman" w:hAnsi="Times New Roman" w:cs="Times New Roman"/>
          <w:bCs/>
          <w:sz w:val="24"/>
          <w:szCs w:val="24"/>
        </w:rPr>
        <w:t xml:space="preserve"> forms</w:t>
      </w:r>
      <w:r w:rsidRPr="00AC400C">
        <w:rPr>
          <w:rFonts w:ascii="Times New Roman" w:hAnsi="Times New Roman" w:cs="Times New Roman"/>
          <w:bCs/>
          <w:sz w:val="24"/>
          <w:szCs w:val="24"/>
        </w:rPr>
        <w:t xml:space="preserve"> both empirical findings and theoretical models</w:t>
      </w:r>
      <w:r>
        <w:rPr>
          <w:rFonts w:ascii="Times New Roman" w:hAnsi="Times New Roman" w:cs="Times New Roman"/>
          <w:bCs/>
          <w:sz w:val="24"/>
          <w:szCs w:val="24"/>
        </w:rPr>
        <w:t>,</w:t>
      </w:r>
      <w:r w:rsidRPr="00AC400C">
        <w:rPr>
          <w:rFonts w:ascii="Times New Roman" w:hAnsi="Times New Roman" w:cs="Times New Roman"/>
          <w:bCs/>
          <w:sz w:val="24"/>
          <w:szCs w:val="24"/>
        </w:rPr>
        <w:t xml:space="preserve"> itemising the way an Asset’s liquidity impacts expected returns. Consequently, most researchers use the Asset approach and focus on the equities such as a liquid asset class (Adler</w:t>
      </w:r>
      <w:r w:rsidR="00667BE5">
        <w:rPr>
          <w:rFonts w:ascii="Times New Roman" w:hAnsi="Times New Roman" w:cs="Times New Roman"/>
          <w:bCs/>
          <w:sz w:val="24"/>
          <w:szCs w:val="24"/>
        </w:rPr>
        <w:t>,</w:t>
      </w:r>
      <w:r w:rsidRPr="00AC400C">
        <w:rPr>
          <w:rFonts w:ascii="Times New Roman" w:hAnsi="Times New Roman" w:cs="Times New Roman"/>
          <w:bCs/>
          <w:sz w:val="24"/>
          <w:szCs w:val="24"/>
        </w:rPr>
        <w:t xml:space="preserve"> 2012).  </w:t>
      </w:r>
    </w:p>
    <w:p w14:paraId="69CE6597" w14:textId="6F8693A1" w:rsidR="00F40D52"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3C0582">
        <w:rPr>
          <w:rFonts w:ascii="Times New Roman" w:hAnsi="Times New Roman" w:cs="Times New Roman"/>
          <w:bCs/>
          <w:sz w:val="24"/>
          <w:szCs w:val="24"/>
        </w:rPr>
        <w:t xml:space="preserve">Liquidity assets are credit risk free, they can be used to pay counterparties directly and they are low yielding as well as have huge opportunity cost. However, banks failures are caused by insufficient liquidity. As a result, holding liquid assets has an opportunity cost of significant returns. </w:t>
      </w:r>
      <w:r w:rsidR="003B4A90">
        <w:rPr>
          <w:rFonts w:ascii="Times New Roman" w:hAnsi="Times New Roman" w:cs="Times New Roman"/>
          <w:bCs/>
          <w:sz w:val="24"/>
          <w:szCs w:val="24"/>
        </w:rPr>
        <w:t>(</w:t>
      </w:r>
      <w:r w:rsidRPr="003C0582">
        <w:rPr>
          <w:rFonts w:ascii="Times New Roman" w:hAnsi="Times New Roman" w:cs="Times New Roman"/>
          <w:bCs/>
          <w:sz w:val="24"/>
          <w:szCs w:val="24"/>
        </w:rPr>
        <w:t>Bourke</w:t>
      </w:r>
      <w:r w:rsidR="005A1FF3">
        <w:rPr>
          <w:rFonts w:ascii="Times New Roman" w:hAnsi="Times New Roman" w:cs="Times New Roman"/>
          <w:bCs/>
          <w:sz w:val="24"/>
          <w:szCs w:val="24"/>
        </w:rPr>
        <w:t xml:space="preserve">, </w:t>
      </w:r>
      <w:r w:rsidRPr="003C0582">
        <w:rPr>
          <w:rFonts w:ascii="Times New Roman" w:hAnsi="Times New Roman" w:cs="Times New Roman"/>
          <w:bCs/>
          <w:sz w:val="24"/>
          <w:szCs w:val="24"/>
        </w:rPr>
        <w:t>1989) discovers a positive huge relationship between bank liquidity and profitability. Consequently, in time of crisis banks may decide to rise their cash holding to mitigate instability. However, (Molyneux,</w:t>
      </w:r>
      <w:r w:rsidR="005F6C6E">
        <w:rPr>
          <w:rFonts w:ascii="Times New Roman" w:hAnsi="Times New Roman" w:cs="Times New Roman"/>
          <w:bCs/>
          <w:sz w:val="24"/>
          <w:szCs w:val="24"/>
        </w:rPr>
        <w:t xml:space="preserve"> </w:t>
      </w:r>
      <w:proofErr w:type="spellStart"/>
      <w:r w:rsidRPr="003C0582">
        <w:rPr>
          <w:rFonts w:ascii="Times New Roman" w:hAnsi="Times New Roman" w:cs="Times New Roman"/>
          <w:bCs/>
          <w:sz w:val="24"/>
          <w:szCs w:val="24"/>
        </w:rPr>
        <w:t>Thorton</w:t>
      </w:r>
      <w:proofErr w:type="spellEnd"/>
      <w:r w:rsidR="00667BE5">
        <w:rPr>
          <w:rFonts w:ascii="Times New Roman" w:hAnsi="Times New Roman" w:cs="Times New Roman"/>
          <w:bCs/>
          <w:sz w:val="24"/>
          <w:szCs w:val="24"/>
        </w:rPr>
        <w:t>,</w:t>
      </w:r>
      <w:r w:rsidRPr="003C0582">
        <w:rPr>
          <w:rFonts w:ascii="Times New Roman" w:hAnsi="Times New Roman" w:cs="Times New Roman"/>
          <w:bCs/>
          <w:sz w:val="24"/>
          <w:szCs w:val="24"/>
        </w:rPr>
        <w:t xml:space="preserve"> 1992 and Bourke</w:t>
      </w:r>
      <w:r w:rsidR="005F6C6E">
        <w:rPr>
          <w:rFonts w:ascii="Times New Roman" w:hAnsi="Times New Roman" w:cs="Times New Roman"/>
          <w:bCs/>
          <w:sz w:val="24"/>
          <w:szCs w:val="24"/>
        </w:rPr>
        <w:t xml:space="preserve">, </w:t>
      </w:r>
      <w:r w:rsidRPr="003C0582">
        <w:rPr>
          <w:rFonts w:ascii="Times New Roman" w:hAnsi="Times New Roman" w:cs="Times New Roman"/>
          <w:bCs/>
          <w:sz w:val="24"/>
          <w:szCs w:val="24"/>
        </w:rPr>
        <w:t xml:space="preserve">1989) stated that there is a negative correlation between profitability and liquidity levels. </w:t>
      </w:r>
    </w:p>
    <w:p w14:paraId="491B574A" w14:textId="77777777" w:rsidR="00427448"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2D2B06">
        <w:rPr>
          <w:rFonts w:ascii="Times New Roman" w:hAnsi="Times New Roman" w:cs="Times New Roman"/>
          <w:bCs/>
          <w:sz w:val="24"/>
          <w:szCs w:val="24"/>
        </w:rPr>
        <w:t xml:space="preserve">The relationship between liquidity and profitability has been a debate as this is very important for firms. </w:t>
      </w:r>
      <w:r w:rsidR="00667BE5">
        <w:rPr>
          <w:rFonts w:ascii="Times New Roman" w:hAnsi="Times New Roman" w:cs="Times New Roman"/>
          <w:bCs/>
          <w:sz w:val="24"/>
          <w:szCs w:val="24"/>
        </w:rPr>
        <w:t>(</w:t>
      </w:r>
      <w:r w:rsidRPr="002D2B06">
        <w:rPr>
          <w:rFonts w:ascii="Times New Roman" w:hAnsi="Times New Roman" w:cs="Times New Roman"/>
          <w:bCs/>
          <w:sz w:val="24"/>
          <w:szCs w:val="24"/>
        </w:rPr>
        <w:t xml:space="preserve">Rose 2000 and </w:t>
      </w:r>
      <w:proofErr w:type="spellStart"/>
      <w:r w:rsidRPr="002D2B06">
        <w:rPr>
          <w:rFonts w:ascii="Times New Roman" w:hAnsi="Times New Roman" w:cs="Times New Roman"/>
          <w:bCs/>
          <w:sz w:val="24"/>
          <w:szCs w:val="24"/>
        </w:rPr>
        <w:t>Gitman</w:t>
      </w:r>
      <w:proofErr w:type="spellEnd"/>
      <w:r w:rsidR="00667BE5">
        <w:rPr>
          <w:rFonts w:ascii="Times New Roman" w:hAnsi="Times New Roman" w:cs="Times New Roman"/>
          <w:bCs/>
          <w:sz w:val="24"/>
          <w:szCs w:val="24"/>
        </w:rPr>
        <w:t xml:space="preserve">, </w:t>
      </w:r>
      <w:r w:rsidRPr="002D2B06">
        <w:rPr>
          <w:rFonts w:ascii="Times New Roman" w:hAnsi="Times New Roman" w:cs="Times New Roman"/>
          <w:bCs/>
          <w:sz w:val="24"/>
          <w:szCs w:val="24"/>
        </w:rPr>
        <w:t xml:space="preserve">2011) revealed that too much liquidity is classified as an expense for the firm. Cash tied up in current assets may be invested and make interest income. Thus, the cost of liquidity over financing is seen as the interest rate. When there is a shortage of liquidity, the firm may take a short-term loan or have its liquid assets sold, classified as an expense which only the level of liquidity benefits profitability. </w:t>
      </w:r>
    </w:p>
    <w:p w14:paraId="38A44B6F" w14:textId="476D0405" w:rsidR="00F40D52" w:rsidRDefault="00427448"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3B4A90">
        <w:rPr>
          <w:rFonts w:ascii="Times New Roman" w:hAnsi="Times New Roman" w:cs="Times New Roman"/>
          <w:bCs/>
          <w:sz w:val="24"/>
          <w:szCs w:val="24"/>
        </w:rPr>
        <w:t>(</w:t>
      </w:r>
      <w:proofErr w:type="spellStart"/>
      <w:r w:rsidR="00F40D52" w:rsidRPr="002D2B06">
        <w:rPr>
          <w:rFonts w:ascii="Times New Roman" w:hAnsi="Times New Roman" w:cs="Times New Roman"/>
          <w:bCs/>
          <w:sz w:val="24"/>
          <w:szCs w:val="24"/>
        </w:rPr>
        <w:t>Warrad</w:t>
      </w:r>
      <w:proofErr w:type="spellEnd"/>
      <w:r w:rsidR="00F40D52" w:rsidRPr="002D2B06">
        <w:rPr>
          <w:rFonts w:ascii="Times New Roman" w:hAnsi="Times New Roman" w:cs="Times New Roman"/>
          <w:bCs/>
          <w:sz w:val="24"/>
          <w:szCs w:val="24"/>
        </w:rPr>
        <w:t xml:space="preserve"> Et al</w:t>
      </w:r>
      <w:r w:rsidR="003B4A90">
        <w:rPr>
          <w:rFonts w:ascii="Times New Roman" w:hAnsi="Times New Roman" w:cs="Times New Roman"/>
          <w:bCs/>
          <w:sz w:val="24"/>
          <w:szCs w:val="24"/>
        </w:rPr>
        <w:t xml:space="preserve">, </w:t>
      </w:r>
      <w:r w:rsidR="00F40D52" w:rsidRPr="002D2B06">
        <w:rPr>
          <w:rFonts w:ascii="Times New Roman" w:hAnsi="Times New Roman" w:cs="Times New Roman"/>
          <w:bCs/>
          <w:sz w:val="24"/>
          <w:szCs w:val="24"/>
        </w:rPr>
        <w:t>2015) studied the link between the liquidity and the profitability of fifteen banks listed on Amman Stock Exchange.  Their study revealed that for the period of 2005-2011, there is big impact of independent variable quick ratio on dependent variable return on Assets (ROA). Which means that profitability via return on Assets (ROA) in banks is massively influenced by liquidity through quick ratio in this study.</w:t>
      </w:r>
      <w:r>
        <w:rPr>
          <w:rFonts w:ascii="Times New Roman" w:hAnsi="Times New Roman" w:cs="Times New Roman"/>
          <w:bCs/>
          <w:sz w:val="24"/>
          <w:szCs w:val="24"/>
        </w:rPr>
        <w:t>”</w:t>
      </w:r>
      <w:r w:rsidR="00F40D52" w:rsidRPr="002D2B06">
        <w:rPr>
          <w:rFonts w:ascii="Times New Roman" w:hAnsi="Times New Roman" w:cs="Times New Roman"/>
          <w:bCs/>
          <w:sz w:val="24"/>
          <w:szCs w:val="24"/>
        </w:rPr>
        <w:t xml:space="preserve"> In addition, </w:t>
      </w:r>
      <w:r w:rsidR="003B4A90">
        <w:rPr>
          <w:rFonts w:ascii="Times New Roman" w:hAnsi="Times New Roman" w:cs="Times New Roman"/>
          <w:bCs/>
          <w:sz w:val="24"/>
          <w:szCs w:val="24"/>
        </w:rPr>
        <w:t>(</w:t>
      </w:r>
      <w:proofErr w:type="spellStart"/>
      <w:r w:rsidR="00F40D52" w:rsidRPr="002D2B06">
        <w:rPr>
          <w:rFonts w:ascii="Times New Roman" w:hAnsi="Times New Roman" w:cs="Times New Roman"/>
          <w:bCs/>
          <w:sz w:val="24"/>
          <w:szCs w:val="24"/>
        </w:rPr>
        <w:t>Irawan</w:t>
      </w:r>
      <w:proofErr w:type="spellEnd"/>
      <w:r w:rsidR="00F40D52" w:rsidRPr="002D2B06">
        <w:rPr>
          <w:rFonts w:ascii="Times New Roman" w:hAnsi="Times New Roman" w:cs="Times New Roman"/>
          <w:bCs/>
          <w:sz w:val="24"/>
          <w:szCs w:val="24"/>
        </w:rPr>
        <w:t xml:space="preserve"> and </w:t>
      </w:r>
      <w:proofErr w:type="spellStart"/>
      <w:r w:rsidR="00F40D52" w:rsidRPr="002D2B06">
        <w:rPr>
          <w:rFonts w:ascii="Times New Roman" w:hAnsi="Times New Roman" w:cs="Times New Roman"/>
          <w:bCs/>
          <w:sz w:val="24"/>
          <w:szCs w:val="24"/>
        </w:rPr>
        <w:t>Faturohman</w:t>
      </w:r>
      <w:proofErr w:type="spellEnd"/>
      <w:r w:rsidR="003B4A90">
        <w:rPr>
          <w:rFonts w:ascii="Times New Roman" w:hAnsi="Times New Roman" w:cs="Times New Roman"/>
          <w:bCs/>
          <w:sz w:val="24"/>
          <w:szCs w:val="24"/>
        </w:rPr>
        <w:t xml:space="preserve">, </w:t>
      </w:r>
      <w:r w:rsidR="00F40D52" w:rsidRPr="002D2B06">
        <w:rPr>
          <w:rFonts w:ascii="Times New Roman" w:hAnsi="Times New Roman" w:cs="Times New Roman"/>
          <w:bCs/>
          <w:sz w:val="24"/>
          <w:szCs w:val="24"/>
        </w:rPr>
        <w:t>2015) studied the influence of liquidity on profitability for the period of 2005-2013. They analysed the profitability using the liquidity assets and liquidity asset</w:t>
      </w:r>
      <w:r w:rsidR="00444B2D">
        <w:rPr>
          <w:rFonts w:ascii="Times New Roman" w:hAnsi="Times New Roman" w:cs="Times New Roman"/>
          <w:bCs/>
          <w:sz w:val="24"/>
          <w:szCs w:val="24"/>
        </w:rPr>
        <w:t>s</w:t>
      </w:r>
      <w:r w:rsidR="00F40D52" w:rsidRPr="002D2B06">
        <w:rPr>
          <w:rFonts w:ascii="Times New Roman" w:hAnsi="Times New Roman" w:cs="Times New Roman"/>
          <w:bCs/>
          <w:sz w:val="24"/>
          <w:szCs w:val="24"/>
        </w:rPr>
        <w:t xml:space="preserve"> square for their relationship. Their findings are that the link between liquid assets and profitability had a predictable outcome as a coefficient for the liquid </w:t>
      </w:r>
      <w:r w:rsidR="00F40D52">
        <w:rPr>
          <w:rFonts w:ascii="Times New Roman" w:hAnsi="Times New Roman" w:cs="Times New Roman"/>
          <w:bCs/>
          <w:sz w:val="24"/>
          <w:szCs w:val="24"/>
        </w:rPr>
        <w:t>A</w:t>
      </w:r>
      <w:r w:rsidR="00F40D52" w:rsidRPr="002D2B06">
        <w:rPr>
          <w:rFonts w:ascii="Times New Roman" w:hAnsi="Times New Roman" w:cs="Times New Roman"/>
          <w:bCs/>
          <w:sz w:val="24"/>
          <w:szCs w:val="24"/>
        </w:rPr>
        <w:t xml:space="preserve">ssets ratio is negative and huge. </w:t>
      </w:r>
    </w:p>
    <w:p w14:paraId="0B47B1B2" w14:textId="1CB0571C" w:rsidR="00F40D52"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226324">
        <w:rPr>
          <w:rFonts w:ascii="Times New Roman" w:hAnsi="Times New Roman" w:cs="Times New Roman"/>
          <w:bCs/>
          <w:sz w:val="24"/>
          <w:szCs w:val="24"/>
        </w:rPr>
        <w:t xml:space="preserve">According to </w:t>
      </w:r>
      <w:r w:rsidR="003B4A90">
        <w:rPr>
          <w:rFonts w:ascii="Times New Roman" w:hAnsi="Times New Roman" w:cs="Times New Roman"/>
          <w:bCs/>
          <w:sz w:val="24"/>
          <w:szCs w:val="24"/>
        </w:rPr>
        <w:t>(</w:t>
      </w:r>
      <w:r w:rsidRPr="00226324">
        <w:rPr>
          <w:rFonts w:ascii="Times New Roman" w:hAnsi="Times New Roman" w:cs="Times New Roman"/>
          <w:bCs/>
          <w:sz w:val="24"/>
          <w:szCs w:val="24"/>
        </w:rPr>
        <w:t>Adebayo</w:t>
      </w:r>
      <w:r w:rsidR="004C0584">
        <w:rPr>
          <w:rFonts w:ascii="Times New Roman" w:hAnsi="Times New Roman" w:cs="Times New Roman"/>
          <w:bCs/>
          <w:sz w:val="24"/>
          <w:szCs w:val="24"/>
        </w:rPr>
        <w:t xml:space="preserve"> </w:t>
      </w:r>
      <w:r w:rsidRPr="00226324">
        <w:rPr>
          <w:rFonts w:ascii="Times New Roman" w:hAnsi="Times New Roman" w:cs="Times New Roman"/>
          <w:bCs/>
          <w:sz w:val="24"/>
          <w:szCs w:val="24"/>
        </w:rPr>
        <w:t>Et al</w:t>
      </w:r>
      <w:r w:rsidR="003B4A90">
        <w:rPr>
          <w:rFonts w:ascii="Times New Roman" w:hAnsi="Times New Roman" w:cs="Times New Roman"/>
          <w:bCs/>
          <w:sz w:val="24"/>
          <w:szCs w:val="24"/>
        </w:rPr>
        <w:t xml:space="preserve">, </w:t>
      </w:r>
      <w:r w:rsidRPr="00226324">
        <w:rPr>
          <w:rFonts w:ascii="Times New Roman" w:hAnsi="Times New Roman" w:cs="Times New Roman"/>
          <w:bCs/>
          <w:sz w:val="24"/>
          <w:szCs w:val="24"/>
        </w:rPr>
        <w:t xml:space="preserve">2011), there is a significant relationship between liquidity and profitability, after his quantitative methods research. Meaning that firm’s profitability is highly influenced by liquidity and vice versa. He went on to say that for survival and the prosperity of operations, companies should not expose efficient and effective liquidity management and that both illiquidity and excess liquidity can wear out the profit rule of the firms to reach the high level of profitability. </w:t>
      </w:r>
      <w:r w:rsidRPr="002D2B06">
        <w:rPr>
          <w:rFonts w:ascii="Times New Roman" w:hAnsi="Times New Roman" w:cs="Times New Roman"/>
          <w:bCs/>
          <w:sz w:val="24"/>
          <w:szCs w:val="24"/>
        </w:rPr>
        <w:t xml:space="preserve">  </w:t>
      </w:r>
    </w:p>
    <w:p w14:paraId="5878BAC7" w14:textId="6CF36020" w:rsidR="00F40D52" w:rsidRDefault="00AB6E78"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1E31F6">
        <w:rPr>
          <w:rFonts w:ascii="Times New Roman" w:hAnsi="Times New Roman" w:cs="Times New Roman"/>
          <w:bCs/>
          <w:sz w:val="24"/>
          <w:szCs w:val="24"/>
        </w:rPr>
        <w:t>(</w:t>
      </w:r>
      <w:r w:rsidR="00F40D52" w:rsidRPr="00F42903">
        <w:rPr>
          <w:rFonts w:ascii="Times New Roman" w:hAnsi="Times New Roman" w:cs="Times New Roman"/>
          <w:bCs/>
          <w:sz w:val="24"/>
          <w:szCs w:val="24"/>
        </w:rPr>
        <w:t>Saleem Q et al</w:t>
      </w:r>
      <w:r w:rsidR="001E31F6">
        <w:rPr>
          <w:rFonts w:ascii="Times New Roman" w:hAnsi="Times New Roman" w:cs="Times New Roman"/>
          <w:bCs/>
          <w:sz w:val="24"/>
          <w:szCs w:val="24"/>
        </w:rPr>
        <w:t xml:space="preserve">, </w:t>
      </w:r>
      <w:r w:rsidR="00F40D52" w:rsidRPr="00F42903">
        <w:rPr>
          <w:rFonts w:ascii="Times New Roman" w:hAnsi="Times New Roman" w:cs="Times New Roman"/>
          <w:bCs/>
          <w:sz w:val="24"/>
          <w:szCs w:val="24"/>
        </w:rPr>
        <w:t xml:space="preserve">2011) studied also the link between liquidity and profitability and his results showed that there is a significant effect of only liquid ratio on (ROA) while slim impact on </w:t>
      </w:r>
      <w:r w:rsidR="00F40D52" w:rsidRPr="00F42903">
        <w:rPr>
          <w:rFonts w:ascii="Times New Roman" w:hAnsi="Times New Roman" w:cs="Times New Roman"/>
          <w:bCs/>
          <w:sz w:val="24"/>
          <w:szCs w:val="24"/>
        </w:rPr>
        <w:lastRenderedPageBreak/>
        <w:t>(ROE) and (ROI). Whereas the results showed that (ROE) is less affected by three ratios, such as current ratio, quick ratio and liquid ratio while (ROI) is greatly affected by current ratios and liquid ratio.</w:t>
      </w:r>
      <w:r>
        <w:rPr>
          <w:rFonts w:ascii="Times New Roman" w:hAnsi="Times New Roman" w:cs="Times New Roman"/>
          <w:bCs/>
          <w:sz w:val="24"/>
          <w:szCs w:val="24"/>
        </w:rPr>
        <w:t>”</w:t>
      </w:r>
      <w:r w:rsidR="00F40D52" w:rsidRPr="00F42903">
        <w:rPr>
          <w:rFonts w:ascii="Times New Roman" w:hAnsi="Times New Roman" w:cs="Times New Roman"/>
          <w:bCs/>
          <w:sz w:val="24"/>
          <w:szCs w:val="24"/>
        </w:rPr>
        <w:t xml:space="preserve"> </w:t>
      </w:r>
      <w:r w:rsidR="005B361D">
        <w:rPr>
          <w:rFonts w:ascii="Times New Roman" w:hAnsi="Times New Roman" w:cs="Times New Roman"/>
          <w:bCs/>
          <w:sz w:val="24"/>
          <w:szCs w:val="24"/>
        </w:rPr>
        <w:t>“</w:t>
      </w:r>
      <w:r w:rsidR="00F40D52" w:rsidRPr="00F42903">
        <w:rPr>
          <w:rFonts w:ascii="Times New Roman" w:hAnsi="Times New Roman" w:cs="Times New Roman"/>
          <w:bCs/>
          <w:sz w:val="24"/>
          <w:szCs w:val="24"/>
        </w:rPr>
        <w:t>The study explained that each ratio has a significant effect on the financial positions of firms with different amounts along with the liquidity ratios.</w:t>
      </w:r>
      <w:r w:rsidR="00606D92">
        <w:rPr>
          <w:rFonts w:ascii="Times New Roman" w:hAnsi="Times New Roman" w:cs="Times New Roman"/>
          <w:bCs/>
          <w:sz w:val="24"/>
          <w:szCs w:val="24"/>
        </w:rPr>
        <w:t>”</w:t>
      </w:r>
      <w:r w:rsidR="00F40D52" w:rsidRPr="00F42903">
        <w:rPr>
          <w:rFonts w:ascii="Times New Roman" w:hAnsi="Times New Roman" w:cs="Times New Roman"/>
          <w:bCs/>
          <w:sz w:val="24"/>
          <w:szCs w:val="24"/>
        </w:rPr>
        <w:t xml:space="preserve"> </w:t>
      </w:r>
      <w:r w:rsidR="004C0584">
        <w:rPr>
          <w:rFonts w:ascii="Times New Roman" w:hAnsi="Times New Roman" w:cs="Times New Roman"/>
          <w:bCs/>
          <w:sz w:val="24"/>
          <w:szCs w:val="24"/>
        </w:rPr>
        <w:t>(</w:t>
      </w:r>
      <w:proofErr w:type="spellStart"/>
      <w:r w:rsidR="00F40D52" w:rsidRPr="00F42903">
        <w:rPr>
          <w:rFonts w:ascii="Times New Roman" w:hAnsi="Times New Roman" w:cs="Times New Roman"/>
          <w:bCs/>
          <w:sz w:val="24"/>
          <w:szCs w:val="24"/>
        </w:rPr>
        <w:t>Svitlik</w:t>
      </w:r>
      <w:proofErr w:type="spellEnd"/>
      <w:r w:rsidR="00F40D52" w:rsidRPr="00F42903">
        <w:rPr>
          <w:rFonts w:ascii="Times New Roman" w:hAnsi="Times New Roman" w:cs="Times New Roman"/>
          <w:bCs/>
          <w:sz w:val="24"/>
          <w:szCs w:val="24"/>
        </w:rPr>
        <w:t xml:space="preserve"> and </w:t>
      </w:r>
      <w:proofErr w:type="spellStart"/>
      <w:r w:rsidR="00F40D52" w:rsidRPr="00F42903">
        <w:rPr>
          <w:rFonts w:ascii="Times New Roman" w:hAnsi="Times New Roman" w:cs="Times New Roman"/>
          <w:bCs/>
          <w:sz w:val="24"/>
          <w:szCs w:val="24"/>
        </w:rPr>
        <w:t>Pounik</w:t>
      </w:r>
      <w:proofErr w:type="spellEnd"/>
      <w:r w:rsidR="004C0584">
        <w:rPr>
          <w:rFonts w:ascii="Times New Roman" w:hAnsi="Times New Roman" w:cs="Times New Roman"/>
          <w:bCs/>
          <w:sz w:val="24"/>
          <w:szCs w:val="24"/>
        </w:rPr>
        <w:t xml:space="preserve">, </w:t>
      </w:r>
      <w:r w:rsidR="00F40D52" w:rsidRPr="00F42903">
        <w:rPr>
          <w:rFonts w:ascii="Times New Roman" w:hAnsi="Times New Roman" w:cs="Times New Roman"/>
          <w:bCs/>
          <w:sz w:val="24"/>
          <w:szCs w:val="24"/>
        </w:rPr>
        <w:t>2016) stated that profitability is improved for banks that hold some liquid assets</w:t>
      </w:r>
      <w:r w:rsidR="00F40D52">
        <w:rPr>
          <w:rFonts w:ascii="Times New Roman" w:hAnsi="Times New Roman" w:cs="Times New Roman"/>
          <w:bCs/>
          <w:sz w:val="24"/>
          <w:szCs w:val="24"/>
        </w:rPr>
        <w:t>,</w:t>
      </w:r>
      <w:r w:rsidR="00F40D52" w:rsidRPr="00F42903">
        <w:rPr>
          <w:rFonts w:ascii="Times New Roman" w:hAnsi="Times New Roman" w:cs="Times New Roman"/>
          <w:bCs/>
          <w:sz w:val="24"/>
          <w:szCs w:val="24"/>
        </w:rPr>
        <w:t xml:space="preserve"> in their study. However, holding further liquid assets increase profitability. Consequently, empirical evidence suggests that this link varies according to business models and the economical state.  </w:t>
      </w:r>
    </w:p>
    <w:p w14:paraId="2C535A3E" w14:textId="7C3EC42F" w:rsidR="00F40D52" w:rsidRDefault="00F40D5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In addition, a</w:t>
      </w:r>
      <w:r w:rsidRPr="009822DD">
        <w:rPr>
          <w:rFonts w:ascii="Times New Roman" w:hAnsi="Times New Roman" w:cs="Times New Roman"/>
          <w:bCs/>
          <w:sz w:val="24"/>
          <w:szCs w:val="24"/>
        </w:rPr>
        <w:t xml:space="preserve"> very lit</w:t>
      </w:r>
      <w:r>
        <w:rPr>
          <w:rFonts w:ascii="Times New Roman" w:hAnsi="Times New Roman" w:cs="Times New Roman"/>
          <w:bCs/>
          <w:sz w:val="24"/>
          <w:szCs w:val="24"/>
        </w:rPr>
        <w:t>t</w:t>
      </w:r>
      <w:r w:rsidRPr="009822DD">
        <w:rPr>
          <w:rFonts w:ascii="Times New Roman" w:hAnsi="Times New Roman" w:cs="Times New Roman"/>
          <w:bCs/>
          <w:sz w:val="24"/>
          <w:szCs w:val="24"/>
        </w:rPr>
        <w:t xml:space="preserve">le research </w:t>
      </w:r>
      <w:r w:rsidR="00606D92">
        <w:rPr>
          <w:rFonts w:ascii="Times New Roman" w:hAnsi="Times New Roman" w:cs="Times New Roman"/>
          <w:bCs/>
          <w:sz w:val="24"/>
          <w:szCs w:val="24"/>
        </w:rPr>
        <w:t>is done</w:t>
      </w:r>
      <w:r w:rsidRPr="009822DD">
        <w:rPr>
          <w:rFonts w:ascii="Times New Roman" w:hAnsi="Times New Roman" w:cs="Times New Roman"/>
          <w:bCs/>
          <w:sz w:val="24"/>
          <w:szCs w:val="24"/>
        </w:rPr>
        <w:t xml:space="preserve"> to investigate the </w:t>
      </w:r>
      <w:r w:rsidR="00606D92">
        <w:rPr>
          <w:rFonts w:ascii="Times New Roman" w:hAnsi="Times New Roman" w:cs="Times New Roman"/>
          <w:bCs/>
          <w:sz w:val="24"/>
          <w:szCs w:val="24"/>
        </w:rPr>
        <w:t>effect</w:t>
      </w:r>
      <w:r w:rsidRPr="009822DD">
        <w:rPr>
          <w:rFonts w:ascii="Times New Roman" w:hAnsi="Times New Roman" w:cs="Times New Roman"/>
          <w:bCs/>
          <w:sz w:val="24"/>
          <w:szCs w:val="24"/>
        </w:rPr>
        <w:t xml:space="preserve"> of </w:t>
      </w:r>
      <w:r w:rsidR="005853D5">
        <w:rPr>
          <w:rFonts w:ascii="Times New Roman" w:hAnsi="Times New Roman" w:cs="Times New Roman"/>
          <w:bCs/>
          <w:sz w:val="24"/>
          <w:szCs w:val="24"/>
        </w:rPr>
        <w:t>l</w:t>
      </w:r>
      <w:r w:rsidRPr="009822DD">
        <w:rPr>
          <w:rFonts w:ascii="Times New Roman" w:hAnsi="Times New Roman" w:cs="Times New Roman"/>
          <w:bCs/>
          <w:sz w:val="24"/>
          <w:szCs w:val="24"/>
        </w:rPr>
        <w:t>iquidity on bank p</w:t>
      </w:r>
      <w:r w:rsidR="00606D92">
        <w:rPr>
          <w:rFonts w:ascii="Times New Roman" w:hAnsi="Times New Roman" w:cs="Times New Roman"/>
          <w:bCs/>
          <w:sz w:val="24"/>
          <w:szCs w:val="24"/>
        </w:rPr>
        <w:t>rofitability</w:t>
      </w:r>
      <w:r w:rsidRPr="009822DD">
        <w:rPr>
          <w:rFonts w:ascii="Times New Roman" w:hAnsi="Times New Roman" w:cs="Times New Roman"/>
          <w:bCs/>
          <w:sz w:val="24"/>
          <w:szCs w:val="24"/>
        </w:rPr>
        <w:t xml:space="preserve"> mainly on manufacturing firms </w:t>
      </w:r>
      <w:r w:rsidR="00606D92">
        <w:rPr>
          <w:rFonts w:ascii="Times New Roman" w:hAnsi="Times New Roman" w:cs="Times New Roman"/>
          <w:bCs/>
          <w:sz w:val="24"/>
          <w:szCs w:val="24"/>
        </w:rPr>
        <w:t>concentrating in</w:t>
      </w:r>
      <w:r w:rsidRPr="009822DD">
        <w:rPr>
          <w:rFonts w:ascii="Times New Roman" w:hAnsi="Times New Roman" w:cs="Times New Roman"/>
          <w:bCs/>
          <w:sz w:val="24"/>
          <w:szCs w:val="24"/>
        </w:rPr>
        <w:t xml:space="preserve"> discovering the </w:t>
      </w:r>
      <w:r w:rsidR="00606D92">
        <w:rPr>
          <w:rFonts w:ascii="Times New Roman" w:hAnsi="Times New Roman" w:cs="Times New Roman"/>
          <w:bCs/>
          <w:sz w:val="24"/>
          <w:szCs w:val="24"/>
        </w:rPr>
        <w:t>elements</w:t>
      </w:r>
      <w:r w:rsidRPr="009822DD">
        <w:rPr>
          <w:rFonts w:ascii="Times New Roman" w:hAnsi="Times New Roman" w:cs="Times New Roman"/>
          <w:bCs/>
          <w:sz w:val="24"/>
          <w:szCs w:val="24"/>
        </w:rPr>
        <w:t xml:space="preserve"> of bank p</w:t>
      </w:r>
      <w:r w:rsidR="00606D92">
        <w:rPr>
          <w:rFonts w:ascii="Times New Roman" w:hAnsi="Times New Roman" w:cs="Times New Roman"/>
          <w:bCs/>
          <w:sz w:val="24"/>
          <w:szCs w:val="24"/>
        </w:rPr>
        <w:t>erformance</w:t>
      </w:r>
      <w:r w:rsidRPr="009822DD">
        <w:rPr>
          <w:rFonts w:ascii="Times New Roman" w:hAnsi="Times New Roman" w:cs="Times New Roman"/>
          <w:bCs/>
          <w:sz w:val="24"/>
          <w:szCs w:val="24"/>
        </w:rPr>
        <w:t xml:space="preserve"> which included the bank liquidity. One group of studies found a positive link the others found a negative outcome while others discovered both outcomes while a little number no link at all</w:t>
      </w:r>
      <w:r>
        <w:rPr>
          <w:rFonts w:ascii="Times New Roman" w:hAnsi="Times New Roman" w:cs="Times New Roman"/>
          <w:bCs/>
          <w:sz w:val="24"/>
          <w:szCs w:val="24"/>
        </w:rPr>
        <w:t xml:space="preserve">. </w:t>
      </w:r>
    </w:p>
    <w:p w14:paraId="14B9C236" w14:textId="03716C85" w:rsidR="00F40D52"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6761BF">
        <w:rPr>
          <w:rFonts w:ascii="Times New Roman" w:hAnsi="Times New Roman" w:cs="Times New Roman"/>
          <w:bCs/>
          <w:sz w:val="24"/>
          <w:szCs w:val="24"/>
        </w:rPr>
        <w:t xml:space="preserve">According to </w:t>
      </w:r>
      <w:r w:rsidR="00D76DE1">
        <w:rPr>
          <w:rFonts w:ascii="Times New Roman" w:hAnsi="Times New Roman" w:cs="Times New Roman"/>
          <w:bCs/>
          <w:sz w:val="24"/>
          <w:szCs w:val="24"/>
        </w:rPr>
        <w:t>(</w:t>
      </w:r>
      <w:r w:rsidRPr="006761BF">
        <w:rPr>
          <w:rFonts w:ascii="Times New Roman" w:hAnsi="Times New Roman" w:cs="Times New Roman"/>
          <w:bCs/>
          <w:sz w:val="24"/>
          <w:szCs w:val="24"/>
        </w:rPr>
        <w:t>Bourke</w:t>
      </w:r>
      <w:r w:rsidR="00D76DE1">
        <w:rPr>
          <w:rFonts w:ascii="Times New Roman" w:hAnsi="Times New Roman" w:cs="Times New Roman"/>
          <w:bCs/>
          <w:sz w:val="24"/>
          <w:szCs w:val="24"/>
        </w:rPr>
        <w:t xml:space="preserve">, </w:t>
      </w:r>
      <w:r w:rsidRPr="006761BF">
        <w:rPr>
          <w:rFonts w:ascii="Times New Roman" w:hAnsi="Times New Roman" w:cs="Times New Roman"/>
          <w:bCs/>
          <w:sz w:val="24"/>
          <w:szCs w:val="24"/>
        </w:rPr>
        <w:t xml:space="preserve">1989) in his investigation of banks performance using twelve European countries, Australia, and North America. He discovered that a positive relationship existed between liquid assets and bank profitability. His findings stressed it is expected that illiquid assets have a large liquidity premium and therefore a higher return. </w:t>
      </w:r>
      <w:r w:rsidR="00D76DE1">
        <w:rPr>
          <w:rFonts w:ascii="Times New Roman" w:hAnsi="Times New Roman" w:cs="Times New Roman"/>
          <w:bCs/>
          <w:sz w:val="24"/>
          <w:szCs w:val="24"/>
        </w:rPr>
        <w:t>(</w:t>
      </w:r>
      <w:proofErr w:type="spellStart"/>
      <w:r w:rsidRPr="006761BF">
        <w:rPr>
          <w:rFonts w:ascii="Times New Roman" w:hAnsi="Times New Roman" w:cs="Times New Roman"/>
          <w:bCs/>
          <w:sz w:val="24"/>
          <w:szCs w:val="24"/>
        </w:rPr>
        <w:t>Pasiouras</w:t>
      </w:r>
      <w:proofErr w:type="spellEnd"/>
      <w:r w:rsidRPr="006761BF">
        <w:rPr>
          <w:rFonts w:ascii="Times New Roman" w:hAnsi="Times New Roman" w:cs="Times New Roman"/>
          <w:bCs/>
          <w:sz w:val="24"/>
          <w:szCs w:val="24"/>
        </w:rPr>
        <w:t xml:space="preserve">, </w:t>
      </w:r>
      <w:proofErr w:type="spellStart"/>
      <w:r w:rsidRPr="006761BF">
        <w:rPr>
          <w:rFonts w:ascii="Times New Roman" w:hAnsi="Times New Roman" w:cs="Times New Roman"/>
          <w:bCs/>
          <w:sz w:val="24"/>
          <w:szCs w:val="24"/>
        </w:rPr>
        <w:t>Tanna</w:t>
      </w:r>
      <w:proofErr w:type="spellEnd"/>
      <w:r w:rsidRPr="006761BF">
        <w:rPr>
          <w:rFonts w:ascii="Times New Roman" w:hAnsi="Times New Roman" w:cs="Times New Roman"/>
          <w:bCs/>
          <w:sz w:val="24"/>
          <w:szCs w:val="24"/>
        </w:rPr>
        <w:t xml:space="preserve"> and </w:t>
      </w:r>
      <w:proofErr w:type="spellStart"/>
      <w:r w:rsidRPr="006761BF">
        <w:rPr>
          <w:rFonts w:ascii="Times New Roman" w:hAnsi="Times New Roman" w:cs="Times New Roman"/>
          <w:bCs/>
          <w:sz w:val="24"/>
          <w:szCs w:val="24"/>
        </w:rPr>
        <w:t>Kosmidou</w:t>
      </w:r>
      <w:proofErr w:type="spellEnd"/>
      <w:r w:rsidR="00D76DE1">
        <w:rPr>
          <w:rFonts w:ascii="Times New Roman" w:hAnsi="Times New Roman" w:cs="Times New Roman"/>
          <w:bCs/>
          <w:sz w:val="24"/>
          <w:szCs w:val="24"/>
        </w:rPr>
        <w:t xml:space="preserve">, </w:t>
      </w:r>
      <w:r w:rsidRPr="006761BF">
        <w:rPr>
          <w:rFonts w:ascii="Times New Roman" w:hAnsi="Times New Roman" w:cs="Times New Roman"/>
          <w:bCs/>
          <w:sz w:val="24"/>
          <w:szCs w:val="24"/>
        </w:rPr>
        <w:t xml:space="preserve">2005) stated that the ratio of liquid assets to clients as well as short-term funding shows a positive relation to (ROA) and statistically </w:t>
      </w:r>
      <w:r w:rsidR="008C1A32">
        <w:rPr>
          <w:rFonts w:ascii="Times New Roman" w:hAnsi="Times New Roman" w:cs="Times New Roman"/>
          <w:bCs/>
          <w:sz w:val="24"/>
          <w:szCs w:val="24"/>
        </w:rPr>
        <w:t>high</w:t>
      </w:r>
      <w:r w:rsidRPr="006761BF">
        <w:rPr>
          <w:rFonts w:ascii="Times New Roman" w:hAnsi="Times New Roman" w:cs="Times New Roman"/>
          <w:bCs/>
          <w:sz w:val="24"/>
          <w:szCs w:val="24"/>
        </w:rPr>
        <w:t xml:space="preserve">. They discovered a significant positive link between liquidity and bank profits. In another study, </w:t>
      </w:r>
      <w:r w:rsidR="002E33E5">
        <w:rPr>
          <w:rFonts w:ascii="Times New Roman" w:hAnsi="Times New Roman" w:cs="Times New Roman"/>
          <w:bCs/>
          <w:sz w:val="24"/>
          <w:szCs w:val="24"/>
        </w:rPr>
        <w:t>(</w:t>
      </w:r>
      <w:proofErr w:type="spellStart"/>
      <w:r w:rsidRPr="006761BF">
        <w:rPr>
          <w:rFonts w:ascii="Times New Roman" w:hAnsi="Times New Roman" w:cs="Times New Roman"/>
          <w:bCs/>
          <w:sz w:val="24"/>
          <w:szCs w:val="24"/>
        </w:rPr>
        <w:t>Kosmidou</w:t>
      </w:r>
      <w:proofErr w:type="spellEnd"/>
      <w:r w:rsidR="002E33E5">
        <w:rPr>
          <w:rFonts w:ascii="Times New Roman" w:hAnsi="Times New Roman" w:cs="Times New Roman"/>
          <w:bCs/>
          <w:sz w:val="24"/>
          <w:szCs w:val="24"/>
        </w:rPr>
        <w:t xml:space="preserve">. </w:t>
      </w:r>
      <w:r w:rsidRPr="006761BF">
        <w:rPr>
          <w:rFonts w:ascii="Times New Roman" w:hAnsi="Times New Roman" w:cs="Times New Roman"/>
          <w:bCs/>
          <w:sz w:val="24"/>
          <w:szCs w:val="24"/>
        </w:rPr>
        <w:t>2008) investigated the banks performance in Greece during the period of European financial integration 1990-2002</w:t>
      </w:r>
      <w:r w:rsidR="002E33E5">
        <w:rPr>
          <w:rFonts w:ascii="Times New Roman" w:hAnsi="Times New Roman" w:cs="Times New Roman"/>
          <w:bCs/>
          <w:sz w:val="24"/>
          <w:szCs w:val="24"/>
        </w:rPr>
        <w:t xml:space="preserve"> </w:t>
      </w:r>
      <w:r w:rsidRPr="006761BF">
        <w:rPr>
          <w:rFonts w:ascii="Times New Roman" w:hAnsi="Times New Roman" w:cs="Times New Roman"/>
          <w:bCs/>
          <w:sz w:val="24"/>
          <w:szCs w:val="24"/>
        </w:rPr>
        <w:t>using 23 banks time series data. He then found out that</w:t>
      </w:r>
      <w:r>
        <w:rPr>
          <w:rFonts w:ascii="Times New Roman" w:hAnsi="Times New Roman" w:cs="Times New Roman"/>
          <w:bCs/>
          <w:sz w:val="24"/>
          <w:szCs w:val="24"/>
        </w:rPr>
        <w:t xml:space="preserve"> less</w:t>
      </w:r>
      <w:r w:rsidRPr="006761BF">
        <w:rPr>
          <w:rFonts w:ascii="Times New Roman" w:hAnsi="Times New Roman" w:cs="Times New Roman"/>
          <w:bCs/>
          <w:sz w:val="24"/>
          <w:szCs w:val="24"/>
        </w:rPr>
        <w:t xml:space="preserve"> liquid banks have least (ROA), which is consistent with past studies such as </w:t>
      </w:r>
      <w:r w:rsidR="002E33E5">
        <w:rPr>
          <w:rFonts w:ascii="Times New Roman" w:hAnsi="Times New Roman" w:cs="Times New Roman"/>
          <w:bCs/>
          <w:sz w:val="24"/>
          <w:szCs w:val="24"/>
        </w:rPr>
        <w:t>(</w:t>
      </w:r>
      <w:proofErr w:type="spellStart"/>
      <w:r w:rsidRPr="006761BF">
        <w:rPr>
          <w:rFonts w:ascii="Times New Roman" w:hAnsi="Times New Roman" w:cs="Times New Roman"/>
          <w:bCs/>
          <w:sz w:val="24"/>
          <w:szCs w:val="24"/>
        </w:rPr>
        <w:t>Bouke</w:t>
      </w:r>
      <w:proofErr w:type="spellEnd"/>
      <w:r w:rsidR="002E33E5">
        <w:rPr>
          <w:rFonts w:ascii="Times New Roman" w:hAnsi="Times New Roman" w:cs="Times New Roman"/>
          <w:bCs/>
          <w:sz w:val="24"/>
          <w:szCs w:val="24"/>
        </w:rPr>
        <w:t xml:space="preserve">, </w:t>
      </w:r>
      <w:r w:rsidRPr="006761BF">
        <w:rPr>
          <w:rFonts w:ascii="Times New Roman" w:hAnsi="Times New Roman" w:cs="Times New Roman"/>
          <w:bCs/>
          <w:sz w:val="24"/>
          <w:szCs w:val="24"/>
        </w:rPr>
        <w:t>1989) who found a positive link between liquid risk and bank p</w:t>
      </w:r>
      <w:r w:rsidR="00F37D0B">
        <w:rPr>
          <w:rFonts w:ascii="Times New Roman" w:hAnsi="Times New Roman" w:cs="Times New Roman"/>
          <w:bCs/>
          <w:sz w:val="24"/>
          <w:szCs w:val="24"/>
        </w:rPr>
        <w:t>erformance</w:t>
      </w:r>
      <w:r w:rsidRPr="006761BF">
        <w:rPr>
          <w:rFonts w:ascii="Times New Roman" w:hAnsi="Times New Roman" w:cs="Times New Roman"/>
          <w:bCs/>
          <w:sz w:val="24"/>
          <w:szCs w:val="24"/>
        </w:rPr>
        <w:t xml:space="preserve">. </w:t>
      </w:r>
      <w:r w:rsidR="00F37D0B">
        <w:rPr>
          <w:rFonts w:ascii="Times New Roman" w:hAnsi="Times New Roman" w:cs="Times New Roman"/>
          <w:bCs/>
          <w:sz w:val="24"/>
          <w:szCs w:val="24"/>
        </w:rPr>
        <w:t>“</w:t>
      </w:r>
      <w:r w:rsidRPr="006761BF">
        <w:rPr>
          <w:rFonts w:ascii="Times New Roman" w:hAnsi="Times New Roman" w:cs="Times New Roman"/>
          <w:bCs/>
          <w:sz w:val="24"/>
          <w:szCs w:val="24"/>
        </w:rPr>
        <w:t xml:space="preserve">Also, </w:t>
      </w:r>
      <w:r w:rsidR="00F92A2A">
        <w:rPr>
          <w:rFonts w:ascii="Times New Roman" w:hAnsi="Times New Roman" w:cs="Times New Roman"/>
          <w:bCs/>
          <w:sz w:val="24"/>
          <w:szCs w:val="24"/>
        </w:rPr>
        <w:t>(</w:t>
      </w:r>
      <w:r w:rsidRPr="006761BF">
        <w:rPr>
          <w:rFonts w:ascii="Times New Roman" w:hAnsi="Times New Roman" w:cs="Times New Roman"/>
          <w:bCs/>
          <w:sz w:val="24"/>
          <w:szCs w:val="24"/>
        </w:rPr>
        <w:t xml:space="preserve">David, </w:t>
      </w:r>
      <w:proofErr w:type="spellStart"/>
      <w:r w:rsidRPr="006761BF">
        <w:rPr>
          <w:rFonts w:ascii="Times New Roman" w:hAnsi="Times New Roman" w:cs="Times New Roman"/>
          <w:bCs/>
          <w:sz w:val="24"/>
          <w:szCs w:val="24"/>
        </w:rPr>
        <w:t>Olagunju</w:t>
      </w:r>
      <w:proofErr w:type="spellEnd"/>
      <w:r w:rsidRPr="006761BF">
        <w:rPr>
          <w:rFonts w:ascii="Times New Roman" w:hAnsi="Times New Roman" w:cs="Times New Roman"/>
          <w:bCs/>
          <w:sz w:val="24"/>
          <w:szCs w:val="24"/>
        </w:rPr>
        <w:t xml:space="preserve"> and Samuel</w:t>
      </w:r>
      <w:r w:rsidR="00F92A2A">
        <w:rPr>
          <w:rFonts w:ascii="Times New Roman" w:hAnsi="Times New Roman" w:cs="Times New Roman"/>
          <w:bCs/>
          <w:sz w:val="24"/>
          <w:szCs w:val="24"/>
        </w:rPr>
        <w:t xml:space="preserve">, </w:t>
      </w:r>
      <w:r w:rsidRPr="006761BF">
        <w:rPr>
          <w:rFonts w:ascii="Times New Roman" w:hAnsi="Times New Roman" w:cs="Times New Roman"/>
          <w:bCs/>
          <w:sz w:val="24"/>
          <w:szCs w:val="24"/>
        </w:rPr>
        <w:t>2012) in their study, discovered that there is a positive</w:t>
      </w:r>
      <w:r w:rsidR="00E9583D">
        <w:rPr>
          <w:rFonts w:ascii="Times New Roman" w:hAnsi="Times New Roman" w:cs="Times New Roman"/>
          <w:bCs/>
          <w:sz w:val="24"/>
          <w:szCs w:val="24"/>
        </w:rPr>
        <w:t xml:space="preserve"> and</w:t>
      </w:r>
      <w:r w:rsidRPr="006761BF">
        <w:rPr>
          <w:rFonts w:ascii="Times New Roman" w:hAnsi="Times New Roman" w:cs="Times New Roman"/>
          <w:bCs/>
          <w:sz w:val="24"/>
          <w:szCs w:val="24"/>
        </w:rPr>
        <w:t xml:space="preserve"> important relationship between liquidity and profitability.</w:t>
      </w:r>
      <w:r w:rsidR="00F37D0B">
        <w:rPr>
          <w:rFonts w:ascii="Times New Roman" w:hAnsi="Times New Roman" w:cs="Times New Roman"/>
          <w:bCs/>
          <w:sz w:val="24"/>
          <w:szCs w:val="24"/>
        </w:rPr>
        <w:t>”</w:t>
      </w:r>
      <w:r w:rsidRPr="006761BF">
        <w:rPr>
          <w:rFonts w:ascii="Times New Roman" w:hAnsi="Times New Roman" w:cs="Times New Roman"/>
          <w:bCs/>
          <w:sz w:val="24"/>
          <w:szCs w:val="24"/>
        </w:rPr>
        <w:t xml:space="preserve"> Meaning that there is a </w:t>
      </w:r>
      <w:r w:rsidR="00E9583D">
        <w:rPr>
          <w:rFonts w:ascii="Times New Roman" w:hAnsi="Times New Roman" w:cs="Times New Roman"/>
          <w:bCs/>
          <w:sz w:val="24"/>
          <w:szCs w:val="24"/>
        </w:rPr>
        <w:t xml:space="preserve">double </w:t>
      </w:r>
      <w:r w:rsidRPr="006761BF">
        <w:rPr>
          <w:rFonts w:ascii="Times New Roman" w:hAnsi="Times New Roman" w:cs="Times New Roman"/>
          <w:bCs/>
          <w:sz w:val="24"/>
          <w:szCs w:val="24"/>
        </w:rPr>
        <w:t>directional relationship between liquidity and profitability where the profitability in retail commercial banks is hugely influenced by liquidity and vice-versa</w:t>
      </w:r>
      <w:r>
        <w:rPr>
          <w:rFonts w:ascii="Times New Roman" w:hAnsi="Times New Roman" w:cs="Times New Roman"/>
          <w:bCs/>
          <w:sz w:val="24"/>
          <w:szCs w:val="24"/>
        </w:rPr>
        <w:t xml:space="preserve">. </w:t>
      </w:r>
    </w:p>
    <w:p w14:paraId="2F66404E" w14:textId="2EC8DAF4" w:rsidR="00F40D52" w:rsidRDefault="00F92A2A"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F40D52" w:rsidRPr="00A64576">
        <w:rPr>
          <w:rFonts w:ascii="Times New Roman" w:hAnsi="Times New Roman" w:cs="Times New Roman"/>
          <w:bCs/>
          <w:sz w:val="24"/>
          <w:szCs w:val="24"/>
        </w:rPr>
        <w:t>Molyneux and Thornton</w:t>
      </w:r>
      <w:r>
        <w:rPr>
          <w:rFonts w:ascii="Times New Roman" w:hAnsi="Times New Roman" w:cs="Times New Roman"/>
          <w:bCs/>
          <w:sz w:val="24"/>
          <w:szCs w:val="24"/>
        </w:rPr>
        <w:t xml:space="preserve">, </w:t>
      </w:r>
      <w:r w:rsidR="00F40D52" w:rsidRPr="00A64576">
        <w:rPr>
          <w:rFonts w:ascii="Times New Roman" w:hAnsi="Times New Roman" w:cs="Times New Roman"/>
          <w:bCs/>
          <w:sz w:val="24"/>
          <w:szCs w:val="24"/>
        </w:rPr>
        <w:t xml:space="preserve">1992) in the other hand shows that there is a reverse relationship between bank profitability and liquidity. They relate it to the fact that retail banks hold liquid assets as a requirements of banks policies enforced by the authorities and many other investments reasons. </w:t>
      </w:r>
      <w:r w:rsidR="001860AB">
        <w:rPr>
          <w:rFonts w:ascii="Times New Roman" w:hAnsi="Times New Roman" w:cs="Times New Roman"/>
          <w:bCs/>
          <w:sz w:val="24"/>
          <w:szCs w:val="24"/>
        </w:rPr>
        <w:t>“</w:t>
      </w:r>
      <w:r w:rsidR="00F40D52" w:rsidRPr="00A64576">
        <w:rPr>
          <w:rFonts w:ascii="Times New Roman" w:hAnsi="Times New Roman" w:cs="Times New Roman"/>
          <w:bCs/>
          <w:sz w:val="24"/>
          <w:szCs w:val="24"/>
        </w:rPr>
        <w:t xml:space="preserve">In addition, </w:t>
      </w:r>
      <w:r>
        <w:rPr>
          <w:rFonts w:ascii="Times New Roman" w:hAnsi="Times New Roman" w:cs="Times New Roman"/>
          <w:bCs/>
          <w:sz w:val="24"/>
          <w:szCs w:val="24"/>
        </w:rPr>
        <w:t>(</w:t>
      </w:r>
      <w:r w:rsidR="00F40D52" w:rsidRPr="00A64576">
        <w:rPr>
          <w:rFonts w:ascii="Times New Roman" w:hAnsi="Times New Roman" w:cs="Times New Roman"/>
          <w:bCs/>
          <w:sz w:val="24"/>
          <w:szCs w:val="24"/>
        </w:rPr>
        <w:t>Tobin</w:t>
      </w:r>
      <w:r>
        <w:rPr>
          <w:rFonts w:ascii="Times New Roman" w:hAnsi="Times New Roman" w:cs="Times New Roman"/>
          <w:bCs/>
          <w:sz w:val="24"/>
          <w:szCs w:val="24"/>
        </w:rPr>
        <w:t xml:space="preserve">, </w:t>
      </w:r>
      <w:r w:rsidR="00F40D52" w:rsidRPr="00A64576">
        <w:rPr>
          <w:rFonts w:ascii="Times New Roman" w:hAnsi="Times New Roman" w:cs="Times New Roman"/>
          <w:bCs/>
          <w:sz w:val="24"/>
          <w:szCs w:val="24"/>
        </w:rPr>
        <w:t xml:space="preserve">1958) argued that liquidity is kept for transaction reasons and investment purposes using </w:t>
      </w:r>
      <w:r>
        <w:rPr>
          <w:rFonts w:ascii="Times New Roman" w:hAnsi="Times New Roman" w:cs="Times New Roman"/>
          <w:bCs/>
          <w:sz w:val="24"/>
          <w:szCs w:val="24"/>
        </w:rPr>
        <w:t>(</w:t>
      </w:r>
      <w:r w:rsidR="00F40D52" w:rsidRPr="00A64576">
        <w:rPr>
          <w:rFonts w:ascii="Times New Roman" w:hAnsi="Times New Roman" w:cs="Times New Roman"/>
          <w:bCs/>
          <w:sz w:val="24"/>
          <w:szCs w:val="24"/>
        </w:rPr>
        <w:t>Keynes</w:t>
      </w:r>
      <w:r>
        <w:rPr>
          <w:rFonts w:ascii="Times New Roman" w:hAnsi="Times New Roman" w:cs="Times New Roman"/>
          <w:bCs/>
          <w:sz w:val="24"/>
          <w:szCs w:val="24"/>
        </w:rPr>
        <w:t xml:space="preserve">, </w:t>
      </w:r>
      <w:r w:rsidR="00F40D52" w:rsidRPr="00A64576">
        <w:rPr>
          <w:rFonts w:ascii="Times New Roman" w:hAnsi="Times New Roman" w:cs="Times New Roman"/>
          <w:bCs/>
          <w:sz w:val="24"/>
          <w:szCs w:val="24"/>
        </w:rPr>
        <w:t>1936) theory which says that money is requested for transaction, precaution and speculation purposes.</w:t>
      </w:r>
      <w:r w:rsidR="001860AB">
        <w:rPr>
          <w:rFonts w:ascii="Times New Roman" w:hAnsi="Times New Roman" w:cs="Times New Roman"/>
          <w:bCs/>
          <w:sz w:val="24"/>
          <w:szCs w:val="24"/>
        </w:rPr>
        <w:t>”</w:t>
      </w:r>
      <w:r w:rsidR="00F40D52">
        <w:rPr>
          <w:rFonts w:ascii="Times New Roman" w:hAnsi="Times New Roman" w:cs="Times New Roman"/>
          <w:bCs/>
          <w:sz w:val="24"/>
          <w:szCs w:val="24"/>
        </w:rPr>
        <w:t xml:space="preserve"> </w:t>
      </w:r>
    </w:p>
    <w:p w14:paraId="00BDCCE0" w14:textId="62FD8408" w:rsidR="00F40D52" w:rsidRPr="00524583"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524583">
        <w:rPr>
          <w:rFonts w:ascii="Times New Roman" w:hAnsi="Times New Roman" w:cs="Times New Roman"/>
          <w:bCs/>
          <w:sz w:val="24"/>
          <w:szCs w:val="24"/>
        </w:rPr>
        <w:t xml:space="preserve">The last set of researchers discovered mixed results such as positive and negative link. </w:t>
      </w:r>
      <w:r w:rsidR="00F92A2A">
        <w:rPr>
          <w:rFonts w:ascii="Times New Roman" w:hAnsi="Times New Roman" w:cs="Times New Roman"/>
          <w:bCs/>
          <w:sz w:val="24"/>
          <w:szCs w:val="24"/>
        </w:rPr>
        <w:t>(</w:t>
      </w:r>
      <w:r w:rsidRPr="00524583">
        <w:rPr>
          <w:rFonts w:ascii="Times New Roman" w:hAnsi="Times New Roman" w:cs="Times New Roman"/>
          <w:bCs/>
          <w:sz w:val="24"/>
          <w:szCs w:val="24"/>
        </w:rPr>
        <w:t>Yeh, Chen, Chen and Kao</w:t>
      </w:r>
      <w:r w:rsidR="00F92A2A">
        <w:rPr>
          <w:rFonts w:ascii="Times New Roman" w:hAnsi="Times New Roman" w:cs="Times New Roman"/>
          <w:bCs/>
          <w:sz w:val="24"/>
          <w:szCs w:val="24"/>
        </w:rPr>
        <w:t xml:space="preserve">, </w:t>
      </w:r>
      <w:r w:rsidRPr="00524583">
        <w:rPr>
          <w:rFonts w:ascii="Times New Roman" w:hAnsi="Times New Roman" w:cs="Times New Roman"/>
          <w:bCs/>
          <w:sz w:val="24"/>
          <w:szCs w:val="24"/>
        </w:rPr>
        <w:t>2010) argued that in market-based financial system liquidity risk is positively link</w:t>
      </w:r>
      <w:r w:rsidR="004D2CE0">
        <w:rPr>
          <w:rFonts w:ascii="Times New Roman" w:hAnsi="Times New Roman" w:cs="Times New Roman"/>
          <w:bCs/>
          <w:sz w:val="24"/>
          <w:szCs w:val="24"/>
        </w:rPr>
        <w:t>ed</w:t>
      </w:r>
      <w:r w:rsidRPr="00524583">
        <w:rPr>
          <w:rFonts w:ascii="Times New Roman" w:hAnsi="Times New Roman" w:cs="Times New Roman"/>
          <w:bCs/>
          <w:sz w:val="24"/>
          <w:szCs w:val="24"/>
        </w:rPr>
        <w:t xml:space="preserve"> to net interest margin, which indicate that banks with increased levels of illiquid assets get higher margin, found that</w:t>
      </w:r>
      <w:r w:rsidR="00B426A8">
        <w:rPr>
          <w:rFonts w:ascii="Times New Roman" w:hAnsi="Times New Roman" w:cs="Times New Roman"/>
          <w:bCs/>
          <w:sz w:val="24"/>
          <w:szCs w:val="24"/>
        </w:rPr>
        <w:t xml:space="preserve"> </w:t>
      </w:r>
      <w:r w:rsidRPr="00524583">
        <w:rPr>
          <w:rFonts w:ascii="Times New Roman" w:hAnsi="Times New Roman" w:cs="Times New Roman"/>
          <w:bCs/>
          <w:sz w:val="24"/>
          <w:szCs w:val="24"/>
        </w:rPr>
        <w:t xml:space="preserve">liquidity risk is negatively related to return on average assets as well as opposed to return on average equity. They went on to </w:t>
      </w:r>
      <w:r>
        <w:rPr>
          <w:rFonts w:ascii="Times New Roman" w:hAnsi="Times New Roman" w:cs="Times New Roman"/>
          <w:bCs/>
          <w:sz w:val="24"/>
          <w:szCs w:val="24"/>
        </w:rPr>
        <w:t xml:space="preserve">say </w:t>
      </w:r>
      <w:r w:rsidRPr="00524583">
        <w:rPr>
          <w:rFonts w:ascii="Times New Roman" w:hAnsi="Times New Roman" w:cs="Times New Roman"/>
          <w:bCs/>
          <w:sz w:val="24"/>
          <w:szCs w:val="24"/>
        </w:rPr>
        <w:t xml:space="preserve">that banks suffer higher funding cost in the market if they have illiquid assets as they have to raise cash in the market to meet the funding gap. They also said that there is no link between liquidity risk and performance in a bank based financial system. </w:t>
      </w:r>
    </w:p>
    <w:p w14:paraId="0C696D5E" w14:textId="251EB3BC" w:rsidR="00F40D52" w:rsidRPr="003D3572" w:rsidRDefault="00F40D52" w:rsidP="00FA17EB">
      <w:pPr>
        <w:autoSpaceDE w:val="0"/>
        <w:autoSpaceDN w:val="0"/>
        <w:adjustRightInd w:val="0"/>
        <w:spacing w:after="0" w:line="240" w:lineRule="auto"/>
        <w:jc w:val="both"/>
        <w:rPr>
          <w:rFonts w:ascii="Times New Roman" w:hAnsi="Times New Roman" w:cs="Times New Roman"/>
          <w:bCs/>
          <w:sz w:val="24"/>
          <w:szCs w:val="24"/>
        </w:rPr>
      </w:pPr>
      <w:r w:rsidRPr="00524583">
        <w:rPr>
          <w:rFonts w:ascii="Times New Roman" w:hAnsi="Times New Roman" w:cs="Times New Roman"/>
          <w:bCs/>
          <w:sz w:val="24"/>
          <w:szCs w:val="24"/>
        </w:rPr>
        <w:lastRenderedPageBreak/>
        <w:t xml:space="preserve">In addition, </w:t>
      </w:r>
      <w:r w:rsidR="00F92A2A">
        <w:rPr>
          <w:rFonts w:ascii="Times New Roman" w:hAnsi="Times New Roman" w:cs="Times New Roman"/>
          <w:bCs/>
          <w:sz w:val="24"/>
          <w:szCs w:val="24"/>
        </w:rPr>
        <w:t>(</w:t>
      </w:r>
      <w:r w:rsidRPr="00524583">
        <w:rPr>
          <w:rFonts w:ascii="Times New Roman" w:hAnsi="Times New Roman" w:cs="Times New Roman"/>
          <w:bCs/>
          <w:sz w:val="24"/>
          <w:szCs w:val="24"/>
        </w:rPr>
        <w:t xml:space="preserve">Huizinga and </w:t>
      </w:r>
      <w:proofErr w:type="spellStart"/>
      <w:r w:rsidRPr="00524583">
        <w:rPr>
          <w:rFonts w:ascii="Times New Roman" w:hAnsi="Times New Roman" w:cs="Times New Roman"/>
          <w:bCs/>
          <w:sz w:val="24"/>
          <w:szCs w:val="24"/>
        </w:rPr>
        <w:t>Demirguc-Kunt</w:t>
      </w:r>
      <w:proofErr w:type="spellEnd"/>
      <w:r w:rsidR="00F92A2A">
        <w:rPr>
          <w:rFonts w:ascii="Times New Roman" w:hAnsi="Times New Roman" w:cs="Times New Roman"/>
          <w:bCs/>
          <w:sz w:val="24"/>
          <w:szCs w:val="24"/>
        </w:rPr>
        <w:t xml:space="preserve">, </w:t>
      </w:r>
      <w:r w:rsidRPr="00524583">
        <w:rPr>
          <w:rFonts w:ascii="Times New Roman" w:hAnsi="Times New Roman" w:cs="Times New Roman"/>
          <w:bCs/>
          <w:sz w:val="24"/>
          <w:szCs w:val="24"/>
        </w:rPr>
        <w:t>1999) argued that there is a positive relationship between loans to total assets as well as the net interest margins. They also found out that there is a</w:t>
      </w:r>
      <w:r>
        <w:rPr>
          <w:rFonts w:ascii="Times New Roman" w:hAnsi="Times New Roman" w:cs="Times New Roman"/>
          <w:bCs/>
          <w:sz w:val="24"/>
          <w:szCs w:val="24"/>
        </w:rPr>
        <w:t>n</w:t>
      </w:r>
      <w:r w:rsidRPr="00524583">
        <w:rPr>
          <w:rFonts w:ascii="Times New Roman" w:hAnsi="Times New Roman" w:cs="Times New Roman"/>
          <w:bCs/>
          <w:sz w:val="24"/>
          <w:szCs w:val="24"/>
        </w:rPr>
        <w:t xml:space="preserve"> inverse relationship between the net interest margin and profits before Tax. </w:t>
      </w:r>
      <w:r w:rsidR="00F92A2A">
        <w:rPr>
          <w:rFonts w:ascii="Times New Roman" w:hAnsi="Times New Roman" w:cs="Times New Roman"/>
          <w:bCs/>
          <w:sz w:val="24"/>
          <w:szCs w:val="24"/>
        </w:rPr>
        <w:t>(</w:t>
      </w:r>
      <w:proofErr w:type="spellStart"/>
      <w:r w:rsidRPr="00524583">
        <w:rPr>
          <w:rFonts w:ascii="Times New Roman" w:hAnsi="Times New Roman" w:cs="Times New Roman"/>
          <w:bCs/>
          <w:sz w:val="24"/>
          <w:szCs w:val="24"/>
        </w:rPr>
        <w:t>Kandil</w:t>
      </w:r>
      <w:proofErr w:type="spellEnd"/>
      <w:r w:rsidRPr="00524583">
        <w:rPr>
          <w:rFonts w:ascii="Times New Roman" w:hAnsi="Times New Roman" w:cs="Times New Roman"/>
          <w:bCs/>
          <w:sz w:val="24"/>
          <w:szCs w:val="24"/>
        </w:rPr>
        <w:t xml:space="preserve"> and Ben </w:t>
      </w:r>
      <w:proofErr w:type="spellStart"/>
      <w:r w:rsidRPr="00524583">
        <w:rPr>
          <w:rFonts w:ascii="Times New Roman" w:hAnsi="Times New Roman" w:cs="Times New Roman"/>
          <w:bCs/>
          <w:sz w:val="24"/>
          <w:szCs w:val="24"/>
        </w:rPr>
        <w:t>Naceur</w:t>
      </w:r>
      <w:proofErr w:type="spellEnd"/>
      <w:r w:rsidR="00F92A2A">
        <w:rPr>
          <w:rFonts w:ascii="Times New Roman" w:hAnsi="Times New Roman" w:cs="Times New Roman"/>
          <w:bCs/>
          <w:sz w:val="24"/>
          <w:szCs w:val="24"/>
        </w:rPr>
        <w:t xml:space="preserve">, </w:t>
      </w:r>
      <w:r w:rsidRPr="00524583">
        <w:rPr>
          <w:rFonts w:ascii="Times New Roman" w:hAnsi="Times New Roman" w:cs="Times New Roman"/>
          <w:bCs/>
          <w:sz w:val="24"/>
          <w:szCs w:val="24"/>
        </w:rPr>
        <w:t>2009) in their study showed that there is a</w:t>
      </w:r>
      <w:r>
        <w:rPr>
          <w:rFonts w:ascii="Times New Roman" w:hAnsi="Times New Roman" w:cs="Times New Roman"/>
          <w:bCs/>
          <w:sz w:val="24"/>
          <w:szCs w:val="24"/>
        </w:rPr>
        <w:t xml:space="preserve"> </w:t>
      </w:r>
      <w:r w:rsidRPr="00524583">
        <w:rPr>
          <w:rFonts w:ascii="Times New Roman" w:hAnsi="Times New Roman" w:cs="Times New Roman"/>
          <w:bCs/>
          <w:sz w:val="24"/>
          <w:szCs w:val="24"/>
        </w:rPr>
        <w:t>higher capital to assets ratios, a rise in management efficiency, an improvement of liquidity and a dec</w:t>
      </w:r>
      <w:r>
        <w:rPr>
          <w:rFonts w:ascii="Times New Roman" w:hAnsi="Times New Roman" w:cs="Times New Roman"/>
          <w:bCs/>
          <w:sz w:val="24"/>
          <w:szCs w:val="24"/>
        </w:rPr>
        <w:t>r</w:t>
      </w:r>
      <w:r w:rsidRPr="00524583">
        <w:rPr>
          <w:rFonts w:ascii="Times New Roman" w:hAnsi="Times New Roman" w:cs="Times New Roman"/>
          <w:bCs/>
          <w:sz w:val="24"/>
          <w:szCs w:val="24"/>
        </w:rPr>
        <w:t>ease in inflation discovered that banks’ liquidity does not determine returns on equity and assets.</w:t>
      </w:r>
      <w:r>
        <w:rPr>
          <w:rFonts w:ascii="Times New Roman" w:hAnsi="Times New Roman" w:cs="Times New Roman"/>
          <w:bCs/>
          <w:sz w:val="24"/>
          <w:szCs w:val="24"/>
        </w:rPr>
        <w:t xml:space="preserve"> </w:t>
      </w:r>
    </w:p>
    <w:p w14:paraId="7A4455F9" w14:textId="2AA33CD3" w:rsidR="00C22FD6" w:rsidRDefault="00C22FD6" w:rsidP="00FA17EB">
      <w:pPr>
        <w:autoSpaceDE w:val="0"/>
        <w:autoSpaceDN w:val="0"/>
        <w:adjustRightInd w:val="0"/>
        <w:spacing w:after="0" w:line="240" w:lineRule="auto"/>
        <w:jc w:val="both"/>
        <w:rPr>
          <w:rFonts w:ascii="Times New Roman" w:hAnsi="Times New Roman" w:cs="Times New Roman"/>
          <w:bCs/>
          <w:sz w:val="24"/>
          <w:szCs w:val="24"/>
        </w:rPr>
      </w:pPr>
    </w:p>
    <w:p w14:paraId="54B2F146" w14:textId="3ADA6988" w:rsidR="00C22FD6" w:rsidRPr="00C42345" w:rsidRDefault="00C22FD6" w:rsidP="00FA17EB">
      <w:pPr>
        <w:autoSpaceDE w:val="0"/>
        <w:autoSpaceDN w:val="0"/>
        <w:adjustRightInd w:val="0"/>
        <w:spacing w:after="0" w:line="240" w:lineRule="auto"/>
        <w:jc w:val="both"/>
        <w:rPr>
          <w:rFonts w:ascii="Times New Roman" w:hAnsi="Times New Roman" w:cs="Times New Roman"/>
          <w:b/>
          <w:bCs/>
          <w:sz w:val="24"/>
          <w:szCs w:val="24"/>
        </w:rPr>
      </w:pPr>
      <w:r w:rsidRPr="00C42345">
        <w:rPr>
          <w:rFonts w:ascii="Times New Roman" w:hAnsi="Times New Roman" w:cs="Times New Roman"/>
          <w:b/>
          <w:bCs/>
          <w:sz w:val="24"/>
          <w:szCs w:val="24"/>
        </w:rPr>
        <w:t>2.</w:t>
      </w:r>
      <w:r w:rsidR="00E347A9">
        <w:rPr>
          <w:rFonts w:ascii="Times New Roman" w:hAnsi="Times New Roman" w:cs="Times New Roman"/>
          <w:b/>
          <w:bCs/>
          <w:sz w:val="24"/>
          <w:szCs w:val="24"/>
        </w:rPr>
        <w:t>5</w:t>
      </w:r>
      <w:r w:rsidR="000A158B">
        <w:rPr>
          <w:rFonts w:ascii="Times New Roman" w:hAnsi="Times New Roman" w:cs="Times New Roman"/>
          <w:b/>
          <w:bCs/>
          <w:sz w:val="24"/>
          <w:szCs w:val="24"/>
        </w:rPr>
        <w:t>.</w:t>
      </w:r>
      <w:r w:rsidR="00E347A9">
        <w:rPr>
          <w:rFonts w:ascii="Times New Roman" w:hAnsi="Times New Roman" w:cs="Times New Roman"/>
          <w:b/>
          <w:bCs/>
          <w:sz w:val="24"/>
          <w:szCs w:val="24"/>
        </w:rPr>
        <w:t>2</w:t>
      </w:r>
      <w:r w:rsidRPr="00C42345">
        <w:rPr>
          <w:rFonts w:ascii="Times New Roman" w:hAnsi="Times New Roman" w:cs="Times New Roman"/>
          <w:b/>
          <w:bCs/>
          <w:sz w:val="24"/>
          <w:szCs w:val="24"/>
        </w:rPr>
        <w:t xml:space="preserve"> Firm size </w:t>
      </w:r>
    </w:p>
    <w:p w14:paraId="263F22A5" w14:textId="3E6B355A" w:rsidR="006C03A6" w:rsidRDefault="00C22FD6" w:rsidP="00FA17EB">
      <w:pPr>
        <w:jc w:val="both"/>
        <w:rPr>
          <w:rFonts w:ascii="Times New Roman" w:hAnsi="Times New Roman" w:cs="Times New Roman"/>
          <w:bCs/>
          <w:sz w:val="24"/>
          <w:szCs w:val="24"/>
        </w:rPr>
      </w:pPr>
      <w:r w:rsidRPr="00C42345">
        <w:rPr>
          <w:rFonts w:ascii="Times New Roman" w:hAnsi="Times New Roman" w:cs="Times New Roman"/>
          <w:bCs/>
          <w:sz w:val="24"/>
          <w:szCs w:val="24"/>
        </w:rPr>
        <w:t>Firm’s size is defined as connected with production capacity, amount of revenue and the capability of the firm to yield different goods to their clients.</w:t>
      </w:r>
      <w:r w:rsidR="00672BF2">
        <w:rPr>
          <w:rFonts w:ascii="Times New Roman" w:hAnsi="Times New Roman" w:cs="Times New Roman"/>
          <w:bCs/>
          <w:sz w:val="24"/>
          <w:szCs w:val="24"/>
        </w:rPr>
        <w:t xml:space="preserve"> (</w:t>
      </w:r>
      <w:r w:rsidRPr="00C42345">
        <w:rPr>
          <w:rFonts w:ascii="Times New Roman" w:hAnsi="Times New Roman" w:cs="Times New Roman"/>
          <w:bCs/>
          <w:sz w:val="24"/>
          <w:szCs w:val="24"/>
        </w:rPr>
        <w:t xml:space="preserve"> </w:t>
      </w:r>
      <w:proofErr w:type="spellStart"/>
      <w:r w:rsidRPr="00C42345">
        <w:rPr>
          <w:rFonts w:ascii="Times New Roman" w:hAnsi="Times New Roman" w:cs="Times New Roman"/>
          <w:bCs/>
          <w:sz w:val="24"/>
          <w:szCs w:val="24"/>
        </w:rPr>
        <w:t>Brav</w:t>
      </w:r>
      <w:proofErr w:type="spellEnd"/>
      <w:r w:rsidR="00672BF2">
        <w:rPr>
          <w:rFonts w:ascii="Times New Roman" w:hAnsi="Times New Roman" w:cs="Times New Roman"/>
          <w:bCs/>
          <w:sz w:val="24"/>
          <w:szCs w:val="24"/>
        </w:rPr>
        <w:t xml:space="preserve">, </w:t>
      </w:r>
      <w:r w:rsidRPr="00C42345">
        <w:rPr>
          <w:rFonts w:ascii="Times New Roman" w:hAnsi="Times New Roman" w:cs="Times New Roman"/>
          <w:bCs/>
          <w:sz w:val="24"/>
          <w:szCs w:val="24"/>
        </w:rPr>
        <w:t xml:space="preserve">2009) states that the firm’s size may positively influence performance. </w:t>
      </w:r>
      <w:r w:rsidR="00A00D02">
        <w:rPr>
          <w:rFonts w:ascii="Times New Roman" w:hAnsi="Times New Roman" w:cs="Times New Roman"/>
          <w:bCs/>
          <w:sz w:val="24"/>
          <w:szCs w:val="24"/>
        </w:rPr>
        <w:t>It</w:t>
      </w:r>
      <w:r w:rsidR="00A00D02" w:rsidRPr="00A00D02">
        <w:rPr>
          <w:rFonts w:ascii="Times New Roman" w:hAnsi="Times New Roman" w:cs="Times New Roman"/>
          <w:bCs/>
          <w:sz w:val="24"/>
          <w:szCs w:val="24"/>
        </w:rPr>
        <w:t xml:space="preserve"> is</w:t>
      </w:r>
      <w:r w:rsidR="00A00D02">
        <w:rPr>
          <w:rFonts w:ascii="Times New Roman" w:hAnsi="Times New Roman" w:cs="Times New Roman"/>
          <w:bCs/>
          <w:sz w:val="24"/>
          <w:szCs w:val="24"/>
        </w:rPr>
        <w:t xml:space="preserve"> also</w:t>
      </w:r>
      <w:r w:rsidR="00A00D02" w:rsidRPr="00A00D02">
        <w:rPr>
          <w:rFonts w:ascii="Times New Roman" w:hAnsi="Times New Roman" w:cs="Times New Roman"/>
          <w:bCs/>
          <w:sz w:val="24"/>
          <w:szCs w:val="24"/>
        </w:rPr>
        <w:t xml:space="preserve"> the regulatory variable as well as the determinant of financial Leverage</w:t>
      </w:r>
      <w:r w:rsidR="00A00D02">
        <w:rPr>
          <w:rFonts w:ascii="Times New Roman" w:hAnsi="Times New Roman" w:cs="Times New Roman"/>
          <w:bCs/>
          <w:sz w:val="24"/>
          <w:szCs w:val="24"/>
        </w:rPr>
        <w:t xml:space="preserve"> and</w:t>
      </w:r>
      <w:r w:rsidR="00A00D02" w:rsidRPr="00A00D02">
        <w:rPr>
          <w:rFonts w:ascii="Times New Roman" w:hAnsi="Times New Roman" w:cs="Times New Roman"/>
          <w:bCs/>
          <w:sz w:val="24"/>
          <w:szCs w:val="24"/>
        </w:rPr>
        <w:t xml:space="preserve"> affects the Capital structure. Many researches qualify it as the most important determinant of capital structure. (</w:t>
      </w:r>
      <w:proofErr w:type="spellStart"/>
      <w:r w:rsidR="00A00D02" w:rsidRPr="00A00D02">
        <w:rPr>
          <w:rFonts w:ascii="Times New Roman" w:hAnsi="Times New Roman" w:cs="Times New Roman"/>
          <w:bCs/>
          <w:sz w:val="24"/>
          <w:szCs w:val="24"/>
        </w:rPr>
        <w:t>Ezeoha</w:t>
      </w:r>
      <w:proofErr w:type="spellEnd"/>
      <w:r w:rsidR="00A00D02" w:rsidRPr="00A00D02">
        <w:rPr>
          <w:rFonts w:ascii="Times New Roman" w:hAnsi="Times New Roman" w:cs="Times New Roman"/>
          <w:bCs/>
          <w:sz w:val="24"/>
          <w:szCs w:val="24"/>
        </w:rPr>
        <w:t>, 2018) stated in his study that the effect of firm size on financial leverage depends on the expansion of the financial market.</w:t>
      </w:r>
      <w:r w:rsidR="00A00D02">
        <w:rPr>
          <w:rFonts w:ascii="Times New Roman" w:hAnsi="Times New Roman" w:cs="Times New Roman"/>
          <w:bCs/>
          <w:sz w:val="24"/>
          <w:szCs w:val="24"/>
        </w:rPr>
        <w:t xml:space="preserve"> </w:t>
      </w:r>
      <w:r w:rsidRPr="00C42345">
        <w:rPr>
          <w:rFonts w:ascii="Times New Roman" w:hAnsi="Times New Roman" w:cs="Times New Roman"/>
          <w:bCs/>
          <w:sz w:val="24"/>
          <w:szCs w:val="24"/>
        </w:rPr>
        <w:t xml:space="preserve">Usually, big companies could assure ways to various sources of funding such as concept of economies of scale. Which encourage big companies to produce their goods cheaply compare to small companies. In addition, huge businesses can get low cost funding thus a small cost of capital. Borrowing is therefore obtained. (Mesut, 2013) shows a positive link between financial performance and a firm’s size determinants of organisations, which also become </w:t>
      </w:r>
      <w:r w:rsidR="004745DF">
        <w:rPr>
          <w:rFonts w:ascii="Times New Roman" w:hAnsi="Times New Roman" w:cs="Times New Roman"/>
          <w:bCs/>
          <w:sz w:val="24"/>
          <w:szCs w:val="24"/>
        </w:rPr>
        <w:t>non-</w:t>
      </w:r>
      <w:r w:rsidRPr="00C42345">
        <w:rPr>
          <w:rFonts w:ascii="Times New Roman" w:hAnsi="Times New Roman" w:cs="Times New Roman"/>
          <w:bCs/>
          <w:sz w:val="24"/>
          <w:szCs w:val="24"/>
        </w:rPr>
        <w:t xml:space="preserve">economies of scale that negatively affect a company performance. </w:t>
      </w:r>
      <w:r w:rsidR="00222EEC">
        <w:rPr>
          <w:rFonts w:ascii="Times New Roman" w:hAnsi="Times New Roman" w:cs="Times New Roman"/>
          <w:bCs/>
          <w:sz w:val="24"/>
          <w:szCs w:val="24"/>
        </w:rPr>
        <w:t>Whereas,</w:t>
      </w:r>
      <w:r w:rsidRPr="00C42345">
        <w:rPr>
          <w:rFonts w:ascii="Times New Roman" w:hAnsi="Times New Roman" w:cs="Times New Roman"/>
          <w:bCs/>
          <w:sz w:val="24"/>
          <w:szCs w:val="24"/>
        </w:rPr>
        <w:t xml:space="preserve"> </w:t>
      </w:r>
      <w:r w:rsidR="005C12A5">
        <w:rPr>
          <w:rFonts w:ascii="Times New Roman" w:hAnsi="Times New Roman" w:cs="Times New Roman"/>
          <w:bCs/>
          <w:sz w:val="24"/>
          <w:szCs w:val="24"/>
        </w:rPr>
        <w:t>(</w:t>
      </w:r>
      <w:proofErr w:type="spellStart"/>
      <w:r w:rsidRPr="00C42345">
        <w:rPr>
          <w:rFonts w:ascii="Times New Roman" w:hAnsi="Times New Roman" w:cs="Times New Roman"/>
          <w:bCs/>
          <w:sz w:val="24"/>
          <w:szCs w:val="24"/>
        </w:rPr>
        <w:t>Niresh</w:t>
      </w:r>
      <w:proofErr w:type="spellEnd"/>
      <w:r w:rsidRPr="00C42345">
        <w:rPr>
          <w:rFonts w:ascii="Times New Roman" w:hAnsi="Times New Roman" w:cs="Times New Roman"/>
          <w:bCs/>
          <w:sz w:val="24"/>
          <w:szCs w:val="24"/>
        </w:rPr>
        <w:t xml:space="preserve"> and </w:t>
      </w:r>
      <w:proofErr w:type="spellStart"/>
      <w:r w:rsidRPr="00C42345">
        <w:rPr>
          <w:rFonts w:ascii="Times New Roman" w:hAnsi="Times New Roman" w:cs="Times New Roman"/>
          <w:bCs/>
          <w:sz w:val="24"/>
          <w:szCs w:val="24"/>
        </w:rPr>
        <w:t>Velnampy</w:t>
      </w:r>
      <w:proofErr w:type="spellEnd"/>
      <w:r w:rsidR="005C12A5">
        <w:rPr>
          <w:rFonts w:ascii="Times New Roman" w:hAnsi="Times New Roman" w:cs="Times New Roman"/>
          <w:bCs/>
          <w:sz w:val="24"/>
          <w:szCs w:val="24"/>
        </w:rPr>
        <w:t xml:space="preserve">, </w:t>
      </w:r>
      <w:r w:rsidRPr="00C42345">
        <w:rPr>
          <w:rFonts w:ascii="Times New Roman" w:hAnsi="Times New Roman" w:cs="Times New Roman"/>
          <w:bCs/>
          <w:sz w:val="24"/>
          <w:szCs w:val="24"/>
        </w:rPr>
        <w:t>2014) in their study, discovered no signs connected to firm size and financial wealth. Their findings showed that firm size has no significant impact on profitability.</w:t>
      </w:r>
      <w:r w:rsidR="00DC3E84">
        <w:rPr>
          <w:rFonts w:ascii="Times New Roman" w:hAnsi="Times New Roman" w:cs="Times New Roman"/>
          <w:bCs/>
          <w:sz w:val="24"/>
          <w:szCs w:val="24"/>
        </w:rPr>
        <w:t xml:space="preserve"> </w:t>
      </w:r>
    </w:p>
    <w:p w14:paraId="0B618B80" w14:textId="2F79533E" w:rsidR="000C3091" w:rsidRPr="00556C04" w:rsidRDefault="000C3091" w:rsidP="00FA17EB">
      <w:pPr>
        <w:autoSpaceDE w:val="0"/>
        <w:autoSpaceDN w:val="0"/>
        <w:adjustRightInd w:val="0"/>
        <w:spacing w:after="0" w:line="240" w:lineRule="auto"/>
        <w:jc w:val="both"/>
        <w:rPr>
          <w:rFonts w:ascii="Times New Roman" w:hAnsi="Times New Roman" w:cs="Times New Roman"/>
          <w:b/>
          <w:bCs/>
          <w:sz w:val="28"/>
          <w:szCs w:val="28"/>
        </w:rPr>
      </w:pPr>
      <w:r w:rsidRPr="00556C04">
        <w:rPr>
          <w:rFonts w:ascii="Times New Roman" w:hAnsi="Times New Roman" w:cs="Times New Roman"/>
          <w:b/>
          <w:bCs/>
          <w:sz w:val="24"/>
          <w:szCs w:val="24"/>
        </w:rPr>
        <w:t>2.</w:t>
      </w:r>
      <w:r w:rsidR="00E347A9">
        <w:rPr>
          <w:rFonts w:ascii="Times New Roman" w:hAnsi="Times New Roman" w:cs="Times New Roman"/>
          <w:b/>
          <w:bCs/>
          <w:sz w:val="24"/>
          <w:szCs w:val="24"/>
        </w:rPr>
        <w:t>6</w:t>
      </w:r>
      <w:r w:rsidRPr="00556C04">
        <w:rPr>
          <w:rFonts w:ascii="Times New Roman" w:hAnsi="Times New Roman" w:cs="Times New Roman"/>
          <w:b/>
          <w:bCs/>
          <w:sz w:val="24"/>
          <w:szCs w:val="24"/>
        </w:rPr>
        <w:t xml:space="preserve"> Overview of the UK Banking Industry</w:t>
      </w:r>
      <w:r>
        <w:rPr>
          <w:rFonts w:ascii="Times New Roman" w:hAnsi="Times New Roman" w:cs="Times New Roman"/>
          <w:b/>
          <w:bCs/>
          <w:sz w:val="24"/>
          <w:szCs w:val="24"/>
        </w:rPr>
        <w:t xml:space="preserve"> </w:t>
      </w:r>
    </w:p>
    <w:p w14:paraId="3831579C" w14:textId="3609F1C7" w:rsidR="000C3091" w:rsidRDefault="000C3091" w:rsidP="00FA17EB">
      <w:pPr>
        <w:autoSpaceDE w:val="0"/>
        <w:autoSpaceDN w:val="0"/>
        <w:adjustRightInd w:val="0"/>
        <w:spacing w:after="0" w:line="240" w:lineRule="auto"/>
        <w:jc w:val="both"/>
        <w:rPr>
          <w:rFonts w:ascii="Times New Roman" w:hAnsi="Times New Roman" w:cs="Times New Roman"/>
          <w:bCs/>
          <w:sz w:val="24"/>
          <w:szCs w:val="24"/>
        </w:rPr>
      </w:pPr>
      <w:r w:rsidRPr="00A56E52">
        <w:rPr>
          <w:rFonts w:ascii="Times New Roman" w:hAnsi="Times New Roman" w:cs="Times New Roman"/>
          <w:bCs/>
          <w:sz w:val="24"/>
          <w:szCs w:val="24"/>
        </w:rPr>
        <w:t xml:space="preserve">According to (Davies, </w:t>
      </w:r>
      <w:proofErr w:type="spellStart"/>
      <w:r w:rsidRPr="00A56E52">
        <w:rPr>
          <w:rFonts w:ascii="Times New Roman" w:hAnsi="Times New Roman" w:cs="Times New Roman"/>
          <w:bCs/>
          <w:sz w:val="24"/>
          <w:szCs w:val="24"/>
        </w:rPr>
        <w:t>Katinaite</w:t>
      </w:r>
      <w:proofErr w:type="spellEnd"/>
      <w:r w:rsidRPr="00A56E52">
        <w:rPr>
          <w:rFonts w:ascii="Times New Roman" w:hAnsi="Times New Roman" w:cs="Times New Roman"/>
          <w:bCs/>
          <w:sz w:val="24"/>
          <w:szCs w:val="24"/>
        </w:rPr>
        <w:t>, Richardson and Manning, 2010)</w:t>
      </w:r>
      <w:r>
        <w:rPr>
          <w:rFonts w:ascii="Times New Roman" w:hAnsi="Times New Roman" w:cs="Times New Roman"/>
          <w:bCs/>
          <w:sz w:val="24"/>
          <w:szCs w:val="24"/>
        </w:rPr>
        <w:t>, in the</w:t>
      </w:r>
      <w:r w:rsidRPr="00A56E52">
        <w:rPr>
          <w:rFonts w:ascii="Times New Roman" w:hAnsi="Times New Roman" w:cs="Times New Roman"/>
          <w:bCs/>
          <w:sz w:val="24"/>
          <w:szCs w:val="24"/>
        </w:rPr>
        <w:t xml:space="preserve"> quarterly bulletin of bank of England, the UK banking industry is the third largest economy in the world after the US and Japan. The UK bank industry </w:t>
      </w:r>
      <w:r>
        <w:rPr>
          <w:rFonts w:ascii="Times New Roman" w:hAnsi="Times New Roman" w:cs="Times New Roman"/>
          <w:bCs/>
          <w:sz w:val="24"/>
          <w:szCs w:val="24"/>
        </w:rPr>
        <w:t>consist</w:t>
      </w:r>
      <w:r w:rsidRPr="00A56E52">
        <w:rPr>
          <w:rFonts w:ascii="Times New Roman" w:hAnsi="Times New Roman" w:cs="Times New Roman"/>
          <w:bCs/>
          <w:sz w:val="24"/>
          <w:szCs w:val="24"/>
        </w:rPr>
        <w:t xml:space="preserve"> of over three hundred banks and building societies which are mostly ow</w:t>
      </w:r>
      <w:r>
        <w:rPr>
          <w:rFonts w:ascii="Times New Roman" w:hAnsi="Times New Roman" w:cs="Times New Roman"/>
          <w:bCs/>
          <w:sz w:val="24"/>
          <w:szCs w:val="24"/>
        </w:rPr>
        <w:t>n</w:t>
      </w:r>
      <w:r w:rsidRPr="00A56E52">
        <w:rPr>
          <w:rFonts w:ascii="Times New Roman" w:hAnsi="Times New Roman" w:cs="Times New Roman"/>
          <w:bCs/>
          <w:sz w:val="24"/>
          <w:szCs w:val="24"/>
        </w:rPr>
        <w:t>ed by the four biggest banks: HSBC, RBS, Barclays and Lloyds banking group.</w:t>
      </w:r>
      <w:r>
        <w:rPr>
          <w:rFonts w:ascii="Times New Roman" w:hAnsi="Times New Roman" w:cs="Times New Roman"/>
          <w:bCs/>
          <w:sz w:val="24"/>
          <w:szCs w:val="24"/>
        </w:rPr>
        <w:t xml:space="preserve"> In addition,</w:t>
      </w:r>
      <w:r w:rsidRPr="003B0CF2">
        <w:rPr>
          <w:rFonts w:ascii="Times New Roman" w:hAnsi="Times New Roman" w:cs="Times New Roman"/>
          <w:bCs/>
          <w:sz w:val="24"/>
          <w:szCs w:val="24"/>
        </w:rPr>
        <w:t xml:space="preserve"> </w:t>
      </w:r>
      <w:r>
        <w:rPr>
          <w:rFonts w:ascii="Times New Roman" w:hAnsi="Times New Roman" w:cs="Times New Roman"/>
          <w:bCs/>
          <w:sz w:val="24"/>
          <w:szCs w:val="24"/>
        </w:rPr>
        <w:t xml:space="preserve">according to </w:t>
      </w:r>
      <w:r w:rsidRPr="003B0CF2">
        <w:rPr>
          <w:rFonts w:ascii="Times New Roman" w:hAnsi="Times New Roman" w:cs="Times New Roman"/>
          <w:bCs/>
          <w:sz w:val="24"/>
          <w:szCs w:val="24"/>
        </w:rPr>
        <w:t>researchers, the UK banking industry has experienced substantial growth and expanded rapidly with its total assets equal to 1,266bn since 1990.  The sector’s total assets for both foreign and domestic banks were estimated at 4,234bn GBP in 2003.</w:t>
      </w:r>
      <w:r w:rsidR="007A740D">
        <w:rPr>
          <w:rFonts w:ascii="Times New Roman" w:hAnsi="Times New Roman" w:cs="Times New Roman"/>
          <w:bCs/>
          <w:sz w:val="24"/>
          <w:szCs w:val="24"/>
        </w:rPr>
        <w:t xml:space="preserve"> </w:t>
      </w:r>
      <w:r w:rsidR="00786FE7">
        <w:rPr>
          <w:rFonts w:ascii="Times New Roman" w:hAnsi="Times New Roman" w:cs="Times New Roman"/>
          <w:bCs/>
          <w:sz w:val="24"/>
          <w:szCs w:val="24"/>
        </w:rPr>
        <w:t>“</w:t>
      </w:r>
      <w:r w:rsidRPr="009D7CA9">
        <w:rPr>
          <w:rFonts w:ascii="Times New Roman" w:hAnsi="Times New Roman" w:cs="Times New Roman"/>
          <w:bCs/>
          <w:sz w:val="24"/>
          <w:szCs w:val="24"/>
        </w:rPr>
        <w:t>The actual financial uncertainty in the EU banking sector was a threat for the UK</w:t>
      </w:r>
      <w:r>
        <w:rPr>
          <w:rFonts w:ascii="Times New Roman" w:hAnsi="Times New Roman" w:cs="Times New Roman"/>
          <w:bCs/>
          <w:sz w:val="24"/>
          <w:szCs w:val="24"/>
        </w:rPr>
        <w:t xml:space="preserve"> </w:t>
      </w:r>
      <w:r w:rsidRPr="009D7CA9">
        <w:rPr>
          <w:rFonts w:ascii="Times New Roman" w:hAnsi="Times New Roman" w:cs="Times New Roman"/>
          <w:bCs/>
          <w:sz w:val="24"/>
          <w:szCs w:val="24"/>
        </w:rPr>
        <w:t xml:space="preserve">economy </w:t>
      </w:r>
      <w:r>
        <w:rPr>
          <w:rFonts w:ascii="Times New Roman" w:hAnsi="Times New Roman" w:cs="Times New Roman"/>
          <w:bCs/>
          <w:sz w:val="24"/>
          <w:szCs w:val="24"/>
        </w:rPr>
        <w:t>and</w:t>
      </w:r>
      <w:r w:rsidRPr="00D52BA5">
        <w:rPr>
          <w:rFonts w:ascii="Times New Roman" w:hAnsi="Times New Roman" w:cs="Times New Roman"/>
          <w:bCs/>
          <w:sz w:val="24"/>
          <w:szCs w:val="24"/>
        </w:rPr>
        <w:t xml:space="preserve"> banks with investment banking or asset management activities, that are using the UK as a platform to serve clients in the EU</w:t>
      </w:r>
      <w:r>
        <w:rPr>
          <w:rFonts w:ascii="Times New Roman" w:hAnsi="Times New Roman" w:cs="Times New Roman"/>
          <w:bCs/>
          <w:sz w:val="24"/>
          <w:szCs w:val="24"/>
        </w:rPr>
        <w:t xml:space="preserve"> and</w:t>
      </w:r>
      <w:r w:rsidRPr="00D52BA5">
        <w:rPr>
          <w:rFonts w:ascii="Times New Roman" w:hAnsi="Times New Roman" w:cs="Times New Roman"/>
          <w:bCs/>
          <w:sz w:val="24"/>
          <w:szCs w:val="24"/>
        </w:rPr>
        <w:t xml:space="preserve"> could well be affected by both economic conditions and the requirement to change their operating model</w:t>
      </w:r>
      <w:r>
        <w:rPr>
          <w:rFonts w:ascii="Times New Roman" w:hAnsi="Times New Roman" w:cs="Times New Roman"/>
          <w:bCs/>
          <w:sz w:val="24"/>
          <w:szCs w:val="24"/>
        </w:rPr>
        <w:t xml:space="preserve">, </w:t>
      </w:r>
      <w:r w:rsidRPr="004A33AC">
        <w:rPr>
          <w:rFonts w:ascii="Times New Roman" w:hAnsi="Times New Roman" w:cs="Times New Roman"/>
          <w:bCs/>
          <w:sz w:val="24"/>
          <w:szCs w:val="24"/>
        </w:rPr>
        <w:t>but regardless to that the stability has been preserved in the UK.</w:t>
      </w:r>
      <w:r w:rsidR="00786FE7">
        <w:rPr>
          <w:rFonts w:ascii="Times New Roman" w:hAnsi="Times New Roman" w:cs="Times New Roman"/>
          <w:bCs/>
          <w:sz w:val="24"/>
          <w:szCs w:val="24"/>
        </w:rPr>
        <w:t>”</w:t>
      </w:r>
      <w:r w:rsidRPr="004A33AC">
        <w:rPr>
          <w:rFonts w:ascii="Times New Roman" w:hAnsi="Times New Roman" w:cs="Times New Roman"/>
          <w:bCs/>
          <w:sz w:val="24"/>
          <w:szCs w:val="24"/>
        </w:rPr>
        <w:t xml:space="preserve"> </w:t>
      </w:r>
      <w:r w:rsidRPr="00E7157D">
        <w:rPr>
          <w:rFonts w:ascii="Times New Roman" w:hAnsi="Times New Roman" w:cs="Times New Roman"/>
          <w:bCs/>
          <w:sz w:val="24"/>
          <w:szCs w:val="24"/>
        </w:rPr>
        <w:t xml:space="preserve">In the </w:t>
      </w:r>
      <w:r>
        <w:rPr>
          <w:rFonts w:ascii="Times New Roman" w:hAnsi="Times New Roman" w:cs="Times New Roman"/>
          <w:bCs/>
          <w:sz w:val="24"/>
          <w:szCs w:val="24"/>
        </w:rPr>
        <w:t xml:space="preserve">other </w:t>
      </w:r>
      <w:r w:rsidRPr="00E7157D">
        <w:rPr>
          <w:rFonts w:ascii="Times New Roman" w:hAnsi="Times New Roman" w:cs="Times New Roman"/>
          <w:bCs/>
          <w:sz w:val="24"/>
          <w:szCs w:val="24"/>
        </w:rPr>
        <w:t>hand</w:t>
      </w:r>
      <w:r>
        <w:rPr>
          <w:rFonts w:ascii="Times New Roman" w:hAnsi="Times New Roman" w:cs="Times New Roman"/>
          <w:bCs/>
          <w:sz w:val="24"/>
          <w:szCs w:val="24"/>
        </w:rPr>
        <w:t>,</w:t>
      </w:r>
      <w:r w:rsidRPr="00E7157D">
        <w:rPr>
          <w:rFonts w:ascii="Times New Roman" w:hAnsi="Times New Roman" w:cs="Times New Roman"/>
          <w:bCs/>
          <w:sz w:val="24"/>
          <w:szCs w:val="24"/>
        </w:rPr>
        <w:t xml:space="preserve"> the banking sector comprises banks that offer direct facilities, namely checking accounts, investment accounts, loans facilities and savings accounts to each of their clients. Consequently, most retail banks are also commercial banks that facilities trade customers and individuals. Commercial and retail banks function distinctly from investment banks, while the Glass-Steagall act legally permits firms in the </w:t>
      </w:r>
      <w:r w:rsidRPr="00E7157D">
        <w:rPr>
          <w:rFonts w:ascii="Times New Roman" w:hAnsi="Times New Roman" w:cs="Times New Roman"/>
          <w:bCs/>
          <w:sz w:val="24"/>
          <w:szCs w:val="24"/>
        </w:rPr>
        <w:lastRenderedPageBreak/>
        <w:t>banking industry to offer both investment banking and commercial facilities. They all also derive revenues from its services and loans.</w:t>
      </w:r>
      <w:r>
        <w:rPr>
          <w:rFonts w:ascii="Times New Roman" w:hAnsi="Times New Roman" w:cs="Times New Roman"/>
          <w:bCs/>
          <w:sz w:val="24"/>
          <w:szCs w:val="24"/>
        </w:rPr>
        <w:t xml:space="preserve"> </w:t>
      </w:r>
    </w:p>
    <w:p w14:paraId="57FAD8A8" w14:textId="03E1A376" w:rsidR="000C3091" w:rsidRDefault="000C3091" w:rsidP="00FA17EB">
      <w:pPr>
        <w:autoSpaceDE w:val="0"/>
        <w:autoSpaceDN w:val="0"/>
        <w:adjustRightInd w:val="0"/>
        <w:spacing w:after="0" w:line="240" w:lineRule="auto"/>
        <w:jc w:val="both"/>
        <w:rPr>
          <w:rFonts w:ascii="Times New Roman" w:hAnsi="Times New Roman" w:cs="Times New Roman"/>
          <w:bCs/>
          <w:sz w:val="24"/>
          <w:szCs w:val="24"/>
        </w:rPr>
      </w:pPr>
      <w:r w:rsidRPr="00B37C0A">
        <w:rPr>
          <w:rFonts w:ascii="Times New Roman" w:hAnsi="Times New Roman" w:cs="Times New Roman"/>
          <w:bCs/>
          <w:sz w:val="24"/>
          <w:szCs w:val="24"/>
        </w:rPr>
        <w:t>The rivalry in the retail financial market in the form of insurance companies</w:t>
      </w:r>
      <w:r>
        <w:rPr>
          <w:rFonts w:ascii="Times New Roman" w:hAnsi="Times New Roman" w:cs="Times New Roman"/>
          <w:bCs/>
          <w:sz w:val="24"/>
          <w:szCs w:val="24"/>
        </w:rPr>
        <w:t>,</w:t>
      </w:r>
      <w:r w:rsidRPr="00B37C0A">
        <w:rPr>
          <w:rFonts w:ascii="Times New Roman" w:hAnsi="Times New Roman" w:cs="Times New Roman"/>
          <w:bCs/>
          <w:sz w:val="24"/>
          <w:szCs w:val="24"/>
        </w:rPr>
        <w:t xml:space="preserve"> football clubs and supermarkets</w:t>
      </w:r>
      <w:r>
        <w:rPr>
          <w:rFonts w:ascii="Times New Roman" w:hAnsi="Times New Roman" w:cs="Times New Roman"/>
          <w:bCs/>
          <w:sz w:val="24"/>
          <w:szCs w:val="24"/>
        </w:rPr>
        <w:t xml:space="preserve"> </w:t>
      </w:r>
      <w:r w:rsidRPr="00B37C0A">
        <w:rPr>
          <w:rFonts w:ascii="Times New Roman" w:hAnsi="Times New Roman" w:cs="Times New Roman"/>
          <w:bCs/>
          <w:sz w:val="24"/>
          <w:szCs w:val="24"/>
        </w:rPr>
        <w:t>offering services such as unit trusts and credit cards have increased the competition bringing many choices for consumers</w:t>
      </w:r>
      <w:r>
        <w:rPr>
          <w:rFonts w:ascii="Times New Roman" w:hAnsi="Times New Roman" w:cs="Times New Roman"/>
          <w:bCs/>
          <w:sz w:val="24"/>
          <w:szCs w:val="24"/>
        </w:rPr>
        <w:t>. Which</w:t>
      </w:r>
      <w:r w:rsidRPr="00B37C0A">
        <w:rPr>
          <w:rFonts w:ascii="Times New Roman" w:hAnsi="Times New Roman" w:cs="Times New Roman"/>
          <w:bCs/>
          <w:sz w:val="24"/>
          <w:szCs w:val="24"/>
        </w:rPr>
        <w:t xml:space="preserve"> posed huge challenge to the UK banks sector and affected their performance. </w:t>
      </w:r>
      <w:r w:rsidR="00C553F0">
        <w:rPr>
          <w:rFonts w:ascii="Times New Roman" w:hAnsi="Times New Roman" w:cs="Times New Roman"/>
          <w:bCs/>
          <w:sz w:val="24"/>
          <w:szCs w:val="24"/>
        </w:rPr>
        <w:t>“</w:t>
      </w:r>
      <w:r w:rsidRPr="00B37C0A">
        <w:rPr>
          <w:rFonts w:ascii="Times New Roman" w:hAnsi="Times New Roman" w:cs="Times New Roman"/>
          <w:bCs/>
          <w:sz w:val="24"/>
          <w:szCs w:val="24"/>
        </w:rPr>
        <w:t>However, (drake, 2001) stated that despite these structural switches on the UK banking sector has been rather limited</w:t>
      </w:r>
      <w:r>
        <w:rPr>
          <w:rFonts w:ascii="Times New Roman" w:hAnsi="Times New Roman" w:cs="Times New Roman"/>
          <w:bCs/>
          <w:sz w:val="24"/>
          <w:szCs w:val="24"/>
        </w:rPr>
        <w:t>.</w:t>
      </w:r>
      <w:r w:rsidR="00C553F0">
        <w:rPr>
          <w:rFonts w:ascii="Times New Roman" w:hAnsi="Times New Roman" w:cs="Times New Roman"/>
          <w:bCs/>
          <w:sz w:val="24"/>
          <w:szCs w:val="24"/>
        </w:rPr>
        <w:t>”</w:t>
      </w:r>
      <w:r>
        <w:rPr>
          <w:rFonts w:ascii="Times New Roman" w:hAnsi="Times New Roman" w:cs="Times New Roman"/>
          <w:bCs/>
          <w:sz w:val="24"/>
          <w:szCs w:val="24"/>
        </w:rPr>
        <w:t xml:space="preserve"> </w:t>
      </w:r>
      <w:r w:rsidRPr="004A33AC">
        <w:rPr>
          <w:rFonts w:ascii="Times New Roman" w:hAnsi="Times New Roman" w:cs="Times New Roman"/>
          <w:bCs/>
          <w:sz w:val="24"/>
          <w:szCs w:val="24"/>
        </w:rPr>
        <w:t>Since the</w:t>
      </w:r>
      <w:r>
        <w:rPr>
          <w:rFonts w:ascii="Times New Roman" w:hAnsi="Times New Roman" w:cs="Times New Roman"/>
          <w:bCs/>
          <w:sz w:val="24"/>
          <w:szCs w:val="24"/>
        </w:rPr>
        <w:t>n the</w:t>
      </w:r>
      <w:r w:rsidRPr="004A33AC">
        <w:rPr>
          <w:rFonts w:ascii="Times New Roman" w:hAnsi="Times New Roman" w:cs="Times New Roman"/>
          <w:bCs/>
          <w:sz w:val="24"/>
          <w:szCs w:val="24"/>
        </w:rPr>
        <w:t xml:space="preserve"> UK Banking industry is very stronger than ever</w:t>
      </w:r>
      <w:r w:rsidRPr="00B0042F">
        <w:t xml:space="preserve"> </w:t>
      </w:r>
      <w:r w:rsidRPr="00B0042F">
        <w:rPr>
          <w:rFonts w:ascii="Times New Roman" w:hAnsi="Times New Roman" w:cs="Times New Roman"/>
          <w:bCs/>
          <w:sz w:val="24"/>
          <w:szCs w:val="24"/>
        </w:rPr>
        <w:t>with six times larger in size than UK GDP</w:t>
      </w:r>
      <w:r w:rsidRPr="004A33AC">
        <w:rPr>
          <w:rFonts w:ascii="Times New Roman" w:hAnsi="Times New Roman" w:cs="Times New Roman"/>
          <w:bCs/>
          <w:sz w:val="24"/>
          <w:szCs w:val="24"/>
        </w:rPr>
        <w:t>.</w:t>
      </w:r>
      <w:r>
        <w:rPr>
          <w:rFonts w:ascii="Times New Roman" w:hAnsi="Times New Roman" w:cs="Times New Roman"/>
          <w:bCs/>
          <w:sz w:val="24"/>
          <w:szCs w:val="24"/>
        </w:rPr>
        <w:t xml:space="preserve"> </w:t>
      </w:r>
    </w:p>
    <w:p w14:paraId="4D568ED4" w14:textId="77777777" w:rsidR="000C3091" w:rsidRPr="00CF1302" w:rsidRDefault="000C3091" w:rsidP="00FA17EB">
      <w:pPr>
        <w:autoSpaceDE w:val="0"/>
        <w:autoSpaceDN w:val="0"/>
        <w:adjustRightInd w:val="0"/>
        <w:spacing w:after="0" w:line="240" w:lineRule="auto"/>
        <w:jc w:val="both"/>
        <w:rPr>
          <w:rFonts w:ascii="Times New Roman" w:hAnsi="Times New Roman" w:cs="Times New Roman"/>
          <w:bCs/>
          <w:sz w:val="24"/>
          <w:szCs w:val="24"/>
        </w:rPr>
      </w:pPr>
    </w:p>
    <w:p w14:paraId="0CB24724" w14:textId="0023EAAE" w:rsidR="000C3091" w:rsidRDefault="000C3091" w:rsidP="00FA17EB">
      <w:pPr>
        <w:jc w:val="both"/>
        <w:rPr>
          <w:rFonts w:ascii="Times New Roman" w:hAnsi="Times New Roman" w:cs="Times New Roman"/>
          <w:b/>
          <w:bCs/>
          <w:sz w:val="24"/>
          <w:szCs w:val="24"/>
        </w:rPr>
      </w:pPr>
      <w:r w:rsidRPr="00897CB2">
        <w:rPr>
          <w:rFonts w:ascii="Times New Roman" w:hAnsi="Times New Roman" w:cs="Times New Roman"/>
          <w:b/>
          <w:bCs/>
          <w:sz w:val="24"/>
          <w:szCs w:val="24"/>
        </w:rPr>
        <w:t xml:space="preserve"> 2.</w:t>
      </w:r>
      <w:r w:rsidR="00E347A9">
        <w:rPr>
          <w:rFonts w:ascii="Times New Roman" w:hAnsi="Times New Roman" w:cs="Times New Roman"/>
          <w:b/>
          <w:bCs/>
          <w:sz w:val="24"/>
          <w:szCs w:val="24"/>
        </w:rPr>
        <w:t>7</w:t>
      </w:r>
      <w:r w:rsidRPr="00897CB2">
        <w:rPr>
          <w:rFonts w:ascii="Times New Roman" w:hAnsi="Times New Roman" w:cs="Times New Roman"/>
          <w:b/>
          <w:bCs/>
          <w:sz w:val="24"/>
          <w:szCs w:val="24"/>
        </w:rPr>
        <w:t xml:space="preserve"> Empirical Studies from non-Financial sectors</w:t>
      </w:r>
      <w:r>
        <w:rPr>
          <w:rFonts w:ascii="Times New Roman" w:hAnsi="Times New Roman" w:cs="Times New Roman"/>
          <w:b/>
          <w:bCs/>
          <w:sz w:val="24"/>
          <w:szCs w:val="24"/>
        </w:rPr>
        <w:t xml:space="preserve"> </w:t>
      </w:r>
    </w:p>
    <w:p w14:paraId="2E5FE7AD" w14:textId="396E37A6" w:rsidR="000C3091" w:rsidRPr="003B7C90" w:rsidRDefault="000C3091" w:rsidP="00FA17EB">
      <w:pPr>
        <w:jc w:val="both"/>
        <w:rPr>
          <w:rFonts w:ascii="Times New Roman" w:hAnsi="Times New Roman" w:cs="Times New Roman"/>
          <w:b/>
          <w:bCs/>
          <w:sz w:val="24"/>
          <w:szCs w:val="24"/>
        </w:rPr>
      </w:pPr>
      <w:r w:rsidRPr="00897CB2">
        <w:rPr>
          <w:rFonts w:ascii="Times New Roman" w:hAnsi="Times New Roman" w:cs="Times New Roman"/>
          <w:bCs/>
          <w:sz w:val="24"/>
          <w:szCs w:val="24"/>
        </w:rPr>
        <w:t>According to previous studies, Leverage and financial performance have generated several responses on this topic</w:t>
      </w:r>
      <w:r>
        <w:rPr>
          <w:rFonts w:ascii="Times New Roman" w:hAnsi="Times New Roman" w:cs="Times New Roman"/>
          <w:bCs/>
          <w:sz w:val="24"/>
          <w:szCs w:val="24"/>
        </w:rPr>
        <w:t xml:space="preserve"> in the non- financial sector</w:t>
      </w:r>
      <w:r w:rsidRPr="00897CB2">
        <w:rPr>
          <w:rFonts w:ascii="Times New Roman" w:hAnsi="Times New Roman" w:cs="Times New Roman"/>
          <w:bCs/>
          <w:sz w:val="24"/>
          <w:szCs w:val="24"/>
        </w:rPr>
        <w:t xml:space="preserve">. Many of these researches indicate negatives link connecting financial performance and </w:t>
      </w:r>
      <w:r>
        <w:rPr>
          <w:rFonts w:ascii="Times New Roman" w:hAnsi="Times New Roman" w:cs="Times New Roman"/>
          <w:bCs/>
          <w:sz w:val="24"/>
          <w:szCs w:val="24"/>
        </w:rPr>
        <w:t>capital structure</w:t>
      </w:r>
      <w:r w:rsidRPr="00897CB2">
        <w:rPr>
          <w:rFonts w:ascii="Times New Roman" w:hAnsi="Times New Roman" w:cs="Times New Roman"/>
          <w:bCs/>
          <w:sz w:val="24"/>
          <w:szCs w:val="24"/>
        </w:rPr>
        <w:t xml:space="preserve"> whereas the other found positives relationship. According to (Hutchinson, 1995) a positive relationship exists between leverage and financial performance and (ROI) only if the interest cost of debt doesn’t surpass the firm’s assets earning potential. (Donaldson, 2005) argued that debt and profitability have a positive link, special for industries. (Brigham and Houston, 2005) stated that there exists a positive connection between company’s financial prosperity and total debt as a fraction of the total buyout-financing package. While, according to (Majumdar, 2009) there is negative</w:t>
      </w:r>
      <w:r w:rsidR="00905D57">
        <w:rPr>
          <w:rFonts w:ascii="Times New Roman" w:hAnsi="Times New Roman" w:cs="Times New Roman"/>
          <w:bCs/>
          <w:sz w:val="24"/>
          <w:szCs w:val="24"/>
        </w:rPr>
        <w:t xml:space="preserve"> link</w:t>
      </w:r>
      <w:r w:rsidRPr="00897CB2">
        <w:rPr>
          <w:rFonts w:ascii="Times New Roman" w:hAnsi="Times New Roman" w:cs="Times New Roman"/>
          <w:bCs/>
          <w:sz w:val="24"/>
          <w:szCs w:val="24"/>
        </w:rPr>
        <w:t xml:space="preserve"> </w:t>
      </w:r>
      <w:r w:rsidR="00905D57">
        <w:rPr>
          <w:rFonts w:ascii="Times New Roman" w:hAnsi="Times New Roman" w:cs="Times New Roman"/>
          <w:bCs/>
          <w:sz w:val="24"/>
          <w:szCs w:val="24"/>
        </w:rPr>
        <w:t>associated with capital structure as well as</w:t>
      </w:r>
      <w:r w:rsidRPr="00897CB2">
        <w:rPr>
          <w:rFonts w:ascii="Times New Roman" w:hAnsi="Times New Roman" w:cs="Times New Roman"/>
          <w:bCs/>
          <w:sz w:val="24"/>
          <w:szCs w:val="24"/>
        </w:rPr>
        <w:t xml:space="preserve"> fiscal prosperity in the non-financial sector. He went on to say that with excessive usage of debt agency problems occur between creditors and shareholders, such costs may determine a detriment to a company’s performance and profitability. (</w:t>
      </w:r>
      <w:proofErr w:type="spellStart"/>
      <w:r w:rsidRPr="00897CB2">
        <w:rPr>
          <w:rFonts w:ascii="Times New Roman" w:hAnsi="Times New Roman" w:cs="Times New Roman"/>
          <w:bCs/>
          <w:sz w:val="24"/>
          <w:szCs w:val="24"/>
        </w:rPr>
        <w:t>Hammes</w:t>
      </w:r>
      <w:proofErr w:type="spellEnd"/>
      <w:r w:rsidRPr="00897CB2">
        <w:rPr>
          <w:rFonts w:ascii="Times New Roman" w:hAnsi="Times New Roman" w:cs="Times New Roman"/>
          <w:bCs/>
          <w:sz w:val="24"/>
          <w:szCs w:val="24"/>
        </w:rPr>
        <w:t xml:space="preserve">, 2003) says that debt level is what matters and the type of debt don’t affect the performance, after his research with Polish and Hungarian companies. </w:t>
      </w:r>
      <w:r w:rsidR="00905D57">
        <w:rPr>
          <w:rFonts w:ascii="Times New Roman" w:hAnsi="Times New Roman" w:cs="Times New Roman"/>
          <w:bCs/>
          <w:sz w:val="24"/>
          <w:szCs w:val="24"/>
        </w:rPr>
        <w:t>“</w:t>
      </w:r>
      <w:r w:rsidRPr="00897CB2">
        <w:rPr>
          <w:rFonts w:ascii="Times New Roman" w:hAnsi="Times New Roman" w:cs="Times New Roman"/>
          <w:bCs/>
          <w:sz w:val="24"/>
          <w:szCs w:val="24"/>
        </w:rPr>
        <w:t>(Mesquita and Lara, 2003) argued that for long-standing financing, the link between rates of return and debt is negative whereas the link is positive for short-term financing as well as equity.</w:t>
      </w:r>
      <w:bookmarkStart w:id="3" w:name="_Hlk532433868"/>
      <w:r w:rsidR="00905D57">
        <w:rPr>
          <w:rFonts w:ascii="Times New Roman" w:hAnsi="Times New Roman" w:cs="Times New Roman"/>
          <w:bCs/>
          <w:sz w:val="24"/>
          <w:szCs w:val="24"/>
        </w:rPr>
        <w:t>”</w:t>
      </w:r>
    </w:p>
    <w:bookmarkEnd w:id="3"/>
    <w:p w14:paraId="0CE46E94" w14:textId="43652850" w:rsidR="000C3091" w:rsidRDefault="000C3091" w:rsidP="00FA17EB">
      <w:pPr>
        <w:jc w:val="both"/>
        <w:rPr>
          <w:rFonts w:ascii="Times New Roman" w:hAnsi="Times New Roman" w:cs="Times New Roman"/>
          <w:bCs/>
          <w:sz w:val="24"/>
          <w:szCs w:val="24"/>
        </w:rPr>
      </w:pPr>
      <w:r>
        <w:rPr>
          <w:rFonts w:ascii="Times New Roman" w:hAnsi="Times New Roman" w:cs="Times New Roman"/>
          <w:bCs/>
          <w:sz w:val="24"/>
          <w:szCs w:val="24"/>
        </w:rPr>
        <w:t>In addition, a</w:t>
      </w:r>
      <w:r w:rsidRPr="00F50D54">
        <w:rPr>
          <w:rFonts w:ascii="Times New Roman" w:hAnsi="Times New Roman" w:cs="Times New Roman"/>
          <w:bCs/>
          <w:sz w:val="24"/>
          <w:szCs w:val="24"/>
        </w:rPr>
        <w:t>ccording to (Rasheed, Gull and Saeed</w:t>
      </w:r>
      <w:r>
        <w:rPr>
          <w:rFonts w:ascii="Times New Roman" w:hAnsi="Times New Roman" w:cs="Times New Roman"/>
          <w:bCs/>
          <w:sz w:val="24"/>
          <w:szCs w:val="24"/>
        </w:rPr>
        <w:t xml:space="preserve">, </w:t>
      </w:r>
      <w:r w:rsidRPr="00F50D54">
        <w:rPr>
          <w:rFonts w:ascii="Times New Roman" w:hAnsi="Times New Roman" w:cs="Times New Roman"/>
          <w:bCs/>
          <w:sz w:val="24"/>
          <w:szCs w:val="24"/>
        </w:rPr>
        <w:t xml:space="preserve">2012) there is a significant link between return on average total equity (ROE) and return on average total assets (ROA) with total debt to total assets (DR), in their study conducted on </w:t>
      </w:r>
      <w:r w:rsidR="004D0A56">
        <w:rPr>
          <w:rFonts w:ascii="Times New Roman" w:hAnsi="Times New Roman" w:cs="Times New Roman"/>
          <w:bCs/>
          <w:sz w:val="24"/>
          <w:szCs w:val="24"/>
        </w:rPr>
        <w:t>companies in</w:t>
      </w:r>
      <w:r w:rsidRPr="00F50D54">
        <w:rPr>
          <w:rFonts w:ascii="Times New Roman" w:hAnsi="Times New Roman" w:cs="Times New Roman"/>
          <w:bCs/>
          <w:sz w:val="24"/>
          <w:szCs w:val="24"/>
        </w:rPr>
        <w:t xml:space="preserve"> Pakistan from 2006 to 2009. In addition, (</w:t>
      </w:r>
      <w:proofErr w:type="spellStart"/>
      <w:r w:rsidRPr="00F50D54">
        <w:rPr>
          <w:rFonts w:ascii="Times New Roman" w:hAnsi="Times New Roman" w:cs="Times New Roman"/>
          <w:bCs/>
          <w:sz w:val="24"/>
          <w:szCs w:val="24"/>
        </w:rPr>
        <w:t>Bokhari</w:t>
      </w:r>
      <w:proofErr w:type="spellEnd"/>
      <w:r w:rsidRPr="00F50D54">
        <w:rPr>
          <w:rFonts w:ascii="Times New Roman" w:hAnsi="Times New Roman" w:cs="Times New Roman"/>
          <w:bCs/>
          <w:sz w:val="24"/>
          <w:szCs w:val="24"/>
        </w:rPr>
        <w:t>, 2013) researched the non-financial sector in the same country utilising Ordinary Least Square method with data from Karachi stock exchange, from 2005 to 2011, He discovered a negative huge link between return average total equity (ROE) and return on average total assets (ROA) with total debt to total assets (DR).  (Nor, 2012) reviewed link between company performance and capital structure in Malaysia’s with multiple regression analysis using data from 2001 to 2010. He found that there is a negative relationship between return on average total assets (ROA) and return on average total equity (ROE) with Total debt to total assets (DR) and</w:t>
      </w:r>
      <w:r>
        <w:rPr>
          <w:rFonts w:ascii="Times New Roman" w:hAnsi="Times New Roman" w:cs="Times New Roman"/>
          <w:bCs/>
          <w:sz w:val="24"/>
          <w:szCs w:val="24"/>
        </w:rPr>
        <w:t xml:space="preserve"> </w:t>
      </w:r>
      <w:r w:rsidRPr="00C36A58">
        <w:rPr>
          <w:rFonts w:ascii="Times New Roman" w:hAnsi="Times New Roman" w:cs="Times New Roman"/>
          <w:bCs/>
          <w:sz w:val="24"/>
          <w:szCs w:val="24"/>
        </w:rPr>
        <w:t>(Goyal, 2014) and (</w:t>
      </w:r>
      <w:proofErr w:type="spellStart"/>
      <w:r w:rsidRPr="00C36A58">
        <w:rPr>
          <w:rFonts w:ascii="Times New Roman" w:hAnsi="Times New Roman" w:cs="Times New Roman"/>
          <w:bCs/>
          <w:sz w:val="24"/>
          <w:szCs w:val="24"/>
        </w:rPr>
        <w:t>Maina</w:t>
      </w:r>
      <w:proofErr w:type="spellEnd"/>
      <w:r w:rsidRPr="00C36A58">
        <w:rPr>
          <w:rFonts w:ascii="Times New Roman" w:hAnsi="Times New Roman" w:cs="Times New Roman"/>
          <w:bCs/>
          <w:sz w:val="24"/>
          <w:szCs w:val="24"/>
        </w:rPr>
        <w:t xml:space="preserve"> and </w:t>
      </w:r>
      <w:proofErr w:type="spellStart"/>
      <w:r w:rsidRPr="00C36A58">
        <w:rPr>
          <w:rFonts w:ascii="Times New Roman" w:hAnsi="Times New Roman" w:cs="Times New Roman"/>
          <w:bCs/>
          <w:sz w:val="24"/>
          <w:szCs w:val="24"/>
        </w:rPr>
        <w:t>Ishmail</w:t>
      </w:r>
      <w:proofErr w:type="spellEnd"/>
      <w:r w:rsidRPr="00C36A58">
        <w:rPr>
          <w:rFonts w:ascii="Times New Roman" w:hAnsi="Times New Roman" w:cs="Times New Roman"/>
          <w:bCs/>
          <w:sz w:val="24"/>
          <w:szCs w:val="24"/>
        </w:rPr>
        <w:t xml:space="preserve">, 2014) from India and Kenya </w:t>
      </w:r>
      <w:r w:rsidRPr="00C36A58">
        <w:rPr>
          <w:rFonts w:ascii="Times New Roman" w:hAnsi="Times New Roman" w:cs="Times New Roman"/>
          <w:bCs/>
          <w:sz w:val="24"/>
          <w:szCs w:val="24"/>
        </w:rPr>
        <w:lastRenderedPageBreak/>
        <w:t xml:space="preserve">found the same results. Another study was conducted on the Nigerian Stock exchange from 2004 to 2010 by </w:t>
      </w:r>
      <w:r>
        <w:rPr>
          <w:rFonts w:ascii="Times New Roman" w:hAnsi="Times New Roman" w:cs="Times New Roman"/>
          <w:bCs/>
          <w:sz w:val="24"/>
          <w:szCs w:val="24"/>
        </w:rPr>
        <w:t>(</w:t>
      </w:r>
      <w:proofErr w:type="spellStart"/>
      <w:r w:rsidRPr="00C36A58">
        <w:rPr>
          <w:rFonts w:ascii="Times New Roman" w:hAnsi="Times New Roman" w:cs="Times New Roman"/>
          <w:bCs/>
          <w:sz w:val="24"/>
          <w:szCs w:val="24"/>
        </w:rPr>
        <w:t>Oditha</w:t>
      </w:r>
      <w:proofErr w:type="spellEnd"/>
      <w:r w:rsidRPr="00C36A58">
        <w:rPr>
          <w:rFonts w:ascii="Times New Roman" w:hAnsi="Times New Roman" w:cs="Times New Roman"/>
          <w:bCs/>
          <w:sz w:val="24"/>
          <w:szCs w:val="24"/>
        </w:rPr>
        <w:t xml:space="preserve"> and </w:t>
      </w:r>
      <w:proofErr w:type="spellStart"/>
      <w:r w:rsidRPr="00C36A58">
        <w:rPr>
          <w:rFonts w:ascii="Times New Roman" w:hAnsi="Times New Roman" w:cs="Times New Roman"/>
          <w:bCs/>
          <w:sz w:val="24"/>
          <w:szCs w:val="24"/>
        </w:rPr>
        <w:t>Osuju</w:t>
      </w:r>
      <w:proofErr w:type="spellEnd"/>
      <w:r w:rsidRPr="00C36A58">
        <w:rPr>
          <w:rFonts w:ascii="Times New Roman" w:hAnsi="Times New Roman" w:cs="Times New Roman"/>
          <w:bCs/>
          <w:sz w:val="24"/>
          <w:szCs w:val="24"/>
        </w:rPr>
        <w:t>, 2012), using ordinary Least squares method.  Their findings show that Debt ratio has a big negative impact on the company’s financial measures (Return on Equity, (ROE) and Return on Asset, (ROA)). The outcomes on profitability and financial leverage in non-financial sector compan</w:t>
      </w:r>
      <w:r>
        <w:rPr>
          <w:rFonts w:ascii="Times New Roman" w:hAnsi="Times New Roman" w:cs="Times New Roman"/>
          <w:bCs/>
          <w:sz w:val="24"/>
          <w:szCs w:val="24"/>
        </w:rPr>
        <w:t>ies</w:t>
      </w:r>
      <w:r w:rsidRPr="00C36A58">
        <w:rPr>
          <w:rFonts w:ascii="Times New Roman" w:hAnsi="Times New Roman" w:cs="Times New Roman"/>
          <w:bCs/>
          <w:sz w:val="24"/>
          <w:szCs w:val="24"/>
        </w:rPr>
        <w:t xml:space="preserve"> have shown that a negative link is dominant. Among them only one have shown a positive impact on profitability.</w:t>
      </w:r>
      <w:r>
        <w:rPr>
          <w:rFonts w:ascii="Times New Roman" w:hAnsi="Times New Roman" w:cs="Times New Roman"/>
          <w:bCs/>
          <w:sz w:val="24"/>
          <w:szCs w:val="24"/>
        </w:rPr>
        <w:t xml:space="preserve">  </w:t>
      </w:r>
    </w:p>
    <w:p w14:paraId="63EACF54" w14:textId="6C909C66" w:rsidR="003B7C90" w:rsidRPr="00AB0E25" w:rsidRDefault="00AB0E25" w:rsidP="00FA17EB">
      <w:pPr>
        <w:jc w:val="both"/>
        <w:rPr>
          <w:rFonts w:ascii="Times New Roman" w:hAnsi="Times New Roman" w:cs="Times New Roman"/>
          <w:b/>
          <w:bCs/>
          <w:sz w:val="24"/>
          <w:szCs w:val="24"/>
        </w:rPr>
      </w:pPr>
      <w:bookmarkStart w:id="4" w:name="_Hlk532947658"/>
      <w:r w:rsidRPr="00AB0E25">
        <w:rPr>
          <w:rFonts w:ascii="Times New Roman" w:hAnsi="Times New Roman" w:cs="Times New Roman"/>
          <w:b/>
          <w:bCs/>
          <w:sz w:val="24"/>
          <w:szCs w:val="24"/>
        </w:rPr>
        <w:t>2.</w:t>
      </w:r>
      <w:r w:rsidR="00E347A9">
        <w:rPr>
          <w:rFonts w:ascii="Times New Roman" w:hAnsi="Times New Roman" w:cs="Times New Roman"/>
          <w:b/>
          <w:bCs/>
          <w:sz w:val="24"/>
          <w:szCs w:val="24"/>
        </w:rPr>
        <w:t>8</w:t>
      </w:r>
      <w:r w:rsidRPr="00AB0E25">
        <w:rPr>
          <w:rFonts w:ascii="Times New Roman" w:hAnsi="Times New Roman" w:cs="Times New Roman"/>
          <w:b/>
          <w:bCs/>
          <w:sz w:val="24"/>
          <w:szCs w:val="24"/>
        </w:rPr>
        <w:t xml:space="preserve"> </w:t>
      </w:r>
      <w:r w:rsidR="00E144AD" w:rsidRPr="00AB0E25">
        <w:rPr>
          <w:rFonts w:ascii="Times New Roman" w:hAnsi="Times New Roman" w:cs="Times New Roman"/>
          <w:b/>
          <w:bCs/>
          <w:sz w:val="24"/>
          <w:szCs w:val="24"/>
        </w:rPr>
        <w:t>Critical Analysis of the</w:t>
      </w:r>
      <w:r w:rsidR="00E64380" w:rsidRPr="00AB0E25">
        <w:rPr>
          <w:rFonts w:ascii="Times New Roman" w:hAnsi="Times New Roman" w:cs="Times New Roman"/>
          <w:b/>
          <w:bCs/>
          <w:sz w:val="24"/>
          <w:szCs w:val="24"/>
        </w:rPr>
        <w:t xml:space="preserve"> Theoretical and</w:t>
      </w:r>
      <w:r w:rsidR="00E144AD" w:rsidRPr="00AB0E25">
        <w:rPr>
          <w:rFonts w:ascii="Times New Roman" w:hAnsi="Times New Roman" w:cs="Times New Roman"/>
          <w:b/>
          <w:bCs/>
          <w:sz w:val="24"/>
          <w:szCs w:val="24"/>
        </w:rPr>
        <w:t xml:space="preserve"> Empirical results</w:t>
      </w:r>
      <w:r w:rsidR="00400C47" w:rsidRPr="00AB0E25">
        <w:rPr>
          <w:rFonts w:ascii="Times New Roman" w:hAnsi="Times New Roman" w:cs="Times New Roman"/>
          <w:b/>
          <w:bCs/>
          <w:sz w:val="24"/>
          <w:szCs w:val="24"/>
        </w:rPr>
        <w:t xml:space="preserve"> </w:t>
      </w:r>
    </w:p>
    <w:p w14:paraId="0037A3E2" w14:textId="693194F6" w:rsidR="00EE1C63" w:rsidRPr="003B7C90" w:rsidRDefault="00C10305" w:rsidP="00FA17EB">
      <w:pPr>
        <w:jc w:val="both"/>
        <w:rPr>
          <w:rFonts w:ascii="Times New Roman" w:hAnsi="Times New Roman" w:cs="Times New Roman"/>
          <w:b/>
          <w:bCs/>
          <w:sz w:val="24"/>
          <w:szCs w:val="24"/>
        </w:rPr>
      </w:pPr>
      <w:r w:rsidRPr="003B7C90">
        <w:rPr>
          <w:rFonts w:ascii="Times New Roman" w:hAnsi="Times New Roman" w:cs="Times New Roman"/>
          <w:bCs/>
          <w:sz w:val="24"/>
          <w:szCs w:val="24"/>
        </w:rPr>
        <w:t xml:space="preserve">Meanwhile </w:t>
      </w:r>
      <w:r w:rsidR="009E6463">
        <w:rPr>
          <w:rFonts w:ascii="Times New Roman" w:hAnsi="Times New Roman" w:cs="Times New Roman"/>
          <w:bCs/>
          <w:sz w:val="24"/>
          <w:szCs w:val="24"/>
        </w:rPr>
        <w:t>(</w:t>
      </w:r>
      <w:r w:rsidRPr="003B7C90">
        <w:rPr>
          <w:rFonts w:ascii="Times New Roman" w:hAnsi="Times New Roman" w:cs="Times New Roman"/>
          <w:bCs/>
          <w:sz w:val="24"/>
          <w:szCs w:val="24"/>
        </w:rPr>
        <w:t>Miller and Modigliani’s</w:t>
      </w:r>
      <w:r w:rsidR="00112D58">
        <w:rPr>
          <w:rFonts w:ascii="Times New Roman" w:hAnsi="Times New Roman" w:cs="Times New Roman"/>
          <w:bCs/>
          <w:sz w:val="24"/>
          <w:szCs w:val="24"/>
        </w:rPr>
        <w:t>,</w:t>
      </w:r>
      <w:r w:rsidR="009E6463">
        <w:rPr>
          <w:rFonts w:ascii="Times New Roman" w:hAnsi="Times New Roman" w:cs="Times New Roman"/>
          <w:bCs/>
          <w:sz w:val="24"/>
          <w:szCs w:val="24"/>
        </w:rPr>
        <w:t xml:space="preserve"> 1958)</w:t>
      </w:r>
      <w:r w:rsidRPr="003B7C90">
        <w:rPr>
          <w:rFonts w:ascii="Times New Roman" w:hAnsi="Times New Roman" w:cs="Times New Roman"/>
          <w:bCs/>
          <w:sz w:val="24"/>
          <w:szCs w:val="24"/>
        </w:rPr>
        <w:t xml:space="preserve"> theory was published, a lot of studies have been conducted by researchers regarding the relationship between </w:t>
      </w:r>
      <w:r w:rsidR="00BE55B4">
        <w:rPr>
          <w:rFonts w:ascii="Times New Roman" w:hAnsi="Times New Roman" w:cs="Times New Roman"/>
          <w:bCs/>
          <w:sz w:val="24"/>
          <w:szCs w:val="24"/>
        </w:rPr>
        <w:t>leverage</w:t>
      </w:r>
      <w:r w:rsidRPr="003B7C90">
        <w:rPr>
          <w:rFonts w:ascii="Times New Roman" w:hAnsi="Times New Roman" w:cs="Times New Roman"/>
          <w:bCs/>
          <w:sz w:val="24"/>
          <w:szCs w:val="24"/>
        </w:rPr>
        <w:t xml:space="preserve"> </w:t>
      </w:r>
      <w:r w:rsidR="00BE55B4">
        <w:rPr>
          <w:rFonts w:ascii="Times New Roman" w:hAnsi="Times New Roman" w:cs="Times New Roman"/>
          <w:bCs/>
          <w:sz w:val="24"/>
          <w:szCs w:val="24"/>
        </w:rPr>
        <w:t>as well as</w:t>
      </w:r>
      <w:r w:rsidRPr="003B7C90">
        <w:rPr>
          <w:rFonts w:ascii="Times New Roman" w:hAnsi="Times New Roman" w:cs="Times New Roman"/>
          <w:bCs/>
          <w:sz w:val="24"/>
          <w:szCs w:val="24"/>
        </w:rPr>
        <w:t xml:space="preserve"> </w:t>
      </w:r>
      <w:r w:rsidR="00BE55B4">
        <w:rPr>
          <w:rFonts w:ascii="Times New Roman" w:hAnsi="Times New Roman" w:cs="Times New Roman"/>
          <w:bCs/>
          <w:sz w:val="24"/>
          <w:szCs w:val="24"/>
        </w:rPr>
        <w:t>bank profitability</w:t>
      </w:r>
      <w:r w:rsidRPr="003B7C90">
        <w:rPr>
          <w:rFonts w:ascii="Times New Roman" w:hAnsi="Times New Roman" w:cs="Times New Roman"/>
          <w:bCs/>
          <w:sz w:val="24"/>
          <w:szCs w:val="24"/>
        </w:rPr>
        <w:t xml:space="preserve">. </w:t>
      </w:r>
      <w:r w:rsidR="00400C47" w:rsidRPr="003B7C90">
        <w:rPr>
          <w:rFonts w:ascii="Times New Roman" w:hAnsi="Times New Roman" w:cs="Times New Roman"/>
          <w:bCs/>
          <w:sz w:val="24"/>
          <w:szCs w:val="24"/>
        </w:rPr>
        <w:t>Th</w:t>
      </w:r>
      <w:r w:rsidR="00BE55B4">
        <w:rPr>
          <w:rFonts w:ascii="Times New Roman" w:hAnsi="Times New Roman" w:cs="Times New Roman"/>
          <w:bCs/>
          <w:sz w:val="24"/>
          <w:szCs w:val="24"/>
        </w:rPr>
        <w:t>is</w:t>
      </w:r>
      <w:r w:rsidR="00400C47" w:rsidRPr="003B7C90">
        <w:rPr>
          <w:rFonts w:ascii="Times New Roman" w:hAnsi="Times New Roman" w:cs="Times New Roman"/>
          <w:bCs/>
          <w:sz w:val="24"/>
          <w:szCs w:val="24"/>
        </w:rPr>
        <w:t xml:space="preserve"> literature review on the theoretical and empirical researches on the impact on the </w:t>
      </w:r>
      <w:r w:rsidR="00BE55B4">
        <w:rPr>
          <w:rFonts w:ascii="Times New Roman" w:hAnsi="Times New Roman" w:cs="Times New Roman"/>
          <w:bCs/>
          <w:sz w:val="24"/>
          <w:szCs w:val="24"/>
        </w:rPr>
        <w:t>leverage as well as bank</w:t>
      </w:r>
      <w:r w:rsidR="00400C47" w:rsidRPr="003B7C90">
        <w:rPr>
          <w:rFonts w:ascii="Times New Roman" w:hAnsi="Times New Roman" w:cs="Times New Roman"/>
          <w:bCs/>
          <w:sz w:val="24"/>
          <w:szCs w:val="24"/>
        </w:rPr>
        <w:t xml:space="preserve"> financial p</w:t>
      </w:r>
      <w:r w:rsidR="00BE55B4">
        <w:rPr>
          <w:rFonts w:ascii="Times New Roman" w:hAnsi="Times New Roman" w:cs="Times New Roman"/>
          <w:bCs/>
          <w:sz w:val="24"/>
          <w:szCs w:val="24"/>
        </w:rPr>
        <w:t>rofitability</w:t>
      </w:r>
      <w:r w:rsidR="00400C47" w:rsidRPr="003B7C90">
        <w:rPr>
          <w:rFonts w:ascii="Times New Roman" w:hAnsi="Times New Roman" w:cs="Times New Roman"/>
          <w:bCs/>
          <w:sz w:val="24"/>
          <w:szCs w:val="24"/>
        </w:rPr>
        <w:t xml:space="preserve"> was split into three views. Studies for the first set of view argued that the leverage is a dependent variable and attempt to look for the determinants as well as </w:t>
      </w:r>
      <w:r w:rsidR="00BE55B4">
        <w:rPr>
          <w:rFonts w:ascii="Times New Roman" w:hAnsi="Times New Roman" w:cs="Times New Roman"/>
          <w:bCs/>
          <w:sz w:val="24"/>
          <w:szCs w:val="24"/>
        </w:rPr>
        <w:t>signs of bank profitability</w:t>
      </w:r>
      <w:r w:rsidR="00400C47" w:rsidRPr="003B7C90">
        <w:rPr>
          <w:rFonts w:ascii="Times New Roman" w:hAnsi="Times New Roman" w:cs="Times New Roman"/>
          <w:bCs/>
          <w:sz w:val="24"/>
          <w:szCs w:val="24"/>
        </w:rPr>
        <w:t>.</w:t>
      </w:r>
      <w:r w:rsidR="00BE55B4">
        <w:rPr>
          <w:rFonts w:ascii="Times New Roman" w:hAnsi="Times New Roman" w:cs="Times New Roman"/>
          <w:bCs/>
          <w:sz w:val="24"/>
          <w:szCs w:val="24"/>
        </w:rPr>
        <w:t xml:space="preserve"> O</w:t>
      </w:r>
      <w:r w:rsidR="00400C47" w:rsidRPr="003B7C90">
        <w:rPr>
          <w:rFonts w:ascii="Times New Roman" w:hAnsi="Times New Roman" w:cs="Times New Roman"/>
          <w:bCs/>
          <w:sz w:val="24"/>
          <w:szCs w:val="24"/>
        </w:rPr>
        <w:t>ther</w:t>
      </w:r>
      <w:r w:rsidR="00BE55B4">
        <w:rPr>
          <w:rFonts w:ascii="Times New Roman" w:hAnsi="Times New Roman" w:cs="Times New Roman"/>
          <w:bCs/>
          <w:sz w:val="24"/>
          <w:szCs w:val="24"/>
        </w:rPr>
        <w:t>s</w:t>
      </w:r>
      <w:r w:rsidR="00400C47" w:rsidRPr="003B7C90">
        <w:rPr>
          <w:rFonts w:ascii="Times New Roman" w:hAnsi="Times New Roman" w:cs="Times New Roman"/>
          <w:bCs/>
          <w:sz w:val="24"/>
          <w:szCs w:val="24"/>
        </w:rPr>
        <w:t xml:space="preserve"> </w:t>
      </w:r>
      <w:r w:rsidR="00BE55B4">
        <w:rPr>
          <w:rFonts w:ascii="Times New Roman" w:hAnsi="Times New Roman" w:cs="Times New Roman"/>
          <w:bCs/>
          <w:sz w:val="24"/>
          <w:szCs w:val="24"/>
        </w:rPr>
        <w:t>view</w:t>
      </w:r>
      <w:r w:rsidR="00400C47" w:rsidRPr="003B7C90">
        <w:rPr>
          <w:rFonts w:ascii="Times New Roman" w:hAnsi="Times New Roman" w:cs="Times New Roman"/>
          <w:bCs/>
          <w:sz w:val="24"/>
          <w:szCs w:val="24"/>
        </w:rPr>
        <w:t xml:space="preserve"> </w:t>
      </w:r>
      <w:r w:rsidR="00BE55B4">
        <w:rPr>
          <w:rFonts w:ascii="Times New Roman" w:hAnsi="Times New Roman" w:cs="Times New Roman"/>
          <w:bCs/>
          <w:sz w:val="24"/>
          <w:szCs w:val="24"/>
        </w:rPr>
        <w:t>the elements</w:t>
      </w:r>
      <w:r w:rsidR="00CF668C">
        <w:rPr>
          <w:rFonts w:ascii="Times New Roman" w:hAnsi="Times New Roman" w:cs="Times New Roman"/>
          <w:bCs/>
          <w:sz w:val="24"/>
          <w:szCs w:val="24"/>
        </w:rPr>
        <w:t xml:space="preserve"> for</w:t>
      </w:r>
      <w:r w:rsidR="00400C47" w:rsidRPr="003B7C90">
        <w:rPr>
          <w:rFonts w:ascii="Times New Roman" w:hAnsi="Times New Roman" w:cs="Times New Roman"/>
          <w:bCs/>
          <w:sz w:val="24"/>
          <w:szCs w:val="24"/>
        </w:rPr>
        <w:t xml:space="preserve"> bank p</w:t>
      </w:r>
      <w:r w:rsidR="00CF668C">
        <w:rPr>
          <w:rFonts w:ascii="Times New Roman" w:hAnsi="Times New Roman" w:cs="Times New Roman"/>
          <w:bCs/>
          <w:sz w:val="24"/>
          <w:szCs w:val="24"/>
        </w:rPr>
        <w:t>rofitability</w:t>
      </w:r>
      <w:r w:rsidR="00400C47" w:rsidRPr="003B7C90">
        <w:rPr>
          <w:rFonts w:ascii="Times New Roman" w:hAnsi="Times New Roman" w:cs="Times New Roman"/>
          <w:bCs/>
          <w:sz w:val="24"/>
          <w:szCs w:val="24"/>
        </w:rPr>
        <w:t xml:space="preserve">, where </w:t>
      </w:r>
      <w:r w:rsidR="00CF668C">
        <w:rPr>
          <w:rFonts w:ascii="Times New Roman" w:hAnsi="Times New Roman" w:cs="Times New Roman"/>
          <w:bCs/>
          <w:sz w:val="24"/>
          <w:szCs w:val="24"/>
        </w:rPr>
        <w:t>capital structure</w:t>
      </w:r>
      <w:r w:rsidR="00400C47" w:rsidRPr="003B7C90">
        <w:rPr>
          <w:rFonts w:ascii="Times New Roman" w:hAnsi="Times New Roman" w:cs="Times New Roman"/>
          <w:bCs/>
          <w:sz w:val="24"/>
          <w:szCs w:val="24"/>
        </w:rPr>
        <w:t xml:space="preserve"> is part of the explanatory variables. </w:t>
      </w:r>
      <w:r w:rsidR="006E4312" w:rsidRPr="003B7C90">
        <w:rPr>
          <w:rFonts w:ascii="Times New Roman" w:hAnsi="Times New Roman" w:cs="Times New Roman"/>
          <w:bCs/>
          <w:sz w:val="24"/>
          <w:szCs w:val="24"/>
        </w:rPr>
        <w:t>The researcher will focus on the study that consider Leverage measured by Debt Ratio</w:t>
      </w:r>
      <w:r w:rsidR="002E7752">
        <w:rPr>
          <w:rFonts w:ascii="Times New Roman" w:hAnsi="Times New Roman" w:cs="Times New Roman"/>
          <w:bCs/>
          <w:sz w:val="24"/>
          <w:szCs w:val="24"/>
        </w:rPr>
        <w:t>s</w:t>
      </w:r>
      <w:r w:rsidR="006E4312" w:rsidRPr="003B7C90">
        <w:rPr>
          <w:rFonts w:ascii="Times New Roman" w:hAnsi="Times New Roman" w:cs="Times New Roman"/>
          <w:bCs/>
          <w:sz w:val="24"/>
          <w:szCs w:val="24"/>
        </w:rPr>
        <w:t xml:space="preserve"> (DR), profitability measured by ROA, and ROE, Liquidity</w:t>
      </w:r>
      <w:r w:rsidR="009A4F96" w:rsidRPr="003B7C90">
        <w:rPr>
          <w:rFonts w:ascii="Times New Roman" w:hAnsi="Times New Roman" w:cs="Times New Roman"/>
          <w:bCs/>
          <w:sz w:val="24"/>
          <w:szCs w:val="24"/>
        </w:rPr>
        <w:t xml:space="preserve"> and Firm Size</w:t>
      </w:r>
      <w:r w:rsidR="006E4312" w:rsidRPr="003B7C90">
        <w:rPr>
          <w:rFonts w:ascii="Times New Roman" w:hAnsi="Times New Roman" w:cs="Times New Roman"/>
          <w:bCs/>
          <w:sz w:val="24"/>
          <w:szCs w:val="24"/>
        </w:rPr>
        <w:t xml:space="preserve"> as the optimal variable</w:t>
      </w:r>
      <w:r w:rsidR="00C052CF">
        <w:rPr>
          <w:rFonts w:ascii="Times New Roman" w:hAnsi="Times New Roman" w:cs="Times New Roman"/>
          <w:bCs/>
          <w:sz w:val="24"/>
          <w:szCs w:val="24"/>
        </w:rPr>
        <w:t>s</w:t>
      </w:r>
      <w:r w:rsidR="006E4312" w:rsidRPr="003B7C90">
        <w:rPr>
          <w:rFonts w:ascii="Times New Roman" w:hAnsi="Times New Roman" w:cs="Times New Roman"/>
          <w:bCs/>
          <w:sz w:val="24"/>
          <w:szCs w:val="24"/>
        </w:rPr>
        <w:t xml:space="preserve"> for increasing the firm worth.</w:t>
      </w:r>
      <w:r w:rsidR="00CF668C">
        <w:rPr>
          <w:rFonts w:ascii="Times New Roman" w:hAnsi="Times New Roman" w:cs="Times New Roman"/>
          <w:bCs/>
          <w:sz w:val="24"/>
          <w:szCs w:val="24"/>
        </w:rPr>
        <w:t xml:space="preserve"> </w:t>
      </w:r>
    </w:p>
    <w:p w14:paraId="7425B899" w14:textId="07AB279D" w:rsidR="003B7C90" w:rsidRDefault="00EE1C63" w:rsidP="00FA17EB">
      <w:pPr>
        <w:jc w:val="both"/>
        <w:rPr>
          <w:rFonts w:ascii="Times New Roman" w:hAnsi="Times New Roman" w:cs="Times New Roman"/>
          <w:b/>
          <w:sz w:val="24"/>
          <w:szCs w:val="24"/>
        </w:rPr>
      </w:pPr>
      <w:r w:rsidRPr="00EE1C63">
        <w:rPr>
          <w:rFonts w:ascii="Times New Roman" w:hAnsi="Times New Roman" w:cs="Times New Roman"/>
          <w:b/>
          <w:sz w:val="24"/>
          <w:szCs w:val="24"/>
        </w:rPr>
        <w:t>2.</w:t>
      </w:r>
      <w:r w:rsidR="00E347A9">
        <w:rPr>
          <w:rFonts w:ascii="Times New Roman" w:hAnsi="Times New Roman" w:cs="Times New Roman"/>
          <w:b/>
          <w:sz w:val="24"/>
          <w:szCs w:val="24"/>
        </w:rPr>
        <w:t>8</w:t>
      </w:r>
      <w:r w:rsidRPr="00EE1C63">
        <w:rPr>
          <w:rFonts w:ascii="Times New Roman" w:hAnsi="Times New Roman" w:cs="Times New Roman"/>
          <w:b/>
          <w:sz w:val="24"/>
          <w:szCs w:val="24"/>
        </w:rPr>
        <w:t>.1 Positive outcomes</w:t>
      </w:r>
      <w:r w:rsidR="006A501B">
        <w:rPr>
          <w:rFonts w:ascii="Times New Roman" w:hAnsi="Times New Roman" w:cs="Times New Roman"/>
          <w:b/>
          <w:sz w:val="24"/>
          <w:szCs w:val="24"/>
        </w:rPr>
        <w:t xml:space="preserve"> </w:t>
      </w:r>
    </w:p>
    <w:p w14:paraId="5636CE3B" w14:textId="0B96624D" w:rsidR="00400C47" w:rsidRPr="003B7C90" w:rsidRDefault="00DF4FEC" w:rsidP="00FA17EB">
      <w:pPr>
        <w:jc w:val="both"/>
        <w:rPr>
          <w:rFonts w:ascii="Times New Roman" w:hAnsi="Times New Roman" w:cs="Times New Roman"/>
          <w:b/>
          <w:sz w:val="24"/>
          <w:szCs w:val="24"/>
        </w:rPr>
      </w:pPr>
      <w:r>
        <w:rPr>
          <w:rFonts w:ascii="Times New Roman" w:hAnsi="Times New Roman" w:cs="Times New Roman"/>
          <w:sz w:val="24"/>
          <w:szCs w:val="24"/>
        </w:rPr>
        <w:t>“</w:t>
      </w:r>
      <w:r w:rsidR="00EE1C63">
        <w:rPr>
          <w:rFonts w:ascii="Times New Roman" w:hAnsi="Times New Roman" w:cs="Times New Roman"/>
          <w:sz w:val="24"/>
          <w:szCs w:val="24"/>
        </w:rPr>
        <w:t>By using the data of seventeen banks over the period of 2009-2014, (</w:t>
      </w:r>
      <w:proofErr w:type="spellStart"/>
      <w:r w:rsidR="00EE1C63">
        <w:rPr>
          <w:rFonts w:ascii="Times New Roman" w:hAnsi="Times New Roman" w:cs="Times New Roman"/>
          <w:sz w:val="24"/>
          <w:szCs w:val="24"/>
        </w:rPr>
        <w:t>Nikoo</w:t>
      </w:r>
      <w:proofErr w:type="spellEnd"/>
      <w:r w:rsidR="00EE1C63">
        <w:rPr>
          <w:rFonts w:ascii="Times New Roman" w:hAnsi="Times New Roman" w:cs="Times New Roman"/>
          <w:sz w:val="24"/>
          <w:szCs w:val="24"/>
        </w:rPr>
        <w:t>, 2015) discovered a huge positive effect of capital structure choice on the performance of the tasted banks. While, (Umar et al, 2012) observed a significant positive link between the performance of a firm and leverage with his study used on 100 listed companies over the period of 2006-2009.</w:t>
      </w:r>
      <w:r>
        <w:rPr>
          <w:rFonts w:ascii="Times New Roman" w:hAnsi="Times New Roman" w:cs="Times New Roman"/>
          <w:sz w:val="24"/>
          <w:szCs w:val="24"/>
        </w:rPr>
        <w:t>”</w:t>
      </w:r>
      <w:r w:rsidR="00EE1C63">
        <w:rPr>
          <w:rFonts w:ascii="Times New Roman" w:hAnsi="Times New Roman" w:cs="Times New Roman"/>
          <w:sz w:val="24"/>
          <w:szCs w:val="24"/>
        </w:rPr>
        <w:t xml:space="preserve"> The researchers used ROA, Net profit margin and Earning per share (EPS) as proxies to work out the performance as well as short-term debt onuses to total assets, Total Debt obligations to total Assets and long-term Debt to total Assets as the capital structure variables. They stated using generalised least squares approach that their results back the trade</w:t>
      </w:r>
      <w:r w:rsidR="00C10305">
        <w:rPr>
          <w:rFonts w:ascii="Times New Roman" w:hAnsi="Times New Roman" w:cs="Times New Roman"/>
          <w:sz w:val="24"/>
          <w:szCs w:val="24"/>
        </w:rPr>
        <w:t>-</w:t>
      </w:r>
      <w:r w:rsidR="00EE1C63">
        <w:rPr>
          <w:rFonts w:ascii="Times New Roman" w:hAnsi="Times New Roman" w:cs="Times New Roman"/>
          <w:sz w:val="24"/>
          <w:szCs w:val="24"/>
        </w:rPr>
        <w:t xml:space="preserve">off theory. In addition, </w:t>
      </w:r>
      <w:r w:rsidR="002372E6">
        <w:rPr>
          <w:rFonts w:ascii="Times New Roman" w:hAnsi="Times New Roman" w:cs="Times New Roman"/>
          <w:sz w:val="24"/>
          <w:szCs w:val="24"/>
        </w:rPr>
        <w:t>“</w:t>
      </w:r>
      <w:r w:rsidR="00EE1C63">
        <w:rPr>
          <w:rFonts w:ascii="Times New Roman" w:hAnsi="Times New Roman" w:cs="Times New Roman"/>
          <w:sz w:val="24"/>
          <w:szCs w:val="24"/>
        </w:rPr>
        <w:t xml:space="preserve">(Salted et Al, 2012) investigated the impact of capital structure decision using 28 firms from Tehran Stock Exchange, on the profitability. Their study inspected on the data for 2005-2009 and found a positive effect of capital structure variables. Short-term debt to total assets, Total debt to Total Assets and Long-term debt to total asset on performance proxies by ROE and </w:t>
      </w:r>
      <w:r w:rsidR="00545A70">
        <w:rPr>
          <w:rFonts w:ascii="Times New Roman" w:hAnsi="Times New Roman" w:cs="Times New Roman"/>
          <w:sz w:val="24"/>
          <w:szCs w:val="24"/>
        </w:rPr>
        <w:t>(</w:t>
      </w:r>
      <w:r w:rsidR="00EE1C63">
        <w:rPr>
          <w:rFonts w:ascii="Times New Roman" w:hAnsi="Times New Roman" w:cs="Times New Roman"/>
          <w:sz w:val="24"/>
          <w:szCs w:val="24"/>
        </w:rPr>
        <w:t>Tobin’s Q</w:t>
      </w:r>
      <w:r w:rsidR="00545A70">
        <w:rPr>
          <w:rFonts w:ascii="Times New Roman" w:hAnsi="Times New Roman" w:cs="Times New Roman"/>
          <w:sz w:val="24"/>
          <w:szCs w:val="24"/>
        </w:rPr>
        <w:t>, 1958)</w:t>
      </w:r>
      <w:r w:rsidR="00EE1C63">
        <w:rPr>
          <w:rFonts w:ascii="Times New Roman" w:hAnsi="Times New Roman" w:cs="Times New Roman"/>
          <w:sz w:val="24"/>
          <w:szCs w:val="24"/>
        </w:rPr>
        <w:t>.</w:t>
      </w:r>
      <w:r w:rsidR="00133818">
        <w:rPr>
          <w:rFonts w:ascii="Times New Roman" w:hAnsi="Times New Roman" w:cs="Times New Roman"/>
          <w:sz w:val="24"/>
          <w:szCs w:val="24"/>
        </w:rPr>
        <w:t xml:space="preserve"> During the </w:t>
      </w:r>
      <w:r w:rsidR="00EE1C63">
        <w:rPr>
          <w:rFonts w:ascii="Times New Roman" w:hAnsi="Times New Roman" w:cs="Times New Roman"/>
          <w:sz w:val="24"/>
          <w:szCs w:val="24"/>
        </w:rPr>
        <w:t>Inspect</w:t>
      </w:r>
      <w:r w:rsidR="00133818">
        <w:rPr>
          <w:rFonts w:ascii="Times New Roman" w:hAnsi="Times New Roman" w:cs="Times New Roman"/>
          <w:sz w:val="24"/>
          <w:szCs w:val="24"/>
        </w:rPr>
        <w:t>ion of</w:t>
      </w:r>
      <w:r w:rsidR="00EE1C63">
        <w:rPr>
          <w:rFonts w:ascii="Times New Roman" w:hAnsi="Times New Roman" w:cs="Times New Roman"/>
          <w:sz w:val="24"/>
          <w:szCs w:val="24"/>
        </w:rPr>
        <w:t xml:space="preserve"> data of 100 firms for 2001-2007, (</w:t>
      </w:r>
      <w:proofErr w:type="spellStart"/>
      <w:r w:rsidR="00EE1C63">
        <w:rPr>
          <w:rFonts w:ascii="Times New Roman" w:hAnsi="Times New Roman" w:cs="Times New Roman"/>
          <w:sz w:val="24"/>
          <w:szCs w:val="24"/>
        </w:rPr>
        <w:t>Arbabiyan</w:t>
      </w:r>
      <w:proofErr w:type="spellEnd"/>
      <w:r w:rsidR="00EE1C63">
        <w:rPr>
          <w:rFonts w:ascii="Times New Roman" w:hAnsi="Times New Roman" w:cs="Times New Roman"/>
          <w:sz w:val="24"/>
          <w:szCs w:val="24"/>
        </w:rPr>
        <w:t xml:space="preserve"> and Safari, 2009) found a significant positive relationship of Short-Term Debt to Total Asset and Total Debt to Total Assets and Total Debt to total Assets with ROE.</w:t>
      </w:r>
      <w:r w:rsidR="002372E6">
        <w:rPr>
          <w:rFonts w:ascii="Times New Roman" w:hAnsi="Times New Roman" w:cs="Times New Roman"/>
          <w:sz w:val="24"/>
          <w:szCs w:val="24"/>
        </w:rPr>
        <w:t>”</w:t>
      </w:r>
      <w:r w:rsidR="00EE1C63">
        <w:rPr>
          <w:rFonts w:ascii="Times New Roman" w:hAnsi="Times New Roman" w:cs="Times New Roman"/>
          <w:sz w:val="24"/>
          <w:szCs w:val="24"/>
        </w:rPr>
        <w:t xml:space="preserve"> On the other hands the researchers saw an opposite link of Long-Term debt to Total Assets with ROE. </w:t>
      </w:r>
      <w:r w:rsidR="00D20E71">
        <w:rPr>
          <w:rFonts w:ascii="Times New Roman" w:hAnsi="Times New Roman" w:cs="Times New Roman"/>
          <w:sz w:val="24"/>
          <w:szCs w:val="24"/>
        </w:rPr>
        <w:t>“</w:t>
      </w:r>
      <w:r w:rsidR="00EE1C63">
        <w:rPr>
          <w:rFonts w:ascii="Times New Roman" w:hAnsi="Times New Roman" w:cs="Times New Roman"/>
          <w:sz w:val="24"/>
          <w:szCs w:val="24"/>
        </w:rPr>
        <w:t xml:space="preserve">However, their </w:t>
      </w:r>
      <w:r w:rsidR="00EE1C63">
        <w:rPr>
          <w:rFonts w:ascii="Times New Roman" w:hAnsi="Times New Roman" w:cs="Times New Roman"/>
          <w:sz w:val="24"/>
          <w:szCs w:val="24"/>
        </w:rPr>
        <w:lastRenderedPageBreak/>
        <w:t>study only shown only one single variable, ROE to calculate the performance. Similarly, (Abor, 2005) inspected the effects of capital structure on the performance of firms listed on the Ghana stock exchange and discovered a significant positive effect of Short-Term Debt to Total Assets as well as Total Debt to Total Assets on ROE. Subsequently, the researcher also found a negative link between ROE and Long-Term Debt to Total Assets.</w:t>
      </w:r>
      <w:r w:rsidR="00FE7B1F">
        <w:rPr>
          <w:rFonts w:ascii="Times New Roman" w:hAnsi="Times New Roman" w:cs="Times New Roman"/>
          <w:sz w:val="24"/>
          <w:szCs w:val="24"/>
        </w:rPr>
        <w:t>”</w:t>
      </w:r>
      <w:r w:rsidR="00EE1C63">
        <w:rPr>
          <w:rFonts w:ascii="Times New Roman" w:hAnsi="Times New Roman" w:cs="Times New Roman"/>
          <w:sz w:val="24"/>
          <w:szCs w:val="24"/>
        </w:rPr>
        <w:t xml:space="preserve"> </w:t>
      </w:r>
      <w:r w:rsidR="00135F29">
        <w:rPr>
          <w:rFonts w:ascii="Times New Roman" w:hAnsi="Times New Roman" w:cs="Times New Roman"/>
          <w:bCs/>
          <w:sz w:val="24"/>
          <w:szCs w:val="24"/>
        </w:rPr>
        <w:t xml:space="preserve">In addition, </w:t>
      </w:r>
      <w:r w:rsidR="00135F29" w:rsidRPr="00135F29">
        <w:rPr>
          <w:rFonts w:ascii="Times New Roman" w:hAnsi="Times New Roman" w:cs="Times New Roman"/>
          <w:bCs/>
          <w:sz w:val="24"/>
          <w:szCs w:val="24"/>
        </w:rPr>
        <w:t>(</w:t>
      </w:r>
      <w:proofErr w:type="spellStart"/>
      <w:r w:rsidR="00135F29" w:rsidRPr="00135F29">
        <w:rPr>
          <w:rFonts w:ascii="Times New Roman" w:hAnsi="Times New Roman" w:cs="Times New Roman"/>
          <w:bCs/>
          <w:sz w:val="24"/>
          <w:szCs w:val="24"/>
        </w:rPr>
        <w:t>Asarkaya</w:t>
      </w:r>
      <w:proofErr w:type="spellEnd"/>
      <w:r w:rsidR="00135F29" w:rsidRPr="00135F29">
        <w:rPr>
          <w:rFonts w:ascii="Times New Roman" w:hAnsi="Times New Roman" w:cs="Times New Roman"/>
          <w:bCs/>
          <w:sz w:val="24"/>
          <w:szCs w:val="24"/>
        </w:rPr>
        <w:t xml:space="preserve"> and </w:t>
      </w:r>
      <w:proofErr w:type="spellStart"/>
      <w:r w:rsidR="00135F29" w:rsidRPr="00135F29">
        <w:rPr>
          <w:rFonts w:ascii="Times New Roman" w:hAnsi="Times New Roman" w:cs="Times New Roman"/>
          <w:bCs/>
          <w:sz w:val="24"/>
          <w:szCs w:val="24"/>
        </w:rPr>
        <w:t>Ozcan</w:t>
      </w:r>
      <w:proofErr w:type="spellEnd"/>
      <w:r w:rsidR="00135F29" w:rsidRPr="00135F29">
        <w:rPr>
          <w:rFonts w:ascii="Times New Roman" w:hAnsi="Times New Roman" w:cs="Times New Roman"/>
          <w:bCs/>
          <w:sz w:val="24"/>
          <w:szCs w:val="24"/>
        </w:rPr>
        <w:t xml:space="preserve">, 2007), (Saeed et. Al, 2013), (Goyal, A.M., 2013), (Pinto and </w:t>
      </w:r>
      <w:proofErr w:type="spellStart"/>
      <w:r w:rsidR="00135F29" w:rsidRPr="00135F29">
        <w:rPr>
          <w:rFonts w:ascii="Times New Roman" w:hAnsi="Times New Roman" w:cs="Times New Roman"/>
          <w:bCs/>
          <w:sz w:val="24"/>
          <w:szCs w:val="24"/>
        </w:rPr>
        <w:t>Quadras</w:t>
      </w:r>
      <w:proofErr w:type="spellEnd"/>
      <w:r w:rsidR="00135F29" w:rsidRPr="00135F29">
        <w:rPr>
          <w:rFonts w:ascii="Times New Roman" w:hAnsi="Times New Roman" w:cs="Times New Roman"/>
          <w:bCs/>
          <w:sz w:val="24"/>
          <w:szCs w:val="24"/>
        </w:rPr>
        <w:t>, 2016), (</w:t>
      </w:r>
      <w:proofErr w:type="spellStart"/>
      <w:r w:rsidR="00135F29" w:rsidRPr="00135F29">
        <w:rPr>
          <w:rFonts w:ascii="Times New Roman" w:hAnsi="Times New Roman" w:cs="Times New Roman"/>
          <w:bCs/>
          <w:sz w:val="24"/>
          <w:szCs w:val="24"/>
        </w:rPr>
        <w:t>Hawaldar</w:t>
      </w:r>
      <w:proofErr w:type="spellEnd"/>
      <w:r w:rsidR="00135F29" w:rsidRPr="00135F29">
        <w:rPr>
          <w:rFonts w:ascii="Times New Roman" w:hAnsi="Times New Roman" w:cs="Times New Roman"/>
          <w:bCs/>
          <w:sz w:val="24"/>
          <w:szCs w:val="24"/>
        </w:rPr>
        <w:t xml:space="preserve"> et. Al, 2017) discovered huge positive link between capital structure and profitability</w:t>
      </w:r>
      <w:r w:rsidR="00135F29">
        <w:rPr>
          <w:rFonts w:ascii="Times New Roman" w:hAnsi="Times New Roman" w:cs="Times New Roman"/>
          <w:bCs/>
          <w:sz w:val="24"/>
          <w:szCs w:val="24"/>
        </w:rPr>
        <w:t xml:space="preserve"> </w:t>
      </w:r>
      <w:r w:rsidR="00685A8C">
        <w:rPr>
          <w:rFonts w:ascii="Times New Roman" w:hAnsi="Times New Roman" w:cs="Times New Roman"/>
          <w:bCs/>
          <w:sz w:val="24"/>
          <w:szCs w:val="24"/>
        </w:rPr>
        <w:t>whereas,</w:t>
      </w:r>
      <w:r w:rsidR="00135F29">
        <w:rPr>
          <w:rFonts w:ascii="Times New Roman" w:hAnsi="Times New Roman" w:cs="Times New Roman"/>
          <w:bCs/>
          <w:sz w:val="24"/>
          <w:szCs w:val="24"/>
        </w:rPr>
        <w:t xml:space="preserve"> </w:t>
      </w:r>
      <w:r w:rsidR="00135F29" w:rsidRPr="00135F29">
        <w:rPr>
          <w:rFonts w:ascii="Times New Roman" w:hAnsi="Times New Roman" w:cs="Times New Roman"/>
          <w:bCs/>
          <w:sz w:val="24"/>
          <w:szCs w:val="24"/>
        </w:rPr>
        <w:t>(Hutchinson, 1995), (Donaldson, 2005), (</w:t>
      </w:r>
      <w:proofErr w:type="spellStart"/>
      <w:r w:rsidR="00135F29" w:rsidRPr="00135F29">
        <w:rPr>
          <w:rFonts w:ascii="Times New Roman" w:hAnsi="Times New Roman" w:cs="Times New Roman"/>
          <w:bCs/>
          <w:sz w:val="24"/>
          <w:szCs w:val="24"/>
        </w:rPr>
        <w:t>Hammes</w:t>
      </w:r>
      <w:proofErr w:type="spellEnd"/>
      <w:r w:rsidR="00135F29" w:rsidRPr="00135F29">
        <w:rPr>
          <w:rFonts w:ascii="Times New Roman" w:hAnsi="Times New Roman" w:cs="Times New Roman"/>
          <w:bCs/>
          <w:sz w:val="24"/>
          <w:szCs w:val="24"/>
        </w:rPr>
        <w:t>, 2003), (Mesquita and Lara, 2003) found a positive relationship between bank’s Leverage and firm performance</w:t>
      </w:r>
      <w:r w:rsidR="00135F29">
        <w:rPr>
          <w:rFonts w:ascii="Times New Roman" w:hAnsi="Times New Roman" w:cs="Times New Roman"/>
          <w:bCs/>
          <w:sz w:val="24"/>
          <w:szCs w:val="24"/>
        </w:rPr>
        <w:t xml:space="preserve">. </w:t>
      </w:r>
    </w:p>
    <w:p w14:paraId="5587C90F" w14:textId="50C7AA21" w:rsidR="003B7C90" w:rsidRDefault="0074573D" w:rsidP="00FA17EB">
      <w:pPr>
        <w:jc w:val="both"/>
        <w:rPr>
          <w:rFonts w:ascii="Times New Roman" w:hAnsi="Times New Roman" w:cs="Times New Roman"/>
          <w:b/>
          <w:bCs/>
          <w:sz w:val="24"/>
          <w:szCs w:val="24"/>
        </w:rPr>
      </w:pPr>
      <w:r w:rsidRPr="0074573D">
        <w:rPr>
          <w:rFonts w:ascii="Times New Roman" w:hAnsi="Times New Roman" w:cs="Times New Roman"/>
          <w:b/>
          <w:bCs/>
          <w:sz w:val="24"/>
          <w:szCs w:val="24"/>
        </w:rPr>
        <w:t>2.</w:t>
      </w:r>
      <w:r w:rsidR="00E347A9">
        <w:rPr>
          <w:rFonts w:ascii="Times New Roman" w:hAnsi="Times New Roman" w:cs="Times New Roman"/>
          <w:b/>
          <w:bCs/>
          <w:sz w:val="24"/>
          <w:szCs w:val="24"/>
        </w:rPr>
        <w:t>8</w:t>
      </w:r>
      <w:r w:rsidRPr="0074573D">
        <w:rPr>
          <w:rFonts w:ascii="Times New Roman" w:hAnsi="Times New Roman" w:cs="Times New Roman"/>
          <w:b/>
          <w:bCs/>
          <w:sz w:val="24"/>
          <w:szCs w:val="24"/>
        </w:rPr>
        <w:t>.2 Negative outcomes</w:t>
      </w:r>
      <w:r>
        <w:rPr>
          <w:rFonts w:ascii="Times New Roman" w:hAnsi="Times New Roman" w:cs="Times New Roman"/>
          <w:b/>
          <w:bCs/>
          <w:sz w:val="24"/>
          <w:szCs w:val="24"/>
        </w:rPr>
        <w:t xml:space="preserve"> </w:t>
      </w:r>
    </w:p>
    <w:p w14:paraId="57924C48" w14:textId="62B11ABB" w:rsidR="00833B4E" w:rsidRDefault="00FE7B1F" w:rsidP="00FA17EB">
      <w:pPr>
        <w:jc w:val="both"/>
        <w:rPr>
          <w:rFonts w:ascii="Times New Roman" w:hAnsi="Times New Roman" w:cs="Times New Roman"/>
          <w:b/>
          <w:bCs/>
          <w:sz w:val="24"/>
          <w:szCs w:val="24"/>
        </w:rPr>
      </w:pPr>
      <w:r>
        <w:rPr>
          <w:rFonts w:ascii="Times New Roman" w:hAnsi="Times New Roman" w:cs="Times New Roman"/>
          <w:bCs/>
          <w:sz w:val="24"/>
          <w:szCs w:val="24"/>
        </w:rPr>
        <w:t>“</w:t>
      </w:r>
      <w:r w:rsidR="00981862" w:rsidRPr="00981862">
        <w:rPr>
          <w:rFonts w:ascii="Times New Roman" w:hAnsi="Times New Roman" w:cs="Times New Roman"/>
          <w:bCs/>
          <w:sz w:val="24"/>
          <w:szCs w:val="24"/>
        </w:rPr>
        <w:t>Contrary to the empirical researches that shown positive effects, several studies have also inspected negative impacts. Such as (Ramadan and Ramadan, 2015) observed the data over the period of 2008</w:t>
      </w:r>
      <w:r w:rsidR="00981862">
        <w:rPr>
          <w:rFonts w:ascii="Times New Roman" w:hAnsi="Times New Roman" w:cs="Times New Roman"/>
          <w:bCs/>
          <w:sz w:val="24"/>
          <w:szCs w:val="24"/>
        </w:rPr>
        <w:t xml:space="preserve"> </w:t>
      </w:r>
      <w:r w:rsidR="00981862" w:rsidRPr="00981862">
        <w:rPr>
          <w:rFonts w:ascii="Times New Roman" w:hAnsi="Times New Roman" w:cs="Times New Roman"/>
          <w:bCs/>
          <w:sz w:val="24"/>
          <w:szCs w:val="24"/>
        </w:rPr>
        <w:t>-2012 to explore the effect of capital structure variables, Short-term debt, Total Debt to Total Assets and Long-term debt to Total Assets on the performance of Jordan companies.</w:t>
      </w:r>
      <w:r>
        <w:rPr>
          <w:rFonts w:ascii="Times New Roman" w:hAnsi="Times New Roman" w:cs="Times New Roman"/>
          <w:bCs/>
          <w:sz w:val="24"/>
          <w:szCs w:val="24"/>
        </w:rPr>
        <w:t>”</w:t>
      </w:r>
      <w:r w:rsidR="00981862" w:rsidRPr="00981862">
        <w:rPr>
          <w:rFonts w:ascii="Times New Roman" w:hAnsi="Times New Roman" w:cs="Times New Roman"/>
          <w:bCs/>
          <w:sz w:val="24"/>
          <w:szCs w:val="24"/>
        </w:rPr>
        <w:t xml:space="preserve"> </w:t>
      </w:r>
      <w:r>
        <w:rPr>
          <w:rFonts w:ascii="Times New Roman" w:hAnsi="Times New Roman" w:cs="Times New Roman"/>
          <w:bCs/>
          <w:sz w:val="24"/>
          <w:szCs w:val="24"/>
        </w:rPr>
        <w:t>“</w:t>
      </w:r>
      <w:r w:rsidR="00981862" w:rsidRPr="00981862">
        <w:rPr>
          <w:rFonts w:ascii="Times New Roman" w:hAnsi="Times New Roman" w:cs="Times New Roman"/>
          <w:bCs/>
          <w:sz w:val="24"/>
          <w:szCs w:val="24"/>
        </w:rPr>
        <w:t>Data of 72 firms were used over the period of 2005-2013, the pooled OLS was applied and they discovered a significant negative impact of capital structure on ROA.</w:t>
      </w:r>
      <w:r>
        <w:rPr>
          <w:rFonts w:ascii="Times New Roman" w:hAnsi="Times New Roman" w:cs="Times New Roman"/>
          <w:bCs/>
          <w:sz w:val="24"/>
          <w:szCs w:val="24"/>
        </w:rPr>
        <w:t>”</w:t>
      </w:r>
      <w:r w:rsidR="00BD05B7">
        <w:rPr>
          <w:rFonts w:ascii="Times New Roman" w:hAnsi="Times New Roman" w:cs="Times New Roman"/>
          <w:bCs/>
          <w:sz w:val="24"/>
          <w:szCs w:val="24"/>
        </w:rPr>
        <w:t xml:space="preserve"> </w:t>
      </w:r>
      <w:r>
        <w:rPr>
          <w:rFonts w:ascii="Times New Roman" w:hAnsi="Times New Roman" w:cs="Times New Roman"/>
          <w:bCs/>
          <w:sz w:val="24"/>
          <w:szCs w:val="24"/>
        </w:rPr>
        <w:t>“</w:t>
      </w:r>
      <w:r w:rsidR="00BD05B7">
        <w:rPr>
          <w:rFonts w:ascii="Times New Roman" w:hAnsi="Times New Roman" w:cs="Times New Roman"/>
          <w:sz w:val="24"/>
          <w:szCs w:val="24"/>
        </w:rPr>
        <w:t>In addition, (Abdel-Jalil, 2014) used multiple regression analysis to document a significant inverse influence of Debt Ratio and the part of Debt to Equity on the rate of return obtained from investment events. Using a Log-Linear regression model on the data of 141 Pakistani firms over the period of 2004-2009, (</w:t>
      </w:r>
      <w:proofErr w:type="spellStart"/>
      <w:r w:rsidR="00BD05B7">
        <w:rPr>
          <w:rFonts w:ascii="Times New Roman" w:hAnsi="Times New Roman" w:cs="Times New Roman"/>
          <w:sz w:val="24"/>
          <w:szCs w:val="24"/>
        </w:rPr>
        <w:t>Memon</w:t>
      </w:r>
      <w:proofErr w:type="spellEnd"/>
      <w:r w:rsidR="00BD05B7">
        <w:rPr>
          <w:rFonts w:ascii="Times New Roman" w:hAnsi="Times New Roman" w:cs="Times New Roman"/>
          <w:sz w:val="24"/>
          <w:szCs w:val="24"/>
        </w:rPr>
        <w:t xml:space="preserve"> et al, 2012), inspected the link between capital structure decision with the performance of the Pakistani companies, where He utilised ROA as a single measure of performance.</w:t>
      </w:r>
      <w:r>
        <w:rPr>
          <w:rFonts w:ascii="Times New Roman" w:hAnsi="Times New Roman" w:cs="Times New Roman"/>
          <w:sz w:val="24"/>
          <w:szCs w:val="24"/>
        </w:rPr>
        <w:t>”</w:t>
      </w:r>
      <w:r w:rsidR="00BD05B7">
        <w:rPr>
          <w:rFonts w:ascii="Times New Roman" w:hAnsi="Times New Roman" w:cs="Times New Roman"/>
          <w:sz w:val="24"/>
          <w:szCs w:val="24"/>
        </w:rPr>
        <w:t xml:space="preserve"> The authors then found a significant negative link between ROA and the Total Debt to Total Assets as a proxy to obtain the performance of firms. After gathering data on 10 firms over the period of 2001-2006 and using panel least square approach, (</w:t>
      </w:r>
      <w:proofErr w:type="spellStart"/>
      <w:r w:rsidR="00BD05B7">
        <w:rPr>
          <w:rFonts w:ascii="Times New Roman" w:hAnsi="Times New Roman" w:cs="Times New Roman"/>
          <w:sz w:val="24"/>
          <w:szCs w:val="24"/>
        </w:rPr>
        <w:t>Muritala</w:t>
      </w:r>
      <w:proofErr w:type="spellEnd"/>
      <w:r w:rsidR="00BD05B7">
        <w:rPr>
          <w:rFonts w:ascii="Times New Roman" w:hAnsi="Times New Roman" w:cs="Times New Roman"/>
          <w:sz w:val="24"/>
          <w:szCs w:val="24"/>
        </w:rPr>
        <w:t>, 2012) inspected the influence of utilising Leverage in the Capital structure on the performance of Nigerian companies. They then discovered a negative impact of Debt to Total Assets ratio on ROA. Whereas (</w:t>
      </w:r>
      <w:proofErr w:type="spellStart"/>
      <w:r w:rsidR="00BD05B7">
        <w:rPr>
          <w:rFonts w:ascii="Times New Roman" w:hAnsi="Times New Roman" w:cs="Times New Roman"/>
          <w:sz w:val="24"/>
          <w:szCs w:val="24"/>
        </w:rPr>
        <w:t>Soulmadi</w:t>
      </w:r>
      <w:proofErr w:type="spellEnd"/>
      <w:r w:rsidR="00BD05B7">
        <w:rPr>
          <w:rFonts w:ascii="Times New Roman" w:hAnsi="Times New Roman" w:cs="Times New Roman"/>
          <w:sz w:val="24"/>
          <w:szCs w:val="24"/>
        </w:rPr>
        <w:t xml:space="preserve"> and </w:t>
      </w:r>
      <w:proofErr w:type="spellStart"/>
      <w:r w:rsidR="00BD05B7">
        <w:rPr>
          <w:rFonts w:ascii="Times New Roman" w:hAnsi="Times New Roman" w:cs="Times New Roman"/>
          <w:sz w:val="24"/>
          <w:szCs w:val="24"/>
        </w:rPr>
        <w:t>Hayaineh</w:t>
      </w:r>
      <w:proofErr w:type="spellEnd"/>
      <w:r w:rsidR="00BD05B7">
        <w:rPr>
          <w:rFonts w:ascii="Times New Roman" w:hAnsi="Times New Roman" w:cs="Times New Roman"/>
          <w:sz w:val="24"/>
          <w:szCs w:val="24"/>
        </w:rPr>
        <w:t>, 2012) observed a similar negative effect on ROE and Tobin’s Q</w:t>
      </w:r>
      <w:r w:rsidR="00CA0F37">
        <w:rPr>
          <w:rFonts w:ascii="Times New Roman" w:hAnsi="Times New Roman" w:cs="Times New Roman"/>
          <w:sz w:val="24"/>
          <w:szCs w:val="24"/>
        </w:rPr>
        <w:t>, 1958)</w:t>
      </w:r>
      <w:r w:rsidR="00BD05B7">
        <w:rPr>
          <w:rFonts w:ascii="Times New Roman" w:hAnsi="Times New Roman" w:cs="Times New Roman"/>
          <w:sz w:val="24"/>
          <w:szCs w:val="24"/>
        </w:rPr>
        <w:t xml:space="preserve">. </w:t>
      </w:r>
      <w:r w:rsidR="002A6C6B" w:rsidRPr="002A6C6B">
        <w:rPr>
          <w:rFonts w:ascii="Times New Roman" w:hAnsi="Times New Roman" w:cs="Times New Roman"/>
          <w:sz w:val="24"/>
          <w:szCs w:val="24"/>
        </w:rPr>
        <w:t>(</w:t>
      </w:r>
      <w:proofErr w:type="spellStart"/>
      <w:r w:rsidR="002A6C6B" w:rsidRPr="002A6C6B">
        <w:rPr>
          <w:rFonts w:ascii="Times New Roman" w:hAnsi="Times New Roman" w:cs="Times New Roman"/>
          <w:sz w:val="24"/>
          <w:szCs w:val="24"/>
        </w:rPr>
        <w:t>Saliman</w:t>
      </w:r>
      <w:proofErr w:type="spellEnd"/>
      <w:r w:rsidR="002A6C6B" w:rsidRPr="002A6C6B">
        <w:rPr>
          <w:rFonts w:ascii="Times New Roman" w:hAnsi="Times New Roman" w:cs="Times New Roman"/>
          <w:sz w:val="24"/>
          <w:szCs w:val="24"/>
        </w:rPr>
        <w:t xml:space="preserve"> and </w:t>
      </w:r>
      <w:proofErr w:type="spellStart"/>
      <w:r w:rsidR="002A6C6B" w:rsidRPr="002A6C6B">
        <w:rPr>
          <w:rFonts w:ascii="Times New Roman" w:hAnsi="Times New Roman" w:cs="Times New Roman"/>
          <w:sz w:val="24"/>
          <w:szCs w:val="24"/>
        </w:rPr>
        <w:t>Yaday</w:t>
      </w:r>
      <w:proofErr w:type="spellEnd"/>
      <w:r w:rsidR="002A6C6B" w:rsidRPr="002A6C6B">
        <w:rPr>
          <w:rFonts w:ascii="Times New Roman" w:hAnsi="Times New Roman" w:cs="Times New Roman"/>
          <w:sz w:val="24"/>
          <w:szCs w:val="24"/>
        </w:rPr>
        <w:t xml:space="preserve">, 2012) used ROE, RAO and Tobin’s Q as measure of performance to argue that a single measure is not enough to evaluate a firm performance. </w:t>
      </w:r>
      <w:r w:rsidR="002372E6">
        <w:rPr>
          <w:rFonts w:ascii="Times New Roman" w:hAnsi="Times New Roman" w:cs="Times New Roman"/>
          <w:sz w:val="24"/>
          <w:szCs w:val="24"/>
        </w:rPr>
        <w:t>“</w:t>
      </w:r>
      <w:r w:rsidR="002A6C6B" w:rsidRPr="002A6C6B">
        <w:rPr>
          <w:rFonts w:ascii="Times New Roman" w:hAnsi="Times New Roman" w:cs="Times New Roman"/>
          <w:sz w:val="24"/>
          <w:szCs w:val="24"/>
        </w:rPr>
        <w:t>They utilised panel data of 237 Malaysian firms for the period of 1995-2011 and found a significant negative impact of Long-term Debt to Total Assets, Total Debt to Total Assets and Short-term Debt to Total Assets on ROA, ROE and Tobin’s Q.</w:t>
      </w:r>
      <w:r w:rsidR="002372E6">
        <w:rPr>
          <w:rFonts w:ascii="Times New Roman" w:hAnsi="Times New Roman" w:cs="Times New Roman"/>
          <w:sz w:val="24"/>
          <w:szCs w:val="24"/>
        </w:rPr>
        <w:t>”</w:t>
      </w:r>
      <w:r w:rsidR="002A6C6B" w:rsidRPr="002A6C6B">
        <w:rPr>
          <w:rFonts w:ascii="Times New Roman" w:hAnsi="Times New Roman" w:cs="Times New Roman"/>
          <w:sz w:val="24"/>
          <w:szCs w:val="24"/>
        </w:rPr>
        <w:t xml:space="preserve"> </w:t>
      </w:r>
      <w:r w:rsidR="005B79A1">
        <w:rPr>
          <w:rFonts w:ascii="Times New Roman" w:hAnsi="Times New Roman" w:cs="Times New Roman"/>
          <w:sz w:val="24"/>
          <w:szCs w:val="24"/>
        </w:rPr>
        <w:t>“</w:t>
      </w:r>
      <w:r w:rsidR="002A6C6B" w:rsidRPr="002A6C6B">
        <w:rPr>
          <w:rFonts w:ascii="Times New Roman" w:hAnsi="Times New Roman" w:cs="Times New Roman"/>
          <w:sz w:val="24"/>
          <w:szCs w:val="24"/>
        </w:rPr>
        <w:t>(</w:t>
      </w:r>
      <w:proofErr w:type="spellStart"/>
      <w:r w:rsidR="002A6C6B" w:rsidRPr="002A6C6B">
        <w:rPr>
          <w:rFonts w:ascii="Times New Roman" w:hAnsi="Times New Roman" w:cs="Times New Roman"/>
          <w:sz w:val="24"/>
          <w:szCs w:val="24"/>
        </w:rPr>
        <w:t>Manawaduge</w:t>
      </w:r>
      <w:proofErr w:type="spellEnd"/>
      <w:r w:rsidR="002A6C6B" w:rsidRPr="002A6C6B">
        <w:rPr>
          <w:rFonts w:ascii="Times New Roman" w:hAnsi="Times New Roman" w:cs="Times New Roman"/>
          <w:sz w:val="24"/>
          <w:szCs w:val="24"/>
        </w:rPr>
        <w:t xml:space="preserve"> et al, 2011), observed the influence of Leverage on Sri Lankan firms’ profitability in the context of an emerging market using the pooled panel data of 155 firms over the period of 2002-2008, which showed an opposite influence of Leverage on the profitability of firms. (Chakraborty, </w:t>
      </w:r>
      <w:r w:rsidR="002A6C6B" w:rsidRPr="002A6C6B">
        <w:rPr>
          <w:rFonts w:ascii="Times New Roman" w:hAnsi="Times New Roman" w:cs="Times New Roman"/>
          <w:sz w:val="24"/>
          <w:szCs w:val="24"/>
        </w:rPr>
        <w:lastRenderedPageBreak/>
        <w:t>2010), observed an inverse link between Leverage and the performance of firms where performance is used by the relative amount of profit before interest and Taxes.</w:t>
      </w:r>
      <w:bookmarkEnd w:id="4"/>
      <w:r w:rsidR="00C24E30">
        <w:rPr>
          <w:rFonts w:ascii="Times New Roman" w:hAnsi="Times New Roman" w:cs="Times New Roman"/>
          <w:sz w:val="24"/>
          <w:szCs w:val="24"/>
        </w:rPr>
        <w:t xml:space="preserve">” </w:t>
      </w:r>
      <w:r w:rsidR="00EE510D">
        <w:rPr>
          <w:rFonts w:ascii="Times New Roman" w:hAnsi="Times New Roman" w:cs="Times New Roman"/>
          <w:sz w:val="24"/>
          <w:szCs w:val="24"/>
        </w:rPr>
        <w:t>(</w:t>
      </w:r>
      <w:proofErr w:type="spellStart"/>
      <w:r w:rsidR="00290791" w:rsidRPr="00290791">
        <w:rPr>
          <w:rFonts w:ascii="Times New Roman" w:hAnsi="Times New Roman" w:cs="Times New Roman"/>
          <w:sz w:val="24"/>
          <w:szCs w:val="24"/>
        </w:rPr>
        <w:t>Kojola</w:t>
      </w:r>
      <w:proofErr w:type="spellEnd"/>
      <w:r w:rsidR="00290791" w:rsidRPr="00290791">
        <w:rPr>
          <w:rFonts w:ascii="Times New Roman" w:hAnsi="Times New Roman" w:cs="Times New Roman"/>
          <w:sz w:val="24"/>
          <w:szCs w:val="24"/>
        </w:rPr>
        <w:t xml:space="preserve"> and </w:t>
      </w:r>
      <w:proofErr w:type="spellStart"/>
      <w:r w:rsidR="00290791" w:rsidRPr="00290791">
        <w:rPr>
          <w:rFonts w:ascii="Times New Roman" w:hAnsi="Times New Roman" w:cs="Times New Roman"/>
          <w:sz w:val="24"/>
          <w:szCs w:val="24"/>
        </w:rPr>
        <w:t>Onaolapo</w:t>
      </w:r>
      <w:proofErr w:type="spellEnd"/>
      <w:r w:rsidR="00F20925">
        <w:rPr>
          <w:rFonts w:ascii="Times New Roman" w:hAnsi="Times New Roman" w:cs="Times New Roman"/>
          <w:sz w:val="24"/>
          <w:szCs w:val="24"/>
        </w:rPr>
        <w:t>, 2010)</w:t>
      </w:r>
      <w:r w:rsidR="00290791" w:rsidRPr="00290791">
        <w:rPr>
          <w:rFonts w:ascii="Times New Roman" w:hAnsi="Times New Roman" w:cs="Times New Roman"/>
          <w:sz w:val="24"/>
          <w:szCs w:val="24"/>
        </w:rPr>
        <w:t xml:space="preserve"> as well as </w:t>
      </w:r>
      <w:r w:rsidR="00F20925">
        <w:rPr>
          <w:rFonts w:ascii="Times New Roman" w:hAnsi="Times New Roman" w:cs="Times New Roman"/>
          <w:sz w:val="24"/>
          <w:szCs w:val="24"/>
        </w:rPr>
        <w:t>(</w:t>
      </w:r>
      <w:r w:rsidR="00290791" w:rsidRPr="00290791">
        <w:rPr>
          <w:rFonts w:ascii="Times New Roman" w:hAnsi="Times New Roman" w:cs="Times New Roman"/>
          <w:sz w:val="24"/>
          <w:szCs w:val="24"/>
        </w:rPr>
        <w:t>Mumtaz</w:t>
      </w:r>
      <w:r w:rsidR="00F20925">
        <w:rPr>
          <w:rFonts w:ascii="Times New Roman" w:hAnsi="Times New Roman" w:cs="Times New Roman"/>
          <w:sz w:val="24"/>
          <w:szCs w:val="24"/>
        </w:rPr>
        <w:t>, 2013)</w:t>
      </w:r>
      <w:r w:rsidR="00290791" w:rsidRPr="00290791">
        <w:rPr>
          <w:rFonts w:ascii="Times New Roman" w:hAnsi="Times New Roman" w:cs="Times New Roman"/>
          <w:sz w:val="24"/>
          <w:szCs w:val="24"/>
        </w:rPr>
        <w:t xml:space="preserve"> research observed the effect of capital structure on financial firm performance. </w:t>
      </w:r>
      <w:r w:rsidR="003D28E1">
        <w:rPr>
          <w:rFonts w:ascii="Times New Roman" w:hAnsi="Times New Roman" w:cs="Times New Roman"/>
          <w:sz w:val="24"/>
          <w:szCs w:val="24"/>
        </w:rPr>
        <w:t>“</w:t>
      </w:r>
      <w:r w:rsidR="00290791" w:rsidRPr="00290791">
        <w:rPr>
          <w:rFonts w:ascii="Times New Roman" w:hAnsi="Times New Roman" w:cs="Times New Roman"/>
          <w:sz w:val="24"/>
          <w:szCs w:val="24"/>
        </w:rPr>
        <w:t>They also studied the non-financial companies listed in Nigerian Stock Exchange over the period of 2001-2007 using Debt Ratio (DR), Return on Assets (ROA), and Return on Equity (ROE) to find firm performance. They discovered that Capital structure has a significant negative impact on financial firm performance.</w:t>
      </w:r>
      <w:r w:rsidR="003D28E1">
        <w:rPr>
          <w:rFonts w:ascii="Times New Roman" w:hAnsi="Times New Roman" w:cs="Times New Roman"/>
          <w:sz w:val="24"/>
          <w:szCs w:val="24"/>
        </w:rPr>
        <w:t>”</w:t>
      </w:r>
      <w:r w:rsidR="00290791" w:rsidRPr="00290791">
        <w:rPr>
          <w:rFonts w:ascii="Times New Roman" w:hAnsi="Times New Roman" w:cs="Times New Roman"/>
          <w:sz w:val="24"/>
          <w:szCs w:val="24"/>
        </w:rPr>
        <w:t xml:space="preserve"> </w:t>
      </w:r>
      <w:r w:rsidR="00E144AD" w:rsidRPr="00E144AD">
        <w:rPr>
          <w:rFonts w:ascii="Times New Roman" w:hAnsi="Times New Roman" w:cs="Times New Roman"/>
          <w:bCs/>
          <w:sz w:val="24"/>
          <w:szCs w:val="24"/>
        </w:rPr>
        <w:t xml:space="preserve">Many of </w:t>
      </w:r>
      <w:r w:rsidR="00CC7DE2">
        <w:rPr>
          <w:rFonts w:ascii="Times New Roman" w:hAnsi="Times New Roman" w:cs="Times New Roman"/>
          <w:bCs/>
          <w:sz w:val="24"/>
          <w:szCs w:val="24"/>
        </w:rPr>
        <w:t>others researchers</w:t>
      </w:r>
      <w:r w:rsidR="00E144AD" w:rsidRPr="00E144AD">
        <w:rPr>
          <w:rFonts w:ascii="Times New Roman" w:hAnsi="Times New Roman" w:cs="Times New Roman"/>
          <w:bCs/>
          <w:sz w:val="24"/>
          <w:szCs w:val="24"/>
        </w:rPr>
        <w:t xml:space="preserve"> showed a negative link between capital structure and firm performance</w:t>
      </w:r>
      <w:r w:rsidR="00501D7E">
        <w:rPr>
          <w:rFonts w:ascii="Times New Roman" w:hAnsi="Times New Roman" w:cs="Times New Roman"/>
          <w:bCs/>
          <w:sz w:val="24"/>
          <w:szCs w:val="24"/>
        </w:rPr>
        <w:t xml:space="preserve"> and profitability,</w:t>
      </w:r>
      <w:r w:rsidR="00E144AD" w:rsidRPr="00E144AD">
        <w:rPr>
          <w:rFonts w:ascii="Times New Roman" w:hAnsi="Times New Roman" w:cs="Times New Roman"/>
          <w:bCs/>
          <w:sz w:val="24"/>
          <w:szCs w:val="24"/>
        </w:rPr>
        <w:t xml:space="preserve"> such as </w:t>
      </w:r>
      <w:r w:rsidR="00501D7E">
        <w:rPr>
          <w:rFonts w:ascii="Times New Roman" w:hAnsi="Times New Roman" w:cs="Times New Roman"/>
          <w:bCs/>
          <w:sz w:val="24"/>
          <w:szCs w:val="24"/>
        </w:rPr>
        <w:t>(Hoffmann, 2011), (Osborne, Fuertes, Miles, 2011), (</w:t>
      </w:r>
      <w:proofErr w:type="spellStart"/>
      <w:r w:rsidR="00501D7E">
        <w:rPr>
          <w:rFonts w:ascii="Times New Roman" w:hAnsi="Times New Roman" w:cs="Times New Roman"/>
          <w:bCs/>
          <w:sz w:val="24"/>
          <w:szCs w:val="24"/>
        </w:rPr>
        <w:t>Gropp</w:t>
      </w:r>
      <w:proofErr w:type="spellEnd"/>
      <w:r w:rsidR="00501D7E">
        <w:rPr>
          <w:rFonts w:ascii="Times New Roman" w:hAnsi="Times New Roman" w:cs="Times New Roman"/>
          <w:bCs/>
          <w:sz w:val="24"/>
          <w:szCs w:val="24"/>
        </w:rPr>
        <w:t xml:space="preserve"> and Heider, 2009), (</w:t>
      </w:r>
      <w:proofErr w:type="spellStart"/>
      <w:r w:rsidR="00501D7E">
        <w:rPr>
          <w:rFonts w:ascii="Times New Roman" w:hAnsi="Times New Roman" w:cs="Times New Roman"/>
          <w:bCs/>
          <w:sz w:val="24"/>
          <w:szCs w:val="24"/>
        </w:rPr>
        <w:t>Niresh</w:t>
      </w:r>
      <w:proofErr w:type="spellEnd"/>
      <w:r w:rsidR="00501D7E">
        <w:rPr>
          <w:rFonts w:ascii="Times New Roman" w:hAnsi="Times New Roman" w:cs="Times New Roman"/>
          <w:bCs/>
          <w:sz w:val="24"/>
          <w:szCs w:val="24"/>
        </w:rPr>
        <w:t>, 2012), (</w:t>
      </w:r>
      <w:proofErr w:type="spellStart"/>
      <w:r w:rsidR="00501D7E">
        <w:rPr>
          <w:rFonts w:ascii="Times New Roman" w:hAnsi="Times New Roman" w:cs="Times New Roman"/>
          <w:bCs/>
          <w:sz w:val="24"/>
          <w:szCs w:val="24"/>
        </w:rPr>
        <w:t>Jokipii</w:t>
      </w:r>
      <w:proofErr w:type="spellEnd"/>
      <w:r w:rsidR="00501D7E">
        <w:rPr>
          <w:rFonts w:ascii="Times New Roman" w:hAnsi="Times New Roman" w:cs="Times New Roman"/>
          <w:bCs/>
          <w:sz w:val="24"/>
          <w:szCs w:val="24"/>
        </w:rPr>
        <w:t xml:space="preserve"> and Milne, 2008), (</w:t>
      </w:r>
      <w:proofErr w:type="spellStart"/>
      <w:r w:rsidR="00501D7E">
        <w:rPr>
          <w:rFonts w:ascii="Times New Roman" w:hAnsi="Times New Roman" w:cs="Times New Roman"/>
          <w:bCs/>
          <w:sz w:val="24"/>
          <w:szCs w:val="24"/>
        </w:rPr>
        <w:t>Rajan</w:t>
      </w:r>
      <w:proofErr w:type="spellEnd"/>
      <w:r w:rsidR="00501D7E">
        <w:rPr>
          <w:rFonts w:ascii="Times New Roman" w:hAnsi="Times New Roman" w:cs="Times New Roman"/>
          <w:bCs/>
          <w:sz w:val="24"/>
          <w:szCs w:val="24"/>
        </w:rPr>
        <w:t xml:space="preserve"> and Zingales</w:t>
      </w:r>
      <w:r w:rsidR="005A2DED">
        <w:rPr>
          <w:rFonts w:ascii="Times New Roman" w:hAnsi="Times New Roman" w:cs="Times New Roman"/>
          <w:bCs/>
          <w:sz w:val="24"/>
          <w:szCs w:val="24"/>
        </w:rPr>
        <w:t xml:space="preserve">, 1995), (Dogan, 2013), </w:t>
      </w:r>
      <w:r w:rsidR="00FE1179">
        <w:rPr>
          <w:rFonts w:ascii="Times New Roman" w:hAnsi="Times New Roman" w:cs="Times New Roman"/>
          <w:bCs/>
          <w:sz w:val="24"/>
          <w:szCs w:val="24"/>
        </w:rPr>
        <w:t>Showed a negative relationship between the capital structure and profitability</w:t>
      </w:r>
      <w:r w:rsidR="00135F29">
        <w:rPr>
          <w:rFonts w:ascii="Times New Roman" w:hAnsi="Times New Roman" w:cs="Times New Roman"/>
          <w:bCs/>
          <w:sz w:val="24"/>
          <w:szCs w:val="24"/>
        </w:rPr>
        <w:t>.</w:t>
      </w:r>
      <w:r w:rsidR="00E02DC6">
        <w:rPr>
          <w:rFonts w:ascii="Times New Roman" w:hAnsi="Times New Roman" w:cs="Times New Roman"/>
          <w:bCs/>
          <w:sz w:val="24"/>
          <w:szCs w:val="24"/>
        </w:rPr>
        <w:t xml:space="preserve"> While </w:t>
      </w:r>
      <w:r w:rsidR="0091351B">
        <w:rPr>
          <w:rFonts w:ascii="Times New Roman" w:hAnsi="Times New Roman" w:cs="Times New Roman"/>
          <w:bCs/>
          <w:sz w:val="24"/>
          <w:szCs w:val="24"/>
        </w:rPr>
        <w:t xml:space="preserve">(Bourke, </w:t>
      </w:r>
      <w:r w:rsidR="00E02DC6">
        <w:rPr>
          <w:rFonts w:ascii="Times New Roman" w:hAnsi="Times New Roman" w:cs="Times New Roman"/>
          <w:bCs/>
          <w:sz w:val="24"/>
          <w:szCs w:val="24"/>
        </w:rPr>
        <w:t xml:space="preserve">1989), (Molyneux and </w:t>
      </w:r>
      <w:proofErr w:type="spellStart"/>
      <w:r w:rsidR="00E02DC6">
        <w:rPr>
          <w:rFonts w:ascii="Times New Roman" w:hAnsi="Times New Roman" w:cs="Times New Roman"/>
          <w:bCs/>
          <w:sz w:val="24"/>
          <w:szCs w:val="24"/>
        </w:rPr>
        <w:t>Thorton</w:t>
      </w:r>
      <w:proofErr w:type="spellEnd"/>
      <w:r w:rsidR="00E02DC6">
        <w:rPr>
          <w:rFonts w:ascii="Times New Roman" w:hAnsi="Times New Roman" w:cs="Times New Roman"/>
          <w:bCs/>
          <w:sz w:val="24"/>
          <w:szCs w:val="24"/>
        </w:rPr>
        <w:t>, 1992), (Rose, 2000), (</w:t>
      </w:r>
      <w:proofErr w:type="spellStart"/>
      <w:r w:rsidR="00E02DC6">
        <w:rPr>
          <w:rFonts w:ascii="Times New Roman" w:hAnsi="Times New Roman" w:cs="Times New Roman"/>
          <w:bCs/>
          <w:sz w:val="24"/>
          <w:szCs w:val="24"/>
        </w:rPr>
        <w:t>Gitman</w:t>
      </w:r>
      <w:proofErr w:type="spellEnd"/>
      <w:r w:rsidR="00E02DC6">
        <w:rPr>
          <w:rFonts w:ascii="Times New Roman" w:hAnsi="Times New Roman" w:cs="Times New Roman"/>
          <w:bCs/>
          <w:sz w:val="24"/>
          <w:szCs w:val="24"/>
        </w:rPr>
        <w:t>, 2011), (</w:t>
      </w:r>
      <w:proofErr w:type="spellStart"/>
      <w:r w:rsidR="00E02DC6">
        <w:rPr>
          <w:rFonts w:ascii="Times New Roman" w:hAnsi="Times New Roman" w:cs="Times New Roman"/>
          <w:bCs/>
          <w:sz w:val="24"/>
          <w:szCs w:val="24"/>
        </w:rPr>
        <w:t>Warrad</w:t>
      </w:r>
      <w:proofErr w:type="spellEnd"/>
      <w:r w:rsidR="00E02DC6">
        <w:rPr>
          <w:rFonts w:ascii="Times New Roman" w:hAnsi="Times New Roman" w:cs="Times New Roman"/>
          <w:bCs/>
          <w:sz w:val="24"/>
          <w:szCs w:val="24"/>
        </w:rPr>
        <w:t>, et.al,</w:t>
      </w:r>
      <w:r w:rsidR="00C921A4">
        <w:rPr>
          <w:rFonts w:ascii="Times New Roman" w:hAnsi="Times New Roman" w:cs="Times New Roman"/>
          <w:bCs/>
          <w:sz w:val="24"/>
          <w:szCs w:val="24"/>
        </w:rPr>
        <w:t xml:space="preserve"> 2015), (</w:t>
      </w:r>
      <w:proofErr w:type="spellStart"/>
      <w:r w:rsidR="00C921A4">
        <w:rPr>
          <w:rFonts w:ascii="Times New Roman" w:hAnsi="Times New Roman" w:cs="Times New Roman"/>
          <w:bCs/>
          <w:sz w:val="24"/>
          <w:szCs w:val="24"/>
        </w:rPr>
        <w:t>Irawan</w:t>
      </w:r>
      <w:proofErr w:type="spellEnd"/>
      <w:r w:rsidR="00C921A4">
        <w:rPr>
          <w:rFonts w:ascii="Times New Roman" w:hAnsi="Times New Roman" w:cs="Times New Roman"/>
          <w:bCs/>
          <w:sz w:val="24"/>
          <w:szCs w:val="24"/>
        </w:rPr>
        <w:t xml:space="preserve"> and Faturohman,2015), discovered a</w:t>
      </w:r>
      <w:r w:rsidR="004559F1">
        <w:rPr>
          <w:rFonts w:ascii="Times New Roman" w:hAnsi="Times New Roman" w:cs="Times New Roman"/>
          <w:bCs/>
          <w:sz w:val="24"/>
          <w:szCs w:val="24"/>
        </w:rPr>
        <w:t>n important</w:t>
      </w:r>
      <w:r w:rsidR="00C921A4">
        <w:rPr>
          <w:rFonts w:ascii="Times New Roman" w:hAnsi="Times New Roman" w:cs="Times New Roman"/>
          <w:bCs/>
          <w:sz w:val="24"/>
          <w:szCs w:val="24"/>
        </w:rPr>
        <w:t xml:space="preserve"> negative </w:t>
      </w:r>
      <w:r w:rsidR="004559F1">
        <w:rPr>
          <w:rFonts w:ascii="Times New Roman" w:hAnsi="Times New Roman" w:cs="Times New Roman"/>
          <w:bCs/>
          <w:sz w:val="24"/>
          <w:szCs w:val="24"/>
        </w:rPr>
        <w:t>link</w:t>
      </w:r>
      <w:r w:rsidR="00C921A4">
        <w:rPr>
          <w:rFonts w:ascii="Times New Roman" w:hAnsi="Times New Roman" w:cs="Times New Roman"/>
          <w:bCs/>
          <w:sz w:val="24"/>
          <w:szCs w:val="24"/>
        </w:rPr>
        <w:t xml:space="preserve"> </w:t>
      </w:r>
      <w:r w:rsidR="004559F1">
        <w:rPr>
          <w:rFonts w:ascii="Times New Roman" w:hAnsi="Times New Roman" w:cs="Times New Roman"/>
          <w:bCs/>
          <w:sz w:val="24"/>
          <w:szCs w:val="24"/>
        </w:rPr>
        <w:t>associated to</w:t>
      </w:r>
      <w:r w:rsidR="00C921A4">
        <w:rPr>
          <w:rFonts w:ascii="Times New Roman" w:hAnsi="Times New Roman" w:cs="Times New Roman"/>
          <w:bCs/>
          <w:sz w:val="24"/>
          <w:szCs w:val="24"/>
        </w:rPr>
        <w:t xml:space="preserve"> Bank’s Liquidity and their impact on bank financial </w:t>
      </w:r>
      <w:proofErr w:type="spellStart"/>
      <w:r w:rsidR="00C921A4">
        <w:rPr>
          <w:rFonts w:ascii="Times New Roman" w:hAnsi="Times New Roman" w:cs="Times New Roman"/>
          <w:bCs/>
          <w:sz w:val="24"/>
          <w:szCs w:val="24"/>
        </w:rPr>
        <w:t>performance</w:t>
      </w:r>
      <w:r w:rsidR="00CC7DE2">
        <w:rPr>
          <w:rFonts w:ascii="Times New Roman" w:hAnsi="Times New Roman" w:cs="Times New Roman"/>
          <w:bCs/>
          <w:sz w:val="24"/>
          <w:szCs w:val="24"/>
        </w:rPr>
        <w:t>.</w:t>
      </w:r>
      <w:r w:rsidR="00C921A4">
        <w:rPr>
          <w:rFonts w:ascii="Times New Roman" w:hAnsi="Times New Roman" w:cs="Times New Roman"/>
          <w:bCs/>
          <w:sz w:val="24"/>
          <w:szCs w:val="24"/>
        </w:rPr>
        <w:t>whereas</w:t>
      </w:r>
      <w:proofErr w:type="spellEnd"/>
      <w:r w:rsidR="00C921A4">
        <w:rPr>
          <w:rFonts w:ascii="Times New Roman" w:hAnsi="Times New Roman" w:cs="Times New Roman"/>
          <w:bCs/>
          <w:sz w:val="24"/>
          <w:szCs w:val="24"/>
        </w:rPr>
        <w:t xml:space="preserve"> (Adebayo, et.al, 2011), (Saleem Q, et al,</w:t>
      </w:r>
      <w:r w:rsidR="00F2551F">
        <w:rPr>
          <w:rFonts w:ascii="Times New Roman" w:hAnsi="Times New Roman" w:cs="Times New Roman"/>
          <w:bCs/>
          <w:sz w:val="24"/>
          <w:szCs w:val="24"/>
        </w:rPr>
        <w:t xml:space="preserve"> </w:t>
      </w:r>
      <w:r w:rsidR="00C921A4">
        <w:rPr>
          <w:rFonts w:ascii="Times New Roman" w:hAnsi="Times New Roman" w:cs="Times New Roman"/>
          <w:bCs/>
          <w:sz w:val="24"/>
          <w:szCs w:val="24"/>
        </w:rPr>
        <w:t>2011), (</w:t>
      </w:r>
      <w:proofErr w:type="spellStart"/>
      <w:r w:rsidR="00C921A4">
        <w:rPr>
          <w:rFonts w:ascii="Times New Roman" w:hAnsi="Times New Roman" w:cs="Times New Roman"/>
          <w:bCs/>
          <w:sz w:val="24"/>
          <w:szCs w:val="24"/>
        </w:rPr>
        <w:t>Switlik</w:t>
      </w:r>
      <w:proofErr w:type="spellEnd"/>
      <w:r w:rsidR="00C921A4">
        <w:rPr>
          <w:rFonts w:ascii="Times New Roman" w:hAnsi="Times New Roman" w:cs="Times New Roman"/>
          <w:bCs/>
          <w:sz w:val="24"/>
          <w:szCs w:val="24"/>
        </w:rPr>
        <w:t xml:space="preserve"> and </w:t>
      </w:r>
      <w:proofErr w:type="spellStart"/>
      <w:r w:rsidR="00C921A4">
        <w:rPr>
          <w:rFonts w:ascii="Times New Roman" w:hAnsi="Times New Roman" w:cs="Times New Roman"/>
          <w:bCs/>
          <w:sz w:val="24"/>
          <w:szCs w:val="24"/>
        </w:rPr>
        <w:t>Pounik</w:t>
      </w:r>
      <w:proofErr w:type="spellEnd"/>
      <w:r w:rsidR="00C921A4">
        <w:rPr>
          <w:rFonts w:ascii="Times New Roman" w:hAnsi="Times New Roman" w:cs="Times New Roman"/>
          <w:bCs/>
          <w:sz w:val="24"/>
          <w:szCs w:val="24"/>
        </w:rPr>
        <w:t>,</w:t>
      </w:r>
      <w:r w:rsidR="005D1332">
        <w:rPr>
          <w:rFonts w:ascii="Times New Roman" w:hAnsi="Times New Roman" w:cs="Times New Roman"/>
          <w:bCs/>
          <w:sz w:val="24"/>
          <w:szCs w:val="24"/>
        </w:rPr>
        <w:t xml:space="preserve"> </w:t>
      </w:r>
      <w:r w:rsidR="00C921A4">
        <w:rPr>
          <w:rFonts w:ascii="Times New Roman" w:hAnsi="Times New Roman" w:cs="Times New Roman"/>
          <w:bCs/>
          <w:sz w:val="24"/>
          <w:szCs w:val="24"/>
        </w:rPr>
        <w:t>2016), (</w:t>
      </w:r>
      <w:proofErr w:type="spellStart"/>
      <w:r w:rsidR="00C921A4">
        <w:rPr>
          <w:rFonts w:ascii="Times New Roman" w:hAnsi="Times New Roman" w:cs="Times New Roman"/>
          <w:bCs/>
          <w:sz w:val="24"/>
          <w:szCs w:val="24"/>
        </w:rPr>
        <w:t>Pasiouras</w:t>
      </w:r>
      <w:proofErr w:type="spellEnd"/>
      <w:r w:rsidR="00C921A4">
        <w:rPr>
          <w:rFonts w:ascii="Times New Roman" w:hAnsi="Times New Roman" w:cs="Times New Roman"/>
          <w:bCs/>
          <w:sz w:val="24"/>
          <w:szCs w:val="24"/>
        </w:rPr>
        <w:t xml:space="preserve">, </w:t>
      </w:r>
      <w:proofErr w:type="spellStart"/>
      <w:r w:rsidR="00C921A4">
        <w:rPr>
          <w:rFonts w:ascii="Times New Roman" w:hAnsi="Times New Roman" w:cs="Times New Roman"/>
          <w:bCs/>
          <w:sz w:val="24"/>
          <w:szCs w:val="24"/>
        </w:rPr>
        <w:t>Tanna</w:t>
      </w:r>
      <w:proofErr w:type="spellEnd"/>
      <w:r w:rsidR="00C921A4">
        <w:rPr>
          <w:rFonts w:ascii="Times New Roman" w:hAnsi="Times New Roman" w:cs="Times New Roman"/>
          <w:bCs/>
          <w:sz w:val="24"/>
          <w:szCs w:val="24"/>
        </w:rPr>
        <w:t xml:space="preserve"> and </w:t>
      </w:r>
      <w:proofErr w:type="spellStart"/>
      <w:r w:rsidR="00C921A4">
        <w:rPr>
          <w:rFonts w:ascii="Times New Roman" w:hAnsi="Times New Roman" w:cs="Times New Roman"/>
          <w:bCs/>
          <w:sz w:val="24"/>
          <w:szCs w:val="24"/>
        </w:rPr>
        <w:t>Kosmidou</w:t>
      </w:r>
      <w:proofErr w:type="spellEnd"/>
      <w:r w:rsidR="00C921A4">
        <w:rPr>
          <w:rFonts w:ascii="Times New Roman" w:hAnsi="Times New Roman" w:cs="Times New Roman"/>
          <w:bCs/>
          <w:sz w:val="24"/>
          <w:szCs w:val="24"/>
        </w:rPr>
        <w:t>, 2005)</w:t>
      </w:r>
      <w:r w:rsidR="003D0A06">
        <w:rPr>
          <w:rFonts w:ascii="Times New Roman" w:hAnsi="Times New Roman" w:cs="Times New Roman"/>
          <w:bCs/>
          <w:sz w:val="24"/>
          <w:szCs w:val="24"/>
        </w:rPr>
        <w:t xml:space="preserve"> </w:t>
      </w:r>
      <w:r w:rsidR="004559F1">
        <w:rPr>
          <w:rFonts w:ascii="Times New Roman" w:hAnsi="Times New Roman" w:cs="Times New Roman"/>
          <w:bCs/>
          <w:sz w:val="24"/>
          <w:szCs w:val="24"/>
        </w:rPr>
        <w:t>discovered</w:t>
      </w:r>
      <w:r w:rsidR="00E144AD" w:rsidRPr="00E144AD">
        <w:rPr>
          <w:rFonts w:ascii="Times New Roman" w:hAnsi="Times New Roman" w:cs="Times New Roman"/>
          <w:bCs/>
          <w:sz w:val="24"/>
          <w:szCs w:val="24"/>
        </w:rPr>
        <w:t xml:space="preserve"> insignificant </w:t>
      </w:r>
      <w:r w:rsidR="00C921A4">
        <w:rPr>
          <w:rFonts w:ascii="Times New Roman" w:hAnsi="Times New Roman" w:cs="Times New Roman"/>
          <w:bCs/>
          <w:sz w:val="24"/>
          <w:szCs w:val="24"/>
        </w:rPr>
        <w:t>positive</w:t>
      </w:r>
      <w:r w:rsidR="00E144AD" w:rsidRPr="00E144AD">
        <w:rPr>
          <w:rFonts w:ascii="Times New Roman" w:hAnsi="Times New Roman" w:cs="Times New Roman"/>
          <w:bCs/>
          <w:sz w:val="24"/>
          <w:szCs w:val="24"/>
        </w:rPr>
        <w:t xml:space="preserve"> relationship</w:t>
      </w:r>
      <w:r w:rsidR="003D0A06">
        <w:rPr>
          <w:rFonts w:ascii="Times New Roman" w:hAnsi="Times New Roman" w:cs="Times New Roman"/>
          <w:bCs/>
          <w:sz w:val="24"/>
          <w:szCs w:val="24"/>
        </w:rPr>
        <w:t xml:space="preserve"> between Bank’s liquidity and impact on bank performance</w:t>
      </w:r>
      <w:r w:rsidR="00E144AD" w:rsidRPr="00E144AD">
        <w:rPr>
          <w:rFonts w:ascii="Times New Roman" w:hAnsi="Times New Roman" w:cs="Times New Roman"/>
          <w:bCs/>
          <w:sz w:val="24"/>
          <w:szCs w:val="24"/>
        </w:rPr>
        <w:t>.</w:t>
      </w:r>
      <w:r w:rsidR="003D0A06">
        <w:rPr>
          <w:rFonts w:ascii="Times New Roman" w:hAnsi="Times New Roman" w:cs="Times New Roman"/>
          <w:bCs/>
          <w:sz w:val="24"/>
          <w:szCs w:val="24"/>
        </w:rPr>
        <w:t xml:space="preserve"> While (Yeh, Chen, Chen and Kao, 2010) and others found mixed</w:t>
      </w:r>
      <w:r w:rsidR="00F83095">
        <w:rPr>
          <w:rFonts w:ascii="Times New Roman" w:hAnsi="Times New Roman" w:cs="Times New Roman"/>
          <w:bCs/>
          <w:sz w:val="24"/>
          <w:szCs w:val="24"/>
        </w:rPr>
        <w:t xml:space="preserve"> </w:t>
      </w:r>
      <w:r w:rsidR="00557A99">
        <w:rPr>
          <w:rFonts w:ascii="Times New Roman" w:hAnsi="Times New Roman" w:cs="Times New Roman"/>
          <w:bCs/>
          <w:sz w:val="24"/>
          <w:szCs w:val="24"/>
        </w:rPr>
        <w:t>results</w:t>
      </w:r>
      <w:r w:rsidR="003D0A06">
        <w:rPr>
          <w:rFonts w:ascii="Times New Roman" w:hAnsi="Times New Roman" w:cs="Times New Roman"/>
          <w:bCs/>
          <w:sz w:val="24"/>
          <w:szCs w:val="24"/>
        </w:rPr>
        <w:t>, negative and positive in their st</w:t>
      </w:r>
      <w:r w:rsidR="00557A99">
        <w:rPr>
          <w:rFonts w:ascii="Times New Roman" w:hAnsi="Times New Roman" w:cs="Times New Roman"/>
          <w:bCs/>
          <w:sz w:val="24"/>
          <w:szCs w:val="24"/>
        </w:rPr>
        <w:t>u</w:t>
      </w:r>
      <w:r w:rsidR="003D0A06">
        <w:rPr>
          <w:rFonts w:ascii="Times New Roman" w:hAnsi="Times New Roman" w:cs="Times New Roman"/>
          <w:bCs/>
          <w:sz w:val="24"/>
          <w:szCs w:val="24"/>
        </w:rPr>
        <w:t xml:space="preserve">dies. </w:t>
      </w:r>
      <w:bookmarkStart w:id="5" w:name="_Hlk532557457"/>
    </w:p>
    <w:p w14:paraId="30EF4EA8" w14:textId="22854F48" w:rsidR="003B7C90" w:rsidRDefault="00734549" w:rsidP="00FA17EB">
      <w:pPr>
        <w:jc w:val="both"/>
        <w:rPr>
          <w:rFonts w:ascii="Times New Roman" w:hAnsi="Times New Roman" w:cs="Times New Roman"/>
          <w:b/>
          <w:bCs/>
          <w:sz w:val="24"/>
          <w:szCs w:val="24"/>
        </w:rPr>
      </w:pPr>
      <w:r w:rsidRPr="00734549">
        <w:rPr>
          <w:rFonts w:ascii="Times New Roman" w:hAnsi="Times New Roman" w:cs="Times New Roman"/>
          <w:b/>
          <w:bCs/>
          <w:sz w:val="24"/>
          <w:szCs w:val="24"/>
        </w:rPr>
        <w:t>2.</w:t>
      </w:r>
      <w:r w:rsidR="00E347A9">
        <w:rPr>
          <w:rFonts w:ascii="Times New Roman" w:hAnsi="Times New Roman" w:cs="Times New Roman"/>
          <w:b/>
          <w:bCs/>
          <w:sz w:val="24"/>
          <w:szCs w:val="24"/>
        </w:rPr>
        <w:t>8</w:t>
      </w:r>
      <w:r w:rsidRPr="00734549">
        <w:rPr>
          <w:rFonts w:ascii="Times New Roman" w:hAnsi="Times New Roman" w:cs="Times New Roman"/>
          <w:b/>
          <w:bCs/>
          <w:sz w:val="24"/>
          <w:szCs w:val="24"/>
        </w:rPr>
        <w:t xml:space="preserve">.3 No Relationship </w:t>
      </w:r>
    </w:p>
    <w:p w14:paraId="44F99B72" w14:textId="412422F8" w:rsidR="00CC7DE2" w:rsidRPr="00211F39" w:rsidRDefault="00165897" w:rsidP="00FA17EB">
      <w:pPr>
        <w:jc w:val="both"/>
        <w:rPr>
          <w:rFonts w:ascii="Times New Roman" w:hAnsi="Times New Roman" w:cs="Times New Roman"/>
          <w:b/>
          <w:bCs/>
          <w:sz w:val="24"/>
          <w:szCs w:val="24"/>
        </w:rPr>
      </w:pPr>
      <w:r w:rsidRPr="00165897">
        <w:rPr>
          <w:rFonts w:ascii="Times New Roman" w:hAnsi="Times New Roman" w:cs="Times New Roman"/>
          <w:sz w:val="24"/>
          <w:szCs w:val="24"/>
        </w:rPr>
        <w:t xml:space="preserve">In </w:t>
      </w:r>
      <w:r w:rsidR="008002ED">
        <w:rPr>
          <w:rFonts w:ascii="Times New Roman" w:hAnsi="Times New Roman" w:cs="Times New Roman"/>
          <w:sz w:val="24"/>
          <w:szCs w:val="24"/>
        </w:rPr>
        <w:t>the other</w:t>
      </w:r>
      <w:r w:rsidRPr="00165897">
        <w:rPr>
          <w:rFonts w:ascii="Times New Roman" w:hAnsi="Times New Roman" w:cs="Times New Roman"/>
          <w:sz w:val="24"/>
          <w:szCs w:val="24"/>
        </w:rPr>
        <w:t xml:space="preserve"> hand, several studies discovered a relationship ether positive or negative between capital structure outcomes and performance and while there are other studies that observed no such link between them.</w:t>
      </w:r>
      <w:r w:rsidR="004F6820">
        <w:rPr>
          <w:rFonts w:ascii="Times New Roman" w:hAnsi="Times New Roman" w:cs="Times New Roman"/>
          <w:sz w:val="24"/>
          <w:szCs w:val="24"/>
        </w:rPr>
        <w:t xml:space="preserve"> </w:t>
      </w:r>
      <w:r w:rsidRPr="00165897">
        <w:rPr>
          <w:rFonts w:ascii="Times New Roman" w:hAnsi="Times New Roman" w:cs="Times New Roman"/>
          <w:sz w:val="24"/>
          <w:szCs w:val="24"/>
        </w:rPr>
        <w:t>By applying data of 2005-2009, (Al-</w:t>
      </w:r>
      <w:proofErr w:type="spellStart"/>
      <w:r w:rsidRPr="00165897">
        <w:rPr>
          <w:rFonts w:ascii="Times New Roman" w:hAnsi="Times New Roman" w:cs="Times New Roman"/>
          <w:sz w:val="24"/>
          <w:szCs w:val="24"/>
        </w:rPr>
        <w:t>Taani</w:t>
      </w:r>
      <w:proofErr w:type="spellEnd"/>
      <w:r w:rsidRPr="00165897">
        <w:rPr>
          <w:rFonts w:ascii="Times New Roman" w:hAnsi="Times New Roman" w:cs="Times New Roman"/>
          <w:sz w:val="24"/>
          <w:szCs w:val="24"/>
        </w:rPr>
        <w:t>,</w:t>
      </w:r>
      <w:r w:rsidR="0047157A">
        <w:rPr>
          <w:rFonts w:ascii="Times New Roman" w:hAnsi="Times New Roman" w:cs="Times New Roman"/>
          <w:sz w:val="24"/>
          <w:szCs w:val="24"/>
        </w:rPr>
        <w:t xml:space="preserve"> </w:t>
      </w:r>
      <w:r w:rsidRPr="00165897">
        <w:rPr>
          <w:rFonts w:ascii="Times New Roman" w:hAnsi="Times New Roman" w:cs="Times New Roman"/>
          <w:sz w:val="24"/>
          <w:szCs w:val="24"/>
        </w:rPr>
        <w:t>2013) observed the relationship between capital structure choice with the profitability of Jordanian firms. They argued that there is no statistically significant link between ROA and Debt ratio</w:t>
      </w:r>
      <w:r w:rsidR="00CB50F4">
        <w:rPr>
          <w:rFonts w:ascii="Times New Roman" w:hAnsi="Times New Roman" w:cs="Times New Roman"/>
          <w:sz w:val="24"/>
          <w:szCs w:val="24"/>
        </w:rPr>
        <w:t>s</w:t>
      </w:r>
      <w:r w:rsidRPr="00165897">
        <w:rPr>
          <w:rFonts w:ascii="Times New Roman" w:hAnsi="Times New Roman" w:cs="Times New Roman"/>
          <w:sz w:val="24"/>
          <w:szCs w:val="24"/>
        </w:rPr>
        <w:t>. (</w:t>
      </w:r>
      <w:proofErr w:type="spellStart"/>
      <w:r w:rsidRPr="00165897">
        <w:rPr>
          <w:rFonts w:ascii="Times New Roman" w:hAnsi="Times New Roman" w:cs="Times New Roman"/>
          <w:sz w:val="24"/>
          <w:szCs w:val="24"/>
        </w:rPr>
        <w:t>Ebaid</w:t>
      </w:r>
      <w:proofErr w:type="spellEnd"/>
      <w:r w:rsidRPr="00165897">
        <w:rPr>
          <w:rFonts w:ascii="Times New Roman" w:hAnsi="Times New Roman" w:cs="Times New Roman"/>
          <w:sz w:val="24"/>
          <w:szCs w:val="24"/>
        </w:rPr>
        <w:t xml:space="preserve">, 2009) observed the influence of capital structure choice on the performance of companies. Data of 64 firms listed on the Egyptian Capital market for 1997-2005 via multiple regression analysis were used and they discovered from a weak to no effect. </w:t>
      </w:r>
    </w:p>
    <w:p w14:paraId="118EAD4D" w14:textId="3AD0336E" w:rsidR="009F0405" w:rsidRDefault="00802751" w:rsidP="00FA17EB">
      <w:pPr>
        <w:jc w:val="both"/>
        <w:rPr>
          <w:rFonts w:ascii="Times New Roman" w:hAnsi="Times New Roman" w:cs="Times New Roman"/>
          <w:b/>
          <w:bCs/>
          <w:sz w:val="24"/>
          <w:szCs w:val="24"/>
        </w:rPr>
      </w:pPr>
      <w:r>
        <w:rPr>
          <w:rFonts w:ascii="Times New Roman" w:hAnsi="Times New Roman" w:cs="Times New Roman"/>
          <w:b/>
          <w:bCs/>
          <w:sz w:val="24"/>
          <w:szCs w:val="24"/>
        </w:rPr>
        <w:t>2.</w:t>
      </w:r>
      <w:r w:rsidR="00E347A9">
        <w:rPr>
          <w:rFonts w:ascii="Times New Roman" w:hAnsi="Times New Roman" w:cs="Times New Roman"/>
          <w:b/>
          <w:bCs/>
          <w:sz w:val="24"/>
          <w:szCs w:val="24"/>
        </w:rPr>
        <w:t>9</w:t>
      </w:r>
      <w:r>
        <w:rPr>
          <w:rFonts w:ascii="Times New Roman" w:hAnsi="Times New Roman" w:cs="Times New Roman"/>
          <w:b/>
          <w:bCs/>
          <w:sz w:val="24"/>
          <w:szCs w:val="24"/>
        </w:rPr>
        <w:t xml:space="preserve"> </w:t>
      </w:r>
      <w:r w:rsidRPr="00802751">
        <w:rPr>
          <w:rFonts w:ascii="Times New Roman" w:hAnsi="Times New Roman" w:cs="Times New Roman"/>
          <w:b/>
          <w:bCs/>
          <w:sz w:val="24"/>
          <w:szCs w:val="24"/>
        </w:rPr>
        <w:t xml:space="preserve">A short summary on the </w:t>
      </w:r>
      <w:r w:rsidR="000336D4">
        <w:rPr>
          <w:rFonts w:ascii="Times New Roman" w:hAnsi="Times New Roman" w:cs="Times New Roman"/>
          <w:b/>
          <w:bCs/>
          <w:sz w:val="24"/>
          <w:szCs w:val="24"/>
        </w:rPr>
        <w:t>literature</w:t>
      </w:r>
      <w:r w:rsidRPr="00802751">
        <w:rPr>
          <w:rFonts w:ascii="Times New Roman" w:hAnsi="Times New Roman" w:cs="Times New Roman"/>
          <w:b/>
          <w:bCs/>
          <w:sz w:val="24"/>
          <w:szCs w:val="24"/>
        </w:rPr>
        <w:t xml:space="preserve"> re</w:t>
      </w:r>
      <w:r w:rsidR="00E30829">
        <w:rPr>
          <w:rFonts w:ascii="Times New Roman" w:hAnsi="Times New Roman" w:cs="Times New Roman"/>
          <w:b/>
          <w:bCs/>
          <w:sz w:val="24"/>
          <w:szCs w:val="24"/>
        </w:rPr>
        <w:t>view</w:t>
      </w:r>
      <w:bookmarkEnd w:id="5"/>
      <w:r w:rsidR="00E347A9">
        <w:rPr>
          <w:rFonts w:ascii="Times New Roman" w:hAnsi="Times New Roman" w:cs="Times New Roman"/>
          <w:b/>
          <w:bCs/>
          <w:sz w:val="24"/>
          <w:szCs w:val="24"/>
        </w:rPr>
        <w:t xml:space="preserve"> </w:t>
      </w:r>
    </w:p>
    <w:p w14:paraId="73A59557" w14:textId="79279AE3" w:rsidR="00FC7BBD" w:rsidRPr="009F0405" w:rsidRDefault="00802751" w:rsidP="00FA17EB">
      <w:pPr>
        <w:jc w:val="both"/>
        <w:rPr>
          <w:rFonts w:ascii="Times New Roman" w:hAnsi="Times New Roman" w:cs="Times New Roman"/>
          <w:b/>
          <w:bCs/>
          <w:sz w:val="24"/>
          <w:szCs w:val="24"/>
        </w:rPr>
      </w:pPr>
      <w:r w:rsidRPr="00802751">
        <w:rPr>
          <w:rFonts w:ascii="Times New Roman" w:hAnsi="Times New Roman" w:cs="Times New Roman"/>
          <w:bCs/>
          <w:sz w:val="24"/>
          <w:szCs w:val="24"/>
        </w:rPr>
        <w:t>In conclusion, the literature review has demonstrated that</w:t>
      </w:r>
      <w:r w:rsidR="00633828">
        <w:rPr>
          <w:rFonts w:ascii="Times New Roman" w:hAnsi="Times New Roman" w:cs="Times New Roman"/>
          <w:bCs/>
          <w:sz w:val="24"/>
          <w:szCs w:val="24"/>
        </w:rPr>
        <w:t xml:space="preserve"> there</w:t>
      </w:r>
      <w:r w:rsidRPr="00802751">
        <w:rPr>
          <w:rFonts w:ascii="Times New Roman" w:hAnsi="Times New Roman" w:cs="Times New Roman"/>
          <w:bCs/>
          <w:sz w:val="24"/>
          <w:szCs w:val="24"/>
        </w:rPr>
        <w:t xml:space="preserve"> are mixed outcomes on the empirical </w:t>
      </w:r>
      <w:r w:rsidR="00E30829">
        <w:rPr>
          <w:rFonts w:ascii="Times New Roman" w:hAnsi="Times New Roman" w:cs="Times New Roman"/>
          <w:bCs/>
          <w:sz w:val="24"/>
          <w:szCs w:val="24"/>
        </w:rPr>
        <w:t xml:space="preserve">and theoretical studies </w:t>
      </w:r>
      <w:r w:rsidRPr="00802751">
        <w:rPr>
          <w:rFonts w:ascii="Times New Roman" w:hAnsi="Times New Roman" w:cs="Times New Roman"/>
          <w:bCs/>
          <w:sz w:val="24"/>
          <w:szCs w:val="24"/>
        </w:rPr>
        <w:t>undertaken by most of the researches. Some studies show negative links while the theories promote positives relationship between profitability and financial leverage meaning that the increase of debt level in the capital structure imply a decreased in profitability</w:t>
      </w:r>
      <w:r w:rsidR="00BC351F">
        <w:rPr>
          <w:rFonts w:ascii="Times New Roman" w:hAnsi="Times New Roman" w:cs="Times New Roman"/>
          <w:bCs/>
          <w:sz w:val="24"/>
          <w:szCs w:val="24"/>
        </w:rPr>
        <w:t>/</w:t>
      </w:r>
      <w:r w:rsidRPr="00802751">
        <w:rPr>
          <w:rFonts w:ascii="Times New Roman" w:hAnsi="Times New Roman" w:cs="Times New Roman"/>
          <w:bCs/>
          <w:sz w:val="24"/>
          <w:szCs w:val="24"/>
        </w:rPr>
        <w:t xml:space="preserve"> performance and verse versa. The link between profitability measured by (ROA) and (ROE), the financial leverage measured by Debt Ratio</w:t>
      </w:r>
      <w:r w:rsidR="00BC351F">
        <w:rPr>
          <w:rFonts w:ascii="Times New Roman" w:hAnsi="Times New Roman" w:cs="Times New Roman"/>
          <w:bCs/>
          <w:sz w:val="24"/>
          <w:szCs w:val="24"/>
        </w:rPr>
        <w:t>s</w:t>
      </w:r>
      <w:r w:rsidRPr="00802751">
        <w:rPr>
          <w:rFonts w:ascii="Times New Roman" w:hAnsi="Times New Roman" w:cs="Times New Roman"/>
          <w:bCs/>
          <w:sz w:val="24"/>
          <w:szCs w:val="24"/>
        </w:rPr>
        <w:t xml:space="preserve"> (DR) exist </w:t>
      </w:r>
      <w:r w:rsidRPr="00802751">
        <w:rPr>
          <w:rFonts w:ascii="Times New Roman" w:hAnsi="Times New Roman" w:cs="Times New Roman"/>
          <w:bCs/>
          <w:sz w:val="24"/>
          <w:szCs w:val="24"/>
        </w:rPr>
        <w:lastRenderedPageBreak/>
        <w:t>thus the researches from diverse economic sectors show diverse results between the empirical and the theoretical results. Consequently, there is a need to discover what is going on in the UK firms</w:t>
      </w:r>
      <w:r w:rsidR="00BC2989">
        <w:rPr>
          <w:rFonts w:ascii="Times New Roman" w:hAnsi="Times New Roman" w:cs="Times New Roman"/>
          <w:bCs/>
          <w:sz w:val="24"/>
          <w:szCs w:val="24"/>
        </w:rPr>
        <w:t xml:space="preserve"> and banking sector</w:t>
      </w:r>
      <w:r w:rsidRPr="00802751">
        <w:rPr>
          <w:rFonts w:ascii="Times New Roman" w:hAnsi="Times New Roman" w:cs="Times New Roman"/>
          <w:bCs/>
          <w:sz w:val="24"/>
          <w:szCs w:val="24"/>
        </w:rPr>
        <w:t>. Our research will reveal the issue and try to bridge this information breach.</w:t>
      </w:r>
      <w:r w:rsidR="00EA75DB">
        <w:rPr>
          <w:rFonts w:ascii="Times New Roman" w:hAnsi="Times New Roman" w:cs="Times New Roman"/>
          <w:bCs/>
          <w:sz w:val="24"/>
          <w:szCs w:val="24"/>
        </w:rPr>
        <w:t xml:space="preserve"> </w:t>
      </w:r>
    </w:p>
    <w:p w14:paraId="69998917" w14:textId="33ABCB14" w:rsidR="005B7323" w:rsidRPr="00F767E1" w:rsidRDefault="00CA610C" w:rsidP="00FA17EB">
      <w:pPr>
        <w:pStyle w:val="ListParagraph"/>
        <w:numPr>
          <w:ilvl w:val="0"/>
          <w:numId w:val="2"/>
        </w:numPr>
        <w:autoSpaceDE w:val="0"/>
        <w:autoSpaceDN w:val="0"/>
        <w:adjustRightInd w:val="0"/>
        <w:spacing w:after="0" w:line="240" w:lineRule="auto"/>
        <w:jc w:val="both"/>
        <w:rPr>
          <w:rFonts w:ascii="Times New Roman" w:hAnsi="Times New Roman" w:cs="Times New Roman"/>
          <w:b/>
          <w:bCs/>
          <w:sz w:val="28"/>
          <w:szCs w:val="28"/>
        </w:rPr>
      </w:pPr>
      <w:r>
        <w:rPr>
          <w:rFonts w:ascii="Times New Roman" w:hAnsi="Times New Roman" w:cs="Times New Roman"/>
          <w:b/>
          <w:bCs/>
          <w:sz w:val="28"/>
          <w:szCs w:val="28"/>
        </w:rPr>
        <w:t>Third Chapter</w:t>
      </w:r>
      <w:r w:rsidR="0031670D">
        <w:rPr>
          <w:rFonts w:ascii="Times New Roman" w:hAnsi="Times New Roman" w:cs="Times New Roman"/>
          <w:b/>
          <w:bCs/>
          <w:sz w:val="28"/>
          <w:szCs w:val="28"/>
        </w:rPr>
        <w:t>:</w:t>
      </w:r>
      <w:r w:rsidR="00001B70" w:rsidRPr="0069724D">
        <w:rPr>
          <w:rFonts w:ascii="Times New Roman" w:hAnsi="Times New Roman" w:cs="Times New Roman"/>
          <w:b/>
          <w:bCs/>
          <w:sz w:val="28"/>
          <w:szCs w:val="28"/>
        </w:rPr>
        <w:t xml:space="preserve"> </w:t>
      </w:r>
      <w:r w:rsidR="00061EFB">
        <w:rPr>
          <w:rFonts w:ascii="Times New Roman" w:hAnsi="Times New Roman" w:cs="Times New Roman"/>
          <w:b/>
          <w:bCs/>
          <w:sz w:val="28"/>
          <w:szCs w:val="28"/>
        </w:rPr>
        <w:t xml:space="preserve">Research </w:t>
      </w:r>
      <w:r w:rsidR="003D0F22" w:rsidRPr="0069724D">
        <w:rPr>
          <w:rFonts w:ascii="Times New Roman" w:hAnsi="Times New Roman" w:cs="Times New Roman"/>
          <w:b/>
          <w:bCs/>
          <w:sz w:val="28"/>
          <w:szCs w:val="28"/>
        </w:rPr>
        <w:t>Methodolog</w:t>
      </w:r>
      <w:r w:rsidR="00061EFB">
        <w:rPr>
          <w:rFonts w:ascii="Times New Roman" w:hAnsi="Times New Roman" w:cs="Times New Roman"/>
          <w:b/>
          <w:bCs/>
          <w:sz w:val="28"/>
          <w:szCs w:val="28"/>
        </w:rPr>
        <w:t>y</w:t>
      </w:r>
      <w:r w:rsidR="000B46E6">
        <w:rPr>
          <w:rFonts w:ascii="Times New Roman" w:hAnsi="Times New Roman" w:cs="Times New Roman"/>
          <w:b/>
          <w:bCs/>
          <w:sz w:val="28"/>
          <w:szCs w:val="28"/>
        </w:rPr>
        <w:t>,</w:t>
      </w:r>
      <w:r w:rsidR="00DF40E6">
        <w:rPr>
          <w:rFonts w:ascii="Times New Roman" w:hAnsi="Times New Roman" w:cs="Times New Roman"/>
          <w:b/>
          <w:bCs/>
          <w:sz w:val="28"/>
          <w:szCs w:val="28"/>
        </w:rPr>
        <w:t xml:space="preserve"> Variables</w:t>
      </w:r>
      <w:r w:rsidR="000B46E6">
        <w:rPr>
          <w:rFonts w:ascii="Times New Roman" w:hAnsi="Times New Roman" w:cs="Times New Roman"/>
          <w:b/>
          <w:bCs/>
          <w:sz w:val="28"/>
          <w:szCs w:val="28"/>
        </w:rPr>
        <w:t>,</w:t>
      </w:r>
      <w:r w:rsidR="00DF40E6">
        <w:rPr>
          <w:rFonts w:ascii="Times New Roman" w:hAnsi="Times New Roman" w:cs="Times New Roman"/>
          <w:b/>
          <w:bCs/>
          <w:sz w:val="28"/>
          <w:szCs w:val="28"/>
        </w:rPr>
        <w:t xml:space="preserve"> Hypothesis</w:t>
      </w:r>
      <w:r w:rsidR="00CC5F97">
        <w:rPr>
          <w:rFonts w:ascii="Times New Roman" w:hAnsi="Times New Roman" w:cs="Times New Roman"/>
          <w:b/>
          <w:bCs/>
          <w:sz w:val="28"/>
          <w:szCs w:val="28"/>
        </w:rPr>
        <w:t xml:space="preserve"> and </w:t>
      </w:r>
      <w:r w:rsidR="000B46E6">
        <w:rPr>
          <w:rFonts w:ascii="Times New Roman" w:hAnsi="Times New Roman" w:cs="Times New Roman"/>
          <w:b/>
          <w:bCs/>
          <w:sz w:val="28"/>
          <w:szCs w:val="28"/>
        </w:rPr>
        <w:t>Data</w:t>
      </w:r>
      <w:r w:rsidR="002F3652">
        <w:rPr>
          <w:rFonts w:ascii="Times New Roman" w:hAnsi="Times New Roman" w:cs="Times New Roman"/>
          <w:b/>
          <w:bCs/>
          <w:sz w:val="28"/>
          <w:szCs w:val="28"/>
        </w:rPr>
        <w:t xml:space="preserve"> </w:t>
      </w:r>
    </w:p>
    <w:p w14:paraId="36184E07" w14:textId="77777777" w:rsidR="007B1F35" w:rsidRPr="007B1F35" w:rsidRDefault="007B1F35" w:rsidP="00FA17EB">
      <w:pPr>
        <w:autoSpaceDE w:val="0"/>
        <w:autoSpaceDN w:val="0"/>
        <w:adjustRightInd w:val="0"/>
        <w:spacing w:after="0" w:line="240" w:lineRule="auto"/>
        <w:jc w:val="both"/>
        <w:rPr>
          <w:rFonts w:ascii="Times New Roman" w:hAnsi="Times New Roman" w:cs="Times New Roman"/>
          <w:b/>
          <w:bCs/>
          <w:sz w:val="28"/>
          <w:szCs w:val="28"/>
        </w:rPr>
      </w:pPr>
    </w:p>
    <w:p w14:paraId="6B64F239" w14:textId="5D3BD3F1" w:rsidR="007B1F35" w:rsidRPr="007B1F35" w:rsidRDefault="007B1F35"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3.1</w:t>
      </w:r>
      <w:r w:rsidRPr="007B1F35">
        <w:rPr>
          <w:rFonts w:ascii="Times New Roman" w:hAnsi="Times New Roman" w:cs="Times New Roman"/>
          <w:b/>
          <w:bCs/>
          <w:sz w:val="24"/>
          <w:szCs w:val="24"/>
        </w:rPr>
        <w:t xml:space="preserve"> </w:t>
      </w:r>
      <w:r w:rsidR="002F3652" w:rsidRPr="007B1F35">
        <w:rPr>
          <w:rFonts w:ascii="Times New Roman" w:hAnsi="Times New Roman" w:cs="Times New Roman"/>
          <w:b/>
          <w:bCs/>
          <w:sz w:val="24"/>
          <w:szCs w:val="24"/>
        </w:rPr>
        <w:t>Conceptual Framework</w:t>
      </w:r>
      <w:r w:rsidRPr="007B1F35">
        <w:rPr>
          <w:rFonts w:ascii="Times New Roman" w:hAnsi="Times New Roman" w:cs="Times New Roman"/>
          <w:b/>
          <w:bCs/>
          <w:sz w:val="24"/>
          <w:szCs w:val="24"/>
        </w:rPr>
        <w:t xml:space="preserve"> </w:t>
      </w:r>
    </w:p>
    <w:p w14:paraId="260B3D72" w14:textId="09317CB9" w:rsidR="00281AC9" w:rsidRPr="00A92629" w:rsidRDefault="00D57FFB" w:rsidP="00FA17EB">
      <w:pPr>
        <w:autoSpaceDE w:val="0"/>
        <w:autoSpaceDN w:val="0"/>
        <w:adjustRightInd w:val="0"/>
        <w:spacing w:after="0" w:line="240" w:lineRule="auto"/>
        <w:jc w:val="both"/>
        <w:rPr>
          <w:rFonts w:ascii="Times New Roman" w:hAnsi="Times New Roman" w:cs="Times New Roman"/>
          <w:bCs/>
          <w:sz w:val="24"/>
          <w:szCs w:val="24"/>
        </w:rPr>
      </w:pPr>
      <w:r w:rsidRPr="00D57FFB">
        <w:rPr>
          <w:rFonts w:ascii="Times New Roman" w:hAnsi="Times New Roman" w:cs="Times New Roman"/>
          <w:bCs/>
          <w:sz w:val="24"/>
          <w:szCs w:val="24"/>
        </w:rPr>
        <w:t xml:space="preserve">The main purpose of our research is </w:t>
      </w:r>
      <w:r w:rsidR="00A92629">
        <w:rPr>
          <w:rFonts w:ascii="Times New Roman" w:hAnsi="Times New Roman" w:cs="Times New Roman"/>
          <w:bCs/>
          <w:sz w:val="24"/>
          <w:szCs w:val="24"/>
        </w:rPr>
        <w:t>founding out</w:t>
      </w:r>
      <w:r w:rsidRPr="00D57FFB">
        <w:rPr>
          <w:rFonts w:ascii="Times New Roman" w:hAnsi="Times New Roman" w:cs="Times New Roman"/>
          <w:bCs/>
          <w:sz w:val="24"/>
          <w:szCs w:val="24"/>
        </w:rPr>
        <w:t xml:space="preserve"> if there is an </w:t>
      </w:r>
      <w:r w:rsidR="00A92629">
        <w:rPr>
          <w:rFonts w:ascii="Times New Roman" w:hAnsi="Times New Roman" w:cs="Times New Roman"/>
          <w:bCs/>
          <w:sz w:val="24"/>
          <w:szCs w:val="24"/>
        </w:rPr>
        <w:t>impact of leverage</w:t>
      </w:r>
      <w:r w:rsidRPr="00D57FFB">
        <w:rPr>
          <w:rFonts w:ascii="Times New Roman" w:hAnsi="Times New Roman" w:cs="Times New Roman"/>
          <w:bCs/>
          <w:sz w:val="24"/>
          <w:szCs w:val="24"/>
        </w:rPr>
        <w:t xml:space="preserve"> on p</w:t>
      </w:r>
      <w:r w:rsidR="00A92629">
        <w:rPr>
          <w:rFonts w:ascii="Times New Roman" w:hAnsi="Times New Roman" w:cs="Times New Roman"/>
          <w:bCs/>
          <w:sz w:val="24"/>
          <w:szCs w:val="24"/>
        </w:rPr>
        <w:t>erformance</w:t>
      </w:r>
      <w:r w:rsidR="00A451B5">
        <w:rPr>
          <w:rFonts w:ascii="Times New Roman" w:hAnsi="Times New Roman" w:cs="Times New Roman"/>
          <w:bCs/>
          <w:sz w:val="24"/>
          <w:szCs w:val="24"/>
        </w:rPr>
        <w:t xml:space="preserve"> of firms</w:t>
      </w:r>
      <w:r w:rsidR="000237A6">
        <w:rPr>
          <w:rFonts w:ascii="Times New Roman" w:hAnsi="Times New Roman" w:cs="Times New Roman"/>
          <w:bCs/>
          <w:sz w:val="24"/>
          <w:szCs w:val="24"/>
        </w:rPr>
        <w:t>,</w:t>
      </w:r>
      <w:r w:rsidRPr="00D57FFB">
        <w:rPr>
          <w:rFonts w:ascii="Times New Roman" w:hAnsi="Times New Roman" w:cs="Times New Roman"/>
          <w:bCs/>
          <w:sz w:val="24"/>
          <w:szCs w:val="24"/>
        </w:rPr>
        <w:t xml:space="preserve"> confirmation from the </w:t>
      </w:r>
      <w:r w:rsidR="0038231B" w:rsidRPr="00DC1A30">
        <w:rPr>
          <w:rFonts w:ascii="Times New Roman" w:hAnsi="Times New Roman" w:cs="Times New Roman"/>
          <w:bCs/>
          <w:sz w:val="24"/>
          <w:szCs w:val="24"/>
        </w:rPr>
        <w:t>case study on the top Ten UK retail Banks over the period of 201</w:t>
      </w:r>
      <w:r w:rsidR="0038231B">
        <w:rPr>
          <w:rFonts w:ascii="Times New Roman" w:hAnsi="Times New Roman" w:cs="Times New Roman"/>
          <w:bCs/>
          <w:sz w:val="24"/>
          <w:szCs w:val="24"/>
        </w:rPr>
        <w:t>3</w:t>
      </w:r>
      <w:r w:rsidR="0038231B" w:rsidRPr="00DC1A30">
        <w:rPr>
          <w:rFonts w:ascii="Times New Roman" w:hAnsi="Times New Roman" w:cs="Times New Roman"/>
          <w:bCs/>
          <w:sz w:val="24"/>
          <w:szCs w:val="24"/>
        </w:rPr>
        <w:t>- 201</w:t>
      </w:r>
      <w:r w:rsidR="0038231B">
        <w:rPr>
          <w:rFonts w:ascii="Times New Roman" w:hAnsi="Times New Roman" w:cs="Times New Roman"/>
          <w:bCs/>
          <w:sz w:val="24"/>
          <w:szCs w:val="24"/>
        </w:rPr>
        <w:t>7</w:t>
      </w:r>
      <w:r w:rsidR="0038231B" w:rsidRPr="00DC1A30">
        <w:rPr>
          <w:rFonts w:ascii="Times New Roman" w:hAnsi="Times New Roman" w:cs="Times New Roman"/>
          <w:bCs/>
          <w:sz w:val="24"/>
          <w:szCs w:val="24"/>
        </w:rPr>
        <w:t xml:space="preserve">: </w:t>
      </w:r>
      <w:bookmarkStart w:id="6" w:name="_Hlk273296"/>
      <w:r w:rsidR="0038231B" w:rsidRPr="00DC1A30">
        <w:rPr>
          <w:rFonts w:ascii="Times New Roman" w:hAnsi="Times New Roman" w:cs="Times New Roman"/>
          <w:bCs/>
          <w:sz w:val="24"/>
          <w:szCs w:val="24"/>
        </w:rPr>
        <w:t xml:space="preserve">Barclays Bank, Nationwide, HSBC, Santander, Royal Bank of Scotland, Lloyds Bank, </w:t>
      </w:r>
      <w:r w:rsidR="0038231B">
        <w:rPr>
          <w:rFonts w:ascii="Times New Roman" w:hAnsi="Times New Roman" w:cs="Times New Roman"/>
          <w:bCs/>
          <w:sz w:val="24"/>
          <w:szCs w:val="24"/>
        </w:rPr>
        <w:t>Schroders</w:t>
      </w:r>
      <w:r w:rsidR="0038231B" w:rsidRPr="00DC1A30">
        <w:rPr>
          <w:rFonts w:ascii="Times New Roman" w:hAnsi="Times New Roman" w:cs="Times New Roman"/>
          <w:bCs/>
          <w:sz w:val="24"/>
          <w:szCs w:val="24"/>
        </w:rPr>
        <w:t xml:space="preserve">, The co-operative Bank, </w:t>
      </w:r>
      <w:r w:rsidR="0038231B">
        <w:rPr>
          <w:rFonts w:ascii="Times New Roman" w:hAnsi="Times New Roman" w:cs="Times New Roman"/>
          <w:bCs/>
          <w:sz w:val="24"/>
          <w:szCs w:val="24"/>
        </w:rPr>
        <w:t>Standard Chartered</w:t>
      </w:r>
      <w:r w:rsidR="0038231B" w:rsidRPr="00DC1A30">
        <w:rPr>
          <w:rFonts w:ascii="Times New Roman" w:hAnsi="Times New Roman" w:cs="Times New Roman"/>
          <w:bCs/>
          <w:sz w:val="24"/>
          <w:szCs w:val="24"/>
        </w:rPr>
        <w:t xml:space="preserve"> and Tesco Bank.</w:t>
      </w:r>
      <w:r w:rsidR="005728C7">
        <w:rPr>
          <w:rFonts w:ascii="Times New Roman" w:hAnsi="Times New Roman" w:cs="Times New Roman"/>
          <w:bCs/>
          <w:sz w:val="24"/>
          <w:szCs w:val="24"/>
        </w:rPr>
        <w:t xml:space="preserve"> </w:t>
      </w:r>
      <w:bookmarkEnd w:id="6"/>
    </w:p>
    <w:p w14:paraId="0F97DD7A" w14:textId="77777777" w:rsidR="00281AC9" w:rsidRDefault="00281AC9" w:rsidP="00FA17EB">
      <w:pPr>
        <w:autoSpaceDE w:val="0"/>
        <w:autoSpaceDN w:val="0"/>
        <w:adjustRightInd w:val="0"/>
        <w:spacing w:after="0" w:line="240" w:lineRule="auto"/>
        <w:jc w:val="both"/>
        <w:rPr>
          <w:rFonts w:ascii="Times New Roman" w:hAnsi="Times New Roman" w:cs="Times New Roman"/>
          <w:b/>
          <w:bCs/>
          <w:sz w:val="24"/>
          <w:szCs w:val="24"/>
        </w:rPr>
      </w:pPr>
    </w:p>
    <w:p w14:paraId="4E1137E9" w14:textId="77777777" w:rsidR="00281AC9" w:rsidRDefault="00281AC9" w:rsidP="00FA17EB">
      <w:pPr>
        <w:autoSpaceDE w:val="0"/>
        <w:autoSpaceDN w:val="0"/>
        <w:adjustRightInd w:val="0"/>
        <w:spacing w:after="0" w:line="240" w:lineRule="auto"/>
        <w:jc w:val="both"/>
        <w:rPr>
          <w:rFonts w:ascii="Times New Roman" w:hAnsi="Times New Roman" w:cs="Times New Roman"/>
          <w:b/>
          <w:bCs/>
          <w:sz w:val="24"/>
          <w:szCs w:val="24"/>
        </w:rPr>
      </w:pPr>
    </w:p>
    <w:p w14:paraId="182BB7ED" w14:textId="501844B8" w:rsidR="007746B4" w:rsidRPr="007746B4" w:rsidRDefault="007746B4" w:rsidP="00FA17EB">
      <w:pPr>
        <w:autoSpaceDE w:val="0"/>
        <w:autoSpaceDN w:val="0"/>
        <w:adjustRightInd w:val="0"/>
        <w:spacing w:after="0" w:line="240" w:lineRule="auto"/>
        <w:jc w:val="both"/>
        <w:rPr>
          <w:rFonts w:ascii="Times New Roman" w:hAnsi="Times New Roman" w:cs="Times New Roman"/>
          <w:b/>
          <w:bCs/>
          <w:sz w:val="24"/>
          <w:szCs w:val="24"/>
        </w:rPr>
      </w:pPr>
      <w:r w:rsidRPr="007746B4">
        <w:rPr>
          <w:rFonts w:ascii="Times New Roman" w:hAnsi="Times New Roman" w:cs="Times New Roman"/>
          <w:b/>
          <w:bCs/>
          <w:sz w:val="24"/>
          <w:szCs w:val="24"/>
        </w:rPr>
        <w:t>FIGURE 1: VARIABLES OF THIS STUDY</w:t>
      </w:r>
    </w:p>
    <w:p w14:paraId="2D905627" w14:textId="2DC13417" w:rsidR="000C0569" w:rsidRDefault="000C0569" w:rsidP="00FA17EB">
      <w:pPr>
        <w:autoSpaceDE w:val="0"/>
        <w:autoSpaceDN w:val="0"/>
        <w:adjustRightInd w:val="0"/>
        <w:spacing w:after="0" w:line="240" w:lineRule="auto"/>
        <w:jc w:val="both"/>
        <w:rPr>
          <w:rFonts w:ascii="Times New Roman" w:hAnsi="Times New Roman" w:cs="Times New Roman"/>
          <w:b/>
          <w:bCs/>
          <w:sz w:val="24"/>
          <w:szCs w:val="24"/>
        </w:rPr>
      </w:pPr>
    </w:p>
    <w:p w14:paraId="7BFF6061" w14:textId="1C325442" w:rsidR="00B02775" w:rsidRPr="00B02775" w:rsidRDefault="00D100B6" w:rsidP="00FA17EB">
      <w:pPr>
        <w:spacing w:after="160" w:line="259" w:lineRule="auto"/>
        <w:jc w:val="both"/>
        <w:rPr>
          <w:rFonts w:ascii="Times New Roman" w:hAnsi="Times New Roman" w:cs="Times New Roman"/>
          <w:b/>
          <w:sz w:val="24"/>
          <w:szCs w:val="24"/>
        </w:rPr>
      </w:pPr>
      <w:r w:rsidRPr="00B02775">
        <w:rPr>
          <w:rFonts w:ascii="Times New Roman" w:hAnsi="Times New Roman" w:cs="Times New Roman"/>
          <w:b/>
          <w:noProof/>
          <w:sz w:val="24"/>
          <w:szCs w:val="24"/>
          <w:lang w:eastAsia="en-GB"/>
        </w:rPr>
        <mc:AlternateContent>
          <mc:Choice Requires="wps">
            <w:drawing>
              <wp:anchor distT="0" distB="0" distL="114300" distR="114300" simplePos="0" relativeHeight="251662336" behindDoc="0" locked="0" layoutInCell="1" allowOverlap="1" wp14:anchorId="1C51E092" wp14:editId="4889833D">
                <wp:simplePos x="0" y="0"/>
                <wp:positionH relativeFrom="margin">
                  <wp:posOffset>3101340</wp:posOffset>
                </wp:positionH>
                <wp:positionV relativeFrom="paragraph">
                  <wp:posOffset>5715</wp:posOffset>
                </wp:positionV>
                <wp:extent cx="1645920" cy="411480"/>
                <wp:effectExtent l="0" t="0" r="11430" b="26670"/>
                <wp:wrapNone/>
                <wp:docPr id="4" name="Rectangle 4"/>
                <wp:cNvGraphicFramePr/>
                <a:graphic xmlns:a="http://schemas.openxmlformats.org/drawingml/2006/main">
                  <a:graphicData uri="http://schemas.microsoft.com/office/word/2010/wordprocessingShape">
                    <wps:wsp>
                      <wps:cNvSpPr/>
                      <wps:spPr>
                        <a:xfrm>
                          <a:off x="0" y="0"/>
                          <a:ext cx="1645920" cy="411480"/>
                        </a:xfrm>
                        <a:prstGeom prst="rect">
                          <a:avLst/>
                        </a:prstGeom>
                        <a:solidFill>
                          <a:srgbClr val="4472C4"/>
                        </a:solidFill>
                        <a:ln w="12700" cap="flat" cmpd="sng" algn="ctr">
                          <a:solidFill>
                            <a:srgbClr val="4472C4">
                              <a:shade val="50000"/>
                            </a:srgbClr>
                          </a:solidFill>
                          <a:prstDash val="solid"/>
                          <a:miter lim="800000"/>
                        </a:ln>
                        <a:effectLst/>
                      </wps:spPr>
                      <wps:txbx>
                        <w:txbxContent>
                          <w:p w14:paraId="06D1EA1C" w14:textId="77777777" w:rsidR="00692265" w:rsidRDefault="00692265" w:rsidP="00B02775">
                            <w:pPr>
                              <w:jc w:val="center"/>
                            </w:pPr>
                            <w:r>
                              <w:t>DEPENDENT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51E092" id="Rectangle 4" o:spid="_x0000_s1026" style="position:absolute;left:0;text-align:left;margin-left:244.2pt;margin-top:.45pt;width:129.6pt;height:32.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" fillcolor="#4472c4" strokecolor="#2f528f" strokeweight="1pt">
                <v:textbox>
                  <w:txbxContent>
                    <w:p w14:paraId="06D1EA1C" w14:textId="77777777" w:rsidR="00692265" w:rsidRDefault="00692265" w:rsidP="00B02775">
                      <w:pPr>
                        <w:jc w:val="center"/>
                      </w:pPr>
                      <w:r>
                        <w:t>DEPENDENT VARIABLES</w:t>
                      </w:r>
                    </w:p>
                  </w:txbxContent>
                </v:textbox>
                <w10:wrap anchorx="margin"/>
              </v:rect>
            </w:pict>
          </mc:Fallback>
        </mc:AlternateContent>
      </w:r>
      <w:r w:rsidR="006927D5" w:rsidRPr="00B02775">
        <w:rPr>
          <w:rFonts w:ascii="Times New Roman" w:hAnsi="Times New Roman" w:cs="Times New Roman"/>
          <w:b/>
          <w:noProof/>
          <w:sz w:val="24"/>
          <w:szCs w:val="24"/>
          <w:lang w:eastAsia="en-GB"/>
        </w:rPr>
        <mc:AlternateContent>
          <mc:Choice Requires="wps">
            <w:drawing>
              <wp:anchor distT="0" distB="0" distL="114300" distR="114300" simplePos="0" relativeHeight="251663360" behindDoc="0" locked="0" layoutInCell="1" allowOverlap="1" wp14:anchorId="04DD4654" wp14:editId="36F818CF">
                <wp:simplePos x="0" y="0"/>
                <wp:positionH relativeFrom="column">
                  <wp:posOffset>426720</wp:posOffset>
                </wp:positionH>
                <wp:positionV relativeFrom="paragraph">
                  <wp:posOffset>5715</wp:posOffset>
                </wp:positionV>
                <wp:extent cx="1813560" cy="350520"/>
                <wp:effectExtent l="0" t="0" r="15240" b="11430"/>
                <wp:wrapNone/>
                <wp:docPr id="5" name="Rectangle: Rounded Corners 5"/>
                <wp:cNvGraphicFramePr/>
                <a:graphic xmlns:a="http://schemas.openxmlformats.org/drawingml/2006/main">
                  <a:graphicData uri="http://schemas.microsoft.com/office/word/2010/wordprocessingShape">
                    <wps:wsp>
                      <wps:cNvSpPr/>
                      <wps:spPr>
                        <a:xfrm>
                          <a:off x="0" y="0"/>
                          <a:ext cx="1813560" cy="35052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030E52E" w14:textId="77777777" w:rsidR="00692265" w:rsidRDefault="00692265" w:rsidP="00B02775">
                            <w:pPr>
                              <w:jc w:val="center"/>
                            </w:pPr>
                            <w:r>
                              <w:t>INDEPENDENT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DD4654" id="Rectangle: Rounded Corners 5" o:spid="_x0000_s1027" style="position:absolute;left:0;text-align:left;margin-left:33.6pt;margin-top:.45pt;width:142.8pt;height:2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" fillcolor="#4472c4" strokecolor="#2f528f" strokeweight="1pt">
                <v:stroke joinstyle="miter"/>
                <v:textbox>
                  <w:txbxContent>
                    <w:p w14:paraId="1030E52E" w14:textId="77777777" w:rsidR="00692265" w:rsidRDefault="00692265" w:rsidP="00B02775">
                      <w:pPr>
                        <w:jc w:val="center"/>
                      </w:pPr>
                      <w:r>
                        <w:t>INDEPENDENT VARIABLES</w:t>
                      </w:r>
                    </w:p>
                  </w:txbxContent>
                </v:textbox>
              </v:roundrect>
            </w:pict>
          </mc:Fallback>
        </mc:AlternateContent>
      </w:r>
    </w:p>
    <w:p w14:paraId="0F215C42" w14:textId="253C01BF" w:rsidR="00B02775" w:rsidRPr="00B02775" w:rsidRDefault="00D100B6" w:rsidP="00FA17EB">
      <w:pPr>
        <w:spacing w:after="160" w:line="259" w:lineRule="auto"/>
        <w:jc w:val="both"/>
        <w:rPr>
          <w:rFonts w:ascii="Times New Roman" w:hAnsi="Times New Roman" w:cs="Times New Roman"/>
          <w:b/>
          <w:sz w:val="24"/>
          <w:szCs w:val="24"/>
        </w:rPr>
      </w:pPr>
      <w:r w:rsidRPr="00B02775">
        <w:rPr>
          <w:rFonts w:ascii="Times New Roman" w:hAnsi="Times New Roman" w:cs="Times New Roman"/>
          <w:b/>
          <w:noProof/>
          <w:sz w:val="24"/>
          <w:szCs w:val="24"/>
          <w:lang w:eastAsia="en-GB"/>
        </w:rPr>
        <mc:AlternateContent>
          <mc:Choice Requires="wps">
            <w:drawing>
              <wp:anchor distT="0" distB="0" distL="114300" distR="114300" simplePos="0" relativeHeight="251659264" behindDoc="0" locked="0" layoutInCell="1" allowOverlap="1" wp14:anchorId="040C81C7" wp14:editId="68A0688E">
                <wp:simplePos x="0" y="0"/>
                <wp:positionH relativeFrom="margin">
                  <wp:posOffset>3116580</wp:posOffset>
                </wp:positionH>
                <wp:positionV relativeFrom="paragraph">
                  <wp:posOffset>133985</wp:posOffset>
                </wp:positionV>
                <wp:extent cx="1615440" cy="2324100"/>
                <wp:effectExtent l="0" t="0" r="22860" b="19050"/>
                <wp:wrapNone/>
                <wp:docPr id="7" name="Rectangle 7"/>
                <wp:cNvGraphicFramePr/>
                <a:graphic xmlns:a="http://schemas.openxmlformats.org/drawingml/2006/main">
                  <a:graphicData uri="http://schemas.microsoft.com/office/word/2010/wordprocessingShape">
                    <wps:wsp>
                      <wps:cNvSpPr/>
                      <wps:spPr>
                        <a:xfrm flipH="1">
                          <a:off x="0" y="0"/>
                          <a:ext cx="1615440" cy="2324100"/>
                        </a:xfrm>
                        <a:prstGeom prst="rect">
                          <a:avLst/>
                        </a:prstGeom>
                        <a:solidFill>
                          <a:srgbClr val="4472C4"/>
                        </a:solidFill>
                        <a:ln w="12700" cap="flat" cmpd="sng" algn="ctr">
                          <a:solidFill>
                            <a:srgbClr val="4472C4">
                              <a:shade val="50000"/>
                            </a:srgbClr>
                          </a:solidFill>
                          <a:prstDash val="solid"/>
                          <a:miter lim="800000"/>
                        </a:ln>
                        <a:effectLst/>
                      </wps:spPr>
                      <wps:txbx>
                        <w:txbxContent>
                          <w:p w14:paraId="4B621EC4" w14:textId="77777777" w:rsidR="00692265" w:rsidRDefault="00692265" w:rsidP="00B02775">
                            <w:pPr>
                              <w:pStyle w:val="ListParagraph"/>
                              <w:numPr>
                                <w:ilvl w:val="0"/>
                                <w:numId w:val="17"/>
                              </w:numPr>
                              <w:spacing w:after="160" w:line="259" w:lineRule="auto"/>
                            </w:pPr>
                            <w:r>
                              <w:t>ROA</w:t>
                            </w:r>
                          </w:p>
                          <w:p w14:paraId="0E4335C0" w14:textId="77777777" w:rsidR="00692265" w:rsidRDefault="00692265" w:rsidP="00B02775">
                            <w:pPr>
                              <w:pStyle w:val="ListParagraph"/>
                              <w:numPr>
                                <w:ilvl w:val="0"/>
                                <w:numId w:val="17"/>
                              </w:numPr>
                              <w:spacing w:after="160" w:line="259" w:lineRule="auto"/>
                            </w:pPr>
                            <w:r>
                              <w:t>ROE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C81C7" id="Rectangle 7" o:spid="_x0000_s1028" style="position:absolute;left:0;text-align:left;margin-left:245.4pt;margin-top:10.55pt;width:127.2pt;height:183pt;flip:x;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" fillcolor="#4472c4" strokecolor="#2f528f" strokeweight="1pt">
                <v:textbox>
                  <w:txbxContent>
                    <w:p w14:paraId="4B621EC4" w14:textId="77777777" w:rsidR="00692265" w:rsidRDefault="00692265" w:rsidP="00B02775">
                      <w:pPr>
                        <w:pStyle w:val="ListParagraph"/>
                        <w:numPr>
                          <w:ilvl w:val="0"/>
                          <w:numId w:val="17"/>
                        </w:numPr>
                        <w:spacing w:after="160" w:line="259" w:lineRule="auto"/>
                      </w:pPr>
                      <w:r>
                        <w:t>ROA</w:t>
                      </w:r>
                    </w:p>
                    <w:p w14:paraId="0E4335C0" w14:textId="77777777" w:rsidR="00692265" w:rsidRDefault="00692265" w:rsidP="00B02775">
                      <w:pPr>
                        <w:pStyle w:val="ListParagraph"/>
                        <w:numPr>
                          <w:ilvl w:val="0"/>
                          <w:numId w:val="17"/>
                        </w:numPr>
                        <w:spacing w:after="160" w:line="259" w:lineRule="auto"/>
                      </w:pPr>
                      <w:r>
                        <w:t>ROE</w:t>
                      </w:r>
                    </w:p>
                  </w:txbxContent>
                </v:textbox>
                <w10:wrap anchorx="margin"/>
              </v:rect>
            </w:pict>
          </mc:Fallback>
        </mc:AlternateContent>
      </w:r>
      <w:r w:rsidRPr="00B02775">
        <w:rPr>
          <w:rFonts w:ascii="Times New Roman" w:hAnsi="Times New Roman" w:cs="Times New Roman"/>
          <w:b/>
          <w:noProof/>
          <w:sz w:val="24"/>
          <w:szCs w:val="24"/>
          <w:lang w:eastAsia="en-GB"/>
        </w:rPr>
        <mc:AlternateContent>
          <mc:Choice Requires="wps">
            <w:drawing>
              <wp:anchor distT="0" distB="0" distL="114300" distR="114300" simplePos="0" relativeHeight="251660288" behindDoc="0" locked="0" layoutInCell="1" allowOverlap="1" wp14:anchorId="674B7DE2" wp14:editId="76F9D8AD">
                <wp:simplePos x="0" y="0"/>
                <wp:positionH relativeFrom="margin">
                  <wp:posOffset>472440</wp:posOffset>
                </wp:positionH>
                <wp:positionV relativeFrom="paragraph">
                  <wp:posOffset>4445</wp:posOffset>
                </wp:positionV>
                <wp:extent cx="1760220" cy="2484120"/>
                <wp:effectExtent l="0" t="0" r="11430" b="11430"/>
                <wp:wrapNone/>
                <wp:docPr id="6" name="Rectangle: Rounded Corners 6"/>
                <wp:cNvGraphicFramePr/>
                <a:graphic xmlns:a="http://schemas.openxmlformats.org/drawingml/2006/main">
                  <a:graphicData uri="http://schemas.microsoft.com/office/word/2010/wordprocessingShape">
                    <wps:wsp>
                      <wps:cNvSpPr/>
                      <wps:spPr>
                        <a:xfrm>
                          <a:off x="0" y="0"/>
                          <a:ext cx="1760220" cy="248412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D3B5894" w14:textId="77777777" w:rsidR="00692265" w:rsidRPr="005F0015" w:rsidRDefault="00692265" w:rsidP="00B02775">
                            <w:pPr>
                              <w:pStyle w:val="ListParagraph"/>
                              <w:numPr>
                                <w:ilvl w:val="0"/>
                                <w:numId w:val="16"/>
                              </w:numPr>
                              <w:spacing w:after="160" w:line="259" w:lineRule="auto"/>
                            </w:pPr>
                            <w:r w:rsidRPr="005F0015">
                              <w:t>CURRENT ASSETS TO CURRENT LIABILITY</w:t>
                            </w:r>
                          </w:p>
                          <w:p w14:paraId="48C20C7E" w14:textId="77777777" w:rsidR="00692265" w:rsidRPr="00D17B98" w:rsidRDefault="00692265" w:rsidP="00B02775">
                            <w:pPr>
                              <w:pStyle w:val="ListParagraph"/>
                              <w:numPr>
                                <w:ilvl w:val="0"/>
                                <w:numId w:val="16"/>
                              </w:numPr>
                              <w:spacing w:after="160" w:line="259" w:lineRule="auto"/>
                            </w:pPr>
                            <w:r w:rsidRPr="005F0015">
                              <w:t>CASH AND EQUIVALENT TO</w:t>
                            </w:r>
                            <w:r w:rsidRPr="00D17B98">
                              <w:t xml:space="preserve"> CURRENT LIABILITY</w:t>
                            </w:r>
                          </w:p>
                          <w:p w14:paraId="576618BC" w14:textId="77777777" w:rsidR="00692265" w:rsidRPr="00D17B98" w:rsidRDefault="00692265" w:rsidP="00B02775">
                            <w:pPr>
                              <w:pStyle w:val="ListParagraph"/>
                              <w:numPr>
                                <w:ilvl w:val="0"/>
                                <w:numId w:val="16"/>
                              </w:numPr>
                              <w:spacing w:after="160" w:line="259" w:lineRule="auto"/>
                            </w:pPr>
                            <w:r w:rsidRPr="00D17B98">
                              <w:t>TOTAL DEBT TO TOTAL EQUITY</w:t>
                            </w:r>
                          </w:p>
                          <w:p w14:paraId="02CFD1C5" w14:textId="77777777" w:rsidR="00692265" w:rsidRPr="00D17B98" w:rsidRDefault="00692265" w:rsidP="00B02775">
                            <w:pPr>
                              <w:pStyle w:val="ListParagraph"/>
                              <w:numPr>
                                <w:ilvl w:val="0"/>
                                <w:numId w:val="16"/>
                              </w:numPr>
                              <w:spacing w:after="160" w:line="259" w:lineRule="auto"/>
                            </w:pPr>
                            <w:r w:rsidRPr="00D17B98">
                              <w:t>TOTAL DEBT TO TOTAL ASSETS</w:t>
                            </w:r>
                          </w:p>
                          <w:p w14:paraId="79AF3480" w14:textId="77777777" w:rsidR="00692265" w:rsidRPr="00D17B98" w:rsidRDefault="00692265" w:rsidP="00B02775">
                            <w:pPr>
                              <w:pStyle w:val="ListParagraph"/>
                              <w:numPr>
                                <w:ilvl w:val="0"/>
                                <w:numId w:val="16"/>
                              </w:numPr>
                              <w:spacing w:after="160" w:line="259" w:lineRule="auto"/>
                            </w:pPr>
                            <w:r w:rsidRPr="00D17B98">
                              <w:t>NON-CURRENT RATIO TO TOTAL ASSETS</w:t>
                            </w:r>
                          </w:p>
                          <w:p w14:paraId="517E0CB6" w14:textId="77777777" w:rsidR="00692265" w:rsidRDefault="00692265" w:rsidP="00B02775"/>
                          <w:p w14:paraId="6BBA7669" w14:textId="77777777" w:rsidR="00692265" w:rsidRDefault="00692265" w:rsidP="00B02775"/>
                          <w:p w14:paraId="6B5D813E" w14:textId="77777777" w:rsidR="00692265" w:rsidRDefault="00692265" w:rsidP="00B02775"/>
                          <w:p w14:paraId="7D342553" w14:textId="77777777" w:rsidR="00692265" w:rsidRDefault="00692265" w:rsidP="00B02775"/>
                          <w:p w14:paraId="5488E074" w14:textId="77777777" w:rsidR="00692265" w:rsidRDefault="00692265" w:rsidP="00B02775"/>
                          <w:p w14:paraId="2217B35C" w14:textId="77777777" w:rsidR="00692265" w:rsidRDefault="00692265" w:rsidP="00B02775"/>
                          <w:p w14:paraId="02489583" w14:textId="77777777" w:rsidR="00692265" w:rsidRDefault="00692265" w:rsidP="00B0277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4B7DE2" id="Rectangle: Rounded Corners 6" o:spid="_x0000_s1029" style="position:absolute;left:0;text-align:left;margin-left:37.2pt;margin-top:.35pt;width:138.6pt;height:195.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" fillcolor="#4472c4" strokecolor="#2f528f" strokeweight="1pt">
                <v:stroke joinstyle="miter"/>
                <v:textbox>
                  <w:txbxContent>
                    <w:p w14:paraId="5D3B5894" w14:textId="77777777" w:rsidR="00692265" w:rsidRPr="005F0015" w:rsidRDefault="00692265" w:rsidP="00B02775">
                      <w:pPr>
                        <w:pStyle w:val="ListParagraph"/>
                        <w:numPr>
                          <w:ilvl w:val="0"/>
                          <w:numId w:val="16"/>
                        </w:numPr>
                        <w:spacing w:after="160" w:line="259" w:lineRule="auto"/>
                      </w:pPr>
                      <w:r w:rsidRPr="005F0015">
                        <w:t>CURRENT ASSETS TO CURRENT LIABILITY</w:t>
                      </w:r>
                    </w:p>
                    <w:p w14:paraId="48C20C7E" w14:textId="77777777" w:rsidR="00692265" w:rsidRPr="00D17B98" w:rsidRDefault="00692265" w:rsidP="00B02775">
                      <w:pPr>
                        <w:pStyle w:val="ListParagraph"/>
                        <w:numPr>
                          <w:ilvl w:val="0"/>
                          <w:numId w:val="16"/>
                        </w:numPr>
                        <w:spacing w:after="160" w:line="259" w:lineRule="auto"/>
                      </w:pPr>
                      <w:r w:rsidRPr="005F0015">
                        <w:t>CASH AND EQUIVALENT TO</w:t>
                      </w:r>
                      <w:r w:rsidRPr="00D17B98">
                        <w:t xml:space="preserve"> CURRENT LIABILITY</w:t>
                      </w:r>
                    </w:p>
                    <w:p w14:paraId="576618BC" w14:textId="77777777" w:rsidR="00692265" w:rsidRPr="00D17B98" w:rsidRDefault="00692265" w:rsidP="00B02775">
                      <w:pPr>
                        <w:pStyle w:val="ListParagraph"/>
                        <w:numPr>
                          <w:ilvl w:val="0"/>
                          <w:numId w:val="16"/>
                        </w:numPr>
                        <w:spacing w:after="160" w:line="259" w:lineRule="auto"/>
                      </w:pPr>
                      <w:r w:rsidRPr="00D17B98">
                        <w:t>TOTAL DEBT TO TOTAL EQUITY</w:t>
                      </w:r>
                    </w:p>
                    <w:p w14:paraId="02CFD1C5" w14:textId="77777777" w:rsidR="00692265" w:rsidRPr="00D17B98" w:rsidRDefault="00692265" w:rsidP="00B02775">
                      <w:pPr>
                        <w:pStyle w:val="ListParagraph"/>
                        <w:numPr>
                          <w:ilvl w:val="0"/>
                          <w:numId w:val="16"/>
                        </w:numPr>
                        <w:spacing w:after="160" w:line="259" w:lineRule="auto"/>
                      </w:pPr>
                      <w:r w:rsidRPr="00D17B98">
                        <w:t>TOTAL DEBT TO TOTAL ASSETS</w:t>
                      </w:r>
                    </w:p>
                    <w:p w14:paraId="79AF3480" w14:textId="77777777" w:rsidR="00692265" w:rsidRPr="00D17B98" w:rsidRDefault="00692265" w:rsidP="00B02775">
                      <w:pPr>
                        <w:pStyle w:val="ListParagraph"/>
                        <w:numPr>
                          <w:ilvl w:val="0"/>
                          <w:numId w:val="16"/>
                        </w:numPr>
                        <w:spacing w:after="160" w:line="259" w:lineRule="auto"/>
                      </w:pPr>
                      <w:r w:rsidRPr="00D17B98">
                        <w:t>NON-CURRENT RATIO TO TOTAL ASSETS</w:t>
                      </w:r>
                    </w:p>
                    <w:p w14:paraId="517E0CB6" w14:textId="77777777" w:rsidR="00692265" w:rsidRDefault="00692265" w:rsidP="00B02775"/>
                    <w:p w14:paraId="6BBA7669" w14:textId="77777777" w:rsidR="00692265" w:rsidRDefault="00692265" w:rsidP="00B02775"/>
                    <w:p w14:paraId="6B5D813E" w14:textId="77777777" w:rsidR="00692265" w:rsidRDefault="00692265" w:rsidP="00B02775"/>
                    <w:p w14:paraId="7D342553" w14:textId="77777777" w:rsidR="00692265" w:rsidRDefault="00692265" w:rsidP="00B02775"/>
                    <w:p w14:paraId="5488E074" w14:textId="77777777" w:rsidR="00692265" w:rsidRDefault="00692265" w:rsidP="00B02775"/>
                    <w:p w14:paraId="2217B35C" w14:textId="77777777" w:rsidR="00692265" w:rsidRDefault="00692265" w:rsidP="00B02775"/>
                    <w:p w14:paraId="02489583" w14:textId="77777777" w:rsidR="00692265" w:rsidRDefault="00692265" w:rsidP="00B02775"/>
                  </w:txbxContent>
                </v:textbox>
                <w10:wrap anchorx="margin"/>
              </v:roundrect>
            </w:pict>
          </mc:Fallback>
        </mc:AlternateContent>
      </w:r>
    </w:p>
    <w:p w14:paraId="0DDCFC90" w14:textId="61B1B830" w:rsidR="00B02775" w:rsidRPr="00B02775" w:rsidRDefault="00B02775" w:rsidP="00FA17EB">
      <w:pPr>
        <w:spacing w:after="160" w:line="259" w:lineRule="auto"/>
        <w:jc w:val="both"/>
        <w:rPr>
          <w:rFonts w:ascii="Times New Roman" w:hAnsi="Times New Roman" w:cs="Times New Roman"/>
          <w:b/>
          <w:sz w:val="24"/>
          <w:szCs w:val="24"/>
        </w:rPr>
      </w:pPr>
    </w:p>
    <w:p w14:paraId="71D1D6B5" w14:textId="77777777" w:rsidR="00B02775" w:rsidRPr="00B02775" w:rsidRDefault="00B02775" w:rsidP="00FA17EB">
      <w:pPr>
        <w:spacing w:after="160" w:line="259" w:lineRule="auto"/>
        <w:ind w:left="360"/>
        <w:contextualSpacing/>
        <w:jc w:val="both"/>
        <w:rPr>
          <w:rFonts w:ascii="Times New Roman" w:hAnsi="Times New Roman" w:cs="Times New Roman"/>
          <w:b/>
          <w:sz w:val="24"/>
          <w:szCs w:val="24"/>
        </w:rPr>
      </w:pPr>
    </w:p>
    <w:p w14:paraId="1A26D903" w14:textId="0A13CA2E" w:rsidR="00B02775" w:rsidRPr="00B02775" w:rsidRDefault="00BC6AD2" w:rsidP="00FA17EB">
      <w:pPr>
        <w:spacing w:after="160" w:line="259" w:lineRule="auto"/>
        <w:jc w:val="both"/>
        <w:rPr>
          <w:rFonts w:ascii="Times New Roman" w:hAnsi="Times New Roman" w:cs="Times New Roman"/>
          <w:b/>
          <w:sz w:val="24"/>
          <w:szCs w:val="24"/>
        </w:rPr>
      </w:pPr>
      <w:r w:rsidRPr="00B02775">
        <w:rPr>
          <w:rFonts w:ascii="Times New Roman" w:hAnsi="Times New Roman" w:cs="Times New Roman"/>
          <w:b/>
          <w:noProof/>
          <w:sz w:val="24"/>
          <w:szCs w:val="24"/>
          <w:lang w:eastAsia="en-GB"/>
        </w:rPr>
        <mc:AlternateContent>
          <mc:Choice Requires="wps">
            <w:drawing>
              <wp:anchor distT="0" distB="0" distL="114300" distR="114300" simplePos="0" relativeHeight="251661312" behindDoc="0" locked="0" layoutInCell="1" allowOverlap="1" wp14:anchorId="705ABD64" wp14:editId="1E676E87">
                <wp:simplePos x="0" y="0"/>
                <wp:positionH relativeFrom="margin">
                  <wp:posOffset>2240280</wp:posOffset>
                </wp:positionH>
                <wp:positionV relativeFrom="paragraph">
                  <wp:posOffset>52070</wp:posOffset>
                </wp:positionV>
                <wp:extent cx="876300" cy="720090"/>
                <wp:effectExtent l="0" t="19050" r="38100" b="41910"/>
                <wp:wrapNone/>
                <wp:docPr id="3" name="Arrow: Right 3"/>
                <wp:cNvGraphicFramePr/>
                <a:graphic xmlns:a="http://schemas.openxmlformats.org/drawingml/2006/main">
                  <a:graphicData uri="http://schemas.microsoft.com/office/word/2010/wordprocessingShape">
                    <wps:wsp>
                      <wps:cNvSpPr/>
                      <wps:spPr>
                        <a:xfrm>
                          <a:off x="0" y="0"/>
                          <a:ext cx="876300" cy="720090"/>
                        </a:xfrm>
                        <a:prstGeom prst="rightArrow">
                          <a:avLst>
                            <a:gd name="adj1" fmla="val 50000"/>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EBC6A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176.4pt;margin-top:4.1pt;width:69pt;height:56.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" adj="12725" fillcolor="#4472c4" strokecolor="#2f528f" strokeweight="1pt">
                <w10:wrap anchorx="margin"/>
              </v:shape>
            </w:pict>
          </mc:Fallback>
        </mc:AlternateContent>
      </w:r>
    </w:p>
    <w:p w14:paraId="5F601A49" w14:textId="6EC80279" w:rsidR="00B02775" w:rsidRPr="00B02775" w:rsidRDefault="00B02775" w:rsidP="00FA17EB">
      <w:pPr>
        <w:spacing w:after="160" w:line="259" w:lineRule="auto"/>
        <w:jc w:val="both"/>
        <w:rPr>
          <w:rFonts w:ascii="Times New Roman" w:hAnsi="Times New Roman" w:cs="Times New Roman"/>
          <w:b/>
          <w:sz w:val="24"/>
          <w:szCs w:val="24"/>
        </w:rPr>
      </w:pPr>
    </w:p>
    <w:p w14:paraId="00B3BAAF" w14:textId="77777777" w:rsidR="00CD4519" w:rsidRDefault="00CD4519" w:rsidP="00FA17EB">
      <w:pPr>
        <w:autoSpaceDE w:val="0"/>
        <w:autoSpaceDN w:val="0"/>
        <w:adjustRightInd w:val="0"/>
        <w:spacing w:after="0" w:line="240" w:lineRule="auto"/>
        <w:jc w:val="both"/>
        <w:rPr>
          <w:rFonts w:ascii="Times New Roman" w:hAnsi="Times New Roman" w:cs="Times New Roman"/>
          <w:b/>
          <w:bCs/>
          <w:sz w:val="24"/>
          <w:szCs w:val="24"/>
        </w:rPr>
      </w:pPr>
    </w:p>
    <w:p w14:paraId="5ACEC5A9" w14:textId="77777777" w:rsidR="00B02775" w:rsidRDefault="00B02775" w:rsidP="00FA17EB">
      <w:pPr>
        <w:autoSpaceDE w:val="0"/>
        <w:autoSpaceDN w:val="0"/>
        <w:adjustRightInd w:val="0"/>
        <w:spacing w:after="0" w:line="240" w:lineRule="auto"/>
        <w:jc w:val="both"/>
        <w:rPr>
          <w:rFonts w:ascii="Times New Roman" w:hAnsi="Times New Roman" w:cs="Times New Roman"/>
          <w:b/>
          <w:bCs/>
          <w:sz w:val="24"/>
          <w:szCs w:val="24"/>
        </w:rPr>
      </w:pPr>
    </w:p>
    <w:p w14:paraId="4CAA2C30" w14:textId="77777777" w:rsidR="003B7C90" w:rsidRDefault="003B7C90" w:rsidP="00FA17EB">
      <w:pPr>
        <w:autoSpaceDE w:val="0"/>
        <w:autoSpaceDN w:val="0"/>
        <w:adjustRightInd w:val="0"/>
        <w:spacing w:after="0" w:line="240" w:lineRule="auto"/>
        <w:jc w:val="both"/>
        <w:rPr>
          <w:rFonts w:ascii="Times New Roman" w:hAnsi="Times New Roman" w:cs="Times New Roman"/>
          <w:b/>
          <w:bCs/>
          <w:sz w:val="24"/>
          <w:szCs w:val="24"/>
        </w:rPr>
      </w:pPr>
    </w:p>
    <w:p w14:paraId="16454D0D" w14:textId="77777777" w:rsidR="00ED74BD" w:rsidRDefault="00ED74BD" w:rsidP="00FA17EB">
      <w:pPr>
        <w:autoSpaceDE w:val="0"/>
        <w:autoSpaceDN w:val="0"/>
        <w:adjustRightInd w:val="0"/>
        <w:spacing w:after="0" w:line="240" w:lineRule="auto"/>
        <w:jc w:val="both"/>
        <w:rPr>
          <w:rFonts w:ascii="Times New Roman" w:hAnsi="Times New Roman" w:cs="Times New Roman"/>
          <w:b/>
          <w:bCs/>
          <w:sz w:val="24"/>
          <w:szCs w:val="24"/>
        </w:rPr>
      </w:pPr>
    </w:p>
    <w:p w14:paraId="0DEB59DB" w14:textId="77777777" w:rsidR="00140E4F" w:rsidRDefault="00140E4F" w:rsidP="00FA17EB">
      <w:pPr>
        <w:autoSpaceDE w:val="0"/>
        <w:autoSpaceDN w:val="0"/>
        <w:adjustRightInd w:val="0"/>
        <w:spacing w:after="0" w:line="240" w:lineRule="auto"/>
        <w:jc w:val="both"/>
        <w:rPr>
          <w:rFonts w:ascii="Times New Roman" w:hAnsi="Times New Roman" w:cs="Times New Roman"/>
          <w:b/>
          <w:bCs/>
          <w:sz w:val="24"/>
          <w:szCs w:val="24"/>
        </w:rPr>
      </w:pPr>
    </w:p>
    <w:p w14:paraId="521B39B5" w14:textId="77777777" w:rsidR="00140E4F" w:rsidRDefault="00140E4F" w:rsidP="00FA17EB">
      <w:pPr>
        <w:autoSpaceDE w:val="0"/>
        <w:autoSpaceDN w:val="0"/>
        <w:adjustRightInd w:val="0"/>
        <w:spacing w:after="0" w:line="240" w:lineRule="auto"/>
        <w:jc w:val="both"/>
        <w:rPr>
          <w:rFonts w:ascii="Times New Roman" w:hAnsi="Times New Roman" w:cs="Times New Roman"/>
          <w:b/>
          <w:bCs/>
          <w:sz w:val="24"/>
          <w:szCs w:val="24"/>
        </w:rPr>
      </w:pPr>
    </w:p>
    <w:p w14:paraId="00D15AD9" w14:textId="77777777" w:rsidR="00140E4F" w:rsidRDefault="00140E4F" w:rsidP="00FA17EB">
      <w:pPr>
        <w:autoSpaceDE w:val="0"/>
        <w:autoSpaceDN w:val="0"/>
        <w:adjustRightInd w:val="0"/>
        <w:spacing w:after="0" w:line="240" w:lineRule="auto"/>
        <w:jc w:val="both"/>
        <w:rPr>
          <w:rFonts w:ascii="Times New Roman" w:hAnsi="Times New Roman" w:cs="Times New Roman"/>
          <w:b/>
          <w:bCs/>
          <w:sz w:val="24"/>
          <w:szCs w:val="24"/>
        </w:rPr>
      </w:pPr>
    </w:p>
    <w:p w14:paraId="0C9BD3DF" w14:textId="77777777" w:rsidR="00140E4F" w:rsidRDefault="00140E4F" w:rsidP="00FA17EB">
      <w:pPr>
        <w:autoSpaceDE w:val="0"/>
        <w:autoSpaceDN w:val="0"/>
        <w:adjustRightInd w:val="0"/>
        <w:spacing w:after="0" w:line="240" w:lineRule="auto"/>
        <w:jc w:val="both"/>
        <w:rPr>
          <w:rFonts w:ascii="Times New Roman" w:hAnsi="Times New Roman" w:cs="Times New Roman"/>
          <w:b/>
          <w:bCs/>
          <w:sz w:val="24"/>
          <w:szCs w:val="24"/>
        </w:rPr>
      </w:pPr>
    </w:p>
    <w:p w14:paraId="34E3B682" w14:textId="77777777" w:rsidR="00140E4F" w:rsidRDefault="00140E4F" w:rsidP="00FA17EB">
      <w:pPr>
        <w:autoSpaceDE w:val="0"/>
        <w:autoSpaceDN w:val="0"/>
        <w:adjustRightInd w:val="0"/>
        <w:spacing w:after="0" w:line="240" w:lineRule="auto"/>
        <w:jc w:val="both"/>
        <w:rPr>
          <w:rFonts w:ascii="Times New Roman" w:hAnsi="Times New Roman" w:cs="Times New Roman"/>
          <w:b/>
          <w:bCs/>
          <w:sz w:val="24"/>
          <w:szCs w:val="24"/>
        </w:rPr>
      </w:pPr>
    </w:p>
    <w:p w14:paraId="31409D17" w14:textId="77777777" w:rsidR="00140E4F" w:rsidRDefault="00140E4F" w:rsidP="00FA17EB">
      <w:pPr>
        <w:autoSpaceDE w:val="0"/>
        <w:autoSpaceDN w:val="0"/>
        <w:adjustRightInd w:val="0"/>
        <w:spacing w:after="0" w:line="240" w:lineRule="auto"/>
        <w:jc w:val="both"/>
        <w:rPr>
          <w:rFonts w:ascii="Times New Roman" w:hAnsi="Times New Roman" w:cs="Times New Roman"/>
          <w:b/>
          <w:bCs/>
          <w:sz w:val="24"/>
          <w:szCs w:val="24"/>
        </w:rPr>
      </w:pPr>
    </w:p>
    <w:p w14:paraId="3E1399EF" w14:textId="77777777" w:rsidR="00A92629" w:rsidRDefault="00A92629" w:rsidP="00FA17EB">
      <w:pPr>
        <w:autoSpaceDE w:val="0"/>
        <w:autoSpaceDN w:val="0"/>
        <w:adjustRightInd w:val="0"/>
        <w:spacing w:after="0" w:line="240" w:lineRule="auto"/>
        <w:jc w:val="both"/>
        <w:rPr>
          <w:rFonts w:ascii="Times New Roman" w:hAnsi="Times New Roman" w:cs="Times New Roman"/>
          <w:b/>
          <w:bCs/>
          <w:sz w:val="24"/>
          <w:szCs w:val="24"/>
        </w:rPr>
      </w:pPr>
    </w:p>
    <w:p w14:paraId="12DDDD9F" w14:textId="77777777" w:rsidR="00A92629" w:rsidRDefault="00A92629" w:rsidP="00FA17EB">
      <w:pPr>
        <w:autoSpaceDE w:val="0"/>
        <w:autoSpaceDN w:val="0"/>
        <w:adjustRightInd w:val="0"/>
        <w:spacing w:after="0" w:line="240" w:lineRule="auto"/>
        <w:jc w:val="both"/>
        <w:rPr>
          <w:rFonts w:ascii="Times New Roman" w:hAnsi="Times New Roman" w:cs="Times New Roman"/>
          <w:b/>
          <w:bCs/>
          <w:sz w:val="24"/>
          <w:szCs w:val="24"/>
        </w:rPr>
      </w:pPr>
    </w:p>
    <w:p w14:paraId="20BF322F" w14:textId="77777777" w:rsidR="000B64C4" w:rsidRDefault="000B64C4" w:rsidP="00FA17EB">
      <w:pPr>
        <w:autoSpaceDE w:val="0"/>
        <w:autoSpaceDN w:val="0"/>
        <w:adjustRightInd w:val="0"/>
        <w:spacing w:after="0" w:line="240" w:lineRule="auto"/>
        <w:jc w:val="both"/>
        <w:rPr>
          <w:rFonts w:ascii="Times New Roman" w:hAnsi="Times New Roman" w:cs="Times New Roman"/>
          <w:b/>
          <w:bCs/>
          <w:sz w:val="24"/>
          <w:szCs w:val="24"/>
        </w:rPr>
      </w:pPr>
    </w:p>
    <w:p w14:paraId="0D7E6465" w14:textId="77777777" w:rsidR="000B64C4" w:rsidRDefault="000B64C4" w:rsidP="00FA17EB">
      <w:pPr>
        <w:autoSpaceDE w:val="0"/>
        <w:autoSpaceDN w:val="0"/>
        <w:adjustRightInd w:val="0"/>
        <w:spacing w:after="0" w:line="240" w:lineRule="auto"/>
        <w:jc w:val="both"/>
        <w:rPr>
          <w:rFonts w:ascii="Times New Roman" w:hAnsi="Times New Roman" w:cs="Times New Roman"/>
          <w:b/>
          <w:bCs/>
          <w:sz w:val="24"/>
          <w:szCs w:val="24"/>
        </w:rPr>
      </w:pPr>
    </w:p>
    <w:p w14:paraId="3F9400A7" w14:textId="77777777" w:rsidR="008234DD" w:rsidRDefault="008234DD" w:rsidP="00FA17EB">
      <w:pPr>
        <w:autoSpaceDE w:val="0"/>
        <w:autoSpaceDN w:val="0"/>
        <w:adjustRightInd w:val="0"/>
        <w:spacing w:after="0" w:line="240" w:lineRule="auto"/>
        <w:jc w:val="both"/>
        <w:rPr>
          <w:rFonts w:ascii="Times New Roman" w:hAnsi="Times New Roman" w:cs="Times New Roman"/>
          <w:b/>
          <w:bCs/>
          <w:sz w:val="24"/>
          <w:szCs w:val="24"/>
        </w:rPr>
      </w:pPr>
    </w:p>
    <w:p w14:paraId="149EED12" w14:textId="345BC4A7" w:rsidR="00242112" w:rsidRPr="005C278E"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5C278E">
        <w:rPr>
          <w:rFonts w:ascii="Times New Roman" w:hAnsi="Times New Roman" w:cs="Times New Roman"/>
          <w:b/>
          <w:bCs/>
          <w:sz w:val="24"/>
          <w:szCs w:val="24"/>
        </w:rPr>
        <w:lastRenderedPageBreak/>
        <w:t>3.</w:t>
      </w:r>
      <w:r>
        <w:rPr>
          <w:rFonts w:ascii="Times New Roman" w:hAnsi="Times New Roman" w:cs="Times New Roman"/>
          <w:b/>
          <w:bCs/>
          <w:sz w:val="24"/>
          <w:szCs w:val="24"/>
        </w:rPr>
        <w:t>1.1</w:t>
      </w:r>
      <w:r w:rsidRPr="005C278E">
        <w:rPr>
          <w:rFonts w:ascii="Times New Roman" w:hAnsi="Times New Roman" w:cs="Times New Roman"/>
          <w:b/>
          <w:bCs/>
          <w:sz w:val="24"/>
          <w:szCs w:val="24"/>
        </w:rPr>
        <w:t xml:space="preserve"> Variables Definition </w:t>
      </w:r>
    </w:p>
    <w:p w14:paraId="025CD3A4" w14:textId="77777777" w:rsidR="00803129" w:rsidRDefault="00803129" w:rsidP="00FA17EB">
      <w:pPr>
        <w:autoSpaceDE w:val="0"/>
        <w:autoSpaceDN w:val="0"/>
        <w:adjustRightInd w:val="0"/>
        <w:spacing w:after="0" w:line="240" w:lineRule="auto"/>
        <w:jc w:val="both"/>
        <w:rPr>
          <w:rFonts w:ascii="Times New Roman" w:hAnsi="Times New Roman" w:cs="Times New Roman"/>
          <w:b/>
          <w:bCs/>
          <w:sz w:val="24"/>
          <w:szCs w:val="24"/>
        </w:rPr>
      </w:pPr>
    </w:p>
    <w:p w14:paraId="2FF997AB" w14:textId="68F10BC1"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FF11EF">
        <w:rPr>
          <w:rFonts w:ascii="Times New Roman" w:hAnsi="Times New Roman" w:cs="Times New Roman"/>
          <w:b/>
          <w:bCs/>
          <w:sz w:val="24"/>
          <w:szCs w:val="24"/>
        </w:rPr>
        <w:t>3.</w:t>
      </w:r>
      <w:r>
        <w:rPr>
          <w:rFonts w:ascii="Times New Roman" w:hAnsi="Times New Roman" w:cs="Times New Roman"/>
          <w:b/>
          <w:bCs/>
          <w:sz w:val="24"/>
          <w:szCs w:val="24"/>
        </w:rPr>
        <w:t>1</w:t>
      </w:r>
      <w:r w:rsidRPr="00FF11EF">
        <w:rPr>
          <w:rFonts w:ascii="Times New Roman" w:hAnsi="Times New Roman" w:cs="Times New Roman"/>
          <w:b/>
          <w:bCs/>
          <w:sz w:val="24"/>
          <w:szCs w:val="24"/>
        </w:rPr>
        <w:t>.</w:t>
      </w:r>
      <w:r>
        <w:rPr>
          <w:rFonts w:ascii="Times New Roman" w:hAnsi="Times New Roman" w:cs="Times New Roman"/>
          <w:b/>
          <w:bCs/>
          <w:sz w:val="24"/>
          <w:szCs w:val="24"/>
        </w:rPr>
        <w:t>2</w:t>
      </w:r>
      <w:r w:rsidRPr="00FF11EF">
        <w:rPr>
          <w:rFonts w:ascii="Times New Roman" w:hAnsi="Times New Roman" w:cs="Times New Roman"/>
          <w:b/>
          <w:bCs/>
          <w:sz w:val="24"/>
          <w:szCs w:val="24"/>
        </w:rPr>
        <w:t xml:space="preserve"> Independent Variables</w:t>
      </w:r>
      <w:r>
        <w:rPr>
          <w:rFonts w:ascii="Times New Roman" w:hAnsi="Times New Roman" w:cs="Times New Roman"/>
          <w:b/>
          <w:bCs/>
          <w:sz w:val="24"/>
          <w:szCs w:val="24"/>
        </w:rPr>
        <w:t xml:space="preserve"> </w:t>
      </w:r>
    </w:p>
    <w:p w14:paraId="153C4394" w14:textId="387EEE59" w:rsidR="00242112"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7F2230">
        <w:rPr>
          <w:rFonts w:ascii="Times New Roman" w:hAnsi="Times New Roman" w:cs="Times New Roman"/>
          <w:bCs/>
          <w:sz w:val="24"/>
          <w:szCs w:val="24"/>
        </w:rPr>
        <w:t>In order to define</w:t>
      </w:r>
      <w:r w:rsidR="00291B71">
        <w:rPr>
          <w:rFonts w:ascii="Times New Roman" w:hAnsi="Times New Roman" w:cs="Times New Roman"/>
          <w:bCs/>
          <w:sz w:val="24"/>
          <w:szCs w:val="24"/>
        </w:rPr>
        <w:t xml:space="preserve"> the link associated to the</w:t>
      </w:r>
      <w:r w:rsidRPr="007F2230">
        <w:rPr>
          <w:rFonts w:ascii="Times New Roman" w:hAnsi="Times New Roman" w:cs="Times New Roman"/>
          <w:bCs/>
          <w:sz w:val="24"/>
          <w:szCs w:val="24"/>
        </w:rPr>
        <w:t xml:space="preserve"> factors affecting the</w:t>
      </w:r>
      <w:r w:rsidR="00291B71">
        <w:rPr>
          <w:rFonts w:ascii="Times New Roman" w:hAnsi="Times New Roman" w:cs="Times New Roman"/>
          <w:bCs/>
          <w:sz w:val="24"/>
          <w:szCs w:val="24"/>
        </w:rPr>
        <w:t xml:space="preserve"> leverage</w:t>
      </w:r>
      <w:r w:rsidRPr="007F2230">
        <w:rPr>
          <w:rFonts w:ascii="Times New Roman" w:hAnsi="Times New Roman" w:cs="Times New Roman"/>
          <w:bCs/>
          <w:sz w:val="24"/>
          <w:szCs w:val="24"/>
        </w:rPr>
        <w:t xml:space="preserve"> and firm’s financial profitability of the UK retail banks over the period 2013-2017. The researcher focused on several factors</w:t>
      </w:r>
      <w:r>
        <w:rPr>
          <w:rFonts w:ascii="Times New Roman" w:hAnsi="Times New Roman" w:cs="Times New Roman"/>
          <w:bCs/>
          <w:sz w:val="24"/>
          <w:szCs w:val="24"/>
        </w:rPr>
        <w:t xml:space="preserve"> and</w:t>
      </w:r>
      <w:r w:rsidRPr="007F691D">
        <w:rPr>
          <w:rFonts w:ascii="Times New Roman" w:hAnsi="Times New Roman" w:cs="Times New Roman"/>
          <w:bCs/>
          <w:sz w:val="24"/>
          <w:szCs w:val="24"/>
        </w:rPr>
        <w:t xml:space="preserve"> designed the variables measure</w:t>
      </w:r>
      <w:r>
        <w:rPr>
          <w:rFonts w:ascii="Times New Roman" w:hAnsi="Times New Roman" w:cs="Times New Roman"/>
          <w:bCs/>
          <w:sz w:val="24"/>
          <w:szCs w:val="24"/>
        </w:rPr>
        <w:t>s</w:t>
      </w:r>
      <w:r w:rsidRPr="007F691D">
        <w:rPr>
          <w:rFonts w:ascii="Times New Roman" w:hAnsi="Times New Roman" w:cs="Times New Roman"/>
          <w:bCs/>
          <w:sz w:val="24"/>
          <w:szCs w:val="24"/>
        </w:rPr>
        <w:t xml:space="preserve"> and empirical model variables</w:t>
      </w:r>
      <w:r>
        <w:rPr>
          <w:rFonts w:ascii="Times New Roman" w:hAnsi="Times New Roman" w:cs="Times New Roman"/>
          <w:bCs/>
          <w:sz w:val="24"/>
          <w:szCs w:val="24"/>
        </w:rPr>
        <w:t xml:space="preserve"> that are</w:t>
      </w:r>
      <w:r w:rsidRPr="007F691D">
        <w:rPr>
          <w:rFonts w:ascii="Times New Roman" w:hAnsi="Times New Roman" w:cs="Times New Roman"/>
          <w:bCs/>
          <w:sz w:val="24"/>
          <w:szCs w:val="24"/>
        </w:rPr>
        <w:t xml:space="preserve"> showed in figures</w:t>
      </w:r>
      <w:r>
        <w:rPr>
          <w:rFonts w:ascii="Times New Roman" w:hAnsi="Times New Roman" w:cs="Times New Roman"/>
          <w:bCs/>
          <w:sz w:val="24"/>
          <w:szCs w:val="24"/>
        </w:rPr>
        <w:t>,</w:t>
      </w:r>
      <w:r w:rsidRPr="007F691D">
        <w:rPr>
          <w:rFonts w:ascii="Times New Roman" w:hAnsi="Times New Roman" w:cs="Times New Roman"/>
          <w:bCs/>
          <w:sz w:val="24"/>
          <w:szCs w:val="24"/>
        </w:rPr>
        <w:t xml:space="preserve"> where capital structure of a firm is calculated by diverse accounting methods for Independent Variables</w:t>
      </w:r>
      <w:r>
        <w:rPr>
          <w:rFonts w:ascii="Times New Roman" w:hAnsi="Times New Roman" w:cs="Times New Roman"/>
          <w:bCs/>
          <w:sz w:val="24"/>
          <w:szCs w:val="24"/>
        </w:rPr>
        <w:t>.</w:t>
      </w:r>
      <w:r w:rsidRPr="007F691D">
        <w:rPr>
          <w:rFonts w:ascii="Times New Roman" w:hAnsi="Times New Roman" w:cs="Times New Roman"/>
          <w:bCs/>
          <w:sz w:val="24"/>
          <w:szCs w:val="24"/>
        </w:rPr>
        <w:t xml:space="preserve"> </w:t>
      </w:r>
      <w:r>
        <w:rPr>
          <w:rFonts w:ascii="Times New Roman" w:hAnsi="Times New Roman" w:cs="Times New Roman"/>
          <w:bCs/>
          <w:sz w:val="24"/>
          <w:szCs w:val="24"/>
        </w:rPr>
        <w:t>Namely,</w:t>
      </w:r>
      <w:r w:rsidRPr="007F691D">
        <w:rPr>
          <w:rFonts w:ascii="Times New Roman" w:hAnsi="Times New Roman" w:cs="Times New Roman"/>
          <w:bCs/>
          <w:sz w:val="24"/>
          <w:szCs w:val="24"/>
        </w:rPr>
        <w:t xml:space="preserve"> Total Debt to Total Equity, Total Debt to Total Assets, Current Assets to Current Liability, Cash and Equivalent to Current Liability, Non-Current ratio to Total Assets as a proxy for Capital Structure of a firm</w:t>
      </w:r>
      <w:r>
        <w:rPr>
          <w:rFonts w:ascii="Times New Roman" w:hAnsi="Times New Roman" w:cs="Times New Roman"/>
          <w:bCs/>
          <w:sz w:val="24"/>
          <w:szCs w:val="24"/>
        </w:rPr>
        <w:t xml:space="preserve"> based on (</w:t>
      </w:r>
      <w:proofErr w:type="spellStart"/>
      <w:r>
        <w:rPr>
          <w:rFonts w:ascii="Times New Roman" w:hAnsi="Times New Roman" w:cs="Times New Roman"/>
          <w:bCs/>
          <w:sz w:val="24"/>
          <w:szCs w:val="24"/>
        </w:rPr>
        <w:t>Kajola</w:t>
      </w:r>
      <w:proofErr w:type="spellEnd"/>
      <w:r>
        <w:rPr>
          <w:rFonts w:ascii="Times New Roman" w:hAnsi="Times New Roman" w:cs="Times New Roman"/>
          <w:bCs/>
          <w:sz w:val="24"/>
          <w:szCs w:val="24"/>
        </w:rPr>
        <w:t xml:space="preserve"> and </w:t>
      </w:r>
      <w:proofErr w:type="spellStart"/>
      <w:r>
        <w:rPr>
          <w:rFonts w:ascii="Times New Roman" w:hAnsi="Times New Roman" w:cs="Times New Roman"/>
          <w:bCs/>
          <w:sz w:val="24"/>
          <w:szCs w:val="24"/>
        </w:rPr>
        <w:t>Onaolapo</w:t>
      </w:r>
      <w:proofErr w:type="spellEnd"/>
      <w:r>
        <w:rPr>
          <w:rFonts w:ascii="Times New Roman" w:hAnsi="Times New Roman" w:cs="Times New Roman"/>
          <w:bCs/>
          <w:sz w:val="24"/>
          <w:szCs w:val="24"/>
        </w:rPr>
        <w:t xml:space="preserve">, 2010) and (Mumtaz, 2013).  </w:t>
      </w:r>
    </w:p>
    <w:p w14:paraId="43F9510B" w14:textId="77777777" w:rsidR="00242112" w:rsidRDefault="00242112" w:rsidP="00FA17EB">
      <w:pPr>
        <w:autoSpaceDE w:val="0"/>
        <w:autoSpaceDN w:val="0"/>
        <w:adjustRightInd w:val="0"/>
        <w:spacing w:after="0" w:line="240" w:lineRule="auto"/>
        <w:jc w:val="both"/>
        <w:rPr>
          <w:rFonts w:ascii="Times New Roman" w:hAnsi="Times New Roman" w:cs="Times New Roman"/>
          <w:bCs/>
          <w:sz w:val="24"/>
          <w:szCs w:val="24"/>
        </w:rPr>
      </w:pPr>
    </w:p>
    <w:p w14:paraId="4EA6E963" w14:textId="77777777" w:rsidR="00242112" w:rsidRPr="00916535" w:rsidRDefault="00242112"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916535">
        <w:rPr>
          <w:rFonts w:ascii="Times New Roman" w:hAnsi="Times New Roman" w:cs="Times New Roman"/>
          <w:b/>
          <w:bCs/>
          <w:sz w:val="24"/>
          <w:szCs w:val="24"/>
        </w:rPr>
        <w:t>Liquidity Ratio</w:t>
      </w:r>
      <w:r>
        <w:rPr>
          <w:rFonts w:ascii="Times New Roman" w:hAnsi="Times New Roman" w:cs="Times New Roman"/>
          <w:b/>
          <w:bCs/>
          <w:sz w:val="24"/>
          <w:szCs w:val="24"/>
        </w:rPr>
        <w:t>s</w:t>
      </w:r>
    </w:p>
    <w:p w14:paraId="7454655C" w14:textId="269E5163" w:rsidR="00242112" w:rsidRPr="00C259DF"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C259DF">
        <w:rPr>
          <w:rFonts w:ascii="Times New Roman" w:hAnsi="Times New Roman" w:cs="Times New Roman"/>
          <w:bCs/>
          <w:sz w:val="24"/>
          <w:szCs w:val="24"/>
        </w:rPr>
        <w:t xml:space="preserve">Liquidity </w:t>
      </w:r>
      <w:r w:rsidR="0016706D">
        <w:rPr>
          <w:rFonts w:ascii="Times New Roman" w:hAnsi="Times New Roman" w:cs="Times New Roman"/>
          <w:bCs/>
          <w:sz w:val="24"/>
          <w:szCs w:val="24"/>
        </w:rPr>
        <w:t>defined as a</w:t>
      </w:r>
      <w:r w:rsidRPr="00C259DF">
        <w:rPr>
          <w:rFonts w:ascii="Times New Roman" w:hAnsi="Times New Roman" w:cs="Times New Roman"/>
          <w:bCs/>
          <w:sz w:val="24"/>
          <w:szCs w:val="24"/>
        </w:rPr>
        <w:t xml:space="preserve"> significant determinant</w:t>
      </w:r>
      <w:r w:rsidR="0016706D">
        <w:rPr>
          <w:rFonts w:ascii="Times New Roman" w:hAnsi="Times New Roman" w:cs="Times New Roman"/>
          <w:bCs/>
          <w:sz w:val="24"/>
          <w:szCs w:val="24"/>
        </w:rPr>
        <w:t xml:space="preserve"> for a company survival</w:t>
      </w:r>
      <w:r w:rsidRPr="00C259DF">
        <w:rPr>
          <w:rFonts w:ascii="Times New Roman" w:hAnsi="Times New Roman" w:cs="Times New Roman"/>
          <w:bCs/>
          <w:sz w:val="24"/>
          <w:szCs w:val="24"/>
        </w:rPr>
        <w:t>, therefore it helps for the long-term survival of the business.</w:t>
      </w:r>
      <w:r>
        <w:rPr>
          <w:rFonts w:ascii="Times New Roman" w:hAnsi="Times New Roman" w:cs="Times New Roman"/>
          <w:bCs/>
          <w:sz w:val="24"/>
          <w:szCs w:val="24"/>
        </w:rPr>
        <w:t xml:space="preserve"> </w:t>
      </w:r>
      <w:r w:rsidRPr="00C259DF">
        <w:rPr>
          <w:rFonts w:ascii="Times New Roman" w:hAnsi="Times New Roman" w:cs="Times New Roman"/>
          <w:bCs/>
          <w:sz w:val="24"/>
          <w:szCs w:val="24"/>
        </w:rPr>
        <w:t>(</w:t>
      </w:r>
      <w:proofErr w:type="spellStart"/>
      <w:r w:rsidRPr="00C259DF">
        <w:rPr>
          <w:rFonts w:ascii="Times New Roman" w:hAnsi="Times New Roman" w:cs="Times New Roman"/>
          <w:bCs/>
          <w:sz w:val="24"/>
          <w:szCs w:val="24"/>
        </w:rPr>
        <w:t>Abudul</w:t>
      </w:r>
      <w:proofErr w:type="spellEnd"/>
      <w:r w:rsidRPr="00C259DF">
        <w:rPr>
          <w:rFonts w:ascii="Times New Roman" w:hAnsi="Times New Roman" w:cs="Times New Roman"/>
          <w:bCs/>
          <w:sz w:val="24"/>
          <w:szCs w:val="24"/>
        </w:rPr>
        <w:t xml:space="preserve"> </w:t>
      </w:r>
      <w:proofErr w:type="spellStart"/>
      <w:r w:rsidRPr="00C259DF">
        <w:rPr>
          <w:rFonts w:ascii="Times New Roman" w:hAnsi="Times New Roman" w:cs="Times New Roman"/>
          <w:bCs/>
          <w:sz w:val="24"/>
          <w:szCs w:val="24"/>
        </w:rPr>
        <w:t>Raheman</w:t>
      </w:r>
      <w:proofErr w:type="spellEnd"/>
      <w:r w:rsidRPr="00C259DF">
        <w:rPr>
          <w:rFonts w:ascii="Times New Roman" w:hAnsi="Times New Roman" w:cs="Times New Roman"/>
          <w:bCs/>
          <w:sz w:val="24"/>
          <w:szCs w:val="24"/>
        </w:rPr>
        <w:t>,</w:t>
      </w:r>
      <w:r>
        <w:rPr>
          <w:rFonts w:ascii="Times New Roman" w:hAnsi="Times New Roman" w:cs="Times New Roman"/>
          <w:bCs/>
          <w:sz w:val="24"/>
          <w:szCs w:val="24"/>
        </w:rPr>
        <w:t xml:space="preserve"> </w:t>
      </w:r>
      <w:r w:rsidRPr="00C259DF">
        <w:rPr>
          <w:rFonts w:ascii="Times New Roman" w:hAnsi="Times New Roman" w:cs="Times New Roman"/>
          <w:bCs/>
          <w:sz w:val="24"/>
          <w:szCs w:val="24"/>
        </w:rPr>
        <w:t xml:space="preserve">2007) discovered that there exists </w:t>
      </w:r>
      <w:r w:rsidR="0016706D">
        <w:rPr>
          <w:rFonts w:ascii="Times New Roman" w:hAnsi="Times New Roman" w:cs="Times New Roman"/>
          <w:bCs/>
          <w:sz w:val="24"/>
          <w:szCs w:val="24"/>
        </w:rPr>
        <w:t>an important</w:t>
      </w:r>
      <w:r w:rsidRPr="00C259DF">
        <w:rPr>
          <w:rFonts w:ascii="Times New Roman" w:hAnsi="Times New Roman" w:cs="Times New Roman"/>
          <w:bCs/>
          <w:sz w:val="24"/>
          <w:szCs w:val="24"/>
        </w:rPr>
        <w:t xml:space="preserve"> link </w:t>
      </w:r>
      <w:r w:rsidR="0016706D">
        <w:rPr>
          <w:rFonts w:ascii="Times New Roman" w:hAnsi="Times New Roman" w:cs="Times New Roman"/>
          <w:bCs/>
          <w:sz w:val="24"/>
          <w:szCs w:val="24"/>
        </w:rPr>
        <w:t>related to</w:t>
      </w:r>
      <w:r w:rsidRPr="00C259DF">
        <w:rPr>
          <w:rFonts w:ascii="Times New Roman" w:hAnsi="Times New Roman" w:cs="Times New Roman"/>
          <w:bCs/>
          <w:sz w:val="24"/>
          <w:szCs w:val="24"/>
        </w:rPr>
        <w:t xml:space="preserve"> liquidity and p</w:t>
      </w:r>
      <w:r w:rsidR="0016706D">
        <w:rPr>
          <w:rFonts w:ascii="Times New Roman" w:hAnsi="Times New Roman" w:cs="Times New Roman"/>
          <w:bCs/>
          <w:sz w:val="24"/>
          <w:szCs w:val="24"/>
        </w:rPr>
        <w:t>erformance</w:t>
      </w:r>
      <w:r w:rsidRPr="00C259DF">
        <w:rPr>
          <w:rFonts w:ascii="Times New Roman" w:hAnsi="Times New Roman" w:cs="Times New Roman"/>
          <w:bCs/>
          <w:sz w:val="24"/>
          <w:szCs w:val="24"/>
        </w:rPr>
        <w:t xml:space="preserve"> of the business. Which explain</w:t>
      </w:r>
      <w:r>
        <w:rPr>
          <w:rFonts w:ascii="Times New Roman" w:hAnsi="Times New Roman" w:cs="Times New Roman"/>
          <w:bCs/>
          <w:sz w:val="24"/>
          <w:szCs w:val="24"/>
        </w:rPr>
        <w:t>s</w:t>
      </w:r>
      <w:r w:rsidR="0016706D">
        <w:rPr>
          <w:rFonts w:ascii="Times New Roman" w:hAnsi="Times New Roman" w:cs="Times New Roman"/>
          <w:bCs/>
          <w:sz w:val="24"/>
          <w:szCs w:val="24"/>
        </w:rPr>
        <w:t xml:space="preserve"> </w:t>
      </w:r>
      <w:r w:rsidRPr="00C259DF">
        <w:rPr>
          <w:rFonts w:ascii="Times New Roman" w:hAnsi="Times New Roman" w:cs="Times New Roman"/>
          <w:bCs/>
          <w:sz w:val="24"/>
          <w:szCs w:val="24"/>
        </w:rPr>
        <w:t>fact</w:t>
      </w:r>
      <w:r w:rsidR="0016706D">
        <w:rPr>
          <w:rFonts w:ascii="Times New Roman" w:hAnsi="Times New Roman" w:cs="Times New Roman"/>
          <w:bCs/>
          <w:sz w:val="24"/>
          <w:szCs w:val="24"/>
        </w:rPr>
        <w:t>s</w:t>
      </w:r>
      <w:r w:rsidRPr="00C259DF">
        <w:rPr>
          <w:rFonts w:ascii="Times New Roman" w:hAnsi="Times New Roman" w:cs="Times New Roman"/>
          <w:bCs/>
          <w:sz w:val="24"/>
          <w:szCs w:val="24"/>
        </w:rPr>
        <w:t xml:space="preserve"> that cash conversion cycle </w:t>
      </w:r>
      <w:r>
        <w:rPr>
          <w:rFonts w:ascii="Times New Roman" w:hAnsi="Times New Roman" w:cs="Times New Roman"/>
          <w:bCs/>
          <w:sz w:val="24"/>
          <w:szCs w:val="24"/>
        </w:rPr>
        <w:t>increase</w:t>
      </w:r>
      <w:r w:rsidRPr="00C259DF">
        <w:rPr>
          <w:rFonts w:ascii="Times New Roman" w:hAnsi="Times New Roman" w:cs="Times New Roman"/>
          <w:bCs/>
          <w:sz w:val="24"/>
          <w:szCs w:val="24"/>
        </w:rPr>
        <w:t xml:space="preserve"> may lead to a lower profitability of a company. Thus, Profitability ratios compute the ability of the firm to meet current liabilities.</w:t>
      </w:r>
      <w:r>
        <w:rPr>
          <w:rFonts w:ascii="Times New Roman" w:hAnsi="Times New Roman" w:cs="Times New Roman"/>
          <w:bCs/>
          <w:sz w:val="24"/>
          <w:szCs w:val="24"/>
        </w:rPr>
        <w:t xml:space="preserve"> </w:t>
      </w:r>
      <w:r w:rsidR="0016706D">
        <w:rPr>
          <w:rFonts w:ascii="Times New Roman" w:hAnsi="Times New Roman" w:cs="Times New Roman"/>
          <w:bCs/>
          <w:sz w:val="24"/>
          <w:szCs w:val="24"/>
        </w:rPr>
        <w:t>“</w:t>
      </w:r>
      <w:r w:rsidRPr="007D251C">
        <w:rPr>
          <w:rFonts w:ascii="Times New Roman" w:hAnsi="Times New Roman" w:cs="Times New Roman"/>
          <w:bCs/>
          <w:sz w:val="24"/>
          <w:szCs w:val="24"/>
        </w:rPr>
        <w:t>(Saleem and Rehman, 2011) defined liquidity ratio as current Assets divided by current liabilities.</w:t>
      </w:r>
      <w:r w:rsidR="0016706D">
        <w:rPr>
          <w:rFonts w:ascii="Times New Roman" w:hAnsi="Times New Roman" w:cs="Times New Roman"/>
          <w:bCs/>
          <w:sz w:val="24"/>
          <w:szCs w:val="24"/>
        </w:rPr>
        <w:t>”</w:t>
      </w:r>
      <w:r w:rsidRPr="00C259DF">
        <w:rPr>
          <w:rFonts w:ascii="Times New Roman" w:hAnsi="Times New Roman" w:cs="Times New Roman"/>
          <w:bCs/>
          <w:sz w:val="24"/>
          <w:szCs w:val="24"/>
        </w:rPr>
        <w:t xml:space="preserve"> (Panday, 2005) shows that the most common computations of Liquidity</w:t>
      </w:r>
      <w:r>
        <w:rPr>
          <w:rFonts w:ascii="Times New Roman" w:hAnsi="Times New Roman" w:cs="Times New Roman"/>
          <w:bCs/>
          <w:sz w:val="24"/>
          <w:szCs w:val="24"/>
        </w:rPr>
        <w:t xml:space="preserve"> and profitability are</w:t>
      </w:r>
      <w:r w:rsidRPr="00C259DF">
        <w:rPr>
          <w:rFonts w:ascii="Times New Roman" w:hAnsi="Times New Roman" w:cs="Times New Roman"/>
          <w:bCs/>
          <w:sz w:val="24"/>
          <w:szCs w:val="24"/>
        </w:rPr>
        <w:t xml:space="preserve"> (ROA) and (ROE).</w:t>
      </w:r>
      <w:r>
        <w:rPr>
          <w:rFonts w:ascii="Times New Roman" w:hAnsi="Times New Roman" w:cs="Times New Roman"/>
          <w:bCs/>
          <w:sz w:val="24"/>
          <w:szCs w:val="24"/>
        </w:rPr>
        <w:t xml:space="preserve"> </w:t>
      </w:r>
    </w:p>
    <w:p w14:paraId="64C177ED"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p>
    <w:p w14:paraId="6D22A286" w14:textId="77777777" w:rsidR="00242112" w:rsidRPr="00911EAD"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911EAD">
        <w:rPr>
          <w:rFonts w:ascii="Times New Roman" w:hAnsi="Times New Roman" w:cs="Times New Roman"/>
          <w:b/>
          <w:bCs/>
          <w:sz w:val="24"/>
          <w:szCs w:val="24"/>
        </w:rPr>
        <w:t>Current Ratio</w:t>
      </w:r>
    </w:p>
    <w:p w14:paraId="64C1F04E" w14:textId="7BBF558A" w:rsidR="00242112" w:rsidRDefault="009269C7"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242112" w:rsidRPr="00911EAD">
        <w:rPr>
          <w:rFonts w:ascii="Times New Roman" w:hAnsi="Times New Roman" w:cs="Times New Roman"/>
          <w:bCs/>
          <w:sz w:val="24"/>
          <w:szCs w:val="24"/>
        </w:rPr>
        <w:t xml:space="preserve">Current Ratio gives </w:t>
      </w:r>
      <w:r w:rsidR="0016706D">
        <w:rPr>
          <w:rFonts w:ascii="Times New Roman" w:hAnsi="Times New Roman" w:cs="Times New Roman"/>
          <w:bCs/>
          <w:sz w:val="24"/>
          <w:szCs w:val="24"/>
        </w:rPr>
        <w:t>an indication</w:t>
      </w:r>
      <w:r w:rsidR="00242112" w:rsidRPr="00911EAD">
        <w:rPr>
          <w:rFonts w:ascii="Times New Roman" w:hAnsi="Times New Roman" w:cs="Times New Roman"/>
          <w:bCs/>
          <w:sz w:val="24"/>
          <w:szCs w:val="24"/>
        </w:rPr>
        <w:t xml:space="preserve"> of the firm</w:t>
      </w:r>
      <w:r w:rsidR="0016706D">
        <w:rPr>
          <w:rFonts w:ascii="Times New Roman" w:hAnsi="Times New Roman" w:cs="Times New Roman"/>
          <w:bCs/>
          <w:sz w:val="24"/>
          <w:szCs w:val="24"/>
        </w:rPr>
        <w:t>’s liquidity</w:t>
      </w:r>
      <w:r w:rsidR="00242112" w:rsidRPr="00911EAD">
        <w:rPr>
          <w:rFonts w:ascii="Times New Roman" w:hAnsi="Times New Roman" w:cs="Times New Roman"/>
          <w:bCs/>
          <w:sz w:val="24"/>
          <w:szCs w:val="24"/>
        </w:rPr>
        <w:t xml:space="preserve"> matching the amount of Current Assets to Current Liabilities. A company’s current assets usually contain of cash, Accounts receivable, inventories and marketable securities. While Current Liabilities consist of current maturities of long-term debt, accrued income Taxes, other accrued expenses that are due within one year and accounts payable. Generally, firms like to have at least 1 dollar of current assets for every dollar of current liabilities.</w:t>
      </w:r>
      <w:r>
        <w:rPr>
          <w:rFonts w:ascii="Times New Roman" w:hAnsi="Times New Roman" w:cs="Times New Roman"/>
          <w:bCs/>
          <w:sz w:val="24"/>
          <w:szCs w:val="24"/>
        </w:rPr>
        <w:t>”</w:t>
      </w:r>
      <w:r w:rsidR="00242112" w:rsidRPr="00911EAD">
        <w:rPr>
          <w:rFonts w:ascii="Times New Roman" w:hAnsi="Times New Roman" w:cs="Times New Roman"/>
          <w:bCs/>
          <w:sz w:val="24"/>
          <w:szCs w:val="24"/>
        </w:rPr>
        <w:t xml:space="preserve"> Nevertheless, Current ratio fluctuates from business to business normally. </w:t>
      </w:r>
      <w:r>
        <w:rPr>
          <w:rFonts w:ascii="Times New Roman" w:hAnsi="Times New Roman" w:cs="Times New Roman"/>
          <w:bCs/>
          <w:sz w:val="24"/>
          <w:szCs w:val="24"/>
        </w:rPr>
        <w:t>“</w:t>
      </w:r>
      <w:r w:rsidR="00242112" w:rsidRPr="00911EAD">
        <w:rPr>
          <w:rFonts w:ascii="Times New Roman" w:hAnsi="Times New Roman" w:cs="Times New Roman"/>
          <w:bCs/>
          <w:sz w:val="24"/>
          <w:szCs w:val="24"/>
        </w:rPr>
        <w:t>In addition, a current Ratio bigger than the industry average may point to the presence of redundant assets. Equally, a current ratio significantly little than the business average might point to a lack of Liquidity.</w:t>
      </w:r>
      <w:r>
        <w:rPr>
          <w:rFonts w:ascii="Times New Roman" w:hAnsi="Times New Roman" w:cs="Times New Roman"/>
          <w:bCs/>
          <w:sz w:val="24"/>
          <w:szCs w:val="24"/>
        </w:rPr>
        <w:t>”</w:t>
      </w:r>
      <w:r w:rsidR="00242112">
        <w:rPr>
          <w:rFonts w:ascii="Times New Roman" w:hAnsi="Times New Roman" w:cs="Times New Roman"/>
          <w:bCs/>
          <w:sz w:val="24"/>
          <w:szCs w:val="24"/>
        </w:rPr>
        <w:t xml:space="preserve"> </w:t>
      </w:r>
    </w:p>
    <w:p w14:paraId="7F2CC376" w14:textId="77777777" w:rsidR="00242112" w:rsidRPr="00284D18" w:rsidRDefault="0024211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Formula:</w:t>
      </w:r>
      <w:r w:rsidRPr="00911EAD">
        <w:rPr>
          <w:rFonts w:ascii="Times New Roman" w:hAnsi="Times New Roman" w:cs="Times New Roman"/>
          <w:bCs/>
          <w:sz w:val="24"/>
          <w:szCs w:val="24"/>
        </w:rPr>
        <w:t xml:space="preserve">  </w:t>
      </w:r>
      <w:r>
        <w:rPr>
          <w:rFonts w:ascii="Times New Roman" w:hAnsi="Times New Roman" w:cs="Times New Roman"/>
          <w:bCs/>
          <w:sz w:val="24"/>
          <w:szCs w:val="24"/>
        </w:rPr>
        <w:t xml:space="preserve">Current Ratio (CUR) = </w:t>
      </w:r>
      <w:r w:rsidRPr="00284D18">
        <w:rPr>
          <w:rFonts w:ascii="Times New Roman" w:hAnsi="Times New Roman" w:cs="Times New Roman"/>
          <w:bCs/>
          <w:sz w:val="24"/>
          <w:szCs w:val="24"/>
        </w:rPr>
        <w:t>CURRENT ASSETS / CURRENT LIABILITY</w:t>
      </w:r>
    </w:p>
    <w:p w14:paraId="735391FB" w14:textId="764192B4" w:rsidR="00242112" w:rsidRDefault="00242112" w:rsidP="00FA17EB">
      <w:pPr>
        <w:tabs>
          <w:tab w:val="right" w:pos="9026"/>
        </w:tabs>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009269C7">
        <w:rPr>
          <w:rFonts w:ascii="Times New Roman" w:hAnsi="Times New Roman" w:cs="Times New Roman"/>
          <w:bCs/>
          <w:sz w:val="24"/>
          <w:szCs w:val="24"/>
        </w:rPr>
        <w:tab/>
      </w:r>
    </w:p>
    <w:p w14:paraId="68143DCC"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C91E0C">
        <w:rPr>
          <w:rFonts w:ascii="Times New Roman" w:hAnsi="Times New Roman" w:cs="Times New Roman"/>
          <w:b/>
          <w:bCs/>
          <w:sz w:val="24"/>
          <w:szCs w:val="24"/>
        </w:rPr>
        <w:t>Cash Ratio</w:t>
      </w:r>
      <w:r>
        <w:rPr>
          <w:rFonts w:ascii="Times New Roman" w:hAnsi="Times New Roman" w:cs="Times New Roman"/>
          <w:b/>
          <w:bCs/>
          <w:sz w:val="24"/>
          <w:szCs w:val="24"/>
        </w:rPr>
        <w:t xml:space="preserve"> </w:t>
      </w:r>
    </w:p>
    <w:p w14:paraId="6B939F70" w14:textId="77777777" w:rsidR="00242112" w:rsidRPr="00DF24D1"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DF24D1">
        <w:rPr>
          <w:rFonts w:ascii="Times New Roman" w:hAnsi="Times New Roman" w:cs="Times New Roman"/>
          <w:bCs/>
          <w:sz w:val="24"/>
          <w:szCs w:val="24"/>
        </w:rPr>
        <w:t>Cash Ratio point to conventional view of liquidity namely when a firm has assured its inventory and receivables, else the analyst questions severe liquidity difficulties with receivables and inventory.</w:t>
      </w:r>
    </w:p>
    <w:p w14:paraId="19586DD9" w14:textId="77777777" w:rsidR="00242112" w:rsidRPr="00284D18" w:rsidRDefault="0024211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Formula: Cash Ratio (CR) = </w:t>
      </w:r>
      <w:r w:rsidRPr="00284D18">
        <w:rPr>
          <w:rFonts w:ascii="Times New Roman" w:hAnsi="Times New Roman" w:cs="Times New Roman"/>
          <w:bCs/>
          <w:sz w:val="24"/>
          <w:szCs w:val="24"/>
        </w:rPr>
        <w:t>CASH AND EQUIVALENT/ CURRENT LIABILITY</w:t>
      </w:r>
    </w:p>
    <w:p w14:paraId="687B5724" w14:textId="5520D14C" w:rsidR="00825235" w:rsidRDefault="00825235" w:rsidP="00FA17EB">
      <w:pPr>
        <w:autoSpaceDE w:val="0"/>
        <w:autoSpaceDN w:val="0"/>
        <w:adjustRightInd w:val="0"/>
        <w:spacing w:after="0" w:line="240" w:lineRule="auto"/>
        <w:jc w:val="both"/>
        <w:rPr>
          <w:rFonts w:ascii="Times New Roman" w:hAnsi="Times New Roman" w:cs="Times New Roman"/>
          <w:b/>
          <w:bCs/>
          <w:sz w:val="24"/>
          <w:szCs w:val="24"/>
        </w:rPr>
      </w:pPr>
    </w:p>
    <w:p w14:paraId="4755EDD8" w14:textId="77777777" w:rsidR="00F8698F" w:rsidRDefault="00F8698F" w:rsidP="00FA17EB">
      <w:pPr>
        <w:autoSpaceDE w:val="0"/>
        <w:autoSpaceDN w:val="0"/>
        <w:adjustRightInd w:val="0"/>
        <w:spacing w:after="0" w:line="240" w:lineRule="auto"/>
        <w:jc w:val="both"/>
        <w:rPr>
          <w:rFonts w:ascii="Times New Roman" w:hAnsi="Times New Roman" w:cs="Times New Roman"/>
          <w:b/>
          <w:bCs/>
          <w:sz w:val="24"/>
          <w:szCs w:val="24"/>
        </w:rPr>
      </w:pPr>
    </w:p>
    <w:p w14:paraId="76855286" w14:textId="77777777" w:rsidR="00F8698F" w:rsidRDefault="00F8698F" w:rsidP="00FA17EB">
      <w:pPr>
        <w:autoSpaceDE w:val="0"/>
        <w:autoSpaceDN w:val="0"/>
        <w:adjustRightInd w:val="0"/>
        <w:spacing w:after="0" w:line="240" w:lineRule="auto"/>
        <w:jc w:val="both"/>
        <w:rPr>
          <w:rFonts w:ascii="Times New Roman" w:hAnsi="Times New Roman" w:cs="Times New Roman"/>
          <w:b/>
          <w:bCs/>
          <w:sz w:val="24"/>
          <w:szCs w:val="24"/>
        </w:rPr>
      </w:pPr>
    </w:p>
    <w:p w14:paraId="3277987A" w14:textId="469252F5" w:rsidR="00242112"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5129F5">
        <w:rPr>
          <w:rFonts w:ascii="Times New Roman" w:hAnsi="Times New Roman" w:cs="Times New Roman"/>
          <w:b/>
          <w:bCs/>
          <w:sz w:val="24"/>
          <w:szCs w:val="24"/>
        </w:rPr>
        <w:lastRenderedPageBreak/>
        <w:t>Leverage Ratio</w:t>
      </w:r>
      <w:r>
        <w:rPr>
          <w:rFonts w:ascii="Times New Roman" w:hAnsi="Times New Roman" w:cs="Times New Roman"/>
          <w:bCs/>
          <w:sz w:val="24"/>
          <w:szCs w:val="24"/>
        </w:rPr>
        <w:t>s</w:t>
      </w:r>
      <w:r w:rsidRPr="005129F5">
        <w:rPr>
          <w:rFonts w:ascii="Times New Roman" w:hAnsi="Times New Roman" w:cs="Times New Roman"/>
          <w:bCs/>
          <w:sz w:val="24"/>
          <w:szCs w:val="24"/>
        </w:rPr>
        <w:t xml:space="preserve"> </w:t>
      </w:r>
    </w:p>
    <w:p w14:paraId="312149AD" w14:textId="78E033D8"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Cs/>
          <w:sz w:val="24"/>
          <w:szCs w:val="24"/>
        </w:rPr>
        <w:t>(</w:t>
      </w:r>
      <w:r w:rsidRPr="00AE23FF">
        <w:rPr>
          <w:rFonts w:ascii="Times New Roman" w:hAnsi="Times New Roman" w:cs="Times New Roman"/>
          <w:bCs/>
          <w:sz w:val="24"/>
          <w:szCs w:val="24"/>
        </w:rPr>
        <w:t xml:space="preserve">Opler and Titman, </w:t>
      </w:r>
      <w:proofErr w:type="spellStart"/>
      <w:r w:rsidRPr="00AE23FF">
        <w:rPr>
          <w:rFonts w:ascii="Times New Roman" w:hAnsi="Times New Roman" w:cs="Times New Roman"/>
          <w:bCs/>
          <w:sz w:val="24"/>
          <w:szCs w:val="24"/>
        </w:rPr>
        <w:t>Hovakimian</w:t>
      </w:r>
      <w:proofErr w:type="spellEnd"/>
      <w:r>
        <w:rPr>
          <w:rFonts w:ascii="Times New Roman" w:hAnsi="Times New Roman" w:cs="Times New Roman"/>
          <w:bCs/>
          <w:sz w:val="24"/>
          <w:szCs w:val="24"/>
        </w:rPr>
        <w:t xml:space="preserve">, </w:t>
      </w:r>
      <w:r w:rsidRPr="00AE23FF">
        <w:rPr>
          <w:rFonts w:ascii="Times New Roman" w:hAnsi="Times New Roman" w:cs="Times New Roman"/>
          <w:bCs/>
          <w:sz w:val="24"/>
          <w:szCs w:val="24"/>
        </w:rPr>
        <w:t>2001) state that Total Debt to Total Assets is defined as Debt ratio or Debt to Assets (D/A) and Long-term debts to equity is defined</w:t>
      </w:r>
      <w:r>
        <w:rPr>
          <w:rFonts w:ascii="Times New Roman" w:hAnsi="Times New Roman" w:cs="Times New Roman"/>
          <w:bCs/>
          <w:sz w:val="24"/>
          <w:szCs w:val="24"/>
        </w:rPr>
        <w:t xml:space="preserve"> as</w:t>
      </w:r>
      <w:r w:rsidRPr="00AE23FF">
        <w:rPr>
          <w:rFonts w:ascii="Times New Roman" w:hAnsi="Times New Roman" w:cs="Times New Roman"/>
          <w:bCs/>
          <w:sz w:val="24"/>
          <w:szCs w:val="24"/>
        </w:rPr>
        <w:t xml:space="preserve"> Debt to Equity (D/E) ratio. </w:t>
      </w:r>
      <w:r w:rsidR="00B9649F">
        <w:rPr>
          <w:rFonts w:ascii="Times New Roman" w:hAnsi="Times New Roman" w:cs="Times New Roman"/>
          <w:bCs/>
          <w:sz w:val="24"/>
          <w:szCs w:val="24"/>
        </w:rPr>
        <w:t>“</w:t>
      </w:r>
      <w:r w:rsidRPr="00AE23FF">
        <w:rPr>
          <w:rFonts w:ascii="Times New Roman" w:hAnsi="Times New Roman" w:cs="Times New Roman"/>
          <w:bCs/>
          <w:sz w:val="24"/>
          <w:szCs w:val="24"/>
        </w:rPr>
        <w:t>In this study long term Debts show banks non-current liabilities, while the Equity shows the shareholders’ funds including the reserves.</w:t>
      </w:r>
      <w:r w:rsidR="00331012">
        <w:rPr>
          <w:rFonts w:ascii="Times New Roman" w:hAnsi="Times New Roman" w:cs="Times New Roman"/>
          <w:bCs/>
          <w:sz w:val="24"/>
          <w:szCs w:val="24"/>
        </w:rPr>
        <w:t>”</w:t>
      </w:r>
      <w:r w:rsidRPr="00AE23FF">
        <w:rPr>
          <w:rFonts w:ascii="Times New Roman" w:hAnsi="Times New Roman" w:cs="Times New Roman"/>
          <w:bCs/>
          <w:sz w:val="24"/>
          <w:szCs w:val="24"/>
        </w:rPr>
        <w:t xml:space="preserve"> Therefore, the (D/E) and (D/A) ratios represent the firm Leverage and the highest level should be between 60% to 70%, as well as between 1 to 1.5 respectively. In rate beyond the optimal level means that the company is highly leveraged. Generally, the (D/A) ratio shows the percentage of debt in Total Assets as a levered company’s Assets are financed via debts</w:t>
      </w:r>
      <w:r w:rsidRPr="00AE23FF">
        <w:rPr>
          <w:rFonts w:ascii="Times New Roman" w:hAnsi="Times New Roman" w:cs="Times New Roman"/>
          <w:b/>
          <w:bCs/>
          <w:sz w:val="24"/>
          <w:szCs w:val="24"/>
        </w:rPr>
        <w:t xml:space="preserve">.  </w:t>
      </w:r>
    </w:p>
    <w:p w14:paraId="65144504"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p>
    <w:p w14:paraId="55A89C1E"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Debt to Equity Ratio</w:t>
      </w:r>
    </w:p>
    <w:p w14:paraId="407A19CB" w14:textId="77777777" w:rsidR="00242112" w:rsidRPr="003B7C90"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B04E4F">
        <w:rPr>
          <w:rFonts w:ascii="Times New Roman" w:hAnsi="Times New Roman" w:cs="Times New Roman"/>
          <w:bCs/>
          <w:sz w:val="24"/>
          <w:szCs w:val="24"/>
        </w:rPr>
        <w:t>The Debt to Equity ratio point out how sound creditors are secured in case the firm’s insolvency.</w:t>
      </w:r>
      <w:r>
        <w:rPr>
          <w:rFonts w:ascii="Times New Roman" w:hAnsi="Times New Roman" w:cs="Times New Roman"/>
          <w:bCs/>
          <w:sz w:val="24"/>
          <w:szCs w:val="24"/>
        </w:rPr>
        <w:t xml:space="preserve"> </w:t>
      </w:r>
    </w:p>
    <w:p w14:paraId="273C53FE" w14:textId="77777777" w:rsidR="00242112" w:rsidRPr="00284D18" w:rsidRDefault="0024211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 Formula: Debt to Equity Ratio (D/E) = </w:t>
      </w:r>
      <w:r w:rsidRPr="00284D18">
        <w:rPr>
          <w:rFonts w:ascii="Times New Roman" w:hAnsi="Times New Roman" w:cs="Times New Roman"/>
          <w:bCs/>
          <w:sz w:val="24"/>
          <w:szCs w:val="24"/>
        </w:rPr>
        <w:t>TOTAL DEBT/ TOTAL EQUITY</w:t>
      </w:r>
    </w:p>
    <w:p w14:paraId="506F098B" w14:textId="77777777" w:rsidR="00242112" w:rsidRDefault="00242112" w:rsidP="00FA17EB">
      <w:pPr>
        <w:autoSpaceDE w:val="0"/>
        <w:autoSpaceDN w:val="0"/>
        <w:adjustRightInd w:val="0"/>
        <w:spacing w:after="0" w:line="240" w:lineRule="auto"/>
        <w:jc w:val="both"/>
        <w:rPr>
          <w:rFonts w:ascii="Times New Roman" w:hAnsi="Times New Roman" w:cs="Times New Roman"/>
          <w:bCs/>
          <w:sz w:val="24"/>
          <w:szCs w:val="24"/>
        </w:rPr>
      </w:pPr>
    </w:p>
    <w:p w14:paraId="4ECE0445" w14:textId="77777777" w:rsidR="00242112" w:rsidRPr="00B04E4F"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B04E4F">
        <w:rPr>
          <w:rFonts w:ascii="Times New Roman" w:hAnsi="Times New Roman" w:cs="Times New Roman"/>
          <w:b/>
          <w:bCs/>
          <w:sz w:val="24"/>
          <w:szCs w:val="24"/>
        </w:rPr>
        <w:t xml:space="preserve">Debt to Assets </w:t>
      </w:r>
      <w:r>
        <w:rPr>
          <w:rFonts w:ascii="Times New Roman" w:hAnsi="Times New Roman" w:cs="Times New Roman"/>
          <w:b/>
          <w:bCs/>
          <w:sz w:val="24"/>
          <w:szCs w:val="24"/>
        </w:rPr>
        <w:t>Ratio</w:t>
      </w:r>
      <w:r w:rsidRPr="00B04E4F">
        <w:rPr>
          <w:rFonts w:ascii="Times New Roman" w:hAnsi="Times New Roman" w:cs="Times New Roman"/>
          <w:b/>
          <w:bCs/>
          <w:sz w:val="24"/>
          <w:szCs w:val="24"/>
        </w:rPr>
        <w:t xml:space="preserve">                           </w:t>
      </w:r>
    </w:p>
    <w:p w14:paraId="50869EB0" w14:textId="77777777" w:rsidR="00242112"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7116C9">
        <w:rPr>
          <w:rFonts w:ascii="Times New Roman" w:hAnsi="Times New Roman" w:cs="Times New Roman"/>
          <w:bCs/>
          <w:sz w:val="24"/>
          <w:szCs w:val="24"/>
        </w:rPr>
        <w:t>The debt to Assets ratio offers information about the firm’s ability to captivate asset</w:t>
      </w:r>
      <w:r>
        <w:rPr>
          <w:rFonts w:ascii="Times New Roman" w:hAnsi="Times New Roman" w:cs="Times New Roman"/>
          <w:bCs/>
          <w:sz w:val="24"/>
          <w:szCs w:val="24"/>
        </w:rPr>
        <w:t>s</w:t>
      </w:r>
      <w:r w:rsidRPr="007116C9">
        <w:rPr>
          <w:rFonts w:ascii="Times New Roman" w:hAnsi="Times New Roman" w:cs="Times New Roman"/>
          <w:bCs/>
          <w:sz w:val="24"/>
          <w:szCs w:val="24"/>
        </w:rPr>
        <w:t xml:space="preserve"> reductions resulting from losses without endangering the interest of creditors</w:t>
      </w:r>
      <w:r>
        <w:rPr>
          <w:rFonts w:ascii="Times New Roman" w:hAnsi="Times New Roman" w:cs="Times New Roman"/>
          <w:bCs/>
          <w:sz w:val="24"/>
          <w:szCs w:val="24"/>
        </w:rPr>
        <w:t xml:space="preserve">. </w:t>
      </w:r>
    </w:p>
    <w:p w14:paraId="1C9B32F6" w14:textId="5DA346F3" w:rsidR="00281AC9" w:rsidRDefault="0024211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Formula: Debt to Assets Ratio (D/A) = </w:t>
      </w:r>
      <w:r w:rsidRPr="00284D18">
        <w:rPr>
          <w:rFonts w:ascii="Times New Roman" w:hAnsi="Times New Roman" w:cs="Times New Roman"/>
          <w:bCs/>
          <w:sz w:val="24"/>
          <w:szCs w:val="24"/>
        </w:rPr>
        <w:t>TOTAL DEBT/ TOTAL ASSETS</w:t>
      </w:r>
      <w:r>
        <w:rPr>
          <w:rFonts w:ascii="Times New Roman" w:hAnsi="Times New Roman" w:cs="Times New Roman"/>
          <w:bCs/>
          <w:sz w:val="24"/>
          <w:szCs w:val="24"/>
        </w:rPr>
        <w:t xml:space="preserve"> </w:t>
      </w:r>
    </w:p>
    <w:p w14:paraId="5BE5B350" w14:textId="77777777" w:rsidR="007C7DC0" w:rsidRPr="007C7DC0" w:rsidRDefault="007C7DC0" w:rsidP="00FA17EB">
      <w:pPr>
        <w:autoSpaceDE w:val="0"/>
        <w:autoSpaceDN w:val="0"/>
        <w:adjustRightInd w:val="0"/>
        <w:spacing w:after="0" w:line="240" w:lineRule="auto"/>
        <w:jc w:val="both"/>
        <w:rPr>
          <w:rFonts w:ascii="Times New Roman" w:hAnsi="Times New Roman" w:cs="Times New Roman"/>
          <w:bCs/>
          <w:sz w:val="24"/>
          <w:szCs w:val="24"/>
        </w:rPr>
      </w:pPr>
    </w:p>
    <w:p w14:paraId="531DB34D" w14:textId="60B1B5E0" w:rsidR="00242112" w:rsidRPr="00B63ADD"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B63ADD">
        <w:rPr>
          <w:rFonts w:ascii="Times New Roman" w:hAnsi="Times New Roman" w:cs="Times New Roman"/>
          <w:b/>
          <w:bCs/>
          <w:sz w:val="24"/>
          <w:szCs w:val="24"/>
        </w:rPr>
        <w:t>Firm Size</w:t>
      </w:r>
    </w:p>
    <w:p w14:paraId="3574747A" w14:textId="77777777" w:rsidR="00242112" w:rsidRPr="000A2693"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0A2693">
        <w:rPr>
          <w:rFonts w:ascii="Times New Roman" w:hAnsi="Times New Roman" w:cs="Times New Roman"/>
          <w:bCs/>
          <w:sz w:val="24"/>
          <w:szCs w:val="24"/>
        </w:rPr>
        <w:t>Firm’s Size is classified as one of the determin</w:t>
      </w:r>
      <w:r>
        <w:rPr>
          <w:rFonts w:ascii="Times New Roman" w:hAnsi="Times New Roman" w:cs="Times New Roman"/>
          <w:bCs/>
          <w:sz w:val="24"/>
          <w:szCs w:val="24"/>
        </w:rPr>
        <w:t>a</w:t>
      </w:r>
      <w:r w:rsidRPr="000A2693">
        <w:rPr>
          <w:rFonts w:ascii="Times New Roman" w:hAnsi="Times New Roman" w:cs="Times New Roman"/>
          <w:bCs/>
          <w:sz w:val="24"/>
          <w:szCs w:val="24"/>
        </w:rPr>
        <w:t>nt</w:t>
      </w:r>
      <w:r>
        <w:rPr>
          <w:rFonts w:ascii="Times New Roman" w:hAnsi="Times New Roman" w:cs="Times New Roman"/>
          <w:bCs/>
          <w:sz w:val="24"/>
          <w:szCs w:val="24"/>
        </w:rPr>
        <w:t>s</w:t>
      </w:r>
      <w:r w:rsidRPr="000A2693">
        <w:rPr>
          <w:rFonts w:ascii="Times New Roman" w:hAnsi="Times New Roman" w:cs="Times New Roman"/>
          <w:bCs/>
          <w:sz w:val="24"/>
          <w:szCs w:val="24"/>
        </w:rPr>
        <w:t xml:space="preserve"> of profitability. Several empirical researches discovered a negative link between Firm’s size and its performance. Many of those studies show that big firms are least profitable than small companies. Such as (</w:t>
      </w:r>
      <w:proofErr w:type="spellStart"/>
      <w:r w:rsidRPr="000A2693">
        <w:rPr>
          <w:rFonts w:ascii="Times New Roman" w:hAnsi="Times New Roman" w:cs="Times New Roman"/>
          <w:bCs/>
          <w:sz w:val="24"/>
          <w:szCs w:val="24"/>
        </w:rPr>
        <w:t>Shaheen</w:t>
      </w:r>
      <w:proofErr w:type="spellEnd"/>
      <w:r w:rsidRPr="000A2693">
        <w:rPr>
          <w:rFonts w:ascii="Times New Roman" w:hAnsi="Times New Roman" w:cs="Times New Roman"/>
          <w:bCs/>
          <w:sz w:val="24"/>
          <w:szCs w:val="24"/>
        </w:rPr>
        <w:t>, 2012) who argued about the effect of debts financing on Firm’s size, profitability and capital intensity in her study. In addition, (</w:t>
      </w:r>
      <w:proofErr w:type="spellStart"/>
      <w:r w:rsidRPr="000A2693">
        <w:rPr>
          <w:rFonts w:ascii="Times New Roman" w:hAnsi="Times New Roman" w:cs="Times New Roman"/>
          <w:bCs/>
          <w:sz w:val="24"/>
          <w:szCs w:val="24"/>
        </w:rPr>
        <w:t>Velnampy</w:t>
      </w:r>
      <w:proofErr w:type="spellEnd"/>
      <w:r w:rsidRPr="000A2693">
        <w:rPr>
          <w:rFonts w:ascii="Times New Roman" w:hAnsi="Times New Roman" w:cs="Times New Roman"/>
          <w:bCs/>
          <w:sz w:val="24"/>
          <w:szCs w:val="24"/>
        </w:rPr>
        <w:t xml:space="preserve"> and </w:t>
      </w:r>
      <w:proofErr w:type="spellStart"/>
      <w:r w:rsidRPr="000A2693">
        <w:rPr>
          <w:rFonts w:ascii="Times New Roman" w:hAnsi="Times New Roman" w:cs="Times New Roman"/>
          <w:bCs/>
          <w:sz w:val="24"/>
          <w:szCs w:val="24"/>
        </w:rPr>
        <w:t>Nimalathasan</w:t>
      </w:r>
      <w:proofErr w:type="spellEnd"/>
      <w:r w:rsidRPr="000A2693">
        <w:rPr>
          <w:rFonts w:ascii="Times New Roman" w:hAnsi="Times New Roman" w:cs="Times New Roman"/>
          <w:bCs/>
          <w:sz w:val="24"/>
          <w:szCs w:val="24"/>
        </w:rPr>
        <w:t xml:space="preserve">, 2010) also supported the same findings regarding the link between Firm’s size and its performance in their study in </w:t>
      </w:r>
      <w:proofErr w:type="spellStart"/>
      <w:r w:rsidRPr="000A2693">
        <w:rPr>
          <w:rFonts w:ascii="Times New Roman" w:hAnsi="Times New Roman" w:cs="Times New Roman"/>
          <w:bCs/>
          <w:sz w:val="24"/>
          <w:szCs w:val="24"/>
        </w:rPr>
        <w:t>Srilanka</w:t>
      </w:r>
      <w:proofErr w:type="spellEnd"/>
      <w:r w:rsidRPr="000A2693">
        <w:rPr>
          <w:rFonts w:ascii="Times New Roman" w:hAnsi="Times New Roman" w:cs="Times New Roman"/>
          <w:bCs/>
          <w:sz w:val="24"/>
          <w:szCs w:val="24"/>
        </w:rPr>
        <w:t>.</w:t>
      </w:r>
      <w:r>
        <w:rPr>
          <w:rFonts w:ascii="Times New Roman" w:hAnsi="Times New Roman" w:cs="Times New Roman"/>
          <w:bCs/>
          <w:sz w:val="24"/>
          <w:szCs w:val="24"/>
        </w:rPr>
        <w:t xml:space="preserve"> </w:t>
      </w:r>
    </w:p>
    <w:p w14:paraId="4FA54E8D"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p>
    <w:p w14:paraId="13C35616"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B63ADD">
        <w:rPr>
          <w:rFonts w:ascii="Times New Roman" w:hAnsi="Times New Roman" w:cs="Times New Roman"/>
          <w:b/>
          <w:bCs/>
          <w:sz w:val="24"/>
          <w:szCs w:val="24"/>
        </w:rPr>
        <w:t>Non-Current Assets ratio</w:t>
      </w:r>
    </w:p>
    <w:p w14:paraId="47CA3BD2" w14:textId="77777777" w:rsidR="00242112" w:rsidRPr="00153FF6" w:rsidRDefault="00242112" w:rsidP="00FA17EB">
      <w:pPr>
        <w:autoSpaceDE w:val="0"/>
        <w:autoSpaceDN w:val="0"/>
        <w:adjustRightInd w:val="0"/>
        <w:spacing w:after="0" w:line="240" w:lineRule="auto"/>
        <w:jc w:val="both"/>
        <w:rPr>
          <w:rFonts w:ascii="Times New Roman" w:hAnsi="Times New Roman" w:cs="Times New Roman"/>
          <w:bCs/>
          <w:sz w:val="24"/>
          <w:szCs w:val="24"/>
        </w:rPr>
      </w:pPr>
      <w:r w:rsidRPr="00153FF6">
        <w:rPr>
          <w:rFonts w:ascii="Times New Roman" w:hAnsi="Times New Roman" w:cs="Times New Roman"/>
          <w:bCs/>
          <w:sz w:val="24"/>
          <w:szCs w:val="24"/>
        </w:rPr>
        <w:t>Non-Current Assets turnover ratio measures the efficiency with which a firm utilises its non-current assets to make revenue for their company. It is generally said that lower non-current assets turnover rate could imply that the firm is not making use of its assets efficiently although a significant turnover could indicate that the firm is more effective in using its non-current assets. This ratio varies with the type of company, as a manufacturing company usually possesses more investment in machinery and plant than a retail one. Therefore, the importance of this ratio is that it should be examined with care. A company in the retail industry is more worried about the rate of inventory turnover than others, as the quality as well as variety of inventory shows a significance in improving his sale records.</w:t>
      </w:r>
    </w:p>
    <w:p w14:paraId="3465B91D" w14:textId="77777777" w:rsidR="00242112" w:rsidRPr="007F691D" w:rsidRDefault="0024211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Formula: Non-Current Assets Ratio (NCAR) = </w:t>
      </w:r>
      <w:r w:rsidRPr="00284D18">
        <w:rPr>
          <w:rFonts w:ascii="Times New Roman" w:hAnsi="Times New Roman" w:cs="Times New Roman"/>
          <w:bCs/>
          <w:sz w:val="24"/>
          <w:szCs w:val="24"/>
        </w:rPr>
        <w:t>NON-CURRENT RATIO/ TOTAL ASSETS</w:t>
      </w:r>
      <w:r>
        <w:rPr>
          <w:rFonts w:ascii="Times New Roman" w:hAnsi="Times New Roman" w:cs="Times New Roman"/>
          <w:bCs/>
          <w:sz w:val="24"/>
          <w:szCs w:val="24"/>
        </w:rPr>
        <w:t xml:space="preserve"> </w:t>
      </w:r>
    </w:p>
    <w:p w14:paraId="4C294C58" w14:textId="77777777" w:rsidR="00825235" w:rsidRDefault="00825235" w:rsidP="00FA17EB">
      <w:pPr>
        <w:autoSpaceDE w:val="0"/>
        <w:autoSpaceDN w:val="0"/>
        <w:adjustRightInd w:val="0"/>
        <w:spacing w:after="0" w:line="240" w:lineRule="auto"/>
        <w:jc w:val="both"/>
        <w:rPr>
          <w:rFonts w:ascii="Times New Roman" w:hAnsi="Times New Roman" w:cs="Times New Roman"/>
          <w:b/>
          <w:bCs/>
          <w:sz w:val="24"/>
          <w:szCs w:val="24"/>
        </w:rPr>
      </w:pPr>
    </w:p>
    <w:p w14:paraId="073A6EAF" w14:textId="77777777" w:rsidR="00F8698F" w:rsidRDefault="00F8698F" w:rsidP="00FA17EB">
      <w:pPr>
        <w:autoSpaceDE w:val="0"/>
        <w:autoSpaceDN w:val="0"/>
        <w:adjustRightInd w:val="0"/>
        <w:spacing w:after="0" w:line="240" w:lineRule="auto"/>
        <w:jc w:val="both"/>
        <w:rPr>
          <w:rFonts w:ascii="Times New Roman" w:hAnsi="Times New Roman" w:cs="Times New Roman"/>
          <w:b/>
          <w:bCs/>
          <w:sz w:val="24"/>
          <w:szCs w:val="24"/>
        </w:rPr>
      </w:pPr>
    </w:p>
    <w:p w14:paraId="204C48D9" w14:textId="77777777" w:rsidR="00F8698F" w:rsidRDefault="00F8698F" w:rsidP="00FA17EB">
      <w:pPr>
        <w:autoSpaceDE w:val="0"/>
        <w:autoSpaceDN w:val="0"/>
        <w:adjustRightInd w:val="0"/>
        <w:spacing w:after="0" w:line="240" w:lineRule="auto"/>
        <w:jc w:val="both"/>
        <w:rPr>
          <w:rFonts w:ascii="Times New Roman" w:hAnsi="Times New Roman" w:cs="Times New Roman"/>
          <w:b/>
          <w:bCs/>
          <w:sz w:val="24"/>
          <w:szCs w:val="24"/>
        </w:rPr>
      </w:pPr>
    </w:p>
    <w:p w14:paraId="3E7F4A7C" w14:textId="67B4DB41"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3.1.3 Dependent Variables </w:t>
      </w:r>
    </w:p>
    <w:p w14:paraId="7BBD597B" w14:textId="5AABDD01" w:rsidR="00242112" w:rsidRPr="00242112" w:rsidRDefault="00242112" w:rsidP="00FA17EB">
      <w:pPr>
        <w:jc w:val="both"/>
        <w:rPr>
          <w:rFonts w:ascii="Times New Roman" w:hAnsi="Times New Roman" w:cs="Times New Roman"/>
          <w:sz w:val="24"/>
          <w:szCs w:val="24"/>
        </w:rPr>
      </w:pPr>
      <w:r w:rsidRPr="00FA6BE5">
        <w:rPr>
          <w:rFonts w:ascii="Times New Roman" w:hAnsi="Times New Roman" w:cs="Times New Roman"/>
          <w:bCs/>
          <w:sz w:val="24"/>
          <w:szCs w:val="24"/>
        </w:rPr>
        <w:t xml:space="preserve">Whereas, to define the dependent variables, the researcher used </w:t>
      </w:r>
      <w:r>
        <w:rPr>
          <w:rFonts w:ascii="Times New Roman" w:hAnsi="Times New Roman" w:cs="Times New Roman"/>
          <w:bCs/>
          <w:sz w:val="24"/>
          <w:szCs w:val="24"/>
        </w:rPr>
        <w:t>two</w:t>
      </w:r>
      <w:r w:rsidRPr="00FA6BE5">
        <w:rPr>
          <w:rFonts w:ascii="Times New Roman" w:hAnsi="Times New Roman" w:cs="Times New Roman"/>
          <w:bCs/>
          <w:sz w:val="24"/>
          <w:szCs w:val="24"/>
        </w:rPr>
        <w:t xml:space="preserve"> Accounting ratios variables to determine profitability, name</w:t>
      </w:r>
      <w:r>
        <w:rPr>
          <w:rFonts w:ascii="Times New Roman" w:hAnsi="Times New Roman" w:cs="Times New Roman"/>
          <w:bCs/>
          <w:sz w:val="24"/>
          <w:szCs w:val="24"/>
        </w:rPr>
        <w:t>ly</w:t>
      </w:r>
      <w:r w:rsidRPr="00FA6BE5">
        <w:rPr>
          <w:rFonts w:ascii="Times New Roman" w:hAnsi="Times New Roman" w:cs="Times New Roman"/>
          <w:bCs/>
          <w:sz w:val="24"/>
          <w:szCs w:val="24"/>
        </w:rPr>
        <w:t xml:space="preserve">, ROA and ROE, according to other researchers </w:t>
      </w:r>
      <w:r>
        <w:rPr>
          <w:rFonts w:ascii="Times New Roman" w:hAnsi="Times New Roman" w:cs="Times New Roman"/>
          <w:bCs/>
          <w:sz w:val="24"/>
          <w:szCs w:val="24"/>
        </w:rPr>
        <w:t>namely,</w:t>
      </w:r>
      <w:r w:rsidRPr="00FA6BE5">
        <w:rPr>
          <w:rFonts w:ascii="Times New Roman" w:hAnsi="Times New Roman" w:cs="Times New Roman"/>
          <w:bCs/>
          <w:sz w:val="24"/>
          <w:szCs w:val="24"/>
        </w:rPr>
        <w:t xml:space="preserve"> </w:t>
      </w:r>
      <w:r>
        <w:rPr>
          <w:rFonts w:ascii="Times New Roman" w:hAnsi="Times New Roman" w:cs="Times New Roman"/>
          <w:bCs/>
          <w:sz w:val="24"/>
          <w:szCs w:val="24"/>
        </w:rPr>
        <w:t>(</w:t>
      </w:r>
      <w:proofErr w:type="spellStart"/>
      <w:r w:rsidRPr="00FA6BE5">
        <w:rPr>
          <w:rFonts w:ascii="Times New Roman" w:hAnsi="Times New Roman" w:cs="Times New Roman"/>
          <w:bCs/>
          <w:sz w:val="24"/>
          <w:szCs w:val="24"/>
        </w:rPr>
        <w:t>Kyereboah</w:t>
      </w:r>
      <w:proofErr w:type="spellEnd"/>
      <w:r w:rsidRPr="00FA6BE5">
        <w:rPr>
          <w:rFonts w:ascii="Times New Roman" w:hAnsi="Times New Roman" w:cs="Times New Roman"/>
          <w:bCs/>
          <w:sz w:val="24"/>
          <w:szCs w:val="24"/>
        </w:rPr>
        <w:t>-Coleman, A</w:t>
      </w:r>
      <w:r>
        <w:rPr>
          <w:rFonts w:ascii="Times New Roman" w:hAnsi="Times New Roman" w:cs="Times New Roman"/>
          <w:bCs/>
          <w:sz w:val="24"/>
          <w:szCs w:val="24"/>
        </w:rPr>
        <w:t>,</w:t>
      </w:r>
      <w:r w:rsidRPr="00FA6BE5">
        <w:rPr>
          <w:rFonts w:ascii="Times New Roman" w:hAnsi="Times New Roman" w:cs="Times New Roman"/>
          <w:bCs/>
          <w:sz w:val="24"/>
          <w:szCs w:val="24"/>
        </w:rPr>
        <w:t xml:space="preserve"> 2007) and </w:t>
      </w:r>
      <w:r>
        <w:rPr>
          <w:rFonts w:ascii="Times New Roman" w:hAnsi="Times New Roman" w:cs="Times New Roman"/>
          <w:bCs/>
          <w:sz w:val="24"/>
          <w:szCs w:val="24"/>
        </w:rPr>
        <w:t>(</w:t>
      </w:r>
      <w:r w:rsidRPr="00FA6BE5">
        <w:rPr>
          <w:rFonts w:ascii="Times New Roman" w:hAnsi="Times New Roman" w:cs="Times New Roman"/>
          <w:bCs/>
          <w:sz w:val="24"/>
          <w:szCs w:val="24"/>
        </w:rPr>
        <w:t>Abor</w:t>
      </w:r>
      <w:r>
        <w:rPr>
          <w:rFonts w:ascii="Times New Roman" w:hAnsi="Times New Roman" w:cs="Times New Roman"/>
          <w:bCs/>
          <w:sz w:val="24"/>
          <w:szCs w:val="24"/>
        </w:rPr>
        <w:t xml:space="preserve">, </w:t>
      </w:r>
      <w:r w:rsidRPr="00FA6BE5">
        <w:rPr>
          <w:rFonts w:ascii="Times New Roman" w:hAnsi="Times New Roman" w:cs="Times New Roman"/>
          <w:bCs/>
          <w:sz w:val="24"/>
          <w:szCs w:val="24"/>
        </w:rPr>
        <w:t xml:space="preserve">2005). </w:t>
      </w:r>
      <w:r w:rsidRPr="00ED2B93">
        <w:rPr>
          <w:rFonts w:ascii="Times New Roman" w:hAnsi="Times New Roman" w:cs="Times New Roman"/>
          <w:sz w:val="24"/>
          <w:szCs w:val="24"/>
        </w:rPr>
        <w:t>Th</w:t>
      </w:r>
      <w:r>
        <w:rPr>
          <w:rFonts w:ascii="Times New Roman" w:hAnsi="Times New Roman" w:cs="Times New Roman"/>
          <w:sz w:val="24"/>
          <w:szCs w:val="24"/>
        </w:rPr>
        <w:t>e</w:t>
      </w:r>
      <w:r w:rsidRPr="00ED2B93">
        <w:rPr>
          <w:rFonts w:ascii="Times New Roman" w:hAnsi="Times New Roman" w:cs="Times New Roman"/>
          <w:sz w:val="24"/>
          <w:szCs w:val="24"/>
        </w:rPr>
        <w:t xml:space="preserve"> ROE and ROA</w:t>
      </w:r>
      <w:r>
        <w:rPr>
          <w:rFonts w:ascii="Times New Roman" w:hAnsi="Times New Roman" w:cs="Times New Roman"/>
          <w:sz w:val="24"/>
          <w:szCs w:val="24"/>
        </w:rPr>
        <w:t xml:space="preserve"> are used</w:t>
      </w:r>
      <w:r w:rsidRPr="00ED2B93">
        <w:rPr>
          <w:rFonts w:ascii="Times New Roman" w:hAnsi="Times New Roman" w:cs="Times New Roman"/>
          <w:sz w:val="24"/>
          <w:szCs w:val="24"/>
        </w:rPr>
        <w:t xml:space="preserve"> as a proxy for firm performance because some variables measuring firm performance are usually accounting based methods of p</w:t>
      </w:r>
      <w:r>
        <w:rPr>
          <w:rFonts w:ascii="Times New Roman" w:hAnsi="Times New Roman" w:cs="Times New Roman"/>
          <w:sz w:val="24"/>
          <w:szCs w:val="24"/>
        </w:rPr>
        <w:t>rofitability</w:t>
      </w:r>
      <w:r w:rsidRPr="00ED2B93">
        <w:rPr>
          <w:rFonts w:ascii="Times New Roman" w:hAnsi="Times New Roman" w:cs="Times New Roman"/>
          <w:sz w:val="24"/>
          <w:szCs w:val="24"/>
        </w:rPr>
        <w:t xml:space="preserve"> worked out from financial statements. </w:t>
      </w:r>
      <w:r>
        <w:rPr>
          <w:rFonts w:ascii="Times New Roman" w:hAnsi="Times New Roman" w:cs="Times New Roman"/>
          <w:bCs/>
          <w:sz w:val="24"/>
          <w:szCs w:val="24"/>
        </w:rPr>
        <w:t xml:space="preserve"> </w:t>
      </w:r>
      <w:r w:rsidRPr="00FA6BE5">
        <w:rPr>
          <w:rFonts w:ascii="Times New Roman" w:hAnsi="Times New Roman" w:cs="Times New Roman"/>
          <w:bCs/>
          <w:sz w:val="24"/>
          <w:szCs w:val="24"/>
        </w:rPr>
        <w:t>The researcher defined the return on assets (ROA) which was calculated by taking the ratio of net profit of the firm to the total assets of the firm. This ratio also shows how efficient bank management use their Assets to generate profitability.  Followed by the return on equity (ROE), which is worked out by taking the ratio of net profit of the firm to total equity and</w:t>
      </w:r>
      <w:r>
        <w:rPr>
          <w:rFonts w:ascii="Times New Roman" w:hAnsi="Times New Roman" w:cs="Times New Roman"/>
          <w:bCs/>
          <w:sz w:val="24"/>
          <w:szCs w:val="24"/>
        </w:rPr>
        <w:t xml:space="preserve"> it</w:t>
      </w:r>
      <w:r w:rsidRPr="00FA6BE5">
        <w:rPr>
          <w:rFonts w:ascii="Times New Roman" w:hAnsi="Times New Roman" w:cs="Times New Roman"/>
          <w:bCs/>
          <w:sz w:val="24"/>
          <w:szCs w:val="24"/>
        </w:rPr>
        <w:t xml:space="preserve"> gives a clear view how competent bank’s managers are to generate shareholders returns.</w:t>
      </w:r>
      <w:r w:rsidRPr="00060A9C">
        <w:t xml:space="preserve"> </w:t>
      </w:r>
      <w:r w:rsidR="00331012">
        <w:t>“</w:t>
      </w:r>
      <w:r w:rsidRPr="00060A9C">
        <w:rPr>
          <w:rFonts w:ascii="Times New Roman" w:hAnsi="Times New Roman" w:cs="Times New Roman"/>
          <w:bCs/>
          <w:sz w:val="24"/>
          <w:szCs w:val="24"/>
        </w:rPr>
        <w:t>In addition, (Saleem and Rehman, 2011) argued that Profit after Tax or Net Income to Equity is Return on Equity (ROE), while Net Income to Total Assets is (ROA).</w:t>
      </w:r>
      <w:r w:rsidR="00331012">
        <w:rPr>
          <w:rFonts w:ascii="Times New Roman" w:hAnsi="Times New Roman" w:cs="Times New Roman"/>
          <w:bCs/>
          <w:sz w:val="24"/>
          <w:szCs w:val="24"/>
        </w:rPr>
        <w:t>”</w:t>
      </w:r>
      <w:r>
        <w:rPr>
          <w:rFonts w:ascii="Times New Roman" w:hAnsi="Times New Roman" w:cs="Times New Roman"/>
          <w:bCs/>
          <w:sz w:val="24"/>
          <w:szCs w:val="24"/>
        </w:rPr>
        <w:t xml:space="preserve"> </w:t>
      </w:r>
    </w:p>
    <w:p w14:paraId="11B8D42F" w14:textId="4E2BA748" w:rsidR="00242112" w:rsidRPr="006D7A23" w:rsidRDefault="00242112" w:rsidP="00FA17EB">
      <w:pPr>
        <w:jc w:val="both"/>
        <w:rPr>
          <w:rFonts w:ascii="Times New Roman" w:hAnsi="Times New Roman" w:cs="Times New Roman"/>
          <w:sz w:val="24"/>
          <w:szCs w:val="24"/>
        </w:rPr>
      </w:pPr>
      <w:r w:rsidRPr="007E29DA">
        <w:rPr>
          <w:rFonts w:ascii="Times New Roman" w:hAnsi="Times New Roman" w:cs="Times New Roman"/>
          <w:b/>
          <w:bCs/>
          <w:sz w:val="24"/>
          <w:szCs w:val="24"/>
        </w:rPr>
        <w:t>Profitability Ratios</w:t>
      </w:r>
      <w:r>
        <w:rPr>
          <w:rFonts w:ascii="Times New Roman" w:hAnsi="Times New Roman" w:cs="Times New Roman"/>
          <w:b/>
          <w:bCs/>
          <w:sz w:val="24"/>
          <w:szCs w:val="24"/>
        </w:rPr>
        <w:t xml:space="preserve"> </w:t>
      </w:r>
    </w:p>
    <w:p w14:paraId="7AB0D5CE" w14:textId="77777777" w:rsidR="00242112" w:rsidRDefault="00242112"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Return on Assets (ROA) Ratio</w:t>
      </w:r>
    </w:p>
    <w:p w14:paraId="6D072BA8" w14:textId="77777777" w:rsidR="00242112" w:rsidRPr="007E29DA" w:rsidRDefault="00242112" w:rsidP="00FA17EB">
      <w:pPr>
        <w:autoSpaceDE w:val="0"/>
        <w:autoSpaceDN w:val="0"/>
        <w:adjustRightInd w:val="0"/>
        <w:spacing w:after="0" w:line="240" w:lineRule="auto"/>
        <w:jc w:val="both"/>
        <w:rPr>
          <w:rFonts w:ascii="Times New Roman" w:hAnsi="Times New Roman" w:cs="Times New Roman"/>
          <w:b/>
          <w:bCs/>
          <w:sz w:val="24"/>
          <w:szCs w:val="24"/>
        </w:rPr>
      </w:pPr>
      <w:r w:rsidRPr="003E55CE">
        <w:rPr>
          <w:rFonts w:ascii="Times New Roman" w:hAnsi="Times New Roman" w:cs="Times New Roman"/>
          <w:bCs/>
          <w:sz w:val="24"/>
          <w:szCs w:val="24"/>
        </w:rPr>
        <w:t>The return on Assets ratio amounts the firm’s ability to use its assets to make profits. It is frequently applied to banks for cash flow analysis purposes because it is very difficult to accurately construct. ROA is an important profitability ratio that indicate</w:t>
      </w:r>
      <w:r>
        <w:rPr>
          <w:rFonts w:ascii="Times New Roman" w:hAnsi="Times New Roman" w:cs="Times New Roman"/>
          <w:bCs/>
          <w:sz w:val="24"/>
          <w:szCs w:val="24"/>
        </w:rPr>
        <w:t>s</w:t>
      </w:r>
      <w:r w:rsidRPr="003E55CE">
        <w:rPr>
          <w:rFonts w:ascii="Times New Roman" w:hAnsi="Times New Roman" w:cs="Times New Roman"/>
          <w:bCs/>
          <w:sz w:val="24"/>
          <w:szCs w:val="24"/>
        </w:rPr>
        <w:t xml:space="preserve"> the per-dollar gain a firm earns on its assets. Because banks assets hugely comprise of cash</w:t>
      </w:r>
      <w:r>
        <w:rPr>
          <w:rFonts w:ascii="Times New Roman" w:hAnsi="Times New Roman" w:cs="Times New Roman"/>
          <w:bCs/>
          <w:sz w:val="24"/>
          <w:szCs w:val="24"/>
        </w:rPr>
        <w:t>,</w:t>
      </w:r>
      <w:r w:rsidRPr="003E55CE">
        <w:rPr>
          <w:rFonts w:ascii="Times New Roman" w:hAnsi="Times New Roman" w:cs="Times New Roman"/>
          <w:bCs/>
          <w:sz w:val="24"/>
          <w:szCs w:val="24"/>
        </w:rPr>
        <w:t xml:space="preserve"> the bank per-dollar and loans return</w:t>
      </w:r>
      <w:r>
        <w:rPr>
          <w:rFonts w:ascii="Times New Roman" w:hAnsi="Times New Roman" w:cs="Times New Roman"/>
          <w:bCs/>
          <w:sz w:val="24"/>
          <w:szCs w:val="24"/>
        </w:rPr>
        <w:t xml:space="preserve"> which</w:t>
      </w:r>
      <w:r w:rsidRPr="003E55CE">
        <w:rPr>
          <w:rFonts w:ascii="Times New Roman" w:hAnsi="Times New Roman" w:cs="Times New Roman"/>
          <w:bCs/>
          <w:sz w:val="24"/>
          <w:szCs w:val="24"/>
        </w:rPr>
        <w:t xml:space="preserve"> </w:t>
      </w:r>
      <w:r>
        <w:rPr>
          <w:rFonts w:ascii="Times New Roman" w:hAnsi="Times New Roman" w:cs="Times New Roman"/>
          <w:bCs/>
          <w:sz w:val="24"/>
          <w:szCs w:val="24"/>
        </w:rPr>
        <w:t>are</w:t>
      </w:r>
      <w:r w:rsidRPr="003E55CE">
        <w:rPr>
          <w:rFonts w:ascii="Times New Roman" w:hAnsi="Times New Roman" w:cs="Times New Roman"/>
          <w:bCs/>
          <w:sz w:val="24"/>
          <w:szCs w:val="24"/>
        </w:rPr>
        <w:t xml:space="preserve"> significant metric of bank management.</w:t>
      </w:r>
      <w:r>
        <w:rPr>
          <w:rFonts w:ascii="Times New Roman" w:hAnsi="Times New Roman" w:cs="Times New Roman"/>
          <w:bCs/>
          <w:sz w:val="24"/>
          <w:szCs w:val="24"/>
        </w:rPr>
        <w:t xml:space="preserve"> </w:t>
      </w:r>
      <w:r w:rsidRPr="003E55CE">
        <w:rPr>
          <w:rFonts w:ascii="Times New Roman" w:hAnsi="Times New Roman" w:cs="Times New Roman"/>
          <w:bCs/>
          <w:sz w:val="24"/>
          <w:szCs w:val="24"/>
        </w:rPr>
        <w:t>Since banks are highly leveraged, a low ROA of 1 to 2% could represent huge revenues and gain for a bank</w:t>
      </w:r>
      <w:r w:rsidRPr="003E55CE">
        <w:rPr>
          <w:rFonts w:ascii="Times New Roman" w:hAnsi="Times New Roman" w:cs="Times New Roman"/>
          <w:b/>
          <w:bCs/>
          <w:sz w:val="24"/>
          <w:szCs w:val="24"/>
        </w:rPr>
        <w:t>.</w:t>
      </w:r>
      <w:r>
        <w:rPr>
          <w:rFonts w:ascii="Times New Roman" w:hAnsi="Times New Roman" w:cs="Times New Roman"/>
          <w:b/>
          <w:bCs/>
          <w:sz w:val="24"/>
          <w:szCs w:val="24"/>
        </w:rPr>
        <w:t xml:space="preserve"> </w:t>
      </w:r>
    </w:p>
    <w:p w14:paraId="29CB4712" w14:textId="522F29D7" w:rsidR="006927D5" w:rsidRDefault="00242112"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Formula: </w:t>
      </w:r>
      <w:r w:rsidRPr="000A7FD4">
        <w:rPr>
          <w:rFonts w:ascii="Times New Roman" w:hAnsi="Times New Roman" w:cs="Times New Roman"/>
          <w:bCs/>
          <w:sz w:val="24"/>
          <w:szCs w:val="24"/>
        </w:rPr>
        <w:t>R</w:t>
      </w:r>
      <w:r>
        <w:rPr>
          <w:rFonts w:ascii="Times New Roman" w:hAnsi="Times New Roman" w:cs="Times New Roman"/>
          <w:bCs/>
          <w:sz w:val="24"/>
          <w:szCs w:val="24"/>
        </w:rPr>
        <w:t>eturn</w:t>
      </w:r>
      <w:r w:rsidRPr="000A7FD4">
        <w:rPr>
          <w:rFonts w:ascii="Times New Roman" w:hAnsi="Times New Roman" w:cs="Times New Roman"/>
          <w:bCs/>
          <w:sz w:val="24"/>
          <w:szCs w:val="24"/>
        </w:rPr>
        <w:t xml:space="preserve"> </w:t>
      </w:r>
      <w:r>
        <w:rPr>
          <w:rFonts w:ascii="Times New Roman" w:hAnsi="Times New Roman" w:cs="Times New Roman"/>
          <w:bCs/>
          <w:sz w:val="24"/>
          <w:szCs w:val="24"/>
        </w:rPr>
        <w:t>on</w:t>
      </w:r>
      <w:r w:rsidRPr="000A7FD4">
        <w:rPr>
          <w:rFonts w:ascii="Times New Roman" w:hAnsi="Times New Roman" w:cs="Times New Roman"/>
          <w:bCs/>
          <w:sz w:val="24"/>
          <w:szCs w:val="24"/>
        </w:rPr>
        <w:t xml:space="preserve"> A</w:t>
      </w:r>
      <w:r>
        <w:rPr>
          <w:rFonts w:ascii="Times New Roman" w:hAnsi="Times New Roman" w:cs="Times New Roman"/>
          <w:bCs/>
          <w:sz w:val="24"/>
          <w:szCs w:val="24"/>
        </w:rPr>
        <w:t>ssets (ROA) =</w:t>
      </w:r>
      <w:r w:rsidRPr="000A7FD4">
        <w:rPr>
          <w:rFonts w:ascii="Times New Roman" w:hAnsi="Times New Roman" w:cs="Times New Roman"/>
          <w:bCs/>
          <w:sz w:val="24"/>
          <w:szCs w:val="24"/>
        </w:rPr>
        <w:t xml:space="preserve"> NET PROFIT/ TOTAL ASSETS</w:t>
      </w:r>
      <w:r w:rsidR="00331012">
        <w:rPr>
          <w:rFonts w:ascii="Times New Roman" w:hAnsi="Times New Roman" w:cs="Times New Roman"/>
          <w:bCs/>
          <w:sz w:val="24"/>
          <w:szCs w:val="24"/>
        </w:rPr>
        <w:t>.</w:t>
      </w:r>
    </w:p>
    <w:p w14:paraId="04859AB7" w14:textId="77777777" w:rsidR="00242112" w:rsidRPr="00242112" w:rsidRDefault="00242112" w:rsidP="00FA17EB">
      <w:pPr>
        <w:autoSpaceDE w:val="0"/>
        <w:autoSpaceDN w:val="0"/>
        <w:adjustRightInd w:val="0"/>
        <w:spacing w:after="0" w:line="240" w:lineRule="auto"/>
        <w:jc w:val="both"/>
        <w:rPr>
          <w:rFonts w:ascii="Times New Roman" w:hAnsi="Times New Roman" w:cs="Times New Roman"/>
          <w:bCs/>
          <w:sz w:val="24"/>
          <w:szCs w:val="24"/>
        </w:rPr>
      </w:pPr>
    </w:p>
    <w:p w14:paraId="493418E0" w14:textId="77777777" w:rsidR="006927D5" w:rsidRDefault="006927D5" w:rsidP="00FA17EB">
      <w:pPr>
        <w:autoSpaceDE w:val="0"/>
        <w:autoSpaceDN w:val="0"/>
        <w:adjustRightInd w:val="0"/>
        <w:spacing w:after="0" w:line="240" w:lineRule="auto"/>
        <w:jc w:val="both"/>
        <w:rPr>
          <w:rFonts w:ascii="Times New Roman" w:hAnsi="Times New Roman" w:cs="Times New Roman"/>
          <w:b/>
          <w:bCs/>
          <w:sz w:val="24"/>
          <w:szCs w:val="24"/>
        </w:rPr>
      </w:pPr>
      <w:r w:rsidRPr="00D565A4">
        <w:rPr>
          <w:rFonts w:ascii="Times New Roman" w:hAnsi="Times New Roman" w:cs="Times New Roman"/>
          <w:b/>
          <w:bCs/>
          <w:sz w:val="24"/>
          <w:szCs w:val="24"/>
        </w:rPr>
        <w:t>Return on Equity</w:t>
      </w:r>
      <w:r>
        <w:rPr>
          <w:rFonts w:ascii="Times New Roman" w:hAnsi="Times New Roman" w:cs="Times New Roman"/>
          <w:b/>
          <w:bCs/>
          <w:sz w:val="24"/>
          <w:szCs w:val="24"/>
        </w:rPr>
        <w:t xml:space="preserve"> (ROE) Ratio</w:t>
      </w:r>
    </w:p>
    <w:p w14:paraId="6EAB1C8B" w14:textId="77777777" w:rsidR="006927D5" w:rsidRPr="00D565A4" w:rsidRDefault="006927D5" w:rsidP="00FA17EB">
      <w:pPr>
        <w:autoSpaceDE w:val="0"/>
        <w:autoSpaceDN w:val="0"/>
        <w:adjustRightInd w:val="0"/>
        <w:spacing w:after="0" w:line="240" w:lineRule="auto"/>
        <w:jc w:val="both"/>
        <w:rPr>
          <w:rFonts w:ascii="Times New Roman" w:hAnsi="Times New Roman" w:cs="Times New Roman"/>
          <w:b/>
          <w:bCs/>
          <w:sz w:val="24"/>
          <w:szCs w:val="24"/>
        </w:rPr>
      </w:pPr>
      <w:r w:rsidRPr="007C528D">
        <w:rPr>
          <w:rFonts w:ascii="Times New Roman" w:hAnsi="Times New Roman" w:cs="Times New Roman"/>
          <w:bCs/>
          <w:sz w:val="24"/>
          <w:szCs w:val="24"/>
        </w:rPr>
        <w:t>The Return on Equity (ROE)</w:t>
      </w:r>
      <w:r>
        <w:rPr>
          <w:rFonts w:ascii="Times New Roman" w:hAnsi="Times New Roman" w:cs="Times New Roman"/>
          <w:bCs/>
          <w:sz w:val="24"/>
          <w:szCs w:val="24"/>
        </w:rPr>
        <w:t xml:space="preserve"> ratio</w:t>
      </w:r>
      <w:r w:rsidRPr="007C528D">
        <w:rPr>
          <w:rFonts w:ascii="Times New Roman" w:hAnsi="Times New Roman" w:cs="Times New Roman"/>
          <w:bCs/>
          <w:sz w:val="24"/>
          <w:szCs w:val="24"/>
        </w:rPr>
        <w:t xml:space="preserve"> is a computation of profitability that measures how many dollars of gain a firm makes with each dollar of shareholders’ equity. The rule for ROE is a measure of efficiency more than a computation of profit. An increase in ROE implies that a firm is raising its ability to make profit without necessitating as much capital. That means that the significant the ROE, the important and a lower ROE is generally a crisis because when the value of the shareholders’ equity drops, ROE increases. Therefore, share buybacks and write-downs could artificially increase ROE as it is said that the more debt a firm has, the significant its ROE is</w:t>
      </w:r>
      <w:r>
        <w:rPr>
          <w:rFonts w:ascii="Times New Roman" w:hAnsi="Times New Roman" w:cs="Times New Roman"/>
          <w:bCs/>
          <w:sz w:val="24"/>
          <w:szCs w:val="24"/>
        </w:rPr>
        <w:t xml:space="preserve"> and </w:t>
      </w:r>
      <w:r w:rsidRPr="007C528D">
        <w:rPr>
          <w:rFonts w:ascii="Times New Roman" w:hAnsi="Times New Roman" w:cs="Times New Roman"/>
          <w:bCs/>
          <w:sz w:val="24"/>
          <w:szCs w:val="24"/>
        </w:rPr>
        <w:t>the lower shareholders equity it possesses as a percentage of total assets. Thus, many businesses tend to obtain bigger returns on equity more than others. Therefore, it is better to make comparisons of ROE ratio among businesses within the same industry</w:t>
      </w:r>
      <w:r w:rsidRPr="007C528D">
        <w:rPr>
          <w:rFonts w:ascii="Times New Roman" w:hAnsi="Times New Roman" w:cs="Times New Roman"/>
          <w:b/>
          <w:bCs/>
          <w:sz w:val="24"/>
          <w:szCs w:val="24"/>
        </w:rPr>
        <w:t xml:space="preserve">.  </w:t>
      </w:r>
    </w:p>
    <w:p w14:paraId="3572F22A" w14:textId="77777777" w:rsidR="006927D5" w:rsidRDefault="006927D5"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p>
    <w:p w14:paraId="15C0FDDE" w14:textId="77777777" w:rsidR="006927D5" w:rsidRDefault="006927D5"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Formula: Return on Equity (ROE) = </w:t>
      </w:r>
      <w:r w:rsidRPr="000A7FD4">
        <w:rPr>
          <w:rFonts w:ascii="Times New Roman" w:hAnsi="Times New Roman" w:cs="Times New Roman"/>
          <w:bCs/>
          <w:sz w:val="24"/>
          <w:szCs w:val="24"/>
        </w:rPr>
        <w:t>NET PROFIT/ TOTAL EQUITY</w:t>
      </w:r>
      <w:r>
        <w:rPr>
          <w:rFonts w:ascii="Times New Roman" w:hAnsi="Times New Roman" w:cs="Times New Roman"/>
          <w:bCs/>
          <w:sz w:val="24"/>
          <w:szCs w:val="24"/>
        </w:rPr>
        <w:t xml:space="preserve"> </w:t>
      </w:r>
    </w:p>
    <w:p w14:paraId="2BFC1630" w14:textId="77777777" w:rsidR="00C50C25" w:rsidRDefault="00C50C25" w:rsidP="00FA17EB">
      <w:pPr>
        <w:autoSpaceDE w:val="0"/>
        <w:autoSpaceDN w:val="0"/>
        <w:adjustRightInd w:val="0"/>
        <w:spacing w:after="0" w:line="240" w:lineRule="auto"/>
        <w:jc w:val="both"/>
        <w:rPr>
          <w:rFonts w:ascii="Times New Roman" w:hAnsi="Times New Roman" w:cs="Times New Roman"/>
          <w:b/>
          <w:bCs/>
          <w:sz w:val="24"/>
          <w:szCs w:val="24"/>
        </w:rPr>
      </w:pPr>
    </w:p>
    <w:p w14:paraId="16CE3DC5" w14:textId="77777777" w:rsidR="00F8698F" w:rsidRDefault="00F8698F" w:rsidP="00FA17EB">
      <w:pPr>
        <w:autoSpaceDE w:val="0"/>
        <w:autoSpaceDN w:val="0"/>
        <w:adjustRightInd w:val="0"/>
        <w:spacing w:after="0" w:line="240" w:lineRule="auto"/>
        <w:jc w:val="both"/>
        <w:rPr>
          <w:rFonts w:ascii="Times New Roman" w:hAnsi="Times New Roman" w:cs="Times New Roman"/>
          <w:b/>
          <w:bCs/>
          <w:sz w:val="24"/>
          <w:szCs w:val="24"/>
        </w:rPr>
      </w:pPr>
    </w:p>
    <w:p w14:paraId="6CDA85C4" w14:textId="77777777" w:rsidR="00F8698F" w:rsidRDefault="00F8698F" w:rsidP="00FA17EB">
      <w:pPr>
        <w:autoSpaceDE w:val="0"/>
        <w:autoSpaceDN w:val="0"/>
        <w:adjustRightInd w:val="0"/>
        <w:spacing w:after="0" w:line="240" w:lineRule="auto"/>
        <w:jc w:val="both"/>
        <w:rPr>
          <w:rFonts w:ascii="Times New Roman" w:hAnsi="Times New Roman" w:cs="Times New Roman"/>
          <w:b/>
          <w:bCs/>
          <w:sz w:val="24"/>
          <w:szCs w:val="24"/>
        </w:rPr>
      </w:pPr>
    </w:p>
    <w:p w14:paraId="76D0AE1F" w14:textId="012468F1" w:rsidR="00075D31" w:rsidRDefault="00075D31"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3.</w:t>
      </w:r>
      <w:r w:rsidR="00A97F52">
        <w:rPr>
          <w:rFonts w:ascii="Times New Roman" w:hAnsi="Times New Roman" w:cs="Times New Roman"/>
          <w:b/>
          <w:bCs/>
          <w:sz w:val="24"/>
          <w:szCs w:val="24"/>
        </w:rPr>
        <w:t>2</w:t>
      </w:r>
      <w:r>
        <w:rPr>
          <w:rFonts w:ascii="Times New Roman" w:hAnsi="Times New Roman" w:cs="Times New Roman"/>
          <w:b/>
          <w:bCs/>
          <w:sz w:val="24"/>
          <w:szCs w:val="24"/>
        </w:rPr>
        <w:t xml:space="preserve"> Hypothesis Research </w:t>
      </w:r>
    </w:p>
    <w:p w14:paraId="3BA1D290" w14:textId="5688BFF8" w:rsidR="00075D31" w:rsidRDefault="00075D31" w:rsidP="00FA17EB">
      <w:pPr>
        <w:autoSpaceDE w:val="0"/>
        <w:autoSpaceDN w:val="0"/>
        <w:adjustRightInd w:val="0"/>
        <w:spacing w:after="0" w:line="240" w:lineRule="auto"/>
        <w:jc w:val="both"/>
        <w:rPr>
          <w:rFonts w:ascii="Times New Roman" w:hAnsi="Times New Roman" w:cs="Times New Roman"/>
          <w:bCs/>
          <w:sz w:val="24"/>
          <w:szCs w:val="24"/>
        </w:rPr>
      </w:pPr>
      <w:r w:rsidRPr="00C245D7">
        <w:rPr>
          <w:rFonts w:ascii="Times New Roman" w:hAnsi="Times New Roman" w:cs="Times New Roman"/>
          <w:bCs/>
          <w:sz w:val="24"/>
          <w:szCs w:val="24"/>
        </w:rPr>
        <w:t xml:space="preserve">The leverage’s trade off theory shows a bank’s trade off benefits of debt financing against the bankruptcy cost as well as higher interest rates which are equivalent to the Trade Off theory. This theory also points out that, the best capital structure will happen at a point where the bordering tax accommodates benefits equivalent to the marginal bankruptcy related cost. </w:t>
      </w:r>
      <w:r w:rsidR="00F767E1">
        <w:rPr>
          <w:rFonts w:ascii="Times New Roman" w:hAnsi="Times New Roman" w:cs="Times New Roman"/>
          <w:bCs/>
          <w:sz w:val="24"/>
          <w:szCs w:val="24"/>
        </w:rPr>
        <w:t>(</w:t>
      </w:r>
      <w:r w:rsidRPr="00C245D7">
        <w:rPr>
          <w:rFonts w:ascii="Times New Roman" w:hAnsi="Times New Roman" w:cs="Times New Roman"/>
          <w:bCs/>
          <w:sz w:val="24"/>
          <w:szCs w:val="24"/>
        </w:rPr>
        <w:t xml:space="preserve">French and </w:t>
      </w:r>
      <w:proofErr w:type="spellStart"/>
      <w:r w:rsidRPr="00C245D7">
        <w:rPr>
          <w:rFonts w:ascii="Times New Roman" w:hAnsi="Times New Roman" w:cs="Times New Roman"/>
          <w:bCs/>
          <w:sz w:val="24"/>
          <w:szCs w:val="24"/>
        </w:rPr>
        <w:t>Fama</w:t>
      </w:r>
      <w:proofErr w:type="spellEnd"/>
      <w:r w:rsidR="00F767E1">
        <w:rPr>
          <w:rFonts w:ascii="Times New Roman" w:hAnsi="Times New Roman" w:cs="Times New Roman"/>
          <w:bCs/>
          <w:sz w:val="24"/>
          <w:szCs w:val="24"/>
        </w:rPr>
        <w:t>,</w:t>
      </w:r>
      <w:r w:rsidR="00431CE5">
        <w:rPr>
          <w:rFonts w:ascii="Times New Roman" w:hAnsi="Times New Roman" w:cs="Times New Roman"/>
          <w:bCs/>
          <w:sz w:val="24"/>
          <w:szCs w:val="24"/>
        </w:rPr>
        <w:t xml:space="preserve"> </w:t>
      </w:r>
      <w:r w:rsidRPr="00C245D7">
        <w:rPr>
          <w:rFonts w:ascii="Times New Roman" w:hAnsi="Times New Roman" w:cs="Times New Roman"/>
          <w:bCs/>
          <w:sz w:val="24"/>
          <w:szCs w:val="24"/>
        </w:rPr>
        <w:t>2002) shows that</w:t>
      </w:r>
      <w:r w:rsidR="009168DD">
        <w:rPr>
          <w:rFonts w:ascii="Times New Roman" w:hAnsi="Times New Roman" w:cs="Times New Roman"/>
          <w:bCs/>
          <w:sz w:val="24"/>
          <w:szCs w:val="24"/>
        </w:rPr>
        <w:t xml:space="preserve"> seeing </w:t>
      </w:r>
      <w:r w:rsidRPr="00C245D7">
        <w:rPr>
          <w:rFonts w:ascii="Times New Roman" w:hAnsi="Times New Roman" w:cs="Times New Roman"/>
          <w:bCs/>
          <w:sz w:val="24"/>
          <w:szCs w:val="24"/>
        </w:rPr>
        <w:t>the benefits of debt, deducting tax of interest, and the agency and the costs of bankruptcy conflicts, the equity and best balance of debt can be known.</w:t>
      </w:r>
      <w:r>
        <w:rPr>
          <w:rFonts w:ascii="Times New Roman" w:hAnsi="Times New Roman" w:cs="Times New Roman"/>
          <w:bCs/>
          <w:sz w:val="24"/>
          <w:szCs w:val="24"/>
        </w:rPr>
        <w:t xml:space="preserve"> </w:t>
      </w:r>
    </w:p>
    <w:p w14:paraId="1D9D682D" w14:textId="77777777" w:rsidR="005B675E" w:rsidRDefault="005B675E" w:rsidP="00FA17EB">
      <w:pPr>
        <w:autoSpaceDE w:val="0"/>
        <w:autoSpaceDN w:val="0"/>
        <w:adjustRightInd w:val="0"/>
        <w:spacing w:after="0" w:line="240" w:lineRule="auto"/>
        <w:jc w:val="both"/>
        <w:rPr>
          <w:rFonts w:ascii="Times New Roman" w:hAnsi="Times New Roman" w:cs="Times New Roman"/>
          <w:bCs/>
          <w:sz w:val="24"/>
          <w:szCs w:val="24"/>
        </w:rPr>
      </w:pPr>
    </w:p>
    <w:p w14:paraId="07D8C62F" w14:textId="4D6E5AC7" w:rsidR="00075D31" w:rsidRPr="00E52224" w:rsidRDefault="00075D31" w:rsidP="00FA17EB">
      <w:pPr>
        <w:autoSpaceDE w:val="0"/>
        <w:autoSpaceDN w:val="0"/>
        <w:adjustRightInd w:val="0"/>
        <w:spacing w:after="0" w:line="240" w:lineRule="auto"/>
        <w:jc w:val="both"/>
        <w:rPr>
          <w:rFonts w:ascii="Times New Roman" w:hAnsi="Times New Roman" w:cs="Times New Roman"/>
          <w:bCs/>
          <w:sz w:val="24"/>
          <w:szCs w:val="24"/>
        </w:rPr>
      </w:pPr>
      <w:r w:rsidRPr="00E52224">
        <w:rPr>
          <w:rFonts w:ascii="Times New Roman" w:hAnsi="Times New Roman" w:cs="Times New Roman"/>
          <w:bCs/>
          <w:sz w:val="24"/>
          <w:szCs w:val="24"/>
        </w:rPr>
        <w:t xml:space="preserve">According to the above findings, we assumed that:   </w:t>
      </w:r>
    </w:p>
    <w:p w14:paraId="2237B339" w14:textId="26D6F700" w:rsidR="00075D31" w:rsidRPr="00AA2DCD" w:rsidRDefault="00075D31" w:rsidP="00FA17EB">
      <w:pPr>
        <w:pStyle w:val="ListParagraph"/>
        <w:numPr>
          <w:ilvl w:val="0"/>
          <w:numId w:val="14"/>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 xml:space="preserve">Hypothesis (H0): Capital structure has insignificant impact on banks profitability.  </w:t>
      </w:r>
    </w:p>
    <w:p w14:paraId="4DE34362" w14:textId="1C62407A" w:rsidR="00075D31" w:rsidRPr="00AA2DCD" w:rsidRDefault="00075D31" w:rsidP="00FA17EB">
      <w:pPr>
        <w:pStyle w:val="ListParagraph"/>
        <w:numPr>
          <w:ilvl w:val="0"/>
          <w:numId w:val="13"/>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Hypothesis (H</w:t>
      </w:r>
      <w:r w:rsidR="001E0EE6">
        <w:rPr>
          <w:rFonts w:ascii="Times New Roman" w:hAnsi="Times New Roman" w:cs="Times New Roman"/>
          <w:bCs/>
          <w:sz w:val="24"/>
          <w:szCs w:val="24"/>
        </w:rPr>
        <w:t>1</w:t>
      </w:r>
      <w:r w:rsidRPr="00AA2DCD">
        <w:rPr>
          <w:rFonts w:ascii="Times New Roman" w:hAnsi="Times New Roman" w:cs="Times New Roman"/>
          <w:bCs/>
          <w:sz w:val="24"/>
          <w:szCs w:val="24"/>
        </w:rPr>
        <w:t xml:space="preserve">): A Bank’s total debt to total equity (D/E) has insignificant impact on its (ROA) return on assets. </w:t>
      </w:r>
    </w:p>
    <w:p w14:paraId="229CF0DA" w14:textId="1909A0A7" w:rsidR="00075D31" w:rsidRPr="00AA2DCD" w:rsidRDefault="00075D31" w:rsidP="00FA17EB">
      <w:pPr>
        <w:pStyle w:val="ListParagraph"/>
        <w:numPr>
          <w:ilvl w:val="0"/>
          <w:numId w:val="12"/>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Hypothesis (H</w:t>
      </w:r>
      <w:r w:rsidR="001E0EE6">
        <w:rPr>
          <w:rFonts w:ascii="Times New Roman" w:hAnsi="Times New Roman" w:cs="Times New Roman"/>
          <w:bCs/>
          <w:sz w:val="24"/>
          <w:szCs w:val="24"/>
        </w:rPr>
        <w:t>2</w:t>
      </w:r>
      <w:r w:rsidRPr="00AA2DCD">
        <w:rPr>
          <w:rFonts w:ascii="Times New Roman" w:hAnsi="Times New Roman" w:cs="Times New Roman"/>
          <w:bCs/>
          <w:sz w:val="24"/>
          <w:szCs w:val="24"/>
        </w:rPr>
        <w:t xml:space="preserve">): A bank’s total debt to total asset (D/A) has insignificant impact on its (ROA) return on assets.  </w:t>
      </w:r>
    </w:p>
    <w:p w14:paraId="543FC8A7" w14:textId="3E8079DA" w:rsidR="00075D31" w:rsidRPr="0022017F" w:rsidRDefault="00075D31" w:rsidP="00FA17EB">
      <w:pPr>
        <w:pStyle w:val="ListParagraph"/>
        <w:numPr>
          <w:ilvl w:val="0"/>
          <w:numId w:val="11"/>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Hypothesis (H</w:t>
      </w:r>
      <w:r w:rsidR="001E0EE6">
        <w:rPr>
          <w:rFonts w:ascii="Times New Roman" w:hAnsi="Times New Roman" w:cs="Times New Roman"/>
          <w:bCs/>
          <w:sz w:val="24"/>
          <w:szCs w:val="24"/>
        </w:rPr>
        <w:t>3</w:t>
      </w:r>
      <w:r w:rsidRPr="00AA2DCD">
        <w:rPr>
          <w:rFonts w:ascii="Times New Roman" w:hAnsi="Times New Roman" w:cs="Times New Roman"/>
          <w:bCs/>
          <w:sz w:val="24"/>
          <w:szCs w:val="24"/>
        </w:rPr>
        <w:t xml:space="preserve">): A bank’s total Firm size (SIZE) has insignificant impact on its (ROA) return on assets.  </w:t>
      </w:r>
    </w:p>
    <w:p w14:paraId="2E018237" w14:textId="7B3AC67D" w:rsidR="00075D31" w:rsidRPr="00AA2DCD" w:rsidRDefault="00075D31" w:rsidP="00FA17EB">
      <w:pPr>
        <w:pStyle w:val="ListParagraph"/>
        <w:numPr>
          <w:ilvl w:val="0"/>
          <w:numId w:val="10"/>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Hypothesis (H</w:t>
      </w:r>
      <w:r w:rsidR="001E0EE6">
        <w:rPr>
          <w:rFonts w:ascii="Times New Roman" w:hAnsi="Times New Roman" w:cs="Times New Roman"/>
          <w:bCs/>
          <w:sz w:val="24"/>
          <w:szCs w:val="24"/>
        </w:rPr>
        <w:t>4</w:t>
      </w:r>
      <w:r w:rsidRPr="00AA2DCD">
        <w:rPr>
          <w:rFonts w:ascii="Times New Roman" w:hAnsi="Times New Roman" w:cs="Times New Roman"/>
          <w:bCs/>
          <w:sz w:val="24"/>
          <w:szCs w:val="24"/>
        </w:rPr>
        <w:t xml:space="preserve">): A bank’s total debt to total asset (D/A) has insignificant impact on its (ROE) return on Equity. </w:t>
      </w:r>
    </w:p>
    <w:p w14:paraId="0AED3FC4" w14:textId="2CCBF8AD" w:rsidR="00075D31" w:rsidRPr="00AA2DCD" w:rsidRDefault="00075D31" w:rsidP="00FA17EB">
      <w:pPr>
        <w:pStyle w:val="ListParagraph"/>
        <w:numPr>
          <w:ilvl w:val="0"/>
          <w:numId w:val="9"/>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Hypothesis (H</w:t>
      </w:r>
      <w:r w:rsidR="001E0EE6">
        <w:rPr>
          <w:rFonts w:ascii="Times New Roman" w:hAnsi="Times New Roman" w:cs="Times New Roman"/>
          <w:bCs/>
          <w:sz w:val="24"/>
          <w:szCs w:val="24"/>
        </w:rPr>
        <w:t>5</w:t>
      </w:r>
      <w:r w:rsidRPr="00AA2DCD">
        <w:rPr>
          <w:rFonts w:ascii="Times New Roman" w:hAnsi="Times New Roman" w:cs="Times New Roman"/>
          <w:bCs/>
          <w:sz w:val="24"/>
          <w:szCs w:val="24"/>
        </w:rPr>
        <w:t>): A bank’s total</w:t>
      </w:r>
      <w:r w:rsidR="0036265F">
        <w:rPr>
          <w:rFonts w:ascii="Times New Roman" w:hAnsi="Times New Roman" w:cs="Times New Roman"/>
          <w:bCs/>
          <w:sz w:val="24"/>
          <w:szCs w:val="24"/>
        </w:rPr>
        <w:t xml:space="preserve"> Debt to Equity </w:t>
      </w:r>
      <w:r w:rsidRPr="00AA2DCD">
        <w:rPr>
          <w:rFonts w:ascii="Times New Roman" w:hAnsi="Times New Roman" w:cs="Times New Roman"/>
          <w:bCs/>
          <w:sz w:val="24"/>
          <w:szCs w:val="24"/>
        </w:rPr>
        <w:t>(D/</w:t>
      </w:r>
      <w:r w:rsidR="0036265F">
        <w:rPr>
          <w:rFonts w:ascii="Times New Roman" w:hAnsi="Times New Roman" w:cs="Times New Roman"/>
          <w:bCs/>
          <w:sz w:val="24"/>
          <w:szCs w:val="24"/>
        </w:rPr>
        <w:t>E</w:t>
      </w:r>
      <w:r w:rsidRPr="00AA2DCD">
        <w:rPr>
          <w:rFonts w:ascii="Times New Roman" w:hAnsi="Times New Roman" w:cs="Times New Roman"/>
          <w:bCs/>
          <w:sz w:val="24"/>
          <w:szCs w:val="24"/>
        </w:rPr>
        <w:t>) has insignificant impact on its (ROE) return on Equity.</w:t>
      </w:r>
      <w:r w:rsidR="00AA2DCD">
        <w:rPr>
          <w:rFonts w:ascii="Times New Roman" w:hAnsi="Times New Roman" w:cs="Times New Roman"/>
          <w:bCs/>
          <w:sz w:val="24"/>
          <w:szCs w:val="24"/>
        </w:rPr>
        <w:t xml:space="preserve"> </w:t>
      </w:r>
    </w:p>
    <w:p w14:paraId="00348B32" w14:textId="1CC59785" w:rsidR="002B3015" w:rsidRPr="00281AC9" w:rsidRDefault="00075D31" w:rsidP="00FA17EB">
      <w:pPr>
        <w:pStyle w:val="ListParagraph"/>
        <w:numPr>
          <w:ilvl w:val="0"/>
          <w:numId w:val="8"/>
        </w:numPr>
        <w:autoSpaceDE w:val="0"/>
        <w:autoSpaceDN w:val="0"/>
        <w:adjustRightInd w:val="0"/>
        <w:spacing w:after="0" w:line="240" w:lineRule="auto"/>
        <w:jc w:val="both"/>
        <w:rPr>
          <w:rFonts w:ascii="Times New Roman" w:hAnsi="Times New Roman" w:cs="Times New Roman"/>
          <w:bCs/>
          <w:sz w:val="24"/>
          <w:szCs w:val="24"/>
        </w:rPr>
      </w:pPr>
      <w:r w:rsidRPr="00AA2DCD">
        <w:rPr>
          <w:rFonts w:ascii="Times New Roman" w:hAnsi="Times New Roman" w:cs="Times New Roman"/>
          <w:bCs/>
          <w:sz w:val="24"/>
          <w:szCs w:val="24"/>
        </w:rPr>
        <w:t>Hypothesis (H</w:t>
      </w:r>
      <w:r w:rsidR="001E0EE6">
        <w:rPr>
          <w:rFonts w:ascii="Times New Roman" w:hAnsi="Times New Roman" w:cs="Times New Roman"/>
          <w:bCs/>
          <w:sz w:val="24"/>
          <w:szCs w:val="24"/>
        </w:rPr>
        <w:t>6</w:t>
      </w:r>
      <w:r w:rsidRPr="00AA2DCD">
        <w:rPr>
          <w:rFonts w:ascii="Times New Roman" w:hAnsi="Times New Roman" w:cs="Times New Roman"/>
          <w:bCs/>
          <w:sz w:val="24"/>
          <w:szCs w:val="24"/>
        </w:rPr>
        <w:t xml:space="preserve">): A bank’s total asset size (SIZE) has insignificant impact on its (ROE) return on Equity. </w:t>
      </w:r>
    </w:p>
    <w:p w14:paraId="146428EE" w14:textId="77777777" w:rsidR="00F377F8" w:rsidRDefault="00F377F8" w:rsidP="00FA17EB">
      <w:pPr>
        <w:autoSpaceDE w:val="0"/>
        <w:autoSpaceDN w:val="0"/>
        <w:adjustRightInd w:val="0"/>
        <w:spacing w:after="0" w:line="240" w:lineRule="auto"/>
        <w:jc w:val="both"/>
        <w:rPr>
          <w:rFonts w:ascii="Times New Roman" w:hAnsi="Times New Roman" w:cs="Times New Roman"/>
          <w:b/>
          <w:bCs/>
          <w:sz w:val="24"/>
          <w:szCs w:val="24"/>
        </w:rPr>
      </w:pPr>
    </w:p>
    <w:p w14:paraId="3302299B" w14:textId="70194475" w:rsidR="00384DB5" w:rsidRPr="005C278E" w:rsidRDefault="00D57FFB"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384DB5" w:rsidRPr="005C278E">
        <w:rPr>
          <w:rFonts w:ascii="Times New Roman" w:hAnsi="Times New Roman" w:cs="Times New Roman"/>
          <w:b/>
          <w:bCs/>
          <w:sz w:val="24"/>
          <w:szCs w:val="24"/>
        </w:rPr>
        <w:t>.</w:t>
      </w:r>
      <w:r w:rsidR="00A97F52">
        <w:rPr>
          <w:rFonts w:ascii="Times New Roman" w:hAnsi="Times New Roman" w:cs="Times New Roman"/>
          <w:b/>
          <w:bCs/>
          <w:sz w:val="24"/>
          <w:szCs w:val="24"/>
        </w:rPr>
        <w:t>3</w:t>
      </w:r>
      <w:r w:rsidR="00384DB5" w:rsidRPr="005C278E">
        <w:rPr>
          <w:rFonts w:ascii="Times New Roman" w:hAnsi="Times New Roman" w:cs="Times New Roman"/>
          <w:b/>
          <w:bCs/>
          <w:sz w:val="24"/>
          <w:szCs w:val="24"/>
        </w:rPr>
        <w:t xml:space="preserve"> Research Design </w:t>
      </w:r>
    </w:p>
    <w:p w14:paraId="2EB2D6CC" w14:textId="786E3937" w:rsidR="00C6043F" w:rsidRDefault="003C5990" w:rsidP="00FA17EB">
      <w:pPr>
        <w:jc w:val="both"/>
        <w:rPr>
          <w:rFonts w:ascii="Times New Roman" w:hAnsi="Times New Roman" w:cs="Times New Roman"/>
          <w:bCs/>
          <w:sz w:val="24"/>
          <w:szCs w:val="24"/>
        </w:rPr>
      </w:pPr>
      <w:r w:rsidRPr="007958E3">
        <w:rPr>
          <w:rFonts w:ascii="Times New Roman" w:hAnsi="Times New Roman" w:cs="Times New Roman"/>
          <w:bCs/>
          <w:sz w:val="24"/>
          <w:szCs w:val="24"/>
        </w:rPr>
        <w:t>Using a list</w:t>
      </w:r>
      <w:r w:rsidR="00384DB5">
        <w:rPr>
          <w:rFonts w:ascii="Times New Roman" w:hAnsi="Times New Roman" w:cs="Times New Roman"/>
          <w:bCs/>
          <w:sz w:val="24"/>
          <w:szCs w:val="24"/>
        </w:rPr>
        <w:t xml:space="preserve"> of the UK’s top ten retail Banks,</w:t>
      </w:r>
      <w:r w:rsidR="008C03A0">
        <w:rPr>
          <w:rFonts w:ascii="Times New Roman" w:hAnsi="Times New Roman" w:cs="Times New Roman"/>
          <w:bCs/>
          <w:sz w:val="24"/>
          <w:szCs w:val="24"/>
        </w:rPr>
        <w:t xml:space="preserve"> </w:t>
      </w:r>
      <w:r w:rsidR="00384DB5">
        <w:rPr>
          <w:rFonts w:ascii="Times New Roman" w:hAnsi="Times New Roman" w:cs="Times New Roman"/>
          <w:bCs/>
          <w:sz w:val="24"/>
          <w:szCs w:val="24"/>
        </w:rPr>
        <w:t>the researcher</w:t>
      </w:r>
      <w:r w:rsidRPr="007958E3">
        <w:rPr>
          <w:rFonts w:ascii="Times New Roman" w:hAnsi="Times New Roman" w:cs="Times New Roman"/>
          <w:bCs/>
          <w:sz w:val="24"/>
          <w:szCs w:val="24"/>
        </w:rPr>
        <w:t xml:space="preserve"> test</w:t>
      </w:r>
      <w:r w:rsidR="00384DB5">
        <w:rPr>
          <w:rFonts w:ascii="Times New Roman" w:hAnsi="Times New Roman" w:cs="Times New Roman"/>
          <w:bCs/>
          <w:sz w:val="24"/>
          <w:szCs w:val="24"/>
        </w:rPr>
        <w:t>ed</w:t>
      </w:r>
      <w:r w:rsidRPr="007958E3">
        <w:rPr>
          <w:rFonts w:ascii="Times New Roman" w:hAnsi="Times New Roman" w:cs="Times New Roman"/>
          <w:bCs/>
          <w:sz w:val="24"/>
          <w:szCs w:val="24"/>
        </w:rPr>
        <w:t xml:space="preserve"> on the</w:t>
      </w:r>
      <w:r w:rsidR="00384DB5">
        <w:rPr>
          <w:rFonts w:ascii="Times New Roman" w:hAnsi="Times New Roman" w:cs="Times New Roman"/>
          <w:bCs/>
          <w:sz w:val="24"/>
          <w:szCs w:val="24"/>
        </w:rPr>
        <w:t xml:space="preserve"> banking and</w:t>
      </w:r>
      <w:r w:rsidRPr="007958E3">
        <w:rPr>
          <w:rFonts w:ascii="Times New Roman" w:hAnsi="Times New Roman" w:cs="Times New Roman"/>
          <w:bCs/>
          <w:sz w:val="24"/>
          <w:szCs w:val="24"/>
        </w:rPr>
        <w:t xml:space="preserve"> </w:t>
      </w:r>
      <w:r w:rsidR="00485A7D">
        <w:rPr>
          <w:rFonts w:ascii="Times New Roman" w:hAnsi="Times New Roman" w:cs="Times New Roman"/>
          <w:bCs/>
          <w:sz w:val="24"/>
          <w:szCs w:val="24"/>
        </w:rPr>
        <w:t>non-</w:t>
      </w:r>
      <w:r w:rsidR="003C0759">
        <w:rPr>
          <w:rFonts w:ascii="Times New Roman" w:hAnsi="Times New Roman" w:cs="Times New Roman"/>
          <w:bCs/>
          <w:sz w:val="24"/>
          <w:szCs w:val="24"/>
        </w:rPr>
        <w:t>f</w:t>
      </w:r>
      <w:r w:rsidRPr="007958E3">
        <w:rPr>
          <w:rFonts w:ascii="Times New Roman" w:hAnsi="Times New Roman" w:cs="Times New Roman"/>
          <w:bCs/>
          <w:sz w:val="24"/>
          <w:szCs w:val="24"/>
        </w:rPr>
        <w:t>inancial Sector to achieve the stated research objectives</w:t>
      </w:r>
      <w:r w:rsidR="00F97306">
        <w:rPr>
          <w:rFonts w:ascii="Times New Roman" w:hAnsi="Times New Roman" w:cs="Times New Roman"/>
          <w:bCs/>
          <w:sz w:val="24"/>
          <w:szCs w:val="24"/>
        </w:rPr>
        <w:t>.</w:t>
      </w:r>
      <w:r w:rsidR="006C57FC" w:rsidRPr="006C57FC">
        <w:rPr>
          <w:rFonts w:ascii="Times New Roman" w:hAnsi="Times New Roman" w:cs="Times New Roman"/>
          <w:bCs/>
          <w:sz w:val="24"/>
          <w:szCs w:val="24"/>
        </w:rPr>
        <w:t xml:space="preserve"> Probability and Non-Probability sampling method were used to give a proper approach to every step taken in this research. All the data are categorized in these categories and then a trend was extracted from them. </w:t>
      </w:r>
      <w:r w:rsidR="006C57FC">
        <w:rPr>
          <w:rFonts w:ascii="Times New Roman" w:hAnsi="Times New Roman" w:cs="Times New Roman"/>
          <w:bCs/>
          <w:sz w:val="24"/>
          <w:szCs w:val="24"/>
        </w:rPr>
        <w:t xml:space="preserve"> </w:t>
      </w:r>
      <w:r w:rsidR="00365B5E" w:rsidRPr="00365B5E">
        <w:rPr>
          <w:rFonts w:ascii="Times New Roman" w:hAnsi="Times New Roman" w:cs="Times New Roman"/>
          <w:sz w:val="24"/>
          <w:szCs w:val="24"/>
        </w:rPr>
        <w:t>In reference to the methodology employed by (</w:t>
      </w:r>
      <w:proofErr w:type="spellStart"/>
      <w:r w:rsidR="00365B5E" w:rsidRPr="00365B5E">
        <w:rPr>
          <w:rFonts w:ascii="Times New Roman" w:hAnsi="Times New Roman" w:cs="Times New Roman"/>
          <w:sz w:val="24"/>
          <w:szCs w:val="24"/>
        </w:rPr>
        <w:t>Brav</w:t>
      </w:r>
      <w:proofErr w:type="spellEnd"/>
      <w:r w:rsidR="00365B5E" w:rsidRPr="00365B5E">
        <w:rPr>
          <w:rFonts w:ascii="Times New Roman" w:hAnsi="Times New Roman" w:cs="Times New Roman"/>
          <w:sz w:val="24"/>
          <w:szCs w:val="24"/>
        </w:rPr>
        <w:t xml:space="preserve">, 2009) in his research on the funding behaviour of firms in the UK, the researcher used panel least squares regression models to </w:t>
      </w:r>
      <w:r w:rsidR="003044CB">
        <w:rPr>
          <w:rFonts w:ascii="Times New Roman" w:hAnsi="Times New Roman" w:cs="Times New Roman"/>
          <w:sz w:val="24"/>
          <w:szCs w:val="24"/>
        </w:rPr>
        <w:t xml:space="preserve">find </w:t>
      </w:r>
      <w:r w:rsidR="00365B5E" w:rsidRPr="00365B5E">
        <w:rPr>
          <w:rFonts w:ascii="Times New Roman" w:hAnsi="Times New Roman" w:cs="Times New Roman"/>
          <w:sz w:val="24"/>
          <w:szCs w:val="24"/>
        </w:rPr>
        <w:t>the connection between the diverse hypothesized determinants of capital structure such as Leverage, Liquidity, Firm Size and Profitability. According to</w:t>
      </w:r>
      <w:r w:rsidR="001B5431">
        <w:rPr>
          <w:rFonts w:ascii="Times New Roman" w:hAnsi="Times New Roman" w:cs="Times New Roman"/>
          <w:sz w:val="24"/>
          <w:szCs w:val="24"/>
        </w:rPr>
        <w:t xml:space="preserve"> many</w:t>
      </w:r>
      <w:r w:rsidR="00365B5E" w:rsidRPr="00365B5E">
        <w:rPr>
          <w:rFonts w:ascii="Times New Roman" w:hAnsi="Times New Roman" w:cs="Times New Roman"/>
          <w:sz w:val="24"/>
          <w:szCs w:val="24"/>
        </w:rPr>
        <w:t xml:space="preserve"> researchers, this Panel data has the advantage over other forms of data which can produce tough outcomes for a rather short period series across many different observations in a cross-sectional</w:t>
      </w:r>
      <w:r w:rsidR="001B5431">
        <w:rPr>
          <w:rFonts w:ascii="Times New Roman" w:hAnsi="Times New Roman" w:cs="Times New Roman"/>
          <w:sz w:val="24"/>
          <w:szCs w:val="24"/>
        </w:rPr>
        <w:t xml:space="preserve"> study</w:t>
      </w:r>
      <w:r w:rsidR="00365B5E" w:rsidRPr="00365B5E">
        <w:rPr>
          <w:rFonts w:ascii="Times New Roman" w:hAnsi="Times New Roman" w:cs="Times New Roman"/>
          <w:sz w:val="24"/>
          <w:szCs w:val="24"/>
        </w:rPr>
        <w:t xml:space="preserve"> with fixed effects. (Hsiao, 1985) argues that a panel data proposes a large set of data topics that decreases the collinearity with explanatory variables and creates efficient coefficients. </w:t>
      </w:r>
      <w:r w:rsidR="005350B8" w:rsidRPr="005350B8">
        <w:rPr>
          <w:rFonts w:ascii="Times New Roman" w:hAnsi="Times New Roman" w:cs="Times New Roman"/>
          <w:sz w:val="24"/>
          <w:szCs w:val="24"/>
        </w:rPr>
        <w:t xml:space="preserve">(Leary and Roberts, 2005) in their analysis used the model initial leverage and argued that firms tend to lapse to a mean long run top capital structure in a longer period. In reference to the researchers’ analysis this study uses years fixed effects for the top ten UK retail Banks to analysis the data. </w:t>
      </w:r>
      <w:r w:rsidR="005350B8" w:rsidRPr="005350B8">
        <w:rPr>
          <w:rFonts w:ascii="Times New Roman" w:hAnsi="Times New Roman" w:cs="Times New Roman"/>
          <w:sz w:val="24"/>
          <w:szCs w:val="24"/>
        </w:rPr>
        <w:lastRenderedPageBreak/>
        <w:t>(</w:t>
      </w:r>
      <w:proofErr w:type="spellStart"/>
      <w:r w:rsidR="005350B8" w:rsidRPr="005350B8">
        <w:rPr>
          <w:rFonts w:ascii="Times New Roman" w:hAnsi="Times New Roman" w:cs="Times New Roman"/>
          <w:sz w:val="24"/>
          <w:szCs w:val="24"/>
        </w:rPr>
        <w:t>Rajan</w:t>
      </w:r>
      <w:proofErr w:type="spellEnd"/>
      <w:r w:rsidR="005350B8" w:rsidRPr="005350B8">
        <w:rPr>
          <w:rFonts w:ascii="Times New Roman" w:hAnsi="Times New Roman" w:cs="Times New Roman"/>
          <w:sz w:val="24"/>
          <w:szCs w:val="24"/>
        </w:rPr>
        <w:t xml:space="preserve"> and Zingales, 2005) shows the value of considering institutional factors in terms of bankruptcy laws and market economy. According to (Antoniou et al, 2008) a firm’ leverage ratio is crucially influenced by the role of the capital markets, tax system, corporate practices and investor protection which need to be controlled. Hence, the researcher control this by utilising retail banking industry year fixed effects for this study in reference to (Frank and Goyal, 2007)</w:t>
      </w:r>
      <w:r w:rsidR="00157CFE" w:rsidRPr="00157CFE">
        <w:rPr>
          <w:rFonts w:ascii="Times New Roman" w:hAnsi="Times New Roman" w:cs="Times New Roman"/>
          <w:sz w:val="24"/>
          <w:szCs w:val="24"/>
        </w:rPr>
        <w:t>. Accordingly, the panel least square technique was employed in this research</w:t>
      </w:r>
      <w:r w:rsidR="00157CFE">
        <w:rPr>
          <w:rFonts w:ascii="Times New Roman" w:hAnsi="Times New Roman" w:cs="Times New Roman"/>
          <w:sz w:val="24"/>
          <w:szCs w:val="24"/>
        </w:rPr>
        <w:t xml:space="preserve"> that is</w:t>
      </w:r>
      <w:r w:rsidR="00157CFE" w:rsidRPr="00157CFE">
        <w:rPr>
          <w:rFonts w:ascii="Times New Roman" w:hAnsi="Times New Roman" w:cs="Times New Roman"/>
          <w:sz w:val="24"/>
          <w:szCs w:val="24"/>
        </w:rPr>
        <w:t xml:space="preserve"> also used in similar studies such as (Ramadan and Ramadan, 2005) as well as </w:t>
      </w:r>
      <w:r w:rsidR="004A63EA">
        <w:rPr>
          <w:rFonts w:ascii="Times New Roman" w:hAnsi="Times New Roman" w:cs="Times New Roman"/>
          <w:sz w:val="24"/>
          <w:szCs w:val="24"/>
        </w:rPr>
        <w:t>(</w:t>
      </w:r>
      <w:r w:rsidR="00157CFE" w:rsidRPr="00157CFE">
        <w:rPr>
          <w:rFonts w:ascii="Times New Roman" w:hAnsi="Times New Roman" w:cs="Times New Roman"/>
          <w:sz w:val="24"/>
          <w:szCs w:val="24"/>
        </w:rPr>
        <w:t>Hasan et al</w:t>
      </w:r>
      <w:r w:rsidR="001853C5">
        <w:rPr>
          <w:rFonts w:ascii="Times New Roman" w:hAnsi="Times New Roman" w:cs="Times New Roman"/>
          <w:sz w:val="24"/>
          <w:szCs w:val="24"/>
        </w:rPr>
        <w:t xml:space="preserve">, </w:t>
      </w:r>
      <w:r w:rsidR="00157CFE" w:rsidRPr="00157CFE">
        <w:rPr>
          <w:rFonts w:ascii="Times New Roman" w:hAnsi="Times New Roman" w:cs="Times New Roman"/>
          <w:sz w:val="24"/>
          <w:szCs w:val="24"/>
        </w:rPr>
        <w:t>2014).</w:t>
      </w:r>
      <w:r w:rsidR="00157CFE">
        <w:rPr>
          <w:rFonts w:ascii="Times New Roman" w:hAnsi="Times New Roman" w:cs="Times New Roman"/>
          <w:sz w:val="24"/>
          <w:szCs w:val="24"/>
        </w:rPr>
        <w:t xml:space="preserve">  </w:t>
      </w:r>
      <w:r w:rsidR="005E271B">
        <w:rPr>
          <w:rFonts w:ascii="Times New Roman" w:hAnsi="Times New Roman" w:cs="Times New Roman"/>
          <w:sz w:val="24"/>
          <w:szCs w:val="24"/>
        </w:rPr>
        <w:t>“</w:t>
      </w:r>
      <w:r w:rsidR="00C676A8">
        <w:rPr>
          <w:rFonts w:ascii="Times New Roman" w:hAnsi="Times New Roman" w:cs="Times New Roman"/>
          <w:bCs/>
          <w:sz w:val="24"/>
          <w:szCs w:val="24"/>
        </w:rPr>
        <w:t>D</w:t>
      </w:r>
      <w:r w:rsidRPr="007958E3">
        <w:rPr>
          <w:rFonts w:ascii="Times New Roman" w:hAnsi="Times New Roman" w:cs="Times New Roman"/>
          <w:bCs/>
          <w:sz w:val="24"/>
          <w:szCs w:val="24"/>
        </w:rPr>
        <w:t>ata w</w:t>
      </w:r>
      <w:r w:rsidR="00384DB5">
        <w:rPr>
          <w:rFonts w:ascii="Times New Roman" w:hAnsi="Times New Roman" w:cs="Times New Roman"/>
          <w:bCs/>
          <w:sz w:val="24"/>
          <w:szCs w:val="24"/>
        </w:rPr>
        <w:t>as</w:t>
      </w:r>
      <w:r w:rsidRPr="007958E3">
        <w:rPr>
          <w:rFonts w:ascii="Times New Roman" w:hAnsi="Times New Roman" w:cs="Times New Roman"/>
          <w:bCs/>
          <w:sz w:val="24"/>
          <w:szCs w:val="24"/>
        </w:rPr>
        <w:t xml:space="preserve"> collected on secondary data sources which include</w:t>
      </w:r>
      <w:r w:rsidR="00384DB5">
        <w:rPr>
          <w:rFonts w:ascii="Times New Roman" w:hAnsi="Times New Roman" w:cs="Times New Roman"/>
          <w:bCs/>
          <w:sz w:val="24"/>
          <w:szCs w:val="24"/>
        </w:rPr>
        <w:t>d</w:t>
      </w:r>
      <w:r w:rsidRPr="007958E3">
        <w:rPr>
          <w:rFonts w:ascii="Times New Roman" w:hAnsi="Times New Roman" w:cs="Times New Roman"/>
          <w:bCs/>
          <w:sz w:val="24"/>
          <w:szCs w:val="24"/>
        </w:rPr>
        <w:t xml:space="preserve"> text books by various authors,</w:t>
      </w:r>
      <w:r w:rsidR="0019083A">
        <w:rPr>
          <w:rFonts w:ascii="Times New Roman" w:hAnsi="Times New Roman" w:cs="Times New Roman"/>
          <w:bCs/>
          <w:sz w:val="24"/>
          <w:szCs w:val="24"/>
        </w:rPr>
        <w:t xml:space="preserve"> published articles, </w:t>
      </w:r>
      <w:r w:rsidRPr="007958E3">
        <w:rPr>
          <w:rFonts w:ascii="Times New Roman" w:hAnsi="Times New Roman" w:cs="Times New Roman"/>
          <w:bCs/>
          <w:sz w:val="24"/>
          <w:szCs w:val="24"/>
        </w:rPr>
        <w:t>online journals</w:t>
      </w:r>
      <w:r w:rsidR="0019083A">
        <w:rPr>
          <w:rFonts w:ascii="Times New Roman" w:hAnsi="Times New Roman" w:cs="Times New Roman"/>
          <w:bCs/>
          <w:sz w:val="24"/>
          <w:szCs w:val="24"/>
        </w:rPr>
        <w:t xml:space="preserve"> and</w:t>
      </w:r>
      <w:r w:rsidRPr="007958E3">
        <w:rPr>
          <w:rFonts w:ascii="Times New Roman" w:hAnsi="Times New Roman" w:cs="Times New Roman"/>
          <w:bCs/>
          <w:sz w:val="24"/>
          <w:szCs w:val="24"/>
        </w:rPr>
        <w:t xml:space="preserve"> featured articles on the Financial Institutional websites</w:t>
      </w:r>
      <w:r w:rsidR="0019083A">
        <w:rPr>
          <w:rFonts w:ascii="Times New Roman" w:hAnsi="Times New Roman" w:cs="Times New Roman"/>
          <w:bCs/>
          <w:sz w:val="24"/>
          <w:szCs w:val="24"/>
        </w:rPr>
        <w:t xml:space="preserve"> as well as</w:t>
      </w:r>
      <w:r w:rsidRPr="007958E3">
        <w:rPr>
          <w:rFonts w:ascii="Times New Roman" w:hAnsi="Times New Roman" w:cs="Times New Roman"/>
          <w:bCs/>
          <w:sz w:val="24"/>
          <w:szCs w:val="24"/>
        </w:rPr>
        <w:t xml:space="preserve"> articles from database websites and with help of Google search engine that </w:t>
      </w:r>
      <w:r w:rsidR="00384DB5">
        <w:rPr>
          <w:rFonts w:ascii="Times New Roman" w:hAnsi="Times New Roman" w:cs="Times New Roman"/>
          <w:bCs/>
          <w:sz w:val="24"/>
          <w:szCs w:val="24"/>
        </w:rPr>
        <w:t xml:space="preserve">had </w:t>
      </w:r>
      <w:r w:rsidRPr="007958E3">
        <w:rPr>
          <w:rFonts w:ascii="Times New Roman" w:hAnsi="Times New Roman" w:cs="Times New Roman"/>
          <w:bCs/>
          <w:sz w:val="24"/>
          <w:szCs w:val="24"/>
        </w:rPr>
        <w:t>enable effective testing of hypothesis.  Most of the statistical data w</w:t>
      </w:r>
      <w:r w:rsidR="00384DB5">
        <w:rPr>
          <w:rFonts w:ascii="Times New Roman" w:hAnsi="Times New Roman" w:cs="Times New Roman"/>
          <w:bCs/>
          <w:sz w:val="24"/>
          <w:szCs w:val="24"/>
        </w:rPr>
        <w:t>as</w:t>
      </w:r>
      <w:r w:rsidRPr="007958E3">
        <w:rPr>
          <w:rFonts w:ascii="Times New Roman" w:hAnsi="Times New Roman" w:cs="Times New Roman"/>
          <w:bCs/>
          <w:sz w:val="24"/>
          <w:szCs w:val="24"/>
        </w:rPr>
        <w:t xml:space="preserve"> accessed from the official websites like the UK </w:t>
      </w:r>
      <w:r w:rsidR="006B4A25">
        <w:rPr>
          <w:rFonts w:ascii="Times New Roman" w:hAnsi="Times New Roman" w:cs="Times New Roman"/>
          <w:bCs/>
          <w:sz w:val="24"/>
          <w:szCs w:val="24"/>
        </w:rPr>
        <w:t>re</w:t>
      </w:r>
      <w:r w:rsidR="006C57FC">
        <w:rPr>
          <w:rFonts w:ascii="Times New Roman" w:hAnsi="Times New Roman" w:cs="Times New Roman"/>
          <w:bCs/>
          <w:sz w:val="24"/>
          <w:szCs w:val="24"/>
        </w:rPr>
        <w:t>tail banks</w:t>
      </w:r>
      <w:r w:rsidRPr="007958E3">
        <w:rPr>
          <w:rFonts w:ascii="Times New Roman" w:hAnsi="Times New Roman" w:cs="Times New Roman"/>
          <w:bCs/>
          <w:sz w:val="24"/>
          <w:szCs w:val="24"/>
        </w:rPr>
        <w:t xml:space="preserve"> </w:t>
      </w:r>
      <w:r w:rsidR="006E777D">
        <w:rPr>
          <w:rFonts w:ascii="Times New Roman" w:hAnsi="Times New Roman" w:cs="Times New Roman"/>
          <w:bCs/>
          <w:sz w:val="24"/>
          <w:szCs w:val="24"/>
        </w:rPr>
        <w:t xml:space="preserve">audited </w:t>
      </w:r>
      <w:r w:rsidRPr="007958E3">
        <w:rPr>
          <w:rFonts w:ascii="Times New Roman" w:hAnsi="Times New Roman" w:cs="Times New Roman"/>
          <w:bCs/>
          <w:sz w:val="24"/>
          <w:szCs w:val="24"/>
        </w:rPr>
        <w:t>annual reports.</w:t>
      </w:r>
      <w:r w:rsidR="007F3A67">
        <w:rPr>
          <w:rFonts w:ascii="Times New Roman" w:hAnsi="Times New Roman" w:cs="Times New Roman"/>
          <w:bCs/>
          <w:sz w:val="24"/>
          <w:szCs w:val="24"/>
        </w:rPr>
        <w:t xml:space="preserve">” </w:t>
      </w:r>
      <w:r w:rsidR="00E55BD3">
        <w:rPr>
          <w:rFonts w:ascii="Times New Roman" w:hAnsi="Times New Roman" w:cs="Times New Roman"/>
          <w:bCs/>
          <w:sz w:val="24"/>
          <w:szCs w:val="24"/>
        </w:rPr>
        <w:t xml:space="preserve"> </w:t>
      </w:r>
    </w:p>
    <w:p w14:paraId="00F17F95" w14:textId="38371969" w:rsidR="00C6043F" w:rsidRPr="00C6043F" w:rsidRDefault="00C6043F"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A97F52">
        <w:rPr>
          <w:rFonts w:ascii="Times New Roman" w:hAnsi="Times New Roman" w:cs="Times New Roman"/>
          <w:b/>
          <w:bCs/>
          <w:sz w:val="24"/>
          <w:szCs w:val="24"/>
        </w:rPr>
        <w:t>4</w:t>
      </w:r>
      <w:r>
        <w:rPr>
          <w:rFonts w:ascii="Times New Roman" w:hAnsi="Times New Roman" w:cs="Times New Roman"/>
          <w:b/>
          <w:bCs/>
          <w:sz w:val="24"/>
          <w:szCs w:val="24"/>
        </w:rPr>
        <w:t xml:space="preserve"> </w:t>
      </w:r>
      <w:r w:rsidRPr="00C6043F">
        <w:rPr>
          <w:rFonts w:ascii="Times New Roman" w:hAnsi="Times New Roman" w:cs="Times New Roman"/>
          <w:b/>
          <w:bCs/>
          <w:sz w:val="24"/>
          <w:szCs w:val="24"/>
        </w:rPr>
        <w:t>Data Collection</w:t>
      </w:r>
    </w:p>
    <w:p w14:paraId="7040B1C3" w14:textId="1730C889" w:rsidR="00A370A4" w:rsidRDefault="00C6043F" w:rsidP="00FA17EB">
      <w:pPr>
        <w:autoSpaceDE w:val="0"/>
        <w:autoSpaceDN w:val="0"/>
        <w:adjustRightInd w:val="0"/>
        <w:spacing w:after="0" w:line="240" w:lineRule="auto"/>
        <w:jc w:val="both"/>
        <w:rPr>
          <w:rFonts w:ascii="Times New Roman" w:hAnsi="Times New Roman" w:cs="Times New Roman"/>
          <w:bCs/>
          <w:sz w:val="24"/>
          <w:szCs w:val="24"/>
        </w:rPr>
      </w:pPr>
      <w:r w:rsidRPr="00C6043F">
        <w:rPr>
          <w:rFonts w:ascii="Times New Roman" w:hAnsi="Times New Roman" w:cs="Times New Roman"/>
          <w:bCs/>
          <w:sz w:val="24"/>
          <w:szCs w:val="24"/>
        </w:rPr>
        <w:t xml:space="preserve">The researcher collected their data from financial statements from 2013 to 2017 of the top ten retail banks in the UK. The numbers of observations were </w:t>
      </w:r>
      <w:r w:rsidR="008D3836">
        <w:rPr>
          <w:rFonts w:ascii="Times New Roman" w:hAnsi="Times New Roman" w:cs="Times New Roman"/>
          <w:bCs/>
          <w:sz w:val="24"/>
          <w:szCs w:val="24"/>
        </w:rPr>
        <w:t>5</w:t>
      </w:r>
      <w:r w:rsidRPr="00C6043F">
        <w:rPr>
          <w:rFonts w:ascii="Times New Roman" w:hAnsi="Times New Roman" w:cs="Times New Roman"/>
          <w:bCs/>
          <w:sz w:val="24"/>
          <w:szCs w:val="24"/>
        </w:rPr>
        <w:t>0</w:t>
      </w:r>
      <w:r w:rsidR="00643722">
        <w:rPr>
          <w:rFonts w:ascii="Times New Roman" w:hAnsi="Times New Roman" w:cs="Times New Roman"/>
          <w:bCs/>
          <w:sz w:val="24"/>
          <w:szCs w:val="24"/>
        </w:rPr>
        <w:t xml:space="preserve"> per variables</w:t>
      </w:r>
      <w:r w:rsidRPr="00C6043F">
        <w:rPr>
          <w:rFonts w:ascii="Times New Roman" w:hAnsi="Times New Roman" w:cs="Times New Roman"/>
          <w:bCs/>
          <w:sz w:val="24"/>
          <w:szCs w:val="24"/>
        </w:rPr>
        <w:t xml:space="preserve"> and</w:t>
      </w:r>
      <w:r w:rsidR="00E96E7B">
        <w:rPr>
          <w:rFonts w:ascii="Times New Roman" w:hAnsi="Times New Roman" w:cs="Times New Roman"/>
          <w:bCs/>
          <w:sz w:val="24"/>
          <w:szCs w:val="24"/>
        </w:rPr>
        <w:t xml:space="preserve"> 10 Cross-Sections</w:t>
      </w:r>
      <w:r w:rsidRPr="00C6043F">
        <w:rPr>
          <w:rFonts w:ascii="Times New Roman" w:hAnsi="Times New Roman" w:cs="Times New Roman"/>
          <w:bCs/>
          <w:sz w:val="24"/>
          <w:szCs w:val="24"/>
        </w:rPr>
        <w:t xml:space="preserve"> data points gathering</w:t>
      </w:r>
      <w:r w:rsidR="00621055">
        <w:rPr>
          <w:rFonts w:ascii="Times New Roman" w:hAnsi="Times New Roman" w:cs="Times New Roman"/>
          <w:bCs/>
          <w:sz w:val="24"/>
          <w:szCs w:val="24"/>
        </w:rPr>
        <w:t xml:space="preserve"> </w:t>
      </w:r>
      <w:r w:rsidR="005452CD">
        <w:rPr>
          <w:rFonts w:ascii="Times New Roman" w:hAnsi="Times New Roman" w:cs="Times New Roman"/>
          <w:bCs/>
          <w:sz w:val="24"/>
          <w:szCs w:val="24"/>
        </w:rPr>
        <w:t>using the Excel and SPPS software</w:t>
      </w:r>
      <w:r w:rsidRPr="00C6043F">
        <w:rPr>
          <w:rFonts w:ascii="Times New Roman" w:hAnsi="Times New Roman" w:cs="Times New Roman"/>
          <w:bCs/>
          <w:sz w:val="24"/>
          <w:szCs w:val="24"/>
        </w:rPr>
        <w:t>.</w:t>
      </w:r>
      <w:r w:rsidR="00880786">
        <w:rPr>
          <w:rFonts w:ascii="Times New Roman" w:hAnsi="Times New Roman" w:cs="Times New Roman"/>
          <w:bCs/>
          <w:sz w:val="24"/>
          <w:szCs w:val="24"/>
        </w:rPr>
        <w:t xml:space="preserve"> </w:t>
      </w:r>
      <w:r w:rsidR="00880786" w:rsidRPr="00880786">
        <w:rPr>
          <w:rFonts w:ascii="Times New Roman" w:hAnsi="Times New Roman" w:cs="Times New Roman"/>
          <w:bCs/>
          <w:sz w:val="24"/>
          <w:szCs w:val="24"/>
        </w:rPr>
        <w:t xml:space="preserve">The Data source was from the last published annual reports of the top ten UK retail banks, which includes five years data from 2013-2017. The data was used up to 2017 because of the unattainability of data of 2018 in published annual reports for some of the banks on their financial statements. Namely, Profit and Loss and Balance Sheets analysis. </w:t>
      </w:r>
      <w:r w:rsidR="00992E7B">
        <w:rPr>
          <w:rFonts w:ascii="Times New Roman" w:hAnsi="Times New Roman" w:cs="Times New Roman"/>
          <w:bCs/>
          <w:sz w:val="24"/>
          <w:szCs w:val="24"/>
        </w:rPr>
        <w:t>In addition, t</w:t>
      </w:r>
      <w:r w:rsidR="0068476C" w:rsidRPr="0068476C">
        <w:rPr>
          <w:rFonts w:ascii="Times New Roman" w:hAnsi="Times New Roman" w:cs="Times New Roman"/>
          <w:bCs/>
          <w:sz w:val="24"/>
          <w:szCs w:val="24"/>
        </w:rPr>
        <w:t>he researcher screened the company’ on the sort of annual reports and accounts they set up or file</w:t>
      </w:r>
      <w:r w:rsidR="00A6278A">
        <w:rPr>
          <w:rFonts w:ascii="Times New Roman" w:hAnsi="Times New Roman" w:cs="Times New Roman"/>
          <w:bCs/>
          <w:sz w:val="24"/>
          <w:szCs w:val="24"/>
        </w:rPr>
        <w:t>d</w:t>
      </w:r>
      <w:r w:rsidR="0068476C" w:rsidRPr="0068476C">
        <w:rPr>
          <w:rFonts w:ascii="Times New Roman" w:hAnsi="Times New Roman" w:cs="Times New Roman"/>
          <w:bCs/>
          <w:sz w:val="24"/>
          <w:szCs w:val="24"/>
        </w:rPr>
        <w:t>. (</w:t>
      </w:r>
      <w:proofErr w:type="spellStart"/>
      <w:r w:rsidR="0068476C" w:rsidRPr="0068476C">
        <w:rPr>
          <w:rFonts w:ascii="Times New Roman" w:hAnsi="Times New Roman" w:cs="Times New Roman"/>
          <w:bCs/>
          <w:sz w:val="24"/>
          <w:szCs w:val="24"/>
        </w:rPr>
        <w:t>Rajan</w:t>
      </w:r>
      <w:proofErr w:type="spellEnd"/>
      <w:r w:rsidR="0068476C" w:rsidRPr="0068476C">
        <w:rPr>
          <w:rFonts w:ascii="Times New Roman" w:hAnsi="Times New Roman" w:cs="Times New Roman"/>
          <w:bCs/>
          <w:sz w:val="24"/>
          <w:szCs w:val="24"/>
        </w:rPr>
        <w:t xml:space="preserve"> and Zingales, 1995) argued that companies with non-consolidated balance sheets minimise leverage in contrast to businesses that prepare consolidated statements. For example, companies with unconsolidated balance sheets report a join net assets as long-term investments </w:t>
      </w:r>
      <w:r w:rsidR="00992E7B">
        <w:rPr>
          <w:rFonts w:ascii="Times New Roman" w:hAnsi="Times New Roman" w:cs="Times New Roman"/>
          <w:bCs/>
          <w:sz w:val="24"/>
          <w:szCs w:val="24"/>
        </w:rPr>
        <w:t xml:space="preserve">which </w:t>
      </w:r>
      <w:r w:rsidR="0068476C" w:rsidRPr="0068476C">
        <w:rPr>
          <w:rFonts w:ascii="Times New Roman" w:hAnsi="Times New Roman" w:cs="Times New Roman"/>
          <w:bCs/>
          <w:sz w:val="24"/>
          <w:szCs w:val="24"/>
        </w:rPr>
        <w:t>develop in an upper assets base. In reference to (</w:t>
      </w:r>
      <w:proofErr w:type="spellStart"/>
      <w:r w:rsidR="0068476C" w:rsidRPr="0068476C">
        <w:rPr>
          <w:rFonts w:ascii="Times New Roman" w:hAnsi="Times New Roman" w:cs="Times New Roman"/>
          <w:bCs/>
          <w:sz w:val="24"/>
          <w:szCs w:val="24"/>
        </w:rPr>
        <w:t>Rajan</w:t>
      </w:r>
      <w:proofErr w:type="spellEnd"/>
      <w:r w:rsidR="0068476C" w:rsidRPr="0068476C">
        <w:rPr>
          <w:rFonts w:ascii="Times New Roman" w:hAnsi="Times New Roman" w:cs="Times New Roman"/>
          <w:bCs/>
          <w:sz w:val="24"/>
          <w:szCs w:val="24"/>
        </w:rPr>
        <w:t xml:space="preserve"> and Zingales, 1995) arguments, the researcher used only firms that report proper consolidated financial statements to evade inconsistent analysis. </w:t>
      </w:r>
      <w:r w:rsidRPr="00C6043F">
        <w:rPr>
          <w:rFonts w:ascii="Times New Roman" w:hAnsi="Times New Roman" w:cs="Times New Roman"/>
          <w:bCs/>
          <w:sz w:val="24"/>
          <w:szCs w:val="24"/>
        </w:rPr>
        <w:t xml:space="preserve"> Through descriptive statistics</w:t>
      </w:r>
      <w:r w:rsidR="00A6278A">
        <w:rPr>
          <w:rFonts w:ascii="Times New Roman" w:hAnsi="Times New Roman" w:cs="Times New Roman"/>
          <w:bCs/>
          <w:sz w:val="24"/>
          <w:szCs w:val="24"/>
        </w:rPr>
        <w:t>, correlation analysis</w:t>
      </w:r>
      <w:r w:rsidRPr="00C6043F">
        <w:rPr>
          <w:rFonts w:ascii="Times New Roman" w:hAnsi="Times New Roman" w:cs="Times New Roman"/>
          <w:bCs/>
          <w:sz w:val="24"/>
          <w:szCs w:val="24"/>
        </w:rPr>
        <w:t xml:space="preserve"> and regression models, the data analysis was done using some accounting measures of performance.</w:t>
      </w:r>
      <w:r w:rsidR="009D7B53">
        <w:rPr>
          <w:rFonts w:ascii="Times New Roman" w:hAnsi="Times New Roman" w:cs="Times New Roman"/>
          <w:bCs/>
          <w:sz w:val="24"/>
          <w:szCs w:val="24"/>
        </w:rPr>
        <w:t xml:space="preserve"> </w:t>
      </w:r>
    </w:p>
    <w:p w14:paraId="36B298A1" w14:textId="77777777" w:rsidR="00712D4E" w:rsidRDefault="00712D4E" w:rsidP="00FA17EB">
      <w:pPr>
        <w:autoSpaceDE w:val="0"/>
        <w:autoSpaceDN w:val="0"/>
        <w:adjustRightInd w:val="0"/>
        <w:spacing w:after="0" w:line="240" w:lineRule="auto"/>
        <w:jc w:val="both"/>
        <w:rPr>
          <w:rFonts w:ascii="Times New Roman" w:hAnsi="Times New Roman" w:cs="Times New Roman"/>
          <w:b/>
          <w:bCs/>
          <w:sz w:val="24"/>
          <w:szCs w:val="24"/>
        </w:rPr>
      </w:pPr>
    </w:p>
    <w:p w14:paraId="72E032B2" w14:textId="373CE88F" w:rsidR="00940DD0" w:rsidRDefault="00B65896" w:rsidP="00FA17EB">
      <w:pPr>
        <w:autoSpaceDE w:val="0"/>
        <w:autoSpaceDN w:val="0"/>
        <w:adjustRightInd w:val="0"/>
        <w:spacing w:after="0" w:line="240" w:lineRule="auto"/>
        <w:jc w:val="both"/>
        <w:rPr>
          <w:rFonts w:ascii="Times New Roman" w:hAnsi="Times New Roman" w:cs="Times New Roman"/>
          <w:b/>
          <w:bCs/>
          <w:sz w:val="24"/>
          <w:szCs w:val="24"/>
        </w:rPr>
      </w:pPr>
      <w:r w:rsidRPr="00B65896">
        <w:rPr>
          <w:rFonts w:ascii="Times New Roman" w:hAnsi="Times New Roman" w:cs="Times New Roman"/>
          <w:b/>
          <w:bCs/>
          <w:sz w:val="24"/>
          <w:szCs w:val="24"/>
        </w:rPr>
        <w:t>3.</w:t>
      </w:r>
      <w:r w:rsidR="00A97F52">
        <w:rPr>
          <w:rFonts w:ascii="Times New Roman" w:hAnsi="Times New Roman" w:cs="Times New Roman"/>
          <w:b/>
          <w:bCs/>
          <w:sz w:val="24"/>
          <w:szCs w:val="24"/>
        </w:rPr>
        <w:t>5</w:t>
      </w:r>
      <w:r w:rsidRPr="00B65896">
        <w:rPr>
          <w:rFonts w:ascii="Times New Roman" w:hAnsi="Times New Roman" w:cs="Times New Roman"/>
          <w:b/>
          <w:bCs/>
          <w:sz w:val="24"/>
          <w:szCs w:val="24"/>
        </w:rPr>
        <w:t xml:space="preserve"> Regression Model</w:t>
      </w:r>
      <w:r w:rsidR="002B0FBE">
        <w:rPr>
          <w:rFonts w:ascii="Times New Roman" w:hAnsi="Times New Roman" w:cs="Times New Roman"/>
          <w:b/>
          <w:bCs/>
          <w:sz w:val="24"/>
          <w:szCs w:val="24"/>
        </w:rPr>
        <w:t xml:space="preserve"> Definition</w:t>
      </w:r>
    </w:p>
    <w:p w14:paraId="08EEE288" w14:textId="317582AF" w:rsidR="00195027" w:rsidRDefault="00195027" w:rsidP="00FA17EB">
      <w:pPr>
        <w:autoSpaceDE w:val="0"/>
        <w:autoSpaceDN w:val="0"/>
        <w:adjustRightInd w:val="0"/>
        <w:spacing w:after="0" w:line="240" w:lineRule="auto"/>
        <w:jc w:val="both"/>
        <w:rPr>
          <w:rFonts w:ascii="Times New Roman" w:hAnsi="Times New Roman" w:cs="Times New Roman"/>
          <w:bCs/>
          <w:sz w:val="24"/>
          <w:szCs w:val="24"/>
        </w:rPr>
      </w:pPr>
      <w:r w:rsidRPr="00195027">
        <w:rPr>
          <w:rFonts w:ascii="Times New Roman" w:hAnsi="Times New Roman" w:cs="Times New Roman"/>
          <w:bCs/>
          <w:sz w:val="24"/>
          <w:szCs w:val="24"/>
        </w:rPr>
        <w:t xml:space="preserve">Multiple regression is defined as a very informal statistic instrument for management and researchers to use due to huge proliferation of computer software. It is a simple linear regression composed of two or more independent variables used to forecast the variance in one dependent variable. </w:t>
      </w:r>
      <w:r w:rsidR="005B35DF">
        <w:rPr>
          <w:rFonts w:ascii="Times New Roman" w:hAnsi="Times New Roman" w:cs="Times New Roman"/>
          <w:bCs/>
          <w:sz w:val="24"/>
          <w:szCs w:val="24"/>
        </w:rPr>
        <w:t>“</w:t>
      </w:r>
      <w:r w:rsidRPr="00195027">
        <w:rPr>
          <w:rFonts w:ascii="Times New Roman" w:hAnsi="Times New Roman" w:cs="Times New Roman"/>
          <w:bCs/>
          <w:sz w:val="24"/>
          <w:szCs w:val="24"/>
        </w:rPr>
        <w:t>In addition, a multiple regression needs unbiasedness and the estimated value of the error term is zero, the X’s are independent and fixed of the error term. The error term is a matching and independent spread normal variable.</w:t>
      </w:r>
      <w:r w:rsidR="005B35DF">
        <w:rPr>
          <w:rFonts w:ascii="Times New Roman" w:hAnsi="Times New Roman" w:cs="Times New Roman"/>
          <w:bCs/>
          <w:sz w:val="24"/>
          <w:szCs w:val="24"/>
        </w:rPr>
        <w:t>”</w:t>
      </w:r>
      <w:r w:rsidRPr="00195027">
        <w:rPr>
          <w:rFonts w:ascii="Times New Roman" w:hAnsi="Times New Roman" w:cs="Times New Roman"/>
          <w:bCs/>
          <w:sz w:val="24"/>
          <w:szCs w:val="24"/>
        </w:rPr>
        <w:t xml:space="preserve"> Least squares valuation of the coefficient generates multiples regression that reduces the sum squared error terms.</w:t>
      </w:r>
      <w:r w:rsidR="00925357">
        <w:rPr>
          <w:rFonts w:ascii="Times New Roman" w:hAnsi="Times New Roman" w:cs="Times New Roman"/>
          <w:bCs/>
          <w:sz w:val="24"/>
          <w:szCs w:val="24"/>
        </w:rPr>
        <w:t xml:space="preserve"> </w:t>
      </w:r>
      <w:r w:rsidR="00A53A14" w:rsidRPr="00A53A14">
        <w:rPr>
          <w:rFonts w:ascii="Times New Roman" w:hAnsi="Times New Roman" w:cs="Times New Roman"/>
          <w:bCs/>
          <w:sz w:val="24"/>
          <w:szCs w:val="24"/>
        </w:rPr>
        <w:t>Th</w:t>
      </w:r>
      <w:r w:rsidR="00633C15">
        <w:rPr>
          <w:rFonts w:ascii="Times New Roman" w:hAnsi="Times New Roman" w:cs="Times New Roman"/>
          <w:bCs/>
          <w:sz w:val="24"/>
          <w:szCs w:val="24"/>
        </w:rPr>
        <w:t>is</w:t>
      </w:r>
      <w:r w:rsidR="00A53A14" w:rsidRPr="00A53A14">
        <w:rPr>
          <w:rFonts w:ascii="Times New Roman" w:hAnsi="Times New Roman" w:cs="Times New Roman"/>
          <w:bCs/>
          <w:sz w:val="24"/>
          <w:szCs w:val="24"/>
        </w:rPr>
        <w:t xml:space="preserve"> method covers the concept of linear regression studies where a researcher want</w:t>
      </w:r>
      <w:r w:rsidR="00A1656A">
        <w:rPr>
          <w:rFonts w:ascii="Times New Roman" w:hAnsi="Times New Roman" w:cs="Times New Roman"/>
          <w:bCs/>
          <w:sz w:val="24"/>
          <w:szCs w:val="24"/>
        </w:rPr>
        <w:t xml:space="preserve">s </w:t>
      </w:r>
      <w:r w:rsidR="00A53A14" w:rsidRPr="00A53A14">
        <w:rPr>
          <w:rFonts w:ascii="Times New Roman" w:hAnsi="Times New Roman" w:cs="Times New Roman"/>
          <w:bCs/>
          <w:sz w:val="24"/>
          <w:szCs w:val="24"/>
        </w:rPr>
        <w:t>to use multiples explanatory variables to forecast the value of the dependent variable.</w:t>
      </w:r>
      <w:r w:rsidR="00A53A14">
        <w:rPr>
          <w:rFonts w:ascii="Times New Roman" w:hAnsi="Times New Roman" w:cs="Times New Roman"/>
          <w:bCs/>
          <w:sz w:val="24"/>
          <w:szCs w:val="24"/>
        </w:rPr>
        <w:t xml:space="preserve"> </w:t>
      </w:r>
    </w:p>
    <w:p w14:paraId="0C32808D" w14:textId="07D9551B" w:rsidR="007228C3" w:rsidRDefault="007228C3" w:rsidP="00FA17EB">
      <w:pPr>
        <w:autoSpaceDE w:val="0"/>
        <w:autoSpaceDN w:val="0"/>
        <w:adjustRightInd w:val="0"/>
        <w:spacing w:after="0" w:line="240" w:lineRule="auto"/>
        <w:jc w:val="both"/>
        <w:rPr>
          <w:rFonts w:ascii="Times New Roman" w:hAnsi="Times New Roman" w:cs="Times New Roman"/>
          <w:bCs/>
          <w:sz w:val="24"/>
          <w:szCs w:val="24"/>
        </w:rPr>
      </w:pPr>
    </w:p>
    <w:p w14:paraId="1621AC11" w14:textId="77777777"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Segoe UI" w:hAnsi="Segoe UI" w:cs="Segoe UI"/>
          <w:bCs/>
          <w:sz w:val="24"/>
          <w:szCs w:val="24"/>
        </w:rPr>
        <w:lastRenderedPageBreak/>
        <w:t>ꓬ</w:t>
      </w:r>
      <w:r w:rsidRPr="0002038B">
        <w:rPr>
          <w:rFonts w:ascii="Times New Roman" w:hAnsi="Times New Roman" w:cs="Times New Roman"/>
          <w:bCs/>
          <w:sz w:val="24"/>
          <w:szCs w:val="24"/>
        </w:rPr>
        <w:t xml:space="preserve"> = β₀+β₁Х+Ę</w:t>
      </w:r>
    </w:p>
    <w:p w14:paraId="05BBE131" w14:textId="77777777" w:rsidR="001903DA" w:rsidRDefault="001903DA" w:rsidP="00FA17EB">
      <w:pPr>
        <w:autoSpaceDE w:val="0"/>
        <w:autoSpaceDN w:val="0"/>
        <w:adjustRightInd w:val="0"/>
        <w:spacing w:after="0" w:line="240" w:lineRule="auto"/>
        <w:jc w:val="both"/>
        <w:rPr>
          <w:rFonts w:ascii="Times New Roman" w:hAnsi="Times New Roman" w:cs="Times New Roman"/>
          <w:bCs/>
          <w:sz w:val="24"/>
          <w:szCs w:val="24"/>
        </w:rPr>
      </w:pPr>
    </w:p>
    <w:p w14:paraId="42593425" w14:textId="6DBCF97B"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Where:</w:t>
      </w:r>
    </w:p>
    <w:p w14:paraId="690759C9" w14:textId="2C41BD88"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Y= D</w:t>
      </w:r>
      <w:r w:rsidR="00BE1279">
        <w:rPr>
          <w:rFonts w:ascii="Times New Roman" w:hAnsi="Times New Roman" w:cs="Times New Roman"/>
          <w:bCs/>
          <w:sz w:val="24"/>
          <w:szCs w:val="24"/>
        </w:rPr>
        <w:t xml:space="preserve">ependent </w:t>
      </w:r>
      <w:r w:rsidRPr="0002038B">
        <w:rPr>
          <w:rFonts w:ascii="Times New Roman" w:hAnsi="Times New Roman" w:cs="Times New Roman"/>
          <w:bCs/>
          <w:sz w:val="24"/>
          <w:szCs w:val="24"/>
        </w:rPr>
        <w:t>V</w:t>
      </w:r>
      <w:r w:rsidR="00BE1279">
        <w:rPr>
          <w:rFonts w:ascii="Times New Roman" w:hAnsi="Times New Roman" w:cs="Times New Roman"/>
          <w:bCs/>
          <w:sz w:val="24"/>
          <w:szCs w:val="24"/>
        </w:rPr>
        <w:t>ariables</w:t>
      </w:r>
      <w:r w:rsidRPr="0002038B">
        <w:rPr>
          <w:rFonts w:ascii="Times New Roman" w:hAnsi="Times New Roman" w:cs="Times New Roman"/>
          <w:bCs/>
          <w:sz w:val="24"/>
          <w:szCs w:val="24"/>
        </w:rPr>
        <w:t xml:space="preserve"> P</w:t>
      </w:r>
      <w:r w:rsidR="00BE1279">
        <w:rPr>
          <w:rFonts w:ascii="Times New Roman" w:hAnsi="Times New Roman" w:cs="Times New Roman"/>
          <w:bCs/>
          <w:sz w:val="24"/>
          <w:szCs w:val="24"/>
        </w:rPr>
        <w:t>erformance</w:t>
      </w:r>
    </w:p>
    <w:p w14:paraId="5A0C6995" w14:textId="6C95A460"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β₀ = I</w:t>
      </w:r>
      <w:r w:rsidR="00BE1279">
        <w:rPr>
          <w:rFonts w:ascii="Times New Roman" w:hAnsi="Times New Roman" w:cs="Times New Roman"/>
          <w:bCs/>
          <w:sz w:val="24"/>
          <w:szCs w:val="24"/>
        </w:rPr>
        <w:t>ntercept</w:t>
      </w:r>
      <w:r w:rsidRPr="0002038B">
        <w:rPr>
          <w:rFonts w:ascii="Times New Roman" w:hAnsi="Times New Roman" w:cs="Times New Roman"/>
          <w:bCs/>
          <w:sz w:val="24"/>
          <w:szCs w:val="24"/>
        </w:rPr>
        <w:t xml:space="preserve"> </w:t>
      </w:r>
      <w:r w:rsidR="00BE1279">
        <w:rPr>
          <w:rFonts w:ascii="Times New Roman" w:hAnsi="Times New Roman" w:cs="Times New Roman"/>
          <w:bCs/>
          <w:sz w:val="24"/>
          <w:szCs w:val="24"/>
        </w:rPr>
        <w:t>of Firm</w:t>
      </w:r>
      <w:r w:rsidRPr="0002038B">
        <w:rPr>
          <w:rFonts w:ascii="Times New Roman" w:hAnsi="Times New Roman" w:cs="Times New Roman"/>
          <w:bCs/>
          <w:sz w:val="24"/>
          <w:szCs w:val="24"/>
        </w:rPr>
        <w:t xml:space="preserve"> </w:t>
      </w:r>
    </w:p>
    <w:p w14:paraId="293B52BF" w14:textId="241805B7"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β₀,</w:t>
      </w:r>
      <w:r>
        <w:rPr>
          <w:rFonts w:ascii="Times New Roman" w:hAnsi="Times New Roman" w:cs="Times New Roman"/>
          <w:bCs/>
          <w:sz w:val="24"/>
          <w:szCs w:val="24"/>
        </w:rPr>
        <w:t xml:space="preserve"> </w:t>
      </w:r>
      <w:r w:rsidRPr="0002038B">
        <w:rPr>
          <w:rFonts w:ascii="Times New Roman" w:hAnsi="Times New Roman" w:cs="Times New Roman"/>
          <w:bCs/>
          <w:sz w:val="24"/>
          <w:szCs w:val="24"/>
        </w:rPr>
        <w:t>β₁,</w:t>
      </w:r>
      <w:r>
        <w:rPr>
          <w:rFonts w:ascii="Times New Roman" w:hAnsi="Times New Roman" w:cs="Times New Roman"/>
          <w:bCs/>
          <w:sz w:val="24"/>
          <w:szCs w:val="24"/>
        </w:rPr>
        <w:t xml:space="preserve"> </w:t>
      </w:r>
      <w:r w:rsidRPr="0002038B">
        <w:rPr>
          <w:rFonts w:ascii="Times New Roman" w:hAnsi="Times New Roman" w:cs="Times New Roman"/>
          <w:bCs/>
          <w:sz w:val="24"/>
          <w:szCs w:val="24"/>
        </w:rPr>
        <w:t>β₂,</w:t>
      </w:r>
      <w:r>
        <w:rPr>
          <w:rFonts w:ascii="Times New Roman" w:hAnsi="Times New Roman" w:cs="Times New Roman"/>
          <w:bCs/>
          <w:sz w:val="24"/>
          <w:szCs w:val="24"/>
        </w:rPr>
        <w:t xml:space="preserve"> </w:t>
      </w:r>
      <w:r w:rsidRPr="0002038B">
        <w:rPr>
          <w:rFonts w:ascii="Times New Roman" w:hAnsi="Times New Roman" w:cs="Times New Roman"/>
          <w:bCs/>
          <w:sz w:val="24"/>
          <w:szCs w:val="24"/>
        </w:rPr>
        <w:t>….</w:t>
      </w:r>
      <w:r w:rsidR="0051493D">
        <w:rPr>
          <w:rFonts w:ascii="Times New Roman" w:hAnsi="Times New Roman" w:cs="Times New Roman"/>
          <w:bCs/>
          <w:sz w:val="24"/>
          <w:szCs w:val="24"/>
        </w:rPr>
        <w:t xml:space="preserve"> </w:t>
      </w:r>
      <w:r w:rsidRPr="0002038B">
        <w:rPr>
          <w:rFonts w:ascii="Times New Roman" w:hAnsi="Times New Roman" w:cs="Times New Roman"/>
          <w:bCs/>
          <w:sz w:val="24"/>
          <w:szCs w:val="24"/>
        </w:rPr>
        <w:t>β₇ = S</w:t>
      </w:r>
      <w:r w:rsidR="00BE1279">
        <w:rPr>
          <w:rFonts w:ascii="Times New Roman" w:hAnsi="Times New Roman" w:cs="Times New Roman"/>
          <w:bCs/>
          <w:sz w:val="24"/>
          <w:szCs w:val="24"/>
        </w:rPr>
        <w:t>lope</w:t>
      </w:r>
      <w:r w:rsidRPr="0002038B">
        <w:rPr>
          <w:rFonts w:ascii="Times New Roman" w:hAnsi="Times New Roman" w:cs="Times New Roman"/>
          <w:bCs/>
          <w:sz w:val="24"/>
          <w:szCs w:val="24"/>
        </w:rPr>
        <w:t xml:space="preserve"> </w:t>
      </w:r>
      <w:r w:rsidR="00BE1279">
        <w:rPr>
          <w:rFonts w:ascii="Times New Roman" w:hAnsi="Times New Roman" w:cs="Times New Roman"/>
          <w:bCs/>
          <w:sz w:val="24"/>
          <w:szCs w:val="24"/>
        </w:rPr>
        <w:t>Coefficient</w:t>
      </w:r>
      <w:r w:rsidRPr="0002038B">
        <w:rPr>
          <w:rFonts w:ascii="Times New Roman" w:hAnsi="Times New Roman" w:cs="Times New Roman"/>
          <w:bCs/>
          <w:sz w:val="24"/>
          <w:szCs w:val="24"/>
        </w:rPr>
        <w:t xml:space="preserve"> </w:t>
      </w:r>
      <w:r w:rsidR="00BE1279">
        <w:rPr>
          <w:rFonts w:ascii="Times New Roman" w:hAnsi="Times New Roman" w:cs="Times New Roman"/>
          <w:bCs/>
          <w:sz w:val="24"/>
          <w:szCs w:val="24"/>
        </w:rPr>
        <w:t>of Regression</w:t>
      </w:r>
    </w:p>
    <w:p w14:paraId="63E22627" w14:textId="2012103B"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E</w:t>
      </w:r>
      <w:r w:rsidR="00BE1279">
        <w:rPr>
          <w:rFonts w:ascii="Times New Roman" w:hAnsi="Times New Roman" w:cs="Times New Roman"/>
          <w:bCs/>
          <w:sz w:val="24"/>
          <w:szCs w:val="24"/>
        </w:rPr>
        <w:t>rror Term</w:t>
      </w:r>
      <w:r w:rsidRPr="0002038B">
        <w:rPr>
          <w:rFonts w:ascii="Times New Roman" w:hAnsi="Times New Roman" w:cs="Times New Roman"/>
          <w:bCs/>
          <w:sz w:val="24"/>
          <w:szCs w:val="24"/>
        </w:rPr>
        <w:t xml:space="preserve"> = 0</w:t>
      </w:r>
    </w:p>
    <w:p w14:paraId="75DE8BEB" w14:textId="107219F0" w:rsidR="0002038B" w:rsidRP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 xml:space="preserve">X= </w:t>
      </w:r>
      <w:r w:rsidR="00BE1279">
        <w:rPr>
          <w:rFonts w:ascii="Times New Roman" w:hAnsi="Times New Roman" w:cs="Times New Roman"/>
          <w:bCs/>
          <w:sz w:val="24"/>
          <w:szCs w:val="24"/>
        </w:rPr>
        <w:t xml:space="preserve">Independent Variables Performance </w:t>
      </w:r>
    </w:p>
    <w:p w14:paraId="2F424D23" w14:textId="4D869A7E" w:rsidR="0002038B" w:rsidRDefault="0002038B" w:rsidP="00FA17EB">
      <w:pPr>
        <w:autoSpaceDE w:val="0"/>
        <w:autoSpaceDN w:val="0"/>
        <w:adjustRightInd w:val="0"/>
        <w:spacing w:after="0" w:line="240" w:lineRule="auto"/>
        <w:jc w:val="both"/>
        <w:rPr>
          <w:rFonts w:ascii="Times New Roman" w:hAnsi="Times New Roman" w:cs="Times New Roman"/>
          <w:bCs/>
          <w:sz w:val="24"/>
          <w:szCs w:val="24"/>
        </w:rPr>
      </w:pPr>
      <w:r w:rsidRPr="0002038B">
        <w:rPr>
          <w:rFonts w:ascii="Times New Roman" w:hAnsi="Times New Roman" w:cs="Times New Roman"/>
          <w:bCs/>
          <w:sz w:val="24"/>
          <w:szCs w:val="24"/>
        </w:rPr>
        <w:t>Ę= S</w:t>
      </w:r>
      <w:r w:rsidR="00F852DA">
        <w:rPr>
          <w:rFonts w:ascii="Times New Roman" w:hAnsi="Times New Roman" w:cs="Times New Roman"/>
          <w:bCs/>
          <w:sz w:val="24"/>
          <w:szCs w:val="24"/>
        </w:rPr>
        <w:t>tochastic</w:t>
      </w:r>
      <w:r w:rsidRPr="0002038B">
        <w:rPr>
          <w:rFonts w:ascii="Times New Roman" w:hAnsi="Times New Roman" w:cs="Times New Roman"/>
          <w:bCs/>
          <w:sz w:val="24"/>
          <w:szCs w:val="24"/>
        </w:rPr>
        <w:t xml:space="preserve"> D</w:t>
      </w:r>
      <w:r w:rsidR="00F852DA">
        <w:rPr>
          <w:rFonts w:ascii="Times New Roman" w:hAnsi="Times New Roman" w:cs="Times New Roman"/>
          <w:bCs/>
          <w:sz w:val="24"/>
          <w:szCs w:val="24"/>
        </w:rPr>
        <w:t>isturbance</w:t>
      </w:r>
      <w:r w:rsidRPr="0002038B">
        <w:rPr>
          <w:rFonts w:ascii="Times New Roman" w:hAnsi="Times New Roman" w:cs="Times New Roman"/>
          <w:bCs/>
          <w:sz w:val="24"/>
          <w:szCs w:val="24"/>
        </w:rPr>
        <w:t xml:space="preserve"> T</w:t>
      </w:r>
      <w:r w:rsidR="00F852DA">
        <w:rPr>
          <w:rFonts w:ascii="Times New Roman" w:hAnsi="Times New Roman" w:cs="Times New Roman"/>
          <w:bCs/>
          <w:sz w:val="24"/>
          <w:szCs w:val="24"/>
        </w:rPr>
        <w:t>erm</w:t>
      </w:r>
      <w:r w:rsidRPr="0002038B">
        <w:rPr>
          <w:rFonts w:ascii="Times New Roman" w:hAnsi="Times New Roman" w:cs="Times New Roman"/>
          <w:bCs/>
          <w:sz w:val="24"/>
          <w:szCs w:val="24"/>
        </w:rPr>
        <w:t xml:space="preserve"> </w:t>
      </w:r>
      <w:r w:rsidR="00F852DA">
        <w:rPr>
          <w:rFonts w:ascii="Times New Roman" w:hAnsi="Times New Roman" w:cs="Times New Roman"/>
          <w:bCs/>
          <w:sz w:val="24"/>
          <w:szCs w:val="24"/>
        </w:rPr>
        <w:t>or</w:t>
      </w:r>
      <w:r w:rsidRPr="0002038B">
        <w:rPr>
          <w:rFonts w:ascii="Times New Roman" w:hAnsi="Times New Roman" w:cs="Times New Roman"/>
          <w:bCs/>
          <w:sz w:val="24"/>
          <w:szCs w:val="24"/>
        </w:rPr>
        <w:t xml:space="preserve"> E</w:t>
      </w:r>
      <w:r w:rsidR="00F852DA">
        <w:rPr>
          <w:rFonts w:ascii="Times New Roman" w:hAnsi="Times New Roman" w:cs="Times New Roman"/>
          <w:bCs/>
          <w:sz w:val="24"/>
          <w:szCs w:val="24"/>
        </w:rPr>
        <w:t>rror</w:t>
      </w:r>
    </w:p>
    <w:p w14:paraId="5C3C5C44" w14:textId="77777777" w:rsidR="007F6511" w:rsidRDefault="007F6511" w:rsidP="00FA17EB">
      <w:pPr>
        <w:autoSpaceDE w:val="0"/>
        <w:autoSpaceDN w:val="0"/>
        <w:adjustRightInd w:val="0"/>
        <w:spacing w:after="0" w:line="240" w:lineRule="auto"/>
        <w:jc w:val="both"/>
        <w:rPr>
          <w:rFonts w:ascii="Times New Roman" w:hAnsi="Times New Roman" w:cs="Times New Roman"/>
          <w:bCs/>
          <w:sz w:val="24"/>
          <w:szCs w:val="24"/>
        </w:rPr>
      </w:pPr>
    </w:p>
    <w:p w14:paraId="0FBB115C" w14:textId="7F54E250" w:rsidR="005002D7" w:rsidRPr="005002D7" w:rsidRDefault="005002D7"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41064B">
        <w:rPr>
          <w:rFonts w:ascii="Times New Roman" w:hAnsi="Times New Roman" w:cs="Times New Roman"/>
          <w:b/>
          <w:bCs/>
          <w:sz w:val="24"/>
          <w:szCs w:val="24"/>
        </w:rPr>
        <w:t>Panel</w:t>
      </w:r>
      <w:r w:rsidR="00EE01F9">
        <w:rPr>
          <w:rFonts w:ascii="Times New Roman" w:hAnsi="Times New Roman" w:cs="Times New Roman"/>
          <w:b/>
          <w:bCs/>
          <w:sz w:val="24"/>
          <w:szCs w:val="24"/>
        </w:rPr>
        <w:t xml:space="preserve"> </w:t>
      </w:r>
      <w:r w:rsidR="00350EEE">
        <w:rPr>
          <w:rFonts w:ascii="Times New Roman" w:hAnsi="Times New Roman" w:cs="Times New Roman"/>
          <w:b/>
          <w:bCs/>
          <w:sz w:val="24"/>
          <w:szCs w:val="24"/>
        </w:rPr>
        <w:t>Data</w:t>
      </w:r>
      <w:r w:rsidR="0041064B">
        <w:rPr>
          <w:rFonts w:ascii="Times New Roman" w:hAnsi="Times New Roman" w:cs="Times New Roman"/>
          <w:b/>
          <w:bCs/>
          <w:sz w:val="24"/>
          <w:szCs w:val="24"/>
        </w:rPr>
        <w:t xml:space="preserve"> </w:t>
      </w:r>
      <w:r w:rsidRPr="005002D7">
        <w:rPr>
          <w:rFonts w:ascii="Times New Roman" w:hAnsi="Times New Roman" w:cs="Times New Roman"/>
          <w:b/>
          <w:bCs/>
          <w:sz w:val="24"/>
          <w:szCs w:val="24"/>
        </w:rPr>
        <w:t xml:space="preserve">Model Description   </w:t>
      </w:r>
    </w:p>
    <w:p w14:paraId="00E3B817" w14:textId="68BF6490" w:rsidR="00B828FF" w:rsidRPr="00B828FF" w:rsidRDefault="00AA1D05"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t>
      </w:r>
      <w:r w:rsidR="005002D7" w:rsidRPr="005002D7">
        <w:rPr>
          <w:rFonts w:ascii="Times New Roman" w:hAnsi="Times New Roman" w:cs="Times New Roman"/>
          <w:bCs/>
          <w:sz w:val="24"/>
          <w:szCs w:val="24"/>
        </w:rPr>
        <w:t>The researcher used multiple regression models to discover the correlation between mixed capital structure and profitability of top ten UK retail banks.</w:t>
      </w:r>
      <w:r>
        <w:rPr>
          <w:rFonts w:ascii="Times New Roman" w:hAnsi="Times New Roman" w:cs="Times New Roman"/>
          <w:bCs/>
          <w:sz w:val="24"/>
          <w:szCs w:val="24"/>
        </w:rPr>
        <w:t>”</w:t>
      </w:r>
      <w:r w:rsidR="005002D7" w:rsidRPr="005002D7">
        <w:rPr>
          <w:rFonts w:ascii="Times New Roman" w:hAnsi="Times New Roman" w:cs="Times New Roman"/>
          <w:bCs/>
          <w:sz w:val="24"/>
          <w:szCs w:val="24"/>
        </w:rPr>
        <w:t xml:space="preserve"> </w:t>
      </w:r>
      <w:r w:rsidR="008045AA">
        <w:rPr>
          <w:rFonts w:ascii="Times New Roman" w:hAnsi="Times New Roman" w:cs="Times New Roman"/>
          <w:bCs/>
          <w:sz w:val="24"/>
          <w:szCs w:val="24"/>
        </w:rPr>
        <w:t>T</w:t>
      </w:r>
      <w:r w:rsidR="006E5A40" w:rsidRPr="006E5A40">
        <w:rPr>
          <w:rFonts w:ascii="Times New Roman" w:hAnsi="Times New Roman" w:cs="Times New Roman"/>
          <w:bCs/>
          <w:sz w:val="24"/>
          <w:szCs w:val="24"/>
        </w:rPr>
        <w:t>he researcher used the panel Least squares data analysis</w:t>
      </w:r>
      <w:r w:rsidR="008045AA">
        <w:rPr>
          <w:rFonts w:ascii="Times New Roman" w:hAnsi="Times New Roman" w:cs="Times New Roman"/>
          <w:bCs/>
          <w:sz w:val="24"/>
          <w:szCs w:val="24"/>
        </w:rPr>
        <w:t xml:space="preserve"> because</w:t>
      </w:r>
      <w:r w:rsidR="006E5A40" w:rsidRPr="006E5A40">
        <w:rPr>
          <w:rFonts w:ascii="Times New Roman" w:hAnsi="Times New Roman" w:cs="Times New Roman"/>
          <w:bCs/>
          <w:sz w:val="24"/>
          <w:szCs w:val="24"/>
        </w:rPr>
        <w:t xml:space="preserve"> the Panel Data analysis is generally better than other methods analysis and it produces better results with tiny data size. According to (sun and Parikh, 2001), the cross observations on panel data analysis collected throughout a time period are combined, therefore, the sum of observations goes up. The panel data analysis is more effective because its collinearity in between the predictor variables is decreased and there is an improvement in the degrees of freedom. (Hsiao, 1999) shows that the weakness in using panel data analysis is the interaction within the variables that result in more reliable parameters. Consequently, the analysis creates data that has both cross-sectional and time dimension. Therefore, the researcher applie</w:t>
      </w:r>
      <w:r w:rsidR="002A5F4D">
        <w:rPr>
          <w:rFonts w:ascii="Times New Roman" w:hAnsi="Times New Roman" w:cs="Times New Roman"/>
          <w:bCs/>
          <w:sz w:val="24"/>
          <w:szCs w:val="24"/>
        </w:rPr>
        <w:t>d</w:t>
      </w:r>
      <w:r w:rsidR="006E5A40" w:rsidRPr="006E5A40">
        <w:rPr>
          <w:rFonts w:ascii="Times New Roman" w:hAnsi="Times New Roman" w:cs="Times New Roman"/>
          <w:bCs/>
          <w:sz w:val="24"/>
          <w:szCs w:val="24"/>
        </w:rPr>
        <w:t xml:space="preserve"> both the panel least square data and cross-selection with fixed effects in regression methods analysis with dummy variables. The Durbin-Watson test was applied to select the best models for this study.  The category of both models</w:t>
      </w:r>
      <w:r w:rsidR="00DB6B83">
        <w:rPr>
          <w:rFonts w:ascii="Times New Roman" w:hAnsi="Times New Roman" w:cs="Times New Roman"/>
          <w:bCs/>
          <w:sz w:val="24"/>
          <w:szCs w:val="24"/>
        </w:rPr>
        <w:t xml:space="preserve"> is shown</w:t>
      </w:r>
      <w:r w:rsidR="006E5A40" w:rsidRPr="006E5A40">
        <w:rPr>
          <w:rFonts w:ascii="Times New Roman" w:hAnsi="Times New Roman" w:cs="Times New Roman"/>
          <w:bCs/>
          <w:sz w:val="24"/>
          <w:szCs w:val="24"/>
        </w:rPr>
        <w:t xml:space="preserve"> by the equation one and two respectively.</w:t>
      </w:r>
    </w:p>
    <w:p w14:paraId="276AAA2E" w14:textId="7777777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p>
    <w:p w14:paraId="420F705E" w14:textId="7F99272B"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W</w:t>
      </w:r>
      <w:r w:rsidR="0057731B">
        <w:rPr>
          <w:rFonts w:ascii="Times New Roman" w:hAnsi="Times New Roman" w:cs="Times New Roman"/>
          <w:bCs/>
          <w:sz w:val="24"/>
          <w:szCs w:val="24"/>
        </w:rPr>
        <w:t>here</w:t>
      </w:r>
      <w:r w:rsidRPr="00B828FF">
        <w:rPr>
          <w:rFonts w:ascii="Times New Roman" w:hAnsi="Times New Roman" w:cs="Times New Roman"/>
          <w:bCs/>
          <w:sz w:val="24"/>
          <w:szCs w:val="24"/>
        </w:rPr>
        <w:t>:</w:t>
      </w:r>
    </w:p>
    <w:p w14:paraId="60F3BEEB" w14:textId="77777777" w:rsidR="00D23AA8" w:rsidRDefault="00D23AA8" w:rsidP="00FA17EB">
      <w:pPr>
        <w:autoSpaceDE w:val="0"/>
        <w:autoSpaceDN w:val="0"/>
        <w:adjustRightInd w:val="0"/>
        <w:spacing w:after="0" w:line="240" w:lineRule="auto"/>
        <w:jc w:val="both"/>
        <w:rPr>
          <w:rFonts w:ascii="Times New Roman" w:hAnsi="Times New Roman" w:cs="Times New Roman"/>
          <w:bCs/>
          <w:sz w:val="24"/>
          <w:szCs w:val="24"/>
        </w:rPr>
      </w:pPr>
    </w:p>
    <w:p w14:paraId="65568ED4" w14:textId="6FEC8D40"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Ƥ = P</w:t>
      </w:r>
      <w:r w:rsidR="0057731B">
        <w:rPr>
          <w:rFonts w:ascii="Times New Roman" w:hAnsi="Times New Roman" w:cs="Times New Roman"/>
          <w:bCs/>
          <w:sz w:val="24"/>
          <w:szCs w:val="24"/>
        </w:rPr>
        <w:t>rofitability</w:t>
      </w:r>
    </w:p>
    <w:p w14:paraId="44B23C33" w14:textId="7777777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p>
    <w:p w14:paraId="04BC3A8F" w14:textId="566A7395"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A1 = C</w:t>
      </w:r>
      <w:r w:rsidR="0057731B">
        <w:rPr>
          <w:rFonts w:ascii="Times New Roman" w:hAnsi="Times New Roman" w:cs="Times New Roman"/>
          <w:bCs/>
          <w:sz w:val="24"/>
          <w:szCs w:val="24"/>
        </w:rPr>
        <w:t>urrent Ratio</w:t>
      </w:r>
      <w:r w:rsidRPr="00B828FF">
        <w:rPr>
          <w:rFonts w:ascii="Times New Roman" w:hAnsi="Times New Roman" w:cs="Times New Roman"/>
          <w:bCs/>
          <w:sz w:val="24"/>
          <w:szCs w:val="24"/>
        </w:rPr>
        <w:t xml:space="preserve"> (CUR)</w:t>
      </w:r>
    </w:p>
    <w:p w14:paraId="441F451C" w14:textId="36B99C91"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A2 = C</w:t>
      </w:r>
      <w:r w:rsidR="0057731B">
        <w:rPr>
          <w:rFonts w:ascii="Times New Roman" w:hAnsi="Times New Roman" w:cs="Times New Roman"/>
          <w:bCs/>
          <w:sz w:val="24"/>
          <w:szCs w:val="24"/>
        </w:rPr>
        <w:t>ash Ratio</w:t>
      </w:r>
      <w:r w:rsidRPr="00B828FF">
        <w:rPr>
          <w:rFonts w:ascii="Times New Roman" w:hAnsi="Times New Roman" w:cs="Times New Roman"/>
          <w:bCs/>
          <w:sz w:val="24"/>
          <w:szCs w:val="24"/>
        </w:rPr>
        <w:t xml:space="preserve"> (CR)</w:t>
      </w:r>
    </w:p>
    <w:p w14:paraId="7EAB0FBF" w14:textId="7777777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p>
    <w:p w14:paraId="038804A8" w14:textId="063C309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A3 = D</w:t>
      </w:r>
      <w:r w:rsidR="0057731B">
        <w:rPr>
          <w:rFonts w:ascii="Times New Roman" w:hAnsi="Times New Roman" w:cs="Times New Roman"/>
          <w:bCs/>
          <w:sz w:val="24"/>
          <w:szCs w:val="24"/>
        </w:rPr>
        <w:t>ebt to Equity</w:t>
      </w:r>
      <w:r w:rsidRPr="00B828FF">
        <w:rPr>
          <w:rFonts w:ascii="Times New Roman" w:hAnsi="Times New Roman" w:cs="Times New Roman"/>
          <w:bCs/>
          <w:sz w:val="24"/>
          <w:szCs w:val="24"/>
        </w:rPr>
        <w:t xml:space="preserve"> (D/E) RATIO</w:t>
      </w:r>
    </w:p>
    <w:p w14:paraId="142754A9" w14:textId="12154EBB"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A4= D</w:t>
      </w:r>
      <w:r w:rsidR="0057731B">
        <w:rPr>
          <w:rFonts w:ascii="Times New Roman" w:hAnsi="Times New Roman" w:cs="Times New Roman"/>
          <w:bCs/>
          <w:sz w:val="24"/>
          <w:szCs w:val="24"/>
        </w:rPr>
        <w:t>ebt to Assets</w:t>
      </w:r>
      <w:r w:rsidRPr="00B828FF">
        <w:rPr>
          <w:rFonts w:ascii="Times New Roman" w:hAnsi="Times New Roman" w:cs="Times New Roman"/>
          <w:bCs/>
          <w:sz w:val="24"/>
          <w:szCs w:val="24"/>
        </w:rPr>
        <w:t xml:space="preserve"> (D/A) RATIO</w:t>
      </w:r>
    </w:p>
    <w:p w14:paraId="43E790A4" w14:textId="7777777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p>
    <w:p w14:paraId="25A4B4BA" w14:textId="45956213"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A5 = N</w:t>
      </w:r>
      <w:r w:rsidR="0057731B">
        <w:rPr>
          <w:rFonts w:ascii="Times New Roman" w:hAnsi="Times New Roman" w:cs="Times New Roman"/>
          <w:bCs/>
          <w:sz w:val="24"/>
          <w:szCs w:val="24"/>
        </w:rPr>
        <w:t>on-Current Assets Ratio</w:t>
      </w:r>
      <w:r w:rsidRPr="00B828FF">
        <w:rPr>
          <w:rFonts w:ascii="Times New Roman" w:hAnsi="Times New Roman" w:cs="Times New Roman"/>
          <w:bCs/>
          <w:sz w:val="24"/>
          <w:szCs w:val="24"/>
        </w:rPr>
        <w:t xml:space="preserve"> (NCAR)</w:t>
      </w:r>
    </w:p>
    <w:p w14:paraId="3AB6128C" w14:textId="7777777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p>
    <w:p w14:paraId="75F24991" w14:textId="2A0A8A48"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A6 = R</w:t>
      </w:r>
      <w:r w:rsidR="007B6066">
        <w:rPr>
          <w:rFonts w:ascii="Times New Roman" w:hAnsi="Times New Roman" w:cs="Times New Roman"/>
          <w:bCs/>
          <w:sz w:val="24"/>
          <w:szCs w:val="24"/>
        </w:rPr>
        <w:t>eturn on Assets</w:t>
      </w:r>
      <w:r w:rsidRPr="00B828FF">
        <w:rPr>
          <w:rFonts w:ascii="Times New Roman" w:hAnsi="Times New Roman" w:cs="Times New Roman"/>
          <w:bCs/>
          <w:sz w:val="24"/>
          <w:szCs w:val="24"/>
        </w:rPr>
        <w:t xml:space="preserve"> (ROA)</w:t>
      </w:r>
    </w:p>
    <w:p w14:paraId="6AFD2F2B" w14:textId="629361FA"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A7 = R</w:t>
      </w:r>
      <w:r w:rsidR="007B6066">
        <w:rPr>
          <w:rFonts w:ascii="Times New Roman" w:hAnsi="Times New Roman" w:cs="Times New Roman"/>
          <w:bCs/>
          <w:sz w:val="24"/>
          <w:szCs w:val="24"/>
        </w:rPr>
        <w:t>eturn on Equity</w:t>
      </w:r>
      <w:r w:rsidRPr="00B828FF">
        <w:rPr>
          <w:rFonts w:ascii="Times New Roman" w:hAnsi="Times New Roman" w:cs="Times New Roman"/>
          <w:bCs/>
          <w:sz w:val="24"/>
          <w:szCs w:val="24"/>
        </w:rPr>
        <w:t xml:space="preserve"> (ROE)</w:t>
      </w:r>
    </w:p>
    <w:p w14:paraId="0E076941" w14:textId="77777777"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p>
    <w:p w14:paraId="4D5D93FE" w14:textId="390FFEEA" w:rsidR="00B828FF" w:rsidRPr="00B828FF"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t>β₀,</w:t>
      </w:r>
      <w:r w:rsidR="00793842">
        <w:rPr>
          <w:rFonts w:ascii="Times New Roman" w:hAnsi="Times New Roman" w:cs="Times New Roman"/>
          <w:bCs/>
          <w:sz w:val="24"/>
          <w:szCs w:val="24"/>
        </w:rPr>
        <w:t xml:space="preserve"> </w:t>
      </w:r>
      <w:r w:rsidRPr="00B828FF">
        <w:rPr>
          <w:rFonts w:ascii="Times New Roman" w:hAnsi="Times New Roman" w:cs="Times New Roman"/>
          <w:bCs/>
          <w:sz w:val="24"/>
          <w:szCs w:val="24"/>
        </w:rPr>
        <w:t>β₁,</w:t>
      </w:r>
      <w:r w:rsidR="00793842">
        <w:rPr>
          <w:rFonts w:ascii="Times New Roman" w:hAnsi="Times New Roman" w:cs="Times New Roman"/>
          <w:bCs/>
          <w:sz w:val="24"/>
          <w:szCs w:val="24"/>
        </w:rPr>
        <w:t xml:space="preserve"> </w:t>
      </w:r>
      <w:r w:rsidRPr="00B828FF">
        <w:rPr>
          <w:rFonts w:ascii="Times New Roman" w:hAnsi="Times New Roman" w:cs="Times New Roman"/>
          <w:bCs/>
          <w:sz w:val="24"/>
          <w:szCs w:val="24"/>
        </w:rPr>
        <w:t>β₂</w:t>
      </w:r>
      <w:proofErr w:type="gramStart"/>
      <w:r w:rsidR="00793842">
        <w:rPr>
          <w:rFonts w:ascii="Times New Roman" w:hAnsi="Times New Roman" w:cs="Times New Roman"/>
          <w:bCs/>
          <w:sz w:val="24"/>
          <w:szCs w:val="24"/>
        </w:rPr>
        <w:t xml:space="preserve"> </w:t>
      </w:r>
      <w:r w:rsidRPr="00B828FF">
        <w:rPr>
          <w:rFonts w:ascii="Times New Roman" w:hAnsi="Times New Roman" w:cs="Times New Roman"/>
          <w:bCs/>
          <w:sz w:val="24"/>
          <w:szCs w:val="24"/>
        </w:rPr>
        <w:t>,…</w:t>
      </w:r>
      <w:proofErr w:type="gramEnd"/>
      <w:r w:rsidRPr="00B828FF">
        <w:rPr>
          <w:rFonts w:ascii="Times New Roman" w:hAnsi="Times New Roman" w:cs="Times New Roman"/>
          <w:bCs/>
          <w:sz w:val="24"/>
          <w:szCs w:val="24"/>
        </w:rPr>
        <w:t>.β₇ = S</w:t>
      </w:r>
      <w:r w:rsidR="00793842">
        <w:rPr>
          <w:rFonts w:ascii="Times New Roman" w:hAnsi="Times New Roman" w:cs="Times New Roman"/>
          <w:bCs/>
          <w:sz w:val="24"/>
          <w:szCs w:val="24"/>
        </w:rPr>
        <w:t>lope</w:t>
      </w:r>
      <w:r w:rsidRPr="00B828FF">
        <w:rPr>
          <w:rFonts w:ascii="Times New Roman" w:hAnsi="Times New Roman" w:cs="Times New Roman"/>
          <w:bCs/>
          <w:sz w:val="24"/>
          <w:szCs w:val="24"/>
        </w:rPr>
        <w:t xml:space="preserve"> C</w:t>
      </w:r>
      <w:r w:rsidR="00793842">
        <w:rPr>
          <w:rFonts w:ascii="Times New Roman" w:hAnsi="Times New Roman" w:cs="Times New Roman"/>
          <w:bCs/>
          <w:sz w:val="24"/>
          <w:szCs w:val="24"/>
        </w:rPr>
        <w:t>oefficient</w:t>
      </w:r>
      <w:r w:rsidRPr="00B828FF">
        <w:rPr>
          <w:rFonts w:ascii="Times New Roman" w:hAnsi="Times New Roman" w:cs="Times New Roman"/>
          <w:bCs/>
          <w:sz w:val="24"/>
          <w:szCs w:val="24"/>
        </w:rPr>
        <w:t xml:space="preserve"> </w:t>
      </w:r>
      <w:r w:rsidR="00793842">
        <w:rPr>
          <w:rFonts w:ascii="Times New Roman" w:hAnsi="Times New Roman" w:cs="Times New Roman"/>
          <w:bCs/>
          <w:sz w:val="24"/>
          <w:szCs w:val="24"/>
        </w:rPr>
        <w:t>of regression</w:t>
      </w:r>
    </w:p>
    <w:p w14:paraId="1D35A323" w14:textId="70057CB3" w:rsidR="001A470D" w:rsidRDefault="00B828FF" w:rsidP="00FA17EB">
      <w:pPr>
        <w:autoSpaceDE w:val="0"/>
        <w:autoSpaceDN w:val="0"/>
        <w:adjustRightInd w:val="0"/>
        <w:spacing w:after="0" w:line="240" w:lineRule="auto"/>
        <w:jc w:val="both"/>
        <w:rPr>
          <w:rFonts w:ascii="Times New Roman" w:hAnsi="Times New Roman" w:cs="Times New Roman"/>
          <w:bCs/>
          <w:sz w:val="24"/>
          <w:szCs w:val="24"/>
        </w:rPr>
      </w:pPr>
      <w:r w:rsidRPr="00B828FF">
        <w:rPr>
          <w:rFonts w:ascii="Times New Roman" w:hAnsi="Times New Roman" w:cs="Times New Roman"/>
          <w:bCs/>
          <w:sz w:val="24"/>
          <w:szCs w:val="24"/>
        </w:rPr>
        <w:lastRenderedPageBreak/>
        <w:t>E</w:t>
      </w:r>
      <w:r w:rsidR="00793842">
        <w:rPr>
          <w:rFonts w:ascii="Times New Roman" w:hAnsi="Times New Roman" w:cs="Times New Roman"/>
          <w:bCs/>
          <w:sz w:val="24"/>
          <w:szCs w:val="24"/>
        </w:rPr>
        <w:t>rror term</w:t>
      </w:r>
      <w:r w:rsidRPr="00B828FF">
        <w:rPr>
          <w:rFonts w:ascii="Times New Roman" w:hAnsi="Times New Roman" w:cs="Times New Roman"/>
          <w:bCs/>
          <w:sz w:val="24"/>
          <w:szCs w:val="24"/>
        </w:rPr>
        <w:t xml:space="preserve"> = 0</w:t>
      </w:r>
    </w:p>
    <w:p w14:paraId="7A0047EA" w14:textId="77777777" w:rsidR="000E7E1B" w:rsidRPr="001A470D" w:rsidRDefault="000E7E1B" w:rsidP="00FA17EB">
      <w:pPr>
        <w:autoSpaceDE w:val="0"/>
        <w:autoSpaceDN w:val="0"/>
        <w:adjustRightInd w:val="0"/>
        <w:spacing w:after="0" w:line="240" w:lineRule="auto"/>
        <w:jc w:val="both"/>
        <w:rPr>
          <w:rFonts w:ascii="Times New Roman" w:hAnsi="Times New Roman" w:cs="Times New Roman"/>
          <w:bCs/>
          <w:sz w:val="24"/>
          <w:szCs w:val="24"/>
        </w:rPr>
      </w:pPr>
    </w:p>
    <w:p w14:paraId="2DC03DB9" w14:textId="5D06A42E" w:rsidR="001A470D" w:rsidRDefault="001A470D" w:rsidP="00FA17EB">
      <w:pPr>
        <w:autoSpaceDE w:val="0"/>
        <w:autoSpaceDN w:val="0"/>
        <w:adjustRightInd w:val="0"/>
        <w:spacing w:after="0" w:line="240" w:lineRule="auto"/>
        <w:jc w:val="both"/>
        <w:rPr>
          <w:rFonts w:ascii="Times New Roman" w:hAnsi="Times New Roman" w:cs="Times New Roman"/>
          <w:bCs/>
          <w:sz w:val="24"/>
          <w:szCs w:val="24"/>
        </w:rPr>
      </w:pPr>
      <w:r w:rsidRPr="001A470D">
        <w:rPr>
          <w:rFonts w:ascii="Times New Roman" w:hAnsi="Times New Roman" w:cs="Times New Roman"/>
          <w:bCs/>
          <w:sz w:val="24"/>
          <w:szCs w:val="24"/>
        </w:rPr>
        <w:t>Regression Model 1: Return on Assets</w:t>
      </w:r>
      <w:r w:rsidR="00EC7BA1">
        <w:rPr>
          <w:rFonts w:ascii="Times New Roman" w:hAnsi="Times New Roman" w:cs="Times New Roman"/>
          <w:bCs/>
          <w:sz w:val="24"/>
          <w:szCs w:val="24"/>
        </w:rPr>
        <w:t xml:space="preserve"> (ROA</w:t>
      </w:r>
      <w:r w:rsidR="007E1005">
        <w:rPr>
          <w:rFonts w:ascii="Times New Roman" w:hAnsi="Times New Roman" w:cs="Times New Roman"/>
          <w:bCs/>
          <w:sz w:val="24"/>
          <w:szCs w:val="24"/>
        </w:rPr>
        <w:t>)</w:t>
      </w:r>
    </w:p>
    <w:p w14:paraId="1183FE03" w14:textId="77777777" w:rsidR="00126E44" w:rsidRPr="00126E44" w:rsidRDefault="00126E44" w:rsidP="00FA17EB">
      <w:pPr>
        <w:autoSpaceDE w:val="0"/>
        <w:autoSpaceDN w:val="0"/>
        <w:adjustRightInd w:val="0"/>
        <w:spacing w:after="0" w:line="240" w:lineRule="auto"/>
        <w:jc w:val="both"/>
        <w:rPr>
          <w:rFonts w:ascii="Times New Roman" w:hAnsi="Times New Roman" w:cs="Times New Roman"/>
          <w:bCs/>
          <w:sz w:val="24"/>
          <w:szCs w:val="24"/>
        </w:rPr>
      </w:pPr>
      <w:r w:rsidRPr="00126E44">
        <w:rPr>
          <w:rFonts w:ascii="Times New Roman" w:hAnsi="Times New Roman" w:cs="Times New Roman"/>
          <w:bCs/>
          <w:sz w:val="24"/>
          <w:szCs w:val="24"/>
        </w:rPr>
        <w:t>ROA = β₀+β₁LIQUIDITY+β₂LEVERAGE+β₃SIZE+Ę</w:t>
      </w:r>
    </w:p>
    <w:p w14:paraId="222D291E" w14:textId="0FB47F9A" w:rsidR="001A470D" w:rsidRPr="001A470D" w:rsidRDefault="00126E44" w:rsidP="00FA17EB">
      <w:pPr>
        <w:autoSpaceDE w:val="0"/>
        <w:autoSpaceDN w:val="0"/>
        <w:adjustRightInd w:val="0"/>
        <w:spacing w:after="0" w:line="240" w:lineRule="auto"/>
        <w:jc w:val="both"/>
        <w:rPr>
          <w:rFonts w:ascii="Times New Roman" w:hAnsi="Times New Roman" w:cs="Times New Roman"/>
          <w:bCs/>
          <w:sz w:val="24"/>
          <w:szCs w:val="24"/>
        </w:rPr>
      </w:pPr>
      <w:r w:rsidRPr="00187AD2">
        <w:rPr>
          <w:rFonts w:ascii="Times New Roman" w:hAnsi="Times New Roman" w:cs="Times New Roman"/>
          <w:bCs/>
          <w:sz w:val="24"/>
          <w:szCs w:val="24"/>
        </w:rPr>
        <w:t>ROA = β₀+β₁CUR+β₂CR+β₃D/E+β₄D/A+β₅NCAR+Ę</w:t>
      </w:r>
    </w:p>
    <w:p w14:paraId="1DB0E7F4" w14:textId="77777777" w:rsidR="00126E44" w:rsidRDefault="00126E44" w:rsidP="00FA17EB">
      <w:pPr>
        <w:autoSpaceDE w:val="0"/>
        <w:autoSpaceDN w:val="0"/>
        <w:adjustRightInd w:val="0"/>
        <w:spacing w:after="0" w:line="240" w:lineRule="auto"/>
        <w:jc w:val="both"/>
        <w:rPr>
          <w:rFonts w:ascii="Times New Roman" w:hAnsi="Times New Roman" w:cs="Times New Roman"/>
          <w:bCs/>
          <w:sz w:val="24"/>
          <w:szCs w:val="24"/>
        </w:rPr>
      </w:pPr>
    </w:p>
    <w:p w14:paraId="0EE336A2" w14:textId="77777777" w:rsidR="007E1005" w:rsidRDefault="001A470D" w:rsidP="00FA17EB">
      <w:pPr>
        <w:autoSpaceDE w:val="0"/>
        <w:autoSpaceDN w:val="0"/>
        <w:adjustRightInd w:val="0"/>
        <w:spacing w:after="0" w:line="240" w:lineRule="auto"/>
        <w:jc w:val="both"/>
        <w:rPr>
          <w:rFonts w:ascii="Times New Roman" w:hAnsi="Times New Roman" w:cs="Times New Roman"/>
          <w:bCs/>
          <w:sz w:val="24"/>
          <w:szCs w:val="24"/>
        </w:rPr>
      </w:pPr>
      <w:r w:rsidRPr="001A470D">
        <w:rPr>
          <w:rFonts w:ascii="Times New Roman" w:hAnsi="Times New Roman" w:cs="Times New Roman"/>
          <w:bCs/>
          <w:sz w:val="24"/>
          <w:szCs w:val="24"/>
        </w:rPr>
        <w:t>Regression Model 2: Return on Equity</w:t>
      </w:r>
      <w:r w:rsidR="007E1005">
        <w:rPr>
          <w:rFonts w:ascii="Times New Roman" w:hAnsi="Times New Roman" w:cs="Times New Roman"/>
          <w:bCs/>
          <w:sz w:val="24"/>
          <w:szCs w:val="24"/>
        </w:rPr>
        <w:t xml:space="preserve"> (ROE)</w:t>
      </w:r>
    </w:p>
    <w:p w14:paraId="161970B1" w14:textId="6A50F517" w:rsidR="00A704E4" w:rsidRPr="00A704E4" w:rsidRDefault="00A704E4"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Pr="00A704E4">
        <w:rPr>
          <w:rFonts w:ascii="Times New Roman" w:hAnsi="Times New Roman" w:cs="Times New Roman"/>
          <w:bCs/>
          <w:sz w:val="24"/>
          <w:szCs w:val="24"/>
        </w:rPr>
        <w:t>ROE = β₀+β₁LIQUIDITY+β₂LEVERAGE+β₃SIZE+Ę</w:t>
      </w:r>
    </w:p>
    <w:p w14:paraId="3CEEC972" w14:textId="650B403A" w:rsidR="0018698F" w:rsidRPr="006C663D" w:rsidRDefault="00A704E4" w:rsidP="00FA17EB">
      <w:pPr>
        <w:autoSpaceDE w:val="0"/>
        <w:autoSpaceDN w:val="0"/>
        <w:adjustRightInd w:val="0"/>
        <w:spacing w:after="0" w:line="240" w:lineRule="auto"/>
        <w:jc w:val="both"/>
        <w:rPr>
          <w:rFonts w:ascii="Times New Roman" w:hAnsi="Times New Roman" w:cs="Times New Roman"/>
          <w:bCs/>
          <w:sz w:val="24"/>
          <w:szCs w:val="24"/>
        </w:rPr>
      </w:pPr>
      <w:r w:rsidRPr="00187AD2">
        <w:rPr>
          <w:rFonts w:ascii="Times New Roman" w:hAnsi="Times New Roman" w:cs="Times New Roman"/>
          <w:bCs/>
          <w:sz w:val="24"/>
          <w:szCs w:val="24"/>
        </w:rPr>
        <w:t>ROE = β₀+β₁CUR+β₂CR+β₃D/E+β₄D/A+β₅NCAR+Ę</w:t>
      </w:r>
    </w:p>
    <w:p w14:paraId="2167C2DC" w14:textId="77777777" w:rsidR="00A03D41" w:rsidRDefault="00A03D41" w:rsidP="00FA17EB">
      <w:pPr>
        <w:autoSpaceDE w:val="0"/>
        <w:autoSpaceDN w:val="0"/>
        <w:adjustRightInd w:val="0"/>
        <w:spacing w:after="0" w:line="240" w:lineRule="auto"/>
        <w:jc w:val="both"/>
        <w:rPr>
          <w:rFonts w:ascii="Times New Roman" w:hAnsi="Times New Roman" w:cs="Times New Roman"/>
          <w:b/>
          <w:bCs/>
          <w:sz w:val="24"/>
          <w:szCs w:val="24"/>
        </w:rPr>
      </w:pPr>
    </w:p>
    <w:p w14:paraId="092C7777" w14:textId="0B06DD63" w:rsidR="006C663D" w:rsidRPr="00FB2C31" w:rsidRDefault="00FB2C31" w:rsidP="00FA17EB">
      <w:pPr>
        <w:autoSpaceDE w:val="0"/>
        <w:autoSpaceDN w:val="0"/>
        <w:adjustRightInd w:val="0"/>
        <w:spacing w:after="0" w:line="240" w:lineRule="auto"/>
        <w:jc w:val="both"/>
        <w:rPr>
          <w:rFonts w:ascii="Times New Roman" w:hAnsi="Times New Roman" w:cs="Times New Roman"/>
          <w:b/>
          <w:bCs/>
          <w:sz w:val="24"/>
          <w:szCs w:val="24"/>
        </w:rPr>
      </w:pPr>
      <w:r w:rsidRPr="00FB2C31">
        <w:rPr>
          <w:rFonts w:ascii="Times New Roman" w:hAnsi="Times New Roman" w:cs="Times New Roman"/>
          <w:b/>
          <w:bCs/>
          <w:sz w:val="24"/>
          <w:szCs w:val="24"/>
        </w:rPr>
        <w:t xml:space="preserve"> Difficulties of the Panel Data Regression</w:t>
      </w:r>
    </w:p>
    <w:p w14:paraId="6AC6187D" w14:textId="16C4E6CA" w:rsidR="00A733A3" w:rsidRDefault="006C663D" w:rsidP="00FA17EB">
      <w:pPr>
        <w:autoSpaceDE w:val="0"/>
        <w:autoSpaceDN w:val="0"/>
        <w:adjustRightInd w:val="0"/>
        <w:spacing w:after="0" w:line="240" w:lineRule="auto"/>
        <w:jc w:val="both"/>
        <w:rPr>
          <w:rFonts w:ascii="Times New Roman" w:hAnsi="Times New Roman" w:cs="Times New Roman"/>
          <w:bCs/>
          <w:sz w:val="24"/>
          <w:szCs w:val="24"/>
        </w:rPr>
      </w:pPr>
      <w:r w:rsidRPr="006C663D">
        <w:rPr>
          <w:rFonts w:ascii="Times New Roman" w:hAnsi="Times New Roman" w:cs="Times New Roman"/>
          <w:bCs/>
          <w:sz w:val="24"/>
          <w:szCs w:val="24"/>
        </w:rPr>
        <w:t>According to (</w:t>
      </w:r>
      <w:proofErr w:type="spellStart"/>
      <w:r w:rsidRPr="006C663D">
        <w:rPr>
          <w:rFonts w:ascii="Times New Roman" w:hAnsi="Times New Roman" w:cs="Times New Roman"/>
          <w:bCs/>
          <w:sz w:val="24"/>
          <w:szCs w:val="24"/>
        </w:rPr>
        <w:t>Schmalensee</w:t>
      </w:r>
      <w:proofErr w:type="spellEnd"/>
      <w:r w:rsidRPr="006C663D">
        <w:rPr>
          <w:rFonts w:ascii="Times New Roman" w:hAnsi="Times New Roman" w:cs="Times New Roman"/>
          <w:bCs/>
          <w:sz w:val="24"/>
          <w:szCs w:val="24"/>
        </w:rPr>
        <w:t>, 1989), there are Advantages and disadvantages of cross-sectional, time series and Panel data regression</w:t>
      </w:r>
      <w:r w:rsidR="00B2554D">
        <w:rPr>
          <w:rFonts w:ascii="Times New Roman" w:hAnsi="Times New Roman" w:cs="Times New Roman"/>
          <w:bCs/>
          <w:sz w:val="24"/>
          <w:szCs w:val="24"/>
        </w:rPr>
        <w:t xml:space="preserve"> </w:t>
      </w:r>
      <w:r w:rsidR="009A0D29">
        <w:rPr>
          <w:rFonts w:ascii="Times New Roman" w:hAnsi="Times New Roman" w:cs="Times New Roman"/>
          <w:bCs/>
          <w:sz w:val="24"/>
          <w:szCs w:val="24"/>
        </w:rPr>
        <w:t>model</w:t>
      </w:r>
      <w:r w:rsidR="00B2554D">
        <w:rPr>
          <w:rFonts w:ascii="Times New Roman" w:hAnsi="Times New Roman" w:cs="Times New Roman"/>
          <w:bCs/>
          <w:sz w:val="24"/>
          <w:szCs w:val="24"/>
        </w:rPr>
        <w:t>s’</w:t>
      </w:r>
      <w:r w:rsidRPr="006C663D">
        <w:rPr>
          <w:rFonts w:ascii="Times New Roman" w:hAnsi="Times New Roman" w:cs="Times New Roman"/>
          <w:bCs/>
          <w:sz w:val="24"/>
          <w:szCs w:val="24"/>
        </w:rPr>
        <w:t xml:space="preserve"> analysis of company performance link in industrial organisation. The cross-sectional</w:t>
      </w:r>
      <w:r w:rsidR="00B2554D">
        <w:rPr>
          <w:rFonts w:ascii="Times New Roman" w:hAnsi="Times New Roman" w:cs="Times New Roman"/>
          <w:bCs/>
          <w:sz w:val="24"/>
          <w:szCs w:val="24"/>
        </w:rPr>
        <w:t xml:space="preserve"> and panel</w:t>
      </w:r>
      <w:r w:rsidRPr="006C663D">
        <w:rPr>
          <w:rFonts w:ascii="Times New Roman" w:hAnsi="Times New Roman" w:cs="Times New Roman"/>
          <w:bCs/>
          <w:sz w:val="24"/>
          <w:szCs w:val="24"/>
        </w:rPr>
        <w:t xml:space="preserve"> data</w:t>
      </w:r>
      <w:r w:rsidR="00B2554D">
        <w:rPr>
          <w:rFonts w:ascii="Times New Roman" w:hAnsi="Times New Roman" w:cs="Times New Roman"/>
          <w:bCs/>
          <w:sz w:val="24"/>
          <w:szCs w:val="24"/>
        </w:rPr>
        <w:t xml:space="preserve"> in regression </w:t>
      </w:r>
      <w:r w:rsidRPr="006C663D">
        <w:rPr>
          <w:rFonts w:ascii="Times New Roman" w:hAnsi="Times New Roman" w:cs="Times New Roman"/>
          <w:bCs/>
          <w:sz w:val="24"/>
          <w:szCs w:val="24"/>
        </w:rPr>
        <w:t xml:space="preserve">valuation hardly produces reliable evaluation of operational parameters, firstly because cross-sectional data usually contain deviations from long-run balances which are correlated with the independent variables. The usage of panel data allows researchers to perfect adjustments from disequilibrium, Thus, the usage of industry-explicit data reduces potential bias because of the existence of trade-specific that are not obvious. However, cross-sectional panel data regression evaluation may be beneficial in producing formalised details to direct construction of vigorous models. In addition, the literature of the new industrial trade review was partially encouraged by disappointment with (Bresnahan, 1989), SCP </w:t>
      </w:r>
      <w:r w:rsidR="004D56A1">
        <w:rPr>
          <w:rFonts w:ascii="Times New Roman" w:hAnsi="Times New Roman" w:cs="Times New Roman"/>
          <w:bCs/>
          <w:sz w:val="24"/>
          <w:szCs w:val="24"/>
        </w:rPr>
        <w:t xml:space="preserve">who </w:t>
      </w:r>
      <w:r w:rsidRPr="006C663D">
        <w:rPr>
          <w:rFonts w:ascii="Times New Roman" w:hAnsi="Times New Roman" w:cs="Times New Roman"/>
          <w:bCs/>
          <w:sz w:val="24"/>
          <w:szCs w:val="24"/>
        </w:rPr>
        <w:t>supported the usage of time-series and single trade data relatively than cross-sectional data for the same motives.</w:t>
      </w:r>
      <w:r w:rsidR="00743E31">
        <w:rPr>
          <w:rFonts w:ascii="Times New Roman" w:hAnsi="Times New Roman" w:cs="Times New Roman"/>
          <w:bCs/>
          <w:sz w:val="24"/>
          <w:szCs w:val="24"/>
        </w:rPr>
        <w:t xml:space="preserve"> </w:t>
      </w:r>
    </w:p>
    <w:p w14:paraId="2840E4B3" w14:textId="7D62BF50" w:rsidR="00A733A3" w:rsidRDefault="00A733A3" w:rsidP="00FA17EB">
      <w:pPr>
        <w:autoSpaceDE w:val="0"/>
        <w:autoSpaceDN w:val="0"/>
        <w:adjustRightInd w:val="0"/>
        <w:spacing w:after="0" w:line="240" w:lineRule="auto"/>
        <w:jc w:val="both"/>
        <w:rPr>
          <w:rFonts w:ascii="Times New Roman" w:hAnsi="Times New Roman" w:cs="Times New Roman"/>
          <w:bCs/>
          <w:sz w:val="24"/>
          <w:szCs w:val="24"/>
        </w:rPr>
      </w:pPr>
    </w:p>
    <w:p w14:paraId="50524EA8" w14:textId="00A060C5"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23AD21F6" w14:textId="43FC9D48"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4D2A9A00" w14:textId="7662D50D"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489458DF" w14:textId="7E22344E"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013D979D" w14:textId="32EE1E81"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741504BE" w14:textId="6563D61C"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4219D3C0" w14:textId="73DD55F2"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0D372605" w14:textId="17BA4019"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5F39ADFC" w14:textId="42D49183"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6FDF16D1" w14:textId="5C7B5406"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02534D04" w14:textId="50BE35F8"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2C2948AF" w14:textId="46D62708"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20A4465C" w14:textId="592BF2D7"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060FFD86" w14:textId="2E7DA1DF"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24B7B796" w14:textId="370ACB96"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34310805" w14:textId="580D6914"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15850620" w14:textId="2B48B5A5"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1F6D4160" w14:textId="77777777" w:rsidR="00E832E3" w:rsidRDefault="00E832E3" w:rsidP="00FA17EB">
      <w:pPr>
        <w:autoSpaceDE w:val="0"/>
        <w:autoSpaceDN w:val="0"/>
        <w:adjustRightInd w:val="0"/>
        <w:spacing w:after="0" w:line="240" w:lineRule="auto"/>
        <w:jc w:val="both"/>
        <w:rPr>
          <w:rFonts w:ascii="Times New Roman" w:hAnsi="Times New Roman" w:cs="Times New Roman"/>
          <w:bCs/>
          <w:sz w:val="24"/>
          <w:szCs w:val="24"/>
        </w:rPr>
      </w:pPr>
    </w:p>
    <w:p w14:paraId="33547255" w14:textId="4CA670C4" w:rsidR="00B33300" w:rsidRDefault="007E1396" w:rsidP="00FA17EB">
      <w:pPr>
        <w:autoSpaceDE w:val="0"/>
        <w:autoSpaceDN w:val="0"/>
        <w:adjustRightInd w:val="0"/>
        <w:spacing w:after="0" w:line="240" w:lineRule="auto"/>
        <w:jc w:val="both"/>
        <w:rPr>
          <w:rFonts w:ascii="Times New Roman" w:hAnsi="Times New Roman" w:cs="Times New Roman"/>
          <w:bCs/>
          <w:sz w:val="24"/>
          <w:szCs w:val="24"/>
        </w:rPr>
      </w:pPr>
      <w:r w:rsidRPr="007E1396">
        <w:rPr>
          <w:rFonts w:ascii="Times New Roman" w:hAnsi="Times New Roman" w:cs="Times New Roman"/>
          <w:bCs/>
          <w:sz w:val="24"/>
          <w:szCs w:val="24"/>
        </w:rPr>
        <w:lastRenderedPageBreak/>
        <w:t>Table 1 below shows the computations of the independent and dependent variable</w:t>
      </w:r>
      <w:r>
        <w:rPr>
          <w:rFonts w:ascii="Times New Roman" w:hAnsi="Times New Roman" w:cs="Times New Roman"/>
          <w:bCs/>
          <w:sz w:val="24"/>
          <w:szCs w:val="24"/>
        </w:rPr>
        <w:t xml:space="preserve">s for this study. </w:t>
      </w:r>
    </w:p>
    <w:p w14:paraId="0406254A" w14:textId="6FF1A294" w:rsidR="009A5862" w:rsidRPr="00FF11EF" w:rsidRDefault="009A5862" w:rsidP="00FA17EB">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Table 1:</w:t>
      </w:r>
      <w:r w:rsidR="0018698F">
        <w:rPr>
          <w:rFonts w:ascii="Times New Roman" w:hAnsi="Times New Roman" w:cs="Times New Roman"/>
          <w:b/>
          <w:bCs/>
          <w:sz w:val="24"/>
          <w:szCs w:val="24"/>
        </w:rPr>
        <w:t xml:space="preserve"> Definition of Variables and Measurement</w:t>
      </w:r>
      <w:r w:rsidR="00887994">
        <w:rPr>
          <w:rFonts w:ascii="Times New Roman" w:hAnsi="Times New Roman" w:cs="Times New Roman"/>
          <w:b/>
          <w:bCs/>
          <w:sz w:val="24"/>
          <w:szCs w:val="24"/>
        </w:rPr>
        <w:t xml:space="preserve"> </w:t>
      </w:r>
    </w:p>
    <w:p w14:paraId="6212F034" w14:textId="7077EEF9" w:rsidR="00F33271" w:rsidRDefault="00F33271" w:rsidP="00FA17EB">
      <w:pPr>
        <w:autoSpaceDE w:val="0"/>
        <w:autoSpaceDN w:val="0"/>
        <w:adjustRightInd w:val="0"/>
        <w:spacing w:after="0" w:line="240" w:lineRule="auto"/>
        <w:jc w:val="both"/>
        <w:rPr>
          <w:rFonts w:ascii="Times New Roman" w:hAnsi="Times New Roman" w:cs="Times New Roman"/>
          <w:b/>
          <w:bCs/>
          <w:sz w:val="28"/>
          <w:szCs w:val="28"/>
        </w:rPr>
      </w:pPr>
    </w:p>
    <w:tbl>
      <w:tblPr>
        <w:tblW w:w="8947" w:type="dxa"/>
        <w:tblLook w:val="04A0" w:firstRow="1" w:lastRow="0" w:firstColumn="1" w:lastColumn="0" w:noHBand="0" w:noVBand="1"/>
      </w:tblPr>
      <w:tblGrid>
        <w:gridCol w:w="2400"/>
        <w:gridCol w:w="2979"/>
        <w:gridCol w:w="3568"/>
      </w:tblGrid>
      <w:tr w:rsidR="005349AE" w:rsidRPr="005349AE" w14:paraId="7A4FF229" w14:textId="77777777" w:rsidTr="005349AE">
        <w:trPr>
          <w:trHeight w:val="300"/>
        </w:trPr>
        <w:tc>
          <w:tcPr>
            <w:tcW w:w="2400" w:type="dxa"/>
            <w:tcBorders>
              <w:top w:val="single" w:sz="8" w:space="0" w:color="auto"/>
              <w:left w:val="single" w:sz="8" w:space="0" w:color="auto"/>
              <w:bottom w:val="single" w:sz="8" w:space="0" w:color="auto"/>
              <w:right w:val="nil"/>
            </w:tcBorders>
            <w:shd w:val="clear" w:color="000000" w:fill="D9D9D9"/>
            <w:noWrap/>
            <w:vAlign w:val="bottom"/>
            <w:hideMark/>
          </w:tcPr>
          <w:p w14:paraId="5696C01D"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TABLE:1</w:t>
            </w:r>
          </w:p>
        </w:tc>
        <w:tc>
          <w:tcPr>
            <w:tcW w:w="2979" w:type="dxa"/>
            <w:tcBorders>
              <w:top w:val="single" w:sz="8" w:space="0" w:color="auto"/>
              <w:left w:val="nil"/>
              <w:bottom w:val="single" w:sz="8" w:space="0" w:color="auto"/>
              <w:right w:val="nil"/>
            </w:tcBorders>
            <w:shd w:val="clear" w:color="000000" w:fill="D9D9D9"/>
            <w:noWrap/>
            <w:vAlign w:val="bottom"/>
            <w:hideMark/>
          </w:tcPr>
          <w:p w14:paraId="70550DF2"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3568" w:type="dxa"/>
            <w:tcBorders>
              <w:top w:val="single" w:sz="8" w:space="0" w:color="auto"/>
              <w:left w:val="nil"/>
              <w:bottom w:val="single" w:sz="8" w:space="0" w:color="auto"/>
              <w:right w:val="single" w:sz="8" w:space="0" w:color="auto"/>
            </w:tcBorders>
            <w:shd w:val="clear" w:color="000000" w:fill="D9D9D9"/>
            <w:noWrap/>
            <w:vAlign w:val="bottom"/>
            <w:hideMark/>
          </w:tcPr>
          <w:p w14:paraId="0A04EEF5"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r>
      <w:tr w:rsidR="005349AE" w:rsidRPr="005349AE" w14:paraId="6C8F6EFA" w14:textId="77777777" w:rsidTr="005349AE">
        <w:trPr>
          <w:trHeight w:val="300"/>
        </w:trPr>
        <w:tc>
          <w:tcPr>
            <w:tcW w:w="2400" w:type="dxa"/>
            <w:tcBorders>
              <w:top w:val="nil"/>
              <w:left w:val="single" w:sz="8" w:space="0" w:color="auto"/>
              <w:bottom w:val="single" w:sz="8" w:space="0" w:color="auto"/>
              <w:right w:val="single" w:sz="8" w:space="0" w:color="auto"/>
            </w:tcBorders>
            <w:shd w:val="clear" w:color="000000" w:fill="E7E6E6"/>
            <w:noWrap/>
            <w:vAlign w:val="bottom"/>
            <w:hideMark/>
          </w:tcPr>
          <w:p w14:paraId="680A01D5"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FACTORS</w:t>
            </w:r>
          </w:p>
        </w:tc>
        <w:tc>
          <w:tcPr>
            <w:tcW w:w="2979" w:type="dxa"/>
            <w:tcBorders>
              <w:top w:val="nil"/>
              <w:left w:val="nil"/>
              <w:bottom w:val="single" w:sz="8" w:space="0" w:color="auto"/>
              <w:right w:val="nil"/>
            </w:tcBorders>
            <w:shd w:val="clear" w:color="000000" w:fill="E7E6E6"/>
            <w:noWrap/>
            <w:vAlign w:val="bottom"/>
            <w:hideMark/>
          </w:tcPr>
          <w:p w14:paraId="62F53ACB"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VARIABLES</w:t>
            </w:r>
          </w:p>
        </w:tc>
        <w:tc>
          <w:tcPr>
            <w:tcW w:w="3568" w:type="dxa"/>
            <w:tcBorders>
              <w:top w:val="nil"/>
              <w:left w:val="single" w:sz="8" w:space="0" w:color="auto"/>
              <w:bottom w:val="single" w:sz="8" w:space="0" w:color="auto"/>
              <w:right w:val="single" w:sz="8" w:space="0" w:color="auto"/>
            </w:tcBorders>
            <w:shd w:val="clear" w:color="000000" w:fill="E7E6E6"/>
            <w:noWrap/>
            <w:vAlign w:val="bottom"/>
            <w:hideMark/>
          </w:tcPr>
          <w:p w14:paraId="74DD6598"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 xml:space="preserve">MEASUREMENT </w:t>
            </w:r>
          </w:p>
        </w:tc>
      </w:tr>
      <w:tr w:rsidR="005349AE" w:rsidRPr="005349AE" w14:paraId="0CD1CC79" w14:textId="77777777" w:rsidTr="005349AE">
        <w:trPr>
          <w:trHeight w:val="300"/>
        </w:trPr>
        <w:tc>
          <w:tcPr>
            <w:tcW w:w="2400" w:type="dxa"/>
            <w:tcBorders>
              <w:top w:val="nil"/>
              <w:left w:val="single" w:sz="8" w:space="0" w:color="auto"/>
              <w:bottom w:val="single" w:sz="8" w:space="0" w:color="auto"/>
              <w:right w:val="single" w:sz="8" w:space="0" w:color="auto"/>
            </w:tcBorders>
            <w:shd w:val="clear" w:color="auto" w:fill="auto"/>
            <w:noWrap/>
            <w:vAlign w:val="bottom"/>
            <w:hideMark/>
          </w:tcPr>
          <w:p w14:paraId="55A16946"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DEPENDENT VARIABLES</w:t>
            </w:r>
          </w:p>
        </w:tc>
        <w:tc>
          <w:tcPr>
            <w:tcW w:w="2979" w:type="dxa"/>
            <w:tcBorders>
              <w:top w:val="nil"/>
              <w:left w:val="nil"/>
              <w:bottom w:val="single" w:sz="8" w:space="0" w:color="auto"/>
              <w:right w:val="nil"/>
            </w:tcBorders>
            <w:shd w:val="clear" w:color="auto" w:fill="auto"/>
            <w:noWrap/>
            <w:vAlign w:val="bottom"/>
            <w:hideMark/>
          </w:tcPr>
          <w:p w14:paraId="2C509765"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WHERE:</w:t>
            </w:r>
          </w:p>
        </w:tc>
        <w:tc>
          <w:tcPr>
            <w:tcW w:w="3568" w:type="dxa"/>
            <w:tcBorders>
              <w:top w:val="nil"/>
              <w:left w:val="single" w:sz="8" w:space="0" w:color="auto"/>
              <w:bottom w:val="single" w:sz="8" w:space="0" w:color="auto"/>
              <w:right w:val="single" w:sz="8" w:space="0" w:color="auto"/>
            </w:tcBorders>
            <w:shd w:val="clear" w:color="auto" w:fill="auto"/>
            <w:noWrap/>
            <w:vAlign w:val="bottom"/>
            <w:hideMark/>
          </w:tcPr>
          <w:p w14:paraId="2ACCC5ED"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 </w:t>
            </w:r>
          </w:p>
        </w:tc>
      </w:tr>
      <w:tr w:rsidR="005349AE" w:rsidRPr="005349AE" w14:paraId="7BD7F2E5"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679DFA59"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329A119C"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 </w:t>
            </w:r>
          </w:p>
        </w:tc>
        <w:tc>
          <w:tcPr>
            <w:tcW w:w="3568" w:type="dxa"/>
            <w:tcBorders>
              <w:top w:val="nil"/>
              <w:left w:val="single" w:sz="8" w:space="0" w:color="auto"/>
              <w:bottom w:val="nil"/>
              <w:right w:val="single" w:sz="8" w:space="0" w:color="auto"/>
            </w:tcBorders>
            <w:shd w:val="clear" w:color="auto" w:fill="auto"/>
            <w:noWrap/>
            <w:vAlign w:val="bottom"/>
            <w:hideMark/>
          </w:tcPr>
          <w:p w14:paraId="5BA24904"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 </w:t>
            </w:r>
          </w:p>
        </w:tc>
      </w:tr>
      <w:tr w:rsidR="005349AE" w:rsidRPr="005349AE" w14:paraId="56BC7224" w14:textId="77777777" w:rsidTr="005349AE">
        <w:trPr>
          <w:trHeight w:val="288"/>
        </w:trPr>
        <w:tc>
          <w:tcPr>
            <w:tcW w:w="2400" w:type="dxa"/>
            <w:tcBorders>
              <w:top w:val="nil"/>
              <w:left w:val="single" w:sz="8" w:space="0" w:color="auto"/>
              <w:bottom w:val="nil"/>
              <w:right w:val="nil"/>
            </w:tcBorders>
            <w:shd w:val="clear" w:color="auto" w:fill="auto"/>
            <w:noWrap/>
            <w:vAlign w:val="bottom"/>
            <w:hideMark/>
          </w:tcPr>
          <w:p w14:paraId="268E303B"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Ƥ = PROFITABILITY RATIOS</w:t>
            </w:r>
          </w:p>
        </w:tc>
        <w:tc>
          <w:tcPr>
            <w:tcW w:w="2979" w:type="dxa"/>
            <w:tcBorders>
              <w:top w:val="nil"/>
              <w:left w:val="single" w:sz="8" w:space="0" w:color="auto"/>
              <w:bottom w:val="nil"/>
              <w:right w:val="nil"/>
            </w:tcBorders>
            <w:shd w:val="clear" w:color="auto" w:fill="auto"/>
            <w:noWrap/>
            <w:vAlign w:val="bottom"/>
            <w:hideMark/>
          </w:tcPr>
          <w:p w14:paraId="37DD16C9"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ROA = RETURN ON ASSETS </w:t>
            </w:r>
          </w:p>
        </w:tc>
        <w:tc>
          <w:tcPr>
            <w:tcW w:w="3568" w:type="dxa"/>
            <w:tcBorders>
              <w:top w:val="nil"/>
              <w:left w:val="single" w:sz="8" w:space="0" w:color="auto"/>
              <w:bottom w:val="nil"/>
              <w:right w:val="single" w:sz="8" w:space="0" w:color="auto"/>
            </w:tcBorders>
            <w:shd w:val="clear" w:color="auto" w:fill="auto"/>
            <w:noWrap/>
            <w:vAlign w:val="bottom"/>
            <w:hideMark/>
          </w:tcPr>
          <w:p w14:paraId="37BFDE35"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NET PROFIT/ TOTAL ASSETS</w:t>
            </w:r>
          </w:p>
        </w:tc>
      </w:tr>
      <w:tr w:rsidR="005349AE" w:rsidRPr="005349AE" w14:paraId="0D79129C"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1673B595"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7009DB2F"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ROE = RETURN ON EQUITY</w:t>
            </w:r>
          </w:p>
        </w:tc>
        <w:tc>
          <w:tcPr>
            <w:tcW w:w="3568" w:type="dxa"/>
            <w:tcBorders>
              <w:top w:val="nil"/>
              <w:left w:val="single" w:sz="8" w:space="0" w:color="auto"/>
              <w:bottom w:val="nil"/>
              <w:right w:val="single" w:sz="8" w:space="0" w:color="auto"/>
            </w:tcBorders>
            <w:shd w:val="clear" w:color="auto" w:fill="auto"/>
            <w:noWrap/>
            <w:vAlign w:val="bottom"/>
            <w:hideMark/>
          </w:tcPr>
          <w:p w14:paraId="452A93E8"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NET PROFIT/ TOTAL EQUITY</w:t>
            </w:r>
          </w:p>
        </w:tc>
      </w:tr>
      <w:tr w:rsidR="005349AE" w:rsidRPr="005349AE" w14:paraId="15AB444D" w14:textId="77777777" w:rsidTr="005349AE">
        <w:trPr>
          <w:trHeight w:val="300"/>
        </w:trPr>
        <w:tc>
          <w:tcPr>
            <w:tcW w:w="2400" w:type="dxa"/>
            <w:tcBorders>
              <w:top w:val="nil"/>
              <w:left w:val="single" w:sz="8" w:space="0" w:color="auto"/>
              <w:bottom w:val="nil"/>
              <w:right w:val="single" w:sz="8" w:space="0" w:color="auto"/>
            </w:tcBorders>
            <w:shd w:val="clear" w:color="auto" w:fill="auto"/>
            <w:noWrap/>
            <w:vAlign w:val="bottom"/>
            <w:hideMark/>
          </w:tcPr>
          <w:p w14:paraId="78CBB0A7"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3944E989"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p>
        </w:tc>
        <w:tc>
          <w:tcPr>
            <w:tcW w:w="3568" w:type="dxa"/>
            <w:tcBorders>
              <w:top w:val="nil"/>
              <w:left w:val="single" w:sz="8" w:space="0" w:color="auto"/>
              <w:bottom w:val="nil"/>
              <w:right w:val="single" w:sz="8" w:space="0" w:color="auto"/>
            </w:tcBorders>
            <w:shd w:val="clear" w:color="auto" w:fill="auto"/>
            <w:noWrap/>
            <w:vAlign w:val="bottom"/>
            <w:hideMark/>
          </w:tcPr>
          <w:p w14:paraId="23BFF1C8"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r>
      <w:tr w:rsidR="005349AE" w:rsidRPr="005349AE" w14:paraId="75F7FB6F" w14:textId="77777777" w:rsidTr="005349AE">
        <w:trPr>
          <w:trHeight w:val="300"/>
        </w:trPr>
        <w:tc>
          <w:tcPr>
            <w:tcW w:w="24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667EBC0" w14:textId="77777777" w:rsidR="005349AE" w:rsidRPr="005349AE" w:rsidRDefault="005349AE" w:rsidP="00FA17EB">
            <w:pPr>
              <w:spacing w:after="0" w:line="240" w:lineRule="auto"/>
              <w:jc w:val="both"/>
              <w:rPr>
                <w:rFonts w:ascii="Times New Roman" w:eastAsia="Times New Roman" w:hAnsi="Times New Roman" w:cs="Times New Roman"/>
                <w:b/>
                <w:bCs/>
                <w:color w:val="000000"/>
                <w:sz w:val="20"/>
                <w:szCs w:val="20"/>
                <w:lang w:eastAsia="en-GB"/>
              </w:rPr>
            </w:pPr>
            <w:r w:rsidRPr="005349AE">
              <w:rPr>
                <w:rFonts w:ascii="Times New Roman" w:eastAsia="Times New Roman" w:hAnsi="Times New Roman" w:cs="Times New Roman"/>
                <w:b/>
                <w:bCs/>
                <w:color w:val="000000"/>
                <w:sz w:val="20"/>
                <w:szCs w:val="20"/>
                <w:lang w:eastAsia="en-GB"/>
              </w:rPr>
              <w:t>INDEPENDENT VARIABLE</w:t>
            </w:r>
          </w:p>
        </w:tc>
        <w:tc>
          <w:tcPr>
            <w:tcW w:w="2979" w:type="dxa"/>
            <w:tcBorders>
              <w:top w:val="single" w:sz="8" w:space="0" w:color="auto"/>
              <w:left w:val="nil"/>
              <w:bottom w:val="single" w:sz="8" w:space="0" w:color="auto"/>
              <w:right w:val="nil"/>
            </w:tcBorders>
            <w:shd w:val="clear" w:color="auto" w:fill="auto"/>
            <w:noWrap/>
            <w:vAlign w:val="bottom"/>
            <w:hideMark/>
          </w:tcPr>
          <w:p w14:paraId="3BCC2447"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35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198977B"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r>
      <w:tr w:rsidR="005349AE" w:rsidRPr="005349AE" w14:paraId="1E188C94"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4575C28A"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51B513A7"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3568" w:type="dxa"/>
            <w:tcBorders>
              <w:top w:val="nil"/>
              <w:left w:val="single" w:sz="8" w:space="0" w:color="auto"/>
              <w:bottom w:val="nil"/>
              <w:right w:val="single" w:sz="8" w:space="0" w:color="auto"/>
            </w:tcBorders>
            <w:shd w:val="clear" w:color="auto" w:fill="auto"/>
            <w:noWrap/>
            <w:vAlign w:val="bottom"/>
            <w:hideMark/>
          </w:tcPr>
          <w:p w14:paraId="2ABFE09C"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r>
      <w:tr w:rsidR="005349AE" w:rsidRPr="005349AE" w14:paraId="2198AE04"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2ED5BD51"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 LIQUIDITY RATIOS</w:t>
            </w:r>
          </w:p>
        </w:tc>
        <w:tc>
          <w:tcPr>
            <w:tcW w:w="2979" w:type="dxa"/>
            <w:tcBorders>
              <w:top w:val="nil"/>
              <w:left w:val="nil"/>
              <w:bottom w:val="nil"/>
              <w:right w:val="nil"/>
            </w:tcBorders>
            <w:shd w:val="clear" w:color="auto" w:fill="auto"/>
            <w:noWrap/>
            <w:vAlign w:val="bottom"/>
            <w:hideMark/>
          </w:tcPr>
          <w:p w14:paraId="58CCA511"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CUR = CURRENT RATIO </w:t>
            </w:r>
          </w:p>
        </w:tc>
        <w:tc>
          <w:tcPr>
            <w:tcW w:w="3568" w:type="dxa"/>
            <w:tcBorders>
              <w:top w:val="nil"/>
              <w:left w:val="single" w:sz="8" w:space="0" w:color="auto"/>
              <w:bottom w:val="nil"/>
              <w:right w:val="single" w:sz="8" w:space="0" w:color="auto"/>
            </w:tcBorders>
            <w:shd w:val="clear" w:color="auto" w:fill="auto"/>
            <w:noWrap/>
            <w:vAlign w:val="bottom"/>
            <w:hideMark/>
          </w:tcPr>
          <w:p w14:paraId="3DE55272"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CURRENT ASSETS / CURRENT LIABILITY</w:t>
            </w:r>
          </w:p>
        </w:tc>
      </w:tr>
      <w:tr w:rsidR="005349AE" w:rsidRPr="005349AE" w14:paraId="7EF16248"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795897AE"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56BFF24F"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CR = CASH RATIO </w:t>
            </w:r>
          </w:p>
        </w:tc>
        <w:tc>
          <w:tcPr>
            <w:tcW w:w="3568" w:type="dxa"/>
            <w:tcBorders>
              <w:top w:val="nil"/>
              <w:left w:val="single" w:sz="8" w:space="0" w:color="auto"/>
              <w:bottom w:val="nil"/>
              <w:right w:val="single" w:sz="8" w:space="0" w:color="auto"/>
            </w:tcBorders>
            <w:shd w:val="clear" w:color="auto" w:fill="auto"/>
            <w:noWrap/>
            <w:vAlign w:val="bottom"/>
            <w:hideMark/>
          </w:tcPr>
          <w:p w14:paraId="1CBFA388"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CASH AND EQUIVALENT/ CURRENT LIABILITY</w:t>
            </w:r>
          </w:p>
        </w:tc>
      </w:tr>
      <w:tr w:rsidR="005349AE" w:rsidRPr="005349AE" w14:paraId="223D256E"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0D54681C"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7A2AA8B3"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p>
        </w:tc>
        <w:tc>
          <w:tcPr>
            <w:tcW w:w="3568" w:type="dxa"/>
            <w:tcBorders>
              <w:top w:val="nil"/>
              <w:left w:val="single" w:sz="8" w:space="0" w:color="auto"/>
              <w:bottom w:val="nil"/>
              <w:right w:val="single" w:sz="8" w:space="0" w:color="auto"/>
            </w:tcBorders>
            <w:shd w:val="clear" w:color="auto" w:fill="auto"/>
            <w:noWrap/>
            <w:vAlign w:val="bottom"/>
            <w:hideMark/>
          </w:tcPr>
          <w:p w14:paraId="5196D383"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r>
      <w:tr w:rsidR="005349AE" w:rsidRPr="005349AE" w14:paraId="0AF95344"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1ED1A276"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 LEVERAGE RATIOS</w:t>
            </w:r>
          </w:p>
        </w:tc>
        <w:tc>
          <w:tcPr>
            <w:tcW w:w="2979" w:type="dxa"/>
            <w:tcBorders>
              <w:top w:val="nil"/>
              <w:left w:val="nil"/>
              <w:bottom w:val="nil"/>
              <w:right w:val="nil"/>
            </w:tcBorders>
            <w:shd w:val="clear" w:color="auto" w:fill="auto"/>
            <w:noWrap/>
            <w:vAlign w:val="bottom"/>
            <w:hideMark/>
          </w:tcPr>
          <w:p w14:paraId="6B5256DD"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D/E = DEBT TO EQUITY RATIO</w:t>
            </w:r>
          </w:p>
        </w:tc>
        <w:tc>
          <w:tcPr>
            <w:tcW w:w="3568" w:type="dxa"/>
            <w:tcBorders>
              <w:top w:val="nil"/>
              <w:left w:val="single" w:sz="8" w:space="0" w:color="auto"/>
              <w:bottom w:val="nil"/>
              <w:right w:val="single" w:sz="8" w:space="0" w:color="auto"/>
            </w:tcBorders>
            <w:shd w:val="clear" w:color="auto" w:fill="auto"/>
            <w:noWrap/>
            <w:vAlign w:val="bottom"/>
            <w:hideMark/>
          </w:tcPr>
          <w:p w14:paraId="50DB5FDC"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TOTAL DEBT/ TOTAL EQUITY</w:t>
            </w:r>
          </w:p>
        </w:tc>
      </w:tr>
      <w:tr w:rsidR="005349AE" w:rsidRPr="005349AE" w14:paraId="244C2385"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19FC111A"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7628CB2A"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D/A= DEBT TO ASSTES RATIO</w:t>
            </w:r>
          </w:p>
        </w:tc>
        <w:tc>
          <w:tcPr>
            <w:tcW w:w="3568" w:type="dxa"/>
            <w:tcBorders>
              <w:top w:val="nil"/>
              <w:left w:val="single" w:sz="8" w:space="0" w:color="auto"/>
              <w:bottom w:val="nil"/>
              <w:right w:val="single" w:sz="8" w:space="0" w:color="auto"/>
            </w:tcBorders>
            <w:shd w:val="clear" w:color="auto" w:fill="auto"/>
            <w:noWrap/>
            <w:vAlign w:val="bottom"/>
            <w:hideMark/>
          </w:tcPr>
          <w:p w14:paraId="1606F75B"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TOTAL DEBT/ TOTAL ASSETS</w:t>
            </w:r>
          </w:p>
        </w:tc>
      </w:tr>
      <w:tr w:rsidR="005349AE" w:rsidRPr="005349AE" w14:paraId="61E6A71A" w14:textId="77777777" w:rsidTr="005349AE">
        <w:trPr>
          <w:trHeight w:val="288"/>
        </w:trPr>
        <w:tc>
          <w:tcPr>
            <w:tcW w:w="2400" w:type="dxa"/>
            <w:tcBorders>
              <w:top w:val="nil"/>
              <w:left w:val="single" w:sz="8" w:space="0" w:color="auto"/>
              <w:bottom w:val="nil"/>
              <w:right w:val="single" w:sz="8" w:space="0" w:color="auto"/>
            </w:tcBorders>
            <w:shd w:val="clear" w:color="auto" w:fill="auto"/>
            <w:noWrap/>
            <w:vAlign w:val="bottom"/>
            <w:hideMark/>
          </w:tcPr>
          <w:p w14:paraId="17FB6768"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c>
          <w:tcPr>
            <w:tcW w:w="2979" w:type="dxa"/>
            <w:tcBorders>
              <w:top w:val="nil"/>
              <w:left w:val="nil"/>
              <w:bottom w:val="nil"/>
              <w:right w:val="nil"/>
            </w:tcBorders>
            <w:shd w:val="clear" w:color="auto" w:fill="auto"/>
            <w:noWrap/>
            <w:vAlign w:val="bottom"/>
            <w:hideMark/>
          </w:tcPr>
          <w:p w14:paraId="22BABC34"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p>
        </w:tc>
        <w:tc>
          <w:tcPr>
            <w:tcW w:w="3568" w:type="dxa"/>
            <w:tcBorders>
              <w:top w:val="nil"/>
              <w:left w:val="single" w:sz="8" w:space="0" w:color="auto"/>
              <w:bottom w:val="nil"/>
              <w:right w:val="single" w:sz="8" w:space="0" w:color="auto"/>
            </w:tcBorders>
            <w:shd w:val="clear" w:color="auto" w:fill="auto"/>
            <w:noWrap/>
            <w:vAlign w:val="bottom"/>
            <w:hideMark/>
          </w:tcPr>
          <w:p w14:paraId="70D2CBF0"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w:t>
            </w:r>
          </w:p>
        </w:tc>
      </w:tr>
      <w:tr w:rsidR="005349AE" w:rsidRPr="005349AE" w14:paraId="7AB22343" w14:textId="77777777" w:rsidTr="005349AE">
        <w:trPr>
          <w:trHeight w:val="300"/>
        </w:trPr>
        <w:tc>
          <w:tcPr>
            <w:tcW w:w="2400" w:type="dxa"/>
            <w:tcBorders>
              <w:top w:val="nil"/>
              <w:left w:val="single" w:sz="8" w:space="0" w:color="auto"/>
              <w:bottom w:val="single" w:sz="8" w:space="0" w:color="auto"/>
              <w:right w:val="single" w:sz="8" w:space="0" w:color="auto"/>
            </w:tcBorders>
            <w:shd w:val="clear" w:color="auto" w:fill="auto"/>
            <w:noWrap/>
            <w:vAlign w:val="bottom"/>
            <w:hideMark/>
          </w:tcPr>
          <w:p w14:paraId="68A58675"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(SIZE) = FIRM SIZE </w:t>
            </w:r>
          </w:p>
        </w:tc>
        <w:tc>
          <w:tcPr>
            <w:tcW w:w="2979" w:type="dxa"/>
            <w:tcBorders>
              <w:top w:val="nil"/>
              <w:left w:val="nil"/>
              <w:bottom w:val="single" w:sz="8" w:space="0" w:color="auto"/>
              <w:right w:val="nil"/>
            </w:tcBorders>
            <w:shd w:val="clear" w:color="auto" w:fill="auto"/>
            <w:noWrap/>
            <w:vAlign w:val="bottom"/>
            <w:hideMark/>
          </w:tcPr>
          <w:p w14:paraId="31241391"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 xml:space="preserve">NCAR = NON- CURRENT ASSETS RATIO </w:t>
            </w:r>
          </w:p>
        </w:tc>
        <w:tc>
          <w:tcPr>
            <w:tcW w:w="3568" w:type="dxa"/>
            <w:tcBorders>
              <w:top w:val="nil"/>
              <w:left w:val="single" w:sz="8" w:space="0" w:color="auto"/>
              <w:bottom w:val="single" w:sz="8" w:space="0" w:color="auto"/>
              <w:right w:val="single" w:sz="8" w:space="0" w:color="auto"/>
            </w:tcBorders>
            <w:shd w:val="clear" w:color="auto" w:fill="auto"/>
            <w:noWrap/>
            <w:vAlign w:val="bottom"/>
            <w:hideMark/>
          </w:tcPr>
          <w:p w14:paraId="500F6C14" w14:textId="77777777" w:rsidR="005349AE" w:rsidRPr="005349AE" w:rsidRDefault="005349AE" w:rsidP="00FA17EB">
            <w:pPr>
              <w:spacing w:after="0" w:line="240" w:lineRule="auto"/>
              <w:jc w:val="both"/>
              <w:rPr>
                <w:rFonts w:ascii="Times New Roman" w:eastAsia="Times New Roman" w:hAnsi="Times New Roman" w:cs="Times New Roman"/>
                <w:color w:val="000000"/>
                <w:sz w:val="20"/>
                <w:szCs w:val="20"/>
                <w:lang w:eastAsia="en-GB"/>
              </w:rPr>
            </w:pPr>
            <w:r w:rsidRPr="005349AE">
              <w:rPr>
                <w:rFonts w:ascii="Times New Roman" w:eastAsia="Times New Roman" w:hAnsi="Times New Roman" w:cs="Times New Roman"/>
                <w:color w:val="000000"/>
                <w:sz w:val="20"/>
                <w:szCs w:val="20"/>
                <w:lang w:eastAsia="en-GB"/>
              </w:rPr>
              <w:t>NON-CURRENT RATIO/ TOTAL ASSETS</w:t>
            </w:r>
          </w:p>
        </w:tc>
      </w:tr>
    </w:tbl>
    <w:p w14:paraId="11600676" w14:textId="0391AA83" w:rsidR="00811E77" w:rsidRDefault="00811E77" w:rsidP="00FA17EB">
      <w:pPr>
        <w:autoSpaceDE w:val="0"/>
        <w:autoSpaceDN w:val="0"/>
        <w:adjustRightInd w:val="0"/>
        <w:spacing w:after="0" w:line="240" w:lineRule="auto"/>
        <w:jc w:val="both"/>
        <w:rPr>
          <w:rFonts w:ascii="Times New Roman" w:hAnsi="Times New Roman" w:cs="Times New Roman"/>
          <w:bCs/>
          <w:sz w:val="24"/>
          <w:szCs w:val="24"/>
        </w:rPr>
      </w:pPr>
    </w:p>
    <w:p w14:paraId="06471B1E" w14:textId="77777777" w:rsidR="006E6A3D" w:rsidRDefault="006E6A3D" w:rsidP="00FA17EB">
      <w:pPr>
        <w:autoSpaceDE w:val="0"/>
        <w:autoSpaceDN w:val="0"/>
        <w:adjustRightInd w:val="0"/>
        <w:spacing w:after="0" w:line="240" w:lineRule="auto"/>
        <w:jc w:val="both"/>
        <w:rPr>
          <w:rFonts w:ascii="Times New Roman" w:hAnsi="Times New Roman" w:cs="Times New Roman"/>
          <w:bCs/>
          <w:sz w:val="24"/>
          <w:szCs w:val="24"/>
        </w:rPr>
      </w:pPr>
    </w:p>
    <w:p w14:paraId="7C459D55" w14:textId="28EF8E71" w:rsidR="00811E77" w:rsidRPr="000D1DF1" w:rsidRDefault="00811E77" w:rsidP="00FA17EB">
      <w:pPr>
        <w:pStyle w:val="ListParagraph"/>
        <w:numPr>
          <w:ilvl w:val="0"/>
          <w:numId w:val="2"/>
        </w:numPr>
        <w:autoSpaceDE w:val="0"/>
        <w:autoSpaceDN w:val="0"/>
        <w:adjustRightInd w:val="0"/>
        <w:spacing w:after="0" w:line="240" w:lineRule="auto"/>
        <w:jc w:val="both"/>
        <w:rPr>
          <w:rFonts w:ascii="Times New Roman" w:hAnsi="Times New Roman" w:cs="Times New Roman"/>
          <w:b/>
          <w:bCs/>
          <w:sz w:val="28"/>
          <w:szCs w:val="28"/>
        </w:rPr>
      </w:pPr>
      <w:r w:rsidRPr="000D1DF1">
        <w:rPr>
          <w:rFonts w:ascii="Times New Roman" w:hAnsi="Times New Roman" w:cs="Times New Roman"/>
          <w:b/>
          <w:bCs/>
          <w:sz w:val="28"/>
          <w:szCs w:val="28"/>
        </w:rPr>
        <w:t xml:space="preserve">Fourth Chapter: </w:t>
      </w:r>
      <w:r w:rsidR="00603C29" w:rsidRPr="000D1DF1">
        <w:rPr>
          <w:rFonts w:ascii="Times New Roman" w:hAnsi="Times New Roman" w:cs="Times New Roman"/>
          <w:b/>
          <w:bCs/>
          <w:sz w:val="28"/>
          <w:szCs w:val="28"/>
        </w:rPr>
        <w:t>Results</w:t>
      </w:r>
      <w:r w:rsidRPr="000D1DF1">
        <w:rPr>
          <w:rFonts w:ascii="Times New Roman" w:hAnsi="Times New Roman" w:cs="Times New Roman"/>
          <w:b/>
          <w:bCs/>
          <w:sz w:val="28"/>
          <w:szCs w:val="28"/>
        </w:rPr>
        <w:t xml:space="preserve"> and Discussions </w:t>
      </w:r>
    </w:p>
    <w:p w14:paraId="2A92773B" w14:textId="77777777" w:rsidR="00A938FE" w:rsidRDefault="00A938FE" w:rsidP="00FA17EB">
      <w:pPr>
        <w:autoSpaceDE w:val="0"/>
        <w:autoSpaceDN w:val="0"/>
        <w:adjustRightInd w:val="0"/>
        <w:spacing w:after="0" w:line="240" w:lineRule="auto"/>
        <w:jc w:val="both"/>
        <w:rPr>
          <w:rFonts w:ascii="Times New Roman" w:hAnsi="Times New Roman" w:cs="Times New Roman"/>
          <w:b/>
          <w:bCs/>
          <w:sz w:val="28"/>
          <w:szCs w:val="28"/>
        </w:rPr>
      </w:pPr>
    </w:p>
    <w:p w14:paraId="369F2976" w14:textId="2FAA1272" w:rsidR="00D62AC7" w:rsidRPr="007414DF" w:rsidRDefault="00DB383C" w:rsidP="00FA17EB">
      <w:pPr>
        <w:autoSpaceDE w:val="0"/>
        <w:autoSpaceDN w:val="0"/>
        <w:adjustRightInd w:val="0"/>
        <w:spacing w:after="0" w:line="240" w:lineRule="auto"/>
        <w:jc w:val="both"/>
        <w:rPr>
          <w:rFonts w:ascii="Times New Roman" w:hAnsi="Times New Roman" w:cs="Times New Roman"/>
          <w:b/>
          <w:bCs/>
          <w:sz w:val="24"/>
          <w:szCs w:val="24"/>
        </w:rPr>
      </w:pPr>
      <w:r w:rsidRPr="007414DF">
        <w:rPr>
          <w:rFonts w:ascii="Times New Roman" w:hAnsi="Times New Roman" w:cs="Times New Roman"/>
          <w:b/>
          <w:bCs/>
          <w:sz w:val="24"/>
          <w:szCs w:val="24"/>
        </w:rPr>
        <w:t xml:space="preserve">4.1 </w:t>
      </w:r>
      <w:r w:rsidR="007C6CA6" w:rsidRPr="007414DF">
        <w:rPr>
          <w:rFonts w:ascii="Times New Roman" w:hAnsi="Times New Roman" w:cs="Times New Roman"/>
          <w:b/>
          <w:bCs/>
          <w:sz w:val="24"/>
          <w:szCs w:val="24"/>
        </w:rPr>
        <w:t xml:space="preserve">Descriptive data statistics </w:t>
      </w:r>
      <w:r w:rsidRPr="007414DF">
        <w:rPr>
          <w:rFonts w:ascii="Times New Roman" w:hAnsi="Times New Roman" w:cs="Times New Roman"/>
          <w:b/>
          <w:bCs/>
          <w:sz w:val="24"/>
          <w:szCs w:val="24"/>
        </w:rPr>
        <w:t xml:space="preserve"> </w:t>
      </w:r>
    </w:p>
    <w:p w14:paraId="645BE43D" w14:textId="77777777" w:rsidR="00AA4256" w:rsidRDefault="00333FE6" w:rsidP="00FA17EB">
      <w:pPr>
        <w:spacing w:after="160" w:line="259" w:lineRule="auto"/>
        <w:jc w:val="both"/>
        <w:rPr>
          <w:rFonts w:ascii="Times New Roman" w:hAnsi="Times New Roman" w:cs="Times New Roman"/>
          <w:sz w:val="24"/>
          <w:szCs w:val="24"/>
        </w:rPr>
      </w:pPr>
      <w:r w:rsidRPr="00333FE6">
        <w:rPr>
          <w:rFonts w:ascii="Times New Roman" w:hAnsi="Times New Roman" w:cs="Times New Roman"/>
          <w:sz w:val="24"/>
          <w:szCs w:val="24"/>
        </w:rPr>
        <w:t xml:space="preserve">Table </w:t>
      </w:r>
      <w:r w:rsidR="007E0B5D">
        <w:rPr>
          <w:rFonts w:ascii="Times New Roman" w:hAnsi="Times New Roman" w:cs="Times New Roman"/>
          <w:sz w:val="24"/>
          <w:szCs w:val="24"/>
        </w:rPr>
        <w:t>2</w:t>
      </w:r>
      <w:r w:rsidRPr="00333FE6">
        <w:rPr>
          <w:rFonts w:ascii="Times New Roman" w:hAnsi="Times New Roman" w:cs="Times New Roman"/>
          <w:sz w:val="24"/>
          <w:szCs w:val="24"/>
        </w:rPr>
        <w:t xml:space="preserve"> shows the descriptive statistics summary </w:t>
      </w:r>
      <w:r w:rsidR="004D0779">
        <w:rPr>
          <w:rFonts w:ascii="Times New Roman" w:hAnsi="Times New Roman" w:cs="Times New Roman"/>
          <w:sz w:val="24"/>
          <w:szCs w:val="24"/>
        </w:rPr>
        <w:t>which</w:t>
      </w:r>
      <w:r w:rsidRPr="00333FE6">
        <w:rPr>
          <w:rFonts w:ascii="Times New Roman" w:hAnsi="Times New Roman" w:cs="Times New Roman"/>
          <w:sz w:val="24"/>
          <w:szCs w:val="24"/>
        </w:rPr>
        <w:t xml:space="preserve"> describe</w:t>
      </w:r>
      <w:r w:rsidR="005C7FA4">
        <w:rPr>
          <w:rFonts w:ascii="Times New Roman" w:hAnsi="Times New Roman" w:cs="Times New Roman"/>
          <w:sz w:val="24"/>
          <w:szCs w:val="24"/>
        </w:rPr>
        <w:t>s</w:t>
      </w:r>
      <w:r w:rsidRPr="00333FE6">
        <w:rPr>
          <w:rFonts w:ascii="Times New Roman" w:hAnsi="Times New Roman" w:cs="Times New Roman"/>
          <w:sz w:val="24"/>
          <w:szCs w:val="24"/>
        </w:rPr>
        <w:t xml:space="preserve"> the sample for the top ten UK retail banks over the period of 2013-2017. The data reports the statistics for companies along with their medians and means. Descriptive statistics is defined as the branch that comprises several methods employed to explain a set of huge data. The analysis defines the events, conditions, locations and populations respectively. Whereas the trial analysis</w:t>
      </w:r>
      <w:r w:rsidR="000525D0">
        <w:rPr>
          <w:rFonts w:ascii="Times New Roman" w:hAnsi="Times New Roman" w:cs="Times New Roman"/>
          <w:sz w:val="24"/>
          <w:szCs w:val="24"/>
        </w:rPr>
        <w:t xml:space="preserve"> </w:t>
      </w:r>
      <w:r w:rsidRPr="00333FE6">
        <w:rPr>
          <w:rFonts w:ascii="Times New Roman" w:hAnsi="Times New Roman" w:cs="Times New Roman"/>
          <w:sz w:val="24"/>
          <w:szCs w:val="24"/>
        </w:rPr>
        <w:t xml:space="preserve">defines the controls used by researchers on different treatments and conditions to investigate groups of information. The techniques allow researchers to summarise a collection of quantitative data and illustrate population, events and sample for their researches. </w:t>
      </w:r>
    </w:p>
    <w:p w14:paraId="03C5F3C8" w14:textId="1E560072" w:rsidR="00624F79" w:rsidRPr="00784224" w:rsidRDefault="00F32802"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 xml:space="preserve"> </w:t>
      </w:r>
    </w:p>
    <w:tbl>
      <w:tblPr>
        <w:tblW w:w="9980" w:type="dxa"/>
        <w:tblLook w:val="04A0" w:firstRow="1" w:lastRow="0" w:firstColumn="1" w:lastColumn="0" w:noHBand="0" w:noVBand="1"/>
      </w:tblPr>
      <w:tblGrid>
        <w:gridCol w:w="1420"/>
        <w:gridCol w:w="1540"/>
        <w:gridCol w:w="1260"/>
        <w:gridCol w:w="1260"/>
        <w:gridCol w:w="1120"/>
        <w:gridCol w:w="1020"/>
        <w:gridCol w:w="1220"/>
        <w:gridCol w:w="1140"/>
      </w:tblGrid>
      <w:tr w:rsidR="00836207" w:rsidRPr="00836207" w14:paraId="67914145" w14:textId="77777777" w:rsidTr="00836207">
        <w:trPr>
          <w:trHeight w:val="288"/>
        </w:trPr>
        <w:tc>
          <w:tcPr>
            <w:tcW w:w="1420" w:type="dxa"/>
            <w:tcBorders>
              <w:top w:val="single" w:sz="8" w:space="0" w:color="auto"/>
              <w:left w:val="single" w:sz="8" w:space="0" w:color="auto"/>
              <w:bottom w:val="nil"/>
              <w:right w:val="nil"/>
            </w:tcBorders>
            <w:shd w:val="clear" w:color="000000" w:fill="D9D9D9"/>
            <w:noWrap/>
            <w:vAlign w:val="bottom"/>
            <w:hideMark/>
          </w:tcPr>
          <w:p w14:paraId="6D66D5DA" w14:textId="5DE779C0"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lastRenderedPageBreak/>
              <w:t xml:space="preserve">TABLE: </w:t>
            </w:r>
            <w:r w:rsidR="007E0B5D">
              <w:rPr>
                <w:rFonts w:ascii="Calibri" w:eastAsia="Times New Roman" w:hAnsi="Calibri" w:cs="Calibri"/>
                <w:color w:val="000000"/>
                <w:lang w:eastAsia="en-GB"/>
              </w:rPr>
              <w:t>2</w:t>
            </w:r>
          </w:p>
        </w:tc>
        <w:tc>
          <w:tcPr>
            <w:tcW w:w="1540" w:type="dxa"/>
            <w:tcBorders>
              <w:top w:val="single" w:sz="8" w:space="0" w:color="auto"/>
              <w:left w:val="nil"/>
              <w:bottom w:val="nil"/>
              <w:right w:val="nil"/>
            </w:tcBorders>
            <w:shd w:val="clear" w:color="000000" w:fill="D9D9D9"/>
            <w:noWrap/>
            <w:vAlign w:val="bottom"/>
            <w:hideMark/>
          </w:tcPr>
          <w:p w14:paraId="1D26EE21"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260" w:type="dxa"/>
            <w:tcBorders>
              <w:top w:val="single" w:sz="8" w:space="0" w:color="auto"/>
              <w:left w:val="nil"/>
              <w:bottom w:val="nil"/>
              <w:right w:val="nil"/>
            </w:tcBorders>
            <w:shd w:val="clear" w:color="000000" w:fill="D9D9D9"/>
            <w:noWrap/>
            <w:vAlign w:val="bottom"/>
            <w:hideMark/>
          </w:tcPr>
          <w:p w14:paraId="798A2B0C"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260" w:type="dxa"/>
            <w:tcBorders>
              <w:top w:val="single" w:sz="8" w:space="0" w:color="auto"/>
              <w:left w:val="nil"/>
              <w:bottom w:val="nil"/>
              <w:right w:val="nil"/>
            </w:tcBorders>
            <w:shd w:val="clear" w:color="000000" w:fill="D9D9D9"/>
            <w:noWrap/>
            <w:vAlign w:val="bottom"/>
            <w:hideMark/>
          </w:tcPr>
          <w:p w14:paraId="44A25B01"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120" w:type="dxa"/>
            <w:tcBorders>
              <w:top w:val="single" w:sz="8" w:space="0" w:color="auto"/>
              <w:left w:val="nil"/>
              <w:bottom w:val="nil"/>
              <w:right w:val="nil"/>
            </w:tcBorders>
            <w:shd w:val="clear" w:color="000000" w:fill="D9D9D9"/>
            <w:noWrap/>
            <w:vAlign w:val="bottom"/>
            <w:hideMark/>
          </w:tcPr>
          <w:p w14:paraId="238A01B8"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020" w:type="dxa"/>
            <w:tcBorders>
              <w:top w:val="single" w:sz="8" w:space="0" w:color="auto"/>
              <w:left w:val="nil"/>
              <w:bottom w:val="nil"/>
              <w:right w:val="nil"/>
            </w:tcBorders>
            <w:shd w:val="clear" w:color="000000" w:fill="D9D9D9"/>
            <w:noWrap/>
            <w:vAlign w:val="bottom"/>
            <w:hideMark/>
          </w:tcPr>
          <w:p w14:paraId="0070A6D8"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220" w:type="dxa"/>
            <w:tcBorders>
              <w:top w:val="single" w:sz="8" w:space="0" w:color="auto"/>
              <w:left w:val="nil"/>
              <w:bottom w:val="nil"/>
              <w:right w:val="nil"/>
            </w:tcBorders>
            <w:shd w:val="clear" w:color="000000" w:fill="D9D9D9"/>
            <w:noWrap/>
            <w:vAlign w:val="bottom"/>
            <w:hideMark/>
          </w:tcPr>
          <w:p w14:paraId="7CBD6C61"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140" w:type="dxa"/>
            <w:tcBorders>
              <w:top w:val="single" w:sz="8" w:space="0" w:color="auto"/>
              <w:left w:val="nil"/>
              <w:bottom w:val="nil"/>
              <w:right w:val="single" w:sz="8" w:space="0" w:color="auto"/>
            </w:tcBorders>
            <w:shd w:val="clear" w:color="000000" w:fill="D9D9D9"/>
            <w:noWrap/>
            <w:vAlign w:val="bottom"/>
            <w:hideMark/>
          </w:tcPr>
          <w:p w14:paraId="09F3C31F"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r>
      <w:tr w:rsidR="00836207" w:rsidRPr="00836207" w14:paraId="3073776C" w14:textId="77777777" w:rsidTr="00836207">
        <w:trPr>
          <w:trHeight w:val="288"/>
        </w:trPr>
        <w:tc>
          <w:tcPr>
            <w:tcW w:w="142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4A81D912"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 </w:t>
            </w:r>
          </w:p>
        </w:tc>
        <w:tc>
          <w:tcPr>
            <w:tcW w:w="1540" w:type="dxa"/>
            <w:tcBorders>
              <w:top w:val="single" w:sz="4" w:space="0" w:color="auto"/>
              <w:left w:val="nil"/>
              <w:bottom w:val="single" w:sz="4" w:space="0" w:color="auto"/>
              <w:right w:val="single" w:sz="4" w:space="0" w:color="auto"/>
            </w:tcBorders>
            <w:shd w:val="clear" w:color="000000" w:fill="E7E6E6"/>
            <w:noWrap/>
            <w:vAlign w:val="bottom"/>
            <w:hideMark/>
          </w:tcPr>
          <w:p w14:paraId="72715BAE"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CURRENT RATIO</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14:paraId="01D721BE"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CASH RATIO</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14:paraId="35362F7F"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DEBT TO EQUITY</w:t>
            </w:r>
          </w:p>
        </w:tc>
        <w:tc>
          <w:tcPr>
            <w:tcW w:w="1120" w:type="dxa"/>
            <w:tcBorders>
              <w:top w:val="single" w:sz="4" w:space="0" w:color="auto"/>
              <w:left w:val="nil"/>
              <w:bottom w:val="single" w:sz="4" w:space="0" w:color="auto"/>
              <w:right w:val="single" w:sz="4" w:space="0" w:color="auto"/>
            </w:tcBorders>
            <w:shd w:val="clear" w:color="000000" w:fill="E7E6E6"/>
            <w:noWrap/>
            <w:vAlign w:val="bottom"/>
            <w:hideMark/>
          </w:tcPr>
          <w:p w14:paraId="7AC8DAD3"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DEBT TO ASSETS</w:t>
            </w:r>
          </w:p>
        </w:tc>
        <w:tc>
          <w:tcPr>
            <w:tcW w:w="1020" w:type="dxa"/>
            <w:tcBorders>
              <w:top w:val="single" w:sz="4" w:space="0" w:color="auto"/>
              <w:left w:val="nil"/>
              <w:bottom w:val="single" w:sz="4" w:space="0" w:color="auto"/>
              <w:right w:val="single" w:sz="4" w:space="0" w:color="auto"/>
            </w:tcBorders>
            <w:shd w:val="clear" w:color="000000" w:fill="E7E6E6"/>
            <w:noWrap/>
            <w:vAlign w:val="bottom"/>
            <w:hideMark/>
          </w:tcPr>
          <w:p w14:paraId="067FD0A2"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ROE</w:t>
            </w:r>
          </w:p>
        </w:tc>
        <w:tc>
          <w:tcPr>
            <w:tcW w:w="1220" w:type="dxa"/>
            <w:tcBorders>
              <w:top w:val="single" w:sz="4" w:space="0" w:color="auto"/>
              <w:left w:val="nil"/>
              <w:bottom w:val="single" w:sz="4" w:space="0" w:color="auto"/>
              <w:right w:val="single" w:sz="4" w:space="0" w:color="auto"/>
            </w:tcBorders>
            <w:shd w:val="clear" w:color="000000" w:fill="E7E6E6"/>
            <w:noWrap/>
            <w:vAlign w:val="bottom"/>
            <w:hideMark/>
          </w:tcPr>
          <w:p w14:paraId="7073939E"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ROA</w:t>
            </w:r>
          </w:p>
        </w:tc>
        <w:tc>
          <w:tcPr>
            <w:tcW w:w="1140" w:type="dxa"/>
            <w:tcBorders>
              <w:top w:val="single" w:sz="4" w:space="0" w:color="auto"/>
              <w:left w:val="nil"/>
              <w:bottom w:val="single" w:sz="4" w:space="0" w:color="auto"/>
              <w:right w:val="single" w:sz="4" w:space="0" w:color="auto"/>
            </w:tcBorders>
            <w:shd w:val="clear" w:color="000000" w:fill="E7E6E6"/>
            <w:noWrap/>
            <w:vAlign w:val="bottom"/>
            <w:hideMark/>
          </w:tcPr>
          <w:p w14:paraId="1CF2FA27" w14:textId="77777777" w:rsidR="00836207" w:rsidRPr="00836207" w:rsidRDefault="00836207" w:rsidP="00FA17EB">
            <w:pPr>
              <w:spacing w:after="0" w:line="240" w:lineRule="auto"/>
              <w:jc w:val="both"/>
              <w:rPr>
                <w:rFonts w:ascii="Calibri" w:eastAsia="Times New Roman" w:hAnsi="Calibri" w:cs="Calibri"/>
                <w:i/>
                <w:iCs/>
                <w:color w:val="000000"/>
                <w:lang w:eastAsia="en-GB"/>
              </w:rPr>
            </w:pPr>
            <w:r w:rsidRPr="00836207">
              <w:rPr>
                <w:rFonts w:ascii="Calibri" w:eastAsia="Times New Roman" w:hAnsi="Calibri" w:cs="Calibri"/>
                <w:i/>
                <w:iCs/>
                <w:color w:val="000000"/>
                <w:lang w:eastAsia="en-GB"/>
              </w:rPr>
              <w:t>NCAR</w:t>
            </w:r>
          </w:p>
        </w:tc>
      </w:tr>
      <w:tr w:rsidR="00836207" w:rsidRPr="00836207" w14:paraId="6C54130D"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58B92820"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2452ED0"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321BD93"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0728C58"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457EBA93"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29C8727F"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220" w:type="dxa"/>
            <w:tcBorders>
              <w:top w:val="nil"/>
              <w:left w:val="nil"/>
              <w:bottom w:val="single" w:sz="4" w:space="0" w:color="auto"/>
              <w:right w:val="single" w:sz="4" w:space="0" w:color="auto"/>
            </w:tcBorders>
            <w:shd w:val="clear" w:color="auto" w:fill="auto"/>
            <w:noWrap/>
            <w:vAlign w:val="bottom"/>
            <w:hideMark/>
          </w:tcPr>
          <w:p w14:paraId="09DD2FF5"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058577DD"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 </w:t>
            </w:r>
          </w:p>
        </w:tc>
      </w:tr>
      <w:tr w:rsidR="00836207" w:rsidRPr="00836207" w14:paraId="2216CCBC"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706BDBA5"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Mean</w:t>
            </w:r>
          </w:p>
        </w:tc>
        <w:tc>
          <w:tcPr>
            <w:tcW w:w="1540" w:type="dxa"/>
            <w:tcBorders>
              <w:top w:val="nil"/>
              <w:left w:val="nil"/>
              <w:bottom w:val="single" w:sz="4" w:space="0" w:color="auto"/>
              <w:right w:val="single" w:sz="4" w:space="0" w:color="auto"/>
            </w:tcBorders>
            <w:shd w:val="clear" w:color="auto" w:fill="auto"/>
            <w:noWrap/>
            <w:vAlign w:val="bottom"/>
            <w:hideMark/>
          </w:tcPr>
          <w:p w14:paraId="74D647F1"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0.24</w:t>
            </w:r>
          </w:p>
        </w:tc>
        <w:tc>
          <w:tcPr>
            <w:tcW w:w="1260" w:type="dxa"/>
            <w:tcBorders>
              <w:top w:val="nil"/>
              <w:left w:val="nil"/>
              <w:bottom w:val="single" w:sz="4" w:space="0" w:color="auto"/>
              <w:right w:val="single" w:sz="4" w:space="0" w:color="auto"/>
            </w:tcBorders>
            <w:shd w:val="clear" w:color="auto" w:fill="auto"/>
            <w:noWrap/>
            <w:vAlign w:val="bottom"/>
            <w:hideMark/>
          </w:tcPr>
          <w:p w14:paraId="5B92E442"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0.09</w:t>
            </w:r>
          </w:p>
        </w:tc>
        <w:tc>
          <w:tcPr>
            <w:tcW w:w="1260" w:type="dxa"/>
            <w:tcBorders>
              <w:top w:val="nil"/>
              <w:left w:val="nil"/>
              <w:bottom w:val="single" w:sz="4" w:space="0" w:color="auto"/>
              <w:right w:val="single" w:sz="4" w:space="0" w:color="auto"/>
            </w:tcBorders>
            <w:shd w:val="clear" w:color="auto" w:fill="auto"/>
            <w:noWrap/>
            <w:vAlign w:val="bottom"/>
            <w:hideMark/>
          </w:tcPr>
          <w:p w14:paraId="2D4B8D9F"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1.41</w:t>
            </w:r>
          </w:p>
        </w:tc>
        <w:tc>
          <w:tcPr>
            <w:tcW w:w="1120" w:type="dxa"/>
            <w:tcBorders>
              <w:top w:val="nil"/>
              <w:left w:val="nil"/>
              <w:bottom w:val="single" w:sz="4" w:space="0" w:color="auto"/>
              <w:right w:val="single" w:sz="4" w:space="0" w:color="auto"/>
            </w:tcBorders>
            <w:shd w:val="clear" w:color="auto" w:fill="auto"/>
            <w:noWrap/>
            <w:vAlign w:val="bottom"/>
            <w:hideMark/>
          </w:tcPr>
          <w:p w14:paraId="4684D7D7"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0.08</w:t>
            </w:r>
          </w:p>
        </w:tc>
        <w:tc>
          <w:tcPr>
            <w:tcW w:w="1020" w:type="dxa"/>
            <w:tcBorders>
              <w:top w:val="nil"/>
              <w:left w:val="nil"/>
              <w:bottom w:val="single" w:sz="4" w:space="0" w:color="auto"/>
              <w:right w:val="single" w:sz="4" w:space="0" w:color="auto"/>
            </w:tcBorders>
            <w:shd w:val="clear" w:color="auto" w:fill="auto"/>
            <w:noWrap/>
            <w:vAlign w:val="bottom"/>
            <w:hideMark/>
          </w:tcPr>
          <w:p w14:paraId="71592D17"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0.04</w:t>
            </w:r>
          </w:p>
        </w:tc>
        <w:tc>
          <w:tcPr>
            <w:tcW w:w="1220" w:type="dxa"/>
            <w:tcBorders>
              <w:top w:val="nil"/>
              <w:left w:val="nil"/>
              <w:bottom w:val="single" w:sz="4" w:space="0" w:color="auto"/>
              <w:right w:val="single" w:sz="4" w:space="0" w:color="auto"/>
            </w:tcBorders>
            <w:shd w:val="clear" w:color="auto" w:fill="auto"/>
            <w:noWrap/>
            <w:vAlign w:val="bottom"/>
            <w:hideMark/>
          </w:tcPr>
          <w:p w14:paraId="0523D155"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0.00</w:t>
            </w:r>
          </w:p>
        </w:tc>
        <w:tc>
          <w:tcPr>
            <w:tcW w:w="1140" w:type="dxa"/>
            <w:tcBorders>
              <w:top w:val="nil"/>
              <w:left w:val="nil"/>
              <w:bottom w:val="single" w:sz="4" w:space="0" w:color="auto"/>
              <w:right w:val="single" w:sz="4" w:space="0" w:color="auto"/>
            </w:tcBorders>
            <w:shd w:val="clear" w:color="auto" w:fill="auto"/>
            <w:noWrap/>
            <w:vAlign w:val="bottom"/>
            <w:hideMark/>
          </w:tcPr>
          <w:p w14:paraId="4A2254A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0.12</w:t>
            </w:r>
          </w:p>
        </w:tc>
      </w:tr>
      <w:tr w:rsidR="00836207" w:rsidRPr="00836207" w14:paraId="1E68F1BA"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5FB90D01"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Standard Error</w:t>
            </w:r>
          </w:p>
        </w:tc>
        <w:tc>
          <w:tcPr>
            <w:tcW w:w="1540" w:type="dxa"/>
            <w:tcBorders>
              <w:top w:val="nil"/>
              <w:left w:val="nil"/>
              <w:bottom w:val="single" w:sz="4" w:space="0" w:color="auto"/>
              <w:right w:val="single" w:sz="4" w:space="0" w:color="auto"/>
            </w:tcBorders>
            <w:shd w:val="clear" w:color="auto" w:fill="auto"/>
            <w:noWrap/>
            <w:vAlign w:val="bottom"/>
            <w:hideMark/>
          </w:tcPr>
          <w:p w14:paraId="5934CEDB"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0.03</w:t>
            </w:r>
          </w:p>
        </w:tc>
        <w:tc>
          <w:tcPr>
            <w:tcW w:w="1260" w:type="dxa"/>
            <w:tcBorders>
              <w:top w:val="nil"/>
              <w:left w:val="nil"/>
              <w:bottom w:val="single" w:sz="4" w:space="0" w:color="auto"/>
              <w:right w:val="single" w:sz="4" w:space="0" w:color="auto"/>
            </w:tcBorders>
            <w:shd w:val="clear" w:color="auto" w:fill="auto"/>
            <w:noWrap/>
            <w:vAlign w:val="bottom"/>
            <w:hideMark/>
          </w:tcPr>
          <w:p w14:paraId="59F08C30"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0.01</w:t>
            </w:r>
          </w:p>
        </w:tc>
        <w:tc>
          <w:tcPr>
            <w:tcW w:w="1260" w:type="dxa"/>
            <w:tcBorders>
              <w:top w:val="nil"/>
              <w:left w:val="nil"/>
              <w:bottom w:val="single" w:sz="4" w:space="0" w:color="auto"/>
              <w:right w:val="single" w:sz="4" w:space="0" w:color="auto"/>
            </w:tcBorders>
            <w:shd w:val="clear" w:color="auto" w:fill="auto"/>
            <w:noWrap/>
            <w:vAlign w:val="bottom"/>
            <w:hideMark/>
          </w:tcPr>
          <w:p w14:paraId="7C3EE51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0.18</w:t>
            </w:r>
          </w:p>
        </w:tc>
        <w:tc>
          <w:tcPr>
            <w:tcW w:w="1120" w:type="dxa"/>
            <w:tcBorders>
              <w:top w:val="nil"/>
              <w:left w:val="nil"/>
              <w:bottom w:val="single" w:sz="4" w:space="0" w:color="auto"/>
              <w:right w:val="single" w:sz="4" w:space="0" w:color="auto"/>
            </w:tcBorders>
            <w:shd w:val="clear" w:color="auto" w:fill="auto"/>
            <w:noWrap/>
            <w:vAlign w:val="bottom"/>
            <w:hideMark/>
          </w:tcPr>
          <w:p w14:paraId="13E80438"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0.01</w:t>
            </w:r>
          </w:p>
        </w:tc>
        <w:tc>
          <w:tcPr>
            <w:tcW w:w="1020" w:type="dxa"/>
            <w:tcBorders>
              <w:top w:val="nil"/>
              <w:left w:val="nil"/>
              <w:bottom w:val="single" w:sz="4" w:space="0" w:color="auto"/>
              <w:right w:val="single" w:sz="4" w:space="0" w:color="auto"/>
            </w:tcBorders>
            <w:shd w:val="clear" w:color="auto" w:fill="auto"/>
            <w:noWrap/>
            <w:vAlign w:val="bottom"/>
            <w:hideMark/>
          </w:tcPr>
          <w:p w14:paraId="46F68FDE"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0.02</w:t>
            </w:r>
          </w:p>
        </w:tc>
        <w:tc>
          <w:tcPr>
            <w:tcW w:w="1220" w:type="dxa"/>
            <w:tcBorders>
              <w:top w:val="nil"/>
              <w:left w:val="nil"/>
              <w:bottom w:val="single" w:sz="4" w:space="0" w:color="auto"/>
              <w:right w:val="single" w:sz="4" w:space="0" w:color="auto"/>
            </w:tcBorders>
            <w:shd w:val="clear" w:color="auto" w:fill="auto"/>
            <w:noWrap/>
            <w:vAlign w:val="bottom"/>
            <w:hideMark/>
          </w:tcPr>
          <w:p w14:paraId="7BFA01F9"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0.00</w:t>
            </w:r>
          </w:p>
        </w:tc>
        <w:tc>
          <w:tcPr>
            <w:tcW w:w="1140" w:type="dxa"/>
            <w:tcBorders>
              <w:top w:val="nil"/>
              <w:left w:val="nil"/>
              <w:bottom w:val="single" w:sz="4" w:space="0" w:color="auto"/>
              <w:right w:val="single" w:sz="4" w:space="0" w:color="auto"/>
            </w:tcBorders>
            <w:shd w:val="clear" w:color="auto" w:fill="auto"/>
            <w:noWrap/>
            <w:vAlign w:val="bottom"/>
            <w:hideMark/>
          </w:tcPr>
          <w:p w14:paraId="412AB4D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0.02</w:t>
            </w:r>
          </w:p>
        </w:tc>
      </w:tr>
      <w:tr w:rsidR="00836207" w:rsidRPr="00836207" w14:paraId="5C711D37"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3B0E40F1"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Median</w:t>
            </w:r>
          </w:p>
        </w:tc>
        <w:tc>
          <w:tcPr>
            <w:tcW w:w="1540" w:type="dxa"/>
            <w:tcBorders>
              <w:top w:val="nil"/>
              <w:left w:val="nil"/>
              <w:bottom w:val="single" w:sz="4" w:space="0" w:color="auto"/>
              <w:right w:val="single" w:sz="4" w:space="0" w:color="auto"/>
            </w:tcBorders>
            <w:shd w:val="clear" w:color="auto" w:fill="auto"/>
            <w:noWrap/>
            <w:vAlign w:val="bottom"/>
            <w:hideMark/>
          </w:tcPr>
          <w:p w14:paraId="2CDE2542"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0.17</w:t>
            </w:r>
          </w:p>
        </w:tc>
        <w:tc>
          <w:tcPr>
            <w:tcW w:w="1260" w:type="dxa"/>
            <w:tcBorders>
              <w:top w:val="nil"/>
              <w:left w:val="nil"/>
              <w:bottom w:val="single" w:sz="4" w:space="0" w:color="auto"/>
              <w:right w:val="single" w:sz="4" w:space="0" w:color="auto"/>
            </w:tcBorders>
            <w:shd w:val="clear" w:color="auto" w:fill="auto"/>
            <w:noWrap/>
            <w:vAlign w:val="bottom"/>
            <w:hideMark/>
          </w:tcPr>
          <w:p w14:paraId="6148284C"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0.08</w:t>
            </w:r>
          </w:p>
        </w:tc>
        <w:tc>
          <w:tcPr>
            <w:tcW w:w="1260" w:type="dxa"/>
            <w:tcBorders>
              <w:top w:val="nil"/>
              <w:left w:val="nil"/>
              <w:bottom w:val="single" w:sz="4" w:space="0" w:color="auto"/>
              <w:right w:val="single" w:sz="4" w:space="0" w:color="auto"/>
            </w:tcBorders>
            <w:shd w:val="clear" w:color="auto" w:fill="auto"/>
            <w:noWrap/>
            <w:vAlign w:val="bottom"/>
            <w:hideMark/>
          </w:tcPr>
          <w:p w14:paraId="283EC4D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1.09</w:t>
            </w:r>
          </w:p>
        </w:tc>
        <w:tc>
          <w:tcPr>
            <w:tcW w:w="1120" w:type="dxa"/>
            <w:tcBorders>
              <w:top w:val="nil"/>
              <w:left w:val="nil"/>
              <w:bottom w:val="single" w:sz="4" w:space="0" w:color="auto"/>
              <w:right w:val="single" w:sz="4" w:space="0" w:color="auto"/>
            </w:tcBorders>
            <w:shd w:val="clear" w:color="auto" w:fill="auto"/>
            <w:noWrap/>
            <w:vAlign w:val="bottom"/>
            <w:hideMark/>
          </w:tcPr>
          <w:p w14:paraId="0B129F7D"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0.07</w:t>
            </w:r>
          </w:p>
        </w:tc>
        <w:tc>
          <w:tcPr>
            <w:tcW w:w="1020" w:type="dxa"/>
            <w:tcBorders>
              <w:top w:val="nil"/>
              <w:left w:val="nil"/>
              <w:bottom w:val="single" w:sz="4" w:space="0" w:color="auto"/>
              <w:right w:val="single" w:sz="4" w:space="0" w:color="auto"/>
            </w:tcBorders>
            <w:shd w:val="clear" w:color="auto" w:fill="auto"/>
            <w:noWrap/>
            <w:vAlign w:val="bottom"/>
            <w:hideMark/>
          </w:tcPr>
          <w:p w14:paraId="647D2C0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0.06</w:t>
            </w:r>
          </w:p>
        </w:tc>
        <w:tc>
          <w:tcPr>
            <w:tcW w:w="1220" w:type="dxa"/>
            <w:tcBorders>
              <w:top w:val="nil"/>
              <w:left w:val="nil"/>
              <w:bottom w:val="single" w:sz="4" w:space="0" w:color="auto"/>
              <w:right w:val="single" w:sz="4" w:space="0" w:color="auto"/>
            </w:tcBorders>
            <w:shd w:val="clear" w:color="auto" w:fill="auto"/>
            <w:noWrap/>
            <w:vAlign w:val="bottom"/>
            <w:hideMark/>
          </w:tcPr>
          <w:p w14:paraId="310F6D3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0.00</w:t>
            </w:r>
          </w:p>
        </w:tc>
        <w:tc>
          <w:tcPr>
            <w:tcW w:w="1140" w:type="dxa"/>
            <w:tcBorders>
              <w:top w:val="nil"/>
              <w:left w:val="nil"/>
              <w:bottom w:val="single" w:sz="4" w:space="0" w:color="auto"/>
              <w:right w:val="single" w:sz="4" w:space="0" w:color="auto"/>
            </w:tcBorders>
            <w:shd w:val="clear" w:color="auto" w:fill="auto"/>
            <w:noWrap/>
            <w:vAlign w:val="bottom"/>
            <w:hideMark/>
          </w:tcPr>
          <w:p w14:paraId="37DE0BA2"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0.09</w:t>
            </w:r>
          </w:p>
        </w:tc>
      </w:tr>
      <w:tr w:rsidR="00836207" w:rsidRPr="00836207" w14:paraId="5BB5B8A9"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7A7ABF3D"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Standard Deviation</w:t>
            </w:r>
          </w:p>
        </w:tc>
        <w:tc>
          <w:tcPr>
            <w:tcW w:w="1540" w:type="dxa"/>
            <w:tcBorders>
              <w:top w:val="nil"/>
              <w:left w:val="nil"/>
              <w:bottom w:val="single" w:sz="4" w:space="0" w:color="auto"/>
              <w:right w:val="single" w:sz="4" w:space="0" w:color="auto"/>
            </w:tcBorders>
            <w:shd w:val="clear" w:color="auto" w:fill="auto"/>
            <w:noWrap/>
            <w:vAlign w:val="bottom"/>
            <w:hideMark/>
          </w:tcPr>
          <w:p w14:paraId="52077574"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0.24</w:t>
            </w:r>
          </w:p>
        </w:tc>
        <w:tc>
          <w:tcPr>
            <w:tcW w:w="1260" w:type="dxa"/>
            <w:tcBorders>
              <w:top w:val="nil"/>
              <w:left w:val="nil"/>
              <w:bottom w:val="single" w:sz="4" w:space="0" w:color="auto"/>
              <w:right w:val="single" w:sz="4" w:space="0" w:color="auto"/>
            </w:tcBorders>
            <w:shd w:val="clear" w:color="auto" w:fill="auto"/>
            <w:noWrap/>
            <w:vAlign w:val="bottom"/>
            <w:hideMark/>
          </w:tcPr>
          <w:p w14:paraId="0331CB5F"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0.05</w:t>
            </w:r>
          </w:p>
        </w:tc>
        <w:tc>
          <w:tcPr>
            <w:tcW w:w="1260" w:type="dxa"/>
            <w:tcBorders>
              <w:top w:val="nil"/>
              <w:left w:val="nil"/>
              <w:bottom w:val="single" w:sz="4" w:space="0" w:color="auto"/>
              <w:right w:val="single" w:sz="4" w:space="0" w:color="auto"/>
            </w:tcBorders>
            <w:shd w:val="clear" w:color="auto" w:fill="auto"/>
            <w:noWrap/>
            <w:vAlign w:val="bottom"/>
            <w:hideMark/>
          </w:tcPr>
          <w:p w14:paraId="2853A207"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1.26</w:t>
            </w:r>
          </w:p>
        </w:tc>
        <w:tc>
          <w:tcPr>
            <w:tcW w:w="1120" w:type="dxa"/>
            <w:tcBorders>
              <w:top w:val="nil"/>
              <w:left w:val="nil"/>
              <w:bottom w:val="single" w:sz="4" w:space="0" w:color="auto"/>
              <w:right w:val="single" w:sz="4" w:space="0" w:color="auto"/>
            </w:tcBorders>
            <w:shd w:val="clear" w:color="auto" w:fill="auto"/>
            <w:noWrap/>
            <w:vAlign w:val="bottom"/>
            <w:hideMark/>
          </w:tcPr>
          <w:p w14:paraId="2B7BA7F6"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0.05</w:t>
            </w:r>
          </w:p>
        </w:tc>
        <w:tc>
          <w:tcPr>
            <w:tcW w:w="1020" w:type="dxa"/>
            <w:tcBorders>
              <w:top w:val="nil"/>
              <w:left w:val="nil"/>
              <w:bottom w:val="single" w:sz="4" w:space="0" w:color="auto"/>
              <w:right w:val="single" w:sz="4" w:space="0" w:color="auto"/>
            </w:tcBorders>
            <w:shd w:val="clear" w:color="auto" w:fill="auto"/>
            <w:noWrap/>
            <w:vAlign w:val="bottom"/>
            <w:hideMark/>
          </w:tcPr>
          <w:p w14:paraId="41E74270"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0.13</w:t>
            </w:r>
          </w:p>
        </w:tc>
        <w:tc>
          <w:tcPr>
            <w:tcW w:w="1220" w:type="dxa"/>
            <w:tcBorders>
              <w:top w:val="nil"/>
              <w:left w:val="nil"/>
              <w:bottom w:val="single" w:sz="4" w:space="0" w:color="auto"/>
              <w:right w:val="single" w:sz="4" w:space="0" w:color="auto"/>
            </w:tcBorders>
            <w:shd w:val="clear" w:color="auto" w:fill="auto"/>
            <w:noWrap/>
            <w:vAlign w:val="bottom"/>
            <w:hideMark/>
          </w:tcPr>
          <w:p w14:paraId="5FEC93C2"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0.01</w:t>
            </w:r>
          </w:p>
        </w:tc>
        <w:tc>
          <w:tcPr>
            <w:tcW w:w="1140" w:type="dxa"/>
            <w:tcBorders>
              <w:top w:val="nil"/>
              <w:left w:val="nil"/>
              <w:bottom w:val="single" w:sz="4" w:space="0" w:color="auto"/>
              <w:right w:val="single" w:sz="4" w:space="0" w:color="auto"/>
            </w:tcBorders>
            <w:shd w:val="clear" w:color="auto" w:fill="auto"/>
            <w:noWrap/>
            <w:vAlign w:val="bottom"/>
            <w:hideMark/>
          </w:tcPr>
          <w:p w14:paraId="11ED67D9"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0.12</w:t>
            </w:r>
          </w:p>
        </w:tc>
      </w:tr>
      <w:tr w:rsidR="00836207" w:rsidRPr="00836207" w14:paraId="45A1CBFE"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657A1A83"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Minimum</w:t>
            </w:r>
          </w:p>
        </w:tc>
        <w:tc>
          <w:tcPr>
            <w:tcW w:w="1540" w:type="dxa"/>
            <w:tcBorders>
              <w:top w:val="nil"/>
              <w:left w:val="nil"/>
              <w:bottom w:val="single" w:sz="4" w:space="0" w:color="auto"/>
              <w:right w:val="single" w:sz="4" w:space="0" w:color="auto"/>
            </w:tcBorders>
            <w:shd w:val="clear" w:color="auto" w:fill="auto"/>
            <w:noWrap/>
            <w:vAlign w:val="bottom"/>
            <w:hideMark/>
          </w:tcPr>
          <w:p w14:paraId="1857FBBE"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-0.05</w:t>
            </w:r>
          </w:p>
        </w:tc>
        <w:tc>
          <w:tcPr>
            <w:tcW w:w="1260" w:type="dxa"/>
            <w:tcBorders>
              <w:top w:val="nil"/>
              <w:left w:val="nil"/>
              <w:bottom w:val="single" w:sz="4" w:space="0" w:color="auto"/>
              <w:right w:val="single" w:sz="4" w:space="0" w:color="auto"/>
            </w:tcBorders>
            <w:shd w:val="clear" w:color="auto" w:fill="auto"/>
            <w:noWrap/>
            <w:vAlign w:val="bottom"/>
            <w:hideMark/>
          </w:tcPr>
          <w:p w14:paraId="02616DF0"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0.02</w:t>
            </w:r>
          </w:p>
        </w:tc>
        <w:tc>
          <w:tcPr>
            <w:tcW w:w="1260" w:type="dxa"/>
            <w:tcBorders>
              <w:top w:val="nil"/>
              <w:left w:val="nil"/>
              <w:bottom w:val="single" w:sz="4" w:space="0" w:color="auto"/>
              <w:right w:val="single" w:sz="4" w:space="0" w:color="auto"/>
            </w:tcBorders>
            <w:shd w:val="clear" w:color="auto" w:fill="auto"/>
            <w:noWrap/>
            <w:vAlign w:val="bottom"/>
            <w:hideMark/>
          </w:tcPr>
          <w:p w14:paraId="6EC32F5B"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0.02</w:t>
            </w:r>
          </w:p>
        </w:tc>
        <w:tc>
          <w:tcPr>
            <w:tcW w:w="1120" w:type="dxa"/>
            <w:tcBorders>
              <w:top w:val="nil"/>
              <w:left w:val="nil"/>
              <w:bottom w:val="single" w:sz="4" w:space="0" w:color="auto"/>
              <w:right w:val="single" w:sz="4" w:space="0" w:color="auto"/>
            </w:tcBorders>
            <w:shd w:val="clear" w:color="auto" w:fill="auto"/>
            <w:noWrap/>
            <w:vAlign w:val="bottom"/>
            <w:hideMark/>
          </w:tcPr>
          <w:p w14:paraId="50FCA57B"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0.00</w:t>
            </w:r>
          </w:p>
        </w:tc>
        <w:tc>
          <w:tcPr>
            <w:tcW w:w="1020" w:type="dxa"/>
            <w:tcBorders>
              <w:top w:val="nil"/>
              <w:left w:val="nil"/>
              <w:bottom w:val="single" w:sz="4" w:space="0" w:color="auto"/>
              <w:right w:val="single" w:sz="4" w:space="0" w:color="auto"/>
            </w:tcBorders>
            <w:shd w:val="clear" w:color="auto" w:fill="auto"/>
            <w:noWrap/>
            <w:vAlign w:val="bottom"/>
            <w:hideMark/>
          </w:tcPr>
          <w:p w14:paraId="07652DFD"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-0.44</w:t>
            </w:r>
          </w:p>
        </w:tc>
        <w:tc>
          <w:tcPr>
            <w:tcW w:w="1220" w:type="dxa"/>
            <w:tcBorders>
              <w:top w:val="nil"/>
              <w:left w:val="nil"/>
              <w:bottom w:val="single" w:sz="4" w:space="0" w:color="auto"/>
              <w:right w:val="single" w:sz="4" w:space="0" w:color="auto"/>
            </w:tcBorders>
            <w:shd w:val="clear" w:color="auto" w:fill="auto"/>
            <w:noWrap/>
            <w:vAlign w:val="bottom"/>
            <w:hideMark/>
          </w:tcPr>
          <w:p w14:paraId="4FA1EF44"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-0.02</w:t>
            </w:r>
          </w:p>
        </w:tc>
        <w:tc>
          <w:tcPr>
            <w:tcW w:w="1140" w:type="dxa"/>
            <w:tcBorders>
              <w:top w:val="nil"/>
              <w:left w:val="nil"/>
              <w:bottom w:val="single" w:sz="4" w:space="0" w:color="auto"/>
              <w:right w:val="single" w:sz="4" w:space="0" w:color="auto"/>
            </w:tcBorders>
            <w:shd w:val="clear" w:color="auto" w:fill="auto"/>
            <w:noWrap/>
            <w:vAlign w:val="bottom"/>
            <w:hideMark/>
          </w:tcPr>
          <w:p w14:paraId="1264F1ED"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0.01</w:t>
            </w:r>
          </w:p>
        </w:tc>
      </w:tr>
      <w:tr w:rsidR="00836207" w:rsidRPr="00836207" w14:paraId="3463AB85" w14:textId="77777777" w:rsidTr="00836207">
        <w:trPr>
          <w:trHeight w:val="288"/>
        </w:trPr>
        <w:tc>
          <w:tcPr>
            <w:tcW w:w="1420" w:type="dxa"/>
            <w:tcBorders>
              <w:top w:val="nil"/>
              <w:left w:val="single" w:sz="4" w:space="0" w:color="auto"/>
              <w:bottom w:val="single" w:sz="4" w:space="0" w:color="auto"/>
              <w:right w:val="single" w:sz="4" w:space="0" w:color="auto"/>
            </w:tcBorders>
            <w:shd w:val="clear" w:color="000000" w:fill="E7E6E6"/>
            <w:noWrap/>
            <w:vAlign w:val="bottom"/>
            <w:hideMark/>
          </w:tcPr>
          <w:p w14:paraId="6B1BA045"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Maximum</w:t>
            </w:r>
          </w:p>
        </w:tc>
        <w:tc>
          <w:tcPr>
            <w:tcW w:w="1540" w:type="dxa"/>
            <w:tcBorders>
              <w:top w:val="nil"/>
              <w:left w:val="nil"/>
              <w:bottom w:val="single" w:sz="4" w:space="0" w:color="auto"/>
              <w:right w:val="single" w:sz="4" w:space="0" w:color="auto"/>
            </w:tcBorders>
            <w:shd w:val="clear" w:color="auto" w:fill="auto"/>
            <w:noWrap/>
            <w:vAlign w:val="bottom"/>
            <w:hideMark/>
          </w:tcPr>
          <w:p w14:paraId="1DE05E78"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0.84</w:t>
            </w:r>
          </w:p>
        </w:tc>
        <w:tc>
          <w:tcPr>
            <w:tcW w:w="1260" w:type="dxa"/>
            <w:tcBorders>
              <w:top w:val="nil"/>
              <w:left w:val="nil"/>
              <w:bottom w:val="single" w:sz="4" w:space="0" w:color="auto"/>
              <w:right w:val="single" w:sz="4" w:space="0" w:color="auto"/>
            </w:tcBorders>
            <w:shd w:val="clear" w:color="auto" w:fill="auto"/>
            <w:noWrap/>
            <w:vAlign w:val="bottom"/>
            <w:hideMark/>
          </w:tcPr>
          <w:p w14:paraId="4394EE8C"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0.20</w:t>
            </w:r>
          </w:p>
        </w:tc>
        <w:tc>
          <w:tcPr>
            <w:tcW w:w="1260" w:type="dxa"/>
            <w:tcBorders>
              <w:top w:val="nil"/>
              <w:left w:val="nil"/>
              <w:bottom w:val="single" w:sz="4" w:space="0" w:color="auto"/>
              <w:right w:val="single" w:sz="4" w:space="0" w:color="auto"/>
            </w:tcBorders>
            <w:shd w:val="clear" w:color="auto" w:fill="auto"/>
            <w:noWrap/>
            <w:vAlign w:val="bottom"/>
            <w:hideMark/>
          </w:tcPr>
          <w:p w14:paraId="4390393D"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5.08</w:t>
            </w:r>
          </w:p>
        </w:tc>
        <w:tc>
          <w:tcPr>
            <w:tcW w:w="1120" w:type="dxa"/>
            <w:tcBorders>
              <w:top w:val="nil"/>
              <w:left w:val="nil"/>
              <w:bottom w:val="single" w:sz="4" w:space="0" w:color="auto"/>
              <w:right w:val="single" w:sz="4" w:space="0" w:color="auto"/>
            </w:tcBorders>
            <w:shd w:val="clear" w:color="auto" w:fill="auto"/>
            <w:noWrap/>
            <w:vAlign w:val="bottom"/>
            <w:hideMark/>
          </w:tcPr>
          <w:p w14:paraId="0EF0C4D6"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0.19</w:t>
            </w:r>
          </w:p>
        </w:tc>
        <w:tc>
          <w:tcPr>
            <w:tcW w:w="1020" w:type="dxa"/>
            <w:tcBorders>
              <w:top w:val="nil"/>
              <w:left w:val="nil"/>
              <w:bottom w:val="single" w:sz="4" w:space="0" w:color="auto"/>
              <w:right w:val="single" w:sz="4" w:space="0" w:color="auto"/>
            </w:tcBorders>
            <w:shd w:val="clear" w:color="auto" w:fill="auto"/>
            <w:noWrap/>
            <w:vAlign w:val="bottom"/>
            <w:hideMark/>
          </w:tcPr>
          <w:p w14:paraId="45BBF9E4"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0.46</w:t>
            </w:r>
          </w:p>
        </w:tc>
        <w:tc>
          <w:tcPr>
            <w:tcW w:w="1220" w:type="dxa"/>
            <w:tcBorders>
              <w:top w:val="nil"/>
              <w:left w:val="nil"/>
              <w:bottom w:val="single" w:sz="4" w:space="0" w:color="auto"/>
              <w:right w:val="single" w:sz="4" w:space="0" w:color="auto"/>
            </w:tcBorders>
            <w:shd w:val="clear" w:color="auto" w:fill="auto"/>
            <w:noWrap/>
            <w:vAlign w:val="bottom"/>
            <w:hideMark/>
          </w:tcPr>
          <w:p w14:paraId="576E89DA"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0.03</w:t>
            </w:r>
          </w:p>
        </w:tc>
        <w:tc>
          <w:tcPr>
            <w:tcW w:w="1140" w:type="dxa"/>
            <w:tcBorders>
              <w:top w:val="nil"/>
              <w:left w:val="nil"/>
              <w:bottom w:val="single" w:sz="4" w:space="0" w:color="auto"/>
              <w:right w:val="single" w:sz="4" w:space="0" w:color="auto"/>
            </w:tcBorders>
            <w:shd w:val="clear" w:color="auto" w:fill="auto"/>
            <w:noWrap/>
            <w:vAlign w:val="bottom"/>
            <w:hideMark/>
          </w:tcPr>
          <w:p w14:paraId="46AB4ADC" w14:textId="77777777" w:rsidR="00836207" w:rsidRPr="00836207" w:rsidRDefault="00836207" w:rsidP="00FA17EB">
            <w:pPr>
              <w:spacing w:after="0" w:line="240" w:lineRule="auto"/>
              <w:jc w:val="both"/>
              <w:rPr>
                <w:rFonts w:ascii="Calibri" w:eastAsia="Times New Roman" w:hAnsi="Calibri" w:cs="Calibri"/>
                <w:color w:val="000000"/>
                <w:lang w:eastAsia="en-GB"/>
              </w:rPr>
            </w:pPr>
            <w:r w:rsidRPr="00836207">
              <w:rPr>
                <w:rFonts w:ascii="Calibri" w:eastAsia="Times New Roman" w:hAnsi="Calibri" w:cs="Calibri"/>
                <w:color w:val="000000"/>
                <w:lang w:eastAsia="en-GB"/>
              </w:rPr>
              <w:t>0.41</w:t>
            </w:r>
          </w:p>
        </w:tc>
      </w:tr>
    </w:tbl>
    <w:p w14:paraId="0CF4FAA8" w14:textId="3D9C3B80" w:rsidR="00310E04" w:rsidRDefault="00310E04" w:rsidP="00FA17EB">
      <w:pPr>
        <w:autoSpaceDE w:val="0"/>
        <w:autoSpaceDN w:val="0"/>
        <w:adjustRightInd w:val="0"/>
        <w:spacing w:after="0" w:line="240" w:lineRule="auto"/>
        <w:jc w:val="both"/>
        <w:rPr>
          <w:rFonts w:ascii="Times New Roman" w:hAnsi="Times New Roman" w:cs="Times New Roman"/>
          <w:b/>
          <w:bCs/>
          <w:sz w:val="28"/>
          <w:szCs w:val="28"/>
        </w:rPr>
      </w:pPr>
    </w:p>
    <w:p w14:paraId="2DA3691B" w14:textId="43E674FF" w:rsidR="00D62AC7" w:rsidRDefault="00F07D4A" w:rsidP="00FA17EB">
      <w:pPr>
        <w:autoSpaceDE w:val="0"/>
        <w:autoSpaceDN w:val="0"/>
        <w:adjustRightInd w:val="0"/>
        <w:spacing w:after="0" w:line="240" w:lineRule="auto"/>
        <w:jc w:val="both"/>
        <w:rPr>
          <w:rFonts w:ascii="Times New Roman" w:hAnsi="Times New Roman" w:cs="Times New Roman"/>
          <w:bCs/>
          <w:sz w:val="24"/>
          <w:szCs w:val="24"/>
        </w:rPr>
      </w:pPr>
      <w:r w:rsidRPr="00F07D4A">
        <w:rPr>
          <w:rFonts w:ascii="Times New Roman" w:hAnsi="Times New Roman" w:cs="Times New Roman"/>
          <w:bCs/>
          <w:sz w:val="24"/>
          <w:szCs w:val="24"/>
        </w:rPr>
        <w:t xml:space="preserve">Table </w:t>
      </w:r>
      <w:r w:rsidR="007E0B5D">
        <w:rPr>
          <w:rFonts w:ascii="Times New Roman" w:hAnsi="Times New Roman" w:cs="Times New Roman"/>
          <w:bCs/>
          <w:sz w:val="24"/>
          <w:szCs w:val="24"/>
        </w:rPr>
        <w:t>2</w:t>
      </w:r>
      <w:r w:rsidRPr="00F07D4A">
        <w:rPr>
          <w:rFonts w:ascii="Times New Roman" w:hAnsi="Times New Roman" w:cs="Times New Roman"/>
          <w:bCs/>
          <w:sz w:val="24"/>
          <w:szCs w:val="24"/>
        </w:rPr>
        <w:t xml:space="preserve"> provides the detail of descriptive statistics the independent and dependent variables used for the sample banks for this study. On the table, the mean values of the variables are shows in the first row. Namely, Current ratio, Cash Ratio, Debt to Equity, Debt to Assets, Return on Equity (ROE), Return on Assets (ROA) and Non-current Assets Ratio (NCAR). The mean values shown on the first row are 0.24, 0.09,1.41, 0.08, 0.04, 0.00, and 0.12 respectively.</w:t>
      </w:r>
      <w:r w:rsidR="000B6768" w:rsidRPr="000B6768">
        <w:t xml:space="preserve"> </w:t>
      </w:r>
      <w:r w:rsidR="000B6768" w:rsidRPr="000B6768">
        <w:rPr>
          <w:rFonts w:ascii="Times New Roman" w:hAnsi="Times New Roman" w:cs="Times New Roman"/>
          <w:bCs/>
          <w:sz w:val="24"/>
          <w:szCs w:val="24"/>
        </w:rPr>
        <w:t>The Non-current assets ratio shows a mean value of 0.12 which means that average firms utilises 12% of non-current Assets of firm size. The mean of the return on assets (ROA) of the sample for the retail bank</w:t>
      </w:r>
      <w:r w:rsidR="002D21CF">
        <w:rPr>
          <w:rFonts w:ascii="Times New Roman" w:hAnsi="Times New Roman" w:cs="Times New Roman"/>
          <w:bCs/>
          <w:sz w:val="24"/>
          <w:szCs w:val="24"/>
        </w:rPr>
        <w:t>s</w:t>
      </w:r>
      <w:r w:rsidR="000B6768" w:rsidRPr="000B6768">
        <w:rPr>
          <w:rFonts w:ascii="Times New Roman" w:hAnsi="Times New Roman" w:cs="Times New Roman"/>
          <w:bCs/>
          <w:sz w:val="24"/>
          <w:szCs w:val="24"/>
        </w:rPr>
        <w:t xml:space="preserve"> sector is 0.00% that implies that the sampled banks gained a return of 0% of their Total assets with the maximum value of 0.03 as well as a minimum value of -0.02</w:t>
      </w:r>
      <w:r w:rsidR="002D21CF">
        <w:rPr>
          <w:rFonts w:ascii="Times New Roman" w:hAnsi="Times New Roman" w:cs="Times New Roman"/>
          <w:bCs/>
          <w:sz w:val="24"/>
          <w:szCs w:val="24"/>
        </w:rPr>
        <w:t>,</w:t>
      </w:r>
      <w:r w:rsidR="000B6768" w:rsidRPr="000B6768">
        <w:rPr>
          <w:rFonts w:ascii="Times New Roman" w:hAnsi="Times New Roman" w:cs="Times New Roman"/>
          <w:bCs/>
          <w:sz w:val="24"/>
          <w:szCs w:val="24"/>
        </w:rPr>
        <w:t xml:space="preserve"> </w:t>
      </w:r>
      <w:r w:rsidR="002D21CF">
        <w:rPr>
          <w:rFonts w:ascii="Times New Roman" w:hAnsi="Times New Roman" w:cs="Times New Roman"/>
          <w:bCs/>
          <w:sz w:val="24"/>
          <w:szCs w:val="24"/>
        </w:rPr>
        <w:t>where</w:t>
      </w:r>
      <w:r w:rsidR="00317354">
        <w:rPr>
          <w:rFonts w:ascii="Times New Roman" w:hAnsi="Times New Roman" w:cs="Times New Roman"/>
          <w:bCs/>
          <w:sz w:val="24"/>
          <w:szCs w:val="24"/>
        </w:rPr>
        <w:t xml:space="preserve"> the</w:t>
      </w:r>
      <w:r w:rsidR="000B6768" w:rsidRPr="000B6768">
        <w:rPr>
          <w:rFonts w:ascii="Times New Roman" w:hAnsi="Times New Roman" w:cs="Times New Roman"/>
          <w:bCs/>
          <w:sz w:val="24"/>
          <w:szCs w:val="24"/>
        </w:rPr>
        <w:t xml:space="preserve"> standard deviation of 0.01 </w:t>
      </w:r>
      <w:r w:rsidR="006E089C">
        <w:rPr>
          <w:rFonts w:ascii="Times New Roman" w:hAnsi="Times New Roman" w:cs="Times New Roman"/>
          <w:bCs/>
          <w:sz w:val="24"/>
          <w:szCs w:val="24"/>
        </w:rPr>
        <w:t xml:space="preserve">which </w:t>
      </w:r>
      <w:r w:rsidR="000B6768" w:rsidRPr="000B6768">
        <w:rPr>
          <w:rFonts w:ascii="Times New Roman" w:hAnsi="Times New Roman" w:cs="Times New Roman"/>
          <w:bCs/>
          <w:sz w:val="24"/>
          <w:szCs w:val="24"/>
        </w:rPr>
        <w:t xml:space="preserve">reflects the variability complex. In addition, the second dependent variable, the return on Equity (ROE) in this study, shows a mean value of 4% with a standard deviation of 0.13 and that discloses the presence of a significant deviation between the tried retails banks.  </w:t>
      </w:r>
    </w:p>
    <w:p w14:paraId="51C9B4E5" w14:textId="0EC9E5B6" w:rsidR="00D66F0E" w:rsidRDefault="00D66F0E" w:rsidP="00FA17EB">
      <w:pPr>
        <w:autoSpaceDE w:val="0"/>
        <w:autoSpaceDN w:val="0"/>
        <w:adjustRightInd w:val="0"/>
        <w:spacing w:after="0" w:line="240" w:lineRule="auto"/>
        <w:jc w:val="both"/>
        <w:rPr>
          <w:rFonts w:ascii="Times New Roman" w:hAnsi="Times New Roman" w:cs="Times New Roman"/>
          <w:bCs/>
          <w:sz w:val="24"/>
          <w:szCs w:val="24"/>
        </w:rPr>
      </w:pPr>
      <w:r w:rsidRPr="00D66F0E">
        <w:rPr>
          <w:rFonts w:ascii="Times New Roman" w:hAnsi="Times New Roman" w:cs="Times New Roman"/>
          <w:bCs/>
          <w:sz w:val="24"/>
          <w:szCs w:val="24"/>
        </w:rPr>
        <w:t>Likewise, the Debt to Total Assets ratio (ROA) s</w:t>
      </w:r>
      <w:r w:rsidR="006E089C">
        <w:rPr>
          <w:rFonts w:ascii="Times New Roman" w:hAnsi="Times New Roman" w:cs="Times New Roman"/>
          <w:bCs/>
          <w:sz w:val="24"/>
          <w:szCs w:val="24"/>
        </w:rPr>
        <w:t>hows</w:t>
      </w:r>
      <w:r w:rsidRPr="00D66F0E">
        <w:rPr>
          <w:rFonts w:ascii="Times New Roman" w:hAnsi="Times New Roman" w:cs="Times New Roman"/>
          <w:bCs/>
          <w:sz w:val="24"/>
          <w:szCs w:val="24"/>
        </w:rPr>
        <w:t xml:space="preserve"> </w:t>
      </w:r>
      <w:r w:rsidR="006E089C">
        <w:rPr>
          <w:rFonts w:ascii="Times New Roman" w:hAnsi="Times New Roman" w:cs="Times New Roman"/>
          <w:bCs/>
          <w:sz w:val="24"/>
          <w:szCs w:val="24"/>
        </w:rPr>
        <w:t>a value of</w:t>
      </w:r>
      <w:r w:rsidRPr="00D66F0E">
        <w:rPr>
          <w:rFonts w:ascii="Times New Roman" w:hAnsi="Times New Roman" w:cs="Times New Roman"/>
          <w:bCs/>
          <w:sz w:val="24"/>
          <w:szCs w:val="24"/>
        </w:rPr>
        <w:t xml:space="preserve"> 8% and the Debt to Total Equity ratio shows averaged 141% and the standard deviation s</w:t>
      </w:r>
      <w:r w:rsidR="006E089C">
        <w:rPr>
          <w:rFonts w:ascii="Times New Roman" w:hAnsi="Times New Roman" w:cs="Times New Roman"/>
          <w:bCs/>
          <w:sz w:val="24"/>
          <w:szCs w:val="24"/>
        </w:rPr>
        <w:t>tood at</w:t>
      </w:r>
      <w:r w:rsidR="009E7704">
        <w:rPr>
          <w:rFonts w:ascii="Times New Roman" w:hAnsi="Times New Roman" w:cs="Times New Roman"/>
          <w:bCs/>
          <w:sz w:val="24"/>
          <w:szCs w:val="24"/>
        </w:rPr>
        <w:t xml:space="preserve"> </w:t>
      </w:r>
      <w:r w:rsidRPr="00D66F0E">
        <w:rPr>
          <w:rFonts w:ascii="Times New Roman" w:hAnsi="Times New Roman" w:cs="Times New Roman"/>
          <w:bCs/>
          <w:sz w:val="24"/>
          <w:szCs w:val="24"/>
        </w:rPr>
        <w:t>0.05 and 1.26, a maximum value of 0.19 and 5.08 and minimum value of 0.00 and 0.02 respectively. This means that around 141% of total assets in the UK retail banking industry are characterised by debt. Which confirm the fact that the UK banks are highly Leveraged institutes. Where, the minimum and maximum values for the Debt Equity ratio implies that the debt to Equity structure varies greatly between the listed firms in the UK.</w:t>
      </w:r>
      <w:r>
        <w:rPr>
          <w:rFonts w:ascii="Times New Roman" w:hAnsi="Times New Roman" w:cs="Times New Roman"/>
          <w:bCs/>
          <w:sz w:val="24"/>
          <w:szCs w:val="24"/>
        </w:rPr>
        <w:t xml:space="preserve"> </w:t>
      </w:r>
      <w:r w:rsidR="00E567F6">
        <w:rPr>
          <w:rFonts w:ascii="Times New Roman" w:hAnsi="Times New Roman" w:cs="Times New Roman"/>
          <w:bCs/>
          <w:sz w:val="24"/>
          <w:szCs w:val="24"/>
        </w:rPr>
        <w:t>T</w:t>
      </w:r>
      <w:r w:rsidR="00E43202" w:rsidRPr="00E43202">
        <w:rPr>
          <w:rFonts w:ascii="Times New Roman" w:hAnsi="Times New Roman" w:cs="Times New Roman"/>
          <w:bCs/>
          <w:sz w:val="24"/>
          <w:szCs w:val="24"/>
        </w:rPr>
        <w:t>he Cash Ratio and Current Ration show a mean value of 0.09 and 0.24 as well as the standard deviations of 0.05 and 0.24 with maximum values of 0.20 and 0.84 as well as minimum values 0.02 and -0.05. In the case of liquidity that is classified as one of the bank specific variables, it is assumed that companies with high liquidity may experience insignificant profitability level and likewise.  For the other rows, namely row two and three of the table display the values for standard errors and median of the given variables over the period of 2013-2017. Which also show the details of firms’ ratios in term of maximum and minimum values respectively.</w:t>
      </w:r>
      <w:r w:rsidR="00E43202">
        <w:rPr>
          <w:rFonts w:ascii="Times New Roman" w:hAnsi="Times New Roman" w:cs="Times New Roman"/>
          <w:bCs/>
          <w:sz w:val="24"/>
          <w:szCs w:val="24"/>
        </w:rPr>
        <w:t xml:space="preserve"> </w:t>
      </w:r>
    </w:p>
    <w:p w14:paraId="607444FA" w14:textId="67871092" w:rsidR="00A872CA" w:rsidRDefault="00A872CA" w:rsidP="00FA17EB">
      <w:pPr>
        <w:autoSpaceDE w:val="0"/>
        <w:autoSpaceDN w:val="0"/>
        <w:adjustRightInd w:val="0"/>
        <w:spacing w:after="0" w:line="240" w:lineRule="auto"/>
        <w:jc w:val="both"/>
        <w:rPr>
          <w:rFonts w:ascii="Times New Roman" w:hAnsi="Times New Roman" w:cs="Times New Roman"/>
          <w:bCs/>
          <w:sz w:val="24"/>
          <w:szCs w:val="24"/>
        </w:rPr>
      </w:pPr>
    </w:p>
    <w:p w14:paraId="4393A481" w14:textId="7CFF7825" w:rsidR="00A872CA" w:rsidRDefault="00A872CA" w:rsidP="00FA17EB">
      <w:pPr>
        <w:autoSpaceDE w:val="0"/>
        <w:autoSpaceDN w:val="0"/>
        <w:adjustRightInd w:val="0"/>
        <w:spacing w:after="0" w:line="240" w:lineRule="auto"/>
        <w:jc w:val="both"/>
        <w:rPr>
          <w:rFonts w:ascii="Times New Roman" w:hAnsi="Times New Roman" w:cs="Times New Roman"/>
          <w:b/>
          <w:bCs/>
          <w:sz w:val="24"/>
          <w:szCs w:val="24"/>
        </w:rPr>
      </w:pPr>
      <w:r w:rsidRPr="00383CB9">
        <w:rPr>
          <w:rFonts w:ascii="Times New Roman" w:hAnsi="Times New Roman" w:cs="Times New Roman"/>
          <w:b/>
          <w:bCs/>
          <w:sz w:val="24"/>
          <w:szCs w:val="24"/>
        </w:rPr>
        <w:lastRenderedPageBreak/>
        <w:t xml:space="preserve">4.2 </w:t>
      </w:r>
      <w:r w:rsidR="00383CB9" w:rsidRPr="00383CB9">
        <w:rPr>
          <w:rFonts w:ascii="Times New Roman" w:hAnsi="Times New Roman" w:cs="Times New Roman"/>
          <w:b/>
          <w:bCs/>
          <w:sz w:val="24"/>
          <w:szCs w:val="24"/>
        </w:rPr>
        <w:t xml:space="preserve">Correlation Analysis </w:t>
      </w:r>
    </w:p>
    <w:p w14:paraId="614CAF26" w14:textId="3F90587D" w:rsidR="005B675E" w:rsidRDefault="00F45489"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sz w:val="24"/>
          <w:szCs w:val="24"/>
        </w:rPr>
        <w:t xml:space="preserve">The researcher uses correlation analysis to achieve the goals of this research. Correlation is defined as a mechanism to describe the strength of the link between two variables. This study utilises the determinants of the capital structure and profitability via the correlation co-efficient analysis to find out the link between the variables. Where, the inputs variables analysis, namely, Current Ratio, Cash Ratio, Debt to Equity, Debt to Assets, Return on Equity (ROE), Return on Assets (ROA) and Non-current Assets Ratio (NCAR) are used to show the degree of link present between Capital Structure and profitability. </w:t>
      </w:r>
    </w:p>
    <w:p w14:paraId="71B2286D" w14:textId="344FD54C" w:rsidR="00F8698F" w:rsidRDefault="00EE297F" w:rsidP="00FA17EB">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T</w:t>
      </w:r>
      <w:r w:rsidR="002A4833" w:rsidRPr="002A4833">
        <w:rPr>
          <w:rFonts w:ascii="Times New Roman" w:hAnsi="Times New Roman" w:cs="Times New Roman"/>
          <w:bCs/>
          <w:sz w:val="24"/>
          <w:szCs w:val="24"/>
        </w:rPr>
        <w:t xml:space="preserve">he study shows a clear correlation between capital structure and performance variables. Table </w:t>
      </w:r>
      <w:r w:rsidR="00390E90">
        <w:rPr>
          <w:rFonts w:ascii="Times New Roman" w:hAnsi="Times New Roman" w:cs="Times New Roman"/>
          <w:bCs/>
          <w:sz w:val="24"/>
          <w:szCs w:val="24"/>
        </w:rPr>
        <w:t>3</w:t>
      </w:r>
      <w:r w:rsidR="002A4833" w:rsidRPr="002A4833">
        <w:rPr>
          <w:rFonts w:ascii="Times New Roman" w:hAnsi="Times New Roman" w:cs="Times New Roman"/>
          <w:bCs/>
          <w:sz w:val="24"/>
          <w:szCs w:val="24"/>
        </w:rPr>
        <w:t xml:space="preserve"> displays the link between performance variables (Return on Equity (ROE) and return on Assets (ROA)) and the capital structure variable (Debt to Equity (D/E) and Debt to Assets (D/A) ratios</w:t>
      </w:r>
      <w:r w:rsidR="00A42300">
        <w:rPr>
          <w:rFonts w:ascii="Times New Roman" w:hAnsi="Times New Roman" w:cs="Times New Roman"/>
          <w:bCs/>
          <w:sz w:val="24"/>
          <w:szCs w:val="24"/>
        </w:rPr>
        <w:t>)</w:t>
      </w:r>
      <w:r w:rsidR="002A4833" w:rsidRPr="002A4833">
        <w:rPr>
          <w:rFonts w:ascii="Times New Roman" w:hAnsi="Times New Roman" w:cs="Times New Roman"/>
          <w:bCs/>
          <w:sz w:val="24"/>
          <w:szCs w:val="24"/>
        </w:rPr>
        <w:t xml:space="preserve">. </w:t>
      </w:r>
      <w:r w:rsidR="00062B23">
        <w:rPr>
          <w:rFonts w:ascii="Times New Roman" w:hAnsi="Times New Roman" w:cs="Times New Roman"/>
          <w:bCs/>
          <w:sz w:val="24"/>
          <w:szCs w:val="24"/>
        </w:rPr>
        <w:t>Because,</w:t>
      </w:r>
      <w:r w:rsidR="002A4833" w:rsidRPr="002A4833">
        <w:rPr>
          <w:rFonts w:ascii="Times New Roman" w:hAnsi="Times New Roman" w:cs="Times New Roman"/>
          <w:bCs/>
          <w:sz w:val="24"/>
          <w:szCs w:val="24"/>
        </w:rPr>
        <w:t xml:space="preserve"> in order to establish the relationship between the capital structure of firms and its profitability we need to focus</w:t>
      </w:r>
      <w:r w:rsidR="00062B23">
        <w:rPr>
          <w:rFonts w:ascii="Times New Roman" w:hAnsi="Times New Roman" w:cs="Times New Roman"/>
          <w:bCs/>
          <w:sz w:val="24"/>
          <w:szCs w:val="24"/>
        </w:rPr>
        <w:t xml:space="preserve"> </w:t>
      </w:r>
      <w:r w:rsidR="002A4833" w:rsidRPr="002A4833">
        <w:rPr>
          <w:rFonts w:ascii="Times New Roman" w:hAnsi="Times New Roman" w:cs="Times New Roman"/>
          <w:bCs/>
          <w:sz w:val="24"/>
          <w:szCs w:val="24"/>
        </w:rPr>
        <w:t>the research analysis</w:t>
      </w:r>
      <w:r>
        <w:rPr>
          <w:rFonts w:ascii="Times New Roman" w:hAnsi="Times New Roman" w:cs="Times New Roman"/>
          <w:bCs/>
          <w:sz w:val="24"/>
          <w:szCs w:val="24"/>
        </w:rPr>
        <w:t xml:space="preserve"> on these specific </w:t>
      </w:r>
      <w:r w:rsidR="002A4833" w:rsidRPr="002A4833">
        <w:rPr>
          <w:rFonts w:ascii="Times New Roman" w:hAnsi="Times New Roman" w:cs="Times New Roman"/>
          <w:bCs/>
          <w:sz w:val="24"/>
          <w:szCs w:val="24"/>
        </w:rPr>
        <w:t xml:space="preserve">variables. </w:t>
      </w:r>
      <w:r w:rsidR="00062B23">
        <w:rPr>
          <w:rFonts w:ascii="Times New Roman" w:hAnsi="Times New Roman" w:cs="Times New Roman"/>
          <w:bCs/>
          <w:sz w:val="24"/>
          <w:szCs w:val="24"/>
        </w:rPr>
        <w:t>In addition</w:t>
      </w:r>
      <w:r w:rsidR="002A4833" w:rsidRPr="002A4833">
        <w:rPr>
          <w:rFonts w:ascii="Times New Roman" w:hAnsi="Times New Roman" w:cs="Times New Roman"/>
          <w:bCs/>
          <w:sz w:val="24"/>
          <w:szCs w:val="24"/>
        </w:rPr>
        <w:t>, the remaining variables, namely, Liquidity</w:t>
      </w:r>
      <w:r w:rsidR="004135B2">
        <w:rPr>
          <w:rFonts w:ascii="Times New Roman" w:hAnsi="Times New Roman" w:cs="Times New Roman"/>
          <w:bCs/>
          <w:sz w:val="24"/>
          <w:szCs w:val="24"/>
        </w:rPr>
        <w:t xml:space="preserve"> (Current Ratio and Cash Ratio)</w:t>
      </w:r>
      <w:r w:rsidR="002A4833" w:rsidRPr="002A4833">
        <w:rPr>
          <w:rFonts w:ascii="Times New Roman" w:hAnsi="Times New Roman" w:cs="Times New Roman"/>
          <w:bCs/>
          <w:sz w:val="24"/>
          <w:szCs w:val="24"/>
        </w:rPr>
        <w:t xml:space="preserve"> and firm size</w:t>
      </w:r>
      <w:r w:rsidR="004135B2">
        <w:rPr>
          <w:rFonts w:ascii="Times New Roman" w:hAnsi="Times New Roman" w:cs="Times New Roman"/>
          <w:bCs/>
          <w:sz w:val="24"/>
          <w:szCs w:val="24"/>
        </w:rPr>
        <w:t xml:space="preserve"> (Non-current Assets Ratio (NCAR))</w:t>
      </w:r>
      <w:r w:rsidR="002A4833" w:rsidRPr="002A4833">
        <w:rPr>
          <w:rFonts w:ascii="Times New Roman" w:hAnsi="Times New Roman" w:cs="Times New Roman"/>
          <w:bCs/>
          <w:sz w:val="24"/>
          <w:szCs w:val="24"/>
        </w:rPr>
        <w:t xml:space="preserve"> are also significant for the capital structure and firms</w:t>
      </w:r>
      <w:r w:rsidR="003E215C">
        <w:rPr>
          <w:rFonts w:ascii="Times New Roman" w:hAnsi="Times New Roman" w:cs="Times New Roman"/>
          <w:bCs/>
          <w:sz w:val="24"/>
          <w:szCs w:val="24"/>
        </w:rPr>
        <w:t>’</w:t>
      </w:r>
      <w:r w:rsidR="002A4833" w:rsidRPr="002A4833">
        <w:rPr>
          <w:rFonts w:ascii="Times New Roman" w:hAnsi="Times New Roman" w:cs="Times New Roman"/>
          <w:bCs/>
          <w:sz w:val="24"/>
          <w:szCs w:val="24"/>
        </w:rPr>
        <w:t xml:space="preserve"> financial profitability, therefore</w:t>
      </w:r>
      <w:r w:rsidR="00E73D1F">
        <w:rPr>
          <w:rFonts w:ascii="Times New Roman" w:hAnsi="Times New Roman" w:cs="Times New Roman"/>
          <w:bCs/>
          <w:sz w:val="24"/>
          <w:szCs w:val="24"/>
        </w:rPr>
        <w:t xml:space="preserve"> they</w:t>
      </w:r>
      <w:r w:rsidR="002A4833" w:rsidRPr="002A4833">
        <w:rPr>
          <w:rFonts w:ascii="Times New Roman" w:hAnsi="Times New Roman" w:cs="Times New Roman"/>
          <w:bCs/>
          <w:sz w:val="24"/>
          <w:szCs w:val="24"/>
        </w:rPr>
        <w:t xml:space="preserve"> </w:t>
      </w:r>
      <w:r w:rsidR="00531BEF">
        <w:rPr>
          <w:rFonts w:ascii="Times New Roman" w:hAnsi="Times New Roman" w:cs="Times New Roman"/>
          <w:bCs/>
          <w:sz w:val="24"/>
          <w:szCs w:val="24"/>
        </w:rPr>
        <w:t>form</w:t>
      </w:r>
      <w:r w:rsidR="002A4833" w:rsidRPr="002A4833">
        <w:rPr>
          <w:rFonts w:ascii="Times New Roman" w:hAnsi="Times New Roman" w:cs="Times New Roman"/>
          <w:bCs/>
          <w:sz w:val="24"/>
          <w:szCs w:val="24"/>
        </w:rPr>
        <w:t xml:space="preserve"> part of the analytical process.  </w:t>
      </w:r>
    </w:p>
    <w:p w14:paraId="715F8FDF" w14:textId="77777777" w:rsidR="00F8698F" w:rsidRDefault="00F8698F" w:rsidP="00FA17EB">
      <w:pPr>
        <w:autoSpaceDE w:val="0"/>
        <w:autoSpaceDN w:val="0"/>
        <w:adjustRightInd w:val="0"/>
        <w:spacing w:after="0" w:line="240" w:lineRule="auto"/>
        <w:jc w:val="both"/>
        <w:rPr>
          <w:rFonts w:ascii="Times New Roman" w:hAnsi="Times New Roman" w:cs="Times New Roman"/>
          <w:bCs/>
          <w:sz w:val="24"/>
          <w:szCs w:val="24"/>
        </w:rPr>
      </w:pPr>
    </w:p>
    <w:p w14:paraId="02C7B9D6" w14:textId="0F410F18" w:rsidR="00390E90" w:rsidRPr="00390E90" w:rsidRDefault="00390E90" w:rsidP="00FA17EB">
      <w:pPr>
        <w:autoSpaceDE w:val="0"/>
        <w:autoSpaceDN w:val="0"/>
        <w:adjustRightInd w:val="0"/>
        <w:spacing w:after="0" w:line="240" w:lineRule="auto"/>
        <w:jc w:val="both"/>
        <w:rPr>
          <w:rFonts w:ascii="Times New Roman" w:hAnsi="Times New Roman" w:cs="Times New Roman"/>
          <w:b/>
          <w:bCs/>
          <w:sz w:val="24"/>
          <w:szCs w:val="24"/>
        </w:rPr>
      </w:pPr>
      <w:r w:rsidRPr="00390E90">
        <w:rPr>
          <w:rFonts w:ascii="Times New Roman" w:hAnsi="Times New Roman" w:cs="Times New Roman"/>
          <w:b/>
          <w:bCs/>
          <w:sz w:val="24"/>
          <w:szCs w:val="24"/>
        </w:rPr>
        <w:t>Table: 3 Correlation Matrix</w:t>
      </w:r>
    </w:p>
    <w:p w14:paraId="27AE7562" w14:textId="77777777" w:rsidR="002E3938" w:rsidRPr="002E3938" w:rsidRDefault="002E3938" w:rsidP="00FA17EB">
      <w:pPr>
        <w:autoSpaceDE w:val="0"/>
        <w:autoSpaceDN w:val="0"/>
        <w:adjustRightInd w:val="0"/>
        <w:spacing w:after="0" w:line="240" w:lineRule="auto"/>
        <w:jc w:val="both"/>
        <w:rPr>
          <w:rFonts w:ascii="Times New Roman" w:hAnsi="Times New Roman" w:cs="Times New Roman"/>
          <w:bCs/>
          <w:sz w:val="24"/>
          <w:szCs w:val="24"/>
        </w:rPr>
      </w:pPr>
    </w:p>
    <w:tbl>
      <w:tblPr>
        <w:tblW w:w="8900" w:type="dxa"/>
        <w:tblLook w:val="04A0" w:firstRow="1" w:lastRow="0" w:firstColumn="1" w:lastColumn="0" w:noHBand="0" w:noVBand="1"/>
      </w:tblPr>
      <w:tblGrid>
        <w:gridCol w:w="1446"/>
        <w:gridCol w:w="1414"/>
        <w:gridCol w:w="1160"/>
        <w:gridCol w:w="1220"/>
        <w:gridCol w:w="1180"/>
        <w:gridCol w:w="816"/>
        <w:gridCol w:w="976"/>
        <w:gridCol w:w="760"/>
      </w:tblGrid>
      <w:tr w:rsidR="007054F0" w:rsidRPr="007054F0" w14:paraId="36610E61" w14:textId="77777777" w:rsidTr="007054F0">
        <w:trPr>
          <w:trHeight w:val="324"/>
        </w:trPr>
        <w:tc>
          <w:tcPr>
            <w:tcW w:w="2860" w:type="dxa"/>
            <w:gridSpan w:val="2"/>
            <w:tcBorders>
              <w:top w:val="single" w:sz="8" w:space="0" w:color="auto"/>
              <w:left w:val="single" w:sz="8" w:space="0" w:color="auto"/>
              <w:bottom w:val="single" w:sz="8" w:space="0" w:color="auto"/>
              <w:right w:val="nil"/>
            </w:tcBorders>
            <w:shd w:val="clear" w:color="000000" w:fill="D9D9D9"/>
            <w:noWrap/>
            <w:vAlign w:val="bottom"/>
            <w:hideMark/>
          </w:tcPr>
          <w:p w14:paraId="33DD39C2"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TABLE 3: CORRELATION MATRIX</w:t>
            </w:r>
          </w:p>
        </w:tc>
        <w:tc>
          <w:tcPr>
            <w:tcW w:w="1160" w:type="dxa"/>
            <w:tcBorders>
              <w:top w:val="single" w:sz="8" w:space="0" w:color="auto"/>
              <w:left w:val="nil"/>
              <w:bottom w:val="single" w:sz="8" w:space="0" w:color="auto"/>
              <w:right w:val="nil"/>
            </w:tcBorders>
            <w:shd w:val="clear" w:color="000000" w:fill="D9D9D9"/>
            <w:noWrap/>
            <w:vAlign w:val="bottom"/>
            <w:hideMark/>
          </w:tcPr>
          <w:p w14:paraId="48FD87C4"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 </w:t>
            </w:r>
          </w:p>
        </w:tc>
        <w:tc>
          <w:tcPr>
            <w:tcW w:w="1220" w:type="dxa"/>
            <w:tcBorders>
              <w:top w:val="single" w:sz="8" w:space="0" w:color="auto"/>
              <w:left w:val="nil"/>
              <w:bottom w:val="single" w:sz="8" w:space="0" w:color="auto"/>
              <w:right w:val="nil"/>
            </w:tcBorders>
            <w:shd w:val="clear" w:color="000000" w:fill="D9D9D9"/>
            <w:noWrap/>
            <w:vAlign w:val="bottom"/>
            <w:hideMark/>
          </w:tcPr>
          <w:p w14:paraId="414E3E33"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 </w:t>
            </w:r>
          </w:p>
        </w:tc>
        <w:tc>
          <w:tcPr>
            <w:tcW w:w="1180" w:type="dxa"/>
            <w:tcBorders>
              <w:top w:val="single" w:sz="8" w:space="0" w:color="auto"/>
              <w:left w:val="nil"/>
              <w:bottom w:val="single" w:sz="8" w:space="0" w:color="auto"/>
              <w:right w:val="nil"/>
            </w:tcBorders>
            <w:shd w:val="clear" w:color="000000" w:fill="D9D9D9"/>
            <w:noWrap/>
            <w:vAlign w:val="bottom"/>
            <w:hideMark/>
          </w:tcPr>
          <w:p w14:paraId="71B4F5C1"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 </w:t>
            </w:r>
          </w:p>
        </w:tc>
        <w:tc>
          <w:tcPr>
            <w:tcW w:w="800" w:type="dxa"/>
            <w:tcBorders>
              <w:top w:val="single" w:sz="8" w:space="0" w:color="auto"/>
              <w:left w:val="nil"/>
              <w:bottom w:val="single" w:sz="8" w:space="0" w:color="auto"/>
              <w:right w:val="nil"/>
            </w:tcBorders>
            <w:shd w:val="clear" w:color="000000" w:fill="D9D9D9"/>
            <w:noWrap/>
            <w:vAlign w:val="bottom"/>
            <w:hideMark/>
          </w:tcPr>
          <w:p w14:paraId="4644D50A"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 </w:t>
            </w:r>
          </w:p>
        </w:tc>
        <w:tc>
          <w:tcPr>
            <w:tcW w:w="920" w:type="dxa"/>
            <w:tcBorders>
              <w:top w:val="single" w:sz="8" w:space="0" w:color="auto"/>
              <w:left w:val="nil"/>
              <w:bottom w:val="single" w:sz="8" w:space="0" w:color="auto"/>
              <w:right w:val="nil"/>
            </w:tcBorders>
            <w:shd w:val="clear" w:color="000000" w:fill="D9D9D9"/>
            <w:noWrap/>
            <w:vAlign w:val="bottom"/>
            <w:hideMark/>
          </w:tcPr>
          <w:p w14:paraId="59ADB813"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 </w:t>
            </w:r>
          </w:p>
        </w:tc>
        <w:tc>
          <w:tcPr>
            <w:tcW w:w="760" w:type="dxa"/>
            <w:tcBorders>
              <w:top w:val="single" w:sz="8" w:space="0" w:color="auto"/>
              <w:left w:val="nil"/>
              <w:bottom w:val="single" w:sz="8" w:space="0" w:color="auto"/>
              <w:right w:val="single" w:sz="8" w:space="0" w:color="auto"/>
            </w:tcBorders>
            <w:shd w:val="clear" w:color="000000" w:fill="D9D9D9"/>
            <w:noWrap/>
            <w:vAlign w:val="bottom"/>
            <w:hideMark/>
          </w:tcPr>
          <w:p w14:paraId="787B89C4"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 </w:t>
            </w:r>
          </w:p>
        </w:tc>
      </w:tr>
      <w:tr w:rsidR="007054F0" w:rsidRPr="007054F0" w14:paraId="1803E9FF" w14:textId="77777777" w:rsidTr="007054F0">
        <w:trPr>
          <w:trHeight w:val="324"/>
        </w:trPr>
        <w:tc>
          <w:tcPr>
            <w:tcW w:w="1446" w:type="dxa"/>
            <w:tcBorders>
              <w:top w:val="nil"/>
              <w:left w:val="single" w:sz="8" w:space="0" w:color="auto"/>
              <w:bottom w:val="single" w:sz="8" w:space="0" w:color="auto"/>
              <w:right w:val="single" w:sz="4" w:space="0" w:color="auto"/>
            </w:tcBorders>
            <w:shd w:val="clear" w:color="000000" w:fill="E7E6E6"/>
            <w:noWrap/>
            <w:vAlign w:val="bottom"/>
            <w:hideMark/>
          </w:tcPr>
          <w:p w14:paraId="4471618D" w14:textId="77777777" w:rsidR="007054F0" w:rsidRPr="007054F0" w:rsidRDefault="007054F0" w:rsidP="00FA17EB">
            <w:pPr>
              <w:spacing w:after="0" w:line="240" w:lineRule="auto"/>
              <w:jc w:val="both"/>
              <w:rPr>
                <w:rFonts w:ascii="Calibri" w:eastAsia="Times New Roman" w:hAnsi="Calibri" w:cs="Calibri"/>
                <w:i/>
                <w:iCs/>
                <w:color w:val="000000"/>
                <w:sz w:val="16"/>
                <w:szCs w:val="16"/>
                <w:lang w:eastAsia="en-GB"/>
              </w:rPr>
            </w:pPr>
            <w:r w:rsidRPr="007054F0">
              <w:rPr>
                <w:rFonts w:ascii="Calibri" w:eastAsia="Times New Roman" w:hAnsi="Calibri" w:cs="Calibri"/>
                <w:i/>
                <w:iCs/>
                <w:color w:val="000000"/>
                <w:sz w:val="16"/>
                <w:szCs w:val="16"/>
                <w:lang w:eastAsia="en-GB"/>
              </w:rPr>
              <w:t> </w:t>
            </w:r>
          </w:p>
        </w:tc>
        <w:tc>
          <w:tcPr>
            <w:tcW w:w="1414" w:type="dxa"/>
            <w:tcBorders>
              <w:top w:val="nil"/>
              <w:left w:val="nil"/>
              <w:bottom w:val="single" w:sz="8" w:space="0" w:color="auto"/>
              <w:right w:val="single" w:sz="4" w:space="0" w:color="auto"/>
            </w:tcBorders>
            <w:shd w:val="clear" w:color="000000" w:fill="E7E6E6"/>
            <w:noWrap/>
            <w:vAlign w:val="bottom"/>
            <w:hideMark/>
          </w:tcPr>
          <w:p w14:paraId="4CB82E8C"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CURRENT RATIO</w:t>
            </w:r>
          </w:p>
        </w:tc>
        <w:tc>
          <w:tcPr>
            <w:tcW w:w="1160" w:type="dxa"/>
            <w:tcBorders>
              <w:top w:val="nil"/>
              <w:left w:val="nil"/>
              <w:bottom w:val="single" w:sz="8" w:space="0" w:color="auto"/>
              <w:right w:val="single" w:sz="4" w:space="0" w:color="auto"/>
            </w:tcBorders>
            <w:shd w:val="clear" w:color="000000" w:fill="E7E6E6"/>
            <w:noWrap/>
            <w:vAlign w:val="bottom"/>
            <w:hideMark/>
          </w:tcPr>
          <w:p w14:paraId="50DE7FE8"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CASH RATIO</w:t>
            </w:r>
          </w:p>
        </w:tc>
        <w:tc>
          <w:tcPr>
            <w:tcW w:w="1220" w:type="dxa"/>
            <w:tcBorders>
              <w:top w:val="nil"/>
              <w:left w:val="nil"/>
              <w:bottom w:val="single" w:sz="8" w:space="0" w:color="auto"/>
              <w:right w:val="single" w:sz="4" w:space="0" w:color="auto"/>
            </w:tcBorders>
            <w:shd w:val="clear" w:color="000000" w:fill="E7E6E6"/>
            <w:noWrap/>
            <w:vAlign w:val="bottom"/>
            <w:hideMark/>
          </w:tcPr>
          <w:p w14:paraId="02DDD953"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DEBT TO EQUITY</w:t>
            </w:r>
          </w:p>
        </w:tc>
        <w:tc>
          <w:tcPr>
            <w:tcW w:w="1180" w:type="dxa"/>
            <w:tcBorders>
              <w:top w:val="nil"/>
              <w:left w:val="nil"/>
              <w:bottom w:val="single" w:sz="8" w:space="0" w:color="auto"/>
              <w:right w:val="single" w:sz="4" w:space="0" w:color="auto"/>
            </w:tcBorders>
            <w:shd w:val="clear" w:color="000000" w:fill="E7E6E6"/>
            <w:noWrap/>
            <w:vAlign w:val="bottom"/>
            <w:hideMark/>
          </w:tcPr>
          <w:p w14:paraId="13E70A2A"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DEBT TO ASSETS</w:t>
            </w:r>
          </w:p>
        </w:tc>
        <w:tc>
          <w:tcPr>
            <w:tcW w:w="800" w:type="dxa"/>
            <w:tcBorders>
              <w:top w:val="nil"/>
              <w:left w:val="nil"/>
              <w:bottom w:val="single" w:sz="8" w:space="0" w:color="auto"/>
              <w:right w:val="single" w:sz="4" w:space="0" w:color="auto"/>
            </w:tcBorders>
            <w:shd w:val="clear" w:color="000000" w:fill="E7E6E6"/>
            <w:noWrap/>
            <w:vAlign w:val="bottom"/>
            <w:hideMark/>
          </w:tcPr>
          <w:p w14:paraId="217DABE7"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ROE</w:t>
            </w:r>
          </w:p>
        </w:tc>
        <w:tc>
          <w:tcPr>
            <w:tcW w:w="920" w:type="dxa"/>
            <w:tcBorders>
              <w:top w:val="nil"/>
              <w:left w:val="nil"/>
              <w:bottom w:val="single" w:sz="8" w:space="0" w:color="auto"/>
              <w:right w:val="single" w:sz="4" w:space="0" w:color="auto"/>
            </w:tcBorders>
            <w:shd w:val="clear" w:color="000000" w:fill="E7E6E6"/>
            <w:noWrap/>
            <w:vAlign w:val="bottom"/>
            <w:hideMark/>
          </w:tcPr>
          <w:p w14:paraId="6D3881B3"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ROA</w:t>
            </w:r>
          </w:p>
        </w:tc>
        <w:tc>
          <w:tcPr>
            <w:tcW w:w="760" w:type="dxa"/>
            <w:tcBorders>
              <w:top w:val="nil"/>
              <w:left w:val="nil"/>
              <w:bottom w:val="single" w:sz="8" w:space="0" w:color="auto"/>
              <w:right w:val="single" w:sz="8" w:space="0" w:color="auto"/>
            </w:tcBorders>
            <w:shd w:val="clear" w:color="000000" w:fill="E7E6E6"/>
            <w:noWrap/>
            <w:vAlign w:val="bottom"/>
            <w:hideMark/>
          </w:tcPr>
          <w:p w14:paraId="2BD4A67E" w14:textId="77777777" w:rsidR="007054F0" w:rsidRPr="007054F0" w:rsidRDefault="007054F0" w:rsidP="00FA17EB">
            <w:pPr>
              <w:spacing w:after="0" w:line="240" w:lineRule="auto"/>
              <w:jc w:val="both"/>
              <w:rPr>
                <w:rFonts w:ascii="Times New Roman" w:eastAsia="Times New Roman" w:hAnsi="Times New Roman" w:cs="Times New Roman"/>
                <w:i/>
                <w:iCs/>
                <w:color w:val="000000"/>
                <w:sz w:val="16"/>
                <w:szCs w:val="16"/>
                <w:lang w:eastAsia="en-GB"/>
              </w:rPr>
            </w:pPr>
            <w:r w:rsidRPr="007054F0">
              <w:rPr>
                <w:rFonts w:ascii="Times New Roman" w:eastAsia="Times New Roman" w:hAnsi="Times New Roman" w:cs="Times New Roman"/>
                <w:i/>
                <w:iCs/>
                <w:color w:val="000000"/>
                <w:sz w:val="16"/>
                <w:szCs w:val="16"/>
                <w:lang w:eastAsia="en-GB"/>
              </w:rPr>
              <w:t>NCAR</w:t>
            </w:r>
          </w:p>
        </w:tc>
      </w:tr>
      <w:tr w:rsidR="007054F0" w:rsidRPr="007054F0" w14:paraId="45F844B7" w14:textId="77777777" w:rsidTr="007054F0">
        <w:trPr>
          <w:trHeight w:val="312"/>
        </w:trPr>
        <w:tc>
          <w:tcPr>
            <w:tcW w:w="1446" w:type="dxa"/>
            <w:tcBorders>
              <w:top w:val="nil"/>
              <w:left w:val="single" w:sz="8" w:space="0" w:color="auto"/>
              <w:bottom w:val="single" w:sz="4" w:space="0" w:color="auto"/>
              <w:right w:val="single" w:sz="8" w:space="0" w:color="auto"/>
            </w:tcBorders>
            <w:shd w:val="clear" w:color="000000" w:fill="E7E6E6"/>
            <w:noWrap/>
            <w:vAlign w:val="bottom"/>
            <w:hideMark/>
          </w:tcPr>
          <w:p w14:paraId="69349448"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CURRENT RATIO</w:t>
            </w:r>
          </w:p>
        </w:tc>
        <w:tc>
          <w:tcPr>
            <w:tcW w:w="1414" w:type="dxa"/>
            <w:tcBorders>
              <w:top w:val="nil"/>
              <w:left w:val="nil"/>
              <w:bottom w:val="nil"/>
              <w:right w:val="nil"/>
            </w:tcBorders>
            <w:shd w:val="clear" w:color="auto" w:fill="auto"/>
            <w:noWrap/>
            <w:vAlign w:val="bottom"/>
            <w:hideMark/>
          </w:tcPr>
          <w:p w14:paraId="21297449"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c>
          <w:tcPr>
            <w:tcW w:w="1160" w:type="dxa"/>
            <w:tcBorders>
              <w:top w:val="nil"/>
              <w:left w:val="nil"/>
              <w:bottom w:val="nil"/>
              <w:right w:val="nil"/>
            </w:tcBorders>
            <w:shd w:val="clear" w:color="auto" w:fill="auto"/>
            <w:noWrap/>
            <w:vAlign w:val="bottom"/>
            <w:hideMark/>
          </w:tcPr>
          <w:p w14:paraId="4E5EDE19"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p>
        </w:tc>
        <w:tc>
          <w:tcPr>
            <w:tcW w:w="1220" w:type="dxa"/>
            <w:tcBorders>
              <w:top w:val="nil"/>
              <w:left w:val="nil"/>
              <w:bottom w:val="nil"/>
              <w:right w:val="nil"/>
            </w:tcBorders>
            <w:shd w:val="clear" w:color="auto" w:fill="auto"/>
            <w:noWrap/>
            <w:vAlign w:val="bottom"/>
            <w:hideMark/>
          </w:tcPr>
          <w:p w14:paraId="287B4D29"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1180" w:type="dxa"/>
            <w:tcBorders>
              <w:top w:val="nil"/>
              <w:left w:val="nil"/>
              <w:bottom w:val="nil"/>
              <w:right w:val="nil"/>
            </w:tcBorders>
            <w:shd w:val="clear" w:color="auto" w:fill="auto"/>
            <w:noWrap/>
            <w:vAlign w:val="bottom"/>
            <w:hideMark/>
          </w:tcPr>
          <w:p w14:paraId="1D4BDCD6"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800" w:type="dxa"/>
            <w:tcBorders>
              <w:top w:val="nil"/>
              <w:left w:val="nil"/>
              <w:bottom w:val="nil"/>
              <w:right w:val="nil"/>
            </w:tcBorders>
            <w:shd w:val="clear" w:color="auto" w:fill="auto"/>
            <w:noWrap/>
            <w:vAlign w:val="bottom"/>
            <w:hideMark/>
          </w:tcPr>
          <w:p w14:paraId="0263C767"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920" w:type="dxa"/>
            <w:tcBorders>
              <w:top w:val="nil"/>
              <w:left w:val="nil"/>
              <w:bottom w:val="nil"/>
              <w:right w:val="nil"/>
            </w:tcBorders>
            <w:shd w:val="clear" w:color="auto" w:fill="auto"/>
            <w:noWrap/>
            <w:vAlign w:val="bottom"/>
            <w:hideMark/>
          </w:tcPr>
          <w:p w14:paraId="48E55CBC"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760" w:type="dxa"/>
            <w:tcBorders>
              <w:top w:val="nil"/>
              <w:left w:val="nil"/>
              <w:bottom w:val="nil"/>
              <w:right w:val="nil"/>
            </w:tcBorders>
            <w:shd w:val="clear" w:color="auto" w:fill="auto"/>
            <w:noWrap/>
            <w:vAlign w:val="bottom"/>
            <w:hideMark/>
          </w:tcPr>
          <w:p w14:paraId="2223797C"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r>
      <w:tr w:rsidR="007054F0" w:rsidRPr="007054F0" w14:paraId="3CD106A3" w14:textId="77777777" w:rsidTr="007054F0">
        <w:trPr>
          <w:trHeight w:val="312"/>
        </w:trPr>
        <w:tc>
          <w:tcPr>
            <w:tcW w:w="1446" w:type="dxa"/>
            <w:tcBorders>
              <w:top w:val="nil"/>
              <w:left w:val="single" w:sz="8" w:space="0" w:color="auto"/>
              <w:bottom w:val="single" w:sz="4" w:space="0" w:color="auto"/>
              <w:right w:val="single" w:sz="8" w:space="0" w:color="auto"/>
            </w:tcBorders>
            <w:shd w:val="clear" w:color="000000" w:fill="E7E6E6"/>
            <w:noWrap/>
            <w:vAlign w:val="bottom"/>
            <w:hideMark/>
          </w:tcPr>
          <w:p w14:paraId="607102EF"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CASH RATIO</w:t>
            </w:r>
          </w:p>
        </w:tc>
        <w:tc>
          <w:tcPr>
            <w:tcW w:w="1414" w:type="dxa"/>
            <w:tcBorders>
              <w:top w:val="nil"/>
              <w:left w:val="nil"/>
              <w:bottom w:val="nil"/>
              <w:right w:val="nil"/>
            </w:tcBorders>
            <w:shd w:val="clear" w:color="auto" w:fill="auto"/>
            <w:noWrap/>
            <w:vAlign w:val="bottom"/>
            <w:hideMark/>
          </w:tcPr>
          <w:p w14:paraId="6A8A7E96"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0.389323183</w:t>
            </w:r>
          </w:p>
        </w:tc>
        <w:tc>
          <w:tcPr>
            <w:tcW w:w="1160" w:type="dxa"/>
            <w:tcBorders>
              <w:top w:val="nil"/>
              <w:left w:val="nil"/>
              <w:bottom w:val="nil"/>
              <w:right w:val="nil"/>
            </w:tcBorders>
            <w:shd w:val="clear" w:color="auto" w:fill="auto"/>
            <w:noWrap/>
            <w:vAlign w:val="bottom"/>
            <w:hideMark/>
          </w:tcPr>
          <w:p w14:paraId="5E2732AE"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c>
          <w:tcPr>
            <w:tcW w:w="1220" w:type="dxa"/>
            <w:tcBorders>
              <w:top w:val="nil"/>
              <w:left w:val="nil"/>
              <w:bottom w:val="nil"/>
              <w:right w:val="nil"/>
            </w:tcBorders>
            <w:shd w:val="clear" w:color="auto" w:fill="auto"/>
            <w:noWrap/>
            <w:vAlign w:val="bottom"/>
            <w:hideMark/>
          </w:tcPr>
          <w:p w14:paraId="20D03686"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p>
        </w:tc>
        <w:tc>
          <w:tcPr>
            <w:tcW w:w="1180" w:type="dxa"/>
            <w:tcBorders>
              <w:top w:val="nil"/>
              <w:left w:val="nil"/>
              <w:bottom w:val="nil"/>
              <w:right w:val="nil"/>
            </w:tcBorders>
            <w:shd w:val="clear" w:color="auto" w:fill="auto"/>
            <w:noWrap/>
            <w:vAlign w:val="bottom"/>
            <w:hideMark/>
          </w:tcPr>
          <w:p w14:paraId="6EC86913"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800" w:type="dxa"/>
            <w:tcBorders>
              <w:top w:val="nil"/>
              <w:left w:val="nil"/>
              <w:bottom w:val="nil"/>
              <w:right w:val="nil"/>
            </w:tcBorders>
            <w:shd w:val="clear" w:color="auto" w:fill="auto"/>
            <w:noWrap/>
            <w:vAlign w:val="bottom"/>
            <w:hideMark/>
          </w:tcPr>
          <w:p w14:paraId="1973F929"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920" w:type="dxa"/>
            <w:tcBorders>
              <w:top w:val="nil"/>
              <w:left w:val="nil"/>
              <w:bottom w:val="nil"/>
              <w:right w:val="nil"/>
            </w:tcBorders>
            <w:shd w:val="clear" w:color="auto" w:fill="auto"/>
            <w:noWrap/>
            <w:vAlign w:val="bottom"/>
            <w:hideMark/>
          </w:tcPr>
          <w:p w14:paraId="112A6C18"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760" w:type="dxa"/>
            <w:tcBorders>
              <w:top w:val="nil"/>
              <w:left w:val="nil"/>
              <w:bottom w:val="nil"/>
              <w:right w:val="nil"/>
            </w:tcBorders>
            <w:shd w:val="clear" w:color="auto" w:fill="auto"/>
            <w:noWrap/>
            <w:vAlign w:val="bottom"/>
            <w:hideMark/>
          </w:tcPr>
          <w:p w14:paraId="23819229"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r>
      <w:tr w:rsidR="007054F0" w:rsidRPr="007054F0" w14:paraId="3D968650" w14:textId="77777777" w:rsidTr="007054F0">
        <w:trPr>
          <w:trHeight w:val="312"/>
        </w:trPr>
        <w:tc>
          <w:tcPr>
            <w:tcW w:w="1446" w:type="dxa"/>
            <w:tcBorders>
              <w:top w:val="nil"/>
              <w:left w:val="single" w:sz="8" w:space="0" w:color="auto"/>
              <w:bottom w:val="single" w:sz="4" w:space="0" w:color="auto"/>
              <w:right w:val="single" w:sz="8" w:space="0" w:color="auto"/>
            </w:tcBorders>
            <w:shd w:val="clear" w:color="000000" w:fill="E7E6E6"/>
            <w:noWrap/>
            <w:vAlign w:val="bottom"/>
            <w:hideMark/>
          </w:tcPr>
          <w:p w14:paraId="39F86997"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DEBT TO EQUITY</w:t>
            </w:r>
          </w:p>
        </w:tc>
        <w:tc>
          <w:tcPr>
            <w:tcW w:w="1414" w:type="dxa"/>
            <w:tcBorders>
              <w:top w:val="nil"/>
              <w:left w:val="nil"/>
              <w:bottom w:val="nil"/>
              <w:right w:val="nil"/>
            </w:tcBorders>
            <w:shd w:val="clear" w:color="auto" w:fill="auto"/>
            <w:noWrap/>
            <w:vAlign w:val="bottom"/>
            <w:hideMark/>
          </w:tcPr>
          <w:p w14:paraId="09F79F8C"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-0.17886136</w:t>
            </w:r>
          </w:p>
        </w:tc>
        <w:tc>
          <w:tcPr>
            <w:tcW w:w="1160" w:type="dxa"/>
            <w:tcBorders>
              <w:top w:val="nil"/>
              <w:left w:val="nil"/>
              <w:bottom w:val="nil"/>
              <w:right w:val="nil"/>
            </w:tcBorders>
            <w:shd w:val="clear" w:color="auto" w:fill="auto"/>
            <w:noWrap/>
            <w:vAlign w:val="bottom"/>
            <w:hideMark/>
          </w:tcPr>
          <w:p w14:paraId="7BB08197"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-0.281344518</w:t>
            </w:r>
          </w:p>
        </w:tc>
        <w:tc>
          <w:tcPr>
            <w:tcW w:w="1220" w:type="dxa"/>
            <w:tcBorders>
              <w:top w:val="nil"/>
              <w:left w:val="nil"/>
              <w:bottom w:val="nil"/>
              <w:right w:val="nil"/>
            </w:tcBorders>
            <w:shd w:val="clear" w:color="auto" w:fill="auto"/>
            <w:noWrap/>
            <w:vAlign w:val="bottom"/>
            <w:hideMark/>
          </w:tcPr>
          <w:p w14:paraId="3D6885DA"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c>
          <w:tcPr>
            <w:tcW w:w="1180" w:type="dxa"/>
            <w:tcBorders>
              <w:top w:val="nil"/>
              <w:left w:val="nil"/>
              <w:bottom w:val="nil"/>
              <w:right w:val="nil"/>
            </w:tcBorders>
            <w:shd w:val="clear" w:color="auto" w:fill="auto"/>
            <w:noWrap/>
            <w:vAlign w:val="bottom"/>
            <w:hideMark/>
          </w:tcPr>
          <w:p w14:paraId="6DE3C9BE"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p>
        </w:tc>
        <w:tc>
          <w:tcPr>
            <w:tcW w:w="800" w:type="dxa"/>
            <w:tcBorders>
              <w:top w:val="nil"/>
              <w:left w:val="nil"/>
              <w:bottom w:val="nil"/>
              <w:right w:val="nil"/>
            </w:tcBorders>
            <w:shd w:val="clear" w:color="auto" w:fill="auto"/>
            <w:noWrap/>
            <w:vAlign w:val="bottom"/>
            <w:hideMark/>
          </w:tcPr>
          <w:p w14:paraId="56BF7E26"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920" w:type="dxa"/>
            <w:tcBorders>
              <w:top w:val="nil"/>
              <w:left w:val="nil"/>
              <w:bottom w:val="nil"/>
              <w:right w:val="nil"/>
            </w:tcBorders>
            <w:shd w:val="clear" w:color="auto" w:fill="auto"/>
            <w:noWrap/>
            <w:vAlign w:val="bottom"/>
            <w:hideMark/>
          </w:tcPr>
          <w:p w14:paraId="0B576906"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760" w:type="dxa"/>
            <w:tcBorders>
              <w:top w:val="nil"/>
              <w:left w:val="nil"/>
              <w:bottom w:val="nil"/>
              <w:right w:val="nil"/>
            </w:tcBorders>
            <w:shd w:val="clear" w:color="auto" w:fill="auto"/>
            <w:noWrap/>
            <w:vAlign w:val="bottom"/>
            <w:hideMark/>
          </w:tcPr>
          <w:p w14:paraId="3364D044"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r>
      <w:tr w:rsidR="007054F0" w:rsidRPr="007054F0" w14:paraId="48181414" w14:textId="77777777" w:rsidTr="007054F0">
        <w:trPr>
          <w:trHeight w:val="312"/>
        </w:trPr>
        <w:tc>
          <w:tcPr>
            <w:tcW w:w="1446" w:type="dxa"/>
            <w:tcBorders>
              <w:top w:val="nil"/>
              <w:left w:val="single" w:sz="8" w:space="0" w:color="auto"/>
              <w:bottom w:val="single" w:sz="4" w:space="0" w:color="auto"/>
              <w:right w:val="single" w:sz="8" w:space="0" w:color="auto"/>
            </w:tcBorders>
            <w:shd w:val="clear" w:color="000000" w:fill="E7E6E6"/>
            <w:noWrap/>
            <w:vAlign w:val="bottom"/>
            <w:hideMark/>
          </w:tcPr>
          <w:p w14:paraId="52AB7B16"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DEBT TO ASSETS</w:t>
            </w:r>
          </w:p>
        </w:tc>
        <w:tc>
          <w:tcPr>
            <w:tcW w:w="1414" w:type="dxa"/>
            <w:tcBorders>
              <w:top w:val="nil"/>
              <w:left w:val="nil"/>
              <w:bottom w:val="nil"/>
              <w:right w:val="nil"/>
            </w:tcBorders>
            <w:shd w:val="clear" w:color="auto" w:fill="auto"/>
            <w:noWrap/>
            <w:vAlign w:val="bottom"/>
            <w:hideMark/>
          </w:tcPr>
          <w:p w14:paraId="179DD489"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-0.141432532</w:t>
            </w:r>
          </w:p>
        </w:tc>
        <w:tc>
          <w:tcPr>
            <w:tcW w:w="1160" w:type="dxa"/>
            <w:tcBorders>
              <w:top w:val="nil"/>
              <w:left w:val="nil"/>
              <w:bottom w:val="nil"/>
              <w:right w:val="nil"/>
            </w:tcBorders>
            <w:shd w:val="clear" w:color="auto" w:fill="auto"/>
            <w:noWrap/>
            <w:vAlign w:val="bottom"/>
            <w:hideMark/>
          </w:tcPr>
          <w:p w14:paraId="1CEF4192"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-0.215309992</w:t>
            </w:r>
          </w:p>
        </w:tc>
        <w:tc>
          <w:tcPr>
            <w:tcW w:w="1220" w:type="dxa"/>
            <w:tcBorders>
              <w:top w:val="nil"/>
              <w:left w:val="nil"/>
              <w:bottom w:val="nil"/>
              <w:right w:val="nil"/>
            </w:tcBorders>
            <w:shd w:val="clear" w:color="auto" w:fill="auto"/>
            <w:noWrap/>
            <w:vAlign w:val="bottom"/>
            <w:hideMark/>
          </w:tcPr>
          <w:p w14:paraId="21B3418D"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0.933516256</w:t>
            </w:r>
          </w:p>
        </w:tc>
        <w:tc>
          <w:tcPr>
            <w:tcW w:w="1180" w:type="dxa"/>
            <w:tcBorders>
              <w:top w:val="nil"/>
              <w:left w:val="nil"/>
              <w:bottom w:val="nil"/>
              <w:right w:val="nil"/>
            </w:tcBorders>
            <w:shd w:val="clear" w:color="auto" w:fill="auto"/>
            <w:noWrap/>
            <w:vAlign w:val="bottom"/>
            <w:hideMark/>
          </w:tcPr>
          <w:p w14:paraId="74E68AF2"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c>
          <w:tcPr>
            <w:tcW w:w="800" w:type="dxa"/>
            <w:tcBorders>
              <w:top w:val="nil"/>
              <w:left w:val="nil"/>
              <w:bottom w:val="nil"/>
              <w:right w:val="nil"/>
            </w:tcBorders>
            <w:shd w:val="clear" w:color="auto" w:fill="auto"/>
            <w:noWrap/>
            <w:vAlign w:val="bottom"/>
            <w:hideMark/>
          </w:tcPr>
          <w:p w14:paraId="4B6D661E"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p>
        </w:tc>
        <w:tc>
          <w:tcPr>
            <w:tcW w:w="920" w:type="dxa"/>
            <w:tcBorders>
              <w:top w:val="nil"/>
              <w:left w:val="nil"/>
              <w:bottom w:val="nil"/>
              <w:right w:val="nil"/>
            </w:tcBorders>
            <w:shd w:val="clear" w:color="auto" w:fill="auto"/>
            <w:noWrap/>
            <w:vAlign w:val="bottom"/>
            <w:hideMark/>
          </w:tcPr>
          <w:p w14:paraId="3EF35EA5"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c>
          <w:tcPr>
            <w:tcW w:w="760" w:type="dxa"/>
            <w:tcBorders>
              <w:top w:val="nil"/>
              <w:left w:val="nil"/>
              <w:bottom w:val="nil"/>
              <w:right w:val="nil"/>
            </w:tcBorders>
            <w:shd w:val="clear" w:color="auto" w:fill="auto"/>
            <w:noWrap/>
            <w:vAlign w:val="bottom"/>
            <w:hideMark/>
          </w:tcPr>
          <w:p w14:paraId="1982C04D"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r>
      <w:tr w:rsidR="007054F0" w:rsidRPr="007054F0" w14:paraId="02CD9568" w14:textId="77777777" w:rsidTr="007054F0">
        <w:trPr>
          <w:trHeight w:val="312"/>
        </w:trPr>
        <w:tc>
          <w:tcPr>
            <w:tcW w:w="1446" w:type="dxa"/>
            <w:tcBorders>
              <w:top w:val="nil"/>
              <w:left w:val="single" w:sz="8" w:space="0" w:color="auto"/>
              <w:bottom w:val="single" w:sz="4" w:space="0" w:color="auto"/>
              <w:right w:val="single" w:sz="8" w:space="0" w:color="auto"/>
            </w:tcBorders>
            <w:shd w:val="clear" w:color="000000" w:fill="E7E6E6"/>
            <w:noWrap/>
            <w:vAlign w:val="bottom"/>
            <w:hideMark/>
          </w:tcPr>
          <w:p w14:paraId="5EC70F64"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ROE</w:t>
            </w:r>
          </w:p>
        </w:tc>
        <w:tc>
          <w:tcPr>
            <w:tcW w:w="1414" w:type="dxa"/>
            <w:tcBorders>
              <w:top w:val="nil"/>
              <w:left w:val="nil"/>
              <w:bottom w:val="nil"/>
              <w:right w:val="nil"/>
            </w:tcBorders>
            <w:shd w:val="clear" w:color="auto" w:fill="auto"/>
            <w:noWrap/>
            <w:vAlign w:val="bottom"/>
            <w:hideMark/>
          </w:tcPr>
          <w:p w14:paraId="15A65E26"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0.14324992</w:t>
            </w:r>
          </w:p>
        </w:tc>
        <w:tc>
          <w:tcPr>
            <w:tcW w:w="1160" w:type="dxa"/>
            <w:tcBorders>
              <w:top w:val="nil"/>
              <w:left w:val="nil"/>
              <w:bottom w:val="nil"/>
              <w:right w:val="nil"/>
            </w:tcBorders>
            <w:shd w:val="clear" w:color="auto" w:fill="auto"/>
            <w:noWrap/>
            <w:vAlign w:val="bottom"/>
            <w:hideMark/>
          </w:tcPr>
          <w:p w14:paraId="2A76A415"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0.07440617</w:t>
            </w:r>
          </w:p>
        </w:tc>
        <w:tc>
          <w:tcPr>
            <w:tcW w:w="1220" w:type="dxa"/>
            <w:tcBorders>
              <w:top w:val="nil"/>
              <w:left w:val="nil"/>
              <w:bottom w:val="nil"/>
              <w:right w:val="nil"/>
            </w:tcBorders>
            <w:shd w:val="clear" w:color="auto" w:fill="auto"/>
            <w:noWrap/>
            <w:vAlign w:val="bottom"/>
            <w:hideMark/>
          </w:tcPr>
          <w:p w14:paraId="24819006"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-0.123662616</w:t>
            </w:r>
          </w:p>
        </w:tc>
        <w:tc>
          <w:tcPr>
            <w:tcW w:w="1180" w:type="dxa"/>
            <w:tcBorders>
              <w:top w:val="nil"/>
              <w:left w:val="nil"/>
              <w:bottom w:val="nil"/>
              <w:right w:val="nil"/>
            </w:tcBorders>
            <w:shd w:val="clear" w:color="auto" w:fill="auto"/>
            <w:noWrap/>
            <w:vAlign w:val="bottom"/>
            <w:hideMark/>
          </w:tcPr>
          <w:p w14:paraId="197EFA38"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-0.019382206</w:t>
            </w:r>
          </w:p>
        </w:tc>
        <w:tc>
          <w:tcPr>
            <w:tcW w:w="800" w:type="dxa"/>
            <w:tcBorders>
              <w:top w:val="nil"/>
              <w:left w:val="nil"/>
              <w:bottom w:val="nil"/>
              <w:right w:val="nil"/>
            </w:tcBorders>
            <w:shd w:val="clear" w:color="auto" w:fill="auto"/>
            <w:noWrap/>
            <w:vAlign w:val="bottom"/>
            <w:hideMark/>
          </w:tcPr>
          <w:p w14:paraId="3751E71F"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c>
          <w:tcPr>
            <w:tcW w:w="920" w:type="dxa"/>
            <w:tcBorders>
              <w:top w:val="nil"/>
              <w:left w:val="nil"/>
              <w:bottom w:val="nil"/>
              <w:right w:val="nil"/>
            </w:tcBorders>
            <w:shd w:val="clear" w:color="auto" w:fill="auto"/>
            <w:noWrap/>
            <w:vAlign w:val="bottom"/>
            <w:hideMark/>
          </w:tcPr>
          <w:p w14:paraId="5C1C739E"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p>
        </w:tc>
        <w:tc>
          <w:tcPr>
            <w:tcW w:w="760" w:type="dxa"/>
            <w:tcBorders>
              <w:top w:val="nil"/>
              <w:left w:val="nil"/>
              <w:bottom w:val="nil"/>
              <w:right w:val="nil"/>
            </w:tcBorders>
            <w:shd w:val="clear" w:color="auto" w:fill="auto"/>
            <w:noWrap/>
            <w:vAlign w:val="bottom"/>
            <w:hideMark/>
          </w:tcPr>
          <w:p w14:paraId="4A8C48B1" w14:textId="77777777" w:rsidR="007054F0" w:rsidRPr="007054F0" w:rsidRDefault="007054F0" w:rsidP="00FA17EB">
            <w:pPr>
              <w:spacing w:after="0" w:line="240" w:lineRule="auto"/>
              <w:jc w:val="both"/>
              <w:rPr>
                <w:rFonts w:ascii="Times New Roman" w:eastAsia="Times New Roman" w:hAnsi="Times New Roman" w:cs="Times New Roman"/>
                <w:sz w:val="16"/>
                <w:szCs w:val="16"/>
                <w:lang w:eastAsia="en-GB"/>
              </w:rPr>
            </w:pPr>
          </w:p>
        </w:tc>
      </w:tr>
      <w:tr w:rsidR="007054F0" w:rsidRPr="007054F0" w14:paraId="72B5FDD1" w14:textId="77777777" w:rsidTr="007054F0">
        <w:trPr>
          <w:trHeight w:val="312"/>
        </w:trPr>
        <w:tc>
          <w:tcPr>
            <w:tcW w:w="1446" w:type="dxa"/>
            <w:tcBorders>
              <w:top w:val="nil"/>
              <w:left w:val="single" w:sz="8" w:space="0" w:color="auto"/>
              <w:bottom w:val="single" w:sz="4" w:space="0" w:color="auto"/>
              <w:right w:val="single" w:sz="8" w:space="0" w:color="auto"/>
            </w:tcBorders>
            <w:shd w:val="clear" w:color="000000" w:fill="E7E6E6"/>
            <w:noWrap/>
            <w:vAlign w:val="bottom"/>
            <w:hideMark/>
          </w:tcPr>
          <w:p w14:paraId="23E967DC"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ROA</w:t>
            </w:r>
          </w:p>
        </w:tc>
        <w:tc>
          <w:tcPr>
            <w:tcW w:w="1414" w:type="dxa"/>
            <w:tcBorders>
              <w:top w:val="nil"/>
              <w:left w:val="nil"/>
              <w:bottom w:val="nil"/>
              <w:right w:val="nil"/>
            </w:tcBorders>
            <w:shd w:val="clear" w:color="auto" w:fill="auto"/>
            <w:noWrap/>
            <w:vAlign w:val="bottom"/>
            <w:hideMark/>
          </w:tcPr>
          <w:p w14:paraId="4C423BCA"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0.375855917</w:t>
            </w:r>
          </w:p>
        </w:tc>
        <w:tc>
          <w:tcPr>
            <w:tcW w:w="1160" w:type="dxa"/>
            <w:tcBorders>
              <w:top w:val="nil"/>
              <w:left w:val="nil"/>
              <w:bottom w:val="nil"/>
              <w:right w:val="nil"/>
            </w:tcBorders>
            <w:shd w:val="clear" w:color="auto" w:fill="auto"/>
            <w:noWrap/>
            <w:vAlign w:val="bottom"/>
            <w:hideMark/>
          </w:tcPr>
          <w:p w14:paraId="23FC8F33"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0.354079663</w:t>
            </w:r>
          </w:p>
        </w:tc>
        <w:tc>
          <w:tcPr>
            <w:tcW w:w="1220" w:type="dxa"/>
            <w:tcBorders>
              <w:top w:val="nil"/>
              <w:left w:val="nil"/>
              <w:bottom w:val="nil"/>
              <w:right w:val="nil"/>
            </w:tcBorders>
            <w:shd w:val="clear" w:color="auto" w:fill="auto"/>
            <w:noWrap/>
            <w:vAlign w:val="bottom"/>
            <w:hideMark/>
          </w:tcPr>
          <w:p w14:paraId="2B0E50B3"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-0.317948822</w:t>
            </w:r>
          </w:p>
        </w:tc>
        <w:tc>
          <w:tcPr>
            <w:tcW w:w="1180" w:type="dxa"/>
            <w:tcBorders>
              <w:top w:val="nil"/>
              <w:left w:val="nil"/>
              <w:bottom w:val="nil"/>
              <w:right w:val="nil"/>
            </w:tcBorders>
            <w:shd w:val="clear" w:color="auto" w:fill="auto"/>
            <w:noWrap/>
            <w:vAlign w:val="bottom"/>
            <w:hideMark/>
          </w:tcPr>
          <w:p w14:paraId="5F3AAD34"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-0.168344759</w:t>
            </w:r>
          </w:p>
        </w:tc>
        <w:tc>
          <w:tcPr>
            <w:tcW w:w="800" w:type="dxa"/>
            <w:tcBorders>
              <w:top w:val="nil"/>
              <w:left w:val="nil"/>
              <w:bottom w:val="nil"/>
              <w:right w:val="nil"/>
            </w:tcBorders>
            <w:shd w:val="clear" w:color="auto" w:fill="auto"/>
            <w:noWrap/>
            <w:vAlign w:val="bottom"/>
            <w:hideMark/>
          </w:tcPr>
          <w:p w14:paraId="69139D59"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0.843203</w:t>
            </w:r>
          </w:p>
        </w:tc>
        <w:tc>
          <w:tcPr>
            <w:tcW w:w="920" w:type="dxa"/>
            <w:tcBorders>
              <w:top w:val="nil"/>
              <w:left w:val="nil"/>
              <w:bottom w:val="nil"/>
              <w:right w:val="nil"/>
            </w:tcBorders>
            <w:shd w:val="clear" w:color="auto" w:fill="auto"/>
            <w:noWrap/>
            <w:vAlign w:val="bottom"/>
            <w:hideMark/>
          </w:tcPr>
          <w:p w14:paraId="30884A08"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c>
          <w:tcPr>
            <w:tcW w:w="760" w:type="dxa"/>
            <w:tcBorders>
              <w:top w:val="nil"/>
              <w:left w:val="nil"/>
              <w:bottom w:val="nil"/>
              <w:right w:val="nil"/>
            </w:tcBorders>
            <w:shd w:val="clear" w:color="auto" w:fill="auto"/>
            <w:noWrap/>
            <w:vAlign w:val="bottom"/>
            <w:hideMark/>
          </w:tcPr>
          <w:p w14:paraId="778CE18E"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p>
        </w:tc>
      </w:tr>
      <w:tr w:rsidR="007054F0" w:rsidRPr="007054F0" w14:paraId="7EF4CB9C" w14:textId="77777777" w:rsidTr="007054F0">
        <w:trPr>
          <w:trHeight w:val="324"/>
        </w:trPr>
        <w:tc>
          <w:tcPr>
            <w:tcW w:w="1446" w:type="dxa"/>
            <w:tcBorders>
              <w:top w:val="nil"/>
              <w:left w:val="single" w:sz="8" w:space="0" w:color="auto"/>
              <w:bottom w:val="single" w:sz="8" w:space="0" w:color="auto"/>
              <w:right w:val="single" w:sz="8" w:space="0" w:color="auto"/>
            </w:tcBorders>
            <w:shd w:val="clear" w:color="000000" w:fill="E7E6E6"/>
            <w:noWrap/>
            <w:vAlign w:val="bottom"/>
            <w:hideMark/>
          </w:tcPr>
          <w:p w14:paraId="4AD7373B" w14:textId="77777777" w:rsidR="007054F0" w:rsidRPr="007054F0" w:rsidRDefault="007054F0" w:rsidP="00FA17EB">
            <w:pPr>
              <w:spacing w:after="0" w:line="240" w:lineRule="auto"/>
              <w:jc w:val="both"/>
              <w:rPr>
                <w:rFonts w:ascii="Calibri" w:eastAsia="Times New Roman" w:hAnsi="Calibri" w:cs="Calibri"/>
                <w:color w:val="000000"/>
                <w:sz w:val="16"/>
                <w:szCs w:val="16"/>
                <w:lang w:eastAsia="en-GB"/>
              </w:rPr>
            </w:pPr>
            <w:r w:rsidRPr="007054F0">
              <w:rPr>
                <w:rFonts w:ascii="Calibri" w:eastAsia="Times New Roman" w:hAnsi="Calibri" w:cs="Calibri"/>
                <w:color w:val="000000"/>
                <w:sz w:val="16"/>
                <w:szCs w:val="16"/>
                <w:lang w:eastAsia="en-GB"/>
              </w:rPr>
              <w:t>NCAR</w:t>
            </w:r>
          </w:p>
        </w:tc>
        <w:tc>
          <w:tcPr>
            <w:tcW w:w="1414" w:type="dxa"/>
            <w:tcBorders>
              <w:top w:val="nil"/>
              <w:left w:val="nil"/>
              <w:bottom w:val="single" w:sz="8" w:space="0" w:color="auto"/>
              <w:right w:val="nil"/>
            </w:tcBorders>
            <w:shd w:val="clear" w:color="auto" w:fill="auto"/>
            <w:noWrap/>
            <w:vAlign w:val="bottom"/>
            <w:hideMark/>
          </w:tcPr>
          <w:p w14:paraId="3D6EB976"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-0.075107858</w:t>
            </w:r>
          </w:p>
        </w:tc>
        <w:tc>
          <w:tcPr>
            <w:tcW w:w="1160" w:type="dxa"/>
            <w:tcBorders>
              <w:top w:val="nil"/>
              <w:left w:val="nil"/>
              <w:bottom w:val="single" w:sz="8" w:space="0" w:color="auto"/>
              <w:right w:val="nil"/>
            </w:tcBorders>
            <w:shd w:val="clear" w:color="auto" w:fill="auto"/>
            <w:noWrap/>
            <w:vAlign w:val="bottom"/>
            <w:hideMark/>
          </w:tcPr>
          <w:p w14:paraId="5BCDB457"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0.167138813</w:t>
            </w:r>
          </w:p>
        </w:tc>
        <w:tc>
          <w:tcPr>
            <w:tcW w:w="1220" w:type="dxa"/>
            <w:tcBorders>
              <w:top w:val="nil"/>
              <w:left w:val="nil"/>
              <w:bottom w:val="single" w:sz="8" w:space="0" w:color="auto"/>
              <w:right w:val="nil"/>
            </w:tcBorders>
            <w:shd w:val="clear" w:color="auto" w:fill="auto"/>
            <w:noWrap/>
            <w:vAlign w:val="bottom"/>
            <w:hideMark/>
          </w:tcPr>
          <w:p w14:paraId="7D8C4A97"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-0.398343246</w:t>
            </w:r>
          </w:p>
        </w:tc>
        <w:tc>
          <w:tcPr>
            <w:tcW w:w="1180" w:type="dxa"/>
            <w:tcBorders>
              <w:top w:val="nil"/>
              <w:left w:val="nil"/>
              <w:bottom w:val="single" w:sz="8" w:space="0" w:color="auto"/>
              <w:right w:val="nil"/>
            </w:tcBorders>
            <w:shd w:val="clear" w:color="auto" w:fill="auto"/>
            <w:noWrap/>
            <w:vAlign w:val="bottom"/>
            <w:hideMark/>
          </w:tcPr>
          <w:p w14:paraId="0A166CA8"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-0.325599725</w:t>
            </w:r>
          </w:p>
        </w:tc>
        <w:tc>
          <w:tcPr>
            <w:tcW w:w="800" w:type="dxa"/>
            <w:tcBorders>
              <w:top w:val="nil"/>
              <w:left w:val="nil"/>
              <w:bottom w:val="single" w:sz="8" w:space="0" w:color="auto"/>
              <w:right w:val="nil"/>
            </w:tcBorders>
            <w:shd w:val="clear" w:color="auto" w:fill="auto"/>
            <w:noWrap/>
            <w:vAlign w:val="bottom"/>
            <w:hideMark/>
          </w:tcPr>
          <w:p w14:paraId="19532ECB"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0.09559</w:t>
            </w:r>
          </w:p>
        </w:tc>
        <w:tc>
          <w:tcPr>
            <w:tcW w:w="920" w:type="dxa"/>
            <w:tcBorders>
              <w:top w:val="nil"/>
              <w:left w:val="nil"/>
              <w:bottom w:val="single" w:sz="8" w:space="0" w:color="auto"/>
              <w:right w:val="nil"/>
            </w:tcBorders>
            <w:shd w:val="clear" w:color="auto" w:fill="auto"/>
            <w:noWrap/>
            <w:vAlign w:val="bottom"/>
            <w:hideMark/>
          </w:tcPr>
          <w:p w14:paraId="2736D958"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0.08940428</w:t>
            </w:r>
          </w:p>
        </w:tc>
        <w:tc>
          <w:tcPr>
            <w:tcW w:w="760" w:type="dxa"/>
            <w:tcBorders>
              <w:top w:val="nil"/>
              <w:left w:val="nil"/>
              <w:bottom w:val="single" w:sz="8" w:space="0" w:color="auto"/>
              <w:right w:val="nil"/>
            </w:tcBorders>
            <w:shd w:val="clear" w:color="auto" w:fill="auto"/>
            <w:noWrap/>
            <w:vAlign w:val="bottom"/>
            <w:hideMark/>
          </w:tcPr>
          <w:p w14:paraId="7E3CD643" w14:textId="77777777" w:rsidR="007054F0" w:rsidRPr="007054F0" w:rsidRDefault="007054F0" w:rsidP="00FA17EB">
            <w:pPr>
              <w:spacing w:after="0" w:line="240" w:lineRule="auto"/>
              <w:jc w:val="both"/>
              <w:rPr>
                <w:rFonts w:ascii="Times New Roman" w:eastAsia="Times New Roman" w:hAnsi="Times New Roman" w:cs="Times New Roman"/>
                <w:color w:val="000000"/>
                <w:sz w:val="16"/>
                <w:szCs w:val="16"/>
                <w:lang w:eastAsia="en-GB"/>
              </w:rPr>
            </w:pPr>
            <w:r w:rsidRPr="007054F0">
              <w:rPr>
                <w:rFonts w:ascii="Times New Roman" w:eastAsia="Times New Roman" w:hAnsi="Times New Roman" w:cs="Times New Roman"/>
                <w:color w:val="000000"/>
                <w:sz w:val="16"/>
                <w:szCs w:val="16"/>
                <w:lang w:eastAsia="en-GB"/>
              </w:rPr>
              <w:t>1</w:t>
            </w:r>
          </w:p>
        </w:tc>
      </w:tr>
    </w:tbl>
    <w:p w14:paraId="4A193158" w14:textId="636E767F" w:rsidR="00FA3A69" w:rsidRPr="00641EE8" w:rsidRDefault="00FA3A69" w:rsidP="00FA17EB">
      <w:pPr>
        <w:autoSpaceDE w:val="0"/>
        <w:autoSpaceDN w:val="0"/>
        <w:adjustRightInd w:val="0"/>
        <w:spacing w:after="0" w:line="240" w:lineRule="auto"/>
        <w:jc w:val="both"/>
        <w:rPr>
          <w:rFonts w:ascii="Times New Roman" w:hAnsi="Times New Roman" w:cs="Times New Roman"/>
          <w:b/>
          <w:bCs/>
          <w:sz w:val="18"/>
          <w:szCs w:val="18"/>
        </w:rPr>
      </w:pPr>
    </w:p>
    <w:p w14:paraId="72656DD0" w14:textId="5326F70A" w:rsidR="00F8698F" w:rsidRDefault="00BC0403" w:rsidP="00FA17EB">
      <w:pPr>
        <w:autoSpaceDE w:val="0"/>
        <w:autoSpaceDN w:val="0"/>
        <w:adjustRightInd w:val="0"/>
        <w:spacing w:after="0" w:line="240" w:lineRule="auto"/>
        <w:jc w:val="both"/>
        <w:rPr>
          <w:rFonts w:ascii="Times New Roman" w:hAnsi="Times New Roman" w:cs="Times New Roman"/>
          <w:bCs/>
          <w:sz w:val="24"/>
          <w:szCs w:val="24"/>
        </w:rPr>
      </w:pPr>
      <w:r w:rsidRPr="00BC0403">
        <w:rPr>
          <w:rFonts w:ascii="Times New Roman" w:hAnsi="Times New Roman" w:cs="Times New Roman"/>
          <w:bCs/>
          <w:sz w:val="24"/>
          <w:szCs w:val="24"/>
        </w:rPr>
        <w:t>The study was carried out over the top ten UK retail banks, namely</w:t>
      </w:r>
      <w:r w:rsidR="00FF6381" w:rsidRPr="00FF6381">
        <w:t xml:space="preserve"> </w:t>
      </w:r>
      <w:r w:rsidR="00FF6381" w:rsidRPr="00FF6381">
        <w:rPr>
          <w:rFonts w:ascii="Times New Roman" w:hAnsi="Times New Roman" w:cs="Times New Roman"/>
          <w:bCs/>
          <w:sz w:val="24"/>
          <w:szCs w:val="24"/>
        </w:rPr>
        <w:t>Barclays Bank, Nationwide, HSBC, Santander, Royal Bank of Scotland, Lloyds Bank, Schroders, The co-operative Bank, Standard Chartered and Tesco Bank</w:t>
      </w:r>
      <w:r w:rsidR="00AF4DD3">
        <w:rPr>
          <w:rFonts w:ascii="Times New Roman" w:hAnsi="Times New Roman" w:cs="Times New Roman"/>
          <w:bCs/>
          <w:sz w:val="24"/>
          <w:szCs w:val="24"/>
        </w:rPr>
        <w:t xml:space="preserve"> by the </w:t>
      </w:r>
      <w:r w:rsidR="0092649A">
        <w:rPr>
          <w:rFonts w:ascii="Times New Roman" w:hAnsi="Times New Roman" w:cs="Times New Roman"/>
          <w:bCs/>
          <w:sz w:val="24"/>
          <w:szCs w:val="24"/>
        </w:rPr>
        <w:t>author</w:t>
      </w:r>
      <w:r w:rsidR="00FF6381" w:rsidRPr="00FF6381">
        <w:rPr>
          <w:rFonts w:ascii="Times New Roman" w:hAnsi="Times New Roman" w:cs="Times New Roman"/>
          <w:bCs/>
          <w:sz w:val="24"/>
          <w:szCs w:val="24"/>
        </w:rPr>
        <w:t xml:space="preserve">. </w:t>
      </w:r>
      <w:r w:rsidRPr="00BC0403">
        <w:rPr>
          <w:rFonts w:ascii="Times New Roman" w:hAnsi="Times New Roman" w:cs="Times New Roman"/>
          <w:bCs/>
          <w:sz w:val="24"/>
          <w:szCs w:val="24"/>
        </w:rPr>
        <w:t xml:space="preserve"> The researcher computed the input</w:t>
      </w:r>
      <w:r w:rsidR="0092649A">
        <w:rPr>
          <w:rFonts w:ascii="Times New Roman" w:hAnsi="Times New Roman" w:cs="Times New Roman"/>
          <w:bCs/>
          <w:sz w:val="24"/>
          <w:szCs w:val="24"/>
        </w:rPr>
        <w:t>s</w:t>
      </w:r>
      <w:r w:rsidRPr="00BC0403">
        <w:rPr>
          <w:rFonts w:ascii="Times New Roman" w:hAnsi="Times New Roman" w:cs="Times New Roman"/>
          <w:bCs/>
          <w:sz w:val="24"/>
          <w:szCs w:val="24"/>
        </w:rPr>
        <w:t xml:space="preserve"> variables of the correlation analysis with the certified data collected from the annual reports for the period</w:t>
      </w:r>
      <w:r w:rsidR="008059C7">
        <w:rPr>
          <w:rFonts w:ascii="Times New Roman" w:hAnsi="Times New Roman" w:cs="Times New Roman"/>
          <w:bCs/>
          <w:sz w:val="24"/>
          <w:szCs w:val="24"/>
        </w:rPr>
        <w:t xml:space="preserve"> of</w:t>
      </w:r>
      <w:r w:rsidRPr="00BC0403">
        <w:rPr>
          <w:rFonts w:ascii="Times New Roman" w:hAnsi="Times New Roman" w:cs="Times New Roman"/>
          <w:bCs/>
          <w:sz w:val="24"/>
          <w:szCs w:val="24"/>
        </w:rPr>
        <w:t xml:space="preserve"> 2013-2017. The correlation matrix </w:t>
      </w:r>
      <w:r w:rsidR="000602E1">
        <w:rPr>
          <w:rFonts w:ascii="Times New Roman" w:hAnsi="Times New Roman" w:cs="Times New Roman"/>
          <w:bCs/>
          <w:sz w:val="24"/>
          <w:szCs w:val="24"/>
        </w:rPr>
        <w:t xml:space="preserve">in </w:t>
      </w:r>
      <w:r w:rsidRPr="00BC0403">
        <w:rPr>
          <w:rFonts w:ascii="Times New Roman" w:hAnsi="Times New Roman" w:cs="Times New Roman"/>
          <w:bCs/>
          <w:sz w:val="24"/>
          <w:szCs w:val="24"/>
        </w:rPr>
        <w:t xml:space="preserve">table </w:t>
      </w:r>
      <w:r w:rsidR="00263CF9">
        <w:rPr>
          <w:rFonts w:ascii="Times New Roman" w:hAnsi="Times New Roman" w:cs="Times New Roman"/>
          <w:bCs/>
          <w:sz w:val="24"/>
          <w:szCs w:val="24"/>
        </w:rPr>
        <w:t>3</w:t>
      </w:r>
      <w:r w:rsidR="0092649A">
        <w:rPr>
          <w:rFonts w:ascii="Times New Roman" w:hAnsi="Times New Roman" w:cs="Times New Roman"/>
          <w:bCs/>
          <w:sz w:val="24"/>
          <w:szCs w:val="24"/>
        </w:rPr>
        <w:t>,</w:t>
      </w:r>
      <w:r w:rsidRPr="00BC0403">
        <w:rPr>
          <w:rFonts w:ascii="Times New Roman" w:hAnsi="Times New Roman" w:cs="Times New Roman"/>
          <w:bCs/>
          <w:sz w:val="24"/>
          <w:szCs w:val="24"/>
        </w:rPr>
        <w:t xml:space="preserve"> shows that the capital structure is correlated with </w:t>
      </w:r>
      <w:r w:rsidR="0092649A">
        <w:rPr>
          <w:rFonts w:ascii="Times New Roman" w:hAnsi="Times New Roman" w:cs="Times New Roman"/>
          <w:bCs/>
          <w:sz w:val="24"/>
          <w:szCs w:val="24"/>
        </w:rPr>
        <w:t xml:space="preserve">the </w:t>
      </w:r>
      <w:r w:rsidRPr="00BC0403">
        <w:rPr>
          <w:rFonts w:ascii="Times New Roman" w:hAnsi="Times New Roman" w:cs="Times New Roman"/>
          <w:bCs/>
          <w:sz w:val="24"/>
          <w:szCs w:val="24"/>
        </w:rPr>
        <w:t>profitability variables (ROE and ROA). This indicate</w:t>
      </w:r>
      <w:r w:rsidR="000602E1">
        <w:rPr>
          <w:rFonts w:ascii="Times New Roman" w:hAnsi="Times New Roman" w:cs="Times New Roman"/>
          <w:bCs/>
          <w:sz w:val="24"/>
          <w:szCs w:val="24"/>
        </w:rPr>
        <w:t>s</w:t>
      </w:r>
      <w:r w:rsidRPr="00BC0403">
        <w:rPr>
          <w:rFonts w:ascii="Times New Roman" w:hAnsi="Times New Roman" w:cs="Times New Roman"/>
          <w:bCs/>
          <w:sz w:val="24"/>
          <w:szCs w:val="24"/>
        </w:rPr>
        <w:t xml:space="preserve"> the link between the performance variables and capital structure variables. The data shows a weak</w:t>
      </w:r>
      <w:r w:rsidR="00220954">
        <w:rPr>
          <w:rFonts w:ascii="Times New Roman" w:hAnsi="Times New Roman" w:cs="Times New Roman"/>
          <w:bCs/>
          <w:sz w:val="24"/>
          <w:szCs w:val="24"/>
        </w:rPr>
        <w:t xml:space="preserve"> and strong</w:t>
      </w:r>
      <w:r w:rsidRPr="00BC0403">
        <w:rPr>
          <w:rFonts w:ascii="Times New Roman" w:hAnsi="Times New Roman" w:cs="Times New Roman"/>
          <w:bCs/>
          <w:sz w:val="24"/>
          <w:szCs w:val="24"/>
        </w:rPr>
        <w:t xml:space="preserve"> negative correlation between the dependent</w:t>
      </w:r>
      <w:r>
        <w:rPr>
          <w:rFonts w:ascii="Times New Roman" w:hAnsi="Times New Roman" w:cs="Times New Roman"/>
          <w:bCs/>
          <w:sz w:val="24"/>
          <w:szCs w:val="24"/>
        </w:rPr>
        <w:t xml:space="preserve"> </w:t>
      </w:r>
      <w:r w:rsidRPr="00BC0403">
        <w:rPr>
          <w:rFonts w:ascii="Times New Roman" w:hAnsi="Times New Roman" w:cs="Times New Roman"/>
          <w:bCs/>
          <w:sz w:val="24"/>
          <w:szCs w:val="24"/>
        </w:rPr>
        <w:t>(profitability variables) and independent (Capital Structure variables).</w:t>
      </w:r>
      <w:r w:rsidR="00FF6381">
        <w:rPr>
          <w:rFonts w:ascii="Times New Roman" w:hAnsi="Times New Roman" w:cs="Times New Roman"/>
          <w:bCs/>
          <w:sz w:val="24"/>
          <w:szCs w:val="24"/>
        </w:rPr>
        <w:t xml:space="preserve"> </w:t>
      </w:r>
      <w:r w:rsidR="000A280C" w:rsidRPr="000A280C">
        <w:rPr>
          <w:rFonts w:ascii="Times New Roman" w:hAnsi="Times New Roman" w:cs="Times New Roman"/>
          <w:bCs/>
          <w:sz w:val="24"/>
          <w:szCs w:val="24"/>
        </w:rPr>
        <w:t xml:space="preserve">The correlation between the Return on Equity (ROE) and the Debt to Equity is -0.123662616 and the Debt to Assets is -0.019382206. Significant level is 1%. The Co-efficient of determination is 1.205292, which is 120% of variance in the Leverage measured </w:t>
      </w:r>
      <w:r w:rsidR="000A280C" w:rsidRPr="000A280C">
        <w:rPr>
          <w:rFonts w:ascii="Times New Roman" w:hAnsi="Times New Roman" w:cs="Times New Roman"/>
          <w:bCs/>
          <w:sz w:val="24"/>
          <w:szCs w:val="24"/>
        </w:rPr>
        <w:lastRenderedPageBreak/>
        <w:t>by the ROE. Whereas the correlation between the Return on Assets (ROA) and the Debt to Equity is -0.317948822 and the Debt to Assets is -0.168344759. Significant level is 1%. The Co-efficient of determination is 0.057503, Which is 5.7% of variance in the Leverage is measured by the ROA. This implies that increase in debt financing in Leverage of the UK retail banks may decrease its performance</w:t>
      </w:r>
      <w:r w:rsidR="00E5276C">
        <w:rPr>
          <w:rFonts w:ascii="Times New Roman" w:hAnsi="Times New Roman" w:cs="Times New Roman"/>
          <w:bCs/>
          <w:sz w:val="24"/>
          <w:szCs w:val="24"/>
        </w:rPr>
        <w:t xml:space="preserve">. </w:t>
      </w:r>
      <w:r w:rsidR="00F75CD2" w:rsidRPr="00F75CD2">
        <w:rPr>
          <w:rFonts w:ascii="Times New Roman" w:hAnsi="Times New Roman" w:cs="Times New Roman"/>
          <w:bCs/>
          <w:sz w:val="24"/>
          <w:szCs w:val="24"/>
        </w:rPr>
        <w:t>The results of the correlation analysis of the research gives a conclusion that in the UK banking industry, the capital structure has a strong negative effect on the financial performance.</w:t>
      </w:r>
      <w:r w:rsidR="00F75CD2">
        <w:rPr>
          <w:rFonts w:ascii="Times New Roman" w:hAnsi="Times New Roman" w:cs="Times New Roman"/>
          <w:bCs/>
          <w:sz w:val="24"/>
          <w:szCs w:val="24"/>
        </w:rPr>
        <w:t xml:space="preserve"> </w:t>
      </w:r>
      <w:r w:rsidR="00DA0FF5" w:rsidRPr="00DA0FF5">
        <w:rPr>
          <w:rFonts w:ascii="Times New Roman" w:hAnsi="Times New Roman" w:cs="Times New Roman"/>
          <w:bCs/>
          <w:sz w:val="24"/>
          <w:szCs w:val="24"/>
        </w:rPr>
        <w:t xml:space="preserve">Both proxies for Capital Structure, Debt to Equity and Debt to Assets are greatly positively correlated. The correlation matrix displays that capital structure is </w:t>
      </w:r>
      <w:r w:rsidR="006C2B8B">
        <w:rPr>
          <w:rFonts w:ascii="Times New Roman" w:hAnsi="Times New Roman" w:cs="Times New Roman"/>
          <w:bCs/>
          <w:sz w:val="24"/>
          <w:szCs w:val="24"/>
        </w:rPr>
        <w:t xml:space="preserve">negatively </w:t>
      </w:r>
      <w:r w:rsidR="00DA0FF5" w:rsidRPr="00DA0FF5">
        <w:rPr>
          <w:rFonts w:ascii="Times New Roman" w:hAnsi="Times New Roman" w:cs="Times New Roman"/>
          <w:bCs/>
          <w:sz w:val="24"/>
          <w:szCs w:val="24"/>
        </w:rPr>
        <w:t>correlated</w:t>
      </w:r>
      <w:r w:rsidR="00641A8C">
        <w:rPr>
          <w:rFonts w:ascii="Times New Roman" w:hAnsi="Times New Roman" w:cs="Times New Roman"/>
          <w:bCs/>
          <w:sz w:val="24"/>
          <w:szCs w:val="24"/>
        </w:rPr>
        <w:t xml:space="preserve"> </w:t>
      </w:r>
      <w:r w:rsidR="006C2B8B">
        <w:rPr>
          <w:rFonts w:ascii="Times New Roman" w:hAnsi="Times New Roman" w:cs="Times New Roman"/>
          <w:bCs/>
          <w:sz w:val="24"/>
          <w:szCs w:val="24"/>
        </w:rPr>
        <w:t>to</w:t>
      </w:r>
      <w:r w:rsidR="00DA0FF5" w:rsidRPr="00DA0FF5">
        <w:rPr>
          <w:rFonts w:ascii="Times New Roman" w:hAnsi="Times New Roman" w:cs="Times New Roman"/>
          <w:bCs/>
          <w:sz w:val="24"/>
          <w:szCs w:val="24"/>
        </w:rPr>
        <w:t xml:space="preserve"> Liquidity</w:t>
      </w:r>
      <w:r w:rsidR="006C2B8B">
        <w:rPr>
          <w:rFonts w:ascii="Times New Roman" w:hAnsi="Times New Roman" w:cs="Times New Roman"/>
          <w:bCs/>
          <w:sz w:val="24"/>
          <w:szCs w:val="24"/>
        </w:rPr>
        <w:t>,</w:t>
      </w:r>
      <w:r w:rsidR="00DA0FF5" w:rsidRPr="00DA0FF5">
        <w:rPr>
          <w:rFonts w:ascii="Times New Roman" w:hAnsi="Times New Roman" w:cs="Times New Roman"/>
          <w:bCs/>
          <w:sz w:val="24"/>
          <w:szCs w:val="24"/>
        </w:rPr>
        <w:t xml:space="preserve"> </w:t>
      </w:r>
      <w:r w:rsidR="006C2B8B">
        <w:rPr>
          <w:rFonts w:ascii="Times New Roman" w:hAnsi="Times New Roman" w:cs="Times New Roman"/>
          <w:bCs/>
          <w:sz w:val="24"/>
          <w:szCs w:val="24"/>
        </w:rPr>
        <w:t>Firm S</w:t>
      </w:r>
      <w:r w:rsidR="00DA0FF5" w:rsidRPr="00DA0FF5">
        <w:rPr>
          <w:rFonts w:ascii="Times New Roman" w:hAnsi="Times New Roman" w:cs="Times New Roman"/>
          <w:bCs/>
          <w:sz w:val="24"/>
          <w:szCs w:val="24"/>
        </w:rPr>
        <w:t>ize and profitabilit</w:t>
      </w:r>
      <w:r w:rsidR="006C2B8B">
        <w:rPr>
          <w:rFonts w:ascii="Times New Roman" w:hAnsi="Times New Roman" w:cs="Times New Roman"/>
          <w:bCs/>
          <w:sz w:val="24"/>
          <w:szCs w:val="24"/>
        </w:rPr>
        <w:t>y</w:t>
      </w:r>
      <w:r w:rsidR="00DA0FF5" w:rsidRPr="00DA0FF5">
        <w:rPr>
          <w:rFonts w:ascii="Times New Roman" w:hAnsi="Times New Roman" w:cs="Times New Roman"/>
          <w:bCs/>
          <w:sz w:val="24"/>
          <w:szCs w:val="24"/>
        </w:rPr>
        <w:t xml:space="preserve"> through</w:t>
      </w:r>
      <w:r w:rsidR="006C2B8B">
        <w:rPr>
          <w:rFonts w:ascii="Times New Roman" w:hAnsi="Times New Roman" w:cs="Times New Roman"/>
          <w:bCs/>
          <w:sz w:val="24"/>
          <w:szCs w:val="24"/>
        </w:rPr>
        <w:t xml:space="preserve"> </w:t>
      </w:r>
      <w:r w:rsidR="00DA0FF5" w:rsidRPr="00DA0FF5">
        <w:rPr>
          <w:rFonts w:ascii="Times New Roman" w:hAnsi="Times New Roman" w:cs="Times New Roman"/>
          <w:bCs/>
          <w:sz w:val="24"/>
          <w:szCs w:val="24"/>
        </w:rPr>
        <w:t>the all sample.</w:t>
      </w:r>
      <w:r w:rsidR="006C2B8B">
        <w:rPr>
          <w:rFonts w:ascii="Times New Roman" w:hAnsi="Times New Roman" w:cs="Times New Roman"/>
          <w:bCs/>
          <w:sz w:val="24"/>
          <w:szCs w:val="24"/>
        </w:rPr>
        <w:t xml:space="preserve"> </w:t>
      </w:r>
    </w:p>
    <w:p w14:paraId="29C82355" w14:textId="77777777" w:rsidR="00F8698F" w:rsidRDefault="00F8698F" w:rsidP="00FA17EB">
      <w:pPr>
        <w:autoSpaceDE w:val="0"/>
        <w:autoSpaceDN w:val="0"/>
        <w:adjustRightInd w:val="0"/>
        <w:spacing w:after="0" w:line="240" w:lineRule="auto"/>
        <w:jc w:val="both"/>
        <w:rPr>
          <w:rFonts w:ascii="Times New Roman" w:hAnsi="Times New Roman" w:cs="Times New Roman"/>
          <w:bCs/>
          <w:sz w:val="24"/>
          <w:szCs w:val="24"/>
        </w:rPr>
      </w:pPr>
    </w:p>
    <w:p w14:paraId="50806BDE" w14:textId="563BA8EF" w:rsidR="00B81D5C" w:rsidRDefault="003A652A" w:rsidP="00FA17EB">
      <w:pPr>
        <w:autoSpaceDE w:val="0"/>
        <w:autoSpaceDN w:val="0"/>
        <w:adjustRightInd w:val="0"/>
        <w:spacing w:after="0" w:line="240" w:lineRule="auto"/>
        <w:jc w:val="both"/>
        <w:rPr>
          <w:rFonts w:ascii="Times New Roman" w:hAnsi="Times New Roman" w:cs="Times New Roman"/>
          <w:b/>
          <w:bCs/>
          <w:sz w:val="24"/>
          <w:szCs w:val="24"/>
        </w:rPr>
      </w:pPr>
      <w:r w:rsidRPr="003A652A">
        <w:rPr>
          <w:rFonts w:ascii="Times New Roman" w:hAnsi="Times New Roman" w:cs="Times New Roman"/>
          <w:b/>
          <w:bCs/>
          <w:sz w:val="24"/>
          <w:szCs w:val="24"/>
        </w:rPr>
        <w:t xml:space="preserve">4.3 Hypotheses Testing </w:t>
      </w:r>
    </w:p>
    <w:tbl>
      <w:tblPr>
        <w:tblW w:w="9744" w:type="dxa"/>
        <w:tblLook w:val="04A0" w:firstRow="1" w:lastRow="0" w:firstColumn="1" w:lastColumn="0" w:noHBand="0" w:noVBand="1"/>
      </w:tblPr>
      <w:tblGrid>
        <w:gridCol w:w="1350"/>
        <w:gridCol w:w="6805"/>
        <w:gridCol w:w="464"/>
        <w:gridCol w:w="1116"/>
        <w:gridCol w:w="464"/>
      </w:tblGrid>
      <w:tr w:rsidR="003A301F" w:rsidRPr="003A301F" w14:paraId="0FE558D5" w14:textId="77777777" w:rsidTr="001F5231">
        <w:trPr>
          <w:trHeight w:val="312"/>
        </w:trPr>
        <w:tc>
          <w:tcPr>
            <w:tcW w:w="8164" w:type="dxa"/>
            <w:gridSpan w:val="3"/>
            <w:tcBorders>
              <w:top w:val="nil"/>
              <w:left w:val="nil"/>
              <w:bottom w:val="nil"/>
              <w:right w:val="nil"/>
            </w:tcBorders>
            <w:shd w:val="clear" w:color="auto" w:fill="auto"/>
            <w:noWrap/>
            <w:vAlign w:val="bottom"/>
            <w:hideMark/>
          </w:tcPr>
          <w:p w14:paraId="70DC4A76" w14:textId="77777777" w:rsidR="003F5C28" w:rsidRDefault="003F5C28" w:rsidP="00FA17EB">
            <w:pPr>
              <w:spacing w:after="0" w:line="240" w:lineRule="auto"/>
              <w:jc w:val="both"/>
              <w:rPr>
                <w:rFonts w:ascii="Times New Roman" w:eastAsia="Times New Roman" w:hAnsi="Times New Roman" w:cs="Times New Roman"/>
                <w:bCs/>
                <w:color w:val="000000"/>
                <w:sz w:val="24"/>
                <w:szCs w:val="24"/>
                <w:lang w:eastAsia="en-GB"/>
              </w:rPr>
            </w:pPr>
          </w:p>
          <w:p w14:paraId="7D005F23" w14:textId="10108CC8" w:rsidR="00BF0931" w:rsidRPr="00A733A3" w:rsidRDefault="00BF0931" w:rsidP="00FA17EB">
            <w:pPr>
              <w:spacing w:after="0" w:line="240" w:lineRule="auto"/>
              <w:jc w:val="both"/>
              <w:rPr>
                <w:rFonts w:ascii="Times New Roman" w:eastAsia="Times New Roman" w:hAnsi="Times New Roman" w:cs="Times New Roman"/>
                <w:bCs/>
                <w:color w:val="000000"/>
                <w:sz w:val="24"/>
                <w:szCs w:val="24"/>
                <w:lang w:eastAsia="en-GB"/>
              </w:rPr>
            </w:pPr>
            <w:r w:rsidRPr="00BF0931">
              <w:rPr>
                <w:rFonts w:ascii="Times New Roman" w:eastAsia="Times New Roman" w:hAnsi="Times New Roman" w:cs="Times New Roman"/>
                <w:bCs/>
                <w:color w:val="000000"/>
                <w:sz w:val="24"/>
                <w:szCs w:val="24"/>
                <w:lang w:eastAsia="en-GB"/>
              </w:rPr>
              <w:t xml:space="preserve">The table </w:t>
            </w:r>
            <w:r w:rsidR="007E0B5D">
              <w:rPr>
                <w:rFonts w:ascii="Times New Roman" w:eastAsia="Times New Roman" w:hAnsi="Times New Roman" w:cs="Times New Roman"/>
                <w:bCs/>
                <w:color w:val="000000"/>
                <w:sz w:val="24"/>
                <w:szCs w:val="24"/>
                <w:lang w:eastAsia="en-GB"/>
              </w:rPr>
              <w:t>4</w:t>
            </w:r>
            <w:r>
              <w:rPr>
                <w:rFonts w:ascii="Times New Roman" w:eastAsia="Times New Roman" w:hAnsi="Times New Roman" w:cs="Times New Roman"/>
                <w:bCs/>
                <w:color w:val="000000"/>
                <w:sz w:val="24"/>
                <w:szCs w:val="24"/>
                <w:lang w:eastAsia="en-GB"/>
              </w:rPr>
              <w:t xml:space="preserve"> below shows le results</w:t>
            </w:r>
            <w:r w:rsidR="00E84977">
              <w:rPr>
                <w:rFonts w:ascii="Times New Roman" w:eastAsia="Times New Roman" w:hAnsi="Times New Roman" w:cs="Times New Roman"/>
                <w:bCs/>
                <w:color w:val="000000"/>
                <w:sz w:val="24"/>
                <w:szCs w:val="24"/>
                <w:lang w:eastAsia="en-GB"/>
              </w:rPr>
              <w:t xml:space="preserve"> </w:t>
            </w:r>
            <w:r w:rsidR="00C31421">
              <w:rPr>
                <w:rFonts w:ascii="Times New Roman" w:eastAsia="Times New Roman" w:hAnsi="Times New Roman" w:cs="Times New Roman"/>
                <w:bCs/>
                <w:color w:val="000000"/>
                <w:sz w:val="24"/>
                <w:szCs w:val="24"/>
                <w:lang w:eastAsia="en-GB"/>
              </w:rPr>
              <w:t xml:space="preserve">of the correlation analysis for this study. </w:t>
            </w:r>
          </w:p>
          <w:p w14:paraId="6ED48FC2" w14:textId="77777777" w:rsidR="00BF0931" w:rsidRDefault="00BF0931" w:rsidP="00FA17EB">
            <w:pPr>
              <w:spacing w:after="0" w:line="240" w:lineRule="auto"/>
              <w:jc w:val="both"/>
              <w:rPr>
                <w:rFonts w:ascii="Times New Roman" w:eastAsia="Times New Roman" w:hAnsi="Times New Roman" w:cs="Times New Roman"/>
                <w:b/>
                <w:bCs/>
                <w:color w:val="000000"/>
                <w:sz w:val="24"/>
                <w:szCs w:val="24"/>
                <w:lang w:eastAsia="en-GB"/>
              </w:rPr>
            </w:pPr>
          </w:p>
          <w:p w14:paraId="3A590941" w14:textId="1B0948C5" w:rsidR="003A301F" w:rsidRPr="003A301F" w:rsidRDefault="003A301F" w:rsidP="00FA17EB">
            <w:pPr>
              <w:spacing w:after="0" w:line="240" w:lineRule="auto"/>
              <w:jc w:val="both"/>
              <w:rPr>
                <w:rFonts w:ascii="Times New Roman" w:eastAsia="Times New Roman" w:hAnsi="Times New Roman" w:cs="Times New Roman"/>
                <w:b/>
                <w:bCs/>
                <w:color w:val="000000"/>
                <w:sz w:val="24"/>
                <w:szCs w:val="24"/>
                <w:lang w:eastAsia="en-GB"/>
              </w:rPr>
            </w:pPr>
            <w:r w:rsidRPr="003A301F">
              <w:rPr>
                <w:rFonts w:ascii="Times New Roman" w:eastAsia="Times New Roman" w:hAnsi="Times New Roman" w:cs="Times New Roman"/>
                <w:b/>
                <w:bCs/>
                <w:color w:val="000000"/>
                <w:sz w:val="24"/>
                <w:szCs w:val="24"/>
                <w:lang w:eastAsia="en-GB"/>
              </w:rPr>
              <w:t xml:space="preserve">TABLE </w:t>
            </w:r>
            <w:r w:rsidR="007E0B5D">
              <w:rPr>
                <w:rFonts w:ascii="Times New Roman" w:eastAsia="Times New Roman" w:hAnsi="Times New Roman" w:cs="Times New Roman"/>
                <w:b/>
                <w:bCs/>
                <w:color w:val="000000"/>
                <w:sz w:val="24"/>
                <w:szCs w:val="24"/>
                <w:lang w:eastAsia="en-GB"/>
              </w:rPr>
              <w:t>4</w:t>
            </w:r>
            <w:r w:rsidRPr="003A301F">
              <w:rPr>
                <w:rFonts w:ascii="Times New Roman" w:eastAsia="Times New Roman" w:hAnsi="Times New Roman" w:cs="Times New Roman"/>
                <w:b/>
                <w:bCs/>
                <w:color w:val="000000"/>
                <w:sz w:val="24"/>
                <w:szCs w:val="24"/>
                <w:lang w:eastAsia="en-GB"/>
              </w:rPr>
              <w:t xml:space="preserve">: Hypothesis outcomes after the Correlation Analysis </w:t>
            </w:r>
          </w:p>
        </w:tc>
        <w:tc>
          <w:tcPr>
            <w:tcW w:w="1580" w:type="dxa"/>
            <w:gridSpan w:val="2"/>
            <w:tcBorders>
              <w:top w:val="nil"/>
              <w:left w:val="nil"/>
              <w:bottom w:val="nil"/>
              <w:right w:val="nil"/>
            </w:tcBorders>
            <w:shd w:val="clear" w:color="auto" w:fill="auto"/>
            <w:noWrap/>
            <w:vAlign w:val="bottom"/>
            <w:hideMark/>
          </w:tcPr>
          <w:p w14:paraId="04C4E081" w14:textId="77777777" w:rsidR="003A301F" w:rsidRPr="003A301F" w:rsidRDefault="003A301F" w:rsidP="00FA17EB">
            <w:pPr>
              <w:spacing w:after="0" w:line="240" w:lineRule="auto"/>
              <w:jc w:val="both"/>
              <w:rPr>
                <w:rFonts w:ascii="Times New Roman" w:eastAsia="Times New Roman" w:hAnsi="Times New Roman" w:cs="Times New Roman"/>
                <w:b/>
                <w:bCs/>
                <w:color w:val="000000"/>
                <w:sz w:val="24"/>
                <w:szCs w:val="24"/>
                <w:lang w:eastAsia="en-GB"/>
              </w:rPr>
            </w:pPr>
          </w:p>
        </w:tc>
      </w:tr>
      <w:tr w:rsidR="001F5231" w:rsidRPr="001F5231" w14:paraId="6497630E" w14:textId="77777777" w:rsidTr="001F5231">
        <w:trPr>
          <w:gridAfter w:val="1"/>
          <w:wAfter w:w="464" w:type="dxa"/>
          <w:trHeight w:val="312"/>
        </w:trPr>
        <w:tc>
          <w:tcPr>
            <w:tcW w:w="7700" w:type="dxa"/>
            <w:gridSpan w:val="2"/>
            <w:tcBorders>
              <w:top w:val="nil"/>
              <w:left w:val="nil"/>
              <w:bottom w:val="nil"/>
              <w:right w:val="nil"/>
            </w:tcBorders>
            <w:shd w:val="clear" w:color="auto" w:fill="auto"/>
            <w:noWrap/>
            <w:vAlign w:val="bottom"/>
            <w:hideMark/>
          </w:tcPr>
          <w:p w14:paraId="0FEDD00E" w14:textId="344A1A0B" w:rsidR="001F5231" w:rsidRPr="001F5231" w:rsidRDefault="001F5231" w:rsidP="00FA17EB">
            <w:pPr>
              <w:spacing w:after="0" w:line="240" w:lineRule="auto"/>
              <w:jc w:val="both"/>
              <w:rPr>
                <w:rFonts w:ascii="Times New Roman" w:eastAsia="Times New Roman" w:hAnsi="Times New Roman" w:cs="Times New Roman"/>
                <w:b/>
                <w:bCs/>
                <w:color w:val="000000"/>
                <w:sz w:val="24"/>
                <w:szCs w:val="24"/>
                <w:lang w:eastAsia="en-GB"/>
              </w:rPr>
            </w:pPr>
          </w:p>
        </w:tc>
        <w:tc>
          <w:tcPr>
            <w:tcW w:w="1580" w:type="dxa"/>
            <w:gridSpan w:val="2"/>
            <w:tcBorders>
              <w:top w:val="nil"/>
              <w:left w:val="nil"/>
              <w:bottom w:val="nil"/>
              <w:right w:val="nil"/>
            </w:tcBorders>
            <w:shd w:val="clear" w:color="auto" w:fill="auto"/>
            <w:noWrap/>
            <w:vAlign w:val="bottom"/>
            <w:hideMark/>
          </w:tcPr>
          <w:p w14:paraId="315352AC" w14:textId="77777777" w:rsidR="001F5231" w:rsidRPr="001F5231" w:rsidRDefault="001F5231" w:rsidP="00FA17EB">
            <w:pPr>
              <w:spacing w:after="0" w:line="240" w:lineRule="auto"/>
              <w:jc w:val="both"/>
              <w:rPr>
                <w:rFonts w:ascii="Times New Roman" w:eastAsia="Times New Roman" w:hAnsi="Times New Roman" w:cs="Times New Roman"/>
                <w:b/>
                <w:bCs/>
                <w:color w:val="000000"/>
                <w:sz w:val="24"/>
                <w:szCs w:val="24"/>
                <w:lang w:eastAsia="en-GB"/>
              </w:rPr>
            </w:pPr>
          </w:p>
        </w:tc>
      </w:tr>
      <w:tr w:rsidR="001F5231" w:rsidRPr="001F5231" w14:paraId="64A7E6AA" w14:textId="77777777" w:rsidTr="001F5231">
        <w:trPr>
          <w:gridAfter w:val="1"/>
          <w:wAfter w:w="464" w:type="dxa"/>
          <w:trHeight w:val="300"/>
        </w:trPr>
        <w:tc>
          <w:tcPr>
            <w:tcW w:w="895" w:type="dxa"/>
            <w:tcBorders>
              <w:top w:val="nil"/>
              <w:left w:val="nil"/>
              <w:bottom w:val="nil"/>
              <w:right w:val="nil"/>
            </w:tcBorders>
            <w:shd w:val="clear" w:color="auto" w:fill="auto"/>
            <w:noWrap/>
            <w:vAlign w:val="bottom"/>
            <w:hideMark/>
          </w:tcPr>
          <w:p w14:paraId="78AA7293" w14:textId="77777777" w:rsidR="001F5231" w:rsidRDefault="001F5231" w:rsidP="00FA17EB">
            <w:pPr>
              <w:spacing w:after="0" w:line="240" w:lineRule="auto"/>
              <w:jc w:val="both"/>
              <w:rPr>
                <w:rFonts w:ascii="Times New Roman" w:eastAsia="Times New Roman" w:hAnsi="Times New Roman" w:cs="Times New Roman"/>
                <w:sz w:val="24"/>
                <w:szCs w:val="24"/>
                <w:lang w:eastAsia="en-GB"/>
              </w:rPr>
            </w:pPr>
          </w:p>
          <w:p w14:paraId="4D4C68D0" w14:textId="77777777" w:rsidR="003F5C28" w:rsidRDefault="003F5C28" w:rsidP="00FA17EB">
            <w:pPr>
              <w:spacing w:after="0" w:line="240" w:lineRule="auto"/>
              <w:jc w:val="both"/>
              <w:rPr>
                <w:rFonts w:ascii="Times New Roman" w:eastAsia="Times New Roman" w:hAnsi="Times New Roman" w:cs="Times New Roman"/>
                <w:sz w:val="24"/>
                <w:szCs w:val="24"/>
                <w:lang w:eastAsia="en-GB"/>
              </w:rPr>
            </w:pPr>
          </w:p>
          <w:p w14:paraId="1EBFF05F" w14:textId="3DFA7AF9" w:rsidR="003F5C28" w:rsidRPr="001F5231" w:rsidRDefault="003F5C28" w:rsidP="00FA17EB">
            <w:pPr>
              <w:spacing w:after="0" w:line="240" w:lineRule="auto"/>
              <w:jc w:val="both"/>
              <w:rPr>
                <w:rFonts w:ascii="Times New Roman" w:eastAsia="Times New Roman" w:hAnsi="Times New Roman" w:cs="Times New Roman"/>
                <w:sz w:val="24"/>
                <w:szCs w:val="24"/>
                <w:lang w:eastAsia="en-GB"/>
              </w:rPr>
            </w:pPr>
          </w:p>
        </w:tc>
        <w:tc>
          <w:tcPr>
            <w:tcW w:w="6805" w:type="dxa"/>
            <w:tcBorders>
              <w:top w:val="nil"/>
              <w:left w:val="nil"/>
              <w:bottom w:val="nil"/>
              <w:right w:val="nil"/>
            </w:tcBorders>
            <w:shd w:val="clear" w:color="auto" w:fill="auto"/>
            <w:noWrap/>
            <w:vAlign w:val="bottom"/>
            <w:hideMark/>
          </w:tcPr>
          <w:p w14:paraId="44752FA6" w14:textId="77777777" w:rsidR="001F5231" w:rsidRPr="001F5231" w:rsidRDefault="001F5231" w:rsidP="00FA17EB">
            <w:pPr>
              <w:spacing w:after="0" w:line="240" w:lineRule="auto"/>
              <w:jc w:val="both"/>
              <w:rPr>
                <w:rFonts w:ascii="Times New Roman" w:eastAsia="Times New Roman" w:hAnsi="Times New Roman" w:cs="Times New Roman"/>
                <w:sz w:val="24"/>
                <w:szCs w:val="24"/>
                <w:lang w:eastAsia="en-GB"/>
              </w:rPr>
            </w:pPr>
          </w:p>
        </w:tc>
        <w:tc>
          <w:tcPr>
            <w:tcW w:w="1580" w:type="dxa"/>
            <w:gridSpan w:val="2"/>
            <w:tcBorders>
              <w:top w:val="nil"/>
              <w:left w:val="nil"/>
              <w:bottom w:val="nil"/>
              <w:right w:val="nil"/>
            </w:tcBorders>
            <w:shd w:val="clear" w:color="auto" w:fill="auto"/>
            <w:noWrap/>
            <w:vAlign w:val="bottom"/>
            <w:hideMark/>
          </w:tcPr>
          <w:p w14:paraId="5EB1C38D" w14:textId="77777777" w:rsidR="001F5231" w:rsidRPr="001F5231" w:rsidRDefault="001F5231" w:rsidP="00FA17EB">
            <w:pPr>
              <w:spacing w:after="0" w:line="240" w:lineRule="auto"/>
              <w:jc w:val="both"/>
              <w:rPr>
                <w:rFonts w:ascii="Times New Roman" w:eastAsia="Times New Roman" w:hAnsi="Times New Roman" w:cs="Times New Roman"/>
                <w:sz w:val="24"/>
                <w:szCs w:val="24"/>
                <w:lang w:eastAsia="en-GB"/>
              </w:rPr>
            </w:pPr>
          </w:p>
        </w:tc>
      </w:tr>
      <w:tr w:rsidR="001F5231" w:rsidRPr="001F5231" w14:paraId="3BA2983C" w14:textId="77777777" w:rsidTr="001F5231">
        <w:trPr>
          <w:gridAfter w:val="1"/>
          <w:wAfter w:w="464" w:type="dxa"/>
          <w:trHeight w:val="288"/>
        </w:trPr>
        <w:tc>
          <w:tcPr>
            <w:tcW w:w="895" w:type="dxa"/>
            <w:tcBorders>
              <w:top w:val="single" w:sz="8" w:space="0" w:color="auto"/>
              <w:left w:val="single" w:sz="8" w:space="0" w:color="auto"/>
              <w:bottom w:val="nil"/>
              <w:right w:val="single" w:sz="8" w:space="0" w:color="auto"/>
            </w:tcBorders>
            <w:shd w:val="clear" w:color="auto" w:fill="auto"/>
            <w:noWrap/>
            <w:vAlign w:val="bottom"/>
            <w:hideMark/>
          </w:tcPr>
          <w:p w14:paraId="1848FDEC" w14:textId="77777777" w:rsidR="001F5231" w:rsidRPr="001F5231" w:rsidRDefault="001F5231" w:rsidP="00FA17EB">
            <w:pPr>
              <w:spacing w:after="0" w:line="240" w:lineRule="auto"/>
              <w:jc w:val="both"/>
              <w:rPr>
                <w:rFonts w:ascii="Times New Roman" w:eastAsia="Times New Roman" w:hAnsi="Times New Roman" w:cs="Times New Roman"/>
                <w:b/>
                <w:bCs/>
                <w:color w:val="000000"/>
                <w:sz w:val="24"/>
                <w:szCs w:val="24"/>
                <w:lang w:eastAsia="en-GB"/>
              </w:rPr>
            </w:pPr>
            <w:r w:rsidRPr="001F5231">
              <w:rPr>
                <w:rFonts w:ascii="Times New Roman" w:eastAsia="Times New Roman" w:hAnsi="Times New Roman" w:cs="Times New Roman"/>
                <w:b/>
                <w:bCs/>
                <w:color w:val="000000"/>
                <w:sz w:val="24"/>
                <w:szCs w:val="24"/>
                <w:lang w:eastAsia="en-GB"/>
              </w:rPr>
              <w:t>Hypothesis</w:t>
            </w:r>
          </w:p>
        </w:tc>
        <w:tc>
          <w:tcPr>
            <w:tcW w:w="6805" w:type="dxa"/>
            <w:tcBorders>
              <w:top w:val="single" w:sz="8" w:space="0" w:color="auto"/>
              <w:left w:val="nil"/>
              <w:bottom w:val="nil"/>
              <w:right w:val="nil"/>
            </w:tcBorders>
            <w:shd w:val="clear" w:color="auto" w:fill="auto"/>
            <w:noWrap/>
            <w:vAlign w:val="bottom"/>
            <w:hideMark/>
          </w:tcPr>
          <w:p w14:paraId="43420B5E" w14:textId="77777777" w:rsidR="001F5231" w:rsidRPr="001F5231" w:rsidRDefault="001F5231" w:rsidP="00FA17EB">
            <w:pPr>
              <w:spacing w:after="0" w:line="240" w:lineRule="auto"/>
              <w:jc w:val="both"/>
              <w:rPr>
                <w:rFonts w:ascii="Times New Roman" w:eastAsia="Times New Roman" w:hAnsi="Times New Roman" w:cs="Times New Roman"/>
                <w:b/>
                <w:bCs/>
                <w:color w:val="000000"/>
                <w:sz w:val="24"/>
                <w:szCs w:val="24"/>
                <w:lang w:eastAsia="en-GB"/>
              </w:rPr>
            </w:pPr>
            <w:r w:rsidRPr="001F5231">
              <w:rPr>
                <w:rFonts w:ascii="Times New Roman" w:eastAsia="Times New Roman" w:hAnsi="Times New Roman" w:cs="Times New Roman"/>
                <w:b/>
                <w:bCs/>
                <w:color w:val="000000"/>
                <w:sz w:val="24"/>
                <w:szCs w:val="24"/>
                <w:lang w:eastAsia="en-GB"/>
              </w:rPr>
              <w:t>Hypothesis's Statement</w:t>
            </w:r>
          </w:p>
        </w:tc>
        <w:tc>
          <w:tcPr>
            <w:tcW w:w="1580" w:type="dxa"/>
            <w:gridSpan w:val="2"/>
            <w:tcBorders>
              <w:top w:val="single" w:sz="8" w:space="0" w:color="auto"/>
              <w:left w:val="single" w:sz="8" w:space="0" w:color="auto"/>
              <w:bottom w:val="nil"/>
              <w:right w:val="single" w:sz="8" w:space="0" w:color="auto"/>
            </w:tcBorders>
            <w:shd w:val="clear" w:color="auto" w:fill="auto"/>
            <w:noWrap/>
            <w:vAlign w:val="bottom"/>
            <w:hideMark/>
          </w:tcPr>
          <w:p w14:paraId="57BAFDAC" w14:textId="77777777" w:rsidR="001F5231" w:rsidRPr="001F5231" w:rsidRDefault="001F5231" w:rsidP="00FA17EB">
            <w:pPr>
              <w:spacing w:after="0" w:line="240" w:lineRule="auto"/>
              <w:jc w:val="both"/>
              <w:rPr>
                <w:rFonts w:ascii="Times New Roman" w:eastAsia="Times New Roman" w:hAnsi="Times New Roman" w:cs="Times New Roman"/>
                <w:b/>
                <w:bCs/>
                <w:color w:val="000000"/>
                <w:sz w:val="24"/>
                <w:szCs w:val="24"/>
                <w:lang w:eastAsia="en-GB"/>
              </w:rPr>
            </w:pPr>
            <w:r w:rsidRPr="001F5231">
              <w:rPr>
                <w:rFonts w:ascii="Times New Roman" w:eastAsia="Times New Roman" w:hAnsi="Times New Roman" w:cs="Times New Roman"/>
                <w:b/>
                <w:bCs/>
                <w:color w:val="000000"/>
                <w:sz w:val="24"/>
                <w:szCs w:val="24"/>
                <w:lang w:eastAsia="en-GB"/>
              </w:rPr>
              <w:t>Outcomes</w:t>
            </w:r>
          </w:p>
        </w:tc>
      </w:tr>
      <w:tr w:rsidR="001F5231" w:rsidRPr="001F5231" w14:paraId="782E3AF6" w14:textId="77777777" w:rsidTr="001F5231">
        <w:trPr>
          <w:gridAfter w:val="1"/>
          <w:wAfter w:w="464" w:type="dxa"/>
          <w:trHeight w:val="288"/>
        </w:trPr>
        <w:tc>
          <w:tcPr>
            <w:tcW w:w="89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B70D16"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H0</w:t>
            </w:r>
          </w:p>
        </w:tc>
        <w:tc>
          <w:tcPr>
            <w:tcW w:w="6805" w:type="dxa"/>
            <w:tcBorders>
              <w:top w:val="single" w:sz="4" w:space="0" w:color="auto"/>
              <w:left w:val="nil"/>
              <w:bottom w:val="single" w:sz="4" w:space="0" w:color="auto"/>
              <w:right w:val="single" w:sz="4" w:space="0" w:color="auto"/>
            </w:tcBorders>
            <w:shd w:val="clear" w:color="auto" w:fill="auto"/>
            <w:noWrap/>
            <w:vAlign w:val="bottom"/>
            <w:hideMark/>
          </w:tcPr>
          <w:p w14:paraId="747DF648"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Capital Structure has insignificant impact on banks Profitability</w:t>
            </w:r>
          </w:p>
        </w:tc>
        <w:tc>
          <w:tcPr>
            <w:tcW w:w="15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1F5E1A93"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Rejected</w:t>
            </w:r>
          </w:p>
        </w:tc>
      </w:tr>
      <w:tr w:rsidR="001F5231" w:rsidRPr="001F5231" w14:paraId="3160768B" w14:textId="77777777" w:rsidTr="001F5231">
        <w:trPr>
          <w:gridAfter w:val="1"/>
          <w:wAfter w:w="464" w:type="dxa"/>
          <w:trHeight w:val="288"/>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14:paraId="2098ED19"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H1</w:t>
            </w:r>
          </w:p>
        </w:tc>
        <w:tc>
          <w:tcPr>
            <w:tcW w:w="6805" w:type="dxa"/>
            <w:tcBorders>
              <w:top w:val="nil"/>
              <w:left w:val="nil"/>
              <w:bottom w:val="single" w:sz="4" w:space="0" w:color="auto"/>
              <w:right w:val="single" w:sz="4" w:space="0" w:color="auto"/>
            </w:tcBorders>
            <w:shd w:val="clear" w:color="auto" w:fill="auto"/>
            <w:noWrap/>
            <w:vAlign w:val="bottom"/>
            <w:hideMark/>
          </w:tcPr>
          <w:p w14:paraId="25CCAA21"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 xml:space="preserve">A </w:t>
            </w:r>
            <w:proofErr w:type="spellStart"/>
            <w:r w:rsidRPr="001F5231">
              <w:rPr>
                <w:rFonts w:ascii="Times New Roman" w:eastAsia="Times New Roman" w:hAnsi="Times New Roman" w:cs="Times New Roman"/>
                <w:color w:val="000000"/>
                <w:sz w:val="24"/>
                <w:szCs w:val="24"/>
                <w:lang w:eastAsia="en-GB"/>
              </w:rPr>
              <w:t>bsank's</w:t>
            </w:r>
            <w:proofErr w:type="spellEnd"/>
            <w:r w:rsidRPr="001F5231">
              <w:rPr>
                <w:rFonts w:ascii="Times New Roman" w:eastAsia="Times New Roman" w:hAnsi="Times New Roman" w:cs="Times New Roman"/>
                <w:color w:val="000000"/>
                <w:sz w:val="24"/>
                <w:szCs w:val="24"/>
                <w:lang w:eastAsia="en-GB"/>
              </w:rPr>
              <w:t xml:space="preserve"> Total Debt to Equity(D/E) has insignificant impact on its (ROA) Return on Assets</w:t>
            </w:r>
          </w:p>
        </w:tc>
        <w:tc>
          <w:tcPr>
            <w:tcW w:w="1580" w:type="dxa"/>
            <w:gridSpan w:val="2"/>
            <w:tcBorders>
              <w:top w:val="nil"/>
              <w:left w:val="nil"/>
              <w:bottom w:val="single" w:sz="4" w:space="0" w:color="auto"/>
              <w:right w:val="single" w:sz="4" w:space="0" w:color="auto"/>
            </w:tcBorders>
            <w:shd w:val="clear" w:color="auto" w:fill="auto"/>
            <w:noWrap/>
            <w:vAlign w:val="bottom"/>
            <w:hideMark/>
          </w:tcPr>
          <w:p w14:paraId="37A789DB"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Rejected</w:t>
            </w:r>
          </w:p>
        </w:tc>
      </w:tr>
      <w:tr w:rsidR="001F5231" w:rsidRPr="001F5231" w14:paraId="2C8E1861" w14:textId="77777777" w:rsidTr="001F5231">
        <w:trPr>
          <w:gridAfter w:val="1"/>
          <w:wAfter w:w="464" w:type="dxa"/>
          <w:trHeight w:val="288"/>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14:paraId="5CB0801F"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H2</w:t>
            </w:r>
          </w:p>
        </w:tc>
        <w:tc>
          <w:tcPr>
            <w:tcW w:w="6805" w:type="dxa"/>
            <w:tcBorders>
              <w:top w:val="nil"/>
              <w:left w:val="nil"/>
              <w:bottom w:val="single" w:sz="4" w:space="0" w:color="auto"/>
              <w:right w:val="single" w:sz="4" w:space="0" w:color="auto"/>
            </w:tcBorders>
            <w:shd w:val="clear" w:color="auto" w:fill="auto"/>
            <w:noWrap/>
            <w:vAlign w:val="bottom"/>
            <w:hideMark/>
          </w:tcPr>
          <w:p w14:paraId="7A3005FE"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A bank's Total Debt to Assets(D/A) has insignificant impact on its (ROA) Return on Assets</w:t>
            </w:r>
          </w:p>
        </w:tc>
        <w:tc>
          <w:tcPr>
            <w:tcW w:w="1580" w:type="dxa"/>
            <w:gridSpan w:val="2"/>
            <w:tcBorders>
              <w:top w:val="nil"/>
              <w:left w:val="nil"/>
              <w:bottom w:val="single" w:sz="4" w:space="0" w:color="auto"/>
              <w:right w:val="single" w:sz="4" w:space="0" w:color="auto"/>
            </w:tcBorders>
            <w:shd w:val="clear" w:color="auto" w:fill="auto"/>
            <w:noWrap/>
            <w:vAlign w:val="bottom"/>
            <w:hideMark/>
          </w:tcPr>
          <w:p w14:paraId="1F62CE39"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Rejected</w:t>
            </w:r>
          </w:p>
        </w:tc>
      </w:tr>
      <w:tr w:rsidR="001F5231" w:rsidRPr="001F5231" w14:paraId="2300CEBC" w14:textId="77777777" w:rsidTr="001F5231">
        <w:trPr>
          <w:gridAfter w:val="1"/>
          <w:wAfter w:w="464" w:type="dxa"/>
          <w:trHeight w:val="288"/>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14:paraId="624A1981"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H3</w:t>
            </w:r>
          </w:p>
        </w:tc>
        <w:tc>
          <w:tcPr>
            <w:tcW w:w="6805" w:type="dxa"/>
            <w:tcBorders>
              <w:top w:val="nil"/>
              <w:left w:val="nil"/>
              <w:bottom w:val="single" w:sz="4" w:space="0" w:color="auto"/>
              <w:right w:val="single" w:sz="4" w:space="0" w:color="auto"/>
            </w:tcBorders>
            <w:shd w:val="clear" w:color="auto" w:fill="auto"/>
            <w:noWrap/>
            <w:vAlign w:val="bottom"/>
            <w:hideMark/>
          </w:tcPr>
          <w:p w14:paraId="4FC142A7"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A bank's Total Firm Size (SIZE) has insignificant impact on its (ROA) Return on Assets</w:t>
            </w:r>
          </w:p>
        </w:tc>
        <w:tc>
          <w:tcPr>
            <w:tcW w:w="1580" w:type="dxa"/>
            <w:gridSpan w:val="2"/>
            <w:tcBorders>
              <w:top w:val="nil"/>
              <w:left w:val="nil"/>
              <w:bottom w:val="single" w:sz="4" w:space="0" w:color="auto"/>
              <w:right w:val="single" w:sz="4" w:space="0" w:color="auto"/>
            </w:tcBorders>
            <w:shd w:val="clear" w:color="auto" w:fill="auto"/>
            <w:noWrap/>
            <w:vAlign w:val="bottom"/>
            <w:hideMark/>
          </w:tcPr>
          <w:p w14:paraId="4426E3E0"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Accepted</w:t>
            </w:r>
          </w:p>
        </w:tc>
      </w:tr>
      <w:tr w:rsidR="001F5231" w:rsidRPr="001F5231" w14:paraId="5E194288" w14:textId="77777777" w:rsidTr="001F5231">
        <w:trPr>
          <w:gridAfter w:val="1"/>
          <w:wAfter w:w="464" w:type="dxa"/>
          <w:trHeight w:val="288"/>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14:paraId="7107CB46"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H4</w:t>
            </w:r>
          </w:p>
        </w:tc>
        <w:tc>
          <w:tcPr>
            <w:tcW w:w="6805" w:type="dxa"/>
            <w:tcBorders>
              <w:top w:val="nil"/>
              <w:left w:val="nil"/>
              <w:bottom w:val="single" w:sz="4" w:space="0" w:color="auto"/>
              <w:right w:val="single" w:sz="4" w:space="0" w:color="auto"/>
            </w:tcBorders>
            <w:shd w:val="clear" w:color="auto" w:fill="auto"/>
            <w:noWrap/>
            <w:vAlign w:val="bottom"/>
            <w:hideMark/>
          </w:tcPr>
          <w:p w14:paraId="530E397C"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A bank's Total Debt to Assets (D/A) has insignificant impact on its (ROE) Return on Equity</w:t>
            </w:r>
          </w:p>
        </w:tc>
        <w:tc>
          <w:tcPr>
            <w:tcW w:w="1580" w:type="dxa"/>
            <w:gridSpan w:val="2"/>
            <w:tcBorders>
              <w:top w:val="nil"/>
              <w:left w:val="nil"/>
              <w:bottom w:val="single" w:sz="4" w:space="0" w:color="auto"/>
              <w:right w:val="single" w:sz="4" w:space="0" w:color="auto"/>
            </w:tcBorders>
            <w:shd w:val="clear" w:color="auto" w:fill="auto"/>
            <w:noWrap/>
            <w:vAlign w:val="bottom"/>
            <w:hideMark/>
          </w:tcPr>
          <w:p w14:paraId="63C02A07"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Rejected</w:t>
            </w:r>
          </w:p>
        </w:tc>
      </w:tr>
      <w:tr w:rsidR="001F5231" w:rsidRPr="001F5231" w14:paraId="08A3507D" w14:textId="77777777" w:rsidTr="001F5231">
        <w:trPr>
          <w:gridAfter w:val="1"/>
          <w:wAfter w:w="464" w:type="dxa"/>
          <w:trHeight w:val="288"/>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14:paraId="0A1A3C24"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H5</w:t>
            </w:r>
          </w:p>
        </w:tc>
        <w:tc>
          <w:tcPr>
            <w:tcW w:w="6805" w:type="dxa"/>
            <w:tcBorders>
              <w:top w:val="nil"/>
              <w:left w:val="nil"/>
              <w:bottom w:val="single" w:sz="4" w:space="0" w:color="auto"/>
              <w:right w:val="single" w:sz="4" w:space="0" w:color="auto"/>
            </w:tcBorders>
            <w:shd w:val="clear" w:color="auto" w:fill="auto"/>
            <w:noWrap/>
            <w:vAlign w:val="bottom"/>
            <w:hideMark/>
          </w:tcPr>
          <w:p w14:paraId="2B81F7AA"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A bank's Total Debt to Equity (D/E) has insignificant impact on its (ROE) Return on Equity</w:t>
            </w:r>
          </w:p>
        </w:tc>
        <w:tc>
          <w:tcPr>
            <w:tcW w:w="1580" w:type="dxa"/>
            <w:gridSpan w:val="2"/>
            <w:tcBorders>
              <w:top w:val="nil"/>
              <w:left w:val="nil"/>
              <w:bottom w:val="single" w:sz="4" w:space="0" w:color="auto"/>
              <w:right w:val="single" w:sz="4" w:space="0" w:color="auto"/>
            </w:tcBorders>
            <w:shd w:val="clear" w:color="auto" w:fill="auto"/>
            <w:noWrap/>
            <w:vAlign w:val="bottom"/>
            <w:hideMark/>
          </w:tcPr>
          <w:p w14:paraId="3406EC48"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Rejected</w:t>
            </w:r>
          </w:p>
        </w:tc>
      </w:tr>
      <w:tr w:rsidR="001F5231" w:rsidRPr="001F5231" w14:paraId="74ACE13D" w14:textId="77777777" w:rsidTr="001F5231">
        <w:trPr>
          <w:gridAfter w:val="1"/>
          <w:wAfter w:w="464" w:type="dxa"/>
          <w:trHeight w:val="288"/>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14:paraId="7C538613"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H6</w:t>
            </w:r>
          </w:p>
        </w:tc>
        <w:tc>
          <w:tcPr>
            <w:tcW w:w="6805" w:type="dxa"/>
            <w:tcBorders>
              <w:top w:val="nil"/>
              <w:left w:val="nil"/>
              <w:bottom w:val="single" w:sz="4" w:space="0" w:color="auto"/>
              <w:right w:val="single" w:sz="4" w:space="0" w:color="auto"/>
            </w:tcBorders>
            <w:shd w:val="clear" w:color="auto" w:fill="auto"/>
            <w:noWrap/>
            <w:vAlign w:val="bottom"/>
            <w:hideMark/>
          </w:tcPr>
          <w:p w14:paraId="2B4B8FB9"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A bank's Total Firm Size (SIZE) has insignificant impact on its (ROE) Return on Equity</w:t>
            </w:r>
          </w:p>
        </w:tc>
        <w:tc>
          <w:tcPr>
            <w:tcW w:w="1580" w:type="dxa"/>
            <w:gridSpan w:val="2"/>
            <w:tcBorders>
              <w:top w:val="nil"/>
              <w:left w:val="nil"/>
              <w:bottom w:val="single" w:sz="4" w:space="0" w:color="auto"/>
              <w:right w:val="single" w:sz="4" w:space="0" w:color="auto"/>
            </w:tcBorders>
            <w:shd w:val="clear" w:color="auto" w:fill="auto"/>
            <w:noWrap/>
            <w:vAlign w:val="bottom"/>
            <w:hideMark/>
          </w:tcPr>
          <w:p w14:paraId="0CD579C3" w14:textId="693373F5" w:rsidR="001F5231" w:rsidRPr="001F5231" w:rsidRDefault="003225C8" w:rsidP="00FA17EB">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Rejected</w:t>
            </w:r>
          </w:p>
        </w:tc>
      </w:tr>
      <w:tr w:rsidR="001F5231" w:rsidRPr="001F5231" w14:paraId="42656B59" w14:textId="77777777" w:rsidTr="001F5231">
        <w:trPr>
          <w:gridAfter w:val="1"/>
          <w:wAfter w:w="464" w:type="dxa"/>
          <w:trHeight w:val="300"/>
        </w:trPr>
        <w:tc>
          <w:tcPr>
            <w:tcW w:w="895" w:type="dxa"/>
            <w:tcBorders>
              <w:top w:val="nil"/>
              <w:left w:val="single" w:sz="8" w:space="0" w:color="auto"/>
              <w:bottom w:val="single" w:sz="8" w:space="0" w:color="auto"/>
              <w:right w:val="single" w:sz="8" w:space="0" w:color="auto"/>
            </w:tcBorders>
            <w:shd w:val="clear" w:color="auto" w:fill="auto"/>
            <w:noWrap/>
            <w:vAlign w:val="bottom"/>
            <w:hideMark/>
          </w:tcPr>
          <w:p w14:paraId="2749D23B"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 </w:t>
            </w:r>
          </w:p>
        </w:tc>
        <w:tc>
          <w:tcPr>
            <w:tcW w:w="6805" w:type="dxa"/>
            <w:tcBorders>
              <w:top w:val="nil"/>
              <w:left w:val="nil"/>
              <w:bottom w:val="single" w:sz="8" w:space="0" w:color="auto"/>
              <w:right w:val="single" w:sz="8" w:space="0" w:color="auto"/>
            </w:tcBorders>
            <w:shd w:val="clear" w:color="auto" w:fill="auto"/>
            <w:noWrap/>
            <w:vAlign w:val="bottom"/>
            <w:hideMark/>
          </w:tcPr>
          <w:p w14:paraId="5612D8A8"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 </w:t>
            </w:r>
          </w:p>
        </w:tc>
        <w:tc>
          <w:tcPr>
            <w:tcW w:w="1580" w:type="dxa"/>
            <w:gridSpan w:val="2"/>
            <w:tcBorders>
              <w:top w:val="nil"/>
              <w:left w:val="nil"/>
              <w:bottom w:val="single" w:sz="8" w:space="0" w:color="auto"/>
              <w:right w:val="single" w:sz="8" w:space="0" w:color="auto"/>
            </w:tcBorders>
            <w:shd w:val="clear" w:color="auto" w:fill="auto"/>
            <w:noWrap/>
            <w:vAlign w:val="bottom"/>
            <w:hideMark/>
          </w:tcPr>
          <w:p w14:paraId="2C0E79DA" w14:textId="77777777" w:rsidR="001F5231" w:rsidRPr="001F5231" w:rsidRDefault="001F5231" w:rsidP="00FA17EB">
            <w:pPr>
              <w:spacing w:after="0" w:line="240" w:lineRule="auto"/>
              <w:jc w:val="both"/>
              <w:rPr>
                <w:rFonts w:ascii="Times New Roman" w:eastAsia="Times New Roman" w:hAnsi="Times New Roman" w:cs="Times New Roman"/>
                <w:color w:val="000000"/>
                <w:sz w:val="24"/>
                <w:szCs w:val="24"/>
                <w:lang w:eastAsia="en-GB"/>
              </w:rPr>
            </w:pPr>
            <w:r w:rsidRPr="001F5231">
              <w:rPr>
                <w:rFonts w:ascii="Times New Roman" w:eastAsia="Times New Roman" w:hAnsi="Times New Roman" w:cs="Times New Roman"/>
                <w:color w:val="000000"/>
                <w:sz w:val="24"/>
                <w:szCs w:val="24"/>
                <w:lang w:eastAsia="en-GB"/>
              </w:rPr>
              <w:t> </w:t>
            </w:r>
          </w:p>
        </w:tc>
      </w:tr>
    </w:tbl>
    <w:p w14:paraId="197EFB41" w14:textId="77777777" w:rsidR="004F6ED5" w:rsidRDefault="004F6ED5" w:rsidP="00FA17EB">
      <w:pPr>
        <w:autoSpaceDE w:val="0"/>
        <w:autoSpaceDN w:val="0"/>
        <w:adjustRightInd w:val="0"/>
        <w:spacing w:after="0" w:line="240" w:lineRule="auto"/>
        <w:jc w:val="both"/>
        <w:rPr>
          <w:rFonts w:ascii="Times New Roman" w:hAnsi="Times New Roman" w:cs="Times New Roman"/>
          <w:b/>
          <w:bCs/>
          <w:sz w:val="24"/>
          <w:szCs w:val="24"/>
        </w:rPr>
      </w:pPr>
    </w:p>
    <w:p w14:paraId="089BD46B" w14:textId="77777777" w:rsidR="000D05EE" w:rsidRDefault="000D05EE" w:rsidP="00FA17EB">
      <w:pPr>
        <w:autoSpaceDE w:val="0"/>
        <w:autoSpaceDN w:val="0"/>
        <w:adjustRightInd w:val="0"/>
        <w:spacing w:after="0" w:line="240" w:lineRule="auto"/>
        <w:jc w:val="both"/>
        <w:rPr>
          <w:rFonts w:ascii="Times New Roman" w:hAnsi="Times New Roman" w:cs="Times New Roman"/>
          <w:b/>
          <w:bCs/>
          <w:sz w:val="24"/>
          <w:szCs w:val="24"/>
        </w:rPr>
      </w:pPr>
    </w:p>
    <w:p w14:paraId="229294E3" w14:textId="77777777" w:rsidR="002C0C91" w:rsidRDefault="002C0C91" w:rsidP="00FA17EB">
      <w:pPr>
        <w:autoSpaceDE w:val="0"/>
        <w:autoSpaceDN w:val="0"/>
        <w:adjustRightInd w:val="0"/>
        <w:spacing w:after="0" w:line="240" w:lineRule="auto"/>
        <w:jc w:val="both"/>
        <w:rPr>
          <w:rFonts w:ascii="Times New Roman" w:hAnsi="Times New Roman" w:cs="Times New Roman"/>
          <w:b/>
          <w:bCs/>
          <w:sz w:val="24"/>
          <w:szCs w:val="24"/>
        </w:rPr>
      </w:pPr>
    </w:p>
    <w:p w14:paraId="525BD269" w14:textId="4243153D" w:rsidR="004876F8" w:rsidRDefault="004876F8" w:rsidP="00FA17EB">
      <w:pPr>
        <w:autoSpaceDE w:val="0"/>
        <w:autoSpaceDN w:val="0"/>
        <w:adjustRightInd w:val="0"/>
        <w:spacing w:after="0" w:line="240" w:lineRule="auto"/>
        <w:jc w:val="both"/>
        <w:rPr>
          <w:rFonts w:ascii="Times New Roman" w:hAnsi="Times New Roman" w:cs="Times New Roman"/>
          <w:b/>
          <w:bCs/>
          <w:sz w:val="24"/>
          <w:szCs w:val="24"/>
        </w:rPr>
      </w:pPr>
      <w:r w:rsidRPr="00012A08">
        <w:rPr>
          <w:rFonts w:ascii="Times New Roman" w:hAnsi="Times New Roman" w:cs="Times New Roman"/>
          <w:b/>
          <w:bCs/>
          <w:sz w:val="24"/>
          <w:szCs w:val="24"/>
        </w:rPr>
        <w:t>4.</w:t>
      </w:r>
      <w:r>
        <w:rPr>
          <w:rFonts w:ascii="Times New Roman" w:hAnsi="Times New Roman" w:cs="Times New Roman"/>
          <w:b/>
          <w:bCs/>
          <w:sz w:val="24"/>
          <w:szCs w:val="24"/>
        </w:rPr>
        <w:t>4</w:t>
      </w:r>
      <w:r w:rsidRPr="00012A08">
        <w:rPr>
          <w:rFonts w:ascii="Times New Roman" w:hAnsi="Times New Roman" w:cs="Times New Roman"/>
          <w:b/>
          <w:bCs/>
          <w:sz w:val="24"/>
          <w:szCs w:val="24"/>
        </w:rPr>
        <w:t xml:space="preserve"> Regression Models, Cross-Sectional with Fixed Effects </w:t>
      </w:r>
    </w:p>
    <w:p w14:paraId="27A3DC17" w14:textId="73AFC8EE" w:rsidR="004876F8" w:rsidRDefault="004876F8" w:rsidP="00FA17EB">
      <w:pPr>
        <w:autoSpaceDE w:val="0"/>
        <w:autoSpaceDN w:val="0"/>
        <w:adjustRightInd w:val="0"/>
        <w:spacing w:after="0" w:line="240" w:lineRule="auto"/>
        <w:jc w:val="both"/>
        <w:rPr>
          <w:rFonts w:ascii="Times New Roman" w:hAnsi="Times New Roman" w:cs="Times New Roman"/>
          <w:bCs/>
          <w:sz w:val="24"/>
          <w:szCs w:val="24"/>
        </w:rPr>
      </w:pPr>
      <w:r w:rsidRPr="00E92423">
        <w:rPr>
          <w:rFonts w:ascii="Times New Roman" w:hAnsi="Times New Roman" w:cs="Times New Roman"/>
          <w:bCs/>
          <w:sz w:val="24"/>
          <w:szCs w:val="24"/>
        </w:rPr>
        <w:t xml:space="preserve">The study shown in table </w:t>
      </w:r>
      <w:r w:rsidR="007E0B5D">
        <w:rPr>
          <w:rFonts w:ascii="Times New Roman" w:hAnsi="Times New Roman" w:cs="Times New Roman"/>
          <w:bCs/>
          <w:sz w:val="24"/>
          <w:szCs w:val="24"/>
        </w:rPr>
        <w:t>5</w:t>
      </w:r>
      <w:r w:rsidRPr="00E92423">
        <w:rPr>
          <w:rFonts w:ascii="Times New Roman" w:hAnsi="Times New Roman" w:cs="Times New Roman"/>
          <w:bCs/>
          <w:sz w:val="24"/>
          <w:szCs w:val="24"/>
        </w:rPr>
        <w:t xml:space="preserve"> and </w:t>
      </w:r>
      <w:r w:rsidR="007E0B5D">
        <w:rPr>
          <w:rFonts w:ascii="Times New Roman" w:hAnsi="Times New Roman" w:cs="Times New Roman"/>
          <w:bCs/>
          <w:sz w:val="24"/>
          <w:szCs w:val="24"/>
        </w:rPr>
        <w:t>6</w:t>
      </w:r>
      <w:r w:rsidRPr="00E92423">
        <w:rPr>
          <w:rFonts w:ascii="Times New Roman" w:hAnsi="Times New Roman" w:cs="Times New Roman"/>
          <w:bCs/>
          <w:sz w:val="24"/>
          <w:szCs w:val="24"/>
        </w:rPr>
        <w:t xml:space="preserve"> describes that the coefficient value isn’t significantly different from zero. Therefore, the researcher rejects the null hypothesis that firm profitability and Debt to Assets</w:t>
      </w:r>
      <w:r>
        <w:rPr>
          <w:rFonts w:ascii="Times New Roman" w:hAnsi="Times New Roman" w:cs="Times New Roman"/>
          <w:bCs/>
          <w:sz w:val="24"/>
          <w:szCs w:val="24"/>
        </w:rPr>
        <w:t xml:space="preserve"> are insignificant</w:t>
      </w:r>
      <w:r w:rsidRPr="00E92423">
        <w:rPr>
          <w:rFonts w:ascii="Times New Roman" w:hAnsi="Times New Roman" w:cs="Times New Roman"/>
          <w:b/>
          <w:bCs/>
          <w:sz w:val="24"/>
          <w:szCs w:val="24"/>
        </w:rPr>
        <w:t>.</w:t>
      </w:r>
      <w:r>
        <w:rPr>
          <w:rFonts w:ascii="Times New Roman" w:hAnsi="Times New Roman" w:cs="Times New Roman"/>
          <w:b/>
          <w:bCs/>
          <w:sz w:val="24"/>
          <w:szCs w:val="24"/>
        </w:rPr>
        <w:t xml:space="preserve"> </w:t>
      </w:r>
      <w:r w:rsidRPr="00C44F27">
        <w:rPr>
          <w:rFonts w:ascii="Times New Roman" w:hAnsi="Times New Roman" w:cs="Times New Roman"/>
          <w:bCs/>
          <w:sz w:val="24"/>
          <w:szCs w:val="24"/>
        </w:rPr>
        <w:t xml:space="preserve">The decisions of estimates are shown in tables </w:t>
      </w:r>
      <w:r w:rsidR="007E0B5D">
        <w:rPr>
          <w:rFonts w:ascii="Times New Roman" w:hAnsi="Times New Roman" w:cs="Times New Roman"/>
          <w:bCs/>
          <w:sz w:val="24"/>
          <w:szCs w:val="24"/>
        </w:rPr>
        <w:t>5</w:t>
      </w:r>
      <w:r w:rsidRPr="00C44F27">
        <w:rPr>
          <w:rFonts w:ascii="Times New Roman" w:hAnsi="Times New Roman" w:cs="Times New Roman"/>
          <w:bCs/>
          <w:sz w:val="24"/>
          <w:szCs w:val="24"/>
        </w:rPr>
        <w:t xml:space="preserve"> and </w:t>
      </w:r>
      <w:r w:rsidR="007E0B5D">
        <w:rPr>
          <w:rFonts w:ascii="Times New Roman" w:hAnsi="Times New Roman" w:cs="Times New Roman"/>
          <w:bCs/>
          <w:sz w:val="24"/>
          <w:szCs w:val="24"/>
        </w:rPr>
        <w:t>6</w:t>
      </w:r>
      <w:r w:rsidRPr="00C44F27">
        <w:rPr>
          <w:rFonts w:ascii="Times New Roman" w:hAnsi="Times New Roman" w:cs="Times New Roman"/>
          <w:bCs/>
          <w:sz w:val="24"/>
          <w:szCs w:val="24"/>
        </w:rPr>
        <w:t>, where F-</w:t>
      </w:r>
      <w:r w:rsidRPr="00C44F27">
        <w:rPr>
          <w:rFonts w:ascii="Times New Roman" w:hAnsi="Times New Roman" w:cs="Times New Roman"/>
          <w:bCs/>
          <w:sz w:val="24"/>
          <w:szCs w:val="24"/>
        </w:rPr>
        <w:lastRenderedPageBreak/>
        <w:t>value means that at least one of the independent variables is highly linked to the profitability. The outcomes show</w:t>
      </w:r>
      <w:r>
        <w:rPr>
          <w:rFonts w:ascii="Times New Roman" w:hAnsi="Times New Roman" w:cs="Times New Roman"/>
          <w:bCs/>
          <w:sz w:val="24"/>
          <w:szCs w:val="24"/>
        </w:rPr>
        <w:t xml:space="preserve"> that</w:t>
      </w:r>
      <w:r w:rsidRPr="00C44F27">
        <w:rPr>
          <w:rFonts w:ascii="Times New Roman" w:hAnsi="Times New Roman" w:cs="Times New Roman"/>
          <w:bCs/>
          <w:sz w:val="24"/>
          <w:szCs w:val="24"/>
        </w:rPr>
        <w:t xml:space="preserve"> one leverage variable, Debt to Equity ratio has significant negative impacts on (ROA) and (ROE) respectively. Whereas the other variable, Debt to Assets ratio has highly significant positive effects on (ROE) and (ROA). This means that the leverage decision has significant opposite impact on the profitability of the UK retail Banks. Similar, to (Has</w:t>
      </w:r>
      <w:r>
        <w:rPr>
          <w:rFonts w:ascii="Times New Roman" w:hAnsi="Times New Roman" w:cs="Times New Roman"/>
          <w:bCs/>
          <w:sz w:val="24"/>
          <w:szCs w:val="24"/>
        </w:rPr>
        <w:t>a</w:t>
      </w:r>
      <w:r w:rsidRPr="00C44F27">
        <w:rPr>
          <w:rFonts w:ascii="Times New Roman" w:hAnsi="Times New Roman" w:cs="Times New Roman"/>
          <w:bCs/>
          <w:sz w:val="24"/>
          <w:szCs w:val="24"/>
        </w:rPr>
        <w:t>n et al, 2014) and (Salim and Yadav, 2012), who stated in their study that there is a negative effect of the leverage variable on profitability.</w:t>
      </w:r>
      <w:r>
        <w:rPr>
          <w:rFonts w:ascii="Times New Roman" w:hAnsi="Times New Roman" w:cs="Times New Roman"/>
          <w:bCs/>
          <w:sz w:val="24"/>
          <w:szCs w:val="24"/>
        </w:rPr>
        <w:t xml:space="preserve"> </w:t>
      </w:r>
      <w:r w:rsidRPr="003C6F22">
        <w:rPr>
          <w:rFonts w:ascii="Times New Roman" w:hAnsi="Times New Roman" w:cs="Times New Roman"/>
          <w:bCs/>
          <w:sz w:val="24"/>
          <w:szCs w:val="24"/>
        </w:rPr>
        <w:t>In addition, the decisions are consistent with</w:t>
      </w:r>
      <w:r>
        <w:rPr>
          <w:rFonts w:ascii="Times New Roman" w:hAnsi="Times New Roman" w:cs="Times New Roman"/>
          <w:bCs/>
          <w:sz w:val="24"/>
          <w:szCs w:val="24"/>
        </w:rPr>
        <w:t xml:space="preserve"> (Ahmad. B, 2013), </w:t>
      </w:r>
      <w:proofErr w:type="spellStart"/>
      <w:r>
        <w:rPr>
          <w:rFonts w:ascii="Times New Roman" w:hAnsi="Times New Roman" w:cs="Times New Roman"/>
          <w:bCs/>
          <w:sz w:val="24"/>
          <w:szCs w:val="24"/>
        </w:rPr>
        <w:t>Onaolapo</w:t>
      </w:r>
      <w:proofErr w:type="spellEnd"/>
      <w:r>
        <w:rPr>
          <w:rFonts w:ascii="Times New Roman" w:hAnsi="Times New Roman" w:cs="Times New Roman"/>
          <w:bCs/>
          <w:sz w:val="24"/>
          <w:szCs w:val="24"/>
        </w:rPr>
        <w:t xml:space="preserve"> and </w:t>
      </w:r>
      <w:proofErr w:type="spellStart"/>
      <w:r>
        <w:rPr>
          <w:rFonts w:ascii="Times New Roman" w:hAnsi="Times New Roman" w:cs="Times New Roman"/>
          <w:bCs/>
          <w:sz w:val="24"/>
          <w:szCs w:val="24"/>
        </w:rPr>
        <w:t>Kajola</w:t>
      </w:r>
      <w:proofErr w:type="spellEnd"/>
      <w:r>
        <w:rPr>
          <w:rFonts w:ascii="Times New Roman" w:hAnsi="Times New Roman" w:cs="Times New Roman"/>
          <w:bCs/>
          <w:sz w:val="24"/>
          <w:szCs w:val="24"/>
        </w:rPr>
        <w:t xml:space="preserve">, 2010), (Mumtaz, 2013) and (Le, Phung and </w:t>
      </w:r>
      <w:proofErr w:type="spellStart"/>
      <w:r>
        <w:rPr>
          <w:rFonts w:ascii="Times New Roman" w:hAnsi="Times New Roman" w:cs="Times New Roman"/>
          <w:bCs/>
          <w:sz w:val="24"/>
          <w:szCs w:val="24"/>
        </w:rPr>
        <w:t>Salteh</w:t>
      </w:r>
      <w:proofErr w:type="spellEnd"/>
      <w:r>
        <w:rPr>
          <w:rFonts w:ascii="Times New Roman" w:hAnsi="Times New Roman" w:cs="Times New Roman"/>
          <w:bCs/>
          <w:sz w:val="24"/>
          <w:szCs w:val="24"/>
        </w:rPr>
        <w:t xml:space="preserve">, 2013) </w:t>
      </w:r>
      <w:r w:rsidRPr="003C6F22">
        <w:rPr>
          <w:rFonts w:ascii="Times New Roman" w:hAnsi="Times New Roman" w:cs="Times New Roman"/>
          <w:bCs/>
          <w:sz w:val="24"/>
          <w:szCs w:val="24"/>
        </w:rPr>
        <w:t>who supported the same view that there is a negative link between capital structure and firms’ financial profitability.</w:t>
      </w:r>
      <w:r w:rsidRPr="00C44F27">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Pr="00C44F27">
        <w:rPr>
          <w:rFonts w:ascii="Times New Roman" w:hAnsi="Times New Roman" w:cs="Times New Roman"/>
          <w:bCs/>
          <w:sz w:val="24"/>
          <w:szCs w:val="24"/>
        </w:rPr>
        <w:t>Likewise, the second claim is that leverage also has significant positive effects on the performance of the UK retail Banks.</w:t>
      </w:r>
      <w:r>
        <w:rPr>
          <w:rFonts w:ascii="Times New Roman" w:hAnsi="Times New Roman" w:cs="Times New Roman"/>
          <w:bCs/>
          <w:sz w:val="24"/>
          <w:szCs w:val="24"/>
        </w:rPr>
        <w:t xml:space="preserve"> </w:t>
      </w:r>
      <w:r w:rsidRPr="00C44F27">
        <w:rPr>
          <w:rFonts w:ascii="Times New Roman" w:hAnsi="Times New Roman" w:cs="Times New Roman"/>
          <w:bCs/>
          <w:sz w:val="24"/>
          <w:szCs w:val="24"/>
        </w:rPr>
        <w:t>Th</w:t>
      </w:r>
      <w:r>
        <w:rPr>
          <w:rFonts w:ascii="Times New Roman" w:hAnsi="Times New Roman" w:cs="Times New Roman"/>
          <w:bCs/>
          <w:sz w:val="24"/>
          <w:szCs w:val="24"/>
        </w:rPr>
        <w:t xml:space="preserve">e </w:t>
      </w:r>
      <w:r w:rsidRPr="00C44F27">
        <w:rPr>
          <w:rFonts w:ascii="Times New Roman" w:hAnsi="Times New Roman" w:cs="Times New Roman"/>
          <w:bCs/>
          <w:sz w:val="24"/>
          <w:szCs w:val="24"/>
        </w:rPr>
        <w:t xml:space="preserve">results </w:t>
      </w:r>
      <w:r>
        <w:rPr>
          <w:rFonts w:ascii="Times New Roman" w:hAnsi="Times New Roman" w:cs="Times New Roman"/>
          <w:bCs/>
          <w:sz w:val="24"/>
          <w:szCs w:val="24"/>
        </w:rPr>
        <w:t xml:space="preserve">are </w:t>
      </w:r>
      <w:r w:rsidRPr="00C44F27">
        <w:rPr>
          <w:rFonts w:ascii="Times New Roman" w:hAnsi="Times New Roman" w:cs="Times New Roman"/>
          <w:bCs/>
          <w:sz w:val="24"/>
          <w:szCs w:val="24"/>
        </w:rPr>
        <w:t>in line with (Hasan et al, 2014)</w:t>
      </w:r>
      <w:r>
        <w:rPr>
          <w:rFonts w:ascii="Times New Roman" w:hAnsi="Times New Roman" w:cs="Times New Roman"/>
          <w:bCs/>
          <w:sz w:val="24"/>
          <w:szCs w:val="24"/>
        </w:rPr>
        <w:t xml:space="preserve"> and </w:t>
      </w:r>
      <w:r w:rsidRPr="00C466AF">
        <w:rPr>
          <w:rFonts w:ascii="Times New Roman" w:hAnsi="Times New Roman" w:cs="Times New Roman"/>
          <w:bCs/>
          <w:sz w:val="24"/>
          <w:szCs w:val="24"/>
        </w:rPr>
        <w:t xml:space="preserve">consistent with </w:t>
      </w:r>
      <w:r>
        <w:rPr>
          <w:rFonts w:ascii="Times New Roman" w:hAnsi="Times New Roman" w:cs="Times New Roman"/>
          <w:bCs/>
          <w:sz w:val="24"/>
          <w:szCs w:val="24"/>
        </w:rPr>
        <w:t>(</w:t>
      </w:r>
      <w:proofErr w:type="spellStart"/>
      <w:r w:rsidRPr="00C466AF">
        <w:rPr>
          <w:rFonts w:ascii="Times New Roman" w:hAnsi="Times New Roman" w:cs="Times New Roman"/>
          <w:bCs/>
          <w:sz w:val="24"/>
          <w:szCs w:val="24"/>
        </w:rPr>
        <w:t>Badar</w:t>
      </w:r>
      <w:proofErr w:type="spellEnd"/>
      <w:r w:rsidRPr="00C466AF">
        <w:rPr>
          <w:rFonts w:ascii="Times New Roman" w:hAnsi="Times New Roman" w:cs="Times New Roman"/>
          <w:bCs/>
          <w:sz w:val="24"/>
          <w:szCs w:val="24"/>
        </w:rPr>
        <w:t xml:space="preserve"> and Saeed</w:t>
      </w:r>
      <w:r>
        <w:rPr>
          <w:rFonts w:ascii="Times New Roman" w:hAnsi="Times New Roman" w:cs="Times New Roman"/>
          <w:bCs/>
          <w:sz w:val="24"/>
          <w:szCs w:val="24"/>
        </w:rPr>
        <w:t xml:space="preserve">, 2013) </w:t>
      </w:r>
      <w:r w:rsidRPr="00C466AF">
        <w:rPr>
          <w:rFonts w:ascii="Times New Roman" w:hAnsi="Times New Roman" w:cs="Times New Roman"/>
          <w:bCs/>
          <w:sz w:val="24"/>
          <w:szCs w:val="24"/>
        </w:rPr>
        <w:t>who argued that there is a significant positive association with capital structure and firm financial profitability</w:t>
      </w:r>
      <w:r w:rsidRPr="00C466AF">
        <w:rPr>
          <w:rFonts w:ascii="Times New Roman" w:hAnsi="Times New Roman" w:cs="Times New Roman"/>
          <w:b/>
          <w:bCs/>
          <w:sz w:val="24"/>
          <w:szCs w:val="24"/>
        </w:rPr>
        <w:t>.</w:t>
      </w:r>
      <w:r>
        <w:rPr>
          <w:rFonts w:ascii="Times New Roman" w:hAnsi="Times New Roman" w:cs="Times New Roman"/>
          <w:b/>
          <w:bCs/>
          <w:sz w:val="24"/>
          <w:szCs w:val="24"/>
        </w:rPr>
        <w:t xml:space="preserve"> </w:t>
      </w:r>
      <w:r w:rsidRPr="008B4C6C">
        <w:rPr>
          <w:rFonts w:ascii="Times New Roman" w:hAnsi="Times New Roman" w:cs="Times New Roman"/>
          <w:bCs/>
          <w:sz w:val="24"/>
          <w:szCs w:val="24"/>
        </w:rPr>
        <w:t>This study shows that there is a significant positive relationship between Firm Size (NCAR) and (ROA) and (ROE). The decision is consistent with those of (Hasan et al, 2014 and Salim, Yadav, 2012). This implies that firms with large in firms size have better profitability. The researcher found an inverse relationship between liquidity with the financial profitability in UK retail Banks industry (ROA) and (ROE). As one of the liquidity ratios, Current Ratio has a significant negative relationship with (ROA) and (ROE). Which is consistent with the study of (Abbas et al, 2013), who argued that extra Liquidity indicates a lower Financial profitability in the UK banks. Whereas Cash Ratio has a significant positive relationship with (ROA) and (ROE).</w:t>
      </w:r>
      <w:r>
        <w:rPr>
          <w:rFonts w:ascii="Times New Roman" w:hAnsi="Times New Roman" w:cs="Times New Roman"/>
          <w:bCs/>
          <w:sz w:val="24"/>
          <w:szCs w:val="24"/>
        </w:rPr>
        <w:t xml:space="preserve"> </w:t>
      </w:r>
    </w:p>
    <w:p w14:paraId="5EBE788D" w14:textId="77777777" w:rsidR="00FF76C7" w:rsidRDefault="00FF76C7" w:rsidP="00FA17EB">
      <w:pPr>
        <w:autoSpaceDE w:val="0"/>
        <w:autoSpaceDN w:val="0"/>
        <w:adjustRightInd w:val="0"/>
        <w:spacing w:after="0" w:line="240" w:lineRule="auto"/>
        <w:jc w:val="both"/>
        <w:rPr>
          <w:rFonts w:ascii="Times New Roman" w:hAnsi="Times New Roman" w:cs="Times New Roman"/>
          <w:bCs/>
          <w:sz w:val="24"/>
          <w:szCs w:val="24"/>
        </w:rPr>
      </w:pPr>
    </w:p>
    <w:p w14:paraId="6B6C9684" w14:textId="068CB312" w:rsidR="00200D7E" w:rsidRPr="00077AB2" w:rsidRDefault="00200D7E" w:rsidP="00FA17EB">
      <w:pPr>
        <w:autoSpaceDE w:val="0"/>
        <w:autoSpaceDN w:val="0"/>
        <w:adjustRightInd w:val="0"/>
        <w:spacing w:after="0" w:line="240" w:lineRule="auto"/>
        <w:jc w:val="both"/>
        <w:rPr>
          <w:rFonts w:ascii="Times New Roman" w:hAnsi="Times New Roman" w:cs="Times New Roman"/>
          <w:b/>
          <w:bCs/>
          <w:sz w:val="24"/>
          <w:szCs w:val="24"/>
        </w:rPr>
      </w:pPr>
      <w:r w:rsidRPr="00077AB2">
        <w:rPr>
          <w:rFonts w:ascii="Times New Roman" w:hAnsi="Times New Roman" w:cs="Times New Roman"/>
          <w:b/>
          <w:bCs/>
          <w:sz w:val="24"/>
          <w:szCs w:val="24"/>
        </w:rPr>
        <w:t>4.5 Panel Data Analysis</w:t>
      </w:r>
    </w:p>
    <w:p w14:paraId="23654132" w14:textId="69375E93" w:rsidR="00C54823" w:rsidRDefault="00200D7E" w:rsidP="00FA17EB">
      <w:pPr>
        <w:autoSpaceDE w:val="0"/>
        <w:autoSpaceDN w:val="0"/>
        <w:adjustRightInd w:val="0"/>
        <w:spacing w:after="0" w:line="240" w:lineRule="auto"/>
        <w:jc w:val="both"/>
      </w:pPr>
      <w:r w:rsidRPr="00DC3D4F">
        <w:rPr>
          <w:rFonts w:ascii="Times New Roman" w:hAnsi="Times New Roman" w:cs="Times New Roman"/>
          <w:bCs/>
          <w:sz w:val="24"/>
          <w:szCs w:val="24"/>
        </w:rPr>
        <w:t xml:space="preserve">The research is carried out to describe the association between Leverage and profitability in the UK top ten retail banks. Data that was investigated </w:t>
      </w:r>
      <w:r>
        <w:rPr>
          <w:rFonts w:ascii="Times New Roman" w:hAnsi="Times New Roman" w:cs="Times New Roman"/>
          <w:bCs/>
          <w:sz w:val="24"/>
          <w:szCs w:val="24"/>
        </w:rPr>
        <w:t xml:space="preserve">are </w:t>
      </w:r>
      <w:r w:rsidRPr="00DC3D4F">
        <w:rPr>
          <w:rFonts w:ascii="Times New Roman" w:hAnsi="Times New Roman" w:cs="Times New Roman"/>
          <w:bCs/>
          <w:sz w:val="24"/>
          <w:szCs w:val="24"/>
        </w:rPr>
        <w:t xml:space="preserve">displayed by the regression models with two as well as tree descriptive variables respectively. Using the Panel Least Square method, the researcher run two regression models to measure the capital structure and for each dependent variables a simultaneously independent variables was run. Tables </w:t>
      </w:r>
      <w:r w:rsidR="007E0B5D">
        <w:rPr>
          <w:rFonts w:ascii="Times New Roman" w:hAnsi="Times New Roman" w:cs="Times New Roman"/>
          <w:bCs/>
          <w:sz w:val="24"/>
          <w:szCs w:val="24"/>
        </w:rPr>
        <w:t>5</w:t>
      </w:r>
      <w:r w:rsidR="00DC4541">
        <w:rPr>
          <w:rFonts w:ascii="Times New Roman" w:hAnsi="Times New Roman" w:cs="Times New Roman"/>
          <w:bCs/>
          <w:sz w:val="24"/>
          <w:szCs w:val="24"/>
        </w:rPr>
        <w:t>,</w:t>
      </w:r>
      <w:r w:rsidR="001D0127">
        <w:rPr>
          <w:rFonts w:ascii="Times New Roman" w:hAnsi="Times New Roman" w:cs="Times New Roman"/>
          <w:bCs/>
          <w:sz w:val="24"/>
          <w:szCs w:val="24"/>
        </w:rPr>
        <w:t xml:space="preserve"> 6</w:t>
      </w:r>
      <w:r w:rsidRPr="00DC3D4F">
        <w:rPr>
          <w:rFonts w:ascii="Times New Roman" w:hAnsi="Times New Roman" w:cs="Times New Roman"/>
          <w:bCs/>
          <w:sz w:val="24"/>
          <w:szCs w:val="24"/>
        </w:rPr>
        <w:t xml:space="preserve"> and </w:t>
      </w:r>
      <w:r w:rsidR="001D0127">
        <w:rPr>
          <w:rFonts w:ascii="Times New Roman" w:hAnsi="Times New Roman" w:cs="Times New Roman"/>
          <w:bCs/>
          <w:sz w:val="24"/>
          <w:szCs w:val="24"/>
        </w:rPr>
        <w:t>7</w:t>
      </w:r>
      <w:r w:rsidRPr="00DC3D4F">
        <w:rPr>
          <w:rFonts w:ascii="Times New Roman" w:hAnsi="Times New Roman" w:cs="Times New Roman"/>
          <w:bCs/>
          <w:sz w:val="24"/>
          <w:szCs w:val="24"/>
        </w:rPr>
        <w:t xml:space="preserve"> display all models where capital structure has a mix effects, negative and positive impacts on the UK banks profitability on (ROA) and (ROE).</w:t>
      </w:r>
      <w:r w:rsidR="00C54823" w:rsidRPr="00C54823">
        <w:t xml:space="preserve"> </w:t>
      </w:r>
    </w:p>
    <w:p w14:paraId="3FD73F7D" w14:textId="31F6E82A" w:rsidR="00200D7E" w:rsidRDefault="00C54823" w:rsidP="00FA17EB">
      <w:pPr>
        <w:autoSpaceDE w:val="0"/>
        <w:autoSpaceDN w:val="0"/>
        <w:adjustRightInd w:val="0"/>
        <w:spacing w:after="0" w:line="240" w:lineRule="auto"/>
        <w:jc w:val="both"/>
        <w:rPr>
          <w:rFonts w:ascii="Times New Roman" w:hAnsi="Times New Roman" w:cs="Times New Roman"/>
          <w:bCs/>
          <w:sz w:val="24"/>
          <w:szCs w:val="24"/>
        </w:rPr>
      </w:pPr>
      <w:r w:rsidRPr="00C54823">
        <w:rPr>
          <w:rFonts w:ascii="Times New Roman" w:hAnsi="Times New Roman" w:cs="Times New Roman"/>
          <w:bCs/>
          <w:sz w:val="24"/>
          <w:szCs w:val="24"/>
        </w:rPr>
        <w:t>Durbin Watson Test is defined as a test used to spot auto correlation from regression models I and II</w:t>
      </w:r>
      <w:r>
        <w:rPr>
          <w:rFonts w:ascii="Times New Roman" w:hAnsi="Times New Roman" w:cs="Times New Roman"/>
          <w:bCs/>
          <w:sz w:val="24"/>
          <w:szCs w:val="24"/>
        </w:rPr>
        <w:t xml:space="preserve"> in this study</w:t>
      </w:r>
      <w:r w:rsidRPr="00C54823">
        <w:rPr>
          <w:rFonts w:ascii="Times New Roman" w:hAnsi="Times New Roman" w:cs="Times New Roman"/>
          <w:bCs/>
          <w:sz w:val="24"/>
          <w:szCs w:val="24"/>
        </w:rPr>
        <w:t xml:space="preserve">. The test rates are less than 3 </w:t>
      </w:r>
      <w:r w:rsidR="00D515B3">
        <w:rPr>
          <w:rFonts w:ascii="Times New Roman" w:hAnsi="Times New Roman" w:cs="Times New Roman"/>
          <w:bCs/>
          <w:sz w:val="24"/>
          <w:szCs w:val="24"/>
        </w:rPr>
        <w:t xml:space="preserve">which </w:t>
      </w:r>
      <w:r w:rsidRPr="00C54823">
        <w:rPr>
          <w:rFonts w:ascii="Times New Roman" w:hAnsi="Times New Roman" w:cs="Times New Roman"/>
          <w:bCs/>
          <w:sz w:val="24"/>
          <w:szCs w:val="24"/>
        </w:rPr>
        <w:t>implies that there is no autocorrelation the rule of Thumb</w:t>
      </w:r>
      <w:r>
        <w:rPr>
          <w:rFonts w:ascii="Times New Roman" w:hAnsi="Times New Roman" w:cs="Times New Roman"/>
          <w:bCs/>
          <w:sz w:val="24"/>
          <w:szCs w:val="24"/>
        </w:rPr>
        <w:t xml:space="preserve">. </w:t>
      </w:r>
      <w:r w:rsidR="00200D7E" w:rsidRPr="00DC3D4F">
        <w:rPr>
          <w:rFonts w:ascii="Times New Roman" w:hAnsi="Times New Roman" w:cs="Times New Roman"/>
          <w:bCs/>
          <w:sz w:val="24"/>
          <w:szCs w:val="24"/>
        </w:rPr>
        <w:t xml:space="preserve">  </w:t>
      </w:r>
    </w:p>
    <w:p w14:paraId="15476C7A" w14:textId="77777777" w:rsidR="00F377F8" w:rsidRDefault="00F377F8" w:rsidP="00FA17EB">
      <w:pPr>
        <w:autoSpaceDE w:val="0"/>
        <w:autoSpaceDN w:val="0"/>
        <w:adjustRightInd w:val="0"/>
        <w:spacing w:after="0" w:line="240" w:lineRule="auto"/>
        <w:jc w:val="both"/>
        <w:rPr>
          <w:rFonts w:ascii="Times New Roman" w:hAnsi="Times New Roman" w:cs="Times New Roman"/>
          <w:b/>
          <w:bCs/>
          <w:sz w:val="24"/>
          <w:szCs w:val="24"/>
        </w:rPr>
      </w:pPr>
    </w:p>
    <w:p w14:paraId="53121CFA" w14:textId="2091D28F" w:rsidR="00B53B7D" w:rsidRPr="00012A08" w:rsidRDefault="00D85A82" w:rsidP="00FA17EB">
      <w:pPr>
        <w:autoSpaceDE w:val="0"/>
        <w:autoSpaceDN w:val="0"/>
        <w:adjustRightInd w:val="0"/>
        <w:spacing w:after="0" w:line="240" w:lineRule="auto"/>
        <w:jc w:val="both"/>
        <w:rPr>
          <w:rFonts w:ascii="Times New Roman" w:hAnsi="Times New Roman" w:cs="Times New Roman"/>
          <w:b/>
          <w:bCs/>
          <w:sz w:val="24"/>
          <w:szCs w:val="24"/>
        </w:rPr>
      </w:pPr>
      <w:r w:rsidRPr="00012A08">
        <w:rPr>
          <w:rFonts w:ascii="Times New Roman" w:hAnsi="Times New Roman" w:cs="Times New Roman"/>
          <w:b/>
          <w:bCs/>
          <w:sz w:val="24"/>
          <w:szCs w:val="24"/>
        </w:rPr>
        <w:t>4.</w:t>
      </w:r>
      <w:r w:rsidR="004F6ED5">
        <w:rPr>
          <w:rFonts w:ascii="Times New Roman" w:hAnsi="Times New Roman" w:cs="Times New Roman"/>
          <w:b/>
          <w:bCs/>
          <w:sz w:val="24"/>
          <w:szCs w:val="24"/>
        </w:rPr>
        <w:t>6</w:t>
      </w:r>
      <w:r w:rsidRPr="00012A08">
        <w:rPr>
          <w:rFonts w:ascii="Times New Roman" w:hAnsi="Times New Roman" w:cs="Times New Roman"/>
          <w:b/>
          <w:bCs/>
          <w:sz w:val="24"/>
          <w:szCs w:val="24"/>
        </w:rPr>
        <w:t xml:space="preserve"> Regression Analysis</w:t>
      </w:r>
    </w:p>
    <w:p w14:paraId="24CB4CFA" w14:textId="1ECA4AC3" w:rsidR="00054AC8" w:rsidRDefault="00D12704" w:rsidP="00FA17EB">
      <w:pPr>
        <w:autoSpaceDE w:val="0"/>
        <w:autoSpaceDN w:val="0"/>
        <w:adjustRightInd w:val="0"/>
        <w:spacing w:after="0" w:line="240" w:lineRule="auto"/>
        <w:jc w:val="both"/>
        <w:rPr>
          <w:rFonts w:ascii="Times New Roman" w:hAnsi="Times New Roman" w:cs="Times New Roman"/>
          <w:bCs/>
          <w:sz w:val="24"/>
          <w:szCs w:val="24"/>
        </w:rPr>
      </w:pPr>
      <w:r w:rsidRPr="00D12704">
        <w:rPr>
          <w:rFonts w:ascii="Times New Roman" w:hAnsi="Times New Roman" w:cs="Times New Roman"/>
          <w:bCs/>
          <w:sz w:val="24"/>
          <w:szCs w:val="24"/>
        </w:rPr>
        <w:t xml:space="preserve">Regression Analysis is defined as a statistical instrument used by researchers and economists to examine the effect of Leverage on financial profitability of firms. The tables </w:t>
      </w:r>
      <w:r w:rsidR="007E0B5D">
        <w:rPr>
          <w:rFonts w:ascii="Times New Roman" w:hAnsi="Times New Roman" w:cs="Times New Roman"/>
          <w:bCs/>
          <w:sz w:val="24"/>
          <w:szCs w:val="24"/>
        </w:rPr>
        <w:t>5</w:t>
      </w:r>
      <w:r w:rsidR="00DC4541">
        <w:rPr>
          <w:rFonts w:ascii="Times New Roman" w:hAnsi="Times New Roman" w:cs="Times New Roman"/>
          <w:bCs/>
          <w:sz w:val="24"/>
          <w:szCs w:val="24"/>
        </w:rPr>
        <w:t>, 6</w:t>
      </w:r>
      <w:r w:rsidRPr="00D12704">
        <w:rPr>
          <w:rFonts w:ascii="Times New Roman" w:hAnsi="Times New Roman" w:cs="Times New Roman"/>
          <w:bCs/>
          <w:sz w:val="24"/>
          <w:szCs w:val="24"/>
        </w:rPr>
        <w:t xml:space="preserve"> and </w:t>
      </w:r>
      <w:r w:rsidR="00DC4541">
        <w:rPr>
          <w:rFonts w:ascii="Times New Roman" w:hAnsi="Times New Roman" w:cs="Times New Roman"/>
          <w:bCs/>
          <w:sz w:val="24"/>
          <w:szCs w:val="24"/>
        </w:rPr>
        <w:t>7</w:t>
      </w:r>
      <w:r w:rsidRPr="00D12704">
        <w:rPr>
          <w:rFonts w:ascii="Times New Roman" w:hAnsi="Times New Roman" w:cs="Times New Roman"/>
          <w:bCs/>
          <w:sz w:val="24"/>
          <w:szCs w:val="24"/>
        </w:rPr>
        <w:t xml:space="preserve"> represent the results of </w:t>
      </w:r>
      <w:r w:rsidR="00AF4574">
        <w:rPr>
          <w:rFonts w:ascii="Times New Roman" w:hAnsi="Times New Roman" w:cs="Times New Roman"/>
          <w:bCs/>
          <w:sz w:val="24"/>
          <w:szCs w:val="24"/>
        </w:rPr>
        <w:t xml:space="preserve">panel </w:t>
      </w:r>
      <w:r w:rsidRPr="00D12704">
        <w:rPr>
          <w:rFonts w:ascii="Times New Roman" w:hAnsi="Times New Roman" w:cs="Times New Roman"/>
          <w:bCs/>
          <w:sz w:val="24"/>
          <w:szCs w:val="24"/>
        </w:rPr>
        <w:t>least square regression used to check the relationship between independent variables</w:t>
      </w:r>
      <w:r w:rsidR="00152C98">
        <w:rPr>
          <w:rFonts w:ascii="Times New Roman" w:hAnsi="Times New Roman" w:cs="Times New Roman"/>
          <w:bCs/>
          <w:sz w:val="24"/>
          <w:szCs w:val="24"/>
        </w:rPr>
        <w:t>, namely, Current Ratio, Cash Ratio, Debt to Equity, Debt to Assets, Firm Size (NCAR)</w:t>
      </w:r>
      <w:r w:rsidRPr="00D12704">
        <w:rPr>
          <w:rFonts w:ascii="Times New Roman" w:hAnsi="Times New Roman" w:cs="Times New Roman"/>
          <w:bCs/>
          <w:sz w:val="24"/>
          <w:szCs w:val="24"/>
        </w:rPr>
        <w:t xml:space="preserve"> and dependent variable</w:t>
      </w:r>
      <w:r>
        <w:rPr>
          <w:rFonts w:ascii="Times New Roman" w:hAnsi="Times New Roman" w:cs="Times New Roman"/>
          <w:bCs/>
          <w:sz w:val="24"/>
          <w:szCs w:val="24"/>
        </w:rPr>
        <w:t>s</w:t>
      </w:r>
      <w:r w:rsidR="00C23EC7">
        <w:rPr>
          <w:rFonts w:ascii="Times New Roman" w:hAnsi="Times New Roman" w:cs="Times New Roman"/>
          <w:bCs/>
          <w:sz w:val="24"/>
          <w:szCs w:val="24"/>
        </w:rPr>
        <w:t>,</w:t>
      </w:r>
      <w:r w:rsidR="00152C98">
        <w:rPr>
          <w:rFonts w:ascii="Times New Roman" w:hAnsi="Times New Roman" w:cs="Times New Roman"/>
          <w:bCs/>
          <w:sz w:val="24"/>
          <w:szCs w:val="24"/>
        </w:rPr>
        <w:t xml:space="preserve"> such as Return on Assets (ROA) and Return on Equity (ROE)</w:t>
      </w:r>
      <w:r w:rsidRPr="00D12704">
        <w:rPr>
          <w:rFonts w:ascii="Times New Roman" w:hAnsi="Times New Roman" w:cs="Times New Roman"/>
          <w:bCs/>
          <w:sz w:val="24"/>
          <w:szCs w:val="24"/>
        </w:rPr>
        <w:t>.</w:t>
      </w:r>
      <w:r w:rsidR="00355B9E" w:rsidRPr="00355B9E">
        <w:t xml:space="preserve"> </w:t>
      </w:r>
      <w:r w:rsidR="00355B9E" w:rsidRPr="00355B9E">
        <w:rPr>
          <w:rFonts w:ascii="Times New Roman" w:hAnsi="Times New Roman" w:cs="Times New Roman"/>
          <w:bCs/>
          <w:sz w:val="24"/>
          <w:szCs w:val="24"/>
        </w:rPr>
        <w:t xml:space="preserve">Hypothesis that is null is always rejected if the analysis is statistically important at the </w:t>
      </w:r>
      <w:r w:rsidR="00355B9E" w:rsidRPr="00355B9E">
        <w:rPr>
          <w:rFonts w:ascii="Times New Roman" w:hAnsi="Times New Roman" w:cs="Times New Roman"/>
          <w:bCs/>
          <w:sz w:val="24"/>
          <w:szCs w:val="24"/>
        </w:rPr>
        <w:lastRenderedPageBreak/>
        <w:t>preferred significance rank. Although, the</w:t>
      </w:r>
      <w:r w:rsidR="000E123B">
        <w:rPr>
          <w:rFonts w:ascii="Times New Roman" w:hAnsi="Times New Roman" w:cs="Times New Roman"/>
          <w:bCs/>
          <w:sz w:val="24"/>
          <w:szCs w:val="24"/>
        </w:rPr>
        <w:t>re</w:t>
      </w:r>
      <w:r w:rsidR="00355B9E" w:rsidRPr="00355B9E">
        <w:rPr>
          <w:rFonts w:ascii="Times New Roman" w:hAnsi="Times New Roman" w:cs="Times New Roman"/>
          <w:bCs/>
          <w:sz w:val="24"/>
          <w:szCs w:val="24"/>
        </w:rPr>
        <w:t xml:space="preserve"> exist 2 types of error</w:t>
      </w:r>
      <w:r w:rsidR="00F43020">
        <w:rPr>
          <w:rFonts w:ascii="Times New Roman" w:hAnsi="Times New Roman" w:cs="Times New Roman"/>
          <w:bCs/>
          <w:sz w:val="24"/>
          <w:szCs w:val="24"/>
        </w:rPr>
        <w:t>s</w:t>
      </w:r>
      <w:r w:rsidR="00355B9E" w:rsidRPr="00355B9E">
        <w:rPr>
          <w:rFonts w:ascii="Times New Roman" w:hAnsi="Times New Roman" w:cs="Times New Roman"/>
          <w:bCs/>
          <w:sz w:val="24"/>
          <w:szCs w:val="24"/>
        </w:rPr>
        <w:t xml:space="preserve"> which can be accepted during hypothesis testing. Namely, rejecting H0</w:t>
      </w:r>
      <w:r w:rsidR="000E123B">
        <w:rPr>
          <w:rFonts w:ascii="Times New Roman" w:hAnsi="Times New Roman" w:cs="Times New Roman"/>
          <w:bCs/>
          <w:sz w:val="24"/>
          <w:szCs w:val="24"/>
        </w:rPr>
        <w:t>,</w:t>
      </w:r>
      <w:r w:rsidR="00355B9E" w:rsidRPr="00355B9E">
        <w:rPr>
          <w:rFonts w:ascii="Times New Roman" w:hAnsi="Times New Roman" w:cs="Times New Roman"/>
          <w:bCs/>
          <w:sz w:val="24"/>
          <w:szCs w:val="24"/>
        </w:rPr>
        <w:t xml:space="preserve"> when there is a correct answer, which is defined as a type one error, whereas the second type, not rejecting H0, when there is an incorrect answer, which is referred to </w:t>
      </w:r>
      <w:r w:rsidR="00642EE2">
        <w:rPr>
          <w:rFonts w:ascii="Times New Roman" w:hAnsi="Times New Roman" w:cs="Times New Roman"/>
          <w:bCs/>
          <w:sz w:val="24"/>
          <w:szCs w:val="24"/>
        </w:rPr>
        <w:t>a</w:t>
      </w:r>
      <w:r w:rsidR="00355B9E" w:rsidRPr="00355B9E">
        <w:rPr>
          <w:rFonts w:ascii="Times New Roman" w:hAnsi="Times New Roman" w:cs="Times New Roman"/>
          <w:bCs/>
          <w:sz w:val="24"/>
          <w:szCs w:val="24"/>
        </w:rPr>
        <w:t>s type two error</w:t>
      </w:r>
      <w:r w:rsidR="00642EE2">
        <w:rPr>
          <w:rFonts w:ascii="Times New Roman" w:hAnsi="Times New Roman" w:cs="Times New Roman"/>
          <w:bCs/>
          <w:sz w:val="24"/>
          <w:szCs w:val="24"/>
        </w:rPr>
        <w:t>s</w:t>
      </w:r>
      <w:r w:rsidR="00355B9E" w:rsidRPr="00355B9E">
        <w:rPr>
          <w:rFonts w:ascii="Times New Roman" w:hAnsi="Times New Roman" w:cs="Times New Roman"/>
          <w:bCs/>
          <w:sz w:val="24"/>
          <w:szCs w:val="24"/>
        </w:rPr>
        <w:t>. According to (Brooks, 2008) the probability of a type I error is equal to the magnitude level. This research is likely to have five percent chance of creating a type one error, therefore, there is a need to choose a significance level. Thus, (</w:t>
      </w:r>
      <w:proofErr w:type="spellStart"/>
      <w:r w:rsidR="00355B9E" w:rsidRPr="00355B9E">
        <w:rPr>
          <w:rFonts w:ascii="Times New Roman" w:hAnsi="Times New Roman" w:cs="Times New Roman"/>
          <w:bCs/>
          <w:sz w:val="24"/>
          <w:szCs w:val="24"/>
        </w:rPr>
        <w:t>Studenmund</w:t>
      </w:r>
      <w:proofErr w:type="spellEnd"/>
      <w:r w:rsidR="00355B9E" w:rsidRPr="00355B9E">
        <w:rPr>
          <w:rFonts w:ascii="Times New Roman" w:hAnsi="Times New Roman" w:cs="Times New Roman"/>
          <w:bCs/>
          <w:sz w:val="24"/>
          <w:szCs w:val="24"/>
        </w:rPr>
        <w:t xml:space="preserve">, 2011) said that the use of a five percent significance rank is sensible, but He also advise that it will be good to use a Ten percent level once the risk of type two errors is excessive. </w:t>
      </w:r>
      <w:r w:rsidR="005B3886" w:rsidRPr="005B3886">
        <w:rPr>
          <w:rFonts w:ascii="Times New Roman" w:hAnsi="Times New Roman" w:cs="Times New Roman"/>
          <w:bCs/>
          <w:sz w:val="24"/>
          <w:szCs w:val="24"/>
        </w:rPr>
        <w:t xml:space="preserve">The researcher has used 5 percent significance level for this study. </w:t>
      </w:r>
      <w:r w:rsidR="00841EEE" w:rsidRPr="00841EEE">
        <w:rPr>
          <w:rFonts w:ascii="Times New Roman" w:hAnsi="Times New Roman" w:cs="Times New Roman"/>
          <w:bCs/>
          <w:sz w:val="24"/>
          <w:szCs w:val="24"/>
        </w:rPr>
        <w:t xml:space="preserve">The statistically significance level is reached in the regression results if the null hypothesis is rejected at 5%. Whereas if the null hypothesis is not rejected at 5%, it can be concluded that the regression is insignificant (Brooks, 2008). The P-value (prob) represents the marginal significance level listed in the regression tables </w:t>
      </w:r>
      <w:r w:rsidR="003E1F08">
        <w:rPr>
          <w:rFonts w:ascii="Times New Roman" w:hAnsi="Times New Roman" w:cs="Times New Roman"/>
          <w:bCs/>
          <w:sz w:val="24"/>
          <w:szCs w:val="24"/>
        </w:rPr>
        <w:t xml:space="preserve">5, 6 </w:t>
      </w:r>
      <w:r w:rsidR="00841EEE" w:rsidRPr="00841EEE">
        <w:rPr>
          <w:rFonts w:ascii="Times New Roman" w:hAnsi="Times New Roman" w:cs="Times New Roman"/>
          <w:bCs/>
          <w:sz w:val="24"/>
          <w:szCs w:val="24"/>
        </w:rPr>
        <w:t xml:space="preserve">and </w:t>
      </w:r>
      <w:r w:rsidR="003E1F08">
        <w:rPr>
          <w:rFonts w:ascii="Times New Roman" w:hAnsi="Times New Roman" w:cs="Times New Roman"/>
          <w:bCs/>
          <w:sz w:val="24"/>
          <w:szCs w:val="24"/>
        </w:rPr>
        <w:t>7</w:t>
      </w:r>
      <w:r w:rsidR="00841EEE" w:rsidRPr="00841EEE">
        <w:rPr>
          <w:rFonts w:ascii="Times New Roman" w:hAnsi="Times New Roman" w:cs="Times New Roman"/>
          <w:bCs/>
          <w:sz w:val="24"/>
          <w:szCs w:val="24"/>
        </w:rPr>
        <w:t>. The regression tables also show a P-value for the T-score which is the probability of viewing the t-value in lager size, if the null factors are correct. But the researcher will focus on the p-values in this study as the p-value represents a probability that ranges between 0 and 1 and the values shows the smallest level of significance at which the null hypothesis can be rejected. In addition, lower p-values put uncertainty on the null hypothesis. Therefore, (</w:t>
      </w:r>
      <w:proofErr w:type="spellStart"/>
      <w:r w:rsidR="00841EEE" w:rsidRPr="00841EEE">
        <w:rPr>
          <w:rFonts w:ascii="Times New Roman" w:hAnsi="Times New Roman" w:cs="Times New Roman"/>
          <w:bCs/>
          <w:sz w:val="24"/>
          <w:szCs w:val="24"/>
        </w:rPr>
        <w:t>Studenmund</w:t>
      </w:r>
      <w:proofErr w:type="spellEnd"/>
      <w:r w:rsidR="00841EEE" w:rsidRPr="00841EEE">
        <w:rPr>
          <w:rFonts w:ascii="Times New Roman" w:hAnsi="Times New Roman" w:cs="Times New Roman"/>
          <w:bCs/>
          <w:sz w:val="24"/>
          <w:szCs w:val="24"/>
        </w:rPr>
        <w:t xml:space="preserve">, 2011) states that to reject a null hypothesis, the low p-value is </w:t>
      </w:r>
      <w:r w:rsidR="000E123B">
        <w:rPr>
          <w:rFonts w:ascii="Times New Roman" w:hAnsi="Times New Roman" w:cs="Times New Roman"/>
          <w:bCs/>
          <w:sz w:val="24"/>
          <w:szCs w:val="24"/>
        </w:rPr>
        <w:t xml:space="preserve">a </w:t>
      </w:r>
      <w:r w:rsidR="00841EEE" w:rsidRPr="00841EEE">
        <w:rPr>
          <w:rFonts w:ascii="Times New Roman" w:hAnsi="Times New Roman" w:cs="Times New Roman"/>
          <w:bCs/>
          <w:sz w:val="24"/>
          <w:szCs w:val="24"/>
        </w:rPr>
        <w:t xml:space="preserve">better choice. </w:t>
      </w:r>
      <w:r w:rsidRPr="00D12704">
        <w:rPr>
          <w:rFonts w:ascii="Times New Roman" w:hAnsi="Times New Roman" w:cs="Times New Roman"/>
          <w:bCs/>
          <w:sz w:val="24"/>
          <w:szCs w:val="24"/>
        </w:rPr>
        <w:t xml:space="preserve"> </w:t>
      </w:r>
    </w:p>
    <w:p w14:paraId="1815F761" w14:textId="1BF1B195" w:rsidR="00054AC8" w:rsidRPr="00054AC8" w:rsidRDefault="00054AC8" w:rsidP="00FA17EB">
      <w:pPr>
        <w:autoSpaceDE w:val="0"/>
        <w:autoSpaceDN w:val="0"/>
        <w:adjustRightInd w:val="0"/>
        <w:spacing w:after="0" w:line="240" w:lineRule="auto"/>
        <w:jc w:val="both"/>
        <w:rPr>
          <w:rFonts w:ascii="Times New Roman" w:hAnsi="Times New Roman" w:cs="Times New Roman"/>
          <w:bCs/>
          <w:sz w:val="24"/>
          <w:szCs w:val="24"/>
        </w:rPr>
      </w:pPr>
      <w:r w:rsidRPr="00054AC8">
        <w:rPr>
          <w:rFonts w:ascii="Times New Roman" w:hAnsi="Times New Roman" w:cs="Times New Roman"/>
          <w:bCs/>
          <w:sz w:val="24"/>
          <w:szCs w:val="24"/>
        </w:rPr>
        <w:t>The outcomes of the findings of the regression analysis are shown below:</w:t>
      </w:r>
      <w:r w:rsidR="000E3B03">
        <w:rPr>
          <w:rFonts w:ascii="Times New Roman" w:hAnsi="Times New Roman" w:cs="Times New Roman"/>
          <w:bCs/>
          <w:sz w:val="24"/>
          <w:szCs w:val="24"/>
        </w:rPr>
        <w:t xml:space="preserve"> </w:t>
      </w:r>
    </w:p>
    <w:p w14:paraId="6F7593A9" w14:textId="0B93F865" w:rsidR="00D85A82" w:rsidRDefault="00054AC8" w:rsidP="00FA17EB">
      <w:pPr>
        <w:autoSpaceDE w:val="0"/>
        <w:autoSpaceDN w:val="0"/>
        <w:adjustRightInd w:val="0"/>
        <w:spacing w:after="0" w:line="240" w:lineRule="auto"/>
        <w:jc w:val="both"/>
        <w:rPr>
          <w:rFonts w:ascii="Times New Roman" w:hAnsi="Times New Roman" w:cs="Times New Roman"/>
          <w:bCs/>
          <w:sz w:val="24"/>
          <w:szCs w:val="24"/>
        </w:rPr>
      </w:pPr>
      <w:r w:rsidRPr="00054AC8">
        <w:rPr>
          <w:rFonts w:ascii="Times New Roman" w:hAnsi="Times New Roman" w:cs="Times New Roman"/>
          <w:bCs/>
          <w:sz w:val="24"/>
          <w:szCs w:val="24"/>
        </w:rPr>
        <w:t>If P &gt; 0.</w:t>
      </w:r>
      <w:r w:rsidR="00210CD9">
        <w:rPr>
          <w:rFonts w:ascii="Times New Roman" w:hAnsi="Times New Roman" w:cs="Times New Roman"/>
          <w:bCs/>
          <w:sz w:val="24"/>
          <w:szCs w:val="24"/>
        </w:rPr>
        <w:t>0</w:t>
      </w:r>
      <w:r w:rsidRPr="00054AC8">
        <w:rPr>
          <w:rFonts w:ascii="Times New Roman" w:hAnsi="Times New Roman" w:cs="Times New Roman"/>
          <w:bCs/>
          <w:sz w:val="24"/>
          <w:szCs w:val="24"/>
        </w:rPr>
        <w:t>5, reject H0 and If P &lt; 0.</w:t>
      </w:r>
      <w:r w:rsidR="00210CD9">
        <w:rPr>
          <w:rFonts w:ascii="Times New Roman" w:hAnsi="Times New Roman" w:cs="Times New Roman"/>
          <w:bCs/>
          <w:sz w:val="24"/>
          <w:szCs w:val="24"/>
        </w:rPr>
        <w:t>0</w:t>
      </w:r>
      <w:r w:rsidRPr="00054AC8">
        <w:rPr>
          <w:rFonts w:ascii="Times New Roman" w:hAnsi="Times New Roman" w:cs="Times New Roman"/>
          <w:bCs/>
          <w:sz w:val="24"/>
          <w:szCs w:val="24"/>
        </w:rPr>
        <w:t>5, don’t reject H0.</w:t>
      </w:r>
      <w:r w:rsidR="00704763">
        <w:rPr>
          <w:rFonts w:ascii="Times New Roman" w:hAnsi="Times New Roman" w:cs="Times New Roman"/>
          <w:bCs/>
          <w:sz w:val="24"/>
          <w:szCs w:val="24"/>
        </w:rPr>
        <w:t xml:space="preserve"> </w:t>
      </w:r>
    </w:p>
    <w:p w14:paraId="4D4B06EB" w14:textId="77777777" w:rsidR="00A24E02" w:rsidRDefault="00A24E02" w:rsidP="00FA17EB">
      <w:pPr>
        <w:autoSpaceDE w:val="0"/>
        <w:autoSpaceDN w:val="0"/>
        <w:adjustRightInd w:val="0"/>
        <w:spacing w:after="0" w:line="240" w:lineRule="auto"/>
        <w:jc w:val="both"/>
        <w:rPr>
          <w:rFonts w:ascii="Times New Roman" w:hAnsi="Times New Roman" w:cs="Times New Roman"/>
          <w:bCs/>
          <w:sz w:val="24"/>
          <w:szCs w:val="24"/>
        </w:rPr>
      </w:pPr>
    </w:p>
    <w:p w14:paraId="1EE7275F" w14:textId="237D490C" w:rsidR="005D3432" w:rsidRDefault="002E31EA" w:rsidP="00FA17EB">
      <w:pPr>
        <w:autoSpaceDE w:val="0"/>
        <w:autoSpaceDN w:val="0"/>
        <w:adjustRightInd w:val="0"/>
        <w:spacing w:after="0" w:line="240" w:lineRule="auto"/>
        <w:jc w:val="both"/>
        <w:rPr>
          <w:rFonts w:ascii="Times New Roman" w:hAnsi="Times New Roman" w:cs="Times New Roman"/>
          <w:bCs/>
          <w:sz w:val="24"/>
          <w:szCs w:val="24"/>
        </w:rPr>
      </w:pPr>
      <w:r w:rsidRPr="002E31EA">
        <w:rPr>
          <w:rFonts w:ascii="Times New Roman" w:hAnsi="Times New Roman" w:cs="Times New Roman"/>
          <w:bCs/>
          <w:sz w:val="24"/>
          <w:szCs w:val="24"/>
        </w:rPr>
        <w:t>The researcher has also tested the F-testes, as the F-test shows a proper hypotheses test of the complete fit of the models, which provides the hypothesis that the forecast values revile no link to the dependent value. (</w:t>
      </w:r>
      <w:proofErr w:type="spellStart"/>
      <w:r w:rsidRPr="002E31EA">
        <w:rPr>
          <w:rFonts w:ascii="Times New Roman" w:hAnsi="Times New Roman" w:cs="Times New Roman"/>
          <w:bCs/>
          <w:sz w:val="24"/>
          <w:szCs w:val="24"/>
        </w:rPr>
        <w:t>Studenmund</w:t>
      </w:r>
      <w:proofErr w:type="spellEnd"/>
      <w:r w:rsidRPr="002E31EA">
        <w:rPr>
          <w:rFonts w:ascii="Times New Roman" w:hAnsi="Times New Roman" w:cs="Times New Roman"/>
          <w:bCs/>
          <w:sz w:val="24"/>
          <w:szCs w:val="24"/>
        </w:rPr>
        <w:t>,</w:t>
      </w:r>
      <w:r>
        <w:rPr>
          <w:rFonts w:ascii="Times New Roman" w:hAnsi="Times New Roman" w:cs="Times New Roman"/>
          <w:bCs/>
          <w:sz w:val="24"/>
          <w:szCs w:val="24"/>
        </w:rPr>
        <w:t xml:space="preserve"> </w:t>
      </w:r>
      <w:r w:rsidRPr="002E31EA">
        <w:rPr>
          <w:rFonts w:ascii="Times New Roman" w:hAnsi="Times New Roman" w:cs="Times New Roman"/>
          <w:bCs/>
          <w:sz w:val="24"/>
          <w:szCs w:val="24"/>
        </w:rPr>
        <w:t>2011) states that a small significance value in the F-test shows that there is a good model fit. However, the F-test evaluates the total fit of the model, but</w:t>
      </w:r>
      <w:r w:rsidR="00820AA5">
        <w:rPr>
          <w:rFonts w:ascii="Times New Roman" w:hAnsi="Times New Roman" w:cs="Times New Roman"/>
          <w:bCs/>
          <w:sz w:val="24"/>
          <w:szCs w:val="24"/>
        </w:rPr>
        <w:t xml:space="preserve"> </w:t>
      </w:r>
      <w:r w:rsidR="00292339">
        <w:rPr>
          <w:rFonts w:ascii="Times New Roman" w:hAnsi="Times New Roman" w:cs="Times New Roman"/>
          <w:bCs/>
          <w:sz w:val="24"/>
          <w:szCs w:val="24"/>
        </w:rPr>
        <w:t>R-squared (</w:t>
      </w:r>
      <w:r w:rsidRPr="002E31EA">
        <w:rPr>
          <w:rFonts w:ascii="Times New Roman" w:hAnsi="Times New Roman" w:cs="Times New Roman"/>
          <w:bCs/>
          <w:sz w:val="24"/>
          <w:szCs w:val="24"/>
        </w:rPr>
        <w:t>R2</w:t>
      </w:r>
      <w:r w:rsidR="00292339">
        <w:rPr>
          <w:rFonts w:ascii="Times New Roman" w:hAnsi="Times New Roman" w:cs="Times New Roman"/>
          <w:bCs/>
          <w:sz w:val="24"/>
          <w:szCs w:val="24"/>
        </w:rPr>
        <w:t>)</w:t>
      </w:r>
      <w:r w:rsidRPr="002E31EA">
        <w:rPr>
          <w:rFonts w:ascii="Times New Roman" w:hAnsi="Times New Roman" w:cs="Times New Roman"/>
          <w:bCs/>
          <w:sz w:val="24"/>
          <w:szCs w:val="24"/>
        </w:rPr>
        <w:t xml:space="preserve"> is the simplest and most commonly used measure of best fit, which shows how much of the variance in the dependent variable is described by the models. Consequently, R2 needs to lie in the gap between 0 and 1, as a high value of R2 doesn’t indicate a suitable fit in the models. It </w:t>
      </w:r>
      <w:r w:rsidR="007574D5">
        <w:rPr>
          <w:rFonts w:ascii="Times New Roman" w:hAnsi="Times New Roman" w:cs="Times New Roman"/>
          <w:bCs/>
          <w:sz w:val="24"/>
          <w:szCs w:val="24"/>
        </w:rPr>
        <w:t>should</w:t>
      </w:r>
      <w:r w:rsidRPr="002E31EA">
        <w:rPr>
          <w:rFonts w:ascii="Times New Roman" w:hAnsi="Times New Roman" w:cs="Times New Roman"/>
          <w:bCs/>
          <w:sz w:val="24"/>
          <w:szCs w:val="24"/>
        </w:rPr>
        <w:t xml:space="preserve"> be noted that R2 doesn’t decrease when extra independent variable</w:t>
      </w:r>
      <w:r>
        <w:rPr>
          <w:rFonts w:ascii="Times New Roman" w:hAnsi="Times New Roman" w:cs="Times New Roman"/>
          <w:bCs/>
          <w:sz w:val="24"/>
          <w:szCs w:val="24"/>
        </w:rPr>
        <w:t>s</w:t>
      </w:r>
      <w:r w:rsidRPr="002E31EA">
        <w:rPr>
          <w:rFonts w:ascii="Times New Roman" w:hAnsi="Times New Roman" w:cs="Times New Roman"/>
          <w:bCs/>
          <w:sz w:val="24"/>
          <w:szCs w:val="24"/>
        </w:rPr>
        <w:t xml:space="preserve"> are added to the models.</w:t>
      </w:r>
      <w:r>
        <w:rPr>
          <w:rFonts w:ascii="Times New Roman" w:hAnsi="Times New Roman" w:cs="Times New Roman"/>
          <w:bCs/>
          <w:sz w:val="24"/>
          <w:szCs w:val="24"/>
        </w:rPr>
        <w:t xml:space="preserve"> </w:t>
      </w:r>
      <w:r w:rsidR="003D4434" w:rsidRPr="003D4434">
        <w:rPr>
          <w:rFonts w:ascii="Times New Roman" w:hAnsi="Times New Roman" w:cs="Times New Roman"/>
          <w:bCs/>
          <w:sz w:val="24"/>
          <w:szCs w:val="24"/>
        </w:rPr>
        <w:t>The adjusted R-squared (R2) is used as an adjustment to make up for the R2. (</w:t>
      </w:r>
      <w:proofErr w:type="spellStart"/>
      <w:r w:rsidR="003D4434" w:rsidRPr="003D4434">
        <w:rPr>
          <w:rFonts w:ascii="Times New Roman" w:hAnsi="Times New Roman" w:cs="Times New Roman"/>
          <w:bCs/>
          <w:sz w:val="24"/>
          <w:szCs w:val="24"/>
        </w:rPr>
        <w:t>Pallant</w:t>
      </w:r>
      <w:proofErr w:type="spellEnd"/>
      <w:r w:rsidR="003D4434" w:rsidRPr="003D4434">
        <w:rPr>
          <w:rFonts w:ascii="Times New Roman" w:hAnsi="Times New Roman" w:cs="Times New Roman"/>
          <w:bCs/>
          <w:sz w:val="24"/>
          <w:szCs w:val="24"/>
        </w:rPr>
        <w:t>, 2007 and (</w:t>
      </w:r>
      <w:proofErr w:type="spellStart"/>
      <w:r w:rsidR="003D4434" w:rsidRPr="003D4434">
        <w:rPr>
          <w:rFonts w:ascii="Times New Roman" w:hAnsi="Times New Roman" w:cs="Times New Roman"/>
          <w:bCs/>
          <w:sz w:val="24"/>
          <w:szCs w:val="24"/>
        </w:rPr>
        <w:t>Studenmund</w:t>
      </w:r>
      <w:proofErr w:type="spellEnd"/>
      <w:r w:rsidR="003D4434" w:rsidRPr="003D4434">
        <w:rPr>
          <w:rFonts w:ascii="Times New Roman" w:hAnsi="Times New Roman" w:cs="Times New Roman"/>
          <w:bCs/>
          <w:sz w:val="24"/>
          <w:szCs w:val="24"/>
        </w:rPr>
        <w:t>, 2011) assert that if the sample is lower, it is better to consider reporting the adjusted R2 rather than standard R2.</w:t>
      </w:r>
      <w:r w:rsidR="003D4434">
        <w:rPr>
          <w:rFonts w:ascii="Times New Roman" w:hAnsi="Times New Roman" w:cs="Times New Roman"/>
          <w:bCs/>
          <w:sz w:val="24"/>
          <w:szCs w:val="24"/>
        </w:rPr>
        <w:t xml:space="preserve"> </w:t>
      </w:r>
      <w:r w:rsidR="00434768" w:rsidRPr="00434768">
        <w:rPr>
          <w:rFonts w:ascii="Times New Roman" w:hAnsi="Times New Roman" w:cs="Times New Roman"/>
          <w:bCs/>
          <w:sz w:val="24"/>
          <w:szCs w:val="24"/>
        </w:rPr>
        <w:t>The researcher is using adjusted R2 since the sample size is lower.</w:t>
      </w:r>
      <w:r w:rsidR="00434768">
        <w:rPr>
          <w:rFonts w:ascii="Times New Roman" w:hAnsi="Times New Roman" w:cs="Times New Roman"/>
          <w:bCs/>
          <w:sz w:val="24"/>
          <w:szCs w:val="24"/>
        </w:rPr>
        <w:t xml:space="preserve"> </w:t>
      </w:r>
    </w:p>
    <w:p w14:paraId="18682369" w14:textId="77777777" w:rsidR="00C06B9D" w:rsidRPr="00C06B9D" w:rsidRDefault="00C06B9D" w:rsidP="00FA17EB">
      <w:pPr>
        <w:autoSpaceDE w:val="0"/>
        <w:autoSpaceDN w:val="0"/>
        <w:adjustRightInd w:val="0"/>
        <w:spacing w:after="0" w:line="240" w:lineRule="auto"/>
        <w:jc w:val="both"/>
        <w:rPr>
          <w:rFonts w:ascii="Times New Roman" w:hAnsi="Times New Roman" w:cs="Times New Roman"/>
          <w:bCs/>
          <w:sz w:val="24"/>
          <w:szCs w:val="24"/>
        </w:rPr>
      </w:pPr>
    </w:p>
    <w:tbl>
      <w:tblPr>
        <w:tblW w:w="8812" w:type="dxa"/>
        <w:tblCellSpacing w:w="15" w:type="dxa"/>
        <w:tblCellMar>
          <w:top w:w="15" w:type="dxa"/>
          <w:left w:w="15" w:type="dxa"/>
          <w:bottom w:w="15" w:type="dxa"/>
          <w:right w:w="15" w:type="dxa"/>
        </w:tblCellMar>
        <w:tblLook w:val="04A0" w:firstRow="1" w:lastRow="0" w:firstColumn="1" w:lastColumn="0" w:noHBand="0" w:noVBand="1"/>
      </w:tblPr>
      <w:tblGrid>
        <w:gridCol w:w="8812"/>
      </w:tblGrid>
      <w:tr w:rsidR="005D3432" w:rsidRPr="008151B6" w14:paraId="7947FBDC" w14:textId="77777777" w:rsidTr="005D3432">
        <w:trPr>
          <w:trHeight w:val="285"/>
          <w:tblCellSpacing w:w="15" w:type="dxa"/>
        </w:trPr>
        <w:tc>
          <w:tcPr>
            <w:tcW w:w="0" w:type="auto"/>
            <w:vAlign w:val="center"/>
            <w:hideMark/>
          </w:tcPr>
          <w:p w14:paraId="24DE2541" w14:textId="7CB84382" w:rsidR="005D3432" w:rsidRPr="008151B6" w:rsidRDefault="005D3432" w:rsidP="00FA17EB">
            <w:pPr>
              <w:spacing w:after="0" w:line="240" w:lineRule="auto"/>
              <w:jc w:val="both"/>
              <w:rPr>
                <w:rFonts w:ascii="Times New Roman" w:eastAsia="Times New Roman" w:hAnsi="Times New Roman" w:cs="Times New Roman"/>
                <w:sz w:val="24"/>
                <w:szCs w:val="24"/>
                <w:lang w:eastAsia="zh-CN"/>
              </w:rPr>
            </w:pPr>
            <w:r w:rsidRPr="005D3432">
              <w:rPr>
                <w:rFonts w:ascii="Times New Roman" w:eastAsia="Times New Roman" w:hAnsi="Times New Roman" w:cs="Times New Roman"/>
                <w:b/>
                <w:sz w:val="24"/>
                <w:szCs w:val="24"/>
                <w:lang w:eastAsia="zh-CN"/>
              </w:rPr>
              <w:t>REGRESSION MODELS I AND II</w:t>
            </w:r>
            <w:r w:rsidRPr="008151B6">
              <w:rPr>
                <w:rFonts w:ascii="Times New Roman" w:eastAsia="Times New Roman" w:hAnsi="Times New Roman" w:cs="Times New Roman"/>
                <w:sz w:val="24"/>
                <w:szCs w:val="24"/>
                <w:lang w:eastAsia="zh-CN"/>
              </w:rPr>
              <w:t>: RETURN ON ASSETS</w:t>
            </w:r>
          </w:p>
        </w:tc>
      </w:tr>
      <w:tr w:rsidR="005D3432" w:rsidRPr="008151B6" w14:paraId="71F75678" w14:textId="77777777" w:rsidTr="005D3432">
        <w:trPr>
          <w:trHeight w:val="298"/>
          <w:tblCellSpacing w:w="15" w:type="dxa"/>
        </w:trPr>
        <w:tc>
          <w:tcPr>
            <w:tcW w:w="0" w:type="auto"/>
            <w:vAlign w:val="center"/>
            <w:hideMark/>
          </w:tcPr>
          <w:p w14:paraId="5996318A" w14:textId="6E2322A6" w:rsidR="005D3432" w:rsidRPr="008151B6" w:rsidRDefault="005D3432"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ROA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LIQUIDITY+β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LEVERAGE+β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SIZE+Ę</w:t>
            </w:r>
          </w:p>
        </w:tc>
      </w:tr>
      <w:tr w:rsidR="005D3432" w:rsidRPr="008151B6" w14:paraId="4B095F57" w14:textId="77777777" w:rsidTr="005D3432">
        <w:trPr>
          <w:trHeight w:val="285"/>
          <w:tblCellSpacing w:w="15" w:type="dxa"/>
        </w:trPr>
        <w:tc>
          <w:tcPr>
            <w:tcW w:w="0" w:type="auto"/>
            <w:vAlign w:val="center"/>
            <w:hideMark/>
          </w:tcPr>
          <w:p w14:paraId="0D4C79D5" w14:textId="5D01B6CC" w:rsidR="005D3432" w:rsidRDefault="005D3432"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ROA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CUR+β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CR+β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D/E+β</w:t>
            </w:r>
            <w:r w:rsidRPr="008151B6">
              <w:rPr>
                <w:rFonts w:ascii="Cambria Math" w:eastAsia="Times New Roman" w:hAnsi="Cambria Math" w:cs="Cambria Math"/>
                <w:sz w:val="24"/>
                <w:szCs w:val="24"/>
                <w:lang w:eastAsia="zh-CN"/>
              </w:rPr>
              <w:t>₄</w:t>
            </w:r>
            <w:r w:rsidRPr="008151B6">
              <w:rPr>
                <w:rFonts w:ascii="Times New Roman" w:eastAsia="Times New Roman" w:hAnsi="Times New Roman" w:cs="Times New Roman"/>
                <w:sz w:val="24"/>
                <w:szCs w:val="24"/>
                <w:lang w:eastAsia="zh-CN"/>
              </w:rPr>
              <w:t>D/A+β</w:t>
            </w:r>
            <w:r w:rsidRPr="008151B6">
              <w:rPr>
                <w:rFonts w:ascii="Cambria Math" w:eastAsia="Times New Roman" w:hAnsi="Cambria Math" w:cs="Cambria Math"/>
                <w:sz w:val="24"/>
                <w:szCs w:val="24"/>
                <w:lang w:eastAsia="zh-CN"/>
              </w:rPr>
              <w:t>₅</w:t>
            </w:r>
            <w:r w:rsidRPr="008151B6">
              <w:rPr>
                <w:rFonts w:ascii="Times New Roman" w:eastAsia="Times New Roman" w:hAnsi="Times New Roman" w:cs="Times New Roman"/>
                <w:sz w:val="24"/>
                <w:szCs w:val="24"/>
                <w:lang w:eastAsia="zh-CN"/>
              </w:rPr>
              <w:t>NCAR+Ę</w:t>
            </w:r>
            <w:r w:rsidR="00C06B9D">
              <w:rPr>
                <w:rFonts w:ascii="Times New Roman" w:eastAsia="Times New Roman" w:hAnsi="Times New Roman" w:cs="Times New Roman"/>
                <w:sz w:val="24"/>
                <w:szCs w:val="24"/>
                <w:lang w:eastAsia="zh-CN"/>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3"/>
            </w:tblGrid>
            <w:tr w:rsidR="00641AFF" w:rsidRPr="008151B6" w14:paraId="25E7CF92" w14:textId="77777777" w:rsidTr="00914BF4">
              <w:trPr>
                <w:tblCellSpacing w:w="15" w:type="dxa"/>
              </w:trPr>
              <w:tc>
                <w:tcPr>
                  <w:tcW w:w="0" w:type="auto"/>
                  <w:vAlign w:val="center"/>
                  <w:hideMark/>
                </w:tcPr>
                <w:p w14:paraId="4ABBE909" w14:textId="552B9D30" w:rsidR="00641AFF" w:rsidRPr="008151B6" w:rsidRDefault="00641AFF"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RETURN ON EQUITY</w:t>
                  </w:r>
                </w:p>
              </w:tc>
            </w:tr>
            <w:tr w:rsidR="00641AFF" w:rsidRPr="008151B6" w14:paraId="70F2BF52" w14:textId="77777777" w:rsidTr="00914BF4">
              <w:trPr>
                <w:tblCellSpacing w:w="15" w:type="dxa"/>
              </w:trPr>
              <w:tc>
                <w:tcPr>
                  <w:tcW w:w="0" w:type="auto"/>
                  <w:vAlign w:val="center"/>
                  <w:hideMark/>
                </w:tcPr>
                <w:p w14:paraId="4912CA96" w14:textId="77777777" w:rsidR="00641AFF" w:rsidRPr="008151B6" w:rsidRDefault="00641AFF"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ROE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LIQUIDITY+β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LEVERAGE+β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SIZE+Ę</w:t>
                  </w:r>
                </w:p>
              </w:tc>
            </w:tr>
            <w:tr w:rsidR="00641AFF" w:rsidRPr="008151B6" w14:paraId="186F19A5" w14:textId="77777777" w:rsidTr="00914BF4">
              <w:trPr>
                <w:tblCellSpacing w:w="15" w:type="dxa"/>
              </w:trPr>
              <w:tc>
                <w:tcPr>
                  <w:tcW w:w="0" w:type="auto"/>
                  <w:vAlign w:val="center"/>
                  <w:hideMark/>
                </w:tcPr>
                <w:p w14:paraId="2BA29D09" w14:textId="77777777" w:rsidR="00641AFF" w:rsidRPr="008151B6" w:rsidRDefault="00641AFF"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lastRenderedPageBreak/>
                    <w:t>ROE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CUR+β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CR+β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D/E+β</w:t>
                  </w:r>
                  <w:r w:rsidRPr="008151B6">
                    <w:rPr>
                      <w:rFonts w:ascii="Cambria Math" w:eastAsia="Times New Roman" w:hAnsi="Cambria Math" w:cs="Cambria Math"/>
                      <w:sz w:val="24"/>
                      <w:szCs w:val="24"/>
                      <w:lang w:eastAsia="zh-CN"/>
                    </w:rPr>
                    <w:t>₄</w:t>
                  </w:r>
                  <w:r w:rsidRPr="008151B6">
                    <w:rPr>
                      <w:rFonts w:ascii="Times New Roman" w:eastAsia="Times New Roman" w:hAnsi="Times New Roman" w:cs="Times New Roman"/>
                      <w:sz w:val="24"/>
                      <w:szCs w:val="24"/>
                      <w:lang w:eastAsia="zh-CN"/>
                    </w:rPr>
                    <w:t>D/A+β</w:t>
                  </w:r>
                  <w:r w:rsidRPr="008151B6">
                    <w:rPr>
                      <w:rFonts w:ascii="Cambria Math" w:eastAsia="Times New Roman" w:hAnsi="Cambria Math" w:cs="Cambria Math"/>
                      <w:sz w:val="24"/>
                      <w:szCs w:val="24"/>
                      <w:lang w:eastAsia="zh-CN"/>
                    </w:rPr>
                    <w:t>₅</w:t>
                  </w:r>
                  <w:r w:rsidRPr="008151B6">
                    <w:rPr>
                      <w:rFonts w:ascii="Times New Roman" w:eastAsia="Times New Roman" w:hAnsi="Times New Roman" w:cs="Times New Roman"/>
                      <w:sz w:val="24"/>
                      <w:szCs w:val="24"/>
                      <w:lang w:eastAsia="zh-CN"/>
                    </w:rPr>
                    <w:t>NCAR+Ę</w:t>
                  </w:r>
                </w:p>
              </w:tc>
            </w:tr>
          </w:tbl>
          <w:p w14:paraId="25CE9723" w14:textId="77777777" w:rsidR="00641AFF" w:rsidRDefault="00641AFF" w:rsidP="00FA17EB">
            <w:pPr>
              <w:spacing w:after="0" w:line="240" w:lineRule="auto"/>
              <w:jc w:val="both"/>
              <w:rPr>
                <w:rFonts w:ascii="Times New Roman" w:eastAsia="Times New Roman" w:hAnsi="Times New Roman" w:cs="Times New Roman"/>
                <w:sz w:val="24"/>
                <w:szCs w:val="24"/>
                <w:lang w:eastAsia="zh-CN"/>
              </w:rPr>
            </w:pPr>
          </w:p>
          <w:p w14:paraId="38BD238B" w14:textId="59FE5695" w:rsidR="00C06B9D" w:rsidRPr="008151B6" w:rsidRDefault="00C06B9D" w:rsidP="00FA17EB">
            <w:pPr>
              <w:spacing w:after="0" w:line="240" w:lineRule="auto"/>
              <w:jc w:val="both"/>
              <w:rPr>
                <w:rFonts w:ascii="Times New Roman" w:eastAsia="Times New Roman" w:hAnsi="Times New Roman" w:cs="Times New Roman"/>
                <w:sz w:val="24"/>
                <w:szCs w:val="24"/>
                <w:lang w:eastAsia="zh-CN"/>
              </w:rPr>
            </w:pPr>
          </w:p>
        </w:tc>
      </w:tr>
    </w:tbl>
    <w:p w14:paraId="1CFF72DF" w14:textId="206C7B0B" w:rsidR="00212EE6" w:rsidRPr="00212EE6" w:rsidRDefault="007E0B5D" w:rsidP="00FA17EB">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lastRenderedPageBreak/>
        <w:t xml:space="preserve">Table: 5 </w:t>
      </w:r>
      <w:r w:rsidR="00212EE6" w:rsidRPr="00212EE6">
        <w:rPr>
          <w:rFonts w:ascii="Times New Roman" w:eastAsia="Times New Roman" w:hAnsi="Times New Roman" w:cs="Times New Roman"/>
          <w:b/>
          <w:bCs/>
          <w:color w:val="000000"/>
          <w:sz w:val="24"/>
          <w:szCs w:val="24"/>
          <w:lang w:eastAsia="en-GB"/>
        </w:rPr>
        <w:t>S</w:t>
      </w:r>
      <w:r w:rsidR="00212EE6">
        <w:rPr>
          <w:rFonts w:ascii="Times New Roman" w:eastAsia="Times New Roman" w:hAnsi="Times New Roman" w:cs="Times New Roman"/>
          <w:b/>
          <w:bCs/>
          <w:color w:val="000000"/>
          <w:sz w:val="24"/>
          <w:szCs w:val="24"/>
          <w:lang w:eastAsia="en-GB"/>
        </w:rPr>
        <w:t>ummary</w:t>
      </w:r>
      <w:r w:rsidR="00212EE6" w:rsidRPr="00212EE6">
        <w:rPr>
          <w:rFonts w:ascii="Times New Roman" w:eastAsia="Times New Roman" w:hAnsi="Times New Roman" w:cs="Times New Roman"/>
          <w:b/>
          <w:bCs/>
          <w:color w:val="000000"/>
          <w:sz w:val="24"/>
          <w:szCs w:val="24"/>
          <w:lang w:eastAsia="en-GB"/>
        </w:rPr>
        <w:t xml:space="preserve"> </w:t>
      </w:r>
      <w:r w:rsidR="00212EE6">
        <w:rPr>
          <w:rFonts w:ascii="Times New Roman" w:eastAsia="Times New Roman" w:hAnsi="Times New Roman" w:cs="Times New Roman"/>
          <w:b/>
          <w:bCs/>
          <w:color w:val="000000"/>
          <w:sz w:val="24"/>
          <w:szCs w:val="24"/>
          <w:lang w:eastAsia="en-GB"/>
        </w:rPr>
        <w:t>of regression</w:t>
      </w:r>
      <w:r w:rsidR="00212EE6" w:rsidRPr="00212EE6">
        <w:rPr>
          <w:rFonts w:ascii="Times New Roman" w:eastAsia="Times New Roman" w:hAnsi="Times New Roman" w:cs="Times New Roman"/>
          <w:b/>
          <w:bCs/>
          <w:color w:val="000000"/>
          <w:sz w:val="24"/>
          <w:szCs w:val="24"/>
          <w:lang w:eastAsia="en-GB"/>
        </w:rPr>
        <w:t xml:space="preserve"> </w:t>
      </w:r>
      <w:r w:rsidR="00212EE6">
        <w:rPr>
          <w:rFonts w:ascii="Times New Roman" w:eastAsia="Times New Roman" w:hAnsi="Times New Roman" w:cs="Times New Roman"/>
          <w:b/>
          <w:bCs/>
          <w:color w:val="000000"/>
          <w:sz w:val="24"/>
          <w:szCs w:val="24"/>
          <w:lang w:eastAsia="en-GB"/>
        </w:rPr>
        <w:t>models</w:t>
      </w:r>
      <w:r w:rsidR="00212EE6" w:rsidRPr="00212EE6">
        <w:rPr>
          <w:rFonts w:ascii="Times New Roman" w:eastAsia="Times New Roman" w:hAnsi="Times New Roman" w:cs="Times New Roman"/>
          <w:b/>
          <w:bCs/>
          <w:color w:val="000000"/>
          <w:sz w:val="24"/>
          <w:szCs w:val="24"/>
          <w:lang w:eastAsia="en-GB"/>
        </w:rPr>
        <w:t xml:space="preserve"> I</w:t>
      </w:r>
      <w:r w:rsidR="00226759">
        <w:rPr>
          <w:rFonts w:ascii="Times New Roman" w:eastAsia="Times New Roman" w:hAnsi="Times New Roman" w:cs="Times New Roman"/>
          <w:b/>
          <w:bCs/>
          <w:color w:val="000000"/>
          <w:sz w:val="24"/>
          <w:szCs w:val="24"/>
          <w:lang w:eastAsia="en-GB"/>
        </w:rPr>
        <w:t xml:space="preserve"> and</w:t>
      </w:r>
      <w:r w:rsidR="00212EE6" w:rsidRPr="00212EE6">
        <w:rPr>
          <w:rFonts w:ascii="Times New Roman" w:eastAsia="Times New Roman" w:hAnsi="Times New Roman" w:cs="Times New Roman"/>
          <w:b/>
          <w:bCs/>
          <w:color w:val="000000"/>
          <w:sz w:val="24"/>
          <w:szCs w:val="24"/>
          <w:lang w:eastAsia="en-GB"/>
        </w:rPr>
        <w:t xml:space="preserve"> II</w:t>
      </w:r>
      <w:r w:rsidR="00226759">
        <w:rPr>
          <w:rFonts w:ascii="Times New Roman" w:eastAsia="Times New Roman" w:hAnsi="Times New Roman" w:cs="Times New Roman"/>
          <w:b/>
          <w:bCs/>
          <w:color w:val="000000"/>
          <w:sz w:val="24"/>
          <w:szCs w:val="24"/>
          <w:lang w:eastAsia="en-GB"/>
        </w:rPr>
        <w:t xml:space="preserve"> </w:t>
      </w:r>
    </w:p>
    <w:p w14:paraId="6972EF77" w14:textId="77777777" w:rsidR="00482F4C" w:rsidRPr="005D3432" w:rsidRDefault="00482F4C" w:rsidP="00FA17EB">
      <w:pPr>
        <w:autoSpaceDE w:val="0"/>
        <w:autoSpaceDN w:val="0"/>
        <w:adjustRightInd w:val="0"/>
        <w:spacing w:after="0" w:line="240" w:lineRule="auto"/>
        <w:jc w:val="both"/>
        <w:rPr>
          <w:rFonts w:ascii="Times New Roman" w:hAnsi="Times New Roman" w:cs="Times New Roman"/>
          <w:b/>
          <w:bCs/>
        </w:rPr>
      </w:pPr>
    </w:p>
    <w:tbl>
      <w:tblPr>
        <w:tblW w:w="9067" w:type="dxa"/>
        <w:tblLook w:val="04A0" w:firstRow="1" w:lastRow="0" w:firstColumn="1" w:lastColumn="0" w:noHBand="0" w:noVBand="1"/>
      </w:tblPr>
      <w:tblGrid>
        <w:gridCol w:w="1838"/>
        <w:gridCol w:w="1276"/>
        <w:gridCol w:w="1843"/>
        <w:gridCol w:w="1559"/>
        <w:gridCol w:w="1134"/>
        <w:gridCol w:w="1417"/>
      </w:tblGrid>
      <w:tr w:rsidR="00212EE6" w:rsidRPr="005D3432" w14:paraId="02955BA5" w14:textId="77777777" w:rsidTr="005D3432">
        <w:trPr>
          <w:trHeight w:val="312"/>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6AB5E4" w14:textId="77777777" w:rsidR="00212EE6" w:rsidRPr="005D3432" w:rsidRDefault="00212EE6" w:rsidP="00FA17EB">
            <w:pPr>
              <w:spacing w:after="0" w:line="240" w:lineRule="auto"/>
              <w:jc w:val="both"/>
              <w:rPr>
                <w:rFonts w:ascii="Times New Roman" w:eastAsia="Times New Roman" w:hAnsi="Times New Roman" w:cs="Times New Roman"/>
                <w:b/>
                <w:bCs/>
                <w:color w:val="000000"/>
                <w:lang w:eastAsia="en-GB"/>
              </w:rPr>
            </w:pPr>
            <w:r w:rsidRPr="005D3432">
              <w:rPr>
                <w:rFonts w:ascii="Times New Roman" w:eastAsia="Times New Roman" w:hAnsi="Times New Roman" w:cs="Times New Roman"/>
                <w:b/>
                <w:bCs/>
                <w:color w:val="000000"/>
                <w:lang w:eastAsia="en-GB"/>
              </w:rPr>
              <w:t>Model Cross-section fixed (dummy Variables)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0FD0E72A" w14:textId="77777777" w:rsidR="00212EE6" w:rsidRPr="005D3432" w:rsidRDefault="00212EE6" w:rsidP="00FA17EB">
            <w:pPr>
              <w:spacing w:after="0" w:line="240" w:lineRule="auto"/>
              <w:jc w:val="both"/>
              <w:rPr>
                <w:rFonts w:ascii="Times New Roman" w:eastAsia="Times New Roman" w:hAnsi="Times New Roman" w:cs="Times New Roman"/>
                <w:b/>
                <w:bCs/>
                <w:color w:val="000000"/>
                <w:lang w:eastAsia="en-GB"/>
              </w:rPr>
            </w:pPr>
            <w:r w:rsidRPr="005D3432">
              <w:rPr>
                <w:rFonts w:ascii="Times New Roman" w:eastAsia="Times New Roman" w:hAnsi="Times New Roman" w:cs="Times New Roman"/>
                <w:b/>
                <w:bCs/>
                <w:color w:val="000000"/>
                <w:lang w:eastAsia="en-GB"/>
              </w:rPr>
              <w:t>R-Square</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5C40E8FC" w14:textId="77777777" w:rsidR="00212EE6" w:rsidRPr="005D3432" w:rsidRDefault="00212EE6" w:rsidP="00FA17EB">
            <w:pPr>
              <w:spacing w:after="0" w:line="240" w:lineRule="auto"/>
              <w:jc w:val="both"/>
              <w:rPr>
                <w:rFonts w:ascii="Times New Roman" w:eastAsia="Times New Roman" w:hAnsi="Times New Roman" w:cs="Times New Roman"/>
                <w:b/>
                <w:bCs/>
                <w:color w:val="000000"/>
                <w:lang w:eastAsia="en-GB"/>
              </w:rPr>
            </w:pPr>
            <w:r w:rsidRPr="005D3432">
              <w:rPr>
                <w:rFonts w:ascii="Times New Roman" w:eastAsia="Times New Roman" w:hAnsi="Times New Roman" w:cs="Times New Roman"/>
                <w:b/>
                <w:bCs/>
                <w:color w:val="000000"/>
                <w:lang w:eastAsia="en-GB"/>
              </w:rPr>
              <w:t>Adjusted R Square</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4136E443" w14:textId="77777777" w:rsidR="00212EE6" w:rsidRPr="005D3432" w:rsidRDefault="00212EE6" w:rsidP="00FA17EB">
            <w:pPr>
              <w:spacing w:after="0" w:line="240" w:lineRule="auto"/>
              <w:jc w:val="both"/>
              <w:rPr>
                <w:rFonts w:ascii="Times New Roman" w:eastAsia="Times New Roman" w:hAnsi="Times New Roman" w:cs="Times New Roman"/>
                <w:b/>
                <w:bCs/>
                <w:color w:val="000000"/>
                <w:lang w:eastAsia="en-GB"/>
              </w:rPr>
            </w:pPr>
            <w:r w:rsidRPr="005D3432">
              <w:rPr>
                <w:rFonts w:ascii="Times New Roman" w:eastAsia="Times New Roman" w:hAnsi="Times New Roman" w:cs="Times New Roman"/>
                <w:b/>
                <w:bCs/>
                <w:color w:val="000000"/>
                <w:lang w:eastAsia="en-GB"/>
              </w:rPr>
              <w:t>Std Error of the Estimate</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1DFBA93" w14:textId="77777777" w:rsidR="00212EE6" w:rsidRPr="005D3432" w:rsidRDefault="00212EE6" w:rsidP="00FA17EB">
            <w:pPr>
              <w:spacing w:after="0" w:line="240" w:lineRule="auto"/>
              <w:jc w:val="both"/>
              <w:rPr>
                <w:rFonts w:ascii="Times New Roman" w:eastAsia="Times New Roman" w:hAnsi="Times New Roman" w:cs="Times New Roman"/>
                <w:b/>
                <w:bCs/>
                <w:color w:val="000000"/>
                <w:lang w:eastAsia="en-GB"/>
              </w:rPr>
            </w:pPr>
            <w:r w:rsidRPr="005D3432">
              <w:rPr>
                <w:rFonts w:ascii="Times New Roman" w:eastAsia="Times New Roman" w:hAnsi="Times New Roman" w:cs="Times New Roman"/>
                <w:b/>
                <w:bCs/>
                <w:color w:val="000000"/>
                <w:lang w:eastAsia="en-GB"/>
              </w:rPr>
              <w:t>F-Statistics</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2F058A3F" w14:textId="77777777" w:rsidR="00212EE6" w:rsidRPr="005D3432" w:rsidRDefault="00212EE6" w:rsidP="00FA17EB">
            <w:pPr>
              <w:spacing w:after="0" w:line="240" w:lineRule="auto"/>
              <w:jc w:val="both"/>
              <w:rPr>
                <w:rFonts w:ascii="Times New Roman" w:eastAsia="Times New Roman" w:hAnsi="Times New Roman" w:cs="Times New Roman"/>
                <w:b/>
                <w:bCs/>
                <w:color w:val="000000"/>
                <w:lang w:eastAsia="en-GB"/>
              </w:rPr>
            </w:pPr>
            <w:r w:rsidRPr="005D3432">
              <w:rPr>
                <w:rFonts w:ascii="Times New Roman" w:eastAsia="Times New Roman" w:hAnsi="Times New Roman" w:cs="Times New Roman"/>
                <w:b/>
                <w:bCs/>
                <w:color w:val="000000"/>
                <w:lang w:eastAsia="en-GB"/>
              </w:rPr>
              <w:t>Prob (F-Statistic) (P-value = 0.000000)</w:t>
            </w:r>
          </w:p>
        </w:tc>
      </w:tr>
      <w:tr w:rsidR="00212EE6" w:rsidRPr="005D3432" w14:paraId="6CABC27A" w14:textId="77777777" w:rsidTr="005D3432">
        <w:trPr>
          <w:trHeight w:val="312"/>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14:paraId="36E98ABB"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1- ROA</w:t>
            </w:r>
          </w:p>
        </w:tc>
        <w:tc>
          <w:tcPr>
            <w:tcW w:w="1276" w:type="dxa"/>
            <w:tcBorders>
              <w:top w:val="nil"/>
              <w:left w:val="nil"/>
              <w:bottom w:val="single" w:sz="4" w:space="0" w:color="auto"/>
              <w:right w:val="single" w:sz="4" w:space="0" w:color="auto"/>
            </w:tcBorders>
            <w:shd w:val="clear" w:color="auto" w:fill="auto"/>
            <w:noWrap/>
            <w:vAlign w:val="bottom"/>
            <w:hideMark/>
          </w:tcPr>
          <w:p w14:paraId="387BEDD8"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0.748277</w:t>
            </w:r>
          </w:p>
        </w:tc>
        <w:tc>
          <w:tcPr>
            <w:tcW w:w="1843" w:type="dxa"/>
            <w:tcBorders>
              <w:top w:val="nil"/>
              <w:left w:val="nil"/>
              <w:bottom w:val="single" w:sz="4" w:space="0" w:color="auto"/>
              <w:right w:val="single" w:sz="4" w:space="0" w:color="auto"/>
            </w:tcBorders>
            <w:shd w:val="clear" w:color="auto" w:fill="auto"/>
            <w:noWrap/>
            <w:vAlign w:val="bottom"/>
            <w:hideMark/>
          </w:tcPr>
          <w:p w14:paraId="05605402"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0.647588</w:t>
            </w:r>
          </w:p>
        </w:tc>
        <w:tc>
          <w:tcPr>
            <w:tcW w:w="1559" w:type="dxa"/>
            <w:tcBorders>
              <w:top w:val="nil"/>
              <w:left w:val="nil"/>
              <w:bottom w:val="single" w:sz="4" w:space="0" w:color="auto"/>
              <w:right w:val="single" w:sz="4" w:space="0" w:color="auto"/>
            </w:tcBorders>
            <w:shd w:val="clear" w:color="auto" w:fill="auto"/>
            <w:noWrap/>
            <w:vAlign w:val="bottom"/>
            <w:hideMark/>
          </w:tcPr>
          <w:p w14:paraId="5B8390B7"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0.005457</w:t>
            </w:r>
          </w:p>
        </w:tc>
        <w:tc>
          <w:tcPr>
            <w:tcW w:w="1134" w:type="dxa"/>
            <w:tcBorders>
              <w:top w:val="nil"/>
              <w:left w:val="nil"/>
              <w:bottom w:val="single" w:sz="4" w:space="0" w:color="auto"/>
              <w:right w:val="single" w:sz="4" w:space="0" w:color="auto"/>
            </w:tcBorders>
            <w:shd w:val="clear" w:color="auto" w:fill="auto"/>
            <w:noWrap/>
            <w:vAlign w:val="bottom"/>
            <w:hideMark/>
          </w:tcPr>
          <w:p w14:paraId="61539AF7"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7.431556</w:t>
            </w:r>
          </w:p>
        </w:tc>
        <w:tc>
          <w:tcPr>
            <w:tcW w:w="1417" w:type="dxa"/>
            <w:tcBorders>
              <w:top w:val="nil"/>
              <w:left w:val="nil"/>
              <w:bottom w:val="single" w:sz="4" w:space="0" w:color="auto"/>
              <w:right w:val="single" w:sz="4" w:space="0" w:color="auto"/>
            </w:tcBorders>
            <w:shd w:val="clear" w:color="auto" w:fill="auto"/>
            <w:noWrap/>
            <w:vAlign w:val="bottom"/>
            <w:hideMark/>
          </w:tcPr>
          <w:p w14:paraId="5F6CD171"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0.000001</w:t>
            </w:r>
          </w:p>
        </w:tc>
      </w:tr>
      <w:tr w:rsidR="00212EE6" w:rsidRPr="005D3432" w14:paraId="10D61669" w14:textId="77777777" w:rsidTr="005D3432">
        <w:trPr>
          <w:trHeight w:val="312"/>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14:paraId="1450A7C7"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2- ROE</w:t>
            </w:r>
          </w:p>
        </w:tc>
        <w:tc>
          <w:tcPr>
            <w:tcW w:w="1276" w:type="dxa"/>
            <w:tcBorders>
              <w:top w:val="nil"/>
              <w:left w:val="nil"/>
              <w:bottom w:val="single" w:sz="4" w:space="0" w:color="auto"/>
              <w:right w:val="single" w:sz="4" w:space="0" w:color="auto"/>
            </w:tcBorders>
            <w:shd w:val="clear" w:color="auto" w:fill="auto"/>
            <w:noWrap/>
            <w:vAlign w:val="bottom"/>
            <w:hideMark/>
          </w:tcPr>
          <w:p w14:paraId="75412EAB"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0.406241</w:t>
            </w:r>
          </w:p>
        </w:tc>
        <w:tc>
          <w:tcPr>
            <w:tcW w:w="1843" w:type="dxa"/>
            <w:tcBorders>
              <w:top w:val="nil"/>
              <w:left w:val="nil"/>
              <w:bottom w:val="single" w:sz="4" w:space="0" w:color="auto"/>
              <w:right w:val="single" w:sz="4" w:space="0" w:color="auto"/>
            </w:tcBorders>
            <w:shd w:val="clear" w:color="auto" w:fill="auto"/>
            <w:noWrap/>
            <w:vAlign w:val="bottom"/>
            <w:hideMark/>
          </w:tcPr>
          <w:p w14:paraId="60A84ADC"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0.168737</w:t>
            </w:r>
          </w:p>
        </w:tc>
        <w:tc>
          <w:tcPr>
            <w:tcW w:w="1559" w:type="dxa"/>
            <w:tcBorders>
              <w:top w:val="nil"/>
              <w:left w:val="nil"/>
              <w:bottom w:val="single" w:sz="4" w:space="0" w:color="auto"/>
              <w:right w:val="single" w:sz="4" w:space="0" w:color="auto"/>
            </w:tcBorders>
            <w:shd w:val="clear" w:color="auto" w:fill="auto"/>
            <w:noWrap/>
            <w:vAlign w:val="bottom"/>
            <w:hideMark/>
          </w:tcPr>
          <w:p w14:paraId="334CB3C3"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0.120995</w:t>
            </w:r>
          </w:p>
        </w:tc>
        <w:tc>
          <w:tcPr>
            <w:tcW w:w="1134" w:type="dxa"/>
            <w:tcBorders>
              <w:top w:val="nil"/>
              <w:left w:val="nil"/>
              <w:bottom w:val="single" w:sz="4" w:space="0" w:color="auto"/>
              <w:right w:val="single" w:sz="4" w:space="0" w:color="auto"/>
            </w:tcBorders>
            <w:shd w:val="clear" w:color="auto" w:fill="auto"/>
            <w:noWrap/>
            <w:vAlign w:val="bottom"/>
            <w:hideMark/>
          </w:tcPr>
          <w:p w14:paraId="20991184"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1.710459</w:t>
            </w:r>
          </w:p>
        </w:tc>
        <w:tc>
          <w:tcPr>
            <w:tcW w:w="1417" w:type="dxa"/>
            <w:tcBorders>
              <w:top w:val="nil"/>
              <w:left w:val="nil"/>
              <w:bottom w:val="single" w:sz="4" w:space="0" w:color="auto"/>
              <w:right w:val="single" w:sz="4" w:space="0" w:color="auto"/>
            </w:tcBorders>
            <w:shd w:val="clear" w:color="auto" w:fill="auto"/>
            <w:noWrap/>
            <w:vAlign w:val="bottom"/>
            <w:hideMark/>
          </w:tcPr>
          <w:p w14:paraId="2B41A7FB" w14:textId="77777777" w:rsidR="00212EE6" w:rsidRPr="005D3432" w:rsidRDefault="00212EE6" w:rsidP="00FA17EB">
            <w:pPr>
              <w:spacing w:after="0" w:line="240" w:lineRule="auto"/>
              <w:jc w:val="both"/>
              <w:rPr>
                <w:rFonts w:ascii="Times New Roman" w:eastAsia="Times New Roman" w:hAnsi="Times New Roman" w:cs="Times New Roman"/>
                <w:color w:val="000000"/>
                <w:lang w:eastAsia="en-GB"/>
              </w:rPr>
            </w:pPr>
            <w:r w:rsidRPr="005D3432">
              <w:rPr>
                <w:rFonts w:ascii="Times New Roman" w:eastAsia="Times New Roman" w:hAnsi="Times New Roman" w:cs="Times New Roman"/>
                <w:color w:val="000000"/>
                <w:lang w:eastAsia="en-GB"/>
              </w:rPr>
              <w:t>0.098229</w:t>
            </w:r>
          </w:p>
        </w:tc>
      </w:tr>
    </w:tbl>
    <w:p w14:paraId="4E111E88" w14:textId="77777777" w:rsidR="00D83D26" w:rsidRDefault="00D83D26" w:rsidP="00FA17EB">
      <w:pPr>
        <w:jc w:val="both"/>
        <w:rPr>
          <w:rFonts w:ascii="Times New Roman" w:hAnsi="Times New Roman" w:cs="Times New Roman"/>
          <w:sz w:val="24"/>
          <w:szCs w:val="24"/>
        </w:rPr>
      </w:pPr>
    </w:p>
    <w:p w14:paraId="7FFFCCEA" w14:textId="0F945A8C" w:rsidR="00C40019" w:rsidRDefault="00D83D26" w:rsidP="00FA17EB">
      <w:pPr>
        <w:pStyle w:val="ListParagraph"/>
        <w:numPr>
          <w:ilvl w:val="0"/>
          <w:numId w:val="19"/>
        </w:numPr>
        <w:jc w:val="both"/>
        <w:rPr>
          <w:rFonts w:ascii="Times New Roman" w:hAnsi="Times New Roman" w:cs="Times New Roman"/>
          <w:sz w:val="24"/>
          <w:szCs w:val="24"/>
        </w:rPr>
      </w:pPr>
      <w:r w:rsidRPr="00C40019">
        <w:rPr>
          <w:rFonts w:ascii="Times New Roman" w:hAnsi="Times New Roman" w:cs="Times New Roman"/>
          <w:sz w:val="24"/>
          <w:szCs w:val="24"/>
        </w:rPr>
        <w:t xml:space="preserve">Predictors: (constant), C </w:t>
      </w:r>
    </w:p>
    <w:p w14:paraId="446B564E" w14:textId="714BE5B2" w:rsidR="00435E92" w:rsidRDefault="00507B99" w:rsidP="00FA17EB">
      <w:pPr>
        <w:jc w:val="both"/>
        <w:rPr>
          <w:rFonts w:ascii="Times New Roman" w:hAnsi="Times New Roman" w:cs="Times New Roman"/>
          <w:sz w:val="24"/>
          <w:szCs w:val="24"/>
        </w:rPr>
      </w:pPr>
      <w:r>
        <w:rPr>
          <w:rFonts w:ascii="Times New Roman" w:hAnsi="Times New Roman" w:cs="Times New Roman"/>
          <w:sz w:val="24"/>
          <w:szCs w:val="24"/>
        </w:rPr>
        <w:t>In the table 5, t</w:t>
      </w:r>
      <w:r w:rsidR="002C6D90" w:rsidRPr="002C6D90">
        <w:rPr>
          <w:rFonts w:ascii="Times New Roman" w:hAnsi="Times New Roman" w:cs="Times New Roman"/>
          <w:sz w:val="24"/>
          <w:szCs w:val="24"/>
        </w:rPr>
        <w:t>he two models show adjusted R2 of 0.647588 for (ROA) and 0.168737 for (ROE). In Model I the R2 = 0.647588 signifies that 64.7% of Return on Assets (ROA) is described by the dependent variables in the model. In this model, the Capital Structure has a P-Value of 0.000001 that implies that this variable doesn’t have any statistically significant impact on the profitability. The adjusted R2 of 0.168737 means that 16.87% of Return on Equity (ROE) is described by the dependent variables in model II. The capital structure shows a P-Value of 0.098229 which implies that the variable doesn’t have a statistically significant impact on profitability in the model 2.</w:t>
      </w:r>
      <w:r w:rsidR="002C6D90">
        <w:rPr>
          <w:rFonts w:ascii="Times New Roman" w:hAnsi="Times New Roman" w:cs="Times New Roman"/>
          <w:sz w:val="24"/>
          <w:szCs w:val="24"/>
        </w:rPr>
        <w:t xml:space="preserve"> </w:t>
      </w:r>
    </w:p>
    <w:p w14:paraId="5EEA1E98" w14:textId="0F3755F2" w:rsidR="00AA4256" w:rsidRPr="004577BE" w:rsidRDefault="00456A73" w:rsidP="00FA17EB">
      <w:pPr>
        <w:jc w:val="both"/>
        <w:rPr>
          <w:rFonts w:ascii="Times New Roman" w:eastAsiaTheme="minorEastAsia" w:hAnsi="Times New Roman" w:cs="Times New Roman"/>
          <w:sz w:val="24"/>
          <w:szCs w:val="24"/>
        </w:rPr>
      </w:pPr>
      <w:r>
        <w:rPr>
          <w:rFonts w:ascii="Times New Roman" w:hAnsi="Times New Roman" w:cs="Times New Roman"/>
          <w:sz w:val="24"/>
          <w:szCs w:val="24"/>
        </w:rPr>
        <w:t xml:space="preserve">In addition, </w:t>
      </w:r>
      <w:r>
        <w:rPr>
          <w:rFonts w:ascii="Times New Roman" w:eastAsiaTheme="minorEastAsia" w:hAnsi="Times New Roman" w:cs="Times New Roman"/>
          <w:sz w:val="24"/>
          <w:szCs w:val="24"/>
        </w:rPr>
        <w:t>t</w:t>
      </w:r>
      <w:r w:rsidRPr="00085B7F">
        <w:rPr>
          <w:rFonts w:ascii="Times New Roman" w:eastAsiaTheme="minorEastAsia" w:hAnsi="Times New Roman" w:cs="Times New Roman"/>
          <w:sz w:val="24"/>
          <w:szCs w:val="24"/>
        </w:rPr>
        <w:t>he Leverage proxy</w:t>
      </w:r>
      <w:r>
        <w:rPr>
          <w:rFonts w:ascii="Times New Roman" w:eastAsiaTheme="minorEastAsia" w:hAnsi="Times New Roman" w:cs="Times New Roman"/>
          <w:sz w:val="24"/>
          <w:szCs w:val="24"/>
        </w:rPr>
        <w:t>, independent variable,</w:t>
      </w:r>
      <w:r w:rsidRPr="00085B7F">
        <w:rPr>
          <w:rFonts w:ascii="Times New Roman" w:eastAsiaTheme="minorEastAsia" w:hAnsi="Times New Roman" w:cs="Times New Roman"/>
          <w:sz w:val="24"/>
          <w:szCs w:val="24"/>
        </w:rPr>
        <w:t xml:space="preserve"> Debt to Equity ratio is negatively connected to </w:t>
      </w:r>
      <w:r>
        <w:rPr>
          <w:rFonts w:ascii="Times New Roman" w:eastAsiaTheme="minorEastAsia" w:hAnsi="Times New Roman" w:cs="Times New Roman"/>
          <w:sz w:val="24"/>
          <w:szCs w:val="24"/>
        </w:rPr>
        <w:t xml:space="preserve">the dependent variable, </w:t>
      </w:r>
      <w:r w:rsidRPr="00085B7F">
        <w:rPr>
          <w:rFonts w:ascii="Times New Roman" w:eastAsiaTheme="minorEastAsia" w:hAnsi="Times New Roman" w:cs="Times New Roman"/>
          <w:sz w:val="24"/>
          <w:szCs w:val="24"/>
        </w:rPr>
        <w:t>Return on Assets (ROA) with very significant proof as well as goodness of fit of model is 74%. Whereas the</w:t>
      </w:r>
      <w:r>
        <w:rPr>
          <w:rFonts w:ascii="Times New Roman" w:eastAsiaTheme="minorEastAsia" w:hAnsi="Times New Roman" w:cs="Times New Roman"/>
          <w:sz w:val="24"/>
          <w:szCs w:val="24"/>
        </w:rPr>
        <w:t xml:space="preserve"> independent variable,</w:t>
      </w:r>
      <w:r w:rsidRPr="00085B7F">
        <w:rPr>
          <w:rFonts w:ascii="Times New Roman" w:eastAsiaTheme="minorEastAsia" w:hAnsi="Times New Roman" w:cs="Times New Roman"/>
          <w:sz w:val="24"/>
          <w:szCs w:val="24"/>
        </w:rPr>
        <w:t xml:space="preserve"> Debt to Assets ratio which is the second leverage proxy is positively connected to</w:t>
      </w:r>
      <w:r>
        <w:rPr>
          <w:rFonts w:ascii="Times New Roman" w:eastAsiaTheme="minorEastAsia" w:hAnsi="Times New Roman" w:cs="Times New Roman"/>
          <w:sz w:val="24"/>
          <w:szCs w:val="24"/>
        </w:rPr>
        <w:t xml:space="preserve"> dependent variable,</w:t>
      </w:r>
      <w:r w:rsidRPr="00085B7F">
        <w:rPr>
          <w:rFonts w:ascii="Times New Roman" w:eastAsiaTheme="minorEastAsia" w:hAnsi="Times New Roman" w:cs="Times New Roman"/>
          <w:sz w:val="24"/>
          <w:szCs w:val="24"/>
        </w:rPr>
        <w:t xml:space="preserve"> Return on Assets (ROA) with high significant proof and goodness of fit of model is 64%. Due to the proof the research</w:t>
      </w:r>
      <w:r>
        <w:rPr>
          <w:rFonts w:ascii="Times New Roman" w:eastAsiaTheme="minorEastAsia" w:hAnsi="Times New Roman" w:cs="Times New Roman"/>
          <w:sz w:val="24"/>
          <w:szCs w:val="24"/>
        </w:rPr>
        <w:t xml:space="preserve">er </w:t>
      </w:r>
      <w:r w:rsidRPr="00085B7F">
        <w:rPr>
          <w:rFonts w:ascii="Times New Roman" w:eastAsiaTheme="minorEastAsia" w:hAnsi="Times New Roman" w:cs="Times New Roman"/>
          <w:sz w:val="24"/>
          <w:szCs w:val="24"/>
        </w:rPr>
        <w:t xml:space="preserve">can reject the hypothesis </w:t>
      </w:r>
      <w:r>
        <w:rPr>
          <w:rFonts w:ascii="Times New Roman" w:eastAsiaTheme="minorEastAsia" w:hAnsi="Times New Roman" w:cs="Times New Roman"/>
          <w:sz w:val="24"/>
          <w:szCs w:val="24"/>
        </w:rPr>
        <w:t>(</w:t>
      </w:r>
      <w:r w:rsidRPr="00085B7F">
        <w:rPr>
          <w:rFonts w:ascii="Times New Roman" w:eastAsiaTheme="minorEastAsia" w:hAnsi="Times New Roman" w:cs="Times New Roman"/>
          <w:sz w:val="24"/>
          <w:szCs w:val="24"/>
        </w:rPr>
        <w:t>H0</w:t>
      </w:r>
      <w:r>
        <w:rPr>
          <w:rFonts w:ascii="Times New Roman" w:eastAsiaTheme="minorEastAsia" w:hAnsi="Times New Roman" w:cs="Times New Roman"/>
          <w:sz w:val="24"/>
          <w:szCs w:val="24"/>
        </w:rPr>
        <w:t>)</w:t>
      </w:r>
      <w:r w:rsidRPr="00085B7F">
        <w:rPr>
          <w:rFonts w:ascii="Times New Roman" w:eastAsiaTheme="minorEastAsia" w:hAnsi="Times New Roman" w:cs="Times New Roman"/>
          <w:sz w:val="24"/>
          <w:szCs w:val="24"/>
        </w:rPr>
        <w:t>, thus this shows that leverage has a</w:t>
      </w:r>
      <w:r>
        <w:rPr>
          <w:rFonts w:ascii="Times New Roman" w:eastAsiaTheme="minorEastAsia" w:hAnsi="Times New Roman" w:cs="Times New Roman"/>
          <w:sz w:val="24"/>
          <w:szCs w:val="24"/>
        </w:rPr>
        <w:t xml:space="preserve">n </w:t>
      </w:r>
      <w:r w:rsidRPr="00085B7F">
        <w:rPr>
          <w:rFonts w:ascii="Times New Roman" w:eastAsiaTheme="minorEastAsia" w:hAnsi="Times New Roman" w:cs="Times New Roman"/>
          <w:sz w:val="24"/>
          <w:szCs w:val="24"/>
        </w:rPr>
        <w:t xml:space="preserve">impact, such as negatively </w:t>
      </w:r>
      <w:r>
        <w:rPr>
          <w:rFonts w:ascii="Times New Roman" w:eastAsiaTheme="minorEastAsia" w:hAnsi="Times New Roman" w:cs="Times New Roman"/>
          <w:sz w:val="24"/>
          <w:szCs w:val="24"/>
        </w:rPr>
        <w:t>or</w:t>
      </w:r>
      <w:r w:rsidRPr="00085B7F">
        <w:rPr>
          <w:rFonts w:ascii="Times New Roman" w:eastAsiaTheme="minorEastAsia" w:hAnsi="Times New Roman" w:cs="Times New Roman"/>
          <w:sz w:val="24"/>
          <w:szCs w:val="24"/>
        </w:rPr>
        <w:t xml:space="preserve"> positively related effect on Return on Assets (ROA).</w:t>
      </w:r>
      <w:r>
        <w:rPr>
          <w:rFonts w:ascii="Times New Roman" w:eastAsiaTheme="minorEastAsia" w:hAnsi="Times New Roman" w:cs="Times New Roman"/>
          <w:sz w:val="24"/>
          <w:szCs w:val="24"/>
        </w:rPr>
        <w:t xml:space="preserve"> </w:t>
      </w:r>
      <w:r w:rsidR="00C81684" w:rsidRPr="00BC21A2">
        <w:rPr>
          <w:rFonts w:ascii="Times New Roman" w:eastAsiaTheme="minorEastAsia" w:hAnsi="Times New Roman" w:cs="Times New Roman"/>
          <w:sz w:val="24"/>
          <w:szCs w:val="24"/>
        </w:rPr>
        <w:t xml:space="preserve"> The capital structure proxy on this occasion, the independent variable Debt to Equity is also negatively associated to with dependent variable, Return on Equity (ROE) and has a very significant proof as well as the goodness of fit of model is 40%. Whereas, the second independent leverage variable, Debt to assets is positively related with the dependent variable, Return on Equity (ROE) with highly significant evidence, the goodness of fit of model is 16%, Therefore the research cannot accept the hypothesis (H0).</w:t>
      </w:r>
      <w:r w:rsidR="00C81684">
        <w:rPr>
          <w:rFonts w:ascii="Times New Roman" w:eastAsiaTheme="minorEastAsia" w:hAnsi="Times New Roman" w:cs="Times New Roman"/>
          <w:sz w:val="24"/>
          <w:szCs w:val="24"/>
        </w:rPr>
        <w:t xml:space="preserve"> </w:t>
      </w:r>
      <w:r w:rsidR="00C81684" w:rsidRPr="00811AF1">
        <w:rPr>
          <w:rFonts w:ascii="Times New Roman" w:eastAsiaTheme="minorEastAsia" w:hAnsi="Times New Roman" w:cs="Times New Roman"/>
          <w:sz w:val="24"/>
          <w:szCs w:val="24"/>
        </w:rPr>
        <w:t>The conclusion will be that the capital structure is a negative and positive impact on firm</w:t>
      </w:r>
      <w:r w:rsidR="00C81684">
        <w:rPr>
          <w:rFonts w:ascii="Times New Roman" w:eastAsiaTheme="minorEastAsia" w:hAnsi="Times New Roman" w:cs="Times New Roman"/>
          <w:sz w:val="24"/>
          <w:szCs w:val="24"/>
        </w:rPr>
        <w:t>’</w:t>
      </w:r>
      <w:r w:rsidR="00C81684" w:rsidRPr="00811AF1">
        <w:rPr>
          <w:rFonts w:ascii="Times New Roman" w:eastAsiaTheme="minorEastAsia" w:hAnsi="Times New Roman" w:cs="Times New Roman"/>
          <w:sz w:val="24"/>
          <w:szCs w:val="24"/>
        </w:rPr>
        <w:t xml:space="preserve"> profitability in the UK banking industry therefore leverage has a high significance on firm</w:t>
      </w:r>
      <w:r w:rsidR="00C81684">
        <w:rPr>
          <w:rFonts w:ascii="Times New Roman" w:eastAsiaTheme="minorEastAsia" w:hAnsi="Times New Roman" w:cs="Times New Roman"/>
          <w:sz w:val="24"/>
          <w:szCs w:val="24"/>
        </w:rPr>
        <w:t>s’</w:t>
      </w:r>
      <w:r w:rsidR="00C81684" w:rsidRPr="00811AF1">
        <w:rPr>
          <w:rFonts w:ascii="Times New Roman" w:eastAsiaTheme="minorEastAsia" w:hAnsi="Times New Roman" w:cs="Times New Roman"/>
          <w:sz w:val="24"/>
          <w:szCs w:val="24"/>
        </w:rPr>
        <w:t xml:space="preserve"> performance.</w:t>
      </w:r>
      <w:r w:rsidR="00C81684">
        <w:rPr>
          <w:rFonts w:ascii="Times New Roman" w:eastAsiaTheme="minorEastAsia" w:hAnsi="Times New Roman" w:cs="Times New Roman"/>
          <w:sz w:val="24"/>
          <w:szCs w:val="24"/>
        </w:rPr>
        <w:t xml:space="preserve"> </w:t>
      </w:r>
      <w:bookmarkStart w:id="7" w:name="_Hlk1836435"/>
    </w:p>
    <w:p w14:paraId="0DC2FCA3" w14:textId="56A4A4E1" w:rsidR="0013784E" w:rsidRPr="008F5E91" w:rsidRDefault="0013784E" w:rsidP="00FA17EB">
      <w:pPr>
        <w:jc w:val="both"/>
        <w:rPr>
          <w:rFonts w:ascii="Times New Roman" w:hAnsi="Times New Roman" w:cs="Times New Roman"/>
          <w:b/>
          <w:sz w:val="28"/>
          <w:szCs w:val="28"/>
        </w:rPr>
      </w:pPr>
      <w:r w:rsidRPr="008F5E91">
        <w:rPr>
          <w:rFonts w:ascii="Times New Roman" w:hAnsi="Times New Roman" w:cs="Times New Roman"/>
          <w:b/>
          <w:sz w:val="28"/>
          <w:szCs w:val="28"/>
        </w:rPr>
        <w:lastRenderedPageBreak/>
        <w:t>Model I</w:t>
      </w:r>
      <w:r w:rsidR="00CA35F3">
        <w:rPr>
          <w:rFonts w:ascii="Times New Roman" w:hAnsi="Times New Roman" w:cs="Times New Roman"/>
          <w:b/>
          <w:sz w:val="28"/>
          <w:szCs w:val="28"/>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19"/>
      </w:tblGrid>
      <w:tr w:rsidR="0013784E" w:rsidRPr="008151B6" w14:paraId="3FF81A70" w14:textId="77777777" w:rsidTr="008A44DD">
        <w:trPr>
          <w:tblCellSpacing w:w="15" w:type="dxa"/>
        </w:trPr>
        <w:tc>
          <w:tcPr>
            <w:tcW w:w="0" w:type="auto"/>
            <w:vAlign w:val="center"/>
            <w:hideMark/>
          </w:tcPr>
          <w:p w14:paraId="0C62A8F3" w14:textId="77777777" w:rsidR="0013784E" w:rsidRPr="008151B6" w:rsidRDefault="0013784E"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REGRESSION MODEL 1: RETURN ON ASSETS</w:t>
            </w:r>
          </w:p>
        </w:tc>
      </w:tr>
      <w:tr w:rsidR="0013784E" w:rsidRPr="008151B6" w14:paraId="280038EC" w14:textId="77777777" w:rsidTr="008A44DD">
        <w:trPr>
          <w:tblCellSpacing w:w="15" w:type="dxa"/>
        </w:trPr>
        <w:tc>
          <w:tcPr>
            <w:tcW w:w="0" w:type="auto"/>
            <w:vAlign w:val="center"/>
            <w:hideMark/>
          </w:tcPr>
          <w:p w14:paraId="2C1B2251" w14:textId="77777777" w:rsidR="0013784E" w:rsidRPr="008151B6" w:rsidRDefault="0013784E"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ROA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LIQUIDITY+β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LEVERAGE+β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SIZE+Ę</w:t>
            </w:r>
          </w:p>
        </w:tc>
      </w:tr>
      <w:tr w:rsidR="0013784E" w:rsidRPr="008151B6" w14:paraId="78DCBF8B" w14:textId="77777777" w:rsidTr="008A44DD">
        <w:trPr>
          <w:tblCellSpacing w:w="15" w:type="dxa"/>
        </w:trPr>
        <w:tc>
          <w:tcPr>
            <w:tcW w:w="0" w:type="auto"/>
            <w:vAlign w:val="center"/>
            <w:hideMark/>
          </w:tcPr>
          <w:p w14:paraId="2B9471C1" w14:textId="77777777" w:rsidR="0013784E" w:rsidRPr="008151B6" w:rsidRDefault="0013784E"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ROA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CUR+β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CR+β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D/E+β</w:t>
            </w:r>
            <w:r w:rsidRPr="008151B6">
              <w:rPr>
                <w:rFonts w:ascii="Cambria Math" w:eastAsia="Times New Roman" w:hAnsi="Cambria Math" w:cs="Cambria Math"/>
                <w:sz w:val="24"/>
                <w:szCs w:val="24"/>
                <w:lang w:eastAsia="zh-CN"/>
              </w:rPr>
              <w:t>₄</w:t>
            </w:r>
            <w:r w:rsidRPr="008151B6">
              <w:rPr>
                <w:rFonts w:ascii="Times New Roman" w:eastAsia="Times New Roman" w:hAnsi="Times New Roman" w:cs="Times New Roman"/>
                <w:sz w:val="24"/>
                <w:szCs w:val="24"/>
                <w:lang w:eastAsia="zh-CN"/>
              </w:rPr>
              <w:t>D/A+β</w:t>
            </w:r>
            <w:r w:rsidRPr="008151B6">
              <w:rPr>
                <w:rFonts w:ascii="Cambria Math" w:eastAsia="Times New Roman" w:hAnsi="Cambria Math" w:cs="Cambria Math"/>
                <w:sz w:val="24"/>
                <w:szCs w:val="24"/>
                <w:lang w:eastAsia="zh-CN"/>
              </w:rPr>
              <w:t>₅</w:t>
            </w:r>
            <w:r w:rsidRPr="008151B6">
              <w:rPr>
                <w:rFonts w:ascii="Times New Roman" w:eastAsia="Times New Roman" w:hAnsi="Times New Roman" w:cs="Times New Roman"/>
                <w:sz w:val="24"/>
                <w:szCs w:val="24"/>
                <w:lang w:eastAsia="zh-CN"/>
              </w:rPr>
              <w:t>NCAR+Ę</w:t>
            </w:r>
          </w:p>
        </w:tc>
      </w:tr>
      <w:bookmarkEnd w:id="7"/>
    </w:tbl>
    <w:p w14:paraId="59C330D8"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sz w:val="24"/>
          <w:szCs w:val="24"/>
        </w:rPr>
      </w:pPr>
    </w:p>
    <w:tbl>
      <w:tblPr>
        <w:tblpPr w:leftFromText="180" w:rightFromText="180" w:vertAnchor="text" w:tblpY="1"/>
        <w:tblOverlap w:val="never"/>
        <w:tblW w:w="0" w:type="auto"/>
        <w:tblLayout w:type="fixed"/>
        <w:tblCellMar>
          <w:left w:w="0" w:type="dxa"/>
          <w:right w:w="0" w:type="dxa"/>
        </w:tblCellMar>
        <w:tblLook w:val="0000" w:firstRow="0" w:lastRow="0" w:firstColumn="0" w:lastColumn="0" w:noHBand="0" w:noVBand="0"/>
      </w:tblPr>
      <w:tblGrid>
        <w:gridCol w:w="4327"/>
        <w:gridCol w:w="1208"/>
        <w:gridCol w:w="997"/>
      </w:tblGrid>
      <w:tr w:rsidR="0013784E" w:rsidRPr="00FC08ED" w14:paraId="6E305170" w14:textId="77777777" w:rsidTr="00CA63F3">
        <w:trPr>
          <w:trHeight w:val="225"/>
        </w:trPr>
        <w:tc>
          <w:tcPr>
            <w:tcW w:w="4327" w:type="dxa"/>
            <w:tcBorders>
              <w:top w:val="nil"/>
              <w:left w:val="nil"/>
              <w:bottom w:val="nil"/>
              <w:right w:val="nil"/>
            </w:tcBorders>
            <w:vAlign w:val="bottom"/>
          </w:tcPr>
          <w:p w14:paraId="3035B5B9" w14:textId="4AFB09C0" w:rsidR="0013784E" w:rsidRPr="00FC08ED" w:rsidRDefault="006F45D9" w:rsidP="00FA17EB">
            <w:pPr>
              <w:autoSpaceDE w:val="0"/>
              <w:autoSpaceDN w:val="0"/>
              <w:adjustRightInd w:val="0"/>
              <w:spacing w:after="0" w:line="24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13784E" w:rsidRPr="00FC08ED">
              <w:rPr>
                <w:rFonts w:ascii="Times New Roman" w:hAnsi="Times New Roman" w:cs="Times New Roman"/>
                <w:color w:val="000000"/>
                <w:sz w:val="24"/>
                <w:szCs w:val="24"/>
              </w:rPr>
              <w:t>Dependent Variable: ROA</w:t>
            </w:r>
          </w:p>
        </w:tc>
        <w:tc>
          <w:tcPr>
            <w:tcW w:w="1208" w:type="dxa"/>
            <w:tcBorders>
              <w:top w:val="nil"/>
              <w:left w:val="nil"/>
              <w:bottom w:val="nil"/>
              <w:right w:val="nil"/>
            </w:tcBorders>
            <w:vAlign w:val="bottom"/>
          </w:tcPr>
          <w:p w14:paraId="17893939"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06651055"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13784E" w:rsidRPr="00FC08ED" w14:paraId="044A1A0F" w14:textId="77777777" w:rsidTr="00CA63F3">
        <w:trPr>
          <w:trHeight w:val="225"/>
        </w:trPr>
        <w:tc>
          <w:tcPr>
            <w:tcW w:w="4327" w:type="dxa"/>
            <w:tcBorders>
              <w:top w:val="nil"/>
              <w:left w:val="nil"/>
              <w:bottom w:val="nil"/>
              <w:right w:val="nil"/>
            </w:tcBorders>
            <w:vAlign w:val="bottom"/>
          </w:tcPr>
          <w:p w14:paraId="4EB1173E"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r w:rsidRPr="00FC08ED">
              <w:rPr>
                <w:rFonts w:ascii="Times New Roman" w:hAnsi="Times New Roman" w:cs="Times New Roman"/>
                <w:color w:val="000000"/>
                <w:sz w:val="24"/>
                <w:szCs w:val="24"/>
              </w:rPr>
              <w:t>Method: Panel Least Squares</w:t>
            </w:r>
          </w:p>
        </w:tc>
        <w:tc>
          <w:tcPr>
            <w:tcW w:w="1208" w:type="dxa"/>
            <w:tcBorders>
              <w:top w:val="nil"/>
              <w:left w:val="nil"/>
              <w:bottom w:val="nil"/>
              <w:right w:val="nil"/>
            </w:tcBorders>
            <w:vAlign w:val="bottom"/>
          </w:tcPr>
          <w:p w14:paraId="7AD5928A"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6E63C359"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13784E" w:rsidRPr="00FC08ED" w14:paraId="0EC72ED0" w14:textId="77777777" w:rsidTr="00CA63F3">
        <w:trPr>
          <w:trHeight w:val="225"/>
        </w:trPr>
        <w:tc>
          <w:tcPr>
            <w:tcW w:w="4327" w:type="dxa"/>
            <w:tcBorders>
              <w:top w:val="nil"/>
              <w:left w:val="nil"/>
              <w:bottom w:val="nil"/>
              <w:right w:val="nil"/>
            </w:tcBorders>
            <w:vAlign w:val="bottom"/>
          </w:tcPr>
          <w:p w14:paraId="29D65425"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r w:rsidRPr="00FC08ED">
              <w:rPr>
                <w:rFonts w:ascii="Times New Roman" w:hAnsi="Times New Roman" w:cs="Times New Roman"/>
                <w:color w:val="000000"/>
                <w:sz w:val="24"/>
                <w:szCs w:val="24"/>
              </w:rPr>
              <w:t>Date: 01/18/19   Time: 10:38</w:t>
            </w:r>
          </w:p>
        </w:tc>
        <w:tc>
          <w:tcPr>
            <w:tcW w:w="1208" w:type="dxa"/>
            <w:tcBorders>
              <w:top w:val="nil"/>
              <w:left w:val="nil"/>
              <w:bottom w:val="nil"/>
              <w:right w:val="nil"/>
            </w:tcBorders>
            <w:vAlign w:val="bottom"/>
          </w:tcPr>
          <w:p w14:paraId="1E66C6BE"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67E31C72"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13784E" w:rsidRPr="00FC08ED" w14:paraId="2F744926" w14:textId="77777777" w:rsidTr="00CA63F3">
        <w:trPr>
          <w:trHeight w:val="225"/>
        </w:trPr>
        <w:tc>
          <w:tcPr>
            <w:tcW w:w="4327" w:type="dxa"/>
            <w:tcBorders>
              <w:top w:val="nil"/>
              <w:left w:val="nil"/>
              <w:bottom w:val="nil"/>
              <w:right w:val="nil"/>
            </w:tcBorders>
            <w:vAlign w:val="bottom"/>
          </w:tcPr>
          <w:p w14:paraId="0A5B9C89" w14:textId="33403650"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r w:rsidRPr="00FC08ED">
              <w:rPr>
                <w:rFonts w:ascii="Times New Roman" w:hAnsi="Times New Roman" w:cs="Times New Roman"/>
                <w:color w:val="000000"/>
                <w:sz w:val="24"/>
                <w:szCs w:val="24"/>
              </w:rPr>
              <w:t>Sample: 20</w:t>
            </w:r>
            <w:r w:rsidR="001368C1">
              <w:rPr>
                <w:rFonts w:ascii="Times New Roman" w:hAnsi="Times New Roman" w:cs="Times New Roman"/>
                <w:color w:val="000000"/>
                <w:sz w:val="24"/>
                <w:szCs w:val="24"/>
              </w:rPr>
              <w:t>13</w:t>
            </w:r>
            <w:r w:rsidRPr="00FC08ED">
              <w:rPr>
                <w:rFonts w:ascii="Times New Roman" w:hAnsi="Times New Roman" w:cs="Times New Roman"/>
                <w:color w:val="000000"/>
                <w:sz w:val="24"/>
                <w:szCs w:val="24"/>
              </w:rPr>
              <w:t xml:space="preserve"> 20</w:t>
            </w:r>
            <w:r w:rsidR="001368C1">
              <w:rPr>
                <w:rFonts w:ascii="Times New Roman" w:hAnsi="Times New Roman" w:cs="Times New Roman"/>
                <w:color w:val="000000"/>
                <w:sz w:val="24"/>
                <w:szCs w:val="24"/>
              </w:rPr>
              <w:t>17</w:t>
            </w:r>
          </w:p>
        </w:tc>
        <w:tc>
          <w:tcPr>
            <w:tcW w:w="1208" w:type="dxa"/>
            <w:tcBorders>
              <w:top w:val="nil"/>
              <w:left w:val="nil"/>
              <w:bottom w:val="nil"/>
              <w:right w:val="nil"/>
            </w:tcBorders>
            <w:vAlign w:val="bottom"/>
          </w:tcPr>
          <w:p w14:paraId="7790E55E"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0CBC50CC"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13784E" w:rsidRPr="00FC08ED" w14:paraId="6E31E0E7" w14:textId="77777777" w:rsidTr="00CA63F3">
        <w:trPr>
          <w:trHeight w:val="225"/>
        </w:trPr>
        <w:tc>
          <w:tcPr>
            <w:tcW w:w="4327" w:type="dxa"/>
            <w:tcBorders>
              <w:top w:val="nil"/>
              <w:left w:val="nil"/>
              <w:bottom w:val="nil"/>
              <w:right w:val="nil"/>
            </w:tcBorders>
            <w:vAlign w:val="bottom"/>
          </w:tcPr>
          <w:p w14:paraId="1B2702A2"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r w:rsidRPr="00FC08ED">
              <w:rPr>
                <w:rFonts w:ascii="Times New Roman" w:hAnsi="Times New Roman" w:cs="Times New Roman"/>
                <w:color w:val="000000"/>
                <w:sz w:val="24"/>
                <w:szCs w:val="24"/>
              </w:rPr>
              <w:t>Periods included: 5</w:t>
            </w:r>
          </w:p>
        </w:tc>
        <w:tc>
          <w:tcPr>
            <w:tcW w:w="1208" w:type="dxa"/>
            <w:tcBorders>
              <w:top w:val="nil"/>
              <w:left w:val="nil"/>
              <w:bottom w:val="nil"/>
              <w:right w:val="nil"/>
            </w:tcBorders>
            <w:vAlign w:val="bottom"/>
          </w:tcPr>
          <w:p w14:paraId="429CD3CC"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157615E0"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13784E" w:rsidRPr="00FC08ED" w14:paraId="0D542554" w14:textId="77777777" w:rsidTr="00CA63F3">
        <w:trPr>
          <w:trHeight w:val="225"/>
        </w:trPr>
        <w:tc>
          <w:tcPr>
            <w:tcW w:w="4327" w:type="dxa"/>
            <w:tcBorders>
              <w:top w:val="nil"/>
              <w:left w:val="nil"/>
              <w:bottom w:val="nil"/>
              <w:right w:val="nil"/>
            </w:tcBorders>
            <w:vAlign w:val="bottom"/>
          </w:tcPr>
          <w:p w14:paraId="0A8DF668"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r w:rsidRPr="00FC08ED">
              <w:rPr>
                <w:rFonts w:ascii="Times New Roman" w:hAnsi="Times New Roman" w:cs="Times New Roman"/>
                <w:color w:val="000000"/>
                <w:sz w:val="24"/>
                <w:szCs w:val="24"/>
              </w:rPr>
              <w:t>Cross-sections included: 10</w:t>
            </w:r>
          </w:p>
        </w:tc>
        <w:tc>
          <w:tcPr>
            <w:tcW w:w="1208" w:type="dxa"/>
            <w:tcBorders>
              <w:top w:val="nil"/>
              <w:left w:val="nil"/>
              <w:bottom w:val="nil"/>
              <w:right w:val="nil"/>
            </w:tcBorders>
            <w:vAlign w:val="bottom"/>
          </w:tcPr>
          <w:p w14:paraId="0332AA42"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49BA5B7A"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13784E" w:rsidRPr="00FC08ED" w14:paraId="055CB5F4" w14:textId="77777777" w:rsidTr="00CA63F3">
        <w:trPr>
          <w:trHeight w:val="225"/>
        </w:trPr>
        <w:tc>
          <w:tcPr>
            <w:tcW w:w="5535" w:type="dxa"/>
            <w:gridSpan w:val="2"/>
            <w:tcBorders>
              <w:top w:val="nil"/>
              <w:left w:val="nil"/>
              <w:bottom w:val="nil"/>
              <w:right w:val="nil"/>
            </w:tcBorders>
            <w:vAlign w:val="bottom"/>
          </w:tcPr>
          <w:p w14:paraId="5E4DB9D3" w14:textId="327C84B9" w:rsidR="0013784E"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r w:rsidRPr="00FC08ED">
              <w:rPr>
                <w:rFonts w:ascii="Times New Roman" w:hAnsi="Times New Roman" w:cs="Times New Roman"/>
                <w:color w:val="000000"/>
                <w:sz w:val="24"/>
                <w:szCs w:val="24"/>
              </w:rPr>
              <w:t>Total panel (balanced) observations: 50</w:t>
            </w:r>
            <w:r w:rsidR="006F45D9">
              <w:rPr>
                <w:rFonts w:ascii="Times New Roman" w:hAnsi="Times New Roman" w:cs="Times New Roman"/>
                <w:color w:val="000000"/>
                <w:sz w:val="24"/>
                <w:szCs w:val="24"/>
              </w:rPr>
              <w:t>”</w:t>
            </w:r>
          </w:p>
          <w:p w14:paraId="67E3B657" w14:textId="77777777" w:rsidR="00222AA4" w:rsidRDefault="00222AA4" w:rsidP="00FA17EB">
            <w:pPr>
              <w:autoSpaceDE w:val="0"/>
              <w:autoSpaceDN w:val="0"/>
              <w:adjustRightInd w:val="0"/>
              <w:spacing w:after="0" w:line="240" w:lineRule="auto"/>
              <w:jc w:val="both"/>
              <w:rPr>
                <w:rFonts w:ascii="Times New Roman" w:hAnsi="Times New Roman" w:cs="Times New Roman"/>
                <w:color w:val="000000"/>
                <w:sz w:val="24"/>
                <w:szCs w:val="24"/>
              </w:rPr>
            </w:pPr>
          </w:p>
          <w:p w14:paraId="499654AE" w14:textId="76CA4F62" w:rsidR="005D304C" w:rsidRPr="00222AA4" w:rsidRDefault="009522C1" w:rsidP="00FA17EB">
            <w:pPr>
              <w:autoSpaceDE w:val="0"/>
              <w:autoSpaceDN w:val="0"/>
              <w:adjustRightInd w:val="0"/>
              <w:spacing w:after="0" w:line="240" w:lineRule="auto"/>
              <w:jc w:val="both"/>
              <w:rPr>
                <w:rFonts w:ascii="Times New Roman" w:hAnsi="Times New Roman" w:cs="Times New Roman"/>
                <w:b/>
                <w:color w:val="000000"/>
                <w:sz w:val="24"/>
                <w:szCs w:val="24"/>
              </w:rPr>
            </w:pPr>
            <w:r w:rsidRPr="00614196">
              <w:rPr>
                <w:rFonts w:ascii="Times New Roman" w:hAnsi="Times New Roman" w:cs="Times New Roman"/>
                <w:b/>
                <w:color w:val="000000"/>
                <w:sz w:val="24"/>
                <w:szCs w:val="24"/>
              </w:rPr>
              <w:t>Table 6</w:t>
            </w:r>
            <w:r w:rsidR="000B4015" w:rsidRPr="00614196">
              <w:rPr>
                <w:rFonts w:ascii="Times New Roman" w:hAnsi="Times New Roman" w:cs="Times New Roman"/>
                <w:b/>
                <w:color w:val="000000"/>
                <w:sz w:val="24"/>
                <w:szCs w:val="24"/>
              </w:rPr>
              <w:t xml:space="preserve">: </w:t>
            </w:r>
            <w:r w:rsidR="00D3560A">
              <w:rPr>
                <w:rFonts w:ascii="Times New Roman" w:hAnsi="Times New Roman" w:cs="Times New Roman"/>
                <w:b/>
                <w:color w:val="000000"/>
                <w:sz w:val="24"/>
                <w:szCs w:val="24"/>
              </w:rPr>
              <w:t>Summary r</w:t>
            </w:r>
            <w:r w:rsidR="000B4015" w:rsidRPr="00614196">
              <w:rPr>
                <w:rFonts w:ascii="Times New Roman" w:hAnsi="Times New Roman" w:cs="Times New Roman"/>
                <w:b/>
                <w:color w:val="000000"/>
                <w:sz w:val="24"/>
                <w:szCs w:val="24"/>
              </w:rPr>
              <w:t>esults for the regression between capital structure variables (D/A), (D/E) and profitability (ROA).</w:t>
            </w:r>
          </w:p>
          <w:tbl>
            <w:tblPr>
              <w:tblW w:w="5315" w:type="dxa"/>
              <w:tblLayout w:type="fixed"/>
              <w:tblLook w:val="04A0" w:firstRow="1" w:lastRow="0" w:firstColumn="1" w:lastColumn="0" w:noHBand="0" w:noVBand="1"/>
            </w:tblPr>
            <w:tblGrid>
              <w:gridCol w:w="1524"/>
              <w:gridCol w:w="1453"/>
              <w:gridCol w:w="1276"/>
              <w:gridCol w:w="1062"/>
            </w:tblGrid>
            <w:tr w:rsidR="005D304C" w:rsidRPr="005D304C" w14:paraId="39CE202F" w14:textId="77777777" w:rsidTr="00E90D2A">
              <w:trPr>
                <w:trHeight w:val="284"/>
              </w:trPr>
              <w:tc>
                <w:tcPr>
                  <w:tcW w:w="1524" w:type="dxa"/>
                  <w:tcBorders>
                    <w:top w:val="nil"/>
                    <w:left w:val="nil"/>
                    <w:bottom w:val="nil"/>
                    <w:right w:val="nil"/>
                  </w:tcBorders>
                  <w:shd w:val="clear" w:color="auto" w:fill="auto"/>
                  <w:noWrap/>
                  <w:vAlign w:val="bottom"/>
                  <w:hideMark/>
                </w:tcPr>
                <w:p w14:paraId="08197C8B" w14:textId="375B7A3E"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sz w:val="24"/>
                      <w:szCs w:val="24"/>
                      <w:lang w:eastAsia="en-GB"/>
                    </w:rPr>
                  </w:pPr>
                </w:p>
              </w:tc>
              <w:tc>
                <w:tcPr>
                  <w:tcW w:w="1453" w:type="dxa"/>
                  <w:tcBorders>
                    <w:top w:val="nil"/>
                    <w:left w:val="nil"/>
                    <w:bottom w:val="nil"/>
                    <w:right w:val="nil"/>
                  </w:tcBorders>
                  <w:shd w:val="clear" w:color="auto" w:fill="auto"/>
                  <w:noWrap/>
                  <w:vAlign w:val="bottom"/>
                  <w:hideMark/>
                </w:tcPr>
                <w:p w14:paraId="54CB9731"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p>
              </w:tc>
              <w:tc>
                <w:tcPr>
                  <w:tcW w:w="1276" w:type="dxa"/>
                  <w:tcBorders>
                    <w:top w:val="nil"/>
                    <w:left w:val="nil"/>
                    <w:bottom w:val="nil"/>
                    <w:right w:val="nil"/>
                  </w:tcBorders>
                  <w:shd w:val="clear" w:color="auto" w:fill="auto"/>
                  <w:noWrap/>
                  <w:vAlign w:val="bottom"/>
                  <w:hideMark/>
                </w:tcPr>
                <w:p w14:paraId="21742392"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lang w:eastAsia="en-GB"/>
                    </w:rPr>
                  </w:pPr>
                </w:p>
              </w:tc>
              <w:tc>
                <w:tcPr>
                  <w:tcW w:w="1062" w:type="dxa"/>
                  <w:tcBorders>
                    <w:top w:val="nil"/>
                    <w:left w:val="nil"/>
                    <w:bottom w:val="nil"/>
                    <w:right w:val="nil"/>
                  </w:tcBorders>
                  <w:shd w:val="clear" w:color="auto" w:fill="auto"/>
                  <w:noWrap/>
                  <w:vAlign w:val="bottom"/>
                  <w:hideMark/>
                </w:tcPr>
                <w:p w14:paraId="7F8559AC"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lang w:eastAsia="en-GB"/>
                    </w:rPr>
                  </w:pPr>
                </w:p>
              </w:tc>
            </w:tr>
            <w:tr w:rsidR="005D304C" w:rsidRPr="005D304C" w14:paraId="3DB95CB3" w14:textId="77777777" w:rsidTr="00E90D2A">
              <w:trPr>
                <w:trHeight w:val="284"/>
              </w:trPr>
              <w:tc>
                <w:tcPr>
                  <w:tcW w:w="1524" w:type="dxa"/>
                  <w:tcBorders>
                    <w:top w:val="nil"/>
                    <w:left w:val="nil"/>
                    <w:bottom w:val="nil"/>
                    <w:right w:val="nil"/>
                  </w:tcBorders>
                  <w:shd w:val="clear" w:color="auto" w:fill="auto"/>
                  <w:noWrap/>
                  <w:vAlign w:val="bottom"/>
                  <w:hideMark/>
                </w:tcPr>
                <w:p w14:paraId="33B578ED" w14:textId="44073A9E"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p>
              </w:tc>
              <w:tc>
                <w:tcPr>
                  <w:tcW w:w="1453" w:type="dxa"/>
                  <w:tcBorders>
                    <w:top w:val="nil"/>
                    <w:left w:val="nil"/>
                    <w:bottom w:val="nil"/>
                    <w:right w:val="nil"/>
                  </w:tcBorders>
                  <w:shd w:val="clear" w:color="auto" w:fill="auto"/>
                  <w:noWrap/>
                  <w:vAlign w:val="bottom"/>
                  <w:hideMark/>
                </w:tcPr>
                <w:p w14:paraId="53ECEB5F"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p>
              </w:tc>
              <w:tc>
                <w:tcPr>
                  <w:tcW w:w="1276" w:type="dxa"/>
                  <w:tcBorders>
                    <w:top w:val="nil"/>
                    <w:left w:val="nil"/>
                    <w:bottom w:val="nil"/>
                    <w:right w:val="nil"/>
                  </w:tcBorders>
                  <w:shd w:val="clear" w:color="auto" w:fill="auto"/>
                  <w:noWrap/>
                  <w:vAlign w:val="bottom"/>
                  <w:hideMark/>
                </w:tcPr>
                <w:p w14:paraId="430E7C18"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lang w:eastAsia="en-GB"/>
                    </w:rPr>
                  </w:pPr>
                </w:p>
              </w:tc>
              <w:tc>
                <w:tcPr>
                  <w:tcW w:w="1062" w:type="dxa"/>
                  <w:tcBorders>
                    <w:top w:val="nil"/>
                    <w:left w:val="nil"/>
                    <w:bottom w:val="nil"/>
                    <w:right w:val="nil"/>
                  </w:tcBorders>
                  <w:shd w:val="clear" w:color="auto" w:fill="auto"/>
                  <w:noWrap/>
                  <w:vAlign w:val="bottom"/>
                  <w:hideMark/>
                </w:tcPr>
                <w:p w14:paraId="1DBB83BB"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lang w:eastAsia="en-GB"/>
                    </w:rPr>
                  </w:pPr>
                </w:p>
              </w:tc>
            </w:tr>
            <w:tr w:rsidR="005D304C" w:rsidRPr="005D304C" w14:paraId="4AD95EDE" w14:textId="77777777" w:rsidTr="00E90D2A">
              <w:trPr>
                <w:trHeight w:val="284"/>
              </w:trPr>
              <w:tc>
                <w:tcPr>
                  <w:tcW w:w="15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26089C"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Variables</w:t>
                  </w:r>
                </w:p>
              </w:tc>
              <w:tc>
                <w:tcPr>
                  <w:tcW w:w="1453" w:type="dxa"/>
                  <w:tcBorders>
                    <w:top w:val="single" w:sz="4" w:space="0" w:color="auto"/>
                    <w:left w:val="nil"/>
                    <w:bottom w:val="single" w:sz="4" w:space="0" w:color="auto"/>
                    <w:right w:val="single" w:sz="4" w:space="0" w:color="auto"/>
                  </w:tcBorders>
                  <w:shd w:val="clear" w:color="auto" w:fill="auto"/>
                  <w:noWrap/>
                  <w:vAlign w:val="bottom"/>
                  <w:hideMark/>
                </w:tcPr>
                <w:p w14:paraId="4D250A62"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Coefficients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210C36E8"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t-Statistic</w:t>
                  </w:r>
                </w:p>
              </w:tc>
              <w:tc>
                <w:tcPr>
                  <w:tcW w:w="1062" w:type="dxa"/>
                  <w:tcBorders>
                    <w:top w:val="single" w:sz="4" w:space="0" w:color="auto"/>
                    <w:left w:val="nil"/>
                    <w:bottom w:val="single" w:sz="4" w:space="0" w:color="auto"/>
                    <w:right w:val="single" w:sz="4" w:space="0" w:color="auto"/>
                  </w:tcBorders>
                  <w:shd w:val="clear" w:color="auto" w:fill="auto"/>
                  <w:noWrap/>
                  <w:vAlign w:val="bottom"/>
                  <w:hideMark/>
                </w:tcPr>
                <w:p w14:paraId="6CA32BEF"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Prob (P-Value)</w:t>
                  </w:r>
                </w:p>
              </w:tc>
            </w:tr>
            <w:tr w:rsidR="005D304C" w:rsidRPr="005D304C" w14:paraId="0C77A4A7" w14:textId="77777777" w:rsidTr="00E90D2A">
              <w:trPr>
                <w:trHeight w:val="284"/>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14:paraId="10194BFC"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Intercept</w:t>
                  </w:r>
                </w:p>
              </w:tc>
              <w:tc>
                <w:tcPr>
                  <w:tcW w:w="1453" w:type="dxa"/>
                  <w:tcBorders>
                    <w:top w:val="nil"/>
                    <w:left w:val="nil"/>
                    <w:bottom w:val="single" w:sz="4" w:space="0" w:color="auto"/>
                    <w:right w:val="single" w:sz="4" w:space="0" w:color="auto"/>
                  </w:tcBorders>
                  <w:shd w:val="clear" w:color="auto" w:fill="auto"/>
                  <w:noWrap/>
                  <w:vAlign w:val="bottom"/>
                  <w:hideMark/>
                </w:tcPr>
                <w:p w14:paraId="3584B426"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0.003781</w:t>
                  </w:r>
                </w:p>
              </w:tc>
              <w:tc>
                <w:tcPr>
                  <w:tcW w:w="1276" w:type="dxa"/>
                  <w:tcBorders>
                    <w:top w:val="nil"/>
                    <w:left w:val="nil"/>
                    <w:bottom w:val="single" w:sz="4" w:space="0" w:color="auto"/>
                    <w:right w:val="single" w:sz="4" w:space="0" w:color="auto"/>
                  </w:tcBorders>
                  <w:shd w:val="clear" w:color="auto" w:fill="auto"/>
                  <w:noWrap/>
                  <w:vAlign w:val="bottom"/>
                  <w:hideMark/>
                </w:tcPr>
                <w:p w14:paraId="3EFFF916"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0.205874</w:t>
                  </w:r>
                </w:p>
              </w:tc>
              <w:tc>
                <w:tcPr>
                  <w:tcW w:w="1062" w:type="dxa"/>
                  <w:tcBorders>
                    <w:top w:val="nil"/>
                    <w:left w:val="nil"/>
                    <w:bottom w:val="single" w:sz="4" w:space="0" w:color="auto"/>
                    <w:right w:val="single" w:sz="4" w:space="0" w:color="auto"/>
                  </w:tcBorders>
                  <w:shd w:val="clear" w:color="auto" w:fill="auto"/>
                  <w:noWrap/>
                  <w:vAlign w:val="bottom"/>
                  <w:hideMark/>
                </w:tcPr>
                <w:p w14:paraId="7D038E51"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0.8381</w:t>
                  </w:r>
                </w:p>
              </w:tc>
            </w:tr>
            <w:tr w:rsidR="005D304C" w:rsidRPr="005D304C" w14:paraId="37BAB49F" w14:textId="77777777" w:rsidTr="00E90D2A">
              <w:trPr>
                <w:trHeight w:val="284"/>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14:paraId="64F44B72"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Current Ratio</w:t>
                  </w:r>
                </w:p>
              </w:tc>
              <w:tc>
                <w:tcPr>
                  <w:tcW w:w="1453" w:type="dxa"/>
                  <w:tcBorders>
                    <w:top w:val="nil"/>
                    <w:left w:val="nil"/>
                    <w:bottom w:val="single" w:sz="4" w:space="0" w:color="auto"/>
                    <w:right w:val="single" w:sz="4" w:space="0" w:color="auto"/>
                  </w:tcBorders>
                  <w:shd w:val="clear" w:color="auto" w:fill="auto"/>
                  <w:noWrap/>
                  <w:vAlign w:val="bottom"/>
                  <w:hideMark/>
                </w:tcPr>
                <w:p w14:paraId="0AFF37C6"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-0.014336</w:t>
                  </w:r>
                </w:p>
              </w:tc>
              <w:tc>
                <w:tcPr>
                  <w:tcW w:w="1276" w:type="dxa"/>
                  <w:tcBorders>
                    <w:top w:val="nil"/>
                    <w:left w:val="nil"/>
                    <w:bottom w:val="single" w:sz="4" w:space="0" w:color="auto"/>
                    <w:right w:val="single" w:sz="4" w:space="0" w:color="auto"/>
                  </w:tcBorders>
                  <w:shd w:val="clear" w:color="auto" w:fill="auto"/>
                  <w:noWrap/>
                  <w:vAlign w:val="bottom"/>
                  <w:hideMark/>
                </w:tcPr>
                <w:p w14:paraId="7C0B54DB"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-0.387511</w:t>
                  </w:r>
                </w:p>
              </w:tc>
              <w:tc>
                <w:tcPr>
                  <w:tcW w:w="1062" w:type="dxa"/>
                  <w:tcBorders>
                    <w:top w:val="nil"/>
                    <w:left w:val="nil"/>
                    <w:bottom w:val="single" w:sz="4" w:space="0" w:color="auto"/>
                    <w:right w:val="single" w:sz="4" w:space="0" w:color="auto"/>
                  </w:tcBorders>
                  <w:shd w:val="clear" w:color="auto" w:fill="auto"/>
                  <w:noWrap/>
                  <w:vAlign w:val="bottom"/>
                  <w:hideMark/>
                </w:tcPr>
                <w:p w14:paraId="59C36306"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0.7007</w:t>
                  </w:r>
                </w:p>
              </w:tc>
            </w:tr>
            <w:tr w:rsidR="005D304C" w:rsidRPr="005D304C" w14:paraId="313CB3B4" w14:textId="77777777" w:rsidTr="00E90D2A">
              <w:trPr>
                <w:trHeight w:val="284"/>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14:paraId="10B010A1"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Cash Ratio</w:t>
                  </w:r>
                </w:p>
              </w:tc>
              <w:tc>
                <w:tcPr>
                  <w:tcW w:w="1453" w:type="dxa"/>
                  <w:tcBorders>
                    <w:top w:val="nil"/>
                    <w:left w:val="nil"/>
                    <w:bottom w:val="single" w:sz="4" w:space="0" w:color="auto"/>
                    <w:right w:val="single" w:sz="4" w:space="0" w:color="auto"/>
                  </w:tcBorders>
                  <w:shd w:val="clear" w:color="auto" w:fill="auto"/>
                  <w:noWrap/>
                  <w:vAlign w:val="bottom"/>
                  <w:hideMark/>
                </w:tcPr>
                <w:p w14:paraId="4D7AB44C"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0.001746</w:t>
                  </w:r>
                </w:p>
              </w:tc>
              <w:tc>
                <w:tcPr>
                  <w:tcW w:w="1276" w:type="dxa"/>
                  <w:tcBorders>
                    <w:top w:val="nil"/>
                    <w:left w:val="nil"/>
                    <w:bottom w:val="single" w:sz="4" w:space="0" w:color="auto"/>
                    <w:right w:val="single" w:sz="4" w:space="0" w:color="auto"/>
                  </w:tcBorders>
                  <w:shd w:val="clear" w:color="auto" w:fill="auto"/>
                  <w:noWrap/>
                  <w:vAlign w:val="bottom"/>
                  <w:hideMark/>
                </w:tcPr>
                <w:p w14:paraId="7763B035"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0.03499</w:t>
                  </w:r>
                </w:p>
              </w:tc>
              <w:tc>
                <w:tcPr>
                  <w:tcW w:w="1062" w:type="dxa"/>
                  <w:tcBorders>
                    <w:top w:val="nil"/>
                    <w:left w:val="nil"/>
                    <w:bottom w:val="single" w:sz="4" w:space="0" w:color="auto"/>
                    <w:right w:val="single" w:sz="4" w:space="0" w:color="auto"/>
                  </w:tcBorders>
                  <w:shd w:val="clear" w:color="auto" w:fill="auto"/>
                  <w:noWrap/>
                  <w:vAlign w:val="bottom"/>
                  <w:hideMark/>
                </w:tcPr>
                <w:p w14:paraId="466BD0F9"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0.9723</w:t>
                  </w:r>
                </w:p>
              </w:tc>
            </w:tr>
            <w:tr w:rsidR="005D304C" w:rsidRPr="005D304C" w14:paraId="159D09D0" w14:textId="77777777" w:rsidTr="00E90D2A">
              <w:trPr>
                <w:trHeight w:val="284"/>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14:paraId="00C6D2AB"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Debt to Equity</w:t>
                  </w:r>
                </w:p>
              </w:tc>
              <w:tc>
                <w:tcPr>
                  <w:tcW w:w="1453" w:type="dxa"/>
                  <w:tcBorders>
                    <w:top w:val="nil"/>
                    <w:left w:val="nil"/>
                    <w:bottom w:val="single" w:sz="4" w:space="0" w:color="auto"/>
                    <w:right w:val="single" w:sz="4" w:space="0" w:color="auto"/>
                  </w:tcBorders>
                  <w:shd w:val="clear" w:color="auto" w:fill="auto"/>
                  <w:noWrap/>
                  <w:vAlign w:val="bottom"/>
                  <w:hideMark/>
                </w:tcPr>
                <w:p w14:paraId="668C882A"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-0.005359</w:t>
                  </w:r>
                </w:p>
              </w:tc>
              <w:tc>
                <w:tcPr>
                  <w:tcW w:w="1276" w:type="dxa"/>
                  <w:tcBorders>
                    <w:top w:val="nil"/>
                    <w:left w:val="nil"/>
                    <w:bottom w:val="single" w:sz="4" w:space="0" w:color="auto"/>
                    <w:right w:val="single" w:sz="4" w:space="0" w:color="auto"/>
                  </w:tcBorders>
                  <w:shd w:val="clear" w:color="auto" w:fill="auto"/>
                  <w:noWrap/>
                  <w:vAlign w:val="bottom"/>
                  <w:hideMark/>
                </w:tcPr>
                <w:p w14:paraId="3850AD3E"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-1.75408</w:t>
                  </w:r>
                </w:p>
              </w:tc>
              <w:tc>
                <w:tcPr>
                  <w:tcW w:w="1062" w:type="dxa"/>
                  <w:tcBorders>
                    <w:top w:val="nil"/>
                    <w:left w:val="nil"/>
                    <w:bottom w:val="single" w:sz="4" w:space="0" w:color="auto"/>
                    <w:right w:val="single" w:sz="4" w:space="0" w:color="auto"/>
                  </w:tcBorders>
                  <w:shd w:val="clear" w:color="auto" w:fill="auto"/>
                  <w:noWrap/>
                  <w:vAlign w:val="bottom"/>
                  <w:hideMark/>
                </w:tcPr>
                <w:p w14:paraId="0A12FDBE"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0.0882</w:t>
                  </w:r>
                </w:p>
              </w:tc>
            </w:tr>
            <w:tr w:rsidR="005D304C" w:rsidRPr="005D304C" w14:paraId="3A42171A" w14:textId="77777777" w:rsidTr="00E90D2A">
              <w:trPr>
                <w:trHeight w:val="284"/>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14:paraId="448E3559"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Debt to Assets</w:t>
                  </w:r>
                </w:p>
              </w:tc>
              <w:tc>
                <w:tcPr>
                  <w:tcW w:w="1453" w:type="dxa"/>
                  <w:tcBorders>
                    <w:top w:val="nil"/>
                    <w:left w:val="nil"/>
                    <w:bottom w:val="single" w:sz="4" w:space="0" w:color="auto"/>
                    <w:right w:val="single" w:sz="4" w:space="0" w:color="auto"/>
                  </w:tcBorders>
                  <w:shd w:val="clear" w:color="auto" w:fill="auto"/>
                  <w:noWrap/>
                  <w:vAlign w:val="bottom"/>
                  <w:hideMark/>
                </w:tcPr>
                <w:p w14:paraId="1EA1676F"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0.057503</w:t>
                  </w:r>
                </w:p>
              </w:tc>
              <w:tc>
                <w:tcPr>
                  <w:tcW w:w="1276" w:type="dxa"/>
                  <w:tcBorders>
                    <w:top w:val="nil"/>
                    <w:left w:val="nil"/>
                    <w:bottom w:val="single" w:sz="4" w:space="0" w:color="auto"/>
                    <w:right w:val="single" w:sz="4" w:space="0" w:color="auto"/>
                  </w:tcBorders>
                  <w:shd w:val="clear" w:color="auto" w:fill="auto"/>
                  <w:noWrap/>
                  <w:vAlign w:val="bottom"/>
                  <w:hideMark/>
                </w:tcPr>
                <w:p w14:paraId="3109C778"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0.731778</w:t>
                  </w:r>
                </w:p>
              </w:tc>
              <w:tc>
                <w:tcPr>
                  <w:tcW w:w="1062" w:type="dxa"/>
                  <w:tcBorders>
                    <w:top w:val="nil"/>
                    <w:left w:val="nil"/>
                    <w:bottom w:val="single" w:sz="4" w:space="0" w:color="auto"/>
                    <w:right w:val="single" w:sz="4" w:space="0" w:color="auto"/>
                  </w:tcBorders>
                  <w:shd w:val="clear" w:color="auto" w:fill="auto"/>
                  <w:noWrap/>
                  <w:vAlign w:val="bottom"/>
                  <w:hideMark/>
                </w:tcPr>
                <w:p w14:paraId="5F361EA2"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0.4692</w:t>
                  </w:r>
                </w:p>
              </w:tc>
            </w:tr>
            <w:tr w:rsidR="005D304C" w:rsidRPr="005D304C" w14:paraId="362F5F61" w14:textId="77777777" w:rsidTr="00E90D2A">
              <w:trPr>
                <w:trHeight w:val="284"/>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14:paraId="147D09A7"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b/>
                      <w:bCs/>
                      <w:color w:val="000000"/>
                      <w:lang w:eastAsia="en-GB"/>
                    </w:rPr>
                  </w:pPr>
                  <w:r w:rsidRPr="005D304C">
                    <w:rPr>
                      <w:rFonts w:ascii="Times New Roman" w:eastAsia="Times New Roman" w:hAnsi="Times New Roman" w:cs="Times New Roman"/>
                      <w:b/>
                      <w:bCs/>
                      <w:color w:val="000000"/>
                      <w:lang w:eastAsia="en-GB"/>
                    </w:rPr>
                    <w:t>NCAR</w:t>
                  </w:r>
                </w:p>
              </w:tc>
              <w:tc>
                <w:tcPr>
                  <w:tcW w:w="1453" w:type="dxa"/>
                  <w:tcBorders>
                    <w:top w:val="nil"/>
                    <w:left w:val="nil"/>
                    <w:bottom w:val="single" w:sz="4" w:space="0" w:color="auto"/>
                    <w:right w:val="single" w:sz="4" w:space="0" w:color="auto"/>
                  </w:tcBorders>
                  <w:shd w:val="clear" w:color="auto" w:fill="auto"/>
                  <w:noWrap/>
                  <w:vAlign w:val="bottom"/>
                  <w:hideMark/>
                </w:tcPr>
                <w:p w14:paraId="1BE810E7"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0.056669</w:t>
                  </w:r>
                </w:p>
              </w:tc>
              <w:tc>
                <w:tcPr>
                  <w:tcW w:w="1276" w:type="dxa"/>
                  <w:tcBorders>
                    <w:top w:val="nil"/>
                    <w:left w:val="nil"/>
                    <w:bottom w:val="single" w:sz="4" w:space="0" w:color="auto"/>
                    <w:right w:val="single" w:sz="4" w:space="0" w:color="auto"/>
                  </w:tcBorders>
                  <w:shd w:val="clear" w:color="auto" w:fill="auto"/>
                  <w:noWrap/>
                  <w:vAlign w:val="bottom"/>
                  <w:hideMark/>
                </w:tcPr>
                <w:p w14:paraId="30DD4177"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1.45624</w:t>
                  </w:r>
                </w:p>
              </w:tc>
              <w:tc>
                <w:tcPr>
                  <w:tcW w:w="1062" w:type="dxa"/>
                  <w:tcBorders>
                    <w:top w:val="nil"/>
                    <w:left w:val="nil"/>
                    <w:bottom w:val="single" w:sz="4" w:space="0" w:color="auto"/>
                    <w:right w:val="single" w:sz="4" w:space="0" w:color="auto"/>
                  </w:tcBorders>
                  <w:shd w:val="clear" w:color="auto" w:fill="auto"/>
                  <w:noWrap/>
                  <w:vAlign w:val="bottom"/>
                  <w:hideMark/>
                </w:tcPr>
                <w:p w14:paraId="33253A03" w14:textId="77777777" w:rsidR="005D304C" w:rsidRPr="005D304C" w:rsidRDefault="005D304C" w:rsidP="00885EB7">
                  <w:pPr>
                    <w:framePr w:hSpace="180" w:wrap="around" w:vAnchor="text" w:hAnchor="text" w:y="1"/>
                    <w:spacing w:after="0" w:line="240" w:lineRule="auto"/>
                    <w:suppressOverlap/>
                    <w:jc w:val="both"/>
                    <w:rPr>
                      <w:rFonts w:ascii="Times New Roman" w:eastAsia="Times New Roman" w:hAnsi="Times New Roman" w:cs="Times New Roman"/>
                      <w:color w:val="000000"/>
                      <w:lang w:eastAsia="en-GB"/>
                    </w:rPr>
                  </w:pPr>
                  <w:r w:rsidRPr="005D304C">
                    <w:rPr>
                      <w:rFonts w:ascii="Times New Roman" w:eastAsia="Times New Roman" w:hAnsi="Times New Roman" w:cs="Times New Roman"/>
                      <w:color w:val="000000"/>
                      <w:lang w:eastAsia="en-GB"/>
                    </w:rPr>
                    <w:t>0.1542</w:t>
                  </w:r>
                </w:p>
              </w:tc>
            </w:tr>
          </w:tbl>
          <w:p w14:paraId="7028AF00" w14:textId="22C0BC5B" w:rsidR="00F77621" w:rsidRPr="00614196" w:rsidRDefault="00F77621" w:rsidP="00FA17EB">
            <w:pPr>
              <w:autoSpaceDE w:val="0"/>
              <w:autoSpaceDN w:val="0"/>
              <w:adjustRightInd w:val="0"/>
              <w:spacing w:after="0" w:line="240" w:lineRule="auto"/>
              <w:jc w:val="both"/>
              <w:rPr>
                <w:rFonts w:ascii="Times New Roman" w:hAnsi="Times New Roman" w:cs="Times New Roman"/>
                <w:b/>
                <w:color w:val="000000"/>
                <w:sz w:val="24"/>
                <w:szCs w:val="24"/>
              </w:rPr>
            </w:pPr>
          </w:p>
        </w:tc>
        <w:tc>
          <w:tcPr>
            <w:tcW w:w="997" w:type="dxa"/>
            <w:tcBorders>
              <w:top w:val="nil"/>
              <w:left w:val="nil"/>
              <w:bottom w:val="nil"/>
              <w:right w:val="nil"/>
            </w:tcBorders>
            <w:vAlign w:val="bottom"/>
          </w:tcPr>
          <w:p w14:paraId="63CE88A3" w14:textId="77777777" w:rsidR="0013784E" w:rsidRPr="00FC08ED" w:rsidRDefault="0013784E" w:rsidP="00FA17EB">
            <w:pPr>
              <w:autoSpaceDE w:val="0"/>
              <w:autoSpaceDN w:val="0"/>
              <w:adjustRightInd w:val="0"/>
              <w:spacing w:after="0" w:line="240" w:lineRule="auto"/>
              <w:jc w:val="both"/>
              <w:rPr>
                <w:rFonts w:ascii="Times New Roman" w:hAnsi="Times New Roman" w:cs="Times New Roman"/>
                <w:color w:val="000000"/>
                <w:sz w:val="24"/>
                <w:szCs w:val="24"/>
              </w:rPr>
            </w:pPr>
          </w:p>
        </w:tc>
      </w:tr>
    </w:tbl>
    <w:p w14:paraId="35BD71CB" w14:textId="64A5503D" w:rsidR="00AA4256" w:rsidRDefault="00CA63F3" w:rsidP="00FA17EB">
      <w:pPr>
        <w:jc w:val="both"/>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br w:type="textWrapping" w:clear="all"/>
      </w:r>
    </w:p>
    <w:p w14:paraId="40018D7B" w14:textId="3FC343E6" w:rsidR="00FC08ED" w:rsidRDefault="00FC08ED" w:rsidP="00FA17EB">
      <w:pPr>
        <w:jc w:val="both"/>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t>Model II</w:t>
      </w:r>
      <w:r w:rsidR="0028225A">
        <w:rPr>
          <w:rFonts w:ascii="Times New Roman" w:eastAsiaTheme="minorEastAsia" w:hAnsi="Times New Roman" w:cs="Times New Roman"/>
          <w:b/>
          <w:sz w:val="28"/>
          <w:szCs w:val="28"/>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3"/>
      </w:tblGrid>
      <w:tr w:rsidR="00FC08ED" w:rsidRPr="008151B6" w14:paraId="305427D3" w14:textId="77777777" w:rsidTr="008A44DD">
        <w:trPr>
          <w:tblCellSpacing w:w="15" w:type="dxa"/>
        </w:trPr>
        <w:tc>
          <w:tcPr>
            <w:tcW w:w="0" w:type="auto"/>
            <w:vAlign w:val="center"/>
            <w:hideMark/>
          </w:tcPr>
          <w:p w14:paraId="169D6C65" w14:textId="77777777" w:rsidR="00FC08ED" w:rsidRPr="008151B6" w:rsidRDefault="00FC08ED"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REGRESSION MODEL 2: RETURN ON EQUITY</w:t>
            </w:r>
          </w:p>
        </w:tc>
      </w:tr>
      <w:tr w:rsidR="00FC08ED" w:rsidRPr="008151B6" w14:paraId="3BD31A0A" w14:textId="77777777" w:rsidTr="008A44DD">
        <w:trPr>
          <w:tblCellSpacing w:w="15" w:type="dxa"/>
        </w:trPr>
        <w:tc>
          <w:tcPr>
            <w:tcW w:w="0" w:type="auto"/>
            <w:vAlign w:val="center"/>
            <w:hideMark/>
          </w:tcPr>
          <w:p w14:paraId="278887EB" w14:textId="77777777" w:rsidR="00FC08ED" w:rsidRPr="008151B6" w:rsidRDefault="00FC08ED"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ROE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LIQUIDITY+β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LEVERAGE+β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SIZE+Ę</w:t>
            </w:r>
          </w:p>
        </w:tc>
      </w:tr>
      <w:tr w:rsidR="00FC08ED" w:rsidRPr="008151B6" w14:paraId="46B99271" w14:textId="77777777" w:rsidTr="008A44DD">
        <w:trPr>
          <w:tblCellSpacing w:w="15" w:type="dxa"/>
        </w:trPr>
        <w:tc>
          <w:tcPr>
            <w:tcW w:w="0" w:type="auto"/>
            <w:vAlign w:val="center"/>
            <w:hideMark/>
          </w:tcPr>
          <w:p w14:paraId="2C9AB90A" w14:textId="77777777" w:rsidR="00FC08ED" w:rsidRPr="008151B6" w:rsidRDefault="00FC08ED"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ROE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CUR+β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CR+β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D/E+β</w:t>
            </w:r>
            <w:r w:rsidRPr="008151B6">
              <w:rPr>
                <w:rFonts w:ascii="Cambria Math" w:eastAsia="Times New Roman" w:hAnsi="Cambria Math" w:cs="Cambria Math"/>
                <w:sz w:val="24"/>
                <w:szCs w:val="24"/>
                <w:lang w:eastAsia="zh-CN"/>
              </w:rPr>
              <w:t>₄</w:t>
            </w:r>
            <w:r w:rsidRPr="008151B6">
              <w:rPr>
                <w:rFonts w:ascii="Times New Roman" w:eastAsia="Times New Roman" w:hAnsi="Times New Roman" w:cs="Times New Roman"/>
                <w:sz w:val="24"/>
                <w:szCs w:val="24"/>
                <w:lang w:eastAsia="zh-CN"/>
              </w:rPr>
              <w:t>D/A+β</w:t>
            </w:r>
            <w:r w:rsidRPr="008151B6">
              <w:rPr>
                <w:rFonts w:ascii="Cambria Math" w:eastAsia="Times New Roman" w:hAnsi="Cambria Math" w:cs="Cambria Math"/>
                <w:sz w:val="24"/>
                <w:szCs w:val="24"/>
                <w:lang w:eastAsia="zh-CN"/>
              </w:rPr>
              <w:t>₅</w:t>
            </w:r>
            <w:r w:rsidRPr="008151B6">
              <w:rPr>
                <w:rFonts w:ascii="Times New Roman" w:eastAsia="Times New Roman" w:hAnsi="Times New Roman" w:cs="Times New Roman"/>
                <w:sz w:val="24"/>
                <w:szCs w:val="24"/>
                <w:lang w:eastAsia="zh-CN"/>
              </w:rPr>
              <w:t>NCAR+Ę</w:t>
            </w:r>
          </w:p>
        </w:tc>
      </w:tr>
    </w:tbl>
    <w:p w14:paraId="598FAB15" w14:textId="77777777" w:rsidR="00FC08ED" w:rsidRPr="00776793" w:rsidRDefault="00FC08ED" w:rsidP="00FA17EB">
      <w:pPr>
        <w:autoSpaceDE w:val="0"/>
        <w:autoSpaceDN w:val="0"/>
        <w:adjustRightInd w:val="0"/>
        <w:spacing w:after="0" w:line="240" w:lineRule="auto"/>
        <w:jc w:val="both"/>
        <w:rPr>
          <w:rFonts w:ascii="Arial" w:hAnsi="Arial" w:cs="Arial"/>
          <w:sz w:val="24"/>
          <w:szCs w:val="24"/>
        </w:rPr>
      </w:pPr>
    </w:p>
    <w:tbl>
      <w:tblPr>
        <w:tblW w:w="0" w:type="auto"/>
        <w:tblInd w:w="30" w:type="dxa"/>
        <w:tblLayout w:type="fixed"/>
        <w:tblCellMar>
          <w:left w:w="0" w:type="dxa"/>
          <w:right w:w="0" w:type="dxa"/>
        </w:tblCellMar>
        <w:tblLook w:val="0000" w:firstRow="0" w:lastRow="0" w:firstColumn="0" w:lastColumn="0" w:noHBand="0" w:noVBand="0"/>
      </w:tblPr>
      <w:tblGrid>
        <w:gridCol w:w="4327"/>
        <w:gridCol w:w="1208"/>
        <w:gridCol w:w="997"/>
      </w:tblGrid>
      <w:tr w:rsidR="00FC08ED" w:rsidRPr="00776793" w14:paraId="43DD0A40" w14:textId="77777777" w:rsidTr="008A44DD">
        <w:trPr>
          <w:trHeight w:val="225"/>
        </w:trPr>
        <w:tc>
          <w:tcPr>
            <w:tcW w:w="4327" w:type="dxa"/>
            <w:tcBorders>
              <w:top w:val="nil"/>
              <w:left w:val="nil"/>
              <w:bottom w:val="nil"/>
              <w:right w:val="nil"/>
            </w:tcBorders>
            <w:vAlign w:val="bottom"/>
          </w:tcPr>
          <w:p w14:paraId="77A326B5" w14:textId="5BDED0D8" w:rsidR="00FC08ED" w:rsidRPr="00776793" w:rsidRDefault="004577BE" w:rsidP="00FA17EB">
            <w:pPr>
              <w:autoSpaceDE w:val="0"/>
              <w:autoSpaceDN w:val="0"/>
              <w:adjustRightInd w:val="0"/>
              <w:spacing w:after="0" w:line="24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FC08ED" w:rsidRPr="00776793">
              <w:rPr>
                <w:rFonts w:ascii="Times New Roman" w:hAnsi="Times New Roman" w:cs="Times New Roman"/>
                <w:color w:val="000000"/>
                <w:sz w:val="24"/>
                <w:szCs w:val="24"/>
              </w:rPr>
              <w:t>Dependent Variable: ROE</w:t>
            </w:r>
          </w:p>
        </w:tc>
        <w:tc>
          <w:tcPr>
            <w:tcW w:w="1208" w:type="dxa"/>
            <w:tcBorders>
              <w:top w:val="nil"/>
              <w:left w:val="nil"/>
              <w:bottom w:val="nil"/>
              <w:right w:val="nil"/>
            </w:tcBorders>
            <w:vAlign w:val="bottom"/>
          </w:tcPr>
          <w:p w14:paraId="4910E50A"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282F9111"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FC08ED" w:rsidRPr="00776793" w14:paraId="357502CB" w14:textId="77777777" w:rsidTr="008A44DD">
        <w:trPr>
          <w:trHeight w:val="225"/>
        </w:trPr>
        <w:tc>
          <w:tcPr>
            <w:tcW w:w="4327" w:type="dxa"/>
            <w:tcBorders>
              <w:top w:val="nil"/>
              <w:left w:val="nil"/>
              <w:bottom w:val="nil"/>
              <w:right w:val="nil"/>
            </w:tcBorders>
            <w:vAlign w:val="bottom"/>
          </w:tcPr>
          <w:p w14:paraId="11DF0142"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r w:rsidRPr="00776793">
              <w:rPr>
                <w:rFonts w:ascii="Times New Roman" w:hAnsi="Times New Roman" w:cs="Times New Roman"/>
                <w:color w:val="000000"/>
                <w:sz w:val="24"/>
                <w:szCs w:val="24"/>
              </w:rPr>
              <w:t>Method: Panel Least Squares</w:t>
            </w:r>
          </w:p>
        </w:tc>
        <w:tc>
          <w:tcPr>
            <w:tcW w:w="1208" w:type="dxa"/>
            <w:tcBorders>
              <w:top w:val="nil"/>
              <w:left w:val="nil"/>
              <w:bottom w:val="nil"/>
              <w:right w:val="nil"/>
            </w:tcBorders>
            <w:vAlign w:val="bottom"/>
          </w:tcPr>
          <w:p w14:paraId="334009CF"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3AC512F5"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FC08ED" w:rsidRPr="00776793" w14:paraId="1A0E1399" w14:textId="77777777" w:rsidTr="008A44DD">
        <w:trPr>
          <w:trHeight w:val="225"/>
        </w:trPr>
        <w:tc>
          <w:tcPr>
            <w:tcW w:w="4327" w:type="dxa"/>
            <w:tcBorders>
              <w:top w:val="nil"/>
              <w:left w:val="nil"/>
              <w:bottom w:val="nil"/>
              <w:right w:val="nil"/>
            </w:tcBorders>
            <w:vAlign w:val="bottom"/>
          </w:tcPr>
          <w:p w14:paraId="64F8EBA7" w14:textId="4860065C"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r w:rsidRPr="00776793">
              <w:rPr>
                <w:rFonts w:ascii="Times New Roman" w:hAnsi="Times New Roman" w:cs="Times New Roman"/>
                <w:color w:val="000000"/>
                <w:sz w:val="24"/>
                <w:szCs w:val="24"/>
              </w:rPr>
              <w:t>Date: 01/18/19   Time: 10:41</w:t>
            </w:r>
            <w:r w:rsidR="003A7D61">
              <w:rPr>
                <w:rFonts w:ascii="Times New Roman" w:hAnsi="Times New Roman" w:cs="Times New Roman"/>
                <w:color w:val="000000"/>
                <w:sz w:val="24"/>
                <w:szCs w:val="24"/>
              </w:rPr>
              <w:t xml:space="preserve"> </w:t>
            </w:r>
          </w:p>
        </w:tc>
        <w:tc>
          <w:tcPr>
            <w:tcW w:w="1208" w:type="dxa"/>
            <w:tcBorders>
              <w:top w:val="nil"/>
              <w:left w:val="nil"/>
              <w:bottom w:val="nil"/>
              <w:right w:val="nil"/>
            </w:tcBorders>
            <w:vAlign w:val="bottom"/>
          </w:tcPr>
          <w:p w14:paraId="3C755191"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7BC6F0BA"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FC08ED" w:rsidRPr="00776793" w14:paraId="528B6192" w14:textId="77777777" w:rsidTr="008A44DD">
        <w:trPr>
          <w:trHeight w:val="225"/>
        </w:trPr>
        <w:tc>
          <w:tcPr>
            <w:tcW w:w="4327" w:type="dxa"/>
            <w:tcBorders>
              <w:top w:val="nil"/>
              <w:left w:val="nil"/>
              <w:bottom w:val="nil"/>
              <w:right w:val="nil"/>
            </w:tcBorders>
            <w:vAlign w:val="bottom"/>
          </w:tcPr>
          <w:p w14:paraId="29128A28" w14:textId="522A7C1F"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r w:rsidRPr="00776793">
              <w:rPr>
                <w:rFonts w:ascii="Times New Roman" w:hAnsi="Times New Roman" w:cs="Times New Roman"/>
                <w:color w:val="000000"/>
                <w:sz w:val="24"/>
                <w:szCs w:val="24"/>
              </w:rPr>
              <w:lastRenderedPageBreak/>
              <w:t>Sample: 20</w:t>
            </w:r>
            <w:r w:rsidR="001368C1">
              <w:rPr>
                <w:rFonts w:ascii="Times New Roman" w:hAnsi="Times New Roman" w:cs="Times New Roman"/>
                <w:color w:val="000000"/>
                <w:sz w:val="24"/>
                <w:szCs w:val="24"/>
              </w:rPr>
              <w:t>13</w:t>
            </w:r>
            <w:r w:rsidRPr="00776793">
              <w:rPr>
                <w:rFonts w:ascii="Times New Roman" w:hAnsi="Times New Roman" w:cs="Times New Roman"/>
                <w:color w:val="000000"/>
                <w:sz w:val="24"/>
                <w:szCs w:val="24"/>
              </w:rPr>
              <w:t xml:space="preserve"> 20</w:t>
            </w:r>
            <w:r w:rsidR="001368C1">
              <w:rPr>
                <w:rFonts w:ascii="Times New Roman" w:hAnsi="Times New Roman" w:cs="Times New Roman"/>
                <w:color w:val="000000"/>
                <w:sz w:val="24"/>
                <w:szCs w:val="24"/>
              </w:rPr>
              <w:t>17</w:t>
            </w:r>
          </w:p>
        </w:tc>
        <w:tc>
          <w:tcPr>
            <w:tcW w:w="1208" w:type="dxa"/>
            <w:tcBorders>
              <w:top w:val="nil"/>
              <w:left w:val="nil"/>
              <w:bottom w:val="nil"/>
              <w:right w:val="nil"/>
            </w:tcBorders>
            <w:vAlign w:val="bottom"/>
          </w:tcPr>
          <w:p w14:paraId="474AF580"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21B90898"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FC08ED" w:rsidRPr="00776793" w14:paraId="14A8E17C" w14:textId="77777777" w:rsidTr="008A44DD">
        <w:trPr>
          <w:trHeight w:val="225"/>
        </w:trPr>
        <w:tc>
          <w:tcPr>
            <w:tcW w:w="4327" w:type="dxa"/>
            <w:tcBorders>
              <w:top w:val="nil"/>
              <w:left w:val="nil"/>
              <w:bottom w:val="nil"/>
              <w:right w:val="nil"/>
            </w:tcBorders>
            <w:vAlign w:val="bottom"/>
          </w:tcPr>
          <w:p w14:paraId="482AFA47"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r w:rsidRPr="00776793">
              <w:rPr>
                <w:rFonts w:ascii="Times New Roman" w:hAnsi="Times New Roman" w:cs="Times New Roman"/>
                <w:color w:val="000000"/>
                <w:sz w:val="24"/>
                <w:szCs w:val="24"/>
              </w:rPr>
              <w:t>Periods included: 5</w:t>
            </w:r>
          </w:p>
        </w:tc>
        <w:tc>
          <w:tcPr>
            <w:tcW w:w="1208" w:type="dxa"/>
            <w:tcBorders>
              <w:top w:val="nil"/>
              <w:left w:val="nil"/>
              <w:bottom w:val="nil"/>
              <w:right w:val="nil"/>
            </w:tcBorders>
            <w:vAlign w:val="bottom"/>
          </w:tcPr>
          <w:p w14:paraId="33D04046"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573E8609"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FC08ED" w:rsidRPr="00776793" w14:paraId="636A8F66" w14:textId="77777777" w:rsidTr="008A44DD">
        <w:trPr>
          <w:trHeight w:val="225"/>
        </w:trPr>
        <w:tc>
          <w:tcPr>
            <w:tcW w:w="4327" w:type="dxa"/>
            <w:tcBorders>
              <w:top w:val="nil"/>
              <w:left w:val="nil"/>
              <w:bottom w:val="nil"/>
              <w:right w:val="nil"/>
            </w:tcBorders>
            <w:vAlign w:val="bottom"/>
          </w:tcPr>
          <w:p w14:paraId="2DDF2033"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r w:rsidRPr="00776793">
              <w:rPr>
                <w:rFonts w:ascii="Times New Roman" w:hAnsi="Times New Roman" w:cs="Times New Roman"/>
                <w:color w:val="000000"/>
                <w:sz w:val="24"/>
                <w:szCs w:val="24"/>
              </w:rPr>
              <w:t>Cross-sections included: 10</w:t>
            </w:r>
          </w:p>
        </w:tc>
        <w:tc>
          <w:tcPr>
            <w:tcW w:w="1208" w:type="dxa"/>
            <w:tcBorders>
              <w:top w:val="nil"/>
              <w:left w:val="nil"/>
              <w:bottom w:val="nil"/>
              <w:right w:val="nil"/>
            </w:tcBorders>
            <w:vAlign w:val="bottom"/>
          </w:tcPr>
          <w:p w14:paraId="63E3094F"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c>
          <w:tcPr>
            <w:tcW w:w="997" w:type="dxa"/>
            <w:tcBorders>
              <w:top w:val="nil"/>
              <w:left w:val="nil"/>
              <w:bottom w:val="nil"/>
              <w:right w:val="nil"/>
            </w:tcBorders>
            <w:vAlign w:val="bottom"/>
          </w:tcPr>
          <w:p w14:paraId="17E9122A" w14:textId="77777777" w:rsidR="00FC08ED" w:rsidRPr="00776793"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tc>
      </w:tr>
      <w:tr w:rsidR="00FC08ED" w:rsidRPr="00776793" w14:paraId="2A90A952" w14:textId="77777777" w:rsidTr="008A44DD">
        <w:trPr>
          <w:trHeight w:val="225"/>
        </w:trPr>
        <w:tc>
          <w:tcPr>
            <w:tcW w:w="5535" w:type="dxa"/>
            <w:gridSpan w:val="2"/>
            <w:tcBorders>
              <w:top w:val="nil"/>
              <w:left w:val="nil"/>
              <w:bottom w:val="nil"/>
              <w:right w:val="nil"/>
            </w:tcBorders>
            <w:vAlign w:val="bottom"/>
          </w:tcPr>
          <w:p w14:paraId="4BA80C35" w14:textId="444D56F9" w:rsidR="00FC08ED"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r w:rsidRPr="00776793">
              <w:rPr>
                <w:rFonts w:ascii="Times New Roman" w:hAnsi="Times New Roman" w:cs="Times New Roman"/>
                <w:color w:val="000000"/>
                <w:sz w:val="24"/>
                <w:szCs w:val="24"/>
              </w:rPr>
              <w:t>Total panel (balanced) observations: 50</w:t>
            </w:r>
            <w:r w:rsidR="004577BE">
              <w:rPr>
                <w:rFonts w:ascii="Times New Roman" w:hAnsi="Times New Roman" w:cs="Times New Roman"/>
                <w:color w:val="000000"/>
                <w:sz w:val="24"/>
                <w:szCs w:val="24"/>
              </w:rPr>
              <w:t>”</w:t>
            </w:r>
            <w:r w:rsidR="00657C7B">
              <w:rPr>
                <w:rFonts w:ascii="Times New Roman" w:hAnsi="Times New Roman" w:cs="Times New Roman"/>
                <w:color w:val="000000"/>
                <w:sz w:val="24"/>
                <w:szCs w:val="24"/>
              </w:rPr>
              <w:t xml:space="preserve"> </w:t>
            </w:r>
          </w:p>
          <w:p w14:paraId="57640E84" w14:textId="77777777" w:rsidR="000833ED" w:rsidRDefault="000833ED" w:rsidP="00FA17EB">
            <w:pPr>
              <w:autoSpaceDE w:val="0"/>
              <w:autoSpaceDN w:val="0"/>
              <w:adjustRightInd w:val="0"/>
              <w:spacing w:after="0" w:line="240" w:lineRule="auto"/>
              <w:jc w:val="both"/>
              <w:rPr>
                <w:rFonts w:ascii="Times New Roman" w:hAnsi="Times New Roman" w:cs="Times New Roman"/>
                <w:b/>
                <w:color w:val="000000"/>
                <w:sz w:val="24"/>
                <w:szCs w:val="24"/>
              </w:rPr>
            </w:pPr>
          </w:p>
          <w:p w14:paraId="7C0D85C6" w14:textId="75062458" w:rsidR="00CA63F3" w:rsidRPr="003408C7" w:rsidRDefault="009522C1" w:rsidP="00FA17EB">
            <w:pPr>
              <w:autoSpaceDE w:val="0"/>
              <w:autoSpaceDN w:val="0"/>
              <w:adjustRightInd w:val="0"/>
              <w:spacing w:after="0" w:line="240" w:lineRule="auto"/>
              <w:jc w:val="both"/>
              <w:rPr>
                <w:rFonts w:ascii="Times New Roman" w:hAnsi="Times New Roman" w:cs="Times New Roman"/>
                <w:b/>
                <w:color w:val="000000"/>
                <w:sz w:val="24"/>
                <w:szCs w:val="24"/>
              </w:rPr>
            </w:pPr>
            <w:r w:rsidRPr="000833ED">
              <w:rPr>
                <w:rFonts w:ascii="Times New Roman" w:hAnsi="Times New Roman" w:cs="Times New Roman"/>
                <w:b/>
                <w:color w:val="000000"/>
                <w:sz w:val="24"/>
                <w:szCs w:val="24"/>
              </w:rPr>
              <w:t xml:space="preserve">Table 7: </w:t>
            </w:r>
            <w:r w:rsidR="00B36003">
              <w:rPr>
                <w:rFonts w:ascii="Times New Roman" w:hAnsi="Times New Roman" w:cs="Times New Roman"/>
                <w:b/>
                <w:color w:val="000000"/>
                <w:sz w:val="24"/>
                <w:szCs w:val="24"/>
              </w:rPr>
              <w:t>Summary r</w:t>
            </w:r>
            <w:r w:rsidR="003648CD" w:rsidRPr="000833ED">
              <w:rPr>
                <w:rFonts w:ascii="Times New Roman" w:hAnsi="Times New Roman" w:cs="Times New Roman"/>
                <w:b/>
                <w:color w:val="000000"/>
                <w:sz w:val="24"/>
                <w:szCs w:val="24"/>
              </w:rPr>
              <w:t>esults for the regression between capital structure variables (D/A), (D/E) and profitability (ROE).</w:t>
            </w:r>
            <w:r w:rsidR="00B36003">
              <w:rPr>
                <w:rFonts w:ascii="Times New Roman" w:hAnsi="Times New Roman" w:cs="Times New Roman"/>
                <w:b/>
                <w:color w:val="000000"/>
                <w:sz w:val="24"/>
                <w:szCs w:val="24"/>
              </w:rPr>
              <w:t xml:space="preserve"> </w:t>
            </w:r>
          </w:p>
          <w:tbl>
            <w:tblPr>
              <w:tblW w:w="5209" w:type="dxa"/>
              <w:tblLayout w:type="fixed"/>
              <w:tblLook w:val="04A0" w:firstRow="1" w:lastRow="0" w:firstColumn="1" w:lastColumn="0" w:noHBand="0" w:noVBand="1"/>
            </w:tblPr>
            <w:tblGrid>
              <w:gridCol w:w="1480"/>
              <w:gridCol w:w="1461"/>
              <w:gridCol w:w="1134"/>
              <w:gridCol w:w="1134"/>
            </w:tblGrid>
            <w:tr w:rsidR="00CA63F3" w:rsidRPr="00CA63F3" w14:paraId="7FE08148" w14:textId="77777777" w:rsidTr="00C87538">
              <w:trPr>
                <w:trHeight w:val="288"/>
              </w:trPr>
              <w:tc>
                <w:tcPr>
                  <w:tcW w:w="1480" w:type="dxa"/>
                  <w:tcBorders>
                    <w:top w:val="nil"/>
                    <w:left w:val="nil"/>
                    <w:bottom w:val="nil"/>
                    <w:right w:val="nil"/>
                  </w:tcBorders>
                  <w:shd w:val="clear" w:color="auto" w:fill="auto"/>
                  <w:noWrap/>
                  <w:vAlign w:val="bottom"/>
                  <w:hideMark/>
                </w:tcPr>
                <w:p w14:paraId="65473BA3" w14:textId="66092B5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p>
              </w:tc>
              <w:tc>
                <w:tcPr>
                  <w:tcW w:w="1461" w:type="dxa"/>
                  <w:tcBorders>
                    <w:top w:val="nil"/>
                    <w:left w:val="nil"/>
                    <w:bottom w:val="nil"/>
                    <w:right w:val="nil"/>
                  </w:tcBorders>
                  <w:shd w:val="clear" w:color="auto" w:fill="auto"/>
                  <w:noWrap/>
                  <w:vAlign w:val="bottom"/>
                  <w:hideMark/>
                </w:tcPr>
                <w:p w14:paraId="78C7DC44"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p>
              </w:tc>
              <w:tc>
                <w:tcPr>
                  <w:tcW w:w="1134" w:type="dxa"/>
                  <w:tcBorders>
                    <w:top w:val="nil"/>
                    <w:left w:val="nil"/>
                    <w:bottom w:val="nil"/>
                    <w:right w:val="nil"/>
                  </w:tcBorders>
                  <w:shd w:val="clear" w:color="auto" w:fill="auto"/>
                  <w:noWrap/>
                  <w:vAlign w:val="bottom"/>
                  <w:hideMark/>
                </w:tcPr>
                <w:p w14:paraId="265A06CE" w14:textId="77777777" w:rsidR="00CA63F3" w:rsidRPr="00CA63F3" w:rsidRDefault="00CA63F3" w:rsidP="00FA17EB">
                  <w:pPr>
                    <w:spacing w:after="0" w:line="240" w:lineRule="auto"/>
                    <w:jc w:val="both"/>
                    <w:rPr>
                      <w:rFonts w:ascii="Times New Roman" w:eastAsia="Times New Roman" w:hAnsi="Times New Roman" w:cs="Times New Roman"/>
                      <w:lang w:eastAsia="en-GB"/>
                    </w:rPr>
                  </w:pPr>
                </w:p>
              </w:tc>
              <w:tc>
                <w:tcPr>
                  <w:tcW w:w="1134" w:type="dxa"/>
                  <w:tcBorders>
                    <w:top w:val="nil"/>
                    <w:left w:val="nil"/>
                    <w:bottom w:val="nil"/>
                    <w:right w:val="nil"/>
                  </w:tcBorders>
                  <w:shd w:val="clear" w:color="auto" w:fill="auto"/>
                  <w:noWrap/>
                  <w:vAlign w:val="bottom"/>
                  <w:hideMark/>
                </w:tcPr>
                <w:p w14:paraId="66C3C81A" w14:textId="77777777" w:rsidR="00CA63F3" w:rsidRPr="00CA63F3" w:rsidRDefault="00CA63F3" w:rsidP="00FA17EB">
                  <w:pPr>
                    <w:spacing w:after="0" w:line="240" w:lineRule="auto"/>
                    <w:jc w:val="both"/>
                    <w:rPr>
                      <w:rFonts w:ascii="Times New Roman" w:eastAsia="Times New Roman" w:hAnsi="Times New Roman" w:cs="Times New Roman"/>
                      <w:lang w:eastAsia="en-GB"/>
                    </w:rPr>
                  </w:pPr>
                </w:p>
              </w:tc>
            </w:tr>
            <w:tr w:rsidR="00CA63F3" w:rsidRPr="00CA63F3" w14:paraId="6E7C3052" w14:textId="77777777" w:rsidTr="00C87538">
              <w:trPr>
                <w:trHeight w:val="288"/>
              </w:trPr>
              <w:tc>
                <w:tcPr>
                  <w:tcW w:w="1480" w:type="dxa"/>
                  <w:tcBorders>
                    <w:top w:val="nil"/>
                    <w:left w:val="nil"/>
                    <w:bottom w:val="nil"/>
                    <w:right w:val="nil"/>
                  </w:tcBorders>
                  <w:shd w:val="clear" w:color="auto" w:fill="auto"/>
                  <w:noWrap/>
                  <w:vAlign w:val="bottom"/>
                  <w:hideMark/>
                </w:tcPr>
                <w:p w14:paraId="62CCA050" w14:textId="08D0848C"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p>
              </w:tc>
              <w:tc>
                <w:tcPr>
                  <w:tcW w:w="1461" w:type="dxa"/>
                  <w:tcBorders>
                    <w:top w:val="nil"/>
                    <w:left w:val="nil"/>
                    <w:bottom w:val="nil"/>
                    <w:right w:val="nil"/>
                  </w:tcBorders>
                  <w:shd w:val="clear" w:color="auto" w:fill="auto"/>
                  <w:noWrap/>
                  <w:vAlign w:val="bottom"/>
                  <w:hideMark/>
                </w:tcPr>
                <w:p w14:paraId="5F2F1253"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p>
              </w:tc>
              <w:tc>
                <w:tcPr>
                  <w:tcW w:w="1134" w:type="dxa"/>
                  <w:tcBorders>
                    <w:top w:val="nil"/>
                    <w:left w:val="nil"/>
                    <w:bottom w:val="nil"/>
                    <w:right w:val="nil"/>
                  </w:tcBorders>
                  <w:shd w:val="clear" w:color="auto" w:fill="auto"/>
                  <w:noWrap/>
                  <w:vAlign w:val="bottom"/>
                  <w:hideMark/>
                </w:tcPr>
                <w:p w14:paraId="2BDEDE42" w14:textId="77777777" w:rsidR="00CA63F3" w:rsidRPr="00CA63F3" w:rsidRDefault="00CA63F3" w:rsidP="00FA17EB">
                  <w:pPr>
                    <w:spacing w:after="0" w:line="240" w:lineRule="auto"/>
                    <w:jc w:val="both"/>
                    <w:rPr>
                      <w:rFonts w:ascii="Times New Roman" w:eastAsia="Times New Roman" w:hAnsi="Times New Roman" w:cs="Times New Roman"/>
                      <w:lang w:eastAsia="en-GB"/>
                    </w:rPr>
                  </w:pPr>
                </w:p>
              </w:tc>
              <w:tc>
                <w:tcPr>
                  <w:tcW w:w="1134" w:type="dxa"/>
                  <w:tcBorders>
                    <w:top w:val="nil"/>
                    <w:left w:val="nil"/>
                    <w:bottom w:val="nil"/>
                    <w:right w:val="nil"/>
                  </w:tcBorders>
                  <w:shd w:val="clear" w:color="auto" w:fill="auto"/>
                  <w:noWrap/>
                  <w:vAlign w:val="bottom"/>
                  <w:hideMark/>
                </w:tcPr>
                <w:p w14:paraId="2001573B" w14:textId="77777777" w:rsidR="00CA63F3" w:rsidRPr="00CA63F3" w:rsidRDefault="00CA63F3" w:rsidP="00FA17EB">
                  <w:pPr>
                    <w:spacing w:after="0" w:line="240" w:lineRule="auto"/>
                    <w:jc w:val="both"/>
                    <w:rPr>
                      <w:rFonts w:ascii="Times New Roman" w:eastAsia="Times New Roman" w:hAnsi="Times New Roman" w:cs="Times New Roman"/>
                      <w:lang w:eastAsia="en-GB"/>
                    </w:rPr>
                  </w:pPr>
                </w:p>
              </w:tc>
            </w:tr>
            <w:tr w:rsidR="00CA63F3" w:rsidRPr="00CA63F3" w14:paraId="1252CDFD" w14:textId="77777777" w:rsidTr="00C87538">
              <w:trPr>
                <w:trHeight w:val="288"/>
              </w:trPr>
              <w:tc>
                <w:tcPr>
                  <w:tcW w:w="1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56BB57"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Variables</w:t>
                  </w:r>
                </w:p>
              </w:tc>
              <w:tc>
                <w:tcPr>
                  <w:tcW w:w="1461" w:type="dxa"/>
                  <w:tcBorders>
                    <w:top w:val="single" w:sz="4" w:space="0" w:color="auto"/>
                    <w:left w:val="nil"/>
                    <w:bottom w:val="single" w:sz="4" w:space="0" w:color="auto"/>
                    <w:right w:val="single" w:sz="4" w:space="0" w:color="auto"/>
                  </w:tcBorders>
                  <w:shd w:val="clear" w:color="auto" w:fill="auto"/>
                  <w:noWrap/>
                  <w:vAlign w:val="bottom"/>
                  <w:hideMark/>
                </w:tcPr>
                <w:p w14:paraId="735DD4B1"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Coefficients</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1B56D34"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t-Statistic</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82B5B1A"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Prob (P-Value)</w:t>
                  </w:r>
                </w:p>
              </w:tc>
            </w:tr>
            <w:tr w:rsidR="00CA63F3" w:rsidRPr="00CA63F3" w14:paraId="40877EF6" w14:textId="77777777" w:rsidTr="00C87538">
              <w:trPr>
                <w:trHeight w:val="288"/>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DB518B6"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Intercept</w:t>
                  </w:r>
                </w:p>
              </w:tc>
              <w:tc>
                <w:tcPr>
                  <w:tcW w:w="1461" w:type="dxa"/>
                  <w:tcBorders>
                    <w:top w:val="nil"/>
                    <w:left w:val="nil"/>
                    <w:bottom w:val="single" w:sz="4" w:space="0" w:color="auto"/>
                    <w:right w:val="single" w:sz="4" w:space="0" w:color="auto"/>
                  </w:tcBorders>
                  <w:shd w:val="clear" w:color="auto" w:fill="auto"/>
                  <w:noWrap/>
                  <w:vAlign w:val="bottom"/>
                  <w:hideMark/>
                </w:tcPr>
                <w:p w14:paraId="7781C1A0"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-0.104727</w:t>
                  </w:r>
                </w:p>
              </w:tc>
              <w:tc>
                <w:tcPr>
                  <w:tcW w:w="1134" w:type="dxa"/>
                  <w:tcBorders>
                    <w:top w:val="nil"/>
                    <w:left w:val="nil"/>
                    <w:bottom w:val="single" w:sz="4" w:space="0" w:color="auto"/>
                    <w:right w:val="single" w:sz="4" w:space="0" w:color="auto"/>
                  </w:tcBorders>
                  <w:shd w:val="clear" w:color="auto" w:fill="auto"/>
                  <w:noWrap/>
                  <w:vAlign w:val="bottom"/>
                  <w:hideMark/>
                </w:tcPr>
                <w:p w14:paraId="47EE0A37"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-0.257182</w:t>
                  </w:r>
                </w:p>
              </w:tc>
              <w:tc>
                <w:tcPr>
                  <w:tcW w:w="1134" w:type="dxa"/>
                  <w:tcBorders>
                    <w:top w:val="nil"/>
                    <w:left w:val="nil"/>
                    <w:bottom w:val="single" w:sz="4" w:space="0" w:color="auto"/>
                    <w:right w:val="single" w:sz="4" w:space="0" w:color="auto"/>
                  </w:tcBorders>
                  <w:shd w:val="clear" w:color="auto" w:fill="auto"/>
                  <w:noWrap/>
                  <w:vAlign w:val="bottom"/>
                  <w:hideMark/>
                </w:tcPr>
                <w:p w14:paraId="120AB9D3"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0.7985</w:t>
                  </w:r>
                </w:p>
              </w:tc>
            </w:tr>
            <w:tr w:rsidR="00CA63F3" w:rsidRPr="00CA63F3" w14:paraId="07F3CDE8" w14:textId="77777777" w:rsidTr="00C87538">
              <w:trPr>
                <w:trHeight w:val="288"/>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91E7CC2"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Current Ratio</w:t>
                  </w:r>
                </w:p>
              </w:tc>
              <w:tc>
                <w:tcPr>
                  <w:tcW w:w="1461" w:type="dxa"/>
                  <w:tcBorders>
                    <w:top w:val="nil"/>
                    <w:left w:val="nil"/>
                    <w:bottom w:val="single" w:sz="4" w:space="0" w:color="auto"/>
                    <w:right w:val="single" w:sz="4" w:space="0" w:color="auto"/>
                  </w:tcBorders>
                  <w:shd w:val="clear" w:color="auto" w:fill="auto"/>
                  <w:noWrap/>
                  <w:vAlign w:val="bottom"/>
                  <w:hideMark/>
                </w:tcPr>
                <w:p w14:paraId="11A4ECB4"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-0.037470</w:t>
                  </w:r>
                </w:p>
              </w:tc>
              <w:tc>
                <w:tcPr>
                  <w:tcW w:w="1134" w:type="dxa"/>
                  <w:tcBorders>
                    <w:top w:val="nil"/>
                    <w:left w:val="nil"/>
                    <w:bottom w:val="single" w:sz="4" w:space="0" w:color="auto"/>
                    <w:right w:val="single" w:sz="4" w:space="0" w:color="auto"/>
                  </w:tcBorders>
                  <w:shd w:val="clear" w:color="auto" w:fill="auto"/>
                  <w:noWrap/>
                  <w:vAlign w:val="bottom"/>
                  <w:hideMark/>
                </w:tcPr>
                <w:p w14:paraId="7F198124"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-0.045676</w:t>
                  </w:r>
                </w:p>
              </w:tc>
              <w:tc>
                <w:tcPr>
                  <w:tcW w:w="1134" w:type="dxa"/>
                  <w:tcBorders>
                    <w:top w:val="nil"/>
                    <w:left w:val="nil"/>
                    <w:bottom w:val="single" w:sz="4" w:space="0" w:color="auto"/>
                    <w:right w:val="single" w:sz="4" w:space="0" w:color="auto"/>
                  </w:tcBorders>
                  <w:shd w:val="clear" w:color="auto" w:fill="auto"/>
                  <w:noWrap/>
                  <w:vAlign w:val="bottom"/>
                  <w:hideMark/>
                </w:tcPr>
                <w:p w14:paraId="107C346C"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0.9638</w:t>
                  </w:r>
                </w:p>
              </w:tc>
            </w:tr>
            <w:tr w:rsidR="00CA63F3" w:rsidRPr="00CA63F3" w14:paraId="2C05AA97" w14:textId="77777777" w:rsidTr="00C87538">
              <w:trPr>
                <w:trHeight w:val="288"/>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F2EF960"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Cash Ratio</w:t>
                  </w:r>
                </w:p>
              </w:tc>
              <w:tc>
                <w:tcPr>
                  <w:tcW w:w="1461" w:type="dxa"/>
                  <w:tcBorders>
                    <w:top w:val="nil"/>
                    <w:left w:val="nil"/>
                    <w:bottom w:val="single" w:sz="4" w:space="0" w:color="auto"/>
                    <w:right w:val="single" w:sz="4" w:space="0" w:color="auto"/>
                  </w:tcBorders>
                  <w:shd w:val="clear" w:color="auto" w:fill="auto"/>
                  <w:noWrap/>
                  <w:vAlign w:val="bottom"/>
                  <w:hideMark/>
                </w:tcPr>
                <w:p w14:paraId="3821A547"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0.362922</w:t>
                  </w:r>
                </w:p>
              </w:tc>
              <w:tc>
                <w:tcPr>
                  <w:tcW w:w="1134" w:type="dxa"/>
                  <w:tcBorders>
                    <w:top w:val="nil"/>
                    <w:left w:val="nil"/>
                    <w:bottom w:val="single" w:sz="4" w:space="0" w:color="auto"/>
                    <w:right w:val="single" w:sz="4" w:space="0" w:color="auto"/>
                  </w:tcBorders>
                  <w:shd w:val="clear" w:color="auto" w:fill="auto"/>
                  <w:noWrap/>
                  <w:vAlign w:val="bottom"/>
                  <w:hideMark/>
                </w:tcPr>
                <w:p w14:paraId="7DCE609E"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0.327953</w:t>
                  </w:r>
                </w:p>
              </w:tc>
              <w:tc>
                <w:tcPr>
                  <w:tcW w:w="1134" w:type="dxa"/>
                  <w:tcBorders>
                    <w:top w:val="nil"/>
                    <w:left w:val="nil"/>
                    <w:bottom w:val="single" w:sz="4" w:space="0" w:color="auto"/>
                    <w:right w:val="single" w:sz="4" w:space="0" w:color="auto"/>
                  </w:tcBorders>
                  <w:shd w:val="clear" w:color="auto" w:fill="auto"/>
                  <w:noWrap/>
                  <w:vAlign w:val="bottom"/>
                  <w:hideMark/>
                </w:tcPr>
                <w:p w14:paraId="715D86B4"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0.7449</w:t>
                  </w:r>
                </w:p>
              </w:tc>
            </w:tr>
            <w:tr w:rsidR="00CA63F3" w:rsidRPr="00CA63F3" w14:paraId="7A23DC21" w14:textId="77777777" w:rsidTr="00C87538">
              <w:trPr>
                <w:trHeight w:val="288"/>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06E3ECA"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Debt to Equity</w:t>
                  </w:r>
                </w:p>
              </w:tc>
              <w:tc>
                <w:tcPr>
                  <w:tcW w:w="1461" w:type="dxa"/>
                  <w:tcBorders>
                    <w:top w:val="nil"/>
                    <w:left w:val="nil"/>
                    <w:bottom w:val="single" w:sz="4" w:space="0" w:color="auto"/>
                    <w:right w:val="single" w:sz="4" w:space="0" w:color="auto"/>
                  </w:tcBorders>
                  <w:shd w:val="clear" w:color="auto" w:fill="auto"/>
                  <w:noWrap/>
                  <w:vAlign w:val="bottom"/>
                  <w:hideMark/>
                </w:tcPr>
                <w:p w14:paraId="506BC6B7"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-0.109525</w:t>
                  </w:r>
                </w:p>
              </w:tc>
              <w:tc>
                <w:tcPr>
                  <w:tcW w:w="1134" w:type="dxa"/>
                  <w:tcBorders>
                    <w:top w:val="nil"/>
                    <w:left w:val="nil"/>
                    <w:bottom w:val="single" w:sz="4" w:space="0" w:color="auto"/>
                    <w:right w:val="single" w:sz="4" w:space="0" w:color="auto"/>
                  </w:tcBorders>
                  <w:shd w:val="clear" w:color="auto" w:fill="auto"/>
                  <w:noWrap/>
                  <w:vAlign w:val="bottom"/>
                  <w:hideMark/>
                </w:tcPr>
                <w:p w14:paraId="51B333B8"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-1.616608</w:t>
                  </w:r>
                </w:p>
              </w:tc>
              <w:tc>
                <w:tcPr>
                  <w:tcW w:w="1134" w:type="dxa"/>
                  <w:tcBorders>
                    <w:top w:val="nil"/>
                    <w:left w:val="nil"/>
                    <w:bottom w:val="single" w:sz="4" w:space="0" w:color="auto"/>
                    <w:right w:val="single" w:sz="4" w:space="0" w:color="auto"/>
                  </w:tcBorders>
                  <w:shd w:val="clear" w:color="auto" w:fill="auto"/>
                  <w:noWrap/>
                  <w:vAlign w:val="bottom"/>
                  <w:hideMark/>
                </w:tcPr>
                <w:p w14:paraId="62D4007E"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0.1149</w:t>
                  </w:r>
                </w:p>
              </w:tc>
            </w:tr>
            <w:tr w:rsidR="00CA63F3" w:rsidRPr="00CA63F3" w14:paraId="4D4B5EBF" w14:textId="77777777" w:rsidTr="00C87538">
              <w:trPr>
                <w:trHeight w:val="288"/>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CC0CF94"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Debt to Assets</w:t>
                  </w:r>
                </w:p>
              </w:tc>
              <w:tc>
                <w:tcPr>
                  <w:tcW w:w="1461" w:type="dxa"/>
                  <w:tcBorders>
                    <w:top w:val="nil"/>
                    <w:left w:val="nil"/>
                    <w:bottom w:val="single" w:sz="4" w:space="0" w:color="auto"/>
                    <w:right w:val="single" w:sz="4" w:space="0" w:color="auto"/>
                  </w:tcBorders>
                  <w:shd w:val="clear" w:color="auto" w:fill="auto"/>
                  <w:noWrap/>
                  <w:vAlign w:val="bottom"/>
                  <w:hideMark/>
                </w:tcPr>
                <w:p w14:paraId="1BE848B2"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1.205292</w:t>
                  </w:r>
                </w:p>
              </w:tc>
              <w:tc>
                <w:tcPr>
                  <w:tcW w:w="1134" w:type="dxa"/>
                  <w:tcBorders>
                    <w:top w:val="nil"/>
                    <w:left w:val="nil"/>
                    <w:bottom w:val="single" w:sz="4" w:space="0" w:color="auto"/>
                    <w:right w:val="single" w:sz="4" w:space="0" w:color="auto"/>
                  </w:tcBorders>
                  <w:shd w:val="clear" w:color="auto" w:fill="auto"/>
                  <w:noWrap/>
                  <w:vAlign w:val="bottom"/>
                  <w:hideMark/>
                </w:tcPr>
                <w:p w14:paraId="393985AB"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0.691732</w:t>
                  </w:r>
                </w:p>
              </w:tc>
              <w:tc>
                <w:tcPr>
                  <w:tcW w:w="1134" w:type="dxa"/>
                  <w:tcBorders>
                    <w:top w:val="nil"/>
                    <w:left w:val="nil"/>
                    <w:bottom w:val="single" w:sz="4" w:space="0" w:color="auto"/>
                    <w:right w:val="single" w:sz="4" w:space="0" w:color="auto"/>
                  </w:tcBorders>
                  <w:shd w:val="clear" w:color="auto" w:fill="auto"/>
                  <w:noWrap/>
                  <w:vAlign w:val="bottom"/>
                  <w:hideMark/>
                </w:tcPr>
                <w:p w14:paraId="6EC9C304"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0.4937</w:t>
                  </w:r>
                </w:p>
              </w:tc>
            </w:tr>
            <w:tr w:rsidR="00CA63F3" w:rsidRPr="00CA63F3" w14:paraId="75A629E5" w14:textId="77777777" w:rsidTr="00C87538">
              <w:trPr>
                <w:trHeight w:val="288"/>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F7EAD9C" w14:textId="77777777" w:rsidR="00CA63F3" w:rsidRPr="00CA63F3" w:rsidRDefault="00CA63F3" w:rsidP="00FA17EB">
                  <w:pPr>
                    <w:spacing w:after="0" w:line="240" w:lineRule="auto"/>
                    <w:jc w:val="both"/>
                    <w:rPr>
                      <w:rFonts w:ascii="Times New Roman" w:eastAsia="Times New Roman" w:hAnsi="Times New Roman" w:cs="Times New Roman"/>
                      <w:b/>
                      <w:bCs/>
                      <w:color w:val="000000"/>
                      <w:lang w:eastAsia="en-GB"/>
                    </w:rPr>
                  </w:pPr>
                  <w:r w:rsidRPr="00CA63F3">
                    <w:rPr>
                      <w:rFonts w:ascii="Times New Roman" w:eastAsia="Times New Roman" w:hAnsi="Times New Roman" w:cs="Times New Roman"/>
                      <w:b/>
                      <w:bCs/>
                      <w:color w:val="000000"/>
                      <w:lang w:eastAsia="en-GB"/>
                    </w:rPr>
                    <w:t>NCAR</w:t>
                  </w:r>
                </w:p>
              </w:tc>
              <w:tc>
                <w:tcPr>
                  <w:tcW w:w="1461" w:type="dxa"/>
                  <w:tcBorders>
                    <w:top w:val="nil"/>
                    <w:left w:val="nil"/>
                    <w:bottom w:val="single" w:sz="4" w:space="0" w:color="auto"/>
                    <w:right w:val="single" w:sz="4" w:space="0" w:color="auto"/>
                  </w:tcBorders>
                  <w:shd w:val="clear" w:color="auto" w:fill="auto"/>
                  <w:noWrap/>
                  <w:vAlign w:val="bottom"/>
                  <w:hideMark/>
                </w:tcPr>
                <w:p w14:paraId="19D72CEA"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1.400631</w:t>
                  </w:r>
                </w:p>
              </w:tc>
              <w:tc>
                <w:tcPr>
                  <w:tcW w:w="1134" w:type="dxa"/>
                  <w:tcBorders>
                    <w:top w:val="nil"/>
                    <w:left w:val="nil"/>
                    <w:bottom w:val="single" w:sz="4" w:space="0" w:color="auto"/>
                    <w:right w:val="single" w:sz="4" w:space="0" w:color="auto"/>
                  </w:tcBorders>
                  <w:shd w:val="clear" w:color="auto" w:fill="auto"/>
                  <w:noWrap/>
                  <w:vAlign w:val="bottom"/>
                  <w:hideMark/>
                </w:tcPr>
                <w:p w14:paraId="6EE2CE6B"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1.623184</w:t>
                  </w:r>
                </w:p>
              </w:tc>
              <w:tc>
                <w:tcPr>
                  <w:tcW w:w="1134" w:type="dxa"/>
                  <w:tcBorders>
                    <w:top w:val="nil"/>
                    <w:left w:val="nil"/>
                    <w:bottom w:val="single" w:sz="4" w:space="0" w:color="auto"/>
                    <w:right w:val="single" w:sz="4" w:space="0" w:color="auto"/>
                  </w:tcBorders>
                  <w:shd w:val="clear" w:color="auto" w:fill="auto"/>
                  <w:noWrap/>
                  <w:vAlign w:val="bottom"/>
                  <w:hideMark/>
                </w:tcPr>
                <w:p w14:paraId="0E15CEAB" w14:textId="77777777" w:rsidR="00CA63F3" w:rsidRPr="00CA63F3" w:rsidRDefault="00CA63F3" w:rsidP="00FA17EB">
                  <w:pPr>
                    <w:spacing w:after="0" w:line="240" w:lineRule="auto"/>
                    <w:jc w:val="both"/>
                    <w:rPr>
                      <w:rFonts w:ascii="Times New Roman" w:eastAsia="Times New Roman" w:hAnsi="Times New Roman" w:cs="Times New Roman"/>
                      <w:color w:val="000000"/>
                      <w:lang w:eastAsia="en-GB"/>
                    </w:rPr>
                  </w:pPr>
                  <w:r w:rsidRPr="00CA63F3">
                    <w:rPr>
                      <w:rFonts w:ascii="Times New Roman" w:eastAsia="Times New Roman" w:hAnsi="Times New Roman" w:cs="Times New Roman"/>
                      <w:color w:val="000000"/>
                      <w:lang w:eastAsia="en-GB"/>
                    </w:rPr>
                    <w:t>0.1135</w:t>
                  </w:r>
                </w:p>
              </w:tc>
            </w:tr>
          </w:tbl>
          <w:p w14:paraId="0A0C3A76" w14:textId="5B041169" w:rsidR="00CA63F3" w:rsidRPr="000833ED" w:rsidRDefault="00CA63F3" w:rsidP="00FA17EB">
            <w:pPr>
              <w:autoSpaceDE w:val="0"/>
              <w:autoSpaceDN w:val="0"/>
              <w:adjustRightInd w:val="0"/>
              <w:spacing w:after="0" w:line="240" w:lineRule="auto"/>
              <w:jc w:val="both"/>
              <w:rPr>
                <w:rFonts w:ascii="Times New Roman" w:hAnsi="Times New Roman" w:cs="Times New Roman"/>
                <w:b/>
                <w:color w:val="000000"/>
                <w:sz w:val="24"/>
                <w:szCs w:val="24"/>
              </w:rPr>
            </w:pPr>
          </w:p>
        </w:tc>
        <w:tc>
          <w:tcPr>
            <w:tcW w:w="997" w:type="dxa"/>
            <w:tcBorders>
              <w:top w:val="nil"/>
              <w:left w:val="nil"/>
              <w:bottom w:val="nil"/>
              <w:right w:val="nil"/>
            </w:tcBorders>
            <w:vAlign w:val="bottom"/>
          </w:tcPr>
          <w:p w14:paraId="7CF621F0" w14:textId="77777777" w:rsidR="00FC08ED" w:rsidRDefault="00FC08ED" w:rsidP="00FA17EB">
            <w:pPr>
              <w:autoSpaceDE w:val="0"/>
              <w:autoSpaceDN w:val="0"/>
              <w:adjustRightInd w:val="0"/>
              <w:spacing w:after="0" w:line="240" w:lineRule="auto"/>
              <w:jc w:val="both"/>
              <w:rPr>
                <w:rFonts w:ascii="Times New Roman" w:hAnsi="Times New Roman" w:cs="Times New Roman"/>
                <w:color w:val="000000"/>
                <w:sz w:val="24"/>
                <w:szCs w:val="24"/>
              </w:rPr>
            </w:pPr>
          </w:p>
          <w:p w14:paraId="122B84C1" w14:textId="6A1DEAE5" w:rsidR="00F0270D" w:rsidRPr="00776793" w:rsidRDefault="00F0270D" w:rsidP="00FA17EB">
            <w:pPr>
              <w:autoSpaceDE w:val="0"/>
              <w:autoSpaceDN w:val="0"/>
              <w:adjustRightInd w:val="0"/>
              <w:spacing w:after="0" w:line="240" w:lineRule="auto"/>
              <w:jc w:val="both"/>
              <w:rPr>
                <w:rFonts w:ascii="Times New Roman" w:hAnsi="Times New Roman" w:cs="Times New Roman"/>
                <w:color w:val="000000"/>
                <w:sz w:val="24"/>
                <w:szCs w:val="24"/>
              </w:rPr>
            </w:pPr>
          </w:p>
        </w:tc>
      </w:tr>
    </w:tbl>
    <w:p w14:paraId="175642D9" w14:textId="634F4616" w:rsidR="00AA4256" w:rsidRDefault="00AA4256" w:rsidP="00FA17EB">
      <w:pPr>
        <w:jc w:val="both"/>
        <w:rPr>
          <w:rFonts w:ascii="Arial" w:hAnsi="Arial" w:cs="Arial"/>
        </w:rPr>
      </w:pPr>
    </w:p>
    <w:p w14:paraId="37D6A4C0" w14:textId="1AA0AA28" w:rsidR="00AA4256" w:rsidRDefault="00AA4256" w:rsidP="00FA17EB">
      <w:pPr>
        <w:jc w:val="both"/>
        <w:rPr>
          <w:rFonts w:ascii="Arial" w:hAnsi="Arial" w:cs="Arial"/>
        </w:rPr>
      </w:pPr>
    </w:p>
    <w:p w14:paraId="20AC92E1" w14:textId="178B8D1E" w:rsidR="001949F6" w:rsidRDefault="001949F6" w:rsidP="00FA17EB">
      <w:pPr>
        <w:jc w:val="both"/>
        <w:rPr>
          <w:rFonts w:ascii="Arial" w:hAnsi="Arial" w:cs="Arial"/>
        </w:rPr>
      </w:pPr>
    </w:p>
    <w:p w14:paraId="5FB18765" w14:textId="38A4232E" w:rsidR="001949F6" w:rsidRDefault="001949F6" w:rsidP="00FA17EB">
      <w:pPr>
        <w:jc w:val="both"/>
        <w:rPr>
          <w:rFonts w:ascii="Arial" w:hAnsi="Arial" w:cs="Arial"/>
        </w:rPr>
      </w:pPr>
    </w:p>
    <w:p w14:paraId="0BE66E5C" w14:textId="22248050" w:rsidR="001949F6" w:rsidRDefault="001949F6" w:rsidP="00FA17EB">
      <w:pPr>
        <w:jc w:val="both"/>
        <w:rPr>
          <w:rFonts w:ascii="Arial" w:hAnsi="Arial" w:cs="Arial"/>
        </w:rPr>
      </w:pPr>
    </w:p>
    <w:p w14:paraId="6D5B3C13" w14:textId="601C9BE3" w:rsidR="001949F6" w:rsidRDefault="001949F6" w:rsidP="00FA17EB">
      <w:pPr>
        <w:jc w:val="both"/>
        <w:rPr>
          <w:rFonts w:ascii="Arial" w:hAnsi="Arial" w:cs="Arial"/>
        </w:rPr>
      </w:pPr>
    </w:p>
    <w:p w14:paraId="44953E63" w14:textId="4FC9031E" w:rsidR="001949F6" w:rsidRDefault="001949F6" w:rsidP="00FA17EB">
      <w:pPr>
        <w:jc w:val="both"/>
        <w:rPr>
          <w:rFonts w:ascii="Arial" w:hAnsi="Arial" w:cs="Arial"/>
        </w:rPr>
      </w:pPr>
    </w:p>
    <w:p w14:paraId="6D897115" w14:textId="4CC43501" w:rsidR="009414A2" w:rsidRDefault="009414A2" w:rsidP="00FA17EB">
      <w:pPr>
        <w:jc w:val="both"/>
        <w:rPr>
          <w:rFonts w:ascii="Arial" w:hAnsi="Arial" w:cs="Arial"/>
        </w:rPr>
      </w:pPr>
    </w:p>
    <w:p w14:paraId="1E32434D" w14:textId="094CB5F2" w:rsidR="009414A2" w:rsidRDefault="009414A2" w:rsidP="00FA17EB">
      <w:pPr>
        <w:jc w:val="both"/>
        <w:rPr>
          <w:rFonts w:ascii="Arial" w:hAnsi="Arial" w:cs="Arial"/>
        </w:rPr>
      </w:pPr>
    </w:p>
    <w:p w14:paraId="5EECB7A4" w14:textId="0901C003" w:rsidR="009414A2" w:rsidRDefault="009414A2" w:rsidP="00FA17EB">
      <w:pPr>
        <w:jc w:val="both"/>
        <w:rPr>
          <w:rFonts w:ascii="Arial" w:hAnsi="Arial" w:cs="Arial"/>
        </w:rPr>
      </w:pPr>
    </w:p>
    <w:p w14:paraId="232FF973" w14:textId="77777777" w:rsidR="008234DD" w:rsidRDefault="008234DD" w:rsidP="00FA17EB">
      <w:pPr>
        <w:jc w:val="both"/>
        <w:rPr>
          <w:rFonts w:ascii="Arial" w:hAnsi="Arial" w:cs="Arial"/>
        </w:rPr>
      </w:pPr>
    </w:p>
    <w:p w14:paraId="59AF047B" w14:textId="77777777" w:rsidR="009414A2" w:rsidRDefault="009414A2" w:rsidP="00FA17EB">
      <w:pPr>
        <w:jc w:val="both"/>
        <w:rPr>
          <w:rFonts w:ascii="Arial" w:hAnsi="Arial" w:cs="Arial"/>
        </w:rPr>
      </w:pPr>
    </w:p>
    <w:p w14:paraId="5579440A" w14:textId="769A3083" w:rsidR="00C72F27" w:rsidRPr="00CE4BAA" w:rsidRDefault="00520052" w:rsidP="00FA17EB">
      <w:pPr>
        <w:pStyle w:val="ListParagraph"/>
        <w:numPr>
          <w:ilvl w:val="0"/>
          <w:numId w:val="2"/>
        </w:numPr>
        <w:jc w:val="both"/>
        <w:rPr>
          <w:rFonts w:ascii="Times New Roman" w:eastAsiaTheme="minorEastAsia" w:hAnsi="Times New Roman" w:cs="Times New Roman"/>
          <w:b/>
          <w:sz w:val="24"/>
          <w:szCs w:val="24"/>
        </w:rPr>
      </w:pPr>
      <w:r w:rsidRPr="00CE4BAA">
        <w:rPr>
          <w:rFonts w:ascii="Times New Roman" w:eastAsiaTheme="minorEastAsia" w:hAnsi="Times New Roman" w:cs="Times New Roman"/>
          <w:b/>
          <w:sz w:val="28"/>
          <w:szCs w:val="28"/>
        </w:rPr>
        <w:lastRenderedPageBreak/>
        <w:t>Fifth Chapter</w:t>
      </w:r>
      <w:r w:rsidR="001E35A1" w:rsidRPr="00CE4BAA">
        <w:rPr>
          <w:rFonts w:ascii="Times New Roman" w:eastAsiaTheme="minorEastAsia" w:hAnsi="Times New Roman" w:cs="Times New Roman"/>
          <w:b/>
          <w:sz w:val="28"/>
          <w:szCs w:val="28"/>
        </w:rPr>
        <w:t xml:space="preserve">: Conclusion and Recommendations </w:t>
      </w:r>
    </w:p>
    <w:p w14:paraId="1B2863C0" w14:textId="2A4BD387" w:rsidR="00BA395F" w:rsidRPr="009414A2" w:rsidRDefault="00637F0C" w:rsidP="009414A2">
      <w:pPr>
        <w:jc w:val="both"/>
        <w:rPr>
          <w:rFonts w:ascii="Times New Roman" w:hAnsi="Times New Roman" w:cs="Times New Roman"/>
          <w:bCs/>
          <w:sz w:val="24"/>
          <w:szCs w:val="24"/>
        </w:rPr>
      </w:pPr>
      <w:r w:rsidRPr="00C72F27">
        <w:rPr>
          <w:rFonts w:ascii="Times New Roman" w:hAnsi="Times New Roman" w:cs="Times New Roman"/>
          <w:bCs/>
          <w:sz w:val="24"/>
          <w:szCs w:val="24"/>
        </w:rPr>
        <w:t>In general, the frameworks of the banking industry are very complex and hard to study than the non-financial industry. In particular, the capital structure of the banks is too difficult for researchers. Thus, this study analysed the impact of capital structure of firm financial profitability in the UK ten top retail banks over the period of 2013-2017.</w:t>
      </w:r>
      <w:r w:rsidR="00ED6385">
        <w:rPr>
          <w:rFonts w:ascii="Times New Roman" w:hAnsi="Times New Roman" w:cs="Times New Roman"/>
          <w:bCs/>
          <w:sz w:val="24"/>
          <w:szCs w:val="24"/>
        </w:rPr>
        <w:t xml:space="preserve"> </w:t>
      </w:r>
      <w:r w:rsidR="00ED6385" w:rsidRPr="00ED6385">
        <w:rPr>
          <w:rFonts w:ascii="Times New Roman" w:hAnsi="Times New Roman" w:cs="Times New Roman"/>
          <w:bCs/>
          <w:sz w:val="24"/>
          <w:szCs w:val="24"/>
        </w:rPr>
        <w:t xml:space="preserve">This research findings indicates that banks capital structure is negatively and significantly linked with firms’ financial profitability, outlined by (ROA) and (ROE) variables. Which implied that making use of a huge level of debt negatively impacts on the company’s return on Equity. </w:t>
      </w:r>
      <w:r w:rsidR="00C84533" w:rsidRPr="00C84533">
        <w:rPr>
          <w:rFonts w:ascii="Times New Roman" w:hAnsi="Times New Roman" w:cs="Times New Roman"/>
          <w:bCs/>
          <w:sz w:val="24"/>
          <w:szCs w:val="24"/>
        </w:rPr>
        <w:t xml:space="preserve">In addition, the regression and correlation were used to detect the results were the dependent variables, such as Return on Equity (ROE) and Return on Assets (ROA) were measured for the Financial performance. The leverages ratios, Debt to Equity and Debt to assets have a negative effect on Return on Assets and Return on Equity. This is coherent with (Abor, 2007) in her previous research stated that Financial Leverage, namely Long-term debt ratios have a negative impact on profitability of firms. Many other empirical studies such as (Silva, 2008, </w:t>
      </w:r>
      <w:proofErr w:type="spellStart"/>
      <w:r w:rsidR="00C84533" w:rsidRPr="00C84533">
        <w:rPr>
          <w:rFonts w:ascii="Times New Roman" w:hAnsi="Times New Roman" w:cs="Times New Roman"/>
          <w:bCs/>
          <w:sz w:val="24"/>
          <w:szCs w:val="24"/>
        </w:rPr>
        <w:t>Cassar</w:t>
      </w:r>
      <w:proofErr w:type="spellEnd"/>
      <w:r w:rsidR="00C84533" w:rsidRPr="00C84533">
        <w:rPr>
          <w:rFonts w:ascii="Times New Roman" w:hAnsi="Times New Roman" w:cs="Times New Roman"/>
          <w:bCs/>
          <w:sz w:val="24"/>
          <w:szCs w:val="24"/>
        </w:rPr>
        <w:t xml:space="preserve"> and Holmes, 2003 and </w:t>
      </w:r>
      <w:proofErr w:type="spellStart"/>
      <w:r w:rsidR="00C84533" w:rsidRPr="00C84533">
        <w:rPr>
          <w:rFonts w:ascii="Times New Roman" w:hAnsi="Times New Roman" w:cs="Times New Roman"/>
          <w:bCs/>
          <w:sz w:val="24"/>
          <w:szCs w:val="24"/>
        </w:rPr>
        <w:t>Kyereboach</w:t>
      </w:r>
      <w:proofErr w:type="spellEnd"/>
      <w:r w:rsidR="00C84533" w:rsidRPr="00C84533">
        <w:rPr>
          <w:rFonts w:ascii="Times New Roman" w:hAnsi="Times New Roman" w:cs="Times New Roman"/>
          <w:bCs/>
          <w:sz w:val="24"/>
          <w:szCs w:val="24"/>
        </w:rPr>
        <w:t xml:space="preserve">- Coleman, 2007) supported the negative link between Debt ratios and (ROE) and (ROA). The leverage ratios impact negatively on financial profitability but none of them are significant in this study. </w:t>
      </w:r>
      <w:r w:rsidR="00ED6385" w:rsidRPr="00ED6385">
        <w:rPr>
          <w:rFonts w:ascii="Times New Roman" w:hAnsi="Times New Roman" w:cs="Times New Roman"/>
          <w:bCs/>
          <w:sz w:val="24"/>
          <w:szCs w:val="24"/>
        </w:rPr>
        <w:t xml:space="preserve">Secondly, the results also suggest that firm’s capital structure is positively and significantly related to firm financial profitability, namely (ROA) and (ROE). </w:t>
      </w:r>
      <w:r w:rsidR="00251B3D" w:rsidRPr="00251B3D">
        <w:rPr>
          <w:rFonts w:ascii="Times New Roman" w:hAnsi="Times New Roman" w:cs="Times New Roman"/>
          <w:bCs/>
          <w:sz w:val="24"/>
          <w:szCs w:val="24"/>
        </w:rPr>
        <w:t xml:space="preserve">In addition, the panel least regression outcomes revealed an inverse association between leverage and financial performance of banks except firm Size (Non-current ratio) which had a positive relationship. </w:t>
      </w:r>
      <w:r w:rsidR="00ED6385" w:rsidRPr="00ED6385">
        <w:rPr>
          <w:rFonts w:ascii="Times New Roman" w:hAnsi="Times New Roman" w:cs="Times New Roman"/>
          <w:bCs/>
          <w:sz w:val="24"/>
          <w:szCs w:val="24"/>
        </w:rPr>
        <w:t xml:space="preserve"> </w:t>
      </w:r>
      <w:r w:rsidR="00352E16" w:rsidRPr="00352E16">
        <w:rPr>
          <w:rFonts w:ascii="Times New Roman" w:eastAsiaTheme="minorEastAsia" w:hAnsi="Times New Roman" w:cs="Times New Roman"/>
          <w:sz w:val="24"/>
          <w:szCs w:val="24"/>
        </w:rPr>
        <w:t>Th</w:t>
      </w:r>
      <w:r w:rsidR="009B1923">
        <w:rPr>
          <w:rFonts w:ascii="Times New Roman" w:eastAsiaTheme="minorEastAsia" w:hAnsi="Times New Roman" w:cs="Times New Roman"/>
          <w:sz w:val="24"/>
          <w:szCs w:val="24"/>
        </w:rPr>
        <w:t>e researcher</w:t>
      </w:r>
      <w:r w:rsidR="00352E16" w:rsidRPr="00352E16">
        <w:rPr>
          <w:rFonts w:ascii="Times New Roman" w:eastAsiaTheme="minorEastAsia" w:hAnsi="Times New Roman" w:cs="Times New Roman"/>
          <w:sz w:val="24"/>
          <w:szCs w:val="24"/>
        </w:rPr>
        <w:t xml:space="preserve"> proposes that firms’ managers should for the business profitability finance from their returned earnings than depend on greatly on debt capital for their Leverage. Nevertheless, firms may use Debt Capital, but as last option and managers should also get a best level of capital structure and try to maintain it as possible to maximise their profitability</w:t>
      </w:r>
      <w:r w:rsidR="00352E16">
        <w:rPr>
          <w:rFonts w:ascii="Times New Roman" w:eastAsiaTheme="minorEastAsia" w:hAnsi="Times New Roman" w:cs="Times New Roman"/>
          <w:sz w:val="24"/>
          <w:szCs w:val="24"/>
        </w:rPr>
        <w:t xml:space="preserve">. </w:t>
      </w:r>
      <w:r w:rsidR="00AD5A49" w:rsidRPr="00AD5A49">
        <w:rPr>
          <w:rFonts w:ascii="Times New Roman" w:eastAsiaTheme="minorEastAsia" w:hAnsi="Times New Roman" w:cs="Times New Roman"/>
          <w:sz w:val="24"/>
          <w:szCs w:val="24"/>
        </w:rPr>
        <w:t>The negative effects imply that the legislative policies and rules were designed in a manner to help companies in decreasing the dependence on highly use of debt.</w:t>
      </w:r>
      <w:r w:rsidR="00FA5673">
        <w:rPr>
          <w:rFonts w:ascii="Times New Roman" w:eastAsiaTheme="minorEastAsia" w:hAnsi="Times New Roman" w:cs="Times New Roman"/>
          <w:sz w:val="24"/>
          <w:szCs w:val="24"/>
        </w:rPr>
        <w:t xml:space="preserve"> </w:t>
      </w:r>
      <w:r w:rsidR="00655F28">
        <w:rPr>
          <w:rFonts w:ascii="Times New Roman" w:eastAsiaTheme="minorEastAsia" w:hAnsi="Times New Roman" w:cs="Times New Roman"/>
          <w:sz w:val="24"/>
          <w:szCs w:val="24"/>
        </w:rPr>
        <w:t>In addition,</w:t>
      </w:r>
      <w:r w:rsidR="00FA5673" w:rsidRPr="00FA5673">
        <w:rPr>
          <w:rFonts w:ascii="Times New Roman" w:eastAsiaTheme="minorEastAsia" w:hAnsi="Times New Roman" w:cs="Times New Roman"/>
          <w:sz w:val="24"/>
          <w:szCs w:val="24"/>
        </w:rPr>
        <w:t xml:space="preserve"> the research results findings show that there is a strong and negative effect on the financial performance in the UK banking sector, evidence from the research hypotheses. Nevertheless, the same results show a positive link between firms’ size and the capital structure. Therefore, to increase profitability, banks management should introduce ways to maximise total Assets and research different factors impacting financial profitability other than capital structure.  </w:t>
      </w:r>
      <w:r w:rsidR="00AD5A49" w:rsidRPr="00AD5A49">
        <w:rPr>
          <w:rFonts w:ascii="Times New Roman" w:eastAsiaTheme="minorEastAsia" w:hAnsi="Times New Roman" w:cs="Times New Roman"/>
          <w:sz w:val="24"/>
          <w:szCs w:val="24"/>
        </w:rPr>
        <w:t xml:space="preserve">  </w:t>
      </w:r>
      <w:r w:rsidR="006B7BDD" w:rsidRPr="006B7BDD">
        <w:rPr>
          <w:rFonts w:ascii="Times New Roman" w:eastAsiaTheme="minorEastAsia" w:hAnsi="Times New Roman" w:cs="Times New Roman"/>
          <w:sz w:val="24"/>
          <w:szCs w:val="24"/>
        </w:rPr>
        <w:t>This study has limitations which are outlined such as</w:t>
      </w:r>
      <w:r w:rsidR="00FC71BE">
        <w:rPr>
          <w:rFonts w:ascii="Times New Roman" w:eastAsiaTheme="minorEastAsia" w:hAnsi="Times New Roman" w:cs="Times New Roman"/>
          <w:sz w:val="24"/>
          <w:szCs w:val="24"/>
        </w:rPr>
        <w:t>,</w:t>
      </w:r>
      <w:r w:rsidR="006B7BDD" w:rsidRPr="006B7BDD">
        <w:rPr>
          <w:rFonts w:ascii="Times New Roman" w:eastAsiaTheme="minorEastAsia" w:hAnsi="Times New Roman" w:cs="Times New Roman"/>
          <w:sz w:val="24"/>
          <w:szCs w:val="24"/>
        </w:rPr>
        <w:t xml:space="preserve"> the study only used 5 years data, the use of long-term data will give more consistency in the results. To also give a clear view on the results, more variables need to be investigated for the profitability measurement. In addition, future studies may be conducted by evaluating the capital structure and profitability of public and private companies at large.</w:t>
      </w:r>
      <w:r w:rsidR="006B7BDD">
        <w:rPr>
          <w:rFonts w:ascii="Times New Roman" w:eastAsiaTheme="minorEastAsia" w:hAnsi="Times New Roman" w:cs="Times New Roman"/>
          <w:sz w:val="24"/>
          <w:szCs w:val="24"/>
        </w:rPr>
        <w:t xml:space="preserve"> </w:t>
      </w:r>
    </w:p>
    <w:p w14:paraId="25EB5282" w14:textId="77777777" w:rsidR="009414A2" w:rsidRDefault="009414A2" w:rsidP="00FA17EB">
      <w:pPr>
        <w:autoSpaceDE w:val="0"/>
        <w:autoSpaceDN w:val="0"/>
        <w:adjustRightInd w:val="0"/>
        <w:spacing w:after="0" w:line="240" w:lineRule="auto"/>
        <w:jc w:val="both"/>
        <w:rPr>
          <w:rFonts w:ascii="Times New Roman" w:hAnsi="Times New Roman" w:cs="Times New Roman"/>
          <w:b/>
          <w:bCs/>
          <w:sz w:val="28"/>
          <w:szCs w:val="28"/>
        </w:rPr>
      </w:pPr>
    </w:p>
    <w:p w14:paraId="381E9DFD" w14:textId="311FA435" w:rsidR="00060819" w:rsidRDefault="00795497" w:rsidP="00FA17EB">
      <w:pPr>
        <w:autoSpaceDE w:val="0"/>
        <w:autoSpaceDN w:val="0"/>
        <w:adjustRightInd w:val="0"/>
        <w:spacing w:after="0" w:line="240" w:lineRule="auto"/>
        <w:jc w:val="both"/>
        <w:rPr>
          <w:rFonts w:ascii="Times New Roman" w:hAnsi="Times New Roman" w:cs="Times New Roman"/>
          <w:b/>
          <w:bCs/>
          <w:sz w:val="28"/>
          <w:szCs w:val="28"/>
        </w:rPr>
      </w:pPr>
      <w:r>
        <w:rPr>
          <w:rFonts w:ascii="Times New Roman" w:hAnsi="Times New Roman" w:cs="Times New Roman"/>
          <w:b/>
          <w:bCs/>
          <w:sz w:val="28"/>
          <w:szCs w:val="28"/>
        </w:rPr>
        <w:t>6</w:t>
      </w:r>
      <w:r w:rsidR="005353F8" w:rsidRPr="00376660">
        <w:rPr>
          <w:rFonts w:ascii="Times New Roman" w:hAnsi="Times New Roman" w:cs="Times New Roman"/>
          <w:b/>
          <w:bCs/>
          <w:sz w:val="28"/>
          <w:szCs w:val="28"/>
        </w:rPr>
        <w:t>.</w:t>
      </w:r>
      <w:r w:rsidR="00C4705A" w:rsidRPr="00376660">
        <w:rPr>
          <w:rFonts w:ascii="Times New Roman" w:hAnsi="Times New Roman" w:cs="Times New Roman"/>
          <w:b/>
          <w:bCs/>
          <w:sz w:val="28"/>
          <w:szCs w:val="28"/>
        </w:rPr>
        <w:t>0</w:t>
      </w:r>
      <w:r w:rsidR="005353F8" w:rsidRPr="00376660">
        <w:rPr>
          <w:rFonts w:ascii="Times New Roman" w:hAnsi="Times New Roman" w:cs="Times New Roman"/>
          <w:b/>
          <w:bCs/>
          <w:sz w:val="28"/>
          <w:szCs w:val="28"/>
        </w:rPr>
        <w:t xml:space="preserve"> </w:t>
      </w:r>
      <w:r w:rsidR="008403AA" w:rsidRPr="00376660">
        <w:rPr>
          <w:rFonts w:ascii="Times New Roman" w:hAnsi="Times New Roman" w:cs="Times New Roman"/>
          <w:b/>
          <w:bCs/>
          <w:sz w:val="28"/>
          <w:szCs w:val="28"/>
        </w:rPr>
        <w:t>Reference</w:t>
      </w:r>
      <w:r w:rsidR="0001422D">
        <w:rPr>
          <w:rFonts w:ascii="Times New Roman" w:hAnsi="Times New Roman" w:cs="Times New Roman"/>
          <w:b/>
          <w:bCs/>
          <w:sz w:val="28"/>
          <w:szCs w:val="28"/>
        </w:rPr>
        <w:t>s</w:t>
      </w:r>
      <w:r w:rsidR="00BB2626" w:rsidRPr="00376660">
        <w:rPr>
          <w:rFonts w:ascii="Times New Roman" w:hAnsi="Times New Roman" w:cs="Times New Roman"/>
          <w:b/>
          <w:bCs/>
          <w:sz w:val="28"/>
          <w:szCs w:val="28"/>
        </w:rPr>
        <w:t xml:space="preserve"> </w:t>
      </w:r>
    </w:p>
    <w:p w14:paraId="3E26AC1F" w14:textId="77777777" w:rsidR="00E73900" w:rsidRPr="00E73900" w:rsidRDefault="00E73900" w:rsidP="00FA17EB">
      <w:pPr>
        <w:autoSpaceDE w:val="0"/>
        <w:autoSpaceDN w:val="0"/>
        <w:adjustRightInd w:val="0"/>
        <w:spacing w:after="0" w:line="240" w:lineRule="auto"/>
        <w:jc w:val="both"/>
        <w:rPr>
          <w:rFonts w:ascii="Times New Roman" w:hAnsi="Times New Roman" w:cs="Times New Roman"/>
          <w:b/>
          <w:bCs/>
          <w:sz w:val="28"/>
          <w:szCs w:val="28"/>
        </w:rPr>
      </w:pPr>
    </w:p>
    <w:p w14:paraId="155709B8" w14:textId="188A340B" w:rsidR="004D0E18"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4D0E18" w:rsidRPr="004D0E18">
        <w:rPr>
          <w:rFonts w:ascii="Times New Roman" w:hAnsi="Times New Roman" w:cs="Times New Roman"/>
          <w:bCs/>
          <w:sz w:val="24"/>
          <w:szCs w:val="24"/>
        </w:rPr>
        <w:t>Miller, M. H., 1977, Debt and Taxes, Journal of Finance 32, 261–274</w:t>
      </w:r>
      <w:r>
        <w:rPr>
          <w:rFonts w:ascii="Times New Roman" w:hAnsi="Times New Roman" w:cs="Times New Roman"/>
          <w:bCs/>
          <w:sz w:val="24"/>
          <w:szCs w:val="24"/>
        </w:rPr>
        <w:t>”</w:t>
      </w:r>
    </w:p>
    <w:p w14:paraId="609D24A4" w14:textId="5A5FECAB" w:rsidR="00017C4A"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4D0E18" w:rsidRPr="004D0E18">
        <w:rPr>
          <w:rFonts w:ascii="Times New Roman" w:hAnsi="Times New Roman" w:cs="Times New Roman"/>
          <w:bCs/>
          <w:sz w:val="24"/>
          <w:szCs w:val="24"/>
        </w:rPr>
        <w:t xml:space="preserve">Myers, Stewart C., and Nicholas S. </w:t>
      </w:r>
      <w:proofErr w:type="spellStart"/>
      <w:r w:rsidR="004D0E18" w:rsidRPr="004D0E18">
        <w:rPr>
          <w:rFonts w:ascii="Times New Roman" w:hAnsi="Times New Roman" w:cs="Times New Roman"/>
          <w:bCs/>
          <w:sz w:val="24"/>
          <w:szCs w:val="24"/>
        </w:rPr>
        <w:t>Majluf</w:t>
      </w:r>
      <w:proofErr w:type="spellEnd"/>
      <w:r w:rsidR="004D0E18" w:rsidRPr="004D0E18">
        <w:rPr>
          <w:rFonts w:ascii="Times New Roman" w:hAnsi="Times New Roman" w:cs="Times New Roman"/>
          <w:bCs/>
          <w:sz w:val="24"/>
          <w:szCs w:val="24"/>
        </w:rPr>
        <w:t>, 1984, Corporate financing and investment decisions when firms have information that investors do not have, Journal of Financial Economics 13, 187-221.</w:t>
      </w:r>
      <w:r>
        <w:rPr>
          <w:rFonts w:ascii="Times New Roman" w:hAnsi="Times New Roman" w:cs="Times New Roman"/>
          <w:bCs/>
          <w:sz w:val="24"/>
          <w:szCs w:val="24"/>
        </w:rPr>
        <w:t>”</w:t>
      </w:r>
      <w:r w:rsidR="004D0E18" w:rsidRPr="004D0E18">
        <w:rPr>
          <w:rFonts w:ascii="Times New Roman" w:hAnsi="Times New Roman" w:cs="Times New Roman"/>
          <w:bCs/>
          <w:sz w:val="24"/>
          <w:szCs w:val="24"/>
        </w:rPr>
        <w:t xml:space="preserve"> </w:t>
      </w:r>
    </w:p>
    <w:p w14:paraId="5B64F0B0" w14:textId="71FC18C7" w:rsidR="00EE7AC5"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CD004A" w:rsidRPr="004D480A">
        <w:rPr>
          <w:rFonts w:ascii="Times New Roman" w:hAnsi="Times New Roman" w:cs="Times New Roman"/>
          <w:bCs/>
          <w:sz w:val="24"/>
          <w:szCs w:val="24"/>
        </w:rPr>
        <w:t>Ross, S. A., Westerfield, R. W. &amp; Jaffe, J. (2005). Corporate Finance. New York: McGraw-Hill.</w:t>
      </w:r>
      <w:r>
        <w:rPr>
          <w:rFonts w:ascii="Times New Roman" w:hAnsi="Times New Roman" w:cs="Times New Roman"/>
          <w:bCs/>
          <w:sz w:val="24"/>
          <w:szCs w:val="24"/>
        </w:rPr>
        <w:t>”</w:t>
      </w:r>
      <w:r w:rsidR="00CD004A" w:rsidRPr="00E14D47">
        <w:rPr>
          <w:rFonts w:ascii="Times New Roman" w:hAnsi="Times New Roman" w:cs="Times New Roman"/>
          <w:bCs/>
          <w:sz w:val="24"/>
          <w:szCs w:val="24"/>
        </w:rPr>
        <w:t xml:space="preserve"> </w:t>
      </w:r>
    </w:p>
    <w:p w14:paraId="35A2FA22" w14:textId="4FA9DB5F" w:rsidR="007043FE"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E14D47" w:rsidRPr="005B30E4">
        <w:rPr>
          <w:rFonts w:ascii="Times New Roman" w:hAnsi="Times New Roman" w:cs="Times New Roman"/>
          <w:bCs/>
          <w:sz w:val="24"/>
          <w:szCs w:val="24"/>
        </w:rPr>
        <w:t>Schwab, K. (2016), The Global Competitiveness Report 2016–2017, Insight Report, Geneva: World Economic Forum.</w:t>
      </w:r>
      <w:r>
        <w:rPr>
          <w:rFonts w:ascii="Times New Roman" w:hAnsi="Times New Roman" w:cs="Times New Roman"/>
          <w:bCs/>
          <w:sz w:val="24"/>
          <w:szCs w:val="24"/>
        </w:rPr>
        <w:t>”</w:t>
      </w:r>
      <w:r w:rsidR="002A2BBC">
        <w:rPr>
          <w:rFonts w:ascii="Times New Roman" w:hAnsi="Times New Roman" w:cs="Times New Roman"/>
          <w:bCs/>
          <w:sz w:val="24"/>
          <w:szCs w:val="24"/>
        </w:rPr>
        <w:t xml:space="preserve"> </w:t>
      </w:r>
    </w:p>
    <w:p w14:paraId="5BA588B1" w14:textId="374E93CA" w:rsidR="00A55FFC"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A55FFC" w:rsidRPr="00A55FFC">
        <w:rPr>
          <w:rFonts w:ascii="Times New Roman" w:hAnsi="Times New Roman" w:cs="Times New Roman"/>
          <w:bCs/>
          <w:sz w:val="24"/>
          <w:szCs w:val="24"/>
        </w:rPr>
        <w:t>Abbadi</w:t>
      </w:r>
      <w:proofErr w:type="spellEnd"/>
      <w:r w:rsidR="00A55FFC" w:rsidRPr="00A55FFC">
        <w:rPr>
          <w:rFonts w:ascii="Times New Roman" w:hAnsi="Times New Roman" w:cs="Times New Roman"/>
          <w:bCs/>
          <w:sz w:val="24"/>
          <w:szCs w:val="24"/>
        </w:rPr>
        <w:t>, S. M. &amp; Abu-Rub, N. (2012). The effect of capital structure on the performance of Palestinian Financial institutions. British Journal of Economics, Finance and Management Sciences.3(2),92-101.</w:t>
      </w:r>
      <w:r>
        <w:rPr>
          <w:rFonts w:ascii="Times New Roman" w:hAnsi="Times New Roman" w:cs="Times New Roman"/>
          <w:bCs/>
          <w:sz w:val="24"/>
          <w:szCs w:val="24"/>
        </w:rPr>
        <w:t>”</w:t>
      </w:r>
      <w:r w:rsidR="00A55FFC" w:rsidRPr="00A55FFC">
        <w:rPr>
          <w:rFonts w:ascii="Times New Roman" w:hAnsi="Times New Roman" w:cs="Times New Roman"/>
          <w:bCs/>
          <w:sz w:val="24"/>
          <w:szCs w:val="24"/>
        </w:rPr>
        <w:t xml:space="preserve"> </w:t>
      </w:r>
    </w:p>
    <w:p w14:paraId="20306C2B" w14:textId="7B18C0CA" w:rsidR="007B4571"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A968C1" w:rsidRPr="00A968C1">
        <w:rPr>
          <w:rFonts w:ascii="Times New Roman" w:hAnsi="Times New Roman" w:cs="Times New Roman"/>
          <w:bCs/>
          <w:sz w:val="24"/>
          <w:szCs w:val="24"/>
        </w:rPr>
        <w:t>Modigliani, F. and Miller, M., 1958. The Cost of Capital, Corporation Finance and the Theory of Investment. The American Economic Review, Vol.48, No.3, June, pp.261-297</w:t>
      </w:r>
      <w:r>
        <w:rPr>
          <w:rFonts w:ascii="Times New Roman" w:hAnsi="Times New Roman" w:cs="Times New Roman"/>
          <w:bCs/>
          <w:sz w:val="24"/>
          <w:szCs w:val="24"/>
        </w:rPr>
        <w:t>.”</w:t>
      </w:r>
    </w:p>
    <w:p w14:paraId="18EDBD82" w14:textId="1B6DADDB" w:rsidR="00783331"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A968C1" w:rsidRPr="00A968C1">
        <w:rPr>
          <w:rFonts w:ascii="Times New Roman" w:hAnsi="Times New Roman" w:cs="Times New Roman"/>
          <w:bCs/>
          <w:sz w:val="24"/>
          <w:szCs w:val="24"/>
        </w:rPr>
        <w:t>Solomon, E., 1963. The Theory of Financial Management. New York: Columbia University Press.</w:t>
      </w:r>
      <w:r>
        <w:rPr>
          <w:rFonts w:ascii="Times New Roman" w:hAnsi="Times New Roman" w:cs="Times New Roman"/>
          <w:bCs/>
          <w:sz w:val="24"/>
          <w:szCs w:val="24"/>
        </w:rPr>
        <w:t>”</w:t>
      </w:r>
    </w:p>
    <w:p w14:paraId="78A160D7" w14:textId="68989E27" w:rsidR="00A968C1"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513EC4" w:rsidRPr="00513EC4">
        <w:rPr>
          <w:rFonts w:ascii="Times New Roman" w:hAnsi="Times New Roman" w:cs="Times New Roman"/>
          <w:bCs/>
          <w:sz w:val="24"/>
          <w:szCs w:val="24"/>
        </w:rPr>
        <w:t>Solomon, E., 1963. Leverage and Cost of Capital. Journal of Finance, Vol.18, No.2, May, pp.273-279</w:t>
      </w:r>
      <w:r w:rsidR="004602D1">
        <w:rPr>
          <w:rFonts w:ascii="Times New Roman" w:hAnsi="Times New Roman" w:cs="Times New Roman"/>
          <w:bCs/>
          <w:sz w:val="24"/>
          <w:szCs w:val="24"/>
        </w:rPr>
        <w:t>.</w:t>
      </w:r>
      <w:r>
        <w:rPr>
          <w:rFonts w:ascii="Times New Roman" w:hAnsi="Times New Roman" w:cs="Times New Roman"/>
          <w:bCs/>
          <w:sz w:val="24"/>
          <w:szCs w:val="24"/>
        </w:rPr>
        <w:t>”</w:t>
      </w:r>
      <w:r w:rsidR="004602D1">
        <w:rPr>
          <w:rFonts w:ascii="Times New Roman" w:hAnsi="Times New Roman" w:cs="Times New Roman"/>
          <w:bCs/>
          <w:sz w:val="24"/>
          <w:szCs w:val="24"/>
        </w:rPr>
        <w:t xml:space="preserve"> </w:t>
      </w:r>
    </w:p>
    <w:p w14:paraId="5A860D1A" w14:textId="2A000CC2" w:rsidR="00817BFC"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817BFC" w:rsidRPr="00817BFC">
        <w:rPr>
          <w:rFonts w:ascii="Times New Roman" w:hAnsi="Times New Roman" w:cs="Times New Roman"/>
          <w:bCs/>
          <w:sz w:val="24"/>
          <w:szCs w:val="24"/>
        </w:rPr>
        <w:t>Hoffmann, P.S., 2011. Determinants of the Profitability of the US Banking Industry. International Journal of Business and Social Science, December, Vol.2, No.22, pp.255-269</w:t>
      </w:r>
      <w:r>
        <w:rPr>
          <w:rFonts w:ascii="Times New Roman" w:hAnsi="Times New Roman" w:cs="Times New Roman"/>
          <w:bCs/>
          <w:sz w:val="24"/>
          <w:szCs w:val="24"/>
        </w:rPr>
        <w:t>.”</w:t>
      </w:r>
    </w:p>
    <w:p w14:paraId="16D1BC6B" w14:textId="3F5C9D66" w:rsidR="00A55FFC"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513EC4" w:rsidRPr="00513EC4">
        <w:rPr>
          <w:rFonts w:ascii="Times New Roman" w:hAnsi="Times New Roman" w:cs="Times New Roman"/>
          <w:bCs/>
          <w:sz w:val="24"/>
          <w:szCs w:val="24"/>
        </w:rPr>
        <w:t>Durand, D., 1959. The Cost of capital, Corporation Finance, and the Theory of Investment: Comment. The American Economic Review, Vol.49, No.4, pp.639-655</w:t>
      </w:r>
      <w:r w:rsidR="004602D1">
        <w:rPr>
          <w:rFonts w:ascii="Times New Roman" w:hAnsi="Times New Roman" w:cs="Times New Roman"/>
          <w:bCs/>
          <w:sz w:val="24"/>
          <w:szCs w:val="24"/>
        </w:rPr>
        <w:t>.</w:t>
      </w:r>
      <w:r>
        <w:rPr>
          <w:rFonts w:ascii="Times New Roman" w:hAnsi="Times New Roman" w:cs="Times New Roman"/>
          <w:bCs/>
          <w:sz w:val="24"/>
          <w:szCs w:val="24"/>
        </w:rPr>
        <w:t>”</w:t>
      </w:r>
      <w:r w:rsidR="004602D1">
        <w:rPr>
          <w:rFonts w:ascii="Times New Roman" w:hAnsi="Times New Roman" w:cs="Times New Roman"/>
          <w:bCs/>
          <w:sz w:val="24"/>
          <w:szCs w:val="24"/>
        </w:rPr>
        <w:t xml:space="preserve"> </w:t>
      </w:r>
    </w:p>
    <w:p w14:paraId="7612BC11" w14:textId="1EE9A5BA" w:rsidR="00817BFC"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F469FD" w:rsidRPr="00F469FD">
        <w:rPr>
          <w:rFonts w:ascii="Times New Roman" w:hAnsi="Times New Roman" w:cs="Times New Roman"/>
          <w:bCs/>
          <w:sz w:val="24"/>
          <w:szCs w:val="24"/>
        </w:rPr>
        <w:t>Niresh</w:t>
      </w:r>
      <w:proofErr w:type="spellEnd"/>
      <w:r w:rsidR="00F469FD" w:rsidRPr="00F469FD">
        <w:rPr>
          <w:rFonts w:ascii="Times New Roman" w:hAnsi="Times New Roman" w:cs="Times New Roman"/>
          <w:bCs/>
          <w:sz w:val="24"/>
          <w:szCs w:val="24"/>
        </w:rPr>
        <w:t xml:space="preserve">, J.A., 2012. Capital Structure and Profitability in </w:t>
      </w:r>
      <w:proofErr w:type="spellStart"/>
      <w:r w:rsidR="00F469FD" w:rsidRPr="00F469FD">
        <w:rPr>
          <w:rFonts w:ascii="Times New Roman" w:hAnsi="Times New Roman" w:cs="Times New Roman"/>
          <w:bCs/>
          <w:sz w:val="24"/>
          <w:szCs w:val="24"/>
        </w:rPr>
        <w:t>Srilankan</w:t>
      </w:r>
      <w:proofErr w:type="spellEnd"/>
      <w:r w:rsidR="00F469FD" w:rsidRPr="00F469FD">
        <w:rPr>
          <w:rFonts w:ascii="Times New Roman" w:hAnsi="Times New Roman" w:cs="Times New Roman"/>
          <w:bCs/>
          <w:sz w:val="24"/>
          <w:szCs w:val="24"/>
        </w:rPr>
        <w:t xml:space="preserve"> Banks. Global Journal of Management and Business Research, Vol.12, No.13, Version.1, USA</w:t>
      </w:r>
      <w:r>
        <w:rPr>
          <w:rFonts w:ascii="Times New Roman" w:hAnsi="Times New Roman" w:cs="Times New Roman"/>
          <w:bCs/>
          <w:sz w:val="24"/>
          <w:szCs w:val="24"/>
        </w:rPr>
        <w:t>.”</w:t>
      </w:r>
    </w:p>
    <w:p w14:paraId="4159A891" w14:textId="3F2C9AF1" w:rsidR="00F8698F" w:rsidRPr="00AA4256"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F469FD" w:rsidRPr="00F469FD">
        <w:rPr>
          <w:rFonts w:ascii="Times New Roman" w:hAnsi="Times New Roman" w:cs="Times New Roman"/>
          <w:bCs/>
          <w:sz w:val="24"/>
          <w:szCs w:val="24"/>
        </w:rPr>
        <w:t>Buyuksalvarci</w:t>
      </w:r>
      <w:proofErr w:type="spellEnd"/>
      <w:r w:rsidR="00F469FD" w:rsidRPr="00F469FD">
        <w:rPr>
          <w:rFonts w:ascii="Times New Roman" w:hAnsi="Times New Roman" w:cs="Times New Roman"/>
          <w:bCs/>
          <w:sz w:val="24"/>
          <w:szCs w:val="24"/>
        </w:rPr>
        <w:t xml:space="preserve">, A. and </w:t>
      </w:r>
      <w:proofErr w:type="spellStart"/>
      <w:r w:rsidR="00F469FD" w:rsidRPr="00F469FD">
        <w:rPr>
          <w:rFonts w:ascii="Times New Roman" w:hAnsi="Times New Roman" w:cs="Times New Roman"/>
          <w:bCs/>
          <w:sz w:val="24"/>
          <w:szCs w:val="24"/>
        </w:rPr>
        <w:t>Abdlioglu</w:t>
      </w:r>
      <w:proofErr w:type="spellEnd"/>
      <w:r w:rsidR="00F469FD" w:rsidRPr="00F469FD">
        <w:rPr>
          <w:rFonts w:ascii="Times New Roman" w:hAnsi="Times New Roman" w:cs="Times New Roman"/>
          <w:bCs/>
          <w:sz w:val="24"/>
          <w:szCs w:val="24"/>
        </w:rPr>
        <w:t>, H., 2011. Determinants of Capital Adequacy Ratio in Turkish Banks: A panel data analysis. African Journal of Business Management, Vol.5, No.27, November, pp.11199-11209</w:t>
      </w:r>
      <w:r>
        <w:rPr>
          <w:rFonts w:ascii="Times New Roman" w:hAnsi="Times New Roman" w:cs="Times New Roman"/>
          <w:bCs/>
          <w:sz w:val="24"/>
          <w:szCs w:val="24"/>
        </w:rPr>
        <w:t>.”</w:t>
      </w:r>
      <w:r w:rsidR="00AA4256">
        <w:rPr>
          <w:rFonts w:ascii="Times New Roman" w:hAnsi="Times New Roman" w:cs="Times New Roman"/>
          <w:bCs/>
          <w:sz w:val="24"/>
          <w:szCs w:val="24"/>
        </w:rPr>
        <w:t xml:space="preserve"> </w:t>
      </w:r>
    </w:p>
    <w:p w14:paraId="169A6AA2" w14:textId="27A48A75" w:rsidR="003272B6" w:rsidRPr="002D2DDC" w:rsidRDefault="003272B6" w:rsidP="00FA17EB">
      <w:pPr>
        <w:jc w:val="both"/>
        <w:rPr>
          <w:rFonts w:ascii="Times New Roman" w:hAnsi="Times New Roman" w:cs="Times New Roman"/>
          <w:b/>
          <w:bCs/>
          <w:sz w:val="28"/>
          <w:szCs w:val="28"/>
        </w:rPr>
      </w:pPr>
      <w:r w:rsidRPr="002D2DDC">
        <w:rPr>
          <w:rFonts w:ascii="Times New Roman" w:hAnsi="Times New Roman" w:cs="Times New Roman"/>
          <w:b/>
          <w:bCs/>
          <w:sz w:val="28"/>
          <w:szCs w:val="28"/>
        </w:rPr>
        <w:lastRenderedPageBreak/>
        <w:t xml:space="preserve">References Continued </w:t>
      </w:r>
    </w:p>
    <w:p w14:paraId="2A451386" w14:textId="1349F075" w:rsidR="00C23604"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C23604" w:rsidRPr="00C23604">
        <w:rPr>
          <w:rFonts w:ascii="Times New Roman" w:hAnsi="Times New Roman" w:cs="Times New Roman"/>
          <w:bCs/>
          <w:sz w:val="24"/>
          <w:szCs w:val="24"/>
        </w:rPr>
        <w:t>Gropp</w:t>
      </w:r>
      <w:proofErr w:type="spellEnd"/>
      <w:r w:rsidR="00C23604" w:rsidRPr="00C23604">
        <w:rPr>
          <w:rFonts w:ascii="Times New Roman" w:hAnsi="Times New Roman" w:cs="Times New Roman"/>
          <w:bCs/>
          <w:sz w:val="24"/>
          <w:szCs w:val="24"/>
        </w:rPr>
        <w:t>, R. and Heider, F., 2009. The Determinants of Bank Capital Structure. Working Paper Series, September, No.1096</w:t>
      </w:r>
      <w:r>
        <w:rPr>
          <w:rFonts w:ascii="Times New Roman" w:hAnsi="Times New Roman" w:cs="Times New Roman"/>
          <w:bCs/>
          <w:sz w:val="24"/>
          <w:szCs w:val="24"/>
        </w:rPr>
        <w:t>”</w:t>
      </w:r>
    </w:p>
    <w:p w14:paraId="2DFEA5EC" w14:textId="28D5A210" w:rsidR="00817BFC"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C23604" w:rsidRPr="00C23604">
        <w:rPr>
          <w:rFonts w:ascii="Times New Roman" w:hAnsi="Times New Roman" w:cs="Times New Roman"/>
          <w:bCs/>
          <w:sz w:val="24"/>
          <w:szCs w:val="24"/>
        </w:rPr>
        <w:t>Osborne, M., Fuertes, A. and Milne, A., 2011. Capital and Profitability in banking: Evidence from US banks. UK Financial Services Authority, London.</w:t>
      </w:r>
      <w:r>
        <w:rPr>
          <w:rFonts w:ascii="Times New Roman" w:hAnsi="Times New Roman" w:cs="Times New Roman"/>
          <w:bCs/>
          <w:sz w:val="24"/>
          <w:szCs w:val="24"/>
        </w:rPr>
        <w:t>”</w:t>
      </w:r>
    </w:p>
    <w:p w14:paraId="1A24ED7F" w14:textId="51C067F6" w:rsidR="00C23604"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035B31" w:rsidRPr="00035B31">
        <w:rPr>
          <w:rFonts w:ascii="Times New Roman" w:hAnsi="Times New Roman" w:cs="Times New Roman"/>
          <w:bCs/>
          <w:sz w:val="24"/>
          <w:szCs w:val="24"/>
        </w:rPr>
        <w:t>Asarkaya</w:t>
      </w:r>
      <w:proofErr w:type="spellEnd"/>
      <w:r w:rsidR="00035B31" w:rsidRPr="00035B31">
        <w:rPr>
          <w:rFonts w:ascii="Times New Roman" w:hAnsi="Times New Roman" w:cs="Times New Roman"/>
          <w:bCs/>
          <w:sz w:val="24"/>
          <w:szCs w:val="24"/>
        </w:rPr>
        <w:t xml:space="preserve">, Y. and </w:t>
      </w:r>
      <w:proofErr w:type="spellStart"/>
      <w:r w:rsidR="00035B31" w:rsidRPr="00035B31">
        <w:rPr>
          <w:rFonts w:ascii="Times New Roman" w:hAnsi="Times New Roman" w:cs="Times New Roman"/>
          <w:bCs/>
          <w:sz w:val="24"/>
          <w:szCs w:val="24"/>
        </w:rPr>
        <w:t>Ozcan</w:t>
      </w:r>
      <w:proofErr w:type="spellEnd"/>
      <w:r w:rsidR="00035B31" w:rsidRPr="00035B31">
        <w:rPr>
          <w:rFonts w:ascii="Times New Roman" w:hAnsi="Times New Roman" w:cs="Times New Roman"/>
          <w:bCs/>
          <w:sz w:val="24"/>
          <w:szCs w:val="24"/>
        </w:rPr>
        <w:t>, S., 2007. Determinants of capital structures in financial industries: The case of Turkey. Journal of Banking and Financial Markets, Vol.1, No.1, pp.91-109</w:t>
      </w:r>
      <w:r>
        <w:rPr>
          <w:rFonts w:ascii="Times New Roman" w:hAnsi="Times New Roman" w:cs="Times New Roman"/>
          <w:bCs/>
          <w:sz w:val="24"/>
          <w:szCs w:val="24"/>
        </w:rPr>
        <w:t>.”</w:t>
      </w:r>
    </w:p>
    <w:p w14:paraId="4B80AB1F" w14:textId="01690E97" w:rsidR="00035B31"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650661" w:rsidRPr="00650661">
        <w:rPr>
          <w:rFonts w:ascii="Times New Roman" w:hAnsi="Times New Roman" w:cs="Times New Roman"/>
          <w:bCs/>
          <w:sz w:val="24"/>
          <w:szCs w:val="24"/>
        </w:rPr>
        <w:t>Goyal, A.M. (2013). Impact of Capital Structure on Performance of Listed Public-Sector Banks in India International Journal of Business Management Invention, 2 (10), 35-43.</w:t>
      </w:r>
      <w:r>
        <w:rPr>
          <w:rFonts w:ascii="Times New Roman" w:hAnsi="Times New Roman" w:cs="Times New Roman"/>
          <w:bCs/>
          <w:sz w:val="24"/>
          <w:szCs w:val="24"/>
        </w:rPr>
        <w:t>”</w:t>
      </w:r>
    </w:p>
    <w:p w14:paraId="2244247A" w14:textId="6F18C593" w:rsidR="00275A2B"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275A2B" w:rsidRPr="00275A2B">
        <w:rPr>
          <w:rFonts w:ascii="Times New Roman" w:hAnsi="Times New Roman" w:cs="Times New Roman"/>
          <w:bCs/>
          <w:sz w:val="24"/>
          <w:szCs w:val="24"/>
        </w:rPr>
        <w:t>Hawaldar</w:t>
      </w:r>
      <w:proofErr w:type="spellEnd"/>
      <w:r w:rsidR="00275A2B" w:rsidRPr="00275A2B">
        <w:rPr>
          <w:rFonts w:ascii="Times New Roman" w:hAnsi="Times New Roman" w:cs="Times New Roman"/>
          <w:bCs/>
          <w:sz w:val="24"/>
          <w:szCs w:val="24"/>
        </w:rPr>
        <w:t xml:space="preserve">, I.T., </w:t>
      </w:r>
      <w:proofErr w:type="spellStart"/>
      <w:r w:rsidR="00275A2B" w:rsidRPr="00275A2B">
        <w:rPr>
          <w:rFonts w:ascii="Times New Roman" w:hAnsi="Times New Roman" w:cs="Times New Roman"/>
          <w:bCs/>
          <w:sz w:val="24"/>
          <w:szCs w:val="24"/>
        </w:rPr>
        <w:t>Lokesha</w:t>
      </w:r>
      <w:proofErr w:type="spellEnd"/>
      <w:r w:rsidR="00275A2B" w:rsidRPr="00275A2B">
        <w:rPr>
          <w:rFonts w:ascii="Times New Roman" w:hAnsi="Times New Roman" w:cs="Times New Roman"/>
          <w:bCs/>
          <w:sz w:val="24"/>
          <w:szCs w:val="24"/>
        </w:rPr>
        <w:t xml:space="preserve">, </w:t>
      </w:r>
      <w:proofErr w:type="spellStart"/>
      <w:proofErr w:type="gramStart"/>
      <w:r w:rsidR="00275A2B" w:rsidRPr="00275A2B">
        <w:rPr>
          <w:rFonts w:ascii="Times New Roman" w:hAnsi="Times New Roman" w:cs="Times New Roman"/>
          <w:bCs/>
          <w:sz w:val="24"/>
          <w:szCs w:val="24"/>
        </w:rPr>
        <w:t>Kumar,Abhaya</w:t>
      </w:r>
      <w:proofErr w:type="spellEnd"/>
      <w:proofErr w:type="gramEnd"/>
      <w:r w:rsidR="00275A2B" w:rsidRPr="00275A2B">
        <w:rPr>
          <w:rFonts w:ascii="Times New Roman" w:hAnsi="Times New Roman" w:cs="Times New Roman"/>
          <w:bCs/>
          <w:sz w:val="24"/>
          <w:szCs w:val="24"/>
        </w:rPr>
        <w:t xml:space="preserve"> K., Pinto,P.,</w:t>
      </w:r>
      <w:proofErr w:type="spellStart"/>
      <w:r w:rsidR="00275A2B" w:rsidRPr="00275A2B">
        <w:rPr>
          <w:rFonts w:ascii="Times New Roman" w:hAnsi="Times New Roman" w:cs="Times New Roman"/>
          <w:bCs/>
          <w:sz w:val="24"/>
          <w:szCs w:val="24"/>
        </w:rPr>
        <w:t>Sison,Sheila</w:t>
      </w:r>
      <w:proofErr w:type="spellEnd"/>
      <w:r w:rsidR="00275A2B" w:rsidRPr="00275A2B">
        <w:rPr>
          <w:rFonts w:ascii="Times New Roman" w:hAnsi="Times New Roman" w:cs="Times New Roman"/>
          <w:bCs/>
          <w:sz w:val="24"/>
          <w:szCs w:val="24"/>
        </w:rPr>
        <w:t xml:space="preserve"> M., (2017). Performance Analysis of Commercial Banks in the Kingdom of Bahrain (2001-2015). International Journal of Economics and Financial Issues, 7(3), 729-737</w:t>
      </w:r>
      <w:r>
        <w:rPr>
          <w:rFonts w:ascii="Times New Roman" w:hAnsi="Times New Roman" w:cs="Times New Roman"/>
          <w:bCs/>
          <w:sz w:val="24"/>
          <w:szCs w:val="24"/>
        </w:rPr>
        <w:t>”</w:t>
      </w:r>
    </w:p>
    <w:p w14:paraId="7E02ECF9" w14:textId="1D461B65" w:rsidR="00275A2B"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275A2B" w:rsidRPr="00275A2B">
        <w:rPr>
          <w:rFonts w:ascii="Times New Roman" w:hAnsi="Times New Roman" w:cs="Times New Roman"/>
          <w:bCs/>
          <w:sz w:val="24"/>
          <w:szCs w:val="24"/>
        </w:rPr>
        <w:t>Hawaldar</w:t>
      </w:r>
      <w:proofErr w:type="spellEnd"/>
      <w:r w:rsidR="00275A2B" w:rsidRPr="00275A2B">
        <w:rPr>
          <w:rFonts w:ascii="Times New Roman" w:hAnsi="Times New Roman" w:cs="Times New Roman"/>
          <w:bCs/>
          <w:sz w:val="24"/>
          <w:szCs w:val="24"/>
        </w:rPr>
        <w:t xml:space="preserve">, I.T., Lokesh, M.C., </w:t>
      </w:r>
      <w:proofErr w:type="spellStart"/>
      <w:r w:rsidR="00275A2B" w:rsidRPr="00275A2B">
        <w:rPr>
          <w:rFonts w:ascii="Times New Roman" w:hAnsi="Times New Roman" w:cs="Times New Roman"/>
          <w:bCs/>
          <w:sz w:val="24"/>
          <w:szCs w:val="24"/>
        </w:rPr>
        <w:t>Biso</w:t>
      </w:r>
      <w:proofErr w:type="spellEnd"/>
      <w:r w:rsidR="00275A2B" w:rsidRPr="00275A2B">
        <w:rPr>
          <w:rFonts w:ascii="Times New Roman" w:hAnsi="Times New Roman" w:cs="Times New Roman"/>
          <w:bCs/>
          <w:sz w:val="24"/>
          <w:szCs w:val="24"/>
        </w:rPr>
        <w:t>, S.S. (2016a), An empirical analysis of financial performance of retail and wholesale Islamic banks in Bahrain. American Scientific Research Journal for Engineering, Technology, and Sciences, 20(1), 137-147.</w:t>
      </w:r>
      <w:r>
        <w:rPr>
          <w:rFonts w:ascii="Times New Roman" w:hAnsi="Times New Roman" w:cs="Times New Roman"/>
          <w:bCs/>
          <w:sz w:val="24"/>
          <w:szCs w:val="24"/>
        </w:rPr>
        <w:t>”</w:t>
      </w:r>
      <w:r w:rsidR="00DA0470">
        <w:rPr>
          <w:rFonts w:ascii="Times New Roman" w:hAnsi="Times New Roman" w:cs="Times New Roman"/>
          <w:bCs/>
          <w:sz w:val="24"/>
          <w:szCs w:val="24"/>
        </w:rPr>
        <w:t xml:space="preserve"> </w:t>
      </w:r>
    </w:p>
    <w:p w14:paraId="0E6DFED3" w14:textId="3811DAF1" w:rsidR="00DA0470"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proofErr w:type="gramStart"/>
      <w:r w:rsidR="0076616E" w:rsidRPr="0076616E">
        <w:rPr>
          <w:rFonts w:ascii="Times New Roman" w:hAnsi="Times New Roman" w:cs="Times New Roman"/>
          <w:bCs/>
          <w:sz w:val="24"/>
          <w:szCs w:val="24"/>
        </w:rPr>
        <w:t>Pinto,P</w:t>
      </w:r>
      <w:proofErr w:type="spellEnd"/>
      <w:r w:rsidR="0076616E" w:rsidRPr="0076616E">
        <w:rPr>
          <w:rFonts w:ascii="Times New Roman" w:hAnsi="Times New Roman" w:cs="Times New Roman"/>
          <w:bCs/>
          <w:sz w:val="24"/>
          <w:szCs w:val="24"/>
        </w:rPr>
        <w:t>.</w:t>
      </w:r>
      <w:proofErr w:type="gramEnd"/>
      <w:r w:rsidR="0076616E" w:rsidRPr="0076616E">
        <w:rPr>
          <w:rFonts w:ascii="Times New Roman" w:hAnsi="Times New Roman" w:cs="Times New Roman"/>
          <w:bCs/>
          <w:sz w:val="24"/>
          <w:szCs w:val="24"/>
        </w:rPr>
        <w:t xml:space="preserve"> and </w:t>
      </w:r>
      <w:proofErr w:type="spellStart"/>
      <w:r w:rsidR="0076616E" w:rsidRPr="0076616E">
        <w:rPr>
          <w:rFonts w:ascii="Times New Roman" w:hAnsi="Times New Roman" w:cs="Times New Roman"/>
          <w:bCs/>
          <w:sz w:val="24"/>
          <w:szCs w:val="24"/>
        </w:rPr>
        <w:t>Quadras,Jennifer</w:t>
      </w:r>
      <w:proofErr w:type="spellEnd"/>
      <w:r w:rsidR="0076616E" w:rsidRPr="0076616E">
        <w:rPr>
          <w:rFonts w:ascii="Times New Roman" w:hAnsi="Times New Roman" w:cs="Times New Roman"/>
          <w:bCs/>
          <w:sz w:val="24"/>
          <w:szCs w:val="24"/>
        </w:rPr>
        <w:t xml:space="preserve"> M.(2016) “Impact of Capital Structure on Financial Performance of Banks” JIMS8M:International Journal of Indian Management and </w:t>
      </w:r>
      <w:proofErr w:type="spellStart"/>
      <w:r w:rsidR="0076616E" w:rsidRPr="0076616E">
        <w:rPr>
          <w:rFonts w:ascii="Times New Roman" w:hAnsi="Times New Roman" w:cs="Times New Roman"/>
          <w:bCs/>
          <w:sz w:val="24"/>
          <w:szCs w:val="24"/>
        </w:rPr>
        <w:t>Strategy,Volume</w:t>
      </w:r>
      <w:proofErr w:type="spellEnd"/>
      <w:r w:rsidR="0076616E" w:rsidRPr="0076616E">
        <w:rPr>
          <w:rFonts w:ascii="Times New Roman" w:hAnsi="Times New Roman" w:cs="Times New Roman"/>
          <w:bCs/>
          <w:sz w:val="24"/>
          <w:szCs w:val="24"/>
        </w:rPr>
        <w:t xml:space="preserve"> 21(3),.54-59.</w:t>
      </w:r>
      <w:r>
        <w:rPr>
          <w:rFonts w:ascii="Times New Roman" w:hAnsi="Times New Roman" w:cs="Times New Roman"/>
          <w:bCs/>
          <w:sz w:val="24"/>
          <w:szCs w:val="24"/>
        </w:rPr>
        <w:t>”</w:t>
      </w:r>
      <w:r w:rsidR="0076616E">
        <w:rPr>
          <w:rFonts w:ascii="Times New Roman" w:hAnsi="Times New Roman" w:cs="Times New Roman"/>
          <w:bCs/>
          <w:sz w:val="24"/>
          <w:szCs w:val="24"/>
        </w:rPr>
        <w:t xml:space="preserve"> </w:t>
      </w:r>
    </w:p>
    <w:p w14:paraId="2F51F07D" w14:textId="71E6AE64" w:rsidR="00E22698"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E22698" w:rsidRPr="00E22698">
        <w:rPr>
          <w:rFonts w:ascii="Times New Roman" w:hAnsi="Times New Roman" w:cs="Times New Roman"/>
          <w:bCs/>
          <w:sz w:val="24"/>
          <w:szCs w:val="24"/>
        </w:rPr>
        <w:t>Jokipii</w:t>
      </w:r>
      <w:proofErr w:type="spellEnd"/>
      <w:r w:rsidR="00E22698" w:rsidRPr="00E22698">
        <w:rPr>
          <w:rFonts w:ascii="Times New Roman" w:hAnsi="Times New Roman" w:cs="Times New Roman"/>
          <w:bCs/>
          <w:sz w:val="24"/>
          <w:szCs w:val="24"/>
        </w:rPr>
        <w:t>, T., &amp; Milne, A. (2008). The cyclical behaviour of European bank capital buffers. Journal of banking &amp; finance, 32(8), 1440-1451.</w:t>
      </w:r>
      <w:r>
        <w:rPr>
          <w:rFonts w:ascii="Times New Roman" w:hAnsi="Times New Roman" w:cs="Times New Roman"/>
          <w:bCs/>
          <w:sz w:val="24"/>
          <w:szCs w:val="24"/>
        </w:rPr>
        <w:t>”</w:t>
      </w:r>
    </w:p>
    <w:p w14:paraId="7124B879" w14:textId="444C05B7" w:rsidR="0002275E"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02275E" w:rsidRPr="0002275E">
        <w:rPr>
          <w:rFonts w:ascii="Times New Roman" w:hAnsi="Times New Roman" w:cs="Times New Roman"/>
          <w:bCs/>
          <w:sz w:val="24"/>
          <w:szCs w:val="24"/>
        </w:rPr>
        <w:t>Rajan</w:t>
      </w:r>
      <w:proofErr w:type="spellEnd"/>
      <w:r w:rsidR="0002275E" w:rsidRPr="0002275E">
        <w:rPr>
          <w:rFonts w:ascii="Times New Roman" w:hAnsi="Times New Roman" w:cs="Times New Roman"/>
          <w:bCs/>
          <w:sz w:val="24"/>
          <w:szCs w:val="24"/>
        </w:rPr>
        <w:t>, R. G., &amp; Zingales, L. (1995). What do we know about capital structure? Some evidence from international data. The journal of Finance,50(5), 1421-1460.</w:t>
      </w:r>
      <w:r>
        <w:rPr>
          <w:rFonts w:ascii="Times New Roman" w:hAnsi="Times New Roman" w:cs="Times New Roman"/>
          <w:bCs/>
          <w:sz w:val="24"/>
          <w:szCs w:val="24"/>
        </w:rPr>
        <w:t>”</w:t>
      </w:r>
    </w:p>
    <w:p w14:paraId="0B931A4F" w14:textId="305B756E" w:rsidR="004B61DE"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02275E" w:rsidRPr="0002275E">
        <w:rPr>
          <w:rFonts w:ascii="Times New Roman" w:hAnsi="Times New Roman" w:cs="Times New Roman"/>
          <w:bCs/>
          <w:sz w:val="24"/>
          <w:szCs w:val="24"/>
        </w:rPr>
        <w:t>Gropp</w:t>
      </w:r>
      <w:proofErr w:type="spellEnd"/>
      <w:r w:rsidR="0002275E" w:rsidRPr="0002275E">
        <w:rPr>
          <w:rFonts w:ascii="Times New Roman" w:hAnsi="Times New Roman" w:cs="Times New Roman"/>
          <w:bCs/>
          <w:sz w:val="24"/>
          <w:szCs w:val="24"/>
        </w:rPr>
        <w:t>, R., &amp; Heider, F. (2010). The determinants of bank capital structure. Review of Finance, 14, 587–622.</w:t>
      </w:r>
      <w:r>
        <w:rPr>
          <w:rFonts w:ascii="Times New Roman" w:hAnsi="Times New Roman" w:cs="Times New Roman"/>
          <w:bCs/>
          <w:sz w:val="24"/>
          <w:szCs w:val="24"/>
        </w:rPr>
        <w:t>”</w:t>
      </w:r>
    </w:p>
    <w:p w14:paraId="73CEEA15" w14:textId="755E20C5" w:rsidR="00206F6A"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1D4048" w:rsidRPr="001D4048">
        <w:rPr>
          <w:rFonts w:ascii="Times New Roman" w:hAnsi="Times New Roman" w:cs="Times New Roman"/>
          <w:bCs/>
          <w:sz w:val="24"/>
          <w:szCs w:val="24"/>
        </w:rPr>
        <w:t xml:space="preserve">Is Distance </w:t>
      </w:r>
      <w:r w:rsidR="001D4048">
        <w:rPr>
          <w:rFonts w:ascii="Times New Roman" w:hAnsi="Times New Roman" w:cs="Times New Roman"/>
          <w:bCs/>
          <w:sz w:val="24"/>
          <w:szCs w:val="24"/>
        </w:rPr>
        <w:t>d</w:t>
      </w:r>
      <w:r w:rsidR="001D4048" w:rsidRPr="001D4048">
        <w:rPr>
          <w:rFonts w:ascii="Times New Roman" w:hAnsi="Times New Roman" w:cs="Times New Roman"/>
          <w:bCs/>
          <w:sz w:val="24"/>
          <w:szCs w:val="24"/>
        </w:rPr>
        <w:t xml:space="preserve">ead? Federal Reserve Bank of Dallas Financial Industry Studies 1-10, December.  </w:t>
      </w:r>
      <w:proofErr w:type="spellStart"/>
      <w:r w:rsidR="001D4048" w:rsidRPr="001D4048">
        <w:rPr>
          <w:rFonts w:ascii="Times New Roman" w:hAnsi="Times New Roman" w:cs="Times New Roman"/>
          <w:bCs/>
          <w:sz w:val="24"/>
          <w:szCs w:val="24"/>
        </w:rPr>
        <w:t>Naceur</w:t>
      </w:r>
      <w:proofErr w:type="spellEnd"/>
      <w:r w:rsidR="001D4048" w:rsidRPr="001D4048">
        <w:rPr>
          <w:rFonts w:ascii="Times New Roman" w:hAnsi="Times New Roman" w:cs="Times New Roman"/>
          <w:bCs/>
          <w:sz w:val="24"/>
          <w:szCs w:val="24"/>
        </w:rPr>
        <w:t xml:space="preserve">, S.B., </w:t>
      </w:r>
      <w:proofErr w:type="spellStart"/>
      <w:r w:rsidR="001D4048" w:rsidRPr="001D4048">
        <w:rPr>
          <w:rFonts w:ascii="Times New Roman" w:hAnsi="Times New Roman" w:cs="Times New Roman"/>
          <w:bCs/>
          <w:sz w:val="24"/>
          <w:szCs w:val="24"/>
        </w:rPr>
        <w:t>Goaied</w:t>
      </w:r>
      <w:proofErr w:type="spellEnd"/>
      <w:r w:rsidR="001D4048" w:rsidRPr="001D4048">
        <w:rPr>
          <w:rFonts w:ascii="Times New Roman" w:hAnsi="Times New Roman" w:cs="Times New Roman"/>
          <w:bCs/>
          <w:sz w:val="24"/>
          <w:szCs w:val="24"/>
        </w:rPr>
        <w:t>, M., 2001</w:t>
      </w:r>
      <w:r w:rsidR="001D4048">
        <w:rPr>
          <w:rFonts w:ascii="Times New Roman" w:hAnsi="Times New Roman" w:cs="Times New Roman"/>
          <w:bCs/>
          <w:sz w:val="24"/>
          <w:szCs w:val="24"/>
        </w:rPr>
        <w:t xml:space="preserve">: </w:t>
      </w:r>
      <w:r w:rsidR="001D4048" w:rsidRPr="001D4048">
        <w:rPr>
          <w:rFonts w:ascii="Times New Roman" w:hAnsi="Times New Roman" w:cs="Times New Roman"/>
          <w:bCs/>
          <w:sz w:val="24"/>
          <w:szCs w:val="24"/>
        </w:rPr>
        <w:t>Concentration, Technology, and Market Power in Banking</w:t>
      </w:r>
      <w:r w:rsidR="001D4048">
        <w:rPr>
          <w:rFonts w:ascii="Times New Roman" w:hAnsi="Times New Roman" w:cs="Times New Roman"/>
          <w:bCs/>
          <w:sz w:val="24"/>
          <w:szCs w:val="24"/>
        </w:rPr>
        <w:t>.</w:t>
      </w:r>
      <w:r>
        <w:rPr>
          <w:rFonts w:ascii="Times New Roman" w:hAnsi="Times New Roman" w:cs="Times New Roman"/>
          <w:bCs/>
          <w:sz w:val="24"/>
          <w:szCs w:val="24"/>
        </w:rPr>
        <w:t>”</w:t>
      </w:r>
    </w:p>
    <w:p w14:paraId="705D7F33" w14:textId="643F4F03" w:rsidR="003272B6" w:rsidRDefault="004B61DE" w:rsidP="00FA17EB">
      <w:pPr>
        <w:jc w:val="both"/>
        <w:rPr>
          <w:rFonts w:ascii="Times New Roman" w:hAnsi="Times New Roman" w:cs="Times New Roman"/>
          <w:bCs/>
          <w:sz w:val="24"/>
          <w:szCs w:val="24"/>
        </w:rPr>
      </w:pPr>
      <w:r w:rsidRPr="004B61DE">
        <w:rPr>
          <w:rFonts w:ascii="Times New Roman" w:hAnsi="Times New Roman" w:cs="Times New Roman"/>
          <w:bCs/>
          <w:sz w:val="24"/>
          <w:szCs w:val="24"/>
        </w:rPr>
        <w:t xml:space="preserve"> </w:t>
      </w:r>
      <w:r w:rsidR="001D0671">
        <w:rPr>
          <w:rFonts w:ascii="Times New Roman" w:hAnsi="Times New Roman" w:cs="Times New Roman"/>
          <w:bCs/>
          <w:sz w:val="24"/>
          <w:szCs w:val="24"/>
        </w:rPr>
        <w:t>“</w:t>
      </w:r>
      <w:r w:rsidRPr="004B61DE">
        <w:rPr>
          <w:rFonts w:ascii="Times New Roman" w:hAnsi="Times New Roman" w:cs="Times New Roman"/>
          <w:bCs/>
          <w:sz w:val="24"/>
          <w:szCs w:val="24"/>
        </w:rPr>
        <w:t xml:space="preserve">Panel Evidence. </w:t>
      </w:r>
      <w:proofErr w:type="spellStart"/>
      <w:r w:rsidRPr="004B61DE">
        <w:rPr>
          <w:rFonts w:ascii="Times New Roman" w:hAnsi="Times New Roman" w:cs="Times New Roman"/>
          <w:bCs/>
          <w:sz w:val="24"/>
          <w:szCs w:val="24"/>
        </w:rPr>
        <w:t>Universite</w:t>
      </w:r>
      <w:proofErr w:type="spellEnd"/>
      <w:r w:rsidRPr="004B61DE">
        <w:rPr>
          <w:rFonts w:ascii="Times New Roman" w:hAnsi="Times New Roman" w:cs="Times New Roman"/>
          <w:bCs/>
          <w:sz w:val="24"/>
          <w:szCs w:val="24"/>
        </w:rPr>
        <w:t xml:space="preserve"> Libre de Tunis Working Papers. </w:t>
      </w:r>
      <w:proofErr w:type="spellStart"/>
      <w:r w:rsidRPr="004B61DE">
        <w:rPr>
          <w:rFonts w:ascii="Times New Roman" w:hAnsi="Times New Roman" w:cs="Times New Roman"/>
          <w:bCs/>
          <w:sz w:val="24"/>
          <w:szCs w:val="24"/>
        </w:rPr>
        <w:t>Pilloff</w:t>
      </w:r>
      <w:proofErr w:type="spellEnd"/>
      <w:r w:rsidRPr="004B61DE">
        <w:rPr>
          <w:rFonts w:ascii="Times New Roman" w:hAnsi="Times New Roman" w:cs="Times New Roman"/>
          <w:bCs/>
          <w:sz w:val="24"/>
          <w:szCs w:val="24"/>
        </w:rPr>
        <w:t xml:space="preserve">, S.J., Rhoades, Stephen A., </w:t>
      </w:r>
      <w:r>
        <w:rPr>
          <w:rFonts w:ascii="Times New Roman" w:hAnsi="Times New Roman" w:cs="Times New Roman"/>
          <w:bCs/>
          <w:sz w:val="24"/>
          <w:szCs w:val="24"/>
        </w:rPr>
        <w:t>(</w:t>
      </w:r>
      <w:r w:rsidRPr="004B61DE">
        <w:rPr>
          <w:rFonts w:ascii="Times New Roman" w:hAnsi="Times New Roman" w:cs="Times New Roman"/>
          <w:bCs/>
          <w:sz w:val="24"/>
          <w:szCs w:val="24"/>
        </w:rPr>
        <w:t>2002</w:t>
      </w:r>
      <w:r>
        <w:rPr>
          <w:rFonts w:ascii="Times New Roman" w:hAnsi="Times New Roman" w:cs="Times New Roman"/>
          <w:bCs/>
          <w:sz w:val="24"/>
          <w:szCs w:val="24"/>
        </w:rPr>
        <w:t>), t</w:t>
      </w:r>
      <w:r w:rsidRPr="004B61DE">
        <w:rPr>
          <w:rFonts w:ascii="Times New Roman" w:hAnsi="Times New Roman" w:cs="Times New Roman"/>
          <w:bCs/>
          <w:sz w:val="24"/>
          <w:szCs w:val="24"/>
        </w:rPr>
        <w:t xml:space="preserve">he </w:t>
      </w:r>
      <w:r>
        <w:rPr>
          <w:rFonts w:ascii="Times New Roman" w:hAnsi="Times New Roman" w:cs="Times New Roman"/>
          <w:bCs/>
          <w:sz w:val="24"/>
          <w:szCs w:val="24"/>
        </w:rPr>
        <w:t>d</w:t>
      </w:r>
      <w:r w:rsidRPr="004B61DE">
        <w:rPr>
          <w:rFonts w:ascii="Times New Roman" w:hAnsi="Times New Roman" w:cs="Times New Roman"/>
          <w:bCs/>
          <w:sz w:val="24"/>
          <w:szCs w:val="24"/>
        </w:rPr>
        <w:t>eterminants of the Tunisian Banking Industry Profitability</w:t>
      </w:r>
      <w:r>
        <w:rPr>
          <w:rFonts w:ascii="Times New Roman" w:hAnsi="Times New Roman" w:cs="Times New Roman"/>
          <w:bCs/>
          <w:sz w:val="24"/>
          <w:szCs w:val="24"/>
        </w:rPr>
        <w:t>.</w:t>
      </w:r>
      <w:r w:rsidR="001D0671">
        <w:rPr>
          <w:rFonts w:ascii="Times New Roman" w:hAnsi="Times New Roman" w:cs="Times New Roman"/>
          <w:bCs/>
          <w:sz w:val="24"/>
          <w:szCs w:val="24"/>
        </w:rPr>
        <w:t>”</w:t>
      </w:r>
      <w:r>
        <w:rPr>
          <w:rFonts w:ascii="Times New Roman" w:hAnsi="Times New Roman" w:cs="Times New Roman"/>
          <w:bCs/>
          <w:sz w:val="24"/>
          <w:szCs w:val="24"/>
        </w:rPr>
        <w:t xml:space="preserve"> </w:t>
      </w:r>
    </w:p>
    <w:p w14:paraId="002CA524" w14:textId="3D6BB59C" w:rsidR="003272B6" w:rsidRPr="002D2DDC" w:rsidRDefault="003272B6" w:rsidP="00FA17EB">
      <w:pPr>
        <w:jc w:val="both"/>
        <w:rPr>
          <w:rFonts w:ascii="Times New Roman" w:hAnsi="Times New Roman" w:cs="Times New Roman"/>
          <w:b/>
          <w:bCs/>
          <w:sz w:val="28"/>
          <w:szCs w:val="28"/>
        </w:rPr>
      </w:pPr>
      <w:r w:rsidRPr="002D2DDC">
        <w:rPr>
          <w:rFonts w:ascii="Times New Roman" w:hAnsi="Times New Roman" w:cs="Times New Roman"/>
          <w:b/>
          <w:bCs/>
          <w:sz w:val="28"/>
          <w:szCs w:val="28"/>
        </w:rPr>
        <w:lastRenderedPageBreak/>
        <w:t xml:space="preserve">References Continued </w:t>
      </w:r>
    </w:p>
    <w:p w14:paraId="3F83D18E" w14:textId="4DE5B3B9" w:rsidR="005B061D" w:rsidRDefault="001D0671"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C72418" w:rsidRPr="00C72418">
        <w:rPr>
          <w:rFonts w:ascii="Times New Roman" w:hAnsi="Times New Roman" w:cs="Times New Roman"/>
          <w:bCs/>
          <w:sz w:val="24"/>
          <w:szCs w:val="24"/>
        </w:rPr>
        <w:t>Applied Economics 27(2): 155-159 Moore, R.R., 1998</w:t>
      </w:r>
      <w:r w:rsidR="00C72418">
        <w:rPr>
          <w:rFonts w:ascii="Times New Roman" w:hAnsi="Times New Roman" w:cs="Times New Roman"/>
          <w:bCs/>
          <w:sz w:val="24"/>
          <w:szCs w:val="24"/>
        </w:rPr>
        <w:t xml:space="preserve">: </w:t>
      </w:r>
      <w:r w:rsidR="00C72418" w:rsidRPr="00C72418">
        <w:rPr>
          <w:rFonts w:ascii="Times New Roman" w:hAnsi="Times New Roman" w:cs="Times New Roman"/>
          <w:bCs/>
          <w:sz w:val="24"/>
          <w:szCs w:val="24"/>
        </w:rPr>
        <w:t>Market Structure and Performance in European Banking</w:t>
      </w:r>
      <w:r w:rsidR="00C72418">
        <w:rPr>
          <w:rFonts w:ascii="Times New Roman" w:hAnsi="Times New Roman" w:cs="Times New Roman"/>
          <w:bCs/>
          <w:sz w:val="24"/>
          <w:szCs w:val="24"/>
        </w:rPr>
        <w:t>.</w:t>
      </w:r>
      <w:r>
        <w:rPr>
          <w:rFonts w:ascii="Times New Roman" w:hAnsi="Times New Roman" w:cs="Times New Roman"/>
          <w:bCs/>
          <w:sz w:val="24"/>
          <w:szCs w:val="24"/>
        </w:rPr>
        <w:t>”</w:t>
      </w:r>
    </w:p>
    <w:p w14:paraId="33D88090" w14:textId="3308ACB0" w:rsidR="005B061D" w:rsidRDefault="005B061D" w:rsidP="00FA17EB">
      <w:pPr>
        <w:jc w:val="both"/>
        <w:rPr>
          <w:rFonts w:ascii="Times New Roman" w:hAnsi="Times New Roman" w:cs="Times New Roman"/>
          <w:bCs/>
          <w:sz w:val="24"/>
          <w:szCs w:val="24"/>
        </w:rPr>
      </w:pPr>
      <w:r w:rsidRPr="005B061D">
        <w:rPr>
          <w:rFonts w:ascii="Times New Roman" w:hAnsi="Times New Roman" w:cs="Times New Roman"/>
          <w:bCs/>
          <w:sz w:val="24"/>
          <w:szCs w:val="24"/>
        </w:rPr>
        <w:t xml:space="preserve"> </w:t>
      </w:r>
      <w:r w:rsidR="00770574">
        <w:rPr>
          <w:rFonts w:ascii="Times New Roman" w:hAnsi="Times New Roman" w:cs="Times New Roman"/>
          <w:bCs/>
          <w:sz w:val="24"/>
          <w:szCs w:val="24"/>
        </w:rPr>
        <w:t>“</w:t>
      </w:r>
      <w:r>
        <w:rPr>
          <w:rFonts w:ascii="Times New Roman" w:hAnsi="Times New Roman" w:cs="Times New Roman"/>
          <w:bCs/>
          <w:sz w:val="24"/>
          <w:szCs w:val="24"/>
        </w:rPr>
        <w:t>J</w:t>
      </w:r>
      <w:r w:rsidRPr="005B061D">
        <w:rPr>
          <w:rFonts w:ascii="Times New Roman" w:hAnsi="Times New Roman" w:cs="Times New Roman"/>
          <w:bCs/>
          <w:sz w:val="24"/>
          <w:szCs w:val="24"/>
        </w:rPr>
        <w:t>ournal of Banking and Finance 16, pp. 1173-78.  Molyneux, P., Forbes, W., 1995</w:t>
      </w:r>
      <w:r>
        <w:rPr>
          <w:rFonts w:ascii="Times New Roman" w:hAnsi="Times New Roman" w:cs="Times New Roman"/>
          <w:bCs/>
          <w:sz w:val="24"/>
          <w:szCs w:val="24"/>
        </w:rPr>
        <w:t>:</w:t>
      </w:r>
      <w:r w:rsidRPr="005B061D">
        <w:t xml:space="preserve"> </w:t>
      </w:r>
      <w:r w:rsidRPr="005B061D">
        <w:rPr>
          <w:rFonts w:ascii="Times New Roman" w:hAnsi="Times New Roman" w:cs="Times New Roman"/>
          <w:bCs/>
          <w:sz w:val="24"/>
          <w:szCs w:val="24"/>
        </w:rPr>
        <w:t>Determinants of European Bank Profit ability</w:t>
      </w:r>
      <w:r>
        <w:rPr>
          <w:rFonts w:ascii="Times New Roman" w:hAnsi="Times New Roman" w:cs="Times New Roman"/>
          <w:bCs/>
          <w:sz w:val="24"/>
          <w:szCs w:val="24"/>
        </w:rPr>
        <w:t>.</w:t>
      </w:r>
      <w:r w:rsidR="00770574">
        <w:rPr>
          <w:rFonts w:ascii="Times New Roman" w:hAnsi="Times New Roman" w:cs="Times New Roman"/>
          <w:bCs/>
          <w:sz w:val="24"/>
          <w:szCs w:val="24"/>
        </w:rPr>
        <w:t>”</w:t>
      </w:r>
      <w:r>
        <w:rPr>
          <w:rFonts w:ascii="Times New Roman" w:hAnsi="Times New Roman" w:cs="Times New Roman"/>
          <w:bCs/>
          <w:sz w:val="24"/>
          <w:szCs w:val="24"/>
        </w:rPr>
        <w:t xml:space="preserve">  </w:t>
      </w:r>
    </w:p>
    <w:p w14:paraId="2991DDCF" w14:textId="57212EB5" w:rsidR="00D87D6C"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41336A" w:rsidRPr="0041336A">
        <w:rPr>
          <w:rFonts w:ascii="Times New Roman" w:hAnsi="Times New Roman" w:cs="Times New Roman"/>
          <w:bCs/>
          <w:sz w:val="24"/>
          <w:szCs w:val="24"/>
        </w:rPr>
        <w:t>The Determinants of Bank Interest Spreads in Brazil</w:t>
      </w:r>
      <w:r w:rsidR="0041336A">
        <w:rPr>
          <w:rFonts w:ascii="Times New Roman" w:hAnsi="Times New Roman" w:cs="Times New Roman"/>
          <w:bCs/>
          <w:sz w:val="24"/>
          <w:szCs w:val="24"/>
        </w:rPr>
        <w:t xml:space="preserve">, </w:t>
      </w:r>
      <w:r w:rsidR="0041336A" w:rsidRPr="0041336A">
        <w:rPr>
          <w:rFonts w:ascii="Times New Roman" w:hAnsi="Times New Roman" w:cs="Times New Roman"/>
          <w:bCs/>
          <w:sz w:val="24"/>
          <w:szCs w:val="24"/>
        </w:rPr>
        <w:t xml:space="preserve">Afanasieff, T., </w:t>
      </w:r>
      <w:proofErr w:type="spellStart"/>
      <w:r w:rsidR="0041336A" w:rsidRPr="0041336A">
        <w:rPr>
          <w:rFonts w:ascii="Times New Roman" w:hAnsi="Times New Roman" w:cs="Times New Roman"/>
          <w:bCs/>
          <w:sz w:val="24"/>
          <w:szCs w:val="24"/>
        </w:rPr>
        <w:t>Lhacer</w:t>
      </w:r>
      <w:proofErr w:type="spellEnd"/>
      <w:r w:rsidR="0041336A" w:rsidRPr="0041336A">
        <w:rPr>
          <w:rFonts w:ascii="Times New Roman" w:hAnsi="Times New Roman" w:cs="Times New Roman"/>
          <w:bCs/>
          <w:sz w:val="24"/>
          <w:szCs w:val="24"/>
        </w:rPr>
        <w:t xml:space="preserve">, P., </w:t>
      </w:r>
      <w:proofErr w:type="spellStart"/>
      <w:r w:rsidR="0041336A" w:rsidRPr="0041336A">
        <w:rPr>
          <w:rFonts w:ascii="Times New Roman" w:hAnsi="Times New Roman" w:cs="Times New Roman"/>
          <w:bCs/>
          <w:sz w:val="24"/>
          <w:szCs w:val="24"/>
        </w:rPr>
        <w:t>Nakane</w:t>
      </w:r>
      <w:proofErr w:type="spellEnd"/>
      <w:r w:rsidR="0041336A" w:rsidRPr="0041336A">
        <w:rPr>
          <w:rFonts w:ascii="Times New Roman" w:hAnsi="Times New Roman" w:cs="Times New Roman"/>
          <w:bCs/>
          <w:sz w:val="24"/>
          <w:szCs w:val="24"/>
        </w:rPr>
        <w:t xml:space="preserve">, M., </w:t>
      </w:r>
      <w:r w:rsidR="0041336A">
        <w:rPr>
          <w:rFonts w:ascii="Times New Roman" w:hAnsi="Times New Roman" w:cs="Times New Roman"/>
          <w:bCs/>
          <w:sz w:val="24"/>
          <w:szCs w:val="24"/>
        </w:rPr>
        <w:t>(</w:t>
      </w:r>
      <w:r w:rsidR="0041336A" w:rsidRPr="0041336A">
        <w:rPr>
          <w:rFonts w:ascii="Times New Roman" w:hAnsi="Times New Roman" w:cs="Times New Roman"/>
          <w:bCs/>
          <w:sz w:val="24"/>
          <w:szCs w:val="24"/>
        </w:rPr>
        <w:t>2002</w:t>
      </w:r>
      <w:r w:rsidR="0041336A">
        <w:rPr>
          <w:rFonts w:ascii="Times New Roman" w:hAnsi="Times New Roman" w:cs="Times New Roman"/>
          <w:bCs/>
          <w:sz w:val="24"/>
          <w:szCs w:val="24"/>
        </w:rPr>
        <w:t>)</w:t>
      </w:r>
      <w:r w:rsidR="0041336A" w:rsidRPr="0041336A">
        <w:rPr>
          <w:rFonts w:ascii="Times New Roman" w:hAnsi="Times New Roman" w:cs="Times New Roman"/>
          <w:bCs/>
          <w:sz w:val="24"/>
          <w:szCs w:val="24"/>
        </w:rPr>
        <w:t>.</w:t>
      </w:r>
      <w:r>
        <w:rPr>
          <w:rFonts w:ascii="Times New Roman" w:hAnsi="Times New Roman" w:cs="Times New Roman"/>
          <w:bCs/>
          <w:sz w:val="24"/>
          <w:szCs w:val="24"/>
        </w:rPr>
        <w:t>”</w:t>
      </w:r>
      <w:r w:rsidR="0041336A">
        <w:rPr>
          <w:rFonts w:ascii="Times New Roman" w:hAnsi="Times New Roman" w:cs="Times New Roman"/>
          <w:bCs/>
          <w:sz w:val="24"/>
          <w:szCs w:val="24"/>
        </w:rPr>
        <w:t xml:space="preserve"> </w:t>
      </w:r>
    </w:p>
    <w:p w14:paraId="729FF9ED" w14:textId="1BC2D9E0" w:rsidR="00D36544"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D36544" w:rsidRPr="00D36544">
        <w:rPr>
          <w:rFonts w:ascii="Times New Roman" w:hAnsi="Times New Roman" w:cs="Times New Roman"/>
          <w:bCs/>
          <w:sz w:val="24"/>
          <w:szCs w:val="24"/>
        </w:rPr>
        <w:t xml:space="preserve">Banco Central di Brazil Working Papers. </w:t>
      </w:r>
      <w:proofErr w:type="spellStart"/>
      <w:r w:rsidR="00D36544" w:rsidRPr="00D36544">
        <w:rPr>
          <w:rFonts w:ascii="Times New Roman" w:hAnsi="Times New Roman" w:cs="Times New Roman"/>
          <w:bCs/>
          <w:sz w:val="24"/>
          <w:szCs w:val="24"/>
        </w:rPr>
        <w:t>Akbas</w:t>
      </w:r>
      <w:proofErr w:type="spellEnd"/>
      <w:r w:rsidR="00D36544" w:rsidRPr="00D36544">
        <w:rPr>
          <w:rFonts w:ascii="Times New Roman" w:hAnsi="Times New Roman" w:cs="Times New Roman"/>
          <w:bCs/>
          <w:sz w:val="24"/>
          <w:szCs w:val="24"/>
        </w:rPr>
        <w:t>, H.E., 2012</w:t>
      </w:r>
      <w:r w:rsidR="00D36544">
        <w:rPr>
          <w:rFonts w:ascii="Times New Roman" w:hAnsi="Times New Roman" w:cs="Times New Roman"/>
          <w:bCs/>
          <w:sz w:val="24"/>
          <w:szCs w:val="24"/>
        </w:rPr>
        <w:t>, a</w:t>
      </w:r>
      <w:r w:rsidR="00D36544" w:rsidRPr="00D36544">
        <w:rPr>
          <w:rFonts w:ascii="Times New Roman" w:hAnsi="Times New Roman" w:cs="Times New Roman"/>
          <w:bCs/>
          <w:sz w:val="24"/>
          <w:szCs w:val="24"/>
        </w:rPr>
        <w:t xml:space="preserve">n Investigation on Turkish Banking Sector. In: </w:t>
      </w:r>
      <w:proofErr w:type="spellStart"/>
      <w:r w:rsidR="00D36544" w:rsidRPr="00D36544">
        <w:rPr>
          <w:rFonts w:ascii="Times New Roman" w:hAnsi="Times New Roman" w:cs="Times New Roman"/>
          <w:bCs/>
          <w:sz w:val="24"/>
          <w:szCs w:val="24"/>
        </w:rPr>
        <w:t>Öneri</w:t>
      </w:r>
      <w:proofErr w:type="spellEnd"/>
      <w:r w:rsidR="00D36544" w:rsidRPr="00D36544">
        <w:rPr>
          <w:rFonts w:ascii="Times New Roman" w:hAnsi="Times New Roman" w:cs="Times New Roman"/>
          <w:bCs/>
          <w:sz w:val="24"/>
          <w:szCs w:val="24"/>
        </w:rPr>
        <w:t xml:space="preserve"> </w:t>
      </w:r>
      <w:proofErr w:type="spellStart"/>
      <w:r w:rsidR="00D36544" w:rsidRPr="00D36544">
        <w:rPr>
          <w:rFonts w:ascii="Times New Roman" w:hAnsi="Times New Roman" w:cs="Times New Roman"/>
          <w:bCs/>
          <w:sz w:val="24"/>
          <w:szCs w:val="24"/>
        </w:rPr>
        <w:t>Dergisi</w:t>
      </w:r>
      <w:proofErr w:type="spellEnd"/>
      <w:r w:rsidR="00D36544" w:rsidRPr="00D36544">
        <w:rPr>
          <w:rFonts w:ascii="Times New Roman" w:hAnsi="Times New Roman" w:cs="Times New Roman"/>
          <w:bCs/>
          <w:sz w:val="24"/>
          <w:szCs w:val="24"/>
        </w:rPr>
        <w:t xml:space="preserve"> 10 (37), 103–110.</w:t>
      </w:r>
      <w:r>
        <w:rPr>
          <w:rFonts w:ascii="Times New Roman" w:hAnsi="Times New Roman" w:cs="Times New Roman"/>
          <w:bCs/>
          <w:sz w:val="24"/>
          <w:szCs w:val="24"/>
        </w:rPr>
        <w:t>”</w:t>
      </w:r>
      <w:r w:rsidR="00D36544">
        <w:rPr>
          <w:rFonts w:ascii="Times New Roman" w:hAnsi="Times New Roman" w:cs="Times New Roman"/>
          <w:bCs/>
          <w:sz w:val="24"/>
          <w:szCs w:val="24"/>
        </w:rPr>
        <w:t xml:space="preserve"> </w:t>
      </w:r>
    </w:p>
    <w:p w14:paraId="6D551604" w14:textId="3DF68C06" w:rsidR="004A60FF" w:rsidRDefault="004A60FF" w:rsidP="00FA17EB">
      <w:pPr>
        <w:jc w:val="both"/>
        <w:rPr>
          <w:rFonts w:ascii="Times New Roman" w:hAnsi="Times New Roman" w:cs="Times New Roman"/>
          <w:bCs/>
          <w:sz w:val="24"/>
          <w:szCs w:val="24"/>
        </w:rPr>
      </w:pPr>
      <w:r w:rsidRPr="004A60FF">
        <w:rPr>
          <w:rFonts w:ascii="Times New Roman" w:hAnsi="Times New Roman" w:cs="Times New Roman"/>
          <w:bCs/>
          <w:sz w:val="24"/>
          <w:szCs w:val="24"/>
        </w:rPr>
        <w:t xml:space="preserve">Alexiou, C., </w:t>
      </w:r>
      <w:proofErr w:type="spellStart"/>
      <w:r w:rsidRPr="004A60FF">
        <w:rPr>
          <w:rFonts w:ascii="Times New Roman" w:hAnsi="Times New Roman" w:cs="Times New Roman"/>
          <w:bCs/>
          <w:sz w:val="24"/>
          <w:szCs w:val="24"/>
        </w:rPr>
        <w:t>Sofoklis</w:t>
      </w:r>
      <w:proofErr w:type="spellEnd"/>
      <w:r w:rsidRPr="004A60FF">
        <w:rPr>
          <w:rFonts w:ascii="Times New Roman" w:hAnsi="Times New Roman" w:cs="Times New Roman"/>
          <w:bCs/>
          <w:sz w:val="24"/>
          <w:szCs w:val="24"/>
        </w:rPr>
        <w:t>, V.,</w:t>
      </w:r>
      <w:r>
        <w:rPr>
          <w:rFonts w:ascii="Times New Roman" w:hAnsi="Times New Roman" w:cs="Times New Roman"/>
          <w:bCs/>
          <w:sz w:val="24"/>
          <w:szCs w:val="24"/>
        </w:rPr>
        <w:t xml:space="preserve"> (</w:t>
      </w:r>
      <w:r w:rsidRPr="004A60FF">
        <w:rPr>
          <w:rFonts w:ascii="Times New Roman" w:hAnsi="Times New Roman" w:cs="Times New Roman"/>
          <w:bCs/>
          <w:sz w:val="24"/>
          <w:szCs w:val="24"/>
        </w:rPr>
        <w:t>2009</w:t>
      </w:r>
      <w:r>
        <w:rPr>
          <w:rFonts w:ascii="Times New Roman" w:hAnsi="Times New Roman" w:cs="Times New Roman"/>
          <w:bCs/>
          <w:sz w:val="24"/>
          <w:szCs w:val="24"/>
        </w:rPr>
        <w:t>)</w:t>
      </w:r>
      <w:r w:rsidRPr="004A60FF">
        <w:rPr>
          <w:rFonts w:ascii="Times New Roman" w:hAnsi="Times New Roman" w:cs="Times New Roman"/>
          <w:bCs/>
          <w:sz w:val="24"/>
          <w:szCs w:val="24"/>
        </w:rPr>
        <w:t>. Determinants of bank profitability: Evidence from the Greek banking sector</w:t>
      </w:r>
      <w:r>
        <w:rPr>
          <w:rFonts w:ascii="Times New Roman" w:hAnsi="Times New Roman" w:cs="Times New Roman"/>
          <w:bCs/>
          <w:sz w:val="24"/>
          <w:szCs w:val="24"/>
        </w:rPr>
        <w:t xml:space="preserve">. </w:t>
      </w:r>
    </w:p>
    <w:p w14:paraId="3666A3F6" w14:textId="0064407E" w:rsidR="00A30902"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3920BD" w:rsidRPr="003920BD">
        <w:rPr>
          <w:rFonts w:ascii="Times New Roman" w:hAnsi="Times New Roman" w:cs="Times New Roman"/>
          <w:bCs/>
          <w:sz w:val="24"/>
          <w:szCs w:val="24"/>
        </w:rPr>
        <w:t xml:space="preserve">Business and Economics Research Journal 2(2), 139-152. </w:t>
      </w:r>
      <w:proofErr w:type="spellStart"/>
      <w:r w:rsidR="003920BD" w:rsidRPr="003920BD">
        <w:rPr>
          <w:rFonts w:ascii="Times New Roman" w:hAnsi="Times New Roman" w:cs="Times New Roman"/>
          <w:bCs/>
          <w:sz w:val="24"/>
          <w:szCs w:val="24"/>
        </w:rPr>
        <w:t>Angbazo</w:t>
      </w:r>
      <w:proofErr w:type="spellEnd"/>
      <w:r w:rsidR="003920BD" w:rsidRPr="003920BD">
        <w:rPr>
          <w:rFonts w:ascii="Times New Roman" w:hAnsi="Times New Roman" w:cs="Times New Roman"/>
          <w:bCs/>
          <w:sz w:val="24"/>
          <w:szCs w:val="24"/>
        </w:rPr>
        <w:t xml:space="preserve">, L., </w:t>
      </w:r>
      <w:r w:rsidR="003920BD">
        <w:rPr>
          <w:rFonts w:ascii="Times New Roman" w:hAnsi="Times New Roman" w:cs="Times New Roman"/>
          <w:bCs/>
          <w:sz w:val="24"/>
          <w:szCs w:val="24"/>
        </w:rPr>
        <w:t>(</w:t>
      </w:r>
      <w:r w:rsidR="003920BD" w:rsidRPr="003920BD">
        <w:rPr>
          <w:rFonts w:ascii="Times New Roman" w:hAnsi="Times New Roman" w:cs="Times New Roman"/>
          <w:bCs/>
          <w:sz w:val="24"/>
          <w:szCs w:val="24"/>
        </w:rPr>
        <w:t>1997</w:t>
      </w:r>
      <w:r w:rsidR="003920BD">
        <w:rPr>
          <w:rFonts w:ascii="Times New Roman" w:hAnsi="Times New Roman" w:cs="Times New Roman"/>
          <w:bCs/>
          <w:sz w:val="24"/>
          <w:szCs w:val="24"/>
        </w:rPr>
        <w:t>)</w:t>
      </w:r>
      <w:r w:rsidR="003920BD" w:rsidRPr="003920BD">
        <w:rPr>
          <w:rFonts w:ascii="Times New Roman" w:hAnsi="Times New Roman" w:cs="Times New Roman"/>
          <w:bCs/>
          <w:sz w:val="24"/>
          <w:szCs w:val="24"/>
        </w:rPr>
        <w:t>.</w:t>
      </w:r>
      <w:r>
        <w:rPr>
          <w:rFonts w:ascii="Times New Roman" w:hAnsi="Times New Roman" w:cs="Times New Roman"/>
          <w:bCs/>
          <w:sz w:val="24"/>
          <w:szCs w:val="24"/>
        </w:rPr>
        <w:t>”</w:t>
      </w:r>
      <w:r w:rsidR="003920BD">
        <w:rPr>
          <w:rFonts w:ascii="Times New Roman" w:hAnsi="Times New Roman" w:cs="Times New Roman"/>
          <w:bCs/>
          <w:sz w:val="24"/>
          <w:szCs w:val="24"/>
        </w:rPr>
        <w:t xml:space="preserve"> </w:t>
      </w:r>
    </w:p>
    <w:p w14:paraId="45DB4870" w14:textId="2A51915B" w:rsidR="003920BD"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3920BD" w:rsidRPr="003920BD">
        <w:rPr>
          <w:rFonts w:ascii="Times New Roman" w:hAnsi="Times New Roman" w:cs="Times New Roman"/>
          <w:bCs/>
          <w:sz w:val="24"/>
          <w:szCs w:val="24"/>
        </w:rPr>
        <w:t>Ekonomski</w:t>
      </w:r>
      <w:proofErr w:type="spellEnd"/>
      <w:r w:rsidR="003920BD" w:rsidRPr="003920BD">
        <w:rPr>
          <w:rFonts w:ascii="Times New Roman" w:hAnsi="Times New Roman" w:cs="Times New Roman"/>
          <w:bCs/>
          <w:sz w:val="24"/>
          <w:szCs w:val="24"/>
        </w:rPr>
        <w:t xml:space="preserve"> </w:t>
      </w:r>
      <w:proofErr w:type="spellStart"/>
      <w:r w:rsidR="003920BD" w:rsidRPr="003920BD">
        <w:rPr>
          <w:rFonts w:ascii="Times New Roman" w:hAnsi="Times New Roman" w:cs="Times New Roman"/>
          <w:bCs/>
          <w:sz w:val="24"/>
          <w:szCs w:val="24"/>
        </w:rPr>
        <w:t>anali</w:t>
      </w:r>
      <w:proofErr w:type="spellEnd"/>
      <w:r w:rsidR="003920BD" w:rsidRPr="003920BD">
        <w:rPr>
          <w:rFonts w:ascii="Times New Roman" w:hAnsi="Times New Roman" w:cs="Times New Roman"/>
          <w:bCs/>
          <w:sz w:val="24"/>
          <w:szCs w:val="24"/>
        </w:rPr>
        <w:t xml:space="preserve"> 54 (182), 93– 118. </w:t>
      </w:r>
      <w:proofErr w:type="spellStart"/>
      <w:r w:rsidR="003920BD" w:rsidRPr="003920BD">
        <w:rPr>
          <w:rFonts w:ascii="Times New Roman" w:hAnsi="Times New Roman" w:cs="Times New Roman"/>
          <w:bCs/>
          <w:sz w:val="24"/>
          <w:szCs w:val="24"/>
        </w:rPr>
        <w:t>Alper</w:t>
      </w:r>
      <w:proofErr w:type="spellEnd"/>
      <w:r w:rsidR="003920BD" w:rsidRPr="003920BD">
        <w:rPr>
          <w:rFonts w:ascii="Times New Roman" w:hAnsi="Times New Roman" w:cs="Times New Roman"/>
          <w:bCs/>
          <w:sz w:val="24"/>
          <w:szCs w:val="24"/>
        </w:rPr>
        <w:t>, D., Anbar, A., 2011</w:t>
      </w:r>
      <w:r w:rsidR="003920BD">
        <w:rPr>
          <w:rFonts w:ascii="Times New Roman" w:hAnsi="Times New Roman" w:cs="Times New Roman"/>
          <w:bCs/>
          <w:sz w:val="24"/>
          <w:szCs w:val="24"/>
        </w:rPr>
        <w:t>,</w:t>
      </w:r>
      <w:r w:rsidR="003920BD" w:rsidRPr="003920BD">
        <w:rPr>
          <w:rFonts w:ascii="Times New Roman" w:hAnsi="Times New Roman" w:cs="Times New Roman"/>
          <w:bCs/>
          <w:sz w:val="24"/>
          <w:szCs w:val="24"/>
        </w:rPr>
        <w:t xml:space="preserve"> empirical evidence from Turkey.</w:t>
      </w:r>
      <w:r>
        <w:rPr>
          <w:rFonts w:ascii="Times New Roman" w:hAnsi="Times New Roman" w:cs="Times New Roman"/>
          <w:bCs/>
          <w:sz w:val="24"/>
          <w:szCs w:val="24"/>
        </w:rPr>
        <w:t>”</w:t>
      </w:r>
      <w:r w:rsidR="003920BD">
        <w:rPr>
          <w:rFonts w:ascii="Times New Roman" w:hAnsi="Times New Roman" w:cs="Times New Roman"/>
          <w:bCs/>
          <w:sz w:val="24"/>
          <w:szCs w:val="24"/>
        </w:rPr>
        <w:t xml:space="preserve"> </w:t>
      </w:r>
    </w:p>
    <w:p w14:paraId="4B49C1B9" w14:textId="2FEE0E94" w:rsidR="00E04A35"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E04A35" w:rsidRPr="00E04A35">
        <w:rPr>
          <w:rFonts w:ascii="Times New Roman" w:hAnsi="Times New Roman" w:cs="Times New Roman"/>
          <w:bCs/>
          <w:sz w:val="24"/>
          <w:szCs w:val="24"/>
        </w:rPr>
        <w:t xml:space="preserve">Journal of Banking and Finance 21, 55-87. </w:t>
      </w:r>
      <w:proofErr w:type="spellStart"/>
      <w:r w:rsidR="00E04A35" w:rsidRPr="00E04A35">
        <w:rPr>
          <w:rFonts w:ascii="Times New Roman" w:hAnsi="Times New Roman" w:cs="Times New Roman"/>
          <w:bCs/>
          <w:sz w:val="24"/>
          <w:szCs w:val="24"/>
        </w:rPr>
        <w:t>AndrieЬ</w:t>
      </w:r>
      <w:proofErr w:type="spellEnd"/>
      <w:r w:rsidR="00E04A35" w:rsidRPr="00E04A35">
        <w:rPr>
          <w:rFonts w:ascii="Times New Roman" w:hAnsi="Times New Roman" w:cs="Times New Roman"/>
          <w:bCs/>
          <w:sz w:val="24"/>
          <w:szCs w:val="24"/>
        </w:rPr>
        <w:t xml:space="preserve">, A. M., </w:t>
      </w:r>
      <w:proofErr w:type="spellStart"/>
      <w:r w:rsidR="00E04A35" w:rsidRPr="00E04A35">
        <w:rPr>
          <w:rFonts w:ascii="Times New Roman" w:hAnsi="Times New Roman" w:cs="Times New Roman"/>
          <w:bCs/>
          <w:sz w:val="24"/>
          <w:szCs w:val="24"/>
        </w:rPr>
        <w:t>Cocris</w:t>
      </w:r>
      <w:proofErr w:type="spellEnd"/>
      <w:r w:rsidR="00E04A35" w:rsidRPr="00E04A35">
        <w:rPr>
          <w:rFonts w:ascii="Times New Roman" w:hAnsi="Times New Roman" w:cs="Times New Roman"/>
          <w:bCs/>
          <w:sz w:val="24"/>
          <w:szCs w:val="24"/>
        </w:rPr>
        <w:t xml:space="preserve">, V., </w:t>
      </w:r>
      <w:r w:rsidR="00E04A35">
        <w:rPr>
          <w:rFonts w:ascii="Times New Roman" w:hAnsi="Times New Roman" w:cs="Times New Roman"/>
          <w:bCs/>
          <w:sz w:val="24"/>
          <w:szCs w:val="24"/>
        </w:rPr>
        <w:t>(</w:t>
      </w:r>
      <w:r w:rsidR="00E04A35" w:rsidRPr="00E04A35">
        <w:rPr>
          <w:rFonts w:ascii="Times New Roman" w:hAnsi="Times New Roman" w:cs="Times New Roman"/>
          <w:bCs/>
          <w:sz w:val="24"/>
          <w:szCs w:val="24"/>
        </w:rPr>
        <w:t>2010</w:t>
      </w:r>
      <w:r w:rsidR="00E04A35">
        <w:rPr>
          <w:rFonts w:ascii="Times New Roman" w:hAnsi="Times New Roman" w:cs="Times New Roman"/>
          <w:bCs/>
          <w:sz w:val="24"/>
          <w:szCs w:val="24"/>
        </w:rPr>
        <w:t>)</w:t>
      </w:r>
      <w:r w:rsidR="00E04A35" w:rsidRPr="00E04A35">
        <w:rPr>
          <w:rFonts w:ascii="Times New Roman" w:hAnsi="Times New Roman" w:cs="Times New Roman"/>
          <w:bCs/>
          <w:sz w:val="24"/>
          <w:szCs w:val="24"/>
        </w:rPr>
        <w:t>.</w:t>
      </w:r>
      <w:r>
        <w:rPr>
          <w:rFonts w:ascii="Times New Roman" w:hAnsi="Times New Roman" w:cs="Times New Roman"/>
          <w:bCs/>
          <w:sz w:val="24"/>
          <w:szCs w:val="24"/>
        </w:rPr>
        <w:t>”</w:t>
      </w:r>
      <w:r w:rsidR="00E04A35">
        <w:rPr>
          <w:rFonts w:ascii="Times New Roman" w:hAnsi="Times New Roman" w:cs="Times New Roman"/>
          <w:bCs/>
          <w:sz w:val="24"/>
          <w:szCs w:val="24"/>
        </w:rPr>
        <w:t xml:space="preserve"> </w:t>
      </w:r>
    </w:p>
    <w:p w14:paraId="025C47A9" w14:textId="16E3E91B" w:rsidR="00957FD5"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E04A35" w:rsidRPr="00E04A35">
        <w:rPr>
          <w:rFonts w:ascii="Times New Roman" w:hAnsi="Times New Roman" w:cs="Times New Roman"/>
          <w:bCs/>
          <w:sz w:val="24"/>
          <w:szCs w:val="24"/>
        </w:rPr>
        <w:t>Athanasoglou</w:t>
      </w:r>
      <w:proofErr w:type="spellEnd"/>
      <w:r w:rsidR="00E04A35" w:rsidRPr="00E04A35">
        <w:rPr>
          <w:rFonts w:ascii="Times New Roman" w:hAnsi="Times New Roman" w:cs="Times New Roman"/>
          <w:bCs/>
          <w:sz w:val="24"/>
          <w:szCs w:val="24"/>
        </w:rPr>
        <w:t xml:space="preserve">, P.P., </w:t>
      </w:r>
      <w:proofErr w:type="spellStart"/>
      <w:r w:rsidR="00E04A35" w:rsidRPr="00E04A35">
        <w:rPr>
          <w:rFonts w:ascii="Times New Roman" w:hAnsi="Times New Roman" w:cs="Times New Roman"/>
          <w:bCs/>
          <w:sz w:val="24"/>
          <w:szCs w:val="24"/>
        </w:rPr>
        <w:t>Brissimis</w:t>
      </w:r>
      <w:proofErr w:type="spellEnd"/>
      <w:r w:rsidR="00E04A35" w:rsidRPr="00E04A35">
        <w:rPr>
          <w:rFonts w:ascii="Times New Roman" w:hAnsi="Times New Roman" w:cs="Times New Roman"/>
          <w:bCs/>
          <w:sz w:val="24"/>
          <w:szCs w:val="24"/>
        </w:rPr>
        <w:t>, S.N., Delis, M.D., 2005, Bank-Specific, Bank of Greece, Working Paper No. 25</w:t>
      </w:r>
      <w:r w:rsidR="0048631E">
        <w:rPr>
          <w:rFonts w:ascii="Times New Roman" w:hAnsi="Times New Roman" w:cs="Times New Roman"/>
          <w:bCs/>
          <w:sz w:val="24"/>
          <w:szCs w:val="24"/>
        </w:rPr>
        <w:t>.</w:t>
      </w:r>
      <w:r>
        <w:rPr>
          <w:rFonts w:ascii="Times New Roman" w:hAnsi="Times New Roman" w:cs="Times New Roman"/>
          <w:bCs/>
          <w:sz w:val="24"/>
          <w:szCs w:val="24"/>
        </w:rPr>
        <w:t>”</w:t>
      </w:r>
    </w:p>
    <w:p w14:paraId="0D4612F6" w14:textId="22309F0B" w:rsidR="0048631E"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48631E" w:rsidRPr="0048631E">
        <w:rPr>
          <w:rFonts w:ascii="Times New Roman" w:hAnsi="Times New Roman" w:cs="Times New Roman"/>
          <w:bCs/>
          <w:sz w:val="24"/>
          <w:szCs w:val="24"/>
        </w:rPr>
        <w:t>Athanasoglou</w:t>
      </w:r>
      <w:proofErr w:type="spellEnd"/>
      <w:r w:rsidR="0048631E" w:rsidRPr="0048631E">
        <w:rPr>
          <w:rFonts w:ascii="Times New Roman" w:hAnsi="Times New Roman" w:cs="Times New Roman"/>
          <w:bCs/>
          <w:sz w:val="24"/>
          <w:szCs w:val="24"/>
        </w:rPr>
        <w:t xml:space="preserve">, P.P., Delis, M.D., </w:t>
      </w:r>
      <w:proofErr w:type="spellStart"/>
      <w:r w:rsidR="0048631E" w:rsidRPr="0048631E">
        <w:rPr>
          <w:rFonts w:ascii="Times New Roman" w:hAnsi="Times New Roman" w:cs="Times New Roman"/>
          <w:bCs/>
          <w:sz w:val="24"/>
          <w:szCs w:val="24"/>
        </w:rPr>
        <w:t>Staikouras</w:t>
      </w:r>
      <w:proofErr w:type="spellEnd"/>
      <w:r w:rsidR="0048631E" w:rsidRPr="0048631E">
        <w:rPr>
          <w:rFonts w:ascii="Times New Roman" w:hAnsi="Times New Roman" w:cs="Times New Roman"/>
          <w:bCs/>
          <w:sz w:val="24"/>
          <w:szCs w:val="24"/>
        </w:rPr>
        <w:t xml:space="preserve">, C.K., </w:t>
      </w:r>
      <w:r w:rsidR="0048631E">
        <w:rPr>
          <w:rFonts w:ascii="Times New Roman" w:hAnsi="Times New Roman" w:cs="Times New Roman"/>
          <w:bCs/>
          <w:sz w:val="24"/>
          <w:szCs w:val="24"/>
        </w:rPr>
        <w:t>(</w:t>
      </w:r>
      <w:r w:rsidR="0048631E" w:rsidRPr="0048631E">
        <w:rPr>
          <w:rFonts w:ascii="Times New Roman" w:hAnsi="Times New Roman" w:cs="Times New Roman"/>
          <w:bCs/>
          <w:sz w:val="24"/>
          <w:szCs w:val="24"/>
        </w:rPr>
        <w:t>2006</w:t>
      </w:r>
      <w:r w:rsidR="0048631E">
        <w:rPr>
          <w:rFonts w:ascii="Times New Roman" w:hAnsi="Times New Roman" w:cs="Times New Roman"/>
          <w:bCs/>
          <w:sz w:val="24"/>
          <w:szCs w:val="24"/>
        </w:rPr>
        <w:t>)</w:t>
      </w:r>
      <w:r w:rsidR="0048631E" w:rsidRPr="0048631E">
        <w:rPr>
          <w:rFonts w:ascii="Times New Roman" w:hAnsi="Times New Roman" w:cs="Times New Roman"/>
          <w:bCs/>
          <w:sz w:val="24"/>
          <w:szCs w:val="24"/>
        </w:rPr>
        <w:t>. Determinants of Bank Profitability in the South Eastern European Region, Bank of Greece, Working Paper No. 47</w:t>
      </w:r>
      <w:r w:rsidR="0048631E">
        <w:rPr>
          <w:rFonts w:ascii="Times New Roman" w:hAnsi="Times New Roman" w:cs="Times New Roman"/>
          <w:bCs/>
          <w:sz w:val="24"/>
          <w:szCs w:val="24"/>
        </w:rPr>
        <w:t>.</w:t>
      </w:r>
      <w:r>
        <w:rPr>
          <w:rFonts w:ascii="Times New Roman" w:hAnsi="Times New Roman" w:cs="Times New Roman"/>
          <w:bCs/>
          <w:sz w:val="24"/>
          <w:szCs w:val="24"/>
        </w:rPr>
        <w:t>”</w:t>
      </w:r>
      <w:r w:rsidR="0048631E">
        <w:rPr>
          <w:rFonts w:ascii="Times New Roman" w:hAnsi="Times New Roman" w:cs="Times New Roman"/>
          <w:bCs/>
          <w:sz w:val="24"/>
          <w:szCs w:val="24"/>
        </w:rPr>
        <w:t xml:space="preserve"> </w:t>
      </w:r>
    </w:p>
    <w:p w14:paraId="0B12C3FD" w14:textId="1B455220" w:rsidR="00D07253"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proofErr w:type="spellStart"/>
      <w:r w:rsidR="00D07253" w:rsidRPr="00D07253">
        <w:rPr>
          <w:rFonts w:ascii="Times New Roman" w:hAnsi="Times New Roman" w:cs="Times New Roman"/>
          <w:bCs/>
          <w:sz w:val="24"/>
          <w:szCs w:val="24"/>
        </w:rPr>
        <w:t>Badola</w:t>
      </w:r>
      <w:proofErr w:type="spellEnd"/>
      <w:r w:rsidR="00D07253" w:rsidRPr="00D07253">
        <w:rPr>
          <w:rFonts w:ascii="Times New Roman" w:hAnsi="Times New Roman" w:cs="Times New Roman"/>
          <w:bCs/>
          <w:sz w:val="24"/>
          <w:szCs w:val="24"/>
        </w:rPr>
        <w:t xml:space="preserve">, B.S., Verma, R., </w:t>
      </w:r>
      <w:r w:rsidR="00D07253">
        <w:rPr>
          <w:rFonts w:ascii="Times New Roman" w:hAnsi="Times New Roman" w:cs="Times New Roman"/>
          <w:bCs/>
          <w:sz w:val="24"/>
          <w:szCs w:val="24"/>
        </w:rPr>
        <w:t>(</w:t>
      </w:r>
      <w:r w:rsidR="00D07253" w:rsidRPr="00D07253">
        <w:rPr>
          <w:rFonts w:ascii="Times New Roman" w:hAnsi="Times New Roman" w:cs="Times New Roman"/>
          <w:bCs/>
          <w:sz w:val="24"/>
          <w:szCs w:val="24"/>
        </w:rPr>
        <w:t>2006</w:t>
      </w:r>
      <w:r w:rsidR="00D07253">
        <w:rPr>
          <w:rFonts w:ascii="Times New Roman" w:hAnsi="Times New Roman" w:cs="Times New Roman"/>
          <w:bCs/>
          <w:sz w:val="24"/>
          <w:szCs w:val="24"/>
        </w:rPr>
        <w:t>)</w:t>
      </w:r>
      <w:r w:rsidR="00D07253" w:rsidRPr="00D07253">
        <w:rPr>
          <w:rFonts w:ascii="Times New Roman" w:hAnsi="Times New Roman" w:cs="Times New Roman"/>
          <w:bCs/>
          <w:sz w:val="24"/>
          <w:szCs w:val="24"/>
        </w:rPr>
        <w:t>. Determinants of Profitability of Banks in India</w:t>
      </w:r>
      <w:r w:rsidR="00D07253">
        <w:rPr>
          <w:rFonts w:ascii="Times New Roman" w:hAnsi="Times New Roman" w:cs="Times New Roman"/>
          <w:bCs/>
          <w:sz w:val="24"/>
          <w:szCs w:val="24"/>
        </w:rPr>
        <w:t>.</w:t>
      </w:r>
      <w:r>
        <w:rPr>
          <w:rFonts w:ascii="Times New Roman" w:hAnsi="Times New Roman" w:cs="Times New Roman"/>
          <w:bCs/>
          <w:sz w:val="24"/>
          <w:szCs w:val="24"/>
        </w:rPr>
        <w:t>”</w:t>
      </w:r>
      <w:r w:rsidR="00D07253">
        <w:rPr>
          <w:rFonts w:ascii="Times New Roman" w:hAnsi="Times New Roman" w:cs="Times New Roman"/>
          <w:bCs/>
          <w:sz w:val="24"/>
          <w:szCs w:val="24"/>
        </w:rPr>
        <w:t xml:space="preserve"> </w:t>
      </w:r>
    </w:p>
    <w:p w14:paraId="41109BD2" w14:textId="33B325AF" w:rsidR="003265BD"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3265BD" w:rsidRPr="003265BD">
        <w:rPr>
          <w:rFonts w:ascii="Times New Roman" w:hAnsi="Times New Roman" w:cs="Times New Roman"/>
          <w:bCs/>
          <w:sz w:val="24"/>
          <w:szCs w:val="24"/>
        </w:rPr>
        <w:t xml:space="preserve">Applied Financial Economics 11, 317-319. </w:t>
      </w:r>
      <w:proofErr w:type="spellStart"/>
      <w:r w:rsidR="003265BD" w:rsidRPr="003265BD">
        <w:rPr>
          <w:rFonts w:ascii="Times New Roman" w:hAnsi="Times New Roman" w:cs="Times New Roman"/>
          <w:bCs/>
          <w:sz w:val="24"/>
          <w:szCs w:val="24"/>
        </w:rPr>
        <w:t>Naceur</w:t>
      </w:r>
      <w:proofErr w:type="spellEnd"/>
      <w:r w:rsidR="003265BD" w:rsidRPr="003265BD">
        <w:rPr>
          <w:rFonts w:ascii="Times New Roman" w:hAnsi="Times New Roman" w:cs="Times New Roman"/>
          <w:bCs/>
          <w:sz w:val="24"/>
          <w:szCs w:val="24"/>
        </w:rPr>
        <w:t xml:space="preserve">, S.B., </w:t>
      </w:r>
      <w:r w:rsidR="003265BD">
        <w:rPr>
          <w:rFonts w:ascii="Times New Roman" w:hAnsi="Times New Roman" w:cs="Times New Roman"/>
          <w:bCs/>
          <w:sz w:val="24"/>
          <w:szCs w:val="24"/>
        </w:rPr>
        <w:t>(</w:t>
      </w:r>
      <w:r w:rsidR="003265BD" w:rsidRPr="003265BD">
        <w:rPr>
          <w:rFonts w:ascii="Times New Roman" w:hAnsi="Times New Roman" w:cs="Times New Roman"/>
          <w:bCs/>
          <w:sz w:val="24"/>
          <w:szCs w:val="24"/>
        </w:rPr>
        <w:t>2003</w:t>
      </w:r>
      <w:r w:rsidR="003265BD">
        <w:rPr>
          <w:rFonts w:ascii="Times New Roman" w:hAnsi="Times New Roman" w:cs="Times New Roman"/>
          <w:bCs/>
          <w:sz w:val="24"/>
          <w:szCs w:val="24"/>
        </w:rPr>
        <w:t xml:space="preserve">): </w:t>
      </w:r>
      <w:r w:rsidR="003265BD" w:rsidRPr="003265BD">
        <w:rPr>
          <w:rFonts w:ascii="Times New Roman" w:hAnsi="Times New Roman" w:cs="Times New Roman"/>
          <w:bCs/>
          <w:sz w:val="24"/>
          <w:szCs w:val="24"/>
        </w:rPr>
        <w:t xml:space="preserve">The </w:t>
      </w:r>
      <w:r w:rsidR="003265BD">
        <w:rPr>
          <w:rFonts w:ascii="Times New Roman" w:hAnsi="Times New Roman" w:cs="Times New Roman"/>
          <w:bCs/>
          <w:sz w:val="24"/>
          <w:szCs w:val="24"/>
        </w:rPr>
        <w:t>d</w:t>
      </w:r>
      <w:r w:rsidR="003265BD" w:rsidRPr="003265BD">
        <w:rPr>
          <w:rFonts w:ascii="Times New Roman" w:hAnsi="Times New Roman" w:cs="Times New Roman"/>
          <w:bCs/>
          <w:sz w:val="24"/>
          <w:szCs w:val="24"/>
        </w:rPr>
        <w:t>eterminants of the Tunisian Deposit Banks’ Performance</w:t>
      </w:r>
      <w:r w:rsidR="003265BD">
        <w:rPr>
          <w:rFonts w:ascii="Times New Roman" w:hAnsi="Times New Roman" w:cs="Times New Roman"/>
          <w:bCs/>
          <w:sz w:val="24"/>
          <w:szCs w:val="24"/>
        </w:rPr>
        <w:t>.</w:t>
      </w:r>
      <w:r>
        <w:rPr>
          <w:rFonts w:ascii="Times New Roman" w:hAnsi="Times New Roman" w:cs="Times New Roman"/>
          <w:bCs/>
          <w:sz w:val="24"/>
          <w:szCs w:val="24"/>
        </w:rPr>
        <w:t>”</w:t>
      </w:r>
      <w:r w:rsidR="003265BD">
        <w:rPr>
          <w:rFonts w:ascii="Times New Roman" w:hAnsi="Times New Roman" w:cs="Times New Roman"/>
          <w:bCs/>
          <w:sz w:val="24"/>
          <w:szCs w:val="24"/>
        </w:rPr>
        <w:t xml:space="preserve"> </w:t>
      </w:r>
    </w:p>
    <w:p w14:paraId="51EC74B0" w14:textId="31024E99" w:rsidR="002C6810"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2C6810" w:rsidRPr="002C6810">
        <w:rPr>
          <w:rFonts w:ascii="Times New Roman" w:hAnsi="Times New Roman" w:cs="Times New Roman"/>
          <w:bCs/>
          <w:sz w:val="24"/>
          <w:szCs w:val="24"/>
        </w:rPr>
        <w:t>Some Evidence from the Middle East, Paper presented at the ERF 8th meeting in Jordan. Berger, A.N., 1995</w:t>
      </w:r>
      <w:r w:rsidR="002C6810">
        <w:rPr>
          <w:rFonts w:ascii="Times New Roman" w:hAnsi="Times New Roman" w:cs="Times New Roman"/>
          <w:bCs/>
          <w:sz w:val="24"/>
          <w:szCs w:val="24"/>
        </w:rPr>
        <w:t>.</w:t>
      </w:r>
      <w:r>
        <w:rPr>
          <w:rFonts w:ascii="Times New Roman" w:hAnsi="Times New Roman" w:cs="Times New Roman"/>
          <w:bCs/>
          <w:sz w:val="24"/>
          <w:szCs w:val="24"/>
        </w:rPr>
        <w:t>”</w:t>
      </w:r>
      <w:r w:rsidR="002C6810">
        <w:rPr>
          <w:rFonts w:ascii="Times New Roman" w:hAnsi="Times New Roman" w:cs="Times New Roman"/>
          <w:bCs/>
          <w:sz w:val="24"/>
          <w:szCs w:val="24"/>
        </w:rPr>
        <w:t xml:space="preserve"> </w:t>
      </w:r>
    </w:p>
    <w:p w14:paraId="2A6482E7" w14:textId="34243F5C" w:rsidR="001E0ABA" w:rsidRDefault="00770574"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1E0ABA" w:rsidRPr="001E0ABA">
        <w:rPr>
          <w:rFonts w:ascii="Times New Roman" w:hAnsi="Times New Roman" w:cs="Times New Roman"/>
          <w:bCs/>
          <w:sz w:val="24"/>
          <w:szCs w:val="24"/>
        </w:rPr>
        <w:t>Delhi Business Review 7(2), 79-88. Barajas, A., Steiner, R., Salazar, N., 1999.</w:t>
      </w:r>
      <w:r>
        <w:rPr>
          <w:rFonts w:ascii="Times New Roman" w:hAnsi="Times New Roman" w:cs="Times New Roman"/>
          <w:bCs/>
          <w:sz w:val="24"/>
          <w:szCs w:val="24"/>
        </w:rPr>
        <w:t>”</w:t>
      </w:r>
      <w:r w:rsidR="001E0ABA">
        <w:rPr>
          <w:rFonts w:ascii="Times New Roman" w:hAnsi="Times New Roman" w:cs="Times New Roman"/>
          <w:bCs/>
          <w:sz w:val="24"/>
          <w:szCs w:val="24"/>
        </w:rPr>
        <w:t xml:space="preserve"> </w:t>
      </w:r>
    </w:p>
    <w:p w14:paraId="2111F987" w14:textId="6171C27E" w:rsidR="003272B6" w:rsidRDefault="00862FFF"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1E0ABA" w:rsidRPr="001E0ABA">
        <w:rPr>
          <w:rFonts w:ascii="Times New Roman" w:hAnsi="Times New Roman" w:cs="Times New Roman"/>
          <w:bCs/>
          <w:sz w:val="24"/>
          <w:szCs w:val="24"/>
        </w:rPr>
        <w:t xml:space="preserve">Interest Spreads in Banking in Colombia 1974-96. IMF Staff Papers. Bashir A., </w:t>
      </w:r>
      <w:r w:rsidR="001E0ABA">
        <w:rPr>
          <w:rFonts w:ascii="Times New Roman" w:hAnsi="Times New Roman" w:cs="Times New Roman"/>
          <w:bCs/>
          <w:sz w:val="24"/>
          <w:szCs w:val="24"/>
        </w:rPr>
        <w:t>(</w:t>
      </w:r>
      <w:r w:rsidR="001E0ABA" w:rsidRPr="001E0ABA">
        <w:rPr>
          <w:rFonts w:ascii="Times New Roman" w:hAnsi="Times New Roman" w:cs="Times New Roman"/>
          <w:bCs/>
          <w:sz w:val="24"/>
          <w:szCs w:val="24"/>
        </w:rPr>
        <w:t>2000</w:t>
      </w:r>
      <w:r w:rsidR="001E0ABA">
        <w:rPr>
          <w:rFonts w:ascii="Times New Roman" w:hAnsi="Times New Roman" w:cs="Times New Roman"/>
          <w:bCs/>
          <w:sz w:val="24"/>
          <w:szCs w:val="24"/>
        </w:rPr>
        <w:t>)</w:t>
      </w:r>
      <w:r w:rsidR="001E0ABA" w:rsidRPr="001E0ABA">
        <w:rPr>
          <w:rFonts w:ascii="Times New Roman" w:hAnsi="Times New Roman" w:cs="Times New Roman"/>
          <w:bCs/>
          <w:sz w:val="24"/>
          <w:szCs w:val="24"/>
        </w:rPr>
        <w:t>.</w:t>
      </w:r>
      <w:r w:rsidR="00770574">
        <w:rPr>
          <w:rFonts w:ascii="Times New Roman" w:hAnsi="Times New Roman" w:cs="Times New Roman"/>
          <w:bCs/>
          <w:sz w:val="24"/>
          <w:szCs w:val="24"/>
        </w:rPr>
        <w:t>”</w:t>
      </w:r>
      <w:r w:rsidR="001E0ABA">
        <w:rPr>
          <w:rFonts w:ascii="Times New Roman" w:hAnsi="Times New Roman" w:cs="Times New Roman"/>
          <w:bCs/>
          <w:sz w:val="24"/>
          <w:szCs w:val="24"/>
        </w:rPr>
        <w:t xml:space="preserve"> </w:t>
      </w:r>
    </w:p>
    <w:p w14:paraId="5C2BD92F" w14:textId="56184BA1" w:rsidR="003272B6" w:rsidRPr="002D2DDC" w:rsidRDefault="003272B6" w:rsidP="00FA17EB">
      <w:pPr>
        <w:jc w:val="both"/>
        <w:rPr>
          <w:rFonts w:ascii="Times New Roman" w:hAnsi="Times New Roman" w:cs="Times New Roman"/>
          <w:b/>
          <w:bCs/>
          <w:sz w:val="28"/>
          <w:szCs w:val="28"/>
        </w:rPr>
      </w:pPr>
      <w:r w:rsidRPr="002D2DDC">
        <w:rPr>
          <w:rFonts w:ascii="Times New Roman" w:hAnsi="Times New Roman" w:cs="Times New Roman"/>
          <w:b/>
          <w:bCs/>
          <w:sz w:val="28"/>
          <w:szCs w:val="28"/>
        </w:rPr>
        <w:lastRenderedPageBreak/>
        <w:t xml:space="preserve">References Continued </w:t>
      </w:r>
    </w:p>
    <w:p w14:paraId="5016A7A8" w14:textId="499E623F" w:rsidR="00E23004" w:rsidRDefault="00862FFF"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5F082C" w:rsidRPr="005F082C">
        <w:rPr>
          <w:rFonts w:ascii="Times New Roman" w:hAnsi="Times New Roman" w:cs="Times New Roman"/>
          <w:bCs/>
          <w:sz w:val="24"/>
          <w:szCs w:val="24"/>
        </w:rPr>
        <w:t xml:space="preserve">Concentration and Other Determinants of Bank Profitability in Europe, North America and Australia. Journal of Banking and Finance 13, 65- 79. </w:t>
      </w:r>
      <w:proofErr w:type="spellStart"/>
      <w:r w:rsidR="005F082C" w:rsidRPr="005F082C">
        <w:rPr>
          <w:rFonts w:ascii="Times New Roman" w:hAnsi="Times New Roman" w:cs="Times New Roman"/>
          <w:bCs/>
          <w:sz w:val="24"/>
          <w:szCs w:val="24"/>
        </w:rPr>
        <w:t>Burki</w:t>
      </w:r>
      <w:proofErr w:type="spellEnd"/>
      <w:r w:rsidR="005F082C" w:rsidRPr="005F082C">
        <w:rPr>
          <w:rFonts w:ascii="Times New Roman" w:hAnsi="Times New Roman" w:cs="Times New Roman"/>
          <w:bCs/>
          <w:sz w:val="24"/>
          <w:szCs w:val="24"/>
        </w:rPr>
        <w:t xml:space="preserve">, A. A, </w:t>
      </w:r>
      <w:proofErr w:type="spellStart"/>
      <w:r w:rsidR="005F082C" w:rsidRPr="005F082C">
        <w:rPr>
          <w:rFonts w:ascii="Times New Roman" w:hAnsi="Times New Roman" w:cs="Times New Roman"/>
          <w:bCs/>
          <w:sz w:val="24"/>
          <w:szCs w:val="24"/>
        </w:rPr>
        <w:t>Niazi</w:t>
      </w:r>
      <w:proofErr w:type="spellEnd"/>
      <w:r w:rsidR="005F082C" w:rsidRPr="005F082C">
        <w:rPr>
          <w:rFonts w:ascii="Times New Roman" w:hAnsi="Times New Roman" w:cs="Times New Roman"/>
          <w:bCs/>
          <w:sz w:val="24"/>
          <w:szCs w:val="24"/>
        </w:rPr>
        <w:t xml:space="preserve">, G.S.K., (2006). </w:t>
      </w:r>
      <w:r w:rsidR="005F082C">
        <w:rPr>
          <w:rFonts w:ascii="Times New Roman" w:hAnsi="Times New Roman" w:cs="Times New Roman"/>
          <w:bCs/>
          <w:sz w:val="24"/>
          <w:szCs w:val="24"/>
        </w:rPr>
        <w:t xml:space="preserve"> </w:t>
      </w:r>
      <w:r w:rsidR="00BF4E42" w:rsidRPr="00BF4E42">
        <w:rPr>
          <w:rFonts w:ascii="Times New Roman" w:hAnsi="Times New Roman" w:cs="Times New Roman"/>
          <w:bCs/>
          <w:sz w:val="24"/>
          <w:szCs w:val="24"/>
        </w:rPr>
        <w:t xml:space="preserve">Journal of Money, Credit, and Banking 27(2), </w:t>
      </w:r>
      <w:r w:rsidR="00BF4E42">
        <w:rPr>
          <w:rFonts w:ascii="Times New Roman" w:hAnsi="Times New Roman" w:cs="Times New Roman"/>
          <w:bCs/>
          <w:sz w:val="24"/>
          <w:szCs w:val="24"/>
        </w:rPr>
        <w:t>m</w:t>
      </w:r>
      <w:r w:rsidR="00BF4E42" w:rsidRPr="00BF4E42">
        <w:rPr>
          <w:rFonts w:ascii="Times New Roman" w:hAnsi="Times New Roman" w:cs="Times New Roman"/>
          <w:bCs/>
          <w:sz w:val="24"/>
          <w:szCs w:val="24"/>
        </w:rPr>
        <w:t xml:space="preserve">ay, 404-431. Bourke, P., </w:t>
      </w:r>
      <w:r w:rsidR="005F082C">
        <w:rPr>
          <w:rFonts w:ascii="Times New Roman" w:hAnsi="Times New Roman" w:cs="Times New Roman"/>
          <w:bCs/>
          <w:sz w:val="24"/>
          <w:szCs w:val="24"/>
        </w:rPr>
        <w:t>(</w:t>
      </w:r>
      <w:r w:rsidR="00BF4E42" w:rsidRPr="00BF4E42">
        <w:rPr>
          <w:rFonts w:ascii="Times New Roman" w:hAnsi="Times New Roman" w:cs="Times New Roman"/>
          <w:bCs/>
          <w:sz w:val="24"/>
          <w:szCs w:val="24"/>
        </w:rPr>
        <w:t>1989</w:t>
      </w:r>
      <w:r w:rsidR="005F082C">
        <w:rPr>
          <w:rFonts w:ascii="Times New Roman" w:hAnsi="Times New Roman" w:cs="Times New Roman"/>
          <w:bCs/>
          <w:sz w:val="24"/>
          <w:szCs w:val="24"/>
        </w:rPr>
        <w:t>).</w:t>
      </w:r>
      <w:r>
        <w:rPr>
          <w:rFonts w:ascii="Times New Roman" w:hAnsi="Times New Roman" w:cs="Times New Roman"/>
          <w:bCs/>
          <w:sz w:val="24"/>
          <w:szCs w:val="24"/>
        </w:rPr>
        <w:t>”</w:t>
      </w:r>
      <w:r w:rsidR="005F082C">
        <w:rPr>
          <w:rFonts w:ascii="Times New Roman" w:hAnsi="Times New Roman" w:cs="Times New Roman"/>
          <w:bCs/>
          <w:sz w:val="24"/>
          <w:szCs w:val="24"/>
        </w:rPr>
        <w:t xml:space="preserve"> </w:t>
      </w:r>
    </w:p>
    <w:p w14:paraId="67E30B27" w14:textId="48C844B8" w:rsidR="0011482E" w:rsidRDefault="00862FFF"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E23004" w:rsidRPr="00E23004">
        <w:rPr>
          <w:rFonts w:ascii="Times New Roman" w:hAnsi="Times New Roman" w:cs="Times New Roman"/>
          <w:bCs/>
          <w:sz w:val="24"/>
          <w:szCs w:val="24"/>
        </w:rPr>
        <w:t xml:space="preserve">Financial Structure and Bank Profitability, in “Financial Structure and Economic Growth: A </w:t>
      </w:r>
      <w:proofErr w:type="spellStart"/>
      <w:r w:rsidR="00E23004" w:rsidRPr="00E23004">
        <w:rPr>
          <w:rFonts w:ascii="Times New Roman" w:hAnsi="Times New Roman" w:cs="Times New Roman"/>
          <w:bCs/>
          <w:sz w:val="24"/>
          <w:szCs w:val="24"/>
        </w:rPr>
        <w:t>CrossCountry</w:t>
      </w:r>
      <w:proofErr w:type="spellEnd"/>
      <w:r w:rsidR="00E23004" w:rsidRPr="00E23004">
        <w:rPr>
          <w:rFonts w:ascii="Times New Roman" w:hAnsi="Times New Roman" w:cs="Times New Roman"/>
          <w:bCs/>
          <w:sz w:val="24"/>
          <w:szCs w:val="24"/>
        </w:rPr>
        <w:t xml:space="preserve"> Comparison of Banks, Markets, and Development</w:t>
      </w:r>
      <w:r w:rsidR="00E23004">
        <w:rPr>
          <w:rFonts w:ascii="Times New Roman" w:hAnsi="Times New Roman" w:cs="Times New Roman"/>
          <w:bCs/>
          <w:sz w:val="24"/>
          <w:szCs w:val="24"/>
        </w:rPr>
        <w:t xml:space="preserve">, </w:t>
      </w:r>
      <w:proofErr w:type="spellStart"/>
      <w:r w:rsidR="00E23004">
        <w:rPr>
          <w:rFonts w:ascii="Times New Roman" w:hAnsi="Times New Roman" w:cs="Times New Roman"/>
          <w:bCs/>
          <w:sz w:val="24"/>
          <w:szCs w:val="24"/>
        </w:rPr>
        <w:t>d</w:t>
      </w:r>
      <w:r w:rsidR="00E23004" w:rsidRPr="00E23004">
        <w:rPr>
          <w:rFonts w:ascii="Times New Roman" w:hAnsi="Times New Roman" w:cs="Times New Roman"/>
          <w:bCs/>
          <w:sz w:val="24"/>
          <w:szCs w:val="24"/>
        </w:rPr>
        <w:t>emerguç-Kunt</w:t>
      </w:r>
      <w:proofErr w:type="spellEnd"/>
      <w:r w:rsidR="00E23004" w:rsidRPr="00E23004">
        <w:rPr>
          <w:rFonts w:ascii="Times New Roman" w:hAnsi="Times New Roman" w:cs="Times New Roman"/>
          <w:bCs/>
          <w:sz w:val="24"/>
          <w:szCs w:val="24"/>
        </w:rPr>
        <w:t xml:space="preserve">, A, Huizinga, H., </w:t>
      </w:r>
      <w:r w:rsidR="00E23004">
        <w:rPr>
          <w:rFonts w:ascii="Times New Roman" w:hAnsi="Times New Roman" w:cs="Times New Roman"/>
          <w:bCs/>
          <w:sz w:val="24"/>
          <w:szCs w:val="24"/>
        </w:rPr>
        <w:t>(</w:t>
      </w:r>
      <w:r w:rsidR="00E23004" w:rsidRPr="00E23004">
        <w:rPr>
          <w:rFonts w:ascii="Times New Roman" w:hAnsi="Times New Roman" w:cs="Times New Roman"/>
          <w:bCs/>
          <w:sz w:val="24"/>
          <w:szCs w:val="24"/>
        </w:rPr>
        <w:t>2001</w:t>
      </w:r>
      <w:r w:rsidR="00E23004">
        <w:rPr>
          <w:rFonts w:ascii="Times New Roman" w:hAnsi="Times New Roman" w:cs="Times New Roman"/>
          <w:bCs/>
          <w:sz w:val="24"/>
          <w:szCs w:val="24"/>
        </w:rPr>
        <w:t>)</w:t>
      </w:r>
      <w:r w:rsidR="00E23004" w:rsidRPr="00E23004">
        <w:rPr>
          <w:rFonts w:ascii="Times New Roman" w:hAnsi="Times New Roman" w:cs="Times New Roman"/>
          <w:bCs/>
          <w:sz w:val="24"/>
          <w:szCs w:val="24"/>
        </w:rPr>
        <w:t>.</w:t>
      </w:r>
      <w:r>
        <w:rPr>
          <w:rFonts w:ascii="Times New Roman" w:hAnsi="Times New Roman" w:cs="Times New Roman"/>
          <w:bCs/>
          <w:sz w:val="24"/>
          <w:szCs w:val="24"/>
        </w:rPr>
        <w:t>”</w:t>
      </w:r>
      <w:r w:rsidR="00E23004" w:rsidRPr="00E23004">
        <w:rPr>
          <w:rFonts w:ascii="Times New Roman" w:hAnsi="Times New Roman" w:cs="Times New Roman"/>
          <w:bCs/>
          <w:sz w:val="24"/>
          <w:szCs w:val="24"/>
        </w:rPr>
        <w:t xml:space="preserve"> </w:t>
      </w:r>
    </w:p>
    <w:p w14:paraId="56CDC6D8" w14:textId="6808ED43" w:rsidR="00957FD5" w:rsidRDefault="0011482E" w:rsidP="00FA17EB">
      <w:pPr>
        <w:jc w:val="both"/>
        <w:rPr>
          <w:rFonts w:ascii="Times New Roman" w:hAnsi="Times New Roman" w:cs="Times New Roman"/>
          <w:bCs/>
          <w:sz w:val="24"/>
          <w:szCs w:val="24"/>
        </w:rPr>
      </w:pPr>
      <w:r w:rsidRPr="0011482E">
        <w:rPr>
          <w:rFonts w:ascii="Times New Roman" w:hAnsi="Times New Roman" w:cs="Times New Roman"/>
          <w:bCs/>
          <w:sz w:val="24"/>
          <w:szCs w:val="24"/>
        </w:rPr>
        <w:t xml:space="preserve"> </w:t>
      </w:r>
      <w:r w:rsidR="00862FFF">
        <w:rPr>
          <w:rFonts w:ascii="Times New Roman" w:hAnsi="Times New Roman" w:cs="Times New Roman"/>
          <w:bCs/>
          <w:sz w:val="24"/>
          <w:szCs w:val="24"/>
        </w:rPr>
        <w:t>“</w:t>
      </w:r>
      <w:proofErr w:type="spellStart"/>
      <w:r w:rsidRPr="0011482E">
        <w:rPr>
          <w:rFonts w:ascii="Times New Roman" w:hAnsi="Times New Roman" w:cs="Times New Roman"/>
          <w:bCs/>
          <w:sz w:val="24"/>
          <w:szCs w:val="24"/>
        </w:rPr>
        <w:t>Demirguc-Kunt</w:t>
      </w:r>
      <w:proofErr w:type="spellEnd"/>
      <w:r w:rsidRPr="0011482E">
        <w:rPr>
          <w:rFonts w:ascii="Times New Roman" w:hAnsi="Times New Roman" w:cs="Times New Roman"/>
          <w:bCs/>
          <w:sz w:val="24"/>
          <w:szCs w:val="24"/>
        </w:rPr>
        <w:t xml:space="preserve">, A., Levine, R. (Eds.). MIT Press, Cambridge Dietrich, A., </w:t>
      </w:r>
      <w:proofErr w:type="spellStart"/>
      <w:r w:rsidRPr="0011482E">
        <w:rPr>
          <w:rFonts w:ascii="Times New Roman" w:hAnsi="Times New Roman" w:cs="Times New Roman"/>
          <w:bCs/>
          <w:sz w:val="24"/>
          <w:szCs w:val="24"/>
        </w:rPr>
        <w:t>Wanzenried</w:t>
      </w:r>
      <w:proofErr w:type="spellEnd"/>
      <w:r w:rsidRPr="0011482E">
        <w:rPr>
          <w:rFonts w:ascii="Times New Roman" w:hAnsi="Times New Roman" w:cs="Times New Roman"/>
          <w:bCs/>
          <w:sz w:val="24"/>
          <w:szCs w:val="24"/>
        </w:rPr>
        <w:t xml:space="preserve">, G., </w:t>
      </w:r>
      <w:r>
        <w:rPr>
          <w:rFonts w:ascii="Times New Roman" w:hAnsi="Times New Roman" w:cs="Times New Roman"/>
          <w:bCs/>
          <w:sz w:val="24"/>
          <w:szCs w:val="24"/>
        </w:rPr>
        <w:t>(</w:t>
      </w:r>
      <w:r w:rsidRPr="0011482E">
        <w:rPr>
          <w:rFonts w:ascii="Times New Roman" w:hAnsi="Times New Roman" w:cs="Times New Roman"/>
          <w:bCs/>
          <w:sz w:val="24"/>
          <w:szCs w:val="24"/>
        </w:rPr>
        <w:t>2009</w:t>
      </w:r>
      <w:r>
        <w:rPr>
          <w:rFonts w:ascii="Times New Roman" w:hAnsi="Times New Roman" w:cs="Times New Roman"/>
          <w:bCs/>
          <w:sz w:val="24"/>
          <w:szCs w:val="24"/>
        </w:rPr>
        <w:t>)</w:t>
      </w:r>
      <w:r w:rsidRPr="0011482E">
        <w:rPr>
          <w:rFonts w:ascii="Times New Roman" w:hAnsi="Times New Roman" w:cs="Times New Roman"/>
          <w:bCs/>
          <w:sz w:val="24"/>
          <w:szCs w:val="24"/>
        </w:rPr>
        <w:t>.</w:t>
      </w:r>
      <w:r w:rsidR="00862FFF">
        <w:rPr>
          <w:rFonts w:ascii="Times New Roman" w:hAnsi="Times New Roman" w:cs="Times New Roman"/>
          <w:bCs/>
          <w:sz w:val="24"/>
          <w:szCs w:val="24"/>
        </w:rPr>
        <w:t>”</w:t>
      </w:r>
      <w:r>
        <w:rPr>
          <w:rFonts w:ascii="Times New Roman" w:hAnsi="Times New Roman" w:cs="Times New Roman"/>
          <w:bCs/>
          <w:sz w:val="24"/>
          <w:szCs w:val="24"/>
        </w:rPr>
        <w:t xml:space="preserve"> </w:t>
      </w:r>
    </w:p>
    <w:p w14:paraId="2E934F5D" w14:textId="003602EA" w:rsidR="0039286D" w:rsidRDefault="00862FFF"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645643" w:rsidRPr="00645643">
        <w:rPr>
          <w:rFonts w:ascii="Times New Roman" w:hAnsi="Times New Roman" w:cs="Times New Roman"/>
          <w:bCs/>
          <w:sz w:val="24"/>
          <w:szCs w:val="24"/>
        </w:rPr>
        <w:t xml:space="preserve">12th Conference of the Swiss Society for Financial Market Researches, Geneva. Goddard, J., Molyneux, P., Wilson, J., 2004, Dynamics of Growth and Profitability in Banking, Journal of Money, Credit and Banking 36(3), 1069-1090. Guru, B.K., Staunton, J, </w:t>
      </w:r>
      <w:proofErr w:type="spellStart"/>
      <w:r w:rsidR="00645643" w:rsidRPr="00645643">
        <w:rPr>
          <w:rFonts w:ascii="Times New Roman" w:hAnsi="Times New Roman" w:cs="Times New Roman"/>
          <w:bCs/>
          <w:sz w:val="24"/>
          <w:szCs w:val="24"/>
        </w:rPr>
        <w:t>Balashanmugam</w:t>
      </w:r>
      <w:proofErr w:type="spellEnd"/>
      <w:r w:rsidR="00645643" w:rsidRPr="00645643">
        <w:rPr>
          <w:rFonts w:ascii="Times New Roman" w:hAnsi="Times New Roman" w:cs="Times New Roman"/>
          <w:bCs/>
          <w:sz w:val="24"/>
          <w:szCs w:val="24"/>
        </w:rPr>
        <w:t xml:space="preserve">, B., </w:t>
      </w:r>
      <w:r w:rsidR="00645643">
        <w:rPr>
          <w:rFonts w:ascii="Times New Roman" w:hAnsi="Times New Roman" w:cs="Times New Roman"/>
          <w:bCs/>
          <w:sz w:val="24"/>
          <w:szCs w:val="24"/>
        </w:rPr>
        <w:t>(</w:t>
      </w:r>
      <w:r w:rsidR="00645643" w:rsidRPr="00645643">
        <w:rPr>
          <w:rFonts w:ascii="Times New Roman" w:hAnsi="Times New Roman" w:cs="Times New Roman"/>
          <w:bCs/>
          <w:sz w:val="24"/>
          <w:szCs w:val="24"/>
        </w:rPr>
        <w:t>1999</w:t>
      </w:r>
      <w:r w:rsidR="00645643">
        <w:rPr>
          <w:rFonts w:ascii="Times New Roman" w:hAnsi="Times New Roman" w:cs="Times New Roman"/>
          <w:bCs/>
          <w:sz w:val="24"/>
          <w:szCs w:val="24"/>
        </w:rPr>
        <w:t>)</w:t>
      </w:r>
      <w:r w:rsidR="00645643" w:rsidRPr="00645643">
        <w:rPr>
          <w:rFonts w:ascii="Times New Roman" w:hAnsi="Times New Roman" w:cs="Times New Roman"/>
          <w:bCs/>
          <w:sz w:val="24"/>
          <w:szCs w:val="24"/>
        </w:rPr>
        <w:t>.</w:t>
      </w:r>
      <w:r>
        <w:rPr>
          <w:rFonts w:ascii="Times New Roman" w:hAnsi="Times New Roman" w:cs="Times New Roman"/>
          <w:bCs/>
          <w:sz w:val="24"/>
          <w:szCs w:val="24"/>
        </w:rPr>
        <w:t>”</w:t>
      </w:r>
    </w:p>
    <w:p w14:paraId="5274A4AD" w14:textId="4FEC52BE" w:rsidR="0090181C" w:rsidRDefault="00862FFF" w:rsidP="00FA17EB">
      <w:pPr>
        <w:jc w:val="both"/>
        <w:rPr>
          <w:rFonts w:ascii="Times New Roman" w:hAnsi="Times New Roman" w:cs="Times New Roman"/>
          <w:bCs/>
          <w:sz w:val="24"/>
          <w:szCs w:val="24"/>
        </w:rPr>
      </w:pPr>
      <w:r>
        <w:rPr>
          <w:rFonts w:ascii="Times New Roman" w:hAnsi="Times New Roman" w:cs="Times New Roman"/>
          <w:bCs/>
          <w:sz w:val="24"/>
          <w:szCs w:val="24"/>
        </w:rPr>
        <w:t>“</w:t>
      </w:r>
      <w:r w:rsidR="005F082C" w:rsidRPr="005F082C">
        <w:rPr>
          <w:rFonts w:ascii="Times New Roman" w:hAnsi="Times New Roman" w:cs="Times New Roman"/>
          <w:bCs/>
          <w:sz w:val="24"/>
          <w:szCs w:val="24"/>
        </w:rPr>
        <w:t xml:space="preserve">International Journal of Service Industry Management, Vol. 9, Issue: 5, 402 - 415 </w:t>
      </w:r>
      <w:proofErr w:type="spellStart"/>
      <w:r w:rsidR="005F082C" w:rsidRPr="005F082C">
        <w:rPr>
          <w:rFonts w:ascii="Times New Roman" w:hAnsi="Times New Roman" w:cs="Times New Roman"/>
          <w:bCs/>
          <w:sz w:val="24"/>
          <w:szCs w:val="24"/>
        </w:rPr>
        <w:t>Demirgüç-Kunt</w:t>
      </w:r>
      <w:proofErr w:type="spellEnd"/>
      <w:r w:rsidR="005F082C" w:rsidRPr="005F082C">
        <w:rPr>
          <w:rFonts w:ascii="Times New Roman" w:hAnsi="Times New Roman" w:cs="Times New Roman"/>
          <w:bCs/>
          <w:sz w:val="24"/>
          <w:szCs w:val="24"/>
        </w:rPr>
        <w:t xml:space="preserve">, A., Huizinga, H., (1999). </w:t>
      </w:r>
      <w:r w:rsidR="0090181C" w:rsidRPr="0090181C">
        <w:rPr>
          <w:rFonts w:ascii="Times New Roman" w:hAnsi="Times New Roman" w:cs="Times New Roman"/>
          <w:bCs/>
          <w:sz w:val="24"/>
          <w:szCs w:val="24"/>
        </w:rPr>
        <w:t>A study of efficiency evaluation in Taiwan’s banks</w:t>
      </w:r>
      <w:r w:rsidR="005F082C">
        <w:rPr>
          <w:rFonts w:ascii="Times New Roman" w:hAnsi="Times New Roman" w:cs="Times New Roman"/>
          <w:bCs/>
          <w:sz w:val="24"/>
          <w:szCs w:val="24"/>
        </w:rPr>
        <w:t>.</w:t>
      </w:r>
      <w:r>
        <w:rPr>
          <w:rFonts w:ascii="Times New Roman" w:hAnsi="Times New Roman" w:cs="Times New Roman"/>
          <w:bCs/>
          <w:sz w:val="24"/>
          <w:szCs w:val="24"/>
        </w:rPr>
        <w:t>”</w:t>
      </w:r>
      <w:r w:rsidR="005F082C">
        <w:rPr>
          <w:rFonts w:ascii="Times New Roman" w:hAnsi="Times New Roman" w:cs="Times New Roman"/>
          <w:bCs/>
          <w:sz w:val="24"/>
          <w:szCs w:val="24"/>
        </w:rPr>
        <w:t xml:space="preserve"> </w:t>
      </w:r>
    </w:p>
    <w:p w14:paraId="5B7ABA73" w14:textId="55C513F1" w:rsidR="002B4818"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6B6AB7" w:rsidRPr="001C0486">
        <w:rPr>
          <w:rFonts w:ascii="Times New Roman" w:hAnsi="Times New Roman" w:cs="Times New Roman"/>
          <w:sz w:val="24"/>
          <w:szCs w:val="24"/>
        </w:rPr>
        <w:t>International Journal of Business and Social Science, Vol. 4 No. 3; March 2013. M.A., Saleem S. and Aziz T. (2013)</w:t>
      </w:r>
      <w:r w:rsidR="006129B0">
        <w:rPr>
          <w:rFonts w:ascii="Times New Roman" w:hAnsi="Times New Roman" w:cs="Times New Roman"/>
          <w:sz w:val="24"/>
          <w:szCs w:val="24"/>
        </w:rPr>
        <w:t>.</w:t>
      </w:r>
      <w:r>
        <w:rPr>
          <w:rFonts w:ascii="Times New Roman" w:hAnsi="Times New Roman" w:cs="Times New Roman"/>
          <w:sz w:val="24"/>
          <w:szCs w:val="24"/>
        </w:rPr>
        <w:t>”</w:t>
      </w:r>
      <w:r w:rsidR="006129B0">
        <w:rPr>
          <w:rFonts w:ascii="Times New Roman" w:hAnsi="Times New Roman" w:cs="Times New Roman"/>
          <w:sz w:val="24"/>
          <w:szCs w:val="24"/>
        </w:rPr>
        <w:t xml:space="preserve"> </w:t>
      </w:r>
    </w:p>
    <w:p w14:paraId="009CEB9E" w14:textId="4BB50238" w:rsidR="00D46F03"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D46F03" w:rsidRPr="001C0486">
        <w:rPr>
          <w:rFonts w:ascii="Times New Roman" w:hAnsi="Times New Roman" w:cs="Times New Roman"/>
          <w:sz w:val="24"/>
          <w:szCs w:val="24"/>
        </w:rPr>
        <w:t xml:space="preserve">Evidence </w:t>
      </w:r>
      <w:r w:rsidR="00D46F03">
        <w:rPr>
          <w:rFonts w:ascii="Times New Roman" w:hAnsi="Times New Roman" w:cs="Times New Roman"/>
          <w:sz w:val="24"/>
          <w:szCs w:val="24"/>
        </w:rPr>
        <w:t>f</w:t>
      </w:r>
      <w:r w:rsidR="00D46F03" w:rsidRPr="001C0486">
        <w:rPr>
          <w:rFonts w:ascii="Times New Roman" w:hAnsi="Times New Roman" w:cs="Times New Roman"/>
          <w:sz w:val="24"/>
          <w:szCs w:val="24"/>
        </w:rPr>
        <w:t>rom Indonesian Capital Market, International Journal of Management and Applied Science (IJMAS), pp. 87-91, Volume-1,</w:t>
      </w:r>
      <w:r w:rsidR="00D46F03">
        <w:rPr>
          <w:rFonts w:ascii="Times New Roman" w:hAnsi="Times New Roman" w:cs="Times New Roman"/>
          <w:sz w:val="24"/>
          <w:szCs w:val="24"/>
        </w:rPr>
        <w:t xml:space="preserve"> </w:t>
      </w:r>
      <w:r w:rsidR="00D46F03" w:rsidRPr="001C0486">
        <w:rPr>
          <w:rFonts w:ascii="Times New Roman" w:hAnsi="Times New Roman" w:cs="Times New Roman"/>
          <w:sz w:val="24"/>
          <w:szCs w:val="24"/>
        </w:rPr>
        <w:t>Issue-9.</w:t>
      </w:r>
      <w:r>
        <w:rPr>
          <w:rFonts w:ascii="Times New Roman" w:hAnsi="Times New Roman" w:cs="Times New Roman"/>
          <w:sz w:val="24"/>
          <w:szCs w:val="24"/>
        </w:rPr>
        <w:t>”</w:t>
      </w:r>
    </w:p>
    <w:p w14:paraId="06F05265" w14:textId="25554270" w:rsidR="009E5AD9"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9E5AD9" w:rsidRPr="009E5AD9">
        <w:rPr>
          <w:rFonts w:ascii="Times New Roman" w:hAnsi="Times New Roman" w:cs="Times New Roman"/>
          <w:sz w:val="24"/>
          <w:szCs w:val="24"/>
        </w:rPr>
        <w:t xml:space="preserve">Financial Management, Theory and Practice, 13th Edi, South Western – Cengage Learning Press, USA. </w:t>
      </w:r>
      <w:proofErr w:type="spellStart"/>
      <w:r w:rsidR="009E5AD9" w:rsidRPr="009E5AD9">
        <w:rPr>
          <w:rFonts w:ascii="Times New Roman" w:hAnsi="Times New Roman" w:cs="Times New Roman"/>
          <w:sz w:val="24"/>
          <w:szCs w:val="24"/>
        </w:rPr>
        <w:t>Ejelly</w:t>
      </w:r>
      <w:proofErr w:type="spellEnd"/>
      <w:r w:rsidR="009E5AD9" w:rsidRPr="009E5AD9">
        <w:rPr>
          <w:rFonts w:ascii="Times New Roman" w:hAnsi="Times New Roman" w:cs="Times New Roman"/>
          <w:sz w:val="24"/>
          <w:szCs w:val="24"/>
        </w:rPr>
        <w:t>, A. (2004)</w:t>
      </w:r>
      <w:r>
        <w:rPr>
          <w:rFonts w:ascii="Times New Roman" w:hAnsi="Times New Roman" w:cs="Times New Roman"/>
          <w:sz w:val="24"/>
          <w:szCs w:val="24"/>
        </w:rPr>
        <w:t>”</w:t>
      </w:r>
      <w:r w:rsidR="009E5AD9" w:rsidRPr="009E5AD9">
        <w:rPr>
          <w:rFonts w:ascii="Times New Roman" w:hAnsi="Times New Roman" w:cs="Times New Roman"/>
          <w:sz w:val="24"/>
          <w:szCs w:val="24"/>
        </w:rPr>
        <w:t xml:space="preserve"> </w:t>
      </w:r>
    </w:p>
    <w:p w14:paraId="70B5BC1C" w14:textId="2A1CB6FA" w:rsidR="003261D8"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9E5AD9" w:rsidRPr="009E5AD9">
        <w:rPr>
          <w:rFonts w:ascii="Times New Roman" w:hAnsi="Times New Roman" w:cs="Times New Roman"/>
          <w:sz w:val="24"/>
          <w:szCs w:val="24"/>
        </w:rPr>
        <w:t xml:space="preserve">International Journal of Commerce &amp; Management Vol. 14 (2), pp. 48 – 61, 2004. </w:t>
      </w:r>
      <w:proofErr w:type="spellStart"/>
      <w:r w:rsidR="009E5AD9" w:rsidRPr="009E5AD9">
        <w:rPr>
          <w:rFonts w:ascii="Times New Roman" w:hAnsi="Times New Roman" w:cs="Times New Roman"/>
          <w:sz w:val="24"/>
          <w:szCs w:val="24"/>
        </w:rPr>
        <w:t>Irawan</w:t>
      </w:r>
      <w:proofErr w:type="spellEnd"/>
      <w:r w:rsidR="009E5AD9" w:rsidRPr="009E5AD9">
        <w:rPr>
          <w:rFonts w:ascii="Times New Roman" w:hAnsi="Times New Roman" w:cs="Times New Roman"/>
          <w:sz w:val="24"/>
          <w:szCs w:val="24"/>
        </w:rPr>
        <w:t xml:space="preserve"> A, and </w:t>
      </w:r>
      <w:proofErr w:type="spellStart"/>
      <w:r w:rsidR="009E5AD9" w:rsidRPr="009E5AD9">
        <w:rPr>
          <w:rFonts w:ascii="Times New Roman" w:hAnsi="Times New Roman" w:cs="Times New Roman"/>
          <w:sz w:val="24"/>
          <w:szCs w:val="24"/>
        </w:rPr>
        <w:t>Faturohman</w:t>
      </w:r>
      <w:proofErr w:type="spellEnd"/>
      <w:r w:rsidR="009E5AD9" w:rsidRPr="009E5AD9">
        <w:rPr>
          <w:rFonts w:ascii="Times New Roman" w:hAnsi="Times New Roman" w:cs="Times New Roman"/>
          <w:sz w:val="24"/>
          <w:szCs w:val="24"/>
        </w:rPr>
        <w:t xml:space="preserve"> T. (2015)</w:t>
      </w:r>
      <w:r w:rsidR="009E5AD9">
        <w:rPr>
          <w:rFonts w:ascii="Times New Roman" w:hAnsi="Times New Roman" w:cs="Times New Roman"/>
          <w:sz w:val="24"/>
          <w:szCs w:val="24"/>
        </w:rPr>
        <w:t>.</w:t>
      </w:r>
      <w:r>
        <w:rPr>
          <w:rFonts w:ascii="Times New Roman" w:hAnsi="Times New Roman" w:cs="Times New Roman"/>
          <w:sz w:val="24"/>
          <w:szCs w:val="24"/>
        </w:rPr>
        <w:t>”</w:t>
      </w:r>
      <w:r w:rsidR="009E5AD9">
        <w:rPr>
          <w:rFonts w:ascii="Times New Roman" w:hAnsi="Times New Roman" w:cs="Times New Roman"/>
          <w:sz w:val="24"/>
          <w:szCs w:val="24"/>
        </w:rPr>
        <w:t xml:space="preserve"> </w:t>
      </w:r>
    </w:p>
    <w:p w14:paraId="18B5934E" w14:textId="7A45582A" w:rsidR="00D46F03" w:rsidRDefault="003261D8" w:rsidP="00FA17EB">
      <w:pPr>
        <w:spacing w:after="160" w:line="259" w:lineRule="auto"/>
        <w:jc w:val="both"/>
        <w:rPr>
          <w:rFonts w:ascii="Times New Roman" w:hAnsi="Times New Roman" w:cs="Times New Roman"/>
          <w:sz w:val="24"/>
          <w:szCs w:val="24"/>
        </w:rPr>
      </w:pPr>
      <w:r w:rsidRPr="001C0486">
        <w:rPr>
          <w:rFonts w:ascii="Times New Roman" w:hAnsi="Times New Roman" w:cs="Times New Roman"/>
          <w:sz w:val="24"/>
          <w:szCs w:val="24"/>
        </w:rPr>
        <w:t xml:space="preserve"> </w:t>
      </w:r>
      <w:r w:rsidR="00862FFF">
        <w:rPr>
          <w:rFonts w:ascii="Times New Roman" w:hAnsi="Times New Roman" w:cs="Times New Roman"/>
          <w:sz w:val="24"/>
          <w:szCs w:val="24"/>
        </w:rPr>
        <w:t>“</w:t>
      </w:r>
      <w:r w:rsidRPr="001C0486">
        <w:rPr>
          <w:rFonts w:ascii="Times New Roman" w:hAnsi="Times New Roman" w:cs="Times New Roman"/>
          <w:sz w:val="24"/>
          <w:szCs w:val="24"/>
        </w:rPr>
        <w:t>Bank of Canada Working Paper 2010, ISSN 1701-9397 Brigham, E., Ehrhardt, M. (2011)</w:t>
      </w:r>
      <w:r w:rsidR="00862FFF">
        <w:rPr>
          <w:rFonts w:ascii="Times New Roman" w:hAnsi="Times New Roman" w:cs="Times New Roman"/>
          <w:sz w:val="24"/>
          <w:szCs w:val="24"/>
        </w:rPr>
        <w:t>”</w:t>
      </w:r>
    </w:p>
    <w:p w14:paraId="6F940C2A" w14:textId="4053A706" w:rsidR="00C954DA"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546E83">
        <w:rPr>
          <w:rFonts w:ascii="Times New Roman" w:hAnsi="Times New Roman" w:cs="Times New Roman"/>
          <w:sz w:val="24"/>
          <w:szCs w:val="24"/>
        </w:rPr>
        <w:t>P</w:t>
      </w:r>
      <w:r w:rsidR="00546E83" w:rsidRPr="00546E83">
        <w:rPr>
          <w:rFonts w:ascii="Times New Roman" w:hAnsi="Times New Roman" w:cs="Times New Roman"/>
          <w:sz w:val="24"/>
          <w:szCs w:val="24"/>
        </w:rPr>
        <w:t xml:space="preserve">erson Publishers, New </w:t>
      </w:r>
      <w:proofErr w:type="spellStart"/>
      <w:r w:rsidR="00546E83">
        <w:rPr>
          <w:rFonts w:ascii="Times New Roman" w:hAnsi="Times New Roman" w:cs="Times New Roman"/>
          <w:sz w:val="24"/>
          <w:szCs w:val="24"/>
        </w:rPr>
        <w:t>york</w:t>
      </w:r>
      <w:proofErr w:type="spellEnd"/>
      <w:r w:rsidR="00546E83">
        <w:rPr>
          <w:rFonts w:ascii="Times New Roman" w:hAnsi="Times New Roman" w:cs="Times New Roman"/>
          <w:sz w:val="24"/>
          <w:szCs w:val="24"/>
        </w:rPr>
        <w:t xml:space="preserve">, </w:t>
      </w:r>
      <w:r w:rsidR="00546E83" w:rsidRPr="00546E83">
        <w:rPr>
          <w:rFonts w:ascii="Times New Roman" w:hAnsi="Times New Roman" w:cs="Times New Roman"/>
          <w:sz w:val="24"/>
          <w:szCs w:val="24"/>
        </w:rPr>
        <w:t xml:space="preserve">13th edition. Lartey V., Antwi1 S., </w:t>
      </w:r>
      <w:proofErr w:type="spellStart"/>
      <w:r w:rsidR="00546E83" w:rsidRPr="00546E83">
        <w:rPr>
          <w:rFonts w:ascii="Times New Roman" w:hAnsi="Times New Roman" w:cs="Times New Roman"/>
          <w:sz w:val="24"/>
          <w:szCs w:val="24"/>
        </w:rPr>
        <w:t>Boadi</w:t>
      </w:r>
      <w:proofErr w:type="spellEnd"/>
      <w:r w:rsidR="00546E83" w:rsidRPr="00546E83">
        <w:rPr>
          <w:rFonts w:ascii="Times New Roman" w:hAnsi="Times New Roman" w:cs="Times New Roman"/>
          <w:sz w:val="24"/>
          <w:szCs w:val="24"/>
        </w:rPr>
        <w:t xml:space="preserve"> E. (2013)</w:t>
      </w:r>
      <w:r w:rsidR="00546E83">
        <w:rPr>
          <w:rFonts w:ascii="Times New Roman" w:hAnsi="Times New Roman" w:cs="Times New Roman"/>
          <w:sz w:val="24"/>
          <w:szCs w:val="24"/>
        </w:rPr>
        <w:t>, Principle of Management Finance.</w:t>
      </w:r>
      <w:r>
        <w:rPr>
          <w:rFonts w:ascii="Times New Roman" w:hAnsi="Times New Roman" w:cs="Times New Roman"/>
          <w:sz w:val="24"/>
          <w:szCs w:val="24"/>
        </w:rPr>
        <w:t>”</w:t>
      </w:r>
      <w:r w:rsidR="00546E83" w:rsidRPr="00546E83">
        <w:rPr>
          <w:rFonts w:ascii="Times New Roman" w:hAnsi="Times New Roman" w:cs="Times New Roman"/>
          <w:sz w:val="24"/>
          <w:szCs w:val="24"/>
        </w:rPr>
        <w:t xml:space="preserve"> </w:t>
      </w:r>
    </w:p>
    <w:p w14:paraId="61C492E7" w14:textId="64E3DA5D" w:rsidR="001D5126" w:rsidRPr="00546E83" w:rsidRDefault="00C954DA" w:rsidP="00FA17EB">
      <w:pPr>
        <w:spacing w:after="160" w:line="259" w:lineRule="auto"/>
        <w:jc w:val="both"/>
        <w:rPr>
          <w:rFonts w:ascii="Times New Roman" w:hAnsi="Times New Roman" w:cs="Times New Roman"/>
          <w:sz w:val="24"/>
          <w:szCs w:val="24"/>
        </w:rPr>
      </w:pPr>
      <w:r w:rsidRPr="00C954DA">
        <w:rPr>
          <w:rFonts w:ascii="Times New Roman" w:hAnsi="Times New Roman" w:cs="Times New Roman"/>
          <w:sz w:val="24"/>
          <w:szCs w:val="24"/>
        </w:rPr>
        <w:t xml:space="preserve"> </w:t>
      </w:r>
      <w:r w:rsidR="00862FFF">
        <w:rPr>
          <w:rFonts w:ascii="Times New Roman" w:hAnsi="Times New Roman" w:cs="Times New Roman"/>
          <w:sz w:val="24"/>
          <w:szCs w:val="24"/>
        </w:rPr>
        <w:t>“</w:t>
      </w:r>
      <w:r w:rsidRPr="00C954DA">
        <w:rPr>
          <w:rFonts w:ascii="Times New Roman" w:hAnsi="Times New Roman" w:cs="Times New Roman"/>
          <w:sz w:val="24"/>
          <w:szCs w:val="24"/>
        </w:rPr>
        <w:t>Global Journal of Management and Business Research: C Finance, Volume 16 Issue 1 Version 1. Bordeleau É., Graham C., (2010)</w:t>
      </w:r>
      <w:r>
        <w:rPr>
          <w:rFonts w:ascii="Times New Roman" w:hAnsi="Times New Roman" w:cs="Times New Roman"/>
          <w:sz w:val="24"/>
          <w:szCs w:val="24"/>
        </w:rPr>
        <w:t>.</w:t>
      </w:r>
      <w:r w:rsidR="00862FFF">
        <w:rPr>
          <w:rFonts w:ascii="Times New Roman" w:hAnsi="Times New Roman" w:cs="Times New Roman"/>
          <w:sz w:val="24"/>
          <w:szCs w:val="24"/>
        </w:rPr>
        <w:t>”</w:t>
      </w:r>
      <w:r>
        <w:rPr>
          <w:rFonts w:ascii="Times New Roman" w:hAnsi="Times New Roman" w:cs="Times New Roman"/>
          <w:sz w:val="24"/>
          <w:szCs w:val="24"/>
        </w:rPr>
        <w:t xml:space="preserve"> </w:t>
      </w:r>
    </w:p>
    <w:p w14:paraId="59EABCD0" w14:textId="62AD1502" w:rsidR="006B6AB7"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B75BF2" w:rsidRPr="00B75BF2">
        <w:rPr>
          <w:rFonts w:ascii="Times New Roman" w:hAnsi="Times New Roman" w:cs="Times New Roman"/>
          <w:sz w:val="24"/>
          <w:szCs w:val="24"/>
        </w:rPr>
        <w:t>Research Journal of Finance and Accounting, 2222-1697 (Paper), ISSN 2222-2847, Vol. 2, No 7 Ahmad, Rafiq, (2016).</w:t>
      </w:r>
      <w:r>
        <w:rPr>
          <w:rFonts w:ascii="Times New Roman" w:hAnsi="Times New Roman" w:cs="Times New Roman"/>
          <w:sz w:val="24"/>
          <w:szCs w:val="24"/>
        </w:rPr>
        <w:t>”</w:t>
      </w:r>
      <w:r w:rsidR="000E1DE5">
        <w:rPr>
          <w:rFonts w:ascii="Times New Roman" w:hAnsi="Times New Roman" w:cs="Times New Roman"/>
          <w:sz w:val="24"/>
          <w:szCs w:val="24"/>
        </w:rPr>
        <w:t xml:space="preserve"> </w:t>
      </w:r>
    </w:p>
    <w:p w14:paraId="71EAFF20" w14:textId="1E50EF65" w:rsidR="003272B6" w:rsidRPr="00E7050C" w:rsidRDefault="003272B6" w:rsidP="00FA17EB">
      <w:pPr>
        <w:spacing w:after="160" w:line="259" w:lineRule="auto"/>
        <w:jc w:val="both"/>
        <w:rPr>
          <w:rFonts w:ascii="Times New Roman" w:hAnsi="Times New Roman" w:cs="Times New Roman"/>
          <w:b/>
          <w:sz w:val="28"/>
          <w:szCs w:val="28"/>
        </w:rPr>
      </w:pPr>
      <w:r w:rsidRPr="00E7050C">
        <w:rPr>
          <w:rFonts w:ascii="Times New Roman" w:hAnsi="Times New Roman" w:cs="Times New Roman"/>
          <w:b/>
          <w:sz w:val="28"/>
          <w:szCs w:val="28"/>
        </w:rPr>
        <w:lastRenderedPageBreak/>
        <w:t xml:space="preserve">References Continued </w:t>
      </w:r>
    </w:p>
    <w:p w14:paraId="7A18D38D" w14:textId="7D1A3833" w:rsidR="006B6AB7" w:rsidRPr="006B6AB7"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6B6AB7" w:rsidRPr="006B6AB7">
        <w:rPr>
          <w:rFonts w:ascii="Times New Roman" w:hAnsi="Times New Roman" w:cs="Times New Roman"/>
          <w:sz w:val="24"/>
          <w:szCs w:val="24"/>
        </w:rPr>
        <w:t>Using Financial Accounting Information, South-Western College Pub., 13th edition.</w:t>
      </w:r>
      <w:r w:rsidR="00D46F03">
        <w:rPr>
          <w:rFonts w:ascii="Times New Roman" w:hAnsi="Times New Roman" w:cs="Times New Roman"/>
          <w:sz w:val="24"/>
          <w:szCs w:val="24"/>
        </w:rPr>
        <w:t xml:space="preserve"> </w:t>
      </w:r>
      <w:proofErr w:type="spellStart"/>
      <w:r w:rsidR="006B6AB7" w:rsidRPr="006B6AB7">
        <w:rPr>
          <w:rFonts w:ascii="Times New Roman" w:hAnsi="Times New Roman" w:cs="Times New Roman"/>
          <w:sz w:val="24"/>
          <w:szCs w:val="24"/>
        </w:rPr>
        <w:t>Gitman</w:t>
      </w:r>
      <w:proofErr w:type="spellEnd"/>
      <w:r w:rsidR="00D46F03">
        <w:rPr>
          <w:rFonts w:ascii="Times New Roman" w:hAnsi="Times New Roman" w:cs="Times New Roman"/>
          <w:sz w:val="24"/>
          <w:szCs w:val="24"/>
        </w:rPr>
        <w:t xml:space="preserve">.  </w:t>
      </w:r>
      <w:r w:rsidR="006B6AB7" w:rsidRPr="006B6AB7">
        <w:rPr>
          <w:rFonts w:ascii="Times New Roman" w:hAnsi="Times New Roman" w:cs="Times New Roman"/>
          <w:sz w:val="24"/>
          <w:szCs w:val="24"/>
        </w:rPr>
        <w:t>L,</w:t>
      </w:r>
      <w:r w:rsidR="00D46F03">
        <w:rPr>
          <w:rFonts w:ascii="Times New Roman" w:hAnsi="Times New Roman" w:cs="Times New Roman"/>
          <w:sz w:val="24"/>
          <w:szCs w:val="24"/>
        </w:rPr>
        <w:t xml:space="preserve"> </w:t>
      </w:r>
      <w:r w:rsidR="006B6AB7" w:rsidRPr="006B6AB7">
        <w:rPr>
          <w:rFonts w:ascii="Times New Roman" w:hAnsi="Times New Roman" w:cs="Times New Roman"/>
          <w:sz w:val="24"/>
          <w:szCs w:val="24"/>
        </w:rPr>
        <w:t>Michael,</w:t>
      </w:r>
      <w:r w:rsidR="00D46F03">
        <w:rPr>
          <w:rFonts w:ascii="Times New Roman" w:hAnsi="Times New Roman" w:cs="Times New Roman"/>
          <w:sz w:val="24"/>
          <w:szCs w:val="24"/>
        </w:rPr>
        <w:t xml:space="preserve"> </w:t>
      </w:r>
      <w:r w:rsidR="006B6AB7" w:rsidRPr="006B6AB7">
        <w:rPr>
          <w:rFonts w:ascii="Times New Roman" w:hAnsi="Times New Roman" w:cs="Times New Roman"/>
          <w:sz w:val="24"/>
          <w:szCs w:val="24"/>
        </w:rPr>
        <w:t>(2012)</w:t>
      </w:r>
      <w:r w:rsidR="006B6AB7">
        <w:rPr>
          <w:rFonts w:ascii="Times New Roman" w:hAnsi="Times New Roman" w:cs="Times New Roman"/>
          <w:sz w:val="24"/>
          <w:szCs w:val="24"/>
        </w:rPr>
        <w:t>, Gibson, Charles, 2013, Financial Statement Analysis</w:t>
      </w:r>
      <w:r>
        <w:rPr>
          <w:rFonts w:ascii="Times New Roman" w:hAnsi="Times New Roman" w:cs="Times New Roman"/>
          <w:sz w:val="24"/>
          <w:szCs w:val="24"/>
        </w:rPr>
        <w:t>”</w:t>
      </w:r>
      <w:r w:rsidR="006B6AB7" w:rsidRPr="006B6AB7">
        <w:rPr>
          <w:rFonts w:ascii="Times New Roman" w:hAnsi="Times New Roman" w:cs="Times New Roman"/>
          <w:sz w:val="24"/>
          <w:szCs w:val="24"/>
        </w:rPr>
        <w:t xml:space="preserve"> </w:t>
      </w:r>
    </w:p>
    <w:p w14:paraId="3DE970EB" w14:textId="6E19E964" w:rsidR="003B226C" w:rsidRDefault="00862FFF"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6B6AB7" w:rsidRPr="006B6AB7">
        <w:rPr>
          <w:rFonts w:ascii="Times New Roman" w:hAnsi="Times New Roman" w:cs="Times New Roman"/>
          <w:sz w:val="24"/>
          <w:szCs w:val="24"/>
        </w:rPr>
        <w:t xml:space="preserve">Principle of Managerial finance, Person Publishers, New </w:t>
      </w:r>
      <w:proofErr w:type="spellStart"/>
      <w:r w:rsidR="006B6AB7" w:rsidRPr="006B6AB7">
        <w:rPr>
          <w:rFonts w:ascii="Times New Roman" w:hAnsi="Times New Roman" w:cs="Times New Roman"/>
          <w:sz w:val="24"/>
          <w:szCs w:val="24"/>
        </w:rPr>
        <w:t>york</w:t>
      </w:r>
      <w:proofErr w:type="spellEnd"/>
      <w:r w:rsidR="006B6AB7" w:rsidRPr="006B6AB7">
        <w:rPr>
          <w:rFonts w:ascii="Times New Roman" w:hAnsi="Times New Roman" w:cs="Times New Roman"/>
          <w:sz w:val="24"/>
          <w:szCs w:val="24"/>
        </w:rPr>
        <w:t xml:space="preserve">, 13th edition. Lartey V., Antwi1 S., </w:t>
      </w:r>
      <w:proofErr w:type="spellStart"/>
      <w:r w:rsidR="006B6AB7" w:rsidRPr="006B6AB7">
        <w:rPr>
          <w:rFonts w:ascii="Times New Roman" w:hAnsi="Times New Roman" w:cs="Times New Roman"/>
          <w:sz w:val="24"/>
          <w:szCs w:val="24"/>
        </w:rPr>
        <w:t>Boadi</w:t>
      </w:r>
      <w:proofErr w:type="spellEnd"/>
      <w:r w:rsidR="006B6AB7" w:rsidRPr="006B6AB7">
        <w:rPr>
          <w:rFonts w:ascii="Times New Roman" w:hAnsi="Times New Roman" w:cs="Times New Roman"/>
          <w:sz w:val="24"/>
          <w:szCs w:val="24"/>
        </w:rPr>
        <w:t xml:space="preserve"> E. (2013)</w:t>
      </w:r>
      <w:r w:rsidR="000E1DE5">
        <w:rPr>
          <w:rFonts w:ascii="Times New Roman" w:hAnsi="Times New Roman" w:cs="Times New Roman"/>
          <w:sz w:val="24"/>
          <w:szCs w:val="24"/>
        </w:rPr>
        <w:t>.</w:t>
      </w:r>
      <w:r>
        <w:rPr>
          <w:rFonts w:ascii="Times New Roman" w:hAnsi="Times New Roman" w:cs="Times New Roman"/>
          <w:sz w:val="24"/>
          <w:szCs w:val="24"/>
        </w:rPr>
        <w:t>”</w:t>
      </w:r>
    </w:p>
    <w:p w14:paraId="48C208E3" w14:textId="432A0236" w:rsidR="005508F7" w:rsidRDefault="009F38C6"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3B226C" w:rsidRPr="003B226C">
        <w:rPr>
          <w:rFonts w:ascii="Times New Roman" w:hAnsi="Times New Roman" w:cs="Times New Roman"/>
          <w:sz w:val="24"/>
          <w:szCs w:val="24"/>
        </w:rPr>
        <w:t>Liquidity Management and Commercial Banks Profitability in Nigeria</w:t>
      </w:r>
      <w:r w:rsidR="003B226C">
        <w:rPr>
          <w:rFonts w:ascii="Times New Roman" w:hAnsi="Times New Roman" w:cs="Times New Roman"/>
          <w:sz w:val="24"/>
          <w:szCs w:val="24"/>
        </w:rPr>
        <w:t xml:space="preserve">, </w:t>
      </w:r>
      <w:r w:rsidR="003B226C" w:rsidRPr="003B226C">
        <w:rPr>
          <w:rFonts w:ascii="Times New Roman" w:hAnsi="Times New Roman" w:cs="Times New Roman"/>
          <w:sz w:val="24"/>
          <w:szCs w:val="24"/>
        </w:rPr>
        <w:t>Adebayo O., David A., Samuel O., (2011</w:t>
      </w:r>
      <w:r w:rsidR="003B226C">
        <w:rPr>
          <w:rFonts w:ascii="Times New Roman" w:hAnsi="Times New Roman" w:cs="Times New Roman"/>
          <w:sz w:val="24"/>
          <w:szCs w:val="24"/>
        </w:rPr>
        <w:t>).</w:t>
      </w:r>
      <w:r>
        <w:rPr>
          <w:rFonts w:ascii="Times New Roman" w:hAnsi="Times New Roman" w:cs="Times New Roman"/>
          <w:sz w:val="24"/>
          <w:szCs w:val="24"/>
        </w:rPr>
        <w:t>”</w:t>
      </w:r>
      <w:r w:rsidR="006B6AB7" w:rsidRPr="006B6AB7">
        <w:rPr>
          <w:rFonts w:ascii="Times New Roman" w:hAnsi="Times New Roman" w:cs="Times New Roman"/>
          <w:sz w:val="24"/>
          <w:szCs w:val="24"/>
        </w:rPr>
        <w:t xml:space="preserve"> </w:t>
      </w:r>
    </w:p>
    <w:p w14:paraId="1CE125BF" w14:textId="2428CE21" w:rsidR="00611740" w:rsidRPr="006B6AB7" w:rsidRDefault="005508F7" w:rsidP="00FA17EB">
      <w:pPr>
        <w:spacing w:after="160" w:line="259" w:lineRule="auto"/>
        <w:jc w:val="both"/>
        <w:rPr>
          <w:rFonts w:ascii="Times New Roman" w:hAnsi="Times New Roman" w:cs="Times New Roman"/>
          <w:sz w:val="24"/>
          <w:szCs w:val="24"/>
        </w:rPr>
      </w:pPr>
      <w:r w:rsidRPr="005508F7">
        <w:rPr>
          <w:rFonts w:ascii="Times New Roman" w:hAnsi="Times New Roman" w:cs="Times New Roman"/>
          <w:sz w:val="24"/>
          <w:szCs w:val="24"/>
        </w:rPr>
        <w:t xml:space="preserve"> </w:t>
      </w:r>
      <w:r w:rsidR="009F38C6">
        <w:rPr>
          <w:rFonts w:ascii="Times New Roman" w:hAnsi="Times New Roman" w:cs="Times New Roman"/>
          <w:sz w:val="24"/>
          <w:szCs w:val="24"/>
        </w:rPr>
        <w:t>“</w:t>
      </w:r>
      <w:r w:rsidRPr="005508F7">
        <w:rPr>
          <w:rFonts w:ascii="Times New Roman" w:hAnsi="Times New Roman" w:cs="Times New Roman"/>
          <w:sz w:val="24"/>
          <w:szCs w:val="24"/>
        </w:rPr>
        <w:t>Review of Industrial Organization 20(1)</w:t>
      </w:r>
      <w:r>
        <w:rPr>
          <w:rFonts w:ascii="Times New Roman" w:hAnsi="Times New Roman" w:cs="Times New Roman"/>
          <w:sz w:val="24"/>
          <w:szCs w:val="24"/>
        </w:rPr>
        <w:t xml:space="preserve"> F</w:t>
      </w:r>
      <w:r w:rsidRPr="005508F7">
        <w:rPr>
          <w:rFonts w:ascii="Times New Roman" w:hAnsi="Times New Roman" w:cs="Times New Roman"/>
          <w:sz w:val="24"/>
          <w:szCs w:val="24"/>
        </w:rPr>
        <w:t xml:space="preserve">ebruary, 8198. </w:t>
      </w:r>
      <w:proofErr w:type="spellStart"/>
      <w:r w:rsidRPr="005508F7">
        <w:rPr>
          <w:rFonts w:ascii="Times New Roman" w:hAnsi="Times New Roman" w:cs="Times New Roman"/>
          <w:sz w:val="24"/>
          <w:szCs w:val="24"/>
        </w:rPr>
        <w:t>Ramlall</w:t>
      </w:r>
      <w:proofErr w:type="spellEnd"/>
      <w:r w:rsidRPr="005508F7">
        <w:rPr>
          <w:rFonts w:ascii="Times New Roman" w:hAnsi="Times New Roman" w:cs="Times New Roman"/>
          <w:sz w:val="24"/>
          <w:szCs w:val="24"/>
        </w:rPr>
        <w:t>, I., 2009. Bank-Specific, Industry-Specific and Macroeconomic</w:t>
      </w:r>
      <w:r>
        <w:rPr>
          <w:rFonts w:ascii="Times New Roman" w:hAnsi="Times New Roman" w:cs="Times New Roman"/>
          <w:sz w:val="24"/>
          <w:szCs w:val="24"/>
        </w:rPr>
        <w:t>.</w:t>
      </w:r>
      <w:r w:rsidR="009F38C6">
        <w:rPr>
          <w:rFonts w:ascii="Times New Roman" w:hAnsi="Times New Roman" w:cs="Times New Roman"/>
          <w:sz w:val="24"/>
          <w:szCs w:val="24"/>
        </w:rPr>
        <w:t>”</w:t>
      </w:r>
      <w:r>
        <w:rPr>
          <w:rFonts w:ascii="Times New Roman" w:hAnsi="Times New Roman" w:cs="Times New Roman"/>
          <w:sz w:val="24"/>
          <w:szCs w:val="24"/>
        </w:rPr>
        <w:t xml:space="preserve"> </w:t>
      </w:r>
    </w:p>
    <w:p w14:paraId="1F66D15F" w14:textId="4495B4E7" w:rsidR="006129B0" w:rsidRDefault="009F38C6"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433A2D">
        <w:rPr>
          <w:rFonts w:ascii="Times New Roman" w:hAnsi="Times New Roman" w:cs="Times New Roman"/>
          <w:sz w:val="24"/>
          <w:szCs w:val="24"/>
        </w:rPr>
        <w:t>J</w:t>
      </w:r>
      <w:r w:rsidR="00433A2D" w:rsidRPr="00433A2D">
        <w:rPr>
          <w:rFonts w:ascii="Times New Roman" w:hAnsi="Times New Roman" w:cs="Times New Roman"/>
          <w:sz w:val="24"/>
          <w:szCs w:val="24"/>
        </w:rPr>
        <w:t xml:space="preserve">ournal of Economics and Management 7(1), 43-72. </w:t>
      </w:r>
      <w:proofErr w:type="spellStart"/>
      <w:r w:rsidR="00433A2D" w:rsidRPr="00433A2D">
        <w:rPr>
          <w:rFonts w:ascii="Times New Roman" w:hAnsi="Times New Roman" w:cs="Times New Roman"/>
          <w:sz w:val="24"/>
          <w:szCs w:val="24"/>
        </w:rPr>
        <w:t>Tunay</w:t>
      </w:r>
      <w:proofErr w:type="spellEnd"/>
      <w:r w:rsidR="00433A2D" w:rsidRPr="00433A2D">
        <w:rPr>
          <w:rFonts w:ascii="Times New Roman" w:hAnsi="Times New Roman" w:cs="Times New Roman"/>
          <w:sz w:val="24"/>
          <w:szCs w:val="24"/>
        </w:rPr>
        <w:t xml:space="preserve">, K.B., </w:t>
      </w:r>
      <w:proofErr w:type="spellStart"/>
      <w:r w:rsidR="00433A2D" w:rsidRPr="00433A2D">
        <w:rPr>
          <w:rFonts w:ascii="Times New Roman" w:hAnsi="Times New Roman" w:cs="Times New Roman"/>
          <w:sz w:val="24"/>
          <w:szCs w:val="24"/>
        </w:rPr>
        <w:t>Silpar</w:t>
      </w:r>
      <w:proofErr w:type="spellEnd"/>
      <w:r w:rsidR="00433A2D" w:rsidRPr="00433A2D">
        <w:rPr>
          <w:rFonts w:ascii="Times New Roman" w:hAnsi="Times New Roman" w:cs="Times New Roman"/>
          <w:sz w:val="24"/>
          <w:szCs w:val="24"/>
        </w:rPr>
        <w:t>, M.A., 2006</w:t>
      </w:r>
      <w:r w:rsidR="00433A2D">
        <w:rPr>
          <w:rFonts w:ascii="Times New Roman" w:hAnsi="Times New Roman" w:cs="Times New Roman"/>
          <w:sz w:val="24"/>
          <w:szCs w:val="24"/>
        </w:rPr>
        <w:t xml:space="preserve">, </w:t>
      </w:r>
      <w:r w:rsidR="00433A2D" w:rsidRPr="00433A2D">
        <w:rPr>
          <w:rFonts w:ascii="Times New Roman" w:hAnsi="Times New Roman" w:cs="Times New Roman"/>
          <w:sz w:val="24"/>
          <w:szCs w:val="24"/>
        </w:rPr>
        <w:t>Profitability of the Korean Banking Sector: Panel Evidence on Bank-Specific and Macroeconomic Determinants</w:t>
      </w:r>
      <w:r w:rsidR="00433A2D">
        <w:rPr>
          <w:rFonts w:ascii="Times New Roman" w:hAnsi="Times New Roman" w:cs="Times New Roman"/>
          <w:sz w:val="24"/>
          <w:szCs w:val="24"/>
        </w:rPr>
        <w:t>.</w:t>
      </w:r>
      <w:r>
        <w:rPr>
          <w:rFonts w:ascii="Times New Roman" w:hAnsi="Times New Roman" w:cs="Times New Roman"/>
          <w:sz w:val="24"/>
          <w:szCs w:val="24"/>
        </w:rPr>
        <w:t>”</w:t>
      </w:r>
      <w:r w:rsidR="00433A2D">
        <w:rPr>
          <w:rFonts w:ascii="Times New Roman" w:hAnsi="Times New Roman" w:cs="Times New Roman"/>
          <w:sz w:val="24"/>
          <w:szCs w:val="24"/>
        </w:rPr>
        <w:t xml:space="preserve"> </w:t>
      </w:r>
    </w:p>
    <w:p w14:paraId="4EACF8F5" w14:textId="5A486EBE" w:rsidR="00F152B0" w:rsidRDefault="009F38C6"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6129B0" w:rsidRPr="006129B0">
        <w:rPr>
          <w:rFonts w:ascii="Times New Roman" w:hAnsi="Times New Roman" w:cs="Times New Roman"/>
          <w:sz w:val="24"/>
          <w:szCs w:val="24"/>
        </w:rPr>
        <w:t>Empirical Evidence from the Philippines, Asian Academy of Management Journal of Accounting and Finance</w:t>
      </w:r>
      <w:r w:rsidR="006129B0">
        <w:rPr>
          <w:rFonts w:ascii="Times New Roman" w:hAnsi="Times New Roman" w:cs="Times New Roman"/>
          <w:sz w:val="24"/>
          <w:szCs w:val="24"/>
        </w:rPr>
        <w:t xml:space="preserve">, </w:t>
      </w:r>
      <w:r w:rsidR="006129B0" w:rsidRPr="006129B0">
        <w:rPr>
          <w:rFonts w:ascii="Times New Roman" w:hAnsi="Times New Roman" w:cs="Times New Roman"/>
          <w:sz w:val="24"/>
          <w:szCs w:val="24"/>
        </w:rPr>
        <w:t xml:space="preserve">Vol.4(2), 91-112. </w:t>
      </w:r>
      <w:proofErr w:type="spellStart"/>
      <w:r w:rsidR="006129B0" w:rsidRPr="006129B0">
        <w:rPr>
          <w:rFonts w:ascii="Times New Roman" w:hAnsi="Times New Roman" w:cs="Times New Roman"/>
          <w:sz w:val="24"/>
          <w:szCs w:val="24"/>
        </w:rPr>
        <w:t>Sufian</w:t>
      </w:r>
      <w:proofErr w:type="spellEnd"/>
      <w:r w:rsidR="006129B0" w:rsidRPr="006129B0">
        <w:rPr>
          <w:rFonts w:ascii="Times New Roman" w:hAnsi="Times New Roman" w:cs="Times New Roman"/>
          <w:sz w:val="24"/>
          <w:szCs w:val="24"/>
        </w:rPr>
        <w:t xml:space="preserve">, F., </w:t>
      </w:r>
      <w:r w:rsidR="006129B0">
        <w:rPr>
          <w:rFonts w:ascii="Times New Roman" w:hAnsi="Times New Roman" w:cs="Times New Roman"/>
          <w:sz w:val="24"/>
          <w:szCs w:val="24"/>
        </w:rPr>
        <w:t>(</w:t>
      </w:r>
      <w:r w:rsidR="006129B0" w:rsidRPr="006129B0">
        <w:rPr>
          <w:rFonts w:ascii="Times New Roman" w:hAnsi="Times New Roman" w:cs="Times New Roman"/>
          <w:sz w:val="24"/>
          <w:szCs w:val="24"/>
        </w:rPr>
        <w:t>2011</w:t>
      </w:r>
      <w:r w:rsidR="006129B0">
        <w:rPr>
          <w:rFonts w:ascii="Times New Roman" w:hAnsi="Times New Roman" w:cs="Times New Roman"/>
          <w:sz w:val="24"/>
          <w:szCs w:val="24"/>
        </w:rPr>
        <w:t>).</w:t>
      </w:r>
      <w:r>
        <w:rPr>
          <w:rFonts w:ascii="Times New Roman" w:hAnsi="Times New Roman" w:cs="Times New Roman"/>
          <w:sz w:val="24"/>
          <w:szCs w:val="24"/>
        </w:rPr>
        <w:t>”</w:t>
      </w:r>
    </w:p>
    <w:p w14:paraId="002DABF5" w14:textId="621694DF" w:rsidR="00FD16F8" w:rsidRDefault="00F152B0" w:rsidP="00FA17EB">
      <w:pPr>
        <w:spacing w:after="160" w:line="259" w:lineRule="auto"/>
        <w:jc w:val="both"/>
        <w:rPr>
          <w:rFonts w:ascii="Times New Roman" w:hAnsi="Times New Roman" w:cs="Times New Roman"/>
          <w:sz w:val="24"/>
          <w:szCs w:val="24"/>
        </w:rPr>
      </w:pPr>
      <w:r w:rsidRPr="00F152B0">
        <w:rPr>
          <w:rFonts w:ascii="Times New Roman" w:hAnsi="Times New Roman" w:cs="Times New Roman"/>
          <w:sz w:val="24"/>
          <w:szCs w:val="24"/>
        </w:rPr>
        <w:t xml:space="preserve"> </w:t>
      </w:r>
      <w:r w:rsidR="009F38C6">
        <w:rPr>
          <w:rFonts w:ascii="Times New Roman" w:hAnsi="Times New Roman" w:cs="Times New Roman"/>
          <w:sz w:val="24"/>
          <w:szCs w:val="24"/>
        </w:rPr>
        <w:t>“</w:t>
      </w:r>
      <w:r w:rsidRPr="00F152B0">
        <w:rPr>
          <w:rFonts w:ascii="Times New Roman" w:hAnsi="Times New Roman" w:cs="Times New Roman"/>
          <w:sz w:val="24"/>
          <w:szCs w:val="24"/>
        </w:rPr>
        <w:t xml:space="preserve">Western Europe and Japan. Journal of Banking and Finance 3, 209-19. </w:t>
      </w:r>
      <w:proofErr w:type="spellStart"/>
      <w:r w:rsidRPr="00F152B0">
        <w:rPr>
          <w:rFonts w:ascii="Times New Roman" w:hAnsi="Times New Roman" w:cs="Times New Roman"/>
          <w:sz w:val="24"/>
          <w:szCs w:val="24"/>
        </w:rPr>
        <w:t>Sufian</w:t>
      </w:r>
      <w:proofErr w:type="spellEnd"/>
      <w:r w:rsidRPr="00F152B0">
        <w:rPr>
          <w:rFonts w:ascii="Times New Roman" w:hAnsi="Times New Roman" w:cs="Times New Roman"/>
          <w:sz w:val="24"/>
          <w:szCs w:val="24"/>
        </w:rPr>
        <w:t xml:space="preserve">, F., Chong., R. R., </w:t>
      </w:r>
      <w:r>
        <w:rPr>
          <w:rFonts w:ascii="Times New Roman" w:hAnsi="Times New Roman" w:cs="Times New Roman"/>
          <w:sz w:val="24"/>
          <w:szCs w:val="24"/>
        </w:rPr>
        <w:t>(</w:t>
      </w:r>
      <w:r w:rsidRPr="00F152B0">
        <w:rPr>
          <w:rFonts w:ascii="Times New Roman" w:hAnsi="Times New Roman" w:cs="Times New Roman"/>
          <w:sz w:val="24"/>
          <w:szCs w:val="24"/>
        </w:rPr>
        <w:t>2008</w:t>
      </w:r>
      <w:r>
        <w:rPr>
          <w:rFonts w:ascii="Times New Roman" w:hAnsi="Times New Roman" w:cs="Times New Roman"/>
          <w:sz w:val="24"/>
          <w:szCs w:val="24"/>
        </w:rPr>
        <w:t>).</w:t>
      </w:r>
      <w:r w:rsidR="009F38C6">
        <w:rPr>
          <w:rFonts w:ascii="Times New Roman" w:hAnsi="Times New Roman" w:cs="Times New Roman"/>
          <w:sz w:val="24"/>
          <w:szCs w:val="24"/>
        </w:rPr>
        <w:t>”</w:t>
      </w:r>
    </w:p>
    <w:p w14:paraId="5EC09C3C" w14:textId="3F9EC28B" w:rsidR="003D1781" w:rsidRPr="003D1781" w:rsidRDefault="009F38C6"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proofErr w:type="spellStart"/>
      <w:r w:rsidR="003D1781" w:rsidRPr="003D1781">
        <w:rPr>
          <w:rFonts w:ascii="Times New Roman" w:hAnsi="Times New Roman" w:cs="Times New Roman"/>
          <w:sz w:val="24"/>
          <w:szCs w:val="24"/>
        </w:rPr>
        <w:t>Onaolapo</w:t>
      </w:r>
      <w:proofErr w:type="spellEnd"/>
      <w:r w:rsidR="003D1781" w:rsidRPr="003D1781">
        <w:rPr>
          <w:rFonts w:ascii="Times New Roman" w:hAnsi="Times New Roman" w:cs="Times New Roman"/>
          <w:sz w:val="24"/>
          <w:szCs w:val="24"/>
        </w:rPr>
        <w:t xml:space="preserve"> AA, </w:t>
      </w:r>
      <w:proofErr w:type="spellStart"/>
      <w:r w:rsidR="003D1781" w:rsidRPr="003D1781">
        <w:rPr>
          <w:rFonts w:ascii="Times New Roman" w:hAnsi="Times New Roman" w:cs="Times New Roman"/>
          <w:sz w:val="24"/>
          <w:szCs w:val="24"/>
        </w:rPr>
        <w:t>Kajola</w:t>
      </w:r>
      <w:proofErr w:type="spellEnd"/>
      <w:r w:rsidR="003D1781" w:rsidRPr="003D1781">
        <w:rPr>
          <w:rFonts w:ascii="Times New Roman" w:hAnsi="Times New Roman" w:cs="Times New Roman"/>
          <w:sz w:val="24"/>
          <w:szCs w:val="24"/>
        </w:rPr>
        <w:t xml:space="preserve"> SO (2010) Capital structure and firm performance: evidence from Nigeria. European Journal of Economics, Finance and Administrative Sciences</w:t>
      </w:r>
      <w:r>
        <w:rPr>
          <w:rFonts w:ascii="Times New Roman" w:hAnsi="Times New Roman" w:cs="Times New Roman"/>
          <w:sz w:val="24"/>
          <w:szCs w:val="24"/>
        </w:rPr>
        <w:t>”</w:t>
      </w:r>
    </w:p>
    <w:p w14:paraId="1E369492" w14:textId="46749346" w:rsidR="003D1781" w:rsidRPr="003D1781" w:rsidRDefault="003D1781" w:rsidP="00FA17EB">
      <w:pPr>
        <w:spacing w:after="160" w:line="259" w:lineRule="auto"/>
        <w:jc w:val="both"/>
        <w:rPr>
          <w:rFonts w:ascii="Times New Roman" w:hAnsi="Times New Roman" w:cs="Times New Roman"/>
          <w:sz w:val="24"/>
          <w:szCs w:val="24"/>
        </w:rPr>
      </w:pPr>
      <w:r w:rsidRPr="003D1781">
        <w:rPr>
          <w:rFonts w:ascii="Times New Roman" w:hAnsi="Times New Roman" w:cs="Times New Roman"/>
          <w:sz w:val="24"/>
          <w:szCs w:val="24"/>
        </w:rPr>
        <w:t xml:space="preserve"> </w:t>
      </w:r>
      <w:r w:rsidR="004845EA">
        <w:rPr>
          <w:rFonts w:ascii="Times New Roman" w:hAnsi="Times New Roman" w:cs="Times New Roman"/>
          <w:sz w:val="24"/>
          <w:szCs w:val="24"/>
        </w:rPr>
        <w:t>“</w:t>
      </w:r>
      <w:r w:rsidRPr="003D1781">
        <w:rPr>
          <w:rFonts w:ascii="Times New Roman" w:hAnsi="Times New Roman" w:cs="Times New Roman"/>
          <w:sz w:val="24"/>
          <w:szCs w:val="24"/>
        </w:rPr>
        <w:t xml:space="preserve">Ahmad Z, Abdullah NMH, </w:t>
      </w:r>
      <w:proofErr w:type="spellStart"/>
      <w:r w:rsidRPr="003D1781">
        <w:rPr>
          <w:rFonts w:ascii="Times New Roman" w:hAnsi="Times New Roman" w:cs="Times New Roman"/>
          <w:sz w:val="24"/>
          <w:szCs w:val="24"/>
        </w:rPr>
        <w:t>Roslan</w:t>
      </w:r>
      <w:proofErr w:type="spellEnd"/>
      <w:r w:rsidRPr="003D1781">
        <w:rPr>
          <w:rFonts w:ascii="Times New Roman" w:hAnsi="Times New Roman" w:cs="Times New Roman"/>
          <w:sz w:val="24"/>
          <w:szCs w:val="24"/>
        </w:rPr>
        <w:t xml:space="preserve"> S (2012) Capital Structure Effect on Firms Performance: Focusing on Consumers and Industrials Sectors on Malaysian Firms. International Review of Business Research Papers 8</w:t>
      </w:r>
      <w:r w:rsidR="004845EA">
        <w:rPr>
          <w:rFonts w:ascii="Times New Roman" w:hAnsi="Times New Roman" w:cs="Times New Roman"/>
          <w:sz w:val="24"/>
          <w:szCs w:val="24"/>
        </w:rPr>
        <w:t>”</w:t>
      </w:r>
    </w:p>
    <w:p w14:paraId="2EEE78A9" w14:textId="5D513E82" w:rsidR="003D1781" w:rsidRPr="003D1781"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3D1781" w:rsidRPr="003D1781">
        <w:rPr>
          <w:rFonts w:ascii="Times New Roman" w:hAnsi="Times New Roman" w:cs="Times New Roman"/>
          <w:sz w:val="24"/>
          <w:szCs w:val="24"/>
        </w:rPr>
        <w:t>Le TPV, Phung DN (2013) Capital Structure and Firm performance: Empirical evidence from Vietnamese listed firms</w:t>
      </w:r>
      <w:r>
        <w:rPr>
          <w:rFonts w:ascii="Times New Roman" w:hAnsi="Times New Roman" w:cs="Times New Roman"/>
          <w:sz w:val="24"/>
          <w:szCs w:val="24"/>
        </w:rPr>
        <w:t>”</w:t>
      </w:r>
      <w:r w:rsidR="003D1781" w:rsidRPr="003D1781">
        <w:rPr>
          <w:rFonts w:ascii="Times New Roman" w:hAnsi="Times New Roman" w:cs="Times New Roman"/>
          <w:sz w:val="24"/>
          <w:szCs w:val="24"/>
        </w:rPr>
        <w:t xml:space="preserve"> </w:t>
      </w:r>
    </w:p>
    <w:p w14:paraId="0D97BA26" w14:textId="0D7A2267" w:rsidR="003D1781" w:rsidRPr="003D1781"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3D1781" w:rsidRPr="003D1781">
        <w:rPr>
          <w:rFonts w:ascii="Times New Roman" w:hAnsi="Times New Roman" w:cs="Times New Roman"/>
          <w:sz w:val="24"/>
          <w:szCs w:val="24"/>
        </w:rPr>
        <w:t>Mumtaz R, Rauf SA, Ahmed B, Noreen U (2013) Capital Structure and Financial Performance: Evidence from Pakistan (</w:t>
      </w:r>
      <w:proofErr w:type="spellStart"/>
      <w:r w:rsidR="003D1781" w:rsidRPr="003D1781">
        <w:rPr>
          <w:rFonts w:ascii="Times New Roman" w:hAnsi="Times New Roman" w:cs="Times New Roman"/>
          <w:sz w:val="24"/>
          <w:szCs w:val="24"/>
        </w:rPr>
        <w:t>Kse</w:t>
      </w:r>
      <w:proofErr w:type="spellEnd"/>
      <w:r w:rsidR="003D1781" w:rsidRPr="003D1781">
        <w:rPr>
          <w:rFonts w:ascii="Times New Roman" w:hAnsi="Times New Roman" w:cs="Times New Roman"/>
          <w:sz w:val="24"/>
          <w:szCs w:val="24"/>
        </w:rPr>
        <w:t xml:space="preserve"> 100 Index). Journal of Basic and Applied Scientific Research 3: 113-119</w:t>
      </w:r>
      <w:r>
        <w:rPr>
          <w:rFonts w:ascii="Times New Roman" w:hAnsi="Times New Roman" w:cs="Times New Roman"/>
          <w:sz w:val="24"/>
          <w:szCs w:val="24"/>
        </w:rPr>
        <w:t>”</w:t>
      </w:r>
    </w:p>
    <w:p w14:paraId="10CCF39D" w14:textId="53A60540" w:rsidR="003D1781" w:rsidRPr="003D1781"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proofErr w:type="spellStart"/>
      <w:r w:rsidR="003D1781" w:rsidRPr="003D1781">
        <w:rPr>
          <w:rFonts w:ascii="Times New Roman" w:hAnsi="Times New Roman" w:cs="Times New Roman"/>
          <w:sz w:val="24"/>
          <w:szCs w:val="24"/>
        </w:rPr>
        <w:t>Badar</w:t>
      </w:r>
      <w:proofErr w:type="spellEnd"/>
      <w:r w:rsidR="003D1781" w:rsidRPr="003D1781">
        <w:rPr>
          <w:rFonts w:ascii="Times New Roman" w:hAnsi="Times New Roman" w:cs="Times New Roman"/>
          <w:sz w:val="24"/>
          <w:szCs w:val="24"/>
        </w:rPr>
        <w:t xml:space="preserve"> R, Saeed A (2013) Impact of Capital Structure on Performance Empirical Evidence from Sugar Sector of Pakistan. European Journal of Business and Management 5: 78-86.</w:t>
      </w:r>
      <w:r>
        <w:rPr>
          <w:rFonts w:ascii="Times New Roman" w:hAnsi="Times New Roman" w:cs="Times New Roman"/>
          <w:sz w:val="24"/>
          <w:szCs w:val="24"/>
        </w:rPr>
        <w:t>”</w:t>
      </w:r>
      <w:r w:rsidR="003D1781" w:rsidRPr="003D1781">
        <w:rPr>
          <w:rFonts w:ascii="Times New Roman" w:hAnsi="Times New Roman" w:cs="Times New Roman"/>
          <w:sz w:val="24"/>
          <w:szCs w:val="24"/>
        </w:rPr>
        <w:t xml:space="preserve"> </w:t>
      </w:r>
    </w:p>
    <w:p w14:paraId="21AA7D2B" w14:textId="1C0C1916" w:rsidR="003D1781" w:rsidRPr="003D1781"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3D1781" w:rsidRPr="003D1781">
        <w:rPr>
          <w:rFonts w:ascii="Times New Roman" w:hAnsi="Times New Roman" w:cs="Times New Roman"/>
          <w:sz w:val="24"/>
          <w:szCs w:val="24"/>
        </w:rPr>
        <w:t>Pandey IM (1999) Financial Management. (7th ed), Vikas Publishing House Pvt Ltd, New Delhi, India.</w:t>
      </w:r>
      <w:r>
        <w:rPr>
          <w:rFonts w:ascii="Times New Roman" w:hAnsi="Times New Roman" w:cs="Times New Roman"/>
          <w:sz w:val="24"/>
          <w:szCs w:val="24"/>
        </w:rPr>
        <w:t>”</w:t>
      </w:r>
    </w:p>
    <w:p w14:paraId="6CD5DFC9" w14:textId="73384B5F" w:rsidR="00D70E86" w:rsidRPr="001850DA"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003D1781" w:rsidRPr="003D1781">
        <w:rPr>
          <w:rFonts w:ascii="Times New Roman" w:hAnsi="Times New Roman" w:cs="Times New Roman"/>
          <w:sz w:val="24"/>
          <w:szCs w:val="24"/>
        </w:rPr>
        <w:t>Abor J (2005) The effect of capital structure on profitability: an empirical analysis of listed firms in Ghana. Journal of Risk Finance 6: 438-445.</w:t>
      </w:r>
      <w:r>
        <w:rPr>
          <w:rFonts w:ascii="Times New Roman" w:hAnsi="Times New Roman" w:cs="Times New Roman"/>
          <w:sz w:val="24"/>
          <w:szCs w:val="24"/>
        </w:rPr>
        <w:t>”</w:t>
      </w:r>
      <w:r w:rsidR="003D1781">
        <w:rPr>
          <w:rFonts w:ascii="Times New Roman" w:hAnsi="Times New Roman" w:cs="Times New Roman"/>
          <w:sz w:val="24"/>
          <w:szCs w:val="24"/>
        </w:rPr>
        <w:t xml:space="preserve"> </w:t>
      </w:r>
    </w:p>
    <w:p w14:paraId="4FBC8C86" w14:textId="63F7109D" w:rsidR="00F31525" w:rsidRPr="00E7050C" w:rsidRDefault="003272B6" w:rsidP="00FA17EB">
      <w:pPr>
        <w:spacing w:after="160" w:line="259" w:lineRule="auto"/>
        <w:jc w:val="both"/>
        <w:rPr>
          <w:rFonts w:ascii="Times New Roman" w:hAnsi="Times New Roman" w:cs="Times New Roman"/>
          <w:b/>
          <w:sz w:val="28"/>
          <w:szCs w:val="28"/>
          <w:u w:val="single"/>
        </w:rPr>
      </w:pPr>
      <w:r w:rsidRPr="00E7050C">
        <w:rPr>
          <w:rFonts w:ascii="Times New Roman" w:hAnsi="Times New Roman" w:cs="Times New Roman"/>
          <w:b/>
          <w:sz w:val="28"/>
          <w:szCs w:val="28"/>
          <w:u w:val="single"/>
        </w:rPr>
        <w:t xml:space="preserve">References Continued </w:t>
      </w:r>
    </w:p>
    <w:p w14:paraId="721A5B8F" w14:textId="1BE2329E" w:rsidR="00F25A19" w:rsidRPr="00F25A19" w:rsidRDefault="00F25A19" w:rsidP="00FA17EB">
      <w:pPr>
        <w:spacing w:after="160" w:line="259" w:lineRule="auto"/>
        <w:jc w:val="both"/>
        <w:rPr>
          <w:rFonts w:ascii="Times New Roman" w:hAnsi="Times New Roman" w:cs="Times New Roman"/>
          <w:b/>
          <w:sz w:val="24"/>
          <w:szCs w:val="24"/>
          <w:u w:val="single"/>
        </w:rPr>
      </w:pPr>
      <w:r w:rsidRPr="00F25A19">
        <w:rPr>
          <w:rFonts w:ascii="Times New Roman" w:hAnsi="Times New Roman" w:cs="Times New Roman"/>
          <w:b/>
          <w:sz w:val="24"/>
          <w:szCs w:val="24"/>
          <w:u w:val="single"/>
        </w:rPr>
        <w:t>ANNUAL REPORTS</w:t>
      </w:r>
    </w:p>
    <w:p w14:paraId="7012F43E" w14:textId="0138AAD9" w:rsidR="003D1781"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F25A19" w:rsidRPr="00F25A19">
        <w:rPr>
          <w:rFonts w:ascii="Times New Roman" w:hAnsi="Times New Roman" w:cs="Times New Roman"/>
          <w:sz w:val="24"/>
          <w:szCs w:val="24"/>
        </w:rPr>
        <w:t>BARCLAYS, 2017, 2016, 2015, 2014 and 2013. Annual Report and Accounts, (online) at: &lt;http://www.barclays.co.uk/investor-relations/reports-and-events/ annual-reports/Barclays-Bank-PLC-AR-FINAL.pdf</w:t>
      </w:r>
      <w:r>
        <w:rPr>
          <w:rFonts w:ascii="Times New Roman" w:hAnsi="Times New Roman" w:cs="Times New Roman"/>
          <w:sz w:val="24"/>
          <w:szCs w:val="24"/>
        </w:rPr>
        <w:t>”</w:t>
      </w:r>
      <w:r w:rsidR="00F25A19" w:rsidRPr="00F25A19">
        <w:rPr>
          <w:rFonts w:ascii="Times New Roman" w:hAnsi="Times New Roman" w:cs="Times New Roman"/>
          <w:sz w:val="24"/>
          <w:szCs w:val="24"/>
        </w:rPr>
        <w:t xml:space="preserve"> </w:t>
      </w:r>
    </w:p>
    <w:p w14:paraId="561070A2" w14:textId="5E7DAAF4" w:rsidR="00F25A19"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6C591D" w:rsidRPr="006C591D">
        <w:rPr>
          <w:rFonts w:ascii="Times New Roman" w:hAnsi="Times New Roman" w:cs="Times New Roman"/>
          <w:sz w:val="24"/>
          <w:szCs w:val="24"/>
        </w:rPr>
        <w:t>NATIONWIDE, 2017, 2016, 2015, 2014, 2013. Annual Report and Account</w:t>
      </w:r>
      <w:r w:rsidR="00885BD8">
        <w:rPr>
          <w:rFonts w:ascii="Times New Roman" w:hAnsi="Times New Roman" w:cs="Times New Roman"/>
          <w:sz w:val="24"/>
          <w:szCs w:val="24"/>
        </w:rPr>
        <w:t>s</w:t>
      </w:r>
      <w:r w:rsidR="006C591D" w:rsidRPr="006C591D">
        <w:rPr>
          <w:rFonts w:ascii="Times New Roman" w:hAnsi="Times New Roman" w:cs="Times New Roman"/>
          <w:sz w:val="24"/>
          <w:szCs w:val="24"/>
        </w:rPr>
        <w:t>, (online) at: &lt;http://www.nationwide.co.uk/-/media/MainSite/documents/about/corporate-information/results-and-accounts/annual-report-and-a</w:t>
      </w:r>
      <w:r>
        <w:rPr>
          <w:rFonts w:ascii="Times New Roman" w:hAnsi="Times New Roman" w:cs="Times New Roman"/>
          <w:sz w:val="24"/>
          <w:szCs w:val="24"/>
        </w:rPr>
        <w:t>”</w:t>
      </w:r>
    </w:p>
    <w:p w14:paraId="3F5E6D3E" w14:textId="23EFF17D" w:rsidR="006C591D" w:rsidRPr="00F25A19"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8C0755" w:rsidRPr="008C0755">
        <w:rPr>
          <w:rFonts w:ascii="Times New Roman" w:hAnsi="Times New Roman" w:cs="Times New Roman"/>
          <w:sz w:val="24"/>
          <w:szCs w:val="24"/>
        </w:rPr>
        <w:t>HSBC, 2017, 2016 ,2015, 2014, 2013. Annual Report and Accounts, (online) at: &lt;http://www.hsbc.com/-/investors/results-and-announcements/annual-report</w:t>
      </w:r>
      <w:r>
        <w:rPr>
          <w:rFonts w:ascii="Times New Roman" w:hAnsi="Times New Roman" w:cs="Times New Roman"/>
          <w:sz w:val="24"/>
          <w:szCs w:val="24"/>
        </w:rPr>
        <w:t>”</w:t>
      </w:r>
      <w:r w:rsidR="008C0755" w:rsidRPr="008C0755">
        <w:rPr>
          <w:rFonts w:ascii="Times New Roman" w:hAnsi="Times New Roman" w:cs="Times New Roman"/>
          <w:sz w:val="24"/>
          <w:szCs w:val="24"/>
        </w:rPr>
        <w:t xml:space="preserve">  </w:t>
      </w:r>
    </w:p>
    <w:p w14:paraId="1DF34EF3" w14:textId="680966AF" w:rsidR="00F25A19"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77679C" w:rsidRPr="0077679C">
        <w:rPr>
          <w:rFonts w:ascii="Times New Roman" w:hAnsi="Times New Roman" w:cs="Times New Roman"/>
          <w:sz w:val="24"/>
          <w:szCs w:val="24"/>
        </w:rPr>
        <w:t>SANTANDER, 2017, 2016, 2015, 2014, 2013. Annual Report and Accounts, (online) at: &lt;http://www.sandander.com/-/csgs/Satellite/CFWCSancomQp01/en_GB/pdf/Complete_book.pdf</w:t>
      </w:r>
      <w:r>
        <w:rPr>
          <w:rFonts w:ascii="Times New Roman" w:hAnsi="Times New Roman" w:cs="Times New Roman"/>
          <w:sz w:val="24"/>
          <w:szCs w:val="24"/>
        </w:rPr>
        <w:t>”</w:t>
      </w:r>
      <w:r w:rsidR="0077679C">
        <w:rPr>
          <w:rFonts w:ascii="Times New Roman" w:hAnsi="Times New Roman" w:cs="Times New Roman"/>
          <w:sz w:val="24"/>
          <w:szCs w:val="24"/>
        </w:rPr>
        <w:t xml:space="preserve"> </w:t>
      </w:r>
    </w:p>
    <w:p w14:paraId="76CBC760" w14:textId="082578B0" w:rsidR="0024390C"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24390C" w:rsidRPr="0024390C">
        <w:rPr>
          <w:rFonts w:ascii="Times New Roman" w:hAnsi="Times New Roman" w:cs="Times New Roman"/>
          <w:sz w:val="24"/>
          <w:szCs w:val="24"/>
        </w:rPr>
        <w:t>ROYAL BANK OF SCOTLAND, 2017, 2016, 2015, 2014, 2013. Annual Report and Accounts, (online) at: &lt;http://www.investors.rbs.com//media/files/R/RBS-IR/annual-reports/reports-archive-rbs-plc-annual-reports-.pdf</w:t>
      </w:r>
      <w:r>
        <w:rPr>
          <w:rFonts w:ascii="Times New Roman" w:hAnsi="Times New Roman" w:cs="Times New Roman"/>
          <w:sz w:val="24"/>
          <w:szCs w:val="24"/>
        </w:rPr>
        <w:t>”</w:t>
      </w:r>
      <w:r w:rsidR="0024390C">
        <w:rPr>
          <w:rFonts w:ascii="Times New Roman" w:hAnsi="Times New Roman" w:cs="Times New Roman"/>
          <w:sz w:val="24"/>
          <w:szCs w:val="24"/>
        </w:rPr>
        <w:t xml:space="preserve"> </w:t>
      </w:r>
    </w:p>
    <w:p w14:paraId="0875C8AF" w14:textId="39D4CF29" w:rsidR="007305A5"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5B2DA5" w:rsidRPr="005B2DA5">
        <w:rPr>
          <w:rFonts w:ascii="Times New Roman" w:hAnsi="Times New Roman" w:cs="Times New Roman"/>
          <w:sz w:val="24"/>
          <w:szCs w:val="24"/>
        </w:rPr>
        <w:t xml:space="preserve">LLOYDS BANKING GROUP, 2017, 2016, 2015, 2014, 2013. Annual Report and Accounts 2017, (online) at: &lt;http://www.lloydsbankinggroup.com/globalassets/documents/investors/ </w:t>
      </w:r>
      <w:proofErr w:type="spellStart"/>
      <w:r w:rsidR="005B2DA5" w:rsidRPr="005B2DA5">
        <w:rPr>
          <w:rFonts w:ascii="Times New Roman" w:hAnsi="Times New Roman" w:cs="Times New Roman"/>
          <w:sz w:val="24"/>
          <w:szCs w:val="24"/>
        </w:rPr>
        <w:t>lbg</w:t>
      </w:r>
      <w:proofErr w:type="spellEnd"/>
      <w:r w:rsidR="005B2DA5" w:rsidRPr="005B2DA5">
        <w:rPr>
          <w:rFonts w:ascii="Times New Roman" w:hAnsi="Times New Roman" w:cs="Times New Roman"/>
          <w:sz w:val="24"/>
          <w:szCs w:val="24"/>
        </w:rPr>
        <w:t xml:space="preserve"> annual-reniew-.pdf</w:t>
      </w:r>
      <w:r w:rsidR="005B2DA5">
        <w:rPr>
          <w:rFonts w:ascii="Times New Roman" w:hAnsi="Times New Roman" w:cs="Times New Roman"/>
          <w:sz w:val="24"/>
          <w:szCs w:val="24"/>
        </w:rPr>
        <w:t xml:space="preserve"> </w:t>
      </w:r>
      <w:r>
        <w:rPr>
          <w:rFonts w:ascii="Times New Roman" w:hAnsi="Times New Roman" w:cs="Times New Roman"/>
          <w:sz w:val="24"/>
          <w:szCs w:val="24"/>
        </w:rPr>
        <w:t>“</w:t>
      </w:r>
    </w:p>
    <w:p w14:paraId="34C7F34E" w14:textId="3FA856C4" w:rsidR="005B2DA5"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6F779F" w:rsidRPr="006F779F">
        <w:rPr>
          <w:rFonts w:ascii="Times New Roman" w:hAnsi="Times New Roman" w:cs="Times New Roman"/>
          <w:sz w:val="24"/>
          <w:szCs w:val="24"/>
        </w:rPr>
        <w:t>SCHRODERS, 2017, 2016, 2015, 2014, 2013. Annual Report and Accounts, (online) at: &lt;http://www.schroders.com/investors-relations/results-and-report-accounts.pdf</w:t>
      </w:r>
      <w:r>
        <w:rPr>
          <w:rFonts w:ascii="Times New Roman" w:hAnsi="Times New Roman" w:cs="Times New Roman"/>
          <w:sz w:val="24"/>
          <w:szCs w:val="24"/>
        </w:rPr>
        <w:t>”</w:t>
      </w:r>
      <w:r w:rsidR="006F779F">
        <w:rPr>
          <w:rFonts w:ascii="Times New Roman" w:hAnsi="Times New Roman" w:cs="Times New Roman"/>
          <w:sz w:val="24"/>
          <w:szCs w:val="24"/>
        </w:rPr>
        <w:t xml:space="preserve"> </w:t>
      </w:r>
    </w:p>
    <w:p w14:paraId="24B777C4" w14:textId="238CEDC8" w:rsidR="006F779F"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AD35D6" w:rsidRPr="00AD35D6">
        <w:rPr>
          <w:rFonts w:ascii="Times New Roman" w:hAnsi="Times New Roman" w:cs="Times New Roman"/>
          <w:sz w:val="24"/>
          <w:szCs w:val="24"/>
        </w:rPr>
        <w:t>CO-OPERATIVE BANK, 2017, 2016, 2015, 2014, 2013. Annual Report and Accounts, (online) at: &lt;http://www.co-operativebank.co.uk/assets/pdf/bank/investorrelations/-annual-report-and-accounts.pdf</w:t>
      </w:r>
      <w:r>
        <w:rPr>
          <w:rFonts w:ascii="Times New Roman" w:hAnsi="Times New Roman" w:cs="Times New Roman"/>
          <w:sz w:val="24"/>
          <w:szCs w:val="24"/>
        </w:rPr>
        <w:t>”</w:t>
      </w:r>
      <w:r w:rsidR="00AD35D6">
        <w:rPr>
          <w:rFonts w:ascii="Times New Roman" w:hAnsi="Times New Roman" w:cs="Times New Roman"/>
          <w:sz w:val="24"/>
          <w:szCs w:val="24"/>
        </w:rPr>
        <w:t xml:space="preserve"> </w:t>
      </w:r>
    </w:p>
    <w:p w14:paraId="19D2C868" w14:textId="2ADA133A" w:rsidR="00AD35D6" w:rsidRDefault="004845EA"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E63746" w:rsidRPr="00E63746">
        <w:rPr>
          <w:rFonts w:ascii="Times New Roman" w:hAnsi="Times New Roman" w:cs="Times New Roman"/>
          <w:sz w:val="24"/>
          <w:szCs w:val="24"/>
        </w:rPr>
        <w:t>STANDARD CHARTERED, 2017, 2016, 2015, 2014, 2013. Annual Report and Accounts, (online) at: &lt;http://www.av.sc.com/corp-en/content/docs/Standard-Chartered-PLC-annual-report.pdf</w:t>
      </w:r>
      <w:r>
        <w:rPr>
          <w:rFonts w:ascii="Times New Roman" w:hAnsi="Times New Roman" w:cs="Times New Roman"/>
          <w:sz w:val="24"/>
          <w:szCs w:val="24"/>
        </w:rPr>
        <w:t>”</w:t>
      </w:r>
      <w:r w:rsidR="00E63746">
        <w:rPr>
          <w:rFonts w:ascii="Times New Roman" w:hAnsi="Times New Roman" w:cs="Times New Roman"/>
          <w:sz w:val="24"/>
          <w:szCs w:val="24"/>
        </w:rPr>
        <w:t xml:space="preserve"> </w:t>
      </w:r>
    </w:p>
    <w:p w14:paraId="601772DA" w14:textId="7E9DEF55" w:rsidR="009A220E" w:rsidRPr="006F3FC1" w:rsidRDefault="002C57E1" w:rsidP="00FA17EB">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w:t>
      </w:r>
      <w:r w:rsidR="00374330" w:rsidRPr="00374330">
        <w:rPr>
          <w:rFonts w:ascii="Times New Roman" w:hAnsi="Times New Roman" w:cs="Times New Roman"/>
          <w:sz w:val="24"/>
          <w:szCs w:val="24"/>
        </w:rPr>
        <w:t>TESCO BANK, 2017, 2016, 2015, 2014, 2013. Annual Report and Accounts, (online) at: &lt;http://www.corporate.tescobank.com/48/financial-information/accounts-and-disclosures-annual-report.pdf</w:t>
      </w:r>
      <w:r w:rsidR="004845EA">
        <w:rPr>
          <w:rFonts w:ascii="Times New Roman" w:hAnsi="Times New Roman" w:cs="Times New Roman"/>
          <w:sz w:val="24"/>
          <w:szCs w:val="24"/>
        </w:rPr>
        <w:t>”</w:t>
      </w:r>
      <w:r w:rsidR="00374330">
        <w:rPr>
          <w:rFonts w:ascii="Times New Roman" w:hAnsi="Times New Roman" w:cs="Times New Roman"/>
          <w:sz w:val="24"/>
          <w:szCs w:val="24"/>
        </w:rPr>
        <w:t xml:space="preserve"> </w:t>
      </w:r>
    </w:p>
    <w:p w14:paraId="793190D9" w14:textId="02DAF972" w:rsidR="00AF5AC8" w:rsidRPr="00737201" w:rsidRDefault="00737201" w:rsidP="00FA17EB">
      <w:pPr>
        <w:spacing w:after="160" w:line="259" w:lineRule="auto"/>
        <w:jc w:val="both"/>
        <w:rPr>
          <w:rFonts w:ascii="Times New Roman" w:hAnsi="Times New Roman" w:cs="Times New Roman"/>
          <w:b/>
          <w:sz w:val="32"/>
          <w:szCs w:val="32"/>
        </w:rPr>
      </w:pPr>
      <w:r w:rsidRPr="00737201">
        <w:rPr>
          <w:rFonts w:ascii="Times New Roman" w:hAnsi="Times New Roman" w:cs="Times New Roman"/>
          <w:b/>
          <w:sz w:val="32"/>
          <w:szCs w:val="32"/>
        </w:rPr>
        <w:lastRenderedPageBreak/>
        <w:t>7.0 Appendix</w:t>
      </w:r>
    </w:p>
    <w:tbl>
      <w:tblPr>
        <w:tblW w:w="13093" w:type="dxa"/>
        <w:tblLook w:val="04A0" w:firstRow="1" w:lastRow="0" w:firstColumn="1" w:lastColumn="0" w:noHBand="0" w:noVBand="1"/>
      </w:tblPr>
      <w:tblGrid>
        <w:gridCol w:w="2522"/>
        <w:gridCol w:w="1232"/>
        <w:gridCol w:w="842"/>
        <w:gridCol w:w="1245"/>
        <w:gridCol w:w="1119"/>
        <w:gridCol w:w="1657"/>
        <w:gridCol w:w="616"/>
        <w:gridCol w:w="736"/>
        <w:gridCol w:w="222"/>
        <w:gridCol w:w="222"/>
        <w:gridCol w:w="222"/>
        <w:gridCol w:w="222"/>
        <w:gridCol w:w="222"/>
        <w:gridCol w:w="222"/>
        <w:gridCol w:w="222"/>
        <w:gridCol w:w="222"/>
        <w:gridCol w:w="222"/>
        <w:gridCol w:w="222"/>
        <w:gridCol w:w="222"/>
        <w:gridCol w:w="222"/>
        <w:gridCol w:w="1060"/>
        <w:gridCol w:w="1060"/>
        <w:gridCol w:w="660"/>
        <w:gridCol w:w="960"/>
      </w:tblGrid>
      <w:tr w:rsidR="000D6E55" w:rsidRPr="00762E82" w14:paraId="52D7F72F" w14:textId="77777777" w:rsidTr="000D6E55">
        <w:trPr>
          <w:trHeight w:val="300"/>
        </w:trPr>
        <w:tc>
          <w:tcPr>
            <w:tcW w:w="9353" w:type="dxa"/>
            <w:gridSpan w:val="20"/>
            <w:tcBorders>
              <w:top w:val="nil"/>
              <w:left w:val="nil"/>
              <w:bottom w:val="nil"/>
              <w:right w:val="nil"/>
            </w:tcBorders>
            <w:shd w:val="clear" w:color="000000" w:fill="E7E6E6"/>
            <w:noWrap/>
            <w:vAlign w:val="bottom"/>
            <w:hideMark/>
          </w:tcPr>
          <w:p w14:paraId="74F72DF9"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u w:val="single"/>
                <w:lang w:eastAsia="en-GB"/>
              </w:rPr>
            </w:pPr>
            <w:r w:rsidRPr="00762E82">
              <w:rPr>
                <w:rFonts w:ascii="Times New Roman" w:eastAsia="Times New Roman" w:hAnsi="Times New Roman" w:cs="Times New Roman"/>
                <w:b/>
                <w:bCs/>
                <w:color w:val="000000"/>
                <w:sz w:val="18"/>
                <w:szCs w:val="18"/>
                <w:u w:val="single"/>
                <w:lang w:eastAsia="en-GB"/>
              </w:rPr>
              <w:t>DATA COLLECTION OF THE TOP TEN UK RETAIL BANKS FROM (2013-2017)</w:t>
            </w:r>
          </w:p>
        </w:tc>
        <w:tc>
          <w:tcPr>
            <w:tcW w:w="1060" w:type="dxa"/>
            <w:tcBorders>
              <w:top w:val="nil"/>
              <w:left w:val="nil"/>
              <w:bottom w:val="nil"/>
              <w:right w:val="nil"/>
            </w:tcBorders>
            <w:shd w:val="clear" w:color="000000" w:fill="E7E6E6"/>
            <w:noWrap/>
            <w:vAlign w:val="bottom"/>
            <w:hideMark/>
          </w:tcPr>
          <w:p w14:paraId="49ABA9E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060" w:type="dxa"/>
            <w:tcBorders>
              <w:top w:val="nil"/>
              <w:left w:val="nil"/>
              <w:bottom w:val="nil"/>
              <w:right w:val="nil"/>
            </w:tcBorders>
            <w:shd w:val="clear" w:color="000000" w:fill="E7E6E6"/>
            <w:noWrap/>
            <w:vAlign w:val="bottom"/>
            <w:hideMark/>
          </w:tcPr>
          <w:p w14:paraId="59A129D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660" w:type="dxa"/>
            <w:tcBorders>
              <w:top w:val="nil"/>
              <w:left w:val="nil"/>
              <w:bottom w:val="nil"/>
              <w:right w:val="nil"/>
            </w:tcBorders>
            <w:shd w:val="clear" w:color="000000" w:fill="E7E6E6"/>
            <w:noWrap/>
            <w:vAlign w:val="bottom"/>
            <w:hideMark/>
          </w:tcPr>
          <w:p w14:paraId="16CE84F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960" w:type="dxa"/>
            <w:tcBorders>
              <w:top w:val="nil"/>
              <w:left w:val="nil"/>
              <w:bottom w:val="nil"/>
              <w:right w:val="nil"/>
            </w:tcBorders>
            <w:shd w:val="clear" w:color="000000" w:fill="E7E6E6"/>
            <w:noWrap/>
            <w:vAlign w:val="bottom"/>
            <w:hideMark/>
          </w:tcPr>
          <w:p w14:paraId="0BD0584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r>
      <w:tr w:rsidR="000D6E55" w:rsidRPr="00762E82" w14:paraId="474928D1" w14:textId="77777777" w:rsidTr="000D6E55">
        <w:trPr>
          <w:trHeight w:val="300"/>
        </w:trPr>
        <w:tc>
          <w:tcPr>
            <w:tcW w:w="2522" w:type="dxa"/>
            <w:tcBorders>
              <w:top w:val="single" w:sz="8" w:space="0" w:color="auto"/>
              <w:left w:val="single" w:sz="8" w:space="0" w:color="auto"/>
              <w:bottom w:val="nil"/>
              <w:right w:val="nil"/>
            </w:tcBorders>
            <w:shd w:val="clear" w:color="000000" w:fill="E7E6E6"/>
            <w:noWrap/>
            <w:vAlign w:val="bottom"/>
            <w:hideMark/>
          </w:tcPr>
          <w:p w14:paraId="423299E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232" w:type="dxa"/>
            <w:tcBorders>
              <w:top w:val="single" w:sz="8" w:space="0" w:color="auto"/>
              <w:left w:val="single" w:sz="8" w:space="0" w:color="auto"/>
              <w:bottom w:val="single" w:sz="4" w:space="0" w:color="auto"/>
              <w:right w:val="single" w:sz="4" w:space="0" w:color="auto"/>
            </w:tcBorders>
            <w:shd w:val="clear" w:color="000000" w:fill="E7E6E6"/>
            <w:noWrap/>
            <w:vAlign w:val="bottom"/>
            <w:hideMark/>
          </w:tcPr>
          <w:p w14:paraId="2A47B007"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LIQUIDITY RATIOS</w:t>
            </w:r>
          </w:p>
        </w:tc>
        <w:tc>
          <w:tcPr>
            <w:tcW w:w="842" w:type="dxa"/>
            <w:tcBorders>
              <w:top w:val="single" w:sz="8" w:space="0" w:color="auto"/>
              <w:left w:val="nil"/>
              <w:bottom w:val="single" w:sz="4" w:space="0" w:color="auto"/>
              <w:right w:val="single" w:sz="8" w:space="0" w:color="auto"/>
            </w:tcBorders>
            <w:shd w:val="clear" w:color="000000" w:fill="E7E6E6"/>
            <w:noWrap/>
            <w:vAlign w:val="bottom"/>
            <w:hideMark/>
          </w:tcPr>
          <w:p w14:paraId="1B38C65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245" w:type="dxa"/>
            <w:tcBorders>
              <w:top w:val="single" w:sz="8" w:space="0" w:color="auto"/>
              <w:left w:val="nil"/>
              <w:bottom w:val="single" w:sz="4" w:space="0" w:color="auto"/>
              <w:right w:val="single" w:sz="4" w:space="0" w:color="auto"/>
            </w:tcBorders>
            <w:shd w:val="clear" w:color="000000" w:fill="E7E6E6"/>
            <w:noWrap/>
            <w:vAlign w:val="bottom"/>
            <w:hideMark/>
          </w:tcPr>
          <w:p w14:paraId="6C1E1AF2"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LEVERAGE RATIOS</w:t>
            </w:r>
          </w:p>
        </w:tc>
        <w:tc>
          <w:tcPr>
            <w:tcW w:w="1119" w:type="dxa"/>
            <w:tcBorders>
              <w:top w:val="single" w:sz="8" w:space="0" w:color="auto"/>
              <w:left w:val="nil"/>
              <w:bottom w:val="single" w:sz="4" w:space="0" w:color="auto"/>
              <w:right w:val="single" w:sz="8" w:space="0" w:color="auto"/>
            </w:tcBorders>
            <w:shd w:val="clear" w:color="000000" w:fill="E7E6E6"/>
            <w:noWrap/>
            <w:vAlign w:val="bottom"/>
            <w:hideMark/>
          </w:tcPr>
          <w:p w14:paraId="59FCB53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540" w:type="dxa"/>
            <w:tcBorders>
              <w:top w:val="single" w:sz="8" w:space="0" w:color="auto"/>
              <w:left w:val="nil"/>
              <w:bottom w:val="single" w:sz="4" w:space="0" w:color="auto"/>
              <w:right w:val="single" w:sz="4" w:space="0" w:color="auto"/>
            </w:tcBorders>
            <w:shd w:val="clear" w:color="000000" w:fill="E7E6E6"/>
            <w:noWrap/>
            <w:vAlign w:val="bottom"/>
            <w:hideMark/>
          </w:tcPr>
          <w:p w14:paraId="4EC0F032"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PROFITABILITY RATIOS</w:t>
            </w:r>
          </w:p>
        </w:tc>
        <w:tc>
          <w:tcPr>
            <w:tcW w:w="363" w:type="dxa"/>
            <w:tcBorders>
              <w:top w:val="single" w:sz="8" w:space="0" w:color="auto"/>
              <w:left w:val="nil"/>
              <w:bottom w:val="single" w:sz="4" w:space="0" w:color="auto"/>
              <w:right w:val="single" w:sz="8" w:space="0" w:color="auto"/>
            </w:tcBorders>
            <w:shd w:val="clear" w:color="000000" w:fill="E7E6E6"/>
            <w:noWrap/>
            <w:vAlign w:val="bottom"/>
            <w:hideMark/>
          </w:tcPr>
          <w:p w14:paraId="5ACB999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408" w:type="dxa"/>
            <w:tcBorders>
              <w:top w:val="single" w:sz="8" w:space="0" w:color="auto"/>
              <w:left w:val="nil"/>
              <w:bottom w:val="single" w:sz="4" w:space="0" w:color="auto"/>
              <w:right w:val="single" w:sz="8" w:space="0" w:color="auto"/>
            </w:tcBorders>
            <w:shd w:val="clear" w:color="000000" w:fill="E7E6E6"/>
            <w:noWrap/>
            <w:vAlign w:val="bottom"/>
            <w:hideMark/>
          </w:tcPr>
          <w:p w14:paraId="4FD0E1A5"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SIZE</w:t>
            </w:r>
          </w:p>
        </w:tc>
        <w:tc>
          <w:tcPr>
            <w:tcW w:w="16" w:type="dxa"/>
            <w:vAlign w:val="center"/>
            <w:hideMark/>
          </w:tcPr>
          <w:p w14:paraId="1B6D46F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A484B4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7C72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B3704F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8C584A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C7E616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6C178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8D008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F1BAB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793E4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A0B91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3E87BB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8DE302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EEB50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4846DE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779D0B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B10B4CA" w14:textId="77777777" w:rsidTr="000D6E55">
        <w:trPr>
          <w:trHeight w:val="300"/>
        </w:trPr>
        <w:tc>
          <w:tcPr>
            <w:tcW w:w="2522"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5CAFAB12"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FIRMS</w:t>
            </w:r>
          </w:p>
        </w:tc>
        <w:tc>
          <w:tcPr>
            <w:tcW w:w="1232" w:type="dxa"/>
            <w:tcBorders>
              <w:top w:val="nil"/>
              <w:left w:val="single" w:sz="8" w:space="0" w:color="auto"/>
              <w:bottom w:val="single" w:sz="4" w:space="0" w:color="auto"/>
              <w:right w:val="single" w:sz="4" w:space="0" w:color="auto"/>
            </w:tcBorders>
            <w:shd w:val="clear" w:color="000000" w:fill="E7E6E6"/>
            <w:noWrap/>
            <w:vAlign w:val="bottom"/>
            <w:hideMark/>
          </w:tcPr>
          <w:p w14:paraId="5A42C6E0"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CURRENT RATIO</w:t>
            </w:r>
          </w:p>
        </w:tc>
        <w:tc>
          <w:tcPr>
            <w:tcW w:w="842" w:type="dxa"/>
            <w:tcBorders>
              <w:top w:val="nil"/>
              <w:left w:val="nil"/>
              <w:bottom w:val="single" w:sz="4" w:space="0" w:color="auto"/>
              <w:right w:val="single" w:sz="8" w:space="0" w:color="auto"/>
            </w:tcBorders>
            <w:shd w:val="clear" w:color="000000" w:fill="E7E6E6"/>
            <w:noWrap/>
            <w:vAlign w:val="bottom"/>
            <w:hideMark/>
          </w:tcPr>
          <w:p w14:paraId="4ED46A72"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CASH RATIO</w:t>
            </w:r>
          </w:p>
        </w:tc>
        <w:tc>
          <w:tcPr>
            <w:tcW w:w="1245" w:type="dxa"/>
            <w:tcBorders>
              <w:top w:val="nil"/>
              <w:left w:val="nil"/>
              <w:bottom w:val="single" w:sz="4" w:space="0" w:color="auto"/>
              <w:right w:val="single" w:sz="4" w:space="0" w:color="auto"/>
            </w:tcBorders>
            <w:shd w:val="clear" w:color="000000" w:fill="E7E6E6"/>
            <w:noWrap/>
            <w:vAlign w:val="bottom"/>
            <w:hideMark/>
          </w:tcPr>
          <w:p w14:paraId="460486E8"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DEBT TO EQUITY</w:t>
            </w:r>
          </w:p>
        </w:tc>
        <w:tc>
          <w:tcPr>
            <w:tcW w:w="1119" w:type="dxa"/>
            <w:tcBorders>
              <w:top w:val="nil"/>
              <w:left w:val="nil"/>
              <w:bottom w:val="single" w:sz="4" w:space="0" w:color="auto"/>
              <w:right w:val="single" w:sz="8" w:space="0" w:color="auto"/>
            </w:tcBorders>
            <w:shd w:val="clear" w:color="000000" w:fill="E7E6E6"/>
            <w:noWrap/>
            <w:vAlign w:val="bottom"/>
            <w:hideMark/>
          </w:tcPr>
          <w:p w14:paraId="36B856E9"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DEBT TO ASSETS</w:t>
            </w:r>
          </w:p>
        </w:tc>
        <w:tc>
          <w:tcPr>
            <w:tcW w:w="1540" w:type="dxa"/>
            <w:tcBorders>
              <w:top w:val="nil"/>
              <w:left w:val="nil"/>
              <w:bottom w:val="single" w:sz="4" w:space="0" w:color="auto"/>
              <w:right w:val="single" w:sz="4" w:space="0" w:color="auto"/>
            </w:tcBorders>
            <w:shd w:val="clear" w:color="000000" w:fill="E7E6E6"/>
            <w:noWrap/>
            <w:vAlign w:val="bottom"/>
            <w:hideMark/>
          </w:tcPr>
          <w:p w14:paraId="58EB004F"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ROE</w:t>
            </w:r>
          </w:p>
        </w:tc>
        <w:tc>
          <w:tcPr>
            <w:tcW w:w="363" w:type="dxa"/>
            <w:tcBorders>
              <w:top w:val="nil"/>
              <w:left w:val="nil"/>
              <w:bottom w:val="single" w:sz="4" w:space="0" w:color="auto"/>
              <w:right w:val="single" w:sz="8" w:space="0" w:color="auto"/>
            </w:tcBorders>
            <w:shd w:val="clear" w:color="000000" w:fill="E7E6E6"/>
            <w:noWrap/>
            <w:vAlign w:val="bottom"/>
            <w:hideMark/>
          </w:tcPr>
          <w:p w14:paraId="4A77C478"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ROA</w:t>
            </w:r>
          </w:p>
        </w:tc>
        <w:tc>
          <w:tcPr>
            <w:tcW w:w="408" w:type="dxa"/>
            <w:tcBorders>
              <w:top w:val="nil"/>
              <w:left w:val="nil"/>
              <w:bottom w:val="single" w:sz="4" w:space="0" w:color="auto"/>
              <w:right w:val="single" w:sz="8" w:space="0" w:color="auto"/>
            </w:tcBorders>
            <w:shd w:val="clear" w:color="000000" w:fill="E7E6E6"/>
            <w:noWrap/>
            <w:vAlign w:val="bottom"/>
            <w:hideMark/>
          </w:tcPr>
          <w:p w14:paraId="6FB90D67" w14:textId="77777777" w:rsidR="000D6E55" w:rsidRPr="00762E82" w:rsidRDefault="000D6E55" w:rsidP="00FA17EB">
            <w:pPr>
              <w:spacing w:after="0" w:line="240" w:lineRule="auto"/>
              <w:jc w:val="both"/>
              <w:rPr>
                <w:rFonts w:ascii="Times New Roman" w:eastAsia="Times New Roman" w:hAnsi="Times New Roman" w:cs="Times New Roman"/>
                <w:b/>
                <w:bCs/>
                <w:color w:val="000000"/>
                <w:sz w:val="18"/>
                <w:szCs w:val="18"/>
                <w:lang w:eastAsia="en-GB"/>
              </w:rPr>
            </w:pPr>
            <w:r w:rsidRPr="00762E82">
              <w:rPr>
                <w:rFonts w:ascii="Times New Roman" w:eastAsia="Times New Roman" w:hAnsi="Times New Roman" w:cs="Times New Roman"/>
                <w:b/>
                <w:bCs/>
                <w:color w:val="000000"/>
                <w:sz w:val="18"/>
                <w:szCs w:val="18"/>
                <w:lang w:eastAsia="en-GB"/>
              </w:rPr>
              <w:t>NCAR</w:t>
            </w:r>
          </w:p>
        </w:tc>
        <w:tc>
          <w:tcPr>
            <w:tcW w:w="16" w:type="dxa"/>
            <w:vAlign w:val="center"/>
            <w:hideMark/>
          </w:tcPr>
          <w:p w14:paraId="2944122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378D44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D759D6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23ABC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7815F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926C3A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F2C445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46AEA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2A7DA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C65B95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584C99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236045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D52363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5F6619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80B1C5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D4A6BA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7956C83"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AF4A26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BARCLAYS BANK 2013 (£m)</w:t>
            </w:r>
          </w:p>
        </w:tc>
        <w:tc>
          <w:tcPr>
            <w:tcW w:w="1232" w:type="dxa"/>
            <w:tcBorders>
              <w:top w:val="nil"/>
              <w:left w:val="single" w:sz="8" w:space="0" w:color="auto"/>
              <w:bottom w:val="nil"/>
              <w:right w:val="nil"/>
            </w:tcBorders>
            <w:shd w:val="clear" w:color="auto" w:fill="auto"/>
            <w:noWrap/>
            <w:vAlign w:val="bottom"/>
            <w:hideMark/>
          </w:tcPr>
          <w:p w14:paraId="0606BD9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0.63</w:t>
            </w:r>
          </w:p>
        </w:tc>
        <w:tc>
          <w:tcPr>
            <w:tcW w:w="842" w:type="dxa"/>
            <w:tcBorders>
              <w:top w:val="nil"/>
              <w:left w:val="nil"/>
              <w:bottom w:val="nil"/>
              <w:right w:val="single" w:sz="8" w:space="0" w:color="auto"/>
            </w:tcBorders>
            <w:shd w:val="clear" w:color="auto" w:fill="auto"/>
            <w:noWrap/>
            <w:vAlign w:val="bottom"/>
            <w:hideMark/>
          </w:tcPr>
          <w:p w14:paraId="4BA3BC2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245" w:type="dxa"/>
            <w:tcBorders>
              <w:top w:val="nil"/>
              <w:left w:val="nil"/>
              <w:bottom w:val="nil"/>
              <w:right w:val="nil"/>
            </w:tcBorders>
            <w:shd w:val="clear" w:color="auto" w:fill="auto"/>
            <w:noWrap/>
            <w:vAlign w:val="bottom"/>
            <w:hideMark/>
          </w:tcPr>
          <w:p w14:paraId="6375A81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1.36</w:t>
            </w:r>
          </w:p>
        </w:tc>
        <w:tc>
          <w:tcPr>
            <w:tcW w:w="1119" w:type="dxa"/>
            <w:tcBorders>
              <w:top w:val="nil"/>
              <w:left w:val="nil"/>
              <w:bottom w:val="nil"/>
              <w:right w:val="single" w:sz="8" w:space="0" w:color="auto"/>
            </w:tcBorders>
            <w:shd w:val="clear" w:color="auto" w:fill="auto"/>
            <w:noWrap/>
            <w:vAlign w:val="bottom"/>
            <w:hideMark/>
          </w:tcPr>
          <w:p w14:paraId="33BD58B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020205D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363" w:type="dxa"/>
            <w:tcBorders>
              <w:top w:val="nil"/>
              <w:left w:val="nil"/>
              <w:bottom w:val="nil"/>
              <w:right w:val="single" w:sz="8" w:space="0" w:color="auto"/>
            </w:tcBorders>
            <w:shd w:val="clear" w:color="auto" w:fill="auto"/>
            <w:noWrap/>
            <w:vAlign w:val="bottom"/>
            <w:hideMark/>
          </w:tcPr>
          <w:p w14:paraId="22A7691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0B76881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5D4FE6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D3DFD9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E35D73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28DC7D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37ACA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6E6D1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00EE8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6EFCF1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8E86CE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A7126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F7967F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F9615D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BD0D24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51F498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C549D2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51EBF1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084470B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A7095F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BARCLAYS BANK 2014 (£m)</w:t>
            </w:r>
          </w:p>
        </w:tc>
        <w:tc>
          <w:tcPr>
            <w:tcW w:w="1232" w:type="dxa"/>
            <w:tcBorders>
              <w:top w:val="nil"/>
              <w:left w:val="single" w:sz="8" w:space="0" w:color="auto"/>
              <w:bottom w:val="nil"/>
              <w:right w:val="nil"/>
            </w:tcBorders>
            <w:shd w:val="clear" w:color="auto" w:fill="auto"/>
            <w:noWrap/>
            <w:vAlign w:val="bottom"/>
            <w:hideMark/>
          </w:tcPr>
          <w:p w14:paraId="3C34E27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0.63</w:t>
            </w:r>
          </w:p>
        </w:tc>
        <w:tc>
          <w:tcPr>
            <w:tcW w:w="842" w:type="dxa"/>
            <w:tcBorders>
              <w:top w:val="nil"/>
              <w:left w:val="nil"/>
              <w:bottom w:val="nil"/>
              <w:right w:val="single" w:sz="8" w:space="0" w:color="auto"/>
            </w:tcBorders>
            <w:shd w:val="clear" w:color="auto" w:fill="auto"/>
            <w:noWrap/>
            <w:vAlign w:val="bottom"/>
            <w:hideMark/>
          </w:tcPr>
          <w:p w14:paraId="53DFE31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245" w:type="dxa"/>
            <w:tcBorders>
              <w:top w:val="nil"/>
              <w:left w:val="nil"/>
              <w:bottom w:val="nil"/>
              <w:right w:val="nil"/>
            </w:tcBorders>
            <w:shd w:val="clear" w:color="auto" w:fill="auto"/>
            <w:noWrap/>
            <w:vAlign w:val="bottom"/>
            <w:hideMark/>
          </w:tcPr>
          <w:p w14:paraId="4F18B61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1.31</w:t>
            </w:r>
          </w:p>
        </w:tc>
        <w:tc>
          <w:tcPr>
            <w:tcW w:w="1119" w:type="dxa"/>
            <w:tcBorders>
              <w:top w:val="nil"/>
              <w:left w:val="nil"/>
              <w:bottom w:val="nil"/>
              <w:right w:val="single" w:sz="8" w:space="0" w:color="auto"/>
            </w:tcBorders>
            <w:shd w:val="clear" w:color="auto" w:fill="auto"/>
            <w:noWrap/>
            <w:vAlign w:val="bottom"/>
            <w:hideMark/>
          </w:tcPr>
          <w:p w14:paraId="020F439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1E9FBAA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363" w:type="dxa"/>
            <w:tcBorders>
              <w:top w:val="nil"/>
              <w:left w:val="nil"/>
              <w:bottom w:val="nil"/>
              <w:right w:val="single" w:sz="8" w:space="0" w:color="auto"/>
            </w:tcBorders>
            <w:shd w:val="clear" w:color="auto" w:fill="auto"/>
            <w:noWrap/>
            <w:vAlign w:val="bottom"/>
            <w:hideMark/>
          </w:tcPr>
          <w:p w14:paraId="70C8CCF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626B51C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6" w:type="dxa"/>
            <w:vAlign w:val="center"/>
            <w:hideMark/>
          </w:tcPr>
          <w:p w14:paraId="4A2E294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7F2294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027B5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6929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3720DA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826DA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BB64D8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BCA13E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6A848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B6AC8F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AACA61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C6C8BA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B369AF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8E5293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A6AF12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43B16A3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048B1004"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4A3C5F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BARCLAYS BANK 2015 (£m)</w:t>
            </w:r>
          </w:p>
        </w:tc>
        <w:tc>
          <w:tcPr>
            <w:tcW w:w="1232" w:type="dxa"/>
            <w:tcBorders>
              <w:top w:val="nil"/>
              <w:left w:val="single" w:sz="8" w:space="0" w:color="auto"/>
              <w:bottom w:val="nil"/>
              <w:right w:val="nil"/>
            </w:tcBorders>
            <w:shd w:val="clear" w:color="auto" w:fill="auto"/>
            <w:noWrap/>
            <w:vAlign w:val="bottom"/>
            <w:hideMark/>
          </w:tcPr>
          <w:p w14:paraId="59EE46C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0.58</w:t>
            </w:r>
          </w:p>
        </w:tc>
        <w:tc>
          <w:tcPr>
            <w:tcW w:w="842" w:type="dxa"/>
            <w:tcBorders>
              <w:top w:val="nil"/>
              <w:left w:val="nil"/>
              <w:bottom w:val="nil"/>
              <w:right w:val="single" w:sz="8" w:space="0" w:color="auto"/>
            </w:tcBorders>
            <w:shd w:val="clear" w:color="auto" w:fill="auto"/>
            <w:noWrap/>
            <w:vAlign w:val="bottom"/>
            <w:hideMark/>
          </w:tcPr>
          <w:p w14:paraId="251E4D6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1245" w:type="dxa"/>
            <w:tcBorders>
              <w:top w:val="nil"/>
              <w:left w:val="nil"/>
              <w:bottom w:val="nil"/>
              <w:right w:val="nil"/>
            </w:tcBorders>
            <w:shd w:val="clear" w:color="auto" w:fill="auto"/>
            <w:noWrap/>
            <w:vAlign w:val="bottom"/>
            <w:hideMark/>
          </w:tcPr>
          <w:p w14:paraId="168B839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1.05</w:t>
            </w:r>
          </w:p>
        </w:tc>
        <w:tc>
          <w:tcPr>
            <w:tcW w:w="1119" w:type="dxa"/>
            <w:tcBorders>
              <w:top w:val="nil"/>
              <w:left w:val="nil"/>
              <w:bottom w:val="nil"/>
              <w:right w:val="single" w:sz="8" w:space="0" w:color="auto"/>
            </w:tcBorders>
            <w:shd w:val="clear" w:color="auto" w:fill="auto"/>
            <w:noWrap/>
            <w:vAlign w:val="bottom"/>
            <w:hideMark/>
          </w:tcPr>
          <w:p w14:paraId="014318C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061A98F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363" w:type="dxa"/>
            <w:tcBorders>
              <w:top w:val="nil"/>
              <w:left w:val="nil"/>
              <w:bottom w:val="nil"/>
              <w:right w:val="single" w:sz="8" w:space="0" w:color="auto"/>
            </w:tcBorders>
            <w:shd w:val="clear" w:color="auto" w:fill="auto"/>
            <w:noWrap/>
            <w:vAlign w:val="bottom"/>
            <w:hideMark/>
          </w:tcPr>
          <w:p w14:paraId="456AC2D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2BC1EDF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49D3AD6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8AFD52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C9134B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9A08B3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09163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AA725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965356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ABDA1C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7F348F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B4251F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A4F59D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136FA5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52E453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B21A9D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57C8D2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5640871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640F9D48"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65F225B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BARCLAYS BANK 2016 (£m)</w:t>
            </w:r>
          </w:p>
        </w:tc>
        <w:tc>
          <w:tcPr>
            <w:tcW w:w="1232" w:type="dxa"/>
            <w:tcBorders>
              <w:top w:val="nil"/>
              <w:left w:val="single" w:sz="8" w:space="0" w:color="auto"/>
              <w:bottom w:val="nil"/>
              <w:right w:val="nil"/>
            </w:tcBorders>
            <w:shd w:val="clear" w:color="auto" w:fill="auto"/>
            <w:noWrap/>
            <w:vAlign w:val="bottom"/>
            <w:hideMark/>
          </w:tcPr>
          <w:p w14:paraId="159CF90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0.57</w:t>
            </w:r>
          </w:p>
        </w:tc>
        <w:tc>
          <w:tcPr>
            <w:tcW w:w="842" w:type="dxa"/>
            <w:tcBorders>
              <w:top w:val="nil"/>
              <w:left w:val="nil"/>
              <w:bottom w:val="nil"/>
              <w:right w:val="single" w:sz="8" w:space="0" w:color="auto"/>
            </w:tcBorders>
            <w:shd w:val="clear" w:color="auto" w:fill="auto"/>
            <w:noWrap/>
            <w:vAlign w:val="bottom"/>
            <w:hideMark/>
          </w:tcPr>
          <w:p w14:paraId="42095EF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245" w:type="dxa"/>
            <w:tcBorders>
              <w:top w:val="nil"/>
              <w:left w:val="nil"/>
              <w:bottom w:val="nil"/>
              <w:right w:val="nil"/>
            </w:tcBorders>
            <w:shd w:val="clear" w:color="auto" w:fill="auto"/>
            <w:noWrap/>
            <w:vAlign w:val="bottom"/>
            <w:hideMark/>
          </w:tcPr>
          <w:p w14:paraId="7C8C63F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1.06</w:t>
            </w:r>
          </w:p>
        </w:tc>
        <w:tc>
          <w:tcPr>
            <w:tcW w:w="1119" w:type="dxa"/>
            <w:tcBorders>
              <w:top w:val="nil"/>
              <w:left w:val="nil"/>
              <w:bottom w:val="nil"/>
              <w:right w:val="single" w:sz="8" w:space="0" w:color="auto"/>
            </w:tcBorders>
            <w:shd w:val="clear" w:color="auto" w:fill="auto"/>
            <w:noWrap/>
            <w:vAlign w:val="bottom"/>
            <w:hideMark/>
          </w:tcPr>
          <w:p w14:paraId="30E41D2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3A40196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363" w:type="dxa"/>
            <w:tcBorders>
              <w:top w:val="nil"/>
              <w:left w:val="nil"/>
              <w:bottom w:val="nil"/>
              <w:right w:val="single" w:sz="8" w:space="0" w:color="auto"/>
            </w:tcBorders>
            <w:shd w:val="clear" w:color="auto" w:fill="auto"/>
            <w:noWrap/>
            <w:vAlign w:val="bottom"/>
            <w:hideMark/>
          </w:tcPr>
          <w:p w14:paraId="481B0D8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50E406E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56EACC7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8B2388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82EC0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8F35D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512765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052C8A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E7F7A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8154EE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480264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349DE3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3DDDA9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1169B3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B4D126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6C6C9B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33526F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3925392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391EEAA"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611D1D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BARCLAYS BANK 2017 (£m)</w:t>
            </w:r>
          </w:p>
        </w:tc>
        <w:tc>
          <w:tcPr>
            <w:tcW w:w="1232" w:type="dxa"/>
            <w:tcBorders>
              <w:top w:val="nil"/>
              <w:left w:val="single" w:sz="8" w:space="0" w:color="auto"/>
              <w:bottom w:val="nil"/>
              <w:right w:val="nil"/>
            </w:tcBorders>
            <w:shd w:val="clear" w:color="auto" w:fill="auto"/>
            <w:noWrap/>
            <w:vAlign w:val="bottom"/>
            <w:hideMark/>
          </w:tcPr>
          <w:p w14:paraId="34ACC4A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0.51</w:t>
            </w:r>
          </w:p>
        </w:tc>
        <w:tc>
          <w:tcPr>
            <w:tcW w:w="842" w:type="dxa"/>
            <w:tcBorders>
              <w:top w:val="nil"/>
              <w:left w:val="nil"/>
              <w:bottom w:val="nil"/>
              <w:right w:val="single" w:sz="8" w:space="0" w:color="auto"/>
            </w:tcBorders>
            <w:shd w:val="clear" w:color="auto" w:fill="auto"/>
            <w:noWrap/>
            <w:vAlign w:val="bottom"/>
            <w:hideMark/>
          </w:tcPr>
          <w:p w14:paraId="6302264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1245" w:type="dxa"/>
            <w:tcBorders>
              <w:top w:val="nil"/>
              <w:left w:val="nil"/>
              <w:bottom w:val="nil"/>
              <w:right w:val="nil"/>
            </w:tcBorders>
            <w:shd w:val="clear" w:color="auto" w:fill="auto"/>
            <w:noWrap/>
            <w:vAlign w:val="bottom"/>
            <w:hideMark/>
          </w:tcPr>
          <w:p w14:paraId="6483F85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1.11</w:t>
            </w:r>
          </w:p>
        </w:tc>
        <w:tc>
          <w:tcPr>
            <w:tcW w:w="1119" w:type="dxa"/>
            <w:tcBorders>
              <w:top w:val="nil"/>
              <w:left w:val="nil"/>
              <w:bottom w:val="nil"/>
              <w:right w:val="single" w:sz="8" w:space="0" w:color="auto"/>
            </w:tcBorders>
            <w:shd w:val="clear" w:color="auto" w:fill="auto"/>
            <w:noWrap/>
            <w:vAlign w:val="bottom"/>
            <w:hideMark/>
          </w:tcPr>
          <w:p w14:paraId="35DB0D6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2F9EF70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363" w:type="dxa"/>
            <w:tcBorders>
              <w:top w:val="nil"/>
              <w:left w:val="nil"/>
              <w:bottom w:val="nil"/>
              <w:right w:val="single" w:sz="8" w:space="0" w:color="auto"/>
            </w:tcBorders>
            <w:shd w:val="clear" w:color="auto" w:fill="auto"/>
            <w:noWrap/>
            <w:vAlign w:val="bottom"/>
            <w:hideMark/>
          </w:tcPr>
          <w:p w14:paraId="0078692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2666657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41505D5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3193A9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9E9978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68279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3C368C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A97787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F5C68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CDD3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D2D3C0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B6497D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D2299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356888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9C05FB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4258E1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FC88CD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BD05D2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42477AF7"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07DDFA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NATIONWIDE 2013 (£m)</w:t>
            </w:r>
          </w:p>
        </w:tc>
        <w:tc>
          <w:tcPr>
            <w:tcW w:w="1232" w:type="dxa"/>
            <w:tcBorders>
              <w:top w:val="nil"/>
              <w:left w:val="single" w:sz="8" w:space="0" w:color="auto"/>
              <w:bottom w:val="nil"/>
              <w:right w:val="nil"/>
            </w:tcBorders>
            <w:shd w:val="clear" w:color="auto" w:fill="auto"/>
            <w:noWrap/>
            <w:vAlign w:val="bottom"/>
            <w:hideMark/>
          </w:tcPr>
          <w:p w14:paraId="37F8DE4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842" w:type="dxa"/>
            <w:tcBorders>
              <w:top w:val="nil"/>
              <w:left w:val="nil"/>
              <w:bottom w:val="nil"/>
              <w:right w:val="single" w:sz="8" w:space="0" w:color="auto"/>
            </w:tcBorders>
            <w:shd w:val="clear" w:color="auto" w:fill="auto"/>
            <w:noWrap/>
            <w:vAlign w:val="bottom"/>
            <w:hideMark/>
          </w:tcPr>
          <w:p w14:paraId="617546B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245" w:type="dxa"/>
            <w:tcBorders>
              <w:top w:val="nil"/>
              <w:left w:val="nil"/>
              <w:bottom w:val="nil"/>
              <w:right w:val="nil"/>
            </w:tcBorders>
            <w:shd w:val="clear" w:color="auto" w:fill="auto"/>
            <w:noWrap/>
            <w:vAlign w:val="bottom"/>
            <w:hideMark/>
          </w:tcPr>
          <w:p w14:paraId="6B27391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5.08</w:t>
            </w:r>
          </w:p>
        </w:tc>
        <w:tc>
          <w:tcPr>
            <w:tcW w:w="1119" w:type="dxa"/>
            <w:tcBorders>
              <w:top w:val="nil"/>
              <w:left w:val="nil"/>
              <w:bottom w:val="nil"/>
              <w:right w:val="single" w:sz="8" w:space="0" w:color="auto"/>
            </w:tcBorders>
            <w:shd w:val="clear" w:color="auto" w:fill="auto"/>
            <w:noWrap/>
            <w:vAlign w:val="bottom"/>
            <w:hideMark/>
          </w:tcPr>
          <w:p w14:paraId="5AC61A4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0.18</w:t>
            </w:r>
          </w:p>
        </w:tc>
        <w:tc>
          <w:tcPr>
            <w:tcW w:w="1540" w:type="dxa"/>
            <w:tcBorders>
              <w:top w:val="nil"/>
              <w:left w:val="nil"/>
              <w:bottom w:val="nil"/>
              <w:right w:val="nil"/>
            </w:tcBorders>
            <w:shd w:val="clear" w:color="auto" w:fill="auto"/>
            <w:noWrap/>
            <w:vAlign w:val="bottom"/>
            <w:hideMark/>
          </w:tcPr>
          <w:p w14:paraId="7CEBA1A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363" w:type="dxa"/>
            <w:tcBorders>
              <w:top w:val="nil"/>
              <w:left w:val="nil"/>
              <w:bottom w:val="nil"/>
              <w:right w:val="single" w:sz="8" w:space="0" w:color="auto"/>
            </w:tcBorders>
            <w:shd w:val="clear" w:color="auto" w:fill="auto"/>
            <w:noWrap/>
            <w:vAlign w:val="bottom"/>
            <w:hideMark/>
          </w:tcPr>
          <w:p w14:paraId="76A5B83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4E9A196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16" w:type="dxa"/>
            <w:vAlign w:val="center"/>
            <w:hideMark/>
          </w:tcPr>
          <w:p w14:paraId="08CE9B5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92AB85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EEC9F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1C77D1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D16021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5C05E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55C247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AEF110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6D8E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0033C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0CFB92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BFFE9A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3B3CAF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37E46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7E50CA9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C78D31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63043FD"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B452C9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NATIONWIDE 2014 (£m)</w:t>
            </w:r>
          </w:p>
        </w:tc>
        <w:tc>
          <w:tcPr>
            <w:tcW w:w="1232" w:type="dxa"/>
            <w:tcBorders>
              <w:top w:val="nil"/>
              <w:left w:val="single" w:sz="8" w:space="0" w:color="auto"/>
              <w:bottom w:val="nil"/>
              <w:right w:val="nil"/>
            </w:tcBorders>
            <w:shd w:val="clear" w:color="auto" w:fill="auto"/>
            <w:noWrap/>
            <w:vAlign w:val="bottom"/>
            <w:hideMark/>
          </w:tcPr>
          <w:p w14:paraId="37CBCAE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842" w:type="dxa"/>
            <w:tcBorders>
              <w:top w:val="nil"/>
              <w:left w:val="nil"/>
              <w:bottom w:val="nil"/>
              <w:right w:val="single" w:sz="8" w:space="0" w:color="auto"/>
            </w:tcBorders>
            <w:shd w:val="clear" w:color="auto" w:fill="auto"/>
            <w:noWrap/>
            <w:vAlign w:val="bottom"/>
            <w:hideMark/>
          </w:tcPr>
          <w:p w14:paraId="203324E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245" w:type="dxa"/>
            <w:tcBorders>
              <w:top w:val="nil"/>
              <w:left w:val="nil"/>
              <w:bottom w:val="nil"/>
              <w:right w:val="nil"/>
            </w:tcBorders>
            <w:shd w:val="clear" w:color="auto" w:fill="auto"/>
            <w:noWrap/>
            <w:vAlign w:val="bottom"/>
            <w:hideMark/>
          </w:tcPr>
          <w:p w14:paraId="651AB15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3.21</w:t>
            </w:r>
          </w:p>
        </w:tc>
        <w:tc>
          <w:tcPr>
            <w:tcW w:w="1119" w:type="dxa"/>
            <w:tcBorders>
              <w:top w:val="nil"/>
              <w:left w:val="nil"/>
              <w:bottom w:val="nil"/>
              <w:right w:val="single" w:sz="8" w:space="0" w:color="auto"/>
            </w:tcBorders>
            <w:shd w:val="clear" w:color="auto" w:fill="auto"/>
            <w:noWrap/>
            <w:vAlign w:val="bottom"/>
            <w:hideMark/>
          </w:tcPr>
          <w:p w14:paraId="4C123C2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0.15</w:t>
            </w:r>
          </w:p>
        </w:tc>
        <w:tc>
          <w:tcPr>
            <w:tcW w:w="1540" w:type="dxa"/>
            <w:tcBorders>
              <w:top w:val="nil"/>
              <w:left w:val="nil"/>
              <w:bottom w:val="nil"/>
              <w:right w:val="nil"/>
            </w:tcBorders>
            <w:shd w:val="clear" w:color="auto" w:fill="auto"/>
            <w:noWrap/>
            <w:vAlign w:val="bottom"/>
            <w:hideMark/>
          </w:tcPr>
          <w:p w14:paraId="7299C2E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363" w:type="dxa"/>
            <w:tcBorders>
              <w:top w:val="nil"/>
              <w:left w:val="nil"/>
              <w:bottom w:val="nil"/>
              <w:right w:val="single" w:sz="8" w:space="0" w:color="auto"/>
            </w:tcBorders>
            <w:shd w:val="clear" w:color="auto" w:fill="auto"/>
            <w:noWrap/>
            <w:vAlign w:val="bottom"/>
            <w:hideMark/>
          </w:tcPr>
          <w:p w14:paraId="0FD7475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50D81D8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16" w:type="dxa"/>
            <w:vAlign w:val="center"/>
            <w:hideMark/>
          </w:tcPr>
          <w:p w14:paraId="0DF1D73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1D9B5D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821CBA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38F8C2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FFB77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12F06A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41F497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F529D1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6272E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DEA3B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E3B8C3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D7F8AB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0F9CC8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A27168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289907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1B134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AAFD52C"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14AD2ED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NATIONWIDE 2015 (£m)</w:t>
            </w:r>
          </w:p>
        </w:tc>
        <w:tc>
          <w:tcPr>
            <w:tcW w:w="1232" w:type="dxa"/>
            <w:tcBorders>
              <w:top w:val="nil"/>
              <w:left w:val="single" w:sz="8" w:space="0" w:color="auto"/>
              <w:bottom w:val="nil"/>
              <w:right w:val="nil"/>
            </w:tcBorders>
            <w:shd w:val="clear" w:color="auto" w:fill="auto"/>
            <w:noWrap/>
            <w:vAlign w:val="bottom"/>
            <w:hideMark/>
          </w:tcPr>
          <w:p w14:paraId="52EA66C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842" w:type="dxa"/>
            <w:tcBorders>
              <w:top w:val="nil"/>
              <w:left w:val="nil"/>
              <w:bottom w:val="nil"/>
              <w:right w:val="single" w:sz="8" w:space="0" w:color="auto"/>
            </w:tcBorders>
            <w:shd w:val="clear" w:color="auto" w:fill="auto"/>
            <w:noWrap/>
            <w:vAlign w:val="bottom"/>
            <w:hideMark/>
          </w:tcPr>
          <w:p w14:paraId="0575285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245" w:type="dxa"/>
            <w:tcBorders>
              <w:top w:val="nil"/>
              <w:left w:val="nil"/>
              <w:bottom w:val="nil"/>
              <w:right w:val="nil"/>
            </w:tcBorders>
            <w:shd w:val="clear" w:color="auto" w:fill="auto"/>
            <w:noWrap/>
            <w:vAlign w:val="bottom"/>
            <w:hideMark/>
          </w:tcPr>
          <w:p w14:paraId="7A98B7B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2.89</w:t>
            </w:r>
          </w:p>
        </w:tc>
        <w:tc>
          <w:tcPr>
            <w:tcW w:w="1119" w:type="dxa"/>
            <w:tcBorders>
              <w:top w:val="nil"/>
              <w:left w:val="nil"/>
              <w:bottom w:val="nil"/>
              <w:right w:val="single" w:sz="8" w:space="0" w:color="auto"/>
            </w:tcBorders>
            <w:shd w:val="clear" w:color="auto" w:fill="auto"/>
            <w:noWrap/>
            <w:vAlign w:val="bottom"/>
            <w:hideMark/>
          </w:tcPr>
          <w:p w14:paraId="4FCBDC5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0.14</w:t>
            </w:r>
          </w:p>
        </w:tc>
        <w:tc>
          <w:tcPr>
            <w:tcW w:w="1540" w:type="dxa"/>
            <w:tcBorders>
              <w:top w:val="nil"/>
              <w:left w:val="nil"/>
              <w:bottom w:val="nil"/>
              <w:right w:val="nil"/>
            </w:tcBorders>
            <w:shd w:val="clear" w:color="auto" w:fill="auto"/>
            <w:noWrap/>
            <w:vAlign w:val="bottom"/>
            <w:hideMark/>
          </w:tcPr>
          <w:p w14:paraId="5AD0C3C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15F2AE4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1A14107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16" w:type="dxa"/>
            <w:vAlign w:val="center"/>
            <w:hideMark/>
          </w:tcPr>
          <w:p w14:paraId="0EC779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5814B3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C2EF42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058D24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A87FFC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E6B62A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8B4B54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79A398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9D01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C44CF1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CA321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F1BE0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613180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58DEBD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209E218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D79F4C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6A38BA6D"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691EE6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NATIONWIDE 2016 (£m)</w:t>
            </w:r>
          </w:p>
        </w:tc>
        <w:tc>
          <w:tcPr>
            <w:tcW w:w="1232" w:type="dxa"/>
            <w:tcBorders>
              <w:top w:val="nil"/>
              <w:left w:val="single" w:sz="8" w:space="0" w:color="auto"/>
              <w:bottom w:val="nil"/>
              <w:right w:val="nil"/>
            </w:tcBorders>
            <w:shd w:val="clear" w:color="auto" w:fill="auto"/>
            <w:noWrap/>
            <w:vAlign w:val="bottom"/>
            <w:hideMark/>
          </w:tcPr>
          <w:p w14:paraId="67738AC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842" w:type="dxa"/>
            <w:tcBorders>
              <w:top w:val="nil"/>
              <w:left w:val="nil"/>
              <w:bottom w:val="nil"/>
              <w:right w:val="single" w:sz="8" w:space="0" w:color="auto"/>
            </w:tcBorders>
            <w:shd w:val="clear" w:color="auto" w:fill="auto"/>
            <w:noWrap/>
            <w:vAlign w:val="bottom"/>
            <w:hideMark/>
          </w:tcPr>
          <w:p w14:paraId="56A0F32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245" w:type="dxa"/>
            <w:tcBorders>
              <w:top w:val="nil"/>
              <w:left w:val="nil"/>
              <w:bottom w:val="nil"/>
              <w:right w:val="nil"/>
            </w:tcBorders>
            <w:shd w:val="clear" w:color="auto" w:fill="auto"/>
            <w:noWrap/>
            <w:vAlign w:val="bottom"/>
            <w:hideMark/>
          </w:tcPr>
          <w:p w14:paraId="779DE63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3.30</w:t>
            </w:r>
          </w:p>
        </w:tc>
        <w:tc>
          <w:tcPr>
            <w:tcW w:w="1119" w:type="dxa"/>
            <w:tcBorders>
              <w:top w:val="nil"/>
              <w:left w:val="nil"/>
              <w:bottom w:val="nil"/>
              <w:right w:val="single" w:sz="8" w:space="0" w:color="auto"/>
            </w:tcBorders>
            <w:shd w:val="clear" w:color="auto" w:fill="auto"/>
            <w:noWrap/>
            <w:vAlign w:val="bottom"/>
            <w:hideMark/>
          </w:tcPr>
          <w:p w14:paraId="7F9639F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0.17</w:t>
            </w:r>
          </w:p>
        </w:tc>
        <w:tc>
          <w:tcPr>
            <w:tcW w:w="1540" w:type="dxa"/>
            <w:tcBorders>
              <w:top w:val="nil"/>
              <w:left w:val="nil"/>
              <w:bottom w:val="nil"/>
              <w:right w:val="nil"/>
            </w:tcBorders>
            <w:shd w:val="clear" w:color="auto" w:fill="auto"/>
            <w:noWrap/>
            <w:vAlign w:val="bottom"/>
            <w:hideMark/>
          </w:tcPr>
          <w:p w14:paraId="413A1B4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6D358AA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3A15C97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16" w:type="dxa"/>
            <w:vAlign w:val="center"/>
            <w:hideMark/>
          </w:tcPr>
          <w:p w14:paraId="70DDCF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875726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CB2766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575A5A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D61267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30DE73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76D15F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F0291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E64AC4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731C24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AF64D1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5F879F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86B05C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CC9FE2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3C28345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D6C2E4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44DA0A92"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1D54D70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NATIONWIDE 2017 (£m)</w:t>
            </w:r>
          </w:p>
        </w:tc>
        <w:tc>
          <w:tcPr>
            <w:tcW w:w="1232" w:type="dxa"/>
            <w:tcBorders>
              <w:top w:val="nil"/>
              <w:left w:val="single" w:sz="8" w:space="0" w:color="auto"/>
              <w:bottom w:val="nil"/>
              <w:right w:val="nil"/>
            </w:tcBorders>
            <w:shd w:val="clear" w:color="auto" w:fill="auto"/>
            <w:noWrap/>
            <w:vAlign w:val="bottom"/>
            <w:hideMark/>
          </w:tcPr>
          <w:p w14:paraId="5AC9921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842" w:type="dxa"/>
            <w:tcBorders>
              <w:top w:val="nil"/>
              <w:left w:val="nil"/>
              <w:bottom w:val="nil"/>
              <w:right w:val="single" w:sz="8" w:space="0" w:color="auto"/>
            </w:tcBorders>
            <w:shd w:val="clear" w:color="auto" w:fill="auto"/>
            <w:noWrap/>
            <w:vAlign w:val="bottom"/>
            <w:hideMark/>
          </w:tcPr>
          <w:p w14:paraId="01F73E5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051EBD3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3.62</w:t>
            </w:r>
          </w:p>
        </w:tc>
        <w:tc>
          <w:tcPr>
            <w:tcW w:w="1119" w:type="dxa"/>
            <w:tcBorders>
              <w:top w:val="nil"/>
              <w:left w:val="nil"/>
              <w:bottom w:val="nil"/>
              <w:right w:val="single" w:sz="8" w:space="0" w:color="auto"/>
            </w:tcBorders>
            <w:shd w:val="clear" w:color="auto" w:fill="auto"/>
            <w:noWrap/>
            <w:vAlign w:val="bottom"/>
            <w:hideMark/>
          </w:tcPr>
          <w:p w14:paraId="074C956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0.18</w:t>
            </w:r>
          </w:p>
        </w:tc>
        <w:tc>
          <w:tcPr>
            <w:tcW w:w="1540" w:type="dxa"/>
            <w:tcBorders>
              <w:top w:val="nil"/>
              <w:left w:val="nil"/>
              <w:bottom w:val="nil"/>
              <w:right w:val="nil"/>
            </w:tcBorders>
            <w:shd w:val="clear" w:color="auto" w:fill="auto"/>
            <w:noWrap/>
            <w:vAlign w:val="bottom"/>
            <w:hideMark/>
          </w:tcPr>
          <w:p w14:paraId="200CA5B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363" w:type="dxa"/>
            <w:tcBorders>
              <w:top w:val="nil"/>
              <w:left w:val="nil"/>
              <w:bottom w:val="nil"/>
              <w:right w:val="single" w:sz="8" w:space="0" w:color="auto"/>
            </w:tcBorders>
            <w:shd w:val="clear" w:color="auto" w:fill="auto"/>
            <w:noWrap/>
            <w:vAlign w:val="bottom"/>
            <w:hideMark/>
          </w:tcPr>
          <w:p w14:paraId="203F34F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33E054A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16" w:type="dxa"/>
            <w:vAlign w:val="center"/>
            <w:hideMark/>
          </w:tcPr>
          <w:p w14:paraId="401C71D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4849E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47117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F7686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1086A8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AEAFEC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3CF4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1753BB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9818E9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A48E56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995FF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A6B62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4A40EB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4D5F69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F621D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0206403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FBC823C"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BD44A4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HSBC 2013 ($m)</w:t>
            </w:r>
          </w:p>
        </w:tc>
        <w:tc>
          <w:tcPr>
            <w:tcW w:w="1232" w:type="dxa"/>
            <w:tcBorders>
              <w:top w:val="nil"/>
              <w:left w:val="single" w:sz="8" w:space="0" w:color="auto"/>
              <w:bottom w:val="nil"/>
              <w:right w:val="nil"/>
            </w:tcBorders>
            <w:shd w:val="clear" w:color="auto" w:fill="auto"/>
            <w:noWrap/>
            <w:vAlign w:val="bottom"/>
            <w:hideMark/>
          </w:tcPr>
          <w:p w14:paraId="1A332C7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0.25</w:t>
            </w:r>
          </w:p>
        </w:tc>
        <w:tc>
          <w:tcPr>
            <w:tcW w:w="842" w:type="dxa"/>
            <w:tcBorders>
              <w:top w:val="nil"/>
              <w:left w:val="nil"/>
              <w:bottom w:val="nil"/>
              <w:right w:val="single" w:sz="8" w:space="0" w:color="auto"/>
            </w:tcBorders>
            <w:shd w:val="clear" w:color="auto" w:fill="auto"/>
            <w:noWrap/>
            <w:vAlign w:val="bottom"/>
            <w:hideMark/>
          </w:tcPr>
          <w:p w14:paraId="383E7A0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245" w:type="dxa"/>
            <w:tcBorders>
              <w:top w:val="nil"/>
              <w:left w:val="nil"/>
              <w:bottom w:val="nil"/>
              <w:right w:val="nil"/>
            </w:tcBorders>
            <w:shd w:val="clear" w:color="auto" w:fill="auto"/>
            <w:noWrap/>
            <w:vAlign w:val="bottom"/>
            <w:hideMark/>
          </w:tcPr>
          <w:p w14:paraId="4FDBFE0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0.55</w:t>
            </w:r>
          </w:p>
        </w:tc>
        <w:tc>
          <w:tcPr>
            <w:tcW w:w="1119" w:type="dxa"/>
            <w:tcBorders>
              <w:top w:val="nil"/>
              <w:left w:val="nil"/>
              <w:bottom w:val="nil"/>
              <w:right w:val="single" w:sz="8" w:space="0" w:color="auto"/>
            </w:tcBorders>
            <w:shd w:val="clear" w:color="auto" w:fill="auto"/>
            <w:noWrap/>
            <w:vAlign w:val="bottom"/>
            <w:hideMark/>
          </w:tcPr>
          <w:p w14:paraId="45AC9E0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540" w:type="dxa"/>
            <w:tcBorders>
              <w:top w:val="nil"/>
              <w:left w:val="nil"/>
              <w:bottom w:val="nil"/>
              <w:right w:val="nil"/>
            </w:tcBorders>
            <w:shd w:val="clear" w:color="auto" w:fill="auto"/>
            <w:noWrap/>
            <w:vAlign w:val="bottom"/>
            <w:hideMark/>
          </w:tcPr>
          <w:p w14:paraId="0A36F2F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7914D78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2F9E684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0.29</w:t>
            </w:r>
          </w:p>
        </w:tc>
        <w:tc>
          <w:tcPr>
            <w:tcW w:w="16" w:type="dxa"/>
            <w:vAlign w:val="center"/>
            <w:hideMark/>
          </w:tcPr>
          <w:p w14:paraId="6B12879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0E971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B3D87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C85654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48BA9F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D0439A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249C1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585629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924303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C59B2D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830049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52C8D7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93ADC3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21E7A8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6504D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31C8CF1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3034E3C"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DDD277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HSBC 2014 ($m)</w:t>
            </w:r>
          </w:p>
        </w:tc>
        <w:tc>
          <w:tcPr>
            <w:tcW w:w="1232" w:type="dxa"/>
            <w:tcBorders>
              <w:top w:val="nil"/>
              <w:left w:val="single" w:sz="8" w:space="0" w:color="auto"/>
              <w:bottom w:val="nil"/>
              <w:right w:val="nil"/>
            </w:tcBorders>
            <w:shd w:val="clear" w:color="auto" w:fill="auto"/>
            <w:noWrap/>
            <w:vAlign w:val="bottom"/>
            <w:hideMark/>
          </w:tcPr>
          <w:p w14:paraId="283EE66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0.28</w:t>
            </w:r>
          </w:p>
        </w:tc>
        <w:tc>
          <w:tcPr>
            <w:tcW w:w="842" w:type="dxa"/>
            <w:tcBorders>
              <w:top w:val="nil"/>
              <w:left w:val="nil"/>
              <w:bottom w:val="nil"/>
              <w:right w:val="single" w:sz="8" w:space="0" w:color="auto"/>
            </w:tcBorders>
            <w:shd w:val="clear" w:color="auto" w:fill="auto"/>
            <w:noWrap/>
            <w:vAlign w:val="bottom"/>
            <w:hideMark/>
          </w:tcPr>
          <w:p w14:paraId="1019DAD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1245" w:type="dxa"/>
            <w:tcBorders>
              <w:top w:val="nil"/>
              <w:left w:val="nil"/>
              <w:bottom w:val="nil"/>
              <w:right w:val="nil"/>
            </w:tcBorders>
            <w:shd w:val="clear" w:color="auto" w:fill="auto"/>
            <w:noWrap/>
            <w:vAlign w:val="bottom"/>
            <w:hideMark/>
          </w:tcPr>
          <w:p w14:paraId="4AEDCA7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0.48</w:t>
            </w:r>
          </w:p>
        </w:tc>
        <w:tc>
          <w:tcPr>
            <w:tcW w:w="1119" w:type="dxa"/>
            <w:tcBorders>
              <w:top w:val="nil"/>
              <w:left w:val="nil"/>
              <w:bottom w:val="nil"/>
              <w:right w:val="single" w:sz="8" w:space="0" w:color="auto"/>
            </w:tcBorders>
            <w:shd w:val="clear" w:color="auto" w:fill="auto"/>
            <w:noWrap/>
            <w:vAlign w:val="bottom"/>
            <w:hideMark/>
          </w:tcPr>
          <w:p w14:paraId="1F7C247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540" w:type="dxa"/>
            <w:tcBorders>
              <w:top w:val="nil"/>
              <w:left w:val="nil"/>
              <w:bottom w:val="nil"/>
              <w:right w:val="nil"/>
            </w:tcBorders>
            <w:shd w:val="clear" w:color="auto" w:fill="auto"/>
            <w:noWrap/>
            <w:vAlign w:val="bottom"/>
            <w:hideMark/>
          </w:tcPr>
          <w:p w14:paraId="788F099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363" w:type="dxa"/>
            <w:tcBorders>
              <w:top w:val="nil"/>
              <w:left w:val="nil"/>
              <w:bottom w:val="nil"/>
              <w:right w:val="single" w:sz="8" w:space="0" w:color="auto"/>
            </w:tcBorders>
            <w:shd w:val="clear" w:color="auto" w:fill="auto"/>
            <w:noWrap/>
            <w:vAlign w:val="bottom"/>
            <w:hideMark/>
          </w:tcPr>
          <w:p w14:paraId="2270FB4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636540B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0.28</w:t>
            </w:r>
          </w:p>
        </w:tc>
        <w:tc>
          <w:tcPr>
            <w:tcW w:w="16" w:type="dxa"/>
            <w:vAlign w:val="center"/>
            <w:hideMark/>
          </w:tcPr>
          <w:p w14:paraId="3E6F94F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9B30A0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4943B6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5B8CE1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DC72E1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D40B54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7714B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163C6D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BCF1B3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352E36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DEB57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88FD04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0362FC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9D4969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BA3591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49D564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30D69C4"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0DD446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HSBC 2015 ($m)</w:t>
            </w:r>
          </w:p>
        </w:tc>
        <w:tc>
          <w:tcPr>
            <w:tcW w:w="1232" w:type="dxa"/>
            <w:tcBorders>
              <w:top w:val="nil"/>
              <w:left w:val="single" w:sz="8" w:space="0" w:color="auto"/>
              <w:bottom w:val="nil"/>
              <w:right w:val="nil"/>
            </w:tcBorders>
            <w:shd w:val="clear" w:color="auto" w:fill="auto"/>
            <w:noWrap/>
            <w:vAlign w:val="bottom"/>
            <w:hideMark/>
          </w:tcPr>
          <w:p w14:paraId="0396709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0.24</w:t>
            </w:r>
          </w:p>
        </w:tc>
        <w:tc>
          <w:tcPr>
            <w:tcW w:w="842" w:type="dxa"/>
            <w:tcBorders>
              <w:top w:val="nil"/>
              <w:left w:val="nil"/>
              <w:bottom w:val="nil"/>
              <w:right w:val="single" w:sz="8" w:space="0" w:color="auto"/>
            </w:tcBorders>
            <w:shd w:val="clear" w:color="auto" w:fill="auto"/>
            <w:noWrap/>
            <w:vAlign w:val="bottom"/>
            <w:hideMark/>
          </w:tcPr>
          <w:p w14:paraId="3D69779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245" w:type="dxa"/>
            <w:tcBorders>
              <w:top w:val="nil"/>
              <w:left w:val="nil"/>
              <w:bottom w:val="nil"/>
              <w:right w:val="nil"/>
            </w:tcBorders>
            <w:shd w:val="clear" w:color="auto" w:fill="auto"/>
            <w:noWrap/>
            <w:vAlign w:val="bottom"/>
            <w:hideMark/>
          </w:tcPr>
          <w:p w14:paraId="121EB56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0.45</w:t>
            </w:r>
          </w:p>
        </w:tc>
        <w:tc>
          <w:tcPr>
            <w:tcW w:w="1119" w:type="dxa"/>
            <w:tcBorders>
              <w:top w:val="nil"/>
              <w:left w:val="nil"/>
              <w:bottom w:val="nil"/>
              <w:right w:val="single" w:sz="8" w:space="0" w:color="auto"/>
            </w:tcBorders>
            <w:shd w:val="clear" w:color="auto" w:fill="auto"/>
            <w:noWrap/>
            <w:vAlign w:val="bottom"/>
            <w:hideMark/>
          </w:tcPr>
          <w:p w14:paraId="3F22E5F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540" w:type="dxa"/>
            <w:tcBorders>
              <w:top w:val="nil"/>
              <w:left w:val="nil"/>
              <w:bottom w:val="nil"/>
              <w:right w:val="nil"/>
            </w:tcBorders>
            <w:shd w:val="clear" w:color="auto" w:fill="auto"/>
            <w:noWrap/>
            <w:vAlign w:val="bottom"/>
            <w:hideMark/>
          </w:tcPr>
          <w:p w14:paraId="38DC5C7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363" w:type="dxa"/>
            <w:tcBorders>
              <w:top w:val="nil"/>
              <w:left w:val="nil"/>
              <w:bottom w:val="nil"/>
              <w:right w:val="single" w:sz="8" w:space="0" w:color="auto"/>
            </w:tcBorders>
            <w:shd w:val="clear" w:color="auto" w:fill="auto"/>
            <w:noWrap/>
            <w:vAlign w:val="bottom"/>
            <w:hideMark/>
          </w:tcPr>
          <w:p w14:paraId="78D41C1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7C47916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0.31</w:t>
            </w:r>
          </w:p>
        </w:tc>
        <w:tc>
          <w:tcPr>
            <w:tcW w:w="16" w:type="dxa"/>
            <w:vAlign w:val="center"/>
            <w:hideMark/>
          </w:tcPr>
          <w:p w14:paraId="60A1E27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D7A35D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4714D6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9B44F4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511F5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42D402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703CEE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8250B2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29701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0BF1B6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E8ACC2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DC5F10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DBD11C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95FF6E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18EEBA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2F4592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EE50734"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549F3F0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HSBC 2016 ($m)</w:t>
            </w:r>
          </w:p>
        </w:tc>
        <w:tc>
          <w:tcPr>
            <w:tcW w:w="1232" w:type="dxa"/>
            <w:tcBorders>
              <w:top w:val="nil"/>
              <w:left w:val="single" w:sz="8" w:space="0" w:color="auto"/>
              <w:bottom w:val="nil"/>
              <w:right w:val="nil"/>
            </w:tcBorders>
            <w:shd w:val="clear" w:color="auto" w:fill="auto"/>
            <w:noWrap/>
            <w:vAlign w:val="bottom"/>
            <w:hideMark/>
          </w:tcPr>
          <w:p w14:paraId="7C41933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0.25</w:t>
            </w:r>
          </w:p>
        </w:tc>
        <w:tc>
          <w:tcPr>
            <w:tcW w:w="842" w:type="dxa"/>
            <w:tcBorders>
              <w:top w:val="nil"/>
              <w:left w:val="nil"/>
              <w:bottom w:val="nil"/>
              <w:right w:val="single" w:sz="8" w:space="0" w:color="auto"/>
            </w:tcBorders>
            <w:shd w:val="clear" w:color="auto" w:fill="auto"/>
            <w:noWrap/>
            <w:vAlign w:val="bottom"/>
            <w:hideMark/>
          </w:tcPr>
          <w:p w14:paraId="7AB943C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3069F5F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0.36</w:t>
            </w:r>
          </w:p>
        </w:tc>
        <w:tc>
          <w:tcPr>
            <w:tcW w:w="1119" w:type="dxa"/>
            <w:tcBorders>
              <w:top w:val="nil"/>
              <w:left w:val="nil"/>
              <w:bottom w:val="nil"/>
              <w:right w:val="single" w:sz="8" w:space="0" w:color="auto"/>
            </w:tcBorders>
            <w:shd w:val="clear" w:color="auto" w:fill="auto"/>
            <w:noWrap/>
            <w:vAlign w:val="bottom"/>
            <w:hideMark/>
          </w:tcPr>
          <w:p w14:paraId="6C0D17D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540" w:type="dxa"/>
            <w:tcBorders>
              <w:top w:val="nil"/>
              <w:left w:val="nil"/>
              <w:bottom w:val="nil"/>
              <w:right w:val="nil"/>
            </w:tcBorders>
            <w:shd w:val="clear" w:color="auto" w:fill="auto"/>
            <w:noWrap/>
            <w:vAlign w:val="bottom"/>
            <w:hideMark/>
          </w:tcPr>
          <w:p w14:paraId="4D592FA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363" w:type="dxa"/>
            <w:tcBorders>
              <w:top w:val="nil"/>
              <w:left w:val="nil"/>
              <w:bottom w:val="nil"/>
              <w:right w:val="single" w:sz="8" w:space="0" w:color="auto"/>
            </w:tcBorders>
            <w:shd w:val="clear" w:color="auto" w:fill="auto"/>
            <w:noWrap/>
            <w:vAlign w:val="bottom"/>
            <w:hideMark/>
          </w:tcPr>
          <w:p w14:paraId="7187219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68218A7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0.31</w:t>
            </w:r>
          </w:p>
        </w:tc>
        <w:tc>
          <w:tcPr>
            <w:tcW w:w="16" w:type="dxa"/>
            <w:vAlign w:val="center"/>
            <w:hideMark/>
          </w:tcPr>
          <w:p w14:paraId="69C97F3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237E6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B64D6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AC4439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6626D5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908BEB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F89BA8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1C619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7C278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A95835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4DC8D5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C26989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FB7F6B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F800CD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E7874F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4E2BBC5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0BC40282"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33525F8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HSBC 2017 ($m)</w:t>
            </w:r>
          </w:p>
        </w:tc>
        <w:tc>
          <w:tcPr>
            <w:tcW w:w="1232" w:type="dxa"/>
            <w:tcBorders>
              <w:top w:val="nil"/>
              <w:left w:val="single" w:sz="8" w:space="0" w:color="auto"/>
              <w:bottom w:val="nil"/>
              <w:right w:val="nil"/>
            </w:tcBorders>
            <w:shd w:val="clear" w:color="auto" w:fill="auto"/>
            <w:noWrap/>
            <w:vAlign w:val="bottom"/>
            <w:hideMark/>
          </w:tcPr>
          <w:p w14:paraId="7A27D82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0.24</w:t>
            </w:r>
          </w:p>
        </w:tc>
        <w:tc>
          <w:tcPr>
            <w:tcW w:w="842" w:type="dxa"/>
            <w:tcBorders>
              <w:top w:val="nil"/>
              <w:left w:val="nil"/>
              <w:bottom w:val="nil"/>
              <w:right w:val="single" w:sz="8" w:space="0" w:color="auto"/>
            </w:tcBorders>
            <w:shd w:val="clear" w:color="auto" w:fill="auto"/>
            <w:noWrap/>
            <w:vAlign w:val="bottom"/>
            <w:hideMark/>
          </w:tcPr>
          <w:p w14:paraId="659CDBC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1245" w:type="dxa"/>
            <w:tcBorders>
              <w:top w:val="nil"/>
              <w:left w:val="nil"/>
              <w:bottom w:val="nil"/>
              <w:right w:val="nil"/>
            </w:tcBorders>
            <w:shd w:val="clear" w:color="auto" w:fill="auto"/>
            <w:noWrap/>
            <w:vAlign w:val="bottom"/>
            <w:hideMark/>
          </w:tcPr>
          <w:p w14:paraId="4DA98D8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0.33</w:t>
            </w:r>
          </w:p>
        </w:tc>
        <w:tc>
          <w:tcPr>
            <w:tcW w:w="1119" w:type="dxa"/>
            <w:tcBorders>
              <w:top w:val="nil"/>
              <w:left w:val="nil"/>
              <w:bottom w:val="nil"/>
              <w:right w:val="single" w:sz="8" w:space="0" w:color="auto"/>
            </w:tcBorders>
            <w:shd w:val="clear" w:color="auto" w:fill="auto"/>
            <w:noWrap/>
            <w:vAlign w:val="bottom"/>
            <w:hideMark/>
          </w:tcPr>
          <w:p w14:paraId="7CA690F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540" w:type="dxa"/>
            <w:tcBorders>
              <w:top w:val="nil"/>
              <w:left w:val="nil"/>
              <w:bottom w:val="nil"/>
              <w:right w:val="nil"/>
            </w:tcBorders>
            <w:shd w:val="clear" w:color="auto" w:fill="auto"/>
            <w:noWrap/>
            <w:vAlign w:val="bottom"/>
            <w:hideMark/>
          </w:tcPr>
          <w:p w14:paraId="1D150EC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363" w:type="dxa"/>
            <w:tcBorders>
              <w:top w:val="nil"/>
              <w:left w:val="nil"/>
              <w:bottom w:val="nil"/>
              <w:right w:val="single" w:sz="8" w:space="0" w:color="auto"/>
            </w:tcBorders>
            <w:shd w:val="clear" w:color="auto" w:fill="auto"/>
            <w:noWrap/>
            <w:vAlign w:val="bottom"/>
            <w:hideMark/>
          </w:tcPr>
          <w:p w14:paraId="4BE5C70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491161B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0.30</w:t>
            </w:r>
          </w:p>
        </w:tc>
        <w:tc>
          <w:tcPr>
            <w:tcW w:w="16" w:type="dxa"/>
            <w:vAlign w:val="center"/>
            <w:hideMark/>
          </w:tcPr>
          <w:p w14:paraId="3ADE5AD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F50784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D23D54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BAAEC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ED0174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19085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B61782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54A35E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B027CF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980E35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9EC27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596659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5C3DAC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5ACA9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BDC8B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6E8CB1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6A0A3FD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9A0DDD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SANTANDER 2013 (£m)</w:t>
            </w:r>
          </w:p>
        </w:tc>
        <w:tc>
          <w:tcPr>
            <w:tcW w:w="1232" w:type="dxa"/>
            <w:tcBorders>
              <w:top w:val="nil"/>
              <w:left w:val="single" w:sz="8" w:space="0" w:color="auto"/>
              <w:bottom w:val="nil"/>
              <w:right w:val="nil"/>
            </w:tcBorders>
            <w:shd w:val="clear" w:color="auto" w:fill="auto"/>
            <w:noWrap/>
            <w:vAlign w:val="bottom"/>
            <w:hideMark/>
          </w:tcPr>
          <w:p w14:paraId="2B6B45D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0.20</w:t>
            </w:r>
          </w:p>
        </w:tc>
        <w:tc>
          <w:tcPr>
            <w:tcW w:w="842" w:type="dxa"/>
            <w:tcBorders>
              <w:top w:val="nil"/>
              <w:left w:val="nil"/>
              <w:bottom w:val="nil"/>
              <w:right w:val="single" w:sz="8" w:space="0" w:color="auto"/>
            </w:tcBorders>
            <w:shd w:val="clear" w:color="auto" w:fill="auto"/>
            <w:noWrap/>
            <w:vAlign w:val="bottom"/>
            <w:hideMark/>
          </w:tcPr>
          <w:p w14:paraId="4D622C2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245" w:type="dxa"/>
            <w:tcBorders>
              <w:top w:val="nil"/>
              <w:left w:val="nil"/>
              <w:bottom w:val="nil"/>
              <w:right w:val="nil"/>
            </w:tcBorders>
            <w:shd w:val="clear" w:color="auto" w:fill="auto"/>
            <w:noWrap/>
            <w:vAlign w:val="bottom"/>
            <w:hideMark/>
          </w:tcPr>
          <w:p w14:paraId="4A43D99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4.04</w:t>
            </w:r>
          </w:p>
        </w:tc>
        <w:tc>
          <w:tcPr>
            <w:tcW w:w="1119" w:type="dxa"/>
            <w:tcBorders>
              <w:top w:val="nil"/>
              <w:left w:val="nil"/>
              <w:bottom w:val="nil"/>
              <w:right w:val="single" w:sz="8" w:space="0" w:color="auto"/>
            </w:tcBorders>
            <w:shd w:val="clear" w:color="auto" w:fill="auto"/>
            <w:noWrap/>
            <w:vAlign w:val="bottom"/>
            <w:hideMark/>
          </w:tcPr>
          <w:p w14:paraId="27FF230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0.19</w:t>
            </w:r>
          </w:p>
        </w:tc>
        <w:tc>
          <w:tcPr>
            <w:tcW w:w="1540" w:type="dxa"/>
            <w:tcBorders>
              <w:top w:val="nil"/>
              <w:left w:val="nil"/>
              <w:bottom w:val="nil"/>
              <w:right w:val="nil"/>
            </w:tcBorders>
            <w:shd w:val="clear" w:color="auto" w:fill="auto"/>
            <w:noWrap/>
            <w:vAlign w:val="bottom"/>
            <w:hideMark/>
          </w:tcPr>
          <w:p w14:paraId="01EFFE6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363" w:type="dxa"/>
            <w:tcBorders>
              <w:top w:val="nil"/>
              <w:left w:val="nil"/>
              <w:bottom w:val="nil"/>
              <w:right w:val="single" w:sz="8" w:space="0" w:color="auto"/>
            </w:tcBorders>
            <w:shd w:val="clear" w:color="auto" w:fill="auto"/>
            <w:noWrap/>
            <w:vAlign w:val="bottom"/>
            <w:hideMark/>
          </w:tcPr>
          <w:p w14:paraId="6F0002C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6E78213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119FAC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59D08C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675AC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C11F7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84481B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73139C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6832BA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12EE9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FBEF90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C64855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5C47E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A4029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A836FF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F6AC69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E52999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1DA981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815E38E"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63F001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SANTANDER 2014 (£m)</w:t>
            </w:r>
          </w:p>
        </w:tc>
        <w:tc>
          <w:tcPr>
            <w:tcW w:w="1232" w:type="dxa"/>
            <w:tcBorders>
              <w:top w:val="nil"/>
              <w:left w:val="single" w:sz="8" w:space="0" w:color="auto"/>
              <w:bottom w:val="nil"/>
              <w:right w:val="nil"/>
            </w:tcBorders>
            <w:shd w:val="clear" w:color="auto" w:fill="auto"/>
            <w:noWrap/>
            <w:vAlign w:val="bottom"/>
            <w:hideMark/>
          </w:tcPr>
          <w:p w14:paraId="59F2E03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0.22</w:t>
            </w:r>
          </w:p>
        </w:tc>
        <w:tc>
          <w:tcPr>
            <w:tcW w:w="842" w:type="dxa"/>
            <w:tcBorders>
              <w:top w:val="nil"/>
              <w:left w:val="nil"/>
              <w:bottom w:val="nil"/>
              <w:right w:val="single" w:sz="8" w:space="0" w:color="auto"/>
            </w:tcBorders>
            <w:shd w:val="clear" w:color="auto" w:fill="auto"/>
            <w:noWrap/>
            <w:vAlign w:val="bottom"/>
            <w:hideMark/>
          </w:tcPr>
          <w:p w14:paraId="5590C63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245" w:type="dxa"/>
            <w:tcBorders>
              <w:top w:val="nil"/>
              <w:left w:val="nil"/>
              <w:bottom w:val="nil"/>
              <w:right w:val="nil"/>
            </w:tcBorders>
            <w:shd w:val="clear" w:color="auto" w:fill="auto"/>
            <w:noWrap/>
            <w:vAlign w:val="bottom"/>
            <w:hideMark/>
          </w:tcPr>
          <w:p w14:paraId="2E103DB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3.65</w:t>
            </w:r>
          </w:p>
        </w:tc>
        <w:tc>
          <w:tcPr>
            <w:tcW w:w="1119" w:type="dxa"/>
            <w:tcBorders>
              <w:top w:val="nil"/>
              <w:left w:val="nil"/>
              <w:bottom w:val="nil"/>
              <w:right w:val="single" w:sz="8" w:space="0" w:color="auto"/>
            </w:tcBorders>
            <w:shd w:val="clear" w:color="auto" w:fill="auto"/>
            <w:noWrap/>
            <w:vAlign w:val="bottom"/>
            <w:hideMark/>
          </w:tcPr>
          <w:p w14:paraId="401B546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0.19</w:t>
            </w:r>
          </w:p>
        </w:tc>
        <w:tc>
          <w:tcPr>
            <w:tcW w:w="1540" w:type="dxa"/>
            <w:tcBorders>
              <w:top w:val="nil"/>
              <w:left w:val="nil"/>
              <w:bottom w:val="nil"/>
              <w:right w:val="nil"/>
            </w:tcBorders>
            <w:shd w:val="clear" w:color="auto" w:fill="auto"/>
            <w:noWrap/>
            <w:vAlign w:val="bottom"/>
            <w:hideMark/>
          </w:tcPr>
          <w:p w14:paraId="738156C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363" w:type="dxa"/>
            <w:tcBorders>
              <w:top w:val="nil"/>
              <w:left w:val="nil"/>
              <w:bottom w:val="nil"/>
              <w:right w:val="single" w:sz="8" w:space="0" w:color="auto"/>
            </w:tcBorders>
            <w:shd w:val="clear" w:color="auto" w:fill="auto"/>
            <w:noWrap/>
            <w:vAlign w:val="bottom"/>
            <w:hideMark/>
          </w:tcPr>
          <w:p w14:paraId="43EB9B1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40AA7AA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672F5D2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16C71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7E090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D09D6D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D84B54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72C1C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569F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026582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A105D9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0E2E45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B5DA85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31075F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98B36F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CC863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7E932BB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F01EE0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149DA239"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3AC7840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SANTANDER 2015 (£m)</w:t>
            </w:r>
          </w:p>
        </w:tc>
        <w:tc>
          <w:tcPr>
            <w:tcW w:w="1232" w:type="dxa"/>
            <w:tcBorders>
              <w:top w:val="nil"/>
              <w:left w:val="single" w:sz="8" w:space="0" w:color="auto"/>
              <w:bottom w:val="nil"/>
              <w:right w:val="nil"/>
            </w:tcBorders>
            <w:shd w:val="clear" w:color="auto" w:fill="auto"/>
            <w:noWrap/>
            <w:vAlign w:val="bottom"/>
            <w:hideMark/>
          </w:tcPr>
          <w:p w14:paraId="1321827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0.21</w:t>
            </w:r>
          </w:p>
        </w:tc>
        <w:tc>
          <w:tcPr>
            <w:tcW w:w="842" w:type="dxa"/>
            <w:tcBorders>
              <w:top w:val="nil"/>
              <w:left w:val="nil"/>
              <w:bottom w:val="nil"/>
              <w:right w:val="single" w:sz="8" w:space="0" w:color="auto"/>
            </w:tcBorders>
            <w:shd w:val="clear" w:color="auto" w:fill="auto"/>
            <w:noWrap/>
            <w:vAlign w:val="bottom"/>
            <w:hideMark/>
          </w:tcPr>
          <w:p w14:paraId="0796313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27EA269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3.17</w:t>
            </w:r>
          </w:p>
        </w:tc>
        <w:tc>
          <w:tcPr>
            <w:tcW w:w="1119" w:type="dxa"/>
            <w:tcBorders>
              <w:top w:val="nil"/>
              <w:left w:val="nil"/>
              <w:bottom w:val="nil"/>
              <w:right w:val="single" w:sz="8" w:space="0" w:color="auto"/>
            </w:tcBorders>
            <w:shd w:val="clear" w:color="auto" w:fill="auto"/>
            <w:noWrap/>
            <w:vAlign w:val="bottom"/>
            <w:hideMark/>
          </w:tcPr>
          <w:p w14:paraId="5CD6C65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0.18</w:t>
            </w:r>
          </w:p>
        </w:tc>
        <w:tc>
          <w:tcPr>
            <w:tcW w:w="1540" w:type="dxa"/>
            <w:tcBorders>
              <w:top w:val="nil"/>
              <w:left w:val="nil"/>
              <w:bottom w:val="nil"/>
              <w:right w:val="nil"/>
            </w:tcBorders>
            <w:shd w:val="clear" w:color="auto" w:fill="auto"/>
            <w:noWrap/>
            <w:vAlign w:val="bottom"/>
            <w:hideMark/>
          </w:tcPr>
          <w:p w14:paraId="3683075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363" w:type="dxa"/>
            <w:tcBorders>
              <w:top w:val="nil"/>
              <w:left w:val="nil"/>
              <w:bottom w:val="nil"/>
              <w:right w:val="single" w:sz="8" w:space="0" w:color="auto"/>
            </w:tcBorders>
            <w:shd w:val="clear" w:color="auto" w:fill="auto"/>
            <w:noWrap/>
            <w:vAlign w:val="bottom"/>
            <w:hideMark/>
          </w:tcPr>
          <w:p w14:paraId="5BBE50E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2F31964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1C5E6FF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DFA389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359B4E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37CBBE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340A40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E1224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4EC6B5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CDF8E6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766C10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C094CC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BD2DFC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3DEE65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936D79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7FA9D9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347C97D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ADA528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2657FFF"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E65249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SANTANDER 2016 (£m)</w:t>
            </w:r>
          </w:p>
        </w:tc>
        <w:tc>
          <w:tcPr>
            <w:tcW w:w="1232" w:type="dxa"/>
            <w:tcBorders>
              <w:top w:val="nil"/>
              <w:left w:val="single" w:sz="8" w:space="0" w:color="auto"/>
              <w:bottom w:val="nil"/>
              <w:right w:val="nil"/>
            </w:tcBorders>
            <w:shd w:val="clear" w:color="auto" w:fill="auto"/>
            <w:noWrap/>
            <w:vAlign w:val="bottom"/>
            <w:hideMark/>
          </w:tcPr>
          <w:p w14:paraId="093ABF4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0.21</w:t>
            </w:r>
          </w:p>
        </w:tc>
        <w:tc>
          <w:tcPr>
            <w:tcW w:w="842" w:type="dxa"/>
            <w:tcBorders>
              <w:top w:val="nil"/>
              <w:left w:val="nil"/>
              <w:bottom w:val="nil"/>
              <w:right w:val="single" w:sz="8" w:space="0" w:color="auto"/>
            </w:tcBorders>
            <w:shd w:val="clear" w:color="auto" w:fill="auto"/>
            <w:noWrap/>
            <w:vAlign w:val="bottom"/>
            <w:hideMark/>
          </w:tcPr>
          <w:p w14:paraId="2DC8E6A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0F446E2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3.55</w:t>
            </w:r>
          </w:p>
        </w:tc>
        <w:tc>
          <w:tcPr>
            <w:tcW w:w="1119" w:type="dxa"/>
            <w:tcBorders>
              <w:top w:val="nil"/>
              <w:left w:val="nil"/>
              <w:bottom w:val="nil"/>
              <w:right w:val="single" w:sz="8" w:space="0" w:color="auto"/>
            </w:tcBorders>
            <w:shd w:val="clear" w:color="auto" w:fill="auto"/>
            <w:noWrap/>
            <w:vAlign w:val="bottom"/>
            <w:hideMark/>
          </w:tcPr>
          <w:p w14:paraId="4F439D5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0.18</w:t>
            </w:r>
          </w:p>
        </w:tc>
        <w:tc>
          <w:tcPr>
            <w:tcW w:w="1540" w:type="dxa"/>
            <w:tcBorders>
              <w:top w:val="nil"/>
              <w:left w:val="nil"/>
              <w:bottom w:val="nil"/>
              <w:right w:val="nil"/>
            </w:tcBorders>
            <w:shd w:val="clear" w:color="auto" w:fill="auto"/>
            <w:noWrap/>
            <w:vAlign w:val="bottom"/>
            <w:hideMark/>
          </w:tcPr>
          <w:p w14:paraId="6FF73EF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7B382E7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355BCB9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6" w:type="dxa"/>
            <w:vAlign w:val="center"/>
            <w:hideMark/>
          </w:tcPr>
          <w:p w14:paraId="1D9D845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EEBEC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BD544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A7416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E841E0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D819D3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78D4D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8A2D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DF3CE9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D488BD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32A421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735B3E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244BA4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1AB298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7E661EC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EB78B3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2A97EA1"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1AEC358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SANTANDER 2017 (£m)</w:t>
            </w:r>
          </w:p>
        </w:tc>
        <w:tc>
          <w:tcPr>
            <w:tcW w:w="1232" w:type="dxa"/>
            <w:tcBorders>
              <w:top w:val="nil"/>
              <w:left w:val="single" w:sz="8" w:space="0" w:color="auto"/>
              <w:bottom w:val="nil"/>
              <w:right w:val="nil"/>
            </w:tcBorders>
            <w:shd w:val="clear" w:color="auto" w:fill="auto"/>
            <w:noWrap/>
            <w:vAlign w:val="bottom"/>
            <w:hideMark/>
          </w:tcPr>
          <w:p w14:paraId="72CD3D7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0.19</w:t>
            </w:r>
          </w:p>
        </w:tc>
        <w:tc>
          <w:tcPr>
            <w:tcW w:w="842" w:type="dxa"/>
            <w:tcBorders>
              <w:top w:val="nil"/>
              <w:left w:val="nil"/>
              <w:bottom w:val="nil"/>
              <w:right w:val="single" w:sz="8" w:space="0" w:color="auto"/>
            </w:tcBorders>
            <w:shd w:val="clear" w:color="auto" w:fill="auto"/>
            <w:noWrap/>
            <w:vAlign w:val="bottom"/>
            <w:hideMark/>
          </w:tcPr>
          <w:p w14:paraId="46BD34B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245" w:type="dxa"/>
            <w:tcBorders>
              <w:top w:val="nil"/>
              <w:left w:val="nil"/>
              <w:bottom w:val="nil"/>
              <w:right w:val="nil"/>
            </w:tcBorders>
            <w:shd w:val="clear" w:color="auto" w:fill="auto"/>
            <w:noWrap/>
            <w:vAlign w:val="bottom"/>
            <w:hideMark/>
          </w:tcPr>
          <w:p w14:paraId="639C027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3.02</w:t>
            </w:r>
          </w:p>
        </w:tc>
        <w:tc>
          <w:tcPr>
            <w:tcW w:w="1119" w:type="dxa"/>
            <w:tcBorders>
              <w:top w:val="nil"/>
              <w:left w:val="nil"/>
              <w:bottom w:val="nil"/>
              <w:right w:val="single" w:sz="8" w:space="0" w:color="auto"/>
            </w:tcBorders>
            <w:shd w:val="clear" w:color="auto" w:fill="auto"/>
            <w:noWrap/>
            <w:vAlign w:val="bottom"/>
            <w:hideMark/>
          </w:tcPr>
          <w:p w14:paraId="7317224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1540" w:type="dxa"/>
            <w:tcBorders>
              <w:top w:val="nil"/>
              <w:left w:val="nil"/>
              <w:bottom w:val="nil"/>
              <w:right w:val="nil"/>
            </w:tcBorders>
            <w:shd w:val="clear" w:color="auto" w:fill="auto"/>
            <w:noWrap/>
            <w:vAlign w:val="bottom"/>
            <w:hideMark/>
          </w:tcPr>
          <w:p w14:paraId="598A436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363" w:type="dxa"/>
            <w:tcBorders>
              <w:top w:val="nil"/>
              <w:left w:val="nil"/>
              <w:bottom w:val="nil"/>
              <w:right w:val="single" w:sz="8" w:space="0" w:color="auto"/>
            </w:tcBorders>
            <w:shd w:val="clear" w:color="auto" w:fill="auto"/>
            <w:noWrap/>
            <w:vAlign w:val="bottom"/>
            <w:hideMark/>
          </w:tcPr>
          <w:p w14:paraId="2849736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24DD293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6" w:type="dxa"/>
            <w:vAlign w:val="center"/>
            <w:hideMark/>
          </w:tcPr>
          <w:p w14:paraId="5382BA9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93CC84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BDC706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D148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D581F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6E7322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E7AD03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892989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AF56F3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4B8630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0BBD96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90712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D50CC9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FC683C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DB9E32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F4C06B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EA853E6"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B6BC78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ROYAL BANK OF SCOTLAND 2013 (£m)</w:t>
            </w:r>
          </w:p>
        </w:tc>
        <w:tc>
          <w:tcPr>
            <w:tcW w:w="1232" w:type="dxa"/>
            <w:tcBorders>
              <w:top w:val="nil"/>
              <w:left w:val="single" w:sz="8" w:space="0" w:color="auto"/>
              <w:bottom w:val="nil"/>
              <w:right w:val="nil"/>
            </w:tcBorders>
            <w:shd w:val="clear" w:color="auto" w:fill="auto"/>
            <w:noWrap/>
            <w:vAlign w:val="bottom"/>
            <w:hideMark/>
          </w:tcPr>
          <w:p w14:paraId="00D21BC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0.34</w:t>
            </w:r>
          </w:p>
        </w:tc>
        <w:tc>
          <w:tcPr>
            <w:tcW w:w="842" w:type="dxa"/>
            <w:tcBorders>
              <w:top w:val="nil"/>
              <w:left w:val="nil"/>
              <w:bottom w:val="nil"/>
              <w:right w:val="single" w:sz="8" w:space="0" w:color="auto"/>
            </w:tcBorders>
            <w:shd w:val="clear" w:color="auto" w:fill="auto"/>
            <w:noWrap/>
            <w:vAlign w:val="bottom"/>
            <w:hideMark/>
          </w:tcPr>
          <w:p w14:paraId="1780485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245" w:type="dxa"/>
            <w:tcBorders>
              <w:top w:val="nil"/>
              <w:left w:val="nil"/>
              <w:bottom w:val="nil"/>
              <w:right w:val="nil"/>
            </w:tcBorders>
            <w:shd w:val="clear" w:color="auto" w:fill="auto"/>
            <w:noWrap/>
            <w:vAlign w:val="bottom"/>
            <w:hideMark/>
          </w:tcPr>
          <w:p w14:paraId="2F63B0B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2.07</w:t>
            </w:r>
          </w:p>
        </w:tc>
        <w:tc>
          <w:tcPr>
            <w:tcW w:w="1119" w:type="dxa"/>
            <w:tcBorders>
              <w:top w:val="nil"/>
              <w:left w:val="nil"/>
              <w:bottom w:val="nil"/>
              <w:right w:val="single" w:sz="8" w:space="0" w:color="auto"/>
            </w:tcBorders>
            <w:shd w:val="clear" w:color="auto" w:fill="auto"/>
            <w:noWrap/>
            <w:vAlign w:val="bottom"/>
            <w:hideMark/>
          </w:tcPr>
          <w:p w14:paraId="1E7EEE3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1540" w:type="dxa"/>
            <w:tcBorders>
              <w:top w:val="nil"/>
              <w:left w:val="nil"/>
              <w:bottom w:val="nil"/>
              <w:right w:val="nil"/>
            </w:tcBorders>
            <w:shd w:val="clear" w:color="auto" w:fill="auto"/>
            <w:noWrap/>
            <w:vAlign w:val="bottom"/>
            <w:hideMark/>
          </w:tcPr>
          <w:p w14:paraId="068505F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-0.14</w:t>
            </w:r>
          </w:p>
        </w:tc>
        <w:tc>
          <w:tcPr>
            <w:tcW w:w="363" w:type="dxa"/>
            <w:tcBorders>
              <w:top w:val="nil"/>
              <w:left w:val="nil"/>
              <w:bottom w:val="nil"/>
              <w:right w:val="single" w:sz="8" w:space="0" w:color="auto"/>
            </w:tcBorders>
            <w:shd w:val="clear" w:color="auto" w:fill="auto"/>
            <w:noWrap/>
            <w:vAlign w:val="bottom"/>
            <w:hideMark/>
          </w:tcPr>
          <w:p w14:paraId="38419D7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4843D00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6" w:type="dxa"/>
            <w:vAlign w:val="center"/>
            <w:hideMark/>
          </w:tcPr>
          <w:p w14:paraId="6C90E8F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E45798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A544CB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F10016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4131FC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CB771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98BB5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5833C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CC7291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80425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67E5F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17D01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197000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8E83E0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10A011D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7DA597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2EE5A45"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5AA7749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ROYAL BANK OF SCOTLAND 2014 (£m)</w:t>
            </w:r>
          </w:p>
        </w:tc>
        <w:tc>
          <w:tcPr>
            <w:tcW w:w="1232" w:type="dxa"/>
            <w:tcBorders>
              <w:top w:val="nil"/>
              <w:left w:val="single" w:sz="8" w:space="0" w:color="auto"/>
              <w:bottom w:val="nil"/>
              <w:right w:val="nil"/>
            </w:tcBorders>
            <w:shd w:val="clear" w:color="auto" w:fill="auto"/>
            <w:noWrap/>
            <w:vAlign w:val="bottom"/>
            <w:hideMark/>
          </w:tcPr>
          <w:p w14:paraId="652FF2F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0.38</w:t>
            </w:r>
          </w:p>
        </w:tc>
        <w:tc>
          <w:tcPr>
            <w:tcW w:w="842" w:type="dxa"/>
            <w:tcBorders>
              <w:top w:val="nil"/>
              <w:left w:val="nil"/>
              <w:bottom w:val="nil"/>
              <w:right w:val="single" w:sz="8" w:space="0" w:color="auto"/>
            </w:tcBorders>
            <w:shd w:val="clear" w:color="auto" w:fill="auto"/>
            <w:noWrap/>
            <w:vAlign w:val="bottom"/>
            <w:hideMark/>
          </w:tcPr>
          <w:p w14:paraId="7B888CB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1245" w:type="dxa"/>
            <w:tcBorders>
              <w:top w:val="nil"/>
              <w:left w:val="nil"/>
              <w:bottom w:val="nil"/>
              <w:right w:val="nil"/>
            </w:tcBorders>
            <w:shd w:val="clear" w:color="auto" w:fill="auto"/>
            <w:noWrap/>
            <w:vAlign w:val="bottom"/>
            <w:hideMark/>
          </w:tcPr>
          <w:p w14:paraId="408C833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1.53</w:t>
            </w:r>
          </w:p>
        </w:tc>
        <w:tc>
          <w:tcPr>
            <w:tcW w:w="1119" w:type="dxa"/>
            <w:tcBorders>
              <w:top w:val="nil"/>
              <w:left w:val="nil"/>
              <w:bottom w:val="nil"/>
              <w:right w:val="single" w:sz="8" w:space="0" w:color="auto"/>
            </w:tcBorders>
            <w:shd w:val="clear" w:color="auto" w:fill="auto"/>
            <w:noWrap/>
            <w:vAlign w:val="bottom"/>
            <w:hideMark/>
          </w:tcPr>
          <w:p w14:paraId="6993546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540" w:type="dxa"/>
            <w:tcBorders>
              <w:top w:val="nil"/>
              <w:left w:val="nil"/>
              <w:bottom w:val="nil"/>
              <w:right w:val="nil"/>
            </w:tcBorders>
            <w:shd w:val="clear" w:color="auto" w:fill="auto"/>
            <w:noWrap/>
            <w:vAlign w:val="bottom"/>
            <w:hideMark/>
          </w:tcPr>
          <w:p w14:paraId="541A222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363" w:type="dxa"/>
            <w:tcBorders>
              <w:top w:val="nil"/>
              <w:left w:val="nil"/>
              <w:bottom w:val="nil"/>
              <w:right w:val="single" w:sz="8" w:space="0" w:color="auto"/>
            </w:tcBorders>
            <w:shd w:val="clear" w:color="auto" w:fill="auto"/>
            <w:noWrap/>
            <w:vAlign w:val="bottom"/>
            <w:hideMark/>
          </w:tcPr>
          <w:p w14:paraId="099CFC2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668115D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0.17</w:t>
            </w:r>
          </w:p>
        </w:tc>
        <w:tc>
          <w:tcPr>
            <w:tcW w:w="16" w:type="dxa"/>
            <w:vAlign w:val="center"/>
            <w:hideMark/>
          </w:tcPr>
          <w:p w14:paraId="012EC3A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A139CA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D6D901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F3E2E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833FA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2DB0E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8E943F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7E1730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F07EAD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DC9965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9989B8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E9499C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5DC8F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9889F1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194C85A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7B0566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77D6EFD"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D09E82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ROYAL BANK OF SCOTLAND 2015 (£m)</w:t>
            </w:r>
          </w:p>
        </w:tc>
        <w:tc>
          <w:tcPr>
            <w:tcW w:w="1232" w:type="dxa"/>
            <w:tcBorders>
              <w:top w:val="nil"/>
              <w:left w:val="single" w:sz="8" w:space="0" w:color="auto"/>
              <w:bottom w:val="nil"/>
              <w:right w:val="nil"/>
            </w:tcBorders>
            <w:shd w:val="clear" w:color="auto" w:fill="auto"/>
            <w:noWrap/>
            <w:vAlign w:val="bottom"/>
            <w:hideMark/>
          </w:tcPr>
          <w:p w14:paraId="001BE6E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0.36</w:t>
            </w:r>
          </w:p>
        </w:tc>
        <w:tc>
          <w:tcPr>
            <w:tcW w:w="842" w:type="dxa"/>
            <w:tcBorders>
              <w:top w:val="nil"/>
              <w:left w:val="nil"/>
              <w:bottom w:val="nil"/>
              <w:right w:val="single" w:sz="8" w:space="0" w:color="auto"/>
            </w:tcBorders>
            <w:shd w:val="clear" w:color="auto" w:fill="auto"/>
            <w:noWrap/>
            <w:vAlign w:val="bottom"/>
            <w:hideMark/>
          </w:tcPr>
          <w:p w14:paraId="4975F16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245" w:type="dxa"/>
            <w:tcBorders>
              <w:top w:val="nil"/>
              <w:left w:val="nil"/>
              <w:bottom w:val="nil"/>
              <w:right w:val="nil"/>
            </w:tcBorders>
            <w:shd w:val="clear" w:color="auto" w:fill="auto"/>
            <w:noWrap/>
            <w:vAlign w:val="bottom"/>
            <w:hideMark/>
          </w:tcPr>
          <w:p w14:paraId="4CB9D85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1.54</w:t>
            </w:r>
          </w:p>
        </w:tc>
        <w:tc>
          <w:tcPr>
            <w:tcW w:w="1119" w:type="dxa"/>
            <w:tcBorders>
              <w:top w:val="nil"/>
              <w:left w:val="nil"/>
              <w:bottom w:val="nil"/>
              <w:right w:val="single" w:sz="8" w:space="0" w:color="auto"/>
            </w:tcBorders>
            <w:shd w:val="clear" w:color="auto" w:fill="auto"/>
            <w:noWrap/>
            <w:vAlign w:val="bottom"/>
            <w:hideMark/>
          </w:tcPr>
          <w:p w14:paraId="10ACD85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540" w:type="dxa"/>
            <w:tcBorders>
              <w:top w:val="nil"/>
              <w:left w:val="nil"/>
              <w:bottom w:val="nil"/>
              <w:right w:val="nil"/>
            </w:tcBorders>
            <w:shd w:val="clear" w:color="auto" w:fill="auto"/>
            <w:noWrap/>
            <w:vAlign w:val="bottom"/>
            <w:hideMark/>
          </w:tcPr>
          <w:p w14:paraId="51F3986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363" w:type="dxa"/>
            <w:tcBorders>
              <w:top w:val="nil"/>
              <w:left w:val="nil"/>
              <w:bottom w:val="nil"/>
              <w:right w:val="single" w:sz="8" w:space="0" w:color="auto"/>
            </w:tcBorders>
            <w:shd w:val="clear" w:color="auto" w:fill="auto"/>
            <w:noWrap/>
            <w:vAlign w:val="bottom"/>
            <w:hideMark/>
          </w:tcPr>
          <w:p w14:paraId="092AA6B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444AD1F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16" w:type="dxa"/>
            <w:vAlign w:val="center"/>
            <w:hideMark/>
          </w:tcPr>
          <w:p w14:paraId="0566950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B6FF74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16E081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538C45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DD094E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5EDE36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3891D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3FFF9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3DCBF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EC71A8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751655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8A897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6D0FF4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ADF13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AEF75E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F8AB6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AE6EFB8"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217C84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ROYAL BANK OF SCOTLAND 2016 (£m)</w:t>
            </w:r>
          </w:p>
        </w:tc>
        <w:tc>
          <w:tcPr>
            <w:tcW w:w="1232" w:type="dxa"/>
            <w:tcBorders>
              <w:top w:val="nil"/>
              <w:left w:val="single" w:sz="8" w:space="0" w:color="auto"/>
              <w:bottom w:val="nil"/>
              <w:right w:val="nil"/>
            </w:tcBorders>
            <w:shd w:val="clear" w:color="auto" w:fill="auto"/>
            <w:noWrap/>
            <w:vAlign w:val="bottom"/>
            <w:hideMark/>
          </w:tcPr>
          <w:p w14:paraId="056B736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0.34</w:t>
            </w:r>
          </w:p>
        </w:tc>
        <w:tc>
          <w:tcPr>
            <w:tcW w:w="842" w:type="dxa"/>
            <w:tcBorders>
              <w:top w:val="nil"/>
              <w:left w:val="nil"/>
              <w:bottom w:val="nil"/>
              <w:right w:val="single" w:sz="8" w:space="0" w:color="auto"/>
            </w:tcBorders>
            <w:shd w:val="clear" w:color="auto" w:fill="auto"/>
            <w:noWrap/>
            <w:vAlign w:val="bottom"/>
            <w:hideMark/>
          </w:tcPr>
          <w:p w14:paraId="0637434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245" w:type="dxa"/>
            <w:tcBorders>
              <w:top w:val="nil"/>
              <w:left w:val="nil"/>
              <w:bottom w:val="nil"/>
              <w:right w:val="nil"/>
            </w:tcBorders>
            <w:shd w:val="clear" w:color="auto" w:fill="auto"/>
            <w:noWrap/>
            <w:vAlign w:val="bottom"/>
            <w:hideMark/>
          </w:tcPr>
          <w:p w14:paraId="111D0D9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1.48</w:t>
            </w:r>
          </w:p>
        </w:tc>
        <w:tc>
          <w:tcPr>
            <w:tcW w:w="1119" w:type="dxa"/>
            <w:tcBorders>
              <w:top w:val="nil"/>
              <w:left w:val="nil"/>
              <w:bottom w:val="nil"/>
              <w:right w:val="single" w:sz="8" w:space="0" w:color="auto"/>
            </w:tcBorders>
            <w:shd w:val="clear" w:color="auto" w:fill="auto"/>
            <w:noWrap/>
            <w:vAlign w:val="bottom"/>
            <w:hideMark/>
          </w:tcPr>
          <w:p w14:paraId="229EBA3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540" w:type="dxa"/>
            <w:tcBorders>
              <w:top w:val="nil"/>
              <w:left w:val="nil"/>
              <w:bottom w:val="nil"/>
              <w:right w:val="nil"/>
            </w:tcBorders>
            <w:shd w:val="clear" w:color="auto" w:fill="auto"/>
            <w:noWrap/>
            <w:vAlign w:val="bottom"/>
            <w:hideMark/>
          </w:tcPr>
          <w:p w14:paraId="3E5B76F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363" w:type="dxa"/>
            <w:tcBorders>
              <w:top w:val="nil"/>
              <w:left w:val="nil"/>
              <w:bottom w:val="nil"/>
              <w:right w:val="single" w:sz="8" w:space="0" w:color="auto"/>
            </w:tcBorders>
            <w:shd w:val="clear" w:color="auto" w:fill="auto"/>
            <w:noWrap/>
            <w:vAlign w:val="bottom"/>
            <w:hideMark/>
          </w:tcPr>
          <w:p w14:paraId="55F00CD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752A756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6" w:type="dxa"/>
            <w:vAlign w:val="center"/>
            <w:hideMark/>
          </w:tcPr>
          <w:p w14:paraId="78E667D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A2BE19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07ABA1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41184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F4E6B6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E7A82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CFC3B1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372FDF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D87258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B7C30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8C1973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5D40C1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2E10E8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EF7E7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776C8CC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A61898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04006A3B"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887253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ROYAL BANK OF SCOTLAND 2017 (£m)</w:t>
            </w:r>
          </w:p>
        </w:tc>
        <w:tc>
          <w:tcPr>
            <w:tcW w:w="1232" w:type="dxa"/>
            <w:tcBorders>
              <w:top w:val="nil"/>
              <w:left w:val="single" w:sz="8" w:space="0" w:color="auto"/>
              <w:bottom w:val="nil"/>
              <w:right w:val="nil"/>
            </w:tcBorders>
            <w:shd w:val="clear" w:color="auto" w:fill="auto"/>
            <w:noWrap/>
            <w:vAlign w:val="bottom"/>
            <w:hideMark/>
          </w:tcPr>
          <w:p w14:paraId="73AC3BE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0.21</w:t>
            </w:r>
          </w:p>
        </w:tc>
        <w:tc>
          <w:tcPr>
            <w:tcW w:w="842" w:type="dxa"/>
            <w:tcBorders>
              <w:top w:val="nil"/>
              <w:left w:val="nil"/>
              <w:bottom w:val="nil"/>
              <w:right w:val="single" w:sz="8" w:space="0" w:color="auto"/>
            </w:tcBorders>
            <w:shd w:val="clear" w:color="auto" w:fill="auto"/>
            <w:noWrap/>
            <w:vAlign w:val="bottom"/>
            <w:hideMark/>
          </w:tcPr>
          <w:p w14:paraId="3182BCF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0.14</w:t>
            </w:r>
          </w:p>
        </w:tc>
        <w:tc>
          <w:tcPr>
            <w:tcW w:w="1245" w:type="dxa"/>
            <w:tcBorders>
              <w:top w:val="nil"/>
              <w:left w:val="nil"/>
              <w:bottom w:val="nil"/>
              <w:right w:val="nil"/>
            </w:tcBorders>
            <w:shd w:val="clear" w:color="auto" w:fill="auto"/>
            <w:noWrap/>
            <w:vAlign w:val="bottom"/>
            <w:hideMark/>
          </w:tcPr>
          <w:p w14:paraId="7F977A6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1.62</w:t>
            </w:r>
          </w:p>
        </w:tc>
        <w:tc>
          <w:tcPr>
            <w:tcW w:w="1119" w:type="dxa"/>
            <w:tcBorders>
              <w:top w:val="nil"/>
              <w:left w:val="nil"/>
              <w:bottom w:val="nil"/>
              <w:right w:val="single" w:sz="8" w:space="0" w:color="auto"/>
            </w:tcBorders>
            <w:shd w:val="clear" w:color="auto" w:fill="auto"/>
            <w:noWrap/>
            <w:vAlign w:val="bottom"/>
            <w:hideMark/>
          </w:tcPr>
          <w:p w14:paraId="713F061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540" w:type="dxa"/>
            <w:tcBorders>
              <w:top w:val="nil"/>
              <w:left w:val="nil"/>
              <w:bottom w:val="nil"/>
              <w:right w:val="nil"/>
            </w:tcBorders>
            <w:shd w:val="clear" w:color="auto" w:fill="auto"/>
            <w:noWrap/>
            <w:vAlign w:val="bottom"/>
            <w:hideMark/>
          </w:tcPr>
          <w:p w14:paraId="19D8E62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363" w:type="dxa"/>
            <w:tcBorders>
              <w:top w:val="nil"/>
              <w:left w:val="nil"/>
              <w:bottom w:val="nil"/>
              <w:right w:val="single" w:sz="8" w:space="0" w:color="auto"/>
            </w:tcBorders>
            <w:shd w:val="clear" w:color="auto" w:fill="auto"/>
            <w:noWrap/>
            <w:vAlign w:val="bottom"/>
            <w:hideMark/>
          </w:tcPr>
          <w:p w14:paraId="3101A17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269BF00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16" w:type="dxa"/>
            <w:vAlign w:val="center"/>
            <w:hideMark/>
          </w:tcPr>
          <w:p w14:paraId="475507C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4191E9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B7358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98DA8D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A92A1C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547A1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1DCFD2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5E7B22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4A97F5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587274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CFA1C7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21F2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B60A4B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59BCB4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4D1879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54C1CF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4770CA31"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1EF810F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LLOYDS BANKING GROUP 2013 (£m)</w:t>
            </w:r>
          </w:p>
        </w:tc>
        <w:tc>
          <w:tcPr>
            <w:tcW w:w="1232" w:type="dxa"/>
            <w:tcBorders>
              <w:top w:val="nil"/>
              <w:left w:val="single" w:sz="8" w:space="0" w:color="auto"/>
              <w:bottom w:val="nil"/>
              <w:right w:val="nil"/>
            </w:tcBorders>
            <w:shd w:val="clear" w:color="auto" w:fill="auto"/>
            <w:noWrap/>
            <w:vAlign w:val="bottom"/>
            <w:hideMark/>
          </w:tcPr>
          <w:p w14:paraId="2DAF515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842" w:type="dxa"/>
            <w:tcBorders>
              <w:top w:val="nil"/>
              <w:left w:val="nil"/>
              <w:bottom w:val="nil"/>
              <w:right w:val="single" w:sz="8" w:space="0" w:color="auto"/>
            </w:tcBorders>
            <w:shd w:val="clear" w:color="auto" w:fill="auto"/>
            <w:noWrap/>
            <w:vAlign w:val="bottom"/>
            <w:hideMark/>
          </w:tcPr>
          <w:p w14:paraId="39D00AE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7D3F6F1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119" w:type="dxa"/>
            <w:tcBorders>
              <w:top w:val="nil"/>
              <w:left w:val="nil"/>
              <w:bottom w:val="nil"/>
              <w:right w:val="single" w:sz="8" w:space="0" w:color="auto"/>
            </w:tcBorders>
            <w:shd w:val="clear" w:color="auto" w:fill="auto"/>
            <w:noWrap/>
            <w:vAlign w:val="bottom"/>
            <w:hideMark/>
          </w:tcPr>
          <w:p w14:paraId="059605D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1540" w:type="dxa"/>
            <w:tcBorders>
              <w:top w:val="nil"/>
              <w:left w:val="nil"/>
              <w:bottom w:val="nil"/>
              <w:right w:val="nil"/>
            </w:tcBorders>
            <w:shd w:val="clear" w:color="auto" w:fill="auto"/>
            <w:noWrap/>
            <w:vAlign w:val="bottom"/>
            <w:hideMark/>
          </w:tcPr>
          <w:p w14:paraId="676B21B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363" w:type="dxa"/>
            <w:tcBorders>
              <w:top w:val="nil"/>
              <w:left w:val="nil"/>
              <w:bottom w:val="nil"/>
              <w:right w:val="single" w:sz="8" w:space="0" w:color="auto"/>
            </w:tcBorders>
            <w:shd w:val="clear" w:color="auto" w:fill="auto"/>
            <w:noWrap/>
            <w:vAlign w:val="bottom"/>
            <w:hideMark/>
          </w:tcPr>
          <w:p w14:paraId="13FA033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795A074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16" w:type="dxa"/>
            <w:vAlign w:val="center"/>
            <w:hideMark/>
          </w:tcPr>
          <w:p w14:paraId="0DD5444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9A7F3A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B3A8A6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DBA71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8A627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93B97F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E40B10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2D4F18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E43801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E96ED3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F16590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7622E7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C9E869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89E417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A437B8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9E6D47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75C6D8C"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D099D2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LLOYDS BANKING GROUP 2014 (£m)</w:t>
            </w:r>
          </w:p>
        </w:tc>
        <w:tc>
          <w:tcPr>
            <w:tcW w:w="1232" w:type="dxa"/>
            <w:tcBorders>
              <w:top w:val="nil"/>
              <w:left w:val="single" w:sz="8" w:space="0" w:color="auto"/>
              <w:bottom w:val="nil"/>
              <w:right w:val="nil"/>
            </w:tcBorders>
            <w:shd w:val="clear" w:color="auto" w:fill="auto"/>
            <w:noWrap/>
            <w:vAlign w:val="bottom"/>
            <w:hideMark/>
          </w:tcPr>
          <w:p w14:paraId="04DEDBD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842" w:type="dxa"/>
            <w:tcBorders>
              <w:top w:val="nil"/>
              <w:left w:val="nil"/>
              <w:bottom w:val="nil"/>
              <w:right w:val="single" w:sz="8" w:space="0" w:color="auto"/>
            </w:tcBorders>
            <w:shd w:val="clear" w:color="auto" w:fill="auto"/>
            <w:noWrap/>
            <w:vAlign w:val="bottom"/>
            <w:hideMark/>
          </w:tcPr>
          <w:p w14:paraId="74A414C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55BD078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119" w:type="dxa"/>
            <w:tcBorders>
              <w:top w:val="nil"/>
              <w:left w:val="nil"/>
              <w:bottom w:val="nil"/>
              <w:right w:val="single" w:sz="8" w:space="0" w:color="auto"/>
            </w:tcBorders>
            <w:shd w:val="clear" w:color="auto" w:fill="auto"/>
            <w:noWrap/>
            <w:vAlign w:val="bottom"/>
            <w:hideMark/>
          </w:tcPr>
          <w:p w14:paraId="4FD7AB8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1540" w:type="dxa"/>
            <w:tcBorders>
              <w:top w:val="nil"/>
              <w:left w:val="nil"/>
              <w:bottom w:val="nil"/>
              <w:right w:val="nil"/>
            </w:tcBorders>
            <w:shd w:val="clear" w:color="auto" w:fill="auto"/>
            <w:noWrap/>
            <w:vAlign w:val="bottom"/>
            <w:hideMark/>
          </w:tcPr>
          <w:p w14:paraId="1FDC24D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363" w:type="dxa"/>
            <w:tcBorders>
              <w:top w:val="nil"/>
              <w:left w:val="nil"/>
              <w:bottom w:val="nil"/>
              <w:right w:val="single" w:sz="8" w:space="0" w:color="auto"/>
            </w:tcBorders>
            <w:shd w:val="clear" w:color="auto" w:fill="auto"/>
            <w:noWrap/>
            <w:vAlign w:val="bottom"/>
            <w:hideMark/>
          </w:tcPr>
          <w:p w14:paraId="5B7D70C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765BFF4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6" w:type="dxa"/>
            <w:vAlign w:val="center"/>
            <w:hideMark/>
          </w:tcPr>
          <w:p w14:paraId="425DD64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4F17F1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FA64CE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E1442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00B79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907F9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7A916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327F6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F268D2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0279F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B0E1DA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7943B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CB001E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7459D6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4B3A7B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0B3625F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133630ED"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6FE3596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LLOYDS BANKING GROUP 2015 (£m)</w:t>
            </w:r>
          </w:p>
        </w:tc>
        <w:tc>
          <w:tcPr>
            <w:tcW w:w="1232" w:type="dxa"/>
            <w:tcBorders>
              <w:top w:val="nil"/>
              <w:left w:val="single" w:sz="8" w:space="0" w:color="auto"/>
              <w:bottom w:val="nil"/>
              <w:right w:val="nil"/>
            </w:tcBorders>
            <w:shd w:val="clear" w:color="auto" w:fill="auto"/>
            <w:noWrap/>
            <w:vAlign w:val="bottom"/>
            <w:hideMark/>
          </w:tcPr>
          <w:p w14:paraId="7FE940B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3265BD2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1245" w:type="dxa"/>
            <w:tcBorders>
              <w:top w:val="nil"/>
              <w:left w:val="nil"/>
              <w:bottom w:val="nil"/>
              <w:right w:val="nil"/>
            </w:tcBorders>
            <w:shd w:val="clear" w:color="auto" w:fill="auto"/>
            <w:noWrap/>
            <w:vAlign w:val="bottom"/>
            <w:hideMark/>
          </w:tcPr>
          <w:p w14:paraId="0415311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119" w:type="dxa"/>
            <w:tcBorders>
              <w:top w:val="nil"/>
              <w:left w:val="nil"/>
              <w:bottom w:val="nil"/>
              <w:right w:val="single" w:sz="8" w:space="0" w:color="auto"/>
            </w:tcBorders>
            <w:shd w:val="clear" w:color="auto" w:fill="auto"/>
            <w:noWrap/>
            <w:vAlign w:val="bottom"/>
            <w:hideMark/>
          </w:tcPr>
          <w:p w14:paraId="3C092F9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1540" w:type="dxa"/>
            <w:tcBorders>
              <w:top w:val="nil"/>
              <w:left w:val="nil"/>
              <w:bottom w:val="nil"/>
              <w:right w:val="nil"/>
            </w:tcBorders>
            <w:shd w:val="clear" w:color="auto" w:fill="auto"/>
            <w:noWrap/>
            <w:vAlign w:val="bottom"/>
            <w:hideMark/>
          </w:tcPr>
          <w:p w14:paraId="4773DE2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363" w:type="dxa"/>
            <w:tcBorders>
              <w:top w:val="nil"/>
              <w:left w:val="nil"/>
              <w:bottom w:val="nil"/>
              <w:right w:val="single" w:sz="8" w:space="0" w:color="auto"/>
            </w:tcBorders>
            <w:shd w:val="clear" w:color="auto" w:fill="auto"/>
            <w:noWrap/>
            <w:vAlign w:val="bottom"/>
            <w:hideMark/>
          </w:tcPr>
          <w:p w14:paraId="431EEC7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1461763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6" w:type="dxa"/>
            <w:vAlign w:val="center"/>
            <w:hideMark/>
          </w:tcPr>
          <w:p w14:paraId="7A0089D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1B5255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D658C6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BC7846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2EB35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AA1ECB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103DEF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C8E389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71E114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788FC8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D4B87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589D6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3EA099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47F854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7B28EC4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BFE3B4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C7ED12A"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0FFA4E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LLOYDS BANKING GROUP 2016 (£m)</w:t>
            </w:r>
          </w:p>
        </w:tc>
        <w:tc>
          <w:tcPr>
            <w:tcW w:w="1232" w:type="dxa"/>
            <w:tcBorders>
              <w:top w:val="nil"/>
              <w:left w:val="single" w:sz="8" w:space="0" w:color="auto"/>
              <w:bottom w:val="nil"/>
              <w:right w:val="nil"/>
            </w:tcBorders>
            <w:shd w:val="clear" w:color="auto" w:fill="auto"/>
            <w:noWrap/>
            <w:vAlign w:val="bottom"/>
            <w:hideMark/>
          </w:tcPr>
          <w:p w14:paraId="0A6508B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842" w:type="dxa"/>
            <w:tcBorders>
              <w:top w:val="nil"/>
              <w:left w:val="nil"/>
              <w:bottom w:val="nil"/>
              <w:right w:val="single" w:sz="8" w:space="0" w:color="auto"/>
            </w:tcBorders>
            <w:shd w:val="clear" w:color="auto" w:fill="auto"/>
            <w:noWrap/>
            <w:vAlign w:val="bottom"/>
            <w:hideMark/>
          </w:tcPr>
          <w:p w14:paraId="610CC23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4184122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119" w:type="dxa"/>
            <w:tcBorders>
              <w:top w:val="nil"/>
              <w:left w:val="nil"/>
              <w:bottom w:val="nil"/>
              <w:right w:val="single" w:sz="8" w:space="0" w:color="auto"/>
            </w:tcBorders>
            <w:shd w:val="clear" w:color="auto" w:fill="auto"/>
            <w:noWrap/>
            <w:vAlign w:val="bottom"/>
            <w:hideMark/>
          </w:tcPr>
          <w:p w14:paraId="02B9F96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1540" w:type="dxa"/>
            <w:tcBorders>
              <w:top w:val="nil"/>
              <w:left w:val="nil"/>
              <w:bottom w:val="nil"/>
              <w:right w:val="nil"/>
            </w:tcBorders>
            <w:shd w:val="clear" w:color="auto" w:fill="auto"/>
            <w:noWrap/>
            <w:vAlign w:val="bottom"/>
            <w:hideMark/>
          </w:tcPr>
          <w:p w14:paraId="33A2A37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363" w:type="dxa"/>
            <w:tcBorders>
              <w:top w:val="nil"/>
              <w:left w:val="nil"/>
              <w:bottom w:val="nil"/>
              <w:right w:val="single" w:sz="8" w:space="0" w:color="auto"/>
            </w:tcBorders>
            <w:shd w:val="clear" w:color="auto" w:fill="auto"/>
            <w:noWrap/>
            <w:vAlign w:val="bottom"/>
            <w:hideMark/>
          </w:tcPr>
          <w:p w14:paraId="0165D00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39EB0F3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6" w:type="dxa"/>
            <w:vAlign w:val="center"/>
            <w:hideMark/>
          </w:tcPr>
          <w:p w14:paraId="09B4577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8BB63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8DB056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569E4B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A789D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04E2A5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1BC194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821F34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97E159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0F7AA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DE049A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07588E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8127AB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7FA5BB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2A9CDC1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5EB40DB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65A7F3F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682B0E2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lastRenderedPageBreak/>
              <w:t>LLOYDS BANKING GROUP 2017 (£m)</w:t>
            </w:r>
          </w:p>
        </w:tc>
        <w:tc>
          <w:tcPr>
            <w:tcW w:w="1232" w:type="dxa"/>
            <w:tcBorders>
              <w:top w:val="nil"/>
              <w:left w:val="single" w:sz="8" w:space="0" w:color="auto"/>
              <w:bottom w:val="nil"/>
              <w:right w:val="nil"/>
            </w:tcBorders>
            <w:shd w:val="clear" w:color="auto" w:fill="auto"/>
            <w:noWrap/>
            <w:vAlign w:val="bottom"/>
            <w:hideMark/>
          </w:tcPr>
          <w:p w14:paraId="56C9C19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15154B4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1245" w:type="dxa"/>
            <w:tcBorders>
              <w:top w:val="nil"/>
              <w:left w:val="nil"/>
              <w:bottom w:val="nil"/>
              <w:right w:val="nil"/>
            </w:tcBorders>
            <w:shd w:val="clear" w:color="auto" w:fill="auto"/>
            <w:noWrap/>
            <w:vAlign w:val="bottom"/>
            <w:hideMark/>
          </w:tcPr>
          <w:p w14:paraId="6CF6835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119" w:type="dxa"/>
            <w:tcBorders>
              <w:top w:val="nil"/>
              <w:left w:val="nil"/>
              <w:bottom w:val="nil"/>
              <w:right w:val="single" w:sz="8" w:space="0" w:color="auto"/>
            </w:tcBorders>
            <w:shd w:val="clear" w:color="auto" w:fill="auto"/>
            <w:noWrap/>
            <w:vAlign w:val="bottom"/>
            <w:hideMark/>
          </w:tcPr>
          <w:p w14:paraId="48198D8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1540" w:type="dxa"/>
            <w:tcBorders>
              <w:top w:val="nil"/>
              <w:left w:val="nil"/>
              <w:bottom w:val="nil"/>
              <w:right w:val="nil"/>
            </w:tcBorders>
            <w:shd w:val="clear" w:color="auto" w:fill="auto"/>
            <w:noWrap/>
            <w:vAlign w:val="bottom"/>
            <w:hideMark/>
          </w:tcPr>
          <w:p w14:paraId="1758384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363" w:type="dxa"/>
            <w:tcBorders>
              <w:top w:val="nil"/>
              <w:left w:val="nil"/>
              <w:bottom w:val="nil"/>
              <w:right w:val="single" w:sz="8" w:space="0" w:color="auto"/>
            </w:tcBorders>
            <w:shd w:val="clear" w:color="auto" w:fill="auto"/>
            <w:noWrap/>
            <w:vAlign w:val="bottom"/>
            <w:hideMark/>
          </w:tcPr>
          <w:p w14:paraId="2E73143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0FDC675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16" w:type="dxa"/>
            <w:vAlign w:val="center"/>
            <w:hideMark/>
          </w:tcPr>
          <w:p w14:paraId="15744B4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9785C6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7E8A9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9726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FAB366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53472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3DDFB3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5FA2D9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9B4BD5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5CFD21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BBE4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342464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08FE1B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AD24EE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312969E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CCFA98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0F79B283"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746321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SCHRODERS 2013 (£m)</w:t>
            </w:r>
          </w:p>
        </w:tc>
        <w:tc>
          <w:tcPr>
            <w:tcW w:w="1232" w:type="dxa"/>
            <w:tcBorders>
              <w:top w:val="nil"/>
              <w:left w:val="single" w:sz="8" w:space="0" w:color="auto"/>
              <w:bottom w:val="nil"/>
              <w:right w:val="nil"/>
            </w:tcBorders>
            <w:shd w:val="clear" w:color="auto" w:fill="auto"/>
            <w:noWrap/>
            <w:vAlign w:val="bottom"/>
            <w:hideMark/>
          </w:tcPr>
          <w:p w14:paraId="5AFCE93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0.84</w:t>
            </w:r>
          </w:p>
        </w:tc>
        <w:tc>
          <w:tcPr>
            <w:tcW w:w="842" w:type="dxa"/>
            <w:tcBorders>
              <w:top w:val="nil"/>
              <w:left w:val="nil"/>
              <w:bottom w:val="nil"/>
              <w:right w:val="single" w:sz="8" w:space="0" w:color="auto"/>
            </w:tcBorders>
            <w:shd w:val="clear" w:color="auto" w:fill="auto"/>
            <w:noWrap/>
            <w:vAlign w:val="bottom"/>
            <w:hideMark/>
          </w:tcPr>
          <w:p w14:paraId="338B877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0.17</w:t>
            </w:r>
          </w:p>
        </w:tc>
        <w:tc>
          <w:tcPr>
            <w:tcW w:w="1245" w:type="dxa"/>
            <w:tcBorders>
              <w:top w:val="nil"/>
              <w:left w:val="nil"/>
              <w:bottom w:val="nil"/>
              <w:right w:val="nil"/>
            </w:tcBorders>
            <w:shd w:val="clear" w:color="auto" w:fill="auto"/>
            <w:noWrap/>
            <w:vAlign w:val="bottom"/>
            <w:hideMark/>
          </w:tcPr>
          <w:p w14:paraId="0AD8F20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0.32</w:t>
            </w:r>
          </w:p>
        </w:tc>
        <w:tc>
          <w:tcPr>
            <w:tcW w:w="1119" w:type="dxa"/>
            <w:tcBorders>
              <w:top w:val="nil"/>
              <w:left w:val="nil"/>
              <w:bottom w:val="nil"/>
              <w:right w:val="single" w:sz="8" w:space="0" w:color="auto"/>
            </w:tcBorders>
            <w:shd w:val="clear" w:color="auto" w:fill="auto"/>
            <w:noWrap/>
            <w:vAlign w:val="bottom"/>
            <w:hideMark/>
          </w:tcPr>
          <w:p w14:paraId="3FCA559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540" w:type="dxa"/>
            <w:tcBorders>
              <w:top w:val="nil"/>
              <w:left w:val="nil"/>
              <w:bottom w:val="nil"/>
              <w:right w:val="nil"/>
            </w:tcBorders>
            <w:shd w:val="clear" w:color="auto" w:fill="auto"/>
            <w:noWrap/>
            <w:vAlign w:val="bottom"/>
            <w:hideMark/>
          </w:tcPr>
          <w:p w14:paraId="5042EB5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363" w:type="dxa"/>
            <w:tcBorders>
              <w:top w:val="nil"/>
              <w:left w:val="nil"/>
              <w:bottom w:val="nil"/>
              <w:right w:val="single" w:sz="8" w:space="0" w:color="auto"/>
            </w:tcBorders>
            <w:shd w:val="clear" w:color="auto" w:fill="auto"/>
            <w:noWrap/>
            <w:vAlign w:val="bottom"/>
            <w:hideMark/>
          </w:tcPr>
          <w:p w14:paraId="324AF56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00B5E60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6" w:type="dxa"/>
            <w:vAlign w:val="center"/>
            <w:hideMark/>
          </w:tcPr>
          <w:p w14:paraId="5D46AAC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B12876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E09FE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46350F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124CFD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C4758D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827AD6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5345A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4792EE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80992E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255CE8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E21C9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D6FA22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EAB743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22969D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071D70B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19DC6F1F"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AC20E8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SCHRODERS 2014 (£m)</w:t>
            </w:r>
          </w:p>
        </w:tc>
        <w:tc>
          <w:tcPr>
            <w:tcW w:w="1232" w:type="dxa"/>
            <w:tcBorders>
              <w:top w:val="nil"/>
              <w:left w:val="single" w:sz="8" w:space="0" w:color="auto"/>
              <w:bottom w:val="nil"/>
              <w:right w:val="nil"/>
            </w:tcBorders>
            <w:shd w:val="clear" w:color="auto" w:fill="auto"/>
            <w:noWrap/>
            <w:vAlign w:val="bottom"/>
            <w:hideMark/>
          </w:tcPr>
          <w:p w14:paraId="11B3263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0.77</w:t>
            </w:r>
          </w:p>
        </w:tc>
        <w:tc>
          <w:tcPr>
            <w:tcW w:w="842" w:type="dxa"/>
            <w:tcBorders>
              <w:top w:val="nil"/>
              <w:left w:val="nil"/>
              <w:bottom w:val="nil"/>
              <w:right w:val="single" w:sz="8" w:space="0" w:color="auto"/>
            </w:tcBorders>
            <w:shd w:val="clear" w:color="auto" w:fill="auto"/>
            <w:noWrap/>
            <w:vAlign w:val="bottom"/>
            <w:hideMark/>
          </w:tcPr>
          <w:p w14:paraId="20CD93B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0.20</w:t>
            </w:r>
          </w:p>
        </w:tc>
        <w:tc>
          <w:tcPr>
            <w:tcW w:w="1245" w:type="dxa"/>
            <w:tcBorders>
              <w:top w:val="nil"/>
              <w:left w:val="nil"/>
              <w:bottom w:val="nil"/>
              <w:right w:val="nil"/>
            </w:tcBorders>
            <w:shd w:val="clear" w:color="auto" w:fill="auto"/>
            <w:noWrap/>
            <w:vAlign w:val="bottom"/>
            <w:hideMark/>
          </w:tcPr>
          <w:p w14:paraId="09A808B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0.26</w:t>
            </w:r>
          </w:p>
        </w:tc>
        <w:tc>
          <w:tcPr>
            <w:tcW w:w="1119" w:type="dxa"/>
            <w:tcBorders>
              <w:top w:val="nil"/>
              <w:left w:val="nil"/>
              <w:bottom w:val="nil"/>
              <w:right w:val="single" w:sz="8" w:space="0" w:color="auto"/>
            </w:tcBorders>
            <w:shd w:val="clear" w:color="auto" w:fill="auto"/>
            <w:noWrap/>
            <w:vAlign w:val="bottom"/>
            <w:hideMark/>
          </w:tcPr>
          <w:p w14:paraId="0E62B09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540" w:type="dxa"/>
            <w:tcBorders>
              <w:top w:val="nil"/>
              <w:left w:val="nil"/>
              <w:bottom w:val="nil"/>
              <w:right w:val="nil"/>
            </w:tcBorders>
            <w:shd w:val="clear" w:color="auto" w:fill="auto"/>
            <w:noWrap/>
            <w:vAlign w:val="bottom"/>
            <w:hideMark/>
          </w:tcPr>
          <w:p w14:paraId="7B1D6A7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363" w:type="dxa"/>
            <w:tcBorders>
              <w:top w:val="nil"/>
              <w:left w:val="nil"/>
              <w:bottom w:val="nil"/>
              <w:right w:val="single" w:sz="8" w:space="0" w:color="auto"/>
            </w:tcBorders>
            <w:shd w:val="clear" w:color="auto" w:fill="auto"/>
            <w:noWrap/>
            <w:vAlign w:val="bottom"/>
            <w:hideMark/>
          </w:tcPr>
          <w:p w14:paraId="328A60B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01AD7F0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16" w:type="dxa"/>
            <w:vAlign w:val="center"/>
            <w:hideMark/>
          </w:tcPr>
          <w:p w14:paraId="77EF505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2E9EBC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308124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7B222D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EF149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9F54B7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5C8B3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35684C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9312D3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A0B68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68641B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792DA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7C4DC4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6434D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EF9AE6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BA4BC6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AC59C0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389FB87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SCHRODERS 2015 (£m)</w:t>
            </w:r>
          </w:p>
        </w:tc>
        <w:tc>
          <w:tcPr>
            <w:tcW w:w="1232" w:type="dxa"/>
            <w:tcBorders>
              <w:top w:val="nil"/>
              <w:left w:val="single" w:sz="8" w:space="0" w:color="auto"/>
              <w:bottom w:val="nil"/>
              <w:right w:val="nil"/>
            </w:tcBorders>
            <w:shd w:val="clear" w:color="auto" w:fill="auto"/>
            <w:noWrap/>
            <w:vAlign w:val="bottom"/>
            <w:hideMark/>
          </w:tcPr>
          <w:p w14:paraId="6274ED5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0.72</w:t>
            </w:r>
          </w:p>
        </w:tc>
        <w:tc>
          <w:tcPr>
            <w:tcW w:w="842" w:type="dxa"/>
            <w:tcBorders>
              <w:top w:val="nil"/>
              <w:left w:val="nil"/>
              <w:bottom w:val="nil"/>
              <w:right w:val="single" w:sz="8" w:space="0" w:color="auto"/>
            </w:tcBorders>
            <w:shd w:val="clear" w:color="auto" w:fill="auto"/>
            <w:noWrap/>
            <w:vAlign w:val="bottom"/>
            <w:hideMark/>
          </w:tcPr>
          <w:p w14:paraId="3AC23EA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0.20</w:t>
            </w:r>
          </w:p>
        </w:tc>
        <w:tc>
          <w:tcPr>
            <w:tcW w:w="1245" w:type="dxa"/>
            <w:tcBorders>
              <w:top w:val="nil"/>
              <w:left w:val="nil"/>
              <w:bottom w:val="nil"/>
              <w:right w:val="nil"/>
            </w:tcBorders>
            <w:shd w:val="clear" w:color="auto" w:fill="auto"/>
            <w:noWrap/>
            <w:vAlign w:val="bottom"/>
            <w:hideMark/>
          </w:tcPr>
          <w:p w14:paraId="48EB80C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0.36</w:t>
            </w:r>
          </w:p>
        </w:tc>
        <w:tc>
          <w:tcPr>
            <w:tcW w:w="1119" w:type="dxa"/>
            <w:tcBorders>
              <w:top w:val="nil"/>
              <w:left w:val="nil"/>
              <w:bottom w:val="nil"/>
              <w:right w:val="single" w:sz="8" w:space="0" w:color="auto"/>
            </w:tcBorders>
            <w:shd w:val="clear" w:color="auto" w:fill="auto"/>
            <w:noWrap/>
            <w:vAlign w:val="bottom"/>
            <w:hideMark/>
          </w:tcPr>
          <w:p w14:paraId="0DB793B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56AB2D1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0.17</w:t>
            </w:r>
          </w:p>
        </w:tc>
        <w:tc>
          <w:tcPr>
            <w:tcW w:w="363" w:type="dxa"/>
            <w:tcBorders>
              <w:top w:val="nil"/>
              <w:left w:val="nil"/>
              <w:bottom w:val="nil"/>
              <w:right w:val="single" w:sz="8" w:space="0" w:color="auto"/>
            </w:tcBorders>
            <w:shd w:val="clear" w:color="auto" w:fill="auto"/>
            <w:noWrap/>
            <w:vAlign w:val="bottom"/>
            <w:hideMark/>
          </w:tcPr>
          <w:p w14:paraId="7FECF7F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408" w:type="dxa"/>
            <w:tcBorders>
              <w:top w:val="nil"/>
              <w:left w:val="nil"/>
              <w:bottom w:val="nil"/>
              <w:right w:val="single" w:sz="8" w:space="0" w:color="auto"/>
            </w:tcBorders>
            <w:shd w:val="clear" w:color="auto" w:fill="auto"/>
            <w:noWrap/>
            <w:vAlign w:val="bottom"/>
            <w:hideMark/>
          </w:tcPr>
          <w:p w14:paraId="40F16BD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0.17</w:t>
            </w:r>
          </w:p>
        </w:tc>
        <w:tc>
          <w:tcPr>
            <w:tcW w:w="16" w:type="dxa"/>
            <w:vAlign w:val="center"/>
            <w:hideMark/>
          </w:tcPr>
          <w:p w14:paraId="08C2D81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5E7F08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03112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B6FD0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51513C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A3F82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74DC7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B3AC6D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8EA87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864282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565495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9BC75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E035E0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23B273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25BEF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BEE948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4037A84"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9FE6E0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SCHRODERS 2016 (£m)</w:t>
            </w:r>
          </w:p>
        </w:tc>
        <w:tc>
          <w:tcPr>
            <w:tcW w:w="1232" w:type="dxa"/>
            <w:tcBorders>
              <w:top w:val="nil"/>
              <w:left w:val="single" w:sz="8" w:space="0" w:color="auto"/>
              <w:bottom w:val="nil"/>
              <w:right w:val="nil"/>
            </w:tcBorders>
            <w:shd w:val="clear" w:color="auto" w:fill="auto"/>
            <w:noWrap/>
            <w:vAlign w:val="bottom"/>
            <w:hideMark/>
          </w:tcPr>
          <w:p w14:paraId="30CF43E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0.70</w:t>
            </w:r>
          </w:p>
        </w:tc>
        <w:tc>
          <w:tcPr>
            <w:tcW w:w="842" w:type="dxa"/>
            <w:tcBorders>
              <w:top w:val="nil"/>
              <w:left w:val="nil"/>
              <w:bottom w:val="nil"/>
              <w:right w:val="single" w:sz="8" w:space="0" w:color="auto"/>
            </w:tcBorders>
            <w:shd w:val="clear" w:color="auto" w:fill="auto"/>
            <w:noWrap/>
            <w:vAlign w:val="bottom"/>
            <w:hideMark/>
          </w:tcPr>
          <w:p w14:paraId="1A6CD47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0.19</w:t>
            </w:r>
          </w:p>
        </w:tc>
        <w:tc>
          <w:tcPr>
            <w:tcW w:w="1245" w:type="dxa"/>
            <w:tcBorders>
              <w:top w:val="nil"/>
              <w:left w:val="nil"/>
              <w:bottom w:val="nil"/>
              <w:right w:val="nil"/>
            </w:tcBorders>
            <w:shd w:val="clear" w:color="auto" w:fill="auto"/>
            <w:noWrap/>
            <w:vAlign w:val="bottom"/>
            <w:hideMark/>
          </w:tcPr>
          <w:p w14:paraId="5C1F305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0.29</w:t>
            </w:r>
          </w:p>
        </w:tc>
        <w:tc>
          <w:tcPr>
            <w:tcW w:w="1119" w:type="dxa"/>
            <w:tcBorders>
              <w:top w:val="nil"/>
              <w:left w:val="nil"/>
              <w:bottom w:val="nil"/>
              <w:right w:val="single" w:sz="8" w:space="0" w:color="auto"/>
            </w:tcBorders>
            <w:shd w:val="clear" w:color="auto" w:fill="auto"/>
            <w:noWrap/>
            <w:vAlign w:val="bottom"/>
            <w:hideMark/>
          </w:tcPr>
          <w:p w14:paraId="338D8CE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540" w:type="dxa"/>
            <w:tcBorders>
              <w:top w:val="nil"/>
              <w:left w:val="nil"/>
              <w:bottom w:val="nil"/>
              <w:right w:val="nil"/>
            </w:tcBorders>
            <w:shd w:val="clear" w:color="auto" w:fill="auto"/>
            <w:noWrap/>
            <w:vAlign w:val="bottom"/>
            <w:hideMark/>
          </w:tcPr>
          <w:p w14:paraId="5862A4C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363" w:type="dxa"/>
            <w:tcBorders>
              <w:top w:val="nil"/>
              <w:left w:val="nil"/>
              <w:bottom w:val="nil"/>
              <w:right w:val="single" w:sz="8" w:space="0" w:color="auto"/>
            </w:tcBorders>
            <w:shd w:val="clear" w:color="auto" w:fill="auto"/>
            <w:noWrap/>
            <w:vAlign w:val="bottom"/>
            <w:hideMark/>
          </w:tcPr>
          <w:p w14:paraId="5B59191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0425B38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0.19</w:t>
            </w:r>
          </w:p>
        </w:tc>
        <w:tc>
          <w:tcPr>
            <w:tcW w:w="16" w:type="dxa"/>
            <w:vAlign w:val="center"/>
            <w:hideMark/>
          </w:tcPr>
          <w:p w14:paraId="3563E4E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452577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F2B51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B192D8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FF4AB0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851DF5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7F113F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98005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052BF8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189C24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CEE244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F1EEB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A6020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4C01B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28DB538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011F97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1CBD9E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047FE73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SCHRODERS 2017 (£m)</w:t>
            </w:r>
          </w:p>
        </w:tc>
        <w:tc>
          <w:tcPr>
            <w:tcW w:w="1232" w:type="dxa"/>
            <w:tcBorders>
              <w:top w:val="nil"/>
              <w:left w:val="single" w:sz="8" w:space="0" w:color="auto"/>
              <w:bottom w:val="nil"/>
              <w:right w:val="nil"/>
            </w:tcBorders>
            <w:shd w:val="clear" w:color="auto" w:fill="auto"/>
            <w:noWrap/>
            <w:vAlign w:val="bottom"/>
            <w:hideMark/>
          </w:tcPr>
          <w:p w14:paraId="39D5A5A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0.71</w:t>
            </w:r>
          </w:p>
        </w:tc>
        <w:tc>
          <w:tcPr>
            <w:tcW w:w="842" w:type="dxa"/>
            <w:tcBorders>
              <w:top w:val="nil"/>
              <w:left w:val="nil"/>
              <w:bottom w:val="nil"/>
              <w:right w:val="single" w:sz="8" w:space="0" w:color="auto"/>
            </w:tcBorders>
            <w:shd w:val="clear" w:color="auto" w:fill="auto"/>
            <w:noWrap/>
            <w:vAlign w:val="bottom"/>
            <w:hideMark/>
          </w:tcPr>
          <w:p w14:paraId="544094C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0.15</w:t>
            </w:r>
          </w:p>
        </w:tc>
        <w:tc>
          <w:tcPr>
            <w:tcW w:w="1245" w:type="dxa"/>
            <w:tcBorders>
              <w:top w:val="nil"/>
              <w:left w:val="nil"/>
              <w:bottom w:val="nil"/>
              <w:right w:val="nil"/>
            </w:tcBorders>
            <w:shd w:val="clear" w:color="auto" w:fill="auto"/>
            <w:noWrap/>
            <w:vAlign w:val="bottom"/>
            <w:hideMark/>
          </w:tcPr>
          <w:p w14:paraId="4C9872C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0.31</w:t>
            </w:r>
          </w:p>
        </w:tc>
        <w:tc>
          <w:tcPr>
            <w:tcW w:w="1119" w:type="dxa"/>
            <w:tcBorders>
              <w:top w:val="nil"/>
              <w:left w:val="nil"/>
              <w:bottom w:val="nil"/>
              <w:right w:val="single" w:sz="8" w:space="0" w:color="auto"/>
            </w:tcBorders>
            <w:shd w:val="clear" w:color="auto" w:fill="auto"/>
            <w:noWrap/>
            <w:vAlign w:val="bottom"/>
            <w:hideMark/>
          </w:tcPr>
          <w:p w14:paraId="0F77358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1540" w:type="dxa"/>
            <w:tcBorders>
              <w:top w:val="nil"/>
              <w:left w:val="nil"/>
              <w:bottom w:val="nil"/>
              <w:right w:val="nil"/>
            </w:tcBorders>
            <w:shd w:val="clear" w:color="auto" w:fill="auto"/>
            <w:noWrap/>
            <w:vAlign w:val="bottom"/>
            <w:hideMark/>
          </w:tcPr>
          <w:p w14:paraId="6B4C2BB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0.17</w:t>
            </w:r>
          </w:p>
        </w:tc>
        <w:tc>
          <w:tcPr>
            <w:tcW w:w="363" w:type="dxa"/>
            <w:tcBorders>
              <w:top w:val="nil"/>
              <w:left w:val="nil"/>
              <w:bottom w:val="nil"/>
              <w:right w:val="single" w:sz="8" w:space="0" w:color="auto"/>
            </w:tcBorders>
            <w:shd w:val="clear" w:color="auto" w:fill="auto"/>
            <w:noWrap/>
            <w:vAlign w:val="bottom"/>
            <w:hideMark/>
          </w:tcPr>
          <w:p w14:paraId="6436F35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408" w:type="dxa"/>
            <w:tcBorders>
              <w:top w:val="nil"/>
              <w:left w:val="nil"/>
              <w:bottom w:val="nil"/>
              <w:right w:val="single" w:sz="8" w:space="0" w:color="auto"/>
            </w:tcBorders>
            <w:shd w:val="clear" w:color="auto" w:fill="auto"/>
            <w:noWrap/>
            <w:vAlign w:val="bottom"/>
            <w:hideMark/>
          </w:tcPr>
          <w:p w14:paraId="2B22FA7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0.21</w:t>
            </w:r>
          </w:p>
        </w:tc>
        <w:tc>
          <w:tcPr>
            <w:tcW w:w="16" w:type="dxa"/>
            <w:vAlign w:val="center"/>
            <w:hideMark/>
          </w:tcPr>
          <w:p w14:paraId="77EEC2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D984AD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7CD2C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DAF1BF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1D0E6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2FCA5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272D0A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9BBC7C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3ECC63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D7DBF9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C2AFA5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D38F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A3D0F5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38318E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75E757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4DCDF8B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E64DCD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34724C3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THE CO-OPERATIVE BANK 2013 (£m)</w:t>
            </w:r>
          </w:p>
        </w:tc>
        <w:tc>
          <w:tcPr>
            <w:tcW w:w="1232" w:type="dxa"/>
            <w:tcBorders>
              <w:top w:val="nil"/>
              <w:left w:val="single" w:sz="8" w:space="0" w:color="auto"/>
              <w:bottom w:val="nil"/>
              <w:right w:val="nil"/>
            </w:tcBorders>
            <w:shd w:val="clear" w:color="auto" w:fill="auto"/>
            <w:noWrap/>
            <w:vAlign w:val="bottom"/>
            <w:hideMark/>
          </w:tcPr>
          <w:p w14:paraId="1FE23B0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842" w:type="dxa"/>
            <w:tcBorders>
              <w:top w:val="nil"/>
              <w:left w:val="nil"/>
              <w:bottom w:val="nil"/>
              <w:right w:val="single" w:sz="8" w:space="0" w:color="auto"/>
            </w:tcBorders>
            <w:shd w:val="clear" w:color="auto" w:fill="auto"/>
            <w:noWrap/>
            <w:vAlign w:val="bottom"/>
            <w:hideMark/>
          </w:tcPr>
          <w:p w14:paraId="44FFA16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0.13</w:t>
            </w:r>
          </w:p>
        </w:tc>
        <w:tc>
          <w:tcPr>
            <w:tcW w:w="1245" w:type="dxa"/>
            <w:tcBorders>
              <w:top w:val="nil"/>
              <w:left w:val="nil"/>
              <w:bottom w:val="nil"/>
              <w:right w:val="nil"/>
            </w:tcBorders>
            <w:shd w:val="clear" w:color="auto" w:fill="auto"/>
            <w:noWrap/>
            <w:vAlign w:val="bottom"/>
            <w:hideMark/>
          </w:tcPr>
          <w:p w14:paraId="1DE0FF0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2.38</w:t>
            </w:r>
          </w:p>
        </w:tc>
        <w:tc>
          <w:tcPr>
            <w:tcW w:w="1119" w:type="dxa"/>
            <w:tcBorders>
              <w:top w:val="nil"/>
              <w:left w:val="nil"/>
              <w:bottom w:val="nil"/>
              <w:right w:val="single" w:sz="8" w:space="0" w:color="auto"/>
            </w:tcBorders>
            <w:shd w:val="clear" w:color="auto" w:fill="auto"/>
            <w:noWrap/>
            <w:vAlign w:val="bottom"/>
            <w:hideMark/>
          </w:tcPr>
          <w:p w14:paraId="5BA3C7D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540" w:type="dxa"/>
            <w:tcBorders>
              <w:top w:val="nil"/>
              <w:left w:val="nil"/>
              <w:bottom w:val="nil"/>
              <w:right w:val="nil"/>
            </w:tcBorders>
            <w:shd w:val="clear" w:color="auto" w:fill="auto"/>
            <w:noWrap/>
            <w:vAlign w:val="bottom"/>
            <w:hideMark/>
          </w:tcPr>
          <w:p w14:paraId="3536745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-0.44</w:t>
            </w:r>
          </w:p>
        </w:tc>
        <w:tc>
          <w:tcPr>
            <w:tcW w:w="363" w:type="dxa"/>
            <w:tcBorders>
              <w:top w:val="nil"/>
              <w:left w:val="nil"/>
              <w:bottom w:val="nil"/>
              <w:right w:val="single" w:sz="8" w:space="0" w:color="auto"/>
            </w:tcBorders>
            <w:shd w:val="clear" w:color="auto" w:fill="auto"/>
            <w:noWrap/>
            <w:vAlign w:val="bottom"/>
            <w:hideMark/>
          </w:tcPr>
          <w:p w14:paraId="0519593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38813EC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6" w:type="dxa"/>
            <w:vAlign w:val="center"/>
            <w:hideMark/>
          </w:tcPr>
          <w:p w14:paraId="5151DB9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C62096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80F43D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CAAEC1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42F3B4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301798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AA09B2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E6D9A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DBA335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B4F76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758E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EFD6D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6110A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6DB5C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18809F7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97166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18D05AFA"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6E77D41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THE CO-OPERATIVE BANK 2014 (£m)</w:t>
            </w:r>
          </w:p>
        </w:tc>
        <w:tc>
          <w:tcPr>
            <w:tcW w:w="1232" w:type="dxa"/>
            <w:tcBorders>
              <w:top w:val="nil"/>
              <w:left w:val="single" w:sz="8" w:space="0" w:color="auto"/>
              <w:bottom w:val="nil"/>
              <w:right w:val="nil"/>
            </w:tcBorders>
            <w:shd w:val="clear" w:color="auto" w:fill="auto"/>
            <w:noWrap/>
            <w:vAlign w:val="bottom"/>
            <w:hideMark/>
          </w:tcPr>
          <w:p w14:paraId="0610E0A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5087669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0.13</w:t>
            </w:r>
          </w:p>
        </w:tc>
        <w:tc>
          <w:tcPr>
            <w:tcW w:w="1245" w:type="dxa"/>
            <w:tcBorders>
              <w:top w:val="nil"/>
              <w:left w:val="nil"/>
              <w:bottom w:val="nil"/>
              <w:right w:val="nil"/>
            </w:tcBorders>
            <w:shd w:val="clear" w:color="auto" w:fill="auto"/>
            <w:noWrap/>
            <w:vAlign w:val="bottom"/>
            <w:hideMark/>
          </w:tcPr>
          <w:p w14:paraId="7576CB3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1.71</w:t>
            </w:r>
          </w:p>
        </w:tc>
        <w:tc>
          <w:tcPr>
            <w:tcW w:w="1119" w:type="dxa"/>
            <w:tcBorders>
              <w:top w:val="nil"/>
              <w:left w:val="nil"/>
              <w:bottom w:val="nil"/>
              <w:right w:val="single" w:sz="8" w:space="0" w:color="auto"/>
            </w:tcBorders>
            <w:shd w:val="clear" w:color="auto" w:fill="auto"/>
            <w:noWrap/>
            <w:vAlign w:val="bottom"/>
            <w:hideMark/>
          </w:tcPr>
          <w:p w14:paraId="695E4D6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540" w:type="dxa"/>
            <w:tcBorders>
              <w:top w:val="nil"/>
              <w:left w:val="nil"/>
              <w:bottom w:val="nil"/>
              <w:right w:val="nil"/>
            </w:tcBorders>
            <w:shd w:val="clear" w:color="auto" w:fill="auto"/>
            <w:noWrap/>
            <w:vAlign w:val="bottom"/>
            <w:hideMark/>
          </w:tcPr>
          <w:p w14:paraId="61CC353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363" w:type="dxa"/>
            <w:tcBorders>
              <w:top w:val="nil"/>
              <w:left w:val="nil"/>
              <w:bottom w:val="nil"/>
              <w:right w:val="single" w:sz="8" w:space="0" w:color="auto"/>
            </w:tcBorders>
            <w:shd w:val="clear" w:color="auto" w:fill="auto"/>
            <w:noWrap/>
            <w:vAlign w:val="bottom"/>
            <w:hideMark/>
          </w:tcPr>
          <w:p w14:paraId="7222862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318153B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6" w:type="dxa"/>
            <w:vAlign w:val="center"/>
            <w:hideMark/>
          </w:tcPr>
          <w:p w14:paraId="497593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EAF723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BBEB44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E16D60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D1D499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9C320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E37A45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A84BC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E6F4D7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EFC591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1F3FA9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7E238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CA6C2F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492223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537A9D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437C76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24C8981"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0C3EDC6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THE CO-OPERATIVE BANK 2015 (£m)</w:t>
            </w:r>
          </w:p>
        </w:tc>
        <w:tc>
          <w:tcPr>
            <w:tcW w:w="1232" w:type="dxa"/>
            <w:tcBorders>
              <w:top w:val="nil"/>
              <w:left w:val="single" w:sz="8" w:space="0" w:color="auto"/>
              <w:bottom w:val="nil"/>
              <w:right w:val="nil"/>
            </w:tcBorders>
            <w:shd w:val="clear" w:color="auto" w:fill="auto"/>
            <w:noWrap/>
            <w:vAlign w:val="bottom"/>
            <w:hideMark/>
          </w:tcPr>
          <w:p w14:paraId="6299012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842" w:type="dxa"/>
            <w:tcBorders>
              <w:top w:val="nil"/>
              <w:left w:val="nil"/>
              <w:bottom w:val="nil"/>
              <w:right w:val="single" w:sz="8" w:space="0" w:color="auto"/>
            </w:tcBorders>
            <w:shd w:val="clear" w:color="auto" w:fill="auto"/>
            <w:noWrap/>
            <w:vAlign w:val="bottom"/>
            <w:hideMark/>
          </w:tcPr>
          <w:p w14:paraId="22CE0A7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245" w:type="dxa"/>
            <w:tcBorders>
              <w:top w:val="nil"/>
              <w:left w:val="nil"/>
              <w:bottom w:val="nil"/>
              <w:right w:val="nil"/>
            </w:tcBorders>
            <w:shd w:val="clear" w:color="auto" w:fill="auto"/>
            <w:noWrap/>
            <w:vAlign w:val="bottom"/>
            <w:hideMark/>
          </w:tcPr>
          <w:p w14:paraId="5573394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1.87</w:t>
            </w:r>
          </w:p>
        </w:tc>
        <w:tc>
          <w:tcPr>
            <w:tcW w:w="1119" w:type="dxa"/>
            <w:tcBorders>
              <w:top w:val="nil"/>
              <w:left w:val="nil"/>
              <w:bottom w:val="nil"/>
              <w:right w:val="single" w:sz="8" w:space="0" w:color="auto"/>
            </w:tcBorders>
            <w:shd w:val="clear" w:color="auto" w:fill="auto"/>
            <w:noWrap/>
            <w:vAlign w:val="bottom"/>
            <w:hideMark/>
          </w:tcPr>
          <w:p w14:paraId="4069941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540" w:type="dxa"/>
            <w:tcBorders>
              <w:top w:val="nil"/>
              <w:left w:val="nil"/>
              <w:bottom w:val="nil"/>
              <w:right w:val="nil"/>
            </w:tcBorders>
            <w:shd w:val="clear" w:color="auto" w:fill="auto"/>
            <w:noWrap/>
            <w:vAlign w:val="bottom"/>
            <w:hideMark/>
          </w:tcPr>
          <w:p w14:paraId="2D63FA4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0.46</w:t>
            </w:r>
          </w:p>
        </w:tc>
        <w:tc>
          <w:tcPr>
            <w:tcW w:w="363" w:type="dxa"/>
            <w:tcBorders>
              <w:top w:val="nil"/>
              <w:left w:val="nil"/>
              <w:bottom w:val="nil"/>
              <w:right w:val="single" w:sz="8" w:space="0" w:color="auto"/>
            </w:tcBorders>
            <w:shd w:val="clear" w:color="auto" w:fill="auto"/>
            <w:noWrap/>
            <w:vAlign w:val="bottom"/>
            <w:hideMark/>
          </w:tcPr>
          <w:p w14:paraId="6F850BD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5E23609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0.16</w:t>
            </w:r>
          </w:p>
        </w:tc>
        <w:tc>
          <w:tcPr>
            <w:tcW w:w="16" w:type="dxa"/>
            <w:vAlign w:val="center"/>
            <w:hideMark/>
          </w:tcPr>
          <w:p w14:paraId="0E3C561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BBFB22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4218CE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6276FD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1FAFAA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46EA73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410EA6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FE39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EEEF98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E7501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F9387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7F8BFB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CDED0A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AF6767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C2BCC7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74F8FC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CD8A778"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D44187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THE CO-OPERATIVE BANK 2016 (£m)</w:t>
            </w:r>
          </w:p>
        </w:tc>
        <w:tc>
          <w:tcPr>
            <w:tcW w:w="1232" w:type="dxa"/>
            <w:tcBorders>
              <w:top w:val="nil"/>
              <w:left w:val="single" w:sz="8" w:space="0" w:color="auto"/>
              <w:bottom w:val="nil"/>
              <w:right w:val="nil"/>
            </w:tcBorders>
            <w:shd w:val="clear" w:color="auto" w:fill="auto"/>
            <w:noWrap/>
            <w:vAlign w:val="bottom"/>
            <w:hideMark/>
          </w:tcPr>
          <w:p w14:paraId="386C72B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0.14</w:t>
            </w:r>
          </w:p>
        </w:tc>
        <w:tc>
          <w:tcPr>
            <w:tcW w:w="842" w:type="dxa"/>
            <w:tcBorders>
              <w:top w:val="nil"/>
              <w:left w:val="nil"/>
              <w:bottom w:val="nil"/>
              <w:right w:val="single" w:sz="8" w:space="0" w:color="auto"/>
            </w:tcBorders>
            <w:shd w:val="clear" w:color="auto" w:fill="auto"/>
            <w:noWrap/>
            <w:vAlign w:val="bottom"/>
            <w:hideMark/>
          </w:tcPr>
          <w:p w14:paraId="3379A15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245" w:type="dxa"/>
            <w:tcBorders>
              <w:top w:val="nil"/>
              <w:left w:val="nil"/>
              <w:bottom w:val="nil"/>
              <w:right w:val="nil"/>
            </w:tcBorders>
            <w:shd w:val="clear" w:color="auto" w:fill="auto"/>
            <w:noWrap/>
            <w:vAlign w:val="bottom"/>
            <w:hideMark/>
          </w:tcPr>
          <w:p w14:paraId="5C2F255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1.70</w:t>
            </w:r>
          </w:p>
        </w:tc>
        <w:tc>
          <w:tcPr>
            <w:tcW w:w="1119" w:type="dxa"/>
            <w:tcBorders>
              <w:top w:val="nil"/>
              <w:left w:val="nil"/>
              <w:bottom w:val="nil"/>
              <w:right w:val="single" w:sz="8" w:space="0" w:color="auto"/>
            </w:tcBorders>
            <w:shd w:val="clear" w:color="auto" w:fill="auto"/>
            <w:noWrap/>
            <w:vAlign w:val="bottom"/>
            <w:hideMark/>
          </w:tcPr>
          <w:p w14:paraId="17B7CD2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540" w:type="dxa"/>
            <w:tcBorders>
              <w:top w:val="nil"/>
              <w:left w:val="nil"/>
              <w:bottom w:val="nil"/>
              <w:right w:val="nil"/>
            </w:tcBorders>
            <w:shd w:val="clear" w:color="auto" w:fill="auto"/>
            <w:noWrap/>
            <w:vAlign w:val="bottom"/>
            <w:hideMark/>
          </w:tcPr>
          <w:p w14:paraId="014514A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-0.44</w:t>
            </w:r>
          </w:p>
        </w:tc>
        <w:tc>
          <w:tcPr>
            <w:tcW w:w="363" w:type="dxa"/>
            <w:tcBorders>
              <w:top w:val="nil"/>
              <w:left w:val="nil"/>
              <w:bottom w:val="nil"/>
              <w:right w:val="single" w:sz="8" w:space="0" w:color="auto"/>
            </w:tcBorders>
            <w:shd w:val="clear" w:color="auto" w:fill="auto"/>
            <w:noWrap/>
            <w:vAlign w:val="bottom"/>
            <w:hideMark/>
          </w:tcPr>
          <w:p w14:paraId="5235FDD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7C5823A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6" w:type="dxa"/>
            <w:vAlign w:val="center"/>
            <w:hideMark/>
          </w:tcPr>
          <w:p w14:paraId="5C5BCCD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8CDA5E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461597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5B1206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736411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76C692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50B97F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8D10C6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D4F3E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9DB8C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7C5F47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04175F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A5675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1D9CB9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0B631E1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4863CD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D194F74"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E9D9C9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THE CO-OPERATIVE BANK 2017 (£m)</w:t>
            </w:r>
          </w:p>
        </w:tc>
        <w:tc>
          <w:tcPr>
            <w:tcW w:w="1232" w:type="dxa"/>
            <w:tcBorders>
              <w:top w:val="nil"/>
              <w:left w:val="single" w:sz="8" w:space="0" w:color="auto"/>
              <w:bottom w:val="nil"/>
              <w:right w:val="nil"/>
            </w:tcBorders>
            <w:shd w:val="clear" w:color="auto" w:fill="auto"/>
            <w:noWrap/>
            <w:vAlign w:val="bottom"/>
            <w:hideMark/>
          </w:tcPr>
          <w:p w14:paraId="7F8DC35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842" w:type="dxa"/>
            <w:tcBorders>
              <w:top w:val="nil"/>
              <w:left w:val="nil"/>
              <w:bottom w:val="nil"/>
              <w:right w:val="single" w:sz="8" w:space="0" w:color="auto"/>
            </w:tcBorders>
            <w:shd w:val="clear" w:color="auto" w:fill="auto"/>
            <w:noWrap/>
            <w:vAlign w:val="bottom"/>
            <w:hideMark/>
          </w:tcPr>
          <w:p w14:paraId="7C8CDE1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0.18</w:t>
            </w:r>
          </w:p>
        </w:tc>
        <w:tc>
          <w:tcPr>
            <w:tcW w:w="1245" w:type="dxa"/>
            <w:tcBorders>
              <w:top w:val="nil"/>
              <w:left w:val="nil"/>
              <w:bottom w:val="nil"/>
              <w:right w:val="nil"/>
            </w:tcBorders>
            <w:shd w:val="clear" w:color="auto" w:fill="auto"/>
            <w:noWrap/>
            <w:vAlign w:val="bottom"/>
            <w:hideMark/>
          </w:tcPr>
          <w:p w14:paraId="433001D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0.42</w:t>
            </w:r>
          </w:p>
        </w:tc>
        <w:tc>
          <w:tcPr>
            <w:tcW w:w="1119" w:type="dxa"/>
            <w:tcBorders>
              <w:top w:val="nil"/>
              <w:left w:val="nil"/>
              <w:bottom w:val="nil"/>
              <w:right w:val="single" w:sz="8" w:space="0" w:color="auto"/>
            </w:tcBorders>
            <w:shd w:val="clear" w:color="auto" w:fill="auto"/>
            <w:noWrap/>
            <w:vAlign w:val="bottom"/>
            <w:hideMark/>
          </w:tcPr>
          <w:p w14:paraId="23C2D8C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0.03</w:t>
            </w:r>
          </w:p>
        </w:tc>
        <w:tc>
          <w:tcPr>
            <w:tcW w:w="1540" w:type="dxa"/>
            <w:tcBorders>
              <w:top w:val="nil"/>
              <w:left w:val="nil"/>
              <w:bottom w:val="nil"/>
              <w:right w:val="nil"/>
            </w:tcBorders>
            <w:shd w:val="clear" w:color="auto" w:fill="auto"/>
            <w:noWrap/>
            <w:vAlign w:val="bottom"/>
            <w:hideMark/>
          </w:tcPr>
          <w:p w14:paraId="05038EC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0.15</w:t>
            </w:r>
          </w:p>
        </w:tc>
        <w:tc>
          <w:tcPr>
            <w:tcW w:w="363" w:type="dxa"/>
            <w:tcBorders>
              <w:top w:val="nil"/>
              <w:left w:val="nil"/>
              <w:bottom w:val="nil"/>
              <w:right w:val="single" w:sz="8" w:space="0" w:color="auto"/>
            </w:tcBorders>
            <w:shd w:val="clear" w:color="auto" w:fill="auto"/>
            <w:noWrap/>
            <w:vAlign w:val="bottom"/>
            <w:hideMark/>
          </w:tcPr>
          <w:p w14:paraId="748865F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2FBD9FF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16" w:type="dxa"/>
            <w:vAlign w:val="center"/>
            <w:hideMark/>
          </w:tcPr>
          <w:p w14:paraId="18AF50C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8BBA28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157485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C7F4B5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A7AD7C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5B4881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D6C1F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EDAE24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E27088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A7EAA8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86129E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2915E7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DE26D2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2831EA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3B3CD0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706709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4665F290"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0F09FAB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STANDARD CHARTERED 2013 (£m)</w:t>
            </w:r>
          </w:p>
        </w:tc>
        <w:tc>
          <w:tcPr>
            <w:tcW w:w="1232" w:type="dxa"/>
            <w:tcBorders>
              <w:top w:val="nil"/>
              <w:left w:val="single" w:sz="8" w:space="0" w:color="auto"/>
              <w:bottom w:val="nil"/>
              <w:right w:val="nil"/>
            </w:tcBorders>
            <w:shd w:val="clear" w:color="auto" w:fill="auto"/>
            <w:noWrap/>
            <w:vAlign w:val="bottom"/>
            <w:hideMark/>
          </w:tcPr>
          <w:p w14:paraId="0CE5308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4F846FC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245" w:type="dxa"/>
            <w:tcBorders>
              <w:top w:val="nil"/>
              <w:left w:val="nil"/>
              <w:bottom w:val="nil"/>
              <w:right w:val="nil"/>
            </w:tcBorders>
            <w:shd w:val="clear" w:color="auto" w:fill="auto"/>
            <w:noWrap/>
            <w:vAlign w:val="bottom"/>
            <w:hideMark/>
          </w:tcPr>
          <w:p w14:paraId="26C12E5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1.38</w:t>
            </w:r>
          </w:p>
        </w:tc>
        <w:tc>
          <w:tcPr>
            <w:tcW w:w="1119" w:type="dxa"/>
            <w:tcBorders>
              <w:top w:val="nil"/>
              <w:left w:val="nil"/>
              <w:bottom w:val="nil"/>
              <w:right w:val="single" w:sz="8" w:space="0" w:color="auto"/>
            </w:tcBorders>
            <w:shd w:val="clear" w:color="auto" w:fill="auto"/>
            <w:noWrap/>
            <w:vAlign w:val="bottom"/>
            <w:hideMark/>
          </w:tcPr>
          <w:p w14:paraId="5C1B7B8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540" w:type="dxa"/>
            <w:tcBorders>
              <w:top w:val="nil"/>
              <w:left w:val="nil"/>
              <w:bottom w:val="nil"/>
              <w:right w:val="nil"/>
            </w:tcBorders>
            <w:shd w:val="clear" w:color="auto" w:fill="auto"/>
            <w:noWrap/>
            <w:vAlign w:val="bottom"/>
            <w:hideMark/>
          </w:tcPr>
          <w:p w14:paraId="255F8FB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5E18270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5F9D49E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0.32</w:t>
            </w:r>
          </w:p>
        </w:tc>
        <w:tc>
          <w:tcPr>
            <w:tcW w:w="16" w:type="dxa"/>
            <w:vAlign w:val="center"/>
            <w:hideMark/>
          </w:tcPr>
          <w:p w14:paraId="3029C68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DB273E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1426C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A1F6D7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B64BC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863FA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744B72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232D93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3C4C7F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F38EB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5B680F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57DC51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4FEE2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1530F0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A7392D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4ED46CF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A21E865"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5017512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STANDARD CHARTERED 2014 (£m)</w:t>
            </w:r>
          </w:p>
        </w:tc>
        <w:tc>
          <w:tcPr>
            <w:tcW w:w="1232" w:type="dxa"/>
            <w:tcBorders>
              <w:top w:val="nil"/>
              <w:left w:val="single" w:sz="8" w:space="0" w:color="auto"/>
              <w:bottom w:val="nil"/>
              <w:right w:val="nil"/>
            </w:tcBorders>
            <w:shd w:val="clear" w:color="auto" w:fill="auto"/>
            <w:noWrap/>
            <w:vAlign w:val="bottom"/>
            <w:hideMark/>
          </w:tcPr>
          <w:p w14:paraId="29924DD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6CC216A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0.14</w:t>
            </w:r>
          </w:p>
        </w:tc>
        <w:tc>
          <w:tcPr>
            <w:tcW w:w="1245" w:type="dxa"/>
            <w:tcBorders>
              <w:top w:val="nil"/>
              <w:left w:val="nil"/>
              <w:bottom w:val="nil"/>
              <w:right w:val="nil"/>
            </w:tcBorders>
            <w:shd w:val="clear" w:color="auto" w:fill="auto"/>
            <w:noWrap/>
            <w:vAlign w:val="bottom"/>
            <w:hideMark/>
          </w:tcPr>
          <w:p w14:paraId="6CEC498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1.55</w:t>
            </w:r>
          </w:p>
        </w:tc>
        <w:tc>
          <w:tcPr>
            <w:tcW w:w="1119" w:type="dxa"/>
            <w:tcBorders>
              <w:top w:val="nil"/>
              <w:left w:val="nil"/>
              <w:bottom w:val="nil"/>
              <w:right w:val="single" w:sz="8" w:space="0" w:color="auto"/>
            </w:tcBorders>
            <w:shd w:val="clear" w:color="auto" w:fill="auto"/>
            <w:noWrap/>
            <w:vAlign w:val="bottom"/>
            <w:hideMark/>
          </w:tcPr>
          <w:p w14:paraId="3FCCBA4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540" w:type="dxa"/>
            <w:tcBorders>
              <w:top w:val="nil"/>
              <w:left w:val="nil"/>
              <w:bottom w:val="nil"/>
              <w:right w:val="nil"/>
            </w:tcBorders>
            <w:shd w:val="clear" w:color="auto" w:fill="auto"/>
            <w:noWrap/>
            <w:vAlign w:val="bottom"/>
            <w:hideMark/>
          </w:tcPr>
          <w:p w14:paraId="2C13C6C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363" w:type="dxa"/>
            <w:tcBorders>
              <w:top w:val="nil"/>
              <w:left w:val="nil"/>
              <w:bottom w:val="nil"/>
              <w:right w:val="single" w:sz="8" w:space="0" w:color="auto"/>
            </w:tcBorders>
            <w:shd w:val="clear" w:color="auto" w:fill="auto"/>
            <w:noWrap/>
            <w:vAlign w:val="bottom"/>
            <w:hideMark/>
          </w:tcPr>
          <w:p w14:paraId="0DBCCF7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1F6F59D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0.32</w:t>
            </w:r>
          </w:p>
        </w:tc>
        <w:tc>
          <w:tcPr>
            <w:tcW w:w="16" w:type="dxa"/>
            <w:vAlign w:val="center"/>
            <w:hideMark/>
          </w:tcPr>
          <w:p w14:paraId="0DD6C95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3F659C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CDF255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7A7A88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5FA53C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F6C23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8F40A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CB1354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5564F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B2805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956BB2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F56DBE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23EF5B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54668F8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7D9C30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6BEACF5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78212CA3"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1DD3AC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STANDARD CHARTERED 2015 (£m)</w:t>
            </w:r>
          </w:p>
        </w:tc>
        <w:tc>
          <w:tcPr>
            <w:tcW w:w="1232" w:type="dxa"/>
            <w:tcBorders>
              <w:top w:val="nil"/>
              <w:left w:val="single" w:sz="8" w:space="0" w:color="auto"/>
              <w:bottom w:val="nil"/>
              <w:right w:val="nil"/>
            </w:tcBorders>
            <w:shd w:val="clear" w:color="auto" w:fill="auto"/>
            <w:noWrap/>
            <w:vAlign w:val="bottom"/>
            <w:hideMark/>
          </w:tcPr>
          <w:p w14:paraId="4F2537E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842" w:type="dxa"/>
            <w:tcBorders>
              <w:top w:val="nil"/>
              <w:left w:val="nil"/>
              <w:bottom w:val="nil"/>
              <w:right w:val="single" w:sz="8" w:space="0" w:color="auto"/>
            </w:tcBorders>
            <w:shd w:val="clear" w:color="auto" w:fill="auto"/>
            <w:noWrap/>
            <w:vAlign w:val="bottom"/>
            <w:hideMark/>
          </w:tcPr>
          <w:p w14:paraId="61DDFDD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245" w:type="dxa"/>
            <w:tcBorders>
              <w:top w:val="nil"/>
              <w:left w:val="nil"/>
              <w:bottom w:val="nil"/>
              <w:right w:val="nil"/>
            </w:tcBorders>
            <w:shd w:val="clear" w:color="auto" w:fill="auto"/>
            <w:noWrap/>
            <w:vAlign w:val="bottom"/>
            <w:hideMark/>
          </w:tcPr>
          <w:p w14:paraId="1C6117E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1.23</w:t>
            </w:r>
          </w:p>
        </w:tc>
        <w:tc>
          <w:tcPr>
            <w:tcW w:w="1119" w:type="dxa"/>
            <w:tcBorders>
              <w:top w:val="nil"/>
              <w:left w:val="nil"/>
              <w:bottom w:val="nil"/>
              <w:right w:val="single" w:sz="8" w:space="0" w:color="auto"/>
            </w:tcBorders>
            <w:shd w:val="clear" w:color="auto" w:fill="auto"/>
            <w:noWrap/>
            <w:vAlign w:val="bottom"/>
            <w:hideMark/>
          </w:tcPr>
          <w:p w14:paraId="53DE9BC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540" w:type="dxa"/>
            <w:tcBorders>
              <w:top w:val="nil"/>
              <w:left w:val="nil"/>
              <w:bottom w:val="nil"/>
              <w:right w:val="nil"/>
            </w:tcBorders>
            <w:shd w:val="clear" w:color="auto" w:fill="auto"/>
            <w:noWrap/>
            <w:vAlign w:val="bottom"/>
            <w:hideMark/>
          </w:tcPr>
          <w:p w14:paraId="1E0A4D1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363" w:type="dxa"/>
            <w:tcBorders>
              <w:top w:val="nil"/>
              <w:left w:val="nil"/>
              <w:bottom w:val="nil"/>
              <w:right w:val="single" w:sz="8" w:space="0" w:color="auto"/>
            </w:tcBorders>
            <w:shd w:val="clear" w:color="auto" w:fill="auto"/>
            <w:noWrap/>
            <w:vAlign w:val="bottom"/>
            <w:hideMark/>
          </w:tcPr>
          <w:p w14:paraId="0C3BA57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6746F48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0.34</w:t>
            </w:r>
          </w:p>
        </w:tc>
        <w:tc>
          <w:tcPr>
            <w:tcW w:w="16" w:type="dxa"/>
            <w:vAlign w:val="center"/>
            <w:hideMark/>
          </w:tcPr>
          <w:p w14:paraId="2820EC3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13B54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91E4BD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A4F87C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81820D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B0287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10CAFE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EC4E89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31BC11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ACC9B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65250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4964B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7A89F2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AEEBEF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420BFC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5769279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43F91FAA"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BBA666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STANDARD CHARTERED 2016 (£m)</w:t>
            </w:r>
          </w:p>
        </w:tc>
        <w:tc>
          <w:tcPr>
            <w:tcW w:w="1232" w:type="dxa"/>
            <w:tcBorders>
              <w:top w:val="nil"/>
              <w:left w:val="single" w:sz="8" w:space="0" w:color="auto"/>
              <w:bottom w:val="nil"/>
              <w:right w:val="nil"/>
            </w:tcBorders>
            <w:shd w:val="clear" w:color="auto" w:fill="auto"/>
            <w:noWrap/>
            <w:vAlign w:val="bottom"/>
            <w:hideMark/>
          </w:tcPr>
          <w:p w14:paraId="28F804C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4DDCA52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1245" w:type="dxa"/>
            <w:tcBorders>
              <w:top w:val="nil"/>
              <w:left w:val="nil"/>
              <w:bottom w:val="nil"/>
              <w:right w:val="nil"/>
            </w:tcBorders>
            <w:shd w:val="clear" w:color="auto" w:fill="auto"/>
            <w:noWrap/>
            <w:vAlign w:val="bottom"/>
            <w:hideMark/>
          </w:tcPr>
          <w:p w14:paraId="24B7C47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0.96</w:t>
            </w:r>
          </w:p>
        </w:tc>
        <w:tc>
          <w:tcPr>
            <w:tcW w:w="1119" w:type="dxa"/>
            <w:tcBorders>
              <w:top w:val="nil"/>
              <w:left w:val="nil"/>
              <w:bottom w:val="nil"/>
              <w:right w:val="single" w:sz="8" w:space="0" w:color="auto"/>
            </w:tcBorders>
            <w:shd w:val="clear" w:color="auto" w:fill="auto"/>
            <w:noWrap/>
            <w:vAlign w:val="bottom"/>
            <w:hideMark/>
          </w:tcPr>
          <w:p w14:paraId="38F9157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540" w:type="dxa"/>
            <w:tcBorders>
              <w:top w:val="nil"/>
              <w:left w:val="nil"/>
              <w:bottom w:val="nil"/>
              <w:right w:val="nil"/>
            </w:tcBorders>
            <w:shd w:val="clear" w:color="auto" w:fill="auto"/>
            <w:noWrap/>
            <w:vAlign w:val="bottom"/>
            <w:hideMark/>
          </w:tcPr>
          <w:p w14:paraId="46BA842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363" w:type="dxa"/>
            <w:tcBorders>
              <w:top w:val="nil"/>
              <w:left w:val="nil"/>
              <w:bottom w:val="nil"/>
              <w:right w:val="single" w:sz="8" w:space="0" w:color="auto"/>
            </w:tcBorders>
            <w:shd w:val="clear" w:color="auto" w:fill="auto"/>
            <w:noWrap/>
            <w:vAlign w:val="bottom"/>
            <w:hideMark/>
          </w:tcPr>
          <w:p w14:paraId="7C6D806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0FE4936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0.41</w:t>
            </w:r>
          </w:p>
        </w:tc>
        <w:tc>
          <w:tcPr>
            <w:tcW w:w="16" w:type="dxa"/>
            <w:vAlign w:val="center"/>
            <w:hideMark/>
          </w:tcPr>
          <w:p w14:paraId="4EF81DC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F9C289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4CD66D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6EF455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43B80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F8B35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404408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2B8E6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C02AA5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D4E53F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0F78A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397F8B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82E2F1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ED0992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439088A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1AD6F81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1603917E"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740A04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STANDARD CHARTERED 2017 (£m)</w:t>
            </w:r>
          </w:p>
        </w:tc>
        <w:tc>
          <w:tcPr>
            <w:tcW w:w="1232" w:type="dxa"/>
            <w:tcBorders>
              <w:top w:val="nil"/>
              <w:left w:val="single" w:sz="8" w:space="0" w:color="auto"/>
              <w:bottom w:val="nil"/>
              <w:right w:val="nil"/>
            </w:tcBorders>
            <w:shd w:val="clear" w:color="auto" w:fill="auto"/>
            <w:noWrap/>
            <w:vAlign w:val="bottom"/>
            <w:hideMark/>
          </w:tcPr>
          <w:p w14:paraId="15510C9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842" w:type="dxa"/>
            <w:tcBorders>
              <w:top w:val="nil"/>
              <w:left w:val="nil"/>
              <w:bottom w:val="nil"/>
              <w:right w:val="single" w:sz="8" w:space="0" w:color="auto"/>
            </w:tcBorders>
            <w:shd w:val="clear" w:color="auto" w:fill="auto"/>
            <w:noWrap/>
            <w:vAlign w:val="bottom"/>
            <w:hideMark/>
          </w:tcPr>
          <w:p w14:paraId="615C1BE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245" w:type="dxa"/>
            <w:tcBorders>
              <w:top w:val="nil"/>
              <w:left w:val="nil"/>
              <w:bottom w:val="nil"/>
              <w:right w:val="nil"/>
            </w:tcBorders>
            <w:shd w:val="clear" w:color="auto" w:fill="auto"/>
            <w:noWrap/>
            <w:vAlign w:val="bottom"/>
            <w:hideMark/>
          </w:tcPr>
          <w:p w14:paraId="25A71EB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0.90</w:t>
            </w:r>
          </w:p>
        </w:tc>
        <w:tc>
          <w:tcPr>
            <w:tcW w:w="1119" w:type="dxa"/>
            <w:tcBorders>
              <w:top w:val="nil"/>
              <w:left w:val="nil"/>
              <w:bottom w:val="nil"/>
              <w:right w:val="single" w:sz="8" w:space="0" w:color="auto"/>
            </w:tcBorders>
            <w:shd w:val="clear" w:color="auto" w:fill="auto"/>
            <w:noWrap/>
            <w:vAlign w:val="bottom"/>
            <w:hideMark/>
          </w:tcPr>
          <w:p w14:paraId="1753573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540" w:type="dxa"/>
            <w:tcBorders>
              <w:top w:val="nil"/>
              <w:left w:val="nil"/>
              <w:bottom w:val="nil"/>
              <w:right w:val="nil"/>
            </w:tcBorders>
            <w:shd w:val="clear" w:color="auto" w:fill="auto"/>
            <w:noWrap/>
            <w:vAlign w:val="bottom"/>
            <w:hideMark/>
          </w:tcPr>
          <w:p w14:paraId="7345739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363" w:type="dxa"/>
            <w:tcBorders>
              <w:top w:val="nil"/>
              <w:left w:val="nil"/>
              <w:bottom w:val="nil"/>
              <w:right w:val="single" w:sz="8" w:space="0" w:color="auto"/>
            </w:tcBorders>
            <w:shd w:val="clear" w:color="auto" w:fill="auto"/>
            <w:noWrap/>
            <w:vAlign w:val="bottom"/>
            <w:hideMark/>
          </w:tcPr>
          <w:p w14:paraId="4A6FE11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408" w:type="dxa"/>
            <w:tcBorders>
              <w:top w:val="nil"/>
              <w:left w:val="nil"/>
              <w:bottom w:val="nil"/>
              <w:right w:val="single" w:sz="8" w:space="0" w:color="auto"/>
            </w:tcBorders>
            <w:shd w:val="clear" w:color="auto" w:fill="auto"/>
            <w:noWrap/>
            <w:vAlign w:val="bottom"/>
            <w:hideMark/>
          </w:tcPr>
          <w:p w14:paraId="411BE23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0.41</w:t>
            </w:r>
          </w:p>
        </w:tc>
        <w:tc>
          <w:tcPr>
            <w:tcW w:w="16" w:type="dxa"/>
            <w:vAlign w:val="center"/>
            <w:hideMark/>
          </w:tcPr>
          <w:p w14:paraId="65C11E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CB492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64C4C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DE4B2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F5116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8AA2D4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398F7D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E69636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C172DE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048B55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061638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3352B1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9C29F1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A5D323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45CE03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5A1295A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41CD0182"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21F14B3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TESCO BANK 2013 (£m)</w:t>
            </w:r>
          </w:p>
        </w:tc>
        <w:tc>
          <w:tcPr>
            <w:tcW w:w="1232" w:type="dxa"/>
            <w:tcBorders>
              <w:top w:val="nil"/>
              <w:left w:val="single" w:sz="8" w:space="0" w:color="auto"/>
              <w:bottom w:val="nil"/>
              <w:right w:val="nil"/>
            </w:tcBorders>
            <w:shd w:val="clear" w:color="auto" w:fill="auto"/>
            <w:noWrap/>
            <w:vAlign w:val="bottom"/>
            <w:hideMark/>
          </w:tcPr>
          <w:p w14:paraId="40E0536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0.00</w:t>
            </w:r>
          </w:p>
        </w:tc>
        <w:tc>
          <w:tcPr>
            <w:tcW w:w="842" w:type="dxa"/>
            <w:tcBorders>
              <w:top w:val="nil"/>
              <w:left w:val="nil"/>
              <w:bottom w:val="nil"/>
              <w:right w:val="single" w:sz="8" w:space="0" w:color="auto"/>
            </w:tcBorders>
            <w:shd w:val="clear" w:color="auto" w:fill="auto"/>
            <w:noWrap/>
            <w:vAlign w:val="bottom"/>
            <w:hideMark/>
          </w:tcPr>
          <w:p w14:paraId="78EC740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0.13</w:t>
            </w:r>
          </w:p>
        </w:tc>
        <w:tc>
          <w:tcPr>
            <w:tcW w:w="1245" w:type="dxa"/>
            <w:tcBorders>
              <w:top w:val="nil"/>
              <w:left w:val="nil"/>
              <w:bottom w:val="nil"/>
              <w:right w:val="nil"/>
            </w:tcBorders>
            <w:shd w:val="clear" w:color="auto" w:fill="auto"/>
            <w:noWrap/>
            <w:vAlign w:val="bottom"/>
            <w:hideMark/>
          </w:tcPr>
          <w:p w14:paraId="222B1F2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0.33</w:t>
            </w:r>
          </w:p>
        </w:tc>
        <w:tc>
          <w:tcPr>
            <w:tcW w:w="1119" w:type="dxa"/>
            <w:tcBorders>
              <w:top w:val="nil"/>
              <w:left w:val="nil"/>
              <w:bottom w:val="nil"/>
              <w:right w:val="single" w:sz="8" w:space="0" w:color="auto"/>
            </w:tcBorders>
            <w:shd w:val="clear" w:color="auto" w:fill="auto"/>
            <w:noWrap/>
            <w:vAlign w:val="bottom"/>
            <w:hideMark/>
          </w:tcPr>
          <w:p w14:paraId="6B58193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0.05</w:t>
            </w:r>
          </w:p>
        </w:tc>
        <w:tc>
          <w:tcPr>
            <w:tcW w:w="1540" w:type="dxa"/>
            <w:tcBorders>
              <w:top w:val="nil"/>
              <w:left w:val="nil"/>
              <w:bottom w:val="nil"/>
              <w:right w:val="nil"/>
            </w:tcBorders>
            <w:shd w:val="clear" w:color="auto" w:fill="auto"/>
            <w:noWrap/>
            <w:vAlign w:val="bottom"/>
            <w:hideMark/>
          </w:tcPr>
          <w:p w14:paraId="2DCCA70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363" w:type="dxa"/>
            <w:tcBorders>
              <w:top w:val="nil"/>
              <w:left w:val="nil"/>
              <w:bottom w:val="nil"/>
              <w:right w:val="single" w:sz="8" w:space="0" w:color="auto"/>
            </w:tcBorders>
            <w:shd w:val="clear" w:color="auto" w:fill="auto"/>
            <w:noWrap/>
            <w:vAlign w:val="bottom"/>
            <w:hideMark/>
          </w:tcPr>
          <w:p w14:paraId="1F30932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258B2B2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6" w:type="dxa"/>
            <w:vAlign w:val="center"/>
            <w:hideMark/>
          </w:tcPr>
          <w:p w14:paraId="6703FA3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EA2276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DCD9E9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48CA7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78CDE8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418E9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8086E3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78ACF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4E8F4A2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A1D9C2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CFB7A8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6984D0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BD00A6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72B7A0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19F5B81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02A2FCE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553BA524"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0BFBF0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TESCO BANK 2014 (£m)</w:t>
            </w:r>
          </w:p>
        </w:tc>
        <w:tc>
          <w:tcPr>
            <w:tcW w:w="1232" w:type="dxa"/>
            <w:tcBorders>
              <w:top w:val="nil"/>
              <w:left w:val="single" w:sz="8" w:space="0" w:color="auto"/>
              <w:bottom w:val="nil"/>
              <w:right w:val="nil"/>
            </w:tcBorders>
            <w:shd w:val="clear" w:color="auto" w:fill="auto"/>
            <w:noWrap/>
            <w:vAlign w:val="bottom"/>
            <w:hideMark/>
          </w:tcPr>
          <w:p w14:paraId="0710687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0.15</w:t>
            </w:r>
          </w:p>
        </w:tc>
        <w:tc>
          <w:tcPr>
            <w:tcW w:w="842" w:type="dxa"/>
            <w:tcBorders>
              <w:top w:val="nil"/>
              <w:left w:val="nil"/>
              <w:bottom w:val="nil"/>
              <w:right w:val="single" w:sz="8" w:space="0" w:color="auto"/>
            </w:tcBorders>
            <w:shd w:val="clear" w:color="auto" w:fill="auto"/>
            <w:noWrap/>
            <w:vAlign w:val="bottom"/>
            <w:hideMark/>
          </w:tcPr>
          <w:p w14:paraId="1B84F0C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5614ED2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0.28</w:t>
            </w:r>
          </w:p>
        </w:tc>
        <w:tc>
          <w:tcPr>
            <w:tcW w:w="1119" w:type="dxa"/>
            <w:tcBorders>
              <w:top w:val="nil"/>
              <w:left w:val="nil"/>
              <w:bottom w:val="nil"/>
              <w:right w:val="single" w:sz="8" w:space="0" w:color="auto"/>
            </w:tcBorders>
            <w:shd w:val="clear" w:color="auto" w:fill="auto"/>
            <w:noWrap/>
            <w:vAlign w:val="bottom"/>
            <w:hideMark/>
          </w:tcPr>
          <w:p w14:paraId="7BDC127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0.04</w:t>
            </w:r>
          </w:p>
        </w:tc>
        <w:tc>
          <w:tcPr>
            <w:tcW w:w="1540" w:type="dxa"/>
            <w:tcBorders>
              <w:top w:val="nil"/>
              <w:left w:val="nil"/>
              <w:bottom w:val="nil"/>
              <w:right w:val="nil"/>
            </w:tcBorders>
            <w:shd w:val="clear" w:color="auto" w:fill="auto"/>
            <w:noWrap/>
            <w:vAlign w:val="bottom"/>
            <w:hideMark/>
          </w:tcPr>
          <w:p w14:paraId="44BC683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0AF801A5"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6763D8B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6" w:type="dxa"/>
            <w:vAlign w:val="center"/>
            <w:hideMark/>
          </w:tcPr>
          <w:p w14:paraId="7C7E43D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FD7B0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1649E6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C1E4C8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16AD93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B1B1A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9C8D17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819CD1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0DE41E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99209A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288953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CD0827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6291CB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424069E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3C2ADA2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5300800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6BCA64B8"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6C3B3CC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TESCO BANK 2015 (£m)</w:t>
            </w:r>
          </w:p>
        </w:tc>
        <w:tc>
          <w:tcPr>
            <w:tcW w:w="1232" w:type="dxa"/>
            <w:tcBorders>
              <w:top w:val="nil"/>
              <w:left w:val="single" w:sz="8" w:space="0" w:color="auto"/>
              <w:bottom w:val="nil"/>
              <w:right w:val="nil"/>
            </w:tcBorders>
            <w:shd w:val="clear" w:color="auto" w:fill="auto"/>
            <w:noWrap/>
            <w:vAlign w:val="bottom"/>
            <w:hideMark/>
          </w:tcPr>
          <w:p w14:paraId="379885C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842" w:type="dxa"/>
            <w:tcBorders>
              <w:top w:val="nil"/>
              <w:left w:val="nil"/>
              <w:bottom w:val="nil"/>
              <w:right w:val="single" w:sz="8" w:space="0" w:color="auto"/>
            </w:tcBorders>
            <w:shd w:val="clear" w:color="auto" w:fill="auto"/>
            <w:noWrap/>
            <w:vAlign w:val="bottom"/>
            <w:hideMark/>
          </w:tcPr>
          <w:p w14:paraId="7151D0B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245" w:type="dxa"/>
            <w:tcBorders>
              <w:top w:val="nil"/>
              <w:left w:val="nil"/>
              <w:bottom w:val="nil"/>
              <w:right w:val="nil"/>
            </w:tcBorders>
            <w:shd w:val="clear" w:color="auto" w:fill="auto"/>
            <w:noWrap/>
            <w:vAlign w:val="bottom"/>
            <w:hideMark/>
          </w:tcPr>
          <w:p w14:paraId="6AC165C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0.61</w:t>
            </w:r>
          </w:p>
        </w:tc>
        <w:tc>
          <w:tcPr>
            <w:tcW w:w="1119" w:type="dxa"/>
            <w:tcBorders>
              <w:top w:val="nil"/>
              <w:left w:val="nil"/>
              <w:bottom w:val="nil"/>
              <w:right w:val="single" w:sz="8" w:space="0" w:color="auto"/>
            </w:tcBorders>
            <w:shd w:val="clear" w:color="auto" w:fill="auto"/>
            <w:noWrap/>
            <w:vAlign w:val="bottom"/>
            <w:hideMark/>
          </w:tcPr>
          <w:p w14:paraId="186B81F4"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540" w:type="dxa"/>
            <w:tcBorders>
              <w:top w:val="nil"/>
              <w:left w:val="nil"/>
              <w:bottom w:val="nil"/>
              <w:right w:val="nil"/>
            </w:tcBorders>
            <w:shd w:val="clear" w:color="auto" w:fill="auto"/>
            <w:noWrap/>
            <w:vAlign w:val="bottom"/>
            <w:hideMark/>
          </w:tcPr>
          <w:p w14:paraId="6F65399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363" w:type="dxa"/>
            <w:tcBorders>
              <w:top w:val="nil"/>
              <w:left w:val="nil"/>
              <w:bottom w:val="nil"/>
              <w:right w:val="single" w:sz="8" w:space="0" w:color="auto"/>
            </w:tcBorders>
            <w:shd w:val="clear" w:color="auto" w:fill="auto"/>
            <w:noWrap/>
            <w:vAlign w:val="bottom"/>
            <w:hideMark/>
          </w:tcPr>
          <w:p w14:paraId="1960434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1D01F5C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0.09</w:t>
            </w:r>
          </w:p>
        </w:tc>
        <w:tc>
          <w:tcPr>
            <w:tcW w:w="16" w:type="dxa"/>
            <w:vAlign w:val="center"/>
            <w:hideMark/>
          </w:tcPr>
          <w:p w14:paraId="6F3DA35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AB0EDB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09D6C7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256CDE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726B58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30E808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E66041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AB733D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14D221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20A0E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9CA40C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F24A6E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C2353A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24E0A0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66E449A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5EEAABB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E25C747"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4E86CD7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TESCO BANK 2016 (£m)</w:t>
            </w:r>
          </w:p>
        </w:tc>
        <w:tc>
          <w:tcPr>
            <w:tcW w:w="1232" w:type="dxa"/>
            <w:tcBorders>
              <w:top w:val="nil"/>
              <w:left w:val="single" w:sz="8" w:space="0" w:color="auto"/>
              <w:bottom w:val="nil"/>
              <w:right w:val="nil"/>
            </w:tcBorders>
            <w:shd w:val="clear" w:color="auto" w:fill="auto"/>
            <w:noWrap/>
            <w:vAlign w:val="bottom"/>
            <w:hideMark/>
          </w:tcPr>
          <w:p w14:paraId="24865548"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842" w:type="dxa"/>
            <w:tcBorders>
              <w:top w:val="nil"/>
              <w:left w:val="nil"/>
              <w:bottom w:val="nil"/>
              <w:right w:val="single" w:sz="8" w:space="0" w:color="auto"/>
            </w:tcBorders>
            <w:shd w:val="clear" w:color="auto" w:fill="auto"/>
            <w:noWrap/>
            <w:vAlign w:val="bottom"/>
            <w:hideMark/>
          </w:tcPr>
          <w:p w14:paraId="50828452"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245" w:type="dxa"/>
            <w:tcBorders>
              <w:top w:val="nil"/>
              <w:left w:val="nil"/>
              <w:bottom w:val="nil"/>
              <w:right w:val="nil"/>
            </w:tcBorders>
            <w:shd w:val="clear" w:color="auto" w:fill="auto"/>
            <w:noWrap/>
            <w:vAlign w:val="bottom"/>
            <w:hideMark/>
          </w:tcPr>
          <w:p w14:paraId="3A1B1D79"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0.77</w:t>
            </w:r>
          </w:p>
        </w:tc>
        <w:tc>
          <w:tcPr>
            <w:tcW w:w="1119" w:type="dxa"/>
            <w:tcBorders>
              <w:top w:val="nil"/>
              <w:left w:val="nil"/>
              <w:bottom w:val="nil"/>
              <w:right w:val="single" w:sz="8" w:space="0" w:color="auto"/>
            </w:tcBorders>
            <w:shd w:val="clear" w:color="auto" w:fill="auto"/>
            <w:noWrap/>
            <w:vAlign w:val="bottom"/>
            <w:hideMark/>
          </w:tcPr>
          <w:p w14:paraId="3D46831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0.11</w:t>
            </w:r>
          </w:p>
        </w:tc>
        <w:tc>
          <w:tcPr>
            <w:tcW w:w="1540" w:type="dxa"/>
            <w:tcBorders>
              <w:top w:val="nil"/>
              <w:left w:val="nil"/>
              <w:bottom w:val="nil"/>
              <w:right w:val="nil"/>
            </w:tcBorders>
            <w:shd w:val="clear" w:color="auto" w:fill="auto"/>
            <w:noWrap/>
            <w:vAlign w:val="bottom"/>
            <w:hideMark/>
          </w:tcPr>
          <w:p w14:paraId="551F3AC1"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0.12</w:t>
            </w:r>
          </w:p>
        </w:tc>
        <w:tc>
          <w:tcPr>
            <w:tcW w:w="363" w:type="dxa"/>
            <w:tcBorders>
              <w:top w:val="nil"/>
              <w:left w:val="nil"/>
              <w:bottom w:val="nil"/>
              <w:right w:val="single" w:sz="8" w:space="0" w:color="auto"/>
            </w:tcBorders>
            <w:shd w:val="clear" w:color="auto" w:fill="auto"/>
            <w:noWrap/>
            <w:vAlign w:val="bottom"/>
            <w:hideMark/>
          </w:tcPr>
          <w:p w14:paraId="2A1DE99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0.02</w:t>
            </w:r>
          </w:p>
        </w:tc>
        <w:tc>
          <w:tcPr>
            <w:tcW w:w="408" w:type="dxa"/>
            <w:tcBorders>
              <w:top w:val="nil"/>
              <w:left w:val="nil"/>
              <w:bottom w:val="nil"/>
              <w:right w:val="single" w:sz="8" w:space="0" w:color="auto"/>
            </w:tcBorders>
            <w:shd w:val="clear" w:color="auto" w:fill="auto"/>
            <w:noWrap/>
            <w:vAlign w:val="bottom"/>
            <w:hideMark/>
          </w:tcPr>
          <w:p w14:paraId="5895FEE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6" w:type="dxa"/>
            <w:vAlign w:val="center"/>
            <w:hideMark/>
          </w:tcPr>
          <w:p w14:paraId="0D6173C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EA2B3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BA7C9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74B7D0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6098330"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5FAA11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B02518A"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FEC35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299DBB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38FE5C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26E263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BD8EB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1118977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77775E4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3969F1BD"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306BAF0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3C1E1BC2" w14:textId="77777777" w:rsidTr="000D6E55">
        <w:trPr>
          <w:trHeight w:val="288"/>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7A5AC9A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TESCO BANK 2017 (£m)</w:t>
            </w:r>
          </w:p>
        </w:tc>
        <w:tc>
          <w:tcPr>
            <w:tcW w:w="1232" w:type="dxa"/>
            <w:tcBorders>
              <w:top w:val="nil"/>
              <w:left w:val="single" w:sz="8" w:space="0" w:color="auto"/>
              <w:bottom w:val="nil"/>
              <w:right w:val="nil"/>
            </w:tcBorders>
            <w:shd w:val="clear" w:color="auto" w:fill="auto"/>
            <w:noWrap/>
            <w:vAlign w:val="bottom"/>
            <w:hideMark/>
          </w:tcPr>
          <w:p w14:paraId="07F7FEB7"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842" w:type="dxa"/>
            <w:tcBorders>
              <w:top w:val="nil"/>
              <w:left w:val="nil"/>
              <w:bottom w:val="nil"/>
              <w:right w:val="single" w:sz="8" w:space="0" w:color="auto"/>
            </w:tcBorders>
            <w:shd w:val="clear" w:color="auto" w:fill="auto"/>
            <w:noWrap/>
            <w:vAlign w:val="bottom"/>
            <w:hideMark/>
          </w:tcPr>
          <w:p w14:paraId="4FF3788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0.07</w:t>
            </w:r>
          </w:p>
        </w:tc>
        <w:tc>
          <w:tcPr>
            <w:tcW w:w="1245" w:type="dxa"/>
            <w:tcBorders>
              <w:top w:val="nil"/>
              <w:left w:val="nil"/>
              <w:bottom w:val="nil"/>
              <w:right w:val="nil"/>
            </w:tcBorders>
            <w:shd w:val="clear" w:color="auto" w:fill="auto"/>
            <w:noWrap/>
            <w:vAlign w:val="bottom"/>
            <w:hideMark/>
          </w:tcPr>
          <w:p w14:paraId="4A64199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0.72</w:t>
            </w:r>
          </w:p>
        </w:tc>
        <w:tc>
          <w:tcPr>
            <w:tcW w:w="1119" w:type="dxa"/>
            <w:tcBorders>
              <w:top w:val="nil"/>
              <w:left w:val="nil"/>
              <w:bottom w:val="nil"/>
              <w:right w:val="single" w:sz="8" w:space="0" w:color="auto"/>
            </w:tcBorders>
            <w:shd w:val="clear" w:color="auto" w:fill="auto"/>
            <w:noWrap/>
            <w:vAlign w:val="bottom"/>
            <w:hideMark/>
          </w:tcPr>
          <w:p w14:paraId="7D37101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0.10</w:t>
            </w:r>
          </w:p>
        </w:tc>
        <w:tc>
          <w:tcPr>
            <w:tcW w:w="1540" w:type="dxa"/>
            <w:tcBorders>
              <w:top w:val="nil"/>
              <w:left w:val="nil"/>
              <w:bottom w:val="nil"/>
              <w:right w:val="nil"/>
            </w:tcBorders>
            <w:shd w:val="clear" w:color="auto" w:fill="auto"/>
            <w:noWrap/>
            <w:vAlign w:val="bottom"/>
            <w:hideMark/>
          </w:tcPr>
          <w:p w14:paraId="447253AC"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0.08</w:t>
            </w:r>
          </w:p>
        </w:tc>
        <w:tc>
          <w:tcPr>
            <w:tcW w:w="363" w:type="dxa"/>
            <w:tcBorders>
              <w:top w:val="nil"/>
              <w:left w:val="nil"/>
              <w:bottom w:val="nil"/>
              <w:right w:val="single" w:sz="8" w:space="0" w:color="auto"/>
            </w:tcBorders>
            <w:shd w:val="clear" w:color="auto" w:fill="auto"/>
            <w:noWrap/>
            <w:vAlign w:val="bottom"/>
            <w:hideMark/>
          </w:tcPr>
          <w:p w14:paraId="7100C23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0.01</w:t>
            </w:r>
          </w:p>
        </w:tc>
        <w:tc>
          <w:tcPr>
            <w:tcW w:w="408" w:type="dxa"/>
            <w:tcBorders>
              <w:top w:val="nil"/>
              <w:left w:val="nil"/>
              <w:bottom w:val="nil"/>
              <w:right w:val="single" w:sz="8" w:space="0" w:color="auto"/>
            </w:tcBorders>
            <w:shd w:val="clear" w:color="auto" w:fill="auto"/>
            <w:noWrap/>
            <w:vAlign w:val="bottom"/>
            <w:hideMark/>
          </w:tcPr>
          <w:p w14:paraId="4528159E"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0.06</w:t>
            </w:r>
          </w:p>
        </w:tc>
        <w:tc>
          <w:tcPr>
            <w:tcW w:w="16" w:type="dxa"/>
            <w:vAlign w:val="center"/>
            <w:hideMark/>
          </w:tcPr>
          <w:p w14:paraId="2DD233A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4136A2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7DD0D2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64E4BAF"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4BA7374"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FEC2525"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159EDE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207D11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0ED3EF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1895666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686E4CC"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0043C5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6D8C2528"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347A4F1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338096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27CE9B07"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r w:rsidR="000D6E55" w:rsidRPr="00762E82" w14:paraId="246BA0C3" w14:textId="77777777" w:rsidTr="000D6E55">
        <w:trPr>
          <w:trHeight w:val="300"/>
        </w:trPr>
        <w:tc>
          <w:tcPr>
            <w:tcW w:w="2522" w:type="dxa"/>
            <w:tcBorders>
              <w:top w:val="nil"/>
              <w:left w:val="single" w:sz="4" w:space="0" w:color="auto"/>
              <w:bottom w:val="single" w:sz="4" w:space="0" w:color="auto"/>
              <w:right w:val="single" w:sz="4" w:space="0" w:color="auto"/>
            </w:tcBorders>
            <w:shd w:val="clear" w:color="000000" w:fill="E7E6E6"/>
            <w:noWrap/>
            <w:vAlign w:val="bottom"/>
            <w:hideMark/>
          </w:tcPr>
          <w:p w14:paraId="6A1BAE80"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232" w:type="dxa"/>
            <w:tcBorders>
              <w:top w:val="nil"/>
              <w:left w:val="single" w:sz="8" w:space="0" w:color="auto"/>
              <w:bottom w:val="single" w:sz="8" w:space="0" w:color="auto"/>
              <w:right w:val="nil"/>
            </w:tcBorders>
            <w:shd w:val="clear" w:color="auto" w:fill="auto"/>
            <w:noWrap/>
            <w:vAlign w:val="bottom"/>
            <w:hideMark/>
          </w:tcPr>
          <w:p w14:paraId="43025A36"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842" w:type="dxa"/>
            <w:tcBorders>
              <w:top w:val="nil"/>
              <w:left w:val="nil"/>
              <w:bottom w:val="single" w:sz="8" w:space="0" w:color="auto"/>
              <w:right w:val="single" w:sz="8" w:space="0" w:color="auto"/>
            </w:tcBorders>
            <w:shd w:val="clear" w:color="auto" w:fill="auto"/>
            <w:noWrap/>
            <w:vAlign w:val="bottom"/>
            <w:hideMark/>
          </w:tcPr>
          <w:p w14:paraId="4C4BB12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245" w:type="dxa"/>
            <w:tcBorders>
              <w:top w:val="nil"/>
              <w:left w:val="nil"/>
              <w:bottom w:val="single" w:sz="8" w:space="0" w:color="auto"/>
              <w:right w:val="nil"/>
            </w:tcBorders>
            <w:shd w:val="clear" w:color="auto" w:fill="auto"/>
            <w:noWrap/>
            <w:vAlign w:val="bottom"/>
            <w:hideMark/>
          </w:tcPr>
          <w:p w14:paraId="0ED89983"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119" w:type="dxa"/>
            <w:tcBorders>
              <w:top w:val="nil"/>
              <w:left w:val="nil"/>
              <w:bottom w:val="single" w:sz="8" w:space="0" w:color="auto"/>
              <w:right w:val="single" w:sz="8" w:space="0" w:color="auto"/>
            </w:tcBorders>
            <w:shd w:val="clear" w:color="auto" w:fill="auto"/>
            <w:noWrap/>
            <w:vAlign w:val="bottom"/>
            <w:hideMark/>
          </w:tcPr>
          <w:p w14:paraId="2685F6BB"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540" w:type="dxa"/>
            <w:tcBorders>
              <w:top w:val="nil"/>
              <w:left w:val="nil"/>
              <w:bottom w:val="single" w:sz="8" w:space="0" w:color="auto"/>
              <w:right w:val="nil"/>
            </w:tcBorders>
            <w:shd w:val="clear" w:color="auto" w:fill="auto"/>
            <w:noWrap/>
            <w:vAlign w:val="bottom"/>
            <w:hideMark/>
          </w:tcPr>
          <w:p w14:paraId="7C5729FD"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363" w:type="dxa"/>
            <w:tcBorders>
              <w:top w:val="nil"/>
              <w:left w:val="nil"/>
              <w:bottom w:val="single" w:sz="8" w:space="0" w:color="auto"/>
              <w:right w:val="single" w:sz="8" w:space="0" w:color="auto"/>
            </w:tcBorders>
            <w:shd w:val="clear" w:color="auto" w:fill="auto"/>
            <w:noWrap/>
            <w:vAlign w:val="bottom"/>
            <w:hideMark/>
          </w:tcPr>
          <w:p w14:paraId="36F2C8BF"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408" w:type="dxa"/>
            <w:tcBorders>
              <w:top w:val="nil"/>
              <w:left w:val="nil"/>
              <w:bottom w:val="single" w:sz="8" w:space="0" w:color="auto"/>
              <w:right w:val="single" w:sz="8" w:space="0" w:color="auto"/>
            </w:tcBorders>
            <w:shd w:val="clear" w:color="auto" w:fill="auto"/>
            <w:noWrap/>
            <w:vAlign w:val="bottom"/>
            <w:hideMark/>
          </w:tcPr>
          <w:p w14:paraId="1B0C085A" w14:textId="77777777" w:rsidR="000D6E55" w:rsidRPr="00762E82" w:rsidRDefault="000D6E55" w:rsidP="00FA17EB">
            <w:pPr>
              <w:spacing w:after="0" w:line="240" w:lineRule="auto"/>
              <w:jc w:val="both"/>
              <w:rPr>
                <w:rFonts w:ascii="Times New Roman" w:eastAsia="Times New Roman" w:hAnsi="Times New Roman" w:cs="Times New Roman"/>
                <w:color w:val="000000"/>
                <w:sz w:val="18"/>
                <w:szCs w:val="18"/>
                <w:lang w:eastAsia="en-GB"/>
              </w:rPr>
            </w:pPr>
            <w:r w:rsidRPr="00762E82">
              <w:rPr>
                <w:rFonts w:ascii="Times New Roman" w:eastAsia="Times New Roman" w:hAnsi="Times New Roman" w:cs="Times New Roman"/>
                <w:color w:val="000000"/>
                <w:sz w:val="18"/>
                <w:szCs w:val="18"/>
                <w:lang w:eastAsia="en-GB"/>
              </w:rPr>
              <w:t> </w:t>
            </w:r>
          </w:p>
        </w:tc>
        <w:tc>
          <w:tcPr>
            <w:tcW w:w="16" w:type="dxa"/>
            <w:vAlign w:val="center"/>
            <w:hideMark/>
          </w:tcPr>
          <w:p w14:paraId="37A92AAE"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6FD721B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B352E6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242768B"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3ACA8AC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073A33A2"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EDB8AB1"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2764950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8B5D02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1FF8B9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539AD96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 w:type="dxa"/>
            <w:vAlign w:val="center"/>
            <w:hideMark/>
          </w:tcPr>
          <w:p w14:paraId="76930B1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021CBCC3"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1060" w:type="dxa"/>
            <w:vAlign w:val="center"/>
            <w:hideMark/>
          </w:tcPr>
          <w:p w14:paraId="238224D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660" w:type="dxa"/>
            <w:vAlign w:val="center"/>
            <w:hideMark/>
          </w:tcPr>
          <w:p w14:paraId="52CBEEB9"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c>
          <w:tcPr>
            <w:tcW w:w="960" w:type="dxa"/>
            <w:vAlign w:val="center"/>
            <w:hideMark/>
          </w:tcPr>
          <w:p w14:paraId="74921CE6" w14:textId="77777777" w:rsidR="000D6E55" w:rsidRPr="00762E82" w:rsidRDefault="000D6E55" w:rsidP="00FA17EB">
            <w:pPr>
              <w:spacing w:after="0" w:line="240" w:lineRule="auto"/>
              <w:jc w:val="both"/>
              <w:rPr>
                <w:rFonts w:ascii="Times New Roman" w:eastAsia="Times New Roman" w:hAnsi="Times New Roman" w:cs="Times New Roman"/>
                <w:sz w:val="18"/>
                <w:szCs w:val="18"/>
                <w:lang w:eastAsia="en-GB"/>
              </w:rPr>
            </w:pPr>
          </w:p>
        </w:tc>
      </w:tr>
    </w:tbl>
    <w:p w14:paraId="5CBFBC48" w14:textId="5836E6B3" w:rsidR="0059730F" w:rsidRPr="003272B6" w:rsidRDefault="003272B6" w:rsidP="00FA17EB">
      <w:pPr>
        <w:tabs>
          <w:tab w:val="left" w:pos="1884"/>
        </w:tabs>
        <w:jc w:val="both"/>
        <w:rPr>
          <w:rFonts w:ascii="Times New Roman" w:hAnsi="Times New Roman" w:cs="Times New Roman"/>
          <w:b/>
          <w:sz w:val="28"/>
          <w:szCs w:val="28"/>
        </w:rPr>
      </w:pPr>
      <w:r w:rsidRPr="003272B6">
        <w:rPr>
          <w:rFonts w:ascii="Times New Roman" w:hAnsi="Times New Roman" w:cs="Times New Roman"/>
          <w:b/>
          <w:sz w:val="28"/>
          <w:szCs w:val="28"/>
        </w:rPr>
        <w:t>Appendix Continued</w:t>
      </w:r>
      <w:r>
        <w:rPr>
          <w:rFonts w:ascii="Times New Roman" w:hAnsi="Times New Roman" w:cs="Times New Roman"/>
          <w:b/>
          <w:sz w:val="28"/>
          <w:szCs w:val="28"/>
        </w:rPr>
        <w:t xml:space="preserve"> </w:t>
      </w:r>
    </w:p>
    <w:p w14:paraId="37A04E95" w14:textId="703B59E8" w:rsidR="00AA689B" w:rsidRPr="00E87DB6" w:rsidRDefault="0073135E" w:rsidP="00FA17EB">
      <w:pPr>
        <w:tabs>
          <w:tab w:val="left" w:pos="1884"/>
        </w:tabs>
        <w:jc w:val="both"/>
        <w:rPr>
          <w:rFonts w:ascii="Times New Roman" w:hAnsi="Times New Roman" w:cs="Times New Roman"/>
          <w:sz w:val="18"/>
          <w:szCs w:val="18"/>
        </w:rPr>
      </w:pPr>
      <w:r w:rsidRPr="0073135E">
        <w:rPr>
          <w:rFonts w:ascii="Times New Roman" w:hAnsi="Times New Roman" w:cs="Times New Roman"/>
          <w:noProof/>
          <w:sz w:val="18"/>
          <w:szCs w:val="18"/>
        </w:rPr>
        <w:lastRenderedPageBreak/>
        <w:drawing>
          <wp:inline distT="0" distB="0" distL="0" distR="0" wp14:anchorId="5AFDFB67" wp14:editId="47794955">
            <wp:extent cx="6423660" cy="82524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23660" cy="8252460"/>
                    </a:xfrm>
                    <a:prstGeom prst="rect">
                      <a:avLst/>
                    </a:prstGeom>
                    <a:noFill/>
                    <a:ln>
                      <a:noFill/>
                    </a:ln>
                  </pic:spPr>
                </pic:pic>
              </a:graphicData>
            </a:graphic>
          </wp:inline>
        </w:drawing>
      </w:r>
    </w:p>
    <w:p w14:paraId="42B089BD" w14:textId="7EDB5BAC" w:rsidR="003272B6" w:rsidRPr="003272B6" w:rsidRDefault="003272B6" w:rsidP="00FA17EB">
      <w:pPr>
        <w:jc w:val="both"/>
        <w:rPr>
          <w:rFonts w:ascii="Times New Roman" w:hAnsi="Times New Roman" w:cs="Times New Roman"/>
          <w:b/>
          <w:sz w:val="28"/>
          <w:szCs w:val="28"/>
        </w:rPr>
      </w:pPr>
      <w:r w:rsidRPr="003272B6">
        <w:rPr>
          <w:rFonts w:ascii="Times New Roman" w:hAnsi="Times New Roman" w:cs="Times New Roman"/>
          <w:b/>
          <w:sz w:val="28"/>
          <w:szCs w:val="28"/>
        </w:rPr>
        <w:lastRenderedPageBreak/>
        <w:t>Appendix Continued</w:t>
      </w:r>
    </w:p>
    <w:p w14:paraId="1BF37A4E" w14:textId="21C94D8B" w:rsidR="00AA689B" w:rsidRDefault="00AA689B" w:rsidP="00FA17EB">
      <w:pPr>
        <w:jc w:val="both"/>
        <w:rPr>
          <w:rFonts w:ascii="Times New Roman" w:hAnsi="Times New Roman" w:cs="Times New Roman"/>
          <w:b/>
          <w:sz w:val="24"/>
          <w:szCs w:val="24"/>
        </w:rPr>
      </w:pPr>
      <w:r w:rsidRPr="00150E24">
        <w:rPr>
          <w:rFonts w:ascii="Times New Roman" w:hAnsi="Times New Roman" w:cs="Times New Roman"/>
          <w:b/>
          <w:sz w:val="24"/>
          <w:szCs w:val="24"/>
        </w:rPr>
        <w:t>Regression models (the followings are using cross-sectional with fixed effects)</w:t>
      </w:r>
    </w:p>
    <w:p w14:paraId="66A7C372" w14:textId="77777777" w:rsidR="00AA689B" w:rsidRPr="008F5E91" w:rsidRDefault="00AA689B" w:rsidP="00FA17EB">
      <w:pPr>
        <w:jc w:val="both"/>
        <w:rPr>
          <w:rFonts w:ascii="Times New Roman" w:hAnsi="Times New Roman" w:cs="Times New Roman"/>
          <w:b/>
          <w:sz w:val="28"/>
          <w:szCs w:val="28"/>
        </w:rPr>
      </w:pPr>
      <w:r w:rsidRPr="008F5E91">
        <w:rPr>
          <w:rFonts w:ascii="Times New Roman" w:hAnsi="Times New Roman" w:cs="Times New Roman"/>
          <w:b/>
          <w:sz w:val="28"/>
          <w:szCs w:val="28"/>
        </w:rPr>
        <w:t>Model 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19"/>
      </w:tblGrid>
      <w:tr w:rsidR="00AA689B" w:rsidRPr="008151B6" w14:paraId="5CFC2549" w14:textId="77777777" w:rsidTr="00D30BFF">
        <w:trPr>
          <w:tblCellSpacing w:w="15" w:type="dxa"/>
        </w:trPr>
        <w:tc>
          <w:tcPr>
            <w:tcW w:w="0" w:type="auto"/>
            <w:vAlign w:val="center"/>
            <w:hideMark/>
          </w:tcPr>
          <w:p w14:paraId="4D01E6B2" w14:textId="77777777" w:rsidR="00AA689B" w:rsidRPr="008151B6" w:rsidRDefault="00AA689B"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REGRESSION MODEL 1: RETURN ON ASSETS</w:t>
            </w:r>
          </w:p>
        </w:tc>
      </w:tr>
      <w:tr w:rsidR="00AA689B" w:rsidRPr="008151B6" w14:paraId="41BF8AAB" w14:textId="77777777" w:rsidTr="00D30BFF">
        <w:trPr>
          <w:tblCellSpacing w:w="15" w:type="dxa"/>
        </w:trPr>
        <w:tc>
          <w:tcPr>
            <w:tcW w:w="0" w:type="auto"/>
            <w:vAlign w:val="center"/>
            <w:hideMark/>
          </w:tcPr>
          <w:p w14:paraId="502F4D91" w14:textId="77777777" w:rsidR="00AA689B" w:rsidRPr="008151B6" w:rsidRDefault="00AA689B"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ROA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LIQUIDITY+β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LEVERAGE+β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SIZE+Ę</w:t>
            </w:r>
          </w:p>
        </w:tc>
      </w:tr>
      <w:tr w:rsidR="00AA689B" w:rsidRPr="008151B6" w14:paraId="2BBD65AC" w14:textId="77777777" w:rsidTr="00D30BFF">
        <w:trPr>
          <w:tblCellSpacing w:w="15" w:type="dxa"/>
        </w:trPr>
        <w:tc>
          <w:tcPr>
            <w:tcW w:w="0" w:type="auto"/>
            <w:vAlign w:val="center"/>
            <w:hideMark/>
          </w:tcPr>
          <w:p w14:paraId="6C379789" w14:textId="77777777" w:rsidR="00AA689B" w:rsidRPr="008151B6" w:rsidRDefault="00AA689B"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ROA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CUR+β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CR+β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D/E+β</w:t>
            </w:r>
            <w:r w:rsidRPr="008151B6">
              <w:rPr>
                <w:rFonts w:ascii="Cambria Math" w:eastAsia="Times New Roman" w:hAnsi="Cambria Math" w:cs="Cambria Math"/>
                <w:sz w:val="24"/>
                <w:szCs w:val="24"/>
                <w:lang w:eastAsia="zh-CN"/>
              </w:rPr>
              <w:t>₄</w:t>
            </w:r>
            <w:r w:rsidRPr="008151B6">
              <w:rPr>
                <w:rFonts w:ascii="Times New Roman" w:eastAsia="Times New Roman" w:hAnsi="Times New Roman" w:cs="Times New Roman"/>
                <w:sz w:val="24"/>
                <w:szCs w:val="24"/>
                <w:lang w:eastAsia="zh-CN"/>
              </w:rPr>
              <w:t>D/A+β</w:t>
            </w:r>
            <w:r w:rsidRPr="008151B6">
              <w:rPr>
                <w:rFonts w:ascii="Cambria Math" w:eastAsia="Times New Roman" w:hAnsi="Cambria Math" w:cs="Cambria Math"/>
                <w:sz w:val="24"/>
                <w:szCs w:val="24"/>
                <w:lang w:eastAsia="zh-CN"/>
              </w:rPr>
              <w:t>₅</w:t>
            </w:r>
            <w:r w:rsidRPr="008151B6">
              <w:rPr>
                <w:rFonts w:ascii="Times New Roman" w:eastAsia="Times New Roman" w:hAnsi="Times New Roman" w:cs="Times New Roman"/>
                <w:sz w:val="24"/>
                <w:szCs w:val="24"/>
                <w:lang w:eastAsia="zh-CN"/>
              </w:rPr>
              <w:t>NCAR+Ę</w:t>
            </w:r>
          </w:p>
        </w:tc>
      </w:tr>
    </w:tbl>
    <w:p w14:paraId="1BF2378D" w14:textId="77777777" w:rsidR="00AA689B" w:rsidRDefault="00AA689B" w:rsidP="00FA17EB">
      <w:pPr>
        <w:jc w:val="both"/>
        <w:rPr>
          <w:rFonts w:ascii="Times New Roman" w:eastAsiaTheme="minorEastAsia" w:hAnsi="Times New Roman" w:cs="Times New Roman"/>
          <w:b/>
          <w:sz w:val="28"/>
          <w:szCs w:val="28"/>
        </w:rPr>
      </w:pPr>
    </w:p>
    <w:p w14:paraId="3649DB50" w14:textId="77777777" w:rsidR="00AA689B" w:rsidRDefault="00AA689B" w:rsidP="00FA17EB">
      <w:pPr>
        <w:autoSpaceDE w:val="0"/>
        <w:autoSpaceDN w:val="0"/>
        <w:adjustRightInd w:val="0"/>
        <w:spacing w:after="0" w:line="240" w:lineRule="auto"/>
        <w:jc w:val="both"/>
        <w:rPr>
          <w:rFonts w:ascii="Arial" w:hAnsi="Arial" w:cs="Arial"/>
          <w:sz w:val="18"/>
          <w:szCs w:val="18"/>
        </w:rPr>
      </w:pPr>
    </w:p>
    <w:tbl>
      <w:tblPr>
        <w:tblW w:w="0" w:type="auto"/>
        <w:tblInd w:w="30" w:type="dxa"/>
        <w:tblLayout w:type="fixed"/>
        <w:tblCellMar>
          <w:left w:w="0" w:type="dxa"/>
          <w:right w:w="0" w:type="dxa"/>
        </w:tblCellMar>
        <w:tblLook w:val="0000" w:firstRow="0" w:lastRow="0" w:firstColumn="0" w:lastColumn="0" w:noHBand="0" w:noVBand="0"/>
      </w:tblPr>
      <w:tblGrid>
        <w:gridCol w:w="2017"/>
        <w:gridCol w:w="1103"/>
        <w:gridCol w:w="1207"/>
        <w:gridCol w:w="1208"/>
        <w:gridCol w:w="997"/>
      </w:tblGrid>
      <w:tr w:rsidR="00AA689B" w14:paraId="406A4B07" w14:textId="77777777" w:rsidTr="00D30BFF">
        <w:trPr>
          <w:trHeight w:val="225"/>
        </w:trPr>
        <w:tc>
          <w:tcPr>
            <w:tcW w:w="4327" w:type="dxa"/>
            <w:gridSpan w:val="3"/>
            <w:tcBorders>
              <w:top w:val="nil"/>
              <w:left w:val="nil"/>
              <w:bottom w:val="nil"/>
              <w:right w:val="nil"/>
            </w:tcBorders>
            <w:vAlign w:val="bottom"/>
          </w:tcPr>
          <w:p w14:paraId="4A6F63A7" w14:textId="2C508498" w:rsidR="00AA689B" w:rsidRDefault="00F86627"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w:t>
            </w:r>
            <w:r w:rsidR="00AA689B">
              <w:rPr>
                <w:rFonts w:ascii="Arial" w:hAnsi="Arial" w:cs="Arial"/>
                <w:color w:val="000000"/>
                <w:sz w:val="18"/>
                <w:szCs w:val="18"/>
              </w:rPr>
              <w:t>Dependent Variable: ROA</w:t>
            </w:r>
          </w:p>
        </w:tc>
        <w:tc>
          <w:tcPr>
            <w:tcW w:w="1208" w:type="dxa"/>
            <w:tcBorders>
              <w:top w:val="nil"/>
              <w:left w:val="nil"/>
              <w:bottom w:val="nil"/>
              <w:right w:val="nil"/>
            </w:tcBorders>
            <w:vAlign w:val="bottom"/>
          </w:tcPr>
          <w:p w14:paraId="2E4EE47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239FB18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7C2F8EA9" w14:textId="77777777" w:rsidTr="00D30BFF">
        <w:trPr>
          <w:trHeight w:val="225"/>
        </w:trPr>
        <w:tc>
          <w:tcPr>
            <w:tcW w:w="4327" w:type="dxa"/>
            <w:gridSpan w:val="3"/>
            <w:tcBorders>
              <w:top w:val="nil"/>
              <w:left w:val="nil"/>
              <w:bottom w:val="nil"/>
              <w:right w:val="nil"/>
            </w:tcBorders>
            <w:vAlign w:val="bottom"/>
          </w:tcPr>
          <w:p w14:paraId="48CD3438"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Method: Panel Least Squares</w:t>
            </w:r>
          </w:p>
        </w:tc>
        <w:tc>
          <w:tcPr>
            <w:tcW w:w="1208" w:type="dxa"/>
            <w:tcBorders>
              <w:top w:val="nil"/>
              <w:left w:val="nil"/>
              <w:bottom w:val="nil"/>
              <w:right w:val="nil"/>
            </w:tcBorders>
            <w:vAlign w:val="bottom"/>
          </w:tcPr>
          <w:p w14:paraId="035918A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0C14272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00B3A51D" w14:textId="77777777" w:rsidTr="00D30BFF">
        <w:trPr>
          <w:trHeight w:val="225"/>
        </w:trPr>
        <w:tc>
          <w:tcPr>
            <w:tcW w:w="4327" w:type="dxa"/>
            <w:gridSpan w:val="3"/>
            <w:tcBorders>
              <w:top w:val="nil"/>
              <w:left w:val="nil"/>
              <w:bottom w:val="nil"/>
              <w:right w:val="nil"/>
            </w:tcBorders>
            <w:vAlign w:val="bottom"/>
          </w:tcPr>
          <w:p w14:paraId="4780D4C4"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Date: 01/18/19   Time: 10:38</w:t>
            </w:r>
          </w:p>
        </w:tc>
        <w:tc>
          <w:tcPr>
            <w:tcW w:w="1208" w:type="dxa"/>
            <w:tcBorders>
              <w:top w:val="nil"/>
              <w:left w:val="nil"/>
              <w:bottom w:val="nil"/>
              <w:right w:val="nil"/>
            </w:tcBorders>
            <w:vAlign w:val="bottom"/>
          </w:tcPr>
          <w:p w14:paraId="346F4848"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2C34CD4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46E1C199" w14:textId="77777777" w:rsidTr="00D30BFF">
        <w:trPr>
          <w:trHeight w:val="225"/>
        </w:trPr>
        <w:tc>
          <w:tcPr>
            <w:tcW w:w="4327" w:type="dxa"/>
            <w:gridSpan w:val="3"/>
            <w:tcBorders>
              <w:top w:val="nil"/>
              <w:left w:val="nil"/>
              <w:bottom w:val="nil"/>
              <w:right w:val="nil"/>
            </w:tcBorders>
            <w:vAlign w:val="bottom"/>
          </w:tcPr>
          <w:p w14:paraId="06D2033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Sample: 2001 2005</w:t>
            </w:r>
          </w:p>
        </w:tc>
        <w:tc>
          <w:tcPr>
            <w:tcW w:w="1208" w:type="dxa"/>
            <w:tcBorders>
              <w:top w:val="nil"/>
              <w:left w:val="nil"/>
              <w:bottom w:val="nil"/>
              <w:right w:val="nil"/>
            </w:tcBorders>
            <w:vAlign w:val="bottom"/>
          </w:tcPr>
          <w:p w14:paraId="41D2C30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4D90CBA8"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6ED39EB9" w14:textId="77777777" w:rsidTr="00D30BFF">
        <w:trPr>
          <w:trHeight w:val="225"/>
        </w:trPr>
        <w:tc>
          <w:tcPr>
            <w:tcW w:w="4327" w:type="dxa"/>
            <w:gridSpan w:val="3"/>
            <w:tcBorders>
              <w:top w:val="nil"/>
              <w:left w:val="nil"/>
              <w:bottom w:val="nil"/>
              <w:right w:val="nil"/>
            </w:tcBorders>
            <w:vAlign w:val="bottom"/>
          </w:tcPr>
          <w:p w14:paraId="5DCCF50E"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Periods included: 5</w:t>
            </w:r>
          </w:p>
        </w:tc>
        <w:tc>
          <w:tcPr>
            <w:tcW w:w="1208" w:type="dxa"/>
            <w:tcBorders>
              <w:top w:val="nil"/>
              <w:left w:val="nil"/>
              <w:bottom w:val="nil"/>
              <w:right w:val="nil"/>
            </w:tcBorders>
            <w:vAlign w:val="bottom"/>
          </w:tcPr>
          <w:p w14:paraId="1AE1F83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69FB756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4E1A9D16" w14:textId="77777777" w:rsidTr="00D30BFF">
        <w:trPr>
          <w:trHeight w:val="225"/>
        </w:trPr>
        <w:tc>
          <w:tcPr>
            <w:tcW w:w="4327" w:type="dxa"/>
            <w:gridSpan w:val="3"/>
            <w:tcBorders>
              <w:top w:val="nil"/>
              <w:left w:val="nil"/>
              <w:bottom w:val="nil"/>
              <w:right w:val="nil"/>
            </w:tcBorders>
            <w:vAlign w:val="bottom"/>
          </w:tcPr>
          <w:p w14:paraId="477D02C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Cross-sections included: 10</w:t>
            </w:r>
          </w:p>
        </w:tc>
        <w:tc>
          <w:tcPr>
            <w:tcW w:w="1208" w:type="dxa"/>
            <w:tcBorders>
              <w:top w:val="nil"/>
              <w:left w:val="nil"/>
              <w:bottom w:val="nil"/>
              <w:right w:val="nil"/>
            </w:tcBorders>
            <w:vAlign w:val="bottom"/>
          </w:tcPr>
          <w:p w14:paraId="21E0C24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468A98F4"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6D8CF17A" w14:textId="77777777" w:rsidTr="00D30BFF">
        <w:trPr>
          <w:trHeight w:val="225"/>
        </w:trPr>
        <w:tc>
          <w:tcPr>
            <w:tcW w:w="5535" w:type="dxa"/>
            <w:gridSpan w:val="4"/>
            <w:tcBorders>
              <w:top w:val="nil"/>
              <w:left w:val="nil"/>
              <w:bottom w:val="nil"/>
              <w:right w:val="nil"/>
            </w:tcBorders>
            <w:vAlign w:val="bottom"/>
          </w:tcPr>
          <w:p w14:paraId="6E0923AA" w14:textId="25CD8368"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Total panel (balanced) observations: 50</w:t>
            </w:r>
            <w:r w:rsidR="00F86627">
              <w:rPr>
                <w:rFonts w:ascii="Arial" w:hAnsi="Arial" w:cs="Arial"/>
                <w:color w:val="000000"/>
                <w:sz w:val="18"/>
                <w:szCs w:val="18"/>
              </w:rPr>
              <w:t>”</w:t>
            </w:r>
          </w:p>
        </w:tc>
        <w:tc>
          <w:tcPr>
            <w:tcW w:w="997" w:type="dxa"/>
            <w:tcBorders>
              <w:top w:val="nil"/>
              <w:left w:val="nil"/>
              <w:bottom w:val="nil"/>
              <w:right w:val="nil"/>
            </w:tcBorders>
            <w:vAlign w:val="bottom"/>
          </w:tcPr>
          <w:p w14:paraId="6FAA2651"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106C0AF0" w14:textId="77777777" w:rsidTr="00D30BFF">
        <w:trPr>
          <w:trHeight w:hRule="exact" w:val="90"/>
        </w:trPr>
        <w:tc>
          <w:tcPr>
            <w:tcW w:w="2017" w:type="dxa"/>
            <w:tcBorders>
              <w:top w:val="nil"/>
              <w:left w:val="nil"/>
              <w:bottom w:val="double" w:sz="6" w:space="2" w:color="auto"/>
              <w:right w:val="nil"/>
            </w:tcBorders>
            <w:vAlign w:val="bottom"/>
          </w:tcPr>
          <w:p w14:paraId="5318BF7E"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77772D72"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3217651A"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468E657F"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5FD884D0"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287F9752" w14:textId="77777777" w:rsidTr="00D30BFF">
        <w:trPr>
          <w:trHeight w:hRule="exact" w:val="135"/>
        </w:trPr>
        <w:tc>
          <w:tcPr>
            <w:tcW w:w="2017" w:type="dxa"/>
            <w:tcBorders>
              <w:top w:val="nil"/>
              <w:left w:val="nil"/>
              <w:bottom w:val="nil"/>
              <w:right w:val="nil"/>
            </w:tcBorders>
            <w:vAlign w:val="bottom"/>
          </w:tcPr>
          <w:p w14:paraId="1BEC57D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54F2342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6AC7E20F"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1138392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34F4A58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2FC1271E" w14:textId="77777777" w:rsidTr="00D30BFF">
        <w:trPr>
          <w:trHeight w:val="225"/>
        </w:trPr>
        <w:tc>
          <w:tcPr>
            <w:tcW w:w="2017" w:type="dxa"/>
            <w:tcBorders>
              <w:top w:val="nil"/>
              <w:left w:val="nil"/>
              <w:bottom w:val="nil"/>
              <w:right w:val="nil"/>
            </w:tcBorders>
            <w:vAlign w:val="bottom"/>
          </w:tcPr>
          <w:p w14:paraId="41DCE5C1"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Variable</w:t>
            </w:r>
          </w:p>
        </w:tc>
        <w:tc>
          <w:tcPr>
            <w:tcW w:w="1103" w:type="dxa"/>
            <w:tcBorders>
              <w:top w:val="nil"/>
              <w:left w:val="nil"/>
              <w:bottom w:val="nil"/>
              <w:right w:val="nil"/>
            </w:tcBorders>
            <w:vAlign w:val="bottom"/>
          </w:tcPr>
          <w:p w14:paraId="5266E318"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Coefficient</w:t>
            </w:r>
          </w:p>
        </w:tc>
        <w:tc>
          <w:tcPr>
            <w:tcW w:w="1207" w:type="dxa"/>
            <w:tcBorders>
              <w:top w:val="nil"/>
              <w:left w:val="nil"/>
              <w:bottom w:val="nil"/>
              <w:right w:val="nil"/>
            </w:tcBorders>
            <w:vAlign w:val="bottom"/>
          </w:tcPr>
          <w:p w14:paraId="50230295"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Std. Error</w:t>
            </w:r>
          </w:p>
        </w:tc>
        <w:tc>
          <w:tcPr>
            <w:tcW w:w="1208" w:type="dxa"/>
            <w:tcBorders>
              <w:top w:val="nil"/>
              <w:left w:val="nil"/>
              <w:bottom w:val="nil"/>
              <w:right w:val="nil"/>
            </w:tcBorders>
            <w:vAlign w:val="bottom"/>
          </w:tcPr>
          <w:p w14:paraId="6A26F96D"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t-Statistic</w:t>
            </w:r>
          </w:p>
        </w:tc>
        <w:tc>
          <w:tcPr>
            <w:tcW w:w="997" w:type="dxa"/>
            <w:tcBorders>
              <w:top w:val="nil"/>
              <w:left w:val="nil"/>
              <w:bottom w:val="nil"/>
              <w:right w:val="nil"/>
            </w:tcBorders>
            <w:vAlign w:val="bottom"/>
          </w:tcPr>
          <w:p w14:paraId="743BA8A1"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Prob.  </w:t>
            </w:r>
          </w:p>
        </w:tc>
      </w:tr>
      <w:tr w:rsidR="00AA689B" w14:paraId="6ECD9419" w14:textId="77777777" w:rsidTr="00D30BFF">
        <w:trPr>
          <w:trHeight w:hRule="exact" w:val="90"/>
        </w:trPr>
        <w:tc>
          <w:tcPr>
            <w:tcW w:w="2017" w:type="dxa"/>
            <w:tcBorders>
              <w:top w:val="nil"/>
              <w:left w:val="nil"/>
              <w:bottom w:val="double" w:sz="6" w:space="2" w:color="auto"/>
              <w:right w:val="nil"/>
            </w:tcBorders>
            <w:vAlign w:val="bottom"/>
          </w:tcPr>
          <w:p w14:paraId="200682D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34D63CE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19EA8E9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566CB3D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33CCE9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479F1C61" w14:textId="77777777" w:rsidTr="00D30BFF">
        <w:trPr>
          <w:trHeight w:hRule="exact" w:val="135"/>
        </w:trPr>
        <w:tc>
          <w:tcPr>
            <w:tcW w:w="2017" w:type="dxa"/>
            <w:tcBorders>
              <w:top w:val="nil"/>
              <w:left w:val="nil"/>
              <w:bottom w:val="nil"/>
              <w:right w:val="nil"/>
            </w:tcBorders>
            <w:vAlign w:val="bottom"/>
          </w:tcPr>
          <w:p w14:paraId="5FB773D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1BE433E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1CA83096"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7B5CB42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2E77DE7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3D5E91DC" w14:textId="77777777" w:rsidTr="00D30BFF">
        <w:trPr>
          <w:trHeight w:val="225"/>
        </w:trPr>
        <w:tc>
          <w:tcPr>
            <w:tcW w:w="2017" w:type="dxa"/>
            <w:tcBorders>
              <w:top w:val="nil"/>
              <w:left w:val="nil"/>
              <w:bottom w:val="nil"/>
              <w:right w:val="nil"/>
            </w:tcBorders>
            <w:vAlign w:val="bottom"/>
          </w:tcPr>
          <w:p w14:paraId="3E108D34"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w:t>
            </w:r>
          </w:p>
        </w:tc>
        <w:tc>
          <w:tcPr>
            <w:tcW w:w="1103" w:type="dxa"/>
            <w:tcBorders>
              <w:top w:val="nil"/>
              <w:left w:val="nil"/>
              <w:bottom w:val="nil"/>
              <w:right w:val="nil"/>
            </w:tcBorders>
            <w:vAlign w:val="bottom"/>
          </w:tcPr>
          <w:p w14:paraId="1C05E72C"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0.003781</w:t>
            </w:r>
          </w:p>
        </w:tc>
        <w:tc>
          <w:tcPr>
            <w:tcW w:w="1207" w:type="dxa"/>
            <w:tcBorders>
              <w:top w:val="nil"/>
              <w:left w:val="nil"/>
              <w:bottom w:val="nil"/>
              <w:right w:val="nil"/>
            </w:tcBorders>
            <w:vAlign w:val="bottom"/>
          </w:tcPr>
          <w:p w14:paraId="29825050"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0.018364</w:t>
            </w:r>
          </w:p>
        </w:tc>
        <w:tc>
          <w:tcPr>
            <w:tcW w:w="1208" w:type="dxa"/>
            <w:tcBorders>
              <w:top w:val="nil"/>
              <w:left w:val="nil"/>
              <w:bottom w:val="nil"/>
              <w:right w:val="nil"/>
            </w:tcBorders>
            <w:vAlign w:val="bottom"/>
          </w:tcPr>
          <w:p w14:paraId="074FD1ED"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0.205874</w:t>
            </w:r>
          </w:p>
        </w:tc>
        <w:tc>
          <w:tcPr>
            <w:tcW w:w="997" w:type="dxa"/>
            <w:tcBorders>
              <w:top w:val="nil"/>
              <w:left w:val="nil"/>
              <w:bottom w:val="nil"/>
              <w:right w:val="nil"/>
            </w:tcBorders>
            <w:vAlign w:val="bottom"/>
          </w:tcPr>
          <w:p w14:paraId="1C3521CE"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0.8381</w:t>
            </w:r>
          </w:p>
        </w:tc>
      </w:tr>
      <w:tr w:rsidR="00AA689B" w14:paraId="7D644666" w14:textId="77777777" w:rsidTr="00D30BFF">
        <w:trPr>
          <w:trHeight w:val="225"/>
        </w:trPr>
        <w:tc>
          <w:tcPr>
            <w:tcW w:w="2017" w:type="dxa"/>
            <w:tcBorders>
              <w:top w:val="nil"/>
              <w:left w:val="nil"/>
              <w:bottom w:val="nil"/>
              <w:right w:val="nil"/>
            </w:tcBorders>
            <w:vAlign w:val="bottom"/>
          </w:tcPr>
          <w:p w14:paraId="700E7D56"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CURRENT_RATIO</w:t>
            </w:r>
          </w:p>
        </w:tc>
        <w:tc>
          <w:tcPr>
            <w:tcW w:w="1103" w:type="dxa"/>
            <w:tcBorders>
              <w:top w:val="nil"/>
              <w:left w:val="nil"/>
              <w:bottom w:val="nil"/>
              <w:right w:val="nil"/>
            </w:tcBorders>
            <w:vAlign w:val="bottom"/>
          </w:tcPr>
          <w:p w14:paraId="76EB32F7"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-0.014336</w:t>
            </w:r>
          </w:p>
        </w:tc>
        <w:tc>
          <w:tcPr>
            <w:tcW w:w="1207" w:type="dxa"/>
            <w:tcBorders>
              <w:top w:val="nil"/>
              <w:left w:val="nil"/>
              <w:bottom w:val="nil"/>
              <w:right w:val="nil"/>
            </w:tcBorders>
            <w:vAlign w:val="bottom"/>
          </w:tcPr>
          <w:p w14:paraId="380F2F22"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0.036996</w:t>
            </w:r>
          </w:p>
        </w:tc>
        <w:tc>
          <w:tcPr>
            <w:tcW w:w="1208" w:type="dxa"/>
            <w:tcBorders>
              <w:top w:val="nil"/>
              <w:left w:val="nil"/>
              <w:bottom w:val="nil"/>
              <w:right w:val="nil"/>
            </w:tcBorders>
            <w:vAlign w:val="bottom"/>
          </w:tcPr>
          <w:p w14:paraId="398FF981"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-0.387511</w:t>
            </w:r>
          </w:p>
        </w:tc>
        <w:tc>
          <w:tcPr>
            <w:tcW w:w="997" w:type="dxa"/>
            <w:tcBorders>
              <w:top w:val="nil"/>
              <w:left w:val="nil"/>
              <w:bottom w:val="nil"/>
              <w:right w:val="nil"/>
            </w:tcBorders>
            <w:vAlign w:val="bottom"/>
          </w:tcPr>
          <w:p w14:paraId="63638EA5"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0.7007</w:t>
            </w:r>
          </w:p>
        </w:tc>
      </w:tr>
      <w:tr w:rsidR="00AA689B" w14:paraId="0A6C57C8" w14:textId="77777777" w:rsidTr="00D30BFF">
        <w:trPr>
          <w:trHeight w:val="225"/>
        </w:trPr>
        <w:tc>
          <w:tcPr>
            <w:tcW w:w="2017" w:type="dxa"/>
            <w:tcBorders>
              <w:top w:val="nil"/>
              <w:left w:val="nil"/>
              <w:bottom w:val="nil"/>
              <w:right w:val="nil"/>
            </w:tcBorders>
            <w:vAlign w:val="bottom"/>
          </w:tcPr>
          <w:p w14:paraId="0AEDBDEE"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CASH_RATIO</w:t>
            </w:r>
          </w:p>
        </w:tc>
        <w:tc>
          <w:tcPr>
            <w:tcW w:w="1103" w:type="dxa"/>
            <w:tcBorders>
              <w:top w:val="nil"/>
              <w:left w:val="nil"/>
              <w:bottom w:val="nil"/>
              <w:right w:val="nil"/>
            </w:tcBorders>
            <w:vAlign w:val="bottom"/>
          </w:tcPr>
          <w:p w14:paraId="5D9C0523"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0.001746</w:t>
            </w:r>
          </w:p>
        </w:tc>
        <w:tc>
          <w:tcPr>
            <w:tcW w:w="1207" w:type="dxa"/>
            <w:tcBorders>
              <w:top w:val="nil"/>
              <w:left w:val="nil"/>
              <w:bottom w:val="nil"/>
              <w:right w:val="nil"/>
            </w:tcBorders>
            <w:vAlign w:val="bottom"/>
          </w:tcPr>
          <w:p w14:paraId="457DF9F7"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0.049907</w:t>
            </w:r>
          </w:p>
        </w:tc>
        <w:tc>
          <w:tcPr>
            <w:tcW w:w="1208" w:type="dxa"/>
            <w:tcBorders>
              <w:top w:val="nil"/>
              <w:left w:val="nil"/>
              <w:bottom w:val="nil"/>
              <w:right w:val="nil"/>
            </w:tcBorders>
            <w:vAlign w:val="bottom"/>
          </w:tcPr>
          <w:p w14:paraId="0CEB41F0"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0.034990</w:t>
            </w:r>
          </w:p>
        </w:tc>
        <w:tc>
          <w:tcPr>
            <w:tcW w:w="997" w:type="dxa"/>
            <w:tcBorders>
              <w:top w:val="nil"/>
              <w:left w:val="nil"/>
              <w:bottom w:val="nil"/>
              <w:right w:val="nil"/>
            </w:tcBorders>
            <w:vAlign w:val="bottom"/>
          </w:tcPr>
          <w:p w14:paraId="384D596C"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0.9723</w:t>
            </w:r>
          </w:p>
        </w:tc>
      </w:tr>
      <w:tr w:rsidR="00AA689B" w14:paraId="6133EB54" w14:textId="77777777" w:rsidTr="00D30BFF">
        <w:trPr>
          <w:trHeight w:val="225"/>
        </w:trPr>
        <w:tc>
          <w:tcPr>
            <w:tcW w:w="2017" w:type="dxa"/>
            <w:tcBorders>
              <w:top w:val="nil"/>
              <w:left w:val="nil"/>
              <w:bottom w:val="nil"/>
              <w:right w:val="nil"/>
            </w:tcBorders>
            <w:vAlign w:val="bottom"/>
          </w:tcPr>
          <w:p w14:paraId="79705B6F"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DEBT_TO_EQUITY</w:t>
            </w:r>
          </w:p>
        </w:tc>
        <w:tc>
          <w:tcPr>
            <w:tcW w:w="1103" w:type="dxa"/>
            <w:tcBorders>
              <w:top w:val="nil"/>
              <w:left w:val="nil"/>
              <w:bottom w:val="nil"/>
              <w:right w:val="nil"/>
            </w:tcBorders>
            <w:vAlign w:val="bottom"/>
          </w:tcPr>
          <w:p w14:paraId="6670B1F9"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-0.005359</w:t>
            </w:r>
          </w:p>
        </w:tc>
        <w:tc>
          <w:tcPr>
            <w:tcW w:w="1207" w:type="dxa"/>
            <w:tcBorders>
              <w:top w:val="nil"/>
              <w:left w:val="nil"/>
              <w:bottom w:val="nil"/>
              <w:right w:val="nil"/>
            </w:tcBorders>
            <w:vAlign w:val="bottom"/>
          </w:tcPr>
          <w:p w14:paraId="0C689904"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0.003055</w:t>
            </w:r>
          </w:p>
        </w:tc>
        <w:tc>
          <w:tcPr>
            <w:tcW w:w="1208" w:type="dxa"/>
            <w:tcBorders>
              <w:top w:val="nil"/>
              <w:left w:val="nil"/>
              <w:bottom w:val="nil"/>
              <w:right w:val="nil"/>
            </w:tcBorders>
            <w:vAlign w:val="bottom"/>
          </w:tcPr>
          <w:p w14:paraId="23C2F616"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-1.754080</w:t>
            </w:r>
          </w:p>
        </w:tc>
        <w:tc>
          <w:tcPr>
            <w:tcW w:w="997" w:type="dxa"/>
            <w:tcBorders>
              <w:top w:val="nil"/>
              <w:left w:val="nil"/>
              <w:bottom w:val="nil"/>
              <w:right w:val="nil"/>
            </w:tcBorders>
            <w:vAlign w:val="bottom"/>
          </w:tcPr>
          <w:p w14:paraId="09677659"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0.0882</w:t>
            </w:r>
          </w:p>
        </w:tc>
      </w:tr>
      <w:tr w:rsidR="00AA689B" w14:paraId="519722B8" w14:textId="77777777" w:rsidTr="00D30BFF">
        <w:trPr>
          <w:trHeight w:val="225"/>
        </w:trPr>
        <w:tc>
          <w:tcPr>
            <w:tcW w:w="2017" w:type="dxa"/>
            <w:tcBorders>
              <w:top w:val="nil"/>
              <w:left w:val="nil"/>
              <w:bottom w:val="nil"/>
              <w:right w:val="nil"/>
            </w:tcBorders>
            <w:vAlign w:val="bottom"/>
          </w:tcPr>
          <w:p w14:paraId="1FD7DBC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DEBT_TO_ASSETS</w:t>
            </w:r>
          </w:p>
        </w:tc>
        <w:tc>
          <w:tcPr>
            <w:tcW w:w="1103" w:type="dxa"/>
            <w:tcBorders>
              <w:top w:val="nil"/>
              <w:left w:val="nil"/>
              <w:bottom w:val="nil"/>
              <w:right w:val="nil"/>
            </w:tcBorders>
            <w:vAlign w:val="bottom"/>
          </w:tcPr>
          <w:p w14:paraId="3717D243"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0.057503</w:t>
            </w:r>
          </w:p>
        </w:tc>
        <w:tc>
          <w:tcPr>
            <w:tcW w:w="1207" w:type="dxa"/>
            <w:tcBorders>
              <w:top w:val="nil"/>
              <w:left w:val="nil"/>
              <w:bottom w:val="nil"/>
              <w:right w:val="nil"/>
            </w:tcBorders>
            <w:vAlign w:val="bottom"/>
          </w:tcPr>
          <w:p w14:paraId="27EA342D"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0.078580</w:t>
            </w:r>
          </w:p>
        </w:tc>
        <w:tc>
          <w:tcPr>
            <w:tcW w:w="1208" w:type="dxa"/>
            <w:tcBorders>
              <w:top w:val="nil"/>
              <w:left w:val="nil"/>
              <w:bottom w:val="nil"/>
              <w:right w:val="nil"/>
            </w:tcBorders>
            <w:vAlign w:val="bottom"/>
          </w:tcPr>
          <w:p w14:paraId="5EE06209"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0.731778</w:t>
            </w:r>
          </w:p>
        </w:tc>
        <w:tc>
          <w:tcPr>
            <w:tcW w:w="997" w:type="dxa"/>
            <w:tcBorders>
              <w:top w:val="nil"/>
              <w:left w:val="nil"/>
              <w:bottom w:val="nil"/>
              <w:right w:val="nil"/>
            </w:tcBorders>
            <w:vAlign w:val="bottom"/>
          </w:tcPr>
          <w:p w14:paraId="611DDC3E"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0.4692</w:t>
            </w:r>
          </w:p>
        </w:tc>
      </w:tr>
      <w:tr w:rsidR="00AA689B" w14:paraId="365560EF" w14:textId="77777777" w:rsidTr="00D30BFF">
        <w:trPr>
          <w:trHeight w:val="225"/>
        </w:trPr>
        <w:tc>
          <w:tcPr>
            <w:tcW w:w="2017" w:type="dxa"/>
            <w:tcBorders>
              <w:top w:val="nil"/>
              <w:left w:val="nil"/>
              <w:bottom w:val="nil"/>
              <w:right w:val="nil"/>
            </w:tcBorders>
            <w:vAlign w:val="bottom"/>
          </w:tcPr>
          <w:p w14:paraId="2E1BD1C6"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NCAR</w:t>
            </w:r>
          </w:p>
        </w:tc>
        <w:tc>
          <w:tcPr>
            <w:tcW w:w="1103" w:type="dxa"/>
            <w:tcBorders>
              <w:top w:val="nil"/>
              <w:left w:val="nil"/>
              <w:bottom w:val="nil"/>
              <w:right w:val="nil"/>
            </w:tcBorders>
            <w:vAlign w:val="bottom"/>
          </w:tcPr>
          <w:p w14:paraId="7C4B661A"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0.056669</w:t>
            </w:r>
          </w:p>
        </w:tc>
        <w:tc>
          <w:tcPr>
            <w:tcW w:w="1207" w:type="dxa"/>
            <w:tcBorders>
              <w:top w:val="nil"/>
              <w:left w:val="nil"/>
              <w:bottom w:val="nil"/>
              <w:right w:val="nil"/>
            </w:tcBorders>
            <w:vAlign w:val="bottom"/>
          </w:tcPr>
          <w:p w14:paraId="7398F717"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0.038915</w:t>
            </w:r>
          </w:p>
        </w:tc>
        <w:tc>
          <w:tcPr>
            <w:tcW w:w="1208" w:type="dxa"/>
            <w:tcBorders>
              <w:top w:val="nil"/>
              <w:left w:val="nil"/>
              <w:bottom w:val="nil"/>
              <w:right w:val="nil"/>
            </w:tcBorders>
            <w:vAlign w:val="bottom"/>
          </w:tcPr>
          <w:p w14:paraId="4E4C331A"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1.456240</w:t>
            </w:r>
          </w:p>
        </w:tc>
        <w:tc>
          <w:tcPr>
            <w:tcW w:w="997" w:type="dxa"/>
            <w:tcBorders>
              <w:top w:val="nil"/>
              <w:left w:val="nil"/>
              <w:bottom w:val="nil"/>
              <w:right w:val="nil"/>
            </w:tcBorders>
            <w:vAlign w:val="bottom"/>
          </w:tcPr>
          <w:p w14:paraId="5C514F20"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0.1542</w:t>
            </w:r>
          </w:p>
        </w:tc>
      </w:tr>
      <w:tr w:rsidR="00AA689B" w14:paraId="737749A4" w14:textId="77777777" w:rsidTr="00D30BFF">
        <w:trPr>
          <w:trHeight w:hRule="exact" w:val="90"/>
        </w:trPr>
        <w:tc>
          <w:tcPr>
            <w:tcW w:w="2017" w:type="dxa"/>
            <w:tcBorders>
              <w:top w:val="nil"/>
              <w:left w:val="nil"/>
              <w:bottom w:val="double" w:sz="6" w:space="2" w:color="auto"/>
              <w:right w:val="nil"/>
            </w:tcBorders>
            <w:vAlign w:val="bottom"/>
          </w:tcPr>
          <w:p w14:paraId="0474704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02049AF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05B954D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31F8798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45BDE9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5B3D5117" w14:textId="77777777" w:rsidTr="00D30BFF">
        <w:trPr>
          <w:trHeight w:hRule="exact" w:val="135"/>
        </w:trPr>
        <w:tc>
          <w:tcPr>
            <w:tcW w:w="2017" w:type="dxa"/>
            <w:tcBorders>
              <w:top w:val="nil"/>
              <w:left w:val="nil"/>
              <w:bottom w:val="nil"/>
              <w:right w:val="nil"/>
            </w:tcBorders>
            <w:vAlign w:val="bottom"/>
          </w:tcPr>
          <w:p w14:paraId="425107A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399FAFFE"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3E2F75B2"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3DC3000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7CE43E7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3841E50C" w14:textId="77777777" w:rsidTr="00D30BFF">
        <w:trPr>
          <w:trHeight w:val="225"/>
        </w:trPr>
        <w:tc>
          <w:tcPr>
            <w:tcW w:w="2017" w:type="dxa"/>
            <w:tcBorders>
              <w:top w:val="nil"/>
              <w:left w:val="nil"/>
              <w:bottom w:val="nil"/>
              <w:right w:val="nil"/>
            </w:tcBorders>
            <w:vAlign w:val="bottom"/>
          </w:tcPr>
          <w:p w14:paraId="5A5CD4E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2310" w:type="dxa"/>
            <w:gridSpan w:val="2"/>
            <w:tcBorders>
              <w:top w:val="nil"/>
              <w:left w:val="nil"/>
              <w:bottom w:val="nil"/>
              <w:right w:val="nil"/>
            </w:tcBorders>
            <w:vAlign w:val="bottom"/>
          </w:tcPr>
          <w:p w14:paraId="366114F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Effects Specification</w:t>
            </w:r>
          </w:p>
        </w:tc>
        <w:tc>
          <w:tcPr>
            <w:tcW w:w="1208" w:type="dxa"/>
            <w:tcBorders>
              <w:top w:val="nil"/>
              <w:left w:val="nil"/>
              <w:bottom w:val="nil"/>
              <w:right w:val="nil"/>
            </w:tcBorders>
            <w:vAlign w:val="bottom"/>
          </w:tcPr>
          <w:p w14:paraId="456EEAA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4B2DD49A"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4C5F3A7D" w14:textId="77777777" w:rsidTr="00D30BFF">
        <w:trPr>
          <w:trHeight w:hRule="exact" w:val="90"/>
        </w:trPr>
        <w:tc>
          <w:tcPr>
            <w:tcW w:w="2017" w:type="dxa"/>
            <w:tcBorders>
              <w:top w:val="nil"/>
              <w:left w:val="nil"/>
              <w:bottom w:val="double" w:sz="6" w:space="2" w:color="auto"/>
              <w:right w:val="nil"/>
            </w:tcBorders>
            <w:vAlign w:val="bottom"/>
          </w:tcPr>
          <w:p w14:paraId="52FCD3A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4851774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7859BA0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25438E11"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BADFA11"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2D01E5E2" w14:textId="77777777" w:rsidTr="00D30BFF">
        <w:trPr>
          <w:trHeight w:hRule="exact" w:val="135"/>
        </w:trPr>
        <w:tc>
          <w:tcPr>
            <w:tcW w:w="2017" w:type="dxa"/>
            <w:tcBorders>
              <w:top w:val="nil"/>
              <w:left w:val="nil"/>
              <w:bottom w:val="nil"/>
              <w:right w:val="nil"/>
            </w:tcBorders>
            <w:vAlign w:val="bottom"/>
          </w:tcPr>
          <w:p w14:paraId="7C539ED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2F022268"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7FEECA84"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06DC28E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4719348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73CB995D" w14:textId="77777777" w:rsidTr="00D30BFF">
        <w:trPr>
          <w:trHeight w:val="225"/>
        </w:trPr>
        <w:tc>
          <w:tcPr>
            <w:tcW w:w="5535" w:type="dxa"/>
            <w:gridSpan w:val="4"/>
            <w:tcBorders>
              <w:top w:val="nil"/>
              <w:left w:val="nil"/>
              <w:bottom w:val="nil"/>
              <w:right w:val="nil"/>
            </w:tcBorders>
            <w:vAlign w:val="bottom"/>
          </w:tcPr>
          <w:p w14:paraId="3CDCCEB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Cross-section fixed (dummy variables)</w:t>
            </w:r>
          </w:p>
        </w:tc>
        <w:tc>
          <w:tcPr>
            <w:tcW w:w="997" w:type="dxa"/>
            <w:tcBorders>
              <w:top w:val="nil"/>
              <w:left w:val="nil"/>
              <w:bottom w:val="nil"/>
              <w:right w:val="nil"/>
            </w:tcBorders>
            <w:vAlign w:val="bottom"/>
          </w:tcPr>
          <w:p w14:paraId="7DF3247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44528907" w14:textId="77777777" w:rsidTr="00D30BFF">
        <w:trPr>
          <w:trHeight w:hRule="exact" w:val="90"/>
        </w:trPr>
        <w:tc>
          <w:tcPr>
            <w:tcW w:w="2017" w:type="dxa"/>
            <w:tcBorders>
              <w:top w:val="nil"/>
              <w:left w:val="nil"/>
              <w:bottom w:val="double" w:sz="6" w:space="2" w:color="auto"/>
              <w:right w:val="nil"/>
            </w:tcBorders>
            <w:vAlign w:val="bottom"/>
          </w:tcPr>
          <w:p w14:paraId="64C7696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5123DF40"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6838689F"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57129BD0"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7FF064A8"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1DE2BA14" w14:textId="77777777" w:rsidTr="00D30BFF">
        <w:trPr>
          <w:trHeight w:hRule="exact" w:val="135"/>
        </w:trPr>
        <w:tc>
          <w:tcPr>
            <w:tcW w:w="2017" w:type="dxa"/>
            <w:tcBorders>
              <w:top w:val="nil"/>
              <w:left w:val="nil"/>
              <w:bottom w:val="nil"/>
              <w:right w:val="nil"/>
            </w:tcBorders>
            <w:vAlign w:val="bottom"/>
          </w:tcPr>
          <w:p w14:paraId="2D5F9F18"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4867357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3A7BA0C0"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33D2C34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3799AF31"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7BD99705" w14:textId="77777777" w:rsidTr="00D30BFF">
        <w:trPr>
          <w:trHeight w:val="225"/>
        </w:trPr>
        <w:tc>
          <w:tcPr>
            <w:tcW w:w="2017" w:type="dxa"/>
            <w:tcBorders>
              <w:top w:val="nil"/>
              <w:left w:val="nil"/>
              <w:bottom w:val="nil"/>
              <w:right w:val="nil"/>
            </w:tcBorders>
            <w:vAlign w:val="bottom"/>
          </w:tcPr>
          <w:p w14:paraId="1E094B7D"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R-squared</w:t>
            </w:r>
          </w:p>
        </w:tc>
        <w:tc>
          <w:tcPr>
            <w:tcW w:w="1103" w:type="dxa"/>
            <w:tcBorders>
              <w:top w:val="nil"/>
              <w:left w:val="nil"/>
              <w:bottom w:val="nil"/>
              <w:right w:val="nil"/>
            </w:tcBorders>
            <w:vAlign w:val="bottom"/>
          </w:tcPr>
          <w:p w14:paraId="65A1B30E"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0.748277</w:t>
            </w:r>
          </w:p>
        </w:tc>
        <w:tc>
          <w:tcPr>
            <w:tcW w:w="2415" w:type="dxa"/>
            <w:gridSpan w:val="2"/>
            <w:tcBorders>
              <w:top w:val="nil"/>
              <w:left w:val="nil"/>
              <w:bottom w:val="nil"/>
              <w:right w:val="nil"/>
            </w:tcBorders>
            <w:vAlign w:val="bottom"/>
          </w:tcPr>
          <w:p w14:paraId="075F0638"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Mean dependent var</w:t>
            </w:r>
          </w:p>
        </w:tc>
        <w:tc>
          <w:tcPr>
            <w:tcW w:w="997" w:type="dxa"/>
            <w:tcBorders>
              <w:top w:val="nil"/>
              <w:left w:val="nil"/>
              <w:bottom w:val="nil"/>
              <w:right w:val="nil"/>
            </w:tcBorders>
            <w:vAlign w:val="bottom"/>
          </w:tcPr>
          <w:p w14:paraId="637E358F"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0.004766</w:t>
            </w:r>
          </w:p>
        </w:tc>
      </w:tr>
      <w:tr w:rsidR="00AA689B" w14:paraId="4565983C" w14:textId="77777777" w:rsidTr="00D30BFF">
        <w:trPr>
          <w:trHeight w:val="225"/>
        </w:trPr>
        <w:tc>
          <w:tcPr>
            <w:tcW w:w="2017" w:type="dxa"/>
            <w:tcBorders>
              <w:top w:val="nil"/>
              <w:left w:val="nil"/>
              <w:bottom w:val="nil"/>
              <w:right w:val="nil"/>
            </w:tcBorders>
            <w:vAlign w:val="bottom"/>
          </w:tcPr>
          <w:p w14:paraId="6583A67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Adjusted R-squared</w:t>
            </w:r>
          </w:p>
        </w:tc>
        <w:tc>
          <w:tcPr>
            <w:tcW w:w="1103" w:type="dxa"/>
            <w:tcBorders>
              <w:top w:val="nil"/>
              <w:left w:val="nil"/>
              <w:bottom w:val="nil"/>
              <w:right w:val="nil"/>
            </w:tcBorders>
            <w:vAlign w:val="bottom"/>
          </w:tcPr>
          <w:p w14:paraId="0696ACB5"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0.647588</w:t>
            </w:r>
          </w:p>
        </w:tc>
        <w:tc>
          <w:tcPr>
            <w:tcW w:w="2415" w:type="dxa"/>
            <w:gridSpan w:val="2"/>
            <w:tcBorders>
              <w:top w:val="nil"/>
              <w:left w:val="nil"/>
              <w:bottom w:val="nil"/>
              <w:right w:val="nil"/>
            </w:tcBorders>
            <w:vAlign w:val="bottom"/>
          </w:tcPr>
          <w:p w14:paraId="5D6C3E12"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S.D. dependent var</w:t>
            </w:r>
          </w:p>
        </w:tc>
        <w:tc>
          <w:tcPr>
            <w:tcW w:w="997" w:type="dxa"/>
            <w:tcBorders>
              <w:top w:val="nil"/>
              <w:left w:val="nil"/>
              <w:bottom w:val="nil"/>
              <w:right w:val="nil"/>
            </w:tcBorders>
            <w:vAlign w:val="bottom"/>
          </w:tcPr>
          <w:p w14:paraId="1C9619B9"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0.009192</w:t>
            </w:r>
          </w:p>
        </w:tc>
      </w:tr>
      <w:tr w:rsidR="00AA689B" w14:paraId="5BC032DB" w14:textId="77777777" w:rsidTr="00D30BFF">
        <w:trPr>
          <w:trHeight w:val="225"/>
        </w:trPr>
        <w:tc>
          <w:tcPr>
            <w:tcW w:w="2017" w:type="dxa"/>
            <w:tcBorders>
              <w:top w:val="nil"/>
              <w:left w:val="nil"/>
              <w:bottom w:val="nil"/>
              <w:right w:val="nil"/>
            </w:tcBorders>
            <w:vAlign w:val="bottom"/>
          </w:tcPr>
          <w:p w14:paraId="658E2151"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S.E. of regression</w:t>
            </w:r>
          </w:p>
        </w:tc>
        <w:tc>
          <w:tcPr>
            <w:tcW w:w="1103" w:type="dxa"/>
            <w:tcBorders>
              <w:top w:val="nil"/>
              <w:left w:val="nil"/>
              <w:bottom w:val="nil"/>
              <w:right w:val="nil"/>
            </w:tcBorders>
            <w:vAlign w:val="bottom"/>
          </w:tcPr>
          <w:p w14:paraId="18A1135E"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0.005457</w:t>
            </w:r>
          </w:p>
        </w:tc>
        <w:tc>
          <w:tcPr>
            <w:tcW w:w="2415" w:type="dxa"/>
            <w:gridSpan w:val="2"/>
            <w:tcBorders>
              <w:top w:val="nil"/>
              <w:left w:val="nil"/>
              <w:bottom w:val="nil"/>
              <w:right w:val="nil"/>
            </w:tcBorders>
            <w:vAlign w:val="bottom"/>
          </w:tcPr>
          <w:p w14:paraId="7670C90C"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Akaike info criterion</w:t>
            </w:r>
          </w:p>
        </w:tc>
        <w:tc>
          <w:tcPr>
            <w:tcW w:w="997" w:type="dxa"/>
            <w:tcBorders>
              <w:top w:val="nil"/>
              <w:left w:val="nil"/>
              <w:bottom w:val="nil"/>
              <w:right w:val="nil"/>
            </w:tcBorders>
            <w:vAlign w:val="bottom"/>
          </w:tcPr>
          <w:p w14:paraId="5FDDD1A3"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-7.340651</w:t>
            </w:r>
          </w:p>
        </w:tc>
      </w:tr>
      <w:tr w:rsidR="00AA689B" w14:paraId="4BEF8939" w14:textId="77777777" w:rsidTr="00D30BFF">
        <w:trPr>
          <w:trHeight w:val="225"/>
        </w:trPr>
        <w:tc>
          <w:tcPr>
            <w:tcW w:w="2017" w:type="dxa"/>
            <w:tcBorders>
              <w:top w:val="nil"/>
              <w:left w:val="nil"/>
              <w:bottom w:val="nil"/>
              <w:right w:val="nil"/>
            </w:tcBorders>
            <w:vAlign w:val="bottom"/>
          </w:tcPr>
          <w:p w14:paraId="776BD0D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 xml:space="preserve">Sum squared </w:t>
            </w:r>
            <w:proofErr w:type="spellStart"/>
            <w:r>
              <w:rPr>
                <w:rFonts w:ascii="Arial" w:hAnsi="Arial" w:cs="Arial"/>
                <w:color w:val="000000"/>
                <w:sz w:val="18"/>
                <w:szCs w:val="18"/>
              </w:rPr>
              <w:t>resid</w:t>
            </w:r>
            <w:proofErr w:type="spellEnd"/>
          </w:p>
        </w:tc>
        <w:tc>
          <w:tcPr>
            <w:tcW w:w="1103" w:type="dxa"/>
            <w:tcBorders>
              <w:top w:val="nil"/>
              <w:left w:val="nil"/>
              <w:bottom w:val="nil"/>
              <w:right w:val="nil"/>
            </w:tcBorders>
            <w:vAlign w:val="bottom"/>
          </w:tcPr>
          <w:p w14:paraId="7E37239D"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0.001042</w:t>
            </w:r>
          </w:p>
        </w:tc>
        <w:tc>
          <w:tcPr>
            <w:tcW w:w="2415" w:type="dxa"/>
            <w:gridSpan w:val="2"/>
            <w:tcBorders>
              <w:top w:val="nil"/>
              <w:left w:val="nil"/>
              <w:bottom w:val="nil"/>
              <w:right w:val="nil"/>
            </w:tcBorders>
            <w:vAlign w:val="bottom"/>
          </w:tcPr>
          <w:p w14:paraId="245E2CB5"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Schwarz criterion</w:t>
            </w:r>
          </w:p>
        </w:tc>
        <w:tc>
          <w:tcPr>
            <w:tcW w:w="997" w:type="dxa"/>
            <w:tcBorders>
              <w:top w:val="nil"/>
              <w:left w:val="nil"/>
              <w:bottom w:val="nil"/>
              <w:right w:val="nil"/>
            </w:tcBorders>
            <w:vAlign w:val="bottom"/>
          </w:tcPr>
          <w:p w14:paraId="4BE5DA2B"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-6.767044</w:t>
            </w:r>
          </w:p>
        </w:tc>
      </w:tr>
      <w:tr w:rsidR="00AA689B" w14:paraId="2D20CB8F" w14:textId="77777777" w:rsidTr="00D30BFF">
        <w:trPr>
          <w:trHeight w:val="225"/>
        </w:trPr>
        <w:tc>
          <w:tcPr>
            <w:tcW w:w="2017" w:type="dxa"/>
            <w:tcBorders>
              <w:top w:val="nil"/>
              <w:left w:val="nil"/>
              <w:bottom w:val="nil"/>
              <w:right w:val="nil"/>
            </w:tcBorders>
            <w:vAlign w:val="bottom"/>
          </w:tcPr>
          <w:p w14:paraId="3F70353C"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Log likelihood</w:t>
            </w:r>
          </w:p>
        </w:tc>
        <w:tc>
          <w:tcPr>
            <w:tcW w:w="1103" w:type="dxa"/>
            <w:tcBorders>
              <w:top w:val="nil"/>
              <w:left w:val="nil"/>
              <w:bottom w:val="nil"/>
              <w:right w:val="nil"/>
            </w:tcBorders>
            <w:vAlign w:val="bottom"/>
          </w:tcPr>
          <w:p w14:paraId="4EB71D5B"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198.5163</w:t>
            </w:r>
          </w:p>
        </w:tc>
        <w:tc>
          <w:tcPr>
            <w:tcW w:w="2415" w:type="dxa"/>
            <w:gridSpan w:val="2"/>
            <w:tcBorders>
              <w:top w:val="nil"/>
              <w:left w:val="nil"/>
              <w:bottom w:val="nil"/>
              <w:right w:val="nil"/>
            </w:tcBorders>
            <w:vAlign w:val="bottom"/>
          </w:tcPr>
          <w:p w14:paraId="61EE0EBD"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xml:space="preserve">    Hannan-Quinn </w:t>
            </w:r>
            <w:proofErr w:type="spellStart"/>
            <w:r>
              <w:rPr>
                <w:rFonts w:ascii="Arial" w:hAnsi="Arial" w:cs="Arial"/>
                <w:color w:val="000000"/>
                <w:sz w:val="18"/>
                <w:szCs w:val="18"/>
              </w:rPr>
              <w:t>criter</w:t>
            </w:r>
            <w:proofErr w:type="spellEnd"/>
            <w:r>
              <w:rPr>
                <w:rFonts w:ascii="Arial" w:hAnsi="Arial" w:cs="Arial"/>
                <w:color w:val="000000"/>
                <w:sz w:val="18"/>
                <w:szCs w:val="18"/>
              </w:rPr>
              <w:t>.</w:t>
            </w:r>
          </w:p>
        </w:tc>
        <w:tc>
          <w:tcPr>
            <w:tcW w:w="997" w:type="dxa"/>
            <w:tcBorders>
              <w:top w:val="nil"/>
              <w:left w:val="nil"/>
              <w:bottom w:val="nil"/>
              <w:right w:val="nil"/>
            </w:tcBorders>
            <w:vAlign w:val="bottom"/>
          </w:tcPr>
          <w:p w14:paraId="04B84AF8"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-7.122218</w:t>
            </w:r>
          </w:p>
        </w:tc>
      </w:tr>
      <w:tr w:rsidR="00AA689B" w14:paraId="38825833" w14:textId="77777777" w:rsidTr="00D30BFF">
        <w:trPr>
          <w:trHeight w:val="225"/>
        </w:trPr>
        <w:tc>
          <w:tcPr>
            <w:tcW w:w="2017" w:type="dxa"/>
            <w:tcBorders>
              <w:top w:val="nil"/>
              <w:left w:val="nil"/>
              <w:bottom w:val="nil"/>
              <w:right w:val="nil"/>
            </w:tcBorders>
            <w:vAlign w:val="bottom"/>
          </w:tcPr>
          <w:p w14:paraId="5E2E0104"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F-statistic</w:t>
            </w:r>
          </w:p>
        </w:tc>
        <w:tc>
          <w:tcPr>
            <w:tcW w:w="1103" w:type="dxa"/>
            <w:tcBorders>
              <w:top w:val="nil"/>
              <w:left w:val="nil"/>
              <w:bottom w:val="nil"/>
              <w:right w:val="nil"/>
            </w:tcBorders>
            <w:vAlign w:val="bottom"/>
          </w:tcPr>
          <w:p w14:paraId="25E9EF04"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7.431556</w:t>
            </w:r>
          </w:p>
        </w:tc>
        <w:tc>
          <w:tcPr>
            <w:tcW w:w="2415" w:type="dxa"/>
            <w:gridSpan w:val="2"/>
            <w:tcBorders>
              <w:top w:val="nil"/>
              <w:left w:val="nil"/>
              <w:bottom w:val="nil"/>
              <w:right w:val="nil"/>
            </w:tcBorders>
            <w:vAlign w:val="bottom"/>
          </w:tcPr>
          <w:p w14:paraId="1A8329E6"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Durbin-Watson stat</w:t>
            </w:r>
          </w:p>
        </w:tc>
        <w:tc>
          <w:tcPr>
            <w:tcW w:w="997" w:type="dxa"/>
            <w:tcBorders>
              <w:top w:val="nil"/>
              <w:left w:val="nil"/>
              <w:bottom w:val="nil"/>
              <w:right w:val="nil"/>
            </w:tcBorders>
            <w:vAlign w:val="bottom"/>
          </w:tcPr>
          <w:p w14:paraId="34EB0DEF"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2.535364</w:t>
            </w:r>
          </w:p>
        </w:tc>
      </w:tr>
      <w:tr w:rsidR="00AA689B" w14:paraId="5179CC08" w14:textId="77777777" w:rsidTr="00D30BFF">
        <w:trPr>
          <w:trHeight w:val="225"/>
        </w:trPr>
        <w:tc>
          <w:tcPr>
            <w:tcW w:w="2017" w:type="dxa"/>
            <w:tcBorders>
              <w:top w:val="nil"/>
              <w:left w:val="nil"/>
              <w:bottom w:val="nil"/>
              <w:right w:val="nil"/>
            </w:tcBorders>
            <w:vAlign w:val="bottom"/>
          </w:tcPr>
          <w:p w14:paraId="7B7E763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Prob(F-statistic)</w:t>
            </w:r>
          </w:p>
        </w:tc>
        <w:tc>
          <w:tcPr>
            <w:tcW w:w="1103" w:type="dxa"/>
            <w:tcBorders>
              <w:top w:val="nil"/>
              <w:left w:val="nil"/>
              <w:bottom w:val="nil"/>
              <w:right w:val="nil"/>
            </w:tcBorders>
            <w:vAlign w:val="bottom"/>
          </w:tcPr>
          <w:p w14:paraId="3D8A0614"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0.000001</w:t>
            </w:r>
          </w:p>
        </w:tc>
        <w:tc>
          <w:tcPr>
            <w:tcW w:w="1207" w:type="dxa"/>
            <w:tcBorders>
              <w:top w:val="nil"/>
              <w:left w:val="nil"/>
              <w:bottom w:val="nil"/>
              <w:right w:val="nil"/>
            </w:tcBorders>
            <w:vAlign w:val="bottom"/>
          </w:tcPr>
          <w:p w14:paraId="73180EE5"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p>
        </w:tc>
        <w:tc>
          <w:tcPr>
            <w:tcW w:w="1208" w:type="dxa"/>
            <w:tcBorders>
              <w:top w:val="nil"/>
              <w:left w:val="nil"/>
              <w:bottom w:val="nil"/>
              <w:right w:val="nil"/>
            </w:tcBorders>
            <w:vAlign w:val="bottom"/>
          </w:tcPr>
          <w:p w14:paraId="7D005B07"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p>
        </w:tc>
        <w:tc>
          <w:tcPr>
            <w:tcW w:w="997" w:type="dxa"/>
            <w:tcBorders>
              <w:top w:val="nil"/>
              <w:left w:val="nil"/>
              <w:bottom w:val="nil"/>
              <w:right w:val="nil"/>
            </w:tcBorders>
            <w:vAlign w:val="bottom"/>
          </w:tcPr>
          <w:p w14:paraId="11B114DB" w14:textId="77777777" w:rsidR="00AA689B" w:rsidRDefault="00AA689B" w:rsidP="00FA17EB">
            <w:pPr>
              <w:autoSpaceDE w:val="0"/>
              <w:autoSpaceDN w:val="0"/>
              <w:adjustRightInd w:val="0"/>
              <w:spacing w:after="0" w:line="240" w:lineRule="auto"/>
              <w:ind w:right="10"/>
              <w:jc w:val="both"/>
              <w:rPr>
                <w:rFonts w:ascii="Arial" w:hAnsi="Arial" w:cs="Arial"/>
                <w:color w:val="000000"/>
                <w:sz w:val="18"/>
                <w:szCs w:val="18"/>
              </w:rPr>
            </w:pPr>
          </w:p>
        </w:tc>
      </w:tr>
      <w:tr w:rsidR="00AA689B" w14:paraId="6CFA004D" w14:textId="77777777" w:rsidTr="00D30BFF">
        <w:trPr>
          <w:trHeight w:hRule="exact" w:val="90"/>
        </w:trPr>
        <w:tc>
          <w:tcPr>
            <w:tcW w:w="2017" w:type="dxa"/>
            <w:tcBorders>
              <w:top w:val="nil"/>
              <w:left w:val="nil"/>
              <w:bottom w:val="double" w:sz="6" w:space="0" w:color="auto"/>
              <w:right w:val="nil"/>
            </w:tcBorders>
            <w:vAlign w:val="bottom"/>
          </w:tcPr>
          <w:p w14:paraId="48952AC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0" w:color="auto"/>
              <w:right w:val="nil"/>
            </w:tcBorders>
            <w:vAlign w:val="bottom"/>
          </w:tcPr>
          <w:p w14:paraId="1D969592"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0" w:color="auto"/>
              <w:right w:val="nil"/>
            </w:tcBorders>
            <w:vAlign w:val="bottom"/>
          </w:tcPr>
          <w:p w14:paraId="34F4B8E3"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0" w:color="auto"/>
              <w:right w:val="nil"/>
            </w:tcBorders>
            <w:vAlign w:val="bottom"/>
          </w:tcPr>
          <w:p w14:paraId="2B65B4CF"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0" w:color="auto"/>
              <w:right w:val="nil"/>
            </w:tcBorders>
            <w:vAlign w:val="bottom"/>
          </w:tcPr>
          <w:p w14:paraId="77D62297"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r w:rsidR="00AA689B" w14:paraId="45B761CC" w14:textId="77777777" w:rsidTr="00D30BFF">
        <w:trPr>
          <w:trHeight w:hRule="exact" w:val="135"/>
        </w:trPr>
        <w:tc>
          <w:tcPr>
            <w:tcW w:w="2017" w:type="dxa"/>
            <w:tcBorders>
              <w:top w:val="nil"/>
              <w:left w:val="nil"/>
              <w:bottom w:val="nil"/>
              <w:right w:val="nil"/>
            </w:tcBorders>
            <w:vAlign w:val="bottom"/>
          </w:tcPr>
          <w:p w14:paraId="4DEA7725"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36E992F2"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39B712D9"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3F5AECDE"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1E3DD8EB" w14:textId="77777777" w:rsidR="00AA689B" w:rsidRDefault="00AA689B" w:rsidP="00FA17EB">
            <w:pPr>
              <w:autoSpaceDE w:val="0"/>
              <w:autoSpaceDN w:val="0"/>
              <w:adjustRightInd w:val="0"/>
              <w:spacing w:after="0" w:line="240" w:lineRule="auto"/>
              <w:jc w:val="both"/>
              <w:rPr>
                <w:rFonts w:ascii="Arial" w:hAnsi="Arial" w:cs="Arial"/>
                <w:color w:val="000000"/>
                <w:sz w:val="18"/>
                <w:szCs w:val="18"/>
              </w:rPr>
            </w:pPr>
          </w:p>
        </w:tc>
      </w:tr>
    </w:tbl>
    <w:p w14:paraId="272FB251" w14:textId="77777777" w:rsidR="00AA689B" w:rsidRDefault="00AA689B" w:rsidP="00FA17EB">
      <w:pPr>
        <w:jc w:val="both"/>
        <w:rPr>
          <w:rFonts w:ascii="Times New Roman" w:eastAsiaTheme="minorEastAsia" w:hAnsi="Times New Roman" w:cs="Times New Roman"/>
          <w:b/>
          <w:sz w:val="28"/>
          <w:szCs w:val="28"/>
        </w:rPr>
      </w:pPr>
      <w:r>
        <w:rPr>
          <w:rFonts w:ascii="Arial" w:hAnsi="Arial" w:cs="Arial"/>
          <w:sz w:val="18"/>
          <w:szCs w:val="18"/>
        </w:rPr>
        <w:br/>
      </w:r>
    </w:p>
    <w:p w14:paraId="6BD893C8" w14:textId="77777777" w:rsidR="00AA689B" w:rsidRDefault="00AA689B" w:rsidP="00FA17EB">
      <w:pPr>
        <w:jc w:val="both"/>
        <w:rPr>
          <w:rFonts w:ascii="Times New Roman" w:eastAsiaTheme="minorEastAsia" w:hAnsi="Times New Roman" w:cs="Times New Roman"/>
          <w:b/>
          <w:sz w:val="28"/>
          <w:szCs w:val="28"/>
        </w:rPr>
      </w:pPr>
    </w:p>
    <w:p w14:paraId="5B20308B" w14:textId="77777777" w:rsidR="006F3FC1" w:rsidRDefault="006F3FC1" w:rsidP="00FA17EB">
      <w:pPr>
        <w:jc w:val="both"/>
        <w:rPr>
          <w:rFonts w:ascii="Times New Roman" w:eastAsiaTheme="minorEastAsia" w:hAnsi="Times New Roman" w:cs="Times New Roman"/>
          <w:b/>
          <w:sz w:val="28"/>
          <w:szCs w:val="28"/>
        </w:rPr>
      </w:pPr>
    </w:p>
    <w:p w14:paraId="0BECD29B" w14:textId="34BD3ED5" w:rsidR="00F602E9" w:rsidRDefault="003272B6" w:rsidP="00FA17EB">
      <w:pPr>
        <w:jc w:val="both"/>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lastRenderedPageBreak/>
        <w:t xml:space="preserve">Appendix Continued </w:t>
      </w:r>
    </w:p>
    <w:p w14:paraId="7F3ABD65" w14:textId="77777777" w:rsidR="00F34364" w:rsidRDefault="00F34364" w:rsidP="00FA17EB">
      <w:pPr>
        <w:jc w:val="both"/>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t>Model II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3"/>
      </w:tblGrid>
      <w:tr w:rsidR="00F34364" w:rsidRPr="008151B6" w14:paraId="660F8E0A" w14:textId="77777777" w:rsidTr="00D30BFF">
        <w:trPr>
          <w:tblCellSpacing w:w="15" w:type="dxa"/>
        </w:trPr>
        <w:tc>
          <w:tcPr>
            <w:tcW w:w="0" w:type="auto"/>
            <w:vAlign w:val="center"/>
            <w:hideMark/>
          </w:tcPr>
          <w:p w14:paraId="0B80C4EE" w14:textId="77777777" w:rsidR="00F34364" w:rsidRPr="008151B6" w:rsidRDefault="00F34364"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REGRESSION MODEL 2: RETURN ON EQUITY</w:t>
            </w:r>
          </w:p>
        </w:tc>
      </w:tr>
      <w:tr w:rsidR="00F34364" w:rsidRPr="008151B6" w14:paraId="228ED000" w14:textId="77777777" w:rsidTr="00D30BFF">
        <w:trPr>
          <w:tblCellSpacing w:w="15" w:type="dxa"/>
        </w:trPr>
        <w:tc>
          <w:tcPr>
            <w:tcW w:w="0" w:type="auto"/>
            <w:vAlign w:val="center"/>
            <w:hideMark/>
          </w:tcPr>
          <w:p w14:paraId="7DC8FC95" w14:textId="77777777" w:rsidR="00F34364" w:rsidRPr="008151B6" w:rsidRDefault="00F34364"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ROE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LIQUIDITY+β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LEVERAGE+β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SIZE+Ę</w:t>
            </w:r>
          </w:p>
        </w:tc>
      </w:tr>
      <w:tr w:rsidR="00F34364" w:rsidRPr="008151B6" w14:paraId="14192452" w14:textId="77777777" w:rsidTr="00D30BFF">
        <w:trPr>
          <w:tblCellSpacing w:w="15" w:type="dxa"/>
        </w:trPr>
        <w:tc>
          <w:tcPr>
            <w:tcW w:w="0" w:type="auto"/>
            <w:vAlign w:val="center"/>
            <w:hideMark/>
          </w:tcPr>
          <w:p w14:paraId="5BCE4AD1" w14:textId="77777777" w:rsidR="00F34364" w:rsidRPr="008151B6" w:rsidRDefault="00F34364" w:rsidP="00FA17EB">
            <w:pPr>
              <w:spacing w:after="0" w:line="240" w:lineRule="auto"/>
              <w:jc w:val="both"/>
              <w:rPr>
                <w:rFonts w:ascii="Times New Roman" w:eastAsia="Times New Roman" w:hAnsi="Times New Roman" w:cs="Times New Roman"/>
                <w:sz w:val="24"/>
                <w:szCs w:val="24"/>
                <w:lang w:eastAsia="zh-CN"/>
              </w:rPr>
            </w:pPr>
            <w:r w:rsidRPr="008151B6">
              <w:rPr>
                <w:rFonts w:ascii="Times New Roman" w:eastAsia="Times New Roman" w:hAnsi="Times New Roman" w:cs="Times New Roman"/>
                <w:sz w:val="24"/>
                <w:szCs w:val="24"/>
                <w:lang w:eastAsia="zh-CN"/>
              </w:rPr>
              <w:t>ROE = β</w:t>
            </w:r>
            <w:r w:rsidRPr="008151B6">
              <w:rPr>
                <w:rFonts w:ascii="Cambria Math" w:eastAsia="Times New Roman" w:hAnsi="Cambria Math" w:cs="Cambria Math"/>
                <w:sz w:val="24"/>
                <w:szCs w:val="24"/>
                <w:lang w:eastAsia="zh-CN"/>
              </w:rPr>
              <w:t>₀</w:t>
            </w:r>
            <w:r w:rsidRPr="008151B6">
              <w:rPr>
                <w:rFonts w:ascii="Times New Roman" w:eastAsia="Times New Roman" w:hAnsi="Times New Roman" w:cs="Times New Roman"/>
                <w:sz w:val="24"/>
                <w:szCs w:val="24"/>
                <w:lang w:eastAsia="zh-CN"/>
              </w:rPr>
              <w:t>+β</w:t>
            </w:r>
            <w:r w:rsidRPr="008151B6">
              <w:rPr>
                <w:rFonts w:ascii="Cambria Math" w:eastAsia="Times New Roman" w:hAnsi="Cambria Math" w:cs="Cambria Math"/>
                <w:sz w:val="24"/>
                <w:szCs w:val="24"/>
                <w:lang w:eastAsia="zh-CN"/>
              </w:rPr>
              <w:t>₁</w:t>
            </w:r>
            <w:r w:rsidRPr="008151B6">
              <w:rPr>
                <w:rFonts w:ascii="Times New Roman" w:eastAsia="Times New Roman" w:hAnsi="Times New Roman" w:cs="Times New Roman"/>
                <w:sz w:val="24"/>
                <w:szCs w:val="24"/>
                <w:lang w:eastAsia="zh-CN"/>
              </w:rPr>
              <w:t>CUR+β</w:t>
            </w:r>
            <w:r w:rsidRPr="008151B6">
              <w:rPr>
                <w:rFonts w:ascii="Cambria Math" w:eastAsia="Times New Roman" w:hAnsi="Cambria Math" w:cs="Cambria Math"/>
                <w:sz w:val="24"/>
                <w:szCs w:val="24"/>
                <w:lang w:eastAsia="zh-CN"/>
              </w:rPr>
              <w:t>₂</w:t>
            </w:r>
            <w:r w:rsidRPr="008151B6">
              <w:rPr>
                <w:rFonts w:ascii="Times New Roman" w:eastAsia="Times New Roman" w:hAnsi="Times New Roman" w:cs="Times New Roman"/>
                <w:sz w:val="24"/>
                <w:szCs w:val="24"/>
                <w:lang w:eastAsia="zh-CN"/>
              </w:rPr>
              <w:t>CR+β</w:t>
            </w:r>
            <w:r w:rsidRPr="008151B6">
              <w:rPr>
                <w:rFonts w:ascii="Cambria Math" w:eastAsia="Times New Roman" w:hAnsi="Cambria Math" w:cs="Cambria Math"/>
                <w:sz w:val="24"/>
                <w:szCs w:val="24"/>
                <w:lang w:eastAsia="zh-CN"/>
              </w:rPr>
              <w:t>₃</w:t>
            </w:r>
            <w:r w:rsidRPr="008151B6">
              <w:rPr>
                <w:rFonts w:ascii="Times New Roman" w:eastAsia="Times New Roman" w:hAnsi="Times New Roman" w:cs="Times New Roman"/>
                <w:sz w:val="24"/>
                <w:szCs w:val="24"/>
                <w:lang w:eastAsia="zh-CN"/>
              </w:rPr>
              <w:t>D/E+β</w:t>
            </w:r>
            <w:r w:rsidRPr="008151B6">
              <w:rPr>
                <w:rFonts w:ascii="Cambria Math" w:eastAsia="Times New Roman" w:hAnsi="Cambria Math" w:cs="Cambria Math"/>
                <w:sz w:val="24"/>
                <w:szCs w:val="24"/>
                <w:lang w:eastAsia="zh-CN"/>
              </w:rPr>
              <w:t>₄</w:t>
            </w:r>
            <w:r w:rsidRPr="008151B6">
              <w:rPr>
                <w:rFonts w:ascii="Times New Roman" w:eastAsia="Times New Roman" w:hAnsi="Times New Roman" w:cs="Times New Roman"/>
                <w:sz w:val="24"/>
                <w:szCs w:val="24"/>
                <w:lang w:eastAsia="zh-CN"/>
              </w:rPr>
              <w:t>D/A+β</w:t>
            </w:r>
            <w:r w:rsidRPr="008151B6">
              <w:rPr>
                <w:rFonts w:ascii="Cambria Math" w:eastAsia="Times New Roman" w:hAnsi="Cambria Math" w:cs="Cambria Math"/>
                <w:sz w:val="24"/>
                <w:szCs w:val="24"/>
                <w:lang w:eastAsia="zh-CN"/>
              </w:rPr>
              <w:t>₅</w:t>
            </w:r>
            <w:r w:rsidRPr="008151B6">
              <w:rPr>
                <w:rFonts w:ascii="Times New Roman" w:eastAsia="Times New Roman" w:hAnsi="Times New Roman" w:cs="Times New Roman"/>
                <w:sz w:val="24"/>
                <w:szCs w:val="24"/>
                <w:lang w:eastAsia="zh-CN"/>
              </w:rPr>
              <w:t>NCAR+Ę</w:t>
            </w:r>
          </w:p>
        </w:tc>
      </w:tr>
    </w:tbl>
    <w:p w14:paraId="239322F3" w14:textId="77777777" w:rsidR="00F34364" w:rsidRDefault="00F34364" w:rsidP="00FA17EB">
      <w:pPr>
        <w:jc w:val="both"/>
        <w:rPr>
          <w:rFonts w:ascii="Times New Roman" w:eastAsiaTheme="minorEastAsia" w:hAnsi="Times New Roman" w:cs="Times New Roman"/>
          <w:b/>
          <w:sz w:val="28"/>
          <w:szCs w:val="28"/>
        </w:rPr>
      </w:pPr>
    </w:p>
    <w:p w14:paraId="5EB090DA" w14:textId="77777777" w:rsidR="00F34364" w:rsidRDefault="00F34364" w:rsidP="00FA17EB">
      <w:pPr>
        <w:autoSpaceDE w:val="0"/>
        <w:autoSpaceDN w:val="0"/>
        <w:adjustRightInd w:val="0"/>
        <w:spacing w:after="0" w:line="240" w:lineRule="auto"/>
        <w:jc w:val="both"/>
        <w:rPr>
          <w:rFonts w:ascii="Arial" w:hAnsi="Arial" w:cs="Arial"/>
          <w:sz w:val="18"/>
          <w:szCs w:val="18"/>
        </w:rPr>
      </w:pPr>
    </w:p>
    <w:tbl>
      <w:tblPr>
        <w:tblW w:w="0" w:type="auto"/>
        <w:tblInd w:w="30" w:type="dxa"/>
        <w:tblLayout w:type="fixed"/>
        <w:tblCellMar>
          <w:left w:w="0" w:type="dxa"/>
          <w:right w:w="0" w:type="dxa"/>
        </w:tblCellMar>
        <w:tblLook w:val="0000" w:firstRow="0" w:lastRow="0" w:firstColumn="0" w:lastColumn="0" w:noHBand="0" w:noVBand="0"/>
      </w:tblPr>
      <w:tblGrid>
        <w:gridCol w:w="2017"/>
        <w:gridCol w:w="1103"/>
        <w:gridCol w:w="1207"/>
        <w:gridCol w:w="1208"/>
        <w:gridCol w:w="997"/>
      </w:tblGrid>
      <w:tr w:rsidR="00F34364" w14:paraId="0BAE8EE2" w14:textId="77777777" w:rsidTr="00D30BFF">
        <w:trPr>
          <w:trHeight w:val="225"/>
        </w:trPr>
        <w:tc>
          <w:tcPr>
            <w:tcW w:w="4327" w:type="dxa"/>
            <w:gridSpan w:val="3"/>
            <w:tcBorders>
              <w:top w:val="nil"/>
              <w:left w:val="nil"/>
              <w:bottom w:val="nil"/>
              <w:right w:val="nil"/>
            </w:tcBorders>
            <w:vAlign w:val="bottom"/>
          </w:tcPr>
          <w:p w14:paraId="36B1ED76" w14:textId="0B46C973" w:rsidR="00F34364" w:rsidRDefault="00BD269E"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w:t>
            </w:r>
            <w:r w:rsidR="00F34364">
              <w:rPr>
                <w:rFonts w:ascii="Arial" w:hAnsi="Arial" w:cs="Arial"/>
                <w:color w:val="000000"/>
                <w:sz w:val="18"/>
                <w:szCs w:val="18"/>
              </w:rPr>
              <w:t>Dependent Variable: ROE</w:t>
            </w:r>
          </w:p>
        </w:tc>
        <w:tc>
          <w:tcPr>
            <w:tcW w:w="1208" w:type="dxa"/>
            <w:tcBorders>
              <w:top w:val="nil"/>
              <w:left w:val="nil"/>
              <w:bottom w:val="nil"/>
              <w:right w:val="nil"/>
            </w:tcBorders>
            <w:vAlign w:val="bottom"/>
          </w:tcPr>
          <w:p w14:paraId="62EFA1C8"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1E1E4E4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42BAA313" w14:textId="77777777" w:rsidTr="00D30BFF">
        <w:trPr>
          <w:trHeight w:val="225"/>
        </w:trPr>
        <w:tc>
          <w:tcPr>
            <w:tcW w:w="4327" w:type="dxa"/>
            <w:gridSpan w:val="3"/>
            <w:tcBorders>
              <w:top w:val="nil"/>
              <w:left w:val="nil"/>
              <w:bottom w:val="nil"/>
              <w:right w:val="nil"/>
            </w:tcBorders>
            <w:vAlign w:val="bottom"/>
          </w:tcPr>
          <w:p w14:paraId="42AC1C57"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Method: Panel Least Squares</w:t>
            </w:r>
          </w:p>
        </w:tc>
        <w:tc>
          <w:tcPr>
            <w:tcW w:w="1208" w:type="dxa"/>
            <w:tcBorders>
              <w:top w:val="nil"/>
              <w:left w:val="nil"/>
              <w:bottom w:val="nil"/>
              <w:right w:val="nil"/>
            </w:tcBorders>
            <w:vAlign w:val="bottom"/>
          </w:tcPr>
          <w:p w14:paraId="5FC7FDD6"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1661D87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7516C614" w14:textId="77777777" w:rsidTr="00D30BFF">
        <w:trPr>
          <w:trHeight w:val="225"/>
        </w:trPr>
        <w:tc>
          <w:tcPr>
            <w:tcW w:w="4327" w:type="dxa"/>
            <w:gridSpan w:val="3"/>
            <w:tcBorders>
              <w:top w:val="nil"/>
              <w:left w:val="nil"/>
              <w:bottom w:val="nil"/>
              <w:right w:val="nil"/>
            </w:tcBorders>
            <w:vAlign w:val="bottom"/>
          </w:tcPr>
          <w:p w14:paraId="0D0EF92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Date: 01/18/19   Time: 10:41</w:t>
            </w:r>
          </w:p>
        </w:tc>
        <w:tc>
          <w:tcPr>
            <w:tcW w:w="1208" w:type="dxa"/>
            <w:tcBorders>
              <w:top w:val="nil"/>
              <w:left w:val="nil"/>
              <w:bottom w:val="nil"/>
              <w:right w:val="nil"/>
            </w:tcBorders>
            <w:vAlign w:val="bottom"/>
          </w:tcPr>
          <w:p w14:paraId="127A150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70868E87"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2EC72C73" w14:textId="77777777" w:rsidTr="00D30BFF">
        <w:trPr>
          <w:trHeight w:val="225"/>
        </w:trPr>
        <w:tc>
          <w:tcPr>
            <w:tcW w:w="4327" w:type="dxa"/>
            <w:gridSpan w:val="3"/>
            <w:tcBorders>
              <w:top w:val="nil"/>
              <w:left w:val="nil"/>
              <w:bottom w:val="nil"/>
              <w:right w:val="nil"/>
            </w:tcBorders>
            <w:vAlign w:val="bottom"/>
          </w:tcPr>
          <w:p w14:paraId="05B9E2F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Sample: 2001 2005</w:t>
            </w:r>
          </w:p>
        </w:tc>
        <w:tc>
          <w:tcPr>
            <w:tcW w:w="1208" w:type="dxa"/>
            <w:tcBorders>
              <w:top w:val="nil"/>
              <w:left w:val="nil"/>
              <w:bottom w:val="nil"/>
              <w:right w:val="nil"/>
            </w:tcBorders>
            <w:vAlign w:val="bottom"/>
          </w:tcPr>
          <w:p w14:paraId="4745787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4F2A8F4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14FADF2D" w14:textId="77777777" w:rsidTr="00D30BFF">
        <w:trPr>
          <w:trHeight w:val="225"/>
        </w:trPr>
        <w:tc>
          <w:tcPr>
            <w:tcW w:w="4327" w:type="dxa"/>
            <w:gridSpan w:val="3"/>
            <w:tcBorders>
              <w:top w:val="nil"/>
              <w:left w:val="nil"/>
              <w:bottom w:val="nil"/>
              <w:right w:val="nil"/>
            </w:tcBorders>
            <w:vAlign w:val="bottom"/>
          </w:tcPr>
          <w:p w14:paraId="2A00FE36"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Periods included: 5</w:t>
            </w:r>
          </w:p>
        </w:tc>
        <w:tc>
          <w:tcPr>
            <w:tcW w:w="1208" w:type="dxa"/>
            <w:tcBorders>
              <w:top w:val="nil"/>
              <w:left w:val="nil"/>
              <w:bottom w:val="nil"/>
              <w:right w:val="nil"/>
            </w:tcBorders>
            <w:vAlign w:val="bottom"/>
          </w:tcPr>
          <w:p w14:paraId="03252D9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4451E63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41245C46" w14:textId="77777777" w:rsidTr="00D30BFF">
        <w:trPr>
          <w:trHeight w:val="225"/>
        </w:trPr>
        <w:tc>
          <w:tcPr>
            <w:tcW w:w="4327" w:type="dxa"/>
            <w:gridSpan w:val="3"/>
            <w:tcBorders>
              <w:top w:val="nil"/>
              <w:left w:val="nil"/>
              <w:bottom w:val="nil"/>
              <w:right w:val="nil"/>
            </w:tcBorders>
            <w:vAlign w:val="bottom"/>
          </w:tcPr>
          <w:p w14:paraId="7750751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Cross-sections included: 10</w:t>
            </w:r>
          </w:p>
        </w:tc>
        <w:tc>
          <w:tcPr>
            <w:tcW w:w="1208" w:type="dxa"/>
            <w:tcBorders>
              <w:top w:val="nil"/>
              <w:left w:val="nil"/>
              <w:bottom w:val="nil"/>
              <w:right w:val="nil"/>
            </w:tcBorders>
            <w:vAlign w:val="bottom"/>
          </w:tcPr>
          <w:p w14:paraId="64AA13C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6BC6B541"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5D5A63FD" w14:textId="77777777" w:rsidTr="00D30BFF">
        <w:trPr>
          <w:trHeight w:val="225"/>
        </w:trPr>
        <w:tc>
          <w:tcPr>
            <w:tcW w:w="5535" w:type="dxa"/>
            <w:gridSpan w:val="4"/>
            <w:tcBorders>
              <w:top w:val="nil"/>
              <w:left w:val="nil"/>
              <w:bottom w:val="nil"/>
              <w:right w:val="nil"/>
            </w:tcBorders>
            <w:vAlign w:val="bottom"/>
          </w:tcPr>
          <w:p w14:paraId="2AF4C55E" w14:textId="7FC090EB"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Total panel (balanced) observations: 50</w:t>
            </w:r>
            <w:r w:rsidR="00BD269E">
              <w:rPr>
                <w:rFonts w:ascii="Arial" w:hAnsi="Arial" w:cs="Arial"/>
                <w:color w:val="000000"/>
                <w:sz w:val="18"/>
                <w:szCs w:val="18"/>
              </w:rPr>
              <w:t>”</w:t>
            </w:r>
          </w:p>
        </w:tc>
        <w:tc>
          <w:tcPr>
            <w:tcW w:w="997" w:type="dxa"/>
            <w:tcBorders>
              <w:top w:val="nil"/>
              <w:left w:val="nil"/>
              <w:bottom w:val="nil"/>
              <w:right w:val="nil"/>
            </w:tcBorders>
            <w:vAlign w:val="bottom"/>
          </w:tcPr>
          <w:p w14:paraId="0B447C1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622E3D5C" w14:textId="77777777" w:rsidTr="00D30BFF">
        <w:trPr>
          <w:trHeight w:hRule="exact" w:val="90"/>
        </w:trPr>
        <w:tc>
          <w:tcPr>
            <w:tcW w:w="2017" w:type="dxa"/>
            <w:tcBorders>
              <w:top w:val="nil"/>
              <w:left w:val="nil"/>
              <w:bottom w:val="double" w:sz="6" w:space="2" w:color="auto"/>
              <w:right w:val="nil"/>
            </w:tcBorders>
            <w:vAlign w:val="bottom"/>
          </w:tcPr>
          <w:p w14:paraId="6FBAB99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69700B5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0A70B958"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21830E2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3BC3D0C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620859D1" w14:textId="77777777" w:rsidTr="00D30BFF">
        <w:trPr>
          <w:trHeight w:hRule="exact" w:val="135"/>
        </w:trPr>
        <w:tc>
          <w:tcPr>
            <w:tcW w:w="2017" w:type="dxa"/>
            <w:tcBorders>
              <w:top w:val="nil"/>
              <w:left w:val="nil"/>
              <w:bottom w:val="nil"/>
              <w:right w:val="nil"/>
            </w:tcBorders>
            <w:vAlign w:val="bottom"/>
          </w:tcPr>
          <w:p w14:paraId="22F4DA0D"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265DE038"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7A6F805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229C3638"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5DD8D24A"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63179469" w14:textId="77777777" w:rsidTr="00D30BFF">
        <w:trPr>
          <w:trHeight w:val="225"/>
        </w:trPr>
        <w:tc>
          <w:tcPr>
            <w:tcW w:w="2017" w:type="dxa"/>
            <w:tcBorders>
              <w:top w:val="nil"/>
              <w:left w:val="nil"/>
              <w:bottom w:val="nil"/>
              <w:right w:val="nil"/>
            </w:tcBorders>
            <w:vAlign w:val="bottom"/>
          </w:tcPr>
          <w:p w14:paraId="756A873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Variable</w:t>
            </w:r>
          </w:p>
        </w:tc>
        <w:tc>
          <w:tcPr>
            <w:tcW w:w="1103" w:type="dxa"/>
            <w:tcBorders>
              <w:top w:val="nil"/>
              <w:left w:val="nil"/>
              <w:bottom w:val="nil"/>
              <w:right w:val="nil"/>
            </w:tcBorders>
            <w:vAlign w:val="bottom"/>
          </w:tcPr>
          <w:p w14:paraId="12D1E5C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Coefficient</w:t>
            </w:r>
          </w:p>
        </w:tc>
        <w:tc>
          <w:tcPr>
            <w:tcW w:w="1207" w:type="dxa"/>
            <w:tcBorders>
              <w:top w:val="nil"/>
              <w:left w:val="nil"/>
              <w:bottom w:val="nil"/>
              <w:right w:val="nil"/>
            </w:tcBorders>
            <w:vAlign w:val="bottom"/>
          </w:tcPr>
          <w:p w14:paraId="1967ED5D"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Std. Error</w:t>
            </w:r>
          </w:p>
        </w:tc>
        <w:tc>
          <w:tcPr>
            <w:tcW w:w="1208" w:type="dxa"/>
            <w:tcBorders>
              <w:top w:val="nil"/>
              <w:left w:val="nil"/>
              <w:bottom w:val="nil"/>
              <w:right w:val="nil"/>
            </w:tcBorders>
            <w:vAlign w:val="bottom"/>
          </w:tcPr>
          <w:p w14:paraId="4309D0DE"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t-Statistic</w:t>
            </w:r>
          </w:p>
        </w:tc>
        <w:tc>
          <w:tcPr>
            <w:tcW w:w="997" w:type="dxa"/>
            <w:tcBorders>
              <w:top w:val="nil"/>
              <w:left w:val="nil"/>
              <w:bottom w:val="nil"/>
              <w:right w:val="nil"/>
            </w:tcBorders>
            <w:vAlign w:val="bottom"/>
          </w:tcPr>
          <w:p w14:paraId="6A9EA47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Prob.  </w:t>
            </w:r>
          </w:p>
        </w:tc>
      </w:tr>
      <w:tr w:rsidR="00F34364" w14:paraId="0A188CF8" w14:textId="77777777" w:rsidTr="00D30BFF">
        <w:trPr>
          <w:trHeight w:hRule="exact" w:val="90"/>
        </w:trPr>
        <w:tc>
          <w:tcPr>
            <w:tcW w:w="2017" w:type="dxa"/>
            <w:tcBorders>
              <w:top w:val="nil"/>
              <w:left w:val="nil"/>
              <w:bottom w:val="double" w:sz="6" w:space="2" w:color="auto"/>
              <w:right w:val="nil"/>
            </w:tcBorders>
            <w:vAlign w:val="bottom"/>
          </w:tcPr>
          <w:p w14:paraId="1AA568A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56AD50D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5204524D"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0AD6454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592C0DC1"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5C4A0AF5" w14:textId="77777777" w:rsidTr="00D30BFF">
        <w:trPr>
          <w:trHeight w:hRule="exact" w:val="135"/>
        </w:trPr>
        <w:tc>
          <w:tcPr>
            <w:tcW w:w="2017" w:type="dxa"/>
            <w:tcBorders>
              <w:top w:val="nil"/>
              <w:left w:val="nil"/>
              <w:bottom w:val="nil"/>
              <w:right w:val="nil"/>
            </w:tcBorders>
            <w:vAlign w:val="bottom"/>
          </w:tcPr>
          <w:p w14:paraId="6AE4B020"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6245B801"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27B0EC4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496571E7"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53CF8C66"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0D733F5F" w14:textId="77777777" w:rsidTr="00D30BFF">
        <w:trPr>
          <w:trHeight w:val="225"/>
        </w:trPr>
        <w:tc>
          <w:tcPr>
            <w:tcW w:w="2017" w:type="dxa"/>
            <w:tcBorders>
              <w:top w:val="nil"/>
              <w:left w:val="nil"/>
              <w:bottom w:val="nil"/>
              <w:right w:val="nil"/>
            </w:tcBorders>
            <w:vAlign w:val="bottom"/>
          </w:tcPr>
          <w:p w14:paraId="1F93340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w:t>
            </w:r>
          </w:p>
        </w:tc>
        <w:tc>
          <w:tcPr>
            <w:tcW w:w="1103" w:type="dxa"/>
            <w:tcBorders>
              <w:top w:val="nil"/>
              <w:left w:val="nil"/>
              <w:bottom w:val="nil"/>
              <w:right w:val="nil"/>
            </w:tcBorders>
            <w:vAlign w:val="bottom"/>
          </w:tcPr>
          <w:p w14:paraId="6D40581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-0.104727</w:t>
            </w:r>
          </w:p>
        </w:tc>
        <w:tc>
          <w:tcPr>
            <w:tcW w:w="1207" w:type="dxa"/>
            <w:tcBorders>
              <w:top w:val="nil"/>
              <w:left w:val="nil"/>
              <w:bottom w:val="nil"/>
              <w:right w:val="nil"/>
            </w:tcBorders>
            <w:vAlign w:val="bottom"/>
          </w:tcPr>
          <w:p w14:paraId="587F8EB8"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0.407211</w:t>
            </w:r>
          </w:p>
        </w:tc>
        <w:tc>
          <w:tcPr>
            <w:tcW w:w="1208" w:type="dxa"/>
            <w:tcBorders>
              <w:top w:val="nil"/>
              <w:left w:val="nil"/>
              <w:bottom w:val="nil"/>
              <w:right w:val="nil"/>
            </w:tcBorders>
            <w:vAlign w:val="bottom"/>
          </w:tcPr>
          <w:p w14:paraId="3092FD24"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-0.257182</w:t>
            </w:r>
          </w:p>
        </w:tc>
        <w:tc>
          <w:tcPr>
            <w:tcW w:w="997" w:type="dxa"/>
            <w:tcBorders>
              <w:top w:val="nil"/>
              <w:left w:val="nil"/>
              <w:bottom w:val="nil"/>
              <w:right w:val="nil"/>
            </w:tcBorders>
            <w:vAlign w:val="bottom"/>
          </w:tcPr>
          <w:p w14:paraId="12060ED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0.7985</w:t>
            </w:r>
          </w:p>
        </w:tc>
      </w:tr>
      <w:tr w:rsidR="00F34364" w14:paraId="19BFAF72" w14:textId="77777777" w:rsidTr="00D30BFF">
        <w:trPr>
          <w:trHeight w:val="225"/>
        </w:trPr>
        <w:tc>
          <w:tcPr>
            <w:tcW w:w="2017" w:type="dxa"/>
            <w:tcBorders>
              <w:top w:val="nil"/>
              <w:left w:val="nil"/>
              <w:bottom w:val="nil"/>
              <w:right w:val="nil"/>
            </w:tcBorders>
            <w:vAlign w:val="bottom"/>
          </w:tcPr>
          <w:p w14:paraId="1952D204"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CURRENT_RATIO</w:t>
            </w:r>
          </w:p>
        </w:tc>
        <w:tc>
          <w:tcPr>
            <w:tcW w:w="1103" w:type="dxa"/>
            <w:tcBorders>
              <w:top w:val="nil"/>
              <w:left w:val="nil"/>
              <w:bottom w:val="nil"/>
              <w:right w:val="nil"/>
            </w:tcBorders>
            <w:vAlign w:val="bottom"/>
          </w:tcPr>
          <w:p w14:paraId="194FA744"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-0.037470</w:t>
            </w:r>
          </w:p>
        </w:tc>
        <w:tc>
          <w:tcPr>
            <w:tcW w:w="1207" w:type="dxa"/>
            <w:tcBorders>
              <w:top w:val="nil"/>
              <w:left w:val="nil"/>
              <w:bottom w:val="nil"/>
              <w:right w:val="nil"/>
            </w:tcBorders>
            <w:vAlign w:val="bottom"/>
          </w:tcPr>
          <w:p w14:paraId="1FD09DF1"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0.820347</w:t>
            </w:r>
          </w:p>
        </w:tc>
        <w:tc>
          <w:tcPr>
            <w:tcW w:w="1208" w:type="dxa"/>
            <w:tcBorders>
              <w:top w:val="nil"/>
              <w:left w:val="nil"/>
              <w:bottom w:val="nil"/>
              <w:right w:val="nil"/>
            </w:tcBorders>
            <w:vAlign w:val="bottom"/>
          </w:tcPr>
          <w:p w14:paraId="2147EFE8"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-0.045676</w:t>
            </w:r>
          </w:p>
        </w:tc>
        <w:tc>
          <w:tcPr>
            <w:tcW w:w="997" w:type="dxa"/>
            <w:tcBorders>
              <w:top w:val="nil"/>
              <w:left w:val="nil"/>
              <w:bottom w:val="nil"/>
              <w:right w:val="nil"/>
            </w:tcBorders>
            <w:vAlign w:val="bottom"/>
          </w:tcPr>
          <w:p w14:paraId="5FCB6A73"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0.9638</w:t>
            </w:r>
          </w:p>
        </w:tc>
      </w:tr>
      <w:tr w:rsidR="00F34364" w14:paraId="6B98C7A9" w14:textId="77777777" w:rsidTr="00D30BFF">
        <w:trPr>
          <w:trHeight w:val="225"/>
        </w:trPr>
        <w:tc>
          <w:tcPr>
            <w:tcW w:w="2017" w:type="dxa"/>
            <w:tcBorders>
              <w:top w:val="nil"/>
              <w:left w:val="nil"/>
              <w:bottom w:val="nil"/>
              <w:right w:val="nil"/>
            </w:tcBorders>
            <w:vAlign w:val="bottom"/>
          </w:tcPr>
          <w:p w14:paraId="69BA70F1"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CASH_RATIO</w:t>
            </w:r>
          </w:p>
        </w:tc>
        <w:tc>
          <w:tcPr>
            <w:tcW w:w="1103" w:type="dxa"/>
            <w:tcBorders>
              <w:top w:val="nil"/>
              <w:left w:val="nil"/>
              <w:bottom w:val="nil"/>
              <w:right w:val="nil"/>
            </w:tcBorders>
            <w:vAlign w:val="bottom"/>
          </w:tcPr>
          <w:p w14:paraId="308BC729"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0.362922</w:t>
            </w:r>
          </w:p>
        </w:tc>
        <w:tc>
          <w:tcPr>
            <w:tcW w:w="1207" w:type="dxa"/>
            <w:tcBorders>
              <w:top w:val="nil"/>
              <w:left w:val="nil"/>
              <w:bottom w:val="nil"/>
              <w:right w:val="nil"/>
            </w:tcBorders>
            <w:vAlign w:val="bottom"/>
          </w:tcPr>
          <w:p w14:paraId="7D64422A"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1.106628</w:t>
            </w:r>
          </w:p>
        </w:tc>
        <w:tc>
          <w:tcPr>
            <w:tcW w:w="1208" w:type="dxa"/>
            <w:tcBorders>
              <w:top w:val="nil"/>
              <w:left w:val="nil"/>
              <w:bottom w:val="nil"/>
              <w:right w:val="nil"/>
            </w:tcBorders>
            <w:vAlign w:val="bottom"/>
          </w:tcPr>
          <w:p w14:paraId="0A4B3009"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0.327953</w:t>
            </w:r>
          </w:p>
        </w:tc>
        <w:tc>
          <w:tcPr>
            <w:tcW w:w="997" w:type="dxa"/>
            <w:tcBorders>
              <w:top w:val="nil"/>
              <w:left w:val="nil"/>
              <w:bottom w:val="nil"/>
              <w:right w:val="nil"/>
            </w:tcBorders>
            <w:vAlign w:val="bottom"/>
          </w:tcPr>
          <w:p w14:paraId="017E769B"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0.7449</w:t>
            </w:r>
          </w:p>
        </w:tc>
      </w:tr>
      <w:tr w:rsidR="00F34364" w14:paraId="70AF3C84" w14:textId="77777777" w:rsidTr="00D30BFF">
        <w:trPr>
          <w:trHeight w:val="225"/>
        </w:trPr>
        <w:tc>
          <w:tcPr>
            <w:tcW w:w="2017" w:type="dxa"/>
            <w:tcBorders>
              <w:top w:val="nil"/>
              <w:left w:val="nil"/>
              <w:bottom w:val="nil"/>
              <w:right w:val="nil"/>
            </w:tcBorders>
            <w:vAlign w:val="bottom"/>
          </w:tcPr>
          <w:p w14:paraId="5F3096C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DEBT_TO_EQUITY</w:t>
            </w:r>
          </w:p>
        </w:tc>
        <w:tc>
          <w:tcPr>
            <w:tcW w:w="1103" w:type="dxa"/>
            <w:tcBorders>
              <w:top w:val="nil"/>
              <w:left w:val="nil"/>
              <w:bottom w:val="nil"/>
              <w:right w:val="nil"/>
            </w:tcBorders>
            <w:vAlign w:val="bottom"/>
          </w:tcPr>
          <w:p w14:paraId="66163E51"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-0.109525</w:t>
            </w:r>
          </w:p>
        </w:tc>
        <w:tc>
          <w:tcPr>
            <w:tcW w:w="1207" w:type="dxa"/>
            <w:tcBorders>
              <w:top w:val="nil"/>
              <w:left w:val="nil"/>
              <w:bottom w:val="nil"/>
              <w:right w:val="nil"/>
            </w:tcBorders>
            <w:vAlign w:val="bottom"/>
          </w:tcPr>
          <w:p w14:paraId="7E618F53"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0.067750</w:t>
            </w:r>
          </w:p>
        </w:tc>
        <w:tc>
          <w:tcPr>
            <w:tcW w:w="1208" w:type="dxa"/>
            <w:tcBorders>
              <w:top w:val="nil"/>
              <w:left w:val="nil"/>
              <w:bottom w:val="nil"/>
              <w:right w:val="nil"/>
            </w:tcBorders>
            <w:vAlign w:val="bottom"/>
          </w:tcPr>
          <w:p w14:paraId="7FC4648D"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-1.616608</w:t>
            </w:r>
          </w:p>
        </w:tc>
        <w:tc>
          <w:tcPr>
            <w:tcW w:w="997" w:type="dxa"/>
            <w:tcBorders>
              <w:top w:val="nil"/>
              <w:left w:val="nil"/>
              <w:bottom w:val="nil"/>
              <w:right w:val="nil"/>
            </w:tcBorders>
            <w:vAlign w:val="bottom"/>
          </w:tcPr>
          <w:p w14:paraId="2C5269BD"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0.1149</w:t>
            </w:r>
          </w:p>
        </w:tc>
      </w:tr>
      <w:tr w:rsidR="00F34364" w14:paraId="41C65504" w14:textId="77777777" w:rsidTr="00D30BFF">
        <w:trPr>
          <w:trHeight w:val="225"/>
        </w:trPr>
        <w:tc>
          <w:tcPr>
            <w:tcW w:w="2017" w:type="dxa"/>
            <w:tcBorders>
              <w:top w:val="nil"/>
              <w:left w:val="nil"/>
              <w:bottom w:val="nil"/>
              <w:right w:val="nil"/>
            </w:tcBorders>
            <w:vAlign w:val="bottom"/>
          </w:tcPr>
          <w:p w14:paraId="0DB19163"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DEBT_TO_ASSETS</w:t>
            </w:r>
          </w:p>
        </w:tc>
        <w:tc>
          <w:tcPr>
            <w:tcW w:w="1103" w:type="dxa"/>
            <w:tcBorders>
              <w:top w:val="nil"/>
              <w:left w:val="nil"/>
              <w:bottom w:val="nil"/>
              <w:right w:val="nil"/>
            </w:tcBorders>
            <w:vAlign w:val="bottom"/>
          </w:tcPr>
          <w:p w14:paraId="70233923"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1.205292</w:t>
            </w:r>
          </w:p>
        </w:tc>
        <w:tc>
          <w:tcPr>
            <w:tcW w:w="1207" w:type="dxa"/>
            <w:tcBorders>
              <w:top w:val="nil"/>
              <w:left w:val="nil"/>
              <w:bottom w:val="nil"/>
              <w:right w:val="nil"/>
            </w:tcBorders>
            <w:vAlign w:val="bottom"/>
          </w:tcPr>
          <w:p w14:paraId="1253DA1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1.742426</w:t>
            </w:r>
          </w:p>
        </w:tc>
        <w:tc>
          <w:tcPr>
            <w:tcW w:w="1208" w:type="dxa"/>
            <w:tcBorders>
              <w:top w:val="nil"/>
              <w:left w:val="nil"/>
              <w:bottom w:val="nil"/>
              <w:right w:val="nil"/>
            </w:tcBorders>
            <w:vAlign w:val="bottom"/>
          </w:tcPr>
          <w:p w14:paraId="35E19CD0"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0.691732</w:t>
            </w:r>
          </w:p>
        </w:tc>
        <w:tc>
          <w:tcPr>
            <w:tcW w:w="997" w:type="dxa"/>
            <w:tcBorders>
              <w:top w:val="nil"/>
              <w:left w:val="nil"/>
              <w:bottom w:val="nil"/>
              <w:right w:val="nil"/>
            </w:tcBorders>
            <w:vAlign w:val="bottom"/>
          </w:tcPr>
          <w:p w14:paraId="2B499ADA"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0.4937</w:t>
            </w:r>
          </w:p>
        </w:tc>
      </w:tr>
      <w:tr w:rsidR="00F34364" w14:paraId="075EEC19" w14:textId="77777777" w:rsidTr="00D30BFF">
        <w:trPr>
          <w:trHeight w:val="225"/>
        </w:trPr>
        <w:tc>
          <w:tcPr>
            <w:tcW w:w="2017" w:type="dxa"/>
            <w:tcBorders>
              <w:top w:val="nil"/>
              <w:left w:val="nil"/>
              <w:bottom w:val="nil"/>
              <w:right w:val="nil"/>
            </w:tcBorders>
            <w:vAlign w:val="bottom"/>
          </w:tcPr>
          <w:p w14:paraId="70B860A7"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NCAR</w:t>
            </w:r>
          </w:p>
        </w:tc>
        <w:tc>
          <w:tcPr>
            <w:tcW w:w="1103" w:type="dxa"/>
            <w:tcBorders>
              <w:top w:val="nil"/>
              <w:left w:val="nil"/>
              <w:bottom w:val="nil"/>
              <w:right w:val="nil"/>
            </w:tcBorders>
            <w:vAlign w:val="bottom"/>
          </w:tcPr>
          <w:p w14:paraId="6C60DD94"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1.400631</w:t>
            </w:r>
          </w:p>
        </w:tc>
        <w:tc>
          <w:tcPr>
            <w:tcW w:w="1207" w:type="dxa"/>
            <w:tcBorders>
              <w:top w:val="nil"/>
              <w:left w:val="nil"/>
              <w:bottom w:val="nil"/>
              <w:right w:val="nil"/>
            </w:tcBorders>
            <w:vAlign w:val="bottom"/>
          </w:tcPr>
          <w:p w14:paraId="5B215ACB"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0.862891</w:t>
            </w:r>
          </w:p>
        </w:tc>
        <w:tc>
          <w:tcPr>
            <w:tcW w:w="1208" w:type="dxa"/>
            <w:tcBorders>
              <w:top w:val="nil"/>
              <w:left w:val="nil"/>
              <w:bottom w:val="nil"/>
              <w:right w:val="nil"/>
            </w:tcBorders>
            <w:vAlign w:val="bottom"/>
          </w:tcPr>
          <w:p w14:paraId="29A50A78"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1.623184</w:t>
            </w:r>
          </w:p>
        </w:tc>
        <w:tc>
          <w:tcPr>
            <w:tcW w:w="997" w:type="dxa"/>
            <w:tcBorders>
              <w:top w:val="nil"/>
              <w:left w:val="nil"/>
              <w:bottom w:val="nil"/>
              <w:right w:val="nil"/>
            </w:tcBorders>
            <w:vAlign w:val="bottom"/>
          </w:tcPr>
          <w:p w14:paraId="3B8F6693"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0.1135</w:t>
            </w:r>
          </w:p>
        </w:tc>
      </w:tr>
      <w:tr w:rsidR="00F34364" w14:paraId="08493ED1" w14:textId="77777777" w:rsidTr="00D30BFF">
        <w:trPr>
          <w:trHeight w:hRule="exact" w:val="90"/>
        </w:trPr>
        <w:tc>
          <w:tcPr>
            <w:tcW w:w="2017" w:type="dxa"/>
            <w:tcBorders>
              <w:top w:val="nil"/>
              <w:left w:val="nil"/>
              <w:bottom w:val="double" w:sz="6" w:space="2" w:color="auto"/>
              <w:right w:val="nil"/>
            </w:tcBorders>
            <w:vAlign w:val="bottom"/>
          </w:tcPr>
          <w:p w14:paraId="5F9434A0"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53B3CB2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33852F4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17743CD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614DFF5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4B4685FF" w14:textId="77777777" w:rsidTr="00D30BFF">
        <w:trPr>
          <w:trHeight w:hRule="exact" w:val="135"/>
        </w:trPr>
        <w:tc>
          <w:tcPr>
            <w:tcW w:w="2017" w:type="dxa"/>
            <w:tcBorders>
              <w:top w:val="nil"/>
              <w:left w:val="nil"/>
              <w:bottom w:val="nil"/>
              <w:right w:val="nil"/>
            </w:tcBorders>
            <w:vAlign w:val="bottom"/>
          </w:tcPr>
          <w:p w14:paraId="7CFB90B8"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59EBD6E8"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47A06A0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70118AE0"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6C09B3E0"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6E7BA03E" w14:textId="77777777" w:rsidTr="00D30BFF">
        <w:trPr>
          <w:trHeight w:val="225"/>
        </w:trPr>
        <w:tc>
          <w:tcPr>
            <w:tcW w:w="2017" w:type="dxa"/>
            <w:tcBorders>
              <w:top w:val="nil"/>
              <w:left w:val="nil"/>
              <w:bottom w:val="nil"/>
              <w:right w:val="nil"/>
            </w:tcBorders>
            <w:vAlign w:val="bottom"/>
          </w:tcPr>
          <w:p w14:paraId="6B8F579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2310" w:type="dxa"/>
            <w:gridSpan w:val="2"/>
            <w:tcBorders>
              <w:top w:val="nil"/>
              <w:left w:val="nil"/>
              <w:bottom w:val="nil"/>
              <w:right w:val="nil"/>
            </w:tcBorders>
            <w:vAlign w:val="bottom"/>
          </w:tcPr>
          <w:p w14:paraId="751FE80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Effects Specification</w:t>
            </w:r>
          </w:p>
        </w:tc>
        <w:tc>
          <w:tcPr>
            <w:tcW w:w="1208" w:type="dxa"/>
            <w:tcBorders>
              <w:top w:val="nil"/>
              <w:left w:val="nil"/>
              <w:bottom w:val="nil"/>
              <w:right w:val="nil"/>
            </w:tcBorders>
            <w:vAlign w:val="bottom"/>
          </w:tcPr>
          <w:p w14:paraId="64168E3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505BD80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76597EF3" w14:textId="77777777" w:rsidTr="00D30BFF">
        <w:trPr>
          <w:trHeight w:hRule="exact" w:val="90"/>
        </w:trPr>
        <w:tc>
          <w:tcPr>
            <w:tcW w:w="2017" w:type="dxa"/>
            <w:tcBorders>
              <w:top w:val="nil"/>
              <w:left w:val="nil"/>
              <w:bottom w:val="double" w:sz="6" w:space="2" w:color="auto"/>
              <w:right w:val="nil"/>
            </w:tcBorders>
            <w:vAlign w:val="bottom"/>
          </w:tcPr>
          <w:p w14:paraId="17BF559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24397CA"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1622E59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53CFB1F1"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61EA58B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58DD93A4" w14:textId="77777777" w:rsidTr="00D30BFF">
        <w:trPr>
          <w:trHeight w:hRule="exact" w:val="135"/>
        </w:trPr>
        <w:tc>
          <w:tcPr>
            <w:tcW w:w="2017" w:type="dxa"/>
            <w:tcBorders>
              <w:top w:val="nil"/>
              <w:left w:val="nil"/>
              <w:bottom w:val="nil"/>
              <w:right w:val="nil"/>
            </w:tcBorders>
            <w:vAlign w:val="bottom"/>
          </w:tcPr>
          <w:p w14:paraId="62682BC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51639881"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74DE5D5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11AF893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16305FF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020053E4" w14:textId="77777777" w:rsidTr="00D30BFF">
        <w:trPr>
          <w:trHeight w:val="225"/>
        </w:trPr>
        <w:tc>
          <w:tcPr>
            <w:tcW w:w="5535" w:type="dxa"/>
            <w:gridSpan w:val="4"/>
            <w:tcBorders>
              <w:top w:val="nil"/>
              <w:left w:val="nil"/>
              <w:bottom w:val="nil"/>
              <w:right w:val="nil"/>
            </w:tcBorders>
            <w:vAlign w:val="bottom"/>
          </w:tcPr>
          <w:p w14:paraId="4775D46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Cross-section fixed (dummy variables)</w:t>
            </w:r>
          </w:p>
        </w:tc>
        <w:tc>
          <w:tcPr>
            <w:tcW w:w="997" w:type="dxa"/>
            <w:tcBorders>
              <w:top w:val="nil"/>
              <w:left w:val="nil"/>
              <w:bottom w:val="nil"/>
              <w:right w:val="nil"/>
            </w:tcBorders>
            <w:vAlign w:val="bottom"/>
          </w:tcPr>
          <w:p w14:paraId="0E62DE8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0D16D1F8" w14:textId="77777777" w:rsidTr="00D30BFF">
        <w:trPr>
          <w:trHeight w:hRule="exact" w:val="90"/>
        </w:trPr>
        <w:tc>
          <w:tcPr>
            <w:tcW w:w="2017" w:type="dxa"/>
            <w:tcBorders>
              <w:top w:val="nil"/>
              <w:left w:val="nil"/>
              <w:bottom w:val="double" w:sz="6" w:space="2" w:color="auto"/>
              <w:right w:val="nil"/>
            </w:tcBorders>
            <w:vAlign w:val="bottom"/>
          </w:tcPr>
          <w:p w14:paraId="619EF9B0"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ADDC70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192A471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05F52EF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A189B9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71782549" w14:textId="77777777" w:rsidTr="00D30BFF">
        <w:trPr>
          <w:trHeight w:hRule="exact" w:val="135"/>
        </w:trPr>
        <w:tc>
          <w:tcPr>
            <w:tcW w:w="2017" w:type="dxa"/>
            <w:tcBorders>
              <w:top w:val="nil"/>
              <w:left w:val="nil"/>
              <w:bottom w:val="nil"/>
              <w:right w:val="nil"/>
            </w:tcBorders>
            <w:vAlign w:val="bottom"/>
          </w:tcPr>
          <w:p w14:paraId="3F81DB34"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73C337F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2348373C"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247BCD8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3C8911AE"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0A6ED302" w14:textId="77777777" w:rsidTr="00D30BFF">
        <w:trPr>
          <w:trHeight w:val="225"/>
        </w:trPr>
        <w:tc>
          <w:tcPr>
            <w:tcW w:w="2017" w:type="dxa"/>
            <w:tcBorders>
              <w:top w:val="nil"/>
              <w:left w:val="nil"/>
              <w:bottom w:val="nil"/>
              <w:right w:val="nil"/>
            </w:tcBorders>
            <w:vAlign w:val="bottom"/>
          </w:tcPr>
          <w:p w14:paraId="293B62F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R-squared</w:t>
            </w:r>
          </w:p>
        </w:tc>
        <w:tc>
          <w:tcPr>
            <w:tcW w:w="1103" w:type="dxa"/>
            <w:tcBorders>
              <w:top w:val="nil"/>
              <w:left w:val="nil"/>
              <w:bottom w:val="nil"/>
              <w:right w:val="nil"/>
            </w:tcBorders>
            <w:vAlign w:val="bottom"/>
          </w:tcPr>
          <w:p w14:paraId="6651A5AE"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0.406241</w:t>
            </w:r>
          </w:p>
        </w:tc>
        <w:tc>
          <w:tcPr>
            <w:tcW w:w="2415" w:type="dxa"/>
            <w:gridSpan w:val="2"/>
            <w:tcBorders>
              <w:top w:val="nil"/>
              <w:left w:val="nil"/>
              <w:bottom w:val="nil"/>
              <w:right w:val="nil"/>
            </w:tcBorders>
            <w:vAlign w:val="bottom"/>
          </w:tcPr>
          <w:p w14:paraId="654DE444"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Mean dependent var</w:t>
            </w:r>
          </w:p>
        </w:tc>
        <w:tc>
          <w:tcPr>
            <w:tcW w:w="997" w:type="dxa"/>
            <w:tcBorders>
              <w:top w:val="nil"/>
              <w:left w:val="nil"/>
              <w:bottom w:val="nil"/>
              <w:right w:val="nil"/>
            </w:tcBorders>
            <w:vAlign w:val="bottom"/>
          </w:tcPr>
          <w:p w14:paraId="783AFFA8"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0.039529</w:t>
            </w:r>
          </w:p>
        </w:tc>
      </w:tr>
      <w:tr w:rsidR="00F34364" w14:paraId="226E7818" w14:textId="77777777" w:rsidTr="00D30BFF">
        <w:trPr>
          <w:trHeight w:val="225"/>
        </w:trPr>
        <w:tc>
          <w:tcPr>
            <w:tcW w:w="2017" w:type="dxa"/>
            <w:tcBorders>
              <w:top w:val="nil"/>
              <w:left w:val="nil"/>
              <w:bottom w:val="nil"/>
              <w:right w:val="nil"/>
            </w:tcBorders>
            <w:vAlign w:val="bottom"/>
          </w:tcPr>
          <w:p w14:paraId="58A1BAA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Adjusted R-squared</w:t>
            </w:r>
          </w:p>
        </w:tc>
        <w:tc>
          <w:tcPr>
            <w:tcW w:w="1103" w:type="dxa"/>
            <w:tcBorders>
              <w:top w:val="nil"/>
              <w:left w:val="nil"/>
              <w:bottom w:val="nil"/>
              <w:right w:val="nil"/>
            </w:tcBorders>
            <w:vAlign w:val="bottom"/>
          </w:tcPr>
          <w:p w14:paraId="4F83A5F0"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0.168737</w:t>
            </w:r>
          </w:p>
        </w:tc>
        <w:tc>
          <w:tcPr>
            <w:tcW w:w="2415" w:type="dxa"/>
            <w:gridSpan w:val="2"/>
            <w:tcBorders>
              <w:top w:val="nil"/>
              <w:left w:val="nil"/>
              <w:bottom w:val="nil"/>
              <w:right w:val="nil"/>
            </w:tcBorders>
            <w:vAlign w:val="bottom"/>
          </w:tcPr>
          <w:p w14:paraId="0881C447"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S.D. dependent var</w:t>
            </w:r>
          </w:p>
        </w:tc>
        <w:tc>
          <w:tcPr>
            <w:tcW w:w="997" w:type="dxa"/>
            <w:tcBorders>
              <w:top w:val="nil"/>
              <w:left w:val="nil"/>
              <w:bottom w:val="nil"/>
              <w:right w:val="nil"/>
            </w:tcBorders>
            <w:vAlign w:val="bottom"/>
          </w:tcPr>
          <w:p w14:paraId="75539455"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0.132708</w:t>
            </w:r>
          </w:p>
        </w:tc>
      </w:tr>
      <w:tr w:rsidR="00F34364" w14:paraId="0FDED458" w14:textId="77777777" w:rsidTr="00D30BFF">
        <w:trPr>
          <w:trHeight w:val="225"/>
        </w:trPr>
        <w:tc>
          <w:tcPr>
            <w:tcW w:w="2017" w:type="dxa"/>
            <w:tcBorders>
              <w:top w:val="nil"/>
              <w:left w:val="nil"/>
              <w:bottom w:val="nil"/>
              <w:right w:val="nil"/>
            </w:tcBorders>
            <w:vAlign w:val="bottom"/>
          </w:tcPr>
          <w:p w14:paraId="0301E3E6"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S.E. of regression</w:t>
            </w:r>
          </w:p>
        </w:tc>
        <w:tc>
          <w:tcPr>
            <w:tcW w:w="1103" w:type="dxa"/>
            <w:tcBorders>
              <w:top w:val="nil"/>
              <w:left w:val="nil"/>
              <w:bottom w:val="nil"/>
              <w:right w:val="nil"/>
            </w:tcBorders>
            <w:vAlign w:val="bottom"/>
          </w:tcPr>
          <w:p w14:paraId="7A90A45A"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0.120995</w:t>
            </w:r>
          </w:p>
        </w:tc>
        <w:tc>
          <w:tcPr>
            <w:tcW w:w="2415" w:type="dxa"/>
            <w:gridSpan w:val="2"/>
            <w:tcBorders>
              <w:top w:val="nil"/>
              <w:left w:val="nil"/>
              <w:bottom w:val="nil"/>
              <w:right w:val="nil"/>
            </w:tcBorders>
            <w:vAlign w:val="bottom"/>
          </w:tcPr>
          <w:p w14:paraId="19FDFA93"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Akaike info criterion</w:t>
            </w:r>
          </w:p>
        </w:tc>
        <w:tc>
          <w:tcPr>
            <w:tcW w:w="997" w:type="dxa"/>
            <w:tcBorders>
              <w:top w:val="nil"/>
              <w:left w:val="nil"/>
              <w:bottom w:val="nil"/>
              <w:right w:val="nil"/>
            </w:tcBorders>
            <w:vAlign w:val="bottom"/>
          </w:tcPr>
          <w:p w14:paraId="3F8296C5"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-1.142808</w:t>
            </w:r>
          </w:p>
        </w:tc>
      </w:tr>
      <w:tr w:rsidR="00F34364" w14:paraId="65A48E7A" w14:textId="77777777" w:rsidTr="00D30BFF">
        <w:trPr>
          <w:trHeight w:val="225"/>
        </w:trPr>
        <w:tc>
          <w:tcPr>
            <w:tcW w:w="2017" w:type="dxa"/>
            <w:tcBorders>
              <w:top w:val="nil"/>
              <w:left w:val="nil"/>
              <w:bottom w:val="nil"/>
              <w:right w:val="nil"/>
            </w:tcBorders>
            <w:vAlign w:val="bottom"/>
          </w:tcPr>
          <w:p w14:paraId="7284E01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 xml:space="preserve">Sum squared </w:t>
            </w:r>
            <w:proofErr w:type="spellStart"/>
            <w:r>
              <w:rPr>
                <w:rFonts w:ascii="Arial" w:hAnsi="Arial" w:cs="Arial"/>
                <w:color w:val="000000"/>
                <w:sz w:val="18"/>
                <w:szCs w:val="18"/>
              </w:rPr>
              <w:t>resid</w:t>
            </w:r>
            <w:proofErr w:type="spellEnd"/>
          </w:p>
        </w:tc>
        <w:tc>
          <w:tcPr>
            <w:tcW w:w="1103" w:type="dxa"/>
            <w:tcBorders>
              <w:top w:val="nil"/>
              <w:left w:val="nil"/>
              <w:bottom w:val="nil"/>
              <w:right w:val="nil"/>
            </w:tcBorders>
            <w:vAlign w:val="bottom"/>
          </w:tcPr>
          <w:p w14:paraId="6E961EC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0.512393</w:t>
            </w:r>
          </w:p>
        </w:tc>
        <w:tc>
          <w:tcPr>
            <w:tcW w:w="2415" w:type="dxa"/>
            <w:gridSpan w:val="2"/>
            <w:tcBorders>
              <w:top w:val="nil"/>
              <w:left w:val="nil"/>
              <w:bottom w:val="nil"/>
              <w:right w:val="nil"/>
            </w:tcBorders>
            <w:vAlign w:val="bottom"/>
          </w:tcPr>
          <w:p w14:paraId="1026E61A"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Schwarz criterion</w:t>
            </w:r>
          </w:p>
        </w:tc>
        <w:tc>
          <w:tcPr>
            <w:tcW w:w="997" w:type="dxa"/>
            <w:tcBorders>
              <w:top w:val="nil"/>
              <w:left w:val="nil"/>
              <w:bottom w:val="nil"/>
              <w:right w:val="nil"/>
            </w:tcBorders>
            <w:vAlign w:val="bottom"/>
          </w:tcPr>
          <w:p w14:paraId="3F561D08"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-0.569201</w:t>
            </w:r>
          </w:p>
        </w:tc>
      </w:tr>
      <w:tr w:rsidR="00F34364" w14:paraId="2CC580E8" w14:textId="77777777" w:rsidTr="00D30BFF">
        <w:trPr>
          <w:trHeight w:val="225"/>
        </w:trPr>
        <w:tc>
          <w:tcPr>
            <w:tcW w:w="2017" w:type="dxa"/>
            <w:tcBorders>
              <w:top w:val="nil"/>
              <w:left w:val="nil"/>
              <w:bottom w:val="nil"/>
              <w:right w:val="nil"/>
            </w:tcBorders>
            <w:vAlign w:val="bottom"/>
          </w:tcPr>
          <w:p w14:paraId="74FABE9A"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Log likelihood</w:t>
            </w:r>
          </w:p>
        </w:tc>
        <w:tc>
          <w:tcPr>
            <w:tcW w:w="1103" w:type="dxa"/>
            <w:tcBorders>
              <w:top w:val="nil"/>
              <w:left w:val="nil"/>
              <w:bottom w:val="nil"/>
              <w:right w:val="nil"/>
            </w:tcBorders>
            <w:vAlign w:val="bottom"/>
          </w:tcPr>
          <w:p w14:paraId="526F037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43.57021</w:t>
            </w:r>
          </w:p>
        </w:tc>
        <w:tc>
          <w:tcPr>
            <w:tcW w:w="2415" w:type="dxa"/>
            <w:gridSpan w:val="2"/>
            <w:tcBorders>
              <w:top w:val="nil"/>
              <w:left w:val="nil"/>
              <w:bottom w:val="nil"/>
              <w:right w:val="nil"/>
            </w:tcBorders>
            <w:vAlign w:val="bottom"/>
          </w:tcPr>
          <w:p w14:paraId="07E3FCAA"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xml:space="preserve">    Hannan-Quinn </w:t>
            </w:r>
            <w:proofErr w:type="spellStart"/>
            <w:r>
              <w:rPr>
                <w:rFonts w:ascii="Arial" w:hAnsi="Arial" w:cs="Arial"/>
                <w:color w:val="000000"/>
                <w:sz w:val="18"/>
                <w:szCs w:val="18"/>
              </w:rPr>
              <w:t>criter</w:t>
            </w:r>
            <w:proofErr w:type="spellEnd"/>
            <w:r>
              <w:rPr>
                <w:rFonts w:ascii="Arial" w:hAnsi="Arial" w:cs="Arial"/>
                <w:color w:val="000000"/>
                <w:sz w:val="18"/>
                <w:szCs w:val="18"/>
              </w:rPr>
              <w:t>.</w:t>
            </w:r>
          </w:p>
        </w:tc>
        <w:tc>
          <w:tcPr>
            <w:tcW w:w="997" w:type="dxa"/>
            <w:tcBorders>
              <w:top w:val="nil"/>
              <w:left w:val="nil"/>
              <w:bottom w:val="nil"/>
              <w:right w:val="nil"/>
            </w:tcBorders>
            <w:vAlign w:val="bottom"/>
          </w:tcPr>
          <w:p w14:paraId="5060CDD7"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-0.924376</w:t>
            </w:r>
          </w:p>
        </w:tc>
      </w:tr>
      <w:tr w:rsidR="00F34364" w14:paraId="5F3C57F7" w14:textId="77777777" w:rsidTr="00D30BFF">
        <w:trPr>
          <w:trHeight w:val="225"/>
        </w:trPr>
        <w:tc>
          <w:tcPr>
            <w:tcW w:w="2017" w:type="dxa"/>
            <w:tcBorders>
              <w:top w:val="nil"/>
              <w:left w:val="nil"/>
              <w:bottom w:val="nil"/>
              <w:right w:val="nil"/>
            </w:tcBorders>
            <w:vAlign w:val="bottom"/>
          </w:tcPr>
          <w:p w14:paraId="2FEF08EB"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F-statistic</w:t>
            </w:r>
          </w:p>
        </w:tc>
        <w:tc>
          <w:tcPr>
            <w:tcW w:w="1103" w:type="dxa"/>
            <w:tcBorders>
              <w:top w:val="nil"/>
              <w:left w:val="nil"/>
              <w:bottom w:val="nil"/>
              <w:right w:val="nil"/>
            </w:tcBorders>
            <w:vAlign w:val="bottom"/>
          </w:tcPr>
          <w:p w14:paraId="0035E189"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1.710459</w:t>
            </w:r>
          </w:p>
        </w:tc>
        <w:tc>
          <w:tcPr>
            <w:tcW w:w="2415" w:type="dxa"/>
            <w:gridSpan w:val="2"/>
            <w:tcBorders>
              <w:top w:val="nil"/>
              <w:left w:val="nil"/>
              <w:bottom w:val="nil"/>
              <w:right w:val="nil"/>
            </w:tcBorders>
            <w:vAlign w:val="bottom"/>
          </w:tcPr>
          <w:p w14:paraId="2E1A0728"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    Durbin-Watson stat</w:t>
            </w:r>
          </w:p>
        </w:tc>
        <w:tc>
          <w:tcPr>
            <w:tcW w:w="997" w:type="dxa"/>
            <w:tcBorders>
              <w:top w:val="nil"/>
              <w:left w:val="nil"/>
              <w:bottom w:val="nil"/>
              <w:right w:val="nil"/>
            </w:tcBorders>
            <w:vAlign w:val="bottom"/>
          </w:tcPr>
          <w:p w14:paraId="379160D3"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2.665997</w:t>
            </w:r>
          </w:p>
        </w:tc>
      </w:tr>
      <w:tr w:rsidR="00F34364" w14:paraId="0482CB79" w14:textId="77777777" w:rsidTr="00D30BFF">
        <w:trPr>
          <w:trHeight w:val="225"/>
        </w:trPr>
        <w:tc>
          <w:tcPr>
            <w:tcW w:w="2017" w:type="dxa"/>
            <w:tcBorders>
              <w:top w:val="nil"/>
              <w:left w:val="nil"/>
              <w:bottom w:val="nil"/>
              <w:right w:val="nil"/>
            </w:tcBorders>
            <w:vAlign w:val="bottom"/>
          </w:tcPr>
          <w:p w14:paraId="29078C5A"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r>
              <w:rPr>
                <w:rFonts w:ascii="Arial" w:hAnsi="Arial" w:cs="Arial"/>
                <w:color w:val="000000"/>
                <w:sz w:val="18"/>
                <w:szCs w:val="18"/>
              </w:rPr>
              <w:t>Prob(F-statistic)</w:t>
            </w:r>
          </w:p>
        </w:tc>
        <w:tc>
          <w:tcPr>
            <w:tcW w:w="1103" w:type="dxa"/>
            <w:tcBorders>
              <w:top w:val="nil"/>
              <w:left w:val="nil"/>
              <w:bottom w:val="nil"/>
              <w:right w:val="nil"/>
            </w:tcBorders>
            <w:vAlign w:val="bottom"/>
          </w:tcPr>
          <w:p w14:paraId="21A02892"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r>
              <w:rPr>
                <w:rFonts w:ascii="Arial" w:hAnsi="Arial" w:cs="Arial"/>
                <w:color w:val="000000"/>
                <w:sz w:val="18"/>
                <w:szCs w:val="18"/>
              </w:rPr>
              <w:t>0.098229</w:t>
            </w:r>
          </w:p>
        </w:tc>
        <w:tc>
          <w:tcPr>
            <w:tcW w:w="1207" w:type="dxa"/>
            <w:tcBorders>
              <w:top w:val="nil"/>
              <w:left w:val="nil"/>
              <w:bottom w:val="nil"/>
              <w:right w:val="nil"/>
            </w:tcBorders>
            <w:vAlign w:val="bottom"/>
          </w:tcPr>
          <w:p w14:paraId="184134A5"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p>
        </w:tc>
        <w:tc>
          <w:tcPr>
            <w:tcW w:w="1208" w:type="dxa"/>
            <w:tcBorders>
              <w:top w:val="nil"/>
              <w:left w:val="nil"/>
              <w:bottom w:val="nil"/>
              <w:right w:val="nil"/>
            </w:tcBorders>
            <w:vAlign w:val="bottom"/>
          </w:tcPr>
          <w:p w14:paraId="188D5BFC"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p>
        </w:tc>
        <w:tc>
          <w:tcPr>
            <w:tcW w:w="997" w:type="dxa"/>
            <w:tcBorders>
              <w:top w:val="nil"/>
              <w:left w:val="nil"/>
              <w:bottom w:val="nil"/>
              <w:right w:val="nil"/>
            </w:tcBorders>
            <w:vAlign w:val="bottom"/>
          </w:tcPr>
          <w:p w14:paraId="020E9550" w14:textId="77777777" w:rsidR="00F34364" w:rsidRDefault="00F34364" w:rsidP="00FA17EB">
            <w:pPr>
              <w:autoSpaceDE w:val="0"/>
              <w:autoSpaceDN w:val="0"/>
              <w:adjustRightInd w:val="0"/>
              <w:spacing w:after="0" w:line="240" w:lineRule="auto"/>
              <w:ind w:right="10"/>
              <w:jc w:val="both"/>
              <w:rPr>
                <w:rFonts w:ascii="Arial" w:hAnsi="Arial" w:cs="Arial"/>
                <w:color w:val="000000"/>
                <w:sz w:val="18"/>
                <w:szCs w:val="18"/>
              </w:rPr>
            </w:pPr>
          </w:p>
        </w:tc>
      </w:tr>
      <w:tr w:rsidR="00F34364" w14:paraId="2C7117AA" w14:textId="77777777" w:rsidTr="00D30BFF">
        <w:trPr>
          <w:trHeight w:hRule="exact" w:val="90"/>
        </w:trPr>
        <w:tc>
          <w:tcPr>
            <w:tcW w:w="2017" w:type="dxa"/>
            <w:tcBorders>
              <w:top w:val="nil"/>
              <w:left w:val="nil"/>
              <w:bottom w:val="double" w:sz="6" w:space="0" w:color="auto"/>
              <w:right w:val="nil"/>
            </w:tcBorders>
            <w:vAlign w:val="bottom"/>
          </w:tcPr>
          <w:p w14:paraId="28C4974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double" w:sz="6" w:space="0" w:color="auto"/>
              <w:right w:val="nil"/>
            </w:tcBorders>
            <w:vAlign w:val="bottom"/>
          </w:tcPr>
          <w:p w14:paraId="18EC8A14"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double" w:sz="6" w:space="0" w:color="auto"/>
              <w:right w:val="nil"/>
            </w:tcBorders>
            <w:vAlign w:val="bottom"/>
          </w:tcPr>
          <w:p w14:paraId="4579DF32"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double" w:sz="6" w:space="0" w:color="auto"/>
              <w:right w:val="nil"/>
            </w:tcBorders>
            <w:vAlign w:val="bottom"/>
          </w:tcPr>
          <w:p w14:paraId="6F744CA7"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double" w:sz="6" w:space="0" w:color="auto"/>
              <w:right w:val="nil"/>
            </w:tcBorders>
            <w:vAlign w:val="bottom"/>
          </w:tcPr>
          <w:p w14:paraId="5BAD8FC3"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r w:rsidR="00F34364" w14:paraId="5656FB41" w14:textId="77777777" w:rsidTr="00D30BFF">
        <w:trPr>
          <w:trHeight w:hRule="exact" w:val="135"/>
        </w:trPr>
        <w:tc>
          <w:tcPr>
            <w:tcW w:w="2017" w:type="dxa"/>
            <w:tcBorders>
              <w:top w:val="nil"/>
              <w:left w:val="nil"/>
              <w:bottom w:val="nil"/>
              <w:right w:val="nil"/>
            </w:tcBorders>
            <w:vAlign w:val="bottom"/>
          </w:tcPr>
          <w:p w14:paraId="09A596D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103" w:type="dxa"/>
            <w:tcBorders>
              <w:top w:val="nil"/>
              <w:left w:val="nil"/>
              <w:bottom w:val="nil"/>
              <w:right w:val="nil"/>
            </w:tcBorders>
            <w:vAlign w:val="bottom"/>
          </w:tcPr>
          <w:p w14:paraId="3098BE40"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7" w:type="dxa"/>
            <w:tcBorders>
              <w:top w:val="nil"/>
              <w:left w:val="nil"/>
              <w:bottom w:val="nil"/>
              <w:right w:val="nil"/>
            </w:tcBorders>
            <w:vAlign w:val="bottom"/>
          </w:tcPr>
          <w:p w14:paraId="6EC778A9"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1208" w:type="dxa"/>
            <w:tcBorders>
              <w:top w:val="nil"/>
              <w:left w:val="nil"/>
              <w:bottom w:val="nil"/>
              <w:right w:val="nil"/>
            </w:tcBorders>
            <w:vAlign w:val="bottom"/>
          </w:tcPr>
          <w:p w14:paraId="756CDC4F"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c>
          <w:tcPr>
            <w:tcW w:w="997" w:type="dxa"/>
            <w:tcBorders>
              <w:top w:val="nil"/>
              <w:left w:val="nil"/>
              <w:bottom w:val="nil"/>
              <w:right w:val="nil"/>
            </w:tcBorders>
            <w:vAlign w:val="bottom"/>
          </w:tcPr>
          <w:p w14:paraId="6C4CB8B5" w14:textId="77777777" w:rsidR="00F34364" w:rsidRDefault="00F34364" w:rsidP="00FA17EB">
            <w:pPr>
              <w:autoSpaceDE w:val="0"/>
              <w:autoSpaceDN w:val="0"/>
              <w:adjustRightInd w:val="0"/>
              <w:spacing w:after="0" w:line="240" w:lineRule="auto"/>
              <w:jc w:val="both"/>
              <w:rPr>
                <w:rFonts w:ascii="Arial" w:hAnsi="Arial" w:cs="Arial"/>
                <w:color w:val="000000"/>
                <w:sz w:val="18"/>
                <w:szCs w:val="18"/>
              </w:rPr>
            </w:pPr>
          </w:p>
        </w:tc>
      </w:tr>
    </w:tbl>
    <w:p w14:paraId="61F1BE0F" w14:textId="77777777" w:rsidR="00F34364" w:rsidRDefault="00F34364" w:rsidP="00FA17EB">
      <w:pPr>
        <w:jc w:val="both"/>
        <w:rPr>
          <w:rFonts w:ascii="Times New Roman" w:eastAsiaTheme="minorEastAsia" w:hAnsi="Times New Roman" w:cs="Times New Roman"/>
          <w:b/>
          <w:sz w:val="28"/>
          <w:szCs w:val="28"/>
        </w:rPr>
      </w:pPr>
      <w:r>
        <w:rPr>
          <w:rFonts w:ascii="Arial" w:hAnsi="Arial" w:cs="Arial"/>
          <w:sz w:val="18"/>
          <w:szCs w:val="18"/>
        </w:rPr>
        <w:br/>
      </w:r>
    </w:p>
    <w:p w14:paraId="1CCB1FD8" w14:textId="77777777" w:rsidR="0059730F" w:rsidRPr="00762E82" w:rsidRDefault="0059730F" w:rsidP="00FA17EB">
      <w:pPr>
        <w:tabs>
          <w:tab w:val="left" w:pos="1884"/>
        </w:tabs>
        <w:jc w:val="both"/>
        <w:rPr>
          <w:rFonts w:ascii="Times New Roman" w:hAnsi="Times New Roman" w:cs="Times New Roman"/>
          <w:sz w:val="18"/>
          <w:szCs w:val="18"/>
        </w:rPr>
      </w:pPr>
    </w:p>
    <w:sectPr w:rsidR="0059730F" w:rsidRPr="00762E8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774008" w14:textId="77777777" w:rsidR="00304E5B" w:rsidRDefault="00304E5B" w:rsidP="009B4A34">
      <w:pPr>
        <w:spacing w:after="0" w:line="240" w:lineRule="auto"/>
      </w:pPr>
      <w:r>
        <w:separator/>
      </w:r>
    </w:p>
  </w:endnote>
  <w:endnote w:type="continuationSeparator" w:id="0">
    <w:p w14:paraId="680100A4" w14:textId="77777777" w:rsidR="00304E5B" w:rsidRDefault="00304E5B" w:rsidP="009B4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FBB36" w14:textId="77777777" w:rsidR="00304E5B" w:rsidRDefault="00304E5B" w:rsidP="009B4A34">
      <w:pPr>
        <w:spacing w:after="0" w:line="240" w:lineRule="auto"/>
      </w:pPr>
      <w:r>
        <w:separator/>
      </w:r>
    </w:p>
  </w:footnote>
  <w:footnote w:type="continuationSeparator" w:id="0">
    <w:p w14:paraId="617F72AC" w14:textId="77777777" w:rsidR="00304E5B" w:rsidRDefault="00304E5B" w:rsidP="009B4A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D6DB28" w14:textId="77777777" w:rsidR="00692265" w:rsidRDefault="00692265" w:rsidP="009B4A34">
    <w:pPr>
      <w:autoSpaceDE w:val="0"/>
      <w:autoSpaceDN w:val="0"/>
      <w:adjustRightInd w:val="0"/>
      <w:spacing w:after="0" w:line="240" w:lineRule="auto"/>
      <w:rPr>
        <w:rFonts w:ascii="Times New Roman" w:hAnsi="Times New Roman" w:cs="Times New Roman"/>
        <w:b/>
        <w:sz w:val="36"/>
        <w:szCs w:val="36"/>
        <w:u w:val="single"/>
      </w:rPr>
    </w:pPr>
  </w:p>
  <w:p w14:paraId="7BCC8BFB" w14:textId="45B7B4BE" w:rsidR="00692265" w:rsidRDefault="00692265" w:rsidP="009B4A34">
    <w:pPr>
      <w:autoSpaceDE w:val="0"/>
      <w:autoSpaceDN w:val="0"/>
      <w:adjustRightInd w:val="0"/>
      <w:spacing w:after="0" w:line="240" w:lineRule="auto"/>
      <w:rPr>
        <w:rFonts w:ascii="Times New Roman" w:hAnsi="Times New Roman" w:cs="Times New Roman"/>
        <w:b/>
        <w:sz w:val="36"/>
        <w:szCs w:val="36"/>
        <w:u w:val="single"/>
      </w:rPr>
    </w:pPr>
    <w:r w:rsidRPr="00AE649B">
      <w:rPr>
        <w:noProof/>
        <w:lang w:eastAsia="en-GB"/>
      </w:rPr>
      <w:drawing>
        <wp:inline distT="0" distB="0" distL="0" distR="0" wp14:anchorId="0B3E207D" wp14:editId="69711507">
          <wp:extent cx="2284954" cy="8953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298489" cy="900654"/>
                  </a:xfrm>
                  <a:prstGeom prst="rect">
                    <a:avLst/>
                  </a:prstGeom>
                  <a:noFill/>
                  <a:ln>
                    <a:noFill/>
                  </a:ln>
                </pic:spPr>
              </pic:pic>
            </a:graphicData>
          </a:graphic>
        </wp:inline>
      </w:drawing>
    </w:r>
  </w:p>
  <w:p w14:paraId="339DC3C0" w14:textId="77777777" w:rsidR="00692265" w:rsidRDefault="00692265" w:rsidP="009B4A34">
    <w:pPr>
      <w:autoSpaceDE w:val="0"/>
      <w:autoSpaceDN w:val="0"/>
      <w:adjustRightInd w:val="0"/>
      <w:spacing w:after="0" w:line="240" w:lineRule="auto"/>
      <w:rPr>
        <w:rFonts w:ascii="Times New Roman" w:hAnsi="Times New Roman" w:cs="Times New Roman"/>
        <w:b/>
        <w:sz w:val="36"/>
        <w:szCs w:val="36"/>
        <w:u w:val="single"/>
      </w:rPr>
    </w:pPr>
  </w:p>
  <w:p w14:paraId="1DF78D4E" w14:textId="5FFED08F" w:rsidR="00692265" w:rsidRPr="00907027" w:rsidRDefault="00692265" w:rsidP="009B4A34">
    <w:pPr>
      <w:autoSpaceDE w:val="0"/>
      <w:autoSpaceDN w:val="0"/>
      <w:adjustRightInd w:val="0"/>
      <w:spacing w:after="0" w:line="240" w:lineRule="auto"/>
      <w:rPr>
        <w:rFonts w:ascii="Times New Roman" w:hAnsi="Times New Roman" w:cs="Times New Roman"/>
        <w:b/>
        <w:sz w:val="36"/>
        <w:szCs w:val="36"/>
      </w:rPr>
    </w:pPr>
    <w:r w:rsidRPr="00907027">
      <w:rPr>
        <w:rFonts w:ascii="Times New Roman" w:hAnsi="Times New Roman" w:cs="Times New Roman"/>
        <w:b/>
        <w:sz w:val="36"/>
        <w:szCs w:val="36"/>
        <w:u w:val="single"/>
      </w:rPr>
      <w:t>SBMA71</w:t>
    </w:r>
    <w:r>
      <w:rPr>
        <w:rFonts w:ascii="Times New Roman" w:hAnsi="Times New Roman" w:cs="Times New Roman"/>
        <w:b/>
        <w:sz w:val="36"/>
        <w:szCs w:val="36"/>
        <w:u w:val="single"/>
      </w:rPr>
      <w:t>23</w:t>
    </w:r>
    <w:r w:rsidRPr="00907027">
      <w:rPr>
        <w:rFonts w:ascii="Times New Roman" w:hAnsi="Times New Roman" w:cs="Times New Roman"/>
        <w:b/>
        <w:sz w:val="36"/>
        <w:szCs w:val="36"/>
        <w:u w:val="single"/>
      </w:rPr>
      <w:t>-LON:</w:t>
    </w:r>
    <w:r>
      <w:rPr>
        <w:rFonts w:ascii="Times New Roman" w:hAnsi="Times New Roman" w:cs="Times New Roman"/>
        <w:b/>
        <w:sz w:val="36"/>
        <w:szCs w:val="36"/>
        <w:u w:val="single"/>
      </w:rPr>
      <w:t xml:space="preserve"> MBA DISSERTATION</w:t>
    </w:r>
    <w:r w:rsidRPr="00907027">
      <w:rPr>
        <w:rFonts w:ascii="Times New Roman" w:hAnsi="Times New Roman" w:cs="Times New Roman"/>
        <w:b/>
        <w:sz w:val="36"/>
        <w:szCs w:val="36"/>
        <w:u w:val="single"/>
      </w:rPr>
      <w:t xml:space="preserve">: LEVEL 7 </w:t>
    </w:r>
  </w:p>
  <w:p w14:paraId="3CF4B324" w14:textId="77777777" w:rsidR="00692265" w:rsidRDefault="00692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22369"/>
    <w:multiLevelType w:val="hybridMultilevel"/>
    <w:tmpl w:val="50808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27E61"/>
    <w:multiLevelType w:val="hybridMultilevel"/>
    <w:tmpl w:val="22B62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E22FE"/>
    <w:multiLevelType w:val="hybridMultilevel"/>
    <w:tmpl w:val="433E2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7615D"/>
    <w:multiLevelType w:val="hybridMultilevel"/>
    <w:tmpl w:val="17209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259A5"/>
    <w:multiLevelType w:val="hybridMultilevel"/>
    <w:tmpl w:val="B2B8B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12C07"/>
    <w:multiLevelType w:val="hybridMultilevel"/>
    <w:tmpl w:val="7C4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2E3B34"/>
    <w:multiLevelType w:val="multilevel"/>
    <w:tmpl w:val="069276AE"/>
    <w:lvl w:ilvl="0">
      <w:start w:val="1"/>
      <w:numFmt w:val="decimal"/>
      <w:lvlText w:val="%1.0"/>
      <w:lvlJc w:val="left"/>
      <w:pPr>
        <w:ind w:left="696" w:hanging="696"/>
      </w:pPr>
      <w:rPr>
        <w:rFonts w:hint="default"/>
      </w:rPr>
    </w:lvl>
    <w:lvl w:ilvl="1">
      <w:start w:val="1"/>
      <w:numFmt w:val="decimal"/>
      <w:lvlText w:val="%1.%2"/>
      <w:lvlJc w:val="left"/>
      <w:pPr>
        <w:ind w:left="1416" w:hanging="6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B2E44B0"/>
    <w:multiLevelType w:val="hybridMultilevel"/>
    <w:tmpl w:val="CBD44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BD2972"/>
    <w:multiLevelType w:val="hybridMultilevel"/>
    <w:tmpl w:val="7D1861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410DCA"/>
    <w:multiLevelType w:val="multilevel"/>
    <w:tmpl w:val="3F36808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34B765E"/>
    <w:multiLevelType w:val="multilevel"/>
    <w:tmpl w:val="7882B176"/>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E847DCD"/>
    <w:multiLevelType w:val="hybridMultilevel"/>
    <w:tmpl w:val="FF004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A549CA"/>
    <w:multiLevelType w:val="multilevel"/>
    <w:tmpl w:val="03E47DB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31522EA"/>
    <w:multiLevelType w:val="hybridMultilevel"/>
    <w:tmpl w:val="96688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1C4EEE"/>
    <w:multiLevelType w:val="hybridMultilevel"/>
    <w:tmpl w:val="6CB6F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44671C"/>
    <w:multiLevelType w:val="hybridMultilevel"/>
    <w:tmpl w:val="D2D26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F01F7D"/>
    <w:multiLevelType w:val="hybridMultilevel"/>
    <w:tmpl w:val="646E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44EF1"/>
    <w:multiLevelType w:val="multilevel"/>
    <w:tmpl w:val="4EB609C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4945512"/>
    <w:multiLevelType w:val="multilevel"/>
    <w:tmpl w:val="C742C844"/>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8084D1D"/>
    <w:multiLevelType w:val="multilevel"/>
    <w:tmpl w:val="B128BBAE"/>
    <w:lvl w:ilvl="0">
      <w:start w:val="1"/>
      <w:numFmt w:val="decimal"/>
      <w:lvlText w:val="%1.0"/>
      <w:lvlJc w:val="left"/>
      <w:pPr>
        <w:ind w:left="420" w:hanging="420"/>
      </w:pPr>
      <w:rPr>
        <w:rFonts w:hint="default"/>
        <w:b/>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6A1F6500"/>
    <w:multiLevelType w:val="hybridMultilevel"/>
    <w:tmpl w:val="0E7CE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0705B3"/>
    <w:multiLevelType w:val="hybridMultilevel"/>
    <w:tmpl w:val="B106C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20"/>
  </w:num>
  <w:num w:numId="3">
    <w:abstractNumId w:val="18"/>
  </w:num>
  <w:num w:numId="4">
    <w:abstractNumId w:val="13"/>
  </w:num>
  <w:num w:numId="5">
    <w:abstractNumId w:val="3"/>
  </w:num>
  <w:num w:numId="6">
    <w:abstractNumId w:val="19"/>
  </w:num>
  <w:num w:numId="7">
    <w:abstractNumId w:val="14"/>
  </w:num>
  <w:num w:numId="8">
    <w:abstractNumId w:val="4"/>
  </w:num>
  <w:num w:numId="9">
    <w:abstractNumId w:val="2"/>
  </w:num>
  <w:num w:numId="10">
    <w:abstractNumId w:val="12"/>
  </w:num>
  <w:num w:numId="11">
    <w:abstractNumId w:val="17"/>
  </w:num>
  <w:num w:numId="12">
    <w:abstractNumId w:val="5"/>
  </w:num>
  <w:num w:numId="13">
    <w:abstractNumId w:val="22"/>
  </w:num>
  <w:num w:numId="14">
    <w:abstractNumId w:val="16"/>
  </w:num>
  <w:num w:numId="15">
    <w:abstractNumId w:val="21"/>
  </w:num>
  <w:num w:numId="16">
    <w:abstractNumId w:val="15"/>
  </w:num>
  <w:num w:numId="17">
    <w:abstractNumId w:val="1"/>
  </w:num>
  <w:num w:numId="18">
    <w:abstractNumId w:val="0"/>
  </w:num>
  <w:num w:numId="19">
    <w:abstractNumId w:val="8"/>
  </w:num>
  <w:num w:numId="20">
    <w:abstractNumId w:val="11"/>
  </w:num>
  <w:num w:numId="21">
    <w:abstractNumId w:val="10"/>
  </w:num>
  <w:num w:numId="22">
    <w:abstractNumId w:val="7"/>
  </w:num>
  <w:num w:numId="23">
    <w:abstractNumId w:val="23"/>
  </w:num>
  <w:num w:numId="2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027"/>
    <w:rsid w:val="00001468"/>
    <w:rsid w:val="00001B70"/>
    <w:rsid w:val="00001DD3"/>
    <w:rsid w:val="000039F7"/>
    <w:rsid w:val="000046B0"/>
    <w:rsid w:val="00004DA8"/>
    <w:rsid w:val="00005279"/>
    <w:rsid w:val="000053A4"/>
    <w:rsid w:val="00006563"/>
    <w:rsid w:val="00006AA7"/>
    <w:rsid w:val="00011161"/>
    <w:rsid w:val="000113E4"/>
    <w:rsid w:val="000116EF"/>
    <w:rsid w:val="000120D6"/>
    <w:rsid w:val="000121DC"/>
    <w:rsid w:val="00012A08"/>
    <w:rsid w:val="00013303"/>
    <w:rsid w:val="0001422D"/>
    <w:rsid w:val="00014E32"/>
    <w:rsid w:val="000153E8"/>
    <w:rsid w:val="0001666A"/>
    <w:rsid w:val="00016B53"/>
    <w:rsid w:val="00016C78"/>
    <w:rsid w:val="00017C4A"/>
    <w:rsid w:val="0002038B"/>
    <w:rsid w:val="00020491"/>
    <w:rsid w:val="000205C4"/>
    <w:rsid w:val="000206E3"/>
    <w:rsid w:val="000209DB"/>
    <w:rsid w:val="00020B95"/>
    <w:rsid w:val="0002129E"/>
    <w:rsid w:val="00021C37"/>
    <w:rsid w:val="0002275E"/>
    <w:rsid w:val="00022AC2"/>
    <w:rsid w:val="00023086"/>
    <w:rsid w:val="000237A6"/>
    <w:rsid w:val="0002414E"/>
    <w:rsid w:val="00025FC6"/>
    <w:rsid w:val="00026569"/>
    <w:rsid w:val="00027113"/>
    <w:rsid w:val="000278AB"/>
    <w:rsid w:val="00027B15"/>
    <w:rsid w:val="00027F5A"/>
    <w:rsid w:val="000300C9"/>
    <w:rsid w:val="00032695"/>
    <w:rsid w:val="000326A5"/>
    <w:rsid w:val="00033209"/>
    <w:rsid w:val="000336D4"/>
    <w:rsid w:val="00033CFB"/>
    <w:rsid w:val="00033D5F"/>
    <w:rsid w:val="00035B31"/>
    <w:rsid w:val="00036E46"/>
    <w:rsid w:val="00037149"/>
    <w:rsid w:val="000372AA"/>
    <w:rsid w:val="00037CDB"/>
    <w:rsid w:val="00040DF0"/>
    <w:rsid w:val="00040FCC"/>
    <w:rsid w:val="00042DF1"/>
    <w:rsid w:val="00042F88"/>
    <w:rsid w:val="000434E2"/>
    <w:rsid w:val="000437D5"/>
    <w:rsid w:val="0004389B"/>
    <w:rsid w:val="00044989"/>
    <w:rsid w:val="00044D61"/>
    <w:rsid w:val="0004579E"/>
    <w:rsid w:val="00045EDD"/>
    <w:rsid w:val="00047663"/>
    <w:rsid w:val="000503AA"/>
    <w:rsid w:val="00050684"/>
    <w:rsid w:val="00051556"/>
    <w:rsid w:val="0005170A"/>
    <w:rsid w:val="000517D8"/>
    <w:rsid w:val="00051EF9"/>
    <w:rsid w:val="000525D0"/>
    <w:rsid w:val="00053F0A"/>
    <w:rsid w:val="0005423C"/>
    <w:rsid w:val="0005494A"/>
    <w:rsid w:val="00054AC8"/>
    <w:rsid w:val="000602E1"/>
    <w:rsid w:val="00060819"/>
    <w:rsid w:val="00060A9C"/>
    <w:rsid w:val="000611EF"/>
    <w:rsid w:val="000612B4"/>
    <w:rsid w:val="00061EFB"/>
    <w:rsid w:val="0006259F"/>
    <w:rsid w:val="0006289C"/>
    <w:rsid w:val="00062B23"/>
    <w:rsid w:val="000639CE"/>
    <w:rsid w:val="000659D6"/>
    <w:rsid w:val="0006661B"/>
    <w:rsid w:val="000676B7"/>
    <w:rsid w:val="00067A08"/>
    <w:rsid w:val="00067D26"/>
    <w:rsid w:val="00070285"/>
    <w:rsid w:val="00070F89"/>
    <w:rsid w:val="000713F5"/>
    <w:rsid w:val="00071512"/>
    <w:rsid w:val="00072469"/>
    <w:rsid w:val="0007316C"/>
    <w:rsid w:val="00073780"/>
    <w:rsid w:val="00074117"/>
    <w:rsid w:val="0007468F"/>
    <w:rsid w:val="00074DCF"/>
    <w:rsid w:val="000756C9"/>
    <w:rsid w:val="00075D31"/>
    <w:rsid w:val="00076163"/>
    <w:rsid w:val="000770E3"/>
    <w:rsid w:val="00077918"/>
    <w:rsid w:val="00077A37"/>
    <w:rsid w:val="00077AB2"/>
    <w:rsid w:val="00077C1A"/>
    <w:rsid w:val="00077D4C"/>
    <w:rsid w:val="000801F1"/>
    <w:rsid w:val="00080668"/>
    <w:rsid w:val="00080737"/>
    <w:rsid w:val="0008100F"/>
    <w:rsid w:val="0008106C"/>
    <w:rsid w:val="000813F4"/>
    <w:rsid w:val="00081715"/>
    <w:rsid w:val="00081DD0"/>
    <w:rsid w:val="00082242"/>
    <w:rsid w:val="000833ED"/>
    <w:rsid w:val="0008374C"/>
    <w:rsid w:val="00084F2F"/>
    <w:rsid w:val="00085445"/>
    <w:rsid w:val="00085573"/>
    <w:rsid w:val="00085B7F"/>
    <w:rsid w:val="00085F72"/>
    <w:rsid w:val="0008656F"/>
    <w:rsid w:val="00086826"/>
    <w:rsid w:val="00086A1D"/>
    <w:rsid w:val="00086AD0"/>
    <w:rsid w:val="000875A0"/>
    <w:rsid w:val="000879E3"/>
    <w:rsid w:val="00087FAC"/>
    <w:rsid w:val="000911E3"/>
    <w:rsid w:val="0009248C"/>
    <w:rsid w:val="000938C8"/>
    <w:rsid w:val="00094991"/>
    <w:rsid w:val="00094CB4"/>
    <w:rsid w:val="000975A9"/>
    <w:rsid w:val="00097EDB"/>
    <w:rsid w:val="000A05CA"/>
    <w:rsid w:val="000A158B"/>
    <w:rsid w:val="000A1881"/>
    <w:rsid w:val="000A1D9F"/>
    <w:rsid w:val="000A2181"/>
    <w:rsid w:val="000A2693"/>
    <w:rsid w:val="000A280C"/>
    <w:rsid w:val="000A2CCE"/>
    <w:rsid w:val="000A38B0"/>
    <w:rsid w:val="000A3AD8"/>
    <w:rsid w:val="000A4226"/>
    <w:rsid w:val="000A5095"/>
    <w:rsid w:val="000A53F9"/>
    <w:rsid w:val="000A5548"/>
    <w:rsid w:val="000A5701"/>
    <w:rsid w:val="000A65A9"/>
    <w:rsid w:val="000A672D"/>
    <w:rsid w:val="000A7E15"/>
    <w:rsid w:val="000A7FD4"/>
    <w:rsid w:val="000B0C6A"/>
    <w:rsid w:val="000B19AD"/>
    <w:rsid w:val="000B214A"/>
    <w:rsid w:val="000B2B56"/>
    <w:rsid w:val="000B3A2F"/>
    <w:rsid w:val="000B3E5C"/>
    <w:rsid w:val="000B4015"/>
    <w:rsid w:val="000B46E6"/>
    <w:rsid w:val="000B5599"/>
    <w:rsid w:val="000B5781"/>
    <w:rsid w:val="000B5A5E"/>
    <w:rsid w:val="000B5EDB"/>
    <w:rsid w:val="000B64C4"/>
    <w:rsid w:val="000B6768"/>
    <w:rsid w:val="000B6E0C"/>
    <w:rsid w:val="000B7568"/>
    <w:rsid w:val="000C0329"/>
    <w:rsid w:val="000C0569"/>
    <w:rsid w:val="000C1467"/>
    <w:rsid w:val="000C207A"/>
    <w:rsid w:val="000C3091"/>
    <w:rsid w:val="000C40FF"/>
    <w:rsid w:val="000C4236"/>
    <w:rsid w:val="000C7EE3"/>
    <w:rsid w:val="000D0169"/>
    <w:rsid w:val="000D05EE"/>
    <w:rsid w:val="000D0CF9"/>
    <w:rsid w:val="000D1216"/>
    <w:rsid w:val="000D1941"/>
    <w:rsid w:val="000D1D6B"/>
    <w:rsid w:val="000D1DF1"/>
    <w:rsid w:val="000D2284"/>
    <w:rsid w:val="000D2891"/>
    <w:rsid w:val="000D3987"/>
    <w:rsid w:val="000D3E9E"/>
    <w:rsid w:val="000D4E52"/>
    <w:rsid w:val="000D62BA"/>
    <w:rsid w:val="000D6E55"/>
    <w:rsid w:val="000D6FA9"/>
    <w:rsid w:val="000E0875"/>
    <w:rsid w:val="000E123B"/>
    <w:rsid w:val="000E1DE5"/>
    <w:rsid w:val="000E2938"/>
    <w:rsid w:val="000E3B03"/>
    <w:rsid w:val="000E4A75"/>
    <w:rsid w:val="000E4E81"/>
    <w:rsid w:val="000E5D75"/>
    <w:rsid w:val="000E64F4"/>
    <w:rsid w:val="000E7E1B"/>
    <w:rsid w:val="000E7E82"/>
    <w:rsid w:val="000F0282"/>
    <w:rsid w:val="000F20E0"/>
    <w:rsid w:val="000F3208"/>
    <w:rsid w:val="000F5C42"/>
    <w:rsid w:val="000F5F20"/>
    <w:rsid w:val="000F60E8"/>
    <w:rsid w:val="000F79FF"/>
    <w:rsid w:val="000F7B23"/>
    <w:rsid w:val="00100607"/>
    <w:rsid w:val="00101F07"/>
    <w:rsid w:val="00102098"/>
    <w:rsid w:val="00102A80"/>
    <w:rsid w:val="00103644"/>
    <w:rsid w:val="0010370F"/>
    <w:rsid w:val="00104F21"/>
    <w:rsid w:val="00105372"/>
    <w:rsid w:val="00105850"/>
    <w:rsid w:val="00105FBD"/>
    <w:rsid w:val="00106854"/>
    <w:rsid w:val="00106B5C"/>
    <w:rsid w:val="00107CE4"/>
    <w:rsid w:val="00110BC5"/>
    <w:rsid w:val="0011125D"/>
    <w:rsid w:val="00112003"/>
    <w:rsid w:val="00112050"/>
    <w:rsid w:val="00112245"/>
    <w:rsid w:val="0011260E"/>
    <w:rsid w:val="00112D58"/>
    <w:rsid w:val="001133A6"/>
    <w:rsid w:val="001133A8"/>
    <w:rsid w:val="001136DF"/>
    <w:rsid w:val="00114074"/>
    <w:rsid w:val="001143F2"/>
    <w:rsid w:val="0011482E"/>
    <w:rsid w:val="00115283"/>
    <w:rsid w:val="0011553D"/>
    <w:rsid w:val="0011574A"/>
    <w:rsid w:val="00115E3A"/>
    <w:rsid w:val="0011766A"/>
    <w:rsid w:val="00123333"/>
    <w:rsid w:val="0012365B"/>
    <w:rsid w:val="0012433B"/>
    <w:rsid w:val="00125328"/>
    <w:rsid w:val="00126230"/>
    <w:rsid w:val="00126AB4"/>
    <w:rsid w:val="00126E44"/>
    <w:rsid w:val="00127054"/>
    <w:rsid w:val="001300D0"/>
    <w:rsid w:val="00130B3A"/>
    <w:rsid w:val="00131068"/>
    <w:rsid w:val="00132AAB"/>
    <w:rsid w:val="00133818"/>
    <w:rsid w:val="00133839"/>
    <w:rsid w:val="001342CE"/>
    <w:rsid w:val="00134978"/>
    <w:rsid w:val="00135980"/>
    <w:rsid w:val="00135F29"/>
    <w:rsid w:val="001368C1"/>
    <w:rsid w:val="0013784E"/>
    <w:rsid w:val="001378D3"/>
    <w:rsid w:val="00140A86"/>
    <w:rsid w:val="00140E4F"/>
    <w:rsid w:val="00141464"/>
    <w:rsid w:val="0014171A"/>
    <w:rsid w:val="001419C0"/>
    <w:rsid w:val="0014234A"/>
    <w:rsid w:val="001434A6"/>
    <w:rsid w:val="00143ECC"/>
    <w:rsid w:val="00144B65"/>
    <w:rsid w:val="0014621C"/>
    <w:rsid w:val="0014649E"/>
    <w:rsid w:val="0014791A"/>
    <w:rsid w:val="00150760"/>
    <w:rsid w:val="00150C0B"/>
    <w:rsid w:val="001515A0"/>
    <w:rsid w:val="00151BE4"/>
    <w:rsid w:val="00152829"/>
    <w:rsid w:val="00152C98"/>
    <w:rsid w:val="00153FF6"/>
    <w:rsid w:val="0015568F"/>
    <w:rsid w:val="00155ACD"/>
    <w:rsid w:val="00155E2B"/>
    <w:rsid w:val="00156BF1"/>
    <w:rsid w:val="00157CFE"/>
    <w:rsid w:val="0016028D"/>
    <w:rsid w:val="00160DB1"/>
    <w:rsid w:val="001611E1"/>
    <w:rsid w:val="001625E1"/>
    <w:rsid w:val="00163061"/>
    <w:rsid w:val="00163F68"/>
    <w:rsid w:val="00163FD5"/>
    <w:rsid w:val="0016472D"/>
    <w:rsid w:val="00165897"/>
    <w:rsid w:val="00165F57"/>
    <w:rsid w:val="001662BE"/>
    <w:rsid w:val="001668B4"/>
    <w:rsid w:val="00166E4B"/>
    <w:rsid w:val="0016706D"/>
    <w:rsid w:val="0016730F"/>
    <w:rsid w:val="001679C5"/>
    <w:rsid w:val="00170A51"/>
    <w:rsid w:val="00171FF8"/>
    <w:rsid w:val="001722C7"/>
    <w:rsid w:val="00172504"/>
    <w:rsid w:val="00173F80"/>
    <w:rsid w:val="00174144"/>
    <w:rsid w:val="00174F3E"/>
    <w:rsid w:val="00175A9A"/>
    <w:rsid w:val="00175C31"/>
    <w:rsid w:val="001760BF"/>
    <w:rsid w:val="001764DA"/>
    <w:rsid w:val="001810C0"/>
    <w:rsid w:val="00181140"/>
    <w:rsid w:val="00181AFF"/>
    <w:rsid w:val="00182959"/>
    <w:rsid w:val="0018310F"/>
    <w:rsid w:val="00183136"/>
    <w:rsid w:val="001845B0"/>
    <w:rsid w:val="00184DC2"/>
    <w:rsid w:val="001850DA"/>
    <w:rsid w:val="001853C5"/>
    <w:rsid w:val="00185E4F"/>
    <w:rsid w:val="001860AB"/>
    <w:rsid w:val="00186731"/>
    <w:rsid w:val="0018698F"/>
    <w:rsid w:val="001879FF"/>
    <w:rsid w:val="00187AD2"/>
    <w:rsid w:val="001903DA"/>
    <w:rsid w:val="00190568"/>
    <w:rsid w:val="00190743"/>
    <w:rsid w:val="0019083A"/>
    <w:rsid w:val="00191D64"/>
    <w:rsid w:val="00191EC1"/>
    <w:rsid w:val="001925E2"/>
    <w:rsid w:val="00193627"/>
    <w:rsid w:val="001938D5"/>
    <w:rsid w:val="00193A04"/>
    <w:rsid w:val="001940BF"/>
    <w:rsid w:val="0019496A"/>
    <w:rsid w:val="001949F6"/>
    <w:rsid w:val="00194A9F"/>
    <w:rsid w:val="00195027"/>
    <w:rsid w:val="001953F8"/>
    <w:rsid w:val="0019681C"/>
    <w:rsid w:val="001A1859"/>
    <w:rsid w:val="001A1E73"/>
    <w:rsid w:val="001A222D"/>
    <w:rsid w:val="001A2716"/>
    <w:rsid w:val="001A3102"/>
    <w:rsid w:val="001A470D"/>
    <w:rsid w:val="001A589E"/>
    <w:rsid w:val="001A633C"/>
    <w:rsid w:val="001A6E98"/>
    <w:rsid w:val="001B0FFA"/>
    <w:rsid w:val="001B109F"/>
    <w:rsid w:val="001B1DAA"/>
    <w:rsid w:val="001B2149"/>
    <w:rsid w:val="001B358E"/>
    <w:rsid w:val="001B3F25"/>
    <w:rsid w:val="001B4D05"/>
    <w:rsid w:val="001B5431"/>
    <w:rsid w:val="001B59EA"/>
    <w:rsid w:val="001B5ACD"/>
    <w:rsid w:val="001B5ADB"/>
    <w:rsid w:val="001B6FE0"/>
    <w:rsid w:val="001B70DD"/>
    <w:rsid w:val="001B73B5"/>
    <w:rsid w:val="001B7FD7"/>
    <w:rsid w:val="001C048E"/>
    <w:rsid w:val="001C05CD"/>
    <w:rsid w:val="001C08CC"/>
    <w:rsid w:val="001C0961"/>
    <w:rsid w:val="001C175D"/>
    <w:rsid w:val="001C1BBA"/>
    <w:rsid w:val="001C2176"/>
    <w:rsid w:val="001C2675"/>
    <w:rsid w:val="001C2C56"/>
    <w:rsid w:val="001C3525"/>
    <w:rsid w:val="001C3E2E"/>
    <w:rsid w:val="001C3EC6"/>
    <w:rsid w:val="001C41DC"/>
    <w:rsid w:val="001C50C2"/>
    <w:rsid w:val="001C5D27"/>
    <w:rsid w:val="001C6029"/>
    <w:rsid w:val="001C692F"/>
    <w:rsid w:val="001C7379"/>
    <w:rsid w:val="001C7A0E"/>
    <w:rsid w:val="001D0127"/>
    <w:rsid w:val="001D0671"/>
    <w:rsid w:val="001D076E"/>
    <w:rsid w:val="001D12D5"/>
    <w:rsid w:val="001D1BD1"/>
    <w:rsid w:val="001D2012"/>
    <w:rsid w:val="001D32B6"/>
    <w:rsid w:val="001D3D35"/>
    <w:rsid w:val="001D3D5C"/>
    <w:rsid w:val="001D4048"/>
    <w:rsid w:val="001D4E8C"/>
    <w:rsid w:val="001D5126"/>
    <w:rsid w:val="001D552C"/>
    <w:rsid w:val="001D5F00"/>
    <w:rsid w:val="001D6158"/>
    <w:rsid w:val="001D6F7E"/>
    <w:rsid w:val="001D77A0"/>
    <w:rsid w:val="001E01CC"/>
    <w:rsid w:val="001E0764"/>
    <w:rsid w:val="001E0ABA"/>
    <w:rsid w:val="001E0EE6"/>
    <w:rsid w:val="001E12DE"/>
    <w:rsid w:val="001E1B8B"/>
    <w:rsid w:val="001E2239"/>
    <w:rsid w:val="001E23F5"/>
    <w:rsid w:val="001E31F6"/>
    <w:rsid w:val="001E3290"/>
    <w:rsid w:val="001E35A1"/>
    <w:rsid w:val="001E3A62"/>
    <w:rsid w:val="001E4A5D"/>
    <w:rsid w:val="001E4DE8"/>
    <w:rsid w:val="001E57F6"/>
    <w:rsid w:val="001E7065"/>
    <w:rsid w:val="001F05D5"/>
    <w:rsid w:val="001F0985"/>
    <w:rsid w:val="001F0E4D"/>
    <w:rsid w:val="001F110F"/>
    <w:rsid w:val="001F1194"/>
    <w:rsid w:val="001F12E3"/>
    <w:rsid w:val="001F16B5"/>
    <w:rsid w:val="001F2631"/>
    <w:rsid w:val="001F2974"/>
    <w:rsid w:val="001F2E67"/>
    <w:rsid w:val="001F30DC"/>
    <w:rsid w:val="001F5231"/>
    <w:rsid w:val="001F7188"/>
    <w:rsid w:val="00200D7E"/>
    <w:rsid w:val="00202117"/>
    <w:rsid w:val="00202139"/>
    <w:rsid w:val="0020451C"/>
    <w:rsid w:val="00205026"/>
    <w:rsid w:val="0020561A"/>
    <w:rsid w:val="00206F6A"/>
    <w:rsid w:val="00207523"/>
    <w:rsid w:val="002106E8"/>
    <w:rsid w:val="00210CD9"/>
    <w:rsid w:val="00211F39"/>
    <w:rsid w:val="00211FC8"/>
    <w:rsid w:val="002125B9"/>
    <w:rsid w:val="00212BCF"/>
    <w:rsid w:val="00212EE6"/>
    <w:rsid w:val="002130D0"/>
    <w:rsid w:val="0021398B"/>
    <w:rsid w:val="00213EA8"/>
    <w:rsid w:val="0021409E"/>
    <w:rsid w:val="0022017F"/>
    <w:rsid w:val="00220894"/>
    <w:rsid w:val="00220954"/>
    <w:rsid w:val="00222893"/>
    <w:rsid w:val="00222AA4"/>
    <w:rsid w:val="00222AF9"/>
    <w:rsid w:val="00222EEC"/>
    <w:rsid w:val="002238AA"/>
    <w:rsid w:val="002242AF"/>
    <w:rsid w:val="00224F9C"/>
    <w:rsid w:val="002255B1"/>
    <w:rsid w:val="00226324"/>
    <w:rsid w:val="00226759"/>
    <w:rsid w:val="00227128"/>
    <w:rsid w:val="00227463"/>
    <w:rsid w:val="00230674"/>
    <w:rsid w:val="0023096D"/>
    <w:rsid w:val="0023335B"/>
    <w:rsid w:val="002336F8"/>
    <w:rsid w:val="00234989"/>
    <w:rsid w:val="00235355"/>
    <w:rsid w:val="002355BA"/>
    <w:rsid w:val="00236ECC"/>
    <w:rsid w:val="002372E6"/>
    <w:rsid w:val="00237AD5"/>
    <w:rsid w:val="00241CC5"/>
    <w:rsid w:val="00241E8A"/>
    <w:rsid w:val="00242112"/>
    <w:rsid w:val="0024390C"/>
    <w:rsid w:val="00243E8D"/>
    <w:rsid w:val="00244C8B"/>
    <w:rsid w:val="00245096"/>
    <w:rsid w:val="002455E3"/>
    <w:rsid w:val="00245A9E"/>
    <w:rsid w:val="00246E1B"/>
    <w:rsid w:val="00247A65"/>
    <w:rsid w:val="00247C64"/>
    <w:rsid w:val="00247E4C"/>
    <w:rsid w:val="00247FD2"/>
    <w:rsid w:val="002503AB"/>
    <w:rsid w:val="00250A45"/>
    <w:rsid w:val="00250CD3"/>
    <w:rsid w:val="00250EBA"/>
    <w:rsid w:val="00251040"/>
    <w:rsid w:val="00251B3D"/>
    <w:rsid w:val="002535A8"/>
    <w:rsid w:val="002539EC"/>
    <w:rsid w:val="00253B5B"/>
    <w:rsid w:val="0025519C"/>
    <w:rsid w:val="00256C6D"/>
    <w:rsid w:val="002574ED"/>
    <w:rsid w:val="00257E50"/>
    <w:rsid w:val="002604F6"/>
    <w:rsid w:val="0026070C"/>
    <w:rsid w:val="00260C73"/>
    <w:rsid w:val="0026131C"/>
    <w:rsid w:val="00262213"/>
    <w:rsid w:val="00262592"/>
    <w:rsid w:val="00262DC2"/>
    <w:rsid w:val="00263CF9"/>
    <w:rsid w:val="00264668"/>
    <w:rsid w:val="00264AA4"/>
    <w:rsid w:val="00265743"/>
    <w:rsid w:val="00265B30"/>
    <w:rsid w:val="00267CF9"/>
    <w:rsid w:val="002701BA"/>
    <w:rsid w:val="00270A7E"/>
    <w:rsid w:val="00271453"/>
    <w:rsid w:val="002730F9"/>
    <w:rsid w:val="002732EA"/>
    <w:rsid w:val="00275475"/>
    <w:rsid w:val="00275612"/>
    <w:rsid w:val="00275A2B"/>
    <w:rsid w:val="002763DE"/>
    <w:rsid w:val="00276CA6"/>
    <w:rsid w:val="00276D7F"/>
    <w:rsid w:val="00277B71"/>
    <w:rsid w:val="002807B5"/>
    <w:rsid w:val="0028109C"/>
    <w:rsid w:val="0028174F"/>
    <w:rsid w:val="00281AC9"/>
    <w:rsid w:val="0028225A"/>
    <w:rsid w:val="00282DC2"/>
    <w:rsid w:val="00283407"/>
    <w:rsid w:val="00284022"/>
    <w:rsid w:val="00284444"/>
    <w:rsid w:val="00284D18"/>
    <w:rsid w:val="002863C4"/>
    <w:rsid w:val="00286B3C"/>
    <w:rsid w:val="002878CD"/>
    <w:rsid w:val="00287A87"/>
    <w:rsid w:val="00287CE7"/>
    <w:rsid w:val="00287E81"/>
    <w:rsid w:val="00290791"/>
    <w:rsid w:val="00291B71"/>
    <w:rsid w:val="00292082"/>
    <w:rsid w:val="00292141"/>
    <w:rsid w:val="00292339"/>
    <w:rsid w:val="00293140"/>
    <w:rsid w:val="002931B0"/>
    <w:rsid w:val="0029462E"/>
    <w:rsid w:val="002946F3"/>
    <w:rsid w:val="002947AC"/>
    <w:rsid w:val="00294F51"/>
    <w:rsid w:val="00294F73"/>
    <w:rsid w:val="002958D5"/>
    <w:rsid w:val="00295F01"/>
    <w:rsid w:val="002964DE"/>
    <w:rsid w:val="00296808"/>
    <w:rsid w:val="002969D4"/>
    <w:rsid w:val="002A08F0"/>
    <w:rsid w:val="002A0961"/>
    <w:rsid w:val="002A2AF4"/>
    <w:rsid w:val="002A2BBC"/>
    <w:rsid w:val="002A3247"/>
    <w:rsid w:val="002A38F6"/>
    <w:rsid w:val="002A3E8D"/>
    <w:rsid w:val="002A41F4"/>
    <w:rsid w:val="002A4833"/>
    <w:rsid w:val="002A4A06"/>
    <w:rsid w:val="002A565F"/>
    <w:rsid w:val="002A5F4D"/>
    <w:rsid w:val="002A5FA1"/>
    <w:rsid w:val="002A65D0"/>
    <w:rsid w:val="002A6C6B"/>
    <w:rsid w:val="002B0FBE"/>
    <w:rsid w:val="002B12F9"/>
    <w:rsid w:val="002B1562"/>
    <w:rsid w:val="002B169F"/>
    <w:rsid w:val="002B1C02"/>
    <w:rsid w:val="002B24B8"/>
    <w:rsid w:val="002B3015"/>
    <w:rsid w:val="002B44B0"/>
    <w:rsid w:val="002B450A"/>
    <w:rsid w:val="002B4818"/>
    <w:rsid w:val="002B551D"/>
    <w:rsid w:val="002B5F7E"/>
    <w:rsid w:val="002C03C3"/>
    <w:rsid w:val="002C0ADD"/>
    <w:rsid w:val="002C0C91"/>
    <w:rsid w:val="002C1AC7"/>
    <w:rsid w:val="002C1FDC"/>
    <w:rsid w:val="002C33EC"/>
    <w:rsid w:val="002C42D4"/>
    <w:rsid w:val="002C4668"/>
    <w:rsid w:val="002C4796"/>
    <w:rsid w:val="002C4E16"/>
    <w:rsid w:val="002C4E93"/>
    <w:rsid w:val="002C57E1"/>
    <w:rsid w:val="002C61F1"/>
    <w:rsid w:val="002C6592"/>
    <w:rsid w:val="002C6810"/>
    <w:rsid w:val="002C6D90"/>
    <w:rsid w:val="002C7116"/>
    <w:rsid w:val="002C7774"/>
    <w:rsid w:val="002D104C"/>
    <w:rsid w:val="002D1BA2"/>
    <w:rsid w:val="002D1C3D"/>
    <w:rsid w:val="002D21CF"/>
    <w:rsid w:val="002D260B"/>
    <w:rsid w:val="002D2B06"/>
    <w:rsid w:val="002D2DDC"/>
    <w:rsid w:val="002D3D33"/>
    <w:rsid w:val="002D454D"/>
    <w:rsid w:val="002D5E25"/>
    <w:rsid w:val="002D7434"/>
    <w:rsid w:val="002D7A18"/>
    <w:rsid w:val="002E00AE"/>
    <w:rsid w:val="002E0E71"/>
    <w:rsid w:val="002E165D"/>
    <w:rsid w:val="002E1D64"/>
    <w:rsid w:val="002E214D"/>
    <w:rsid w:val="002E2248"/>
    <w:rsid w:val="002E26EE"/>
    <w:rsid w:val="002E2E30"/>
    <w:rsid w:val="002E317F"/>
    <w:rsid w:val="002E31EA"/>
    <w:rsid w:val="002E33E5"/>
    <w:rsid w:val="002E3938"/>
    <w:rsid w:val="002E3C97"/>
    <w:rsid w:val="002E3F66"/>
    <w:rsid w:val="002E41C8"/>
    <w:rsid w:val="002E6463"/>
    <w:rsid w:val="002E68AC"/>
    <w:rsid w:val="002E6C0E"/>
    <w:rsid w:val="002E6E75"/>
    <w:rsid w:val="002E74AF"/>
    <w:rsid w:val="002E7752"/>
    <w:rsid w:val="002E7FE6"/>
    <w:rsid w:val="002F09BC"/>
    <w:rsid w:val="002F0C1D"/>
    <w:rsid w:val="002F2AFB"/>
    <w:rsid w:val="002F3450"/>
    <w:rsid w:val="002F3652"/>
    <w:rsid w:val="002F57B8"/>
    <w:rsid w:val="002F6001"/>
    <w:rsid w:val="002F67BE"/>
    <w:rsid w:val="002F6C2C"/>
    <w:rsid w:val="002F7DE2"/>
    <w:rsid w:val="00301DD9"/>
    <w:rsid w:val="00301E2E"/>
    <w:rsid w:val="003024DF"/>
    <w:rsid w:val="00302804"/>
    <w:rsid w:val="00303047"/>
    <w:rsid w:val="00304246"/>
    <w:rsid w:val="003044CB"/>
    <w:rsid w:val="00304E5B"/>
    <w:rsid w:val="003052BF"/>
    <w:rsid w:val="0030540A"/>
    <w:rsid w:val="00305C17"/>
    <w:rsid w:val="003063EB"/>
    <w:rsid w:val="00306926"/>
    <w:rsid w:val="003074C3"/>
    <w:rsid w:val="00310E04"/>
    <w:rsid w:val="00310EE1"/>
    <w:rsid w:val="00310FF9"/>
    <w:rsid w:val="00311F13"/>
    <w:rsid w:val="003135F3"/>
    <w:rsid w:val="00313765"/>
    <w:rsid w:val="003142CD"/>
    <w:rsid w:val="00314936"/>
    <w:rsid w:val="00315486"/>
    <w:rsid w:val="00315914"/>
    <w:rsid w:val="003166AE"/>
    <w:rsid w:val="0031670D"/>
    <w:rsid w:val="00317354"/>
    <w:rsid w:val="0031743C"/>
    <w:rsid w:val="00317F28"/>
    <w:rsid w:val="00320344"/>
    <w:rsid w:val="00320464"/>
    <w:rsid w:val="00320AC1"/>
    <w:rsid w:val="00320F59"/>
    <w:rsid w:val="0032138D"/>
    <w:rsid w:val="00321696"/>
    <w:rsid w:val="00321A84"/>
    <w:rsid w:val="00321D64"/>
    <w:rsid w:val="003225C8"/>
    <w:rsid w:val="003229A8"/>
    <w:rsid w:val="00322E5B"/>
    <w:rsid w:val="00325197"/>
    <w:rsid w:val="003261D8"/>
    <w:rsid w:val="003265BD"/>
    <w:rsid w:val="003272B6"/>
    <w:rsid w:val="003274D6"/>
    <w:rsid w:val="00327880"/>
    <w:rsid w:val="00327C1C"/>
    <w:rsid w:val="003302D5"/>
    <w:rsid w:val="00331012"/>
    <w:rsid w:val="003311A9"/>
    <w:rsid w:val="0033121C"/>
    <w:rsid w:val="003318CE"/>
    <w:rsid w:val="00332516"/>
    <w:rsid w:val="00332851"/>
    <w:rsid w:val="00332B4F"/>
    <w:rsid w:val="003331D0"/>
    <w:rsid w:val="0033365A"/>
    <w:rsid w:val="00333FE6"/>
    <w:rsid w:val="00334802"/>
    <w:rsid w:val="00335500"/>
    <w:rsid w:val="00337DC0"/>
    <w:rsid w:val="003408C7"/>
    <w:rsid w:val="003409D1"/>
    <w:rsid w:val="00341B5A"/>
    <w:rsid w:val="0034305D"/>
    <w:rsid w:val="003431E7"/>
    <w:rsid w:val="003433EE"/>
    <w:rsid w:val="003435FA"/>
    <w:rsid w:val="00344224"/>
    <w:rsid w:val="0034426C"/>
    <w:rsid w:val="003449DF"/>
    <w:rsid w:val="00344D15"/>
    <w:rsid w:val="003458AC"/>
    <w:rsid w:val="00345F78"/>
    <w:rsid w:val="0034638B"/>
    <w:rsid w:val="003504DA"/>
    <w:rsid w:val="00350EEE"/>
    <w:rsid w:val="003519D1"/>
    <w:rsid w:val="00351D0B"/>
    <w:rsid w:val="0035203A"/>
    <w:rsid w:val="00352E16"/>
    <w:rsid w:val="00355B9E"/>
    <w:rsid w:val="00355EEB"/>
    <w:rsid w:val="003562D8"/>
    <w:rsid w:val="003564E0"/>
    <w:rsid w:val="00356978"/>
    <w:rsid w:val="0035746A"/>
    <w:rsid w:val="003575DD"/>
    <w:rsid w:val="00357E1F"/>
    <w:rsid w:val="00361279"/>
    <w:rsid w:val="00361A29"/>
    <w:rsid w:val="00361CE5"/>
    <w:rsid w:val="0036265F"/>
    <w:rsid w:val="00363A01"/>
    <w:rsid w:val="00363EF0"/>
    <w:rsid w:val="0036418F"/>
    <w:rsid w:val="003648CD"/>
    <w:rsid w:val="00364F8B"/>
    <w:rsid w:val="00365197"/>
    <w:rsid w:val="00365B5E"/>
    <w:rsid w:val="00367333"/>
    <w:rsid w:val="00370AF0"/>
    <w:rsid w:val="00371223"/>
    <w:rsid w:val="0037256D"/>
    <w:rsid w:val="00372683"/>
    <w:rsid w:val="00374330"/>
    <w:rsid w:val="00374B1F"/>
    <w:rsid w:val="003751C3"/>
    <w:rsid w:val="003760E6"/>
    <w:rsid w:val="00376660"/>
    <w:rsid w:val="00377004"/>
    <w:rsid w:val="00377753"/>
    <w:rsid w:val="00377F22"/>
    <w:rsid w:val="003806AC"/>
    <w:rsid w:val="0038081D"/>
    <w:rsid w:val="0038231B"/>
    <w:rsid w:val="0038247F"/>
    <w:rsid w:val="003828D7"/>
    <w:rsid w:val="00383B04"/>
    <w:rsid w:val="00383CB9"/>
    <w:rsid w:val="00384B98"/>
    <w:rsid w:val="00384B9A"/>
    <w:rsid w:val="00384DB5"/>
    <w:rsid w:val="0038515E"/>
    <w:rsid w:val="00385676"/>
    <w:rsid w:val="00385C97"/>
    <w:rsid w:val="003862D0"/>
    <w:rsid w:val="003870E7"/>
    <w:rsid w:val="00390670"/>
    <w:rsid w:val="0039075A"/>
    <w:rsid w:val="00390E90"/>
    <w:rsid w:val="003912CC"/>
    <w:rsid w:val="00391C2D"/>
    <w:rsid w:val="003920BD"/>
    <w:rsid w:val="00392541"/>
    <w:rsid w:val="0039286D"/>
    <w:rsid w:val="003929C9"/>
    <w:rsid w:val="0039345E"/>
    <w:rsid w:val="003942DE"/>
    <w:rsid w:val="003943F1"/>
    <w:rsid w:val="00396422"/>
    <w:rsid w:val="00396451"/>
    <w:rsid w:val="00397A74"/>
    <w:rsid w:val="00397D83"/>
    <w:rsid w:val="003A0C15"/>
    <w:rsid w:val="003A301F"/>
    <w:rsid w:val="003A34AB"/>
    <w:rsid w:val="003A3E81"/>
    <w:rsid w:val="003A42F7"/>
    <w:rsid w:val="003A4340"/>
    <w:rsid w:val="003A652A"/>
    <w:rsid w:val="003A7D61"/>
    <w:rsid w:val="003B0CF2"/>
    <w:rsid w:val="003B1313"/>
    <w:rsid w:val="003B226C"/>
    <w:rsid w:val="003B2998"/>
    <w:rsid w:val="003B323F"/>
    <w:rsid w:val="003B3BA4"/>
    <w:rsid w:val="003B3CE5"/>
    <w:rsid w:val="003B4A90"/>
    <w:rsid w:val="003B51C4"/>
    <w:rsid w:val="003B62E7"/>
    <w:rsid w:val="003B7C90"/>
    <w:rsid w:val="003C02B0"/>
    <w:rsid w:val="003C0582"/>
    <w:rsid w:val="003C0759"/>
    <w:rsid w:val="003C13D7"/>
    <w:rsid w:val="003C16D3"/>
    <w:rsid w:val="003C18F2"/>
    <w:rsid w:val="003C42A4"/>
    <w:rsid w:val="003C4757"/>
    <w:rsid w:val="003C47C2"/>
    <w:rsid w:val="003C4B0F"/>
    <w:rsid w:val="003C4C6D"/>
    <w:rsid w:val="003C595E"/>
    <w:rsid w:val="003C5990"/>
    <w:rsid w:val="003C6F22"/>
    <w:rsid w:val="003C7174"/>
    <w:rsid w:val="003C72AB"/>
    <w:rsid w:val="003D0A06"/>
    <w:rsid w:val="003D0CEF"/>
    <w:rsid w:val="003D0F22"/>
    <w:rsid w:val="003D1781"/>
    <w:rsid w:val="003D28E1"/>
    <w:rsid w:val="003D2C3F"/>
    <w:rsid w:val="003D316D"/>
    <w:rsid w:val="003D3572"/>
    <w:rsid w:val="003D3C8E"/>
    <w:rsid w:val="003D4434"/>
    <w:rsid w:val="003D4CB7"/>
    <w:rsid w:val="003D5B5D"/>
    <w:rsid w:val="003D6D45"/>
    <w:rsid w:val="003D75C4"/>
    <w:rsid w:val="003D7D8E"/>
    <w:rsid w:val="003E0A56"/>
    <w:rsid w:val="003E13AB"/>
    <w:rsid w:val="003E1F08"/>
    <w:rsid w:val="003E215C"/>
    <w:rsid w:val="003E25B7"/>
    <w:rsid w:val="003E2D9E"/>
    <w:rsid w:val="003E39E7"/>
    <w:rsid w:val="003E4890"/>
    <w:rsid w:val="003E4BAF"/>
    <w:rsid w:val="003E4CD0"/>
    <w:rsid w:val="003E5330"/>
    <w:rsid w:val="003E55CE"/>
    <w:rsid w:val="003E7364"/>
    <w:rsid w:val="003E7393"/>
    <w:rsid w:val="003E7FEE"/>
    <w:rsid w:val="003F0AD6"/>
    <w:rsid w:val="003F0B81"/>
    <w:rsid w:val="003F1FCD"/>
    <w:rsid w:val="003F445A"/>
    <w:rsid w:val="003F562E"/>
    <w:rsid w:val="003F56F8"/>
    <w:rsid w:val="003F5B5F"/>
    <w:rsid w:val="003F5C28"/>
    <w:rsid w:val="003F673F"/>
    <w:rsid w:val="003F6FA7"/>
    <w:rsid w:val="003F7538"/>
    <w:rsid w:val="003F7735"/>
    <w:rsid w:val="00400AB5"/>
    <w:rsid w:val="00400AD2"/>
    <w:rsid w:val="00400C47"/>
    <w:rsid w:val="00401381"/>
    <w:rsid w:val="00401DFA"/>
    <w:rsid w:val="00403716"/>
    <w:rsid w:val="0040425B"/>
    <w:rsid w:val="00405818"/>
    <w:rsid w:val="004067EA"/>
    <w:rsid w:val="0041064B"/>
    <w:rsid w:val="004107EB"/>
    <w:rsid w:val="00410EF7"/>
    <w:rsid w:val="00410FFF"/>
    <w:rsid w:val="00411700"/>
    <w:rsid w:val="00412299"/>
    <w:rsid w:val="0041336A"/>
    <w:rsid w:val="004135B2"/>
    <w:rsid w:val="00413773"/>
    <w:rsid w:val="00413D6A"/>
    <w:rsid w:val="004150DF"/>
    <w:rsid w:val="00416432"/>
    <w:rsid w:val="00416566"/>
    <w:rsid w:val="0041714D"/>
    <w:rsid w:val="00417D14"/>
    <w:rsid w:val="00420A8D"/>
    <w:rsid w:val="00420AE4"/>
    <w:rsid w:val="0042111A"/>
    <w:rsid w:val="004211F5"/>
    <w:rsid w:val="004212DF"/>
    <w:rsid w:val="00422328"/>
    <w:rsid w:val="00422C12"/>
    <w:rsid w:val="004234FB"/>
    <w:rsid w:val="004250B1"/>
    <w:rsid w:val="0042563F"/>
    <w:rsid w:val="00425AC9"/>
    <w:rsid w:val="00425F40"/>
    <w:rsid w:val="00426913"/>
    <w:rsid w:val="00427448"/>
    <w:rsid w:val="0043047C"/>
    <w:rsid w:val="00430E83"/>
    <w:rsid w:val="00431145"/>
    <w:rsid w:val="00431CE5"/>
    <w:rsid w:val="0043360A"/>
    <w:rsid w:val="00433A2D"/>
    <w:rsid w:val="00434070"/>
    <w:rsid w:val="00434768"/>
    <w:rsid w:val="00434D44"/>
    <w:rsid w:val="00435E92"/>
    <w:rsid w:val="00437534"/>
    <w:rsid w:val="00437728"/>
    <w:rsid w:val="00437BE2"/>
    <w:rsid w:val="00437CA9"/>
    <w:rsid w:val="0044051E"/>
    <w:rsid w:val="00440CFB"/>
    <w:rsid w:val="004420A3"/>
    <w:rsid w:val="00442A65"/>
    <w:rsid w:val="00442C8A"/>
    <w:rsid w:val="00444A15"/>
    <w:rsid w:val="00444B2D"/>
    <w:rsid w:val="004453D1"/>
    <w:rsid w:val="00447689"/>
    <w:rsid w:val="00447832"/>
    <w:rsid w:val="00447AD8"/>
    <w:rsid w:val="004512BF"/>
    <w:rsid w:val="00451627"/>
    <w:rsid w:val="004519D3"/>
    <w:rsid w:val="00452455"/>
    <w:rsid w:val="00452620"/>
    <w:rsid w:val="00452A81"/>
    <w:rsid w:val="00452B61"/>
    <w:rsid w:val="0045354D"/>
    <w:rsid w:val="00453699"/>
    <w:rsid w:val="00453F0A"/>
    <w:rsid w:val="00454671"/>
    <w:rsid w:val="00454AD9"/>
    <w:rsid w:val="004552AB"/>
    <w:rsid w:val="00455976"/>
    <w:rsid w:val="004559F1"/>
    <w:rsid w:val="00455BF3"/>
    <w:rsid w:val="00455D2C"/>
    <w:rsid w:val="00456A73"/>
    <w:rsid w:val="00456AF5"/>
    <w:rsid w:val="00456E02"/>
    <w:rsid w:val="00456E72"/>
    <w:rsid w:val="004577BE"/>
    <w:rsid w:val="004602D1"/>
    <w:rsid w:val="00461378"/>
    <w:rsid w:val="0046140C"/>
    <w:rsid w:val="00461DD1"/>
    <w:rsid w:val="00462326"/>
    <w:rsid w:val="004626FB"/>
    <w:rsid w:val="00462D35"/>
    <w:rsid w:val="00462DBF"/>
    <w:rsid w:val="00464390"/>
    <w:rsid w:val="00464BB6"/>
    <w:rsid w:val="00465D20"/>
    <w:rsid w:val="00466502"/>
    <w:rsid w:val="0046665E"/>
    <w:rsid w:val="0046755B"/>
    <w:rsid w:val="00470CE1"/>
    <w:rsid w:val="004710E3"/>
    <w:rsid w:val="0047157A"/>
    <w:rsid w:val="00471AAC"/>
    <w:rsid w:val="00471B41"/>
    <w:rsid w:val="00472C46"/>
    <w:rsid w:val="00472FD6"/>
    <w:rsid w:val="004744F9"/>
    <w:rsid w:val="004745BD"/>
    <w:rsid w:val="004745DF"/>
    <w:rsid w:val="00474648"/>
    <w:rsid w:val="00474858"/>
    <w:rsid w:val="00474C2C"/>
    <w:rsid w:val="00475A7A"/>
    <w:rsid w:val="00477107"/>
    <w:rsid w:val="00477E83"/>
    <w:rsid w:val="0048050A"/>
    <w:rsid w:val="0048090F"/>
    <w:rsid w:val="00480FBE"/>
    <w:rsid w:val="00482404"/>
    <w:rsid w:val="00482F4C"/>
    <w:rsid w:val="0048313B"/>
    <w:rsid w:val="00483804"/>
    <w:rsid w:val="00483832"/>
    <w:rsid w:val="004845EA"/>
    <w:rsid w:val="00485A7D"/>
    <w:rsid w:val="00485AC2"/>
    <w:rsid w:val="0048631E"/>
    <w:rsid w:val="00486814"/>
    <w:rsid w:val="004871ED"/>
    <w:rsid w:val="004876F8"/>
    <w:rsid w:val="00491B35"/>
    <w:rsid w:val="00491FD7"/>
    <w:rsid w:val="004927FB"/>
    <w:rsid w:val="00492C70"/>
    <w:rsid w:val="00492DBE"/>
    <w:rsid w:val="0049375D"/>
    <w:rsid w:val="004948D3"/>
    <w:rsid w:val="00494ED4"/>
    <w:rsid w:val="00494EFD"/>
    <w:rsid w:val="0049560B"/>
    <w:rsid w:val="00495873"/>
    <w:rsid w:val="00496BD9"/>
    <w:rsid w:val="004A0724"/>
    <w:rsid w:val="004A155E"/>
    <w:rsid w:val="004A1762"/>
    <w:rsid w:val="004A1E01"/>
    <w:rsid w:val="004A26B2"/>
    <w:rsid w:val="004A276C"/>
    <w:rsid w:val="004A33AC"/>
    <w:rsid w:val="004A37B8"/>
    <w:rsid w:val="004A38AC"/>
    <w:rsid w:val="004A41B1"/>
    <w:rsid w:val="004A4E87"/>
    <w:rsid w:val="004A60FF"/>
    <w:rsid w:val="004A6284"/>
    <w:rsid w:val="004A63EA"/>
    <w:rsid w:val="004B11AE"/>
    <w:rsid w:val="004B16B7"/>
    <w:rsid w:val="004B290B"/>
    <w:rsid w:val="004B3A9A"/>
    <w:rsid w:val="004B539A"/>
    <w:rsid w:val="004B582A"/>
    <w:rsid w:val="004B61DE"/>
    <w:rsid w:val="004B6A88"/>
    <w:rsid w:val="004B6C91"/>
    <w:rsid w:val="004C0492"/>
    <w:rsid w:val="004C04E2"/>
    <w:rsid w:val="004C0584"/>
    <w:rsid w:val="004C1901"/>
    <w:rsid w:val="004C1E63"/>
    <w:rsid w:val="004C2800"/>
    <w:rsid w:val="004C5C74"/>
    <w:rsid w:val="004C69F1"/>
    <w:rsid w:val="004C788C"/>
    <w:rsid w:val="004D04C0"/>
    <w:rsid w:val="004D0779"/>
    <w:rsid w:val="004D0A56"/>
    <w:rsid w:val="004D0E18"/>
    <w:rsid w:val="004D108B"/>
    <w:rsid w:val="004D14CE"/>
    <w:rsid w:val="004D1C45"/>
    <w:rsid w:val="004D20EB"/>
    <w:rsid w:val="004D24D7"/>
    <w:rsid w:val="004D27DC"/>
    <w:rsid w:val="004D2818"/>
    <w:rsid w:val="004D2B77"/>
    <w:rsid w:val="004D2B9E"/>
    <w:rsid w:val="004D2CE0"/>
    <w:rsid w:val="004D480A"/>
    <w:rsid w:val="004D51F3"/>
    <w:rsid w:val="004D53E6"/>
    <w:rsid w:val="004D56A1"/>
    <w:rsid w:val="004D730F"/>
    <w:rsid w:val="004D7A57"/>
    <w:rsid w:val="004D7F31"/>
    <w:rsid w:val="004E046E"/>
    <w:rsid w:val="004E06A0"/>
    <w:rsid w:val="004E17E6"/>
    <w:rsid w:val="004E4410"/>
    <w:rsid w:val="004E4662"/>
    <w:rsid w:val="004E5078"/>
    <w:rsid w:val="004E59DB"/>
    <w:rsid w:val="004E77A0"/>
    <w:rsid w:val="004F1117"/>
    <w:rsid w:val="004F1170"/>
    <w:rsid w:val="004F1342"/>
    <w:rsid w:val="004F1A56"/>
    <w:rsid w:val="004F238A"/>
    <w:rsid w:val="004F3483"/>
    <w:rsid w:val="004F3744"/>
    <w:rsid w:val="004F40DC"/>
    <w:rsid w:val="004F4C79"/>
    <w:rsid w:val="004F5253"/>
    <w:rsid w:val="004F5968"/>
    <w:rsid w:val="004F5AC2"/>
    <w:rsid w:val="004F6820"/>
    <w:rsid w:val="004F6E1B"/>
    <w:rsid w:val="004F6ED5"/>
    <w:rsid w:val="004F721D"/>
    <w:rsid w:val="005002D7"/>
    <w:rsid w:val="00500E77"/>
    <w:rsid w:val="00501620"/>
    <w:rsid w:val="00501D0B"/>
    <w:rsid w:val="00501D7E"/>
    <w:rsid w:val="005030BB"/>
    <w:rsid w:val="005031BA"/>
    <w:rsid w:val="005046CF"/>
    <w:rsid w:val="005054F5"/>
    <w:rsid w:val="0050554B"/>
    <w:rsid w:val="005057D1"/>
    <w:rsid w:val="0050595C"/>
    <w:rsid w:val="005062C0"/>
    <w:rsid w:val="00506315"/>
    <w:rsid w:val="005067A1"/>
    <w:rsid w:val="00507B99"/>
    <w:rsid w:val="00510CE5"/>
    <w:rsid w:val="00511308"/>
    <w:rsid w:val="0051141E"/>
    <w:rsid w:val="005129F5"/>
    <w:rsid w:val="00513EC4"/>
    <w:rsid w:val="005147AE"/>
    <w:rsid w:val="0051493D"/>
    <w:rsid w:val="0051495A"/>
    <w:rsid w:val="00514A2A"/>
    <w:rsid w:val="00514A8C"/>
    <w:rsid w:val="00516166"/>
    <w:rsid w:val="005162D2"/>
    <w:rsid w:val="00516610"/>
    <w:rsid w:val="00516837"/>
    <w:rsid w:val="00516A94"/>
    <w:rsid w:val="00516D13"/>
    <w:rsid w:val="00520052"/>
    <w:rsid w:val="00520B5D"/>
    <w:rsid w:val="005212D8"/>
    <w:rsid w:val="00521514"/>
    <w:rsid w:val="00521628"/>
    <w:rsid w:val="00521951"/>
    <w:rsid w:val="005224E4"/>
    <w:rsid w:val="00522566"/>
    <w:rsid w:val="00523206"/>
    <w:rsid w:val="00524583"/>
    <w:rsid w:val="00524CC7"/>
    <w:rsid w:val="005256BE"/>
    <w:rsid w:val="005259C8"/>
    <w:rsid w:val="00525C25"/>
    <w:rsid w:val="00526461"/>
    <w:rsid w:val="0052717D"/>
    <w:rsid w:val="00527EE1"/>
    <w:rsid w:val="0053083B"/>
    <w:rsid w:val="00530AF8"/>
    <w:rsid w:val="005312FA"/>
    <w:rsid w:val="00531976"/>
    <w:rsid w:val="00531BEF"/>
    <w:rsid w:val="00531E77"/>
    <w:rsid w:val="005333FA"/>
    <w:rsid w:val="00533EE6"/>
    <w:rsid w:val="00534231"/>
    <w:rsid w:val="00534526"/>
    <w:rsid w:val="005349AE"/>
    <w:rsid w:val="00534A58"/>
    <w:rsid w:val="00534B8B"/>
    <w:rsid w:val="00534C4B"/>
    <w:rsid w:val="005350B8"/>
    <w:rsid w:val="005353F8"/>
    <w:rsid w:val="00535421"/>
    <w:rsid w:val="00535C6B"/>
    <w:rsid w:val="00536D4A"/>
    <w:rsid w:val="00537354"/>
    <w:rsid w:val="005378CC"/>
    <w:rsid w:val="0054198A"/>
    <w:rsid w:val="00541A63"/>
    <w:rsid w:val="00541B29"/>
    <w:rsid w:val="00542CCE"/>
    <w:rsid w:val="00542FFC"/>
    <w:rsid w:val="00543197"/>
    <w:rsid w:val="005435DA"/>
    <w:rsid w:val="0054372A"/>
    <w:rsid w:val="00544890"/>
    <w:rsid w:val="005452CD"/>
    <w:rsid w:val="00545493"/>
    <w:rsid w:val="00545A70"/>
    <w:rsid w:val="00546C3A"/>
    <w:rsid w:val="00546E83"/>
    <w:rsid w:val="0054701D"/>
    <w:rsid w:val="0055043B"/>
    <w:rsid w:val="005508F7"/>
    <w:rsid w:val="00552314"/>
    <w:rsid w:val="005530FC"/>
    <w:rsid w:val="0055430A"/>
    <w:rsid w:val="00554654"/>
    <w:rsid w:val="00554DD4"/>
    <w:rsid w:val="00555319"/>
    <w:rsid w:val="00555CD1"/>
    <w:rsid w:val="00556C04"/>
    <w:rsid w:val="00557A99"/>
    <w:rsid w:val="0056030F"/>
    <w:rsid w:val="00561EF0"/>
    <w:rsid w:val="00562A9B"/>
    <w:rsid w:val="005635B2"/>
    <w:rsid w:val="00565AF3"/>
    <w:rsid w:val="00566116"/>
    <w:rsid w:val="005702AD"/>
    <w:rsid w:val="00572754"/>
    <w:rsid w:val="005728C7"/>
    <w:rsid w:val="005735FE"/>
    <w:rsid w:val="0057503E"/>
    <w:rsid w:val="00575ED0"/>
    <w:rsid w:val="00575F7C"/>
    <w:rsid w:val="005760BF"/>
    <w:rsid w:val="00576F88"/>
    <w:rsid w:val="0057719F"/>
    <w:rsid w:val="0057731B"/>
    <w:rsid w:val="0057762B"/>
    <w:rsid w:val="00580055"/>
    <w:rsid w:val="00580B69"/>
    <w:rsid w:val="00581BC9"/>
    <w:rsid w:val="00581BCE"/>
    <w:rsid w:val="00582EF9"/>
    <w:rsid w:val="005830B6"/>
    <w:rsid w:val="0058375E"/>
    <w:rsid w:val="0058380F"/>
    <w:rsid w:val="00583BD7"/>
    <w:rsid w:val="00584012"/>
    <w:rsid w:val="00585136"/>
    <w:rsid w:val="005853D5"/>
    <w:rsid w:val="0058573B"/>
    <w:rsid w:val="00585C1C"/>
    <w:rsid w:val="00590605"/>
    <w:rsid w:val="00590DDE"/>
    <w:rsid w:val="005913EF"/>
    <w:rsid w:val="00591649"/>
    <w:rsid w:val="0059167B"/>
    <w:rsid w:val="00591A67"/>
    <w:rsid w:val="00592059"/>
    <w:rsid w:val="00592CB3"/>
    <w:rsid w:val="00596204"/>
    <w:rsid w:val="00596C12"/>
    <w:rsid w:val="00596F36"/>
    <w:rsid w:val="0059730F"/>
    <w:rsid w:val="00597A84"/>
    <w:rsid w:val="005A0867"/>
    <w:rsid w:val="005A1F01"/>
    <w:rsid w:val="005A1FF3"/>
    <w:rsid w:val="005A2478"/>
    <w:rsid w:val="005A27F5"/>
    <w:rsid w:val="005A2DED"/>
    <w:rsid w:val="005A32A5"/>
    <w:rsid w:val="005A4399"/>
    <w:rsid w:val="005A43C9"/>
    <w:rsid w:val="005A45D0"/>
    <w:rsid w:val="005A493E"/>
    <w:rsid w:val="005A4C39"/>
    <w:rsid w:val="005A5653"/>
    <w:rsid w:val="005A5693"/>
    <w:rsid w:val="005A5ADC"/>
    <w:rsid w:val="005A68E1"/>
    <w:rsid w:val="005A709F"/>
    <w:rsid w:val="005B03B0"/>
    <w:rsid w:val="005B061D"/>
    <w:rsid w:val="005B10AD"/>
    <w:rsid w:val="005B1255"/>
    <w:rsid w:val="005B1588"/>
    <w:rsid w:val="005B16D7"/>
    <w:rsid w:val="005B1D5D"/>
    <w:rsid w:val="005B2AD8"/>
    <w:rsid w:val="005B2DA5"/>
    <w:rsid w:val="005B30E4"/>
    <w:rsid w:val="005B35DF"/>
    <w:rsid w:val="005B361D"/>
    <w:rsid w:val="005B3886"/>
    <w:rsid w:val="005B3C79"/>
    <w:rsid w:val="005B3EBA"/>
    <w:rsid w:val="005B40E2"/>
    <w:rsid w:val="005B4330"/>
    <w:rsid w:val="005B43D3"/>
    <w:rsid w:val="005B5AA2"/>
    <w:rsid w:val="005B659A"/>
    <w:rsid w:val="005B675E"/>
    <w:rsid w:val="005B7323"/>
    <w:rsid w:val="005B754D"/>
    <w:rsid w:val="005B7691"/>
    <w:rsid w:val="005B79A1"/>
    <w:rsid w:val="005B7BCC"/>
    <w:rsid w:val="005B7E1F"/>
    <w:rsid w:val="005C05C9"/>
    <w:rsid w:val="005C12A5"/>
    <w:rsid w:val="005C2512"/>
    <w:rsid w:val="005C272C"/>
    <w:rsid w:val="005C278E"/>
    <w:rsid w:val="005C2EEC"/>
    <w:rsid w:val="005C33F1"/>
    <w:rsid w:val="005C3811"/>
    <w:rsid w:val="005C617D"/>
    <w:rsid w:val="005C647C"/>
    <w:rsid w:val="005C648B"/>
    <w:rsid w:val="005C6FAF"/>
    <w:rsid w:val="005C7C39"/>
    <w:rsid w:val="005C7D6D"/>
    <w:rsid w:val="005C7FA4"/>
    <w:rsid w:val="005D1024"/>
    <w:rsid w:val="005D1332"/>
    <w:rsid w:val="005D1853"/>
    <w:rsid w:val="005D1CC8"/>
    <w:rsid w:val="005D256A"/>
    <w:rsid w:val="005D298E"/>
    <w:rsid w:val="005D2A1E"/>
    <w:rsid w:val="005D304C"/>
    <w:rsid w:val="005D3432"/>
    <w:rsid w:val="005D395E"/>
    <w:rsid w:val="005D3A37"/>
    <w:rsid w:val="005D405B"/>
    <w:rsid w:val="005D7AA7"/>
    <w:rsid w:val="005D7C65"/>
    <w:rsid w:val="005E0A74"/>
    <w:rsid w:val="005E197E"/>
    <w:rsid w:val="005E24A5"/>
    <w:rsid w:val="005E271B"/>
    <w:rsid w:val="005E27DE"/>
    <w:rsid w:val="005E5727"/>
    <w:rsid w:val="005E68C2"/>
    <w:rsid w:val="005E6993"/>
    <w:rsid w:val="005E6E4B"/>
    <w:rsid w:val="005E739A"/>
    <w:rsid w:val="005F0015"/>
    <w:rsid w:val="005F082C"/>
    <w:rsid w:val="005F17B1"/>
    <w:rsid w:val="005F1C3D"/>
    <w:rsid w:val="005F253F"/>
    <w:rsid w:val="005F4701"/>
    <w:rsid w:val="005F60F9"/>
    <w:rsid w:val="005F61B4"/>
    <w:rsid w:val="005F6A07"/>
    <w:rsid w:val="005F6C6E"/>
    <w:rsid w:val="005F6DAC"/>
    <w:rsid w:val="00601553"/>
    <w:rsid w:val="006022B5"/>
    <w:rsid w:val="00602AC2"/>
    <w:rsid w:val="00603C29"/>
    <w:rsid w:val="00604784"/>
    <w:rsid w:val="0060494C"/>
    <w:rsid w:val="00604E97"/>
    <w:rsid w:val="00605D08"/>
    <w:rsid w:val="006060F6"/>
    <w:rsid w:val="006066DB"/>
    <w:rsid w:val="00606D29"/>
    <w:rsid w:val="00606D40"/>
    <w:rsid w:val="00606D92"/>
    <w:rsid w:val="00607EDD"/>
    <w:rsid w:val="00611740"/>
    <w:rsid w:val="006119E0"/>
    <w:rsid w:val="006123BC"/>
    <w:rsid w:val="006129B0"/>
    <w:rsid w:val="00613B17"/>
    <w:rsid w:val="00614196"/>
    <w:rsid w:val="00614205"/>
    <w:rsid w:val="00614414"/>
    <w:rsid w:val="006145C4"/>
    <w:rsid w:val="006158B8"/>
    <w:rsid w:val="0061600D"/>
    <w:rsid w:val="00616B26"/>
    <w:rsid w:val="00617516"/>
    <w:rsid w:val="00617682"/>
    <w:rsid w:val="006207FF"/>
    <w:rsid w:val="00620A8A"/>
    <w:rsid w:val="00620DF5"/>
    <w:rsid w:val="00621055"/>
    <w:rsid w:val="00621486"/>
    <w:rsid w:val="0062272C"/>
    <w:rsid w:val="00622E5E"/>
    <w:rsid w:val="006230CB"/>
    <w:rsid w:val="00623620"/>
    <w:rsid w:val="006236BC"/>
    <w:rsid w:val="00624690"/>
    <w:rsid w:val="00624942"/>
    <w:rsid w:val="00624EFE"/>
    <w:rsid w:val="00624F79"/>
    <w:rsid w:val="0062510C"/>
    <w:rsid w:val="00625A6B"/>
    <w:rsid w:val="00626754"/>
    <w:rsid w:val="006270FA"/>
    <w:rsid w:val="0063042B"/>
    <w:rsid w:val="00631BDB"/>
    <w:rsid w:val="0063231A"/>
    <w:rsid w:val="0063287E"/>
    <w:rsid w:val="0063306D"/>
    <w:rsid w:val="00633828"/>
    <w:rsid w:val="00633C15"/>
    <w:rsid w:val="00634195"/>
    <w:rsid w:val="00634ACE"/>
    <w:rsid w:val="0063501E"/>
    <w:rsid w:val="006357F5"/>
    <w:rsid w:val="00635D9D"/>
    <w:rsid w:val="00636943"/>
    <w:rsid w:val="00637006"/>
    <w:rsid w:val="00637F0C"/>
    <w:rsid w:val="00640553"/>
    <w:rsid w:val="0064176E"/>
    <w:rsid w:val="00641A8C"/>
    <w:rsid w:val="00641AFF"/>
    <w:rsid w:val="00641D5D"/>
    <w:rsid w:val="00641EE8"/>
    <w:rsid w:val="00642EE2"/>
    <w:rsid w:val="00643115"/>
    <w:rsid w:val="0064345D"/>
    <w:rsid w:val="00643722"/>
    <w:rsid w:val="00644F56"/>
    <w:rsid w:val="00645643"/>
    <w:rsid w:val="00645FEF"/>
    <w:rsid w:val="00646E42"/>
    <w:rsid w:val="0065031B"/>
    <w:rsid w:val="00650655"/>
    <w:rsid w:val="00650661"/>
    <w:rsid w:val="00651C5B"/>
    <w:rsid w:val="0065450C"/>
    <w:rsid w:val="00655856"/>
    <w:rsid w:val="00655F28"/>
    <w:rsid w:val="006562F6"/>
    <w:rsid w:val="006566AB"/>
    <w:rsid w:val="0065670D"/>
    <w:rsid w:val="00656F9D"/>
    <w:rsid w:val="0065789A"/>
    <w:rsid w:val="00657C7B"/>
    <w:rsid w:val="00663E1B"/>
    <w:rsid w:val="00664AC0"/>
    <w:rsid w:val="00664B42"/>
    <w:rsid w:val="00664D1B"/>
    <w:rsid w:val="00664E59"/>
    <w:rsid w:val="00665685"/>
    <w:rsid w:val="006659C1"/>
    <w:rsid w:val="00665D74"/>
    <w:rsid w:val="006662E5"/>
    <w:rsid w:val="00666B6F"/>
    <w:rsid w:val="00667027"/>
    <w:rsid w:val="006673F3"/>
    <w:rsid w:val="0066768F"/>
    <w:rsid w:val="00667BE5"/>
    <w:rsid w:val="0067021F"/>
    <w:rsid w:val="006712C6"/>
    <w:rsid w:val="0067169D"/>
    <w:rsid w:val="0067183F"/>
    <w:rsid w:val="00672119"/>
    <w:rsid w:val="00672812"/>
    <w:rsid w:val="00672814"/>
    <w:rsid w:val="00672BF2"/>
    <w:rsid w:val="00672E91"/>
    <w:rsid w:val="0067373E"/>
    <w:rsid w:val="0067404C"/>
    <w:rsid w:val="006744C4"/>
    <w:rsid w:val="00675347"/>
    <w:rsid w:val="00675F57"/>
    <w:rsid w:val="0067610A"/>
    <w:rsid w:val="006761BF"/>
    <w:rsid w:val="00676949"/>
    <w:rsid w:val="00677B45"/>
    <w:rsid w:val="006801EA"/>
    <w:rsid w:val="0068054E"/>
    <w:rsid w:val="00680CC6"/>
    <w:rsid w:val="0068302E"/>
    <w:rsid w:val="00683A7B"/>
    <w:rsid w:val="00683C95"/>
    <w:rsid w:val="00683CFF"/>
    <w:rsid w:val="0068476C"/>
    <w:rsid w:val="00684EA2"/>
    <w:rsid w:val="00685A5C"/>
    <w:rsid w:val="00685A8C"/>
    <w:rsid w:val="00685C2D"/>
    <w:rsid w:val="00687686"/>
    <w:rsid w:val="0069002A"/>
    <w:rsid w:val="00692265"/>
    <w:rsid w:val="006927D5"/>
    <w:rsid w:val="00693D0E"/>
    <w:rsid w:val="0069520A"/>
    <w:rsid w:val="00695D6A"/>
    <w:rsid w:val="00695E03"/>
    <w:rsid w:val="00696B07"/>
    <w:rsid w:val="00697050"/>
    <w:rsid w:val="0069724D"/>
    <w:rsid w:val="0069748B"/>
    <w:rsid w:val="00697DA1"/>
    <w:rsid w:val="00697FBE"/>
    <w:rsid w:val="006A0FF2"/>
    <w:rsid w:val="006A3F6E"/>
    <w:rsid w:val="006A501B"/>
    <w:rsid w:val="006A590B"/>
    <w:rsid w:val="006A6650"/>
    <w:rsid w:val="006A672F"/>
    <w:rsid w:val="006A7F64"/>
    <w:rsid w:val="006B08F1"/>
    <w:rsid w:val="006B15F4"/>
    <w:rsid w:val="006B1EC1"/>
    <w:rsid w:val="006B3F67"/>
    <w:rsid w:val="006B42A3"/>
    <w:rsid w:val="006B4A25"/>
    <w:rsid w:val="006B58FD"/>
    <w:rsid w:val="006B6AB7"/>
    <w:rsid w:val="006B6C4C"/>
    <w:rsid w:val="006B6F15"/>
    <w:rsid w:val="006B7BDD"/>
    <w:rsid w:val="006B7C75"/>
    <w:rsid w:val="006B7DFC"/>
    <w:rsid w:val="006C03A6"/>
    <w:rsid w:val="006C0F2B"/>
    <w:rsid w:val="006C13C5"/>
    <w:rsid w:val="006C25E6"/>
    <w:rsid w:val="006C2B8B"/>
    <w:rsid w:val="006C3F35"/>
    <w:rsid w:val="006C559F"/>
    <w:rsid w:val="006C57FC"/>
    <w:rsid w:val="006C591D"/>
    <w:rsid w:val="006C6453"/>
    <w:rsid w:val="006C65A1"/>
    <w:rsid w:val="006C663D"/>
    <w:rsid w:val="006C70AE"/>
    <w:rsid w:val="006C73C1"/>
    <w:rsid w:val="006C7837"/>
    <w:rsid w:val="006D0DA8"/>
    <w:rsid w:val="006D0E52"/>
    <w:rsid w:val="006D0E72"/>
    <w:rsid w:val="006D1446"/>
    <w:rsid w:val="006D3D4D"/>
    <w:rsid w:val="006D3EB4"/>
    <w:rsid w:val="006D5223"/>
    <w:rsid w:val="006D5451"/>
    <w:rsid w:val="006D60EF"/>
    <w:rsid w:val="006D767E"/>
    <w:rsid w:val="006D7A23"/>
    <w:rsid w:val="006D7F4A"/>
    <w:rsid w:val="006E05C8"/>
    <w:rsid w:val="006E089C"/>
    <w:rsid w:val="006E0E83"/>
    <w:rsid w:val="006E167D"/>
    <w:rsid w:val="006E240D"/>
    <w:rsid w:val="006E2529"/>
    <w:rsid w:val="006E2C65"/>
    <w:rsid w:val="006E2DFA"/>
    <w:rsid w:val="006E2E8A"/>
    <w:rsid w:val="006E334C"/>
    <w:rsid w:val="006E3D63"/>
    <w:rsid w:val="006E4261"/>
    <w:rsid w:val="006E4312"/>
    <w:rsid w:val="006E455B"/>
    <w:rsid w:val="006E54BA"/>
    <w:rsid w:val="006E5A40"/>
    <w:rsid w:val="006E5F82"/>
    <w:rsid w:val="006E6364"/>
    <w:rsid w:val="006E6A3D"/>
    <w:rsid w:val="006E747A"/>
    <w:rsid w:val="006E777D"/>
    <w:rsid w:val="006E787C"/>
    <w:rsid w:val="006E7A5F"/>
    <w:rsid w:val="006F0031"/>
    <w:rsid w:val="006F108C"/>
    <w:rsid w:val="006F1A15"/>
    <w:rsid w:val="006F2413"/>
    <w:rsid w:val="006F3DE6"/>
    <w:rsid w:val="006F3FC1"/>
    <w:rsid w:val="006F45D9"/>
    <w:rsid w:val="006F779F"/>
    <w:rsid w:val="006F7B9A"/>
    <w:rsid w:val="006F7BFC"/>
    <w:rsid w:val="006F7D41"/>
    <w:rsid w:val="00701A51"/>
    <w:rsid w:val="0070291B"/>
    <w:rsid w:val="00702C4E"/>
    <w:rsid w:val="00703736"/>
    <w:rsid w:val="007043FE"/>
    <w:rsid w:val="00704763"/>
    <w:rsid w:val="00704B5D"/>
    <w:rsid w:val="007054F0"/>
    <w:rsid w:val="00705D30"/>
    <w:rsid w:val="00706F5D"/>
    <w:rsid w:val="00710519"/>
    <w:rsid w:val="007116C9"/>
    <w:rsid w:val="0071174C"/>
    <w:rsid w:val="00712216"/>
    <w:rsid w:val="00712358"/>
    <w:rsid w:val="00712C67"/>
    <w:rsid w:val="00712D4E"/>
    <w:rsid w:val="00713AF6"/>
    <w:rsid w:val="00714886"/>
    <w:rsid w:val="00715622"/>
    <w:rsid w:val="00717EC2"/>
    <w:rsid w:val="00720DAC"/>
    <w:rsid w:val="00721F2C"/>
    <w:rsid w:val="007228C3"/>
    <w:rsid w:val="00722A21"/>
    <w:rsid w:val="0072481A"/>
    <w:rsid w:val="007249E8"/>
    <w:rsid w:val="00724E53"/>
    <w:rsid w:val="00724E87"/>
    <w:rsid w:val="007254F1"/>
    <w:rsid w:val="007259D1"/>
    <w:rsid w:val="007265D1"/>
    <w:rsid w:val="00726C76"/>
    <w:rsid w:val="00727749"/>
    <w:rsid w:val="007305A5"/>
    <w:rsid w:val="00731145"/>
    <w:rsid w:val="0073135E"/>
    <w:rsid w:val="00731368"/>
    <w:rsid w:val="0073168D"/>
    <w:rsid w:val="00731815"/>
    <w:rsid w:val="00732E9A"/>
    <w:rsid w:val="00732FE1"/>
    <w:rsid w:val="00733698"/>
    <w:rsid w:val="00733769"/>
    <w:rsid w:val="007344D5"/>
    <w:rsid w:val="00734549"/>
    <w:rsid w:val="00737201"/>
    <w:rsid w:val="00740F92"/>
    <w:rsid w:val="007414DF"/>
    <w:rsid w:val="00741898"/>
    <w:rsid w:val="00741D87"/>
    <w:rsid w:val="00742DC5"/>
    <w:rsid w:val="00743133"/>
    <w:rsid w:val="007431BE"/>
    <w:rsid w:val="007431D4"/>
    <w:rsid w:val="00743E31"/>
    <w:rsid w:val="00743E40"/>
    <w:rsid w:val="00744453"/>
    <w:rsid w:val="007451BE"/>
    <w:rsid w:val="0074573D"/>
    <w:rsid w:val="00745E64"/>
    <w:rsid w:val="00746402"/>
    <w:rsid w:val="00747047"/>
    <w:rsid w:val="00751A7E"/>
    <w:rsid w:val="00752593"/>
    <w:rsid w:val="00752BAC"/>
    <w:rsid w:val="00753011"/>
    <w:rsid w:val="00754894"/>
    <w:rsid w:val="00754DBF"/>
    <w:rsid w:val="00756B72"/>
    <w:rsid w:val="00756CF1"/>
    <w:rsid w:val="00756E6E"/>
    <w:rsid w:val="0075712A"/>
    <w:rsid w:val="007574D5"/>
    <w:rsid w:val="00757F79"/>
    <w:rsid w:val="0076025A"/>
    <w:rsid w:val="00760B17"/>
    <w:rsid w:val="00760C69"/>
    <w:rsid w:val="0076244F"/>
    <w:rsid w:val="007627BE"/>
    <w:rsid w:val="00762AA9"/>
    <w:rsid w:val="00762E82"/>
    <w:rsid w:val="007640A3"/>
    <w:rsid w:val="00764283"/>
    <w:rsid w:val="00765C58"/>
    <w:rsid w:val="0076616E"/>
    <w:rsid w:val="00766C63"/>
    <w:rsid w:val="00770574"/>
    <w:rsid w:val="007708A5"/>
    <w:rsid w:val="00770C71"/>
    <w:rsid w:val="0077161C"/>
    <w:rsid w:val="00773CEC"/>
    <w:rsid w:val="007746B4"/>
    <w:rsid w:val="0077519C"/>
    <w:rsid w:val="007763FC"/>
    <w:rsid w:val="00776428"/>
    <w:rsid w:val="00776793"/>
    <w:rsid w:val="0077679C"/>
    <w:rsid w:val="00776847"/>
    <w:rsid w:val="00776E89"/>
    <w:rsid w:val="00777878"/>
    <w:rsid w:val="0078037B"/>
    <w:rsid w:val="007803FB"/>
    <w:rsid w:val="007804F2"/>
    <w:rsid w:val="00780750"/>
    <w:rsid w:val="00780929"/>
    <w:rsid w:val="007813FA"/>
    <w:rsid w:val="00782516"/>
    <w:rsid w:val="00782638"/>
    <w:rsid w:val="00782A67"/>
    <w:rsid w:val="00783331"/>
    <w:rsid w:val="00783DC1"/>
    <w:rsid w:val="00784224"/>
    <w:rsid w:val="00784375"/>
    <w:rsid w:val="00784AC8"/>
    <w:rsid w:val="00785135"/>
    <w:rsid w:val="00785153"/>
    <w:rsid w:val="00785634"/>
    <w:rsid w:val="00785A21"/>
    <w:rsid w:val="00785C68"/>
    <w:rsid w:val="00785DE9"/>
    <w:rsid w:val="007867DD"/>
    <w:rsid w:val="00786FE7"/>
    <w:rsid w:val="00791515"/>
    <w:rsid w:val="00791B6C"/>
    <w:rsid w:val="00792035"/>
    <w:rsid w:val="007920D2"/>
    <w:rsid w:val="00792227"/>
    <w:rsid w:val="007922CD"/>
    <w:rsid w:val="00792C32"/>
    <w:rsid w:val="00792D37"/>
    <w:rsid w:val="00792FE7"/>
    <w:rsid w:val="007934A2"/>
    <w:rsid w:val="007934FB"/>
    <w:rsid w:val="00793842"/>
    <w:rsid w:val="007943BD"/>
    <w:rsid w:val="007947EF"/>
    <w:rsid w:val="00795497"/>
    <w:rsid w:val="00795503"/>
    <w:rsid w:val="007958E3"/>
    <w:rsid w:val="00796DC9"/>
    <w:rsid w:val="00796F5C"/>
    <w:rsid w:val="007978BB"/>
    <w:rsid w:val="00797B33"/>
    <w:rsid w:val="007A067C"/>
    <w:rsid w:val="007A08F4"/>
    <w:rsid w:val="007A0D47"/>
    <w:rsid w:val="007A1E4D"/>
    <w:rsid w:val="007A21AB"/>
    <w:rsid w:val="007A2247"/>
    <w:rsid w:val="007A25AA"/>
    <w:rsid w:val="007A35AA"/>
    <w:rsid w:val="007A40D0"/>
    <w:rsid w:val="007A4518"/>
    <w:rsid w:val="007A4BD7"/>
    <w:rsid w:val="007A580D"/>
    <w:rsid w:val="007A5F6B"/>
    <w:rsid w:val="007A6115"/>
    <w:rsid w:val="007A740D"/>
    <w:rsid w:val="007B1F35"/>
    <w:rsid w:val="007B2731"/>
    <w:rsid w:val="007B37A6"/>
    <w:rsid w:val="007B4063"/>
    <w:rsid w:val="007B4571"/>
    <w:rsid w:val="007B46BA"/>
    <w:rsid w:val="007B506F"/>
    <w:rsid w:val="007B518C"/>
    <w:rsid w:val="007B51B1"/>
    <w:rsid w:val="007B6066"/>
    <w:rsid w:val="007B69F1"/>
    <w:rsid w:val="007B7237"/>
    <w:rsid w:val="007B72A0"/>
    <w:rsid w:val="007B7848"/>
    <w:rsid w:val="007B789B"/>
    <w:rsid w:val="007B7E39"/>
    <w:rsid w:val="007C111C"/>
    <w:rsid w:val="007C1D87"/>
    <w:rsid w:val="007C3289"/>
    <w:rsid w:val="007C4282"/>
    <w:rsid w:val="007C4EE7"/>
    <w:rsid w:val="007C528D"/>
    <w:rsid w:val="007C6CA6"/>
    <w:rsid w:val="007C7DC0"/>
    <w:rsid w:val="007D0699"/>
    <w:rsid w:val="007D251C"/>
    <w:rsid w:val="007D2DA2"/>
    <w:rsid w:val="007D2FBA"/>
    <w:rsid w:val="007D4A40"/>
    <w:rsid w:val="007D4E84"/>
    <w:rsid w:val="007D7C0C"/>
    <w:rsid w:val="007E007F"/>
    <w:rsid w:val="007E04D4"/>
    <w:rsid w:val="007E0B5D"/>
    <w:rsid w:val="007E1005"/>
    <w:rsid w:val="007E1396"/>
    <w:rsid w:val="007E1A3C"/>
    <w:rsid w:val="007E2105"/>
    <w:rsid w:val="007E21A9"/>
    <w:rsid w:val="007E241D"/>
    <w:rsid w:val="007E29DA"/>
    <w:rsid w:val="007E3ED2"/>
    <w:rsid w:val="007E449C"/>
    <w:rsid w:val="007E461C"/>
    <w:rsid w:val="007E51A2"/>
    <w:rsid w:val="007E5E5A"/>
    <w:rsid w:val="007E782F"/>
    <w:rsid w:val="007F0315"/>
    <w:rsid w:val="007F0589"/>
    <w:rsid w:val="007F06D7"/>
    <w:rsid w:val="007F2230"/>
    <w:rsid w:val="007F2876"/>
    <w:rsid w:val="007F384E"/>
    <w:rsid w:val="007F3A67"/>
    <w:rsid w:val="007F3CFE"/>
    <w:rsid w:val="007F3DAE"/>
    <w:rsid w:val="007F3E4E"/>
    <w:rsid w:val="007F401F"/>
    <w:rsid w:val="007F498F"/>
    <w:rsid w:val="007F583D"/>
    <w:rsid w:val="007F590F"/>
    <w:rsid w:val="007F6511"/>
    <w:rsid w:val="007F66AB"/>
    <w:rsid w:val="007F691D"/>
    <w:rsid w:val="007F6CFB"/>
    <w:rsid w:val="007F6EFA"/>
    <w:rsid w:val="007F7B08"/>
    <w:rsid w:val="008002ED"/>
    <w:rsid w:val="00801306"/>
    <w:rsid w:val="00802751"/>
    <w:rsid w:val="0080309C"/>
    <w:rsid w:val="00803129"/>
    <w:rsid w:val="00804068"/>
    <w:rsid w:val="0080424C"/>
    <w:rsid w:val="008045AA"/>
    <w:rsid w:val="0080559F"/>
    <w:rsid w:val="008059C7"/>
    <w:rsid w:val="008061D7"/>
    <w:rsid w:val="008064CB"/>
    <w:rsid w:val="00810D66"/>
    <w:rsid w:val="00811AF1"/>
    <w:rsid w:val="00811E77"/>
    <w:rsid w:val="00812037"/>
    <w:rsid w:val="00812588"/>
    <w:rsid w:val="00814D3C"/>
    <w:rsid w:val="0081635F"/>
    <w:rsid w:val="00816BD4"/>
    <w:rsid w:val="00817BFC"/>
    <w:rsid w:val="00820345"/>
    <w:rsid w:val="00820AA5"/>
    <w:rsid w:val="00820F77"/>
    <w:rsid w:val="008212F6"/>
    <w:rsid w:val="008213D3"/>
    <w:rsid w:val="00821DA9"/>
    <w:rsid w:val="00822C77"/>
    <w:rsid w:val="00822FDE"/>
    <w:rsid w:val="008234DD"/>
    <w:rsid w:val="00824953"/>
    <w:rsid w:val="00824D13"/>
    <w:rsid w:val="0082505A"/>
    <w:rsid w:val="00825235"/>
    <w:rsid w:val="00826332"/>
    <w:rsid w:val="00826776"/>
    <w:rsid w:val="00827B8E"/>
    <w:rsid w:val="00827C7A"/>
    <w:rsid w:val="008301EE"/>
    <w:rsid w:val="00832254"/>
    <w:rsid w:val="008336EE"/>
    <w:rsid w:val="00833831"/>
    <w:rsid w:val="008338DE"/>
    <w:rsid w:val="00833B4E"/>
    <w:rsid w:val="00834923"/>
    <w:rsid w:val="00834AEB"/>
    <w:rsid w:val="00834C88"/>
    <w:rsid w:val="00834EE5"/>
    <w:rsid w:val="008353D5"/>
    <w:rsid w:val="00836207"/>
    <w:rsid w:val="0083733F"/>
    <w:rsid w:val="00837E94"/>
    <w:rsid w:val="008402EC"/>
    <w:rsid w:val="008403AA"/>
    <w:rsid w:val="008405D3"/>
    <w:rsid w:val="008407F0"/>
    <w:rsid w:val="00841EEE"/>
    <w:rsid w:val="00842057"/>
    <w:rsid w:val="00842612"/>
    <w:rsid w:val="00842E24"/>
    <w:rsid w:val="008432BF"/>
    <w:rsid w:val="0084348D"/>
    <w:rsid w:val="00844706"/>
    <w:rsid w:val="008447AC"/>
    <w:rsid w:val="0084664C"/>
    <w:rsid w:val="00850114"/>
    <w:rsid w:val="008515FD"/>
    <w:rsid w:val="00851D35"/>
    <w:rsid w:val="00854451"/>
    <w:rsid w:val="008557C1"/>
    <w:rsid w:val="0085704F"/>
    <w:rsid w:val="00857D46"/>
    <w:rsid w:val="00861949"/>
    <w:rsid w:val="008624A8"/>
    <w:rsid w:val="00862B58"/>
    <w:rsid w:val="00862F55"/>
    <w:rsid w:val="00862FFF"/>
    <w:rsid w:val="00863526"/>
    <w:rsid w:val="00865562"/>
    <w:rsid w:val="0086568A"/>
    <w:rsid w:val="00865A79"/>
    <w:rsid w:val="00865FEB"/>
    <w:rsid w:val="008660C1"/>
    <w:rsid w:val="008663D5"/>
    <w:rsid w:val="008670B3"/>
    <w:rsid w:val="008672B9"/>
    <w:rsid w:val="00867CBC"/>
    <w:rsid w:val="00871139"/>
    <w:rsid w:val="00871E96"/>
    <w:rsid w:val="008725D9"/>
    <w:rsid w:val="00873ACC"/>
    <w:rsid w:val="00873CFD"/>
    <w:rsid w:val="00874821"/>
    <w:rsid w:val="00874921"/>
    <w:rsid w:val="0087540C"/>
    <w:rsid w:val="008757BF"/>
    <w:rsid w:val="00875FCE"/>
    <w:rsid w:val="00876707"/>
    <w:rsid w:val="0087729B"/>
    <w:rsid w:val="00877438"/>
    <w:rsid w:val="00877E48"/>
    <w:rsid w:val="00880786"/>
    <w:rsid w:val="00880948"/>
    <w:rsid w:val="00880D05"/>
    <w:rsid w:val="0088509C"/>
    <w:rsid w:val="00885BD8"/>
    <w:rsid w:val="00885EB7"/>
    <w:rsid w:val="00886E49"/>
    <w:rsid w:val="0088701F"/>
    <w:rsid w:val="0088707B"/>
    <w:rsid w:val="008877F7"/>
    <w:rsid w:val="00887994"/>
    <w:rsid w:val="00887C42"/>
    <w:rsid w:val="0089014B"/>
    <w:rsid w:val="00890AED"/>
    <w:rsid w:val="00892A5A"/>
    <w:rsid w:val="00893733"/>
    <w:rsid w:val="00893739"/>
    <w:rsid w:val="00893899"/>
    <w:rsid w:val="008939F2"/>
    <w:rsid w:val="008941D0"/>
    <w:rsid w:val="008955F6"/>
    <w:rsid w:val="00896061"/>
    <w:rsid w:val="008965DE"/>
    <w:rsid w:val="00897A93"/>
    <w:rsid w:val="00897CB2"/>
    <w:rsid w:val="00897CDF"/>
    <w:rsid w:val="008A15F5"/>
    <w:rsid w:val="008A187F"/>
    <w:rsid w:val="008A301A"/>
    <w:rsid w:val="008A3185"/>
    <w:rsid w:val="008A38C4"/>
    <w:rsid w:val="008A44DD"/>
    <w:rsid w:val="008A4742"/>
    <w:rsid w:val="008A4DD0"/>
    <w:rsid w:val="008A58F6"/>
    <w:rsid w:val="008A6169"/>
    <w:rsid w:val="008A6A73"/>
    <w:rsid w:val="008A6F03"/>
    <w:rsid w:val="008A733B"/>
    <w:rsid w:val="008B0E90"/>
    <w:rsid w:val="008B12FF"/>
    <w:rsid w:val="008B17F7"/>
    <w:rsid w:val="008B4B72"/>
    <w:rsid w:val="008B4C6C"/>
    <w:rsid w:val="008B5BF9"/>
    <w:rsid w:val="008B6867"/>
    <w:rsid w:val="008B68AF"/>
    <w:rsid w:val="008B7CAE"/>
    <w:rsid w:val="008C03A0"/>
    <w:rsid w:val="008C0755"/>
    <w:rsid w:val="008C075E"/>
    <w:rsid w:val="008C1553"/>
    <w:rsid w:val="008C1A32"/>
    <w:rsid w:val="008C2949"/>
    <w:rsid w:val="008C2B55"/>
    <w:rsid w:val="008C3775"/>
    <w:rsid w:val="008C38C7"/>
    <w:rsid w:val="008C5128"/>
    <w:rsid w:val="008C60CF"/>
    <w:rsid w:val="008C6842"/>
    <w:rsid w:val="008C6D6D"/>
    <w:rsid w:val="008C7112"/>
    <w:rsid w:val="008C75E2"/>
    <w:rsid w:val="008C76BA"/>
    <w:rsid w:val="008D0E72"/>
    <w:rsid w:val="008D15E5"/>
    <w:rsid w:val="008D17B4"/>
    <w:rsid w:val="008D1A3B"/>
    <w:rsid w:val="008D28E7"/>
    <w:rsid w:val="008D2C45"/>
    <w:rsid w:val="008D3836"/>
    <w:rsid w:val="008D3B8B"/>
    <w:rsid w:val="008D3C03"/>
    <w:rsid w:val="008D3E1C"/>
    <w:rsid w:val="008D4A86"/>
    <w:rsid w:val="008D5824"/>
    <w:rsid w:val="008D5B49"/>
    <w:rsid w:val="008E021C"/>
    <w:rsid w:val="008E0643"/>
    <w:rsid w:val="008E0771"/>
    <w:rsid w:val="008E17A8"/>
    <w:rsid w:val="008E18A0"/>
    <w:rsid w:val="008E1A4E"/>
    <w:rsid w:val="008E1A7C"/>
    <w:rsid w:val="008E1AC7"/>
    <w:rsid w:val="008E1BC4"/>
    <w:rsid w:val="008E2497"/>
    <w:rsid w:val="008E3671"/>
    <w:rsid w:val="008E4290"/>
    <w:rsid w:val="008E4EC0"/>
    <w:rsid w:val="008E5FFF"/>
    <w:rsid w:val="008E6300"/>
    <w:rsid w:val="008E6E9F"/>
    <w:rsid w:val="008E6F6B"/>
    <w:rsid w:val="008F11BE"/>
    <w:rsid w:val="008F3C0B"/>
    <w:rsid w:val="008F552A"/>
    <w:rsid w:val="008F59B2"/>
    <w:rsid w:val="008F615B"/>
    <w:rsid w:val="008F6712"/>
    <w:rsid w:val="008F768D"/>
    <w:rsid w:val="009001F0"/>
    <w:rsid w:val="0090152E"/>
    <w:rsid w:val="0090162D"/>
    <w:rsid w:val="0090181C"/>
    <w:rsid w:val="0090210D"/>
    <w:rsid w:val="009021FC"/>
    <w:rsid w:val="0090258E"/>
    <w:rsid w:val="009039FA"/>
    <w:rsid w:val="00903AA5"/>
    <w:rsid w:val="00904921"/>
    <w:rsid w:val="00905024"/>
    <w:rsid w:val="00905D57"/>
    <w:rsid w:val="00905DA6"/>
    <w:rsid w:val="00907027"/>
    <w:rsid w:val="00907F3E"/>
    <w:rsid w:val="00910B0E"/>
    <w:rsid w:val="00911341"/>
    <w:rsid w:val="00911EAD"/>
    <w:rsid w:val="009125F3"/>
    <w:rsid w:val="00912D6C"/>
    <w:rsid w:val="0091351B"/>
    <w:rsid w:val="00914541"/>
    <w:rsid w:val="009147F5"/>
    <w:rsid w:val="00914BF4"/>
    <w:rsid w:val="00915B82"/>
    <w:rsid w:val="00915EBC"/>
    <w:rsid w:val="00916535"/>
    <w:rsid w:val="009168DD"/>
    <w:rsid w:val="00917099"/>
    <w:rsid w:val="00917AE3"/>
    <w:rsid w:val="00917BF6"/>
    <w:rsid w:val="00921572"/>
    <w:rsid w:val="009219CA"/>
    <w:rsid w:val="00922788"/>
    <w:rsid w:val="00923062"/>
    <w:rsid w:val="00923F6A"/>
    <w:rsid w:val="009244F5"/>
    <w:rsid w:val="00925357"/>
    <w:rsid w:val="00925803"/>
    <w:rsid w:val="0092649A"/>
    <w:rsid w:val="009269C7"/>
    <w:rsid w:val="009276C5"/>
    <w:rsid w:val="00927A70"/>
    <w:rsid w:val="009300F2"/>
    <w:rsid w:val="00930C68"/>
    <w:rsid w:val="00931F09"/>
    <w:rsid w:val="00932A50"/>
    <w:rsid w:val="00932BC0"/>
    <w:rsid w:val="009330C7"/>
    <w:rsid w:val="00933BEC"/>
    <w:rsid w:val="0093490D"/>
    <w:rsid w:val="0093496B"/>
    <w:rsid w:val="00934A6C"/>
    <w:rsid w:val="00934FE6"/>
    <w:rsid w:val="009364BA"/>
    <w:rsid w:val="00936A04"/>
    <w:rsid w:val="00937CDE"/>
    <w:rsid w:val="00937F19"/>
    <w:rsid w:val="009404B6"/>
    <w:rsid w:val="00940DD0"/>
    <w:rsid w:val="009414A2"/>
    <w:rsid w:val="00942295"/>
    <w:rsid w:val="00942C32"/>
    <w:rsid w:val="00942F98"/>
    <w:rsid w:val="009431E7"/>
    <w:rsid w:val="00943456"/>
    <w:rsid w:val="00943982"/>
    <w:rsid w:val="00943B30"/>
    <w:rsid w:val="00944340"/>
    <w:rsid w:val="009443F0"/>
    <w:rsid w:val="00944AB7"/>
    <w:rsid w:val="00944BEF"/>
    <w:rsid w:val="009450DF"/>
    <w:rsid w:val="00945331"/>
    <w:rsid w:val="00947088"/>
    <w:rsid w:val="00950DD9"/>
    <w:rsid w:val="00950FA2"/>
    <w:rsid w:val="00951457"/>
    <w:rsid w:val="00951458"/>
    <w:rsid w:val="0095190C"/>
    <w:rsid w:val="0095217F"/>
    <w:rsid w:val="009522C1"/>
    <w:rsid w:val="00952A3A"/>
    <w:rsid w:val="009544DC"/>
    <w:rsid w:val="0095464A"/>
    <w:rsid w:val="0095477F"/>
    <w:rsid w:val="009548A5"/>
    <w:rsid w:val="0095526A"/>
    <w:rsid w:val="00955AE9"/>
    <w:rsid w:val="00955E32"/>
    <w:rsid w:val="00956967"/>
    <w:rsid w:val="00956E65"/>
    <w:rsid w:val="00957BB1"/>
    <w:rsid w:val="00957D53"/>
    <w:rsid w:val="00957FD5"/>
    <w:rsid w:val="009607F2"/>
    <w:rsid w:val="009610A3"/>
    <w:rsid w:val="0096145A"/>
    <w:rsid w:val="00961B9F"/>
    <w:rsid w:val="00963AC2"/>
    <w:rsid w:val="00963EE4"/>
    <w:rsid w:val="00964833"/>
    <w:rsid w:val="009650C3"/>
    <w:rsid w:val="00965BA2"/>
    <w:rsid w:val="00965E1C"/>
    <w:rsid w:val="00967C04"/>
    <w:rsid w:val="00967F43"/>
    <w:rsid w:val="009712B7"/>
    <w:rsid w:val="0097140B"/>
    <w:rsid w:val="00972541"/>
    <w:rsid w:val="00972890"/>
    <w:rsid w:val="00973D10"/>
    <w:rsid w:val="00974851"/>
    <w:rsid w:val="009751D9"/>
    <w:rsid w:val="00975675"/>
    <w:rsid w:val="00975AC5"/>
    <w:rsid w:val="0097640C"/>
    <w:rsid w:val="00977012"/>
    <w:rsid w:val="0097759D"/>
    <w:rsid w:val="0098051C"/>
    <w:rsid w:val="009814F2"/>
    <w:rsid w:val="00981862"/>
    <w:rsid w:val="009818C1"/>
    <w:rsid w:val="00981C14"/>
    <w:rsid w:val="009822DD"/>
    <w:rsid w:val="0098235F"/>
    <w:rsid w:val="00982B7E"/>
    <w:rsid w:val="00982D0A"/>
    <w:rsid w:val="009836E4"/>
    <w:rsid w:val="0098398E"/>
    <w:rsid w:val="0098478A"/>
    <w:rsid w:val="0098602C"/>
    <w:rsid w:val="00986057"/>
    <w:rsid w:val="00986B2C"/>
    <w:rsid w:val="00987787"/>
    <w:rsid w:val="00987F3B"/>
    <w:rsid w:val="00991697"/>
    <w:rsid w:val="0099217B"/>
    <w:rsid w:val="009928A1"/>
    <w:rsid w:val="00992E7B"/>
    <w:rsid w:val="009941A4"/>
    <w:rsid w:val="00994E13"/>
    <w:rsid w:val="00995263"/>
    <w:rsid w:val="009952E2"/>
    <w:rsid w:val="009972B1"/>
    <w:rsid w:val="00997E3D"/>
    <w:rsid w:val="009A0233"/>
    <w:rsid w:val="009A06FB"/>
    <w:rsid w:val="009A0A41"/>
    <w:rsid w:val="009A0D29"/>
    <w:rsid w:val="009A0D7B"/>
    <w:rsid w:val="009A152E"/>
    <w:rsid w:val="009A16AE"/>
    <w:rsid w:val="009A220E"/>
    <w:rsid w:val="009A29BD"/>
    <w:rsid w:val="009A4272"/>
    <w:rsid w:val="009A4F96"/>
    <w:rsid w:val="009A5862"/>
    <w:rsid w:val="009A68A2"/>
    <w:rsid w:val="009A6E60"/>
    <w:rsid w:val="009B0805"/>
    <w:rsid w:val="009B0B1B"/>
    <w:rsid w:val="009B1923"/>
    <w:rsid w:val="009B345F"/>
    <w:rsid w:val="009B3521"/>
    <w:rsid w:val="009B3924"/>
    <w:rsid w:val="009B3C61"/>
    <w:rsid w:val="009B441E"/>
    <w:rsid w:val="009B4A34"/>
    <w:rsid w:val="009B5F5F"/>
    <w:rsid w:val="009B7AB0"/>
    <w:rsid w:val="009C1407"/>
    <w:rsid w:val="009C1AEF"/>
    <w:rsid w:val="009C2130"/>
    <w:rsid w:val="009C22BD"/>
    <w:rsid w:val="009C2C53"/>
    <w:rsid w:val="009C2C83"/>
    <w:rsid w:val="009C2D1C"/>
    <w:rsid w:val="009C32A3"/>
    <w:rsid w:val="009C39FC"/>
    <w:rsid w:val="009C45A3"/>
    <w:rsid w:val="009C4756"/>
    <w:rsid w:val="009C5803"/>
    <w:rsid w:val="009C5AC8"/>
    <w:rsid w:val="009C644B"/>
    <w:rsid w:val="009D2D02"/>
    <w:rsid w:val="009D320F"/>
    <w:rsid w:val="009D62D5"/>
    <w:rsid w:val="009D66C0"/>
    <w:rsid w:val="009D6C01"/>
    <w:rsid w:val="009D7B53"/>
    <w:rsid w:val="009D7C53"/>
    <w:rsid w:val="009D7CA9"/>
    <w:rsid w:val="009E0087"/>
    <w:rsid w:val="009E0186"/>
    <w:rsid w:val="009E1C11"/>
    <w:rsid w:val="009E1FA9"/>
    <w:rsid w:val="009E25A2"/>
    <w:rsid w:val="009E36C5"/>
    <w:rsid w:val="009E5AD9"/>
    <w:rsid w:val="009E6463"/>
    <w:rsid w:val="009E6E29"/>
    <w:rsid w:val="009E7704"/>
    <w:rsid w:val="009F0405"/>
    <w:rsid w:val="009F14DF"/>
    <w:rsid w:val="009F1D0F"/>
    <w:rsid w:val="009F258E"/>
    <w:rsid w:val="009F2BE8"/>
    <w:rsid w:val="009F38C6"/>
    <w:rsid w:val="009F7EE0"/>
    <w:rsid w:val="00A0040C"/>
    <w:rsid w:val="00A00898"/>
    <w:rsid w:val="00A00D02"/>
    <w:rsid w:val="00A01753"/>
    <w:rsid w:val="00A02EDE"/>
    <w:rsid w:val="00A03D41"/>
    <w:rsid w:val="00A047B6"/>
    <w:rsid w:val="00A048AF"/>
    <w:rsid w:val="00A04E15"/>
    <w:rsid w:val="00A056FB"/>
    <w:rsid w:val="00A0791A"/>
    <w:rsid w:val="00A07F24"/>
    <w:rsid w:val="00A11A38"/>
    <w:rsid w:val="00A12392"/>
    <w:rsid w:val="00A124BD"/>
    <w:rsid w:val="00A129BD"/>
    <w:rsid w:val="00A12CC2"/>
    <w:rsid w:val="00A1372D"/>
    <w:rsid w:val="00A14BEA"/>
    <w:rsid w:val="00A15165"/>
    <w:rsid w:val="00A1656A"/>
    <w:rsid w:val="00A1673B"/>
    <w:rsid w:val="00A16E3C"/>
    <w:rsid w:val="00A16E40"/>
    <w:rsid w:val="00A17430"/>
    <w:rsid w:val="00A17C6E"/>
    <w:rsid w:val="00A20135"/>
    <w:rsid w:val="00A21F1E"/>
    <w:rsid w:val="00A23EB0"/>
    <w:rsid w:val="00A2471A"/>
    <w:rsid w:val="00A24E02"/>
    <w:rsid w:val="00A265B2"/>
    <w:rsid w:val="00A27322"/>
    <w:rsid w:val="00A27793"/>
    <w:rsid w:val="00A27CEB"/>
    <w:rsid w:val="00A27F4A"/>
    <w:rsid w:val="00A301FC"/>
    <w:rsid w:val="00A30902"/>
    <w:rsid w:val="00A30CFC"/>
    <w:rsid w:val="00A31B49"/>
    <w:rsid w:val="00A31C14"/>
    <w:rsid w:val="00A325ED"/>
    <w:rsid w:val="00A32727"/>
    <w:rsid w:val="00A33BFF"/>
    <w:rsid w:val="00A341F9"/>
    <w:rsid w:val="00A3627A"/>
    <w:rsid w:val="00A367B4"/>
    <w:rsid w:val="00A36818"/>
    <w:rsid w:val="00A3707E"/>
    <w:rsid w:val="00A3709F"/>
    <w:rsid w:val="00A370A4"/>
    <w:rsid w:val="00A40B60"/>
    <w:rsid w:val="00A40DF4"/>
    <w:rsid w:val="00A42300"/>
    <w:rsid w:val="00A4231D"/>
    <w:rsid w:val="00A43B6D"/>
    <w:rsid w:val="00A451B5"/>
    <w:rsid w:val="00A45386"/>
    <w:rsid w:val="00A4542C"/>
    <w:rsid w:val="00A47032"/>
    <w:rsid w:val="00A4772D"/>
    <w:rsid w:val="00A47B35"/>
    <w:rsid w:val="00A47B5C"/>
    <w:rsid w:val="00A50611"/>
    <w:rsid w:val="00A51620"/>
    <w:rsid w:val="00A53245"/>
    <w:rsid w:val="00A535C1"/>
    <w:rsid w:val="00A53625"/>
    <w:rsid w:val="00A537D1"/>
    <w:rsid w:val="00A53A14"/>
    <w:rsid w:val="00A53C3D"/>
    <w:rsid w:val="00A542AA"/>
    <w:rsid w:val="00A54C6D"/>
    <w:rsid w:val="00A55A94"/>
    <w:rsid w:val="00A55BB6"/>
    <w:rsid w:val="00A55FFC"/>
    <w:rsid w:val="00A5616E"/>
    <w:rsid w:val="00A56E52"/>
    <w:rsid w:val="00A60113"/>
    <w:rsid w:val="00A60489"/>
    <w:rsid w:val="00A604A0"/>
    <w:rsid w:val="00A60DFF"/>
    <w:rsid w:val="00A61B9A"/>
    <w:rsid w:val="00A6278A"/>
    <w:rsid w:val="00A62D91"/>
    <w:rsid w:val="00A62EA1"/>
    <w:rsid w:val="00A630E2"/>
    <w:rsid w:val="00A644AD"/>
    <w:rsid w:val="00A64576"/>
    <w:rsid w:val="00A65FAC"/>
    <w:rsid w:val="00A67131"/>
    <w:rsid w:val="00A6728F"/>
    <w:rsid w:val="00A673E9"/>
    <w:rsid w:val="00A6755C"/>
    <w:rsid w:val="00A67BA6"/>
    <w:rsid w:val="00A704E4"/>
    <w:rsid w:val="00A712E3"/>
    <w:rsid w:val="00A71438"/>
    <w:rsid w:val="00A718DA"/>
    <w:rsid w:val="00A730B2"/>
    <w:rsid w:val="00A733A3"/>
    <w:rsid w:val="00A73AC8"/>
    <w:rsid w:val="00A7613A"/>
    <w:rsid w:val="00A7674D"/>
    <w:rsid w:val="00A76937"/>
    <w:rsid w:val="00A769CF"/>
    <w:rsid w:val="00A77861"/>
    <w:rsid w:val="00A80146"/>
    <w:rsid w:val="00A808AE"/>
    <w:rsid w:val="00A80F49"/>
    <w:rsid w:val="00A8113F"/>
    <w:rsid w:val="00A8351D"/>
    <w:rsid w:val="00A83AE9"/>
    <w:rsid w:val="00A84E5D"/>
    <w:rsid w:val="00A8504C"/>
    <w:rsid w:val="00A864C6"/>
    <w:rsid w:val="00A86CE1"/>
    <w:rsid w:val="00A87252"/>
    <w:rsid w:val="00A872CA"/>
    <w:rsid w:val="00A873C8"/>
    <w:rsid w:val="00A875F5"/>
    <w:rsid w:val="00A910F5"/>
    <w:rsid w:val="00A915C4"/>
    <w:rsid w:val="00A9182A"/>
    <w:rsid w:val="00A91938"/>
    <w:rsid w:val="00A92504"/>
    <w:rsid w:val="00A92629"/>
    <w:rsid w:val="00A92786"/>
    <w:rsid w:val="00A938FE"/>
    <w:rsid w:val="00A94378"/>
    <w:rsid w:val="00A94DC2"/>
    <w:rsid w:val="00A9534C"/>
    <w:rsid w:val="00A95930"/>
    <w:rsid w:val="00A95993"/>
    <w:rsid w:val="00A9612F"/>
    <w:rsid w:val="00A96612"/>
    <w:rsid w:val="00A96633"/>
    <w:rsid w:val="00A968C1"/>
    <w:rsid w:val="00A97E74"/>
    <w:rsid w:val="00A97F52"/>
    <w:rsid w:val="00AA0597"/>
    <w:rsid w:val="00AA0BEF"/>
    <w:rsid w:val="00AA1B72"/>
    <w:rsid w:val="00AA1D05"/>
    <w:rsid w:val="00AA2293"/>
    <w:rsid w:val="00AA29DF"/>
    <w:rsid w:val="00AA2DCD"/>
    <w:rsid w:val="00AA3154"/>
    <w:rsid w:val="00AA3C1E"/>
    <w:rsid w:val="00AA3F47"/>
    <w:rsid w:val="00AA402F"/>
    <w:rsid w:val="00AA4256"/>
    <w:rsid w:val="00AA4899"/>
    <w:rsid w:val="00AA4D62"/>
    <w:rsid w:val="00AA5268"/>
    <w:rsid w:val="00AA689B"/>
    <w:rsid w:val="00AA7033"/>
    <w:rsid w:val="00AA74A0"/>
    <w:rsid w:val="00AA7C5B"/>
    <w:rsid w:val="00AA7EFF"/>
    <w:rsid w:val="00AB0999"/>
    <w:rsid w:val="00AB0E25"/>
    <w:rsid w:val="00AB1E89"/>
    <w:rsid w:val="00AB2DE0"/>
    <w:rsid w:val="00AB3445"/>
    <w:rsid w:val="00AB4962"/>
    <w:rsid w:val="00AB5071"/>
    <w:rsid w:val="00AB5A73"/>
    <w:rsid w:val="00AB6541"/>
    <w:rsid w:val="00AB6871"/>
    <w:rsid w:val="00AB6A14"/>
    <w:rsid w:val="00AB6E78"/>
    <w:rsid w:val="00AB706D"/>
    <w:rsid w:val="00AB7512"/>
    <w:rsid w:val="00AB7F47"/>
    <w:rsid w:val="00AC00AF"/>
    <w:rsid w:val="00AC07C2"/>
    <w:rsid w:val="00AC2131"/>
    <w:rsid w:val="00AC2F36"/>
    <w:rsid w:val="00AC3321"/>
    <w:rsid w:val="00AC3411"/>
    <w:rsid w:val="00AC3A0F"/>
    <w:rsid w:val="00AC400C"/>
    <w:rsid w:val="00AC414A"/>
    <w:rsid w:val="00AC420D"/>
    <w:rsid w:val="00AC4329"/>
    <w:rsid w:val="00AC4FF3"/>
    <w:rsid w:val="00AC5433"/>
    <w:rsid w:val="00AC6266"/>
    <w:rsid w:val="00AC7170"/>
    <w:rsid w:val="00AC7866"/>
    <w:rsid w:val="00AD0751"/>
    <w:rsid w:val="00AD1799"/>
    <w:rsid w:val="00AD2559"/>
    <w:rsid w:val="00AD35D6"/>
    <w:rsid w:val="00AD5828"/>
    <w:rsid w:val="00AD5A49"/>
    <w:rsid w:val="00AD6597"/>
    <w:rsid w:val="00AD6672"/>
    <w:rsid w:val="00AD7B26"/>
    <w:rsid w:val="00AD7F72"/>
    <w:rsid w:val="00AE0A44"/>
    <w:rsid w:val="00AE1413"/>
    <w:rsid w:val="00AE22D5"/>
    <w:rsid w:val="00AE23FF"/>
    <w:rsid w:val="00AE3368"/>
    <w:rsid w:val="00AE37F7"/>
    <w:rsid w:val="00AE3B6D"/>
    <w:rsid w:val="00AE3FFA"/>
    <w:rsid w:val="00AE4032"/>
    <w:rsid w:val="00AE4465"/>
    <w:rsid w:val="00AE47DA"/>
    <w:rsid w:val="00AE4E8E"/>
    <w:rsid w:val="00AE4FEE"/>
    <w:rsid w:val="00AE5041"/>
    <w:rsid w:val="00AE5814"/>
    <w:rsid w:val="00AE7290"/>
    <w:rsid w:val="00AE7FE5"/>
    <w:rsid w:val="00AF08E6"/>
    <w:rsid w:val="00AF2404"/>
    <w:rsid w:val="00AF4574"/>
    <w:rsid w:val="00AF4DD3"/>
    <w:rsid w:val="00AF5AC8"/>
    <w:rsid w:val="00AF63E7"/>
    <w:rsid w:val="00AF7640"/>
    <w:rsid w:val="00AF79D8"/>
    <w:rsid w:val="00AF7BFA"/>
    <w:rsid w:val="00B0006A"/>
    <w:rsid w:val="00B0042F"/>
    <w:rsid w:val="00B00792"/>
    <w:rsid w:val="00B01C91"/>
    <w:rsid w:val="00B02775"/>
    <w:rsid w:val="00B02F56"/>
    <w:rsid w:val="00B04308"/>
    <w:rsid w:val="00B04DA9"/>
    <w:rsid w:val="00B04E4F"/>
    <w:rsid w:val="00B0672C"/>
    <w:rsid w:val="00B06964"/>
    <w:rsid w:val="00B10162"/>
    <w:rsid w:val="00B1048D"/>
    <w:rsid w:val="00B104F7"/>
    <w:rsid w:val="00B10726"/>
    <w:rsid w:val="00B10998"/>
    <w:rsid w:val="00B1176C"/>
    <w:rsid w:val="00B11938"/>
    <w:rsid w:val="00B11F28"/>
    <w:rsid w:val="00B12DAA"/>
    <w:rsid w:val="00B14325"/>
    <w:rsid w:val="00B14B35"/>
    <w:rsid w:val="00B16F95"/>
    <w:rsid w:val="00B1724F"/>
    <w:rsid w:val="00B175FA"/>
    <w:rsid w:val="00B179BF"/>
    <w:rsid w:val="00B17A35"/>
    <w:rsid w:val="00B17A6F"/>
    <w:rsid w:val="00B20323"/>
    <w:rsid w:val="00B20438"/>
    <w:rsid w:val="00B2109C"/>
    <w:rsid w:val="00B2196E"/>
    <w:rsid w:val="00B239CC"/>
    <w:rsid w:val="00B23E23"/>
    <w:rsid w:val="00B25446"/>
    <w:rsid w:val="00B2554D"/>
    <w:rsid w:val="00B25B29"/>
    <w:rsid w:val="00B25F54"/>
    <w:rsid w:val="00B270E3"/>
    <w:rsid w:val="00B276BA"/>
    <w:rsid w:val="00B3072D"/>
    <w:rsid w:val="00B31128"/>
    <w:rsid w:val="00B331A9"/>
    <w:rsid w:val="00B33300"/>
    <w:rsid w:val="00B33495"/>
    <w:rsid w:val="00B33602"/>
    <w:rsid w:val="00B3369C"/>
    <w:rsid w:val="00B338E1"/>
    <w:rsid w:val="00B340AD"/>
    <w:rsid w:val="00B349AE"/>
    <w:rsid w:val="00B34F78"/>
    <w:rsid w:val="00B35CE2"/>
    <w:rsid w:val="00B36003"/>
    <w:rsid w:val="00B36327"/>
    <w:rsid w:val="00B36383"/>
    <w:rsid w:val="00B36B13"/>
    <w:rsid w:val="00B37C0A"/>
    <w:rsid w:val="00B40748"/>
    <w:rsid w:val="00B40F57"/>
    <w:rsid w:val="00B41AC6"/>
    <w:rsid w:val="00B426A8"/>
    <w:rsid w:val="00B44EA3"/>
    <w:rsid w:val="00B45A63"/>
    <w:rsid w:val="00B45A97"/>
    <w:rsid w:val="00B45E3C"/>
    <w:rsid w:val="00B471D4"/>
    <w:rsid w:val="00B47D02"/>
    <w:rsid w:val="00B50251"/>
    <w:rsid w:val="00B505C9"/>
    <w:rsid w:val="00B5065F"/>
    <w:rsid w:val="00B507D7"/>
    <w:rsid w:val="00B50A59"/>
    <w:rsid w:val="00B50CD2"/>
    <w:rsid w:val="00B51A00"/>
    <w:rsid w:val="00B51F72"/>
    <w:rsid w:val="00B52111"/>
    <w:rsid w:val="00B52904"/>
    <w:rsid w:val="00B53B10"/>
    <w:rsid w:val="00B53B2B"/>
    <w:rsid w:val="00B53B7D"/>
    <w:rsid w:val="00B53DD8"/>
    <w:rsid w:val="00B5512B"/>
    <w:rsid w:val="00B5539E"/>
    <w:rsid w:val="00B55C58"/>
    <w:rsid w:val="00B55E38"/>
    <w:rsid w:val="00B55E62"/>
    <w:rsid w:val="00B561CD"/>
    <w:rsid w:val="00B56B1B"/>
    <w:rsid w:val="00B57848"/>
    <w:rsid w:val="00B579F9"/>
    <w:rsid w:val="00B57DA2"/>
    <w:rsid w:val="00B57E7B"/>
    <w:rsid w:val="00B60769"/>
    <w:rsid w:val="00B6107E"/>
    <w:rsid w:val="00B61E35"/>
    <w:rsid w:val="00B62BA1"/>
    <w:rsid w:val="00B63649"/>
    <w:rsid w:val="00B63848"/>
    <w:rsid w:val="00B63ADD"/>
    <w:rsid w:val="00B63DED"/>
    <w:rsid w:val="00B63DFF"/>
    <w:rsid w:val="00B65896"/>
    <w:rsid w:val="00B66849"/>
    <w:rsid w:val="00B66993"/>
    <w:rsid w:val="00B673F5"/>
    <w:rsid w:val="00B67CC7"/>
    <w:rsid w:val="00B67E05"/>
    <w:rsid w:val="00B67EA7"/>
    <w:rsid w:val="00B70E17"/>
    <w:rsid w:val="00B722D3"/>
    <w:rsid w:val="00B74761"/>
    <w:rsid w:val="00B75BF2"/>
    <w:rsid w:val="00B75EFB"/>
    <w:rsid w:val="00B761B6"/>
    <w:rsid w:val="00B76E1F"/>
    <w:rsid w:val="00B776F6"/>
    <w:rsid w:val="00B77CE0"/>
    <w:rsid w:val="00B77FD8"/>
    <w:rsid w:val="00B80376"/>
    <w:rsid w:val="00B803E7"/>
    <w:rsid w:val="00B81607"/>
    <w:rsid w:val="00B81D5C"/>
    <w:rsid w:val="00B828FF"/>
    <w:rsid w:val="00B82D9D"/>
    <w:rsid w:val="00B83628"/>
    <w:rsid w:val="00B83F7F"/>
    <w:rsid w:val="00B84968"/>
    <w:rsid w:val="00B853EF"/>
    <w:rsid w:val="00B877B0"/>
    <w:rsid w:val="00B87D96"/>
    <w:rsid w:val="00B905E5"/>
    <w:rsid w:val="00B90608"/>
    <w:rsid w:val="00B9083A"/>
    <w:rsid w:val="00B9087B"/>
    <w:rsid w:val="00B90C40"/>
    <w:rsid w:val="00B92A88"/>
    <w:rsid w:val="00B946F4"/>
    <w:rsid w:val="00B94D2D"/>
    <w:rsid w:val="00B95B82"/>
    <w:rsid w:val="00B95FCA"/>
    <w:rsid w:val="00B9649F"/>
    <w:rsid w:val="00B97F4C"/>
    <w:rsid w:val="00BA04F1"/>
    <w:rsid w:val="00BA20DA"/>
    <w:rsid w:val="00BA28A7"/>
    <w:rsid w:val="00BA32AA"/>
    <w:rsid w:val="00BA395F"/>
    <w:rsid w:val="00BA62AB"/>
    <w:rsid w:val="00BA7B20"/>
    <w:rsid w:val="00BB0B34"/>
    <w:rsid w:val="00BB0CA8"/>
    <w:rsid w:val="00BB1CD1"/>
    <w:rsid w:val="00BB210A"/>
    <w:rsid w:val="00BB2126"/>
    <w:rsid w:val="00BB2626"/>
    <w:rsid w:val="00BB27A3"/>
    <w:rsid w:val="00BB2A65"/>
    <w:rsid w:val="00BB2C95"/>
    <w:rsid w:val="00BB3260"/>
    <w:rsid w:val="00BB42BF"/>
    <w:rsid w:val="00BB439D"/>
    <w:rsid w:val="00BB4A29"/>
    <w:rsid w:val="00BB57C6"/>
    <w:rsid w:val="00BB74F6"/>
    <w:rsid w:val="00BC025F"/>
    <w:rsid w:val="00BC0403"/>
    <w:rsid w:val="00BC1280"/>
    <w:rsid w:val="00BC21A2"/>
    <w:rsid w:val="00BC2225"/>
    <w:rsid w:val="00BC2989"/>
    <w:rsid w:val="00BC351F"/>
    <w:rsid w:val="00BC3652"/>
    <w:rsid w:val="00BC36D8"/>
    <w:rsid w:val="00BC57B2"/>
    <w:rsid w:val="00BC5ED0"/>
    <w:rsid w:val="00BC6AD2"/>
    <w:rsid w:val="00BC6BAB"/>
    <w:rsid w:val="00BC6C52"/>
    <w:rsid w:val="00BC728E"/>
    <w:rsid w:val="00BD05B7"/>
    <w:rsid w:val="00BD070E"/>
    <w:rsid w:val="00BD1EB1"/>
    <w:rsid w:val="00BD269E"/>
    <w:rsid w:val="00BD2744"/>
    <w:rsid w:val="00BD27B4"/>
    <w:rsid w:val="00BD2A2C"/>
    <w:rsid w:val="00BD3E49"/>
    <w:rsid w:val="00BD450A"/>
    <w:rsid w:val="00BD61F6"/>
    <w:rsid w:val="00BD6CE6"/>
    <w:rsid w:val="00BD7F5A"/>
    <w:rsid w:val="00BE1279"/>
    <w:rsid w:val="00BE1285"/>
    <w:rsid w:val="00BE1D30"/>
    <w:rsid w:val="00BE222F"/>
    <w:rsid w:val="00BE4695"/>
    <w:rsid w:val="00BE51CD"/>
    <w:rsid w:val="00BE55B4"/>
    <w:rsid w:val="00BE5CDC"/>
    <w:rsid w:val="00BE6A9A"/>
    <w:rsid w:val="00BE7921"/>
    <w:rsid w:val="00BE79A1"/>
    <w:rsid w:val="00BE7DF7"/>
    <w:rsid w:val="00BF0187"/>
    <w:rsid w:val="00BF0931"/>
    <w:rsid w:val="00BF3E37"/>
    <w:rsid w:val="00BF4016"/>
    <w:rsid w:val="00BF40D5"/>
    <w:rsid w:val="00BF4E42"/>
    <w:rsid w:val="00BF51BD"/>
    <w:rsid w:val="00BF52E7"/>
    <w:rsid w:val="00BF5F9B"/>
    <w:rsid w:val="00BF6ADE"/>
    <w:rsid w:val="00BF73BE"/>
    <w:rsid w:val="00BF79E4"/>
    <w:rsid w:val="00BF7F0C"/>
    <w:rsid w:val="00BF7FF2"/>
    <w:rsid w:val="00C02026"/>
    <w:rsid w:val="00C02740"/>
    <w:rsid w:val="00C02860"/>
    <w:rsid w:val="00C04094"/>
    <w:rsid w:val="00C04895"/>
    <w:rsid w:val="00C052CF"/>
    <w:rsid w:val="00C05E45"/>
    <w:rsid w:val="00C05EF1"/>
    <w:rsid w:val="00C06B9D"/>
    <w:rsid w:val="00C06EDF"/>
    <w:rsid w:val="00C10305"/>
    <w:rsid w:val="00C10A25"/>
    <w:rsid w:val="00C1141E"/>
    <w:rsid w:val="00C137F2"/>
    <w:rsid w:val="00C15067"/>
    <w:rsid w:val="00C15A52"/>
    <w:rsid w:val="00C20319"/>
    <w:rsid w:val="00C2168F"/>
    <w:rsid w:val="00C21B89"/>
    <w:rsid w:val="00C22B00"/>
    <w:rsid w:val="00C22FD6"/>
    <w:rsid w:val="00C22FD7"/>
    <w:rsid w:val="00C23604"/>
    <w:rsid w:val="00C23A30"/>
    <w:rsid w:val="00C23C23"/>
    <w:rsid w:val="00C23EC7"/>
    <w:rsid w:val="00C2402E"/>
    <w:rsid w:val="00C24383"/>
    <w:rsid w:val="00C245D7"/>
    <w:rsid w:val="00C24E30"/>
    <w:rsid w:val="00C250FF"/>
    <w:rsid w:val="00C2545D"/>
    <w:rsid w:val="00C25513"/>
    <w:rsid w:val="00C259DF"/>
    <w:rsid w:val="00C26CFF"/>
    <w:rsid w:val="00C27123"/>
    <w:rsid w:val="00C276F1"/>
    <w:rsid w:val="00C31421"/>
    <w:rsid w:val="00C314D6"/>
    <w:rsid w:val="00C337EA"/>
    <w:rsid w:val="00C33847"/>
    <w:rsid w:val="00C367C2"/>
    <w:rsid w:val="00C36A58"/>
    <w:rsid w:val="00C37B38"/>
    <w:rsid w:val="00C40019"/>
    <w:rsid w:val="00C4001F"/>
    <w:rsid w:val="00C4002C"/>
    <w:rsid w:val="00C405F4"/>
    <w:rsid w:val="00C41361"/>
    <w:rsid w:val="00C4159D"/>
    <w:rsid w:val="00C4181B"/>
    <w:rsid w:val="00C41995"/>
    <w:rsid w:val="00C41C0C"/>
    <w:rsid w:val="00C4212E"/>
    <w:rsid w:val="00C42345"/>
    <w:rsid w:val="00C42B10"/>
    <w:rsid w:val="00C44F27"/>
    <w:rsid w:val="00C456DB"/>
    <w:rsid w:val="00C45940"/>
    <w:rsid w:val="00C45D3D"/>
    <w:rsid w:val="00C466AF"/>
    <w:rsid w:val="00C4687F"/>
    <w:rsid w:val="00C4705A"/>
    <w:rsid w:val="00C476E5"/>
    <w:rsid w:val="00C50C25"/>
    <w:rsid w:val="00C51356"/>
    <w:rsid w:val="00C514AA"/>
    <w:rsid w:val="00C52BEA"/>
    <w:rsid w:val="00C52D8C"/>
    <w:rsid w:val="00C53155"/>
    <w:rsid w:val="00C54075"/>
    <w:rsid w:val="00C54823"/>
    <w:rsid w:val="00C553F0"/>
    <w:rsid w:val="00C55F5E"/>
    <w:rsid w:val="00C56463"/>
    <w:rsid w:val="00C566FF"/>
    <w:rsid w:val="00C57DC0"/>
    <w:rsid w:val="00C57FA8"/>
    <w:rsid w:val="00C6043F"/>
    <w:rsid w:val="00C60EA3"/>
    <w:rsid w:val="00C61E77"/>
    <w:rsid w:val="00C6209A"/>
    <w:rsid w:val="00C626F5"/>
    <w:rsid w:val="00C62FC3"/>
    <w:rsid w:val="00C6314F"/>
    <w:rsid w:val="00C64E78"/>
    <w:rsid w:val="00C65348"/>
    <w:rsid w:val="00C65AB6"/>
    <w:rsid w:val="00C676A8"/>
    <w:rsid w:val="00C70860"/>
    <w:rsid w:val="00C71A9D"/>
    <w:rsid w:val="00C72418"/>
    <w:rsid w:val="00C72F27"/>
    <w:rsid w:val="00C74343"/>
    <w:rsid w:val="00C76F22"/>
    <w:rsid w:val="00C77480"/>
    <w:rsid w:val="00C77A8B"/>
    <w:rsid w:val="00C77AE7"/>
    <w:rsid w:val="00C81684"/>
    <w:rsid w:val="00C81D43"/>
    <w:rsid w:val="00C82934"/>
    <w:rsid w:val="00C82ADB"/>
    <w:rsid w:val="00C84533"/>
    <w:rsid w:val="00C8474E"/>
    <w:rsid w:val="00C84974"/>
    <w:rsid w:val="00C86135"/>
    <w:rsid w:val="00C86436"/>
    <w:rsid w:val="00C8691C"/>
    <w:rsid w:val="00C8734A"/>
    <w:rsid w:val="00C87538"/>
    <w:rsid w:val="00C87B7C"/>
    <w:rsid w:val="00C90AE6"/>
    <w:rsid w:val="00C91B4C"/>
    <w:rsid w:val="00C91E0C"/>
    <w:rsid w:val="00C921A4"/>
    <w:rsid w:val="00C92E61"/>
    <w:rsid w:val="00C94FD2"/>
    <w:rsid w:val="00C954DA"/>
    <w:rsid w:val="00C95764"/>
    <w:rsid w:val="00C95DFD"/>
    <w:rsid w:val="00C96ECA"/>
    <w:rsid w:val="00C96F12"/>
    <w:rsid w:val="00CA0E83"/>
    <w:rsid w:val="00CA0F37"/>
    <w:rsid w:val="00CA1617"/>
    <w:rsid w:val="00CA17E3"/>
    <w:rsid w:val="00CA1AE7"/>
    <w:rsid w:val="00CA1D09"/>
    <w:rsid w:val="00CA2BFF"/>
    <w:rsid w:val="00CA35F3"/>
    <w:rsid w:val="00CA3D84"/>
    <w:rsid w:val="00CA412D"/>
    <w:rsid w:val="00CA4B4F"/>
    <w:rsid w:val="00CA5526"/>
    <w:rsid w:val="00CA5BD1"/>
    <w:rsid w:val="00CA5C1C"/>
    <w:rsid w:val="00CA610C"/>
    <w:rsid w:val="00CA63F3"/>
    <w:rsid w:val="00CA6BFA"/>
    <w:rsid w:val="00CA6EFC"/>
    <w:rsid w:val="00CA7FA3"/>
    <w:rsid w:val="00CB092E"/>
    <w:rsid w:val="00CB19C2"/>
    <w:rsid w:val="00CB39FD"/>
    <w:rsid w:val="00CB4A70"/>
    <w:rsid w:val="00CB50F4"/>
    <w:rsid w:val="00CB5385"/>
    <w:rsid w:val="00CB5591"/>
    <w:rsid w:val="00CB5881"/>
    <w:rsid w:val="00CB758B"/>
    <w:rsid w:val="00CB7617"/>
    <w:rsid w:val="00CC016A"/>
    <w:rsid w:val="00CC1E6D"/>
    <w:rsid w:val="00CC209F"/>
    <w:rsid w:val="00CC2EA9"/>
    <w:rsid w:val="00CC3947"/>
    <w:rsid w:val="00CC4E39"/>
    <w:rsid w:val="00CC5595"/>
    <w:rsid w:val="00CC5F97"/>
    <w:rsid w:val="00CC6CFB"/>
    <w:rsid w:val="00CC70DF"/>
    <w:rsid w:val="00CC7750"/>
    <w:rsid w:val="00CC7DE2"/>
    <w:rsid w:val="00CD004A"/>
    <w:rsid w:val="00CD0222"/>
    <w:rsid w:val="00CD0ABF"/>
    <w:rsid w:val="00CD15BD"/>
    <w:rsid w:val="00CD1892"/>
    <w:rsid w:val="00CD2CB4"/>
    <w:rsid w:val="00CD2E5D"/>
    <w:rsid w:val="00CD3973"/>
    <w:rsid w:val="00CD3FC5"/>
    <w:rsid w:val="00CD4519"/>
    <w:rsid w:val="00CD4EA0"/>
    <w:rsid w:val="00CD5074"/>
    <w:rsid w:val="00CD5168"/>
    <w:rsid w:val="00CD5887"/>
    <w:rsid w:val="00CD5CE3"/>
    <w:rsid w:val="00CD5EA3"/>
    <w:rsid w:val="00CD6717"/>
    <w:rsid w:val="00CD75D1"/>
    <w:rsid w:val="00CD76DF"/>
    <w:rsid w:val="00CD7C1F"/>
    <w:rsid w:val="00CD7CD0"/>
    <w:rsid w:val="00CD7EB6"/>
    <w:rsid w:val="00CE0258"/>
    <w:rsid w:val="00CE0ED3"/>
    <w:rsid w:val="00CE1460"/>
    <w:rsid w:val="00CE1AB6"/>
    <w:rsid w:val="00CE281E"/>
    <w:rsid w:val="00CE2F2E"/>
    <w:rsid w:val="00CE30C4"/>
    <w:rsid w:val="00CE3A72"/>
    <w:rsid w:val="00CE4BAA"/>
    <w:rsid w:val="00CE5F3C"/>
    <w:rsid w:val="00CE7430"/>
    <w:rsid w:val="00CF1302"/>
    <w:rsid w:val="00CF17CC"/>
    <w:rsid w:val="00CF21A5"/>
    <w:rsid w:val="00CF3D16"/>
    <w:rsid w:val="00CF515F"/>
    <w:rsid w:val="00CF5857"/>
    <w:rsid w:val="00CF590F"/>
    <w:rsid w:val="00CF6402"/>
    <w:rsid w:val="00CF668C"/>
    <w:rsid w:val="00CF73C6"/>
    <w:rsid w:val="00CF7DCE"/>
    <w:rsid w:val="00D00110"/>
    <w:rsid w:val="00D01A0A"/>
    <w:rsid w:val="00D01CD8"/>
    <w:rsid w:val="00D02308"/>
    <w:rsid w:val="00D03BA1"/>
    <w:rsid w:val="00D05419"/>
    <w:rsid w:val="00D0586A"/>
    <w:rsid w:val="00D05EDC"/>
    <w:rsid w:val="00D06048"/>
    <w:rsid w:val="00D06352"/>
    <w:rsid w:val="00D0642C"/>
    <w:rsid w:val="00D06599"/>
    <w:rsid w:val="00D06793"/>
    <w:rsid w:val="00D06840"/>
    <w:rsid w:val="00D07253"/>
    <w:rsid w:val="00D07674"/>
    <w:rsid w:val="00D100B6"/>
    <w:rsid w:val="00D106D0"/>
    <w:rsid w:val="00D10998"/>
    <w:rsid w:val="00D11A4F"/>
    <w:rsid w:val="00D12704"/>
    <w:rsid w:val="00D12D3B"/>
    <w:rsid w:val="00D13217"/>
    <w:rsid w:val="00D133F0"/>
    <w:rsid w:val="00D15EF4"/>
    <w:rsid w:val="00D17B36"/>
    <w:rsid w:val="00D2010D"/>
    <w:rsid w:val="00D20E71"/>
    <w:rsid w:val="00D22C79"/>
    <w:rsid w:val="00D22D02"/>
    <w:rsid w:val="00D23047"/>
    <w:rsid w:val="00D233DA"/>
    <w:rsid w:val="00D2344F"/>
    <w:rsid w:val="00D23AA8"/>
    <w:rsid w:val="00D263AD"/>
    <w:rsid w:val="00D26B45"/>
    <w:rsid w:val="00D26BDA"/>
    <w:rsid w:val="00D26D34"/>
    <w:rsid w:val="00D270C7"/>
    <w:rsid w:val="00D27AA7"/>
    <w:rsid w:val="00D27F9B"/>
    <w:rsid w:val="00D302BE"/>
    <w:rsid w:val="00D30BFF"/>
    <w:rsid w:val="00D31D2B"/>
    <w:rsid w:val="00D32081"/>
    <w:rsid w:val="00D32F29"/>
    <w:rsid w:val="00D3311C"/>
    <w:rsid w:val="00D33EC4"/>
    <w:rsid w:val="00D3480D"/>
    <w:rsid w:val="00D351F5"/>
    <w:rsid w:val="00D3560A"/>
    <w:rsid w:val="00D35892"/>
    <w:rsid w:val="00D36544"/>
    <w:rsid w:val="00D3741A"/>
    <w:rsid w:val="00D4024B"/>
    <w:rsid w:val="00D40688"/>
    <w:rsid w:val="00D40941"/>
    <w:rsid w:val="00D409EC"/>
    <w:rsid w:val="00D40E67"/>
    <w:rsid w:val="00D40E6F"/>
    <w:rsid w:val="00D40FBB"/>
    <w:rsid w:val="00D41D4F"/>
    <w:rsid w:val="00D41DB9"/>
    <w:rsid w:val="00D41F0A"/>
    <w:rsid w:val="00D4220E"/>
    <w:rsid w:val="00D42DCB"/>
    <w:rsid w:val="00D446DC"/>
    <w:rsid w:val="00D466E4"/>
    <w:rsid w:val="00D4674A"/>
    <w:rsid w:val="00D46F03"/>
    <w:rsid w:val="00D476F2"/>
    <w:rsid w:val="00D515B3"/>
    <w:rsid w:val="00D51901"/>
    <w:rsid w:val="00D51B89"/>
    <w:rsid w:val="00D52547"/>
    <w:rsid w:val="00D52983"/>
    <w:rsid w:val="00D52BA5"/>
    <w:rsid w:val="00D53171"/>
    <w:rsid w:val="00D53B04"/>
    <w:rsid w:val="00D547E4"/>
    <w:rsid w:val="00D54EFF"/>
    <w:rsid w:val="00D55117"/>
    <w:rsid w:val="00D551C8"/>
    <w:rsid w:val="00D565A4"/>
    <w:rsid w:val="00D570F6"/>
    <w:rsid w:val="00D5745E"/>
    <w:rsid w:val="00D57F6A"/>
    <w:rsid w:val="00D57FFB"/>
    <w:rsid w:val="00D60D97"/>
    <w:rsid w:val="00D624CE"/>
    <w:rsid w:val="00D62AC7"/>
    <w:rsid w:val="00D62B25"/>
    <w:rsid w:val="00D62FC8"/>
    <w:rsid w:val="00D6537A"/>
    <w:rsid w:val="00D66F0E"/>
    <w:rsid w:val="00D6771A"/>
    <w:rsid w:val="00D709C6"/>
    <w:rsid w:val="00D70E86"/>
    <w:rsid w:val="00D71DAC"/>
    <w:rsid w:val="00D71F76"/>
    <w:rsid w:val="00D725D5"/>
    <w:rsid w:val="00D72D68"/>
    <w:rsid w:val="00D7388B"/>
    <w:rsid w:val="00D7398B"/>
    <w:rsid w:val="00D73E78"/>
    <w:rsid w:val="00D73FF2"/>
    <w:rsid w:val="00D74705"/>
    <w:rsid w:val="00D748AA"/>
    <w:rsid w:val="00D75820"/>
    <w:rsid w:val="00D76691"/>
    <w:rsid w:val="00D76DE1"/>
    <w:rsid w:val="00D77688"/>
    <w:rsid w:val="00D7770D"/>
    <w:rsid w:val="00D77B26"/>
    <w:rsid w:val="00D8082E"/>
    <w:rsid w:val="00D80C38"/>
    <w:rsid w:val="00D8136E"/>
    <w:rsid w:val="00D83D26"/>
    <w:rsid w:val="00D84136"/>
    <w:rsid w:val="00D850E1"/>
    <w:rsid w:val="00D85A82"/>
    <w:rsid w:val="00D86519"/>
    <w:rsid w:val="00D86FE5"/>
    <w:rsid w:val="00D87D6C"/>
    <w:rsid w:val="00D9027B"/>
    <w:rsid w:val="00D9140C"/>
    <w:rsid w:val="00D91C13"/>
    <w:rsid w:val="00D92619"/>
    <w:rsid w:val="00D926B4"/>
    <w:rsid w:val="00D94AEC"/>
    <w:rsid w:val="00D95472"/>
    <w:rsid w:val="00D95771"/>
    <w:rsid w:val="00D971E1"/>
    <w:rsid w:val="00DA0470"/>
    <w:rsid w:val="00DA07A2"/>
    <w:rsid w:val="00DA0DF2"/>
    <w:rsid w:val="00DA0FF5"/>
    <w:rsid w:val="00DA1296"/>
    <w:rsid w:val="00DA13F0"/>
    <w:rsid w:val="00DA1671"/>
    <w:rsid w:val="00DA2A9C"/>
    <w:rsid w:val="00DA2C10"/>
    <w:rsid w:val="00DA2CC5"/>
    <w:rsid w:val="00DA4D3D"/>
    <w:rsid w:val="00DA4DAD"/>
    <w:rsid w:val="00DA627D"/>
    <w:rsid w:val="00DA7209"/>
    <w:rsid w:val="00DA72C6"/>
    <w:rsid w:val="00DA7353"/>
    <w:rsid w:val="00DA7B71"/>
    <w:rsid w:val="00DB01B5"/>
    <w:rsid w:val="00DB0C9F"/>
    <w:rsid w:val="00DB1954"/>
    <w:rsid w:val="00DB1C52"/>
    <w:rsid w:val="00DB2067"/>
    <w:rsid w:val="00DB2454"/>
    <w:rsid w:val="00DB2677"/>
    <w:rsid w:val="00DB383C"/>
    <w:rsid w:val="00DB38CE"/>
    <w:rsid w:val="00DB6B83"/>
    <w:rsid w:val="00DB6CA7"/>
    <w:rsid w:val="00DC056F"/>
    <w:rsid w:val="00DC11AF"/>
    <w:rsid w:val="00DC1801"/>
    <w:rsid w:val="00DC193F"/>
    <w:rsid w:val="00DC1A30"/>
    <w:rsid w:val="00DC1DA5"/>
    <w:rsid w:val="00DC1F5F"/>
    <w:rsid w:val="00DC21E2"/>
    <w:rsid w:val="00DC24C5"/>
    <w:rsid w:val="00DC2BAE"/>
    <w:rsid w:val="00DC363A"/>
    <w:rsid w:val="00DC3D4F"/>
    <w:rsid w:val="00DC3E84"/>
    <w:rsid w:val="00DC3FBA"/>
    <w:rsid w:val="00DC4022"/>
    <w:rsid w:val="00DC4541"/>
    <w:rsid w:val="00DC4E45"/>
    <w:rsid w:val="00DC75B7"/>
    <w:rsid w:val="00DC7A82"/>
    <w:rsid w:val="00DD03CE"/>
    <w:rsid w:val="00DD0FC7"/>
    <w:rsid w:val="00DD1C0F"/>
    <w:rsid w:val="00DD234B"/>
    <w:rsid w:val="00DD2DDE"/>
    <w:rsid w:val="00DD3B04"/>
    <w:rsid w:val="00DD3D88"/>
    <w:rsid w:val="00DD3EB6"/>
    <w:rsid w:val="00DD470C"/>
    <w:rsid w:val="00DD48CA"/>
    <w:rsid w:val="00DD5056"/>
    <w:rsid w:val="00DD610C"/>
    <w:rsid w:val="00DD6815"/>
    <w:rsid w:val="00DD7C99"/>
    <w:rsid w:val="00DE068F"/>
    <w:rsid w:val="00DE14F6"/>
    <w:rsid w:val="00DE1D51"/>
    <w:rsid w:val="00DE2395"/>
    <w:rsid w:val="00DE2BE0"/>
    <w:rsid w:val="00DE543D"/>
    <w:rsid w:val="00DE67FA"/>
    <w:rsid w:val="00DE6F61"/>
    <w:rsid w:val="00DF02DD"/>
    <w:rsid w:val="00DF07C9"/>
    <w:rsid w:val="00DF0F9E"/>
    <w:rsid w:val="00DF24D1"/>
    <w:rsid w:val="00DF2B30"/>
    <w:rsid w:val="00DF30B1"/>
    <w:rsid w:val="00DF3B41"/>
    <w:rsid w:val="00DF3BF8"/>
    <w:rsid w:val="00DF40E6"/>
    <w:rsid w:val="00DF4B36"/>
    <w:rsid w:val="00DF4FEC"/>
    <w:rsid w:val="00DF5FE9"/>
    <w:rsid w:val="00DF6EC9"/>
    <w:rsid w:val="00DF727F"/>
    <w:rsid w:val="00DF7594"/>
    <w:rsid w:val="00DF7693"/>
    <w:rsid w:val="00DF7E2A"/>
    <w:rsid w:val="00DF7E2C"/>
    <w:rsid w:val="00E017A8"/>
    <w:rsid w:val="00E01AC1"/>
    <w:rsid w:val="00E0259A"/>
    <w:rsid w:val="00E02DC6"/>
    <w:rsid w:val="00E03844"/>
    <w:rsid w:val="00E04A35"/>
    <w:rsid w:val="00E04AD5"/>
    <w:rsid w:val="00E0554B"/>
    <w:rsid w:val="00E059D0"/>
    <w:rsid w:val="00E06A20"/>
    <w:rsid w:val="00E077CB"/>
    <w:rsid w:val="00E07F82"/>
    <w:rsid w:val="00E10BAB"/>
    <w:rsid w:val="00E13675"/>
    <w:rsid w:val="00E13E85"/>
    <w:rsid w:val="00E141F3"/>
    <w:rsid w:val="00E144AD"/>
    <w:rsid w:val="00E14D47"/>
    <w:rsid w:val="00E15CDD"/>
    <w:rsid w:val="00E168FD"/>
    <w:rsid w:val="00E16A4C"/>
    <w:rsid w:val="00E16B9E"/>
    <w:rsid w:val="00E206A6"/>
    <w:rsid w:val="00E21000"/>
    <w:rsid w:val="00E21120"/>
    <w:rsid w:val="00E22153"/>
    <w:rsid w:val="00E22698"/>
    <w:rsid w:val="00E22D4B"/>
    <w:rsid w:val="00E23004"/>
    <w:rsid w:val="00E23D8F"/>
    <w:rsid w:val="00E23E4F"/>
    <w:rsid w:val="00E240BD"/>
    <w:rsid w:val="00E260DF"/>
    <w:rsid w:val="00E26199"/>
    <w:rsid w:val="00E26A40"/>
    <w:rsid w:val="00E26C01"/>
    <w:rsid w:val="00E272C3"/>
    <w:rsid w:val="00E27C1D"/>
    <w:rsid w:val="00E30829"/>
    <w:rsid w:val="00E31D2F"/>
    <w:rsid w:val="00E3420C"/>
    <w:rsid w:val="00E344FA"/>
    <w:rsid w:val="00E347A9"/>
    <w:rsid w:val="00E34934"/>
    <w:rsid w:val="00E36945"/>
    <w:rsid w:val="00E36E61"/>
    <w:rsid w:val="00E40F84"/>
    <w:rsid w:val="00E410E9"/>
    <w:rsid w:val="00E41121"/>
    <w:rsid w:val="00E423D7"/>
    <w:rsid w:val="00E424B0"/>
    <w:rsid w:val="00E43202"/>
    <w:rsid w:val="00E44711"/>
    <w:rsid w:val="00E46D3C"/>
    <w:rsid w:val="00E47059"/>
    <w:rsid w:val="00E5036A"/>
    <w:rsid w:val="00E50711"/>
    <w:rsid w:val="00E508E4"/>
    <w:rsid w:val="00E510AE"/>
    <w:rsid w:val="00E51541"/>
    <w:rsid w:val="00E51BC8"/>
    <w:rsid w:val="00E52224"/>
    <w:rsid w:val="00E5276C"/>
    <w:rsid w:val="00E527C2"/>
    <w:rsid w:val="00E53E86"/>
    <w:rsid w:val="00E5583B"/>
    <w:rsid w:val="00E55BD3"/>
    <w:rsid w:val="00E567F6"/>
    <w:rsid w:val="00E57A8A"/>
    <w:rsid w:val="00E60AC8"/>
    <w:rsid w:val="00E60AD9"/>
    <w:rsid w:val="00E61956"/>
    <w:rsid w:val="00E6268F"/>
    <w:rsid w:val="00E63746"/>
    <w:rsid w:val="00E637FB"/>
    <w:rsid w:val="00E64380"/>
    <w:rsid w:val="00E64B05"/>
    <w:rsid w:val="00E65534"/>
    <w:rsid w:val="00E65555"/>
    <w:rsid w:val="00E65F41"/>
    <w:rsid w:val="00E67D9D"/>
    <w:rsid w:val="00E7050C"/>
    <w:rsid w:val="00E70EEC"/>
    <w:rsid w:val="00E710B0"/>
    <w:rsid w:val="00E71476"/>
    <w:rsid w:val="00E7157D"/>
    <w:rsid w:val="00E72B02"/>
    <w:rsid w:val="00E73595"/>
    <w:rsid w:val="00E73900"/>
    <w:rsid w:val="00E73D1F"/>
    <w:rsid w:val="00E7421D"/>
    <w:rsid w:val="00E764B0"/>
    <w:rsid w:val="00E77074"/>
    <w:rsid w:val="00E772E9"/>
    <w:rsid w:val="00E77629"/>
    <w:rsid w:val="00E77FEC"/>
    <w:rsid w:val="00E80060"/>
    <w:rsid w:val="00E80CDF"/>
    <w:rsid w:val="00E81160"/>
    <w:rsid w:val="00E81FB7"/>
    <w:rsid w:val="00E8321F"/>
    <w:rsid w:val="00E832E3"/>
    <w:rsid w:val="00E83D29"/>
    <w:rsid w:val="00E84977"/>
    <w:rsid w:val="00E849EE"/>
    <w:rsid w:val="00E85952"/>
    <w:rsid w:val="00E859D1"/>
    <w:rsid w:val="00E85DFC"/>
    <w:rsid w:val="00E85FFD"/>
    <w:rsid w:val="00E86503"/>
    <w:rsid w:val="00E87419"/>
    <w:rsid w:val="00E87DB6"/>
    <w:rsid w:val="00E90310"/>
    <w:rsid w:val="00E90D2A"/>
    <w:rsid w:val="00E92423"/>
    <w:rsid w:val="00E92538"/>
    <w:rsid w:val="00E9381A"/>
    <w:rsid w:val="00E93E1D"/>
    <w:rsid w:val="00E9499D"/>
    <w:rsid w:val="00E94B83"/>
    <w:rsid w:val="00E9583D"/>
    <w:rsid w:val="00E96E7B"/>
    <w:rsid w:val="00EA0EEF"/>
    <w:rsid w:val="00EA15A2"/>
    <w:rsid w:val="00EA2B5B"/>
    <w:rsid w:val="00EA4B4B"/>
    <w:rsid w:val="00EA53C7"/>
    <w:rsid w:val="00EA54E8"/>
    <w:rsid w:val="00EA5B80"/>
    <w:rsid w:val="00EA60AE"/>
    <w:rsid w:val="00EA62E4"/>
    <w:rsid w:val="00EA6CBA"/>
    <w:rsid w:val="00EA6F19"/>
    <w:rsid w:val="00EA75DB"/>
    <w:rsid w:val="00EA781E"/>
    <w:rsid w:val="00EB144B"/>
    <w:rsid w:val="00EB1E30"/>
    <w:rsid w:val="00EB2461"/>
    <w:rsid w:val="00EB2A3B"/>
    <w:rsid w:val="00EB314F"/>
    <w:rsid w:val="00EB31D3"/>
    <w:rsid w:val="00EB3709"/>
    <w:rsid w:val="00EB44D7"/>
    <w:rsid w:val="00EB55F4"/>
    <w:rsid w:val="00EB65CA"/>
    <w:rsid w:val="00EB70EE"/>
    <w:rsid w:val="00EB76CB"/>
    <w:rsid w:val="00EB7CBE"/>
    <w:rsid w:val="00EC022A"/>
    <w:rsid w:val="00EC15D1"/>
    <w:rsid w:val="00EC1B49"/>
    <w:rsid w:val="00EC1DE5"/>
    <w:rsid w:val="00EC205D"/>
    <w:rsid w:val="00EC212F"/>
    <w:rsid w:val="00EC2B79"/>
    <w:rsid w:val="00EC2E78"/>
    <w:rsid w:val="00EC43E0"/>
    <w:rsid w:val="00EC462C"/>
    <w:rsid w:val="00EC53E5"/>
    <w:rsid w:val="00EC740C"/>
    <w:rsid w:val="00EC7BA1"/>
    <w:rsid w:val="00EC7E5C"/>
    <w:rsid w:val="00ED034F"/>
    <w:rsid w:val="00ED1962"/>
    <w:rsid w:val="00ED1C26"/>
    <w:rsid w:val="00ED22B1"/>
    <w:rsid w:val="00ED256D"/>
    <w:rsid w:val="00ED2B93"/>
    <w:rsid w:val="00ED3C74"/>
    <w:rsid w:val="00ED41CD"/>
    <w:rsid w:val="00ED5AB8"/>
    <w:rsid w:val="00ED6385"/>
    <w:rsid w:val="00ED6F24"/>
    <w:rsid w:val="00ED74BD"/>
    <w:rsid w:val="00EE01F9"/>
    <w:rsid w:val="00EE04C1"/>
    <w:rsid w:val="00EE0A0F"/>
    <w:rsid w:val="00EE1202"/>
    <w:rsid w:val="00EE1C63"/>
    <w:rsid w:val="00EE297F"/>
    <w:rsid w:val="00EE4410"/>
    <w:rsid w:val="00EE510D"/>
    <w:rsid w:val="00EE5A95"/>
    <w:rsid w:val="00EE61DD"/>
    <w:rsid w:val="00EE658B"/>
    <w:rsid w:val="00EE76A8"/>
    <w:rsid w:val="00EE7906"/>
    <w:rsid w:val="00EE7AC5"/>
    <w:rsid w:val="00EF04E6"/>
    <w:rsid w:val="00EF0EF4"/>
    <w:rsid w:val="00EF2146"/>
    <w:rsid w:val="00EF33AA"/>
    <w:rsid w:val="00EF3961"/>
    <w:rsid w:val="00EF5ABD"/>
    <w:rsid w:val="00EF6647"/>
    <w:rsid w:val="00F00006"/>
    <w:rsid w:val="00F00A4D"/>
    <w:rsid w:val="00F00FBF"/>
    <w:rsid w:val="00F01292"/>
    <w:rsid w:val="00F01B47"/>
    <w:rsid w:val="00F01CA2"/>
    <w:rsid w:val="00F01D31"/>
    <w:rsid w:val="00F0270D"/>
    <w:rsid w:val="00F034C2"/>
    <w:rsid w:val="00F03F47"/>
    <w:rsid w:val="00F04D4B"/>
    <w:rsid w:val="00F05601"/>
    <w:rsid w:val="00F075F4"/>
    <w:rsid w:val="00F07D4A"/>
    <w:rsid w:val="00F1082B"/>
    <w:rsid w:val="00F10AB6"/>
    <w:rsid w:val="00F10FAF"/>
    <w:rsid w:val="00F118EE"/>
    <w:rsid w:val="00F11C7F"/>
    <w:rsid w:val="00F141B3"/>
    <w:rsid w:val="00F152B0"/>
    <w:rsid w:val="00F15305"/>
    <w:rsid w:val="00F15593"/>
    <w:rsid w:val="00F168A4"/>
    <w:rsid w:val="00F16F2C"/>
    <w:rsid w:val="00F17E03"/>
    <w:rsid w:val="00F17F16"/>
    <w:rsid w:val="00F20160"/>
    <w:rsid w:val="00F20925"/>
    <w:rsid w:val="00F217B0"/>
    <w:rsid w:val="00F21A0D"/>
    <w:rsid w:val="00F21AB6"/>
    <w:rsid w:val="00F21B79"/>
    <w:rsid w:val="00F21CA1"/>
    <w:rsid w:val="00F2242A"/>
    <w:rsid w:val="00F22A25"/>
    <w:rsid w:val="00F240D8"/>
    <w:rsid w:val="00F24919"/>
    <w:rsid w:val="00F2551F"/>
    <w:rsid w:val="00F25A19"/>
    <w:rsid w:val="00F264A2"/>
    <w:rsid w:val="00F2695A"/>
    <w:rsid w:val="00F2726E"/>
    <w:rsid w:val="00F27FA6"/>
    <w:rsid w:val="00F27FE1"/>
    <w:rsid w:val="00F30558"/>
    <w:rsid w:val="00F308C5"/>
    <w:rsid w:val="00F314DE"/>
    <w:rsid w:val="00F31525"/>
    <w:rsid w:val="00F31977"/>
    <w:rsid w:val="00F31CF4"/>
    <w:rsid w:val="00F32802"/>
    <w:rsid w:val="00F33271"/>
    <w:rsid w:val="00F33950"/>
    <w:rsid w:val="00F33F82"/>
    <w:rsid w:val="00F341F7"/>
    <w:rsid w:val="00F34364"/>
    <w:rsid w:val="00F35B74"/>
    <w:rsid w:val="00F37283"/>
    <w:rsid w:val="00F376C1"/>
    <w:rsid w:val="00F377F8"/>
    <w:rsid w:val="00F37D0B"/>
    <w:rsid w:val="00F4085B"/>
    <w:rsid w:val="00F40D52"/>
    <w:rsid w:val="00F41192"/>
    <w:rsid w:val="00F422E6"/>
    <w:rsid w:val="00F42903"/>
    <w:rsid w:val="00F43020"/>
    <w:rsid w:val="00F4330B"/>
    <w:rsid w:val="00F4408F"/>
    <w:rsid w:val="00F45489"/>
    <w:rsid w:val="00F45B16"/>
    <w:rsid w:val="00F465CA"/>
    <w:rsid w:val="00F465D4"/>
    <w:rsid w:val="00F4683A"/>
    <w:rsid w:val="00F469FD"/>
    <w:rsid w:val="00F46FD8"/>
    <w:rsid w:val="00F47B9C"/>
    <w:rsid w:val="00F500C0"/>
    <w:rsid w:val="00F50218"/>
    <w:rsid w:val="00F5054F"/>
    <w:rsid w:val="00F508DE"/>
    <w:rsid w:val="00F50D54"/>
    <w:rsid w:val="00F511F8"/>
    <w:rsid w:val="00F515C5"/>
    <w:rsid w:val="00F51A42"/>
    <w:rsid w:val="00F534FA"/>
    <w:rsid w:val="00F53A95"/>
    <w:rsid w:val="00F567AA"/>
    <w:rsid w:val="00F56967"/>
    <w:rsid w:val="00F56BAD"/>
    <w:rsid w:val="00F57787"/>
    <w:rsid w:val="00F602E9"/>
    <w:rsid w:val="00F60E09"/>
    <w:rsid w:val="00F60F89"/>
    <w:rsid w:val="00F612EE"/>
    <w:rsid w:val="00F615D9"/>
    <w:rsid w:val="00F616CC"/>
    <w:rsid w:val="00F61C33"/>
    <w:rsid w:val="00F61FCB"/>
    <w:rsid w:val="00F629B4"/>
    <w:rsid w:val="00F65733"/>
    <w:rsid w:val="00F66F15"/>
    <w:rsid w:val="00F67135"/>
    <w:rsid w:val="00F67C39"/>
    <w:rsid w:val="00F67FB0"/>
    <w:rsid w:val="00F709DE"/>
    <w:rsid w:val="00F70AE7"/>
    <w:rsid w:val="00F70D59"/>
    <w:rsid w:val="00F71A53"/>
    <w:rsid w:val="00F71EE7"/>
    <w:rsid w:val="00F72126"/>
    <w:rsid w:val="00F72D7B"/>
    <w:rsid w:val="00F732AE"/>
    <w:rsid w:val="00F73316"/>
    <w:rsid w:val="00F73E13"/>
    <w:rsid w:val="00F740E0"/>
    <w:rsid w:val="00F74542"/>
    <w:rsid w:val="00F75C68"/>
    <w:rsid w:val="00F75CD2"/>
    <w:rsid w:val="00F7659A"/>
    <w:rsid w:val="00F767E1"/>
    <w:rsid w:val="00F7692E"/>
    <w:rsid w:val="00F76A20"/>
    <w:rsid w:val="00F76BCF"/>
    <w:rsid w:val="00F7701E"/>
    <w:rsid w:val="00F77621"/>
    <w:rsid w:val="00F77E78"/>
    <w:rsid w:val="00F8128D"/>
    <w:rsid w:val="00F81C13"/>
    <w:rsid w:val="00F823DE"/>
    <w:rsid w:val="00F83095"/>
    <w:rsid w:val="00F84197"/>
    <w:rsid w:val="00F845BD"/>
    <w:rsid w:val="00F84B08"/>
    <w:rsid w:val="00F852DA"/>
    <w:rsid w:val="00F85D46"/>
    <w:rsid w:val="00F86406"/>
    <w:rsid w:val="00F86433"/>
    <w:rsid w:val="00F86627"/>
    <w:rsid w:val="00F8698F"/>
    <w:rsid w:val="00F86CB4"/>
    <w:rsid w:val="00F87A2B"/>
    <w:rsid w:val="00F87EA7"/>
    <w:rsid w:val="00F92648"/>
    <w:rsid w:val="00F926D1"/>
    <w:rsid w:val="00F92A2A"/>
    <w:rsid w:val="00F9369C"/>
    <w:rsid w:val="00F93D90"/>
    <w:rsid w:val="00F944EF"/>
    <w:rsid w:val="00F948D3"/>
    <w:rsid w:val="00F9601B"/>
    <w:rsid w:val="00F96C87"/>
    <w:rsid w:val="00F97306"/>
    <w:rsid w:val="00FA04F9"/>
    <w:rsid w:val="00FA0EF9"/>
    <w:rsid w:val="00FA14FA"/>
    <w:rsid w:val="00FA17EB"/>
    <w:rsid w:val="00FA195E"/>
    <w:rsid w:val="00FA1DF4"/>
    <w:rsid w:val="00FA35BC"/>
    <w:rsid w:val="00FA36C4"/>
    <w:rsid w:val="00FA37CC"/>
    <w:rsid w:val="00FA3A69"/>
    <w:rsid w:val="00FA3A97"/>
    <w:rsid w:val="00FA3B55"/>
    <w:rsid w:val="00FA4505"/>
    <w:rsid w:val="00FA4FC3"/>
    <w:rsid w:val="00FA5673"/>
    <w:rsid w:val="00FA5AE0"/>
    <w:rsid w:val="00FA5BC4"/>
    <w:rsid w:val="00FA6BE5"/>
    <w:rsid w:val="00FB04B1"/>
    <w:rsid w:val="00FB2201"/>
    <w:rsid w:val="00FB2C31"/>
    <w:rsid w:val="00FB350A"/>
    <w:rsid w:val="00FB4B87"/>
    <w:rsid w:val="00FB4E1A"/>
    <w:rsid w:val="00FB4F0A"/>
    <w:rsid w:val="00FB5622"/>
    <w:rsid w:val="00FB5F13"/>
    <w:rsid w:val="00FB6901"/>
    <w:rsid w:val="00FC08ED"/>
    <w:rsid w:val="00FC10DE"/>
    <w:rsid w:val="00FC111D"/>
    <w:rsid w:val="00FC1355"/>
    <w:rsid w:val="00FC23C9"/>
    <w:rsid w:val="00FC29E5"/>
    <w:rsid w:val="00FC3183"/>
    <w:rsid w:val="00FC45D0"/>
    <w:rsid w:val="00FC6007"/>
    <w:rsid w:val="00FC62BA"/>
    <w:rsid w:val="00FC71BE"/>
    <w:rsid w:val="00FC7BBD"/>
    <w:rsid w:val="00FD00A8"/>
    <w:rsid w:val="00FD1123"/>
    <w:rsid w:val="00FD1178"/>
    <w:rsid w:val="00FD16F8"/>
    <w:rsid w:val="00FD1BD9"/>
    <w:rsid w:val="00FD2548"/>
    <w:rsid w:val="00FD257A"/>
    <w:rsid w:val="00FD5292"/>
    <w:rsid w:val="00FD54D2"/>
    <w:rsid w:val="00FD5ADB"/>
    <w:rsid w:val="00FD5D7E"/>
    <w:rsid w:val="00FD6883"/>
    <w:rsid w:val="00FD6C4E"/>
    <w:rsid w:val="00FD714D"/>
    <w:rsid w:val="00FD7298"/>
    <w:rsid w:val="00FD7C4C"/>
    <w:rsid w:val="00FE0DAC"/>
    <w:rsid w:val="00FE0E2E"/>
    <w:rsid w:val="00FE0FF7"/>
    <w:rsid w:val="00FE1179"/>
    <w:rsid w:val="00FE1DE1"/>
    <w:rsid w:val="00FE2534"/>
    <w:rsid w:val="00FE300D"/>
    <w:rsid w:val="00FE354C"/>
    <w:rsid w:val="00FE3FAA"/>
    <w:rsid w:val="00FE50E4"/>
    <w:rsid w:val="00FE6352"/>
    <w:rsid w:val="00FE6B49"/>
    <w:rsid w:val="00FE7B1F"/>
    <w:rsid w:val="00FE7CB2"/>
    <w:rsid w:val="00FF0D62"/>
    <w:rsid w:val="00FF0EB7"/>
    <w:rsid w:val="00FF1006"/>
    <w:rsid w:val="00FF11EF"/>
    <w:rsid w:val="00FF131B"/>
    <w:rsid w:val="00FF1C45"/>
    <w:rsid w:val="00FF4372"/>
    <w:rsid w:val="00FF6027"/>
    <w:rsid w:val="00FF6381"/>
    <w:rsid w:val="00FF6DEB"/>
    <w:rsid w:val="00FF76C7"/>
    <w:rsid w:val="00FF7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085AB87A"/>
  <w15:chartTrackingRefBased/>
  <w15:docId w15:val="{D03845FC-7E09-4C3D-B7FA-9A58FC2D3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352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027"/>
    <w:pPr>
      <w:ind w:left="720"/>
      <w:contextualSpacing/>
    </w:pPr>
  </w:style>
  <w:style w:type="paragraph" w:styleId="Header">
    <w:name w:val="header"/>
    <w:basedOn w:val="Normal"/>
    <w:link w:val="HeaderChar"/>
    <w:uiPriority w:val="99"/>
    <w:unhideWhenUsed/>
    <w:rsid w:val="009B4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A34"/>
  </w:style>
  <w:style w:type="paragraph" w:styleId="Footer">
    <w:name w:val="footer"/>
    <w:basedOn w:val="Normal"/>
    <w:link w:val="FooterChar"/>
    <w:uiPriority w:val="99"/>
    <w:unhideWhenUsed/>
    <w:rsid w:val="009B4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A34"/>
  </w:style>
  <w:style w:type="character" w:styleId="Hyperlink">
    <w:name w:val="Hyperlink"/>
    <w:basedOn w:val="DefaultParagraphFont"/>
    <w:uiPriority w:val="99"/>
    <w:unhideWhenUsed/>
    <w:rsid w:val="005B7E1F"/>
    <w:rPr>
      <w:color w:val="0563C1" w:themeColor="hyperlink"/>
      <w:u w:val="single"/>
    </w:rPr>
  </w:style>
  <w:style w:type="character" w:customStyle="1" w:styleId="UnresolvedMention1">
    <w:name w:val="Unresolved Mention1"/>
    <w:basedOn w:val="DefaultParagraphFont"/>
    <w:uiPriority w:val="99"/>
    <w:semiHidden/>
    <w:unhideWhenUsed/>
    <w:rsid w:val="005B7E1F"/>
    <w:rPr>
      <w:color w:val="808080"/>
      <w:shd w:val="clear" w:color="auto" w:fill="E6E6E6"/>
    </w:rPr>
  </w:style>
  <w:style w:type="character" w:styleId="CommentReference">
    <w:name w:val="annotation reference"/>
    <w:basedOn w:val="DefaultParagraphFont"/>
    <w:uiPriority w:val="99"/>
    <w:semiHidden/>
    <w:unhideWhenUsed/>
    <w:rsid w:val="00AE1413"/>
    <w:rPr>
      <w:sz w:val="16"/>
      <w:szCs w:val="16"/>
    </w:rPr>
  </w:style>
  <w:style w:type="paragraph" w:styleId="CommentText">
    <w:name w:val="annotation text"/>
    <w:basedOn w:val="Normal"/>
    <w:link w:val="CommentTextChar"/>
    <w:uiPriority w:val="99"/>
    <w:semiHidden/>
    <w:unhideWhenUsed/>
    <w:rsid w:val="00AE1413"/>
    <w:pPr>
      <w:spacing w:line="240" w:lineRule="auto"/>
    </w:pPr>
    <w:rPr>
      <w:sz w:val="20"/>
      <w:szCs w:val="20"/>
    </w:rPr>
  </w:style>
  <w:style w:type="character" w:customStyle="1" w:styleId="CommentTextChar">
    <w:name w:val="Comment Text Char"/>
    <w:basedOn w:val="DefaultParagraphFont"/>
    <w:link w:val="CommentText"/>
    <w:uiPriority w:val="99"/>
    <w:semiHidden/>
    <w:rsid w:val="00AE1413"/>
    <w:rPr>
      <w:sz w:val="20"/>
      <w:szCs w:val="20"/>
    </w:rPr>
  </w:style>
  <w:style w:type="paragraph" w:styleId="CommentSubject">
    <w:name w:val="annotation subject"/>
    <w:basedOn w:val="CommentText"/>
    <w:next w:val="CommentText"/>
    <w:link w:val="CommentSubjectChar"/>
    <w:uiPriority w:val="99"/>
    <w:semiHidden/>
    <w:unhideWhenUsed/>
    <w:rsid w:val="00AE1413"/>
    <w:rPr>
      <w:b/>
      <w:bCs/>
    </w:rPr>
  </w:style>
  <w:style w:type="character" w:customStyle="1" w:styleId="CommentSubjectChar">
    <w:name w:val="Comment Subject Char"/>
    <w:basedOn w:val="CommentTextChar"/>
    <w:link w:val="CommentSubject"/>
    <w:uiPriority w:val="99"/>
    <w:semiHidden/>
    <w:rsid w:val="00AE1413"/>
    <w:rPr>
      <w:b/>
      <w:bCs/>
      <w:sz w:val="20"/>
      <w:szCs w:val="20"/>
    </w:rPr>
  </w:style>
  <w:style w:type="paragraph" w:styleId="BalloonText">
    <w:name w:val="Balloon Text"/>
    <w:basedOn w:val="Normal"/>
    <w:link w:val="BalloonTextChar"/>
    <w:uiPriority w:val="99"/>
    <w:semiHidden/>
    <w:unhideWhenUsed/>
    <w:rsid w:val="00AE14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1413"/>
    <w:rPr>
      <w:rFonts w:ascii="Segoe UI" w:hAnsi="Segoe UI" w:cs="Segoe UI"/>
      <w:sz w:val="18"/>
      <w:szCs w:val="18"/>
    </w:rPr>
  </w:style>
  <w:style w:type="table" w:styleId="TableGrid">
    <w:name w:val="Table Grid"/>
    <w:basedOn w:val="TableNormal"/>
    <w:uiPriority w:val="39"/>
    <w:rsid w:val="00792F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806676">
      <w:bodyDiv w:val="1"/>
      <w:marLeft w:val="0"/>
      <w:marRight w:val="0"/>
      <w:marTop w:val="0"/>
      <w:marBottom w:val="0"/>
      <w:divBdr>
        <w:top w:val="none" w:sz="0" w:space="0" w:color="auto"/>
        <w:left w:val="none" w:sz="0" w:space="0" w:color="auto"/>
        <w:bottom w:val="none" w:sz="0" w:space="0" w:color="auto"/>
        <w:right w:val="none" w:sz="0" w:space="0" w:color="auto"/>
      </w:divBdr>
    </w:div>
    <w:div w:id="273951141">
      <w:bodyDiv w:val="1"/>
      <w:marLeft w:val="0"/>
      <w:marRight w:val="0"/>
      <w:marTop w:val="0"/>
      <w:marBottom w:val="0"/>
      <w:divBdr>
        <w:top w:val="none" w:sz="0" w:space="0" w:color="auto"/>
        <w:left w:val="none" w:sz="0" w:space="0" w:color="auto"/>
        <w:bottom w:val="none" w:sz="0" w:space="0" w:color="auto"/>
        <w:right w:val="none" w:sz="0" w:space="0" w:color="auto"/>
      </w:divBdr>
    </w:div>
    <w:div w:id="287584862">
      <w:bodyDiv w:val="1"/>
      <w:marLeft w:val="0"/>
      <w:marRight w:val="0"/>
      <w:marTop w:val="0"/>
      <w:marBottom w:val="0"/>
      <w:divBdr>
        <w:top w:val="none" w:sz="0" w:space="0" w:color="auto"/>
        <w:left w:val="none" w:sz="0" w:space="0" w:color="auto"/>
        <w:bottom w:val="none" w:sz="0" w:space="0" w:color="auto"/>
        <w:right w:val="none" w:sz="0" w:space="0" w:color="auto"/>
      </w:divBdr>
    </w:div>
    <w:div w:id="294528202">
      <w:bodyDiv w:val="1"/>
      <w:marLeft w:val="0"/>
      <w:marRight w:val="0"/>
      <w:marTop w:val="0"/>
      <w:marBottom w:val="0"/>
      <w:divBdr>
        <w:top w:val="none" w:sz="0" w:space="0" w:color="auto"/>
        <w:left w:val="none" w:sz="0" w:space="0" w:color="auto"/>
        <w:bottom w:val="none" w:sz="0" w:space="0" w:color="auto"/>
        <w:right w:val="none" w:sz="0" w:space="0" w:color="auto"/>
      </w:divBdr>
    </w:div>
    <w:div w:id="324280647">
      <w:bodyDiv w:val="1"/>
      <w:marLeft w:val="0"/>
      <w:marRight w:val="0"/>
      <w:marTop w:val="0"/>
      <w:marBottom w:val="0"/>
      <w:divBdr>
        <w:top w:val="none" w:sz="0" w:space="0" w:color="auto"/>
        <w:left w:val="none" w:sz="0" w:space="0" w:color="auto"/>
        <w:bottom w:val="none" w:sz="0" w:space="0" w:color="auto"/>
        <w:right w:val="none" w:sz="0" w:space="0" w:color="auto"/>
      </w:divBdr>
    </w:div>
    <w:div w:id="344289821">
      <w:bodyDiv w:val="1"/>
      <w:marLeft w:val="0"/>
      <w:marRight w:val="0"/>
      <w:marTop w:val="0"/>
      <w:marBottom w:val="0"/>
      <w:divBdr>
        <w:top w:val="none" w:sz="0" w:space="0" w:color="auto"/>
        <w:left w:val="none" w:sz="0" w:space="0" w:color="auto"/>
        <w:bottom w:val="none" w:sz="0" w:space="0" w:color="auto"/>
        <w:right w:val="none" w:sz="0" w:space="0" w:color="auto"/>
      </w:divBdr>
    </w:div>
    <w:div w:id="489685728">
      <w:bodyDiv w:val="1"/>
      <w:marLeft w:val="0"/>
      <w:marRight w:val="0"/>
      <w:marTop w:val="0"/>
      <w:marBottom w:val="0"/>
      <w:divBdr>
        <w:top w:val="none" w:sz="0" w:space="0" w:color="auto"/>
        <w:left w:val="none" w:sz="0" w:space="0" w:color="auto"/>
        <w:bottom w:val="none" w:sz="0" w:space="0" w:color="auto"/>
        <w:right w:val="none" w:sz="0" w:space="0" w:color="auto"/>
      </w:divBdr>
    </w:div>
    <w:div w:id="520045215">
      <w:bodyDiv w:val="1"/>
      <w:marLeft w:val="0"/>
      <w:marRight w:val="0"/>
      <w:marTop w:val="0"/>
      <w:marBottom w:val="0"/>
      <w:divBdr>
        <w:top w:val="none" w:sz="0" w:space="0" w:color="auto"/>
        <w:left w:val="none" w:sz="0" w:space="0" w:color="auto"/>
        <w:bottom w:val="none" w:sz="0" w:space="0" w:color="auto"/>
        <w:right w:val="none" w:sz="0" w:space="0" w:color="auto"/>
      </w:divBdr>
    </w:div>
    <w:div w:id="524372731">
      <w:bodyDiv w:val="1"/>
      <w:marLeft w:val="0"/>
      <w:marRight w:val="0"/>
      <w:marTop w:val="0"/>
      <w:marBottom w:val="0"/>
      <w:divBdr>
        <w:top w:val="none" w:sz="0" w:space="0" w:color="auto"/>
        <w:left w:val="none" w:sz="0" w:space="0" w:color="auto"/>
        <w:bottom w:val="none" w:sz="0" w:space="0" w:color="auto"/>
        <w:right w:val="none" w:sz="0" w:space="0" w:color="auto"/>
      </w:divBdr>
    </w:div>
    <w:div w:id="588200980">
      <w:bodyDiv w:val="1"/>
      <w:marLeft w:val="0"/>
      <w:marRight w:val="0"/>
      <w:marTop w:val="0"/>
      <w:marBottom w:val="0"/>
      <w:divBdr>
        <w:top w:val="none" w:sz="0" w:space="0" w:color="auto"/>
        <w:left w:val="none" w:sz="0" w:space="0" w:color="auto"/>
        <w:bottom w:val="none" w:sz="0" w:space="0" w:color="auto"/>
        <w:right w:val="none" w:sz="0" w:space="0" w:color="auto"/>
      </w:divBdr>
    </w:div>
    <w:div w:id="648755370">
      <w:bodyDiv w:val="1"/>
      <w:marLeft w:val="0"/>
      <w:marRight w:val="0"/>
      <w:marTop w:val="0"/>
      <w:marBottom w:val="0"/>
      <w:divBdr>
        <w:top w:val="none" w:sz="0" w:space="0" w:color="auto"/>
        <w:left w:val="none" w:sz="0" w:space="0" w:color="auto"/>
        <w:bottom w:val="none" w:sz="0" w:space="0" w:color="auto"/>
        <w:right w:val="none" w:sz="0" w:space="0" w:color="auto"/>
      </w:divBdr>
    </w:div>
    <w:div w:id="650252326">
      <w:bodyDiv w:val="1"/>
      <w:marLeft w:val="0"/>
      <w:marRight w:val="0"/>
      <w:marTop w:val="0"/>
      <w:marBottom w:val="0"/>
      <w:divBdr>
        <w:top w:val="none" w:sz="0" w:space="0" w:color="auto"/>
        <w:left w:val="none" w:sz="0" w:space="0" w:color="auto"/>
        <w:bottom w:val="none" w:sz="0" w:space="0" w:color="auto"/>
        <w:right w:val="none" w:sz="0" w:space="0" w:color="auto"/>
      </w:divBdr>
    </w:div>
    <w:div w:id="758647631">
      <w:bodyDiv w:val="1"/>
      <w:marLeft w:val="0"/>
      <w:marRight w:val="0"/>
      <w:marTop w:val="0"/>
      <w:marBottom w:val="0"/>
      <w:divBdr>
        <w:top w:val="none" w:sz="0" w:space="0" w:color="auto"/>
        <w:left w:val="none" w:sz="0" w:space="0" w:color="auto"/>
        <w:bottom w:val="none" w:sz="0" w:space="0" w:color="auto"/>
        <w:right w:val="none" w:sz="0" w:space="0" w:color="auto"/>
      </w:divBdr>
    </w:div>
    <w:div w:id="799348818">
      <w:bodyDiv w:val="1"/>
      <w:marLeft w:val="0"/>
      <w:marRight w:val="0"/>
      <w:marTop w:val="0"/>
      <w:marBottom w:val="0"/>
      <w:divBdr>
        <w:top w:val="none" w:sz="0" w:space="0" w:color="auto"/>
        <w:left w:val="none" w:sz="0" w:space="0" w:color="auto"/>
        <w:bottom w:val="none" w:sz="0" w:space="0" w:color="auto"/>
        <w:right w:val="none" w:sz="0" w:space="0" w:color="auto"/>
      </w:divBdr>
    </w:div>
    <w:div w:id="822622089">
      <w:bodyDiv w:val="1"/>
      <w:marLeft w:val="0"/>
      <w:marRight w:val="0"/>
      <w:marTop w:val="0"/>
      <w:marBottom w:val="0"/>
      <w:divBdr>
        <w:top w:val="none" w:sz="0" w:space="0" w:color="auto"/>
        <w:left w:val="none" w:sz="0" w:space="0" w:color="auto"/>
        <w:bottom w:val="none" w:sz="0" w:space="0" w:color="auto"/>
        <w:right w:val="none" w:sz="0" w:space="0" w:color="auto"/>
      </w:divBdr>
    </w:div>
    <w:div w:id="845480911">
      <w:bodyDiv w:val="1"/>
      <w:marLeft w:val="0"/>
      <w:marRight w:val="0"/>
      <w:marTop w:val="0"/>
      <w:marBottom w:val="0"/>
      <w:divBdr>
        <w:top w:val="none" w:sz="0" w:space="0" w:color="auto"/>
        <w:left w:val="none" w:sz="0" w:space="0" w:color="auto"/>
        <w:bottom w:val="none" w:sz="0" w:space="0" w:color="auto"/>
        <w:right w:val="none" w:sz="0" w:space="0" w:color="auto"/>
      </w:divBdr>
    </w:div>
    <w:div w:id="863709450">
      <w:bodyDiv w:val="1"/>
      <w:marLeft w:val="0"/>
      <w:marRight w:val="0"/>
      <w:marTop w:val="0"/>
      <w:marBottom w:val="0"/>
      <w:divBdr>
        <w:top w:val="none" w:sz="0" w:space="0" w:color="auto"/>
        <w:left w:val="none" w:sz="0" w:space="0" w:color="auto"/>
        <w:bottom w:val="none" w:sz="0" w:space="0" w:color="auto"/>
        <w:right w:val="none" w:sz="0" w:space="0" w:color="auto"/>
      </w:divBdr>
    </w:div>
    <w:div w:id="1153906933">
      <w:bodyDiv w:val="1"/>
      <w:marLeft w:val="0"/>
      <w:marRight w:val="0"/>
      <w:marTop w:val="0"/>
      <w:marBottom w:val="0"/>
      <w:divBdr>
        <w:top w:val="none" w:sz="0" w:space="0" w:color="auto"/>
        <w:left w:val="none" w:sz="0" w:space="0" w:color="auto"/>
        <w:bottom w:val="none" w:sz="0" w:space="0" w:color="auto"/>
        <w:right w:val="none" w:sz="0" w:space="0" w:color="auto"/>
      </w:divBdr>
    </w:div>
    <w:div w:id="1208182856">
      <w:bodyDiv w:val="1"/>
      <w:marLeft w:val="0"/>
      <w:marRight w:val="0"/>
      <w:marTop w:val="0"/>
      <w:marBottom w:val="0"/>
      <w:divBdr>
        <w:top w:val="none" w:sz="0" w:space="0" w:color="auto"/>
        <w:left w:val="none" w:sz="0" w:space="0" w:color="auto"/>
        <w:bottom w:val="none" w:sz="0" w:space="0" w:color="auto"/>
        <w:right w:val="none" w:sz="0" w:space="0" w:color="auto"/>
      </w:divBdr>
    </w:div>
    <w:div w:id="1250307721">
      <w:bodyDiv w:val="1"/>
      <w:marLeft w:val="0"/>
      <w:marRight w:val="0"/>
      <w:marTop w:val="0"/>
      <w:marBottom w:val="0"/>
      <w:divBdr>
        <w:top w:val="none" w:sz="0" w:space="0" w:color="auto"/>
        <w:left w:val="none" w:sz="0" w:space="0" w:color="auto"/>
        <w:bottom w:val="none" w:sz="0" w:space="0" w:color="auto"/>
        <w:right w:val="none" w:sz="0" w:space="0" w:color="auto"/>
      </w:divBdr>
    </w:div>
    <w:div w:id="1295451523">
      <w:bodyDiv w:val="1"/>
      <w:marLeft w:val="0"/>
      <w:marRight w:val="0"/>
      <w:marTop w:val="0"/>
      <w:marBottom w:val="0"/>
      <w:divBdr>
        <w:top w:val="none" w:sz="0" w:space="0" w:color="auto"/>
        <w:left w:val="none" w:sz="0" w:space="0" w:color="auto"/>
        <w:bottom w:val="none" w:sz="0" w:space="0" w:color="auto"/>
        <w:right w:val="none" w:sz="0" w:space="0" w:color="auto"/>
      </w:divBdr>
    </w:div>
    <w:div w:id="1307051856">
      <w:bodyDiv w:val="1"/>
      <w:marLeft w:val="0"/>
      <w:marRight w:val="0"/>
      <w:marTop w:val="0"/>
      <w:marBottom w:val="0"/>
      <w:divBdr>
        <w:top w:val="none" w:sz="0" w:space="0" w:color="auto"/>
        <w:left w:val="none" w:sz="0" w:space="0" w:color="auto"/>
        <w:bottom w:val="none" w:sz="0" w:space="0" w:color="auto"/>
        <w:right w:val="none" w:sz="0" w:space="0" w:color="auto"/>
      </w:divBdr>
    </w:div>
    <w:div w:id="1307782058">
      <w:bodyDiv w:val="1"/>
      <w:marLeft w:val="0"/>
      <w:marRight w:val="0"/>
      <w:marTop w:val="0"/>
      <w:marBottom w:val="0"/>
      <w:divBdr>
        <w:top w:val="none" w:sz="0" w:space="0" w:color="auto"/>
        <w:left w:val="none" w:sz="0" w:space="0" w:color="auto"/>
        <w:bottom w:val="none" w:sz="0" w:space="0" w:color="auto"/>
        <w:right w:val="none" w:sz="0" w:space="0" w:color="auto"/>
      </w:divBdr>
    </w:div>
    <w:div w:id="1485899470">
      <w:bodyDiv w:val="1"/>
      <w:marLeft w:val="0"/>
      <w:marRight w:val="0"/>
      <w:marTop w:val="0"/>
      <w:marBottom w:val="0"/>
      <w:divBdr>
        <w:top w:val="none" w:sz="0" w:space="0" w:color="auto"/>
        <w:left w:val="none" w:sz="0" w:space="0" w:color="auto"/>
        <w:bottom w:val="none" w:sz="0" w:space="0" w:color="auto"/>
        <w:right w:val="none" w:sz="0" w:space="0" w:color="auto"/>
      </w:divBdr>
    </w:div>
    <w:div w:id="1537506725">
      <w:bodyDiv w:val="1"/>
      <w:marLeft w:val="0"/>
      <w:marRight w:val="0"/>
      <w:marTop w:val="0"/>
      <w:marBottom w:val="0"/>
      <w:divBdr>
        <w:top w:val="none" w:sz="0" w:space="0" w:color="auto"/>
        <w:left w:val="none" w:sz="0" w:space="0" w:color="auto"/>
        <w:bottom w:val="none" w:sz="0" w:space="0" w:color="auto"/>
        <w:right w:val="none" w:sz="0" w:space="0" w:color="auto"/>
      </w:divBdr>
    </w:div>
    <w:div w:id="1653024097">
      <w:bodyDiv w:val="1"/>
      <w:marLeft w:val="0"/>
      <w:marRight w:val="0"/>
      <w:marTop w:val="0"/>
      <w:marBottom w:val="0"/>
      <w:divBdr>
        <w:top w:val="none" w:sz="0" w:space="0" w:color="auto"/>
        <w:left w:val="none" w:sz="0" w:space="0" w:color="auto"/>
        <w:bottom w:val="none" w:sz="0" w:space="0" w:color="auto"/>
        <w:right w:val="none" w:sz="0" w:space="0" w:color="auto"/>
      </w:divBdr>
    </w:div>
    <w:div w:id="1694264482">
      <w:bodyDiv w:val="1"/>
      <w:marLeft w:val="0"/>
      <w:marRight w:val="0"/>
      <w:marTop w:val="0"/>
      <w:marBottom w:val="0"/>
      <w:divBdr>
        <w:top w:val="none" w:sz="0" w:space="0" w:color="auto"/>
        <w:left w:val="none" w:sz="0" w:space="0" w:color="auto"/>
        <w:bottom w:val="none" w:sz="0" w:space="0" w:color="auto"/>
        <w:right w:val="none" w:sz="0" w:space="0" w:color="auto"/>
      </w:divBdr>
    </w:div>
    <w:div w:id="1694457430">
      <w:bodyDiv w:val="1"/>
      <w:marLeft w:val="0"/>
      <w:marRight w:val="0"/>
      <w:marTop w:val="0"/>
      <w:marBottom w:val="0"/>
      <w:divBdr>
        <w:top w:val="none" w:sz="0" w:space="0" w:color="auto"/>
        <w:left w:val="none" w:sz="0" w:space="0" w:color="auto"/>
        <w:bottom w:val="none" w:sz="0" w:space="0" w:color="auto"/>
        <w:right w:val="none" w:sz="0" w:space="0" w:color="auto"/>
      </w:divBdr>
    </w:div>
    <w:div w:id="1696223441">
      <w:bodyDiv w:val="1"/>
      <w:marLeft w:val="0"/>
      <w:marRight w:val="0"/>
      <w:marTop w:val="0"/>
      <w:marBottom w:val="0"/>
      <w:divBdr>
        <w:top w:val="none" w:sz="0" w:space="0" w:color="auto"/>
        <w:left w:val="none" w:sz="0" w:space="0" w:color="auto"/>
        <w:bottom w:val="none" w:sz="0" w:space="0" w:color="auto"/>
        <w:right w:val="none" w:sz="0" w:space="0" w:color="auto"/>
      </w:divBdr>
    </w:div>
    <w:div w:id="1787311225">
      <w:bodyDiv w:val="1"/>
      <w:marLeft w:val="0"/>
      <w:marRight w:val="0"/>
      <w:marTop w:val="0"/>
      <w:marBottom w:val="0"/>
      <w:divBdr>
        <w:top w:val="none" w:sz="0" w:space="0" w:color="auto"/>
        <w:left w:val="none" w:sz="0" w:space="0" w:color="auto"/>
        <w:bottom w:val="none" w:sz="0" w:space="0" w:color="auto"/>
        <w:right w:val="none" w:sz="0" w:space="0" w:color="auto"/>
      </w:divBdr>
    </w:div>
    <w:div w:id="1878540490">
      <w:bodyDiv w:val="1"/>
      <w:marLeft w:val="0"/>
      <w:marRight w:val="0"/>
      <w:marTop w:val="0"/>
      <w:marBottom w:val="0"/>
      <w:divBdr>
        <w:top w:val="none" w:sz="0" w:space="0" w:color="auto"/>
        <w:left w:val="none" w:sz="0" w:space="0" w:color="auto"/>
        <w:bottom w:val="none" w:sz="0" w:space="0" w:color="auto"/>
        <w:right w:val="none" w:sz="0" w:space="0" w:color="auto"/>
      </w:divBdr>
    </w:div>
    <w:div w:id="1958633616">
      <w:bodyDiv w:val="1"/>
      <w:marLeft w:val="0"/>
      <w:marRight w:val="0"/>
      <w:marTop w:val="0"/>
      <w:marBottom w:val="0"/>
      <w:divBdr>
        <w:top w:val="none" w:sz="0" w:space="0" w:color="auto"/>
        <w:left w:val="none" w:sz="0" w:space="0" w:color="auto"/>
        <w:bottom w:val="none" w:sz="0" w:space="0" w:color="auto"/>
        <w:right w:val="none" w:sz="0" w:space="0" w:color="auto"/>
      </w:divBdr>
    </w:div>
    <w:div w:id="2002735080">
      <w:bodyDiv w:val="1"/>
      <w:marLeft w:val="0"/>
      <w:marRight w:val="0"/>
      <w:marTop w:val="0"/>
      <w:marBottom w:val="0"/>
      <w:divBdr>
        <w:top w:val="none" w:sz="0" w:space="0" w:color="auto"/>
        <w:left w:val="none" w:sz="0" w:space="0" w:color="auto"/>
        <w:bottom w:val="none" w:sz="0" w:space="0" w:color="auto"/>
        <w:right w:val="none" w:sz="0" w:space="0" w:color="auto"/>
      </w:divBdr>
    </w:div>
    <w:div w:id="2060661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_rels/header1.xml.rels><?xml version="1.0" encoding="UTF-8" standalone="yes"?>
<Relationships xmlns="http://schemas.openxmlformats.org/package/2006/relationships"><Relationship Id="rId1"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63</Pages>
  <Words>19483</Words>
  <Characters>111055</Characters>
  <Application>Microsoft Office Word</Application>
  <DocSecurity>0</DocSecurity>
  <Lines>925</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Okou</dc:creator>
  <cp:keywords/>
  <dc:description/>
  <cp:lastModifiedBy>C Okou</cp:lastModifiedBy>
  <cp:revision>2</cp:revision>
  <dcterms:created xsi:type="dcterms:W3CDTF">2019-02-27T14:19:00Z</dcterms:created>
  <dcterms:modified xsi:type="dcterms:W3CDTF">2019-02-27T14:19:00Z</dcterms:modified>
</cp:coreProperties>
</file>