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0994F1" w14:textId="77777777" w:rsidR="004C0659" w:rsidRDefault="004C0659" w:rsidP="00E42603">
      <w:pPr>
        <w:rPr>
          <w:rFonts w:ascii="Arial" w:hAnsi="Arial" w:cs="Arial"/>
          <w:b/>
          <w:bCs/>
        </w:rPr>
      </w:pPr>
      <w:r w:rsidRPr="00F15DBB">
        <w:rPr>
          <w:rFonts w:ascii="Arial" w:hAnsi="Arial" w:cs="Arial"/>
          <w:noProof/>
        </w:rPr>
        <w:drawing>
          <wp:inline distT="0" distB="0" distL="0" distR="0" wp14:anchorId="10DAB87B" wp14:editId="77980215">
            <wp:extent cx="4210050" cy="139065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4"/>
                    <a:stretch>
                      <a:fillRect/>
                    </a:stretch>
                  </pic:blipFill>
                  <pic:spPr>
                    <a:xfrm>
                      <a:off x="0" y="0"/>
                      <a:ext cx="4233873" cy="1398519"/>
                    </a:xfrm>
                    <a:prstGeom prst="rect">
                      <a:avLst/>
                    </a:prstGeom>
                  </pic:spPr>
                </pic:pic>
              </a:graphicData>
            </a:graphic>
          </wp:inline>
        </w:drawing>
      </w:r>
    </w:p>
    <w:p w14:paraId="3A755033" w14:textId="77777777" w:rsidR="004C0659" w:rsidRDefault="004C0659" w:rsidP="00E42603">
      <w:pPr>
        <w:rPr>
          <w:rFonts w:ascii="Arial" w:hAnsi="Arial" w:cs="Arial"/>
          <w:b/>
          <w:bCs/>
        </w:rPr>
      </w:pPr>
    </w:p>
    <w:p w14:paraId="3A8755D4" w14:textId="0563C684" w:rsidR="004C0659" w:rsidRPr="00F15DBB" w:rsidRDefault="00B20F7D" w:rsidP="00B20F7D">
      <w:pPr>
        <w:spacing w:after="274"/>
        <w:jc w:val="both"/>
        <w:rPr>
          <w:rFonts w:ascii="Arial" w:eastAsia="Times New Roman" w:hAnsi="Arial" w:cs="Arial"/>
          <w:b/>
        </w:rPr>
      </w:pPr>
      <w:r>
        <w:rPr>
          <w:rFonts w:ascii="Arial" w:eastAsia="Times New Roman" w:hAnsi="Arial" w:cs="Arial"/>
          <w:b/>
        </w:rPr>
        <w:t xml:space="preserve">                        </w:t>
      </w:r>
      <w:r w:rsidR="004B7DB6" w:rsidRPr="00F15DBB">
        <w:rPr>
          <w:rFonts w:ascii="Arial" w:eastAsia="Times New Roman" w:hAnsi="Arial" w:cs="Arial"/>
          <w:b/>
        </w:rPr>
        <w:t>Program</w:t>
      </w:r>
      <w:r w:rsidR="004C0659" w:rsidRPr="00F15DBB">
        <w:rPr>
          <w:rFonts w:ascii="Arial" w:eastAsia="Times New Roman" w:hAnsi="Arial" w:cs="Arial"/>
          <w:b/>
        </w:rPr>
        <w:t>: Master of Business Administration</w:t>
      </w:r>
    </w:p>
    <w:p w14:paraId="74F48A1E" w14:textId="02C97395" w:rsidR="004C0659" w:rsidRDefault="00B20F7D" w:rsidP="00B20F7D">
      <w:pPr>
        <w:spacing w:after="274"/>
        <w:jc w:val="both"/>
        <w:rPr>
          <w:rFonts w:ascii="Arial" w:eastAsia="Times New Roman" w:hAnsi="Arial" w:cs="Arial"/>
          <w:b/>
        </w:rPr>
      </w:pPr>
      <w:r>
        <w:rPr>
          <w:rFonts w:ascii="Arial" w:eastAsia="Times New Roman" w:hAnsi="Arial" w:cs="Arial"/>
          <w:b/>
        </w:rPr>
        <w:t xml:space="preserve">                        </w:t>
      </w:r>
      <w:r w:rsidR="004C0659" w:rsidRPr="00F15DBB">
        <w:rPr>
          <w:rFonts w:ascii="Arial" w:eastAsia="Times New Roman" w:hAnsi="Arial" w:cs="Arial"/>
          <w:b/>
        </w:rPr>
        <w:t xml:space="preserve">Module: </w:t>
      </w:r>
      <w:r w:rsidR="004B7DB6" w:rsidRPr="00F15DBB">
        <w:rPr>
          <w:rFonts w:ascii="Arial" w:eastAsia="Times New Roman" w:hAnsi="Arial" w:cs="Arial"/>
          <w:b/>
        </w:rPr>
        <w:t>Business</w:t>
      </w:r>
      <w:r w:rsidR="004C0659" w:rsidRPr="00F15DBB">
        <w:rPr>
          <w:rFonts w:ascii="Arial" w:eastAsia="Times New Roman" w:hAnsi="Arial" w:cs="Arial"/>
          <w:b/>
        </w:rPr>
        <w:t xml:space="preserve"> Development Proposal</w:t>
      </w:r>
    </w:p>
    <w:p w14:paraId="64639483" w14:textId="6A5821D3" w:rsidR="004C0659" w:rsidRPr="004F17E2" w:rsidRDefault="00B20F7D" w:rsidP="00B20F7D">
      <w:pPr>
        <w:spacing w:after="274"/>
        <w:jc w:val="both"/>
        <w:rPr>
          <w:rFonts w:ascii="Arial" w:eastAsia="Times New Roman" w:hAnsi="Arial" w:cs="Arial"/>
          <w:b/>
        </w:rPr>
      </w:pPr>
      <w:r>
        <w:rPr>
          <w:rFonts w:ascii="Arial" w:eastAsia="Times New Roman" w:hAnsi="Arial" w:cs="Arial"/>
          <w:b/>
        </w:rPr>
        <w:t xml:space="preserve">                       </w:t>
      </w:r>
      <w:r w:rsidR="004C0659" w:rsidRPr="004F17E2">
        <w:rPr>
          <w:rFonts w:ascii="Arial" w:eastAsia="Times New Roman" w:hAnsi="Arial" w:cs="Arial"/>
          <w:b/>
        </w:rPr>
        <w:t xml:space="preserve">Title: </w:t>
      </w:r>
      <w:proofErr w:type="spellStart"/>
      <w:r w:rsidRPr="00B20F7D">
        <w:rPr>
          <w:rFonts w:ascii="Arial" w:eastAsia="Times New Roman" w:hAnsi="Arial" w:cs="Arial"/>
          <w:b/>
          <w:sz w:val="22"/>
          <w:szCs w:val="22"/>
        </w:rPr>
        <w:t>EcoCircle</w:t>
      </w:r>
      <w:proofErr w:type="spellEnd"/>
      <w:r w:rsidRPr="00B20F7D">
        <w:rPr>
          <w:rFonts w:ascii="Arial" w:eastAsia="Times New Roman" w:hAnsi="Arial" w:cs="Arial"/>
          <w:b/>
          <w:sz w:val="22"/>
          <w:szCs w:val="22"/>
        </w:rPr>
        <w:t>: Pioneering Refill-as-a-Service for FMCG in Bangladesh</w:t>
      </w:r>
    </w:p>
    <w:p w14:paraId="5B4549EB" w14:textId="52167D95" w:rsidR="004C0659" w:rsidRPr="00F15DBB" w:rsidRDefault="00B20F7D" w:rsidP="00B20F7D">
      <w:pPr>
        <w:spacing w:after="274"/>
        <w:ind w:right="66"/>
        <w:jc w:val="both"/>
        <w:rPr>
          <w:rFonts w:ascii="Arial" w:hAnsi="Arial" w:cs="Arial"/>
        </w:rPr>
      </w:pPr>
      <w:r>
        <w:rPr>
          <w:rFonts w:ascii="Arial" w:eastAsia="Times New Roman" w:hAnsi="Arial" w:cs="Arial"/>
          <w:b/>
        </w:rPr>
        <w:t xml:space="preserve">                        </w:t>
      </w:r>
      <w:r w:rsidR="004C0659" w:rsidRPr="00F15DBB">
        <w:rPr>
          <w:rFonts w:ascii="Arial" w:eastAsia="Times New Roman" w:hAnsi="Arial" w:cs="Arial"/>
          <w:b/>
        </w:rPr>
        <w:t xml:space="preserve">Module code: </w:t>
      </w:r>
      <w:r w:rsidR="004C0659" w:rsidRPr="00F15DBB">
        <w:rPr>
          <w:rFonts w:ascii="Arial" w:hAnsi="Arial" w:cs="Arial"/>
          <w:b/>
          <w:bCs/>
        </w:rPr>
        <w:t>LCMB7037</w:t>
      </w:r>
    </w:p>
    <w:p w14:paraId="0C319E88" w14:textId="43DCA67A" w:rsidR="004C0659" w:rsidRPr="00F15DBB" w:rsidRDefault="00B20F7D" w:rsidP="00B20F7D">
      <w:pPr>
        <w:spacing w:after="165" w:line="352" w:lineRule="auto"/>
        <w:ind w:right="2836"/>
        <w:jc w:val="both"/>
        <w:rPr>
          <w:rFonts w:ascii="Arial" w:hAnsi="Arial" w:cs="Arial"/>
        </w:rPr>
      </w:pPr>
      <w:r>
        <w:rPr>
          <w:rFonts w:ascii="Arial" w:eastAsia="Times New Roman" w:hAnsi="Arial" w:cs="Arial"/>
          <w:b/>
        </w:rPr>
        <w:t xml:space="preserve">                       </w:t>
      </w:r>
      <w:r w:rsidR="004C0659" w:rsidRPr="00F15DBB">
        <w:rPr>
          <w:rFonts w:ascii="Arial" w:eastAsia="Times New Roman" w:hAnsi="Arial" w:cs="Arial"/>
          <w:b/>
        </w:rPr>
        <w:t xml:space="preserve">Student </w:t>
      </w:r>
      <w:r w:rsidR="004B7DB6" w:rsidRPr="00F15DBB">
        <w:rPr>
          <w:rFonts w:ascii="Arial" w:eastAsia="Times New Roman" w:hAnsi="Arial" w:cs="Arial"/>
          <w:b/>
        </w:rPr>
        <w:t>Name:</w:t>
      </w:r>
      <w:r w:rsidR="004C0659" w:rsidRPr="00F15DBB">
        <w:rPr>
          <w:rFonts w:ascii="Arial" w:eastAsia="Times New Roman" w:hAnsi="Arial" w:cs="Arial"/>
          <w:b/>
        </w:rPr>
        <w:t xml:space="preserve"> Samit Chanda</w:t>
      </w:r>
    </w:p>
    <w:p w14:paraId="669B78EF" w14:textId="4C784ECC" w:rsidR="004C0659" w:rsidRPr="00F15DBB" w:rsidRDefault="00B20F7D" w:rsidP="00B20F7D">
      <w:pPr>
        <w:spacing w:after="274"/>
        <w:ind w:right="62"/>
        <w:jc w:val="both"/>
        <w:rPr>
          <w:rFonts w:ascii="Arial" w:hAnsi="Arial" w:cs="Arial"/>
        </w:rPr>
      </w:pPr>
      <w:r>
        <w:rPr>
          <w:rFonts w:ascii="Arial" w:eastAsia="Times New Roman" w:hAnsi="Arial" w:cs="Arial"/>
          <w:b/>
        </w:rPr>
        <w:t xml:space="preserve">                       </w:t>
      </w:r>
      <w:r w:rsidR="004C0659" w:rsidRPr="00F15DBB">
        <w:rPr>
          <w:rFonts w:ascii="Arial" w:eastAsia="Times New Roman" w:hAnsi="Arial" w:cs="Arial"/>
          <w:b/>
        </w:rPr>
        <w:t>Student ID: 2504511</w:t>
      </w:r>
    </w:p>
    <w:p w14:paraId="757B4522" w14:textId="0E51EF58" w:rsidR="004C0659" w:rsidRPr="00F15DBB" w:rsidRDefault="00B20F7D" w:rsidP="00B20F7D">
      <w:pPr>
        <w:spacing w:after="274"/>
        <w:ind w:right="62"/>
        <w:jc w:val="both"/>
        <w:rPr>
          <w:rFonts w:ascii="Arial" w:eastAsia="Times New Roman" w:hAnsi="Arial" w:cs="Arial"/>
          <w:b/>
        </w:rPr>
      </w:pPr>
      <w:r>
        <w:rPr>
          <w:rFonts w:ascii="Arial" w:eastAsia="Times New Roman" w:hAnsi="Arial" w:cs="Arial"/>
          <w:b/>
        </w:rPr>
        <w:t xml:space="preserve">                       </w:t>
      </w:r>
      <w:r w:rsidR="004C0659" w:rsidRPr="00F15DBB">
        <w:rPr>
          <w:rFonts w:ascii="Arial" w:eastAsia="Times New Roman" w:hAnsi="Arial" w:cs="Arial"/>
          <w:b/>
        </w:rPr>
        <w:t xml:space="preserve">Submission Date- </w:t>
      </w:r>
      <w:r w:rsidR="004C0659">
        <w:rPr>
          <w:rFonts w:ascii="Arial" w:eastAsia="Times New Roman" w:hAnsi="Arial" w:cs="Arial"/>
          <w:b/>
        </w:rPr>
        <w:t>11</w:t>
      </w:r>
      <w:r w:rsidR="004C0659" w:rsidRPr="004C0659">
        <w:rPr>
          <w:rFonts w:ascii="Arial" w:eastAsia="Times New Roman" w:hAnsi="Arial" w:cs="Arial"/>
          <w:b/>
          <w:vertAlign w:val="superscript"/>
        </w:rPr>
        <w:t>th</w:t>
      </w:r>
      <w:r w:rsidR="004C0659">
        <w:rPr>
          <w:rFonts w:ascii="Arial" w:eastAsia="Times New Roman" w:hAnsi="Arial" w:cs="Arial"/>
          <w:b/>
        </w:rPr>
        <w:t xml:space="preserve"> June 2026</w:t>
      </w:r>
    </w:p>
    <w:p w14:paraId="6B65BDFA" w14:textId="19A3C2CF" w:rsidR="00E42603" w:rsidRDefault="00E42603" w:rsidP="00E42603">
      <w:pPr>
        <w:rPr>
          <w:rFonts w:ascii="Arial" w:hAnsi="Arial" w:cs="Arial"/>
          <w:b/>
          <w:bCs/>
        </w:rPr>
      </w:pPr>
      <w:r>
        <w:rPr>
          <w:rFonts w:ascii="Arial" w:hAnsi="Arial" w:cs="Arial"/>
          <w:b/>
          <w:bCs/>
        </w:rPr>
        <w:br w:type="page"/>
      </w:r>
    </w:p>
    <w:sdt>
      <w:sdtPr>
        <w:rPr>
          <w:rFonts w:asciiTheme="minorHAnsi" w:eastAsiaTheme="minorHAnsi" w:hAnsiTheme="minorHAnsi" w:cstheme="minorBidi"/>
          <w:color w:val="auto"/>
          <w:kern w:val="2"/>
          <w:sz w:val="24"/>
          <w:szCs w:val="24"/>
          <w14:ligatures w14:val="standardContextual"/>
        </w:rPr>
        <w:id w:val="-1765757825"/>
        <w:docPartObj>
          <w:docPartGallery w:val="Table of Contents"/>
          <w:docPartUnique/>
        </w:docPartObj>
      </w:sdtPr>
      <w:sdtEndPr>
        <w:rPr>
          <w:b/>
          <w:bCs/>
          <w:noProof/>
        </w:rPr>
      </w:sdtEndPr>
      <w:sdtContent>
        <w:p w14:paraId="39361AC7" w14:textId="77777777" w:rsidR="00E42603" w:rsidRDefault="00E42603" w:rsidP="00E42603">
          <w:pPr>
            <w:pStyle w:val="TOCHeading"/>
          </w:pPr>
          <w:r>
            <w:t>Table of Contents</w:t>
          </w:r>
        </w:p>
        <w:p w14:paraId="6BAE20FA" w14:textId="77777777" w:rsidR="00E42603" w:rsidRDefault="00E42603" w:rsidP="00E42603">
          <w:pPr>
            <w:pStyle w:val="TOC1"/>
            <w:tabs>
              <w:tab w:val="right" w:leader="dot" w:pos="9350"/>
            </w:tabs>
            <w:rPr>
              <w:noProof/>
            </w:rPr>
          </w:pPr>
          <w:r>
            <w:fldChar w:fldCharType="begin"/>
          </w:r>
          <w:r>
            <w:instrText xml:space="preserve"> TOC \o "1-3" \h \z \u </w:instrText>
          </w:r>
          <w:r>
            <w:fldChar w:fldCharType="separate"/>
          </w:r>
          <w:hyperlink w:anchor="_Toc231993767" w:history="1">
            <w:r w:rsidRPr="00D36694">
              <w:rPr>
                <w:rStyle w:val="Hyperlink"/>
                <w:noProof/>
              </w:rPr>
              <w:t>1.0 Introduction</w:t>
            </w:r>
            <w:r>
              <w:rPr>
                <w:noProof/>
                <w:webHidden/>
              </w:rPr>
              <w:tab/>
            </w:r>
            <w:r>
              <w:rPr>
                <w:noProof/>
                <w:webHidden/>
              </w:rPr>
              <w:fldChar w:fldCharType="begin"/>
            </w:r>
            <w:r>
              <w:rPr>
                <w:noProof/>
                <w:webHidden/>
              </w:rPr>
              <w:instrText xml:space="preserve"> PAGEREF _Toc231993767 \h </w:instrText>
            </w:r>
            <w:r>
              <w:rPr>
                <w:noProof/>
                <w:webHidden/>
              </w:rPr>
            </w:r>
            <w:r>
              <w:rPr>
                <w:noProof/>
                <w:webHidden/>
              </w:rPr>
              <w:fldChar w:fldCharType="separate"/>
            </w:r>
            <w:r>
              <w:rPr>
                <w:noProof/>
                <w:webHidden/>
              </w:rPr>
              <w:t>4</w:t>
            </w:r>
            <w:r>
              <w:rPr>
                <w:noProof/>
                <w:webHidden/>
              </w:rPr>
              <w:fldChar w:fldCharType="end"/>
            </w:r>
          </w:hyperlink>
        </w:p>
        <w:p w14:paraId="12340B1D" w14:textId="77777777" w:rsidR="00E42603" w:rsidRDefault="00E42603" w:rsidP="00E42603">
          <w:pPr>
            <w:pStyle w:val="TOC2"/>
            <w:tabs>
              <w:tab w:val="right" w:leader="dot" w:pos="9350"/>
            </w:tabs>
            <w:rPr>
              <w:noProof/>
            </w:rPr>
          </w:pPr>
          <w:hyperlink w:anchor="_Toc231993768" w:history="1">
            <w:r w:rsidRPr="00D36694">
              <w:rPr>
                <w:rStyle w:val="Hyperlink"/>
                <w:noProof/>
              </w:rPr>
              <w:t>1.1 The business context and background are provided.</w:t>
            </w:r>
            <w:r>
              <w:rPr>
                <w:noProof/>
                <w:webHidden/>
              </w:rPr>
              <w:tab/>
            </w:r>
            <w:r>
              <w:rPr>
                <w:noProof/>
                <w:webHidden/>
              </w:rPr>
              <w:fldChar w:fldCharType="begin"/>
            </w:r>
            <w:r>
              <w:rPr>
                <w:noProof/>
                <w:webHidden/>
              </w:rPr>
              <w:instrText xml:space="preserve"> PAGEREF _Toc231993768 \h </w:instrText>
            </w:r>
            <w:r>
              <w:rPr>
                <w:noProof/>
                <w:webHidden/>
              </w:rPr>
            </w:r>
            <w:r>
              <w:rPr>
                <w:noProof/>
                <w:webHidden/>
              </w:rPr>
              <w:fldChar w:fldCharType="separate"/>
            </w:r>
            <w:r>
              <w:rPr>
                <w:noProof/>
                <w:webHidden/>
              </w:rPr>
              <w:t>4</w:t>
            </w:r>
            <w:r>
              <w:rPr>
                <w:noProof/>
                <w:webHidden/>
              </w:rPr>
              <w:fldChar w:fldCharType="end"/>
            </w:r>
          </w:hyperlink>
        </w:p>
        <w:p w14:paraId="719B0769" w14:textId="77777777" w:rsidR="00E42603" w:rsidRDefault="00E42603" w:rsidP="00E42603">
          <w:pPr>
            <w:pStyle w:val="TOC2"/>
            <w:tabs>
              <w:tab w:val="right" w:leader="dot" w:pos="9350"/>
            </w:tabs>
            <w:rPr>
              <w:noProof/>
            </w:rPr>
          </w:pPr>
          <w:hyperlink w:anchor="_Toc231993769" w:history="1">
            <w:r w:rsidRPr="00D36694">
              <w:rPr>
                <w:rStyle w:val="Hyperlink"/>
                <w:noProof/>
              </w:rPr>
              <w:t>1.2 Business Opportunity: EcoCircle Bangladesh Ltd</w:t>
            </w:r>
            <w:r>
              <w:rPr>
                <w:noProof/>
                <w:webHidden/>
              </w:rPr>
              <w:tab/>
            </w:r>
            <w:r>
              <w:rPr>
                <w:noProof/>
                <w:webHidden/>
              </w:rPr>
              <w:fldChar w:fldCharType="begin"/>
            </w:r>
            <w:r>
              <w:rPr>
                <w:noProof/>
                <w:webHidden/>
              </w:rPr>
              <w:instrText xml:space="preserve"> PAGEREF _Toc231993769 \h </w:instrText>
            </w:r>
            <w:r>
              <w:rPr>
                <w:noProof/>
                <w:webHidden/>
              </w:rPr>
            </w:r>
            <w:r>
              <w:rPr>
                <w:noProof/>
                <w:webHidden/>
              </w:rPr>
              <w:fldChar w:fldCharType="separate"/>
            </w:r>
            <w:r>
              <w:rPr>
                <w:noProof/>
                <w:webHidden/>
              </w:rPr>
              <w:t>4</w:t>
            </w:r>
            <w:r>
              <w:rPr>
                <w:noProof/>
                <w:webHidden/>
              </w:rPr>
              <w:fldChar w:fldCharType="end"/>
            </w:r>
          </w:hyperlink>
        </w:p>
        <w:p w14:paraId="637849F8" w14:textId="77777777" w:rsidR="00E42603" w:rsidRDefault="00E42603" w:rsidP="00E42603">
          <w:pPr>
            <w:pStyle w:val="TOC2"/>
            <w:tabs>
              <w:tab w:val="right" w:leader="dot" w:pos="9350"/>
            </w:tabs>
            <w:rPr>
              <w:noProof/>
            </w:rPr>
          </w:pPr>
          <w:hyperlink w:anchor="_Toc231993770" w:history="1">
            <w:r w:rsidRPr="00D36694">
              <w:rPr>
                <w:rStyle w:val="Hyperlink"/>
                <w:noProof/>
              </w:rPr>
              <w:t>1.3 Using hybrid technology for deployment of the channel strategy.</w:t>
            </w:r>
            <w:r>
              <w:rPr>
                <w:noProof/>
                <w:webHidden/>
              </w:rPr>
              <w:tab/>
            </w:r>
            <w:r>
              <w:rPr>
                <w:noProof/>
                <w:webHidden/>
              </w:rPr>
              <w:fldChar w:fldCharType="begin"/>
            </w:r>
            <w:r>
              <w:rPr>
                <w:noProof/>
                <w:webHidden/>
              </w:rPr>
              <w:instrText xml:space="preserve"> PAGEREF _Toc231993770 \h </w:instrText>
            </w:r>
            <w:r>
              <w:rPr>
                <w:noProof/>
                <w:webHidden/>
              </w:rPr>
            </w:r>
            <w:r>
              <w:rPr>
                <w:noProof/>
                <w:webHidden/>
              </w:rPr>
              <w:fldChar w:fldCharType="separate"/>
            </w:r>
            <w:r>
              <w:rPr>
                <w:noProof/>
                <w:webHidden/>
              </w:rPr>
              <w:t>4</w:t>
            </w:r>
            <w:r>
              <w:rPr>
                <w:noProof/>
                <w:webHidden/>
              </w:rPr>
              <w:fldChar w:fldCharType="end"/>
            </w:r>
          </w:hyperlink>
        </w:p>
        <w:p w14:paraId="18BA8EA1" w14:textId="77777777" w:rsidR="00E42603" w:rsidRDefault="00E42603" w:rsidP="00E42603">
          <w:pPr>
            <w:pStyle w:val="TOC2"/>
            <w:tabs>
              <w:tab w:val="right" w:leader="dot" w:pos="9350"/>
            </w:tabs>
            <w:rPr>
              <w:noProof/>
            </w:rPr>
          </w:pPr>
          <w:hyperlink w:anchor="_Toc231993771" w:history="1">
            <w:r w:rsidRPr="00D36694">
              <w:rPr>
                <w:rStyle w:val="Hyperlink"/>
                <w:noProof/>
              </w:rPr>
              <w:t>1.4 The board of directors conducts its business in the following product categories and with brand partners:</w:t>
            </w:r>
            <w:r>
              <w:rPr>
                <w:noProof/>
                <w:webHidden/>
              </w:rPr>
              <w:tab/>
            </w:r>
            <w:r>
              <w:rPr>
                <w:noProof/>
                <w:webHidden/>
              </w:rPr>
              <w:fldChar w:fldCharType="begin"/>
            </w:r>
            <w:r>
              <w:rPr>
                <w:noProof/>
                <w:webHidden/>
              </w:rPr>
              <w:instrText xml:space="preserve"> PAGEREF _Toc231993771 \h </w:instrText>
            </w:r>
            <w:r>
              <w:rPr>
                <w:noProof/>
                <w:webHidden/>
              </w:rPr>
            </w:r>
            <w:r>
              <w:rPr>
                <w:noProof/>
                <w:webHidden/>
              </w:rPr>
              <w:fldChar w:fldCharType="separate"/>
            </w:r>
            <w:r>
              <w:rPr>
                <w:noProof/>
                <w:webHidden/>
              </w:rPr>
              <w:t>4</w:t>
            </w:r>
            <w:r>
              <w:rPr>
                <w:noProof/>
                <w:webHidden/>
              </w:rPr>
              <w:fldChar w:fldCharType="end"/>
            </w:r>
          </w:hyperlink>
        </w:p>
        <w:p w14:paraId="47FE80AB" w14:textId="77777777" w:rsidR="00E42603" w:rsidRDefault="00E42603" w:rsidP="00E42603">
          <w:pPr>
            <w:pStyle w:val="TOC1"/>
            <w:tabs>
              <w:tab w:val="right" w:leader="dot" w:pos="9350"/>
            </w:tabs>
            <w:rPr>
              <w:noProof/>
            </w:rPr>
          </w:pPr>
          <w:hyperlink w:anchor="_Toc231993772" w:history="1">
            <w:r w:rsidRPr="00D36694">
              <w:rPr>
                <w:rStyle w:val="Hyperlink"/>
                <w:noProof/>
              </w:rPr>
              <w:t>2.0 Aims and Objectives</w:t>
            </w:r>
            <w:r>
              <w:rPr>
                <w:noProof/>
                <w:webHidden/>
              </w:rPr>
              <w:tab/>
            </w:r>
            <w:r>
              <w:rPr>
                <w:noProof/>
                <w:webHidden/>
              </w:rPr>
              <w:fldChar w:fldCharType="begin"/>
            </w:r>
            <w:r>
              <w:rPr>
                <w:noProof/>
                <w:webHidden/>
              </w:rPr>
              <w:instrText xml:space="preserve"> PAGEREF _Toc231993772 \h </w:instrText>
            </w:r>
            <w:r>
              <w:rPr>
                <w:noProof/>
                <w:webHidden/>
              </w:rPr>
            </w:r>
            <w:r>
              <w:rPr>
                <w:noProof/>
                <w:webHidden/>
              </w:rPr>
              <w:fldChar w:fldCharType="separate"/>
            </w:r>
            <w:r>
              <w:rPr>
                <w:noProof/>
                <w:webHidden/>
              </w:rPr>
              <w:t>4</w:t>
            </w:r>
            <w:r>
              <w:rPr>
                <w:noProof/>
                <w:webHidden/>
              </w:rPr>
              <w:fldChar w:fldCharType="end"/>
            </w:r>
          </w:hyperlink>
        </w:p>
        <w:p w14:paraId="099AF338" w14:textId="77777777" w:rsidR="00E42603" w:rsidRDefault="00E42603" w:rsidP="00E42603">
          <w:pPr>
            <w:pStyle w:val="TOC2"/>
            <w:tabs>
              <w:tab w:val="right" w:leader="dot" w:pos="9350"/>
            </w:tabs>
            <w:rPr>
              <w:noProof/>
            </w:rPr>
          </w:pPr>
          <w:hyperlink w:anchor="_Toc231993773" w:history="1">
            <w:r w:rsidRPr="00D36694">
              <w:rPr>
                <w:rStyle w:val="Hyperlink"/>
                <w:noProof/>
              </w:rPr>
              <w:t>2.1 Research Aim</w:t>
            </w:r>
            <w:r>
              <w:rPr>
                <w:noProof/>
                <w:webHidden/>
              </w:rPr>
              <w:tab/>
            </w:r>
            <w:r>
              <w:rPr>
                <w:noProof/>
                <w:webHidden/>
              </w:rPr>
              <w:fldChar w:fldCharType="begin"/>
            </w:r>
            <w:r>
              <w:rPr>
                <w:noProof/>
                <w:webHidden/>
              </w:rPr>
              <w:instrText xml:space="preserve"> PAGEREF _Toc231993773 \h </w:instrText>
            </w:r>
            <w:r>
              <w:rPr>
                <w:noProof/>
                <w:webHidden/>
              </w:rPr>
            </w:r>
            <w:r>
              <w:rPr>
                <w:noProof/>
                <w:webHidden/>
              </w:rPr>
              <w:fldChar w:fldCharType="separate"/>
            </w:r>
            <w:r>
              <w:rPr>
                <w:noProof/>
                <w:webHidden/>
              </w:rPr>
              <w:t>4</w:t>
            </w:r>
            <w:r>
              <w:rPr>
                <w:noProof/>
                <w:webHidden/>
              </w:rPr>
              <w:fldChar w:fldCharType="end"/>
            </w:r>
          </w:hyperlink>
        </w:p>
        <w:p w14:paraId="18716FAE" w14:textId="77777777" w:rsidR="00E42603" w:rsidRDefault="00E42603" w:rsidP="00E42603">
          <w:pPr>
            <w:pStyle w:val="TOC2"/>
            <w:tabs>
              <w:tab w:val="right" w:leader="dot" w:pos="9350"/>
            </w:tabs>
            <w:rPr>
              <w:noProof/>
            </w:rPr>
          </w:pPr>
          <w:hyperlink w:anchor="_Toc231993774" w:history="1">
            <w:r w:rsidRPr="00D36694">
              <w:rPr>
                <w:rStyle w:val="Hyperlink"/>
                <w:noProof/>
              </w:rPr>
              <w:t>2.2 Research Objectives</w:t>
            </w:r>
            <w:r>
              <w:rPr>
                <w:noProof/>
                <w:webHidden/>
              </w:rPr>
              <w:tab/>
            </w:r>
            <w:r>
              <w:rPr>
                <w:noProof/>
                <w:webHidden/>
              </w:rPr>
              <w:fldChar w:fldCharType="begin"/>
            </w:r>
            <w:r>
              <w:rPr>
                <w:noProof/>
                <w:webHidden/>
              </w:rPr>
              <w:instrText xml:space="preserve"> PAGEREF _Toc231993774 \h </w:instrText>
            </w:r>
            <w:r>
              <w:rPr>
                <w:noProof/>
                <w:webHidden/>
              </w:rPr>
            </w:r>
            <w:r>
              <w:rPr>
                <w:noProof/>
                <w:webHidden/>
              </w:rPr>
              <w:fldChar w:fldCharType="separate"/>
            </w:r>
            <w:r>
              <w:rPr>
                <w:noProof/>
                <w:webHidden/>
              </w:rPr>
              <w:t>4</w:t>
            </w:r>
            <w:r>
              <w:rPr>
                <w:noProof/>
                <w:webHidden/>
              </w:rPr>
              <w:fldChar w:fldCharType="end"/>
            </w:r>
          </w:hyperlink>
        </w:p>
        <w:p w14:paraId="52D632DD" w14:textId="77777777" w:rsidR="00E42603" w:rsidRDefault="00E42603" w:rsidP="00E42603">
          <w:pPr>
            <w:pStyle w:val="TOC1"/>
            <w:tabs>
              <w:tab w:val="right" w:leader="dot" w:pos="9350"/>
            </w:tabs>
            <w:rPr>
              <w:noProof/>
            </w:rPr>
          </w:pPr>
          <w:hyperlink w:anchor="_Toc231993775" w:history="1">
            <w:r w:rsidRPr="00D36694">
              <w:rPr>
                <w:rStyle w:val="Hyperlink"/>
                <w:noProof/>
              </w:rPr>
              <w:t>3.0 This study will involve secondary data collection and analysis.</w:t>
            </w:r>
            <w:r>
              <w:rPr>
                <w:noProof/>
                <w:webHidden/>
              </w:rPr>
              <w:tab/>
            </w:r>
            <w:r>
              <w:rPr>
                <w:noProof/>
                <w:webHidden/>
              </w:rPr>
              <w:fldChar w:fldCharType="begin"/>
            </w:r>
            <w:r>
              <w:rPr>
                <w:noProof/>
                <w:webHidden/>
              </w:rPr>
              <w:instrText xml:space="preserve"> PAGEREF _Toc231993775 \h </w:instrText>
            </w:r>
            <w:r>
              <w:rPr>
                <w:noProof/>
                <w:webHidden/>
              </w:rPr>
            </w:r>
            <w:r>
              <w:rPr>
                <w:noProof/>
                <w:webHidden/>
              </w:rPr>
              <w:fldChar w:fldCharType="separate"/>
            </w:r>
            <w:r>
              <w:rPr>
                <w:noProof/>
                <w:webHidden/>
              </w:rPr>
              <w:t>5</w:t>
            </w:r>
            <w:r>
              <w:rPr>
                <w:noProof/>
                <w:webHidden/>
              </w:rPr>
              <w:fldChar w:fldCharType="end"/>
            </w:r>
          </w:hyperlink>
        </w:p>
        <w:p w14:paraId="7E6A1B27" w14:textId="77777777" w:rsidR="00E42603" w:rsidRDefault="00E42603" w:rsidP="00E42603">
          <w:pPr>
            <w:pStyle w:val="TOC2"/>
            <w:tabs>
              <w:tab w:val="right" w:leader="dot" w:pos="9350"/>
            </w:tabs>
            <w:rPr>
              <w:noProof/>
            </w:rPr>
          </w:pPr>
          <w:hyperlink w:anchor="_Toc231993776" w:history="1">
            <w:r w:rsidRPr="00D36694">
              <w:rPr>
                <w:rStyle w:val="Hyperlink"/>
                <w:noProof/>
              </w:rPr>
              <w:t>3.1 Theories and methodologies for research.</w:t>
            </w:r>
            <w:r>
              <w:rPr>
                <w:noProof/>
                <w:webHidden/>
              </w:rPr>
              <w:tab/>
            </w:r>
            <w:r>
              <w:rPr>
                <w:noProof/>
                <w:webHidden/>
              </w:rPr>
              <w:fldChar w:fldCharType="begin"/>
            </w:r>
            <w:r>
              <w:rPr>
                <w:noProof/>
                <w:webHidden/>
              </w:rPr>
              <w:instrText xml:space="preserve"> PAGEREF _Toc231993776 \h </w:instrText>
            </w:r>
            <w:r>
              <w:rPr>
                <w:noProof/>
                <w:webHidden/>
              </w:rPr>
            </w:r>
            <w:r>
              <w:rPr>
                <w:noProof/>
                <w:webHidden/>
              </w:rPr>
              <w:fldChar w:fldCharType="separate"/>
            </w:r>
            <w:r>
              <w:rPr>
                <w:noProof/>
                <w:webHidden/>
              </w:rPr>
              <w:t>5</w:t>
            </w:r>
            <w:r>
              <w:rPr>
                <w:noProof/>
                <w:webHidden/>
              </w:rPr>
              <w:fldChar w:fldCharType="end"/>
            </w:r>
          </w:hyperlink>
        </w:p>
        <w:p w14:paraId="47A0A353" w14:textId="77777777" w:rsidR="00E42603" w:rsidRDefault="00E42603" w:rsidP="00E42603">
          <w:pPr>
            <w:pStyle w:val="TOC2"/>
            <w:tabs>
              <w:tab w:val="right" w:leader="dot" w:pos="9350"/>
            </w:tabs>
            <w:rPr>
              <w:noProof/>
            </w:rPr>
          </w:pPr>
          <w:hyperlink w:anchor="_Toc231993777" w:history="1">
            <w:r w:rsidRPr="00D36694">
              <w:rPr>
                <w:rStyle w:val="Hyperlink"/>
                <w:noProof/>
              </w:rPr>
              <w:t>3.2 Secondary Data Sources</w:t>
            </w:r>
            <w:r>
              <w:rPr>
                <w:noProof/>
                <w:webHidden/>
              </w:rPr>
              <w:tab/>
            </w:r>
            <w:r>
              <w:rPr>
                <w:noProof/>
                <w:webHidden/>
              </w:rPr>
              <w:fldChar w:fldCharType="begin"/>
            </w:r>
            <w:r>
              <w:rPr>
                <w:noProof/>
                <w:webHidden/>
              </w:rPr>
              <w:instrText xml:space="preserve"> PAGEREF _Toc231993777 \h </w:instrText>
            </w:r>
            <w:r>
              <w:rPr>
                <w:noProof/>
                <w:webHidden/>
              </w:rPr>
            </w:r>
            <w:r>
              <w:rPr>
                <w:noProof/>
                <w:webHidden/>
              </w:rPr>
              <w:fldChar w:fldCharType="separate"/>
            </w:r>
            <w:r>
              <w:rPr>
                <w:noProof/>
                <w:webHidden/>
              </w:rPr>
              <w:t>6</w:t>
            </w:r>
            <w:r>
              <w:rPr>
                <w:noProof/>
                <w:webHidden/>
              </w:rPr>
              <w:fldChar w:fldCharType="end"/>
            </w:r>
          </w:hyperlink>
        </w:p>
        <w:p w14:paraId="78A6803D" w14:textId="77777777" w:rsidR="00E42603" w:rsidRDefault="00E42603" w:rsidP="00E42603">
          <w:pPr>
            <w:pStyle w:val="TOC2"/>
            <w:tabs>
              <w:tab w:val="right" w:leader="dot" w:pos="9350"/>
            </w:tabs>
            <w:rPr>
              <w:noProof/>
            </w:rPr>
          </w:pPr>
          <w:hyperlink w:anchor="_Toc231993778" w:history="1">
            <w:r w:rsidRPr="00D36694">
              <w:rPr>
                <w:rStyle w:val="Hyperlink"/>
                <w:noProof/>
              </w:rPr>
              <w:t>3.2.1 Government and regulatory publications.</w:t>
            </w:r>
            <w:r>
              <w:rPr>
                <w:noProof/>
                <w:webHidden/>
              </w:rPr>
              <w:tab/>
            </w:r>
            <w:r>
              <w:rPr>
                <w:noProof/>
                <w:webHidden/>
              </w:rPr>
              <w:fldChar w:fldCharType="begin"/>
            </w:r>
            <w:r>
              <w:rPr>
                <w:noProof/>
                <w:webHidden/>
              </w:rPr>
              <w:instrText xml:space="preserve"> PAGEREF _Toc231993778 \h </w:instrText>
            </w:r>
            <w:r>
              <w:rPr>
                <w:noProof/>
                <w:webHidden/>
              </w:rPr>
            </w:r>
            <w:r>
              <w:rPr>
                <w:noProof/>
                <w:webHidden/>
              </w:rPr>
              <w:fldChar w:fldCharType="separate"/>
            </w:r>
            <w:r>
              <w:rPr>
                <w:noProof/>
                <w:webHidden/>
              </w:rPr>
              <w:t>6</w:t>
            </w:r>
            <w:r>
              <w:rPr>
                <w:noProof/>
                <w:webHidden/>
              </w:rPr>
              <w:fldChar w:fldCharType="end"/>
            </w:r>
          </w:hyperlink>
        </w:p>
        <w:p w14:paraId="2692A33E" w14:textId="77777777" w:rsidR="00E42603" w:rsidRDefault="00E42603" w:rsidP="00E42603">
          <w:pPr>
            <w:pStyle w:val="TOC2"/>
            <w:tabs>
              <w:tab w:val="right" w:leader="dot" w:pos="9350"/>
            </w:tabs>
            <w:rPr>
              <w:noProof/>
            </w:rPr>
          </w:pPr>
          <w:hyperlink w:anchor="_Toc231993779" w:history="1">
            <w:r w:rsidRPr="00D36694">
              <w:rPr>
                <w:rStyle w:val="Hyperlink"/>
                <w:noProof/>
              </w:rPr>
              <w:t>3.2.2 Describe the function of industry reports and market research.</w:t>
            </w:r>
            <w:r>
              <w:rPr>
                <w:noProof/>
                <w:webHidden/>
              </w:rPr>
              <w:tab/>
            </w:r>
            <w:r>
              <w:rPr>
                <w:noProof/>
                <w:webHidden/>
              </w:rPr>
              <w:fldChar w:fldCharType="begin"/>
            </w:r>
            <w:r>
              <w:rPr>
                <w:noProof/>
                <w:webHidden/>
              </w:rPr>
              <w:instrText xml:space="preserve"> PAGEREF _Toc231993779 \h </w:instrText>
            </w:r>
            <w:r>
              <w:rPr>
                <w:noProof/>
                <w:webHidden/>
              </w:rPr>
            </w:r>
            <w:r>
              <w:rPr>
                <w:noProof/>
                <w:webHidden/>
              </w:rPr>
              <w:fldChar w:fldCharType="separate"/>
            </w:r>
            <w:r>
              <w:rPr>
                <w:noProof/>
                <w:webHidden/>
              </w:rPr>
              <w:t>6</w:t>
            </w:r>
            <w:r>
              <w:rPr>
                <w:noProof/>
                <w:webHidden/>
              </w:rPr>
              <w:fldChar w:fldCharType="end"/>
            </w:r>
          </w:hyperlink>
        </w:p>
        <w:p w14:paraId="628D3765" w14:textId="77777777" w:rsidR="00E42603" w:rsidRDefault="00E42603" w:rsidP="00E42603">
          <w:pPr>
            <w:pStyle w:val="TOC2"/>
            <w:tabs>
              <w:tab w:val="right" w:leader="dot" w:pos="9350"/>
            </w:tabs>
            <w:rPr>
              <w:noProof/>
            </w:rPr>
          </w:pPr>
          <w:hyperlink w:anchor="_Toc231993780" w:history="1">
            <w:r w:rsidRPr="00D36694">
              <w:rPr>
                <w:rStyle w:val="Hyperlink"/>
                <w:noProof/>
              </w:rPr>
              <w:t>3.2.3 The course covers reports of international and multilateral organisations.</w:t>
            </w:r>
            <w:r>
              <w:rPr>
                <w:noProof/>
                <w:webHidden/>
              </w:rPr>
              <w:tab/>
            </w:r>
            <w:r>
              <w:rPr>
                <w:noProof/>
                <w:webHidden/>
              </w:rPr>
              <w:fldChar w:fldCharType="begin"/>
            </w:r>
            <w:r>
              <w:rPr>
                <w:noProof/>
                <w:webHidden/>
              </w:rPr>
              <w:instrText xml:space="preserve"> PAGEREF _Toc231993780 \h </w:instrText>
            </w:r>
            <w:r>
              <w:rPr>
                <w:noProof/>
                <w:webHidden/>
              </w:rPr>
            </w:r>
            <w:r>
              <w:rPr>
                <w:noProof/>
                <w:webHidden/>
              </w:rPr>
              <w:fldChar w:fldCharType="separate"/>
            </w:r>
            <w:r>
              <w:rPr>
                <w:noProof/>
                <w:webHidden/>
              </w:rPr>
              <w:t>6</w:t>
            </w:r>
            <w:r>
              <w:rPr>
                <w:noProof/>
                <w:webHidden/>
              </w:rPr>
              <w:fldChar w:fldCharType="end"/>
            </w:r>
          </w:hyperlink>
        </w:p>
        <w:p w14:paraId="5E930E88" w14:textId="77777777" w:rsidR="00E42603" w:rsidRDefault="00E42603" w:rsidP="00E42603">
          <w:pPr>
            <w:pStyle w:val="TOC2"/>
            <w:tabs>
              <w:tab w:val="right" w:leader="dot" w:pos="9350"/>
            </w:tabs>
            <w:rPr>
              <w:noProof/>
            </w:rPr>
          </w:pPr>
          <w:hyperlink w:anchor="_Toc231993781" w:history="1">
            <w:r w:rsidRPr="00D36694">
              <w:rPr>
                <w:rStyle w:val="Hyperlink"/>
                <w:noProof/>
              </w:rPr>
              <w:t>3.2.4 Academic Literature</w:t>
            </w:r>
            <w:r>
              <w:rPr>
                <w:noProof/>
                <w:webHidden/>
              </w:rPr>
              <w:tab/>
            </w:r>
            <w:r>
              <w:rPr>
                <w:noProof/>
                <w:webHidden/>
              </w:rPr>
              <w:fldChar w:fldCharType="begin"/>
            </w:r>
            <w:r>
              <w:rPr>
                <w:noProof/>
                <w:webHidden/>
              </w:rPr>
              <w:instrText xml:space="preserve"> PAGEREF _Toc231993781 \h </w:instrText>
            </w:r>
            <w:r>
              <w:rPr>
                <w:noProof/>
                <w:webHidden/>
              </w:rPr>
            </w:r>
            <w:r>
              <w:rPr>
                <w:noProof/>
                <w:webHidden/>
              </w:rPr>
              <w:fldChar w:fldCharType="separate"/>
            </w:r>
            <w:r>
              <w:rPr>
                <w:noProof/>
                <w:webHidden/>
              </w:rPr>
              <w:t>6</w:t>
            </w:r>
            <w:r>
              <w:rPr>
                <w:noProof/>
                <w:webHidden/>
              </w:rPr>
              <w:fldChar w:fldCharType="end"/>
            </w:r>
          </w:hyperlink>
        </w:p>
        <w:p w14:paraId="4AA16660" w14:textId="77777777" w:rsidR="00E42603" w:rsidRDefault="00E42603" w:rsidP="00E42603">
          <w:pPr>
            <w:pStyle w:val="TOC2"/>
            <w:tabs>
              <w:tab w:val="right" w:leader="dot" w:pos="9350"/>
            </w:tabs>
            <w:rPr>
              <w:noProof/>
            </w:rPr>
          </w:pPr>
          <w:hyperlink w:anchor="_Toc231993782" w:history="1">
            <w:r w:rsidRPr="00D36694">
              <w:rPr>
                <w:rStyle w:val="Hyperlink"/>
                <w:noProof/>
              </w:rPr>
              <w:t>3.2.5 comparable case studies and pilot data.</w:t>
            </w:r>
            <w:r>
              <w:rPr>
                <w:noProof/>
                <w:webHidden/>
              </w:rPr>
              <w:tab/>
            </w:r>
            <w:r>
              <w:rPr>
                <w:noProof/>
                <w:webHidden/>
              </w:rPr>
              <w:fldChar w:fldCharType="begin"/>
            </w:r>
            <w:r>
              <w:rPr>
                <w:noProof/>
                <w:webHidden/>
              </w:rPr>
              <w:instrText xml:space="preserve"> PAGEREF _Toc231993782 \h </w:instrText>
            </w:r>
            <w:r>
              <w:rPr>
                <w:noProof/>
                <w:webHidden/>
              </w:rPr>
            </w:r>
            <w:r>
              <w:rPr>
                <w:noProof/>
                <w:webHidden/>
              </w:rPr>
              <w:fldChar w:fldCharType="separate"/>
            </w:r>
            <w:r>
              <w:rPr>
                <w:noProof/>
                <w:webHidden/>
              </w:rPr>
              <w:t>7</w:t>
            </w:r>
            <w:r>
              <w:rPr>
                <w:noProof/>
                <w:webHidden/>
              </w:rPr>
              <w:fldChar w:fldCharType="end"/>
            </w:r>
          </w:hyperlink>
        </w:p>
        <w:p w14:paraId="2CE14B17" w14:textId="77777777" w:rsidR="00E42603" w:rsidRDefault="00E42603" w:rsidP="00E42603">
          <w:pPr>
            <w:pStyle w:val="TOC2"/>
            <w:tabs>
              <w:tab w:val="right" w:leader="dot" w:pos="9350"/>
            </w:tabs>
            <w:rPr>
              <w:noProof/>
            </w:rPr>
          </w:pPr>
          <w:hyperlink w:anchor="_Toc231993783" w:history="1">
            <w:r w:rsidRPr="00D36694">
              <w:rPr>
                <w:rStyle w:val="Hyperlink"/>
                <w:noProof/>
              </w:rPr>
              <w:t>3.3 Data Collection Process</w:t>
            </w:r>
            <w:r>
              <w:rPr>
                <w:noProof/>
                <w:webHidden/>
              </w:rPr>
              <w:tab/>
            </w:r>
            <w:r>
              <w:rPr>
                <w:noProof/>
                <w:webHidden/>
              </w:rPr>
              <w:fldChar w:fldCharType="begin"/>
            </w:r>
            <w:r>
              <w:rPr>
                <w:noProof/>
                <w:webHidden/>
              </w:rPr>
              <w:instrText xml:space="preserve"> PAGEREF _Toc231993783 \h </w:instrText>
            </w:r>
            <w:r>
              <w:rPr>
                <w:noProof/>
                <w:webHidden/>
              </w:rPr>
            </w:r>
            <w:r>
              <w:rPr>
                <w:noProof/>
                <w:webHidden/>
              </w:rPr>
              <w:fldChar w:fldCharType="separate"/>
            </w:r>
            <w:r>
              <w:rPr>
                <w:noProof/>
                <w:webHidden/>
              </w:rPr>
              <w:t>7</w:t>
            </w:r>
            <w:r>
              <w:rPr>
                <w:noProof/>
                <w:webHidden/>
              </w:rPr>
              <w:fldChar w:fldCharType="end"/>
            </w:r>
          </w:hyperlink>
        </w:p>
        <w:p w14:paraId="5A0A7F81" w14:textId="77777777" w:rsidR="00E42603" w:rsidRDefault="00E42603" w:rsidP="00E42603">
          <w:pPr>
            <w:pStyle w:val="TOC2"/>
            <w:tabs>
              <w:tab w:val="right" w:leader="dot" w:pos="9350"/>
            </w:tabs>
            <w:rPr>
              <w:noProof/>
            </w:rPr>
          </w:pPr>
          <w:hyperlink w:anchor="_Toc231993784" w:history="1">
            <w:r w:rsidRPr="00D36694">
              <w:rPr>
                <w:rStyle w:val="Hyperlink"/>
                <w:noProof/>
              </w:rPr>
              <w:t>3.4 Data Analysis Methods</w:t>
            </w:r>
            <w:r>
              <w:rPr>
                <w:noProof/>
                <w:webHidden/>
              </w:rPr>
              <w:tab/>
            </w:r>
            <w:r>
              <w:rPr>
                <w:noProof/>
                <w:webHidden/>
              </w:rPr>
              <w:fldChar w:fldCharType="begin"/>
            </w:r>
            <w:r>
              <w:rPr>
                <w:noProof/>
                <w:webHidden/>
              </w:rPr>
              <w:instrText xml:space="preserve"> PAGEREF _Toc231993784 \h </w:instrText>
            </w:r>
            <w:r>
              <w:rPr>
                <w:noProof/>
                <w:webHidden/>
              </w:rPr>
            </w:r>
            <w:r>
              <w:rPr>
                <w:noProof/>
                <w:webHidden/>
              </w:rPr>
              <w:fldChar w:fldCharType="separate"/>
            </w:r>
            <w:r>
              <w:rPr>
                <w:noProof/>
                <w:webHidden/>
              </w:rPr>
              <w:t>8</w:t>
            </w:r>
            <w:r>
              <w:rPr>
                <w:noProof/>
                <w:webHidden/>
              </w:rPr>
              <w:fldChar w:fldCharType="end"/>
            </w:r>
          </w:hyperlink>
        </w:p>
        <w:p w14:paraId="5FCA6302" w14:textId="77777777" w:rsidR="00E42603" w:rsidRDefault="00E42603" w:rsidP="00E42603">
          <w:pPr>
            <w:pStyle w:val="TOC2"/>
            <w:tabs>
              <w:tab w:val="right" w:leader="dot" w:pos="9350"/>
            </w:tabs>
            <w:rPr>
              <w:noProof/>
            </w:rPr>
          </w:pPr>
          <w:hyperlink w:anchor="_Toc231993785" w:history="1">
            <w:r w:rsidRPr="00D36694">
              <w:rPr>
                <w:rStyle w:val="Hyperlink"/>
                <w:noProof/>
              </w:rPr>
              <w:t>3.4.1 Quantitative Analysis</w:t>
            </w:r>
            <w:r>
              <w:rPr>
                <w:noProof/>
                <w:webHidden/>
              </w:rPr>
              <w:tab/>
            </w:r>
            <w:r>
              <w:rPr>
                <w:noProof/>
                <w:webHidden/>
              </w:rPr>
              <w:fldChar w:fldCharType="begin"/>
            </w:r>
            <w:r>
              <w:rPr>
                <w:noProof/>
                <w:webHidden/>
              </w:rPr>
              <w:instrText xml:space="preserve"> PAGEREF _Toc231993785 \h </w:instrText>
            </w:r>
            <w:r>
              <w:rPr>
                <w:noProof/>
                <w:webHidden/>
              </w:rPr>
            </w:r>
            <w:r>
              <w:rPr>
                <w:noProof/>
                <w:webHidden/>
              </w:rPr>
              <w:fldChar w:fldCharType="separate"/>
            </w:r>
            <w:r>
              <w:rPr>
                <w:noProof/>
                <w:webHidden/>
              </w:rPr>
              <w:t>8</w:t>
            </w:r>
            <w:r>
              <w:rPr>
                <w:noProof/>
                <w:webHidden/>
              </w:rPr>
              <w:fldChar w:fldCharType="end"/>
            </w:r>
          </w:hyperlink>
        </w:p>
        <w:p w14:paraId="72453A2F" w14:textId="77777777" w:rsidR="00E42603" w:rsidRDefault="00E42603" w:rsidP="00E42603">
          <w:pPr>
            <w:pStyle w:val="TOC2"/>
            <w:tabs>
              <w:tab w:val="right" w:leader="dot" w:pos="9350"/>
            </w:tabs>
            <w:rPr>
              <w:noProof/>
            </w:rPr>
          </w:pPr>
          <w:hyperlink w:anchor="_Toc231993786" w:history="1">
            <w:r w:rsidRPr="00D36694">
              <w:rPr>
                <w:rStyle w:val="Hyperlink"/>
                <w:noProof/>
              </w:rPr>
              <w:t>3.4.2 Qualitative Analysis</w:t>
            </w:r>
            <w:r>
              <w:rPr>
                <w:noProof/>
                <w:webHidden/>
              </w:rPr>
              <w:tab/>
            </w:r>
            <w:r>
              <w:rPr>
                <w:noProof/>
                <w:webHidden/>
              </w:rPr>
              <w:fldChar w:fldCharType="begin"/>
            </w:r>
            <w:r>
              <w:rPr>
                <w:noProof/>
                <w:webHidden/>
              </w:rPr>
              <w:instrText xml:space="preserve"> PAGEREF _Toc231993786 \h </w:instrText>
            </w:r>
            <w:r>
              <w:rPr>
                <w:noProof/>
                <w:webHidden/>
              </w:rPr>
            </w:r>
            <w:r>
              <w:rPr>
                <w:noProof/>
                <w:webHidden/>
              </w:rPr>
              <w:fldChar w:fldCharType="separate"/>
            </w:r>
            <w:r>
              <w:rPr>
                <w:noProof/>
                <w:webHidden/>
              </w:rPr>
              <w:t>8</w:t>
            </w:r>
            <w:r>
              <w:rPr>
                <w:noProof/>
                <w:webHidden/>
              </w:rPr>
              <w:fldChar w:fldCharType="end"/>
            </w:r>
          </w:hyperlink>
        </w:p>
        <w:p w14:paraId="64D623F1" w14:textId="77777777" w:rsidR="00E42603" w:rsidRDefault="00E42603" w:rsidP="00E42603">
          <w:pPr>
            <w:pStyle w:val="TOC2"/>
            <w:tabs>
              <w:tab w:val="right" w:leader="dot" w:pos="9350"/>
            </w:tabs>
            <w:rPr>
              <w:noProof/>
            </w:rPr>
          </w:pPr>
          <w:hyperlink w:anchor="_Toc231993787" w:history="1">
            <w:r w:rsidRPr="00D36694">
              <w:rPr>
                <w:rStyle w:val="Hyperlink"/>
                <w:noProof/>
              </w:rPr>
              <w:t>3.4.3 Triangulation</w:t>
            </w:r>
            <w:r>
              <w:rPr>
                <w:noProof/>
                <w:webHidden/>
              </w:rPr>
              <w:tab/>
            </w:r>
            <w:r>
              <w:rPr>
                <w:noProof/>
                <w:webHidden/>
              </w:rPr>
              <w:fldChar w:fldCharType="begin"/>
            </w:r>
            <w:r>
              <w:rPr>
                <w:noProof/>
                <w:webHidden/>
              </w:rPr>
              <w:instrText xml:space="preserve"> PAGEREF _Toc231993787 \h </w:instrText>
            </w:r>
            <w:r>
              <w:rPr>
                <w:noProof/>
                <w:webHidden/>
              </w:rPr>
            </w:r>
            <w:r>
              <w:rPr>
                <w:noProof/>
                <w:webHidden/>
              </w:rPr>
              <w:fldChar w:fldCharType="separate"/>
            </w:r>
            <w:r>
              <w:rPr>
                <w:noProof/>
                <w:webHidden/>
              </w:rPr>
              <w:t>8</w:t>
            </w:r>
            <w:r>
              <w:rPr>
                <w:noProof/>
                <w:webHidden/>
              </w:rPr>
              <w:fldChar w:fldCharType="end"/>
            </w:r>
          </w:hyperlink>
        </w:p>
        <w:p w14:paraId="062DD2F5" w14:textId="77777777" w:rsidR="00E42603" w:rsidRDefault="00E42603" w:rsidP="00E42603">
          <w:pPr>
            <w:pStyle w:val="TOC2"/>
            <w:tabs>
              <w:tab w:val="right" w:leader="dot" w:pos="9350"/>
            </w:tabs>
            <w:rPr>
              <w:noProof/>
            </w:rPr>
          </w:pPr>
          <w:hyperlink w:anchor="_Toc231993788" w:history="1">
            <w:r w:rsidRPr="00D36694">
              <w:rPr>
                <w:rStyle w:val="Hyperlink"/>
                <w:noProof/>
              </w:rPr>
              <w:t>3.5 Data Quality &amp; Validity Considerations</w:t>
            </w:r>
            <w:r>
              <w:rPr>
                <w:noProof/>
                <w:webHidden/>
              </w:rPr>
              <w:tab/>
            </w:r>
            <w:r>
              <w:rPr>
                <w:noProof/>
                <w:webHidden/>
              </w:rPr>
              <w:fldChar w:fldCharType="begin"/>
            </w:r>
            <w:r>
              <w:rPr>
                <w:noProof/>
                <w:webHidden/>
              </w:rPr>
              <w:instrText xml:space="preserve"> PAGEREF _Toc231993788 \h </w:instrText>
            </w:r>
            <w:r>
              <w:rPr>
                <w:noProof/>
                <w:webHidden/>
              </w:rPr>
            </w:r>
            <w:r>
              <w:rPr>
                <w:noProof/>
                <w:webHidden/>
              </w:rPr>
              <w:fldChar w:fldCharType="separate"/>
            </w:r>
            <w:r>
              <w:rPr>
                <w:noProof/>
                <w:webHidden/>
              </w:rPr>
              <w:t>8</w:t>
            </w:r>
            <w:r>
              <w:rPr>
                <w:noProof/>
                <w:webHidden/>
              </w:rPr>
              <w:fldChar w:fldCharType="end"/>
            </w:r>
          </w:hyperlink>
        </w:p>
        <w:p w14:paraId="2702C4E4" w14:textId="77777777" w:rsidR="00E42603" w:rsidRDefault="00E42603" w:rsidP="00E42603">
          <w:pPr>
            <w:pStyle w:val="TOC2"/>
            <w:tabs>
              <w:tab w:val="right" w:leader="dot" w:pos="9350"/>
            </w:tabs>
            <w:rPr>
              <w:noProof/>
            </w:rPr>
          </w:pPr>
          <w:hyperlink w:anchor="_Toc231993789" w:history="1">
            <w:r w:rsidRPr="00D36694">
              <w:rPr>
                <w:rStyle w:val="Hyperlink"/>
                <w:noProof/>
              </w:rPr>
              <w:t>3.5.1 Source Credibility Assessment</w:t>
            </w:r>
            <w:r>
              <w:rPr>
                <w:noProof/>
                <w:webHidden/>
              </w:rPr>
              <w:tab/>
            </w:r>
            <w:r>
              <w:rPr>
                <w:noProof/>
                <w:webHidden/>
              </w:rPr>
              <w:fldChar w:fldCharType="begin"/>
            </w:r>
            <w:r>
              <w:rPr>
                <w:noProof/>
                <w:webHidden/>
              </w:rPr>
              <w:instrText xml:space="preserve"> PAGEREF _Toc231993789 \h </w:instrText>
            </w:r>
            <w:r>
              <w:rPr>
                <w:noProof/>
                <w:webHidden/>
              </w:rPr>
            </w:r>
            <w:r>
              <w:rPr>
                <w:noProof/>
                <w:webHidden/>
              </w:rPr>
              <w:fldChar w:fldCharType="separate"/>
            </w:r>
            <w:r>
              <w:rPr>
                <w:noProof/>
                <w:webHidden/>
              </w:rPr>
              <w:t>8</w:t>
            </w:r>
            <w:r>
              <w:rPr>
                <w:noProof/>
                <w:webHidden/>
              </w:rPr>
              <w:fldChar w:fldCharType="end"/>
            </w:r>
          </w:hyperlink>
        </w:p>
        <w:p w14:paraId="30482809" w14:textId="77777777" w:rsidR="00E42603" w:rsidRDefault="00E42603" w:rsidP="00E42603">
          <w:pPr>
            <w:pStyle w:val="TOC2"/>
            <w:tabs>
              <w:tab w:val="right" w:leader="dot" w:pos="9350"/>
            </w:tabs>
            <w:rPr>
              <w:noProof/>
            </w:rPr>
          </w:pPr>
          <w:hyperlink w:anchor="_Toc231993790" w:history="1">
            <w:r w:rsidRPr="00D36694">
              <w:rPr>
                <w:rStyle w:val="Hyperlink"/>
                <w:noProof/>
              </w:rPr>
              <w:t>3.5.2 Limitations Acknowledgment</w:t>
            </w:r>
            <w:r>
              <w:rPr>
                <w:noProof/>
                <w:webHidden/>
              </w:rPr>
              <w:tab/>
            </w:r>
            <w:r>
              <w:rPr>
                <w:noProof/>
                <w:webHidden/>
              </w:rPr>
              <w:fldChar w:fldCharType="begin"/>
            </w:r>
            <w:r>
              <w:rPr>
                <w:noProof/>
                <w:webHidden/>
              </w:rPr>
              <w:instrText xml:space="preserve"> PAGEREF _Toc231993790 \h </w:instrText>
            </w:r>
            <w:r>
              <w:rPr>
                <w:noProof/>
                <w:webHidden/>
              </w:rPr>
            </w:r>
            <w:r>
              <w:rPr>
                <w:noProof/>
                <w:webHidden/>
              </w:rPr>
              <w:fldChar w:fldCharType="separate"/>
            </w:r>
            <w:r>
              <w:rPr>
                <w:noProof/>
                <w:webHidden/>
              </w:rPr>
              <w:t>8</w:t>
            </w:r>
            <w:r>
              <w:rPr>
                <w:noProof/>
                <w:webHidden/>
              </w:rPr>
              <w:fldChar w:fldCharType="end"/>
            </w:r>
          </w:hyperlink>
        </w:p>
        <w:p w14:paraId="5B34A680" w14:textId="77777777" w:rsidR="00E42603" w:rsidRDefault="00E42603" w:rsidP="00E42603">
          <w:pPr>
            <w:pStyle w:val="TOC2"/>
            <w:tabs>
              <w:tab w:val="right" w:leader="dot" w:pos="9350"/>
            </w:tabs>
            <w:rPr>
              <w:noProof/>
            </w:rPr>
          </w:pPr>
          <w:hyperlink w:anchor="_Toc231993791" w:history="1">
            <w:r w:rsidRPr="00D36694">
              <w:rPr>
                <w:rStyle w:val="Hyperlink"/>
                <w:noProof/>
              </w:rPr>
              <w:t>3.5.3 Assumption Documentation</w:t>
            </w:r>
            <w:r>
              <w:rPr>
                <w:noProof/>
                <w:webHidden/>
              </w:rPr>
              <w:tab/>
            </w:r>
            <w:r>
              <w:rPr>
                <w:noProof/>
                <w:webHidden/>
              </w:rPr>
              <w:fldChar w:fldCharType="begin"/>
            </w:r>
            <w:r>
              <w:rPr>
                <w:noProof/>
                <w:webHidden/>
              </w:rPr>
              <w:instrText xml:space="preserve"> PAGEREF _Toc231993791 \h </w:instrText>
            </w:r>
            <w:r>
              <w:rPr>
                <w:noProof/>
                <w:webHidden/>
              </w:rPr>
            </w:r>
            <w:r>
              <w:rPr>
                <w:noProof/>
                <w:webHidden/>
              </w:rPr>
              <w:fldChar w:fldCharType="separate"/>
            </w:r>
            <w:r>
              <w:rPr>
                <w:noProof/>
                <w:webHidden/>
              </w:rPr>
              <w:t>8</w:t>
            </w:r>
            <w:r>
              <w:rPr>
                <w:noProof/>
                <w:webHidden/>
              </w:rPr>
              <w:fldChar w:fldCharType="end"/>
            </w:r>
          </w:hyperlink>
        </w:p>
        <w:p w14:paraId="0DE47669" w14:textId="77777777" w:rsidR="00E42603" w:rsidRDefault="00E42603" w:rsidP="00E42603">
          <w:pPr>
            <w:pStyle w:val="TOC1"/>
            <w:tabs>
              <w:tab w:val="right" w:leader="dot" w:pos="9350"/>
            </w:tabs>
            <w:rPr>
              <w:noProof/>
            </w:rPr>
          </w:pPr>
          <w:hyperlink w:anchor="_Toc231993792" w:history="1">
            <w:r w:rsidRPr="00D36694">
              <w:rPr>
                <w:rStyle w:val="Hyperlink"/>
                <w:noProof/>
              </w:rPr>
              <w:t>4.0 The process of gathering and analyzing information about the market and testing the idea with users.</w:t>
            </w:r>
            <w:r>
              <w:rPr>
                <w:noProof/>
                <w:webHidden/>
              </w:rPr>
              <w:tab/>
            </w:r>
            <w:r>
              <w:rPr>
                <w:noProof/>
                <w:webHidden/>
              </w:rPr>
              <w:fldChar w:fldCharType="begin"/>
            </w:r>
            <w:r>
              <w:rPr>
                <w:noProof/>
                <w:webHidden/>
              </w:rPr>
              <w:instrText xml:space="preserve"> PAGEREF _Toc231993792 \h </w:instrText>
            </w:r>
            <w:r>
              <w:rPr>
                <w:noProof/>
                <w:webHidden/>
              </w:rPr>
            </w:r>
            <w:r>
              <w:rPr>
                <w:noProof/>
                <w:webHidden/>
              </w:rPr>
              <w:fldChar w:fldCharType="separate"/>
            </w:r>
            <w:r>
              <w:rPr>
                <w:noProof/>
                <w:webHidden/>
              </w:rPr>
              <w:t>9</w:t>
            </w:r>
            <w:r>
              <w:rPr>
                <w:noProof/>
                <w:webHidden/>
              </w:rPr>
              <w:fldChar w:fldCharType="end"/>
            </w:r>
          </w:hyperlink>
        </w:p>
        <w:p w14:paraId="109F61EE" w14:textId="77777777" w:rsidR="00E42603" w:rsidRDefault="00E42603" w:rsidP="00E42603">
          <w:pPr>
            <w:pStyle w:val="TOC2"/>
            <w:tabs>
              <w:tab w:val="right" w:leader="dot" w:pos="9350"/>
            </w:tabs>
            <w:rPr>
              <w:noProof/>
            </w:rPr>
          </w:pPr>
          <w:hyperlink w:anchor="_Toc231993793" w:history="1">
            <w:r w:rsidRPr="00D36694">
              <w:rPr>
                <w:rStyle w:val="Hyperlink"/>
                <w:noProof/>
              </w:rPr>
              <w:t>4.1 Market Opportunity Quantification</w:t>
            </w:r>
            <w:r>
              <w:rPr>
                <w:noProof/>
                <w:webHidden/>
              </w:rPr>
              <w:tab/>
            </w:r>
            <w:r>
              <w:rPr>
                <w:noProof/>
                <w:webHidden/>
              </w:rPr>
              <w:fldChar w:fldCharType="begin"/>
            </w:r>
            <w:r>
              <w:rPr>
                <w:noProof/>
                <w:webHidden/>
              </w:rPr>
              <w:instrText xml:space="preserve"> PAGEREF _Toc231993793 \h </w:instrText>
            </w:r>
            <w:r>
              <w:rPr>
                <w:noProof/>
                <w:webHidden/>
              </w:rPr>
            </w:r>
            <w:r>
              <w:rPr>
                <w:noProof/>
                <w:webHidden/>
              </w:rPr>
              <w:fldChar w:fldCharType="separate"/>
            </w:r>
            <w:r>
              <w:rPr>
                <w:noProof/>
                <w:webHidden/>
              </w:rPr>
              <w:t>9</w:t>
            </w:r>
            <w:r>
              <w:rPr>
                <w:noProof/>
                <w:webHidden/>
              </w:rPr>
              <w:fldChar w:fldCharType="end"/>
            </w:r>
          </w:hyperlink>
        </w:p>
        <w:p w14:paraId="4D7C9B63" w14:textId="77777777" w:rsidR="00E42603" w:rsidRDefault="00E42603" w:rsidP="00E42603">
          <w:pPr>
            <w:pStyle w:val="TOC2"/>
            <w:tabs>
              <w:tab w:val="right" w:leader="dot" w:pos="9350"/>
            </w:tabs>
            <w:rPr>
              <w:noProof/>
            </w:rPr>
          </w:pPr>
          <w:hyperlink w:anchor="_Toc231993794" w:history="1">
            <w:r w:rsidRPr="00D36694">
              <w:rPr>
                <w:rStyle w:val="Hyperlink"/>
                <w:noProof/>
              </w:rPr>
              <w:t>4.1.1 Bangladesh FMCG Market Context:</w:t>
            </w:r>
            <w:r>
              <w:rPr>
                <w:noProof/>
                <w:webHidden/>
              </w:rPr>
              <w:tab/>
            </w:r>
            <w:r>
              <w:rPr>
                <w:noProof/>
                <w:webHidden/>
              </w:rPr>
              <w:fldChar w:fldCharType="begin"/>
            </w:r>
            <w:r>
              <w:rPr>
                <w:noProof/>
                <w:webHidden/>
              </w:rPr>
              <w:instrText xml:space="preserve"> PAGEREF _Toc231993794 \h </w:instrText>
            </w:r>
            <w:r>
              <w:rPr>
                <w:noProof/>
                <w:webHidden/>
              </w:rPr>
            </w:r>
            <w:r>
              <w:rPr>
                <w:noProof/>
                <w:webHidden/>
              </w:rPr>
              <w:fldChar w:fldCharType="separate"/>
            </w:r>
            <w:r>
              <w:rPr>
                <w:noProof/>
                <w:webHidden/>
              </w:rPr>
              <w:t>9</w:t>
            </w:r>
            <w:r>
              <w:rPr>
                <w:noProof/>
                <w:webHidden/>
              </w:rPr>
              <w:fldChar w:fldCharType="end"/>
            </w:r>
          </w:hyperlink>
        </w:p>
        <w:p w14:paraId="4061FA15" w14:textId="77777777" w:rsidR="00E42603" w:rsidRDefault="00E42603" w:rsidP="00E42603">
          <w:pPr>
            <w:pStyle w:val="TOC2"/>
            <w:tabs>
              <w:tab w:val="right" w:leader="dot" w:pos="9350"/>
            </w:tabs>
            <w:rPr>
              <w:noProof/>
            </w:rPr>
          </w:pPr>
          <w:hyperlink w:anchor="_Toc231993795" w:history="1">
            <w:r w:rsidRPr="00D36694">
              <w:rPr>
                <w:rStyle w:val="Hyperlink"/>
                <w:noProof/>
              </w:rPr>
              <w:t>4.1.2 Target Category Sizing</w:t>
            </w:r>
            <w:r>
              <w:rPr>
                <w:noProof/>
                <w:webHidden/>
              </w:rPr>
              <w:tab/>
            </w:r>
            <w:r>
              <w:rPr>
                <w:noProof/>
                <w:webHidden/>
              </w:rPr>
              <w:fldChar w:fldCharType="begin"/>
            </w:r>
            <w:r>
              <w:rPr>
                <w:noProof/>
                <w:webHidden/>
              </w:rPr>
              <w:instrText xml:space="preserve"> PAGEREF _Toc231993795 \h </w:instrText>
            </w:r>
            <w:r>
              <w:rPr>
                <w:noProof/>
                <w:webHidden/>
              </w:rPr>
            </w:r>
            <w:r>
              <w:rPr>
                <w:noProof/>
                <w:webHidden/>
              </w:rPr>
              <w:fldChar w:fldCharType="separate"/>
            </w:r>
            <w:r>
              <w:rPr>
                <w:noProof/>
                <w:webHidden/>
              </w:rPr>
              <w:t>9</w:t>
            </w:r>
            <w:r>
              <w:rPr>
                <w:noProof/>
                <w:webHidden/>
              </w:rPr>
              <w:fldChar w:fldCharType="end"/>
            </w:r>
          </w:hyperlink>
        </w:p>
        <w:p w14:paraId="09C3DEA9" w14:textId="77777777" w:rsidR="00E42603" w:rsidRDefault="00E42603" w:rsidP="00E42603">
          <w:pPr>
            <w:pStyle w:val="TOC2"/>
            <w:tabs>
              <w:tab w:val="right" w:leader="dot" w:pos="9350"/>
            </w:tabs>
            <w:rPr>
              <w:noProof/>
            </w:rPr>
          </w:pPr>
          <w:hyperlink w:anchor="_Toc231993796" w:history="1">
            <w:r w:rsidRPr="00D36694">
              <w:rPr>
                <w:rStyle w:val="Hyperlink"/>
                <w:noProof/>
              </w:rPr>
              <w:t>4.1.3 Plastic Waste Generation Baseline</w:t>
            </w:r>
            <w:r>
              <w:rPr>
                <w:noProof/>
                <w:webHidden/>
              </w:rPr>
              <w:tab/>
            </w:r>
            <w:r>
              <w:rPr>
                <w:noProof/>
                <w:webHidden/>
              </w:rPr>
              <w:fldChar w:fldCharType="begin"/>
            </w:r>
            <w:r>
              <w:rPr>
                <w:noProof/>
                <w:webHidden/>
              </w:rPr>
              <w:instrText xml:space="preserve"> PAGEREF _Toc231993796 \h </w:instrText>
            </w:r>
            <w:r>
              <w:rPr>
                <w:noProof/>
                <w:webHidden/>
              </w:rPr>
            </w:r>
            <w:r>
              <w:rPr>
                <w:noProof/>
                <w:webHidden/>
              </w:rPr>
              <w:fldChar w:fldCharType="separate"/>
            </w:r>
            <w:r>
              <w:rPr>
                <w:noProof/>
                <w:webHidden/>
              </w:rPr>
              <w:t>9</w:t>
            </w:r>
            <w:r>
              <w:rPr>
                <w:noProof/>
                <w:webHidden/>
              </w:rPr>
              <w:fldChar w:fldCharType="end"/>
            </w:r>
          </w:hyperlink>
        </w:p>
        <w:p w14:paraId="3A41A381" w14:textId="77777777" w:rsidR="00E42603" w:rsidRDefault="00E42603" w:rsidP="00E42603">
          <w:pPr>
            <w:pStyle w:val="TOC2"/>
            <w:tabs>
              <w:tab w:val="right" w:leader="dot" w:pos="9350"/>
            </w:tabs>
            <w:rPr>
              <w:noProof/>
            </w:rPr>
          </w:pPr>
          <w:hyperlink w:anchor="_Toc231993797" w:history="1">
            <w:r w:rsidRPr="00D36694">
              <w:rPr>
                <w:rStyle w:val="Hyperlink"/>
                <w:noProof/>
              </w:rPr>
              <w:t>4.2 Consumers and the adoption of products and services evidence</w:t>
            </w:r>
            <w:r>
              <w:rPr>
                <w:noProof/>
                <w:webHidden/>
              </w:rPr>
              <w:tab/>
            </w:r>
            <w:r>
              <w:rPr>
                <w:noProof/>
                <w:webHidden/>
              </w:rPr>
              <w:fldChar w:fldCharType="begin"/>
            </w:r>
            <w:r>
              <w:rPr>
                <w:noProof/>
                <w:webHidden/>
              </w:rPr>
              <w:instrText xml:space="preserve"> PAGEREF _Toc231993797 \h </w:instrText>
            </w:r>
            <w:r>
              <w:rPr>
                <w:noProof/>
                <w:webHidden/>
              </w:rPr>
            </w:r>
            <w:r>
              <w:rPr>
                <w:noProof/>
                <w:webHidden/>
              </w:rPr>
              <w:fldChar w:fldCharType="separate"/>
            </w:r>
            <w:r>
              <w:rPr>
                <w:noProof/>
                <w:webHidden/>
              </w:rPr>
              <w:t>9</w:t>
            </w:r>
            <w:r>
              <w:rPr>
                <w:noProof/>
                <w:webHidden/>
              </w:rPr>
              <w:fldChar w:fldCharType="end"/>
            </w:r>
          </w:hyperlink>
        </w:p>
        <w:p w14:paraId="032A68DA" w14:textId="77777777" w:rsidR="00E42603" w:rsidRDefault="00E42603" w:rsidP="00E42603">
          <w:pPr>
            <w:pStyle w:val="TOC2"/>
            <w:tabs>
              <w:tab w:val="right" w:leader="dot" w:pos="9350"/>
            </w:tabs>
            <w:rPr>
              <w:noProof/>
            </w:rPr>
          </w:pPr>
          <w:hyperlink w:anchor="_Toc231993798" w:history="1">
            <w:r w:rsidRPr="00D36694">
              <w:rPr>
                <w:rStyle w:val="Hyperlink"/>
                <w:noProof/>
              </w:rPr>
              <w:t>4.2.1 The total response to the price depends on the sensitivity of the price, which can be evaluated as follows:</w:t>
            </w:r>
            <w:r>
              <w:rPr>
                <w:noProof/>
                <w:webHidden/>
              </w:rPr>
              <w:tab/>
            </w:r>
            <w:r>
              <w:rPr>
                <w:noProof/>
                <w:webHidden/>
              </w:rPr>
              <w:fldChar w:fldCharType="begin"/>
            </w:r>
            <w:r>
              <w:rPr>
                <w:noProof/>
                <w:webHidden/>
              </w:rPr>
              <w:instrText xml:space="preserve"> PAGEREF _Toc231993798 \h </w:instrText>
            </w:r>
            <w:r>
              <w:rPr>
                <w:noProof/>
                <w:webHidden/>
              </w:rPr>
            </w:r>
            <w:r>
              <w:rPr>
                <w:noProof/>
                <w:webHidden/>
              </w:rPr>
              <w:fldChar w:fldCharType="separate"/>
            </w:r>
            <w:r>
              <w:rPr>
                <w:noProof/>
                <w:webHidden/>
              </w:rPr>
              <w:t>9</w:t>
            </w:r>
            <w:r>
              <w:rPr>
                <w:noProof/>
                <w:webHidden/>
              </w:rPr>
              <w:fldChar w:fldCharType="end"/>
            </w:r>
          </w:hyperlink>
        </w:p>
        <w:p w14:paraId="0D0536A2" w14:textId="77777777" w:rsidR="00E42603" w:rsidRDefault="00E42603" w:rsidP="00E42603">
          <w:pPr>
            <w:pStyle w:val="TOC2"/>
            <w:tabs>
              <w:tab w:val="right" w:leader="dot" w:pos="9350"/>
            </w:tabs>
            <w:rPr>
              <w:noProof/>
            </w:rPr>
          </w:pPr>
          <w:hyperlink w:anchor="_Toc231993799" w:history="1">
            <w:r w:rsidRPr="00D36694">
              <w:rPr>
                <w:rStyle w:val="Hyperlink"/>
                <w:noProof/>
              </w:rPr>
              <w:t>4.2.2 concerns with hygiene and trust</w:t>
            </w:r>
            <w:r>
              <w:rPr>
                <w:noProof/>
                <w:webHidden/>
              </w:rPr>
              <w:tab/>
            </w:r>
            <w:r>
              <w:rPr>
                <w:noProof/>
                <w:webHidden/>
              </w:rPr>
              <w:fldChar w:fldCharType="begin"/>
            </w:r>
            <w:r>
              <w:rPr>
                <w:noProof/>
                <w:webHidden/>
              </w:rPr>
              <w:instrText xml:space="preserve"> PAGEREF _Toc231993799 \h </w:instrText>
            </w:r>
            <w:r>
              <w:rPr>
                <w:noProof/>
                <w:webHidden/>
              </w:rPr>
            </w:r>
            <w:r>
              <w:rPr>
                <w:noProof/>
                <w:webHidden/>
              </w:rPr>
              <w:fldChar w:fldCharType="separate"/>
            </w:r>
            <w:r>
              <w:rPr>
                <w:noProof/>
                <w:webHidden/>
              </w:rPr>
              <w:t>10</w:t>
            </w:r>
            <w:r>
              <w:rPr>
                <w:noProof/>
                <w:webHidden/>
              </w:rPr>
              <w:fldChar w:fldCharType="end"/>
            </w:r>
          </w:hyperlink>
        </w:p>
        <w:p w14:paraId="1C0DAA9D" w14:textId="77777777" w:rsidR="00E42603" w:rsidRDefault="00E42603" w:rsidP="00E42603">
          <w:pPr>
            <w:pStyle w:val="TOC2"/>
            <w:tabs>
              <w:tab w:val="right" w:leader="dot" w:pos="9350"/>
            </w:tabs>
            <w:rPr>
              <w:noProof/>
            </w:rPr>
          </w:pPr>
          <w:hyperlink w:anchor="_Toc231993800" w:history="1">
            <w:r w:rsidRPr="00D36694">
              <w:rPr>
                <w:rStyle w:val="Hyperlink"/>
                <w:noProof/>
              </w:rPr>
              <w:t>4.2.3 Digital Payment Readiness</w:t>
            </w:r>
            <w:r>
              <w:rPr>
                <w:noProof/>
                <w:webHidden/>
              </w:rPr>
              <w:tab/>
            </w:r>
            <w:r>
              <w:rPr>
                <w:noProof/>
                <w:webHidden/>
              </w:rPr>
              <w:fldChar w:fldCharType="begin"/>
            </w:r>
            <w:r>
              <w:rPr>
                <w:noProof/>
                <w:webHidden/>
              </w:rPr>
              <w:instrText xml:space="preserve"> PAGEREF _Toc231993800 \h </w:instrText>
            </w:r>
            <w:r>
              <w:rPr>
                <w:noProof/>
                <w:webHidden/>
              </w:rPr>
            </w:r>
            <w:r>
              <w:rPr>
                <w:noProof/>
                <w:webHidden/>
              </w:rPr>
              <w:fldChar w:fldCharType="separate"/>
            </w:r>
            <w:r>
              <w:rPr>
                <w:noProof/>
                <w:webHidden/>
              </w:rPr>
              <w:t>10</w:t>
            </w:r>
            <w:r>
              <w:rPr>
                <w:noProof/>
                <w:webHidden/>
              </w:rPr>
              <w:fldChar w:fldCharType="end"/>
            </w:r>
          </w:hyperlink>
        </w:p>
        <w:p w14:paraId="535717A0" w14:textId="77777777" w:rsidR="00E42603" w:rsidRDefault="00E42603" w:rsidP="00E42603">
          <w:pPr>
            <w:pStyle w:val="TOC2"/>
            <w:tabs>
              <w:tab w:val="right" w:leader="dot" w:pos="9350"/>
            </w:tabs>
            <w:rPr>
              <w:noProof/>
            </w:rPr>
          </w:pPr>
          <w:hyperlink w:anchor="_Toc231993801" w:history="1">
            <w:r w:rsidRPr="00D36694">
              <w:rPr>
                <w:rStyle w:val="Hyperlink"/>
                <w:noProof/>
              </w:rPr>
              <w:t>4.2.4 Environmental Awareness</w:t>
            </w:r>
            <w:r>
              <w:rPr>
                <w:noProof/>
                <w:webHidden/>
              </w:rPr>
              <w:tab/>
            </w:r>
            <w:r>
              <w:rPr>
                <w:noProof/>
                <w:webHidden/>
              </w:rPr>
              <w:fldChar w:fldCharType="begin"/>
            </w:r>
            <w:r>
              <w:rPr>
                <w:noProof/>
                <w:webHidden/>
              </w:rPr>
              <w:instrText xml:space="preserve"> PAGEREF _Toc231993801 \h </w:instrText>
            </w:r>
            <w:r>
              <w:rPr>
                <w:noProof/>
                <w:webHidden/>
              </w:rPr>
            </w:r>
            <w:r>
              <w:rPr>
                <w:noProof/>
                <w:webHidden/>
              </w:rPr>
              <w:fldChar w:fldCharType="separate"/>
            </w:r>
            <w:r>
              <w:rPr>
                <w:noProof/>
                <w:webHidden/>
              </w:rPr>
              <w:t>10</w:t>
            </w:r>
            <w:r>
              <w:rPr>
                <w:noProof/>
                <w:webHidden/>
              </w:rPr>
              <w:fldChar w:fldCharType="end"/>
            </w:r>
          </w:hyperlink>
        </w:p>
        <w:p w14:paraId="4F323478" w14:textId="77777777" w:rsidR="00E42603" w:rsidRDefault="00E42603" w:rsidP="00E42603">
          <w:pPr>
            <w:pStyle w:val="TOC2"/>
            <w:tabs>
              <w:tab w:val="right" w:leader="dot" w:pos="9350"/>
            </w:tabs>
            <w:rPr>
              <w:noProof/>
            </w:rPr>
          </w:pPr>
          <w:hyperlink w:anchor="_Toc231993802" w:history="1">
            <w:r w:rsidRPr="00D36694">
              <w:rPr>
                <w:rStyle w:val="Hyperlink"/>
                <w:noProof/>
              </w:rPr>
              <w:t>4.3 Retail Channel Validation</w:t>
            </w:r>
            <w:r>
              <w:rPr>
                <w:noProof/>
                <w:webHidden/>
              </w:rPr>
              <w:tab/>
            </w:r>
            <w:r>
              <w:rPr>
                <w:noProof/>
                <w:webHidden/>
              </w:rPr>
              <w:fldChar w:fldCharType="begin"/>
            </w:r>
            <w:r>
              <w:rPr>
                <w:noProof/>
                <w:webHidden/>
              </w:rPr>
              <w:instrText xml:space="preserve"> PAGEREF _Toc231993802 \h </w:instrText>
            </w:r>
            <w:r>
              <w:rPr>
                <w:noProof/>
                <w:webHidden/>
              </w:rPr>
            </w:r>
            <w:r>
              <w:rPr>
                <w:noProof/>
                <w:webHidden/>
              </w:rPr>
              <w:fldChar w:fldCharType="separate"/>
            </w:r>
            <w:r>
              <w:rPr>
                <w:noProof/>
                <w:webHidden/>
              </w:rPr>
              <w:t>10</w:t>
            </w:r>
            <w:r>
              <w:rPr>
                <w:noProof/>
                <w:webHidden/>
              </w:rPr>
              <w:fldChar w:fldCharType="end"/>
            </w:r>
          </w:hyperlink>
        </w:p>
        <w:p w14:paraId="5413D1EF" w14:textId="77777777" w:rsidR="00E42603" w:rsidRDefault="00E42603" w:rsidP="00E42603">
          <w:pPr>
            <w:pStyle w:val="TOC2"/>
            <w:tabs>
              <w:tab w:val="right" w:leader="dot" w:pos="9350"/>
            </w:tabs>
            <w:rPr>
              <w:noProof/>
            </w:rPr>
          </w:pPr>
          <w:hyperlink w:anchor="_Toc231993803" w:history="1">
            <w:r w:rsidRPr="00D36694">
              <w:rPr>
                <w:rStyle w:val="Hyperlink"/>
                <w:noProof/>
              </w:rPr>
              <w:t>4.3.1 Modern Trade Characteristics</w:t>
            </w:r>
            <w:r>
              <w:rPr>
                <w:noProof/>
                <w:webHidden/>
              </w:rPr>
              <w:tab/>
            </w:r>
            <w:r>
              <w:rPr>
                <w:noProof/>
                <w:webHidden/>
              </w:rPr>
              <w:fldChar w:fldCharType="begin"/>
            </w:r>
            <w:r>
              <w:rPr>
                <w:noProof/>
                <w:webHidden/>
              </w:rPr>
              <w:instrText xml:space="preserve"> PAGEREF _Toc231993803 \h </w:instrText>
            </w:r>
            <w:r>
              <w:rPr>
                <w:noProof/>
                <w:webHidden/>
              </w:rPr>
            </w:r>
            <w:r>
              <w:rPr>
                <w:noProof/>
                <w:webHidden/>
              </w:rPr>
              <w:fldChar w:fldCharType="separate"/>
            </w:r>
            <w:r>
              <w:rPr>
                <w:noProof/>
                <w:webHidden/>
              </w:rPr>
              <w:t>10</w:t>
            </w:r>
            <w:r>
              <w:rPr>
                <w:noProof/>
                <w:webHidden/>
              </w:rPr>
              <w:fldChar w:fldCharType="end"/>
            </w:r>
          </w:hyperlink>
        </w:p>
        <w:p w14:paraId="17699EB6" w14:textId="77777777" w:rsidR="00E42603" w:rsidRDefault="00E42603" w:rsidP="00E42603">
          <w:pPr>
            <w:pStyle w:val="TOC2"/>
            <w:tabs>
              <w:tab w:val="right" w:leader="dot" w:pos="9350"/>
            </w:tabs>
            <w:rPr>
              <w:noProof/>
            </w:rPr>
          </w:pPr>
          <w:hyperlink w:anchor="_Toc231993804" w:history="1">
            <w:r w:rsidRPr="00D36694">
              <w:rPr>
                <w:rStyle w:val="Hyperlink"/>
                <w:noProof/>
              </w:rPr>
              <w:t>4.3.2 Traditional Trade Characteristics</w:t>
            </w:r>
            <w:r>
              <w:rPr>
                <w:noProof/>
                <w:webHidden/>
              </w:rPr>
              <w:tab/>
            </w:r>
            <w:r>
              <w:rPr>
                <w:noProof/>
                <w:webHidden/>
              </w:rPr>
              <w:fldChar w:fldCharType="begin"/>
            </w:r>
            <w:r>
              <w:rPr>
                <w:noProof/>
                <w:webHidden/>
              </w:rPr>
              <w:instrText xml:space="preserve"> PAGEREF _Toc231993804 \h </w:instrText>
            </w:r>
            <w:r>
              <w:rPr>
                <w:noProof/>
                <w:webHidden/>
              </w:rPr>
            </w:r>
            <w:r>
              <w:rPr>
                <w:noProof/>
                <w:webHidden/>
              </w:rPr>
              <w:fldChar w:fldCharType="separate"/>
            </w:r>
            <w:r>
              <w:rPr>
                <w:noProof/>
                <w:webHidden/>
              </w:rPr>
              <w:t>10</w:t>
            </w:r>
            <w:r>
              <w:rPr>
                <w:noProof/>
                <w:webHidden/>
              </w:rPr>
              <w:fldChar w:fldCharType="end"/>
            </w:r>
          </w:hyperlink>
        </w:p>
        <w:p w14:paraId="49FA5A46" w14:textId="77777777" w:rsidR="00E42603" w:rsidRDefault="00E42603" w:rsidP="00E42603">
          <w:pPr>
            <w:pStyle w:val="TOC2"/>
            <w:tabs>
              <w:tab w:val="right" w:leader="dot" w:pos="9350"/>
            </w:tabs>
            <w:rPr>
              <w:noProof/>
            </w:rPr>
          </w:pPr>
          <w:hyperlink w:anchor="_Toc231993805" w:history="1">
            <w:r w:rsidRPr="00D36694">
              <w:rPr>
                <w:rStyle w:val="Hyperlink"/>
                <w:noProof/>
              </w:rPr>
              <w:t>4.4 Marketers will be supplied with a regulatory environment and the opportunity for EPR.</w:t>
            </w:r>
            <w:r>
              <w:rPr>
                <w:noProof/>
                <w:webHidden/>
              </w:rPr>
              <w:tab/>
            </w:r>
            <w:r>
              <w:rPr>
                <w:noProof/>
                <w:webHidden/>
              </w:rPr>
              <w:fldChar w:fldCharType="begin"/>
            </w:r>
            <w:r>
              <w:rPr>
                <w:noProof/>
                <w:webHidden/>
              </w:rPr>
              <w:instrText xml:space="preserve"> PAGEREF _Toc231993805 \h </w:instrText>
            </w:r>
            <w:r>
              <w:rPr>
                <w:noProof/>
                <w:webHidden/>
              </w:rPr>
            </w:r>
            <w:r>
              <w:rPr>
                <w:noProof/>
                <w:webHidden/>
              </w:rPr>
              <w:fldChar w:fldCharType="separate"/>
            </w:r>
            <w:r>
              <w:rPr>
                <w:noProof/>
                <w:webHidden/>
              </w:rPr>
              <w:t>11</w:t>
            </w:r>
            <w:r>
              <w:rPr>
                <w:noProof/>
                <w:webHidden/>
              </w:rPr>
              <w:fldChar w:fldCharType="end"/>
            </w:r>
          </w:hyperlink>
        </w:p>
        <w:p w14:paraId="24660513" w14:textId="77777777" w:rsidR="00E42603" w:rsidRDefault="00E42603" w:rsidP="00E42603">
          <w:pPr>
            <w:pStyle w:val="TOC2"/>
            <w:tabs>
              <w:tab w:val="right" w:leader="dot" w:pos="9350"/>
            </w:tabs>
            <w:rPr>
              <w:noProof/>
            </w:rPr>
          </w:pPr>
          <w:hyperlink w:anchor="_Toc231993806" w:history="1">
            <w:r w:rsidRPr="00D36694">
              <w:rPr>
                <w:rStyle w:val="Hyperlink"/>
                <w:noProof/>
              </w:rPr>
              <w:t>4.4.1 The overview of the Bangladesh EPR Policy Landscape is as follows:</w:t>
            </w:r>
            <w:r>
              <w:rPr>
                <w:noProof/>
                <w:webHidden/>
              </w:rPr>
              <w:tab/>
            </w:r>
            <w:r>
              <w:rPr>
                <w:noProof/>
                <w:webHidden/>
              </w:rPr>
              <w:fldChar w:fldCharType="begin"/>
            </w:r>
            <w:r>
              <w:rPr>
                <w:noProof/>
                <w:webHidden/>
              </w:rPr>
              <w:instrText xml:space="preserve"> PAGEREF _Toc231993806 \h </w:instrText>
            </w:r>
            <w:r>
              <w:rPr>
                <w:noProof/>
                <w:webHidden/>
              </w:rPr>
            </w:r>
            <w:r>
              <w:rPr>
                <w:noProof/>
                <w:webHidden/>
              </w:rPr>
              <w:fldChar w:fldCharType="separate"/>
            </w:r>
            <w:r>
              <w:rPr>
                <w:noProof/>
                <w:webHidden/>
              </w:rPr>
              <w:t>11</w:t>
            </w:r>
            <w:r>
              <w:rPr>
                <w:noProof/>
                <w:webHidden/>
              </w:rPr>
              <w:fldChar w:fldCharType="end"/>
            </w:r>
          </w:hyperlink>
        </w:p>
        <w:p w14:paraId="78DD74FA" w14:textId="77777777" w:rsidR="00E42603" w:rsidRDefault="00E42603" w:rsidP="00E42603">
          <w:pPr>
            <w:pStyle w:val="TOC2"/>
            <w:tabs>
              <w:tab w:val="right" w:leader="dot" w:pos="9350"/>
            </w:tabs>
            <w:rPr>
              <w:noProof/>
            </w:rPr>
          </w:pPr>
          <w:hyperlink w:anchor="_Toc231993807" w:history="1">
            <w:r w:rsidRPr="00D36694">
              <w:rPr>
                <w:rStyle w:val="Hyperlink"/>
                <w:noProof/>
              </w:rPr>
              <w:t>4.4.2 Regional EPR Benchmarking</w:t>
            </w:r>
            <w:r>
              <w:rPr>
                <w:noProof/>
                <w:webHidden/>
              </w:rPr>
              <w:tab/>
            </w:r>
            <w:r>
              <w:rPr>
                <w:noProof/>
                <w:webHidden/>
              </w:rPr>
              <w:fldChar w:fldCharType="begin"/>
            </w:r>
            <w:r>
              <w:rPr>
                <w:noProof/>
                <w:webHidden/>
              </w:rPr>
              <w:instrText xml:space="preserve"> PAGEREF _Toc231993807 \h </w:instrText>
            </w:r>
            <w:r>
              <w:rPr>
                <w:noProof/>
                <w:webHidden/>
              </w:rPr>
            </w:r>
            <w:r>
              <w:rPr>
                <w:noProof/>
                <w:webHidden/>
              </w:rPr>
              <w:fldChar w:fldCharType="separate"/>
            </w:r>
            <w:r>
              <w:rPr>
                <w:noProof/>
                <w:webHidden/>
              </w:rPr>
              <w:t>11</w:t>
            </w:r>
            <w:r>
              <w:rPr>
                <w:noProof/>
                <w:webHidden/>
              </w:rPr>
              <w:fldChar w:fldCharType="end"/>
            </w:r>
          </w:hyperlink>
        </w:p>
        <w:p w14:paraId="62DD9B2C" w14:textId="77777777" w:rsidR="00E42603" w:rsidRDefault="00E42603" w:rsidP="00E42603">
          <w:pPr>
            <w:pStyle w:val="TOC2"/>
            <w:tabs>
              <w:tab w:val="right" w:leader="dot" w:pos="9350"/>
            </w:tabs>
            <w:rPr>
              <w:noProof/>
            </w:rPr>
          </w:pPr>
          <w:hyperlink w:anchor="_Toc231993808" w:history="1">
            <w:r w:rsidRPr="00D36694">
              <w:rPr>
                <w:rStyle w:val="Hyperlink"/>
                <w:noProof/>
              </w:rPr>
              <w:t>4.4.3 Documenting and demonstrating the value of compliance with EPR standards as a proposition.</w:t>
            </w:r>
            <w:r>
              <w:rPr>
                <w:noProof/>
                <w:webHidden/>
              </w:rPr>
              <w:tab/>
            </w:r>
            <w:r>
              <w:rPr>
                <w:noProof/>
                <w:webHidden/>
              </w:rPr>
              <w:fldChar w:fldCharType="begin"/>
            </w:r>
            <w:r>
              <w:rPr>
                <w:noProof/>
                <w:webHidden/>
              </w:rPr>
              <w:instrText xml:space="preserve"> PAGEREF _Toc231993808 \h </w:instrText>
            </w:r>
            <w:r>
              <w:rPr>
                <w:noProof/>
                <w:webHidden/>
              </w:rPr>
            </w:r>
            <w:r>
              <w:rPr>
                <w:noProof/>
                <w:webHidden/>
              </w:rPr>
              <w:fldChar w:fldCharType="separate"/>
            </w:r>
            <w:r>
              <w:rPr>
                <w:noProof/>
                <w:webHidden/>
              </w:rPr>
              <w:t>11</w:t>
            </w:r>
            <w:r>
              <w:rPr>
                <w:noProof/>
                <w:webHidden/>
              </w:rPr>
              <w:fldChar w:fldCharType="end"/>
            </w:r>
          </w:hyperlink>
        </w:p>
        <w:p w14:paraId="6A96C6AA" w14:textId="77777777" w:rsidR="00E42603" w:rsidRDefault="00E42603" w:rsidP="00E42603">
          <w:pPr>
            <w:pStyle w:val="TOC2"/>
            <w:tabs>
              <w:tab w:val="right" w:leader="dot" w:pos="9350"/>
            </w:tabs>
            <w:rPr>
              <w:noProof/>
            </w:rPr>
          </w:pPr>
          <w:hyperlink w:anchor="_Toc231993809" w:history="1">
            <w:r w:rsidRPr="00D36694">
              <w:rPr>
                <w:rStyle w:val="Hyperlink"/>
                <w:noProof/>
              </w:rPr>
              <w:t>4.5 Competitive Landscape Analysis</w:t>
            </w:r>
            <w:r>
              <w:rPr>
                <w:noProof/>
                <w:webHidden/>
              </w:rPr>
              <w:tab/>
            </w:r>
            <w:r>
              <w:rPr>
                <w:noProof/>
                <w:webHidden/>
              </w:rPr>
              <w:fldChar w:fldCharType="begin"/>
            </w:r>
            <w:r>
              <w:rPr>
                <w:noProof/>
                <w:webHidden/>
              </w:rPr>
              <w:instrText xml:space="preserve"> PAGEREF _Toc231993809 \h </w:instrText>
            </w:r>
            <w:r>
              <w:rPr>
                <w:noProof/>
                <w:webHidden/>
              </w:rPr>
            </w:r>
            <w:r>
              <w:rPr>
                <w:noProof/>
                <w:webHidden/>
              </w:rPr>
              <w:fldChar w:fldCharType="separate"/>
            </w:r>
            <w:r>
              <w:rPr>
                <w:noProof/>
                <w:webHidden/>
              </w:rPr>
              <w:t>11</w:t>
            </w:r>
            <w:r>
              <w:rPr>
                <w:noProof/>
                <w:webHidden/>
              </w:rPr>
              <w:fldChar w:fldCharType="end"/>
            </w:r>
          </w:hyperlink>
        </w:p>
        <w:p w14:paraId="3550663D" w14:textId="77777777" w:rsidR="00E42603" w:rsidRDefault="00E42603" w:rsidP="00E42603">
          <w:pPr>
            <w:pStyle w:val="TOC2"/>
            <w:tabs>
              <w:tab w:val="right" w:leader="dot" w:pos="9350"/>
            </w:tabs>
            <w:rPr>
              <w:noProof/>
            </w:rPr>
          </w:pPr>
          <w:hyperlink w:anchor="_Toc231993810" w:history="1">
            <w:r w:rsidRPr="00D36694">
              <w:rPr>
                <w:rStyle w:val="Hyperlink"/>
                <w:noProof/>
              </w:rPr>
              <w:t>4.5.1 The current status of refill stations in Bangladesh</w:t>
            </w:r>
            <w:r>
              <w:rPr>
                <w:noProof/>
                <w:webHidden/>
              </w:rPr>
              <w:tab/>
            </w:r>
            <w:r>
              <w:rPr>
                <w:noProof/>
                <w:webHidden/>
              </w:rPr>
              <w:fldChar w:fldCharType="begin"/>
            </w:r>
            <w:r>
              <w:rPr>
                <w:noProof/>
                <w:webHidden/>
              </w:rPr>
              <w:instrText xml:space="preserve"> PAGEREF _Toc231993810 \h </w:instrText>
            </w:r>
            <w:r>
              <w:rPr>
                <w:noProof/>
                <w:webHidden/>
              </w:rPr>
            </w:r>
            <w:r>
              <w:rPr>
                <w:noProof/>
                <w:webHidden/>
              </w:rPr>
              <w:fldChar w:fldCharType="separate"/>
            </w:r>
            <w:r>
              <w:rPr>
                <w:noProof/>
                <w:webHidden/>
              </w:rPr>
              <w:t>11</w:t>
            </w:r>
            <w:r>
              <w:rPr>
                <w:noProof/>
                <w:webHidden/>
              </w:rPr>
              <w:fldChar w:fldCharType="end"/>
            </w:r>
          </w:hyperlink>
        </w:p>
        <w:p w14:paraId="686EFD03" w14:textId="77777777" w:rsidR="00E42603" w:rsidRDefault="00E42603" w:rsidP="00E42603">
          <w:pPr>
            <w:pStyle w:val="TOC2"/>
            <w:tabs>
              <w:tab w:val="right" w:leader="dot" w:pos="9350"/>
            </w:tabs>
            <w:rPr>
              <w:noProof/>
            </w:rPr>
          </w:pPr>
          <w:hyperlink w:anchor="_Toc231993811" w:history="1">
            <w:r w:rsidRPr="00D36694">
              <w:rPr>
                <w:rStyle w:val="Hyperlink"/>
                <w:noProof/>
              </w:rPr>
              <w:t>4.5.2 Analyze the factors that influence the refill player, at global and regional levels.</w:t>
            </w:r>
            <w:r>
              <w:rPr>
                <w:noProof/>
                <w:webHidden/>
              </w:rPr>
              <w:tab/>
            </w:r>
            <w:r>
              <w:rPr>
                <w:noProof/>
                <w:webHidden/>
              </w:rPr>
              <w:fldChar w:fldCharType="begin"/>
            </w:r>
            <w:r>
              <w:rPr>
                <w:noProof/>
                <w:webHidden/>
              </w:rPr>
              <w:instrText xml:space="preserve"> PAGEREF _Toc231993811 \h </w:instrText>
            </w:r>
            <w:r>
              <w:rPr>
                <w:noProof/>
                <w:webHidden/>
              </w:rPr>
            </w:r>
            <w:r>
              <w:rPr>
                <w:noProof/>
                <w:webHidden/>
              </w:rPr>
              <w:fldChar w:fldCharType="separate"/>
            </w:r>
            <w:r>
              <w:rPr>
                <w:noProof/>
                <w:webHidden/>
              </w:rPr>
              <w:t>11</w:t>
            </w:r>
            <w:r>
              <w:rPr>
                <w:noProof/>
                <w:webHidden/>
              </w:rPr>
              <w:fldChar w:fldCharType="end"/>
            </w:r>
          </w:hyperlink>
        </w:p>
        <w:p w14:paraId="04ED478A" w14:textId="77777777" w:rsidR="00E42603" w:rsidRDefault="00E42603" w:rsidP="00E42603">
          <w:pPr>
            <w:pStyle w:val="TOC2"/>
            <w:tabs>
              <w:tab w:val="right" w:leader="dot" w:pos="9350"/>
            </w:tabs>
            <w:rPr>
              <w:noProof/>
            </w:rPr>
          </w:pPr>
          <w:hyperlink w:anchor="_Toc231993812" w:history="1">
            <w:r w:rsidRPr="00D36694">
              <w:rPr>
                <w:rStyle w:val="Hyperlink"/>
                <w:noProof/>
              </w:rPr>
              <w:t>4.5.3 Open-source initiatives and technology providers.</w:t>
            </w:r>
            <w:r>
              <w:rPr>
                <w:noProof/>
                <w:webHidden/>
              </w:rPr>
              <w:tab/>
            </w:r>
            <w:r>
              <w:rPr>
                <w:noProof/>
                <w:webHidden/>
              </w:rPr>
              <w:fldChar w:fldCharType="begin"/>
            </w:r>
            <w:r>
              <w:rPr>
                <w:noProof/>
                <w:webHidden/>
              </w:rPr>
              <w:instrText xml:space="preserve"> PAGEREF _Toc231993812 \h </w:instrText>
            </w:r>
            <w:r>
              <w:rPr>
                <w:noProof/>
                <w:webHidden/>
              </w:rPr>
            </w:r>
            <w:r>
              <w:rPr>
                <w:noProof/>
                <w:webHidden/>
              </w:rPr>
              <w:fldChar w:fldCharType="separate"/>
            </w:r>
            <w:r>
              <w:rPr>
                <w:noProof/>
                <w:webHidden/>
              </w:rPr>
              <w:t>12</w:t>
            </w:r>
            <w:r>
              <w:rPr>
                <w:noProof/>
                <w:webHidden/>
              </w:rPr>
              <w:fldChar w:fldCharType="end"/>
            </w:r>
          </w:hyperlink>
        </w:p>
        <w:p w14:paraId="1DDE3EBE" w14:textId="77777777" w:rsidR="00E42603" w:rsidRDefault="00E42603" w:rsidP="00E42603">
          <w:pPr>
            <w:pStyle w:val="TOC2"/>
            <w:tabs>
              <w:tab w:val="right" w:leader="dot" w:pos="9350"/>
            </w:tabs>
            <w:rPr>
              <w:noProof/>
            </w:rPr>
          </w:pPr>
          <w:hyperlink w:anchor="_Toc231993813" w:history="1">
            <w:r w:rsidRPr="00D36694">
              <w:rPr>
                <w:rStyle w:val="Hyperlink"/>
                <w:noProof/>
              </w:rPr>
              <w:t>4.6 Validating Business Model with Similar Economics</w:t>
            </w:r>
            <w:r>
              <w:rPr>
                <w:noProof/>
                <w:webHidden/>
              </w:rPr>
              <w:tab/>
            </w:r>
            <w:r>
              <w:rPr>
                <w:noProof/>
                <w:webHidden/>
              </w:rPr>
              <w:fldChar w:fldCharType="begin"/>
            </w:r>
            <w:r>
              <w:rPr>
                <w:noProof/>
                <w:webHidden/>
              </w:rPr>
              <w:instrText xml:space="preserve"> PAGEREF _Toc231993813 \h </w:instrText>
            </w:r>
            <w:r>
              <w:rPr>
                <w:noProof/>
                <w:webHidden/>
              </w:rPr>
            </w:r>
            <w:r>
              <w:rPr>
                <w:noProof/>
                <w:webHidden/>
              </w:rPr>
              <w:fldChar w:fldCharType="separate"/>
            </w:r>
            <w:r>
              <w:rPr>
                <w:noProof/>
                <w:webHidden/>
              </w:rPr>
              <w:t>12</w:t>
            </w:r>
            <w:r>
              <w:rPr>
                <w:noProof/>
                <w:webHidden/>
              </w:rPr>
              <w:fldChar w:fldCharType="end"/>
            </w:r>
          </w:hyperlink>
        </w:p>
        <w:p w14:paraId="7219CF0B" w14:textId="77777777" w:rsidR="00E42603" w:rsidRDefault="00E42603" w:rsidP="00E42603">
          <w:pPr>
            <w:pStyle w:val="TOC2"/>
            <w:tabs>
              <w:tab w:val="right" w:leader="dot" w:pos="9350"/>
            </w:tabs>
            <w:rPr>
              <w:noProof/>
            </w:rPr>
          </w:pPr>
          <w:hyperlink w:anchor="_Toc231993814" w:history="1">
            <w:r w:rsidRPr="00D36694">
              <w:rPr>
                <w:rStyle w:val="Hyperlink"/>
                <w:noProof/>
              </w:rPr>
              <w:t>4.6.1 Unit Economics Benchmarking</w:t>
            </w:r>
            <w:r>
              <w:rPr>
                <w:noProof/>
                <w:webHidden/>
              </w:rPr>
              <w:tab/>
            </w:r>
            <w:r>
              <w:rPr>
                <w:noProof/>
                <w:webHidden/>
              </w:rPr>
              <w:fldChar w:fldCharType="begin"/>
            </w:r>
            <w:r>
              <w:rPr>
                <w:noProof/>
                <w:webHidden/>
              </w:rPr>
              <w:instrText xml:space="preserve"> PAGEREF _Toc231993814 \h </w:instrText>
            </w:r>
            <w:r>
              <w:rPr>
                <w:noProof/>
                <w:webHidden/>
              </w:rPr>
            </w:r>
            <w:r>
              <w:rPr>
                <w:noProof/>
                <w:webHidden/>
              </w:rPr>
              <w:fldChar w:fldCharType="separate"/>
            </w:r>
            <w:r>
              <w:rPr>
                <w:noProof/>
                <w:webHidden/>
              </w:rPr>
              <w:t>12</w:t>
            </w:r>
            <w:r>
              <w:rPr>
                <w:noProof/>
                <w:webHidden/>
              </w:rPr>
              <w:fldChar w:fldCharType="end"/>
            </w:r>
          </w:hyperlink>
        </w:p>
        <w:p w14:paraId="6328D8E6" w14:textId="77777777" w:rsidR="00E42603" w:rsidRDefault="00E42603" w:rsidP="00E42603">
          <w:pPr>
            <w:pStyle w:val="TOC2"/>
            <w:tabs>
              <w:tab w:val="right" w:leader="dot" w:pos="9350"/>
            </w:tabs>
            <w:rPr>
              <w:noProof/>
            </w:rPr>
          </w:pPr>
          <w:hyperlink w:anchor="_Toc231993815" w:history="1">
            <w:r w:rsidRPr="00D36694">
              <w:rPr>
                <w:rStyle w:val="Hyperlink"/>
                <w:noProof/>
              </w:rPr>
              <w:t>4.6.2 Revenue Scaling Scenarios</w:t>
            </w:r>
            <w:r>
              <w:rPr>
                <w:noProof/>
                <w:webHidden/>
              </w:rPr>
              <w:tab/>
            </w:r>
            <w:r>
              <w:rPr>
                <w:noProof/>
                <w:webHidden/>
              </w:rPr>
              <w:fldChar w:fldCharType="begin"/>
            </w:r>
            <w:r>
              <w:rPr>
                <w:noProof/>
                <w:webHidden/>
              </w:rPr>
              <w:instrText xml:space="preserve"> PAGEREF _Toc231993815 \h </w:instrText>
            </w:r>
            <w:r>
              <w:rPr>
                <w:noProof/>
                <w:webHidden/>
              </w:rPr>
            </w:r>
            <w:r>
              <w:rPr>
                <w:noProof/>
                <w:webHidden/>
              </w:rPr>
              <w:fldChar w:fldCharType="separate"/>
            </w:r>
            <w:r>
              <w:rPr>
                <w:noProof/>
                <w:webHidden/>
              </w:rPr>
              <w:t>12</w:t>
            </w:r>
            <w:r>
              <w:rPr>
                <w:noProof/>
                <w:webHidden/>
              </w:rPr>
              <w:fldChar w:fldCharType="end"/>
            </w:r>
          </w:hyperlink>
        </w:p>
        <w:p w14:paraId="3115CBCB" w14:textId="77777777" w:rsidR="00E42603" w:rsidRDefault="00E42603" w:rsidP="00E42603">
          <w:pPr>
            <w:pStyle w:val="TOC1"/>
            <w:tabs>
              <w:tab w:val="right" w:leader="dot" w:pos="9350"/>
            </w:tabs>
            <w:rPr>
              <w:noProof/>
            </w:rPr>
          </w:pPr>
          <w:hyperlink w:anchor="_Toc231993816" w:history="1">
            <w:r w:rsidRPr="00D36694">
              <w:rPr>
                <w:rStyle w:val="Hyperlink"/>
                <w:noProof/>
              </w:rPr>
              <w:t>5.0 Risks</w:t>
            </w:r>
            <w:r>
              <w:rPr>
                <w:noProof/>
                <w:webHidden/>
              </w:rPr>
              <w:tab/>
            </w:r>
            <w:r>
              <w:rPr>
                <w:noProof/>
                <w:webHidden/>
              </w:rPr>
              <w:fldChar w:fldCharType="begin"/>
            </w:r>
            <w:r>
              <w:rPr>
                <w:noProof/>
                <w:webHidden/>
              </w:rPr>
              <w:instrText xml:space="preserve"> PAGEREF _Toc231993816 \h </w:instrText>
            </w:r>
            <w:r>
              <w:rPr>
                <w:noProof/>
                <w:webHidden/>
              </w:rPr>
            </w:r>
            <w:r>
              <w:rPr>
                <w:noProof/>
                <w:webHidden/>
              </w:rPr>
              <w:fldChar w:fldCharType="separate"/>
            </w:r>
            <w:r>
              <w:rPr>
                <w:noProof/>
                <w:webHidden/>
              </w:rPr>
              <w:t>12</w:t>
            </w:r>
            <w:r>
              <w:rPr>
                <w:noProof/>
                <w:webHidden/>
              </w:rPr>
              <w:fldChar w:fldCharType="end"/>
            </w:r>
          </w:hyperlink>
        </w:p>
        <w:p w14:paraId="2C37F53A" w14:textId="77777777" w:rsidR="00E42603" w:rsidRDefault="00E42603" w:rsidP="00E42603">
          <w:pPr>
            <w:pStyle w:val="TOC2"/>
            <w:tabs>
              <w:tab w:val="right" w:leader="dot" w:pos="9350"/>
            </w:tabs>
            <w:rPr>
              <w:noProof/>
            </w:rPr>
          </w:pPr>
          <w:hyperlink w:anchor="_Toc231993817" w:history="1">
            <w:r w:rsidRPr="00D36694">
              <w:rPr>
                <w:rStyle w:val="Hyperlink"/>
                <w:noProof/>
              </w:rPr>
              <w:t>5.1 Ecosystem Support</w:t>
            </w:r>
            <w:r>
              <w:rPr>
                <w:noProof/>
                <w:webHidden/>
              </w:rPr>
              <w:tab/>
            </w:r>
            <w:r>
              <w:rPr>
                <w:noProof/>
                <w:webHidden/>
              </w:rPr>
              <w:fldChar w:fldCharType="begin"/>
            </w:r>
            <w:r>
              <w:rPr>
                <w:noProof/>
                <w:webHidden/>
              </w:rPr>
              <w:instrText xml:space="preserve"> PAGEREF _Toc231993817 \h </w:instrText>
            </w:r>
            <w:r>
              <w:rPr>
                <w:noProof/>
                <w:webHidden/>
              </w:rPr>
            </w:r>
            <w:r>
              <w:rPr>
                <w:noProof/>
                <w:webHidden/>
              </w:rPr>
              <w:fldChar w:fldCharType="separate"/>
            </w:r>
            <w:r>
              <w:rPr>
                <w:noProof/>
                <w:webHidden/>
              </w:rPr>
              <w:t>12</w:t>
            </w:r>
            <w:r>
              <w:rPr>
                <w:noProof/>
                <w:webHidden/>
              </w:rPr>
              <w:fldChar w:fldCharType="end"/>
            </w:r>
          </w:hyperlink>
        </w:p>
        <w:p w14:paraId="79C77AAC" w14:textId="77777777" w:rsidR="00E42603" w:rsidRDefault="00E42603" w:rsidP="00E42603">
          <w:pPr>
            <w:pStyle w:val="TOC2"/>
            <w:tabs>
              <w:tab w:val="right" w:leader="dot" w:pos="9350"/>
            </w:tabs>
            <w:rPr>
              <w:noProof/>
            </w:rPr>
          </w:pPr>
          <w:hyperlink w:anchor="_Toc231993818" w:history="1">
            <w:r w:rsidRPr="00D36694">
              <w:rPr>
                <w:rStyle w:val="Hyperlink"/>
                <w:noProof/>
              </w:rPr>
              <w:t>5.3 Input/Output Devices</w:t>
            </w:r>
            <w:r>
              <w:rPr>
                <w:noProof/>
                <w:webHidden/>
              </w:rPr>
              <w:tab/>
            </w:r>
            <w:r>
              <w:rPr>
                <w:noProof/>
                <w:webHidden/>
              </w:rPr>
              <w:fldChar w:fldCharType="begin"/>
            </w:r>
            <w:r>
              <w:rPr>
                <w:noProof/>
                <w:webHidden/>
              </w:rPr>
              <w:instrText xml:space="preserve"> PAGEREF _Toc231993818 \h </w:instrText>
            </w:r>
            <w:r>
              <w:rPr>
                <w:noProof/>
                <w:webHidden/>
              </w:rPr>
            </w:r>
            <w:r>
              <w:rPr>
                <w:noProof/>
                <w:webHidden/>
              </w:rPr>
              <w:fldChar w:fldCharType="separate"/>
            </w:r>
            <w:r>
              <w:rPr>
                <w:noProof/>
                <w:webHidden/>
              </w:rPr>
              <w:t>12</w:t>
            </w:r>
            <w:r>
              <w:rPr>
                <w:noProof/>
                <w:webHidden/>
              </w:rPr>
              <w:fldChar w:fldCharType="end"/>
            </w:r>
          </w:hyperlink>
        </w:p>
        <w:p w14:paraId="74BA190F" w14:textId="77777777" w:rsidR="00E42603" w:rsidRDefault="00E42603" w:rsidP="00E42603">
          <w:pPr>
            <w:pStyle w:val="TOC2"/>
            <w:tabs>
              <w:tab w:val="right" w:leader="dot" w:pos="9350"/>
            </w:tabs>
            <w:rPr>
              <w:noProof/>
            </w:rPr>
          </w:pPr>
          <w:hyperlink w:anchor="_Toc231993819" w:history="1">
            <w:r w:rsidRPr="00D36694">
              <w:rPr>
                <w:rStyle w:val="Hyperlink"/>
                <w:noProof/>
              </w:rPr>
              <w:t>5.4 The business environment is fraught with risks of commercial and partnership.</w:t>
            </w:r>
            <w:r>
              <w:rPr>
                <w:noProof/>
                <w:webHidden/>
              </w:rPr>
              <w:tab/>
            </w:r>
            <w:r>
              <w:rPr>
                <w:noProof/>
                <w:webHidden/>
              </w:rPr>
              <w:fldChar w:fldCharType="begin"/>
            </w:r>
            <w:r>
              <w:rPr>
                <w:noProof/>
                <w:webHidden/>
              </w:rPr>
              <w:instrText xml:space="preserve"> PAGEREF _Toc231993819 \h </w:instrText>
            </w:r>
            <w:r>
              <w:rPr>
                <w:noProof/>
                <w:webHidden/>
              </w:rPr>
            </w:r>
            <w:r>
              <w:rPr>
                <w:noProof/>
                <w:webHidden/>
              </w:rPr>
              <w:fldChar w:fldCharType="separate"/>
            </w:r>
            <w:r>
              <w:rPr>
                <w:noProof/>
                <w:webHidden/>
              </w:rPr>
              <w:t>13</w:t>
            </w:r>
            <w:r>
              <w:rPr>
                <w:noProof/>
                <w:webHidden/>
              </w:rPr>
              <w:fldChar w:fldCharType="end"/>
            </w:r>
          </w:hyperlink>
        </w:p>
        <w:p w14:paraId="226048F7" w14:textId="77777777" w:rsidR="00E42603" w:rsidRDefault="00E42603" w:rsidP="00E42603">
          <w:pPr>
            <w:pStyle w:val="TOC2"/>
            <w:tabs>
              <w:tab w:val="right" w:leader="dot" w:pos="9350"/>
            </w:tabs>
            <w:rPr>
              <w:noProof/>
            </w:rPr>
          </w:pPr>
          <w:hyperlink w:anchor="_Toc231993820" w:history="1">
            <w:r w:rsidRPr="00D36694">
              <w:rPr>
                <w:rStyle w:val="Hyperlink"/>
                <w:noProof/>
              </w:rPr>
              <w:t>5.5 Regulatory and Compliance Risks</w:t>
            </w:r>
            <w:r>
              <w:rPr>
                <w:noProof/>
                <w:webHidden/>
              </w:rPr>
              <w:tab/>
            </w:r>
            <w:r>
              <w:rPr>
                <w:noProof/>
                <w:webHidden/>
              </w:rPr>
              <w:fldChar w:fldCharType="begin"/>
            </w:r>
            <w:r>
              <w:rPr>
                <w:noProof/>
                <w:webHidden/>
              </w:rPr>
              <w:instrText xml:space="preserve"> PAGEREF _Toc231993820 \h </w:instrText>
            </w:r>
            <w:r>
              <w:rPr>
                <w:noProof/>
                <w:webHidden/>
              </w:rPr>
            </w:r>
            <w:r>
              <w:rPr>
                <w:noProof/>
                <w:webHidden/>
              </w:rPr>
              <w:fldChar w:fldCharType="separate"/>
            </w:r>
            <w:r>
              <w:rPr>
                <w:noProof/>
                <w:webHidden/>
              </w:rPr>
              <w:t>13</w:t>
            </w:r>
            <w:r>
              <w:rPr>
                <w:noProof/>
                <w:webHidden/>
              </w:rPr>
              <w:fldChar w:fldCharType="end"/>
            </w:r>
          </w:hyperlink>
        </w:p>
        <w:p w14:paraId="62DBF096" w14:textId="77777777" w:rsidR="00E42603" w:rsidRDefault="00E42603" w:rsidP="00E42603">
          <w:pPr>
            <w:pStyle w:val="TOC2"/>
            <w:tabs>
              <w:tab w:val="right" w:leader="dot" w:pos="9350"/>
            </w:tabs>
            <w:rPr>
              <w:noProof/>
            </w:rPr>
          </w:pPr>
          <w:hyperlink w:anchor="_Toc231993821" w:history="1">
            <w:r w:rsidRPr="00D36694">
              <w:rPr>
                <w:rStyle w:val="Hyperlink"/>
                <w:noProof/>
              </w:rPr>
              <w:t>5.6 This will result in a decline in financial and scaling risks.</w:t>
            </w:r>
            <w:r>
              <w:rPr>
                <w:noProof/>
                <w:webHidden/>
              </w:rPr>
              <w:tab/>
            </w:r>
            <w:r>
              <w:rPr>
                <w:noProof/>
                <w:webHidden/>
              </w:rPr>
              <w:fldChar w:fldCharType="begin"/>
            </w:r>
            <w:r>
              <w:rPr>
                <w:noProof/>
                <w:webHidden/>
              </w:rPr>
              <w:instrText xml:space="preserve"> PAGEREF _Toc231993821 \h </w:instrText>
            </w:r>
            <w:r>
              <w:rPr>
                <w:noProof/>
                <w:webHidden/>
              </w:rPr>
            </w:r>
            <w:r>
              <w:rPr>
                <w:noProof/>
                <w:webHidden/>
              </w:rPr>
              <w:fldChar w:fldCharType="separate"/>
            </w:r>
            <w:r>
              <w:rPr>
                <w:noProof/>
                <w:webHidden/>
              </w:rPr>
              <w:t>13</w:t>
            </w:r>
            <w:r>
              <w:rPr>
                <w:noProof/>
                <w:webHidden/>
              </w:rPr>
              <w:fldChar w:fldCharType="end"/>
            </w:r>
          </w:hyperlink>
        </w:p>
        <w:p w14:paraId="2AA9A7EC" w14:textId="77777777" w:rsidR="00E42603" w:rsidRDefault="00E42603" w:rsidP="00E42603">
          <w:pPr>
            <w:pStyle w:val="TOC2"/>
            <w:tabs>
              <w:tab w:val="right" w:leader="dot" w:pos="9350"/>
            </w:tabs>
            <w:rPr>
              <w:noProof/>
            </w:rPr>
          </w:pPr>
          <w:hyperlink w:anchor="_Toc231993822" w:history="1">
            <w:r w:rsidRPr="00D36694">
              <w:rPr>
                <w:rStyle w:val="Hyperlink"/>
                <w:noProof/>
              </w:rPr>
              <w:t>5.7 Reputational Risks</w:t>
            </w:r>
            <w:r>
              <w:rPr>
                <w:noProof/>
                <w:webHidden/>
              </w:rPr>
              <w:tab/>
            </w:r>
            <w:r>
              <w:rPr>
                <w:noProof/>
                <w:webHidden/>
              </w:rPr>
              <w:fldChar w:fldCharType="begin"/>
            </w:r>
            <w:r>
              <w:rPr>
                <w:noProof/>
                <w:webHidden/>
              </w:rPr>
              <w:instrText xml:space="preserve"> PAGEREF _Toc231993822 \h </w:instrText>
            </w:r>
            <w:r>
              <w:rPr>
                <w:noProof/>
                <w:webHidden/>
              </w:rPr>
            </w:r>
            <w:r>
              <w:rPr>
                <w:noProof/>
                <w:webHidden/>
              </w:rPr>
              <w:fldChar w:fldCharType="separate"/>
            </w:r>
            <w:r>
              <w:rPr>
                <w:noProof/>
                <w:webHidden/>
              </w:rPr>
              <w:t>13</w:t>
            </w:r>
            <w:r>
              <w:rPr>
                <w:noProof/>
                <w:webHidden/>
              </w:rPr>
              <w:fldChar w:fldCharType="end"/>
            </w:r>
          </w:hyperlink>
        </w:p>
        <w:p w14:paraId="499BE51F" w14:textId="77777777" w:rsidR="00E42603" w:rsidRDefault="00E42603" w:rsidP="00E42603">
          <w:pPr>
            <w:pStyle w:val="TOC1"/>
            <w:tabs>
              <w:tab w:val="right" w:leader="dot" w:pos="9350"/>
            </w:tabs>
            <w:rPr>
              <w:noProof/>
            </w:rPr>
          </w:pPr>
          <w:hyperlink w:anchor="_Toc231993823" w:history="1">
            <w:r w:rsidRPr="00D36694">
              <w:rPr>
                <w:rStyle w:val="Hyperlink"/>
                <w:noProof/>
              </w:rPr>
              <w:t>6.0 Conclusion</w:t>
            </w:r>
            <w:r>
              <w:rPr>
                <w:noProof/>
                <w:webHidden/>
              </w:rPr>
              <w:tab/>
            </w:r>
            <w:r>
              <w:rPr>
                <w:noProof/>
                <w:webHidden/>
              </w:rPr>
              <w:fldChar w:fldCharType="begin"/>
            </w:r>
            <w:r>
              <w:rPr>
                <w:noProof/>
                <w:webHidden/>
              </w:rPr>
              <w:instrText xml:space="preserve"> PAGEREF _Toc231993823 \h </w:instrText>
            </w:r>
            <w:r>
              <w:rPr>
                <w:noProof/>
                <w:webHidden/>
              </w:rPr>
            </w:r>
            <w:r>
              <w:rPr>
                <w:noProof/>
                <w:webHidden/>
              </w:rPr>
              <w:fldChar w:fldCharType="separate"/>
            </w:r>
            <w:r>
              <w:rPr>
                <w:noProof/>
                <w:webHidden/>
              </w:rPr>
              <w:t>13</w:t>
            </w:r>
            <w:r>
              <w:rPr>
                <w:noProof/>
                <w:webHidden/>
              </w:rPr>
              <w:fldChar w:fldCharType="end"/>
            </w:r>
          </w:hyperlink>
        </w:p>
        <w:p w14:paraId="7CB1AEAC" w14:textId="77777777" w:rsidR="00E42603" w:rsidRDefault="00E42603" w:rsidP="00E42603">
          <w:pPr>
            <w:pStyle w:val="TOC1"/>
            <w:tabs>
              <w:tab w:val="right" w:leader="dot" w:pos="9350"/>
            </w:tabs>
            <w:rPr>
              <w:noProof/>
            </w:rPr>
          </w:pPr>
          <w:hyperlink w:anchor="_Toc231993824" w:history="1">
            <w:r w:rsidRPr="00D36694">
              <w:rPr>
                <w:rStyle w:val="Hyperlink"/>
                <w:noProof/>
              </w:rPr>
              <w:t>7.0 Timeline (Gantt Chart)</w:t>
            </w:r>
            <w:r>
              <w:rPr>
                <w:noProof/>
                <w:webHidden/>
              </w:rPr>
              <w:tab/>
            </w:r>
            <w:r>
              <w:rPr>
                <w:noProof/>
                <w:webHidden/>
              </w:rPr>
              <w:fldChar w:fldCharType="begin"/>
            </w:r>
            <w:r>
              <w:rPr>
                <w:noProof/>
                <w:webHidden/>
              </w:rPr>
              <w:instrText xml:space="preserve"> PAGEREF _Toc231993824 \h </w:instrText>
            </w:r>
            <w:r>
              <w:rPr>
                <w:noProof/>
                <w:webHidden/>
              </w:rPr>
            </w:r>
            <w:r>
              <w:rPr>
                <w:noProof/>
                <w:webHidden/>
              </w:rPr>
              <w:fldChar w:fldCharType="separate"/>
            </w:r>
            <w:r>
              <w:rPr>
                <w:noProof/>
                <w:webHidden/>
              </w:rPr>
              <w:t>14</w:t>
            </w:r>
            <w:r>
              <w:rPr>
                <w:noProof/>
                <w:webHidden/>
              </w:rPr>
              <w:fldChar w:fldCharType="end"/>
            </w:r>
          </w:hyperlink>
        </w:p>
        <w:p w14:paraId="47870993" w14:textId="77777777" w:rsidR="00E42603" w:rsidRDefault="00E42603" w:rsidP="00E42603">
          <w:pPr>
            <w:pStyle w:val="TOC1"/>
            <w:tabs>
              <w:tab w:val="right" w:leader="dot" w:pos="9350"/>
            </w:tabs>
            <w:rPr>
              <w:noProof/>
            </w:rPr>
          </w:pPr>
          <w:hyperlink w:anchor="_Toc231993825" w:history="1">
            <w:r w:rsidRPr="00D36694">
              <w:rPr>
                <w:rStyle w:val="Hyperlink"/>
                <w:noProof/>
              </w:rPr>
              <w:t>8.0 References</w:t>
            </w:r>
            <w:r>
              <w:rPr>
                <w:noProof/>
                <w:webHidden/>
              </w:rPr>
              <w:tab/>
            </w:r>
            <w:r>
              <w:rPr>
                <w:noProof/>
                <w:webHidden/>
              </w:rPr>
              <w:fldChar w:fldCharType="begin"/>
            </w:r>
            <w:r>
              <w:rPr>
                <w:noProof/>
                <w:webHidden/>
              </w:rPr>
              <w:instrText xml:space="preserve"> PAGEREF _Toc231993825 \h </w:instrText>
            </w:r>
            <w:r>
              <w:rPr>
                <w:noProof/>
                <w:webHidden/>
              </w:rPr>
            </w:r>
            <w:r>
              <w:rPr>
                <w:noProof/>
                <w:webHidden/>
              </w:rPr>
              <w:fldChar w:fldCharType="separate"/>
            </w:r>
            <w:r>
              <w:rPr>
                <w:noProof/>
                <w:webHidden/>
              </w:rPr>
              <w:t>15</w:t>
            </w:r>
            <w:r>
              <w:rPr>
                <w:noProof/>
                <w:webHidden/>
              </w:rPr>
              <w:fldChar w:fldCharType="end"/>
            </w:r>
          </w:hyperlink>
        </w:p>
        <w:p w14:paraId="22872771" w14:textId="77777777" w:rsidR="00E42603" w:rsidRDefault="00E42603" w:rsidP="00E42603">
          <w:r>
            <w:rPr>
              <w:b/>
              <w:bCs/>
              <w:noProof/>
            </w:rPr>
            <w:fldChar w:fldCharType="end"/>
          </w:r>
        </w:p>
      </w:sdtContent>
    </w:sdt>
    <w:p w14:paraId="3600E821" w14:textId="77777777" w:rsidR="00E42603" w:rsidRDefault="00E42603" w:rsidP="00E42603">
      <w:pPr>
        <w:rPr>
          <w:rFonts w:ascii="Arial" w:hAnsi="Arial" w:cs="Arial"/>
          <w:b/>
          <w:bCs/>
        </w:rPr>
      </w:pPr>
      <w:r>
        <w:rPr>
          <w:rFonts w:ascii="Arial" w:hAnsi="Arial" w:cs="Arial"/>
          <w:b/>
          <w:bCs/>
        </w:rPr>
        <w:br w:type="page"/>
      </w:r>
    </w:p>
    <w:p w14:paraId="5BD5F7CE" w14:textId="77777777" w:rsidR="00E42603" w:rsidRPr="000C3099" w:rsidRDefault="00E42603" w:rsidP="00E42603">
      <w:pPr>
        <w:pStyle w:val="Heading1"/>
      </w:pPr>
      <w:bookmarkStart w:id="0" w:name="_Toc231993767"/>
      <w:r w:rsidRPr="000C3099">
        <w:lastRenderedPageBreak/>
        <w:t>1.0 Introduction</w:t>
      </w:r>
      <w:bookmarkEnd w:id="0"/>
    </w:p>
    <w:p w14:paraId="3A906E0E" w14:textId="77777777" w:rsidR="00E42603" w:rsidRPr="000C3099" w:rsidRDefault="00E42603" w:rsidP="00E42603">
      <w:pPr>
        <w:pStyle w:val="Heading2"/>
      </w:pPr>
      <w:bookmarkStart w:id="1" w:name="_Toc231993768"/>
      <w:r w:rsidRPr="000C3099">
        <w:t>1.1 The business context and background are provided.</w:t>
      </w:r>
      <w:bookmarkEnd w:id="1"/>
    </w:p>
    <w:p w14:paraId="51DAEF38" w14:textId="77777777" w:rsidR="00E42603" w:rsidRPr="000C3099" w:rsidRDefault="00E42603" w:rsidP="00E42603">
      <w:pPr>
        <w:spacing w:line="360" w:lineRule="auto"/>
        <w:rPr>
          <w:rFonts w:ascii="Arial" w:hAnsi="Arial" w:cs="Arial"/>
        </w:rPr>
      </w:pPr>
      <w:r w:rsidRPr="000C3099">
        <w:rPr>
          <w:rFonts w:ascii="Arial" w:hAnsi="Arial" w:cs="Arial"/>
        </w:rPr>
        <w:t xml:space="preserve">Huge volumes of plastic waste are generated in the world packaging industry, particularly from FMCG packaging like sachets, bottles and flexible packaging. In Bangladesh, this is a problem as the consumption is increasing and recovery systems are relatively poor. Single-use sachets are prevalent due to the consumers' preference for small quantity, which is affordable. This poses a challenge to </w:t>
      </w:r>
      <w:proofErr w:type="gramStart"/>
      <w:r w:rsidRPr="000C3099">
        <w:rPr>
          <w:rFonts w:ascii="Arial" w:hAnsi="Arial" w:cs="Arial"/>
        </w:rPr>
        <w:t>the business</w:t>
      </w:r>
      <w:proofErr w:type="gramEnd"/>
      <w:r w:rsidRPr="000C3099">
        <w:rPr>
          <w:rFonts w:ascii="Arial" w:hAnsi="Arial" w:cs="Arial"/>
        </w:rPr>
        <w:t xml:space="preserve"> and to the environment. Cutting down on packaging waste is imperative for brands, while also meeting consumer demands for affordability. Increasingly, the use of packaging is seeing Extended Producer Responsibility (EPR) which holds producers responsible for packaging after use (OECD, 2021). Single brands of FMCG products, however, have difficulties in establishing their own refill systems due to capital expenses, hygiene concerns, inefficient distribution and maintenance requirements.</w:t>
      </w:r>
    </w:p>
    <w:p w14:paraId="571812E8" w14:textId="77777777" w:rsidR="00E42603" w:rsidRPr="000C3099" w:rsidRDefault="00E42603" w:rsidP="00E42603">
      <w:pPr>
        <w:pStyle w:val="Heading2"/>
      </w:pPr>
      <w:bookmarkStart w:id="2" w:name="_Toc231993769"/>
      <w:r w:rsidRPr="000C3099">
        <w:t xml:space="preserve">1.2 Business Opportunity: </w:t>
      </w:r>
      <w:proofErr w:type="spellStart"/>
      <w:r w:rsidRPr="000C3099">
        <w:t>EcoCircle</w:t>
      </w:r>
      <w:proofErr w:type="spellEnd"/>
      <w:r w:rsidRPr="000C3099">
        <w:t xml:space="preserve"> Bangladesh Ltd</w:t>
      </w:r>
      <w:bookmarkEnd w:id="2"/>
    </w:p>
    <w:p w14:paraId="519A26C5" w14:textId="77777777" w:rsidR="00E42603" w:rsidRPr="000C3099" w:rsidRDefault="00E42603" w:rsidP="00E42603">
      <w:pPr>
        <w:spacing w:line="360" w:lineRule="auto"/>
        <w:rPr>
          <w:rFonts w:ascii="Arial" w:hAnsi="Arial" w:cs="Arial"/>
        </w:rPr>
      </w:pPr>
      <w:proofErr w:type="spellStart"/>
      <w:r w:rsidRPr="000C3099">
        <w:rPr>
          <w:rFonts w:ascii="Arial" w:hAnsi="Arial" w:cs="Arial"/>
        </w:rPr>
        <w:t>EcoCircle</w:t>
      </w:r>
      <w:proofErr w:type="spellEnd"/>
      <w:r w:rsidRPr="000C3099">
        <w:rPr>
          <w:rFonts w:ascii="Arial" w:hAnsi="Arial" w:cs="Arial"/>
        </w:rPr>
        <w:t xml:space="preserve"> Bangladesh Ltd introduces a new concept of Refill-as-a-Service (RaaS), in the field of liquid FMCG products. </w:t>
      </w:r>
      <w:proofErr w:type="spellStart"/>
      <w:r w:rsidRPr="000C3099">
        <w:rPr>
          <w:rFonts w:ascii="Arial" w:hAnsi="Arial" w:cs="Arial"/>
        </w:rPr>
        <w:t>EcoCircle</w:t>
      </w:r>
      <w:proofErr w:type="spellEnd"/>
      <w:r w:rsidRPr="000C3099">
        <w:rPr>
          <w:rFonts w:ascii="Arial" w:hAnsi="Arial" w:cs="Arial"/>
        </w:rPr>
        <w:t xml:space="preserve"> will be providing refill dispensers for retail stores, which will be owned, installed, </w:t>
      </w:r>
      <w:proofErr w:type="gramStart"/>
      <w:r w:rsidRPr="000C3099">
        <w:rPr>
          <w:rFonts w:ascii="Arial" w:hAnsi="Arial" w:cs="Arial"/>
        </w:rPr>
        <w:t>maintained</w:t>
      </w:r>
      <w:proofErr w:type="gramEnd"/>
      <w:r w:rsidRPr="000C3099">
        <w:rPr>
          <w:rFonts w:ascii="Arial" w:hAnsi="Arial" w:cs="Arial"/>
        </w:rPr>
        <w:t xml:space="preserve"> and monitored by </w:t>
      </w:r>
      <w:proofErr w:type="spellStart"/>
      <w:r w:rsidRPr="000C3099">
        <w:rPr>
          <w:rFonts w:ascii="Arial" w:hAnsi="Arial" w:cs="Arial"/>
        </w:rPr>
        <w:t>EcoCircle</w:t>
      </w:r>
      <w:proofErr w:type="spellEnd"/>
      <w:r w:rsidRPr="000C3099">
        <w:rPr>
          <w:rFonts w:ascii="Arial" w:hAnsi="Arial" w:cs="Arial"/>
        </w:rPr>
        <w:t xml:space="preserve">. FMCG brands will pay a monthly subscription fee, rather than build their own refill network. Target brand partners are Unilever Bangladesh, Marico Bangladesh, P&amp;G Bangladesh, ACI Limited and Square Toiletries. It also enables quantifiable EPR compliance, boosts market access with lower refill costs, reduces capital investment costs for brands and </w:t>
      </w:r>
      <w:proofErr w:type="spellStart"/>
      <w:r w:rsidRPr="000C3099">
        <w:rPr>
          <w:rFonts w:ascii="Arial" w:hAnsi="Arial" w:cs="Arial"/>
        </w:rPr>
        <w:t>minimises</w:t>
      </w:r>
      <w:proofErr w:type="spellEnd"/>
      <w:r w:rsidRPr="000C3099">
        <w:rPr>
          <w:rFonts w:ascii="Arial" w:hAnsi="Arial" w:cs="Arial"/>
        </w:rPr>
        <w:t xml:space="preserve"> operational risk by delegating to the field for hygiene control, retailer relationships and maintenance.</w:t>
      </w:r>
    </w:p>
    <w:p w14:paraId="21CE4143" w14:textId="77777777" w:rsidR="00E42603" w:rsidRPr="000C3099" w:rsidRDefault="00E42603" w:rsidP="00E42603">
      <w:pPr>
        <w:pStyle w:val="Heading2"/>
      </w:pPr>
      <w:bookmarkStart w:id="3" w:name="_Toc231993770"/>
      <w:r w:rsidRPr="000C3099">
        <w:t>1.3 Using hybrid technology for deployment of the channel strategy.</w:t>
      </w:r>
      <w:bookmarkEnd w:id="3"/>
    </w:p>
    <w:p w14:paraId="00AA7E30" w14:textId="77777777" w:rsidR="00E42603" w:rsidRPr="000C3099" w:rsidRDefault="00E42603" w:rsidP="00E42603">
      <w:pPr>
        <w:spacing w:line="360" w:lineRule="auto"/>
        <w:rPr>
          <w:rFonts w:ascii="Arial" w:hAnsi="Arial" w:cs="Arial"/>
        </w:rPr>
      </w:pPr>
      <w:r w:rsidRPr="000C3099">
        <w:rPr>
          <w:rFonts w:ascii="Arial" w:hAnsi="Arial" w:cs="Arial"/>
        </w:rPr>
        <w:t xml:space="preserve">The retail sector of Bangladesh is very fragmented. Modern supermarkets are a smaller but growing channel for FMCG sales, while traditional trade, and particularly small Mudi </w:t>
      </w:r>
      <w:proofErr w:type="spellStart"/>
      <w:r w:rsidRPr="000C3099">
        <w:rPr>
          <w:rFonts w:ascii="Arial" w:hAnsi="Arial" w:cs="Arial"/>
        </w:rPr>
        <w:t>Dokans</w:t>
      </w:r>
      <w:proofErr w:type="spellEnd"/>
      <w:r w:rsidRPr="000C3099">
        <w:rPr>
          <w:rFonts w:ascii="Arial" w:hAnsi="Arial" w:cs="Arial"/>
        </w:rPr>
        <w:t xml:space="preserve"> accounts for most of the sales. The deployments will thus follow a hybrid approach, however, for </w:t>
      </w:r>
      <w:proofErr w:type="spellStart"/>
      <w:r w:rsidRPr="000C3099">
        <w:rPr>
          <w:rFonts w:ascii="Arial" w:hAnsi="Arial" w:cs="Arial"/>
        </w:rPr>
        <w:t>EcoCircle</w:t>
      </w:r>
      <w:proofErr w:type="spellEnd"/>
      <w:r w:rsidRPr="000C3099">
        <w:rPr>
          <w:rFonts w:ascii="Arial" w:hAnsi="Arial" w:cs="Arial"/>
        </w:rPr>
        <w:t xml:space="preserve">. The modern trade outlets will be equipped with smart kiosks with Internet of Things technology, sensors, digital payments, inventory tracking, </w:t>
      </w:r>
      <w:r w:rsidRPr="000C3099">
        <w:rPr>
          <w:rFonts w:ascii="Arial" w:hAnsi="Arial" w:cs="Arial"/>
        </w:rPr>
        <w:lastRenderedPageBreak/>
        <w:t xml:space="preserve">and cloud monitoring by the company. These kiosks are suitable for supermarkets that have electricity, internet and have a higher standard of cleanliness. </w:t>
      </w:r>
      <w:proofErr w:type="spellStart"/>
      <w:r w:rsidRPr="000C3099">
        <w:rPr>
          <w:rFonts w:ascii="Arial" w:hAnsi="Arial" w:cs="Arial"/>
        </w:rPr>
        <w:t>EcoCircle</w:t>
      </w:r>
      <w:proofErr w:type="spellEnd"/>
      <w:r w:rsidRPr="000C3099">
        <w:rPr>
          <w:rFonts w:ascii="Arial" w:hAnsi="Arial" w:cs="Arial"/>
        </w:rPr>
        <w:t xml:space="preserve"> will use gravity fed manual dispensers in traditional trade stores, which will not need electricity or Internet. Field visits will be conducted weekly and will be easier and cheaper to maintain these units. This model can be scaled and matched to technology for </w:t>
      </w:r>
      <w:proofErr w:type="gramStart"/>
      <w:r w:rsidRPr="000C3099">
        <w:rPr>
          <w:rFonts w:ascii="Arial" w:hAnsi="Arial" w:cs="Arial"/>
        </w:rPr>
        <w:t>the channel</w:t>
      </w:r>
      <w:proofErr w:type="gramEnd"/>
      <w:r w:rsidRPr="000C3099">
        <w:rPr>
          <w:rFonts w:ascii="Arial" w:hAnsi="Arial" w:cs="Arial"/>
        </w:rPr>
        <w:t xml:space="preserve"> capacity.</w:t>
      </w:r>
    </w:p>
    <w:p w14:paraId="27B7988F" w14:textId="77777777" w:rsidR="00E42603" w:rsidRPr="000C3099" w:rsidRDefault="00E42603" w:rsidP="00E42603">
      <w:pPr>
        <w:pStyle w:val="Heading2"/>
      </w:pPr>
      <w:bookmarkStart w:id="4" w:name="_Toc231993771"/>
      <w:r w:rsidRPr="000C3099">
        <w:t>1.4 The board of directors conducts its business in the following product categories and with brand partners:</w:t>
      </w:r>
      <w:bookmarkEnd w:id="4"/>
    </w:p>
    <w:p w14:paraId="4964645E" w14:textId="77777777" w:rsidR="00E42603" w:rsidRPr="000C3099" w:rsidRDefault="00E42603" w:rsidP="00E42603">
      <w:pPr>
        <w:spacing w:line="360" w:lineRule="auto"/>
        <w:rPr>
          <w:rFonts w:ascii="Arial" w:hAnsi="Arial" w:cs="Arial"/>
        </w:rPr>
      </w:pPr>
      <w:r w:rsidRPr="000C3099">
        <w:rPr>
          <w:rFonts w:ascii="Arial" w:hAnsi="Arial" w:cs="Arial"/>
        </w:rPr>
        <w:t xml:space="preserve">The emphasis will be on liquid FMCG categories in which there is a realistic opportunity for adoption of refill packaging, with the cost of packaging being an important factor. They are liquid laundry detergent, dishwashing liquid, edible oil, shampoo, hand wash, body wash and household cleaners. These types of products are purchased </w:t>
      </w:r>
      <w:proofErr w:type="gramStart"/>
      <w:r w:rsidRPr="000C3099">
        <w:rPr>
          <w:rFonts w:ascii="Arial" w:hAnsi="Arial" w:cs="Arial"/>
        </w:rPr>
        <w:t>regularly, and</w:t>
      </w:r>
      <w:proofErr w:type="gramEnd"/>
      <w:r w:rsidRPr="000C3099">
        <w:rPr>
          <w:rFonts w:ascii="Arial" w:hAnsi="Arial" w:cs="Arial"/>
        </w:rPr>
        <w:t xml:space="preserve"> already are sold in small units. This is a trade-off of consumers between convenience of packaging and price. </w:t>
      </w:r>
      <w:proofErr w:type="spellStart"/>
      <w:r w:rsidRPr="000C3099">
        <w:rPr>
          <w:rFonts w:ascii="Arial" w:hAnsi="Arial" w:cs="Arial"/>
        </w:rPr>
        <w:t>EcoCircle</w:t>
      </w:r>
      <w:proofErr w:type="spellEnd"/>
      <w:r w:rsidRPr="000C3099">
        <w:rPr>
          <w:rFonts w:ascii="Arial" w:hAnsi="Arial" w:cs="Arial"/>
        </w:rPr>
        <w:t xml:space="preserve"> can change this behavior and maintain the customer's trust in the brand.</w:t>
      </w:r>
    </w:p>
    <w:p w14:paraId="2B6B34E4" w14:textId="77777777" w:rsidR="00E42603" w:rsidRPr="000C3099" w:rsidRDefault="00E42603" w:rsidP="00E42603">
      <w:pPr>
        <w:pStyle w:val="Heading1"/>
      </w:pPr>
      <w:bookmarkStart w:id="5" w:name="_Toc231993772"/>
      <w:r w:rsidRPr="000C3099">
        <w:t>2.0 Aims and Objectives</w:t>
      </w:r>
      <w:bookmarkEnd w:id="5"/>
    </w:p>
    <w:p w14:paraId="4AD8DC9A" w14:textId="77777777" w:rsidR="00E42603" w:rsidRPr="000C3099" w:rsidRDefault="00E42603" w:rsidP="00E42603">
      <w:pPr>
        <w:pStyle w:val="Heading2"/>
      </w:pPr>
      <w:bookmarkStart w:id="6" w:name="_Toc231993773"/>
      <w:r w:rsidRPr="000C3099">
        <w:t>2.1 Research Aim</w:t>
      </w:r>
      <w:bookmarkEnd w:id="6"/>
    </w:p>
    <w:p w14:paraId="7C93EE9C" w14:textId="77777777" w:rsidR="00E42603" w:rsidRPr="000C3099" w:rsidRDefault="00E42603" w:rsidP="00E42603">
      <w:pPr>
        <w:spacing w:line="360" w:lineRule="auto"/>
        <w:rPr>
          <w:rFonts w:ascii="Arial" w:hAnsi="Arial" w:cs="Arial"/>
        </w:rPr>
      </w:pPr>
      <w:r w:rsidRPr="000C3099">
        <w:rPr>
          <w:rFonts w:ascii="Arial" w:hAnsi="Arial" w:cs="Arial"/>
        </w:rPr>
        <w:t xml:space="preserve">The intent is to study the commercial viability and business development plan to become a Refill-as-a-Service infrastructure company for the supply and distribution of liquid FMCG products in Bangladesh via a company called </w:t>
      </w:r>
      <w:proofErr w:type="spellStart"/>
      <w:r w:rsidRPr="000C3099">
        <w:rPr>
          <w:rFonts w:ascii="Arial" w:hAnsi="Arial" w:cs="Arial"/>
        </w:rPr>
        <w:t>EcoCircle</w:t>
      </w:r>
      <w:proofErr w:type="spellEnd"/>
      <w:r w:rsidRPr="000C3099">
        <w:rPr>
          <w:rFonts w:ascii="Arial" w:hAnsi="Arial" w:cs="Arial"/>
        </w:rPr>
        <w:t xml:space="preserve"> Bangladesh Ltd.</w:t>
      </w:r>
    </w:p>
    <w:p w14:paraId="5235E1BD" w14:textId="77777777" w:rsidR="00E42603" w:rsidRPr="000C3099" w:rsidRDefault="00E42603" w:rsidP="00E42603">
      <w:pPr>
        <w:pStyle w:val="Heading2"/>
      </w:pPr>
      <w:bookmarkStart w:id="7" w:name="_Toc231993774"/>
      <w:r w:rsidRPr="000C3099">
        <w:t>2.2 Research Objectives</w:t>
      </w:r>
      <w:bookmarkEnd w:id="7"/>
    </w:p>
    <w:p w14:paraId="7821EE4B" w14:textId="77777777" w:rsidR="00E42603" w:rsidRPr="000C3099" w:rsidRDefault="00E42603" w:rsidP="00E42603">
      <w:pPr>
        <w:spacing w:line="360" w:lineRule="auto"/>
        <w:rPr>
          <w:rFonts w:ascii="Arial" w:hAnsi="Arial" w:cs="Arial"/>
        </w:rPr>
      </w:pPr>
      <w:r w:rsidRPr="000C3099">
        <w:rPr>
          <w:rFonts w:ascii="Arial" w:hAnsi="Arial" w:cs="Arial"/>
        </w:rPr>
        <w:t xml:space="preserve">The first objective is to </w:t>
      </w:r>
      <w:proofErr w:type="spellStart"/>
      <w:r w:rsidRPr="000C3099">
        <w:rPr>
          <w:rFonts w:ascii="Arial" w:hAnsi="Arial" w:cs="Arial"/>
        </w:rPr>
        <w:t>analyse</w:t>
      </w:r>
      <w:proofErr w:type="spellEnd"/>
      <w:r w:rsidRPr="000C3099">
        <w:rPr>
          <w:rFonts w:ascii="Arial" w:hAnsi="Arial" w:cs="Arial"/>
        </w:rPr>
        <w:t xml:space="preserve"> the market opportunity in terms of the size, growth and </w:t>
      </w:r>
      <w:proofErr w:type="spellStart"/>
      <w:r w:rsidRPr="000C3099">
        <w:rPr>
          <w:rFonts w:ascii="Arial" w:hAnsi="Arial" w:cs="Arial"/>
        </w:rPr>
        <w:t>urbanisation</w:t>
      </w:r>
      <w:proofErr w:type="spellEnd"/>
      <w:r w:rsidRPr="000C3099">
        <w:rPr>
          <w:rFonts w:ascii="Arial" w:hAnsi="Arial" w:cs="Arial"/>
        </w:rPr>
        <w:t xml:space="preserve"> of the liquid FMCG categories; the second is to evaluate the opportunity of each FMCG category in terms of the size of the city market, the growth of that market and the price premiums offered to the consumer. The second is to examine the policy context and regulatory trends in Bangladesh and forecast of compliance pressures for Bangladesh. The third is to assess consumer </w:t>
      </w:r>
      <w:proofErr w:type="spellStart"/>
      <w:r w:rsidRPr="000C3099">
        <w:rPr>
          <w:rFonts w:ascii="Arial" w:hAnsi="Arial" w:cs="Arial"/>
        </w:rPr>
        <w:t>behaviour</w:t>
      </w:r>
      <w:proofErr w:type="spellEnd"/>
      <w:r w:rsidRPr="000C3099">
        <w:rPr>
          <w:rFonts w:ascii="Arial" w:hAnsi="Arial" w:cs="Arial"/>
        </w:rPr>
        <w:t xml:space="preserve">, such as price sensitivity, hygiene concerns, acceptance of refill, as well as readiness for digital payments. The </w:t>
      </w:r>
      <w:r w:rsidRPr="000C3099">
        <w:rPr>
          <w:rFonts w:ascii="Arial" w:hAnsi="Arial" w:cs="Arial"/>
        </w:rPr>
        <w:lastRenderedPageBreak/>
        <w:t xml:space="preserve">fourth is the analysis of the viability of the retail channels </w:t>
      </w:r>
      <w:proofErr w:type="gramStart"/>
      <w:r w:rsidRPr="000C3099">
        <w:rPr>
          <w:rFonts w:ascii="Arial" w:hAnsi="Arial" w:cs="Arial"/>
        </w:rPr>
        <w:t>both</w:t>
      </w:r>
      <w:proofErr w:type="gramEnd"/>
      <w:r w:rsidRPr="000C3099">
        <w:rPr>
          <w:rFonts w:ascii="Arial" w:hAnsi="Arial" w:cs="Arial"/>
        </w:rPr>
        <w:t xml:space="preserve"> modern trade and traditional Mudi </w:t>
      </w:r>
      <w:proofErr w:type="spellStart"/>
      <w:r w:rsidRPr="000C3099">
        <w:rPr>
          <w:rFonts w:ascii="Arial" w:hAnsi="Arial" w:cs="Arial"/>
        </w:rPr>
        <w:t>Dokans</w:t>
      </w:r>
      <w:proofErr w:type="spellEnd"/>
      <w:r w:rsidRPr="000C3099">
        <w:rPr>
          <w:rFonts w:ascii="Arial" w:hAnsi="Arial" w:cs="Arial"/>
        </w:rPr>
        <w:t xml:space="preserve">. The fifth is to compare refill solutions, global refill programs and </w:t>
      </w:r>
      <w:proofErr w:type="gramStart"/>
      <w:r w:rsidRPr="000C3099">
        <w:rPr>
          <w:rFonts w:ascii="Arial" w:hAnsi="Arial" w:cs="Arial"/>
        </w:rPr>
        <w:t>open source</w:t>
      </w:r>
      <w:proofErr w:type="gramEnd"/>
      <w:r w:rsidRPr="000C3099">
        <w:rPr>
          <w:rFonts w:ascii="Arial" w:hAnsi="Arial" w:cs="Arial"/>
        </w:rPr>
        <w:t xml:space="preserve"> dispenser solutions. The sixth is to test the viability of the financial aspects of the two models </w:t>
      </w:r>
      <w:proofErr w:type="gramStart"/>
      <w:r w:rsidRPr="000C3099">
        <w:rPr>
          <w:rFonts w:ascii="Arial" w:hAnsi="Arial" w:cs="Arial"/>
        </w:rPr>
        <w:t>( IoT</w:t>
      </w:r>
      <w:proofErr w:type="gramEnd"/>
      <w:r w:rsidRPr="000C3099">
        <w:rPr>
          <w:rFonts w:ascii="Arial" w:hAnsi="Arial" w:cs="Arial"/>
        </w:rPr>
        <w:t xml:space="preserve"> and gravity). The ultimate assignment is to find market, operations, regulatory, financial and reputation risks in the market and suggest countermeasures to mitigate these risks.</w:t>
      </w:r>
    </w:p>
    <w:p w14:paraId="48BF9CE5" w14:textId="77777777" w:rsidR="00E42603" w:rsidRPr="000C3099" w:rsidRDefault="00E42603" w:rsidP="00E42603">
      <w:pPr>
        <w:pStyle w:val="Heading1"/>
      </w:pPr>
      <w:bookmarkStart w:id="8" w:name="_Toc231993775"/>
      <w:r w:rsidRPr="000C3099">
        <w:t>3.0 This study will involve secondary data collection and analysis.</w:t>
      </w:r>
      <w:bookmarkEnd w:id="8"/>
    </w:p>
    <w:p w14:paraId="79F2DB86" w14:textId="77777777" w:rsidR="00E42603" w:rsidRPr="000C3099" w:rsidRDefault="00E42603" w:rsidP="00E42603">
      <w:pPr>
        <w:pStyle w:val="Heading2"/>
      </w:pPr>
      <w:bookmarkStart w:id="9" w:name="_Toc231993776"/>
      <w:r w:rsidRPr="000C3099">
        <w:t>3.1 Theories and methodologies for research.</w:t>
      </w:r>
      <w:bookmarkEnd w:id="9"/>
    </w:p>
    <w:p w14:paraId="74DC97D1" w14:textId="77777777" w:rsidR="00E42603" w:rsidRPr="000C3099" w:rsidRDefault="00E42603" w:rsidP="00E42603">
      <w:pPr>
        <w:spacing w:line="360" w:lineRule="auto"/>
        <w:rPr>
          <w:rFonts w:ascii="Arial" w:hAnsi="Arial" w:cs="Arial"/>
        </w:rPr>
      </w:pPr>
      <w:r w:rsidRPr="000C3099">
        <w:rPr>
          <w:rFonts w:ascii="Arial" w:hAnsi="Arial" w:cs="Arial"/>
        </w:rPr>
        <w:t xml:space="preserve">This proposal is </w:t>
      </w:r>
      <w:proofErr w:type="gramStart"/>
      <w:r w:rsidRPr="000C3099">
        <w:rPr>
          <w:rFonts w:ascii="Arial" w:hAnsi="Arial" w:cs="Arial"/>
        </w:rPr>
        <w:t>a pragmatic research</w:t>
      </w:r>
      <w:proofErr w:type="gramEnd"/>
      <w:r w:rsidRPr="000C3099">
        <w:rPr>
          <w:rFonts w:ascii="Arial" w:hAnsi="Arial" w:cs="Arial"/>
        </w:rPr>
        <w:t xml:space="preserve"> that reflects the research philosophy which has a practical purpose and is directed towards a business decision. The study is exploratory since both </w:t>
      </w:r>
      <w:proofErr w:type="spellStart"/>
      <w:r w:rsidRPr="000C3099">
        <w:rPr>
          <w:rFonts w:ascii="Arial" w:hAnsi="Arial" w:cs="Arial"/>
        </w:rPr>
        <w:t>EcoCircle</w:t>
      </w:r>
      <w:proofErr w:type="spellEnd"/>
      <w:r w:rsidRPr="000C3099">
        <w:rPr>
          <w:rFonts w:ascii="Arial" w:hAnsi="Arial" w:cs="Arial"/>
        </w:rPr>
        <w:t xml:space="preserve"> is new and the market of refill in Bangladesh is undeveloped. </w:t>
      </w:r>
      <w:proofErr w:type="gramStart"/>
      <w:r w:rsidRPr="000C3099">
        <w:rPr>
          <w:rFonts w:ascii="Arial" w:hAnsi="Arial" w:cs="Arial"/>
        </w:rPr>
        <w:t>Secondary</w:t>
      </w:r>
      <w:proofErr w:type="gramEnd"/>
      <w:r w:rsidRPr="000C3099">
        <w:rPr>
          <w:rFonts w:ascii="Arial" w:hAnsi="Arial" w:cs="Arial"/>
        </w:rPr>
        <w:t xml:space="preserve"> data methodology will be used. This is a suitable choice as there is useful information in government reports, industry databases, company publications, academic studies and case studies. The other benefit of secondary research is that it can also evaluate the market, policy and technology feasibility and finance feasibility in a short period of time (Saunders, Lewis and Thornhill, 2019). It is also a good approach for a secondary research project due to the linkage of market demand, regulatory change, consumer affordability and operational feasibility in a business case. The idea isn't that refill systems will simply replace the 'disposable'. Rather, it views adoption as something that is more of a practical problem, which relies on the cost, trust, convenience, cooperation and reliability of the retailer. This can make them beneficial for investors, managers in FMCG companies as well as for policy stakeholders, who want evidence to support a new circular economy venture. It also provides a solid foundation for further primary research and pilot testing and negotiation with partners prior to the first major commercial launch of </w:t>
      </w:r>
      <w:proofErr w:type="spellStart"/>
      <w:r w:rsidRPr="000C3099">
        <w:rPr>
          <w:rFonts w:ascii="Arial" w:hAnsi="Arial" w:cs="Arial"/>
        </w:rPr>
        <w:t>EcoCircle</w:t>
      </w:r>
      <w:proofErr w:type="spellEnd"/>
      <w:r w:rsidRPr="000C3099">
        <w:rPr>
          <w:rFonts w:ascii="Arial" w:hAnsi="Arial" w:cs="Arial"/>
        </w:rPr>
        <w:t xml:space="preserve"> in Bangladesh's urban FMCG sector successfully.</w:t>
      </w:r>
    </w:p>
    <w:p w14:paraId="4DB91BBF" w14:textId="77777777" w:rsidR="00E42603" w:rsidRPr="000C3099" w:rsidRDefault="00E42603" w:rsidP="00E42603">
      <w:pPr>
        <w:pStyle w:val="Heading2"/>
      </w:pPr>
      <w:bookmarkStart w:id="10" w:name="_Toc231993777"/>
      <w:r w:rsidRPr="000C3099">
        <w:lastRenderedPageBreak/>
        <w:t>3.2 Secondary Data Sources</w:t>
      </w:r>
      <w:bookmarkEnd w:id="10"/>
    </w:p>
    <w:p w14:paraId="516A3ABD" w14:textId="77777777" w:rsidR="00E42603" w:rsidRPr="000C3099" w:rsidRDefault="00E42603" w:rsidP="00E42603">
      <w:pPr>
        <w:spacing w:line="360" w:lineRule="auto"/>
        <w:rPr>
          <w:rFonts w:ascii="Arial" w:hAnsi="Arial" w:cs="Arial"/>
        </w:rPr>
      </w:pPr>
      <w:r w:rsidRPr="000C3099">
        <w:rPr>
          <w:rFonts w:ascii="Arial" w:hAnsi="Arial" w:cs="Arial"/>
        </w:rPr>
        <w:t xml:space="preserve">There will be </w:t>
      </w:r>
      <w:proofErr w:type="gramStart"/>
      <w:r w:rsidRPr="000C3099">
        <w:rPr>
          <w:rFonts w:ascii="Arial" w:hAnsi="Arial" w:cs="Arial"/>
        </w:rPr>
        <w:t>a number of</w:t>
      </w:r>
      <w:proofErr w:type="gramEnd"/>
      <w:r w:rsidRPr="000C3099">
        <w:rPr>
          <w:rFonts w:ascii="Arial" w:hAnsi="Arial" w:cs="Arial"/>
        </w:rPr>
        <w:t xml:space="preserve"> groups that will be used to collect secondary data. All data from the Bangladesh Bureau of Statistics, reports from the Department of Environment, documents of the Ministry of Environment and BSTI hygiene standards will be included in Government and regulatory sources. Industry reports will give information regarding FMCG market size, retail channels, category growth and packaging consumption. Support in the form of analysis of EPR, circular economy systems and waste management will be provided by international </w:t>
      </w:r>
      <w:proofErr w:type="spellStart"/>
      <w:r w:rsidRPr="000C3099">
        <w:rPr>
          <w:rFonts w:ascii="Arial" w:hAnsi="Arial" w:cs="Arial"/>
        </w:rPr>
        <w:t>organisations</w:t>
      </w:r>
      <w:proofErr w:type="spellEnd"/>
      <w:r w:rsidRPr="000C3099">
        <w:rPr>
          <w:rFonts w:ascii="Arial" w:hAnsi="Arial" w:cs="Arial"/>
        </w:rPr>
        <w:t xml:space="preserve"> like OECD, World Bank, UNEP and Ellen MacArthur Foundation. Business models for circular economy will be explored, as well as consumer </w:t>
      </w:r>
      <w:proofErr w:type="spellStart"/>
      <w:r w:rsidRPr="000C3099">
        <w:rPr>
          <w:rFonts w:ascii="Arial" w:hAnsi="Arial" w:cs="Arial"/>
        </w:rPr>
        <w:t>behaviour</w:t>
      </w:r>
      <w:proofErr w:type="spellEnd"/>
      <w:r w:rsidRPr="000C3099">
        <w:rPr>
          <w:rFonts w:ascii="Arial" w:hAnsi="Arial" w:cs="Arial"/>
        </w:rPr>
        <w:t xml:space="preserve"> and product-service systems (</w:t>
      </w:r>
      <w:proofErr w:type="spellStart"/>
      <w:r w:rsidRPr="000C3099">
        <w:rPr>
          <w:rFonts w:ascii="Arial" w:hAnsi="Arial" w:cs="Arial"/>
        </w:rPr>
        <w:t>Geissdoerfer</w:t>
      </w:r>
      <w:proofErr w:type="spellEnd"/>
      <w:r w:rsidRPr="000C3099">
        <w:rPr>
          <w:rFonts w:ascii="Arial" w:hAnsi="Arial" w:cs="Arial"/>
        </w:rPr>
        <w:t xml:space="preserve"> et al., 2017) through academic literature. Packaging commitments and refill pilots in Corporate Sustainability Reports will be identified. Similar situations like Loop, </w:t>
      </w:r>
      <w:proofErr w:type="spellStart"/>
      <w:r w:rsidRPr="000C3099">
        <w:rPr>
          <w:rFonts w:ascii="Arial" w:hAnsi="Arial" w:cs="Arial"/>
        </w:rPr>
        <w:t>Algramo</w:t>
      </w:r>
      <w:proofErr w:type="spellEnd"/>
      <w:r w:rsidRPr="000C3099">
        <w:rPr>
          <w:rFonts w:ascii="Arial" w:hAnsi="Arial" w:cs="Arial"/>
        </w:rPr>
        <w:t>, Muuse and Unilever refill stations will offer learning opportunities.</w:t>
      </w:r>
    </w:p>
    <w:p w14:paraId="735C4205" w14:textId="77777777" w:rsidR="00E42603" w:rsidRPr="000C3099" w:rsidRDefault="00E42603" w:rsidP="00E42603">
      <w:pPr>
        <w:pStyle w:val="Heading2"/>
      </w:pPr>
      <w:bookmarkStart w:id="11" w:name="_Toc231993778"/>
      <w:r w:rsidRPr="000C3099">
        <w:t>3.2.1 Government and regulatory publications.</w:t>
      </w:r>
      <w:bookmarkEnd w:id="11"/>
    </w:p>
    <w:p w14:paraId="355DA018" w14:textId="77777777" w:rsidR="00E42603" w:rsidRPr="000C3099" w:rsidRDefault="00E42603" w:rsidP="00E42603">
      <w:pPr>
        <w:spacing w:line="360" w:lineRule="auto"/>
        <w:rPr>
          <w:rFonts w:ascii="Arial" w:hAnsi="Arial" w:cs="Arial"/>
        </w:rPr>
      </w:pPr>
      <w:r w:rsidRPr="000C3099">
        <w:rPr>
          <w:rFonts w:ascii="Arial" w:hAnsi="Arial" w:cs="Arial"/>
        </w:rPr>
        <w:t xml:space="preserve">Government sources will depict consumption patterns, growth of urban population, generation of </w:t>
      </w:r>
      <w:proofErr w:type="gramStart"/>
      <w:r w:rsidRPr="000C3099">
        <w:rPr>
          <w:rFonts w:ascii="Arial" w:hAnsi="Arial" w:cs="Arial"/>
        </w:rPr>
        <w:t>wastes</w:t>
      </w:r>
      <w:proofErr w:type="gramEnd"/>
      <w:r w:rsidRPr="000C3099">
        <w:rPr>
          <w:rFonts w:ascii="Arial" w:hAnsi="Arial" w:cs="Arial"/>
        </w:rPr>
        <w:t xml:space="preserve">, </w:t>
      </w:r>
      <w:proofErr w:type="gramStart"/>
      <w:r w:rsidRPr="000C3099">
        <w:rPr>
          <w:rFonts w:ascii="Arial" w:hAnsi="Arial" w:cs="Arial"/>
        </w:rPr>
        <w:t>drop outs</w:t>
      </w:r>
      <w:proofErr w:type="gramEnd"/>
      <w:r w:rsidRPr="000C3099">
        <w:rPr>
          <w:rFonts w:ascii="Arial" w:hAnsi="Arial" w:cs="Arial"/>
        </w:rPr>
        <w:t xml:space="preserve"> in recycling, hygiene certification and policy direction.</w:t>
      </w:r>
    </w:p>
    <w:p w14:paraId="63D3904F" w14:textId="77777777" w:rsidR="00E42603" w:rsidRPr="000C3099" w:rsidRDefault="00E42603" w:rsidP="00E42603">
      <w:pPr>
        <w:pStyle w:val="Heading2"/>
      </w:pPr>
      <w:bookmarkStart w:id="12" w:name="_Toc231993779"/>
      <w:r w:rsidRPr="000C3099">
        <w:t>3.2.2 Describe the function of industry reports and market research.</w:t>
      </w:r>
      <w:bookmarkEnd w:id="12"/>
    </w:p>
    <w:p w14:paraId="46540D80" w14:textId="77777777" w:rsidR="00E42603" w:rsidRPr="000C3099" w:rsidRDefault="00E42603" w:rsidP="00E42603">
      <w:pPr>
        <w:spacing w:line="360" w:lineRule="auto"/>
        <w:rPr>
          <w:rFonts w:ascii="Arial" w:hAnsi="Arial" w:cs="Arial"/>
        </w:rPr>
      </w:pPr>
      <w:r w:rsidRPr="000C3099">
        <w:rPr>
          <w:rFonts w:ascii="Arial" w:hAnsi="Arial" w:cs="Arial"/>
        </w:rPr>
        <w:t>Market statistics will be used to work out the target category valuation, packaging intensity, presence of brands, expansion of modern trade and characteristics of traditional trade.</w:t>
      </w:r>
    </w:p>
    <w:p w14:paraId="2196C96F" w14:textId="77777777" w:rsidR="00E42603" w:rsidRPr="000C3099" w:rsidRDefault="00E42603" w:rsidP="00E42603">
      <w:pPr>
        <w:pStyle w:val="Heading2"/>
      </w:pPr>
      <w:bookmarkStart w:id="13" w:name="_Toc231993780"/>
      <w:r w:rsidRPr="000C3099">
        <w:t xml:space="preserve">3.2.3 The course covers reports </w:t>
      </w:r>
      <w:proofErr w:type="gramStart"/>
      <w:r w:rsidRPr="000C3099">
        <w:t>of</w:t>
      </w:r>
      <w:proofErr w:type="gramEnd"/>
      <w:r w:rsidRPr="000C3099">
        <w:t xml:space="preserve"> international and multilateral </w:t>
      </w:r>
      <w:proofErr w:type="spellStart"/>
      <w:r w:rsidRPr="000C3099">
        <w:t>organisations</w:t>
      </w:r>
      <w:proofErr w:type="spellEnd"/>
      <w:r w:rsidRPr="000C3099">
        <w:t>.</w:t>
      </w:r>
      <w:bookmarkEnd w:id="13"/>
    </w:p>
    <w:p w14:paraId="30BA6A50" w14:textId="77777777" w:rsidR="00E42603" w:rsidRPr="000C3099" w:rsidRDefault="00E42603" w:rsidP="00E42603">
      <w:pPr>
        <w:spacing w:line="360" w:lineRule="auto"/>
        <w:rPr>
          <w:rFonts w:ascii="Arial" w:hAnsi="Arial" w:cs="Arial"/>
        </w:rPr>
      </w:pPr>
      <w:r w:rsidRPr="000C3099">
        <w:rPr>
          <w:rFonts w:ascii="Arial" w:hAnsi="Arial" w:cs="Arial"/>
        </w:rPr>
        <w:t xml:space="preserve">International and Multilateral </w:t>
      </w:r>
      <w:proofErr w:type="spellStart"/>
      <w:r w:rsidRPr="000C3099">
        <w:rPr>
          <w:rFonts w:ascii="Arial" w:hAnsi="Arial" w:cs="Arial"/>
        </w:rPr>
        <w:t>Organisation</w:t>
      </w:r>
      <w:proofErr w:type="spellEnd"/>
      <w:r w:rsidRPr="000C3099">
        <w:rPr>
          <w:rFonts w:ascii="Arial" w:hAnsi="Arial" w:cs="Arial"/>
        </w:rPr>
        <w:t xml:space="preserve"> Reports are covered in the course.</w:t>
      </w:r>
    </w:p>
    <w:p w14:paraId="7A8D415F" w14:textId="77777777" w:rsidR="00E42603" w:rsidRPr="000C3099" w:rsidRDefault="00E42603" w:rsidP="00E42603">
      <w:pPr>
        <w:spacing w:line="360" w:lineRule="auto"/>
        <w:rPr>
          <w:rFonts w:ascii="Arial" w:hAnsi="Arial" w:cs="Arial"/>
          <w:b/>
          <w:bCs/>
        </w:rPr>
      </w:pPr>
      <w:r w:rsidRPr="000C3099">
        <w:rPr>
          <w:rFonts w:ascii="Arial" w:hAnsi="Arial" w:cs="Arial"/>
        </w:rPr>
        <w:t>Design of the EPR policy, transitions towards circular economy and waste reduction strategies will be benchmarked against international reports.</w:t>
      </w:r>
    </w:p>
    <w:p w14:paraId="1811D033" w14:textId="77777777" w:rsidR="00E42603" w:rsidRPr="000C3099" w:rsidRDefault="00E42603" w:rsidP="00E42603">
      <w:pPr>
        <w:pStyle w:val="Heading2"/>
      </w:pPr>
      <w:bookmarkStart w:id="14" w:name="_Toc231993781"/>
      <w:r w:rsidRPr="000C3099">
        <w:t>3.2.4 Academic Literature</w:t>
      </w:r>
      <w:bookmarkEnd w:id="14"/>
    </w:p>
    <w:p w14:paraId="7E6D0393" w14:textId="77777777" w:rsidR="00E42603" w:rsidRPr="000C3099" w:rsidRDefault="00E42603" w:rsidP="00E42603">
      <w:pPr>
        <w:spacing w:line="360" w:lineRule="auto"/>
        <w:rPr>
          <w:rFonts w:ascii="Arial" w:hAnsi="Arial" w:cs="Arial"/>
        </w:rPr>
      </w:pPr>
      <w:r w:rsidRPr="000C3099">
        <w:rPr>
          <w:rFonts w:ascii="Arial" w:hAnsi="Arial" w:cs="Arial"/>
        </w:rPr>
        <w:t>Academic research will support refill adoption, business models for sustainability, and price sensitivity and consumer trust for hygiene.</w:t>
      </w:r>
    </w:p>
    <w:p w14:paraId="372F1072" w14:textId="77777777" w:rsidR="00E42603" w:rsidRPr="000C3099" w:rsidRDefault="00E42603" w:rsidP="00E42603">
      <w:pPr>
        <w:spacing w:line="360" w:lineRule="auto"/>
        <w:rPr>
          <w:rFonts w:ascii="Arial" w:hAnsi="Arial" w:cs="Arial"/>
        </w:rPr>
      </w:pPr>
      <w:r w:rsidRPr="000C3099">
        <w:rPr>
          <w:rFonts w:ascii="Arial" w:hAnsi="Arial" w:cs="Arial"/>
        </w:rPr>
        <w:lastRenderedPageBreak/>
        <w:t>Some corporate reports will be able to name commitments of brands and possibly early partners.</w:t>
      </w:r>
    </w:p>
    <w:p w14:paraId="2396AA93" w14:textId="77777777" w:rsidR="00E42603" w:rsidRPr="00EA7626" w:rsidRDefault="00E42603" w:rsidP="00E42603">
      <w:pPr>
        <w:pStyle w:val="Heading2"/>
      </w:pPr>
      <w:bookmarkStart w:id="15" w:name="_Toc231993782"/>
      <w:r w:rsidRPr="00EA7626">
        <w:t>3.2.5 comparable case studies and pilot data.</w:t>
      </w:r>
      <w:bookmarkEnd w:id="15"/>
    </w:p>
    <w:p w14:paraId="661A95FA" w14:textId="77777777" w:rsidR="00E42603" w:rsidRPr="000C3099" w:rsidRDefault="00E42603" w:rsidP="00E42603">
      <w:pPr>
        <w:spacing w:line="360" w:lineRule="auto"/>
        <w:rPr>
          <w:rFonts w:ascii="Arial" w:hAnsi="Arial" w:cs="Arial"/>
        </w:rPr>
      </w:pPr>
      <w:r w:rsidRPr="000C3099">
        <w:rPr>
          <w:rFonts w:ascii="Arial" w:hAnsi="Arial" w:cs="Arial"/>
        </w:rPr>
        <w:t>This will include technology selections, pricing models, barriers to operation and lessons learned for adoption, identified in case studies.</w:t>
      </w:r>
    </w:p>
    <w:p w14:paraId="24F88A17" w14:textId="77777777" w:rsidR="00E42603" w:rsidRPr="000C3099" w:rsidRDefault="00E42603" w:rsidP="00E42603">
      <w:pPr>
        <w:pStyle w:val="Heading2"/>
      </w:pPr>
      <w:bookmarkStart w:id="16" w:name="_Toc231993783"/>
      <w:r w:rsidRPr="000C3099">
        <w:t>3.3 Data Collection Process</w:t>
      </w:r>
      <w:bookmarkEnd w:id="16"/>
    </w:p>
    <w:p w14:paraId="6DD647E7" w14:textId="77777777" w:rsidR="00E42603" w:rsidRPr="000C3099" w:rsidRDefault="00E42603" w:rsidP="00E42603">
      <w:pPr>
        <w:spacing w:line="360" w:lineRule="auto"/>
        <w:rPr>
          <w:rFonts w:ascii="Arial" w:hAnsi="Arial" w:cs="Arial"/>
        </w:rPr>
      </w:pPr>
      <w:r w:rsidRPr="000C3099">
        <w:rPr>
          <w:rFonts w:ascii="Arial" w:hAnsi="Arial" w:cs="Arial"/>
        </w:rPr>
        <w:t xml:space="preserve">Week 1: Introduction to the market and regulatory landscape in </w:t>
      </w:r>
      <w:proofErr w:type="spellStart"/>
      <w:r w:rsidRPr="000C3099">
        <w:rPr>
          <w:rFonts w:ascii="Arial" w:hAnsi="Arial" w:cs="Arial"/>
        </w:rPr>
        <w:t>Portugal.Week</w:t>
      </w:r>
      <w:proofErr w:type="spellEnd"/>
      <w:r w:rsidRPr="000C3099">
        <w:rPr>
          <w:rFonts w:ascii="Arial" w:hAnsi="Arial" w:cs="Arial"/>
        </w:rPr>
        <w:t xml:space="preserve"> 2: Market and Regulatory landscape in Portugal.</w:t>
      </w:r>
    </w:p>
    <w:p w14:paraId="509167EC" w14:textId="77777777" w:rsidR="00E42603" w:rsidRPr="000C3099" w:rsidRDefault="00E42603" w:rsidP="00E42603">
      <w:pPr>
        <w:spacing w:line="360" w:lineRule="auto"/>
        <w:rPr>
          <w:rFonts w:ascii="Arial" w:hAnsi="Arial" w:cs="Arial"/>
        </w:rPr>
      </w:pPr>
      <w:r w:rsidRPr="000C3099">
        <w:rPr>
          <w:rFonts w:ascii="Arial" w:hAnsi="Arial" w:cs="Arial"/>
        </w:rPr>
        <w:t xml:space="preserve">This phase will gather data on FMCG, household expenditure, plastic </w:t>
      </w:r>
      <w:proofErr w:type="gramStart"/>
      <w:r w:rsidRPr="000C3099">
        <w:rPr>
          <w:rFonts w:ascii="Arial" w:hAnsi="Arial" w:cs="Arial"/>
        </w:rPr>
        <w:t>wastes</w:t>
      </w:r>
      <w:proofErr w:type="gramEnd"/>
      <w:r w:rsidRPr="000C3099">
        <w:rPr>
          <w:rFonts w:ascii="Arial" w:hAnsi="Arial" w:cs="Arial"/>
        </w:rPr>
        <w:t xml:space="preserve"> and EPR documents and hygiene needs. The results will be market estimates, waste baselines, compliance summary and hygiene checklists.</w:t>
      </w:r>
    </w:p>
    <w:p w14:paraId="754C9E13" w14:textId="77777777" w:rsidR="00E42603" w:rsidRPr="000C3099" w:rsidRDefault="00E42603" w:rsidP="00E42603">
      <w:pPr>
        <w:spacing w:line="360" w:lineRule="auto"/>
        <w:rPr>
          <w:rFonts w:ascii="Arial" w:hAnsi="Arial" w:cs="Arial"/>
        </w:rPr>
      </w:pPr>
      <w:r w:rsidRPr="000C3099">
        <w:rPr>
          <w:rFonts w:ascii="Arial" w:hAnsi="Arial" w:cs="Arial"/>
        </w:rPr>
        <w:t>A Consumer/Retail Analysis will be included in Phase 2 (Weeks 2-3).</w:t>
      </w:r>
    </w:p>
    <w:p w14:paraId="17593AD6" w14:textId="77777777" w:rsidR="00E42603" w:rsidRPr="000C3099" w:rsidRDefault="00E42603" w:rsidP="00E42603">
      <w:pPr>
        <w:spacing w:line="360" w:lineRule="auto"/>
        <w:rPr>
          <w:rFonts w:ascii="Arial" w:hAnsi="Arial" w:cs="Arial"/>
        </w:rPr>
      </w:pPr>
      <w:r w:rsidRPr="000C3099">
        <w:rPr>
          <w:rFonts w:ascii="Arial" w:hAnsi="Arial" w:cs="Arial"/>
        </w:rPr>
        <w:t>This will involve looking at consumer studies, payment data and retail characteristics. Adoption insights, payment readiness and channel matrices, price thresholds are examples of outputs.</w:t>
      </w:r>
    </w:p>
    <w:p w14:paraId="5532E800" w14:textId="77777777" w:rsidR="00E42603" w:rsidRPr="000C3099" w:rsidRDefault="00E42603" w:rsidP="00E42603">
      <w:pPr>
        <w:spacing w:line="360" w:lineRule="auto"/>
        <w:rPr>
          <w:rFonts w:ascii="Arial" w:hAnsi="Arial" w:cs="Arial"/>
        </w:rPr>
      </w:pPr>
      <w:r w:rsidRPr="000C3099">
        <w:rPr>
          <w:rFonts w:ascii="Arial" w:hAnsi="Arial" w:cs="Arial"/>
        </w:rPr>
        <w:t>The third phase of INA will look at technology and operations benchmarking, which will be completed in weeks 3-4 (part of phase 3).</w:t>
      </w:r>
    </w:p>
    <w:p w14:paraId="1CFB340D" w14:textId="77777777" w:rsidR="00E42603" w:rsidRPr="000C3099" w:rsidRDefault="00E42603" w:rsidP="00E42603">
      <w:pPr>
        <w:spacing w:line="360" w:lineRule="auto"/>
        <w:rPr>
          <w:rFonts w:ascii="Arial" w:hAnsi="Arial" w:cs="Arial"/>
        </w:rPr>
      </w:pPr>
      <w:r w:rsidRPr="000C3099">
        <w:rPr>
          <w:rFonts w:ascii="Arial" w:hAnsi="Arial" w:cs="Arial"/>
        </w:rPr>
        <w:t xml:space="preserve">During this phase, the 3T's (this is a reference to the new 3rd Tiers dispenser technologies, IoT platforms, and designs and pilot models from </w:t>
      </w:r>
      <w:proofErr w:type="spellStart"/>
      <w:r w:rsidRPr="000C3099">
        <w:rPr>
          <w:rFonts w:ascii="Arial" w:hAnsi="Arial" w:cs="Arial"/>
        </w:rPr>
        <w:t>OpenRefill</w:t>
      </w:r>
      <w:proofErr w:type="spellEnd"/>
      <w:r w:rsidRPr="000C3099">
        <w:rPr>
          <w:rFonts w:ascii="Arial" w:hAnsi="Arial" w:cs="Arial"/>
        </w:rPr>
        <w:t xml:space="preserve">) will be evaluated. The outputs </w:t>
      </w:r>
      <w:proofErr w:type="gramStart"/>
      <w:r w:rsidRPr="000C3099">
        <w:rPr>
          <w:rFonts w:ascii="Arial" w:hAnsi="Arial" w:cs="Arial"/>
        </w:rPr>
        <w:t>are:</w:t>
      </w:r>
      <w:proofErr w:type="gramEnd"/>
      <w:r w:rsidRPr="000C3099">
        <w:rPr>
          <w:rFonts w:ascii="Arial" w:hAnsi="Arial" w:cs="Arial"/>
        </w:rPr>
        <w:t xml:space="preserve"> Technology comparisons, cost assumptions, supplier options and servicing requirements.</w:t>
      </w:r>
    </w:p>
    <w:p w14:paraId="6C088759" w14:textId="77777777" w:rsidR="00E42603" w:rsidRPr="000C3099" w:rsidRDefault="00E42603" w:rsidP="00E42603">
      <w:pPr>
        <w:spacing w:line="360" w:lineRule="auto"/>
        <w:rPr>
          <w:rFonts w:ascii="Arial" w:hAnsi="Arial" w:cs="Arial"/>
        </w:rPr>
      </w:pPr>
      <w:r w:rsidRPr="000C3099">
        <w:rPr>
          <w:rFonts w:ascii="Arial" w:hAnsi="Arial" w:cs="Arial"/>
        </w:rPr>
        <w:t>In Week 4, students will analyze their competition and formulate their strategies.</w:t>
      </w:r>
    </w:p>
    <w:p w14:paraId="1E3D5D1E" w14:textId="77777777" w:rsidR="00E42603" w:rsidRPr="000C3099" w:rsidRDefault="00E42603" w:rsidP="00E42603">
      <w:pPr>
        <w:spacing w:line="360" w:lineRule="auto"/>
        <w:rPr>
          <w:rFonts w:ascii="Arial" w:hAnsi="Arial" w:cs="Arial"/>
        </w:rPr>
      </w:pPr>
      <w:r w:rsidRPr="000C3099">
        <w:rPr>
          <w:rFonts w:ascii="Arial" w:hAnsi="Arial" w:cs="Arial"/>
        </w:rPr>
        <w:t>This will involve the identification of competitors, sustainability commitments analysis, partnership analysis and SWOT analysis.</w:t>
      </w:r>
    </w:p>
    <w:p w14:paraId="3329FE13" w14:textId="77777777" w:rsidR="00E42603" w:rsidRPr="000C3099" w:rsidRDefault="00E42603" w:rsidP="00E42603">
      <w:pPr>
        <w:spacing w:line="360" w:lineRule="auto"/>
        <w:rPr>
          <w:rFonts w:ascii="Arial" w:hAnsi="Arial" w:cs="Arial"/>
        </w:rPr>
      </w:pPr>
      <w:r w:rsidRPr="000C3099">
        <w:rPr>
          <w:rFonts w:ascii="Arial" w:hAnsi="Arial" w:cs="Arial"/>
        </w:rPr>
        <w:t>Takes the financial model and develops a business case (Week 5)</w:t>
      </w:r>
    </w:p>
    <w:p w14:paraId="6D04DEE4" w14:textId="77777777" w:rsidR="00E42603" w:rsidRPr="000C3099" w:rsidRDefault="00E42603" w:rsidP="00E42603">
      <w:pPr>
        <w:spacing w:line="360" w:lineRule="auto"/>
        <w:rPr>
          <w:rFonts w:ascii="Arial" w:hAnsi="Arial" w:cs="Arial"/>
        </w:rPr>
      </w:pPr>
      <w:r w:rsidRPr="000C3099">
        <w:rPr>
          <w:rFonts w:ascii="Arial" w:hAnsi="Arial" w:cs="Arial"/>
        </w:rPr>
        <w:lastRenderedPageBreak/>
        <w:t>This phase will have unit economics developed, revenue scenarios, break even analysis, funding estimates and sensitivity analysis.</w:t>
      </w:r>
    </w:p>
    <w:p w14:paraId="6EE7AF4F" w14:textId="77777777" w:rsidR="00E42603" w:rsidRPr="000C3099" w:rsidRDefault="00E42603" w:rsidP="00E42603">
      <w:pPr>
        <w:pStyle w:val="Heading2"/>
      </w:pPr>
      <w:bookmarkStart w:id="17" w:name="_Toc231993784"/>
      <w:r w:rsidRPr="000C3099">
        <w:t>3.4 Data Analysis Methods</w:t>
      </w:r>
      <w:bookmarkEnd w:id="17"/>
    </w:p>
    <w:p w14:paraId="493D6BD9" w14:textId="77777777" w:rsidR="00E42603" w:rsidRPr="000C3099" w:rsidRDefault="00E42603" w:rsidP="00E42603">
      <w:pPr>
        <w:pStyle w:val="Heading2"/>
      </w:pPr>
      <w:bookmarkStart w:id="18" w:name="_Toc231993785"/>
      <w:r w:rsidRPr="000C3099">
        <w:t>3.4.1 Quantitative Analysis</w:t>
      </w:r>
      <w:bookmarkEnd w:id="18"/>
    </w:p>
    <w:p w14:paraId="545F514D" w14:textId="77777777" w:rsidR="00E42603" w:rsidRPr="000C3099" w:rsidRDefault="00E42603" w:rsidP="00E42603">
      <w:pPr>
        <w:spacing w:line="360" w:lineRule="auto"/>
        <w:rPr>
          <w:rFonts w:ascii="Arial" w:hAnsi="Arial" w:cs="Arial"/>
        </w:rPr>
      </w:pPr>
      <w:r w:rsidRPr="000C3099">
        <w:rPr>
          <w:rFonts w:ascii="Arial" w:hAnsi="Arial" w:cs="Arial"/>
        </w:rPr>
        <w:t xml:space="preserve">Market sizing, market trends, cost estimates, unit economics and </w:t>
      </w:r>
      <w:proofErr w:type="gramStart"/>
      <w:r w:rsidRPr="000C3099">
        <w:rPr>
          <w:rFonts w:ascii="Arial" w:hAnsi="Arial" w:cs="Arial"/>
        </w:rPr>
        <w:t>Financial</w:t>
      </w:r>
      <w:proofErr w:type="gramEnd"/>
      <w:r w:rsidRPr="000C3099">
        <w:rPr>
          <w:rFonts w:ascii="Arial" w:hAnsi="Arial" w:cs="Arial"/>
        </w:rPr>
        <w:t xml:space="preserve"> modelling will be carried out as quantitative analysis. There will be three scenarios for commercialization testing.</w:t>
      </w:r>
    </w:p>
    <w:p w14:paraId="67BEDF45" w14:textId="77777777" w:rsidR="00E42603" w:rsidRPr="000C3099" w:rsidRDefault="00E42603" w:rsidP="00E42603">
      <w:pPr>
        <w:pStyle w:val="Heading2"/>
      </w:pPr>
      <w:bookmarkStart w:id="19" w:name="_Toc231993786"/>
      <w:r w:rsidRPr="000C3099">
        <w:t>3.4.2 Qualitative Analysis</w:t>
      </w:r>
      <w:bookmarkEnd w:id="19"/>
    </w:p>
    <w:p w14:paraId="20885447" w14:textId="77777777" w:rsidR="00E42603" w:rsidRPr="000C3099" w:rsidRDefault="00E42603" w:rsidP="00E42603">
      <w:pPr>
        <w:spacing w:line="360" w:lineRule="auto"/>
        <w:rPr>
          <w:rFonts w:ascii="Arial" w:hAnsi="Arial" w:cs="Arial"/>
        </w:rPr>
      </w:pPr>
      <w:r w:rsidRPr="000C3099">
        <w:rPr>
          <w:rFonts w:ascii="Arial" w:hAnsi="Arial" w:cs="Arial"/>
        </w:rPr>
        <w:t>Thematic synthesis, circular economy framework analysis and SWOT analysis and case comparison will be used for qualitative analysis.</w:t>
      </w:r>
    </w:p>
    <w:p w14:paraId="2915E516" w14:textId="77777777" w:rsidR="00E42603" w:rsidRPr="000C3099" w:rsidRDefault="00E42603" w:rsidP="00E42603">
      <w:pPr>
        <w:pStyle w:val="Heading2"/>
      </w:pPr>
      <w:bookmarkStart w:id="20" w:name="_Toc231993787"/>
      <w:r w:rsidRPr="000C3099">
        <w:t>3.4.3 Triangulation</w:t>
      </w:r>
      <w:bookmarkEnd w:id="20"/>
    </w:p>
    <w:p w14:paraId="480246CC" w14:textId="77777777" w:rsidR="00E42603" w:rsidRPr="000C3099" w:rsidRDefault="00E42603" w:rsidP="00E42603">
      <w:pPr>
        <w:spacing w:line="360" w:lineRule="auto"/>
        <w:rPr>
          <w:rFonts w:ascii="Arial" w:hAnsi="Arial" w:cs="Arial"/>
        </w:rPr>
      </w:pPr>
      <w:r w:rsidRPr="000C3099">
        <w:rPr>
          <w:rFonts w:ascii="Arial" w:hAnsi="Arial" w:cs="Arial"/>
        </w:rPr>
        <w:t xml:space="preserve">Research will be conducted with the use of government data, industry reports, academic studies and company disclosures and data will be triangulated. This will enhance </w:t>
      </w:r>
      <w:proofErr w:type="gramStart"/>
      <w:r w:rsidRPr="000C3099">
        <w:rPr>
          <w:rFonts w:ascii="Arial" w:hAnsi="Arial" w:cs="Arial"/>
        </w:rPr>
        <w:t>the reliability</w:t>
      </w:r>
      <w:proofErr w:type="gramEnd"/>
      <w:r w:rsidRPr="000C3099">
        <w:rPr>
          <w:rFonts w:ascii="Arial" w:hAnsi="Arial" w:cs="Arial"/>
        </w:rPr>
        <w:t>.</w:t>
      </w:r>
    </w:p>
    <w:p w14:paraId="1A62D6BB" w14:textId="77777777" w:rsidR="00E42603" w:rsidRPr="000C3099" w:rsidRDefault="00E42603" w:rsidP="00E42603">
      <w:pPr>
        <w:pStyle w:val="Heading2"/>
      </w:pPr>
      <w:bookmarkStart w:id="21" w:name="_Toc231993788"/>
      <w:r w:rsidRPr="000C3099">
        <w:t>3.5 Data Quality &amp; Validity Considerations</w:t>
      </w:r>
      <w:bookmarkEnd w:id="21"/>
    </w:p>
    <w:p w14:paraId="5CD47682" w14:textId="77777777" w:rsidR="00E42603" w:rsidRPr="000C3099" w:rsidRDefault="00E42603" w:rsidP="00E42603">
      <w:pPr>
        <w:pStyle w:val="Heading2"/>
      </w:pPr>
      <w:bookmarkStart w:id="22" w:name="_Toc231993789"/>
      <w:r w:rsidRPr="000C3099">
        <w:t>3.5.1 Source Credibility Assessment</w:t>
      </w:r>
      <w:bookmarkEnd w:id="22"/>
    </w:p>
    <w:p w14:paraId="5DD34A5E" w14:textId="77777777" w:rsidR="00E42603" w:rsidRPr="000C3099" w:rsidRDefault="00E42603" w:rsidP="00E42603">
      <w:pPr>
        <w:spacing w:line="360" w:lineRule="auto"/>
        <w:rPr>
          <w:rFonts w:ascii="Arial" w:hAnsi="Arial" w:cs="Arial"/>
        </w:rPr>
      </w:pPr>
      <w:r w:rsidRPr="000C3099">
        <w:rPr>
          <w:rFonts w:ascii="Arial" w:hAnsi="Arial" w:cs="Arial"/>
        </w:rPr>
        <w:t>Authoritative, currency, accuracy and relevance of sources will be checked.</w:t>
      </w:r>
    </w:p>
    <w:p w14:paraId="0DD8DCA1" w14:textId="77777777" w:rsidR="00E42603" w:rsidRPr="000C3099" w:rsidRDefault="00E42603" w:rsidP="00E42603">
      <w:pPr>
        <w:pStyle w:val="Heading2"/>
      </w:pPr>
      <w:bookmarkStart w:id="23" w:name="_Toc231993790"/>
      <w:r w:rsidRPr="000C3099">
        <w:t>3.5.2 Limitations Acknowledgment</w:t>
      </w:r>
      <w:bookmarkEnd w:id="23"/>
    </w:p>
    <w:p w14:paraId="5394D638" w14:textId="77777777" w:rsidR="00E42603" w:rsidRPr="000C3099" w:rsidRDefault="00E42603" w:rsidP="00E42603">
      <w:pPr>
        <w:spacing w:line="360" w:lineRule="auto"/>
        <w:rPr>
          <w:rFonts w:ascii="Arial" w:hAnsi="Arial" w:cs="Arial"/>
        </w:rPr>
      </w:pPr>
      <w:r w:rsidRPr="000C3099">
        <w:rPr>
          <w:rFonts w:ascii="Arial" w:hAnsi="Arial" w:cs="Arial"/>
        </w:rPr>
        <w:t>There are some limitations, such as less refill data available for Bangladesh, delayed reporting, low level of detail for categories and the differences between global cases and local ones.</w:t>
      </w:r>
    </w:p>
    <w:p w14:paraId="0FEAF1FF" w14:textId="77777777" w:rsidR="00E42603" w:rsidRPr="000C3099" w:rsidRDefault="00E42603" w:rsidP="00E42603">
      <w:pPr>
        <w:pStyle w:val="Heading2"/>
      </w:pPr>
      <w:bookmarkStart w:id="24" w:name="_Toc231993791"/>
      <w:r w:rsidRPr="000C3099">
        <w:t>3.5.3 Assumption Documentation</w:t>
      </w:r>
      <w:bookmarkEnd w:id="24"/>
    </w:p>
    <w:p w14:paraId="43527A56" w14:textId="77777777" w:rsidR="00E42603" w:rsidRPr="000C3099" w:rsidRDefault="00E42603" w:rsidP="00E42603">
      <w:pPr>
        <w:spacing w:line="360" w:lineRule="auto"/>
        <w:rPr>
          <w:rFonts w:ascii="Arial" w:hAnsi="Arial" w:cs="Arial"/>
        </w:rPr>
      </w:pPr>
      <w:r w:rsidRPr="000C3099">
        <w:rPr>
          <w:rFonts w:ascii="Arial" w:hAnsi="Arial" w:cs="Arial"/>
        </w:rPr>
        <w:t>Key assumptions will be made, explained and tested by sensitivity analysis and will be indicated with confidence level.</w:t>
      </w:r>
    </w:p>
    <w:p w14:paraId="4E2BFFA5" w14:textId="77777777" w:rsidR="00E42603" w:rsidRPr="000C3099" w:rsidRDefault="00E42603" w:rsidP="00E42603">
      <w:pPr>
        <w:pStyle w:val="Heading1"/>
      </w:pPr>
      <w:bookmarkStart w:id="25" w:name="_Toc231993792"/>
      <w:r w:rsidRPr="000C3099">
        <w:lastRenderedPageBreak/>
        <w:t>4.0 The process of gathering and analyzing information about the market and testing the idea with users.</w:t>
      </w:r>
      <w:bookmarkEnd w:id="25"/>
    </w:p>
    <w:p w14:paraId="08FB44F2" w14:textId="77777777" w:rsidR="00E42603" w:rsidRPr="000C3099" w:rsidRDefault="00E42603" w:rsidP="00E42603">
      <w:pPr>
        <w:pStyle w:val="Heading2"/>
      </w:pPr>
      <w:bookmarkStart w:id="26" w:name="_Toc231993793"/>
      <w:r w:rsidRPr="000C3099">
        <w:t>4.1 Market Opportunity Quantification</w:t>
      </w:r>
      <w:bookmarkEnd w:id="26"/>
    </w:p>
    <w:p w14:paraId="2A90AFE3" w14:textId="77777777" w:rsidR="00E42603" w:rsidRPr="000C3099" w:rsidRDefault="00E42603" w:rsidP="00E42603">
      <w:pPr>
        <w:pStyle w:val="Heading2"/>
      </w:pPr>
      <w:bookmarkStart w:id="27" w:name="_Toc231993794"/>
      <w:r w:rsidRPr="000C3099">
        <w:t>4.1.1 Bangladesh FMCG Market Context:</w:t>
      </w:r>
      <w:bookmarkEnd w:id="27"/>
    </w:p>
    <w:p w14:paraId="0BB8653E" w14:textId="77777777" w:rsidR="00E42603" w:rsidRPr="000C3099" w:rsidRDefault="00E42603" w:rsidP="00E42603">
      <w:pPr>
        <w:spacing w:line="360" w:lineRule="auto"/>
        <w:rPr>
          <w:rFonts w:ascii="Arial" w:hAnsi="Arial" w:cs="Arial"/>
        </w:rPr>
      </w:pPr>
      <w:r w:rsidRPr="000C3099">
        <w:rPr>
          <w:rFonts w:ascii="Arial" w:hAnsi="Arial" w:cs="Arial"/>
        </w:rPr>
        <w:t xml:space="preserve">The FMCG industry is expanding in Bangladesh, primarily </w:t>
      </w:r>
      <w:proofErr w:type="gramStart"/>
      <w:r w:rsidRPr="000C3099">
        <w:rPr>
          <w:rFonts w:ascii="Arial" w:hAnsi="Arial" w:cs="Arial"/>
        </w:rPr>
        <w:t>as a result of</w:t>
      </w:r>
      <w:proofErr w:type="gramEnd"/>
      <w:r w:rsidRPr="000C3099">
        <w:rPr>
          <w:rFonts w:ascii="Arial" w:hAnsi="Arial" w:cs="Arial"/>
        </w:rPr>
        <w:t xml:space="preserve"> the growth of </w:t>
      </w:r>
      <w:proofErr w:type="spellStart"/>
      <w:r w:rsidRPr="000C3099">
        <w:rPr>
          <w:rFonts w:ascii="Arial" w:hAnsi="Arial" w:cs="Arial"/>
        </w:rPr>
        <w:t>urbanisation</w:t>
      </w:r>
      <w:proofErr w:type="spellEnd"/>
      <w:r w:rsidRPr="000C3099">
        <w:rPr>
          <w:rFonts w:ascii="Arial" w:hAnsi="Arial" w:cs="Arial"/>
        </w:rPr>
        <w:t xml:space="preserve">, rising income, and young population and branded demand. The FMCG market is estimated to be between USD 10 and USD 12 billion and liquid products make up a significant portion of the market. High retail density, purchasing power and branded FMCG consumption were identified as priority areas that are Dhaka and </w:t>
      </w:r>
      <w:proofErr w:type="spellStart"/>
      <w:r w:rsidRPr="000C3099">
        <w:rPr>
          <w:rFonts w:ascii="Arial" w:hAnsi="Arial" w:cs="Arial"/>
        </w:rPr>
        <w:t>Chittagong.Dhaka</w:t>
      </w:r>
      <w:proofErr w:type="spellEnd"/>
      <w:r w:rsidRPr="000C3099">
        <w:rPr>
          <w:rFonts w:ascii="Arial" w:hAnsi="Arial" w:cs="Arial"/>
        </w:rPr>
        <w:t xml:space="preserve"> and Chittagong were identified as priority areas with high retail density, high purchasing power and branded FMCG consumption.</w:t>
      </w:r>
    </w:p>
    <w:p w14:paraId="3C10C3D4" w14:textId="77777777" w:rsidR="00E42603" w:rsidRPr="000C3099" w:rsidRDefault="00E42603" w:rsidP="00E42603">
      <w:pPr>
        <w:pStyle w:val="Heading2"/>
      </w:pPr>
      <w:bookmarkStart w:id="28" w:name="_Toc231993795"/>
      <w:r w:rsidRPr="000C3099">
        <w:t>4.1.2 Target Category Sizing</w:t>
      </w:r>
      <w:bookmarkEnd w:id="28"/>
    </w:p>
    <w:p w14:paraId="6A3580B8" w14:textId="77777777" w:rsidR="00E42603" w:rsidRPr="000C3099" w:rsidRDefault="00E42603" w:rsidP="00E42603">
      <w:pPr>
        <w:spacing w:line="360" w:lineRule="auto"/>
        <w:rPr>
          <w:rFonts w:ascii="Arial" w:hAnsi="Arial" w:cs="Arial"/>
        </w:rPr>
      </w:pPr>
      <w:r w:rsidRPr="000C3099">
        <w:rPr>
          <w:rFonts w:ascii="Arial" w:hAnsi="Arial" w:cs="Arial"/>
        </w:rPr>
        <w:t>The categories of target are liquids for washing clothes, dish washing, edible oils, shampoo, body wash and household cleaners. They have an annual worth of more than USD 1 billion, based on estimation. They are heavily packed - they will buy often.</w:t>
      </w:r>
    </w:p>
    <w:p w14:paraId="2197F17B" w14:textId="77777777" w:rsidR="00E42603" w:rsidRPr="000C3099" w:rsidRDefault="00E42603" w:rsidP="00E42603">
      <w:pPr>
        <w:pStyle w:val="Heading2"/>
      </w:pPr>
      <w:bookmarkStart w:id="29" w:name="_Toc231993796"/>
      <w:r w:rsidRPr="000C3099">
        <w:t>4.1.3 Plastic Waste Generation Baseline</w:t>
      </w:r>
      <w:bookmarkEnd w:id="29"/>
    </w:p>
    <w:p w14:paraId="5D17BEF8" w14:textId="77777777" w:rsidR="00E42603" w:rsidRPr="000C3099" w:rsidRDefault="00E42603" w:rsidP="00E42603">
      <w:pPr>
        <w:spacing w:line="360" w:lineRule="auto"/>
        <w:rPr>
          <w:rFonts w:ascii="Arial" w:hAnsi="Arial" w:cs="Arial"/>
        </w:rPr>
      </w:pPr>
      <w:r w:rsidRPr="000C3099">
        <w:rPr>
          <w:rFonts w:ascii="Arial" w:hAnsi="Arial" w:cs="Arial"/>
        </w:rPr>
        <w:t xml:space="preserve">High amount of plastic waste is being produced daily in Bangladesh and FMCG packaging is one of the leading contributors to Bangladesh plastic waste. There are </w:t>
      </w:r>
      <w:proofErr w:type="gramStart"/>
      <w:r w:rsidRPr="000C3099">
        <w:rPr>
          <w:rFonts w:ascii="Arial" w:hAnsi="Arial" w:cs="Arial"/>
        </w:rPr>
        <w:t>a number of</w:t>
      </w:r>
      <w:proofErr w:type="gramEnd"/>
      <w:r w:rsidRPr="000C3099">
        <w:rPr>
          <w:rFonts w:ascii="Arial" w:hAnsi="Arial" w:cs="Arial"/>
        </w:rPr>
        <w:t xml:space="preserve"> liquid categories that can generate several thousand </w:t>
      </w:r>
      <w:proofErr w:type="spellStart"/>
      <w:r w:rsidRPr="000C3099">
        <w:rPr>
          <w:rFonts w:ascii="Arial" w:hAnsi="Arial" w:cs="Arial"/>
        </w:rPr>
        <w:t>tonnes</w:t>
      </w:r>
      <w:proofErr w:type="spellEnd"/>
      <w:r w:rsidRPr="000C3099">
        <w:rPr>
          <w:rFonts w:ascii="Arial" w:hAnsi="Arial" w:cs="Arial"/>
        </w:rPr>
        <w:t xml:space="preserve"> per year. The impact of the product can be quantified as </w:t>
      </w:r>
      <w:proofErr w:type="spellStart"/>
      <w:r w:rsidRPr="000C3099">
        <w:rPr>
          <w:rFonts w:ascii="Arial" w:hAnsi="Arial" w:cs="Arial"/>
        </w:rPr>
        <w:t>litres</w:t>
      </w:r>
      <w:proofErr w:type="spellEnd"/>
      <w:r w:rsidRPr="000C3099">
        <w:rPr>
          <w:rFonts w:ascii="Arial" w:hAnsi="Arial" w:cs="Arial"/>
        </w:rPr>
        <w:t xml:space="preserve"> dispensed x average packaging weight displaced.</w:t>
      </w:r>
    </w:p>
    <w:p w14:paraId="73060E47" w14:textId="77777777" w:rsidR="00E42603" w:rsidRPr="000C3099" w:rsidRDefault="00E42603" w:rsidP="00E42603">
      <w:pPr>
        <w:pStyle w:val="Heading2"/>
      </w:pPr>
      <w:bookmarkStart w:id="30" w:name="_Toc231993797"/>
      <w:r w:rsidRPr="000C3099">
        <w:t>4.2 Consumers and the adoption of products and services evidence</w:t>
      </w:r>
      <w:bookmarkEnd w:id="30"/>
    </w:p>
    <w:p w14:paraId="4A5E9FFF" w14:textId="77777777" w:rsidR="00E42603" w:rsidRPr="000C3099" w:rsidRDefault="00E42603" w:rsidP="00E42603">
      <w:pPr>
        <w:pStyle w:val="Heading2"/>
      </w:pPr>
      <w:bookmarkStart w:id="31" w:name="_Toc231993798"/>
      <w:r w:rsidRPr="000C3099">
        <w:t>4.2.1 The total response to the price depends on the sensitivity of the price, which can be evaluated as follows:</w:t>
      </w:r>
      <w:bookmarkEnd w:id="31"/>
    </w:p>
    <w:p w14:paraId="2B2CCA30" w14:textId="77777777" w:rsidR="00E42603" w:rsidRPr="000C3099" w:rsidRDefault="00E42603" w:rsidP="00E42603">
      <w:pPr>
        <w:spacing w:line="360" w:lineRule="auto"/>
        <w:rPr>
          <w:rFonts w:ascii="Arial" w:hAnsi="Arial" w:cs="Arial"/>
        </w:rPr>
      </w:pPr>
      <w:r w:rsidRPr="000C3099">
        <w:rPr>
          <w:rFonts w:ascii="Arial" w:hAnsi="Arial" w:cs="Arial"/>
        </w:rPr>
        <w:t xml:space="preserve">Small size buying is common which resulted in the use of Sachets. This demonstrates that there is some price sensitivity and that larger packs are not readily available. Refill </w:t>
      </w:r>
      <w:r w:rsidRPr="000C3099">
        <w:rPr>
          <w:rFonts w:ascii="Arial" w:hAnsi="Arial" w:cs="Arial"/>
        </w:rPr>
        <w:lastRenderedPageBreak/>
        <w:t>prices that are 15-25 per cent lower than what can be purchased in packaged products may help encourage uptake.</w:t>
      </w:r>
    </w:p>
    <w:p w14:paraId="70555107" w14:textId="77777777" w:rsidR="00E42603" w:rsidRPr="000C3099" w:rsidRDefault="00E42603" w:rsidP="00E42603">
      <w:pPr>
        <w:pStyle w:val="Heading2"/>
      </w:pPr>
      <w:bookmarkStart w:id="32" w:name="_Toc231993799"/>
      <w:r w:rsidRPr="000C3099">
        <w:t>4.2.2 concerns with hygiene and trust</w:t>
      </w:r>
      <w:bookmarkEnd w:id="32"/>
    </w:p>
    <w:p w14:paraId="14125F39" w14:textId="77777777" w:rsidR="00E42603" w:rsidRPr="000C3099" w:rsidRDefault="00E42603" w:rsidP="00E42603">
      <w:pPr>
        <w:spacing w:line="360" w:lineRule="auto"/>
        <w:rPr>
          <w:rFonts w:ascii="Arial" w:hAnsi="Arial" w:cs="Arial"/>
        </w:rPr>
      </w:pPr>
      <w:r w:rsidRPr="000C3099">
        <w:rPr>
          <w:rFonts w:ascii="Arial" w:hAnsi="Arial" w:cs="Arial"/>
        </w:rPr>
        <w:t xml:space="preserve">Consumers have an apprehension about adulteration and quality. </w:t>
      </w:r>
      <w:proofErr w:type="spellStart"/>
      <w:r w:rsidRPr="000C3099">
        <w:rPr>
          <w:rFonts w:ascii="Arial" w:hAnsi="Arial" w:cs="Arial"/>
        </w:rPr>
        <w:t>EcoCircle</w:t>
      </w:r>
      <w:proofErr w:type="spellEnd"/>
      <w:r w:rsidRPr="000C3099">
        <w:rPr>
          <w:rFonts w:ascii="Arial" w:hAnsi="Arial" w:cs="Arial"/>
        </w:rPr>
        <w:t xml:space="preserve"> requires trustworthy brands, tamper-proof cartridges, secured dispensers and visible hygiene procedures, as well as certification.</w:t>
      </w:r>
    </w:p>
    <w:p w14:paraId="1FDBD3EB" w14:textId="77777777" w:rsidR="00E42603" w:rsidRPr="000C3099" w:rsidRDefault="00E42603" w:rsidP="00E42603">
      <w:pPr>
        <w:pStyle w:val="Heading2"/>
      </w:pPr>
      <w:bookmarkStart w:id="33" w:name="_Toc231993800"/>
      <w:r w:rsidRPr="000C3099">
        <w:t>4.2.3 Digital Payment Readiness</w:t>
      </w:r>
      <w:bookmarkEnd w:id="33"/>
    </w:p>
    <w:p w14:paraId="4F5D996A" w14:textId="77777777" w:rsidR="00E42603" w:rsidRPr="000C3099" w:rsidRDefault="00E42603" w:rsidP="00E42603">
      <w:pPr>
        <w:spacing w:line="360" w:lineRule="auto"/>
        <w:rPr>
          <w:rFonts w:ascii="Arial" w:hAnsi="Arial" w:cs="Arial"/>
        </w:rPr>
      </w:pPr>
      <w:r w:rsidRPr="000C3099">
        <w:rPr>
          <w:rFonts w:ascii="Arial" w:hAnsi="Arial" w:cs="Arial"/>
        </w:rPr>
        <w:t xml:space="preserve">The expansion of mobile financial services (e.g., bKash, Nagad and Rocket) has been swift. This helps </w:t>
      </w:r>
      <w:proofErr w:type="gramStart"/>
      <w:r w:rsidRPr="000C3099">
        <w:rPr>
          <w:rFonts w:ascii="Arial" w:hAnsi="Arial" w:cs="Arial"/>
        </w:rPr>
        <w:t>in</w:t>
      </w:r>
      <w:proofErr w:type="gramEnd"/>
      <w:r w:rsidRPr="000C3099">
        <w:rPr>
          <w:rFonts w:ascii="Arial" w:hAnsi="Arial" w:cs="Arial"/>
        </w:rPr>
        <w:t xml:space="preserve"> digital payments for modern-</w:t>
      </w:r>
      <w:proofErr w:type="gramStart"/>
      <w:r w:rsidRPr="000C3099">
        <w:rPr>
          <w:rFonts w:ascii="Arial" w:hAnsi="Arial" w:cs="Arial"/>
        </w:rPr>
        <w:t>trade, but</w:t>
      </w:r>
      <w:proofErr w:type="gramEnd"/>
      <w:r w:rsidRPr="000C3099">
        <w:rPr>
          <w:rFonts w:ascii="Arial" w:hAnsi="Arial" w:cs="Arial"/>
        </w:rPr>
        <w:t xml:space="preserve"> still could be cash-based for traditional trade.</w:t>
      </w:r>
    </w:p>
    <w:p w14:paraId="54D35671" w14:textId="77777777" w:rsidR="00E42603" w:rsidRPr="000C3099" w:rsidRDefault="00E42603" w:rsidP="00E42603">
      <w:pPr>
        <w:pStyle w:val="Heading2"/>
      </w:pPr>
      <w:bookmarkStart w:id="34" w:name="_Toc231993801"/>
      <w:r w:rsidRPr="000C3099">
        <w:t>4.2.4 Environmental Awareness</w:t>
      </w:r>
      <w:bookmarkEnd w:id="34"/>
    </w:p>
    <w:p w14:paraId="4AA80C36" w14:textId="77777777" w:rsidR="00E42603" w:rsidRPr="000C3099" w:rsidRDefault="00E42603" w:rsidP="00E42603">
      <w:pPr>
        <w:spacing w:line="360" w:lineRule="auto"/>
        <w:rPr>
          <w:rFonts w:ascii="Arial" w:hAnsi="Arial" w:cs="Arial"/>
        </w:rPr>
      </w:pPr>
      <w:r w:rsidRPr="000C3099">
        <w:rPr>
          <w:rFonts w:ascii="Arial" w:hAnsi="Arial" w:cs="Arial"/>
        </w:rPr>
        <w:t xml:space="preserve">While there is an increasing awareness of the environment, price and quality are still more potent purchase motivators (Ketelsen, Janssen and Hamm, 2020). </w:t>
      </w:r>
      <w:proofErr w:type="spellStart"/>
      <w:r w:rsidRPr="000C3099">
        <w:rPr>
          <w:rFonts w:ascii="Arial" w:hAnsi="Arial" w:cs="Arial"/>
        </w:rPr>
        <w:t>EcoCircle</w:t>
      </w:r>
      <w:proofErr w:type="spellEnd"/>
      <w:r w:rsidRPr="000C3099">
        <w:rPr>
          <w:rFonts w:ascii="Arial" w:hAnsi="Arial" w:cs="Arial"/>
        </w:rPr>
        <w:t xml:space="preserve"> should be affordable and the second attribute be value.</w:t>
      </w:r>
    </w:p>
    <w:p w14:paraId="2BE94152" w14:textId="77777777" w:rsidR="00E42603" w:rsidRPr="000C3099" w:rsidRDefault="00E42603" w:rsidP="00E42603">
      <w:pPr>
        <w:pStyle w:val="Heading2"/>
      </w:pPr>
      <w:bookmarkStart w:id="35" w:name="_Toc231993802"/>
      <w:r w:rsidRPr="000C3099">
        <w:t>4.3 Retail Channel Validation</w:t>
      </w:r>
      <w:bookmarkEnd w:id="35"/>
    </w:p>
    <w:p w14:paraId="2E7BA821" w14:textId="77777777" w:rsidR="00E42603" w:rsidRPr="000C3099" w:rsidRDefault="00E42603" w:rsidP="00E42603">
      <w:pPr>
        <w:pStyle w:val="Heading2"/>
      </w:pPr>
      <w:bookmarkStart w:id="36" w:name="_Toc231993803"/>
      <w:r w:rsidRPr="000C3099">
        <w:t>4.3.1 Modern Trade Characteristics</w:t>
      </w:r>
      <w:bookmarkEnd w:id="36"/>
    </w:p>
    <w:p w14:paraId="58EDBC73" w14:textId="77777777" w:rsidR="00E42603" w:rsidRPr="000C3099" w:rsidRDefault="00E42603" w:rsidP="00E42603">
      <w:pPr>
        <w:spacing w:line="360" w:lineRule="auto"/>
        <w:rPr>
          <w:rFonts w:ascii="Arial" w:hAnsi="Arial" w:cs="Arial"/>
        </w:rPr>
      </w:pPr>
      <w:r w:rsidRPr="000C3099">
        <w:rPr>
          <w:rFonts w:ascii="Arial" w:hAnsi="Arial" w:cs="Arial"/>
        </w:rPr>
        <w:t>Today's trade outlets provide power, internet access, digital payment systems, floor area and a central decision-making system. They are suitable for smart kiosks and pilots.</w:t>
      </w:r>
    </w:p>
    <w:p w14:paraId="3363660A" w14:textId="77777777" w:rsidR="00E42603" w:rsidRPr="000C3099" w:rsidRDefault="00E42603" w:rsidP="00E42603">
      <w:pPr>
        <w:pStyle w:val="Heading2"/>
      </w:pPr>
      <w:bookmarkStart w:id="37" w:name="_Toc231993804"/>
      <w:r w:rsidRPr="000C3099">
        <w:t>4.3.2 Traditional Trade Characteristics</w:t>
      </w:r>
      <w:bookmarkEnd w:id="37"/>
    </w:p>
    <w:p w14:paraId="074E5472" w14:textId="77777777" w:rsidR="00E42603" w:rsidRPr="000C3099" w:rsidRDefault="00E42603" w:rsidP="00E42603">
      <w:pPr>
        <w:spacing w:line="360" w:lineRule="auto"/>
        <w:rPr>
          <w:rFonts w:ascii="Arial" w:hAnsi="Arial" w:cs="Arial"/>
        </w:rPr>
      </w:pPr>
      <w:r w:rsidRPr="000C3099">
        <w:rPr>
          <w:rFonts w:ascii="Arial" w:hAnsi="Arial" w:cs="Arial"/>
        </w:rPr>
        <w:t xml:space="preserve">The majority of FMCG sales are from Traditional Mudi </w:t>
      </w:r>
      <w:proofErr w:type="spellStart"/>
      <w:r w:rsidRPr="000C3099">
        <w:rPr>
          <w:rFonts w:ascii="Arial" w:hAnsi="Arial" w:cs="Arial"/>
        </w:rPr>
        <w:t>Dokans</w:t>
      </w:r>
      <w:proofErr w:type="spellEnd"/>
      <w:r w:rsidRPr="000C3099">
        <w:rPr>
          <w:rFonts w:ascii="Arial" w:hAnsi="Arial" w:cs="Arial"/>
        </w:rPr>
        <w:t>. They face space constraints and limited access to and ownership of electricity. Gravity fed dispensers are suitable as they are low cost, easy to make and can be made to last a long time.</w:t>
      </w:r>
    </w:p>
    <w:p w14:paraId="630A3F7A" w14:textId="77777777" w:rsidR="00E42603" w:rsidRPr="000C3099" w:rsidRDefault="00E42603" w:rsidP="00E42603">
      <w:pPr>
        <w:pStyle w:val="Heading2"/>
      </w:pPr>
      <w:bookmarkStart w:id="38" w:name="_Toc231993805"/>
      <w:r w:rsidRPr="000C3099">
        <w:lastRenderedPageBreak/>
        <w:t>4.4 Marketers will be supplied with a regulatory environment and the opportunity for EPR.</w:t>
      </w:r>
      <w:bookmarkEnd w:id="38"/>
    </w:p>
    <w:p w14:paraId="1B320FA7" w14:textId="77777777" w:rsidR="00E42603" w:rsidRPr="000C3099" w:rsidRDefault="00E42603" w:rsidP="00E42603">
      <w:pPr>
        <w:pStyle w:val="Heading2"/>
      </w:pPr>
      <w:bookmarkStart w:id="39" w:name="_Toc231993806"/>
      <w:r w:rsidRPr="000C3099">
        <w:t>4.4.1 The overview of the Bangladesh EPR Policy Landscape is as follows:</w:t>
      </w:r>
      <w:bookmarkEnd w:id="39"/>
    </w:p>
    <w:p w14:paraId="6A8F3575" w14:textId="77777777" w:rsidR="00E42603" w:rsidRPr="000C3099" w:rsidRDefault="00E42603" w:rsidP="00E42603">
      <w:pPr>
        <w:spacing w:line="360" w:lineRule="auto"/>
        <w:rPr>
          <w:rFonts w:ascii="Arial" w:hAnsi="Arial" w:cs="Arial"/>
        </w:rPr>
      </w:pPr>
      <w:r w:rsidRPr="000C3099">
        <w:rPr>
          <w:rFonts w:ascii="Arial" w:hAnsi="Arial" w:cs="Arial"/>
        </w:rPr>
        <w:t>Waste management and policies on circular economy are improving but EPR is still being developed in Bangladesh. There is a possibility for tightening in the future.</w:t>
      </w:r>
    </w:p>
    <w:p w14:paraId="1302C7C3" w14:textId="77777777" w:rsidR="00E42603" w:rsidRPr="00DE3920" w:rsidRDefault="00E42603" w:rsidP="00E42603">
      <w:pPr>
        <w:pStyle w:val="Heading2"/>
      </w:pPr>
      <w:bookmarkStart w:id="40" w:name="_Toc231993807"/>
      <w:r w:rsidRPr="00DE3920">
        <w:t>4.4.2 Regional EPR Benchmarking</w:t>
      </w:r>
      <w:bookmarkEnd w:id="40"/>
    </w:p>
    <w:p w14:paraId="6CB639C9" w14:textId="77777777" w:rsidR="00E42603" w:rsidRPr="000C3099" w:rsidRDefault="00E42603" w:rsidP="00E42603">
      <w:pPr>
        <w:spacing w:line="360" w:lineRule="auto"/>
        <w:rPr>
          <w:rFonts w:ascii="Arial" w:hAnsi="Arial" w:cs="Arial"/>
        </w:rPr>
      </w:pPr>
      <w:r w:rsidRPr="000C3099">
        <w:rPr>
          <w:rFonts w:ascii="Arial" w:hAnsi="Arial" w:cs="Arial"/>
        </w:rPr>
        <w:t>India and the Philippines have adopted more robust producer responsibility measures and Indonesia has done so as well. The examples indicate that Bangladesh might be taking steps towards increased packaging accountability.</w:t>
      </w:r>
    </w:p>
    <w:p w14:paraId="25D3CBD5" w14:textId="77777777" w:rsidR="00E42603" w:rsidRPr="000C3099" w:rsidRDefault="00E42603" w:rsidP="00E42603">
      <w:pPr>
        <w:pStyle w:val="Heading2"/>
      </w:pPr>
      <w:bookmarkStart w:id="41" w:name="_Toc231993808"/>
      <w:r w:rsidRPr="000C3099">
        <w:t>4.4.3 Documenting and demonstrating the value of compliance with EPR standards as a proposition.</w:t>
      </w:r>
      <w:bookmarkEnd w:id="41"/>
    </w:p>
    <w:p w14:paraId="493F6EF0" w14:textId="77777777" w:rsidR="00E42603" w:rsidRPr="000C3099" w:rsidRDefault="00E42603" w:rsidP="00E42603">
      <w:pPr>
        <w:spacing w:line="360" w:lineRule="auto"/>
        <w:rPr>
          <w:rFonts w:ascii="Arial" w:hAnsi="Arial" w:cs="Arial"/>
        </w:rPr>
      </w:pPr>
      <w:proofErr w:type="spellStart"/>
      <w:r w:rsidRPr="000C3099">
        <w:rPr>
          <w:rFonts w:ascii="Arial" w:hAnsi="Arial" w:cs="Arial"/>
        </w:rPr>
        <w:t>EcoCircle</w:t>
      </w:r>
      <w:proofErr w:type="spellEnd"/>
      <w:r w:rsidRPr="000C3099">
        <w:rPr>
          <w:rFonts w:ascii="Arial" w:hAnsi="Arial" w:cs="Arial"/>
        </w:rPr>
        <w:t xml:space="preserve"> can deliver quantifiable packaging displacement, and reporting and compliance documentation. This puts it in the position of both being an EPR service provider and a retail infrastructure business.</w:t>
      </w:r>
    </w:p>
    <w:p w14:paraId="218FCEBF" w14:textId="77777777" w:rsidR="00E42603" w:rsidRPr="000C3099" w:rsidRDefault="00E42603" w:rsidP="00E42603">
      <w:pPr>
        <w:pStyle w:val="Heading2"/>
      </w:pPr>
      <w:bookmarkStart w:id="42" w:name="_Toc231993809"/>
      <w:r w:rsidRPr="000C3099">
        <w:t>4.5 Competitive Landscape Analysis</w:t>
      </w:r>
      <w:bookmarkEnd w:id="42"/>
    </w:p>
    <w:p w14:paraId="24FB3BE5" w14:textId="77777777" w:rsidR="00E42603" w:rsidRPr="000C3099" w:rsidRDefault="00E42603" w:rsidP="00E42603">
      <w:pPr>
        <w:pStyle w:val="Heading2"/>
      </w:pPr>
      <w:bookmarkStart w:id="43" w:name="_Toc231993810"/>
      <w:r w:rsidRPr="000C3099">
        <w:t xml:space="preserve">4.5.1 The </w:t>
      </w:r>
      <w:proofErr w:type="gramStart"/>
      <w:r w:rsidRPr="000C3099">
        <w:t>current status</w:t>
      </w:r>
      <w:proofErr w:type="gramEnd"/>
      <w:r w:rsidRPr="000C3099">
        <w:t xml:space="preserve"> of refill stations in Bangladesh</w:t>
      </w:r>
      <w:bookmarkEnd w:id="43"/>
    </w:p>
    <w:p w14:paraId="5535971B" w14:textId="77777777" w:rsidR="00E42603" w:rsidRPr="000C3099" w:rsidRDefault="00E42603" w:rsidP="00E42603">
      <w:pPr>
        <w:spacing w:line="360" w:lineRule="auto"/>
        <w:rPr>
          <w:rFonts w:ascii="Arial" w:hAnsi="Arial" w:cs="Arial"/>
        </w:rPr>
      </w:pPr>
      <w:r w:rsidRPr="000C3099">
        <w:rPr>
          <w:rFonts w:ascii="Arial" w:hAnsi="Arial" w:cs="Arial"/>
        </w:rPr>
        <w:t>There is limited infrastructure to refill branded FMCG products. Current refill use is non-branded, non-formalized and less hygienic.</w:t>
      </w:r>
    </w:p>
    <w:p w14:paraId="03F2DBA0" w14:textId="77777777" w:rsidR="00E42603" w:rsidRPr="000C3099" w:rsidRDefault="00E42603" w:rsidP="00E42603">
      <w:pPr>
        <w:pStyle w:val="Heading2"/>
      </w:pPr>
      <w:bookmarkStart w:id="44" w:name="_Toc231993811"/>
      <w:r w:rsidRPr="000C3099">
        <w:t>4.5.2 Analyze the factors that influence the refill player, at global and regional levels.</w:t>
      </w:r>
      <w:bookmarkEnd w:id="44"/>
    </w:p>
    <w:p w14:paraId="16E0436C" w14:textId="77777777" w:rsidR="00E42603" w:rsidRPr="000C3099" w:rsidRDefault="00E42603" w:rsidP="00E42603">
      <w:pPr>
        <w:spacing w:line="360" w:lineRule="auto"/>
        <w:rPr>
          <w:rFonts w:ascii="Arial" w:hAnsi="Arial" w:cs="Arial"/>
        </w:rPr>
      </w:pPr>
      <w:r w:rsidRPr="000C3099">
        <w:rPr>
          <w:rFonts w:ascii="Arial" w:hAnsi="Arial" w:cs="Arial"/>
        </w:rPr>
        <w:t xml:space="preserve">Refill models can be made to work within logistics, technology and trust with the help of Loop, </w:t>
      </w:r>
      <w:proofErr w:type="spellStart"/>
      <w:r w:rsidRPr="000C3099">
        <w:rPr>
          <w:rFonts w:ascii="Arial" w:hAnsi="Arial" w:cs="Arial"/>
        </w:rPr>
        <w:t>Algramo</w:t>
      </w:r>
      <w:proofErr w:type="spellEnd"/>
      <w:r w:rsidRPr="000C3099">
        <w:rPr>
          <w:rFonts w:ascii="Arial" w:hAnsi="Arial" w:cs="Arial"/>
        </w:rPr>
        <w:t xml:space="preserve"> and Muuse pilots and Unilever. </w:t>
      </w:r>
      <w:proofErr w:type="spellStart"/>
      <w:r w:rsidRPr="000C3099">
        <w:rPr>
          <w:rFonts w:ascii="Arial" w:hAnsi="Arial" w:cs="Arial"/>
        </w:rPr>
        <w:t>Algramo</w:t>
      </w:r>
      <w:proofErr w:type="spellEnd"/>
      <w:r w:rsidRPr="000C3099">
        <w:rPr>
          <w:rFonts w:ascii="Arial" w:hAnsi="Arial" w:cs="Arial"/>
        </w:rPr>
        <w:t xml:space="preserve"> is relevant, as it focuses on the price-sensitive customers.</w:t>
      </w:r>
    </w:p>
    <w:p w14:paraId="348745D9" w14:textId="77777777" w:rsidR="00E42603" w:rsidRPr="000C3099" w:rsidRDefault="00E42603" w:rsidP="00E42603">
      <w:pPr>
        <w:pStyle w:val="Heading2"/>
      </w:pPr>
      <w:bookmarkStart w:id="45" w:name="_Toc231993812"/>
      <w:r w:rsidRPr="000C3099">
        <w:lastRenderedPageBreak/>
        <w:t>4.5.3 Open-source initiatives and technology providers.</w:t>
      </w:r>
      <w:bookmarkEnd w:id="45"/>
    </w:p>
    <w:p w14:paraId="448F77D7" w14:textId="77777777" w:rsidR="00E42603" w:rsidRPr="000C3099" w:rsidRDefault="00E42603" w:rsidP="00E42603">
      <w:pPr>
        <w:spacing w:line="360" w:lineRule="auto"/>
        <w:rPr>
          <w:rFonts w:ascii="Arial" w:hAnsi="Arial" w:cs="Arial"/>
        </w:rPr>
      </w:pPr>
      <w:r w:rsidRPr="000C3099">
        <w:rPr>
          <w:rFonts w:ascii="Arial" w:hAnsi="Arial" w:cs="Arial"/>
        </w:rPr>
        <w:t xml:space="preserve">Cost can be lowered by using IoT platforms and/or open-source designs. What will make our leap to the market as </w:t>
      </w:r>
      <w:proofErr w:type="spellStart"/>
      <w:r w:rsidRPr="000C3099">
        <w:rPr>
          <w:rFonts w:ascii="Arial" w:hAnsi="Arial" w:cs="Arial"/>
        </w:rPr>
        <w:t>EcoCircle</w:t>
      </w:r>
      <w:proofErr w:type="spellEnd"/>
      <w:r w:rsidRPr="000C3099">
        <w:rPr>
          <w:rFonts w:ascii="Arial" w:hAnsi="Arial" w:cs="Arial"/>
        </w:rPr>
        <w:t xml:space="preserve"> is successful will be our local execution, service quality and brand relationships.</w:t>
      </w:r>
    </w:p>
    <w:p w14:paraId="4EF53D0F" w14:textId="77777777" w:rsidR="00E42603" w:rsidRPr="000C3099" w:rsidRDefault="00E42603" w:rsidP="00E42603">
      <w:pPr>
        <w:pStyle w:val="Heading2"/>
      </w:pPr>
      <w:bookmarkStart w:id="46" w:name="_Toc231993813"/>
      <w:r w:rsidRPr="000C3099">
        <w:t>4.6 Validating Business Model with Similar Economics</w:t>
      </w:r>
      <w:bookmarkEnd w:id="46"/>
    </w:p>
    <w:p w14:paraId="31344D01" w14:textId="77777777" w:rsidR="00E42603" w:rsidRPr="000C3099" w:rsidRDefault="00E42603" w:rsidP="00E42603">
      <w:pPr>
        <w:pStyle w:val="Heading2"/>
      </w:pPr>
      <w:bookmarkStart w:id="47" w:name="_Toc231993814"/>
      <w:r w:rsidRPr="000C3099">
        <w:t>4.6.1 Unit Economics Benchmarking</w:t>
      </w:r>
      <w:bookmarkEnd w:id="47"/>
    </w:p>
    <w:p w14:paraId="3E7AF010" w14:textId="77777777" w:rsidR="00E42603" w:rsidRPr="000C3099" w:rsidRDefault="00E42603" w:rsidP="00E42603">
      <w:pPr>
        <w:spacing w:line="360" w:lineRule="auto"/>
        <w:rPr>
          <w:rFonts w:ascii="Arial" w:hAnsi="Arial" w:cs="Arial"/>
        </w:rPr>
      </w:pPr>
      <w:r w:rsidRPr="000C3099">
        <w:rPr>
          <w:rFonts w:ascii="Arial" w:hAnsi="Arial" w:cs="Arial"/>
        </w:rPr>
        <w:t>Modern kiosks are more expensive to purchase, but offer monitoring, visibility and data. The traditional units are cheaper and more quickly recoup their initial costs. Blended model is a model that provides visibility and scale.</w:t>
      </w:r>
    </w:p>
    <w:p w14:paraId="0D586158" w14:textId="77777777" w:rsidR="00E42603" w:rsidRPr="000C3099" w:rsidRDefault="00E42603" w:rsidP="00E42603">
      <w:pPr>
        <w:pStyle w:val="Heading2"/>
      </w:pPr>
      <w:bookmarkStart w:id="48" w:name="_Toc231993815"/>
      <w:r w:rsidRPr="000C3099">
        <w:t>4.6.2 Revenue Scaling Scenarios</w:t>
      </w:r>
      <w:bookmarkEnd w:id="48"/>
    </w:p>
    <w:p w14:paraId="129B240B" w14:textId="77777777" w:rsidR="00E42603" w:rsidRPr="000C3099" w:rsidRDefault="00E42603" w:rsidP="00E42603">
      <w:pPr>
        <w:spacing w:line="360" w:lineRule="auto"/>
        <w:rPr>
          <w:rFonts w:ascii="Arial" w:hAnsi="Arial" w:cs="Arial"/>
        </w:rPr>
      </w:pPr>
      <w:r w:rsidRPr="000C3099">
        <w:rPr>
          <w:rFonts w:ascii="Arial" w:hAnsi="Arial" w:cs="Arial"/>
        </w:rPr>
        <w:t xml:space="preserve">Revenue could be boosted by increasing the number of subscribed brands and number of units installed. The aim of scenarios is to </w:t>
      </w:r>
      <w:proofErr w:type="gramStart"/>
      <w:r w:rsidRPr="000C3099">
        <w:rPr>
          <w:rFonts w:ascii="Arial" w:hAnsi="Arial" w:cs="Arial"/>
        </w:rPr>
        <w:t>test for</w:t>
      </w:r>
      <w:proofErr w:type="gramEnd"/>
      <w:r w:rsidRPr="000C3099">
        <w:rPr>
          <w:rFonts w:ascii="Arial" w:hAnsi="Arial" w:cs="Arial"/>
        </w:rPr>
        <w:t xml:space="preserve"> deployment speed, subscription prices and </w:t>
      </w:r>
      <w:proofErr w:type="spellStart"/>
      <w:r w:rsidRPr="000C3099">
        <w:rPr>
          <w:rFonts w:ascii="Arial" w:hAnsi="Arial" w:cs="Arial"/>
        </w:rPr>
        <w:t>utilisation</w:t>
      </w:r>
      <w:proofErr w:type="spellEnd"/>
      <w:r w:rsidRPr="000C3099">
        <w:rPr>
          <w:rFonts w:ascii="Arial" w:hAnsi="Arial" w:cs="Arial"/>
        </w:rPr>
        <w:t>.</w:t>
      </w:r>
    </w:p>
    <w:p w14:paraId="64C280E0" w14:textId="77777777" w:rsidR="00E42603" w:rsidRPr="000C3099" w:rsidRDefault="00E42603" w:rsidP="00E42603">
      <w:pPr>
        <w:pStyle w:val="Heading1"/>
      </w:pPr>
      <w:bookmarkStart w:id="49" w:name="_Toc231993816"/>
      <w:r w:rsidRPr="000C3099">
        <w:t>5.0 Risks</w:t>
      </w:r>
      <w:bookmarkEnd w:id="49"/>
    </w:p>
    <w:p w14:paraId="14D70B23" w14:textId="77777777" w:rsidR="00E42603" w:rsidRPr="000C3099" w:rsidRDefault="00E42603" w:rsidP="00E42603">
      <w:pPr>
        <w:pStyle w:val="Heading2"/>
      </w:pPr>
      <w:bookmarkStart w:id="50" w:name="_Toc231993817"/>
      <w:r w:rsidRPr="000C3099">
        <w:t>5.1 Ecosystem Support</w:t>
      </w:r>
      <w:bookmarkEnd w:id="50"/>
    </w:p>
    <w:p w14:paraId="18D2F790" w14:textId="77777777" w:rsidR="00E42603" w:rsidRPr="000C3099" w:rsidRDefault="00E42603" w:rsidP="00E42603">
      <w:pPr>
        <w:spacing w:line="360" w:lineRule="auto"/>
        <w:rPr>
          <w:rFonts w:ascii="Arial" w:hAnsi="Arial" w:cs="Arial"/>
        </w:rPr>
      </w:pPr>
      <w:r w:rsidRPr="000C3099">
        <w:rPr>
          <w:rFonts w:ascii="Arial" w:hAnsi="Arial" w:cs="Arial"/>
        </w:rPr>
        <w:t>Hygiene issues or routine could be a deterrence to people refilling their containers. Certification, tamper proof design and education, trusted brands and discounts are all part of the mitigation.</w:t>
      </w:r>
    </w:p>
    <w:p w14:paraId="70700B7A" w14:textId="77777777" w:rsidR="00E42603" w:rsidRPr="000C3099" w:rsidRDefault="00E42603" w:rsidP="00E42603">
      <w:pPr>
        <w:pStyle w:val="Heading2"/>
      </w:pPr>
      <w:bookmarkStart w:id="51" w:name="_Toc231993818"/>
      <w:r w:rsidRPr="000C3099">
        <w:t>5.3 Input/Output Devices</w:t>
      </w:r>
      <w:bookmarkEnd w:id="51"/>
    </w:p>
    <w:p w14:paraId="1575420E" w14:textId="77777777" w:rsidR="00E42603" w:rsidRPr="000C3099" w:rsidRDefault="00E42603" w:rsidP="00E42603">
      <w:pPr>
        <w:spacing w:line="360" w:lineRule="auto"/>
        <w:rPr>
          <w:rFonts w:ascii="Arial" w:hAnsi="Arial" w:cs="Arial"/>
        </w:rPr>
      </w:pPr>
      <w:r w:rsidRPr="000C3099">
        <w:rPr>
          <w:rFonts w:ascii="Arial" w:hAnsi="Arial" w:cs="Arial"/>
        </w:rPr>
        <w:t>Failure to maintain or contamination of dispensers, connection issues and delays for spares could impact operations. Mitigation encompasses offline options, dual sourcing and rapid repair, as well as maintenance.</w:t>
      </w:r>
    </w:p>
    <w:p w14:paraId="4E73DAF1" w14:textId="77777777" w:rsidR="00E42603" w:rsidRPr="000C3099" w:rsidRDefault="00E42603" w:rsidP="00E42603">
      <w:pPr>
        <w:pStyle w:val="Heading2"/>
      </w:pPr>
      <w:bookmarkStart w:id="52" w:name="_Toc231993819"/>
      <w:r w:rsidRPr="000C3099">
        <w:lastRenderedPageBreak/>
        <w:t>5.4 The business environment is fraught with risks of commercial and partnership.</w:t>
      </w:r>
      <w:bookmarkEnd w:id="52"/>
    </w:p>
    <w:p w14:paraId="4DA330CF" w14:textId="77777777" w:rsidR="00E42603" w:rsidRPr="000C3099" w:rsidRDefault="00E42603" w:rsidP="00E42603">
      <w:pPr>
        <w:spacing w:line="360" w:lineRule="auto"/>
        <w:rPr>
          <w:rFonts w:ascii="Arial" w:hAnsi="Arial" w:cs="Arial"/>
        </w:rPr>
      </w:pPr>
      <w:r w:rsidRPr="000C3099">
        <w:rPr>
          <w:rFonts w:ascii="Arial" w:hAnsi="Arial" w:cs="Arial"/>
        </w:rPr>
        <w:t xml:space="preserve">Brands may be hesitant to make an initial </w:t>
      </w:r>
      <w:proofErr w:type="gramStart"/>
      <w:r w:rsidRPr="000C3099">
        <w:rPr>
          <w:rFonts w:ascii="Arial" w:hAnsi="Arial" w:cs="Arial"/>
        </w:rPr>
        <w:t>investment</w:t>
      </w:r>
      <w:proofErr w:type="gramEnd"/>
      <w:r w:rsidRPr="000C3099">
        <w:rPr>
          <w:rFonts w:ascii="Arial" w:hAnsi="Arial" w:cs="Arial"/>
        </w:rPr>
        <w:t xml:space="preserve"> and retailers may be hesitant to give </w:t>
      </w:r>
      <w:proofErr w:type="gramStart"/>
      <w:r w:rsidRPr="000C3099">
        <w:rPr>
          <w:rFonts w:ascii="Arial" w:hAnsi="Arial" w:cs="Arial"/>
        </w:rPr>
        <w:t>up on</w:t>
      </w:r>
      <w:proofErr w:type="gramEnd"/>
      <w:r w:rsidRPr="000C3099">
        <w:rPr>
          <w:rFonts w:ascii="Arial" w:hAnsi="Arial" w:cs="Arial"/>
        </w:rPr>
        <w:t xml:space="preserve"> space. Commitment can be enhanced through pilots, revenue sharing and minimum contracts and EPR reporting.</w:t>
      </w:r>
    </w:p>
    <w:p w14:paraId="08944633" w14:textId="77777777" w:rsidR="00E42603" w:rsidRPr="000C3099" w:rsidRDefault="00E42603" w:rsidP="00E42603">
      <w:pPr>
        <w:pStyle w:val="Heading2"/>
      </w:pPr>
      <w:bookmarkStart w:id="53" w:name="_Toc231993820"/>
      <w:r w:rsidRPr="000C3099">
        <w:t>5.5 Regulatory and Compliance Risks</w:t>
      </w:r>
      <w:bookmarkEnd w:id="53"/>
    </w:p>
    <w:p w14:paraId="3B55D391" w14:textId="77777777" w:rsidR="00E42603" w:rsidRPr="000C3099" w:rsidRDefault="00E42603" w:rsidP="00E42603">
      <w:pPr>
        <w:spacing w:line="360" w:lineRule="auto"/>
        <w:rPr>
          <w:rFonts w:ascii="Arial" w:hAnsi="Arial" w:cs="Arial"/>
        </w:rPr>
      </w:pPr>
      <w:r w:rsidRPr="000C3099">
        <w:rPr>
          <w:rFonts w:ascii="Arial" w:hAnsi="Arial" w:cs="Arial"/>
        </w:rPr>
        <w:t>However, a delay in enforcement of EPR could lead to a reduction in demand. As for the theme of the 2018 Conference, cost savings, market access and voluntary sustainability commitments should be highlighted.</w:t>
      </w:r>
    </w:p>
    <w:p w14:paraId="66A22EA0" w14:textId="77777777" w:rsidR="00E42603" w:rsidRPr="000C3099" w:rsidRDefault="00E42603" w:rsidP="00E42603">
      <w:pPr>
        <w:pStyle w:val="Heading2"/>
      </w:pPr>
      <w:bookmarkStart w:id="54" w:name="_Toc231993821"/>
      <w:r w:rsidRPr="000C3099">
        <w:t>5.6 This will result in a decline in financial and scaling risks.</w:t>
      </w:r>
      <w:bookmarkEnd w:id="54"/>
    </w:p>
    <w:p w14:paraId="76E39EDE" w14:textId="77777777" w:rsidR="00E42603" w:rsidRPr="000C3099" w:rsidRDefault="00E42603" w:rsidP="00E42603">
      <w:pPr>
        <w:spacing w:line="360" w:lineRule="auto"/>
        <w:rPr>
          <w:rFonts w:ascii="Arial" w:hAnsi="Arial" w:cs="Arial"/>
        </w:rPr>
      </w:pPr>
      <w:r w:rsidRPr="000C3099">
        <w:rPr>
          <w:rFonts w:ascii="Arial" w:hAnsi="Arial" w:cs="Arial"/>
        </w:rPr>
        <w:t xml:space="preserve">Access to capital, slow payback or high failure rates may be an issue for the business. Risk can be lowered by means of phased deployment, blended finance, and/or traditional units with a faster </w:t>
      </w:r>
      <w:proofErr w:type="spellStart"/>
      <w:proofErr w:type="gramStart"/>
      <w:r w:rsidRPr="000C3099">
        <w:rPr>
          <w:rFonts w:ascii="Arial" w:hAnsi="Arial" w:cs="Arial"/>
        </w:rPr>
        <w:t>payback.Risk</w:t>
      </w:r>
      <w:proofErr w:type="spellEnd"/>
      <w:proofErr w:type="gramEnd"/>
      <w:r w:rsidRPr="000C3099">
        <w:rPr>
          <w:rFonts w:ascii="Arial" w:hAnsi="Arial" w:cs="Arial"/>
        </w:rPr>
        <w:t xml:space="preserve"> can be lowered if it is phased deployment, blended finance or traditional units with a faster payback.</w:t>
      </w:r>
    </w:p>
    <w:p w14:paraId="15529653" w14:textId="77777777" w:rsidR="00E42603" w:rsidRPr="000C3099" w:rsidRDefault="00E42603" w:rsidP="00E42603">
      <w:pPr>
        <w:pStyle w:val="Heading2"/>
      </w:pPr>
      <w:bookmarkStart w:id="55" w:name="_Toc231993822"/>
      <w:r w:rsidRPr="000C3099">
        <w:t>5.7 Reputational Risks</w:t>
      </w:r>
      <w:bookmarkEnd w:id="55"/>
    </w:p>
    <w:p w14:paraId="1C5DA261" w14:textId="77777777" w:rsidR="00E42603" w:rsidRPr="000C3099" w:rsidRDefault="00E42603" w:rsidP="00E42603">
      <w:pPr>
        <w:spacing w:line="360" w:lineRule="auto"/>
        <w:rPr>
          <w:rFonts w:ascii="Arial" w:hAnsi="Arial" w:cs="Arial"/>
        </w:rPr>
      </w:pPr>
      <w:r w:rsidRPr="000C3099">
        <w:rPr>
          <w:rFonts w:ascii="Arial" w:hAnsi="Arial" w:cs="Arial"/>
        </w:rPr>
        <w:t xml:space="preserve">Falsified claims about the environment or contamination could lead to loss of trust. </w:t>
      </w:r>
      <w:proofErr w:type="spellStart"/>
      <w:r w:rsidRPr="000C3099">
        <w:rPr>
          <w:rFonts w:ascii="Arial" w:hAnsi="Arial" w:cs="Arial"/>
        </w:rPr>
        <w:t>EcoCircle</w:t>
      </w:r>
      <w:proofErr w:type="spellEnd"/>
      <w:r w:rsidRPr="000C3099">
        <w:rPr>
          <w:rFonts w:ascii="Arial" w:hAnsi="Arial" w:cs="Arial"/>
        </w:rPr>
        <w:t xml:space="preserve"> needs to be transparent, report, have insurance, third party audits and quality controls.</w:t>
      </w:r>
    </w:p>
    <w:p w14:paraId="4F2B2DDE" w14:textId="77777777" w:rsidR="00E42603" w:rsidRPr="000C3099" w:rsidRDefault="00E42603" w:rsidP="00E42603">
      <w:pPr>
        <w:pStyle w:val="Heading1"/>
      </w:pPr>
      <w:bookmarkStart w:id="56" w:name="_Toc231993823"/>
      <w:r w:rsidRPr="000C3099">
        <w:t>6.0 Conclusion</w:t>
      </w:r>
      <w:bookmarkEnd w:id="56"/>
    </w:p>
    <w:p w14:paraId="468B7431" w14:textId="77777777" w:rsidR="00E42603" w:rsidRPr="000C3099" w:rsidRDefault="00E42603" w:rsidP="00E42603">
      <w:pPr>
        <w:spacing w:line="360" w:lineRule="auto"/>
        <w:rPr>
          <w:rFonts w:ascii="Arial" w:hAnsi="Arial" w:cs="Arial"/>
        </w:rPr>
      </w:pPr>
      <w:proofErr w:type="spellStart"/>
      <w:r w:rsidRPr="000C3099">
        <w:rPr>
          <w:rFonts w:ascii="Arial" w:hAnsi="Arial" w:cs="Arial"/>
        </w:rPr>
        <w:t>EcoCircle</w:t>
      </w:r>
      <w:proofErr w:type="spellEnd"/>
      <w:r w:rsidRPr="000C3099">
        <w:rPr>
          <w:rFonts w:ascii="Arial" w:hAnsi="Arial" w:cs="Arial"/>
        </w:rPr>
        <w:t xml:space="preserve"> Bangladesh Ltd is a viable solution to the packaging waste problem in FMCG industry in Bangladesh. It offers its RaaS service, which enables brands to cut their plastic packaging waste without insetting infrastructure. It also benefits price-conscious consumers with its lower cost refills. The hybrid approach is a mixture of using the modern trade smart kiosks and the gravity-fed dispensers of Mudi </w:t>
      </w:r>
      <w:proofErr w:type="spellStart"/>
      <w:r w:rsidRPr="000C3099">
        <w:rPr>
          <w:rFonts w:ascii="Arial" w:hAnsi="Arial" w:cs="Arial"/>
        </w:rPr>
        <w:t>Dokans</w:t>
      </w:r>
      <w:proofErr w:type="spellEnd"/>
      <w:r w:rsidRPr="000C3099">
        <w:rPr>
          <w:rFonts w:ascii="Arial" w:hAnsi="Arial" w:cs="Arial"/>
        </w:rPr>
        <w:t xml:space="preserve">. There </w:t>
      </w:r>
      <w:proofErr w:type="gramStart"/>
      <w:r w:rsidRPr="000C3099">
        <w:rPr>
          <w:rFonts w:ascii="Arial" w:hAnsi="Arial" w:cs="Arial"/>
        </w:rPr>
        <w:t>is</w:t>
      </w:r>
      <w:proofErr w:type="gramEnd"/>
      <w:r w:rsidRPr="000C3099">
        <w:rPr>
          <w:rFonts w:ascii="Arial" w:hAnsi="Arial" w:cs="Arial"/>
        </w:rPr>
        <w:t xml:space="preserve"> some </w:t>
      </w:r>
      <w:proofErr w:type="gramStart"/>
      <w:r w:rsidRPr="000C3099">
        <w:rPr>
          <w:rFonts w:ascii="Arial" w:hAnsi="Arial" w:cs="Arial"/>
        </w:rPr>
        <w:t>indication</w:t>
      </w:r>
      <w:proofErr w:type="gramEnd"/>
      <w:r w:rsidRPr="000C3099">
        <w:rPr>
          <w:rFonts w:ascii="Arial" w:hAnsi="Arial" w:cs="Arial"/>
        </w:rPr>
        <w:t xml:space="preserve"> of opportunity in Dhaka and Chittagong, where the number of retail outlets and the number of branded FMCG are greater. Measurable packaging displacement value may be pushed up by EPR, circular economy pressure. Key risks </w:t>
      </w:r>
      <w:r w:rsidRPr="000C3099">
        <w:rPr>
          <w:rFonts w:ascii="Arial" w:hAnsi="Arial" w:cs="Arial"/>
        </w:rPr>
        <w:lastRenderedPageBreak/>
        <w:t xml:space="preserve">are associated with trust, cleanliness, operations, brand loyalty, finances and reputation. These can be addressed by certification, pilots, dependable servicing, and reporting in a transparent manner, and by phasing existing expansion. </w:t>
      </w:r>
      <w:proofErr w:type="spellStart"/>
      <w:r w:rsidRPr="000C3099">
        <w:rPr>
          <w:rFonts w:ascii="Arial" w:hAnsi="Arial" w:cs="Arial"/>
        </w:rPr>
        <w:t>EcoCircle</w:t>
      </w:r>
      <w:proofErr w:type="spellEnd"/>
      <w:r w:rsidRPr="000C3099">
        <w:rPr>
          <w:rFonts w:ascii="Arial" w:hAnsi="Arial" w:cs="Arial"/>
        </w:rPr>
        <w:t>, overall, could be a refill platform, which provides a business value and decreases packaging waste, in a scalable way.</w:t>
      </w:r>
    </w:p>
    <w:p w14:paraId="6EF54DC5" w14:textId="77777777" w:rsidR="00E42603" w:rsidRPr="000C3099" w:rsidRDefault="00E42603" w:rsidP="00E42603">
      <w:pPr>
        <w:pStyle w:val="Heading1"/>
      </w:pPr>
      <w:bookmarkStart w:id="57" w:name="_Toc231993824"/>
      <w:r w:rsidRPr="000C3099">
        <w:t>7.0 Timeline (Gantt Chart)</w:t>
      </w:r>
      <w:bookmarkEnd w:id="57"/>
    </w:p>
    <w:p w14:paraId="53B573D4" w14:textId="77777777" w:rsidR="00E42603" w:rsidRPr="000C3099" w:rsidRDefault="00E42603" w:rsidP="00E42603">
      <w:pPr>
        <w:spacing w:line="360" w:lineRule="auto"/>
        <w:rPr>
          <w:rFonts w:ascii="Arial" w:hAnsi="Arial" w:cs="Arial"/>
        </w:rPr>
      </w:pPr>
      <w:r w:rsidRPr="000C3099">
        <w:rPr>
          <w:rFonts w:ascii="Arial" w:hAnsi="Arial" w:cs="Arial"/>
          <w:noProof/>
        </w:rPr>
        <w:drawing>
          <wp:inline distT="0" distB="0" distL="0" distR="0" wp14:anchorId="3703E5A4" wp14:editId="2B8D8F0F">
            <wp:extent cx="5943600" cy="3345180"/>
            <wp:effectExtent l="0" t="0" r="0" b="7620"/>
            <wp:docPr id="1941163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163591" name="Picture 194116359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3600" cy="3345180"/>
                    </a:xfrm>
                    <a:prstGeom prst="rect">
                      <a:avLst/>
                    </a:prstGeom>
                  </pic:spPr>
                </pic:pic>
              </a:graphicData>
            </a:graphic>
          </wp:inline>
        </w:drawing>
      </w:r>
    </w:p>
    <w:p w14:paraId="73297031" w14:textId="77777777" w:rsidR="00E42603" w:rsidRPr="000C3099" w:rsidRDefault="00E42603" w:rsidP="00E42603">
      <w:pPr>
        <w:pStyle w:val="Heading1"/>
      </w:pPr>
      <w:r w:rsidRPr="000C3099">
        <w:br w:type="page"/>
      </w:r>
      <w:bookmarkStart w:id="58" w:name="_Toc231993825"/>
      <w:r w:rsidRPr="000C3099">
        <w:lastRenderedPageBreak/>
        <w:t>8.0 References</w:t>
      </w:r>
      <w:bookmarkEnd w:id="58"/>
    </w:p>
    <w:p w14:paraId="17C20263" w14:textId="77777777" w:rsidR="00E42603" w:rsidRPr="000C3099" w:rsidRDefault="00E42603" w:rsidP="00E42603">
      <w:pPr>
        <w:spacing w:line="360" w:lineRule="auto"/>
        <w:rPr>
          <w:rFonts w:ascii="Arial" w:hAnsi="Arial" w:cs="Arial"/>
        </w:rPr>
      </w:pPr>
      <w:r w:rsidRPr="000C3099">
        <w:rPr>
          <w:rFonts w:ascii="Arial" w:hAnsi="Arial" w:cs="Arial"/>
        </w:rPr>
        <w:t xml:space="preserve">Baines, T.S., Lightfoot, H.W., Evans, S., Neely, A., Greenough, R., Peppard, J., Roy, R., Shehab, E., Braganza, A., Tiwari, A., Alcock, J.R., Angus, J.P., </w:t>
      </w:r>
      <w:proofErr w:type="spellStart"/>
      <w:r w:rsidRPr="000C3099">
        <w:rPr>
          <w:rFonts w:ascii="Arial" w:hAnsi="Arial" w:cs="Arial"/>
        </w:rPr>
        <w:t>Bastl</w:t>
      </w:r>
      <w:proofErr w:type="spellEnd"/>
      <w:r w:rsidRPr="000C3099">
        <w:rPr>
          <w:rFonts w:ascii="Arial" w:hAnsi="Arial" w:cs="Arial"/>
        </w:rPr>
        <w:t xml:space="preserve">, M., Cousens, A., Irving, P., Johnson, M., Kingston, J., Lockett, H., Martinez, V., Michele, P., </w:t>
      </w:r>
      <w:proofErr w:type="spellStart"/>
      <w:r w:rsidRPr="000C3099">
        <w:rPr>
          <w:rFonts w:ascii="Arial" w:hAnsi="Arial" w:cs="Arial"/>
        </w:rPr>
        <w:t>Tranfield</w:t>
      </w:r>
      <w:proofErr w:type="spellEnd"/>
      <w:r w:rsidRPr="000C3099">
        <w:rPr>
          <w:rFonts w:ascii="Arial" w:hAnsi="Arial" w:cs="Arial"/>
        </w:rPr>
        <w:t>, D., Walton, I.M. and Wilson, H. (2007) 'State-of-the-art in product-service systems', </w:t>
      </w:r>
      <w:r w:rsidRPr="000C3099">
        <w:rPr>
          <w:rFonts w:ascii="Arial" w:hAnsi="Arial" w:cs="Arial"/>
          <w:i/>
          <w:iCs/>
        </w:rPr>
        <w:t>Proceedings of the Institution of Mechanical Engineers, Part B: Journal of Engineering Manufacture</w:t>
      </w:r>
      <w:r w:rsidRPr="000C3099">
        <w:rPr>
          <w:rFonts w:ascii="Arial" w:hAnsi="Arial" w:cs="Arial"/>
        </w:rPr>
        <w:t>, 221(10), pp. 1543–1552. doi:10.1243/09544054JEM858.</w:t>
      </w:r>
    </w:p>
    <w:p w14:paraId="08E249BD" w14:textId="77777777" w:rsidR="00E42603" w:rsidRPr="000C3099" w:rsidRDefault="00E42603" w:rsidP="00E42603">
      <w:pPr>
        <w:spacing w:line="360" w:lineRule="auto"/>
        <w:rPr>
          <w:rFonts w:ascii="Arial" w:hAnsi="Arial" w:cs="Arial"/>
        </w:rPr>
      </w:pPr>
      <w:r w:rsidRPr="000C3099">
        <w:rPr>
          <w:rFonts w:ascii="Arial" w:hAnsi="Arial" w:cs="Arial"/>
        </w:rPr>
        <w:t>Bangladesh Bureau of Statistics (2020) </w:t>
      </w:r>
      <w:r w:rsidRPr="000C3099">
        <w:rPr>
          <w:rFonts w:ascii="Arial" w:hAnsi="Arial" w:cs="Arial"/>
          <w:i/>
          <w:iCs/>
        </w:rPr>
        <w:t>Population and Housing Census 2021: Preliminary Report</w:t>
      </w:r>
      <w:r w:rsidRPr="000C3099">
        <w:rPr>
          <w:rFonts w:ascii="Arial" w:hAnsi="Arial" w:cs="Arial"/>
        </w:rPr>
        <w:t>. Dhaka: BBS.</w:t>
      </w:r>
    </w:p>
    <w:p w14:paraId="6C338CDB" w14:textId="77777777" w:rsidR="00E42603" w:rsidRPr="000C3099" w:rsidRDefault="00E42603" w:rsidP="00E42603">
      <w:pPr>
        <w:spacing w:line="360" w:lineRule="auto"/>
        <w:rPr>
          <w:rFonts w:ascii="Arial" w:hAnsi="Arial" w:cs="Arial"/>
        </w:rPr>
      </w:pPr>
      <w:r w:rsidRPr="000C3099">
        <w:rPr>
          <w:rFonts w:ascii="Arial" w:hAnsi="Arial" w:cs="Arial"/>
        </w:rPr>
        <w:t>bKash (2023) </w:t>
      </w:r>
      <w:r w:rsidRPr="000C3099">
        <w:rPr>
          <w:rFonts w:ascii="Arial" w:hAnsi="Arial" w:cs="Arial"/>
          <w:i/>
          <w:iCs/>
        </w:rPr>
        <w:t>Annual Report 2023</w:t>
      </w:r>
      <w:r w:rsidRPr="000C3099">
        <w:rPr>
          <w:rFonts w:ascii="Arial" w:hAnsi="Arial" w:cs="Arial"/>
        </w:rPr>
        <w:t>. Dhaka: bKash Limited.</w:t>
      </w:r>
    </w:p>
    <w:p w14:paraId="10AFAC6A" w14:textId="77777777" w:rsidR="00E42603" w:rsidRPr="000C3099" w:rsidRDefault="00E42603" w:rsidP="00E42603">
      <w:pPr>
        <w:spacing w:line="360" w:lineRule="auto"/>
        <w:rPr>
          <w:rFonts w:ascii="Arial" w:hAnsi="Arial" w:cs="Arial"/>
        </w:rPr>
      </w:pPr>
      <w:r w:rsidRPr="000C3099">
        <w:rPr>
          <w:rFonts w:ascii="Arial" w:hAnsi="Arial" w:cs="Arial"/>
        </w:rPr>
        <w:t>Creswell, J.W. and Plano Clark, V.L. (2017) </w:t>
      </w:r>
      <w:r w:rsidRPr="000C3099">
        <w:rPr>
          <w:rFonts w:ascii="Arial" w:hAnsi="Arial" w:cs="Arial"/>
          <w:i/>
          <w:iCs/>
        </w:rPr>
        <w:t>Designing and Conducting Mixed Methods Research</w:t>
      </w:r>
      <w:r w:rsidRPr="000C3099">
        <w:rPr>
          <w:rFonts w:ascii="Arial" w:hAnsi="Arial" w:cs="Arial"/>
        </w:rPr>
        <w:t xml:space="preserve">. 3rd </w:t>
      </w:r>
      <w:proofErr w:type="spellStart"/>
      <w:r w:rsidRPr="000C3099">
        <w:rPr>
          <w:rFonts w:ascii="Arial" w:hAnsi="Arial" w:cs="Arial"/>
        </w:rPr>
        <w:t>edn</w:t>
      </w:r>
      <w:proofErr w:type="spellEnd"/>
      <w:r w:rsidRPr="000C3099">
        <w:rPr>
          <w:rFonts w:ascii="Arial" w:hAnsi="Arial" w:cs="Arial"/>
        </w:rPr>
        <w:t>. Thousand Oaks, CA: SAGE Publications.</w:t>
      </w:r>
    </w:p>
    <w:p w14:paraId="3E7625EA" w14:textId="77777777" w:rsidR="00E42603" w:rsidRPr="000C3099" w:rsidRDefault="00E42603" w:rsidP="00E42603">
      <w:pPr>
        <w:spacing w:line="360" w:lineRule="auto"/>
        <w:rPr>
          <w:rFonts w:ascii="Arial" w:hAnsi="Arial" w:cs="Arial"/>
        </w:rPr>
      </w:pPr>
      <w:r w:rsidRPr="000C3099">
        <w:rPr>
          <w:rFonts w:ascii="Arial" w:hAnsi="Arial" w:cs="Arial"/>
        </w:rPr>
        <w:t>Department of Environment Bangladesh (2021) </w:t>
      </w:r>
      <w:r w:rsidRPr="000C3099">
        <w:rPr>
          <w:rFonts w:ascii="Arial" w:hAnsi="Arial" w:cs="Arial"/>
          <w:i/>
          <w:iCs/>
        </w:rPr>
        <w:t>National Plastic Waste Management Strategy</w:t>
      </w:r>
      <w:r w:rsidRPr="000C3099">
        <w:rPr>
          <w:rFonts w:ascii="Arial" w:hAnsi="Arial" w:cs="Arial"/>
        </w:rPr>
        <w:t>. Dhaka: Ministry of Environment, Forest and Climate Change.</w:t>
      </w:r>
    </w:p>
    <w:p w14:paraId="55995FD1" w14:textId="77777777" w:rsidR="00E42603" w:rsidRPr="000C3099" w:rsidRDefault="00E42603" w:rsidP="00E42603">
      <w:pPr>
        <w:spacing w:line="360" w:lineRule="auto"/>
        <w:rPr>
          <w:rFonts w:ascii="Arial" w:hAnsi="Arial" w:cs="Arial"/>
        </w:rPr>
      </w:pPr>
      <w:r w:rsidRPr="000C3099">
        <w:rPr>
          <w:rFonts w:ascii="Arial" w:hAnsi="Arial" w:cs="Arial"/>
        </w:rPr>
        <w:t>Ellen MacArthur Foundation (2017) </w:t>
      </w:r>
      <w:r w:rsidRPr="000C3099">
        <w:rPr>
          <w:rFonts w:ascii="Arial" w:hAnsi="Arial" w:cs="Arial"/>
          <w:i/>
          <w:iCs/>
        </w:rPr>
        <w:t>The New Plastics Economy: Rethinking the Future of Plastics</w:t>
      </w:r>
      <w:r w:rsidRPr="000C3099">
        <w:rPr>
          <w:rFonts w:ascii="Arial" w:hAnsi="Arial" w:cs="Arial"/>
        </w:rPr>
        <w:t>. Available at: </w:t>
      </w:r>
      <w:hyperlink r:id="rId6" w:tgtFrame="_blank" w:history="1">
        <w:r w:rsidRPr="000C3099">
          <w:rPr>
            <w:rStyle w:val="Hyperlink"/>
            <w:rFonts w:ascii="Arial" w:hAnsi="Arial" w:cs="Arial"/>
          </w:rPr>
          <w:t>https://www.ellenmacarthurfoundation.org/the-new-plastics-economy-rethinking-the-future-of-plastics</w:t>
        </w:r>
      </w:hyperlink>
      <w:r w:rsidRPr="000C3099">
        <w:rPr>
          <w:rFonts w:ascii="Arial" w:hAnsi="Arial" w:cs="Arial"/>
        </w:rPr>
        <w:t> (Accessed: 7 June 2026).</w:t>
      </w:r>
    </w:p>
    <w:p w14:paraId="77FDBEA6" w14:textId="77777777" w:rsidR="00E42603" w:rsidRPr="000C3099" w:rsidRDefault="00E42603" w:rsidP="00E42603">
      <w:pPr>
        <w:spacing w:line="360" w:lineRule="auto"/>
        <w:rPr>
          <w:rFonts w:ascii="Arial" w:hAnsi="Arial" w:cs="Arial"/>
        </w:rPr>
      </w:pPr>
      <w:r w:rsidRPr="000C3099">
        <w:rPr>
          <w:rFonts w:ascii="Arial" w:hAnsi="Arial" w:cs="Arial"/>
        </w:rPr>
        <w:t>Euromonitor International (2023) </w:t>
      </w:r>
      <w:r w:rsidRPr="000C3099">
        <w:rPr>
          <w:rFonts w:ascii="Arial" w:hAnsi="Arial" w:cs="Arial"/>
          <w:i/>
          <w:iCs/>
        </w:rPr>
        <w:t>Fast-Moving Consumer Goods in Bangladesh</w:t>
      </w:r>
      <w:r w:rsidRPr="000C3099">
        <w:rPr>
          <w:rFonts w:ascii="Arial" w:hAnsi="Arial" w:cs="Arial"/>
        </w:rPr>
        <w:t>. London: Euromonitor International.</w:t>
      </w:r>
    </w:p>
    <w:p w14:paraId="5C87CB75" w14:textId="77777777" w:rsidR="00E42603" w:rsidRPr="000C3099" w:rsidRDefault="00E42603" w:rsidP="00E42603">
      <w:pPr>
        <w:spacing w:line="360" w:lineRule="auto"/>
        <w:rPr>
          <w:rFonts w:ascii="Arial" w:hAnsi="Arial" w:cs="Arial"/>
        </w:rPr>
      </w:pPr>
      <w:r w:rsidRPr="000C3099">
        <w:rPr>
          <w:rFonts w:ascii="Arial" w:hAnsi="Arial" w:cs="Arial"/>
        </w:rPr>
        <w:t xml:space="preserve">Geissdoerfer, M., </w:t>
      </w:r>
      <w:proofErr w:type="spellStart"/>
      <w:r w:rsidRPr="000C3099">
        <w:rPr>
          <w:rFonts w:ascii="Arial" w:hAnsi="Arial" w:cs="Arial"/>
        </w:rPr>
        <w:t>Savaget</w:t>
      </w:r>
      <w:proofErr w:type="spellEnd"/>
      <w:r w:rsidRPr="000C3099">
        <w:rPr>
          <w:rFonts w:ascii="Arial" w:hAnsi="Arial" w:cs="Arial"/>
        </w:rPr>
        <w:t xml:space="preserve">, P., Bocken, N.M.P. and </w:t>
      </w:r>
      <w:proofErr w:type="spellStart"/>
      <w:r w:rsidRPr="000C3099">
        <w:rPr>
          <w:rFonts w:ascii="Arial" w:hAnsi="Arial" w:cs="Arial"/>
        </w:rPr>
        <w:t>Hultink</w:t>
      </w:r>
      <w:proofErr w:type="spellEnd"/>
      <w:r w:rsidRPr="000C3099">
        <w:rPr>
          <w:rFonts w:ascii="Arial" w:hAnsi="Arial" w:cs="Arial"/>
        </w:rPr>
        <w:t>, E.J. (2017) 'The circular economy: A new sustainability paradigm?', </w:t>
      </w:r>
      <w:r w:rsidRPr="000C3099">
        <w:rPr>
          <w:rFonts w:ascii="Arial" w:hAnsi="Arial" w:cs="Arial"/>
          <w:i/>
          <w:iCs/>
        </w:rPr>
        <w:t>Journal of Cleaner Production</w:t>
      </w:r>
      <w:r w:rsidRPr="000C3099">
        <w:rPr>
          <w:rFonts w:ascii="Arial" w:hAnsi="Arial" w:cs="Arial"/>
        </w:rPr>
        <w:t xml:space="preserve">, 143, pp. 757–768. </w:t>
      </w:r>
      <w:proofErr w:type="gramStart"/>
      <w:r w:rsidRPr="000C3099">
        <w:rPr>
          <w:rFonts w:ascii="Arial" w:hAnsi="Arial" w:cs="Arial"/>
        </w:rPr>
        <w:t>doi:10.1016/j.jclepro</w:t>
      </w:r>
      <w:proofErr w:type="gramEnd"/>
      <w:r w:rsidRPr="000C3099">
        <w:rPr>
          <w:rFonts w:ascii="Arial" w:hAnsi="Arial" w:cs="Arial"/>
        </w:rPr>
        <w:t>.2016.12.048.</w:t>
      </w:r>
    </w:p>
    <w:p w14:paraId="609529BC" w14:textId="77777777" w:rsidR="00E42603" w:rsidRPr="000C3099" w:rsidRDefault="00E42603" w:rsidP="00E42603">
      <w:pPr>
        <w:spacing w:line="360" w:lineRule="auto"/>
        <w:rPr>
          <w:rFonts w:ascii="Arial" w:hAnsi="Arial" w:cs="Arial"/>
        </w:rPr>
      </w:pPr>
      <w:r w:rsidRPr="000C3099">
        <w:rPr>
          <w:rFonts w:ascii="Arial" w:hAnsi="Arial" w:cs="Arial"/>
        </w:rPr>
        <w:t xml:space="preserve">Geyer, R., </w:t>
      </w:r>
      <w:proofErr w:type="spellStart"/>
      <w:r w:rsidRPr="000C3099">
        <w:rPr>
          <w:rFonts w:ascii="Arial" w:hAnsi="Arial" w:cs="Arial"/>
        </w:rPr>
        <w:t>Jambeck</w:t>
      </w:r>
      <w:proofErr w:type="spellEnd"/>
      <w:r w:rsidRPr="000C3099">
        <w:rPr>
          <w:rFonts w:ascii="Arial" w:hAnsi="Arial" w:cs="Arial"/>
        </w:rPr>
        <w:t>, J.R. and Law, K.L. (2017) 'Production, use, and fate of all plastics ever made', </w:t>
      </w:r>
      <w:r w:rsidRPr="000C3099">
        <w:rPr>
          <w:rFonts w:ascii="Arial" w:hAnsi="Arial" w:cs="Arial"/>
          <w:i/>
          <w:iCs/>
        </w:rPr>
        <w:t>Science Advances</w:t>
      </w:r>
      <w:r w:rsidRPr="000C3099">
        <w:rPr>
          <w:rFonts w:ascii="Arial" w:hAnsi="Arial" w:cs="Arial"/>
        </w:rPr>
        <w:t>, 3(7), e1700782. doi:10.1126/sciadv.1700782.</w:t>
      </w:r>
    </w:p>
    <w:p w14:paraId="556EF028" w14:textId="77777777" w:rsidR="00E42603" w:rsidRPr="000C3099" w:rsidRDefault="00E42603" w:rsidP="00E42603">
      <w:pPr>
        <w:spacing w:line="360" w:lineRule="auto"/>
        <w:rPr>
          <w:rFonts w:ascii="Arial" w:hAnsi="Arial" w:cs="Arial"/>
        </w:rPr>
      </w:pPr>
      <w:r w:rsidRPr="000C3099">
        <w:rPr>
          <w:rFonts w:ascii="Arial" w:hAnsi="Arial" w:cs="Arial"/>
        </w:rPr>
        <w:t xml:space="preserve">Greenwood, S., Walker, S., Bayne, L., Parsons, R. and Steinberger, J. (2021) 'An environmental impact comparison of single-use and reusable plastic bottles for shower </w:t>
      </w:r>
      <w:r w:rsidRPr="000C3099">
        <w:rPr>
          <w:rFonts w:ascii="Arial" w:hAnsi="Arial" w:cs="Arial"/>
        </w:rPr>
        <w:lastRenderedPageBreak/>
        <w:t>gel', </w:t>
      </w:r>
      <w:r w:rsidRPr="000C3099">
        <w:rPr>
          <w:rFonts w:ascii="Arial" w:hAnsi="Arial" w:cs="Arial"/>
          <w:i/>
          <w:iCs/>
        </w:rPr>
        <w:t>International Journal of Life Cycle Assessment</w:t>
      </w:r>
      <w:r w:rsidRPr="000C3099">
        <w:rPr>
          <w:rFonts w:ascii="Arial" w:hAnsi="Arial" w:cs="Arial"/>
        </w:rPr>
        <w:t>, 26, pp. 1914–1929. doi:10.1007/s11367-021-01964-2.</w:t>
      </w:r>
    </w:p>
    <w:p w14:paraId="1C0006B9" w14:textId="77777777" w:rsidR="00E42603" w:rsidRPr="000C3099" w:rsidRDefault="00E42603" w:rsidP="00E42603">
      <w:pPr>
        <w:spacing w:line="360" w:lineRule="auto"/>
        <w:rPr>
          <w:rFonts w:ascii="Arial" w:hAnsi="Arial" w:cs="Arial"/>
        </w:rPr>
      </w:pPr>
      <w:r w:rsidRPr="000C3099">
        <w:rPr>
          <w:rFonts w:ascii="Arial" w:hAnsi="Arial" w:cs="Arial"/>
        </w:rPr>
        <w:t xml:space="preserve">Herbes, C., Beuthner, C. and Ramme, I. (2020) 'How green is your packaging? A comparative international study of cues consumers </w:t>
      </w:r>
      <w:proofErr w:type="gramStart"/>
      <w:r w:rsidRPr="000C3099">
        <w:rPr>
          <w:rFonts w:ascii="Arial" w:hAnsi="Arial" w:cs="Arial"/>
        </w:rPr>
        <w:t>use</w:t>
      </w:r>
      <w:proofErr w:type="gramEnd"/>
      <w:r w:rsidRPr="000C3099">
        <w:rPr>
          <w:rFonts w:ascii="Arial" w:hAnsi="Arial" w:cs="Arial"/>
        </w:rPr>
        <w:t xml:space="preserve"> to </w:t>
      </w:r>
      <w:proofErr w:type="spellStart"/>
      <w:r w:rsidRPr="000C3099">
        <w:rPr>
          <w:rFonts w:ascii="Arial" w:hAnsi="Arial" w:cs="Arial"/>
        </w:rPr>
        <w:t>recognise</w:t>
      </w:r>
      <w:proofErr w:type="spellEnd"/>
      <w:r w:rsidRPr="000C3099">
        <w:rPr>
          <w:rFonts w:ascii="Arial" w:hAnsi="Arial" w:cs="Arial"/>
        </w:rPr>
        <w:t xml:space="preserve"> environmentally friendly packaging', </w:t>
      </w:r>
      <w:r w:rsidRPr="000C3099">
        <w:rPr>
          <w:rFonts w:ascii="Arial" w:hAnsi="Arial" w:cs="Arial"/>
          <w:i/>
          <w:iCs/>
        </w:rPr>
        <w:t>International Journal of Consumer Studies</w:t>
      </w:r>
      <w:r w:rsidRPr="000C3099">
        <w:rPr>
          <w:rFonts w:ascii="Arial" w:hAnsi="Arial" w:cs="Arial"/>
        </w:rPr>
        <w:t>, 44(3), pp. 258–271. doi:10.1111/ijcs.12560.</w:t>
      </w:r>
    </w:p>
    <w:p w14:paraId="480EB907" w14:textId="77777777" w:rsidR="00E42603" w:rsidRPr="000C3099" w:rsidRDefault="00E42603" w:rsidP="00E42603">
      <w:pPr>
        <w:spacing w:line="360" w:lineRule="auto"/>
        <w:rPr>
          <w:rFonts w:ascii="Arial" w:hAnsi="Arial" w:cs="Arial"/>
        </w:rPr>
      </w:pPr>
      <w:r w:rsidRPr="000C3099">
        <w:rPr>
          <w:rFonts w:ascii="Arial" w:hAnsi="Arial" w:cs="Arial"/>
        </w:rPr>
        <w:t>Hoque, M.Z. and Alam, M.N. (2018) 'What determines the purchase intention of liquid milk during the time of possible food adulteration crisis? A study on Bangladeshi consumers', </w:t>
      </w:r>
      <w:r w:rsidRPr="000C3099">
        <w:rPr>
          <w:rFonts w:ascii="Arial" w:hAnsi="Arial" w:cs="Arial"/>
          <w:i/>
          <w:iCs/>
        </w:rPr>
        <w:t>Journal of Food Products Marketing</w:t>
      </w:r>
      <w:r w:rsidRPr="000C3099">
        <w:rPr>
          <w:rFonts w:ascii="Arial" w:hAnsi="Arial" w:cs="Arial"/>
        </w:rPr>
        <w:t>, 24(3), pp. 241–262. doi:10.1080/10454446.2017.1266553.</w:t>
      </w:r>
    </w:p>
    <w:p w14:paraId="77DD28DE" w14:textId="77777777" w:rsidR="00E42603" w:rsidRPr="000C3099" w:rsidRDefault="00E42603" w:rsidP="00E42603">
      <w:pPr>
        <w:spacing w:line="360" w:lineRule="auto"/>
        <w:rPr>
          <w:rFonts w:ascii="Arial" w:hAnsi="Arial" w:cs="Arial"/>
        </w:rPr>
      </w:pPr>
      <w:r w:rsidRPr="000C3099">
        <w:rPr>
          <w:rFonts w:ascii="Arial" w:hAnsi="Arial" w:cs="Arial"/>
        </w:rPr>
        <w:t>Ketelsen, M., Janssen, M. and Hamm, U. (2020) 'Consumers' response to environmentally friendly food packaging: A systematic review', </w:t>
      </w:r>
      <w:r w:rsidRPr="000C3099">
        <w:rPr>
          <w:rFonts w:ascii="Arial" w:hAnsi="Arial" w:cs="Arial"/>
          <w:i/>
          <w:iCs/>
        </w:rPr>
        <w:t>Journal of Cleaner Production</w:t>
      </w:r>
      <w:r w:rsidRPr="000C3099">
        <w:rPr>
          <w:rFonts w:ascii="Arial" w:hAnsi="Arial" w:cs="Arial"/>
        </w:rPr>
        <w:t xml:space="preserve">, 254, 120123. </w:t>
      </w:r>
      <w:proofErr w:type="gramStart"/>
      <w:r w:rsidRPr="000C3099">
        <w:rPr>
          <w:rFonts w:ascii="Arial" w:hAnsi="Arial" w:cs="Arial"/>
        </w:rPr>
        <w:t>doi:10.1016/j.jclepro</w:t>
      </w:r>
      <w:proofErr w:type="gramEnd"/>
      <w:r w:rsidRPr="000C3099">
        <w:rPr>
          <w:rFonts w:ascii="Arial" w:hAnsi="Arial" w:cs="Arial"/>
        </w:rPr>
        <w:t>.2020.120123.</w:t>
      </w:r>
    </w:p>
    <w:p w14:paraId="7A75B8FE" w14:textId="77777777" w:rsidR="00E42603" w:rsidRPr="000C3099" w:rsidRDefault="00E42603" w:rsidP="00E42603">
      <w:pPr>
        <w:spacing w:line="360" w:lineRule="auto"/>
        <w:rPr>
          <w:rFonts w:ascii="Arial" w:hAnsi="Arial" w:cs="Arial"/>
        </w:rPr>
      </w:pPr>
      <w:r w:rsidRPr="000C3099">
        <w:rPr>
          <w:rFonts w:ascii="Arial" w:hAnsi="Arial" w:cs="Arial"/>
        </w:rPr>
        <w:t xml:space="preserve">Kirchherr, J., </w:t>
      </w:r>
      <w:proofErr w:type="spellStart"/>
      <w:r w:rsidRPr="000C3099">
        <w:rPr>
          <w:rFonts w:ascii="Arial" w:hAnsi="Arial" w:cs="Arial"/>
        </w:rPr>
        <w:t>Reike</w:t>
      </w:r>
      <w:proofErr w:type="spellEnd"/>
      <w:r w:rsidRPr="000C3099">
        <w:rPr>
          <w:rFonts w:ascii="Arial" w:hAnsi="Arial" w:cs="Arial"/>
        </w:rPr>
        <w:t>, D. and Hekkert, M. (2017) '</w:t>
      </w:r>
      <w:proofErr w:type="spellStart"/>
      <w:r w:rsidRPr="000C3099">
        <w:rPr>
          <w:rFonts w:ascii="Arial" w:hAnsi="Arial" w:cs="Arial"/>
        </w:rPr>
        <w:t>Conceptualising</w:t>
      </w:r>
      <w:proofErr w:type="spellEnd"/>
      <w:r w:rsidRPr="000C3099">
        <w:rPr>
          <w:rFonts w:ascii="Arial" w:hAnsi="Arial" w:cs="Arial"/>
        </w:rPr>
        <w:t xml:space="preserve"> the circular economy: An analysis of 114 definitions', </w:t>
      </w:r>
      <w:r w:rsidRPr="000C3099">
        <w:rPr>
          <w:rFonts w:ascii="Arial" w:hAnsi="Arial" w:cs="Arial"/>
          <w:i/>
          <w:iCs/>
        </w:rPr>
        <w:t>Resources, Conservation and Recycling</w:t>
      </w:r>
      <w:r w:rsidRPr="000C3099">
        <w:rPr>
          <w:rFonts w:ascii="Arial" w:hAnsi="Arial" w:cs="Arial"/>
        </w:rPr>
        <w:t xml:space="preserve">, 127, pp. 221–232. </w:t>
      </w:r>
      <w:proofErr w:type="gramStart"/>
      <w:r w:rsidRPr="000C3099">
        <w:rPr>
          <w:rFonts w:ascii="Arial" w:hAnsi="Arial" w:cs="Arial"/>
        </w:rPr>
        <w:t>doi:10.1016/j.resconrec</w:t>
      </w:r>
      <w:proofErr w:type="gramEnd"/>
      <w:r w:rsidRPr="000C3099">
        <w:rPr>
          <w:rFonts w:ascii="Arial" w:hAnsi="Arial" w:cs="Arial"/>
        </w:rPr>
        <w:t>.2017.09.005.</w:t>
      </w:r>
    </w:p>
    <w:p w14:paraId="1146DB4B" w14:textId="77777777" w:rsidR="00E42603" w:rsidRPr="000C3099" w:rsidRDefault="00E42603" w:rsidP="00E42603">
      <w:pPr>
        <w:spacing w:line="360" w:lineRule="auto"/>
        <w:rPr>
          <w:rFonts w:ascii="Arial" w:hAnsi="Arial" w:cs="Arial"/>
        </w:rPr>
      </w:pPr>
      <w:r w:rsidRPr="000C3099">
        <w:rPr>
          <w:rFonts w:ascii="Arial" w:hAnsi="Arial" w:cs="Arial"/>
        </w:rPr>
        <w:t>Ministry of Environment, Forest and Climate Change (2021) </w:t>
      </w:r>
      <w:r w:rsidRPr="000C3099">
        <w:rPr>
          <w:rFonts w:ascii="Arial" w:hAnsi="Arial" w:cs="Arial"/>
          <w:i/>
          <w:iCs/>
        </w:rPr>
        <w:t>National 3R Strategy for Waste Management (Revised)</w:t>
      </w:r>
      <w:r w:rsidRPr="000C3099">
        <w:rPr>
          <w:rFonts w:ascii="Arial" w:hAnsi="Arial" w:cs="Arial"/>
        </w:rPr>
        <w:t>. Dhaka: Government of Bangladesh.</w:t>
      </w:r>
    </w:p>
    <w:p w14:paraId="665778D4" w14:textId="77777777" w:rsidR="00E42603" w:rsidRPr="000C3099" w:rsidRDefault="00E42603" w:rsidP="00E42603">
      <w:pPr>
        <w:spacing w:line="360" w:lineRule="auto"/>
        <w:rPr>
          <w:rFonts w:ascii="Arial" w:hAnsi="Arial" w:cs="Arial"/>
        </w:rPr>
      </w:pPr>
      <w:r w:rsidRPr="000C3099">
        <w:rPr>
          <w:rFonts w:ascii="Arial" w:hAnsi="Arial" w:cs="Arial"/>
        </w:rPr>
        <w:t>Mont, O.K. (2002) 'Clarifying the concept of product-service system', </w:t>
      </w:r>
      <w:r w:rsidRPr="000C3099">
        <w:rPr>
          <w:rFonts w:ascii="Arial" w:hAnsi="Arial" w:cs="Arial"/>
          <w:i/>
          <w:iCs/>
        </w:rPr>
        <w:t>Journal of Cleaner Production</w:t>
      </w:r>
      <w:r w:rsidRPr="000C3099">
        <w:rPr>
          <w:rFonts w:ascii="Arial" w:hAnsi="Arial" w:cs="Arial"/>
        </w:rPr>
        <w:t>, 10(3), pp. 237–245. doi:10.1016/S0959-6526(01)00039-7.</w:t>
      </w:r>
    </w:p>
    <w:p w14:paraId="44C339C7" w14:textId="77777777" w:rsidR="00E42603" w:rsidRPr="000C3099" w:rsidRDefault="00E42603" w:rsidP="00E42603">
      <w:pPr>
        <w:spacing w:line="360" w:lineRule="auto"/>
        <w:rPr>
          <w:rFonts w:ascii="Arial" w:hAnsi="Arial" w:cs="Arial"/>
        </w:rPr>
      </w:pPr>
      <w:r w:rsidRPr="000C3099">
        <w:rPr>
          <w:rFonts w:ascii="Arial" w:hAnsi="Arial" w:cs="Arial"/>
        </w:rPr>
        <w:t>OECD (2021) </w:t>
      </w:r>
      <w:r w:rsidRPr="000C3099">
        <w:rPr>
          <w:rFonts w:ascii="Arial" w:hAnsi="Arial" w:cs="Arial"/>
          <w:i/>
          <w:iCs/>
        </w:rPr>
        <w:t>Towards a More Resource-Efficient and Circular Economy: The Role of Extended Producer Responsibility</w:t>
      </w:r>
      <w:r w:rsidRPr="000C3099">
        <w:rPr>
          <w:rFonts w:ascii="Arial" w:hAnsi="Arial" w:cs="Arial"/>
        </w:rPr>
        <w:t>. Paris: OECD Publishing. doi:10.1787/c8ba5b92-en.</w:t>
      </w:r>
    </w:p>
    <w:p w14:paraId="108C5C31" w14:textId="77777777" w:rsidR="00E42603" w:rsidRPr="000C3099" w:rsidRDefault="00E42603" w:rsidP="00E42603">
      <w:pPr>
        <w:spacing w:line="360" w:lineRule="auto"/>
        <w:rPr>
          <w:rFonts w:ascii="Arial" w:hAnsi="Arial" w:cs="Arial"/>
        </w:rPr>
      </w:pPr>
      <w:proofErr w:type="spellStart"/>
      <w:r w:rsidRPr="000C3099">
        <w:rPr>
          <w:rFonts w:ascii="Arial" w:hAnsi="Arial" w:cs="Arial"/>
        </w:rPr>
        <w:t>OpenRefill</w:t>
      </w:r>
      <w:proofErr w:type="spellEnd"/>
      <w:r w:rsidRPr="000C3099">
        <w:rPr>
          <w:rFonts w:ascii="Arial" w:hAnsi="Arial" w:cs="Arial"/>
        </w:rPr>
        <w:t xml:space="preserve"> (2026) </w:t>
      </w:r>
      <w:proofErr w:type="spellStart"/>
      <w:r w:rsidRPr="000C3099">
        <w:rPr>
          <w:rFonts w:ascii="Arial" w:hAnsi="Arial" w:cs="Arial"/>
          <w:i/>
          <w:iCs/>
        </w:rPr>
        <w:t>SmartFill</w:t>
      </w:r>
      <w:proofErr w:type="spellEnd"/>
      <w:r w:rsidRPr="000C3099">
        <w:rPr>
          <w:rFonts w:ascii="Arial" w:hAnsi="Arial" w:cs="Arial"/>
          <w:i/>
          <w:iCs/>
        </w:rPr>
        <w:t xml:space="preserve"> Open-Sources Refill Technology to Accelerate Packaging Reuse for Consumer Products Across the Global South</w:t>
      </w:r>
      <w:r w:rsidRPr="000C3099">
        <w:rPr>
          <w:rFonts w:ascii="Arial" w:hAnsi="Arial" w:cs="Arial"/>
        </w:rPr>
        <w:t>. Available at: </w:t>
      </w:r>
      <w:hyperlink r:id="rId7" w:tgtFrame="_blank" w:history="1">
        <w:r w:rsidRPr="000C3099">
          <w:rPr>
            <w:rStyle w:val="Hyperlink"/>
            <w:rFonts w:ascii="Arial" w:hAnsi="Arial" w:cs="Arial"/>
          </w:rPr>
          <w:t>https://openrefill.com</w:t>
        </w:r>
      </w:hyperlink>
      <w:r w:rsidRPr="000C3099">
        <w:rPr>
          <w:rFonts w:ascii="Arial" w:hAnsi="Arial" w:cs="Arial"/>
        </w:rPr>
        <w:t> (Accessed: 7 June 2026).</w:t>
      </w:r>
    </w:p>
    <w:p w14:paraId="73B96F8E" w14:textId="77777777" w:rsidR="00E42603" w:rsidRPr="000C3099" w:rsidRDefault="00E42603" w:rsidP="00E42603">
      <w:pPr>
        <w:spacing w:line="360" w:lineRule="auto"/>
        <w:rPr>
          <w:rFonts w:ascii="Arial" w:hAnsi="Arial" w:cs="Arial"/>
        </w:rPr>
      </w:pPr>
      <w:r w:rsidRPr="000C3099">
        <w:rPr>
          <w:rFonts w:ascii="Arial" w:hAnsi="Arial" w:cs="Arial"/>
        </w:rPr>
        <w:t>Prahalad, C.K. (2005) </w:t>
      </w:r>
      <w:r w:rsidRPr="000C3099">
        <w:rPr>
          <w:rFonts w:ascii="Arial" w:hAnsi="Arial" w:cs="Arial"/>
          <w:i/>
          <w:iCs/>
        </w:rPr>
        <w:t>The Fortune at the Bottom of the Pyramid: Eradicating Poverty Through Profits</w:t>
      </w:r>
      <w:r w:rsidRPr="000C3099">
        <w:rPr>
          <w:rFonts w:ascii="Arial" w:hAnsi="Arial" w:cs="Arial"/>
        </w:rPr>
        <w:t>. Upper Saddle River, NJ: Wharton School Publishing.</w:t>
      </w:r>
    </w:p>
    <w:p w14:paraId="2BF99DC9" w14:textId="77777777" w:rsidR="00E42603" w:rsidRPr="000C3099" w:rsidRDefault="00E42603" w:rsidP="00E42603">
      <w:pPr>
        <w:spacing w:line="360" w:lineRule="auto"/>
        <w:rPr>
          <w:rFonts w:ascii="Arial" w:hAnsi="Arial" w:cs="Arial"/>
        </w:rPr>
      </w:pPr>
      <w:r w:rsidRPr="000C3099">
        <w:rPr>
          <w:rFonts w:ascii="Arial" w:hAnsi="Arial" w:cs="Arial"/>
        </w:rPr>
        <w:lastRenderedPageBreak/>
        <w:t xml:space="preserve">Reardon, T., Timmer, C.P., Barrett, C.B. and </w:t>
      </w:r>
      <w:proofErr w:type="spellStart"/>
      <w:r w:rsidRPr="000C3099">
        <w:rPr>
          <w:rFonts w:ascii="Arial" w:hAnsi="Arial" w:cs="Arial"/>
        </w:rPr>
        <w:t>Berdegué</w:t>
      </w:r>
      <w:proofErr w:type="spellEnd"/>
      <w:r w:rsidRPr="000C3099">
        <w:rPr>
          <w:rFonts w:ascii="Arial" w:hAnsi="Arial" w:cs="Arial"/>
        </w:rPr>
        <w:t>, J.A. (2003) 'The rise of supermarkets in Africa, Asia, and Latin America', </w:t>
      </w:r>
      <w:r w:rsidRPr="000C3099">
        <w:rPr>
          <w:rFonts w:ascii="Arial" w:hAnsi="Arial" w:cs="Arial"/>
          <w:i/>
          <w:iCs/>
        </w:rPr>
        <w:t>American Journal of Agricultural Economics</w:t>
      </w:r>
      <w:r w:rsidRPr="000C3099">
        <w:rPr>
          <w:rFonts w:ascii="Arial" w:hAnsi="Arial" w:cs="Arial"/>
        </w:rPr>
        <w:t>, 85(5), pp. 1140–1146. doi:10.1111/1467-8276.00522.</w:t>
      </w:r>
    </w:p>
    <w:p w14:paraId="222703F5" w14:textId="77777777" w:rsidR="00E42603" w:rsidRPr="000C3099" w:rsidRDefault="00E42603" w:rsidP="00E42603">
      <w:pPr>
        <w:spacing w:line="360" w:lineRule="auto"/>
        <w:rPr>
          <w:rFonts w:ascii="Arial" w:hAnsi="Arial" w:cs="Arial"/>
        </w:rPr>
      </w:pPr>
      <w:r w:rsidRPr="000C3099">
        <w:rPr>
          <w:rFonts w:ascii="Arial" w:hAnsi="Arial" w:cs="Arial"/>
        </w:rPr>
        <w:t>Saunders, M., Lewis, P. and Thornhill, A. (2019) </w:t>
      </w:r>
      <w:r w:rsidRPr="000C3099">
        <w:rPr>
          <w:rFonts w:ascii="Arial" w:hAnsi="Arial" w:cs="Arial"/>
          <w:i/>
          <w:iCs/>
        </w:rPr>
        <w:t>Research Methods for Business Students</w:t>
      </w:r>
      <w:r w:rsidRPr="000C3099">
        <w:rPr>
          <w:rFonts w:ascii="Arial" w:hAnsi="Arial" w:cs="Arial"/>
        </w:rPr>
        <w:t xml:space="preserve">. 8th </w:t>
      </w:r>
      <w:proofErr w:type="spellStart"/>
      <w:r w:rsidRPr="000C3099">
        <w:rPr>
          <w:rFonts w:ascii="Arial" w:hAnsi="Arial" w:cs="Arial"/>
        </w:rPr>
        <w:t>edn</w:t>
      </w:r>
      <w:proofErr w:type="spellEnd"/>
      <w:r w:rsidRPr="000C3099">
        <w:rPr>
          <w:rFonts w:ascii="Arial" w:hAnsi="Arial" w:cs="Arial"/>
        </w:rPr>
        <w:t>. Harlow: Pearson Education.</w:t>
      </w:r>
    </w:p>
    <w:p w14:paraId="4DCFA2F9" w14:textId="77777777" w:rsidR="00E42603" w:rsidRPr="000C3099" w:rsidRDefault="00E42603" w:rsidP="00E42603">
      <w:pPr>
        <w:spacing w:line="360" w:lineRule="auto"/>
        <w:rPr>
          <w:rFonts w:ascii="Arial" w:hAnsi="Arial" w:cs="Arial"/>
        </w:rPr>
      </w:pPr>
      <w:r w:rsidRPr="000C3099">
        <w:rPr>
          <w:rFonts w:ascii="Arial" w:hAnsi="Arial" w:cs="Arial"/>
        </w:rPr>
        <w:t>Sheth, J.N. (2011) 'Impact of emerging markets on marketing: Rethinking existing perspectives and practices', </w:t>
      </w:r>
      <w:r w:rsidRPr="000C3099">
        <w:rPr>
          <w:rFonts w:ascii="Arial" w:hAnsi="Arial" w:cs="Arial"/>
          <w:i/>
          <w:iCs/>
        </w:rPr>
        <w:t>Journal of Marketing</w:t>
      </w:r>
      <w:r w:rsidRPr="000C3099">
        <w:rPr>
          <w:rFonts w:ascii="Arial" w:hAnsi="Arial" w:cs="Arial"/>
        </w:rPr>
        <w:t>, 75(4), pp. 166–182. doi:10.1509/jmkg.75.4.166.</w:t>
      </w:r>
    </w:p>
    <w:p w14:paraId="31AC038C" w14:textId="77777777" w:rsidR="00E42603" w:rsidRPr="000C3099" w:rsidRDefault="00E42603" w:rsidP="00E42603">
      <w:pPr>
        <w:spacing w:line="360" w:lineRule="auto"/>
        <w:rPr>
          <w:rFonts w:ascii="Arial" w:hAnsi="Arial" w:cs="Arial"/>
        </w:rPr>
      </w:pPr>
      <w:r w:rsidRPr="000C3099">
        <w:rPr>
          <w:rFonts w:ascii="Arial" w:hAnsi="Arial" w:cs="Arial"/>
        </w:rPr>
        <w:t>World Bank (2023) </w:t>
      </w:r>
      <w:r w:rsidRPr="000C3099">
        <w:rPr>
          <w:rFonts w:ascii="Arial" w:hAnsi="Arial" w:cs="Arial"/>
          <w:i/>
          <w:iCs/>
        </w:rPr>
        <w:t>Bangladesh Development Update</w:t>
      </w:r>
      <w:r w:rsidRPr="000C3099">
        <w:rPr>
          <w:rFonts w:ascii="Arial" w:hAnsi="Arial" w:cs="Arial"/>
        </w:rPr>
        <w:t>. Washington, DC: World Bank Group.</w:t>
      </w:r>
    </w:p>
    <w:p w14:paraId="2F10EA93" w14:textId="77777777" w:rsidR="00E42603" w:rsidRPr="000C3099" w:rsidRDefault="00E42603" w:rsidP="00E42603">
      <w:pPr>
        <w:spacing w:line="360" w:lineRule="auto"/>
        <w:rPr>
          <w:rFonts w:ascii="Arial" w:hAnsi="Arial" w:cs="Arial"/>
        </w:rPr>
      </w:pPr>
    </w:p>
    <w:p w14:paraId="4C85D264" w14:textId="77777777" w:rsidR="009D0E9C" w:rsidRDefault="009D0E9C"/>
    <w:sectPr w:rsidR="009D0E9C" w:rsidSect="00E42603">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4796168"/>
      <w:docPartObj>
        <w:docPartGallery w:val="Page Numbers (Bottom of Page)"/>
        <w:docPartUnique/>
      </w:docPartObj>
    </w:sdtPr>
    <w:sdtEndPr>
      <w:rPr>
        <w:noProof/>
      </w:rPr>
    </w:sdtEndPr>
    <w:sdtContent>
      <w:p w14:paraId="70B5FB0D" w14:textId="77777777" w:rsidR="00E42603" w:rsidRDefault="00E426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6D224E" w14:textId="77777777" w:rsidR="00E42603" w:rsidRDefault="00E42603">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E9C"/>
    <w:rsid w:val="004B7DB6"/>
    <w:rsid w:val="004C0659"/>
    <w:rsid w:val="0093141E"/>
    <w:rsid w:val="009D0E9C"/>
    <w:rsid w:val="00B20F7D"/>
    <w:rsid w:val="00E426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FC302"/>
  <w15:chartTrackingRefBased/>
  <w15:docId w15:val="{FCF3409F-42D4-4E5A-9556-535E0448D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603"/>
  </w:style>
  <w:style w:type="paragraph" w:styleId="Heading1">
    <w:name w:val="heading 1"/>
    <w:basedOn w:val="Normal"/>
    <w:next w:val="Normal"/>
    <w:link w:val="Heading1Char"/>
    <w:uiPriority w:val="9"/>
    <w:qFormat/>
    <w:rsid w:val="009D0E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D0E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0E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0E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0E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0E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0E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0E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0E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0E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D0E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0E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0E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0E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0E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0E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0E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0E9C"/>
    <w:rPr>
      <w:rFonts w:eastAsiaTheme="majorEastAsia" w:cstheme="majorBidi"/>
      <w:color w:val="272727" w:themeColor="text1" w:themeTint="D8"/>
    </w:rPr>
  </w:style>
  <w:style w:type="paragraph" w:styleId="Title">
    <w:name w:val="Title"/>
    <w:basedOn w:val="Normal"/>
    <w:next w:val="Normal"/>
    <w:link w:val="TitleChar"/>
    <w:uiPriority w:val="10"/>
    <w:qFormat/>
    <w:rsid w:val="009D0E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0E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0E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0E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0E9C"/>
    <w:pPr>
      <w:spacing w:before="160"/>
      <w:jc w:val="center"/>
    </w:pPr>
    <w:rPr>
      <w:i/>
      <w:iCs/>
      <w:color w:val="404040" w:themeColor="text1" w:themeTint="BF"/>
    </w:rPr>
  </w:style>
  <w:style w:type="character" w:customStyle="1" w:styleId="QuoteChar">
    <w:name w:val="Quote Char"/>
    <w:basedOn w:val="DefaultParagraphFont"/>
    <w:link w:val="Quote"/>
    <w:uiPriority w:val="29"/>
    <w:rsid w:val="009D0E9C"/>
    <w:rPr>
      <w:i/>
      <w:iCs/>
      <w:color w:val="404040" w:themeColor="text1" w:themeTint="BF"/>
    </w:rPr>
  </w:style>
  <w:style w:type="paragraph" w:styleId="ListParagraph">
    <w:name w:val="List Paragraph"/>
    <w:basedOn w:val="Normal"/>
    <w:uiPriority w:val="34"/>
    <w:qFormat/>
    <w:rsid w:val="009D0E9C"/>
    <w:pPr>
      <w:ind w:left="720"/>
      <w:contextualSpacing/>
    </w:pPr>
  </w:style>
  <w:style w:type="character" w:styleId="IntenseEmphasis">
    <w:name w:val="Intense Emphasis"/>
    <w:basedOn w:val="DefaultParagraphFont"/>
    <w:uiPriority w:val="21"/>
    <w:qFormat/>
    <w:rsid w:val="009D0E9C"/>
    <w:rPr>
      <w:i/>
      <w:iCs/>
      <w:color w:val="0F4761" w:themeColor="accent1" w:themeShade="BF"/>
    </w:rPr>
  </w:style>
  <w:style w:type="paragraph" w:styleId="IntenseQuote">
    <w:name w:val="Intense Quote"/>
    <w:basedOn w:val="Normal"/>
    <w:next w:val="Normal"/>
    <w:link w:val="IntenseQuoteChar"/>
    <w:uiPriority w:val="30"/>
    <w:qFormat/>
    <w:rsid w:val="009D0E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0E9C"/>
    <w:rPr>
      <w:i/>
      <w:iCs/>
      <w:color w:val="0F4761" w:themeColor="accent1" w:themeShade="BF"/>
    </w:rPr>
  </w:style>
  <w:style w:type="character" w:styleId="IntenseReference">
    <w:name w:val="Intense Reference"/>
    <w:basedOn w:val="DefaultParagraphFont"/>
    <w:uiPriority w:val="32"/>
    <w:qFormat/>
    <w:rsid w:val="009D0E9C"/>
    <w:rPr>
      <w:b/>
      <w:bCs/>
      <w:smallCaps/>
      <w:color w:val="0F4761" w:themeColor="accent1" w:themeShade="BF"/>
      <w:spacing w:val="5"/>
    </w:rPr>
  </w:style>
  <w:style w:type="character" w:styleId="Hyperlink">
    <w:name w:val="Hyperlink"/>
    <w:basedOn w:val="DefaultParagraphFont"/>
    <w:uiPriority w:val="99"/>
    <w:unhideWhenUsed/>
    <w:rsid w:val="00E42603"/>
    <w:rPr>
      <w:color w:val="467886" w:themeColor="hyperlink"/>
      <w:u w:val="single"/>
    </w:rPr>
  </w:style>
  <w:style w:type="paragraph" w:styleId="Footer">
    <w:name w:val="footer"/>
    <w:basedOn w:val="Normal"/>
    <w:link w:val="FooterChar"/>
    <w:uiPriority w:val="99"/>
    <w:unhideWhenUsed/>
    <w:rsid w:val="00E426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2603"/>
  </w:style>
  <w:style w:type="paragraph" w:styleId="TOCHeading">
    <w:name w:val="TOC Heading"/>
    <w:basedOn w:val="Heading1"/>
    <w:next w:val="Normal"/>
    <w:uiPriority w:val="39"/>
    <w:unhideWhenUsed/>
    <w:qFormat/>
    <w:rsid w:val="00E4260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42603"/>
    <w:pPr>
      <w:spacing w:after="100"/>
    </w:pPr>
  </w:style>
  <w:style w:type="paragraph" w:styleId="TOC2">
    <w:name w:val="toc 2"/>
    <w:basedOn w:val="Normal"/>
    <w:next w:val="Normal"/>
    <w:autoRedefine/>
    <w:uiPriority w:val="39"/>
    <w:unhideWhenUsed/>
    <w:rsid w:val="00E4260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openrefill.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llenmacarthurfoundation.org/the-new-plastics-economy-rethinking-the-future-of-plastics" TargetMode="External"/><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19</Pages>
  <Words>4564</Words>
  <Characters>26021</Characters>
  <Application>Microsoft Office Word</Application>
  <DocSecurity>0</DocSecurity>
  <Lines>216</Lines>
  <Paragraphs>61</Paragraphs>
  <ScaleCrop>false</ScaleCrop>
  <Company/>
  <LinksUpToDate>false</LinksUpToDate>
  <CharactersWithSpaces>30524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Samit Chanda</dc:creator>
  <cp:keywords/>
  <dc:description/>
  <cp:lastModifiedBy>Samit Chanda</cp:lastModifiedBy>
  <cp:revision>5</cp:revision>
  <dcterms:created xsi:type="dcterms:W3CDTF">2026-06-10T20:11:00Z</dcterms:created>
  <dcterms:modified xsi:type="dcterms:W3CDTF">2026-06-10T20:19:00Z</dcterms:modified>
</cp:coreProperties>
</file>