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E5D1D4" w14:textId="306FD3FF"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500A6C">
        <w:rPr>
          <w:b/>
          <w:bCs/>
          <w:color w:val="auto"/>
        </w:rPr>
        <w:t xml:space="preserve"> Jade Saunders</w:t>
      </w:r>
    </w:p>
    <w:p w14:paraId="4317874E" w14:textId="1EF13538"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500A6C">
        <w:rPr>
          <w:b/>
          <w:bCs/>
          <w:color w:val="auto"/>
        </w:rPr>
        <w:t xml:space="preserve"> 1000031</w:t>
      </w:r>
    </w:p>
    <w:p w14:paraId="0153E06C" w14:textId="1A0C25C0"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r w:rsidR="002D19C7">
        <w: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5E134F40" w:rsidR="00E6399C" w:rsidRPr="00A77338" w:rsidRDefault="00575694" w:rsidP="00160DD2">
            <w:pPr>
              <w:rPr>
                <w:rFonts w:ascii="Arial" w:hAnsi="Arial" w:cs="Arial"/>
              </w:rPr>
            </w:pPr>
            <w:r>
              <w:rPr>
                <w:rFonts w:ascii="Arial" w:hAnsi="Arial" w:cs="Arial"/>
                <w:lang w:val="en-US"/>
              </w:rPr>
              <w:t>T</w:t>
            </w:r>
            <w:r w:rsidRPr="00575694">
              <w:rPr>
                <w:rFonts w:ascii="Arial" w:hAnsi="Arial" w:cs="Arial"/>
                <w:lang w:val="en-US"/>
              </w:rPr>
              <w:t xml:space="preserve">o </w:t>
            </w:r>
            <w:r w:rsidR="00160DD2">
              <w:rPr>
                <w:rFonts w:ascii="Arial" w:hAnsi="Arial" w:cs="Arial"/>
                <w:lang w:val="en-US"/>
              </w:rPr>
              <w:t xml:space="preserve">develop more </w:t>
            </w:r>
            <w:r w:rsidRPr="00575694">
              <w:rPr>
                <w:rFonts w:ascii="Arial" w:hAnsi="Arial" w:cs="Arial"/>
                <w:lang w:val="en-US"/>
              </w:rPr>
              <w:t>critical engagement.</w:t>
            </w:r>
          </w:p>
        </w:tc>
        <w:tc>
          <w:tcPr>
            <w:tcW w:w="3543" w:type="dxa"/>
          </w:tcPr>
          <w:p w14:paraId="04F71E85" w14:textId="77777777" w:rsidR="00E6399C" w:rsidRDefault="00C81397" w:rsidP="00A77338">
            <w:pPr>
              <w:rPr>
                <w:rFonts w:ascii="Arial" w:hAnsi="Arial" w:cs="Arial"/>
              </w:rPr>
            </w:pPr>
            <w:r>
              <w:rPr>
                <w:rFonts w:ascii="Arial" w:hAnsi="Arial" w:cs="Arial"/>
              </w:rPr>
              <w:t>I justified why I chose this particular standard.</w:t>
            </w:r>
          </w:p>
          <w:p w14:paraId="092370E2" w14:textId="77777777" w:rsidR="00C81397" w:rsidRDefault="00C81397" w:rsidP="00A77338">
            <w:pPr>
              <w:rPr>
                <w:rFonts w:ascii="Arial" w:hAnsi="Arial" w:cs="Arial"/>
              </w:rPr>
            </w:pPr>
            <w:r>
              <w:rPr>
                <w:rFonts w:ascii="Arial" w:hAnsi="Arial" w:cs="Arial"/>
              </w:rPr>
              <w:t xml:space="preserve">I looked at both sides of the debate about listening to learners. </w:t>
            </w:r>
          </w:p>
          <w:p w14:paraId="144D9CAC" w14:textId="4D9A7F78" w:rsidR="00C81397" w:rsidRPr="00A77338" w:rsidRDefault="00C81397" w:rsidP="00A77338">
            <w:pPr>
              <w:rPr>
                <w:rFonts w:ascii="Arial" w:hAnsi="Arial" w:cs="Arial"/>
              </w:rPr>
            </w:pPr>
            <w:r>
              <w:rPr>
                <w:rFonts w:ascii="Arial" w:hAnsi="Arial" w:cs="Arial"/>
              </w:rPr>
              <w:t>I justified my own future thoughts using research from the literature.</w:t>
            </w:r>
          </w:p>
        </w:tc>
      </w:tr>
    </w:tbl>
    <w:p w14:paraId="5E80A54C" w14:textId="0852387E" w:rsidR="00E6399C" w:rsidRDefault="00E6399C" w:rsidP="00374B80"/>
    <w:p w14:paraId="4F1E18A6" w14:textId="6804AAFE" w:rsidR="2B5A2DAC" w:rsidRDefault="2B5A2DAC">
      <w:r>
        <w:br w:type="page"/>
      </w:r>
      <w:bookmarkStart w:id="0" w:name="_GoBack"/>
      <w:bookmarkEnd w:id="0"/>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1492360C" w14:textId="6F80FE77" w:rsidR="00446402" w:rsidRDefault="00446402" w:rsidP="00446402">
      <w:pPr>
        <w:pStyle w:val="Heading2"/>
      </w:pPr>
      <w:r>
        <w:t>Bridging 2 Reflection</w:t>
      </w:r>
    </w:p>
    <w:p w14:paraId="2D6F6D61" w14:textId="77777777" w:rsidR="00CC56F0" w:rsidRPr="00A47FD7" w:rsidRDefault="00CC56F0" w:rsidP="00CC56F0">
      <w:pPr>
        <w:pStyle w:val="Heading3"/>
      </w:pPr>
      <w:r w:rsidRPr="00A47FD7">
        <w:t>Meet</w:t>
      </w:r>
    </w:p>
    <w:tbl>
      <w:tblPr>
        <w:tblStyle w:val="TableGrid1"/>
        <w:tblpPr w:leftFromText="180" w:rightFromText="180" w:vertAnchor="text" w:horzAnchor="margin" w:tblpY="101"/>
        <w:tblW w:w="9634" w:type="dxa"/>
        <w:tblLook w:val="04A0" w:firstRow="1" w:lastRow="0" w:firstColumn="1" w:lastColumn="0" w:noHBand="0" w:noVBand="1"/>
      </w:tblPr>
      <w:tblGrid>
        <w:gridCol w:w="4673"/>
        <w:gridCol w:w="4961"/>
      </w:tblGrid>
      <w:tr w:rsidR="00CC56F0" w:rsidRPr="00446402" w14:paraId="5FA5F284" w14:textId="77777777" w:rsidTr="00CC56F0">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199A651" w14:textId="77777777" w:rsidR="00CC56F0" w:rsidRPr="00446402" w:rsidRDefault="00CC56F0" w:rsidP="00CC56F0">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6E8E2ECA" w14:textId="77777777" w:rsidR="00CC56F0" w:rsidRPr="00446402" w:rsidRDefault="00CC56F0" w:rsidP="00CC56F0">
            <w:pPr>
              <w:spacing w:line="240" w:lineRule="auto"/>
              <w:rPr>
                <w:b/>
                <w:szCs w:val="24"/>
              </w:rPr>
            </w:pPr>
            <w:r w:rsidRPr="00446402">
              <w:rPr>
                <w:b/>
                <w:szCs w:val="24"/>
              </w:rPr>
              <w:t>Adfyfyrio / Reflect</w:t>
            </w:r>
          </w:p>
        </w:tc>
      </w:tr>
      <w:tr w:rsidR="00CC56F0" w:rsidRPr="00446402" w14:paraId="34172FC3" w14:textId="77777777" w:rsidTr="00CC56F0">
        <w:trPr>
          <w:trHeight w:val="512"/>
        </w:trPr>
        <w:sdt>
          <w:sdtPr>
            <w:rPr>
              <w:sz w:val="22"/>
            </w:rPr>
            <w:id w:val="-1872908135"/>
            <w:placeholder>
              <w:docPart w:val="B3F28D14908E442FA4977C0620253915"/>
            </w:placeholder>
          </w:sdtPr>
          <w:sdtEndPr>
            <w:rPr>
              <w:sz w:val="24"/>
            </w:rPr>
          </w:sdtEndPr>
          <w:sdtContent>
            <w:tc>
              <w:tcPr>
                <w:tcW w:w="4673" w:type="dxa"/>
                <w:tcBorders>
                  <w:top w:val="single" w:sz="4" w:space="0" w:color="auto"/>
                  <w:left w:val="single" w:sz="4" w:space="0" w:color="auto"/>
                  <w:bottom w:val="single" w:sz="4" w:space="0" w:color="auto"/>
                  <w:right w:val="single" w:sz="4" w:space="0" w:color="auto"/>
                </w:tcBorders>
              </w:tcPr>
              <w:p w14:paraId="141DFB2F" w14:textId="61296979" w:rsidR="00607507" w:rsidRPr="00607507" w:rsidRDefault="00607507" w:rsidP="00607507">
                <w:pPr>
                  <w:pStyle w:val="NoSpacing"/>
                  <w:rPr>
                    <w:sz w:val="22"/>
                  </w:rPr>
                </w:pPr>
                <w:r w:rsidRPr="00607507">
                  <w:rPr>
                    <w:sz w:val="22"/>
                  </w:rPr>
                  <w:t>For this Meet, the Network Lead and Curriculum Tutor led us through points of discussion based on the approach of the Lead school, we looked at...</w:t>
                </w:r>
              </w:p>
              <w:p w14:paraId="5D3A0839" w14:textId="77777777" w:rsidR="00607507" w:rsidRPr="00607507" w:rsidRDefault="00607507" w:rsidP="00607507">
                <w:pPr>
                  <w:pStyle w:val="NoSpacing"/>
                  <w:rPr>
                    <w:sz w:val="22"/>
                  </w:rPr>
                </w:pPr>
                <w:r w:rsidRPr="00607507">
                  <w:rPr>
                    <w:sz w:val="22"/>
                  </w:rPr>
                  <w:t>-Four dimensions of "Great Teaching" and how they are applied in practice.</w:t>
                </w:r>
              </w:p>
              <w:p w14:paraId="165A5DDB" w14:textId="77777777" w:rsidR="00607507" w:rsidRPr="00607507" w:rsidRDefault="00607507" w:rsidP="00607507">
                <w:pPr>
                  <w:pStyle w:val="NoSpacing"/>
                  <w:rPr>
                    <w:sz w:val="22"/>
                  </w:rPr>
                </w:pPr>
                <w:r w:rsidRPr="00607507">
                  <w:rPr>
                    <w:sz w:val="22"/>
                  </w:rPr>
                  <w:t>-Consider the school approach to teaching for learning.</w:t>
                </w:r>
              </w:p>
              <w:p w14:paraId="23CF6AA9" w14:textId="77777777" w:rsidR="00607507" w:rsidRPr="00607507" w:rsidRDefault="00607507" w:rsidP="00607507">
                <w:pPr>
                  <w:pStyle w:val="NoSpacing"/>
                  <w:rPr>
                    <w:sz w:val="22"/>
                  </w:rPr>
                </w:pPr>
                <w:r w:rsidRPr="00607507">
                  <w:rPr>
                    <w:sz w:val="22"/>
                  </w:rPr>
                  <w:t>-Engage with assessment for learning strategies.</w:t>
                </w:r>
              </w:p>
              <w:p w14:paraId="673B8F89" w14:textId="77777777" w:rsidR="00607507" w:rsidRPr="00607507" w:rsidRDefault="00607507" w:rsidP="00607507">
                <w:pPr>
                  <w:pStyle w:val="NoSpacing"/>
                  <w:rPr>
                    <w:sz w:val="22"/>
                  </w:rPr>
                </w:pPr>
                <w:r w:rsidRPr="00607507">
                  <w:rPr>
                    <w:sz w:val="22"/>
                  </w:rPr>
                  <w:t>-Reflect on previous knowledge.</w:t>
                </w:r>
              </w:p>
              <w:p w14:paraId="5DD81118" w14:textId="08D2A559" w:rsidR="00CC56F0" w:rsidRPr="00446402" w:rsidRDefault="00CC56F0" w:rsidP="00607507">
                <w:pPr>
                  <w:pStyle w:val="NoSpacing"/>
                </w:pPr>
              </w:p>
            </w:tc>
          </w:sdtContent>
        </w:sdt>
        <w:tc>
          <w:tcPr>
            <w:tcW w:w="4961" w:type="dxa"/>
            <w:tcBorders>
              <w:top w:val="single" w:sz="4" w:space="0" w:color="auto"/>
              <w:left w:val="single" w:sz="4" w:space="0" w:color="auto"/>
              <w:bottom w:val="single" w:sz="4" w:space="0" w:color="auto"/>
              <w:right w:val="single" w:sz="4" w:space="0" w:color="auto"/>
            </w:tcBorders>
          </w:tcPr>
          <w:p w14:paraId="4B1BBB56" w14:textId="77777777" w:rsidR="00607507" w:rsidRPr="00607507" w:rsidRDefault="00607507" w:rsidP="00607507">
            <w:pPr>
              <w:spacing w:line="240" w:lineRule="auto"/>
              <w:rPr>
                <w:sz w:val="22"/>
              </w:rPr>
            </w:pPr>
            <w:r w:rsidRPr="00607507">
              <w:rPr>
                <w:sz w:val="22"/>
                <w:u w:val="single"/>
              </w:rPr>
              <w:t>Four dimensions or best bets:</w:t>
            </w:r>
          </w:p>
          <w:p w14:paraId="01EE9D8D" w14:textId="77777777" w:rsidR="00607507" w:rsidRPr="00607507" w:rsidRDefault="00607507" w:rsidP="00607507">
            <w:pPr>
              <w:spacing w:line="240" w:lineRule="auto"/>
              <w:rPr>
                <w:sz w:val="22"/>
              </w:rPr>
            </w:pPr>
            <w:r w:rsidRPr="00607507">
              <w:rPr>
                <w:sz w:val="22"/>
              </w:rPr>
              <w:t>We went through what each of the best bets and discussed how they can be linked to the 12 pedagogical principles. (Donaldson, 2015) We also had four videos to watch that gave me a detailed insight into each dimension and how to apply them within the classroom. This was very good as the videos also provided me with practical ways for application, which made it easy for me to understand. I could relate to several of these dimensions that I have already developed knowledge on within my PTE1.</w:t>
            </w:r>
          </w:p>
          <w:p w14:paraId="3A1ECC64" w14:textId="77777777" w:rsidR="00607507" w:rsidRPr="00607507" w:rsidRDefault="00607507" w:rsidP="00607507">
            <w:pPr>
              <w:spacing w:line="240" w:lineRule="auto"/>
              <w:rPr>
                <w:sz w:val="22"/>
              </w:rPr>
            </w:pPr>
            <w:r w:rsidRPr="00607507">
              <w:rPr>
                <w:sz w:val="22"/>
                <w:u w:val="single"/>
              </w:rPr>
              <w:t>The school approach:</w:t>
            </w:r>
          </w:p>
          <w:p w14:paraId="4A93EB93" w14:textId="23079F12" w:rsidR="00607507" w:rsidRPr="00607507" w:rsidRDefault="00607507" w:rsidP="00607507">
            <w:pPr>
              <w:spacing w:line="240" w:lineRule="auto"/>
              <w:rPr>
                <w:sz w:val="22"/>
              </w:rPr>
            </w:pPr>
            <w:r w:rsidRPr="00607507">
              <w:rPr>
                <w:sz w:val="22"/>
              </w:rPr>
              <w:t xml:space="preserve">This went into a little detail about the importance of formative assessment throughout the learning journey and the use of summative assessment. Looking at the four elements of AFL refreshed my knowledge and I was able to reflect on what I already knew about AFL. The use of "excellence" for everyone to strive towards and the teacher success criteria or five principles of excellence that the lead school </w:t>
            </w:r>
            <w:r w:rsidR="004F78F9" w:rsidRPr="00607507">
              <w:rPr>
                <w:sz w:val="22"/>
              </w:rPr>
              <w:t>uses</w:t>
            </w:r>
            <w:r w:rsidRPr="00607507">
              <w:rPr>
                <w:sz w:val="22"/>
              </w:rPr>
              <w:t xml:space="preserve"> showed that AFL was embedded throughout.</w:t>
            </w:r>
          </w:p>
          <w:p w14:paraId="27C14FAE" w14:textId="77777777" w:rsidR="00607507" w:rsidRPr="00607507" w:rsidRDefault="00607507" w:rsidP="00607507">
            <w:pPr>
              <w:spacing w:line="240" w:lineRule="auto"/>
              <w:rPr>
                <w:sz w:val="22"/>
              </w:rPr>
            </w:pPr>
            <w:r w:rsidRPr="00607507">
              <w:rPr>
                <w:sz w:val="22"/>
                <w:u w:val="single"/>
              </w:rPr>
              <w:t>Assessment for Learning strategies:</w:t>
            </w:r>
          </w:p>
          <w:p w14:paraId="3E1A818E" w14:textId="77777777" w:rsidR="00607507" w:rsidRPr="00607507" w:rsidRDefault="00607507" w:rsidP="00607507">
            <w:pPr>
              <w:spacing w:line="240" w:lineRule="auto"/>
              <w:rPr>
                <w:sz w:val="22"/>
              </w:rPr>
            </w:pPr>
            <w:r w:rsidRPr="00607507">
              <w:rPr>
                <w:sz w:val="22"/>
              </w:rPr>
              <w:t>Looked at several presentations given by the Lead school members of staff. These covered many areas of AFL;</w:t>
            </w:r>
          </w:p>
          <w:p w14:paraId="19E8F908" w14:textId="77777777" w:rsidR="00607507" w:rsidRPr="00607507" w:rsidRDefault="00607507" w:rsidP="00607507">
            <w:pPr>
              <w:spacing w:line="240" w:lineRule="auto"/>
              <w:rPr>
                <w:sz w:val="22"/>
              </w:rPr>
            </w:pPr>
            <w:r w:rsidRPr="00607507">
              <w:rPr>
                <w:sz w:val="22"/>
              </w:rPr>
              <w:t>-WAGOLLS and success criteria</w:t>
            </w:r>
          </w:p>
          <w:p w14:paraId="19A67695" w14:textId="77777777" w:rsidR="00607507" w:rsidRPr="00607507" w:rsidRDefault="00607507" w:rsidP="00607507">
            <w:pPr>
              <w:spacing w:line="240" w:lineRule="auto"/>
              <w:rPr>
                <w:sz w:val="22"/>
              </w:rPr>
            </w:pPr>
            <w:r w:rsidRPr="00607507">
              <w:rPr>
                <w:sz w:val="22"/>
              </w:rPr>
              <w:t>-Effective feedback</w:t>
            </w:r>
          </w:p>
          <w:p w14:paraId="22200155" w14:textId="77777777" w:rsidR="00607507" w:rsidRPr="00607507" w:rsidRDefault="00607507" w:rsidP="00607507">
            <w:pPr>
              <w:spacing w:line="240" w:lineRule="auto"/>
              <w:rPr>
                <w:sz w:val="22"/>
              </w:rPr>
            </w:pPr>
            <w:r w:rsidRPr="00607507">
              <w:rPr>
                <w:sz w:val="22"/>
              </w:rPr>
              <w:t>-Quality questioning</w:t>
            </w:r>
          </w:p>
          <w:p w14:paraId="40DFCD21" w14:textId="77777777" w:rsidR="00607507" w:rsidRPr="00607507" w:rsidRDefault="00607507" w:rsidP="00607507">
            <w:pPr>
              <w:spacing w:line="240" w:lineRule="auto"/>
              <w:rPr>
                <w:sz w:val="22"/>
              </w:rPr>
            </w:pPr>
            <w:r w:rsidRPr="00607507">
              <w:rPr>
                <w:sz w:val="22"/>
              </w:rPr>
              <w:t>Self/peer assessment</w:t>
            </w:r>
          </w:p>
          <w:p w14:paraId="64CD4E1E" w14:textId="1D9A689B" w:rsidR="00607507" w:rsidRPr="00607507" w:rsidRDefault="00607507" w:rsidP="00607507">
            <w:pPr>
              <w:spacing w:line="240" w:lineRule="auto"/>
              <w:rPr>
                <w:sz w:val="22"/>
              </w:rPr>
            </w:pPr>
            <w:r w:rsidRPr="00607507">
              <w:rPr>
                <w:sz w:val="22"/>
              </w:rPr>
              <w:t xml:space="preserve">From these I gained knowledge on some researchers to look into and how I could possibly implement some of these AFL strategies into my classroom. I feel it is very important to address AFL as it helps improve </w:t>
            </w:r>
            <w:r w:rsidR="004F78F9" w:rsidRPr="00607507">
              <w:rPr>
                <w:sz w:val="22"/>
              </w:rPr>
              <w:t>students’</w:t>
            </w:r>
            <w:r w:rsidRPr="00607507">
              <w:rPr>
                <w:sz w:val="22"/>
              </w:rPr>
              <w:t xml:space="preserve"> performance and monitors progress. "The first priority is to serve the purpose of promoting students' learning." (Black et al, 2003, p.2)</w:t>
            </w:r>
          </w:p>
          <w:p w14:paraId="3FD39C12" w14:textId="0CC03E9F" w:rsidR="00CC56F0" w:rsidRPr="00446402" w:rsidRDefault="00CC56F0" w:rsidP="00CC56F0">
            <w:pPr>
              <w:spacing w:line="240" w:lineRule="auto"/>
              <w:rPr>
                <w:sz w:val="22"/>
              </w:rPr>
            </w:pPr>
          </w:p>
        </w:tc>
      </w:tr>
    </w:tbl>
    <w:p w14:paraId="65B16B69" w14:textId="77777777" w:rsidR="00CC56F0" w:rsidRPr="00CC56F0" w:rsidRDefault="00CC56F0" w:rsidP="00CC56F0"/>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647DCAE" w14:textId="5953964C" w:rsidR="00607507" w:rsidRPr="00607507" w:rsidRDefault="00607507" w:rsidP="00607507">
            <w:pPr>
              <w:spacing w:before="100" w:beforeAutospacing="1" w:after="100" w:afterAutospacing="1" w:line="240" w:lineRule="auto"/>
              <w:rPr>
                <w:rFonts w:asciiTheme="minorHAnsi" w:eastAsia="Times New Roman" w:hAnsiTheme="minorHAnsi" w:cstheme="minorHAnsi"/>
                <w:sz w:val="22"/>
                <w:lang w:eastAsia="en-GB"/>
              </w:rPr>
            </w:pPr>
            <w:r w:rsidRPr="00607507">
              <w:rPr>
                <w:rFonts w:asciiTheme="minorHAnsi" w:eastAsia="Times New Roman" w:hAnsiTheme="minorHAnsi" w:cstheme="minorHAnsi"/>
                <w:sz w:val="22"/>
                <w:lang w:eastAsia="en-GB"/>
              </w:rPr>
              <w:t xml:space="preserve">From the 12th to 24th November was the test phase for Bridging 2. I first observed two whole lessons focusing on Assessment for Learning strategies and what was already implemented within the classroom learning. From this I observed that the strategy of questioning was used very regularly to assess learning throughout the lesson and the class uses a whole school approach of a 'chitty.' This is where the learning objective, success criteria and a link to the curriculum </w:t>
            </w:r>
            <w:r w:rsidR="004F78F9" w:rsidRPr="00607507">
              <w:rPr>
                <w:rFonts w:asciiTheme="minorHAnsi" w:eastAsia="Times New Roman" w:hAnsiTheme="minorHAnsi" w:cstheme="minorHAnsi"/>
                <w:sz w:val="22"/>
                <w:lang w:eastAsia="en-GB"/>
              </w:rPr>
              <w:t>are</w:t>
            </w:r>
            <w:r w:rsidRPr="00607507">
              <w:rPr>
                <w:rFonts w:asciiTheme="minorHAnsi" w:eastAsia="Times New Roman" w:hAnsiTheme="minorHAnsi" w:cstheme="minorHAnsi"/>
                <w:sz w:val="22"/>
                <w:lang w:eastAsia="en-GB"/>
              </w:rPr>
              <w:t xml:space="preserve"> stated. The chitty was displayed in their topic books before an activity and the learners were asked to self-assess using c</w:t>
            </w:r>
            <w:r w:rsidR="004F78F9">
              <w:rPr>
                <w:rFonts w:asciiTheme="minorHAnsi" w:eastAsia="Times New Roman" w:hAnsiTheme="minorHAnsi" w:cstheme="minorHAnsi"/>
                <w:sz w:val="22"/>
                <w:lang w:eastAsia="en-GB"/>
              </w:rPr>
              <w:t xml:space="preserve">olour coded faces (green/happy, </w:t>
            </w:r>
            <w:r w:rsidRPr="00607507">
              <w:rPr>
                <w:rFonts w:asciiTheme="minorHAnsi" w:eastAsia="Times New Roman" w:hAnsiTheme="minorHAnsi" w:cstheme="minorHAnsi"/>
                <w:sz w:val="22"/>
                <w:lang w:eastAsia="en-GB"/>
              </w:rPr>
              <w:t>I understand, orange/not too sure and red/I do not understand. From seeing these strategies already being implemented in the learning, I wanted to look at one that was not used as much.</w:t>
            </w:r>
          </w:p>
          <w:p w14:paraId="4DE9D082" w14:textId="77777777" w:rsidR="00607507" w:rsidRPr="00607507" w:rsidRDefault="00607507" w:rsidP="00607507">
            <w:pPr>
              <w:spacing w:before="100" w:beforeAutospacing="1" w:after="100" w:afterAutospacing="1" w:line="240" w:lineRule="auto"/>
              <w:rPr>
                <w:rFonts w:asciiTheme="minorHAnsi" w:eastAsia="Times New Roman" w:hAnsiTheme="minorHAnsi" w:cstheme="minorHAnsi"/>
                <w:sz w:val="22"/>
                <w:lang w:eastAsia="en-GB"/>
              </w:rPr>
            </w:pPr>
            <w:r w:rsidRPr="00607507">
              <w:rPr>
                <w:rFonts w:asciiTheme="minorHAnsi" w:eastAsia="Times New Roman" w:hAnsiTheme="minorHAnsi" w:cstheme="minorHAnsi"/>
                <w:sz w:val="22"/>
                <w:lang w:eastAsia="en-GB"/>
              </w:rPr>
              <w:t>After observing I was required to look at different strategies of Assessment for Learning in order to trial, develop and reflect on these in my practice. I discussed with the class mentor and planned to implement one strategy for each of the following elements for AFL:</w:t>
            </w:r>
          </w:p>
          <w:p w14:paraId="1DF0E824" w14:textId="77777777" w:rsidR="00607507" w:rsidRPr="00607507" w:rsidRDefault="00607507" w:rsidP="00607507">
            <w:pPr>
              <w:numPr>
                <w:ilvl w:val="0"/>
                <w:numId w:val="25"/>
              </w:numPr>
              <w:spacing w:before="100" w:beforeAutospacing="1" w:after="100" w:afterAutospacing="1" w:line="240" w:lineRule="auto"/>
              <w:rPr>
                <w:rFonts w:asciiTheme="minorHAnsi" w:eastAsia="Times New Roman" w:hAnsiTheme="minorHAnsi" w:cstheme="minorHAnsi"/>
                <w:sz w:val="22"/>
                <w:lang w:eastAsia="en-GB"/>
              </w:rPr>
            </w:pPr>
            <w:r w:rsidRPr="00607507">
              <w:rPr>
                <w:rFonts w:asciiTheme="minorHAnsi" w:eastAsia="Times New Roman" w:hAnsiTheme="minorHAnsi" w:cstheme="minorHAnsi"/>
                <w:sz w:val="22"/>
                <w:lang w:eastAsia="en-GB"/>
              </w:rPr>
              <w:t>Sharing criteria with others- I focused on sharing the success criteria in numerous ways with the learners and making sure this was clear. Ways involved use of the school 'chitty', instructions step by step in PowerPoint presentation and using the whiteboard.</w:t>
            </w:r>
          </w:p>
          <w:p w14:paraId="3E06698C" w14:textId="2B7CD1D6" w:rsidR="00607507" w:rsidRPr="00607507" w:rsidRDefault="00607507" w:rsidP="00607507">
            <w:pPr>
              <w:numPr>
                <w:ilvl w:val="0"/>
                <w:numId w:val="25"/>
              </w:numPr>
              <w:spacing w:before="100" w:beforeAutospacing="1" w:after="100" w:afterAutospacing="1" w:line="240" w:lineRule="auto"/>
              <w:rPr>
                <w:rFonts w:asciiTheme="minorHAnsi" w:eastAsia="Times New Roman" w:hAnsiTheme="minorHAnsi" w:cstheme="minorHAnsi"/>
                <w:sz w:val="22"/>
                <w:lang w:eastAsia="en-GB"/>
              </w:rPr>
            </w:pPr>
            <w:r w:rsidRPr="00607507">
              <w:rPr>
                <w:rFonts w:asciiTheme="minorHAnsi" w:eastAsia="Times New Roman" w:hAnsiTheme="minorHAnsi" w:cstheme="minorHAnsi"/>
                <w:sz w:val="22"/>
                <w:lang w:eastAsia="en-GB"/>
              </w:rPr>
              <w:t>Quality of questioning/quality of talk- The Grea</w:t>
            </w:r>
            <w:r w:rsidR="00F74116">
              <w:rPr>
                <w:rFonts w:asciiTheme="minorHAnsi" w:eastAsia="Times New Roman" w:hAnsiTheme="minorHAnsi" w:cstheme="minorHAnsi"/>
                <w:sz w:val="22"/>
                <w:lang w:eastAsia="en-GB"/>
              </w:rPr>
              <w:t>t Teaching Toolkit (2020, p.6) </w:t>
            </w:r>
            <w:r w:rsidRPr="00607507">
              <w:rPr>
                <w:rFonts w:asciiTheme="minorHAnsi" w:eastAsia="Times New Roman" w:hAnsiTheme="minorHAnsi" w:cstheme="minorHAnsi"/>
                <w:sz w:val="22"/>
                <w:lang w:eastAsia="en-GB"/>
              </w:rPr>
              <w:t>states "Questioning: using questions and</w:t>
            </w:r>
            <w:r w:rsidRPr="00607507">
              <w:rPr>
                <w:rFonts w:asciiTheme="minorHAnsi" w:eastAsia="Times New Roman" w:hAnsiTheme="minorHAnsi" w:cstheme="minorHAnsi"/>
                <w:sz w:val="22"/>
                <w:lang w:eastAsia="en-GB"/>
              </w:rPr>
              <w:br/>
              <w:t xml:space="preserve">dialogue to promote elaboration and connected, flexible thinking among learners." I used the technique of including ALL learners in questions by using the random name generator. This involved writing names on paper and pulling them out randomly out from a </w:t>
            </w:r>
            <w:r w:rsidRPr="00607507">
              <w:rPr>
                <w:rFonts w:asciiTheme="minorHAnsi" w:eastAsia="Times New Roman" w:hAnsiTheme="minorHAnsi" w:cstheme="minorHAnsi"/>
                <w:sz w:val="22"/>
                <w:lang w:eastAsia="en-GB"/>
              </w:rPr>
              <w:lastRenderedPageBreak/>
              <w:t xml:space="preserve">bowl when asking questions. I also gave a group of </w:t>
            </w:r>
            <w:r w:rsidR="004F78F9" w:rsidRPr="00607507">
              <w:rPr>
                <w:rFonts w:asciiTheme="minorHAnsi" w:eastAsia="Times New Roman" w:hAnsiTheme="minorHAnsi" w:cstheme="minorHAnsi"/>
                <w:sz w:val="22"/>
                <w:lang w:eastAsia="en-GB"/>
              </w:rPr>
              <w:t>learner’s</w:t>
            </w:r>
            <w:r w:rsidRPr="00607507">
              <w:rPr>
                <w:rFonts w:asciiTheme="minorHAnsi" w:eastAsia="Times New Roman" w:hAnsiTheme="minorHAnsi" w:cstheme="minorHAnsi"/>
                <w:sz w:val="22"/>
                <w:lang w:eastAsia="en-GB"/>
              </w:rPr>
              <w:t xml:space="preserve"> numbers from 1 to 10. If their number was selected they would answer the question.</w:t>
            </w:r>
          </w:p>
          <w:p w14:paraId="170BE9BE" w14:textId="77777777" w:rsidR="00607507" w:rsidRPr="00607507" w:rsidRDefault="00607507" w:rsidP="00607507">
            <w:pPr>
              <w:numPr>
                <w:ilvl w:val="0"/>
                <w:numId w:val="25"/>
              </w:numPr>
              <w:spacing w:before="100" w:beforeAutospacing="1" w:after="100" w:afterAutospacing="1" w:line="240" w:lineRule="auto"/>
              <w:rPr>
                <w:rFonts w:asciiTheme="minorHAnsi" w:eastAsia="Times New Roman" w:hAnsiTheme="minorHAnsi" w:cstheme="minorHAnsi"/>
                <w:sz w:val="22"/>
                <w:lang w:eastAsia="en-GB"/>
              </w:rPr>
            </w:pPr>
            <w:r w:rsidRPr="00607507">
              <w:rPr>
                <w:rFonts w:asciiTheme="minorHAnsi" w:eastAsia="Times New Roman" w:hAnsiTheme="minorHAnsi" w:cstheme="minorHAnsi"/>
                <w:sz w:val="22"/>
                <w:lang w:eastAsia="en-GB"/>
              </w:rPr>
              <w:t>Quality and use of feedback- I trialled the strategy of dot marking. I carried out a spelling activity and used colour coded dots to highlight any mistakes.</w:t>
            </w:r>
          </w:p>
          <w:p w14:paraId="4AE1B14F" w14:textId="50E5F14C" w:rsidR="00446402" w:rsidRPr="00F216C4" w:rsidRDefault="00607507" w:rsidP="00607507">
            <w:pPr>
              <w:numPr>
                <w:ilvl w:val="0"/>
                <w:numId w:val="25"/>
              </w:numPr>
              <w:spacing w:before="100" w:beforeAutospacing="1" w:after="100" w:afterAutospacing="1" w:line="240" w:lineRule="auto"/>
              <w:rPr>
                <w:rFonts w:ascii="Times New Roman" w:eastAsia="Times New Roman" w:hAnsi="Times New Roman"/>
                <w:szCs w:val="24"/>
                <w:lang w:eastAsia="en-GB"/>
              </w:rPr>
            </w:pPr>
            <w:r w:rsidRPr="00607507">
              <w:rPr>
                <w:rFonts w:asciiTheme="minorHAnsi" w:eastAsia="Times New Roman" w:hAnsiTheme="minorHAnsi" w:cstheme="minorHAnsi"/>
                <w:sz w:val="22"/>
                <w:lang w:eastAsia="en-GB"/>
              </w:rPr>
              <w:t>Peer and self-assessment- I looked at self-assessment in particular. The learners thought about what went well (www) and even better if (ebi) on whiteboards.</w:t>
            </w:r>
          </w:p>
        </w:tc>
        <w:tc>
          <w:tcPr>
            <w:tcW w:w="4961" w:type="dxa"/>
            <w:tcBorders>
              <w:top w:val="single" w:sz="4" w:space="0" w:color="auto"/>
              <w:left w:val="single" w:sz="4" w:space="0" w:color="auto"/>
              <w:bottom w:val="single" w:sz="4" w:space="0" w:color="auto"/>
              <w:right w:val="single" w:sz="4" w:space="0" w:color="auto"/>
            </w:tcBorders>
          </w:tcPr>
          <w:p w14:paraId="2F9AE17E" w14:textId="77777777" w:rsidR="00607507" w:rsidRPr="00607507" w:rsidRDefault="00607507" w:rsidP="00607507">
            <w:pPr>
              <w:spacing w:line="240" w:lineRule="auto"/>
              <w:rPr>
                <w:rFonts w:cstheme="minorHAnsi"/>
                <w:sz w:val="22"/>
              </w:rPr>
            </w:pPr>
            <w:r w:rsidRPr="00607507">
              <w:rPr>
                <w:rFonts w:cstheme="minorHAnsi"/>
                <w:sz w:val="22"/>
              </w:rPr>
              <w:lastRenderedPageBreak/>
              <w:t>I discussed with my class mentor how successful I had implemented and developed strategies for each of the four elements of AfL. I could see that the class already had successful ways of AfL that was used within their routine of learning.</w:t>
            </w:r>
          </w:p>
          <w:p w14:paraId="63C97B15" w14:textId="77777777" w:rsidR="00607507" w:rsidRPr="00607507" w:rsidRDefault="00607507" w:rsidP="00607507">
            <w:pPr>
              <w:spacing w:line="240" w:lineRule="auto"/>
              <w:rPr>
                <w:rFonts w:cstheme="minorHAnsi"/>
                <w:sz w:val="22"/>
              </w:rPr>
            </w:pPr>
            <w:r w:rsidRPr="00607507">
              <w:rPr>
                <w:rFonts w:cstheme="minorHAnsi"/>
                <w:sz w:val="22"/>
              </w:rPr>
              <w:t>1. Sharing criteria with others- I focused on sharing the success criteria in numerous ways, this showed that success criteria provides a platform for both self and peer assessments. The learners would refer to the success criteria and it would guide them in stages through the activity. The success criteria would set expectations and allow for differentiation within the classroom. The Great Teaching Toolkit (2015, p.6) emphasises that is important with "giving clear instructions so students understand what they should be doing."</w:t>
            </w:r>
          </w:p>
          <w:p w14:paraId="4383CC70" w14:textId="77777777" w:rsidR="00607507" w:rsidRPr="00607507" w:rsidRDefault="00607507" w:rsidP="00607507">
            <w:pPr>
              <w:spacing w:line="240" w:lineRule="auto"/>
              <w:rPr>
                <w:rFonts w:cstheme="minorHAnsi"/>
                <w:sz w:val="22"/>
              </w:rPr>
            </w:pPr>
            <w:r w:rsidRPr="00607507">
              <w:rPr>
                <w:rFonts w:cstheme="minorHAnsi"/>
                <w:sz w:val="22"/>
              </w:rPr>
              <w:t>2. Quality of questioning/quality of talk- I used the technique of including ALL learners in questions by using the random name generator. This showed that it helped keep the attention of learners as they are unsure whether they might be next and are more likely to maintain engagement in the lesson.</w:t>
            </w:r>
          </w:p>
          <w:p w14:paraId="3246CF89" w14:textId="77777777" w:rsidR="00607507" w:rsidRPr="00607507" w:rsidRDefault="00607507" w:rsidP="00607507">
            <w:pPr>
              <w:spacing w:line="240" w:lineRule="auto"/>
              <w:rPr>
                <w:rFonts w:cstheme="minorHAnsi"/>
                <w:sz w:val="22"/>
              </w:rPr>
            </w:pPr>
            <w:r w:rsidRPr="00607507">
              <w:rPr>
                <w:rFonts w:cstheme="minorHAnsi"/>
                <w:sz w:val="22"/>
              </w:rPr>
              <w:t>3. Quality and use of feedback- I trialled the strategy of dot marking. I had never used dot marking before and wondered whether dot marking would be successful in such a young class. After a spelling activity, the colour coded dots were explained to the learners which help motivate them to complete the spellings. A spelling test was carried out three times within the week to see the progress learners had made. Each learner had successfully progressed and could identify their original mistakes before making them again which made the learners feel very proud. ‘"Feedback that moves learning forward." (Black and Wiliam, 2018, p. 560) </w:t>
            </w:r>
          </w:p>
          <w:p w14:paraId="6194955B" w14:textId="77777777" w:rsidR="00607507" w:rsidRPr="00607507" w:rsidRDefault="00607507" w:rsidP="00607507">
            <w:pPr>
              <w:spacing w:line="240" w:lineRule="auto"/>
              <w:rPr>
                <w:rFonts w:cstheme="minorHAnsi"/>
                <w:sz w:val="22"/>
              </w:rPr>
            </w:pPr>
            <w:r w:rsidRPr="00607507">
              <w:rPr>
                <w:rFonts w:cstheme="minorHAnsi"/>
                <w:sz w:val="22"/>
              </w:rPr>
              <w:t xml:space="preserve">4. Peer and self-assessment- I looked at self-assessment in particular, looking at www and ebi. For this strategy learners had to colour in a Rangoli pattern using symmetry. Once this task was completed I chose learners from different groups, to sit with a white board and self-assess their own Rangoli pattern. This led to a detailed discussion about the work carried out, enabling the learners to identify what went well in their work and how they </w:t>
            </w:r>
            <w:r w:rsidRPr="00607507">
              <w:rPr>
                <w:rFonts w:cstheme="minorHAnsi"/>
                <w:sz w:val="22"/>
              </w:rPr>
              <w:lastRenderedPageBreak/>
              <w:t>could improve next time. This strategy helped some learners who are usually very sensitive with making mistakes. It provided a way of understanding that the learners could think by themselves and be critical of their own work without feeling that someone else is criticising their work. This links well with the ethical considerations of BERA (2018) when ensuring no emotional harm comes to the learner. </w:t>
            </w:r>
          </w:p>
          <w:p w14:paraId="4F5C0807" w14:textId="1DD1740B" w:rsidR="008632A8" w:rsidRPr="00CC56F0" w:rsidRDefault="008632A8" w:rsidP="00607507">
            <w:pPr>
              <w:spacing w:line="240" w:lineRule="auto"/>
              <w:rPr>
                <w:rFonts w:asciiTheme="minorHAnsi" w:hAnsiTheme="minorHAnsi" w:cstheme="minorHAnsi"/>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Adfyfyrio / Reflect</w:t>
            </w:r>
          </w:p>
          <w:p w14:paraId="315C8DED" w14:textId="77777777" w:rsidR="00446402" w:rsidRPr="00446402" w:rsidRDefault="00446402" w:rsidP="003710E8">
            <w:pPr>
              <w:spacing w:line="240" w:lineRule="auto"/>
              <w:rPr>
                <w:rFonts w:ascii="Calibri" w:eastAsia="Calibri" w:hAnsi="Calibri" w:cs="Times New Roman"/>
                <w:b/>
                <w:szCs w:val="24"/>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565C9C4F" w:rsidR="00446402" w:rsidRPr="002F694E" w:rsidRDefault="00607507" w:rsidP="002F694E">
            <w:pPr>
              <w:spacing w:line="240" w:lineRule="auto"/>
              <w:rPr>
                <w:rFonts w:ascii="Calibri" w:eastAsia="Calibri" w:hAnsi="Calibri" w:cs="Times New Roman"/>
                <w:sz w:val="22"/>
              </w:rPr>
            </w:pPr>
            <w:r w:rsidRPr="00607507">
              <w:rPr>
                <w:rFonts w:ascii="Calibri" w:eastAsia="Calibri" w:hAnsi="Calibri" w:cs="Times New Roman"/>
                <w:sz w:val="22"/>
              </w:rPr>
              <w:t>For the share day for Bridging 2, I worked with a fellow student teacher to create a presentation discussing our chosen AfL strategy and explaining what went well (www) and even better if (ebi) and making links to wider reading and stating how these strategies will be implemented and trialled in future practice. We then listened to all other groups within the network and had the opportunity to ask questions. This transformative practice will help "reshape us, our actions and our understanding." (Taylor and Cranton, 2012, p.172)  </w:t>
            </w:r>
          </w:p>
        </w:tc>
        <w:tc>
          <w:tcPr>
            <w:tcW w:w="4961" w:type="dxa"/>
            <w:tcBorders>
              <w:top w:val="single" w:sz="4" w:space="0" w:color="auto"/>
              <w:left w:val="single" w:sz="4" w:space="0" w:color="auto"/>
              <w:bottom w:val="single" w:sz="4" w:space="0" w:color="auto"/>
              <w:right w:val="single" w:sz="4" w:space="0" w:color="auto"/>
            </w:tcBorders>
          </w:tcPr>
          <w:p w14:paraId="07D8103A" w14:textId="27A2C343" w:rsidR="008632A8" w:rsidRPr="002F694E" w:rsidRDefault="002F694E" w:rsidP="002F694E">
            <w:pPr>
              <w:spacing w:line="240" w:lineRule="auto"/>
              <w:rPr>
                <w:rFonts w:ascii="Calibri" w:eastAsia="Calibri" w:hAnsi="Calibri" w:cs="Times New Roman"/>
                <w:sz w:val="22"/>
              </w:rPr>
            </w:pPr>
            <w:r w:rsidRPr="002F694E">
              <w:rPr>
                <w:sz w:val="22"/>
              </w:rPr>
              <w:t>I feel like I have gained so much more knowledge on</w:t>
            </w:r>
            <w:r w:rsidRPr="00001BC5">
              <w:rPr>
                <w:sz w:val="22"/>
              </w:rPr>
              <w:t xml:space="preserve"> AfL</w:t>
            </w:r>
            <w:r w:rsidRPr="002F694E">
              <w:rPr>
                <w:sz w:val="22"/>
              </w:rPr>
              <w:t xml:space="preserve"> and how certain strategies can be applied. I learned how important it is to make sure the strategy suits the age group and is engaging. Time management is also important, making sure the lesson runs smoothly, the learners have thinking time and time to reflect on their learning. It was helpful to listen to those who had </w:t>
            </w:r>
            <w:r w:rsidR="00EE6BB5" w:rsidRPr="002F694E">
              <w:rPr>
                <w:sz w:val="22"/>
              </w:rPr>
              <w:t>trialled</w:t>
            </w:r>
            <w:r w:rsidRPr="002F694E">
              <w:rPr>
                <w:sz w:val="22"/>
              </w:rPr>
              <w:t xml:space="preserve"> strategies such as WAGOLLS and Kahoot which made me think about what strategies I may want to trial, develop and reflect on when I move into Key stage 2.</w:t>
            </w:r>
          </w:p>
        </w:tc>
      </w:tr>
    </w:tbl>
    <w:p w14:paraId="6EF7FD1B" w14:textId="77777777" w:rsidR="00446402" w:rsidRPr="00446402" w:rsidRDefault="00446402" w:rsidP="00446402">
      <w:pPr>
        <w:spacing w:after="160" w:line="256" w:lineRule="auto"/>
        <w:rPr>
          <w:rFonts w:ascii="Calibri" w:eastAsia="Calibri" w:hAnsi="Calibri" w:cs="Times New Roman"/>
          <w:sz w:val="22"/>
        </w:rPr>
      </w:pPr>
    </w:p>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9E85C8F" w14:textId="2F168904" w:rsidR="00667EB2" w:rsidRPr="00543554" w:rsidRDefault="00667EB2" w:rsidP="00B70105">
      <w:pPr>
        <w:pStyle w:val="Heading3"/>
        <w:rPr>
          <w:u w:val="single"/>
        </w:rPr>
      </w:pPr>
      <w:r w:rsidRPr="00543554">
        <w:rPr>
          <w:u w:val="single"/>
        </w:rPr>
        <w:t>Llythrennedd / Literacy</w:t>
      </w:r>
    </w:p>
    <w:p w14:paraId="0E9332AD" w14:textId="6AD6F7E0"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543554">
            <w:sym w:font="Webdings" w:char="F061"/>
          </w:r>
        </w:sdtContent>
      </w:sdt>
    </w:p>
    <w:p w14:paraId="065A04B3" w14:textId="77777777" w:rsidR="00543554" w:rsidRDefault="00543554" w:rsidP="000E5D60"/>
    <w:p w14:paraId="056A9E00" w14:textId="775BE4C0" w:rsidR="00EE37F6" w:rsidRDefault="00543554" w:rsidP="000E5D60">
      <w:r w:rsidRPr="00543554">
        <w:t>The class within PTE1 Foundation Phase had literacy as part of their daily morning routine. One aspect of these literacy lessons was phonics. Alexander (2013, p.10) "Talk has to be w</w:t>
      </w:r>
      <w:r>
        <w:t>ith someone; that ‘someone’ may</w:t>
      </w:r>
      <w:r w:rsidRPr="00543554">
        <w:t>be other pupils but it is usually the teacher." I have previously had experience with phonics but not with the system this school used. I understand phonics is so important at such an early age as Campbell (2020, p. 784) explained that, "children’s alphabetic knowledge is a key predictor of later reading success and should be supported in the prior-to-school years." From professional dialogue with my class mentor and other staff, Oxford Owl was recommended to further my knowledge and understanding of how to plan, teach and develop within the area of phonics. From this, I was able to teach phonics numerous times within the morning lessons with different attaining pupils and I planned my own lesson towards the end of the experience. Using the LNF framework really helped with identifying levels of progress and next steps in learning</w:t>
      </w:r>
      <w:r>
        <w:t xml:space="preserve"> when completing my planning</w:t>
      </w:r>
      <w:r w:rsidRPr="00543554">
        <w:t>. I noticed that during phonics lessons pupils would engage with phonics and enjoy learning when related to real-life experiences; an example of this was through providing a set of words and asking the pupils to tell me a scenario using these words. The pupils really used their phonics knowledge to be able to say these words and express their ideas. Campbell (2020, p.806) emphasises that this method is beneficial for the pupils, "Phonics instruction can be achieved through literacy-rich environments, where children are explicitly taught phonics... related to real-life experiences."</w:t>
      </w:r>
      <w:r>
        <w:t xml:space="preserve"> </w:t>
      </w:r>
    </w:p>
    <w:p w14:paraId="083CB8D4" w14:textId="0DCF46D4" w:rsidR="00667EB2" w:rsidRPr="00543554" w:rsidRDefault="00667EB2" w:rsidP="00B70105">
      <w:pPr>
        <w:pStyle w:val="Heading3"/>
        <w:rPr>
          <w:u w:val="single"/>
        </w:rPr>
      </w:pPr>
      <w:r w:rsidRPr="00543554">
        <w:rPr>
          <w:u w:val="single"/>
        </w:rPr>
        <w:t>Rhifedd / Numeracy</w:t>
      </w:r>
    </w:p>
    <w:p w14:paraId="66327DEC" w14:textId="116A43AB"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543554">
            <w:sym w:font="Webdings" w:char="F061"/>
          </w:r>
        </w:sdtContent>
      </w:sdt>
    </w:p>
    <w:sdt>
      <w:sdtPr>
        <w:rPr>
          <w:color w:val="2B579A"/>
          <w:shd w:val="clear" w:color="auto" w:fill="FFFFFF"/>
        </w:rPr>
        <w:alias w:val="Justify, expand upon, or provide a context for your evidence"/>
        <w:tag w:val="Justify, expand upon, or provide a context for your evidence"/>
        <w:id w:val="-661239191"/>
      </w:sdtPr>
      <w:sdtEndPr/>
      <w:sdtContent>
        <w:p w14:paraId="4672F2EF" w14:textId="77777777" w:rsidR="00543554" w:rsidRDefault="00543554" w:rsidP="00CA10E6">
          <w:pPr>
            <w:rPr>
              <w:color w:val="2B579A"/>
              <w:shd w:val="clear" w:color="auto" w:fill="FFFFFF"/>
            </w:rPr>
          </w:pPr>
        </w:p>
        <w:p w14:paraId="55B40827" w14:textId="5765012C" w:rsidR="00EE37F6" w:rsidRDefault="00543554" w:rsidP="00CA10E6">
          <w:r>
            <w:t xml:space="preserve">For the micro teach lesson, our focus was on Mathematics and Numeracy (AoLE). The lesson objectives were based on the LNF descriptors; to halve 2 and 3 digit numbers in the context of number, money and measure and check halving by doubling. "In presenting abstract ideas, great teachers use analogies, models and representations to help learners visualise the concepts and relate them to what they already know." (Coe et al, 2020, p.19) From this, several </w:t>
          </w:r>
          <w:r>
            <w:lastRenderedPageBreak/>
            <w:t xml:space="preserve">methods were discussed and shared within the group. From collaborating on our prior knowledge overall, the sharing model and diamond model were chosen to teach and apply within the lesson. I had not had any previous knowledge of the diamond model so I researched the model and tested out my own knowledge and understanding. This allowed me to participate fully in the discussions and planning when applying this method and expanded my own knowledge for halving and doubling when I move into my key stage 2 experience.  Team teaching allowed the group to share responsibility for planning, teaching, and assessing the progress; it allowed for different perspectives throughout and aided each of us in learning from each other. </w:t>
          </w:r>
          <w:r w:rsidR="00630779">
            <w:t>(Nevin, Thousand and Villa, 2009</w:t>
          </w:r>
          <w:r>
            <w:t>, p. 570)</w:t>
          </w:r>
        </w:p>
      </w:sdtContent>
    </w:sdt>
    <w:p w14:paraId="0A25D743" w14:textId="77777777" w:rsidR="00543554" w:rsidRDefault="00543554" w:rsidP="00CA10E6"/>
    <w:p w14:paraId="421CF2DC" w14:textId="27AAE083" w:rsidR="00534848" w:rsidRPr="00543554" w:rsidRDefault="00534848" w:rsidP="00B70105">
      <w:pPr>
        <w:pStyle w:val="Heading3"/>
        <w:rPr>
          <w:u w:val="single"/>
        </w:rPr>
      </w:pPr>
      <w:r w:rsidRPr="00543554">
        <w:rPr>
          <w:u w:val="single"/>
        </w:rPr>
        <w:t>Gwybodaeth bynciol / Subject knowledge</w:t>
      </w:r>
    </w:p>
    <w:p w14:paraId="4C13EED5" w14:textId="35C146F7"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543554">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sdtPr>
      <w:sdtEndPr/>
      <w:sdtContent>
        <w:p w14:paraId="4B403C54" w14:textId="77777777" w:rsidR="00543554" w:rsidRDefault="00543554" w:rsidP="00CC0CA8">
          <w:pPr>
            <w:rPr>
              <w:color w:val="2B579A"/>
              <w:shd w:val="clear" w:color="auto" w:fill="FFFFFF"/>
            </w:rPr>
          </w:pPr>
        </w:p>
        <w:p w14:paraId="1D26A330" w14:textId="2A299D5C" w:rsidR="00CC0CA8" w:rsidRPr="00CC0CA8" w:rsidRDefault="00543554" w:rsidP="00CC0CA8">
          <w:r>
            <w:t>In order to create and feel confident teaching and delivering a lesson on Diwali, I conducted my own research. I looked at the main features of the festival, addressing the questions, "What is Diwali? How is it celebrated? When is it celebrated? And why is it celebrated?" Concentrating on the story of Rama and Sita. BBC Bitesize was a good platform to build my knowledge upon, and the website was recommended by my class mentor. I created my own PowerPoint presentation to increase my own understanding and ensure the understanding of the pupils through forms of questioning. This helped "to elicit student thinking; getting responses from all students." (Great Teaching Toolkit, 2020, p. 31) I designed a creative task for pupils within this lesson and when effectively marking their work providing a feed forward to consolidate and progress their individual understanding of Diwali and festivals. Donaldson (2015, p.83) assures that effective marking is vital to adhere to help with progression and developing new skills, which I have learned and developed through the use of the school's marking policy and professional dialogue with my class mentors through both Foundation and Phase and Keys stage 2 for effective marking strategies. </w:t>
          </w:r>
        </w:p>
      </w:sdtContent>
    </w:sdt>
    <w:p w14:paraId="404BAAFA" w14:textId="6A0EEA61" w:rsidR="00667EB2" w:rsidRDefault="00667EB2" w:rsidP="00667EB2"/>
    <w:p w14:paraId="7BB7E4AC" w14:textId="3F95F852" w:rsidR="2B5A2DAC" w:rsidRDefault="2B5A2DAC">
      <w:r>
        <w:br w:type="page"/>
      </w:r>
    </w:p>
    <w:p w14:paraId="3ED0067C" w14:textId="72A9696E" w:rsidR="00552BF1" w:rsidRPr="00552BF1" w:rsidRDefault="00A10EAD" w:rsidP="00DB3770">
      <w:pPr>
        <w:pStyle w:val="Heading2"/>
      </w:pPr>
      <w:r>
        <w:lastRenderedPageBreak/>
        <w:t>Safonau/ Standards</w:t>
      </w:r>
    </w:p>
    <w:p w14:paraId="59426E11" w14:textId="0F12264A" w:rsidR="000D213D" w:rsidRDefault="000D213D" w:rsidP="00CD1E5D">
      <w:pPr>
        <w:pStyle w:val="Heading2"/>
      </w:pPr>
      <w:r>
        <w:t xml:space="preserve">Professional Experience </w:t>
      </w:r>
      <w:r w:rsidRPr="00CD1E5D">
        <w:t>Template</w:t>
      </w:r>
      <w:r w:rsidR="007C32AA">
        <w:t xml:space="preserve"> 1</w:t>
      </w:r>
      <w:r w:rsidR="00E02C5E">
        <w:t xml:space="preserve">: </w:t>
      </w:r>
      <w:r w:rsidR="00A82DDE">
        <w:t>Influencing</w:t>
      </w:r>
    </w:p>
    <w:p w14:paraId="7A167012" w14:textId="0E794513" w:rsidR="00F5076F" w:rsidRDefault="00B76136" w:rsidP="00B70105">
      <w:pPr>
        <w:pStyle w:val="Heading3"/>
      </w:pPr>
      <w:r>
        <w:t>Pe</w:t>
      </w:r>
      <w:r w:rsidR="003D093A">
        <w:t xml:space="preserve">dagogy Standard: </w:t>
      </w:r>
      <w:sdt>
        <w:sdtPr>
          <w:alias w:val="Pedagogy Standard"/>
          <w:tag w:val="Pedagogy Standard"/>
          <w:id w:val="-302007560"/>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82DDE">
            <w:t>Influencing: Listening to learners</w:t>
          </w:r>
        </w:sdtContent>
      </w:sdt>
    </w:p>
    <w:p w14:paraId="02E30A83" w14:textId="5477FAAD" w:rsidR="007C32AA" w:rsidRDefault="007C32AA" w:rsidP="00B70105">
      <w:pPr>
        <w:pStyle w:val="Heading3"/>
      </w:pPr>
      <w:r>
        <w:t>What did you do and why?</w:t>
      </w:r>
    </w:p>
    <w:p w14:paraId="19D89CBC" w14:textId="45500CBC" w:rsidR="008F713A" w:rsidRPr="008F713A" w:rsidRDefault="00A82DDE" w:rsidP="008F713A">
      <w:r w:rsidRPr="00A82DDE">
        <w:t>Foundation Phase- Through different methods of self-assessment, the voice of the learner was important to listen to and act upon if there were ways suggested to improve their learning and influence any teaching methods that would be preferred to suit the needs of the learners. The learners were practically passionate and enthusiastic about spelling, especially during their morning literacy lessons. Therefore I arranged a spelling activity where the learners asked if they could complete it as a competition. This motivated the learners to engage with the task. The method of dot marking was used to aid self-assessment during this activity. This method was explained to the learners before the task took place. The learners really enjoyed this session and expressed their views to myself and the class teacher and spelling was incorporated more often within their morning lessons. This spelling task had such a positive impact on the progression of learning. Feedback from the learners was heard also from their Mathematics lessons this week and most importantly shared between the Year 1 and 2 teachers. From listening to the learners, I was challenged to plan sequential lessons for Mathematics for a whole week with the aim to make it fun and be more practical to encourage engagement with more learners. </w:t>
      </w:r>
    </w:p>
    <w:p w14:paraId="1AD79B70" w14:textId="2F7E7BD1" w:rsidR="007C32AA" w:rsidRDefault="007C32AA" w:rsidP="00B70105">
      <w:pPr>
        <w:pStyle w:val="Heading3"/>
      </w:pPr>
      <w:r>
        <w:t>What have you learned?</w:t>
      </w:r>
    </w:p>
    <w:p w14:paraId="2260BE72" w14:textId="39F816D4" w:rsidR="00505886" w:rsidRPr="00505886" w:rsidRDefault="00A82DDE" w:rsidP="00505886">
      <w:r w:rsidRPr="00A82DDE">
        <w:t xml:space="preserve">This experience was very relevant not only for the learners but also for the development of my own professional practice. Allowing the learners to express their own views and ideas displays the learning environment as a safe and comfortable place for all learners. It shows a good relationship between </w:t>
      </w:r>
      <w:r w:rsidR="00EE6BB5" w:rsidRPr="00A82DDE">
        <w:t>me</w:t>
      </w:r>
      <w:r w:rsidRPr="00A82DDE">
        <w:t xml:space="preserve">, the class teacher and the learners. Listening to the learners </w:t>
      </w:r>
      <w:r w:rsidR="00EE6BB5" w:rsidRPr="00A82DDE">
        <w:t>suggests</w:t>
      </w:r>
      <w:r w:rsidRPr="00A82DDE">
        <w:t xml:space="preserve"> ways of learning that they enjoy and most importantly </w:t>
      </w:r>
      <w:r w:rsidR="00EE6BB5" w:rsidRPr="00A82DDE">
        <w:t>that suits their needs and makes</w:t>
      </w:r>
      <w:r w:rsidRPr="00A82DDE">
        <w:t xml:space="preserve"> the tasks and knowledge accessible to all. Promoting motivation and more practical tasks resulted in more learners participating. There are no major limitations but everyone should be aware that it is essential to carry out what the learner says and not just hear the voice. I will encourage learners to share their ideas, and not to feel they cannot express how they feel and </w:t>
      </w:r>
      <w:r w:rsidRPr="00A82DDE">
        <w:lastRenderedPageBreak/>
        <w:t>what they believe. It will be important for me to keep in mind that a diverse learning environment where all cultural backgrounds will be welcomed and equality and inclusion of all learners will be maintained.</w:t>
      </w:r>
    </w:p>
    <w:p w14:paraId="7142A8EC" w14:textId="3CD8B06A" w:rsidR="007C32AA" w:rsidRPr="007C32AA" w:rsidRDefault="007C32AA" w:rsidP="00B70105">
      <w:pPr>
        <w:pStyle w:val="Heading3"/>
      </w:pPr>
      <w:r>
        <w:t>What next?</w:t>
      </w:r>
    </w:p>
    <w:p w14:paraId="1C3A28D3" w14:textId="2C8B7583" w:rsidR="00A95C95" w:rsidRPr="00A95C95" w:rsidRDefault="00A82DDE" w:rsidP="00A95C95">
      <w:r w:rsidRPr="00A82DDE">
        <w:t xml:space="preserve">As a result of this experience, I will consider making sure that every learner has a chance to use their voice, whether it is to express an opinion, share an idea or influence decision-making; resulting in a positive learning and teaching environment. Being aware of the </w:t>
      </w:r>
      <w:r w:rsidR="00EE6BB5" w:rsidRPr="00A82DDE">
        <w:t>quieter</w:t>
      </w:r>
      <w:r w:rsidRPr="00A82DDE">
        <w:t xml:space="preserve"> learner and building trust and a strong relationship will encourage them to speak out too. I will ensure that every learner is aware of diversity and develops an understanding of not only being comfortable to share their beliefs but listening to others also. Every learner should feel valued. Researching into the importance of diversity and equality will strengthen my own knowledge and understanding which I can share within the classroom. As an AoLE and a professional standard, wellbeing should be at the heart of each and every learner.</w:t>
      </w:r>
      <w:r>
        <w:t xml:space="preserve"> </w:t>
      </w:r>
    </w:p>
    <w:p w14:paraId="01EC8868" w14:textId="77777777" w:rsidR="00552BF1" w:rsidRDefault="00552BF1" w:rsidP="00811007"/>
    <w:p w14:paraId="11F56628" w14:textId="0AD99261" w:rsidR="00B9167E" w:rsidRDefault="00B357D8" w:rsidP="00B9167E">
      <w:pPr>
        <w:pStyle w:val="Heading2"/>
      </w:pPr>
      <w:r>
        <w:t>Professional Experience Template 2</w:t>
      </w:r>
      <w:r w:rsidR="00B9167E">
        <w:t>:</w:t>
      </w:r>
      <w:r w:rsidR="00B9167E" w:rsidRPr="00B9167E">
        <w:t xml:space="preserve"> </w:t>
      </w:r>
      <w:r w:rsidR="00C02151">
        <w:t>Refining</w:t>
      </w:r>
    </w:p>
    <w:p w14:paraId="0C30188C" w14:textId="349C7AC6" w:rsidR="00846548" w:rsidRDefault="00846548" w:rsidP="00B70105">
      <w:pPr>
        <w:pStyle w:val="Heading3"/>
      </w:pPr>
      <w:r>
        <w:t xml:space="preserve">Pedagogy Standard: </w:t>
      </w:r>
      <w:sdt>
        <w:sdtPr>
          <w:alias w:val="Pedagogy Standard"/>
          <w:tag w:val="Pedagogy Standard"/>
          <w:id w:val="-1558397716"/>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C02151">
            <w:t>Refining: Differentiation</w:t>
          </w:r>
        </w:sdtContent>
      </w:sdt>
    </w:p>
    <w:p w14:paraId="2C2A77DF" w14:textId="77777777" w:rsidR="00846548" w:rsidRDefault="00846548" w:rsidP="00B70105">
      <w:pPr>
        <w:pStyle w:val="Heading3"/>
      </w:pPr>
      <w:r>
        <w:t>What did you do and why?</w:t>
      </w:r>
    </w:p>
    <w:p w14:paraId="744564A6" w14:textId="39677545" w:rsidR="00846548" w:rsidRPr="008F713A" w:rsidRDefault="00C02151" w:rsidP="00846548">
      <w:r w:rsidRPr="00C02151">
        <w:t xml:space="preserve">As this experience was based upon online learning and teaching, I had to think about the accessibility of lessons and tasks to all learners. I had to make sure each lesson and tasks were differentiated, even more than usual, so all learners would be able to access and complete the tasks. Though every lesson I planned and uploaded to Google classroom, it was important to ensure the lessons were interesting and engaging; I had my lessons checked over by my class mentor to make sure the lesson was also suitable to the needs of the learners. (Seeking advice and support) This helped monitor (progression in learning) also. Each individuals needs would be taken on board. Differentiation was also one of my weekly targets during this experience and something that I was continuingly working on. I used the method that the learners were already used to, the traffic light system for levels of difficulty; red, amber and green. I then sometimes added an optional challenge where those who completed the red level could challenge themselves. (Challenge and expectations) The use of different resources also allowed </w:t>
      </w:r>
      <w:r w:rsidRPr="00C02151">
        <w:lastRenderedPageBreak/>
        <w:t xml:space="preserve">all learners to access the lesson and so they could choose how to complete the task; on paper and upload a picture, </w:t>
      </w:r>
      <w:r w:rsidR="00EE6BB5" w:rsidRPr="00C02151">
        <w:t>uses the template provided and follow</w:t>
      </w:r>
      <w:r w:rsidRPr="00C02151">
        <w:t xml:space="preserve"> the model completed by the teacher or use an online program they feel most comfortable with and upload. </w:t>
      </w:r>
    </w:p>
    <w:p w14:paraId="25332ED0" w14:textId="77777777" w:rsidR="00846548" w:rsidRDefault="00846548" w:rsidP="00B70105">
      <w:pPr>
        <w:pStyle w:val="Heading3"/>
      </w:pPr>
      <w:r>
        <w:t>What have you learned?</w:t>
      </w:r>
    </w:p>
    <w:p w14:paraId="0F01EE05" w14:textId="73A14F4C" w:rsidR="00C02151" w:rsidRPr="00C02151" w:rsidRDefault="00C02151" w:rsidP="00C02151">
      <w:r w:rsidRPr="00C02151">
        <w:t xml:space="preserve">This experience was essential for my whole time in Key Stage 2. Differentiation was an </w:t>
      </w:r>
      <w:r w:rsidR="00EE6BB5" w:rsidRPr="00C02151">
        <w:t>on-going</w:t>
      </w:r>
      <w:r w:rsidRPr="00C02151">
        <w:t xml:space="preserve"> standard that needed to be addressed for every lesson. With online learning and teaching ensuring the learning was accessible to all was a top priority for the Year 5/6 cohort. Some learners did not have access to the internet, so different options needed to be available for those to complete the tasks. The </w:t>
      </w:r>
      <w:r w:rsidR="00EE6BB5" w:rsidRPr="00C02151">
        <w:t>implications of this were</w:t>
      </w:r>
      <w:r w:rsidRPr="00C02151">
        <w:t xml:space="preserve"> that some learners chose not to engage with the lessons and some would have to work from the Hub, where certain online resources could not be accessed. Learning or asking my mentor about the individual needs helped with my planning and being aware of the school method for differentiation made the tasks more accessible and engaging as the learners were already familiar with the layout. I took part in professional dialogue with my mentor about differentiation and set it as a weekly target. My lessons were then uploaded to the shared drive where my lessons were accessible to other teachers to use. </w:t>
      </w:r>
    </w:p>
    <w:p w14:paraId="52E63120" w14:textId="77777777" w:rsidR="00846548" w:rsidRPr="007C32AA" w:rsidRDefault="00846548" w:rsidP="00B70105">
      <w:pPr>
        <w:pStyle w:val="Heading3"/>
      </w:pPr>
      <w:r>
        <w:t>What next?</w:t>
      </w:r>
    </w:p>
    <w:p w14:paraId="63F76C9E" w14:textId="2A6F5DA2" w:rsidR="00846548" w:rsidRPr="00A95C95" w:rsidRDefault="00C02151" w:rsidP="00846548">
      <w:r w:rsidRPr="00C02151">
        <w:t>Going forward to my next experience, differentiation, challenge and expectations and seeing advice and support will all be thought about before planning my lessons. It is so important to address the individual needs and ensure accessibility to all learners. If any further learning and teaching is also carried out online then I feel I now I have a better idea of how to address these standards and improve the experience for the learners. I will also use these skills when I am in the classroom. Professional dialogue with other teachers or staff, getting to know the learners will allow me to address any individual needs and trialling any new techniques to engage the learners.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FCADA68" w:rsidR="00B9167E" w:rsidRDefault="00B357D8" w:rsidP="00B9167E">
      <w:pPr>
        <w:pStyle w:val="Heading2"/>
      </w:pPr>
      <w:r>
        <w:lastRenderedPageBreak/>
        <w:t>Professional Experience Template 3</w:t>
      </w:r>
      <w:r w:rsidR="00B9167E">
        <w:t xml:space="preserve">: </w:t>
      </w:r>
      <w:r w:rsidR="00C02151">
        <w:t>Advancing</w:t>
      </w:r>
    </w:p>
    <w:p w14:paraId="2BE3F2F3" w14:textId="7D6260D2" w:rsidR="00846548" w:rsidRDefault="00846548" w:rsidP="00B70105">
      <w:pPr>
        <w:pStyle w:val="Heading3"/>
      </w:pPr>
      <w:r>
        <w:t xml:space="preserve">Pedagogy Standard: </w:t>
      </w:r>
      <w:sdt>
        <w:sdtPr>
          <w:alias w:val="Pedagogy Standard"/>
          <w:tag w:val="Pedagogy Standard"/>
          <w:id w:val="-1120757830"/>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B3770">
            <w:t>Advancing: Cross Curricular themes</w:t>
          </w:r>
        </w:sdtContent>
      </w:sdt>
    </w:p>
    <w:p w14:paraId="62EC1BD5" w14:textId="77777777" w:rsidR="00846548" w:rsidRDefault="00846548" w:rsidP="00B70105">
      <w:pPr>
        <w:pStyle w:val="Heading3"/>
      </w:pPr>
      <w:r>
        <w:t>What did you do and why?</w:t>
      </w:r>
    </w:p>
    <w:p w14:paraId="16F4A621" w14:textId="0FD0C3CC" w:rsidR="00846548" w:rsidRPr="008F713A" w:rsidRDefault="00DB3770" w:rsidP="00846548">
      <w:r w:rsidRPr="00DB3770">
        <w:t xml:space="preserve">Within my professional experience within the Foundation Phase, cross-curriculum themes were addressed on a daily basis; when planning the LNF framework was used throughout. Every lesson that was planned referred to the LNF and this was displayed on a 'chitty' which was like a checklist containing </w:t>
      </w:r>
      <w:r w:rsidR="00EE6BB5" w:rsidRPr="00DB3770">
        <w:t>success criteria</w:t>
      </w:r>
      <w:r w:rsidRPr="00DB3770">
        <w:t xml:space="preserve">, learning objective and a self-assessment using three faces. This was placed into every work book before the start of the lesson. Literacy and numeracy took place every morning and the school was big on promoting progress in these areas. Alongside the LNF the DCF was also used especially when designing a focus task which often required uploading to SEESAW. </w:t>
      </w:r>
      <w:r w:rsidR="00EE6BB5" w:rsidRPr="00DB3770">
        <w:t>Welsh language skills were</w:t>
      </w:r>
      <w:r w:rsidRPr="00DB3770">
        <w:t xml:space="preserve"> a target for the class and I helped motivate the learners through Helpwr Heddiw sessions every morning and introducing new topics. This helped increase the enthusiasm to learn Welsh. </w:t>
      </w:r>
    </w:p>
    <w:p w14:paraId="4295FB1B" w14:textId="77777777" w:rsidR="00846548" w:rsidRDefault="00846548" w:rsidP="00B70105">
      <w:pPr>
        <w:pStyle w:val="Heading3"/>
      </w:pPr>
      <w:r>
        <w:t>What have you learned?</w:t>
      </w:r>
    </w:p>
    <w:p w14:paraId="0338ECC4" w14:textId="11C8CE14" w:rsidR="00DB3770" w:rsidRPr="00DB3770" w:rsidRDefault="00DB3770" w:rsidP="00DB3770">
      <w:r w:rsidRPr="00DB3770">
        <w:t>Literacy and Numeracy were very prominent within the learning. Looking at the LNF framework regularly I began to become familiar with the skills and how these skills can be transferable to everyday life. The DCF was not applied as much as the LNF but encouraging learners to use their SEESAW account to display their focus tasks was important for them to learn. Using SEESAW developed my own skills and now I can show others how to use it.</w:t>
      </w:r>
    </w:p>
    <w:p w14:paraId="3B26C128" w14:textId="77777777" w:rsidR="00846548" w:rsidRPr="007C32AA" w:rsidRDefault="00846548" w:rsidP="00B70105">
      <w:pPr>
        <w:pStyle w:val="Heading3"/>
      </w:pPr>
      <w:r>
        <w:t>What next?</w:t>
      </w:r>
    </w:p>
    <w:p w14:paraId="37787D9F" w14:textId="66257A23" w:rsidR="00B357D8" w:rsidRDefault="00DB3770" w:rsidP="00DB3770">
      <w:pPr>
        <w:rPr>
          <w:rFonts w:asciiTheme="majorHAnsi" w:eastAsiaTheme="majorEastAsia" w:hAnsiTheme="majorHAnsi" w:cstheme="majorBidi"/>
          <w:color w:val="1F4E79" w:themeColor="accent1" w:themeShade="80"/>
          <w:sz w:val="32"/>
          <w:szCs w:val="32"/>
        </w:rPr>
      </w:pPr>
      <w:r w:rsidRPr="00DB3770">
        <w:t>Making sure that I use the LNF for future planning and after looking at the DCF making sure safety online is addressed with the learners and develop their skills within this area making tasks interesting and challenging, introducing new online programs. For Welsh language skills, I really enjoy teaching the language and developing my own skills. Through Helpwr heddiw and planning a Welsh lesson, motivating the learners and developing my own passion to take every opportunity with Welsh in future experiences. </w:t>
      </w:r>
      <w:r w:rsidR="00B357D8">
        <w:br w:type="page"/>
      </w:r>
    </w:p>
    <w:p w14:paraId="1A00C580" w14:textId="6E52CA15" w:rsidR="00811007" w:rsidRDefault="00811007" w:rsidP="00811007">
      <w:pPr>
        <w:pStyle w:val="Heading1"/>
      </w:pPr>
      <w:r>
        <w:lastRenderedPageBreak/>
        <w:t>Part 2: Critical Reflection</w:t>
      </w:r>
    </w:p>
    <w:sdt>
      <w:sdtPr>
        <w:id w:val="-1033581011"/>
      </w:sdtPr>
      <w:sdtEndPr/>
      <w:sdtContent>
        <w:p w14:paraId="60B60867" w14:textId="33727CE0" w:rsidR="00AC19FF" w:rsidRPr="00AC19FF" w:rsidRDefault="00CF230D" w:rsidP="00AC19FF">
          <w:r>
            <w:t xml:space="preserve">Word count: </w:t>
          </w:r>
          <w:r w:rsidR="00953202">
            <w:t>2,014</w:t>
          </w:r>
        </w:p>
      </w:sdtContent>
    </w:sdt>
    <w:p w14:paraId="1A02AFCB" w14:textId="77777777" w:rsidR="002E626B" w:rsidRDefault="00811007" w:rsidP="002E626B">
      <w:pPr>
        <w:pStyle w:val="Heading2"/>
      </w:pPr>
      <w:r>
        <w:t>Introduction</w:t>
      </w:r>
    </w:p>
    <w:p w14:paraId="6DFA1D78" w14:textId="5CC07AB8" w:rsidR="002E626B" w:rsidRDefault="006771DE" w:rsidP="00CF230D">
      <w:pPr>
        <w:tabs>
          <w:tab w:val="left" w:pos="7764"/>
        </w:tabs>
      </w:pPr>
      <w:sdt>
        <w:sdtPr>
          <w:alias w:val="Justify your chosen aspect of practice and how it has been ident"/>
          <w:tag w:val="Justify your chosen aspect of practice and how it has been identified. "/>
          <w:id w:val="-1489625340"/>
          <w:temporary/>
          <w:showingPlcHdr/>
        </w:sdtPr>
        <w:sdtEndPr/>
        <w:sdtContent>
          <w:r w:rsidR="0059686F">
            <w:t>J</w:t>
          </w:r>
          <w:r w:rsidR="0059686F" w:rsidRPr="0059686F">
            <w:rPr>
              <w:rStyle w:val="PlaceholderText"/>
            </w:rPr>
            <w:t>ustify your chosen aspect of practice and how it has been identified.</w:t>
          </w:r>
        </w:sdtContent>
      </w:sdt>
      <w:r w:rsidR="00CF230D">
        <w:tab/>
      </w:r>
    </w:p>
    <w:p w14:paraId="3ACF5006" w14:textId="77777777" w:rsidR="00F0111A" w:rsidRDefault="00F0111A" w:rsidP="00CF230D">
      <w:pPr>
        <w:tabs>
          <w:tab w:val="left" w:pos="7764"/>
        </w:tabs>
      </w:pPr>
    </w:p>
    <w:p w14:paraId="5F30DFA6" w14:textId="0A1F44FB" w:rsidR="00CF230D" w:rsidRDefault="00F0111A" w:rsidP="00CF230D">
      <w:pPr>
        <w:tabs>
          <w:tab w:val="left" w:pos="7764"/>
        </w:tabs>
      </w:pPr>
      <w:r>
        <w:t>The professional standard of l</w:t>
      </w:r>
      <w:r w:rsidR="00CF230D">
        <w:t>isten</w:t>
      </w:r>
      <w:r>
        <w:t xml:space="preserve">ing to learners or pupil voice has been a prominent aspect within the classroom and beyond; it has both positive and negative views over the level of impact it can have on the individual, the whole class, the school and the community. </w:t>
      </w:r>
      <w:r w:rsidR="00CF230D">
        <w:t>This essay will ad</w:t>
      </w:r>
      <w:r>
        <w:t>dre</w:t>
      </w:r>
      <w:r w:rsidR="00EA309D">
        <w:t>ss the</w:t>
      </w:r>
      <w:r>
        <w:t xml:space="preserve"> </w:t>
      </w:r>
      <w:r w:rsidR="00CF230D">
        <w:t>chosen aspect of listening to learners which has had a profound i</w:t>
      </w:r>
      <w:r>
        <w:t>mpact on the pedagogical</w:t>
      </w:r>
      <w:r w:rsidR="00CF230D">
        <w:t xml:space="preserve"> progress</w:t>
      </w:r>
      <w:r>
        <w:t xml:space="preserve"> within the researchers’</w:t>
      </w:r>
      <w:r w:rsidR="00CF230D">
        <w:t xml:space="preserve"> professional practice. </w:t>
      </w:r>
      <w:r w:rsidR="00EA309D">
        <w:t>Addressing</w:t>
      </w:r>
      <w:r w:rsidR="00490029">
        <w:t xml:space="preserve"> the use </w:t>
      </w:r>
      <w:r w:rsidR="00EA309D">
        <w:t>of listening to learners to moving</w:t>
      </w:r>
      <w:r w:rsidR="00490029">
        <w:t xml:space="preserve"> the learning forward</w:t>
      </w:r>
      <w:r w:rsidR="009047B7">
        <w:t xml:space="preserve">, </w:t>
      </w:r>
      <w:r w:rsidR="00EA309D">
        <w:t>improving</w:t>
      </w:r>
      <w:r w:rsidR="00423A0A">
        <w:t xml:space="preserve"> the teaching and learning </w:t>
      </w:r>
      <w:r w:rsidR="00EA309D">
        <w:t>and encouraging</w:t>
      </w:r>
      <w:r w:rsidR="00423A0A">
        <w:t xml:space="preserve"> participation. Each of these benefits were witnessed within the Foundation Phase c</w:t>
      </w:r>
      <w:r w:rsidR="001B7F1B">
        <w:t>lassroom experience</w:t>
      </w:r>
      <w:r w:rsidR="00423A0A">
        <w:t xml:space="preserve"> and continued through blended and onl</w:t>
      </w:r>
      <w:r w:rsidR="001B7F1B">
        <w:t>ine learning during</w:t>
      </w:r>
      <w:r w:rsidR="00423A0A">
        <w:t xml:space="preserve"> the previous Key Stage 2 experience. </w:t>
      </w:r>
    </w:p>
    <w:p w14:paraId="110362AC" w14:textId="77777777" w:rsidR="00F7468E" w:rsidRDefault="00F7468E" w:rsidP="00CF230D">
      <w:pPr>
        <w:tabs>
          <w:tab w:val="left" w:pos="7764"/>
        </w:tabs>
      </w:pPr>
    </w:p>
    <w:p w14:paraId="58091E9C" w14:textId="0C2DAEB0" w:rsidR="003B6F26" w:rsidRDefault="003B6F26" w:rsidP="0075601A">
      <w:pPr>
        <w:tabs>
          <w:tab w:val="left" w:pos="7764"/>
        </w:tabs>
      </w:pPr>
      <w:r>
        <w:t>During an inspection</w:t>
      </w:r>
      <w:r w:rsidR="00E33167">
        <w:t xml:space="preserve"> Estyn (2019</w:t>
      </w:r>
      <w:r w:rsidR="0075601A">
        <w:t>, p.2</w:t>
      </w:r>
      <w:r w:rsidR="00E33167">
        <w:t xml:space="preserve">) focused on listening to learners. </w:t>
      </w:r>
      <w:r w:rsidR="0075601A">
        <w:t>It was found that pupil voice was vital to measure “evidence of achievement, attitudes and wellbeing.” Even though it is important for the teacher to know where learners are in education and what their next steps will be, this is measured using the progression steps within the new curriculum for Wales 2022. It can be argued that</w:t>
      </w:r>
      <w:r w:rsidR="00EA309D">
        <w:t xml:space="preserve"> it</w:t>
      </w:r>
      <w:r w:rsidR="0075601A">
        <w:t xml:space="preserve"> is equally important for the learners to </w:t>
      </w:r>
      <w:r w:rsidR="00551A87">
        <w:t>understand where they are, what the</w:t>
      </w:r>
      <w:r w:rsidR="00EA309D">
        <w:t>ir next steps will be and how they will</w:t>
      </w:r>
      <w:r w:rsidR="00551A87">
        <w:t xml:space="preserve"> get there; Estyn agreed with this. (Estyn, 2019, p.2) </w:t>
      </w:r>
      <w:r w:rsidR="00665AF7">
        <w:t>It therefore can be seen that displaying</w:t>
      </w:r>
      <w:r>
        <w:t xml:space="preserve"> the voice of the learner could potentially play a significant part in policy as well as practice. </w:t>
      </w:r>
    </w:p>
    <w:p w14:paraId="49ED1D53" w14:textId="77777777" w:rsidR="00F7468E" w:rsidRDefault="00F7468E" w:rsidP="0075601A">
      <w:pPr>
        <w:tabs>
          <w:tab w:val="left" w:pos="7764"/>
        </w:tabs>
      </w:pPr>
    </w:p>
    <w:p w14:paraId="61BA5F4C" w14:textId="45D880E7" w:rsidR="00347252" w:rsidRPr="00347252" w:rsidRDefault="00BD3757" w:rsidP="00347252">
      <w:pPr>
        <w:tabs>
          <w:tab w:val="left" w:pos="7764"/>
        </w:tabs>
      </w:pPr>
      <w:r>
        <w:t xml:space="preserve">During previous practice, listening to the learners was fully encouraged within the classroom setting to enhance interaction and engagement. Through wider research this essay will examine how important listening to </w:t>
      </w:r>
      <w:r w:rsidR="00EA309D">
        <w:t>the learner</w:t>
      </w:r>
      <w:r>
        <w:t xml:space="preserve"> is, not just for classroom development but for decision-making also. </w:t>
      </w:r>
      <w:r w:rsidR="00347252" w:rsidRPr="00347252">
        <w:t>Lansdown (2001, cited by Lewis, 2016, p.81) agreed that it is essential to listen to learners; they have vast amounts of their own experiences that can be used to develop practice inside the classroom, as well as creati</w:t>
      </w:r>
      <w:r w:rsidR="00EA309D">
        <w:t>ng or having an impact on making decisions</w:t>
      </w:r>
      <w:r w:rsidR="00347252" w:rsidRPr="00347252">
        <w:t xml:space="preserve">. </w:t>
      </w:r>
    </w:p>
    <w:p w14:paraId="53B9EA6E" w14:textId="430EE533" w:rsidR="00811007" w:rsidRDefault="31F7FF0E" w:rsidP="00811007">
      <w:pPr>
        <w:pStyle w:val="Heading2"/>
      </w:pPr>
      <w:r>
        <w:lastRenderedPageBreak/>
        <w:t>Critical Discussion of Chosen Aspect</w:t>
      </w:r>
    </w:p>
    <w:p w14:paraId="2ADC3069" w14:textId="369DCA53" w:rsidR="00CC5969" w:rsidRDefault="006771DE" w:rsidP="00CC5969">
      <w:sdt>
        <w:sdtPr>
          <w:alias w:val="Discuss different perspectives/debates that may exist around the"/>
          <w:tag w:val="Discuss different perspectives/debates that may exist around the chosen aspect dimension"/>
          <w:id w:val="634833727"/>
          <w:temporary/>
          <w:showingPlcHdr/>
        </w:sdtPr>
        <w:sdtEndPr/>
        <w:sdtContent>
          <w:r w:rsidR="0059686F" w:rsidRPr="0059686F">
            <w:rPr>
              <w:rStyle w:val="PlaceholderText"/>
            </w:rPr>
            <w:t>Discuss different perspectives/debates that may exist around the chosen aspect dimension</w:t>
          </w:r>
          <w:r w:rsidR="0059686F">
            <w:rPr>
              <w:rStyle w:val="PlaceholderText"/>
            </w:rPr>
            <w:t>.</w:t>
          </w:r>
        </w:sdtContent>
      </w:sdt>
    </w:p>
    <w:p w14:paraId="5EA2FD3D" w14:textId="2B0F79CB" w:rsidR="006E1CB1" w:rsidRDefault="00EA309D" w:rsidP="0098623D">
      <w:r>
        <w:t xml:space="preserve">Agreed by many is the general view </w:t>
      </w:r>
      <w:r w:rsidR="005444BD">
        <w:t>that a significa</w:t>
      </w:r>
      <w:r>
        <w:t>nt part of effective pedagogy is</w:t>
      </w:r>
      <w:r w:rsidR="005444BD">
        <w:t xml:space="preserve"> the aspect of listening to learners. (Hopkins, 2014, p.15) </w:t>
      </w:r>
      <w:r w:rsidR="002E775F">
        <w:t>The notion of the</w:t>
      </w:r>
      <w:r w:rsidR="004D177F">
        <w:t xml:space="preserve"> ‘student voice’ has been the focus of several debates over many years of research and even more recently, the voice of the learner has been recognised as a concept that can be “identified and captured.” (Hall, 2017, p.180) </w:t>
      </w:r>
      <w:r w:rsidR="0098623D">
        <w:t>This could be demonstrated through policies, procedures and initiatives that were put into place. The UNCRC Article 12</w:t>
      </w:r>
      <w:r w:rsidR="0098623D" w:rsidRPr="00210C62">
        <w:rPr>
          <w:rFonts w:ascii="UniversNextPro-Regular" w:hAnsi="UniversNextPro-Regular" w:cs="UniversNextPro-Regular"/>
          <w:szCs w:val="24"/>
        </w:rPr>
        <w:t xml:space="preserve">, </w:t>
      </w:r>
      <w:r w:rsidR="0098623D" w:rsidRPr="00210C62">
        <w:rPr>
          <w:rFonts w:cstheme="minorHAnsi"/>
          <w:szCs w:val="24"/>
        </w:rPr>
        <w:t>states there should be</w:t>
      </w:r>
      <w:r w:rsidR="0098623D" w:rsidRPr="00210C62">
        <w:rPr>
          <w:rFonts w:cstheme="minorHAnsi"/>
          <w:sz w:val="20"/>
          <w:szCs w:val="20"/>
        </w:rPr>
        <w:t xml:space="preserve"> </w:t>
      </w:r>
      <w:r w:rsidR="0098623D">
        <w:t>respect for the views of the child and Article 13 highlights freedom of expression; they both display the right to be listened to.  (</w:t>
      </w:r>
      <w:r w:rsidR="00FF29EA">
        <w:t>UNICEF</w:t>
      </w:r>
      <w:r w:rsidR="0098623D">
        <w:t>, 2017, p.1)</w:t>
      </w:r>
      <w:r w:rsidR="0045788C">
        <w:t xml:space="preserve"> The Welsh Governments</w:t>
      </w:r>
      <w:r w:rsidR="006E1CB1">
        <w:t>’ policy on i</w:t>
      </w:r>
      <w:r w:rsidR="0045788C">
        <w:t xml:space="preserve">nclusion and pupil support draw </w:t>
      </w:r>
      <w:r w:rsidR="006E1CB1">
        <w:t xml:space="preserve">attention to the importance </w:t>
      </w:r>
      <w:r w:rsidR="0045788C">
        <w:t xml:space="preserve">of listening to learners and allowing them to use their voice. </w:t>
      </w:r>
      <w:r w:rsidR="00FF29EA">
        <w:t xml:space="preserve">(Welsh Government, 2015, p.9) </w:t>
      </w:r>
      <w:r w:rsidR="0045788C">
        <w:t xml:space="preserve">This would possibly allow </w:t>
      </w:r>
      <w:r w:rsidR="006E1CB1">
        <w:t>healthier</w:t>
      </w:r>
      <w:r w:rsidR="00FF29EA">
        <w:t>, confident individual</w:t>
      </w:r>
      <w:r w:rsidR="008957CF">
        <w:t>s</w:t>
      </w:r>
      <w:r w:rsidR="00FF29EA">
        <w:t xml:space="preserve"> to feel secure and comfortable within the school and beyond</w:t>
      </w:r>
      <w:r w:rsidR="006E1CB1">
        <w:t>,</w:t>
      </w:r>
      <w:r w:rsidR="00FF29EA">
        <w:t xml:space="preserve"> with sharing ideas and views and developing respectful relationships. </w:t>
      </w:r>
      <w:r w:rsidR="003A18E4">
        <w:t>(</w:t>
      </w:r>
      <w:r w:rsidR="00752E38">
        <w:t xml:space="preserve">Welsh Government, 2020) </w:t>
      </w:r>
      <w:r w:rsidR="00167840">
        <w:t xml:space="preserve">To add to this, Mitra (2016) </w:t>
      </w:r>
      <w:r w:rsidR="00423C15">
        <w:t xml:space="preserve">emphasises the necessity for ‘student voice’ to open doors for learners to become ethical and informed citizens; expressing the concept of being able to provide a variety of opportunities for learners to develop and understand their ability to make choices and be willing to listen to others. </w:t>
      </w:r>
    </w:p>
    <w:p w14:paraId="5BBA3155" w14:textId="77777777" w:rsidR="00F7468E" w:rsidRDefault="00F7468E" w:rsidP="0098623D"/>
    <w:p w14:paraId="215E45FB" w14:textId="3286C279" w:rsidR="00A5477B" w:rsidRDefault="006F2B15" w:rsidP="00A5477B">
      <w:r>
        <w:t xml:space="preserve">Within recent practice and through modern research, the level of student satisfaction is an idea that can be measured. </w:t>
      </w:r>
      <w:r w:rsidR="001F3090">
        <w:t xml:space="preserve">(Hall, 2017, p.180) </w:t>
      </w:r>
      <w:r>
        <w:t xml:space="preserve">Therefore, this is an aspect of pedagogy that needs to be evidenced; first of all, within the classroom before looking at the impact on the wider community and society. </w:t>
      </w:r>
      <w:r w:rsidR="00A5477B">
        <w:t>Looking into the new curriculum for Wales 2022, the skill of developing oracy, which should allow learners to express their own views and beliefs through speech, “</w:t>
      </w:r>
      <w:r w:rsidR="00A5477B" w:rsidRPr="00A5477B">
        <w:t>is of central importance to both thinking and learning.</w:t>
      </w:r>
      <w:r w:rsidR="00A5477B">
        <w:t xml:space="preserve">” </w:t>
      </w:r>
      <w:r w:rsidR="00A5477B" w:rsidRPr="00A5477B">
        <w:t xml:space="preserve"> </w:t>
      </w:r>
      <w:r w:rsidR="00A5477B">
        <w:t xml:space="preserve">(Donaldson, 2015, p. 48) </w:t>
      </w:r>
      <w:r w:rsidR="00A5477B" w:rsidRPr="00A5477B">
        <w:t>Learners need to be heard i</w:t>
      </w:r>
      <w:r w:rsidR="00F67DE2">
        <w:t>n order to develop these skills; therefore</w:t>
      </w:r>
      <w:r w:rsidR="00EC5466">
        <w:t xml:space="preserve"> the voice of the learner should be used to form a meaningful dialogue between teacher and learner. </w:t>
      </w:r>
      <w:r w:rsidR="000057EF">
        <w:t xml:space="preserve">(Hall, 2017, p.181) </w:t>
      </w:r>
      <w:r w:rsidR="00F507B3">
        <w:t>However, some may argue that even though there are plenty of active opportunities within the formal context of the classroom in order fo</w:t>
      </w:r>
      <w:r w:rsidR="00FB0806">
        <w:t>r the learner to be listened to,</w:t>
      </w:r>
      <w:r w:rsidR="00F507B3">
        <w:t xml:space="preserve"> the</w:t>
      </w:r>
      <w:r w:rsidR="00F67DE2">
        <w:t xml:space="preserve"> prevalent  issue is; </w:t>
      </w:r>
      <w:r w:rsidR="00F507B3">
        <w:t xml:space="preserve">who sets up the format for this to succeed? </w:t>
      </w:r>
      <w:r w:rsidR="00395B93">
        <w:t xml:space="preserve">(Hall, 2017, p.180) </w:t>
      </w:r>
      <w:r w:rsidR="003F78E2">
        <w:t xml:space="preserve">The new curriculum leads to this success, </w:t>
      </w:r>
      <w:r w:rsidR="003F78E2">
        <w:lastRenderedPageBreak/>
        <w:t xml:space="preserve">allowing the teacher to facilitate the correct space and time to listen to the learners; this process grants power, validity and authenticity. The results from listening to the voice of </w:t>
      </w:r>
      <w:r w:rsidR="00EA309D">
        <w:t>the learner and what makes it authentic</w:t>
      </w:r>
      <w:r w:rsidR="003F78E2">
        <w:t xml:space="preserve">, relies greatly on the genuine interest </w:t>
      </w:r>
      <w:r w:rsidR="00C8430B">
        <w:t>from the adult through listening and acting upon what was said. (Hopkins, 2014, p.17)</w:t>
      </w:r>
      <w:r w:rsidR="00093BF2">
        <w:t xml:space="preserve"> The initial power that can sometimes be upheld by the teacher as the adult and the learner as the inexperienced child can also create huge barriers that decrease some learners from wanting their voice to be heard. (</w:t>
      </w:r>
      <w:r w:rsidR="00093BF2" w:rsidRPr="00093BF2">
        <w:t xml:space="preserve">Keisu </w:t>
      </w:r>
      <w:r w:rsidR="00093BF2">
        <w:t xml:space="preserve">and </w:t>
      </w:r>
      <w:r w:rsidR="00093BF2" w:rsidRPr="00093BF2">
        <w:t>Ahlström</w:t>
      </w:r>
      <w:r w:rsidR="00093BF2">
        <w:t>, 2020, p.11)</w:t>
      </w:r>
      <w:r w:rsidR="00093BF2" w:rsidRPr="00093BF2">
        <w:t xml:space="preserve"> </w:t>
      </w:r>
      <w:r w:rsidR="009F6C2C">
        <w:t xml:space="preserve">The idea of effective communication is vital for </w:t>
      </w:r>
      <w:r w:rsidR="00093BF2">
        <w:t xml:space="preserve">achievement through </w:t>
      </w:r>
      <w:r w:rsidR="009F6C2C">
        <w:t xml:space="preserve">listening to learners. </w:t>
      </w:r>
    </w:p>
    <w:p w14:paraId="56BAEA45" w14:textId="77777777" w:rsidR="00F7468E" w:rsidRDefault="00F7468E" w:rsidP="00A5477B"/>
    <w:p w14:paraId="3F507B01" w14:textId="0A37DED3" w:rsidR="009F6C2C" w:rsidRDefault="005C55E6" w:rsidP="00A5477B">
      <w:r>
        <w:t xml:space="preserve">From a recent Estyn inspection </w:t>
      </w:r>
      <w:r w:rsidR="005D79A2">
        <w:t xml:space="preserve">on listening to learners </w:t>
      </w:r>
      <w:r>
        <w:t xml:space="preserve">(2019, p.3) there was immense emphasis on genuineness, respect and empathy; learners should feel important and not to be afraid to share their thoughts and ideas. Learners should also respect and be sensitive to the views of others and to </w:t>
      </w:r>
      <w:r w:rsidR="005D79A2">
        <w:t xml:space="preserve">grow to </w:t>
      </w:r>
      <w:r>
        <w:t xml:space="preserve">be honest and trustworthy individuals. </w:t>
      </w:r>
      <w:r w:rsidR="00BD7F25">
        <w:t>Therefore, the teacher should be aware of the style of language, making sure it is age appropriate and at the suitable attaining level for their learners to access and respond. (Estyn, 2019, p.2)</w:t>
      </w:r>
      <w:r w:rsidR="005D79A2">
        <w:t xml:space="preserve"> On the other hand, there could be several barriers of communication that a learner may have to overcome. </w:t>
      </w:r>
      <w:r w:rsidR="009776C8">
        <w:t xml:space="preserve">(Gross, 2013, p.111) </w:t>
      </w:r>
      <w:r w:rsidR="0015216B">
        <w:t>Having low self-esteem and no confidence to speak up in front of others can have a negative impact on hearing the voice of the learner. Other learners may have an individual need or even have English as an additional language (EAL) which would require more support and possibly positive encouragement for the learner to voice their views. (Gross, 2013, p.129)</w:t>
      </w:r>
      <w:r w:rsidR="004B1893">
        <w:t xml:space="preserve"> One other barrier of communication could be that the learner is afraid of what the consequences might be if they share a negative opinion. (Estyn, 2019, p.3) </w:t>
      </w:r>
      <w:r w:rsidR="00A86DDF">
        <w:t xml:space="preserve">These are all referred to by Hopkins (2014, p.16) as the “learner conditions” based on attainment, age and frame of mind. </w:t>
      </w:r>
    </w:p>
    <w:p w14:paraId="12DD816D" w14:textId="77777777" w:rsidR="00F7468E" w:rsidRDefault="00F7468E" w:rsidP="00A5477B"/>
    <w:p w14:paraId="734CBE4D" w14:textId="6D4E1CBF" w:rsidR="009A7D9B" w:rsidRDefault="009A7D9B" w:rsidP="00A5477B">
      <w:r>
        <w:t>Alongside the conditions for the learner, the “classroom conditions” are equally paramount, these include the learning environment and the particular teaching strategies adopted in the classroom to promote the learners to use their voice and ensure they will be heard.</w:t>
      </w:r>
      <w:r w:rsidR="009923F9">
        <w:t xml:space="preserve"> (Hopkins, 2014, p.16) </w:t>
      </w:r>
      <w:r w:rsidR="001645A2">
        <w:t>The physical aspects of the classroom a</w:t>
      </w:r>
      <w:r w:rsidR="00324025">
        <w:t>nd the support and safe surroundings</w:t>
      </w:r>
      <w:r w:rsidR="001645A2">
        <w:t xml:space="preserve"> the learners receive within the learning environment both play a part in </w:t>
      </w:r>
      <w:r w:rsidR="00391E70">
        <w:t>encouraging student voice.</w:t>
      </w:r>
      <w:r>
        <w:t xml:space="preserve"> </w:t>
      </w:r>
      <w:r w:rsidR="00AF76CC">
        <w:lastRenderedPageBreak/>
        <w:t xml:space="preserve">Neilson and Arber (2018, p.1) expressed that the learners’ voices alongside identity perceptions and the achievement of each learner all contribute to providing this supportive classroom environment. </w:t>
      </w:r>
      <w:r w:rsidR="00391E70">
        <w:t xml:space="preserve">In an environment that does not welcome diversity and equality amongst all learners and teachers; listening to the learners would not be seen as an exciting aspect of the learning process and each voice would be ignored. </w:t>
      </w:r>
      <w:r w:rsidR="009E6517">
        <w:t xml:space="preserve">(Gross, 2012, p.20) </w:t>
      </w:r>
      <w:r w:rsidR="00324025">
        <w:t>Taking on board that the progress of a learner may not reflect their actual age in comparison with their phase age. Th</w:t>
      </w:r>
      <w:r w:rsidR="00190555">
        <w:t>e new curriculum makes way to</w:t>
      </w:r>
      <w:r w:rsidR="00324025">
        <w:t xml:space="preserve"> understanding </w:t>
      </w:r>
      <w:r w:rsidR="00190555">
        <w:t xml:space="preserve">this </w:t>
      </w:r>
      <w:r w:rsidR="00324025">
        <w:t xml:space="preserve">by introducing progression steps, so an individual can progress in education at their own pace. (Welsh Government, </w:t>
      </w:r>
      <w:r w:rsidR="00713F92">
        <w:t xml:space="preserve">2020, </w:t>
      </w:r>
      <w:r w:rsidR="00324025">
        <w:t xml:space="preserve">p.8) </w:t>
      </w:r>
      <w:r w:rsidR="00190555">
        <w:t xml:space="preserve">Therefore, the voice of each and every learner is just as significant as the other. </w:t>
      </w:r>
    </w:p>
    <w:p w14:paraId="6B2F5BB1" w14:textId="77777777" w:rsidR="00F7468E" w:rsidRDefault="00F7468E" w:rsidP="00A5477B"/>
    <w:p w14:paraId="3E75E003" w14:textId="37C29447" w:rsidR="006518AB" w:rsidRDefault="006518AB" w:rsidP="006518AB">
      <w:r>
        <w:t xml:space="preserve">As well as being beneficial for the learner themselves and their individual progress </w:t>
      </w:r>
      <w:r w:rsidR="00FB0806">
        <w:t>within the classroom and beyond,</w:t>
      </w:r>
      <w:r>
        <w:t xml:space="preserve"> others argue that listening to learners also has a profound impact on the professional development of the classroom teacher. Isaa (2015, p.106) suggested that “</w:t>
      </w:r>
      <w:r w:rsidRPr="006518AB">
        <w:t>pupil voices must be influential in our wo</w:t>
      </w:r>
      <w:r>
        <w:t xml:space="preserve">rk as educators because pupils </w:t>
      </w:r>
      <w:r w:rsidRPr="006518AB">
        <w:t>have the potential to assess and evaluate honestly and flaw</w:t>
      </w:r>
      <w:r>
        <w:t xml:space="preserve">lessly.” </w:t>
      </w:r>
      <w:r w:rsidR="00BF00B5">
        <w:t>The prominent technique of interaction between learner and teacher would help teachers to respond suitably to any feedback then given by the learners, to either modify or try something new within the teaching and learning strategies</w:t>
      </w:r>
      <w:r w:rsidR="00E27DEB">
        <w:t>. (Coe et al, 2020, p.6) T</w:t>
      </w:r>
      <w:r w:rsidR="00BF00B5">
        <w:t xml:space="preserve">his would hopefully have a positive impact on more of the learners, giving them the platform to increase their knowledge and understanding. </w:t>
      </w:r>
      <w:r w:rsidR="007224E1">
        <w:t>Katsifli and Green (</w:t>
      </w:r>
      <w:r w:rsidR="008633C7">
        <w:t>2010, cited in Hall, 2017, p.186</w:t>
      </w:r>
      <w:r w:rsidR="007224E1">
        <w:t xml:space="preserve">) </w:t>
      </w:r>
      <w:r w:rsidR="008F1313">
        <w:t>also agree fully with the idea of developing different processes that fulfils listening to the learners and responding appropriately. They go on to further discuss that the voice of the learner participates as a “performance indicator” which has value and meaning. (Katsifli and Green, 2010</w:t>
      </w:r>
      <w:r w:rsidR="008633C7">
        <w:t>, cited in Hall, 2017, p.186</w:t>
      </w:r>
      <w:r w:rsidR="008F1313">
        <w:t>)</w:t>
      </w:r>
      <w:r w:rsidR="004E54BA">
        <w:t xml:space="preserve"> Some learners may feel that their opinion is not worthwhile and doubt that their peers and teacher would recognise their knowledge. It is not merely enough to just listen, but to encourage the skills of collaboration, involvement and empowering the learner will </w:t>
      </w:r>
      <w:r w:rsidR="004D4128">
        <w:t xml:space="preserve">eventually </w:t>
      </w:r>
      <w:r w:rsidR="004E54BA">
        <w:t xml:space="preserve">lead to an evolution of honest voices. (LSIS, 2012, cited in Hall, 2017, p.185) </w:t>
      </w:r>
    </w:p>
    <w:p w14:paraId="13B5479A" w14:textId="77777777" w:rsidR="008633C7" w:rsidRDefault="008633C7" w:rsidP="006518AB"/>
    <w:p w14:paraId="2F0C1F31" w14:textId="6EE79F7C" w:rsidR="0020396F" w:rsidRDefault="00471CF3" w:rsidP="006518AB">
      <w:r>
        <w:t xml:space="preserve">The teacher should develop the skill of effective listening to maintain awareness of when listening to learners and successfully understand the correct way to address the conversation. </w:t>
      </w:r>
      <w:r w:rsidR="0020396F">
        <w:lastRenderedPageBreak/>
        <w:t>(Estyn, 2019, p.6)</w:t>
      </w:r>
      <w:r w:rsidR="008633C7">
        <w:t xml:space="preserve"> </w:t>
      </w:r>
      <w:r w:rsidR="0020396F">
        <w:t>Research shows that a person spends half of their time communicating through listening, and this skill goes increasingly unnoticed. (</w:t>
      </w:r>
      <w:r w:rsidR="008E275A">
        <w:t>Dinsa</w:t>
      </w:r>
      <w:r w:rsidR="0020396F">
        <w:t xml:space="preserve"> and</w:t>
      </w:r>
      <w:r w:rsidR="0020396F" w:rsidRPr="0020396F">
        <w:t xml:space="preserve"> Gutema</w:t>
      </w:r>
      <w:r w:rsidR="0020396F">
        <w:t>, p.261)</w:t>
      </w:r>
      <w:r w:rsidR="006F13A6">
        <w:t xml:space="preserve"> </w:t>
      </w:r>
      <w:r w:rsidR="000C69C7">
        <w:t xml:space="preserve">Effective listening </w:t>
      </w:r>
      <w:r w:rsidR="00571F77">
        <w:t xml:space="preserve">is essential for understanding the whole context of what was being said. </w:t>
      </w:r>
      <w:r w:rsidR="00506303">
        <w:t>This builds on the skills beyond the classroom, to prepare learners for society and provide them with both listening and good communication skills for everyday life. (</w:t>
      </w:r>
      <w:r w:rsidR="008E275A">
        <w:t>Dinsa</w:t>
      </w:r>
      <w:r w:rsidR="00506303" w:rsidRPr="00506303">
        <w:t xml:space="preserve"> and Gutema</w:t>
      </w:r>
      <w:r w:rsidR="00506303">
        <w:t xml:space="preserve">, p.262) </w:t>
      </w:r>
    </w:p>
    <w:p w14:paraId="46D7D701" w14:textId="77777777" w:rsidR="00043B9A" w:rsidRDefault="00043B9A" w:rsidP="006518AB"/>
    <w:p w14:paraId="61602803" w14:textId="6673AC76" w:rsidR="00043B9A" w:rsidRDefault="00043B9A" w:rsidP="006518AB">
      <w:r>
        <w:t>In addition to this, researchers have the opportunity to use the learner’s eyes as one aspect of reflection on their own practice. Brookfield’s reflective cycle model requires a perspective of reflection through the eyes of the learner.</w:t>
      </w:r>
      <w:r w:rsidR="009C5BAB">
        <w:t xml:space="preserve"> </w:t>
      </w:r>
      <w:r w:rsidR="003C2BE6">
        <w:t>(Brookfield, 2017, p.62)</w:t>
      </w:r>
      <w:r>
        <w:t xml:space="preserve"> Watts (2016</w:t>
      </w:r>
      <w:r w:rsidR="009B11BB">
        <w:t>, cited in Brookfield, 2017, p.99</w:t>
      </w:r>
      <w:r>
        <w:t xml:space="preserve">) supports this model of reflection agreeing that looking through the eyes of the learners is at utmost importance when considering a student-centred approach. </w:t>
      </w:r>
      <w:r w:rsidR="007131BC">
        <w:t xml:space="preserve">Brookfield states that </w:t>
      </w:r>
      <w:r w:rsidR="00227A44">
        <w:t xml:space="preserve">it is not about listening to what the learners want to learn about the most and carrying that wish out, it is more about setting expectations and creating lessons that complement the cultural and racial backgrounds, individual experiences and different levels of attainment. (Brookfield, 2017, p.99) </w:t>
      </w:r>
    </w:p>
    <w:p w14:paraId="6F863E20" w14:textId="77777777" w:rsidR="00F7468E" w:rsidRPr="00F7468E" w:rsidRDefault="00F7468E" w:rsidP="00F7468E"/>
    <w:p w14:paraId="6AF2B289" w14:textId="373C9991" w:rsidR="00811007" w:rsidRDefault="00811007" w:rsidP="00811007">
      <w:pPr>
        <w:pStyle w:val="Heading2"/>
      </w:pPr>
      <w:r>
        <w:t>Conclusion</w:t>
      </w:r>
    </w:p>
    <w:sdt>
      <w:sdtPr>
        <w:alias w:val="Justify specific actions you will take in future teaching experi"/>
        <w:tag w:val="Justify specific actions you will take in future teaching experiences"/>
        <w:id w:val="562456185"/>
        <w:temporary/>
        <w:showingPlcHdr/>
      </w:sdtPr>
      <w:sdtEndPr/>
      <w:sdtContent>
        <w:p w14:paraId="72FAA5E9" w14:textId="7B3681AE" w:rsidR="00811007" w:rsidRPr="00FB2270" w:rsidRDefault="0059686F" w:rsidP="00FB2270">
          <w:r w:rsidRPr="0059686F">
            <w:rPr>
              <w:rStyle w:val="PlaceholderText"/>
            </w:rPr>
            <w:t>Justify specific actions you will take in future teaching experiences</w:t>
          </w:r>
          <w:r>
            <w:rPr>
              <w:rStyle w:val="PlaceholderText"/>
            </w:rPr>
            <w:t>.</w:t>
          </w:r>
        </w:p>
      </w:sdtContent>
    </w:sdt>
    <w:p w14:paraId="035D2316" w14:textId="604B5E70" w:rsidR="00923DA4" w:rsidRDefault="003B18DC" w:rsidP="003B18DC">
      <w:r>
        <w:t xml:space="preserve">Being a reflective practitioner, the reflection model of Brookfield has been applied to previous research studies to develop certain teaching and learning techniques and methods. Going forward, it is very important that listening to learners becomes an exciting and enthusiastic part of the classroom. </w:t>
      </w:r>
      <w:r w:rsidR="00F20B82">
        <w:t>As it is written in the new curriculum for Wales a</w:t>
      </w:r>
      <w:r w:rsidR="00DA502A">
        <w:t>nd is the basis of</w:t>
      </w:r>
      <w:r w:rsidR="002B24DB">
        <w:t xml:space="preserve"> a variety of policies, all which should be followed</w:t>
      </w:r>
      <w:r w:rsidR="00EC2859">
        <w:t>. It</w:t>
      </w:r>
      <w:r w:rsidR="002B24DB">
        <w:t xml:space="preserve"> </w:t>
      </w:r>
      <w:r w:rsidR="00EC2859">
        <w:t xml:space="preserve">also </w:t>
      </w:r>
      <w:r w:rsidR="002B24DB">
        <w:t xml:space="preserve">promotes </w:t>
      </w:r>
      <w:r w:rsidR="001B06A9">
        <w:t xml:space="preserve">open-mindedness and positivity; these are essential for also creating that supportive and safe learning environment where the learners will feel comfortable to express their views and share ideas. </w:t>
      </w:r>
    </w:p>
    <w:p w14:paraId="74EAACFB" w14:textId="77777777" w:rsidR="009019F5" w:rsidRDefault="009019F5" w:rsidP="003B18DC"/>
    <w:p w14:paraId="2053495F" w14:textId="77777777" w:rsidR="00BD7BBD" w:rsidRDefault="00923DA4" w:rsidP="003B18DC">
      <w:r>
        <w:t xml:space="preserve">Learners should be made aware that their voice will not only be heard, but their views will be listened to and acted upon when necessary. </w:t>
      </w:r>
      <w:r w:rsidR="00C323F0">
        <w:t xml:space="preserve">Being aware of other professional teaching standards will help incorporate listening to learners within the school environment; that which focuses on the four purposes, promoting resilience and sustained effort in learners and striving </w:t>
      </w:r>
      <w:r w:rsidR="00C323F0">
        <w:lastRenderedPageBreak/>
        <w:t xml:space="preserve">for the best outcomes and well-being for each and every learner. </w:t>
      </w:r>
      <w:r w:rsidR="00777514">
        <w:t>(Welsh Government, 2019, p.29-35)</w:t>
      </w:r>
    </w:p>
    <w:p w14:paraId="69FB1D81" w14:textId="77777777" w:rsidR="009019F5" w:rsidRDefault="009019F5" w:rsidP="003B18DC"/>
    <w:p w14:paraId="0786259D" w14:textId="631C8A37" w:rsidR="00C42F69" w:rsidRDefault="00BD7BBD" w:rsidP="003B18DC">
      <w:pPr>
        <w:rPr>
          <w:rFonts w:asciiTheme="majorHAnsi" w:eastAsiaTheme="majorEastAsia" w:hAnsiTheme="majorHAnsi" w:cstheme="majorBidi"/>
          <w:color w:val="1F4E79" w:themeColor="accent1" w:themeShade="80"/>
          <w:sz w:val="32"/>
          <w:szCs w:val="32"/>
        </w:rPr>
      </w:pPr>
      <w:r>
        <w:t xml:space="preserve">Listening to learners has also </w:t>
      </w:r>
      <w:r w:rsidR="00FB0806">
        <w:t>proved to be valuable</w:t>
      </w:r>
      <w:r>
        <w:t xml:space="preserve"> in discovering those individual, specific needs which require more support to move forward through the progression steps of learning. </w:t>
      </w:r>
      <w:r w:rsidR="00EC2859">
        <w:t>In addition to</w:t>
      </w:r>
      <w:r w:rsidR="00585439">
        <w:t xml:space="preserve"> using the voice of the learner</w:t>
      </w:r>
      <w:r w:rsidR="00FB0806">
        <w:t>,</w:t>
      </w:r>
      <w:r w:rsidR="00585439">
        <w:t xml:space="preserve"> </w:t>
      </w:r>
      <w:r w:rsidR="00EC2859">
        <w:t xml:space="preserve">which </w:t>
      </w:r>
      <w:r w:rsidR="00585439">
        <w:t>highlights many benefits for the learners</w:t>
      </w:r>
      <w:r w:rsidR="00EC2859">
        <w:t xml:space="preserve"> involved, it</w:t>
      </w:r>
      <w:r w:rsidR="00585439">
        <w:t xml:space="preserve"> is essential to improve the</w:t>
      </w:r>
      <w:r w:rsidR="00EC2859">
        <w:t xml:space="preserve"> professional</w:t>
      </w:r>
      <w:r w:rsidR="00585439">
        <w:t xml:space="preserve"> practice of the teacher</w:t>
      </w:r>
      <w:r w:rsidR="00EC2859">
        <w:t xml:space="preserve"> and help transform methods and strategies</w:t>
      </w:r>
      <w:r w:rsidR="00585439">
        <w:t xml:space="preserve">. Not only can they discuss ways of learning that suits them best, but the way the information is being delivered can also be addressed and changed if required. To maintain this encouraging relationship between learner and teacher would be at the forefront of my future vision for my very own classroom. </w:t>
      </w:r>
      <w:r>
        <w:t xml:space="preserve"> </w:t>
      </w:r>
      <w:r w:rsidR="00C42F69">
        <w:br w:type="page"/>
      </w:r>
    </w:p>
    <w:p w14:paraId="3EB6AFCF" w14:textId="0F3F455D" w:rsidR="004F78F9" w:rsidRPr="00AD0004" w:rsidRDefault="00811007" w:rsidP="00AD0004">
      <w:pPr>
        <w:pStyle w:val="Heading1"/>
      </w:pPr>
      <w:r>
        <w:lastRenderedPageBreak/>
        <w:t>Reference List</w:t>
      </w:r>
    </w:p>
    <w:p w14:paraId="7835B03B" w14:textId="768DF089" w:rsidR="004F78F9" w:rsidRDefault="004F78F9" w:rsidP="004F78F9">
      <w:r w:rsidRPr="004F78F9">
        <w:t xml:space="preserve">BERA (2018) </w:t>
      </w:r>
      <w:r w:rsidRPr="004F78F9">
        <w:rPr>
          <w:i/>
        </w:rPr>
        <w:t>Ethical Guidelines for Educational Research</w:t>
      </w:r>
      <w:r w:rsidRPr="004F78F9">
        <w:t>. 4</w:t>
      </w:r>
      <w:r w:rsidRPr="004F78F9">
        <w:rPr>
          <w:vertAlign w:val="superscript"/>
        </w:rPr>
        <w:t>th</w:t>
      </w:r>
      <w:r w:rsidRPr="004F78F9">
        <w:t xml:space="preserve"> edn. London. Available at: </w:t>
      </w:r>
      <w:hyperlink r:id="rId11" w:history="1">
        <w:r w:rsidRPr="004F78F9">
          <w:rPr>
            <w:rStyle w:val="Hyperlink"/>
          </w:rPr>
          <w:t>https://www.bera.ac.uk/publication/ethical-guidelines-for-educational-research-2018-online</w:t>
        </w:r>
      </w:hyperlink>
      <w:r w:rsidRPr="004F78F9">
        <w:t xml:space="preserve"> </w:t>
      </w:r>
      <w:r w:rsidR="00F9194C">
        <w:t>(Accessed: 23</w:t>
      </w:r>
      <w:r w:rsidR="00F9194C" w:rsidRPr="00F9194C">
        <w:rPr>
          <w:vertAlign w:val="superscript"/>
        </w:rPr>
        <w:t>rd</w:t>
      </w:r>
      <w:r w:rsidR="00F9194C">
        <w:t xml:space="preserve"> February 2021</w:t>
      </w:r>
      <w:r w:rsidRPr="004F78F9">
        <w:t>).</w:t>
      </w:r>
    </w:p>
    <w:p w14:paraId="507061A5" w14:textId="2FC0B728" w:rsidR="004F78F9" w:rsidRDefault="004F78F9" w:rsidP="004F78F9">
      <w:r w:rsidRPr="004F78F9">
        <w:t xml:space="preserve">Black, P and Wiliam, D. (2018) ‘Classroom assessment and pedagogy’, </w:t>
      </w:r>
      <w:r w:rsidRPr="004F78F9">
        <w:rPr>
          <w:i/>
        </w:rPr>
        <w:t>Assessment in Education: Principles</w:t>
      </w:r>
      <w:r w:rsidRPr="004F78F9">
        <w:t xml:space="preserve">, </w:t>
      </w:r>
      <w:r w:rsidRPr="004F78F9">
        <w:rPr>
          <w:i/>
        </w:rPr>
        <w:t>Policy &amp; Practice</w:t>
      </w:r>
      <w:r w:rsidRPr="004F78F9">
        <w:t xml:space="preserve">, 25(6), pp. </w:t>
      </w:r>
      <w:r w:rsidR="00AD0004">
        <w:t>551-575.</w:t>
      </w:r>
      <w:r w:rsidRPr="004F78F9">
        <w:t xml:space="preserve"> DOI: 10.1080/0969594X.2018.1441807 </w:t>
      </w:r>
    </w:p>
    <w:p w14:paraId="41FDB180" w14:textId="1C4D6F60" w:rsidR="004473E6" w:rsidRDefault="004473E6" w:rsidP="004F78F9">
      <w:pPr>
        <w:rPr>
          <w:iCs/>
        </w:rPr>
      </w:pPr>
      <w:r>
        <w:rPr>
          <w:iCs/>
        </w:rPr>
        <w:t xml:space="preserve">Brookfield, S. (2017) </w:t>
      </w:r>
      <w:r w:rsidRPr="004473E6">
        <w:rPr>
          <w:i/>
          <w:iCs/>
        </w:rPr>
        <w:t>Becoming a Critically Reflective Teacher</w:t>
      </w:r>
      <w:r w:rsidRPr="004473E6">
        <w:rPr>
          <w:iCs/>
        </w:rPr>
        <w:t>. 2nd edn.</w:t>
      </w:r>
      <w:r>
        <w:rPr>
          <w:iCs/>
        </w:rPr>
        <w:t xml:space="preserve"> </w:t>
      </w:r>
      <w:r w:rsidRPr="004473E6">
        <w:rPr>
          <w:iCs/>
        </w:rPr>
        <w:t xml:space="preserve">San Francisco: Wiley. </w:t>
      </w:r>
    </w:p>
    <w:p w14:paraId="333EF912" w14:textId="39A33C40" w:rsidR="004F78F9" w:rsidRDefault="004F78F9" w:rsidP="004F78F9">
      <w:r w:rsidRPr="004F78F9">
        <w:t>Coe at al. (2020) Great Teaching Toolkit: Evidence Review, Cambridge: Cambridge Assessment International Education.</w:t>
      </w:r>
    </w:p>
    <w:p w14:paraId="1D7C2624" w14:textId="5FC768AA" w:rsidR="00D570B6" w:rsidRPr="00D570B6" w:rsidRDefault="008E275A" w:rsidP="004F78F9">
      <w:pPr>
        <w:rPr>
          <w:i/>
          <w:iCs/>
        </w:rPr>
      </w:pPr>
      <w:r>
        <w:rPr>
          <w:iCs/>
        </w:rPr>
        <w:t>Dinsa</w:t>
      </w:r>
      <w:r w:rsidR="00D570B6" w:rsidRPr="00D570B6">
        <w:rPr>
          <w:iCs/>
        </w:rPr>
        <w:t xml:space="preserve">, D. and </w:t>
      </w:r>
      <w:r>
        <w:rPr>
          <w:iCs/>
        </w:rPr>
        <w:t>Gutema</w:t>
      </w:r>
      <w:r w:rsidR="00D570B6" w:rsidRPr="00D570B6">
        <w:rPr>
          <w:iCs/>
        </w:rPr>
        <w:t>, T. (2017) ‘Effective Listening: Teachers’ and Students’ Awareness about its Roles in Academic Achievement’,</w:t>
      </w:r>
      <w:r w:rsidR="00D570B6" w:rsidRPr="00D570B6">
        <w:t xml:space="preserve"> </w:t>
      </w:r>
      <w:r w:rsidR="00D570B6" w:rsidRPr="00D570B6">
        <w:rPr>
          <w:i/>
          <w:iCs/>
        </w:rPr>
        <w:t>International Journal of Sciences: Basic and Applied Research</w:t>
      </w:r>
      <w:r w:rsidR="00D570B6" w:rsidRPr="00D570B6">
        <w:rPr>
          <w:iCs/>
        </w:rPr>
        <w:t xml:space="preserve">, 36(2), pp. 260-278. Available at:  </w:t>
      </w:r>
      <w:hyperlink r:id="rId12" w:history="1">
        <w:r w:rsidR="00D570B6" w:rsidRPr="00D570B6">
          <w:rPr>
            <w:rStyle w:val="Hyperlink"/>
            <w:iCs/>
          </w:rPr>
          <w:t>https://core.ac.uk/download/pdf/249336084.pdf</w:t>
        </w:r>
      </w:hyperlink>
      <w:r w:rsidR="00D570B6" w:rsidRPr="00D570B6">
        <w:rPr>
          <w:iCs/>
        </w:rPr>
        <w:t xml:space="preserve"> (Accessed: 22</w:t>
      </w:r>
      <w:r w:rsidR="00D570B6" w:rsidRPr="00D570B6">
        <w:rPr>
          <w:iCs/>
          <w:vertAlign w:val="superscript"/>
        </w:rPr>
        <w:t>nd</w:t>
      </w:r>
      <w:r w:rsidR="00D570B6" w:rsidRPr="00D570B6">
        <w:rPr>
          <w:iCs/>
        </w:rPr>
        <w:t xml:space="preserve"> February 2021).</w:t>
      </w:r>
    </w:p>
    <w:p w14:paraId="640A0B57" w14:textId="77777777" w:rsidR="004F78F9" w:rsidRDefault="004F78F9" w:rsidP="004F78F9">
      <w:r w:rsidRPr="004F78F9">
        <w:t>Donaldson, G. (2015) Successful Futures: Independent Review of Curriculum and Assessment Arrangements in Wales, Welsh Government: OGL.</w:t>
      </w:r>
    </w:p>
    <w:p w14:paraId="2035EE14" w14:textId="3EA20B74" w:rsidR="00F9194C" w:rsidRDefault="00F9194C" w:rsidP="00F9194C">
      <w:r>
        <w:t xml:space="preserve">Estyn. (2019) </w:t>
      </w:r>
      <w:r w:rsidRPr="00F9194C">
        <w:rPr>
          <w:bCs/>
          <w:i/>
        </w:rPr>
        <w:t>Supplementary guidance:</w:t>
      </w:r>
      <w:r w:rsidRPr="00F9194C">
        <w:rPr>
          <w:b/>
          <w:bCs/>
          <w:i/>
        </w:rPr>
        <w:t xml:space="preserve"> </w:t>
      </w:r>
      <w:r w:rsidRPr="00F9194C">
        <w:rPr>
          <w:i/>
        </w:rPr>
        <w:t>listening to learners on</w:t>
      </w:r>
      <w:r w:rsidRPr="00F9194C">
        <w:rPr>
          <w:b/>
          <w:bCs/>
          <w:i/>
        </w:rPr>
        <w:t xml:space="preserve"> </w:t>
      </w:r>
      <w:r w:rsidRPr="00F9194C">
        <w:rPr>
          <w:i/>
        </w:rPr>
        <w:t>inspection</w:t>
      </w:r>
      <w:r>
        <w:rPr>
          <w:i/>
        </w:rPr>
        <w:t xml:space="preserve">. </w:t>
      </w:r>
      <w:r>
        <w:t xml:space="preserve">Available at: </w:t>
      </w:r>
      <w:hyperlink r:id="rId13" w:history="1">
        <w:r w:rsidRPr="00C81000">
          <w:rPr>
            <w:rStyle w:val="Hyperlink"/>
          </w:rPr>
          <w:t>https://www.estyn.gov.wales/system/files/2020-07/Supplementary%2520guidance%2520-%2520inspecting%2520attitudes%2520to%2520learning.pdf</w:t>
        </w:r>
      </w:hyperlink>
      <w:r>
        <w:t xml:space="preserve"> (Accessed: 1</w:t>
      </w:r>
      <w:r w:rsidRPr="00F9194C">
        <w:rPr>
          <w:vertAlign w:val="superscript"/>
        </w:rPr>
        <w:t>st</w:t>
      </w:r>
      <w:r>
        <w:t xml:space="preserve"> March 2021).</w:t>
      </w:r>
    </w:p>
    <w:p w14:paraId="2B6E6449" w14:textId="325CDB84" w:rsidR="00646BC9" w:rsidRDefault="00646BC9" w:rsidP="00F9194C">
      <w:r w:rsidRPr="00646BC9">
        <w:t>Gross</w:t>
      </w:r>
      <w:r>
        <w:t>, J.</w:t>
      </w:r>
      <w:r w:rsidRPr="00646BC9">
        <w:t xml:space="preserve"> (2013) </w:t>
      </w:r>
      <w:r w:rsidRPr="00646BC9">
        <w:rPr>
          <w:i/>
        </w:rPr>
        <w:t>Time to Talk</w:t>
      </w:r>
      <w:r w:rsidRPr="00646BC9">
        <w:t>, New York: Routledge.</w:t>
      </w:r>
      <w:r>
        <w:t xml:space="preserve"> </w:t>
      </w:r>
    </w:p>
    <w:p w14:paraId="26E82B81" w14:textId="73FEDA31" w:rsidR="00E27542" w:rsidRDefault="00E27542" w:rsidP="00F9194C">
      <w:r>
        <w:t>Hall, V. (2017</w:t>
      </w:r>
      <w:r w:rsidRPr="00E27542">
        <w:t xml:space="preserve">) ‘A tale of two narratives: student voice—what lies before us?’ </w:t>
      </w:r>
      <w:r w:rsidRPr="00E27542">
        <w:rPr>
          <w:i/>
        </w:rPr>
        <w:t>Oxford Review of Education</w:t>
      </w:r>
      <w:r w:rsidRPr="00E27542">
        <w:t xml:space="preserve">, 43(2), pp. 180–193. Available at: </w:t>
      </w:r>
      <w:hyperlink r:id="rId14" w:history="1">
        <w:r w:rsidRPr="00E27542">
          <w:rPr>
            <w:rStyle w:val="Hyperlink"/>
          </w:rPr>
          <w:t>http://dx.doi.org/10.1080/03054985.2016.1264379</w:t>
        </w:r>
      </w:hyperlink>
      <w:r>
        <w:t xml:space="preserve"> (Accessed: 24th February 2021</w:t>
      </w:r>
      <w:r w:rsidRPr="00E27542">
        <w:t>)</w:t>
      </w:r>
      <w:r>
        <w:t>.</w:t>
      </w:r>
    </w:p>
    <w:p w14:paraId="40BAF1CE" w14:textId="0AAEC999" w:rsidR="00E27542" w:rsidRDefault="00E27542" w:rsidP="00E27542">
      <w:r>
        <w:t>Hopkins, E. (2014) ‘</w:t>
      </w:r>
      <w:r w:rsidRPr="00E27542">
        <w:t xml:space="preserve">Supporting pre-service teachers </w:t>
      </w:r>
      <w:r>
        <w:t xml:space="preserve">to enhance the effectiveness of </w:t>
      </w:r>
      <w:r w:rsidRPr="00E27542">
        <w:t>their classroom practice through engaging with the ‘voice’ of their</w:t>
      </w:r>
      <w:r>
        <w:t xml:space="preserve"> </w:t>
      </w:r>
      <w:r w:rsidRPr="00E27542">
        <w:t>pupils</w:t>
      </w:r>
      <w:r>
        <w:t xml:space="preserve">’, </w:t>
      </w:r>
      <w:r w:rsidRPr="00E27542">
        <w:rPr>
          <w:i/>
        </w:rPr>
        <w:t>Teacher Development</w:t>
      </w:r>
      <w:r>
        <w:rPr>
          <w:i/>
        </w:rPr>
        <w:t xml:space="preserve">, </w:t>
      </w:r>
      <w:r>
        <w:t>18(</w:t>
      </w:r>
      <w:r w:rsidRPr="00E27542">
        <w:t>1</w:t>
      </w:r>
      <w:r>
        <w:t>)</w:t>
      </w:r>
      <w:r w:rsidRPr="00E27542">
        <w:t xml:space="preserve">, </w:t>
      </w:r>
      <w:r>
        <w:t xml:space="preserve">pp. </w:t>
      </w:r>
      <w:r w:rsidRPr="00E27542">
        <w:t>15–</w:t>
      </w:r>
      <w:r w:rsidR="00AD0004">
        <w:t>28.</w:t>
      </w:r>
      <w:r w:rsidRPr="00E27542">
        <w:t xml:space="preserve"> </w:t>
      </w:r>
      <w:r>
        <w:t xml:space="preserve">Available at: </w:t>
      </w:r>
      <w:hyperlink r:id="rId15" w:history="1">
        <w:r w:rsidRPr="00C81000">
          <w:rPr>
            <w:rStyle w:val="Hyperlink"/>
          </w:rPr>
          <w:t>http://dx.doi.org/10.1080/13664530.2013.852131</w:t>
        </w:r>
      </w:hyperlink>
      <w:r>
        <w:t xml:space="preserve"> (Accessed 25th February 2021).</w:t>
      </w:r>
    </w:p>
    <w:p w14:paraId="4C173430" w14:textId="75C11C47" w:rsidR="000D49AB" w:rsidRPr="000D49AB" w:rsidRDefault="000D49AB" w:rsidP="00E27542">
      <w:pPr>
        <w:rPr>
          <w:iCs/>
        </w:rPr>
      </w:pPr>
      <w:r>
        <w:rPr>
          <w:iCs/>
        </w:rPr>
        <w:t>Issa, H. M. (2015)</w:t>
      </w:r>
      <w:r w:rsidRPr="000D49AB">
        <w:rPr>
          <w:iCs/>
        </w:rPr>
        <w:t xml:space="preserve"> </w:t>
      </w:r>
      <w:r>
        <w:rPr>
          <w:iCs/>
        </w:rPr>
        <w:t>‘</w:t>
      </w:r>
      <w:r w:rsidRPr="000D49AB">
        <w:rPr>
          <w:iCs/>
        </w:rPr>
        <w:t>The effectiveness of faculty members in managing and arranging psycho-social environment at Al Ain University of Science and Technology</w:t>
      </w:r>
      <w:r>
        <w:rPr>
          <w:iCs/>
        </w:rPr>
        <w:t>’</w:t>
      </w:r>
      <w:r w:rsidRPr="000D49AB">
        <w:rPr>
          <w:iCs/>
        </w:rPr>
        <w:t xml:space="preserve">, </w:t>
      </w:r>
      <w:r w:rsidRPr="000D49AB">
        <w:rPr>
          <w:i/>
          <w:iCs/>
        </w:rPr>
        <w:t>International Journal of Humanities and Social Science</w:t>
      </w:r>
      <w:r w:rsidRPr="000D49AB">
        <w:rPr>
          <w:iCs/>
        </w:rPr>
        <w:t xml:space="preserve">, 5(1), 98–107. Available at: </w:t>
      </w:r>
      <w:hyperlink r:id="rId16" w:history="1">
        <w:r w:rsidRPr="000D49AB">
          <w:rPr>
            <w:rStyle w:val="Hyperlink"/>
            <w:iCs/>
          </w:rPr>
          <w:t>https://www.ijhssnet.com/journal/index/2930</w:t>
        </w:r>
      </w:hyperlink>
      <w:r w:rsidRPr="000D49AB">
        <w:rPr>
          <w:iCs/>
        </w:rPr>
        <w:t xml:space="preserve"> (Accessed: 1</w:t>
      </w:r>
      <w:r w:rsidRPr="000D49AB">
        <w:rPr>
          <w:iCs/>
          <w:vertAlign w:val="superscript"/>
        </w:rPr>
        <w:t>st</w:t>
      </w:r>
      <w:r w:rsidRPr="000D49AB">
        <w:rPr>
          <w:iCs/>
        </w:rPr>
        <w:t xml:space="preserve"> March 2021).</w:t>
      </w:r>
    </w:p>
    <w:p w14:paraId="2E8F0465" w14:textId="483186AD" w:rsidR="0094061E" w:rsidRPr="00E27542" w:rsidRDefault="0094061E" w:rsidP="0094061E">
      <w:r w:rsidRPr="0094061E">
        <w:lastRenderedPageBreak/>
        <w:t>Keisu</w:t>
      </w:r>
      <w:r w:rsidR="00AD0004">
        <w:t xml:space="preserve">, B. and </w:t>
      </w:r>
      <w:r w:rsidRPr="0094061E">
        <w:t>Ahlström</w:t>
      </w:r>
      <w:r w:rsidR="00AD0004">
        <w:t xml:space="preserve">, B. </w:t>
      </w:r>
      <w:r w:rsidRPr="0094061E">
        <w:t xml:space="preserve">(2020) </w:t>
      </w:r>
      <w:r w:rsidR="00AD0004">
        <w:t>‘</w:t>
      </w:r>
      <w:r w:rsidRPr="0094061E">
        <w:t>The silent voices: Pupil</w:t>
      </w:r>
      <w:r w:rsidR="00AD0004">
        <w:t xml:space="preserve"> </w:t>
      </w:r>
      <w:r w:rsidRPr="0094061E">
        <w:t>participation for gender equality and diversity</w:t>
      </w:r>
      <w:r w:rsidR="00AD0004">
        <w:t>’</w:t>
      </w:r>
      <w:r w:rsidRPr="0094061E">
        <w:t xml:space="preserve">, </w:t>
      </w:r>
      <w:r w:rsidRPr="00AD0004">
        <w:rPr>
          <w:i/>
        </w:rPr>
        <w:t>Educational Research</w:t>
      </w:r>
      <w:r w:rsidR="00AD0004">
        <w:t>, 62(</w:t>
      </w:r>
      <w:r w:rsidRPr="0094061E">
        <w:t>1</w:t>
      </w:r>
      <w:r w:rsidR="00AD0004">
        <w:t>)</w:t>
      </w:r>
      <w:r w:rsidRPr="0094061E">
        <w:t>,</w:t>
      </w:r>
      <w:r w:rsidR="00AD0004">
        <w:t xml:space="preserve"> pp. 1-17.</w:t>
      </w:r>
      <w:r w:rsidRPr="0094061E">
        <w:t xml:space="preserve"> DOI:</w:t>
      </w:r>
      <w:r w:rsidR="00AD0004">
        <w:t xml:space="preserve"> </w:t>
      </w:r>
      <w:r w:rsidRPr="0094061E">
        <w:t>10.1080/00131881.2019.1711436</w:t>
      </w:r>
    </w:p>
    <w:p w14:paraId="107E82FC" w14:textId="240B01B6" w:rsidR="00491982" w:rsidRDefault="00491982" w:rsidP="00F9194C">
      <w:r>
        <w:t xml:space="preserve">Lewis, A. and Thomas, A. (2016) </w:t>
      </w:r>
      <w:r w:rsidRPr="00491982">
        <w:rPr>
          <w:i/>
          <w:iCs/>
        </w:rPr>
        <w:t>Introduction to the foundation phase - early years curriculum in wales</w:t>
      </w:r>
      <w:r>
        <w:rPr>
          <w:i/>
          <w:iCs/>
        </w:rPr>
        <w:t xml:space="preserve">, </w:t>
      </w:r>
      <w:r>
        <w:t>London and New York: Bloomsbury Publishing.</w:t>
      </w:r>
    </w:p>
    <w:p w14:paraId="0868A6A5" w14:textId="0F46816E" w:rsidR="004E78B9" w:rsidRDefault="004E78B9" w:rsidP="00F9194C">
      <w:r>
        <w:t xml:space="preserve">LSIS (2012) </w:t>
      </w:r>
      <w:r w:rsidRPr="004E78B9">
        <w:rPr>
          <w:i/>
          <w:iCs/>
        </w:rPr>
        <w:t xml:space="preserve">Talking learner voice. Collaborating with and empowering </w:t>
      </w:r>
      <w:r>
        <w:rPr>
          <w:i/>
          <w:iCs/>
        </w:rPr>
        <w:t xml:space="preserve">learners in quality improvement: </w:t>
      </w:r>
      <w:r w:rsidRPr="004E78B9">
        <w:rPr>
          <w:i/>
          <w:iCs/>
        </w:rPr>
        <w:t>A practice guide for lead</w:t>
      </w:r>
      <w:r>
        <w:rPr>
          <w:i/>
          <w:iCs/>
        </w:rPr>
        <w:t xml:space="preserve">ers, managers and practitioners. </w:t>
      </w:r>
      <w:r>
        <w:t>Available at:</w:t>
      </w:r>
      <w:r w:rsidRPr="004E78B9">
        <w:t xml:space="preserve"> </w:t>
      </w:r>
      <w:hyperlink r:id="rId17" w:history="1">
        <w:r w:rsidRPr="004E78B9">
          <w:rPr>
            <w:rStyle w:val="Hyperlink"/>
          </w:rPr>
          <w:t>www.lsis.org.uk</w:t>
        </w:r>
      </w:hyperlink>
      <w:r w:rsidRPr="004E78B9">
        <w:t xml:space="preserve"> </w:t>
      </w:r>
      <w:r>
        <w:t>(Accessed: 24</w:t>
      </w:r>
      <w:r w:rsidRPr="004E78B9">
        <w:rPr>
          <w:vertAlign w:val="superscript"/>
        </w:rPr>
        <w:t>th</w:t>
      </w:r>
      <w:r>
        <w:t xml:space="preserve"> February 2021).</w:t>
      </w:r>
    </w:p>
    <w:p w14:paraId="0C6B994E" w14:textId="5370018F" w:rsidR="0094061E" w:rsidRDefault="0094061E" w:rsidP="00F9194C">
      <w:r w:rsidRPr="0094061E">
        <w:t>Mitra, D. L. (2016) ‘</w:t>
      </w:r>
      <w:r w:rsidRPr="0094061E">
        <w:rPr>
          <w:iCs/>
        </w:rPr>
        <w:t>Student voice research in the United States—Finding opportunities to make a difference in an era of accountability</w:t>
      </w:r>
      <w:r w:rsidRPr="0094061E">
        <w:t xml:space="preserve">’, BERA entry [blog]. 11 February. Available at:  </w:t>
      </w:r>
      <w:hyperlink r:id="rId18" w:history="1">
        <w:r w:rsidRPr="0094061E">
          <w:rPr>
            <w:rStyle w:val="Hyperlink"/>
          </w:rPr>
          <w:t>https://www.bera.ac.uk/blog/student-voice-research-in-the-united-states-finding-opportunities-to-make-a-difference-in-an-era-of-accountability</w:t>
        </w:r>
      </w:hyperlink>
      <w:r w:rsidRPr="0094061E">
        <w:t xml:space="preserve">  (Accessed: 25</w:t>
      </w:r>
      <w:r w:rsidRPr="0094061E">
        <w:rPr>
          <w:vertAlign w:val="superscript"/>
        </w:rPr>
        <w:t>th</w:t>
      </w:r>
      <w:r w:rsidRPr="0094061E">
        <w:t xml:space="preserve"> February 2021).</w:t>
      </w:r>
    </w:p>
    <w:p w14:paraId="1435AF4F" w14:textId="6A93391F" w:rsidR="00CC0CDE" w:rsidRDefault="00C320E6" w:rsidP="00C320E6">
      <w:pPr>
        <w:rPr>
          <w:bCs/>
          <w:iCs/>
        </w:rPr>
      </w:pPr>
      <w:r>
        <w:t xml:space="preserve">Neilsen, R. and Arber, R. (2018) </w:t>
      </w:r>
      <w:r w:rsidR="00A73FFE">
        <w:t>‘</w:t>
      </w:r>
      <w:r w:rsidRPr="00C320E6">
        <w:rPr>
          <w:bCs/>
          <w:iCs/>
        </w:rPr>
        <w:t>Editorial: Listening</w:t>
      </w:r>
      <w:r>
        <w:rPr>
          <w:bCs/>
          <w:iCs/>
        </w:rPr>
        <w:t xml:space="preserve"> </w:t>
      </w:r>
      <w:r w:rsidRPr="00C320E6">
        <w:rPr>
          <w:bCs/>
          <w:iCs/>
        </w:rPr>
        <w:t>to Learners’ Voices</w:t>
      </w:r>
      <w:r w:rsidR="00A73FFE">
        <w:rPr>
          <w:bCs/>
          <w:iCs/>
        </w:rPr>
        <w:t xml:space="preserve">’, </w:t>
      </w:r>
      <w:r w:rsidRPr="00A73FFE">
        <w:rPr>
          <w:bCs/>
          <w:i/>
          <w:iCs/>
        </w:rPr>
        <w:t>TESOL in Context</w:t>
      </w:r>
      <w:r w:rsidR="00A73FFE">
        <w:rPr>
          <w:bCs/>
          <w:iCs/>
        </w:rPr>
        <w:t>, 27(</w:t>
      </w:r>
      <w:r w:rsidRPr="00C320E6">
        <w:rPr>
          <w:bCs/>
          <w:iCs/>
        </w:rPr>
        <w:t>1</w:t>
      </w:r>
      <w:r w:rsidR="00A73FFE">
        <w:rPr>
          <w:bCs/>
          <w:iCs/>
        </w:rPr>
        <w:t>)</w:t>
      </w:r>
      <w:r w:rsidRPr="00C320E6">
        <w:rPr>
          <w:bCs/>
          <w:iCs/>
        </w:rPr>
        <w:t>, pp. 1-6</w:t>
      </w:r>
      <w:r w:rsidR="00A73FFE">
        <w:rPr>
          <w:bCs/>
          <w:iCs/>
        </w:rPr>
        <w:t xml:space="preserve">. Available at: </w:t>
      </w:r>
      <w:hyperlink r:id="rId19" w:history="1">
        <w:r w:rsidR="00A73FFE" w:rsidRPr="00C81000">
          <w:rPr>
            <w:rStyle w:val="Hyperlink"/>
            <w:bCs/>
            <w:iCs/>
          </w:rPr>
          <w:t>https://ojs.deakin.edu.au/index.php/tesol/article/view/772/721</w:t>
        </w:r>
      </w:hyperlink>
      <w:r w:rsidR="00A73FFE">
        <w:rPr>
          <w:bCs/>
          <w:iCs/>
        </w:rPr>
        <w:t xml:space="preserve"> (Accessed: 1</w:t>
      </w:r>
      <w:r w:rsidR="00A73FFE" w:rsidRPr="00A73FFE">
        <w:rPr>
          <w:bCs/>
          <w:iCs/>
          <w:vertAlign w:val="superscript"/>
        </w:rPr>
        <w:t>st</w:t>
      </w:r>
      <w:r w:rsidR="00A73FFE">
        <w:rPr>
          <w:bCs/>
          <w:iCs/>
        </w:rPr>
        <w:t xml:space="preserve"> March 2021). </w:t>
      </w:r>
    </w:p>
    <w:p w14:paraId="5CC0DF09" w14:textId="58C14766" w:rsidR="004F78F9" w:rsidRPr="004F78F9" w:rsidRDefault="004F78F9" w:rsidP="004F78F9">
      <w:r w:rsidRPr="004F78F9">
        <w:t>Taylor, E and Cranton, P. (2012) The Handbook of Transformative Learning: Theory, Research, and Practice, San Francisco: Wiley &amp; Sons Inc.</w:t>
      </w:r>
    </w:p>
    <w:p w14:paraId="0BE4F2FD" w14:textId="735DE4E4" w:rsidR="00A9204E" w:rsidRDefault="003A18E4" w:rsidP="00811007">
      <w:r>
        <w:t>UNICEF (2017)</w:t>
      </w:r>
      <w:r w:rsidR="00E27542">
        <w:t xml:space="preserve"> </w:t>
      </w:r>
      <w:r w:rsidR="00E27542" w:rsidRPr="00E27542">
        <w:rPr>
          <w:i/>
        </w:rPr>
        <w:t>A summary of the UN Convention on the Rights of the Child</w:t>
      </w:r>
      <w:r w:rsidR="00E27542">
        <w:rPr>
          <w:i/>
        </w:rPr>
        <w:t>.</w:t>
      </w:r>
      <w:r>
        <w:t xml:space="preserve"> Available at: </w:t>
      </w:r>
      <w:hyperlink r:id="rId20" w:history="1">
        <w:r w:rsidR="0098623D" w:rsidRPr="00D90504">
          <w:rPr>
            <w:rStyle w:val="Hyperlink"/>
          </w:rPr>
          <w:t>https://www.unicef.org.uk/rightsrespectingschools/wpcontent/uploads/sites/4/2017/01/Summary-of-the-UNCRC.pdf</w:t>
        </w:r>
      </w:hyperlink>
      <w:r w:rsidR="0098623D">
        <w:t xml:space="preserve"> </w:t>
      </w:r>
      <w:r w:rsidR="00AD0004">
        <w:t>(</w:t>
      </w:r>
      <w:r w:rsidR="00974E2D">
        <w:t>Accessed</w:t>
      </w:r>
      <w:r w:rsidR="00AD0004">
        <w:t>: 24</w:t>
      </w:r>
      <w:r w:rsidR="00AD0004" w:rsidRPr="00AD0004">
        <w:rPr>
          <w:vertAlign w:val="superscript"/>
        </w:rPr>
        <w:t>th</w:t>
      </w:r>
      <w:r w:rsidR="00AD0004">
        <w:t xml:space="preserve"> February 2021)</w:t>
      </w:r>
      <w:r>
        <w:t>.</w:t>
      </w:r>
      <w:r w:rsidR="00474C78">
        <w:t xml:space="preserve"> </w:t>
      </w:r>
    </w:p>
    <w:p w14:paraId="374507FB" w14:textId="0192E5CB" w:rsidR="003A18E4" w:rsidRDefault="00CC71A5" w:rsidP="00811007">
      <w:r>
        <w:t>Welsh Government</w:t>
      </w:r>
      <w:r w:rsidR="00D14960">
        <w:t xml:space="preserve"> (2015)</w:t>
      </w:r>
      <w:r w:rsidR="003A18E4">
        <w:t xml:space="preserve"> </w:t>
      </w:r>
      <w:r w:rsidR="00D81C42" w:rsidRPr="00D81C42">
        <w:rPr>
          <w:bCs/>
          <w:i/>
        </w:rPr>
        <w:t>Curriculum design and the four purposes</w:t>
      </w:r>
      <w:r w:rsidR="00D81C42">
        <w:rPr>
          <w:bCs/>
          <w:i/>
        </w:rPr>
        <w:t xml:space="preserve">. </w:t>
      </w:r>
      <w:r w:rsidR="003A18E4">
        <w:t xml:space="preserve">Available at: </w:t>
      </w:r>
      <w:hyperlink r:id="rId21" w:anchor="curriculum-design-and-the-four-purposes" w:history="1">
        <w:r w:rsidR="003A18E4" w:rsidRPr="00D90504">
          <w:rPr>
            <w:rStyle w:val="Hyperlink"/>
          </w:rPr>
          <w:t>https://hwb.gov.wales/curriculum-for-wales/designing-your-curriculum/developing-a-vision-for-curriculum-design/#curriculum-design-and-the-four-purposes</w:t>
        </w:r>
      </w:hyperlink>
      <w:r w:rsidR="00974E2D">
        <w:t xml:space="preserve"> </w:t>
      </w:r>
      <w:r w:rsidR="00D81C42">
        <w:t>(</w:t>
      </w:r>
      <w:r w:rsidR="00974E2D">
        <w:t>Accessed</w:t>
      </w:r>
      <w:r w:rsidR="00D81C42">
        <w:t>: 26</w:t>
      </w:r>
      <w:r w:rsidR="00D81C42" w:rsidRPr="00D81C42">
        <w:rPr>
          <w:vertAlign w:val="superscript"/>
        </w:rPr>
        <w:t>th</w:t>
      </w:r>
      <w:r w:rsidR="00D81C42">
        <w:t xml:space="preserve"> February 2021)</w:t>
      </w:r>
      <w:r w:rsidR="003A18E4">
        <w:t>.</w:t>
      </w:r>
    </w:p>
    <w:p w14:paraId="333D7C21" w14:textId="1CC079C4" w:rsidR="00D14960" w:rsidRPr="00D81C42" w:rsidRDefault="00D14960" w:rsidP="00811007">
      <w:pPr>
        <w:rPr>
          <w:bCs/>
          <w:i/>
        </w:rPr>
      </w:pPr>
      <w:r>
        <w:t xml:space="preserve">Welsh Government (2019) </w:t>
      </w:r>
      <w:r w:rsidRPr="00D14960">
        <w:rPr>
          <w:i/>
        </w:rPr>
        <w:t>Professional standards for teaching and leadership.</w:t>
      </w:r>
      <w:r>
        <w:t xml:space="preserve"> Available at: </w:t>
      </w:r>
      <w:hyperlink r:id="rId22" w:history="1">
        <w:r w:rsidRPr="00C81000">
          <w:rPr>
            <w:rStyle w:val="Hyperlink"/>
          </w:rPr>
          <w:t>https://hwb.gov.wales/api/storage/19bc948b-8a3f-41e0-944a-7bf2cadf7d18/professional-standards-for-teaching-and-leadership-interactive-pdf-for-pc.pdf</w:t>
        </w:r>
      </w:hyperlink>
      <w:r>
        <w:t xml:space="preserve"> (Accessed: 21</w:t>
      </w:r>
      <w:r w:rsidRPr="00D14960">
        <w:rPr>
          <w:vertAlign w:val="superscript"/>
        </w:rPr>
        <w:t>st</w:t>
      </w:r>
      <w:r>
        <w:t xml:space="preserve"> February 2021).</w:t>
      </w:r>
    </w:p>
    <w:p w14:paraId="475FE8AE" w14:textId="37951427" w:rsidR="00167840" w:rsidRDefault="00974E2D" w:rsidP="00167840">
      <w:r>
        <w:t>Welsh Government</w:t>
      </w:r>
      <w:r w:rsidR="00CC71A5">
        <w:t xml:space="preserve"> </w:t>
      </w:r>
      <w:r w:rsidR="00D14960">
        <w:t xml:space="preserve">(2020) </w:t>
      </w:r>
      <w:r w:rsidR="00D81C42" w:rsidRPr="00D81C42">
        <w:rPr>
          <w:i/>
        </w:rPr>
        <w:t>Curriculum for Wales guidance</w:t>
      </w:r>
      <w:r w:rsidR="00D81C42">
        <w:t>.</w:t>
      </w:r>
      <w:r>
        <w:t xml:space="preserve"> Available at: </w:t>
      </w:r>
      <w:hyperlink r:id="rId23" w:history="1">
        <w:r w:rsidRPr="00AB3177">
          <w:rPr>
            <w:rStyle w:val="Hyperlink"/>
          </w:rPr>
          <w:t>https://hwb.gov.wales/api/storage/afca43eb-5c50-4846-9c2d-0d56fbffba09/curriculum-for-wales-guidance-120320.pdf</w:t>
        </w:r>
      </w:hyperlink>
      <w:r w:rsidR="00D81C42">
        <w:t xml:space="preserve"> (Accessed: 25</w:t>
      </w:r>
      <w:r w:rsidR="00D81C42" w:rsidRPr="00D81C42">
        <w:rPr>
          <w:vertAlign w:val="superscript"/>
        </w:rPr>
        <w:t>th</w:t>
      </w:r>
      <w:r w:rsidR="00D81C42">
        <w:t xml:space="preserve"> February 2021</w:t>
      </w:r>
      <w:r>
        <w:t>).</w:t>
      </w:r>
    </w:p>
    <w:sectPr w:rsidR="00167840" w:rsidSect="00446402">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5391B4C" w14:textId="77777777" w:rsidR="006771DE" w:rsidRDefault="006771DE" w:rsidP="00446402">
      <w:pPr>
        <w:spacing w:line="240" w:lineRule="auto"/>
      </w:pPr>
      <w:r>
        <w:separator/>
      </w:r>
    </w:p>
  </w:endnote>
  <w:endnote w:type="continuationSeparator" w:id="0">
    <w:p w14:paraId="47BEBB69" w14:textId="77777777" w:rsidR="006771DE" w:rsidRDefault="006771DE" w:rsidP="00446402">
      <w:pPr>
        <w:spacing w:line="240" w:lineRule="auto"/>
      </w:pPr>
      <w:r>
        <w:continuationSeparator/>
      </w:r>
    </w:p>
  </w:endnote>
  <w:endnote w:type="continuationNotice" w:id="1">
    <w:p w14:paraId="5B0CDA08" w14:textId="77777777" w:rsidR="006771DE" w:rsidRDefault="006771D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UniversNextPro-Regular">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sidR="00160DD2">
          <w:rPr>
            <w:noProof/>
          </w:rPr>
          <w:t>1</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A683FA" w14:textId="77777777" w:rsidR="006771DE" w:rsidRDefault="006771DE" w:rsidP="00446402">
      <w:pPr>
        <w:spacing w:line="240" w:lineRule="auto"/>
      </w:pPr>
      <w:r>
        <w:separator/>
      </w:r>
    </w:p>
  </w:footnote>
  <w:footnote w:type="continuationSeparator" w:id="0">
    <w:p w14:paraId="4EE49393" w14:textId="77777777" w:rsidR="006771DE" w:rsidRDefault="006771DE" w:rsidP="00446402">
      <w:pPr>
        <w:spacing w:line="240" w:lineRule="auto"/>
      </w:pPr>
      <w:r>
        <w:continuationSeparator/>
      </w:r>
    </w:p>
  </w:footnote>
  <w:footnote w:type="continuationNotice" w:id="1">
    <w:p w14:paraId="03824010" w14:textId="77777777" w:rsidR="006771DE" w:rsidRDefault="006771DE">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6A6148" w14:textId="2335A99C" w:rsidR="00446402" w:rsidRPr="00446402" w:rsidRDefault="00446402">
    <w:pPr>
      <w:pStyle w:val="Header"/>
    </w:pPr>
    <w:r>
      <w:t>ECAD6008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6F128CC0"/>
    <w:lvl w:ilvl="0">
      <w:start w:val="1"/>
      <w:numFmt w:val="decimal"/>
      <w:lvlText w:val="%1."/>
      <w:lvlJc w:val="left"/>
      <w:pPr>
        <w:tabs>
          <w:tab w:val="num" w:pos="1800"/>
        </w:tabs>
        <w:ind w:left="1800" w:hanging="360"/>
      </w:pPr>
    </w:lvl>
  </w:abstractNum>
  <w:abstractNum w:abstractNumId="1">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078764F0"/>
    <w:multiLevelType w:val="multilevel"/>
    <w:tmpl w:val="30963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nsid w:val="3A917D63"/>
    <w:multiLevelType w:val="multilevel"/>
    <w:tmpl w:val="36F81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3"/>
  </w:num>
  <w:num w:numId="3">
    <w:abstractNumId w:val="10"/>
  </w:num>
  <w:num w:numId="4">
    <w:abstractNumId w:val="23"/>
  </w:num>
  <w:num w:numId="5">
    <w:abstractNumId w:val="14"/>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2"/>
  </w:num>
  <w:num w:numId="21">
    <w:abstractNumId w:val="19"/>
  </w:num>
  <w:num w:numId="22">
    <w:abstractNumId w:val="12"/>
  </w:num>
  <w:num w:numId="23">
    <w:abstractNumId w:val="24"/>
  </w:num>
  <w:num w:numId="24">
    <w:abstractNumId w:val="17"/>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1BC5"/>
    <w:rsid w:val="000057EF"/>
    <w:rsid w:val="00016A2D"/>
    <w:rsid w:val="00031AFE"/>
    <w:rsid w:val="00034B6F"/>
    <w:rsid w:val="00043B9A"/>
    <w:rsid w:val="00062768"/>
    <w:rsid w:val="00093BF2"/>
    <w:rsid w:val="000B389F"/>
    <w:rsid w:val="000B50CC"/>
    <w:rsid w:val="000C69C7"/>
    <w:rsid w:val="000D213D"/>
    <w:rsid w:val="000D49AB"/>
    <w:rsid w:val="000E4612"/>
    <w:rsid w:val="000E5D60"/>
    <w:rsid w:val="000F2DD8"/>
    <w:rsid w:val="00103F5C"/>
    <w:rsid w:val="00124CA6"/>
    <w:rsid w:val="001305F9"/>
    <w:rsid w:val="00130680"/>
    <w:rsid w:val="001401FD"/>
    <w:rsid w:val="001411B0"/>
    <w:rsid w:val="0014197B"/>
    <w:rsid w:val="0015216B"/>
    <w:rsid w:val="00160DD2"/>
    <w:rsid w:val="00162539"/>
    <w:rsid w:val="001645A2"/>
    <w:rsid w:val="00167840"/>
    <w:rsid w:val="00190555"/>
    <w:rsid w:val="001929E5"/>
    <w:rsid w:val="001939AE"/>
    <w:rsid w:val="001B06A9"/>
    <w:rsid w:val="001B27DA"/>
    <w:rsid w:val="001B54E5"/>
    <w:rsid w:val="001B7F1B"/>
    <w:rsid w:val="001C2B04"/>
    <w:rsid w:val="001C2C9B"/>
    <w:rsid w:val="001C4119"/>
    <w:rsid w:val="001E7B6F"/>
    <w:rsid w:val="001F2A9B"/>
    <w:rsid w:val="001F3049"/>
    <w:rsid w:val="001F3090"/>
    <w:rsid w:val="0020396F"/>
    <w:rsid w:val="00210C62"/>
    <w:rsid w:val="00211693"/>
    <w:rsid w:val="002143EB"/>
    <w:rsid w:val="00217A85"/>
    <w:rsid w:val="00222C78"/>
    <w:rsid w:val="00227A44"/>
    <w:rsid w:val="00242AE5"/>
    <w:rsid w:val="00244FD3"/>
    <w:rsid w:val="002473E3"/>
    <w:rsid w:val="00247F96"/>
    <w:rsid w:val="00262817"/>
    <w:rsid w:val="002905FB"/>
    <w:rsid w:val="00292706"/>
    <w:rsid w:val="002952B4"/>
    <w:rsid w:val="002B24DB"/>
    <w:rsid w:val="002C7EAE"/>
    <w:rsid w:val="002D19C7"/>
    <w:rsid w:val="002D2397"/>
    <w:rsid w:val="002D3811"/>
    <w:rsid w:val="002E626B"/>
    <w:rsid w:val="002E775F"/>
    <w:rsid w:val="002F4854"/>
    <w:rsid w:val="002F5491"/>
    <w:rsid w:val="002F694E"/>
    <w:rsid w:val="003042C5"/>
    <w:rsid w:val="00320FA2"/>
    <w:rsid w:val="003219E9"/>
    <w:rsid w:val="00324025"/>
    <w:rsid w:val="003268E8"/>
    <w:rsid w:val="00336A88"/>
    <w:rsid w:val="00347252"/>
    <w:rsid w:val="003529C9"/>
    <w:rsid w:val="00362393"/>
    <w:rsid w:val="003710E8"/>
    <w:rsid w:val="00373964"/>
    <w:rsid w:val="00374B80"/>
    <w:rsid w:val="00374CDA"/>
    <w:rsid w:val="00391E70"/>
    <w:rsid w:val="00393F31"/>
    <w:rsid w:val="00395B93"/>
    <w:rsid w:val="003A18E4"/>
    <w:rsid w:val="003A356D"/>
    <w:rsid w:val="003B18DC"/>
    <w:rsid w:val="003B6F26"/>
    <w:rsid w:val="003C2BE6"/>
    <w:rsid w:val="003C2E97"/>
    <w:rsid w:val="003D093A"/>
    <w:rsid w:val="003D2A4D"/>
    <w:rsid w:val="003D369B"/>
    <w:rsid w:val="003F005A"/>
    <w:rsid w:val="003F1057"/>
    <w:rsid w:val="003F19D6"/>
    <w:rsid w:val="003F78E2"/>
    <w:rsid w:val="00423A0A"/>
    <w:rsid w:val="00423C15"/>
    <w:rsid w:val="0042458A"/>
    <w:rsid w:val="00433611"/>
    <w:rsid w:val="004459D0"/>
    <w:rsid w:val="00446402"/>
    <w:rsid w:val="00446B14"/>
    <w:rsid w:val="004473E6"/>
    <w:rsid w:val="004479AE"/>
    <w:rsid w:val="0045788C"/>
    <w:rsid w:val="004645FA"/>
    <w:rsid w:val="00471CF3"/>
    <w:rsid w:val="0047355E"/>
    <w:rsid w:val="00474C78"/>
    <w:rsid w:val="00490029"/>
    <w:rsid w:val="0049106B"/>
    <w:rsid w:val="00491982"/>
    <w:rsid w:val="00493CEA"/>
    <w:rsid w:val="004B1893"/>
    <w:rsid w:val="004B6D47"/>
    <w:rsid w:val="004C0498"/>
    <w:rsid w:val="004D003F"/>
    <w:rsid w:val="004D177F"/>
    <w:rsid w:val="004D4128"/>
    <w:rsid w:val="004E2A1C"/>
    <w:rsid w:val="004E54BA"/>
    <w:rsid w:val="004E6B05"/>
    <w:rsid w:val="004E78B9"/>
    <w:rsid w:val="004F004B"/>
    <w:rsid w:val="004F134F"/>
    <w:rsid w:val="004F78F9"/>
    <w:rsid w:val="0050000B"/>
    <w:rsid w:val="00500A6C"/>
    <w:rsid w:val="00505886"/>
    <w:rsid w:val="00506303"/>
    <w:rsid w:val="005127D7"/>
    <w:rsid w:val="00514992"/>
    <w:rsid w:val="005171FD"/>
    <w:rsid w:val="00534848"/>
    <w:rsid w:val="00543554"/>
    <w:rsid w:val="005444BD"/>
    <w:rsid w:val="0054704A"/>
    <w:rsid w:val="00551A87"/>
    <w:rsid w:val="00552BF1"/>
    <w:rsid w:val="00566446"/>
    <w:rsid w:val="0057097E"/>
    <w:rsid w:val="00571F77"/>
    <w:rsid w:val="00575694"/>
    <w:rsid w:val="005801FA"/>
    <w:rsid w:val="00581CF3"/>
    <w:rsid w:val="00583339"/>
    <w:rsid w:val="00585439"/>
    <w:rsid w:val="0059686F"/>
    <w:rsid w:val="00597468"/>
    <w:rsid w:val="005A57BE"/>
    <w:rsid w:val="005B0DCC"/>
    <w:rsid w:val="005C36ED"/>
    <w:rsid w:val="005C55E6"/>
    <w:rsid w:val="005C660F"/>
    <w:rsid w:val="005D79A2"/>
    <w:rsid w:val="005F614A"/>
    <w:rsid w:val="00601957"/>
    <w:rsid w:val="00607507"/>
    <w:rsid w:val="00630779"/>
    <w:rsid w:val="00633001"/>
    <w:rsid w:val="00645252"/>
    <w:rsid w:val="00646BC9"/>
    <w:rsid w:val="006518AB"/>
    <w:rsid w:val="00665AF7"/>
    <w:rsid w:val="00667EB2"/>
    <w:rsid w:val="006771DE"/>
    <w:rsid w:val="0068351A"/>
    <w:rsid w:val="00687CD2"/>
    <w:rsid w:val="006C2A68"/>
    <w:rsid w:val="006D3D74"/>
    <w:rsid w:val="006E1CB1"/>
    <w:rsid w:val="006E4D88"/>
    <w:rsid w:val="006F13A6"/>
    <w:rsid w:val="006F2B15"/>
    <w:rsid w:val="007131BC"/>
    <w:rsid w:val="00713F92"/>
    <w:rsid w:val="007224E1"/>
    <w:rsid w:val="007339A9"/>
    <w:rsid w:val="00744213"/>
    <w:rsid w:val="00752E38"/>
    <w:rsid w:val="0075601A"/>
    <w:rsid w:val="007615E5"/>
    <w:rsid w:val="00762897"/>
    <w:rsid w:val="00771C5F"/>
    <w:rsid w:val="00777514"/>
    <w:rsid w:val="007B32B1"/>
    <w:rsid w:val="007B415B"/>
    <w:rsid w:val="007B52C1"/>
    <w:rsid w:val="007B6AEA"/>
    <w:rsid w:val="007C32AA"/>
    <w:rsid w:val="007D263C"/>
    <w:rsid w:val="007E7766"/>
    <w:rsid w:val="00811007"/>
    <w:rsid w:val="008236C9"/>
    <w:rsid w:val="0083569A"/>
    <w:rsid w:val="008356C7"/>
    <w:rsid w:val="00840603"/>
    <w:rsid w:val="00846548"/>
    <w:rsid w:val="008632A8"/>
    <w:rsid w:val="008633C7"/>
    <w:rsid w:val="00865656"/>
    <w:rsid w:val="00875E6A"/>
    <w:rsid w:val="00884CAA"/>
    <w:rsid w:val="008957CF"/>
    <w:rsid w:val="008D12BE"/>
    <w:rsid w:val="008E275A"/>
    <w:rsid w:val="008F1313"/>
    <w:rsid w:val="008F713A"/>
    <w:rsid w:val="00901652"/>
    <w:rsid w:val="009019F5"/>
    <w:rsid w:val="009047B7"/>
    <w:rsid w:val="00923DA4"/>
    <w:rsid w:val="0094061E"/>
    <w:rsid w:val="009414EE"/>
    <w:rsid w:val="009449BE"/>
    <w:rsid w:val="00953202"/>
    <w:rsid w:val="00964BA9"/>
    <w:rsid w:val="00972162"/>
    <w:rsid w:val="00974E2D"/>
    <w:rsid w:val="009776C8"/>
    <w:rsid w:val="0098623D"/>
    <w:rsid w:val="009903CE"/>
    <w:rsid w:val="009923F9"/>
    <w:rsid w:val="00992C1F"/>
    <w:rsid w:val="009A7D9B"/>
    <w:rsid w:val="009B11BB"/>
    <w:rsid w:val="009B3825"/>
    <w:rsid w:val="009C5BAB"/>
    <w:rsid w:val="009D2CD3"/>
    <w:rsid w:val="009D5399"/>
    <w:rsid w:val="009E100E"/>
    <w:rsid w:val="009E6517"/>
    <w:rsid w:val="009F1049"/>
    <w:rsid w:val="009F6C2C"/>
    <w:rsid w:val="00A05A9D"/>
    <w:rsid w:val="00A07E7F"/>
    <w:rsid w:val="00A10EAD"/>
    <w:rsid w:val="00A23192"/>
    <w:rsid w:val="00A34C46"/>
    <w:rsid w:val="00A41C53"/>
    <w:rsid w:val="00A42317"/>
    <w:rsid w:val="00A47FD7"/>
    <w:rsid w:val="00A5477B"/>
    <w:rsid w:val="00A60CD4"/>
    <w:rsid w:val="00A63593"/>
    <w:rsid w:val="00A73FFE"/>
    <w:rsid w:val="00A77338"/>
    <w:rsid w:val="00A82DDE"/>
    <w:rsid w:val="00A8699C"/>
    <w:rsid w:val="00A86DDF"/>
    <w:rsid w:val="00A9204E"/>
    <w:rsid w:val="00A95C95"/>
    <w:rsid w:val="00AA5D81"/>
    <w:rsid w:val="00AC19FF"/>
    <w:rsid w:val="00AD0004"/>
    <w:rsid w:val="00AF76CC"/>
    <w:rsid w:val="00B357D8"/>
    <w:rsid w:val="00B44623"/>
    <w:rsid w:val="00B668DF"/>
    <w:rsid w:val="00B70105"/>
    <w:rsid w:val="00B76136"/>
    <w:rsid w:val="00B9167E"/>
    <w:rsid w:val="00BB487E"/>
    <w:rsid w:val="00BD0718"/>
    <w:rsid w:val="00BD3757"/>
    <w:rsid w:val="00BD7BBD"/>
    <w:rsid w:val="00BD7F25"/>
    <w:rsid w:val="00BF00B5"/>
    <w:rsid w:val="00BF6EA2"/>
    <w:rsid w:val="00BF7BA6"/>
    <w:rsid w:val="00C02151"/>
    <w:rsid w:val="00C14875"/>
    <w:rsid w:val="00C16847"/>
    <w:rsid w:val="00C320E6"/>
    <w:rsid w:val="00C323F0"/>
    <w:rsid w:val="00C33A95"/>
    <w:rsid w:val="00C402D7"/>
    <w:rsid w:val="00C42F69"/>
    <w:rsid w:val="00C521E1"/>
    <w:rsid w:val="00C60096"/>
    <w:rsid w:val="00C66CE6"/>
    <w:rsid w:val="00C81073"/>
    <w:rsid w:val="00C81397"/>
    <w:rsid w:val="00C82DA5"/>
    <w:rsid w:val="00C8430B"/>
    <w:rsid w:val="00C84887"/>
    <w:rsid w:val="00C961EE"/>
    <w:rsid w:val="00CA10E6"/>
    <w:rsid w:val="00CC0CA8"/>
    <w:rsid w:val="00CC0CDE"/>
    <w:rsid w:val="00CC56F0"/>
    <w:rsid w:val="00CC5969"/>
    <w:rsid w:val="00CC71A5"/>
    <w:rsid w:val="00CD1E5D"/>
    <w:rsid w:val="00CD53DB"/>
    <w:rsid w:val="00CD5D9F"/>
    <w:rsid w:val="00CF230D"/>
    <w:rsid w:val="00D116F3"/>
    <w:rsid w:val="00D14960"/>
    <w:rsid w:val="00D33CF5"/>
    <w:rsid w:val="00D54048"/>
    <w:rsid w:val="00D545AA"/>
    <w:rsid w:val="00D570B6"/>
    <w:rsid w:val="00D62478"/>
    <w:rsid w:val="00D733CC"/>
    <w:rsid w:val="00D73CF4"/>
    <w:rsid w:val="00D748C2"/>
    <w:rsid w:val="00D800F3"/>
    <w:rsid w:val="00D803B2"/>
    <w:rsid w:val="00D81C42"/>
    <w:rsid w:val="00D85578"/>
    <w:rsid w:val="00DA502A"/>
    <w:rsid w:val="00DA510A"/>
    <w:rsid w:val="00DB3770"/>
    <w:rsid w:val="00DC3E26"/>
    <w:rsid w:val="00DD2369"/>
    <w:rsid w:val="00DD684F"/>
    <w:rsid w:val="00DD766B"/>
    <w:rsid w:val="00DE5494"/>
    <w:rsid w:val="00E02C5E"/>
    <w:rsid w:val="00E26350"/>
    <w:rsid w:val="00E27542"/>
    <w:rsid w:val="00E27DEB"/>
    <w:rsid w:val="00E33167"/>
    <w:rsid w:val="00E6399C"/>
    <w:rsid w:val="00E845BE"/>
    <w:rsid w:val="00E95D4E"/>
    <w:rsid w:val="00EA309D"/>
    <w:rsid w:val="00EB57F8"/>
    <w:rsid w:val="00EC2859"/>
    <w:rsid w:val="00EC4FDC"/>
    <w:rsid w:val="00EC5466"/>
    <w:rsid w:val="00ED476F"/>
    <w:rsid w:val="00ED772D"/>
    <w:rsid w:val="00EE37F6"/>
    <w:rsid w:val="00EE6BB5"/>
    <w:rsid w:val="00EE7FF0"/>
    <w:rsid w:val="00F0111A"/>
    <w:rsid w:val="00F105EB"/>
    <w:rsid w:val="00F12AF2"/>
    <w:rsid w:val="00F20B82"/>
    <w:rsid w:val="00F216C4"/>
    <w:rsid w:val="00F26396"/>
    <w:rsid w:val="00F307A2"/>
    <w:rsid w:val="00F5076F"/>
    <w:rsid w:val="00F507B3"/>
    <w:rsid w:val="00F51C20"/>
    <w:rsid w:val="00F6678C"/>
    <w:rsid w:val="00F673CE"/>
    <w:rsid w:val="00F67DE2"/>
    <w:rsid w:val="00F72EDA"/>
    <w:rsid w:val="00F73165"/>
    <w:rsid w:val="00F74116"/>
    <w:rsid w:val="00F7468E"/>
    <w:rsid w:val="00F76E5E"/>
    <w:rsid w:val="00F778CF"/>
    <w:rsid w:val="00F86747"/>
    <w:rsid w:val="00F9194C"/>
    <w:rsid w:val="00FA2847"/>
    <w:rsid w:val="00FA356C"/>
    <w:rsid w:val="00FB0806"/>
    <w:rsid w:val="00FB2270"/>
    <w:rsid w:val="00FB40D8"/>
    <w:rsid w:val="00FD4508"/>
    <w:rsid w:val="00FE0FA2"/>
    <w:rsid w:val="00FF29EA"/>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9C9"/>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UnresolvedMention">
    <w:name w:val="Unresolved Mention"/>
    <w:basedOn w:val="DefaultParagraphFont"/>
    <w:uiPriority w:val="99"/>
    <w:semiHidden/>
    <w:unhideWhenUsed/>
    <w:rsid w:val="00222C78"/>
    <w:rPr>
      <w:color w:val="605E5C"/>
      <w:shd w:val="clear" w:color="auto" w:fill="E1DFDD"/>
    </w:rPr>
  </w:style>
  <w:style w:type="paragraph" w:styleId="NoSpacing">
    <w:name w:val="No Spacing"/>
    <w:uiPriority w:val="1"/>
    <w:qFormat/>
    <w:rsid w:val="00CC56F0"/>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9C9"/>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UnresolvedMention">
    <w:name w:val="Unresolved Mention"/>
    <w:basedOn w:val="DefaultParagraphFont"/>
    <w:uiPriority w:val="99"/>
    <w:semiHidden/>
    <w:unhideWhenUsed/>
    <w:rsid w:val="00222C78"/>
    <w:rPr>
      <w:color w:val="605E5C"/>
      <w:shd w:val="clear" w:color="auto" w:fill="E1DFDD"/>
    </w:rPr>
  </w:style>
  <w:style w:type="paragraph" w:styleId="NoSpacing">
    <w:name w:val="No Spacing"/>
    <w:uiPriority w:val="1"/>
    <w:qFormat/>
    <w:rsid w:val="00CC56F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170058">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01921549">
      <w:bodyDiv w:val="1"/>
      <w:marLeft w:val="0"/>
      <w:marRight w:val="0"/>
      <w:marTop w:val="0"/>
      <w:marBottom w:val="0"/>
      <w:divBdr>
        <w:top w:val="none" w:sz="0" w:space="0" w:color="auto"/>
        <w:left w:val="none" w:sz="0" w:space="0" w:color="auto"/>
        <w:bottom w:val="none" w:sz="0" w:space="0" w:color="auto"/>
        <w:right w:val="none" w:sz="0" w:space="0" w:color="auto"/>
      </w:divBdr>
    </w:div>
    <w:div w:id="813257181">
      <w:bodyDiv w:val="1"/>
      <w:marLeft w:val="0"/>
      <w:marRight w:val="0"/>
      <w:marTop w:val="0"/>
      <w:marBottom w:val="0"/>
      <w:divBdr>
        <w:top w:val="none" w:sz="0" w:space="0" w:color="auto"/>
        <w:left w:val="none" w:sz="0" w:space="0" w:color="auto"/>
        <w:bottom w:val="none" w:sz="0" w:space="0" w:color="auto"/>
        <w:right w:val="none" w:sz="0" w:space="0" w:color="auto"/>
      </w:divBdr>
    </w:div>
    <w:div w:id="815951359">
      <w:bodyDiv w:val="1"/>
      <w:marLeft w:val="0"/>
      <w:marRight w:val="0"/>
      <w:marTop w:val="0"/>
      <w:marBottom w:val="0"/>
      <w:divBdr>
        <w:top w:val="none" w:sz="0" w:space="0" w:color="auto"/>
        <w:left w:val="none" w:sz="0" w:space="0" w:color="auto"/>
        <w:bottom w:val="none" w:sz="0" w:space="0" w:color="auto"/>
        <w:right w:val="none" w:sz="0" w:space="0" w:color="auto"/>
      </w:divBdr>
    </w:div>
    <w:div w:id="820463881">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15359629">
      <w:bodyDiv w:val="1"/>
      <w:marLeft w:val="0"/>
      <w:marRight w:val="0"/>
      <w:marTop w:val="0"/>
      <w:marBottom w:val="0"/>
      <w:divBdr>
        <w:top w:val="none" w:sz="0" w:space="0" w:color="auto"/>
        <w:left w:val="none" w:sz="0" w:space="0" w:color="auto"/>
        <w:bottom w:val="none" w:sz="0" w:space="0" w:color="auto"/>
        <w:right w:val="none" w:sz="0" w:space="0" w:color="auto"/>
      </w:divBdr>
    </w:div>
    <w:div w:id="104860542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35773088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46847148">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97081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system/files/2020-07/Supplementary%2520guidance%2520-%2520inspecting%2520attitudes%2520to%2520learning.pdf" TargetMode="External"/><Relationship Id="rId18" Type="http://schemas.openxmlformats.org/officeDocument/2006/relationships/hyperlink" Target="https://www.bera.ac.uk/blog/student-voice-research-in-the-united-states-finding-opportunities-to-make-a-difference-in-an-era-of-accountabilit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settings" Target="settings.xml"/><Relationship Id="rId12" Type="http://schemas.openxmlformats.org/officeDocument/2006/relationships/hyperlink" Target="https://core.ac.uk/download/pdf/249336084.pdf" TargetMode="External"/><Relationship Id="rId17" Type="http://schemas.openxmlformats.org/officeDocument/2006/relationships/hyperlink" Target="http://www.lsis.org.u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jhssnet.com/journal/index/2930" TargetMode="External"/><Relationship Id="rId20" Type="http://schemas.openxmlformats.org/officeDocument/2006/relationships/hyperlink" Target="https://www.unicef.org.uk/rightsrespectingschools/wpcontent/uploads/sites/4/2017/01/Summary-of-the-UNCRC.pdf" TargetMode="Externa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dx.doi.org/10.1080/13664530.2013.852131" TargetMode="External"/><Relationship Id="rId23" Type="http://schemas.openxmlformats.org/officeDocument/2006/relationships/hyperlink" Target="https://hwb.gov.wales/api/storage/afca43eb-5c50-4846-9c2d-0d56fbffba09/curriculum-for-wales-guidance-120320.pdf"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ojs.deakin.edu.au/index.php/tesol/article/view/772/721" TargetMode="Externa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dx.doi.org/10.1080/03054985.2016.1264379"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3F28D14908E442FA4977C0620253915"/>
        <w:category>
          <w:name w:val="General"/>
          <w:gallery w:val="placeholder"/>
        </w:category>
        <w:types>
          <w:type w:val="bbPlcHdr"/>
        </w:types>
        <w:behaviors>
          <w:behavior w:val="content"/>
        </w:behaviors>
        <w:guid w:val="{69FABCD7-871A-4985-9053-09BBFA678ED8}"/>
      </w:docPartPr>
      <w:docPartBody>
        <w:p w:rsidR="00FF6577" w:rsidRDefault="00140A86" w:rsidP="00140A86">
          <w:pPr>
            <w:pStyle w:val="B3F28D14908E442FA4977C0620253915"/>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UniversNextPro-Regular">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36ED"/>
    <w:rsid w:val="00025C02"/>
    <w:rsid w:val="00140A86"/>
    <w:rsid w:val="00144C92"/>
    <w:rsid w:val="001524CF"/>
    <w:rsid w:val="00160C0F"/>
    <w:rsid w:val="001636C6"/>
    <w:rsid w:val="002E6584"/>
    <w:rsid w:val="005C36ED"/>
    <w:rsid w:val="006F1766"/>
    <w:rsid w:val="00885C9F"/>
    <w:rsid w:val="00943785"/>
    <w:rsid w:val="00B74D74"/>
    <w:rsid w:val="00D30BF5"/>
    <w:rsid w:val="00DA7432"/>
    <w:rsid w:val="00DD49D1"/>
    <w:rsid w:val="00DD611B"/>
    <w:rsid w:val="00E60C67"/>
    <w:rsid w:val="00EA5073"/>
    <w:rsid w:val="00FF65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4A442A"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E0C6C1A7F307411FA3C145278E025A9A">
    <w:name w:val="E0C6C1A7F307411FA3C145278E025A9A"/>
    <w:rsid w:val="00140A86"/>
    <w:pPr>
      <w:spacing w:after="200" w:line="276" w:lineRule="auto"/>
    </w:pPr>
    <w:rPr>
      <w:lang w:eastAsia="en-GB"/>
    </w:rPr>
  </w:style>
  <w:style w:type="paragraph" w:customStyle="1" w:styleId="3727006B30134E2D85CAA2FC3A93FD8D">
    <w:name w:val="3727006B30134E2D85CAA2FC3A93FD8D"/>
    <w:rsid w:val="00140A86"/>
    <w:pPr>
      <w:spacing w:after="200" w:line="276" w:lineRule="auto"/>
    </w:pPr>
    <w:rPr>
      <w:lang w:eastAsia="en-GB"/>
    </w:rPr>
  </w:style>
  <w:style w:type="paragraph" w:customStyle="1" w:styleId="B3F28D14908E442FA4977C0620253915">
    <w:name w:val="B3F28D14908E442FA4977C0620253915"/>
    <w:rsid w:val="00140A86"/>
    <w:pPr>
      <w:spacing w:after="200" w:line="276" w:lineRule="auto"/>
    </w:pPr>
    <w:rPr>
      <w:lang w:eastAsia="en-GB"/>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4A442A"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244061"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243F60"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244061"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243F60"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E0C6C1A7F307411FA3C145278E025A9A">
    <w:name w:val="E0C6C1A7F307411FA3C145278E025A9A"/>
    <w:rsid w:val="00140A86"/>
    <w:pPr>
      <w:spacing w:after="200" w:line="276" w:lineRule="auto"/>
    </w:pPr>
    <w:rPr>
      <w:lang w:eastAsia="en-GB"/>
    </w:rPr>
  </w:style>
  <w:style w:type="paragraph" w:customStyle="1" w:styleId="3727006B30134E2D85CAA2FC3A93FD8D">
    <w:name w:val="3727006B30134E2D85CAA2FC3A93FD8D"/>
    <w:rsid w:val="00140A86"/>
    <w:pPr>
      <w:spacing w:after="200" w:line="276" w:lineRule="auto"/>
    </w:pPr>
    <w:rPr>
      <w:lang w:eastAsia="en-GB"/>
    </w:rPr>
  </w:style>
  <w:style w:type="paragraph" w:customStyle="1" w:styleId="B3F28D14908E442FA4977C0620253915">
    <w:name w:val="B3F28D14908E442FA4977C0620253915"/>
    <w:rsid w:val="00140A86"/>
    <w:pPr>
      <w:spacing w:after="200" w:line="276" w:lineRule="auto"/>
    </w:pPr>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2021</TotalTime>
  <Pages>18</Pages>
  <Words>6009</Words>
  <Characters>34253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Lilian Martin</dc:creator>
  <cp:lastModifiedBy>Saunders</cp:lastModifiedBy>
  <cp:revision>159</cp:revision>
  <dcterms:created xsi:type="dcterms:W3CDTF">2020-11-29T19:50:00Z</dcterms:created>
  <dcterms:modified xsi:type="dcterms:W3CDTF">2021-03-06T14:53:00Z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