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D1229" w:rsidP="33E07955" w:rsidRDefault="00AD1229" w14:paraId="1DA5233D" w14:textId="6AACD7AC">
      <w:pPr>
        <w:pStyle w:val="Titlu1"/>
        <w:keepNext w:val="1"/>
        <w:keepLines w:val="1"/>
      </w:pPr>
      <w:r w:rsidR="4B30B759">
        <w:drawing>
          <wp:inline wp14:editId="7BB54E22" wp14:anchorId="51B468F5">
            <wp:extent cx="2000250" cy="819150"/>
            <wp:effectExtent l="0" t="0" r="0" b="0"/>
            <wp:docPr id="13428160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2816035" name="Picture 1342816035"/>
                    <pic:cNvPicPr/>
                  </pic:nvPicPr>
                  <pic:blipFill>
                    <a:blip xmlns:r="http://schemas.openxmlformats.org/officeDocument/2006/relationships" r:embed="rId47766081">
                      <a:extLst>
                        <a:ext uri="{28A0092B-C50C-407E-A947-70E740481C1C}">
                          <a14:useLocalDpi xmlns:a14="http://schemas.microsoft.com/office/drawing/2010/main"/>
                        </a:ext>
                      </a:extLst>
                    </a:blip>
                    <a:stretch>
                      <a:fillRect/>
                    </a:stretch>
                  </pic:blipFill>
                  <pic:spPr>
                    <a:xfrm>
                      <a:off x="0" y="0"/>
                      <a:ext cx="2000250" cy="819150"/>
                    </a:xfrm>
                    <a:prstGeom prst="rect">
                      <a:avLst/>
                    </a:prstGeom>
                  </pic:spPr>
                </pic:pic>
              </a:graphicData>
            </a:graphic>
          </wp:inline>
        </w:drawing>
      </w:r>
    </w:p>
    <w:p w:rsidR="00AD1229" w:rsidP="33E07955" w:rsidRDefault="00AD1229" w14:paraId="648EF9C8" w14:textId="1F028058">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AD1229" w:rsidP="33E07955" w:rsidRDefault="00AD1229" w14:paraId="13958444" w14:textId="1798EFE8">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AD1229" w:rsidP="33E07955" w:rsidRDefault="00AD1229" w14:paraId="1678D4F5" w14:textId="2A380CEA">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AD1229" w:rsidP="33E07955" w:rsidRDefault="00AD1229" w14:paraId="390CDB99" w14:textId="51266794">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AD1229" w:rsidP="33E07955" w:rsidRDefault="00AD1229" w14:paraId="4A39A070" w14:textId="309C2A7E">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355C364B">
        <w:rPr>
          <w:rFonts w:ascii="Arial" w:hAnsi="Arial" w:eastAsia="Arial" w:cs="Arial"/>
          <w:b w:val="0"/>
          <w:bCs w:val="0"/>
          <w:i w:val="0"/>
          <w:iCs w:val="0"/>
          <w:caps w:val="0"/>
          <w:smallCaps w:val="0"/>
          <w:noProof w:val="0"/>
          <w:color w:val="000000" w:themeColor="text1" w:themeTint="FF" w:themeShade="FF"/>
          <w:sz w:val="24"/>
          <w:szCs w:val="24"/>
          <w:lang w:val="en-GB"/>
        </w:rPr>
        <w:t>Student name: Valentina-Marinela Pana-Donichian</w:t>
      </w:r>
    </w:p>
    <w:p w:rsidR="00AD1229" w:rsidP="33E07955" w:rsidRDefault="00AD1229" w14:paraId="7616402B" w14:textId="0273705C">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355C364B">
        <w:rPr>
          <w:rFonts w:ascii="Arial" w:hAnsi="Arial" w:eastAsia="Arial" w:cs="Arial"/>
          <w:b w:val="0"/>
          <w:bCs w:val="0"/>
          <w:i w:val="0"/>
          <w:iCs w:val="0"/>
          <w:caps w:val="0"/>
          <w:smallCaps w:val="0"/>
          <w:noProof w:val="0"/>
          <w:color w:val="000000" w:themeColor="text1" w:themeTint="FF" w:themeShade="FF"/>
          <w:sz w:val="24"/>
          <w:szCs w:val="24"/>
          <w:lang w:val="en-GB"/>
        </w:rPr>
        <w:t>Student number: 2238837</w:t>
      </w:r>
    </w:p>
    <w:p w:rsidR="00AD1229" w:rsidP="33E07955" w:rsidRDefault="00AD1229" w14:paraId="474762AA" w14:textId="19A8B967">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355C364B">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name: </w:t>
      </w:r>
      <w:r w:rsidRPr="33E07955" w:rsidR="1664D282">
        <w:rPr>
          <w:rFonts w:ascii="Arial" w:hAnsi="Arial" w:eastAsia="Arial" w:cs="Arial"/>
          <w:b w:val="0"/>
          <w:bCs w:val="0"/>
          <w:i w:val="0"/>
          <w:iCs w:val="0"/>
          <w:caps w:val="0"/>
          <w:smallCaps w:val="0"/>
          <w:noProof w:val="0"/>
          <w:color w:val="000000" w:themeColor="text1" w:themeTint="FF" w:themeShade="FF"/>
          <w:sz w:val="24"/>
          <w:szCs w:val="24"/>
          <w:lang w:val="en-GB"/>
        </w:rPr>
        <w:t>Nassir Ibrahim</w:t>
      </w:r>
    </w:p>
    <w:p w:rsidR="00AD1229" w:rsidP="33E07955" w:rsidRDefault="00AD1229" w14:paraId="430EB31A" w14:textId="3DB16901">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355C364B">
        <w:rPr>
          <w:rFonts w:ascii="Arial" w:hAnsi="Arial" w:eastAsia="Arial" w:cs="Arial"/>
          <w:b w:val="0"/>
          <w:bCs w:val="0"/>
          <w:i w:val="0"/>
          <w:iCs w:val="0"/>
          <w:caps w:val="0"/>
          <w:smallCaps w:val="0"/>
          <w:noProof w:val="0"/>
          <w:color w:val="000000" w:themeColor="text1" w:themeTint="FF" w:themeShade="FF"/>
          <w:sz w:val="24"/>
          <w:szCs w:val="24"/>
          <w:lang w:val="en-GB"/>
        </w:rPr>
        <w:t xml:space="preserve">Module title: </w:t>
      </w:r>
      <w:r w:rsidRPr="33E07955" w:rsidR="6D3A1210">
        <w:rPr>
          <w:rFonts w:ascii="Arial" w:hAnsi="Arial" w:eastAsia="Arial" w:cs="Arial"/>
          <w:b w:val="0"/>
          <w:bCs w:val="0"/>
          <w:i w:val="0"/>
          <w:iCs w:val="0"/>
          <w:caps w:val="0"/>
          <w:smallCaps w:val="0"/>
          <w:noProof w:val="0"/>
          <w:color w:val="000000" w:themeColor="text1" w:themeTint="FF" w:themeShade="FF"/>
          <w:sz w:val="24"/>
          <w:szCs w:val="24"/>
          <w:lang w:val="en-GB"/>
        </w:rPr>
        <w:t>Principle of Human Resource Maanagement</w:t>
      </w:r>
    </w:p>
    <w:p w:rsidR="00AD1229" w:rsidP="33E07955" w:rsidRDefault="00AD1229" w14:paraId="438FE9DD" w14:textId="77F0BF6A">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355C364B">
        <w:rPr>
          <w:rFonts w:ascii="Arial" w:hAnsi="Arial" w:eastAsia="Arial" w:cs="Arial"/>
          <w:b w:val="0"/>
          <w:bCs w:val="0"/>
          <w:i w:val="0"/>
          <w:iCs w:val="0"/>
          <w:caps w:val="0"/>
          <w:smallCaps w:val="0"/>
          <w:noProof w:val="0"/>
          <w:color w:val="000000" w:themeColor="text1" w:themeTint="FF" w:themeShade="FF"/>
          <w:sz w:val="24"/>
          <w:szCs w:val="24"/>
          <w:lang w:val="en-GB"/>
        </w:rPr>
        <w:t>Module Code: LCBB</w:t>
      </w:r>
      <w:r w:rsidRPr="33E07955" w:rsidR="62CBB5AB">
        <w:rPr>
          <w:rFonts w:ascii="Arial" w:hAnsi="Arial" w:eastAsia="Arial" w:cs="Arial"/>
          <w:b w:val="0"/>
          <w:bCs w:val="0"/>
          <w:i w:val="0"/>
          <w:iCs w:val="0"/>
          <w:caps w:val="0"/>
          <w:smallCaps w:val="0"/>
          <w:noProof w:val="0"/>
          <w:color w:val="000000" w:themeColor="text1" w:themeTint="FF" w:themeShade="FF"/>
          <w:sz w:val="24"/>
          <w:szCs w:val="24"/>
          <w:lang w:val="en-GB"/>
        </w:rPr>
        <w:t>5012</w:t>
      </w:r>
    </w:p>
    <w:p w:rsidR="00AD1229" w:rsidP="33E07955" w:rsidRDefault="00AD1229" w14:paraId="15586C96" w14:textId="1B76C2C0">
      <w:pPr>
        <w:keepNext w:val="1"/>
        <w:keepLines w:val="1"/>
        <w:spacing w:line="360" w:lineRule="auto"/>
        <w:jc w:val="both"/>
        <w:rPr>
          <w:rFonts w:ascii="Arial" w:hAnsi="Arial" w:eastAsia="Arial" w:cs="Arial"/>
          <w:sz w:val="24"/>
          <w:szCs w:val="24"/>
        </w:rPr>
      </w:pPr>
      <w:r w:rsidRPr="33E07955" w:rsidR="355C364B">
        <w:rPr>
          <w:rFonts w:ascii="Arial" w:hAnsi="Arial" w:eastAsia="Arial" w:cs="Arial"/>
          <w:b w:val="0"/>
          <w:bCs w:val="0"/>
          <w:i w:val="0"/>
          <w:iCs w:val="0"/>
          <w:caps w:val="0"/>
          <w:smallCaps w:val="0"/>
          <w:noProof w:val="0"/>
          <w:color w:val="000000" w:themeColor="text1" w:themeTint="FF" w:themeShade="FF"/>
          <w:sz w:val="24"/>
          <w:szCs w:val="24"/>
          <w:lang w:val="en-GB"/>
        </w:rPr>
        <w:t xml:space="preserve">Assignment title: </w:t>
      </w:r>
      <w:r w:rsidRPr="33E07955" w:rsidR="00AD1229">
        <w:rPr>
          <w:rFonts w:ascii="Arial" w:hAnsi="Arial" w:eastAsia="Arial" w:cs="Arial"/>
          <w:b w:val="0"/>
          <w:bCs w:val="0"/>
          <w:sz w:val="24"/>
          <w:szCs w:val="24"/>
        </w:rPr>
        <w:t>UWTSD Student Union</w:t>
      </w:r>
    </w:p>
    <w:p w:rsidR="33E07955" w:rsidP="33E07955" w:rsidRDefault="33E07955" w14:paraId="097B1799" w14:textId="24ED9340">
      <w:pPr>
        <w:spacing w:line="360" w:lineRule="auto"/>
        <w:jc w:val="both"/>
        <w:rPr>
          <w:rFonts w:ascii="Arial" w:hAnsi="Arial" w:eastAsia="Arial" w:cs="Arial"/>
          <w:sz w:val="24"/>
          <w:szCs w:val="24"/>
        </w:rPr>
      </w:pPr>
    </w:p>
    <w:p w:rsidR="33E07955" w:rsidP="33E07955" w:rsidRDefault="33E07955" w14:paraId="0317BA22" w14:textId="6CCE6AED">
      <w:pPr>
        <w:spacing w:line="360" w:lineRule="auto"/>
        <w:jc w:val="both"/>
        <w:rPr>
          <w:rFonts w:ascii="Arial" w:hAnsi="Arial" w:eastAsia="Arial" w:cs="Arial"/>
          <w:sz w:val="24"/>
          <w:szCs w:val="24"/>
        </w:rPr>
      </w:pPr>
    </w:p>
    <w:p w:rsidR="33E07955" w:rsidP="33E07955" w:rsidRDefault="33E07955" w14:paraId="12B9AA9F" w14:textId="512C8D76">
      <w:pPr>
        <w:pStyle w:val="Titlu1"/>
      </w:pPr>
    </w:p>
    <w:p w:rsidR="33E07955" w:rsidP="33E07955" w:rsidRDefault="33E07955" w14:paraId="5AA14A70" w14:textId="610D46DD">
      <w:pPr>
        <w:pStyle w:val="Normal"/>
      </w:pPr>
    </w:p>
    <w:p w:rsidR="33E07955" w:rsidP="33E07955" w:rsidRDefault="33E07955" w14:paraId="2C0E444E" w14:textId="1220B099">
      <w:pPr>
        <w:pStyle w:val="Titlu1"/>
      </w:pPr>
    </w:p>
    <w:p w:rsidR="33E07955" w:rsidP="33E07955" w:rsidRDefault="33E07955" w14:paraId="0330F8CD" w14:textId="624B7879">
      <w:pPr>
        <w:pStyle w:val="Normal"/>
      </w:pPr>
    </w:p>
    <w:p w:rsidR="33E07955" w:rsidP="33E07955" w:rsidRDefault="33E07955" w14:paraId="61D1B570" w14:textId="346579A3">
      <w:pPr>
        <w:pStyle w:val="Titlu1"/>
      </w:pPr>
    </w:p>
    <w:p w:rsidR="33E07955" w:rsidP="33E07955" w:rsidRDefault="33E07955" w14:paraId="7223A860" w14:textId="493EFFA4">
      <w:pPr>
        <w:pStyle w:val="Normal"/>
      </w:pPr>
    </w:p>
    <w:p w:rsidR="33E07955" w:rsidP="33E07955" w:rsidRDefault="33E07955" w14:paraId="3CAE2FAB" w14:textId="155C6590">
      <w:pPr>
        <w:pStyle w:val="Titlu1"/>
      </w:pPr>
    </w:p>
    <w:p w:rsidR="33E07955" w:rsidP="33E07955" w:rsidRDefault="33E07955" w14:paraId="69419627" w14:textId="3E65C3B1">
      <w:pPr>
        <w:pStyle w:val="Normal"/>
      </w:pPr>
    </w:p>
    <w:p w:rsidR="33E07955" w:rsidP="33E07955" w:rsidRDefault="33E07955" w14:paraId="3CEDB2F5" w14:textId="477BB79A">
      <w:pPr>
        <w:pStyle w:val="Titlu1"/>
      </w:pPr>
    </w:p>
    <w:p w:rsidR="33E07955" w:rsidP="33E07955" w:rsidRDefault="33E07955" w14:paraId="20F9B272" w14:textId="032594E1">
      <w:pPr>
        <w:pStyle w:val="Normal"/>
      </w:pPr>
    </w:p>
    <w:p w:rsidR="33E07955" w:rsidP="33E07955" w:rsidRDefault="33E07955" w14:paraId="3D137F8E" w14:textId="7E913546">
      <w:pPr>
        <w:spacing w:line="360" w:lineRule="auto"/>
        <w:jc w:val="both"/>
        <w:rPr>
          <w:rFonts w:ascii="Arial" w:hAnsi="Arial" w:eastAsia="Arial" w:cs="Arial"/>
          <w:sz w:val="24"/>
          <w:szCs w:val="24"/>
        </w:rPr>
      </w:pPr>
    </w:p>
    <w:p w:rsidR="33E07955" w:rsidP="33E07955" w:rsidRDefault="33E07955" w14:paraId="5F37DF88" w14:textId="4D6AE4CC">
      <w:pPr>
        <w:pStyle w:val="Titlu1"/>
      </w:pPr>
    </w:p>
    <w:p w:rsidR="1317B202" w:rsidP="33E07955" w:rsidRDefault="1317B202" w14:paraId="2F943F1D" w14:textId="73A7843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UWTSD Student Union</w:t>
      </w:r>
    </w:p>
    <w:p w:rsidR="1317B202" w:rsidP="33E07955" w:rsidRDefault="1317B202" w14:paraId="109D52EC" w14:textId="350407E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JOB DESCRIPTION</w:t>
      </w:r>
    </w:p>
    <w:p w:rsidR="1317B202" w:rsidP="33E07955" w:rsidRDefault="1317B202" w14:paraId="662FB226" w14:textId="6176EF4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Innovation Support Officer</w:t>
      </w:r>
    </w:p>
    <w:p w:rsidR="33E07955" w:rsidP="33E07955" w:rsidRDefault="33E07955" w14:paraId="3D12729E" w14:textId="3B98334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3E07955" w:rsidP="33E07955" w:rsidRDefault="33E07955" w14:paraId="171DE2B3" w14:textId="768F27A9">
      <w:pPr>
        <w:pStyle w:val="Titlu1"/>
        <w:rPr>
          <w:noProof w:val="0"/>
          <w:lang w:val="en-GB"/>
        </w:rPr>
      </w:pPr>
    </w:p>
    <w:tbl>
      <w:tblPr>
        <w:tblStyle w:val="Tabelgril"/>
        <w:bidiVisual w:val="0"/>
        <w:tblW w:w="0" w:type="auto"/>
        <w:tblBorders>
          <w:top w:val="single" w:sz="6"/>
          <w:left w:val="single" w:sz="6"/>
          <w:bottom w:val="single" w:sz="6"/>
          <w:right w:val="single" w:sz="6"/>
        </w:tblBorders>
        <w:tblLook w:val="04A0" w:firstRow="1" w:lastRow="0" w:firstColumn="1" w:lastColumn="0" w:noHBand="0" w:noVBand="1"/>
      </w:tblPr>
      <w:tblGrid>
        <w:gridCol w:w="2595"/>
        <w:gridCol w:w="6750"/>
      </w:tblGrid>
      <w:tr w:rsidR="33E07955" w:rsidTr="33E07955" w14:paraId="5FF952FC">
        <w:trPr>
          <w:trHeight w:val="300"/>
        </w:trPr>
        <w:tc>
          <w:tcPr>
            <w:tcW w:w="2595" w:type="dxa"/>
            <w:tcMar>
              <w:left w:w="105" w:type="dxa"/>
              <w:right w:w="105" w:type="dxa"/>
            </w:tcMar>
            <w:vAlign w:val="top"/>
          </w:tcPr>
          <w:p w:rsidR="33E07955" w:rsidP="33E07955" w:rsidRDefault="33E07955" w14:paraId="34EA01E5" w14:textId="454D89F3">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Job title</w:t>
            </w:r>
          </w:p>
        </w:tc>
        <w:tc>
          <w:tcPr>
            <w:tcW w:w="6750" w:type="dxa"/>
            <w:tcMar>
              <w:left w:w="105" w:type="dxa"/>
              <w:right w:w="105" w:type="dxa"/>
            </w:tcMar>
            <w:vAlign w:val="top"/>
          </w:tcPr>
          <w:p w:rsidR="33E07955" w:rsidP="33E07955" w:rsidRDefault="33E07955" w14:paraId="586A56DF" w14:textId="2D5B72C7">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Innovation Support Officer</w:t>
            </w:r>
          </w:p>
        </w:tc>
      </w:tr>
      <w:tr w:rsidR="33E07955" w:rsidTr="33E07955" w14:paraId="0C026331">
        <w:trPr>
          <w:trHeight w:val="300"/>
        </w:trPr>
        <w:tc>
          <w:tcPr>
            <w:tcW w:w="2595" w:type="dxa"/>
            <w:tcMar>
              <w:left w:w="105" w:type="dxa"/>
              <w:right w:w="105" w:type="dxa"/>
            </w:tcMar>
            <w:vAlign w:val="top"/>
          </w:tcPr>
          <w:p w:rsidR="33E07955" w:rsidP="33E07955" w:rsidRDefault="33E07955" w14:paraId="255C973A" w14:textId="451BAAF9">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Organisation</w:t>
            </w:r>
          </w:p>
        </w:tc>
        <w:tc>
          <w:tcPr>
            <w:tcW w:w="6750" w:type="dxa"/>
            <w:tcMar>
              <w:left w:w="105" w:type="dxa"/>
              <w:right w:w="105" w:type="dxa"/>
            </w:tcMar>
            <w:vAlign w:val="top"/>
          </w:tcPr>
          <w:p w:rsidR="33E07955" w:rsidP="33E07955" w:rsidRDefault="33E07955" w14:paraId="0FF03BF0" w14:textId="198ABA19">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UWTSD Student Union (Undeb Myfyrwyr)</w:t>
            </w:r>
          </w:p>
        </w:tc>
      </w:tr>
      <w:tr w:rsidR="33E07955" w:rsidTr="33E07955" w14:paraId="161A0AEC">
        <w:trPr>
          <w:trHeight w:val="300"/>
        </w:trPr>
        <w:tc>
          <w:tcPr>
            <w:tcW w:w="2595" w:type="dxa"/>
            <w:tcMar>
              <w:left w:w="105" w:type="dxa"/>
              <w:right w:w="105" w:type="dxa"/>
            </w:tcMar>
            <w:vAlign w:val="top"/>
          </w:tcPr>
          <w:p w:rsidR="33E07955" w:rsidP="33E07955" w:rsidRDefault="33E07955" w14:paraId="62B8EF8A" w14:textId="1CC09348">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Department</w:t>
            </w:r>
          </w:p>
        </w:tc>
        <w:tc>
          <w:tcPr>
            <w:tcW w:w="6750" w:type="dxa"/>
            <w:tcMar>
              <w:left w:w="105" w:type="dxa"/>
              <w:right w:w="105" w:type="dxa"/>
            </w:tcMar>
            <w:vAlign w:val="top"/>
          </w:tcPr>
          <w:p w:rsidR="33E07955" w:rsidP="33E07955" w:rsidRDefault="33E07955" w14:paraId="01D89ADC" w14:textId="54C5AB13">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Student Engagement and Innovation</w:t>
            </w:r>
          </w:p>
        </w:tc>
      </w:tr>
      <w:tr w:rsidR="33E07955" w:rsidTr="33E07955" w14:paraId="48A32883">
        <w:trPr>
          <w:trHeight w:val="300"/>
        </w:trPr>
        <w:tc>
          <w:tcPr>
            <w:tcW w:w="2595" w:type="dxa"/>
            <w:tcMar>
              <w:left w:w="105" w:type="dxa"/>
              <w:right w:w="105" w:type="dxa"/>
            </w:tcMar>
            <w:vAlign w:val="top"/>
          </w:tcPr>
          <w:p w:rsidR="33E07955" w:rsidP="33E07955" w:rsidRDefault="33E07955" w14:paraId="4F35A478" w14:textId="2C671170">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Responsible to</w:t>
            </w:r>
          </w:p>
        </w:tc>
        <w:tc>
          <w:tcPr>
            <w:tcW w:w="6750" w:type="dxa"/>
            <w:tcMar>
              <w:left w:w="105" w:type="dxa"/>
              <w:right w:w="105" w:type="dxa"/>
            </w:tcMar>
            <w:vAlign w:val="top"/>
          </w:tcPr>
          <w:p w:rsidR="33E07955" w:rsidP="33E07955" w:rsidRDefault="33E07955" w14:paraId="73E43A17" w14:textId="07A48F49">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Student Engagement Manager</w:t>
            </w:r>
          </w:p>
        </w:tc>
      </w:tr>
      <w:tr w:rsidR="33E07955" w:rsidTr="33E07955" w14:paraId="1F846DEA">
        <w:trPr>
          <w:trHeight w:val="300"/>
        </w:trPr>
        <w:tc>
          <w:tcPr>
            <w:tcW w:w="2595" w:type="dxa"/>
            <w:tcMar>
              <w:left w:w="105" w:type="dxa"/>
              <w:right w:w="105" w:type="dxa"/>
            </w:tcMar>
            <w:vAlign w:val="top"/>
          </w:tcPr>
          <w:p w:rsidR="33E07955" w:rsidP="33E07955" w:rsidRDefault="33E07955" w14:paraId="3DFDA746" w14:textId="51A5EFA8">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Responsible for</w:t>
            </w:r>
          </w:p>
        </w:tc>
        <w:tc>
          <w:tcPr>
            <w:tcW w:w="6750" w:type="dxa"/>
            <w:tcMar>
              <w:left w:w="105" w:type="dxa"/>
              <w:right w:w="105" w:type="dxa"/>
            </w:tcMar>
            <w:vAlign w:val="top"/>
          </w:tcPr>
          <w:p w:rsidR="33E07955" w:rsidP="33E07955" w:rsidRDefault="33E07955" w14:paraId="684FF453" w14:textId="202DFE6F">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Student innovation volunteers and project interns</w:t>
            </w:r>
          </w:p>
        </w:tc>
      </w:tr>
      <w:tr w:rsidR="33E07955" w:rsidTr="33E07955" w14:paraId="01722629">
        <w:trPr>
          <w:trHeight w:val="300"/>
        </w:trPr>
        <w:tc>
          <w:tcPr>
            <w:tcW w:w="2595" w:type="dxa"/>
            <w:tcMar>
              <w:left w:w="105" w:type="dxa"/>
              <w:right w:w="105" w:type="dxa"/>
            </w:tcMar>
            <w:vAlign w:val="top"/>
          </w:tcPr>
          <w:p w:rsidR="33E07955" w:rsidP="33E07955" w:rsidRDefault="33E07955" w14:paraId="757A1874" w14:textId="2D3D1CA4">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Location</w:t>
            </w:r>
          </w:p>
        </w:tc>
        <w:tc>
          <w:tcPr>
            <w:tcW w:w="6750" w:type="dxa"/>
            <w:tcMar>
              <w:left w:w="105" w:type="dxa"/>
              <w:right w:w="105" w:type="dxa"/>
            </w:tcMar>
            <w:vAlign w:val="top"/>
          </w:tcPr>
          <w:p w:rsidR="33E07955" w:rsidP="33E07955" w:rsidRDefault="33E07955" w14:paraId="0DA08C4F" w14:textId="449C3131">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University of Wales Trinity Saint David, with hybrid working</w:t>
            </w:r>
          </w:p>
        </w:tc>
      </w:tr>
      <w:tr w:rsidR="33E07955" w:rsidTr="33E07955" w14:paraId="7C98F0B8">
        <w:trPr>
          <w:trHeight w:val="300"/>
        </w:trPr>
        <w:tc>
          <w:tcPr>
            <w:tcW w:w="2595" w:type="dxa"/>
            <w:tcMar>
              <w:left w:w="105" w:type="dxa"/>
              <w:right w:w="105" w:type="dxa"/>
            </w:tcMar>
            <w:vAlign w:val="top"/>
          </w:tcPr>
          <w:p w:rsidR="33E07955" w:rsidP="33E07955" w:rsidRDefault="33E07955" w14:paraId="3491B9A9" w14:textId="6387B385">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Contract type</w:t>
            </w:r>
          </w:p>
        </w:tc>
        <w:tc>
          <w:tcPr>
            <w:tcW w:w="6750" w:type="dxa"/>
            <w:tcMar>
              <w:left w:w="105" w:type="dxa"/>
              <w:right w:w="105" w:type="dxa"/>
            </w:tcMar>
            <w:vAlign w:val="top"/>
          </w:tcPr>
          <w:p w:rsidR="33E07955" w:rsidP="33E07955" w:rsidRDefault="33E07955" w14:paraId="1EA7A376" w14:textId="369446F3">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Permanent, full time</w:t>
            </w:r>
          </w:p>
        </w:tc>
      </w:tr>
      <w:tr w:rsidR="33E07955" w:rsidTr="33E07955" w14:paraId="069575E7">
        <w:trPr>
          <w:trHeight w:val="300"/>
        </w:trPr>
        <w:tc>
          <w:tcPr>
            <w:tcW w:w="2595" w:type="dxa"/>
            <w:tcMar>
              <w:left w:w="105" w:type="dxa"/>
              <w:right w:w="105" w:type="dxa"/>
            </w:tcMar>
            <w:vAlign w:val="top"/>
          </w:tcPr>
          <w:p w:rsidR="33E07955" w:rsidP="33E07955" w:rsidRDefault="33E07955" w14:paraId="46F64EBE" w14:textId="72E7EAF4">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Hours</w:t>
            </w:r>
          </w:p>
        </w:tc>
        <w:tc>
          <w:tcPr>
            <w:tcW w:w="6750" w:type="dxa"/>
            <w:tcMar>
              <w:left w:w="105" w:type="dxa"/>
              <w:right w:w="105" w:type="dxa"/>
            </w:tcMar>
            <w:vAlign w:val="top"/>
          </w:tcPr>
          <w:p w:rsidR="33E07955" w:rsidP="33E07955" w:rsidRDefault="33E07955" w14:paraId="039CA424" w14:textId="6F6E7796">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37 hours per week</w:t>
            </w:r>
          </w:p>
        </w:tc>
      </w:tr>
      <w:tr w:rsidR="33E07955" w:rsidTr="33E07955" w14:paraId="1C8FD635">
        <w:trPr>
          <w:trHeight w:val="300"/>
        </w:trPr>
        <w:tc>
          <w:tcPr>
            <w:tcW w:w="2595" w:type="dxa"/>
            <w:tcMar>
              <w:left w:w="105" w:type="dxa"/>
              <w:right w:w="105" w:type="dxa"/>
            </w:tcMar>
            <w:vAlign w:val="top"/>
          </w:tcPr>
          <w:p w:rsidR="33E07955" w:rsidP="33E07955" w:rsidRDefault="33E07955" w14:paraId="596615AD" w14:textId="55FC89E4">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Grade</w:t>
            </w:r>
          </w:p>
        </w:tc>
        <w:tc>
          <w:tcPr>
            <w:tcW w:w="6750" w:type="dxa"/>
            <w:tcMar>
              <w:left w:w="105" w:type="dxa"/>
              <w:right w:w="105" w:type="dxa"/>
            </w:tcMar>
            <w:vAlign w:val="top"/>
          </w:tcPr>
          <w:p w:rsidR="33E07955" w:rsidP="33E07955" w:rsidRDefault="33E07955" w14:paraId="492927C2" w14:textId="4628A986">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Grade 5, Student Union pay scale</w:t>
            </w:r>
          </w:p>
        </w:tc>
      </w:tr>
      <w:tr w:rsidR="33E07955" w:rsidTr="33E07955" w14:paraId="12EF92FB">
        <w:trPr>
          <w:trHeight w:val="300"/>
        </w:trPr>
        <w:tc>
          <w:tcPr>
            <w:tcW w:w="2595" w:type="dxa"/>
            <w:tcMar>
              <w:left w:w="105" w:type="dxa"/>
              <w:right w:w="105" w:type="dxa"/>
            </w:tcMar>
            <w:vAlign w:val="top"/>
          </w:tcPr>
          <w:p w:rsidR="33E07955" w:rsidP="33E07955" w:rsidRDefault="33E07955" w14:paraId="03338A70" w14:textId="6D461A36">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1"/>
                <w:bCs w:val="1"/>
                <w:i w:val="0"/>
                <w:iCs w:val="0"/>
                <w:strike w:val="0"/>
                <w:dstrike w:val="0"/>
                <w:color w:val="000000" w:themeColor="text1" w:themeTint="FF" w:themeShade="FF"/>
                <w:sz w:val="24"/>
                <w:szCs w:val="24"/>
                <w:u w:val="none"/>
                <w:lang w:val="en-GB"/>
              </w:rPr>
              <w:t>Date prepared</w:t>
            </w:r>
          </w:p>
        </w:tc>
        <w:tc>
          <w:tcPr>
            <w:tcW w:w="6750" w:type="dxa"/>
            <w:tcMar>
              <w:left w:w="105" w:type="dxa"/>
              <w:right w:w="105" w:type="dxa"/>
            </w:tcMar>
            <w:vAlign w:val="top"/>
          </w:tcPr>
          <w:p w:rsidR="33E07955" w:rsidP="33E07955" w:rsidRDefault="33E07955" w14:paraId="095D0F15" w14:textId="3A84F87C">
            <w:pPr>
              <w:spacing w:line="360" w:lineRule="auto"/>
              <w:jc w:val="both"/>
              <w:rPr>
                <w:rFonts w:ascii="Arial" w:hAnsi="Arial" w:eastAsia="Arial" w:cs="Arial"/>
                <w:b w:val="0"/>
                <w:bCs w:val="0"/>
                <w:i w:val="0"/>
                <w:iCs w:val="0"/>
                <w:color w:val="000000" w:themeColor="text1" w:themeTint="FF" w:themeShade="FF"/>
                <w:sz w:val="24"/>
                <w:szCs w:val="24"/>
              </w:rPr>
            </w:pPr>
            <w:r w:rsidRPr="33E07955" w:rsidR="33E07955">
              <w:rPr>
                <w:rFonts w:ascii="Arial" w:hAnsi="Arial" w:eastAsia="Arial" w:cs="Arial"/>
                <w:b w:val="0"/>
                <w:bCs w:val="0"/>
                <w:i w:val="0"/>
                <w:iCs w:val="0"/>
                <w:strike w:val="0"/>
                <w:dstrike w:val="0"/>
                <w:color w:val="000000" w:themeColor="text1" w:themeTint="FF" w:themeShade="FF"/>
                <w:sz w:val="24"/>
                <w:szCs w:val="24"/>
                <w:u w:val="none"/>
                <w:lang w:val="en-GB"/>
              </w:rPr>
              <w:t>June 2026</w:t>
            </w:r>
          </w:p>
        </w:tc>
      </w:tr>
    </w:tbl>
    <w:p w:rsidR="33E07955" w:rsidP="33E07955" w:rsidRDefault="33E07955" w14:paraId="7191A2A2" w14:textId="1FABA806">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3E07955" w:rsidP="33E07955" w:rsidRDefault="33E07955" w14:paraId="66DF8CA2" w14:textId="5E400661">
      <w:pPr>
        <w:keepNext w:val="0"/>
        <w:keepLines w:val="0"/>
        <w:bidi w:val="0"/>
        <w:spacing w:before="120" w:after="12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1317B202" w:rsidP="33E07955" w:rsidRDefault="1317B202" w14:paraId="5ADD8706" w14:textId="1A95C5CD">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 Job Purpose</w:t>
      </w:r>
    </w:p>
    <w:p w:rsidR="1317B202" w:rsidP="33E07955" w:rsidRDefault="1317B202" w14:paraId="3AB891B2" w14:textId="52878B49">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The Innovation Support Officer provides for creative change in UWTSD Student Union services. The roles of human operator previously performed in the work are being replaced by automated systems generated, which can be seen from the cash machine to the </w:t>
      </w:r>
      <w:r w:rsidRPr="33E07955" w:rsidR="131DF98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self-service</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kiosk (</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Srirahayu</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et al., 2023). The post is the Union's response to this change. The postholder establishes an innovation culture, introduces new member </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services</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integrates a digital tool to increase member involvement. Innovative work behaviour is one of the factors that enhances the competitiveness of the public sector and member service organizations (Farrukh et al., 2023).</w:t>
      </w:r>
    </w:p>
    <w:p w:rsidR="33E07955" w:rsidP="33E07955" w:rsidRDefault="33E07955" w14:paraId="0B3D88CB" w14:textId="674E08D7">
      <w:pPr>
        <w:bidi w:val="0"/>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33E07955" w:rsidP="33E07955" w:rsidRDefault="33E07955" w14:paraId="0FFC39E4" w14:textId="4BB08E9E">
      <w:pPr>
        <w:bidi w:val="0"/>
        <w:spacing w:line="360" w:lineRule="auto"/>
        <w:ind w:firstLine="72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3E07955" w:rsidP="33E07955" w:rsidRDefault="33E07955" w14:paraId="0E46A731" w14:textId="6FF07E78">
      <w:pPr>
        <w:bidi w:val="0"/>
        <w:spacing w:line="360" w:lineRule="auto"/>
        <w:ind w:firstLine="72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317B202" w:rsidP="33E07955" w:rsidRDefault="1317B202" w14:paraId="5C986ED6" w14:textId="0579012F">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 Primary duties and responsibilities</w:t>
      </w:r>
    </w:p>
    <w:p w:rsidR="654E54AA" w:rsidP="33E07955" w:rsidRDefault="654E54AA" w14:paraId="656C02FA" w14:textId="79EFB669">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654E54A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1. </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Essentially, designing and implementing student engagement activities throughout the year using a structured approach of idea generation and implementation stage (Farrukh et al., 2023).</w:t>
      </w:r>
    </w:p>
    <w:p w:rsidR="1317B202" w:rsidP="33E07955" w:rsidRDefault="1317B202" w14:paraId="60749943" w14:textId="5AA6655A">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 Partner with sabbatical officers and departments on campus to co create new services and enhance current provision (Salem et al., 2023).</w:t>
      </w:r>
    </w:p>
    <w:p w:rsidR="1317B202" w:rsidP="33E07955" w:rsidRDefault="1317B202" w14:paraId="252EA10E" w14:textId="6C1248C1">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3. Perform horizon scanning of sector trends and provide quarterly innovation reports to Student Union Board.</w:t>
      </w:r>
    </w:p>
    <w:p w:rsidR="1317B202" w:rsidP="33E07955" w:rsidRDefault="1317B202" w14:paraId="38C91EE6" w14:textId="2DB50306">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w:t>
      </w:r>
      <w:r>
        <w:tab/>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Measure and review innovation projects qualitatively and quantitatively and report back on achievement against agreed targets.</w:t>
      </w:r>
    </w:p>
    <w:p w:rsidR="1317B202" w:rsidP="33E07955" w:rsidRDefault="1317B202" w14:paraId="543E8C94" w14:textId="7F5B36F0">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 Supervise and coach student volunteers and interns in their work on innovation projects; enhance creative and digital competencies.</w:t>
      </w:r>
    </w:p>
    <w:p w:rsidR="1317B202" w:rsidP="33E07955" w:rsidRDefault="1317B202" w14:paraId="59BCCB74" w14:textId="56057205">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6.</w:t>
      </w:r>
      <w:r>
        <w:tab/>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Facilitate design thinking and creative </w:t>
      </w:r>
      <w:r w:rsidRPr="33E07955" w:rsidR="3A132DA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problem-solving</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sessions with staff and the student teams (Husin et al., 2025).</w:t>
      </w:r>
    </w:p>
    <w:p w:rsidR="1317B202" w:rsidP="33E07955" w:rsidRDefault="1317B202" w14:paraId="6DCCE111" w14:textId="071126EB">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7.</w:t>
      </w:r>
      <w:r>
        <w:tab/>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Responsible for managing the analytics tools and collaboration software to monitor engagement and guide service decisions.</w:t>
      </w:r>
    </w:p>
    <w:p w:rsidR="1317B202" w:rsidP="33E07955" w:rsidRDefault="1317B202" w14:paraId="46B5A21E" w14:textId="0EC54EEA">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8. Encourage the exchange of information and ideas among different teams to ensure a continuous flow of innovative concepts (Jishnu and Hareendrakumar, 2024).</w:t>
      </w:r>
    </w:p>
    <w:p w:rsidR="1317B202" w:rsidP="33E07955" w:rsidRDefault="1317B202" w14:paraId="1FE3D56C" w14:textId="149C229E">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9. Foster student voice, student recognition and wellbeing to keep motivating them to produce creative work (Ghani et al., 2023).</w:t>
      </w:r>
    </w:p>
    <w:p w:rsidR="1317B202" w:rsidP="33E07955" w:rsidRDefault="1317B202" w14:paraId="5607C009" w14:textId="2387C068">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10. Make sure charities comply with governance, equality and data protection requirements.</w:t>
      </w:r>
    </w:p>
    <w:p w:rsidR="33E07955" w:rsidP="33E07955" w:rsidRDefault="33E07955" w14:paraId="1893620E" w14:textId="7B2BBDD0">
      <w:pPr>
        <w:bidi w:val="0"/>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317B202" w:rsidP="33E07955" w:rsidRDefault="1317B202" w14:paraId="4310E43E" w14:textId="60DA323F">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 Innovation Content of the Role</w:t>
      </w:r>
    </w:p>
    <w:p w:rsidR="1317B202" w:rsidP="33E07955" w:rsidRDefault="1317B202" w14:paraId="4AF3C6D6" w14:textId="58ABC157">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Post puts innovation into action throughout 3 connected behaviours. IWB is a construct consisting of three dimensions: idea generation, idea </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promotion</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idea implementation, all of which are represented in the above duties. Knowledge sharing, </w:t>
      </w:r>
      <w:r w:rsidRPr="33E07955" w:rsidR="5781AE1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high-performance</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work </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practices</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collaboration are antecedents to employee </w:t>
      </w:r>
      <w:r w:rsidRPr="33E07955" w:rsidR="2D24F0F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creativity,</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the role emphasizes sharing of knowledge and structured learning at the core of the job (Jishnu and Hareendrakumar, 2024). Rapid iteration of student services through horizon scanning, prototyping, and feedback loops. Use of Analytics, Collaboration Platforms is underpinned by Digital Literacy. It is the voice and recognition actions by the postholder that helps to </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maintain</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creative output over time through engagement and wellbeing (Ghani et al., 2023).</w:t>
      </w:r>
    </w:p>
    <w:p w:rsidR="33E07955" w:rsidP="33E07955" w:rsidRDefault="33E07955" w14:paraId="6511D145" w14:textId="7082D283">
      <w:pPr>
        <w:bidi w:val="0"/>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317B202" w:rsidP="33E07955" w:rsidRDefault="1317B202" w14:paraId="43B88BD2" w14:textId="48950CE8">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 Working Relationships</w:t>
      </w:r>
    </w:p>
    <w:p w:rsidR="1317B202" w:rsidP="33E07955" w:rsidRDefault="1317B202" w14:paraId="6B09A12B" w14:textId="03685BB4">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Internal contacts are the line manager (Student Engagement Manager) sabbatical officers, Staff teams of the union and student volunteers.</w:t>
      </w:r>
    </w:p>
    <w:p w:rsidR="1317B202" w:rsidP="33E07955" w:rsidRDefault="1317B202" w14:paraId="0F1E1D05" w14:textId="182B760B">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External contacts are other University departments, partner student unions and service design networks.</w:t>
      </w:r>
    </w:p>
    <w:p w:rsidR="33E07955" w:rsidP="33E07955" w:rsidRDefault="33E07955" w14:paraId="30D533EA" w14:textId="27EBAAD4">
      <w:pPr>
        <w:bidi w:val="0"/>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317B202" w:rsidP="33E07955" w:rsidRDefault="1317B202" w14:paraId="2843D886" w14:textId="4ED6BB15">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 Additional Requirements</w:t>
      </w:r>
    </w:p>
    <w:p w:rsidR="1317B202" w:rsidP="33E07955" w:rsidRDefault="1317B202" w14:paraId="49307494" w14:textId="5CFA7A1A">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tab/>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Adopt a flexible approach to evening and weekend events linked to the student calendar.</w:t>
      </w:r>
    </w:p>
    <w:p w:rsidR="1317B202" w:rsidP="33E07955" w:rsidRDefault="1317B202" w14:paraId="1D9D838D" w14:textId="1DFF8D2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tab/>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Promote Union's equality, diversity and Welsh language.</w:t>
      </w:r>
    </w:p>
    <w:p w:rsidR="1317B202" w:rsidP="33E07955" w:rsidRDefault="1317B202" w14:paraId="002AB435" w14:textId="4393026B">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tab/>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Complete </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additional</w:t>
      </w:r>
      <w:r w:rsidRPr="33E07955" w:rsidR="1317B20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training in creative, digital and project skills.</w:t>
      </w:r>
    </w:p>
    <w:p w:rsidR="33E07955" w:rsidP="33E07955" w:rsidRDefault="33E07955" w14:paraId="540EFE2B" w14:textId="3303CCED">
      <w:pPr>
        <w:spacing w:line="360" w:lineRule="auto"/>
        <w:jc w:val="both"/>
        <w:rPr>
          <w:rFonts w:ascii="Arial" w:hAnsi="Arial" w:eastAsia="Arial" w:cs="Arial"/>
          <w:sz w:val="24"/>
          <w:szCs w:val="24"/>
        </w:rPr>
      </w:pPr>
    </w:p>
    <w:p w:rsidR="33E07955" w:rsidP="33E07955" w:rsidRDefault="33E07955" w14:paraId="018FAED7" w14:textId="528906EB">
      <w:pPr>
        <w:spacing w:line="360" w:lineRule="auto"/>
        <w:jc w:val="both"/>
        <w:rPr>
          <w:rFonts w:ascii="Arial" w:hAnsi="Arial" w:eastAsia="Arial" w:cs="Arial"/>
          <w:sz w:val="24"/>
          <w:szCs w:val="24"/>
        </w:rPr>
      </w:pPr>
    </w:p>
    <w:p w:rsidR="00AD1229" w:rsidP="33E07955" w:rsidRDefault="00AD1229" w14:paraId="7C4A780D" w14:textId="77777777">
      <w:pPr>
        <w:spacing w:line="360" w:lineRule="auto"/>
        <w:ind w:firstLine="720"/>
        <w:jc w:val="both"/>
        <w:rPr>
          <w:rFonts w:ascii="Arial" w:hAnsi="Arial" w:eastAsia="Arial" w:cs="Arial"/>
          <w:b w:val="1"/>
          <w:bCs w:val="1"/>
          <w:sz w:val="24"/>
          <w:szCs w:val="24"/>
        </w:rPr>
      </w:pPr>
      <w:r w:rsidRPr="33E07955" w:rsidR="00AD1229">
        <w:rPr>
          <w:rFonts w:ascii="Arial" w:hAnsi="Arial" w:eastAsia="Arial" w:cs="Arial"/>
          <w:b w:val="1"/>
          <w:bCs w:val="1"/>
          <w:sz w:val="24"/>
          <w:szCs w:val="24"/>
        </w:rPr>
        <w:t>PERSON SPECIFICATION</w:t>
      </w:r>
    </w:p>
    <w:p w:rsidR="008D14AA" w:rsidP="33E07955" w:rsidRDefault="00AD1229" w14:paraId="517DC562" w14:textId="4FEC8874">
      <w:pPr>
        <w:spacing w:line="360" w:lineRule="auto"/>
        <w:ind w:firstLine="720"/>
        <w:jc w:val="both"/>
        <w:rPr>
          <w:rFonts w:ascii="Arial" w:hAnsi="Arial" w:eastAsia="Arial" w:cs="Arial"/>
          <w:b w:val="1"/>
          <w:bCs w:val="1"/>
          <w:sz w:val="24"/>
          <w:szCs w:val="24"/>
        </w:rPr>
      </w:pPr>
      <w:r w:rsidRPr="33E07955" w:rsidR="00AD1229">
        <w:rPr>
          <w:rFonts w:ascii="Arial" w:hAnsi="Arial" w:eastAsia="Arial" w:cs="Arial"/>
          <w:b w:val="1"/>
          <w:bCs w:val="1"/>
          <w:sz w:val="24"/>
          <w:szCs w:val="24"/>
        </w:rPr>
        <w:t>Innovation Support Officer</w:t>
      </w:r>
    </w:p>
    <w:p w:rsidR="00AD1229" w:rsidP="33E07955" w:rsidRDefault="00AD1229" w14:paraId="6F3365B6" w14:textId="35DDC8E1">
      <w:pPr>
        <w:pStyle w:val="Normal"/>
        <w:spacing w:line="360" w:lineRule="auto"/>
        <w:ind w:firstLine="720"/>
        <w:jc w:val="both"/>
        <w:rPr>
          <w:rFonts w:ascii="Arial" w:hAnsi="Arial" w:eastAsia="Arial" w:cs="Arial"/>
          <w:sz w:val="24"/>
          <w:szCs w:val="24"/>
        </w:rPr>
      </w:pPr>
      <w:r w:rsidRPr="33E07955" w:rsidR="00AD1229">
        <w:rPr>
          <w:rFonts w:ascii="Arial" w:hAnsi="Arial" w:eastAsia="Arial" w:cs="Arial"/>
          <w:sz w:val="24"/>
          <w:szCs w:val="24"/>
        </w:rPr>
        <w:t xml:space="preserve">The specification outlines the requirements to be met by any Innovation Support Officer. Essential criteria will specify the </w:t>
      </w:r>
      <w:r w:rsidRPr="33E07955" w:rsidR="00AD1229">
        <w:rPr>
          <w:rFonts w:ascii="Arial" w:hAnsi="Arial" w:eastAsia="Arial" w:cs="Arial"/>
          <w:sz w:val="24"/>
          <w:szCs w:val="24"/>
        </w:rPr>
        <w:t>minimum</w:t>
      </w:r>
      <w:r w:rsidRPr="33E07955" w:rsidR="00AD1229">
        <w:rPr>
          <w:rFonts w:ascii="Arial" w:hAnsi="Arial" w:eastAsia="Arial" w:cs="Arial"/>
          <w:sz w:val="24"/>
          <w:szCs w:val="24"/>
        </w:rPr>
        <w:t xml:space="preserve"> standard for the position. Strong candidates can be picked out by desirable criteria. The assessment methods include the Application Form, interview, interview task, </w:t>
      </w:r>
      <w:r w:rsidRPr="33E07955" w:rsidR="00AD1229">
        <w:rPr>
          <w:rFonts w:ascii="Arial" w:hAnsi="Arial" w:eastAsia="Arial" w:cs="Arial"/>
          <w:sz w:val="24"/>
          <w:szCs w:val="24"/>
        </w:rPr>
        <w:t>references</w:t>
      </w:r>
      <w:r w:rsidRPr="33E07955" w:rsidR="00AD1229">
        <w:rPr>
          <w:rFonts w:ascii="Arial" w:hAnsi="Arial" w:eastAsia="Arial" w:cs="Arial"/>
          <w:sz w:val="24"/>
          <w:szCs w:val="24"/>
        </w:rPr>
        <w:t xml:space="preserve"> and short presentation. The </w:t>
      </w:r>
      <w:r w:rsidRPr="33E07955" w:rsidR="00AD1229">
        <w:rPr>
          <w:rFonts w:ascii="Arial" w:hAnsi="Arial" w:eastAsia="Arial" w:cs="Arial"/>
          <w:sz w:val="24"/>
          <w:szCs w:val="24"/>
        </w:rPr>
        <w:t>selection</w:t>
      </w:r>
      <w:r w:rsidRPr="33E07955" w:rsidR="00AD1229">
        <w:rPr>
          <w:rFonts w:ascii="Arial" w:hAnsi="Arial" w:eastAsia="Arial" w:cs="Arial"/>
          <w:sz w:val="24"/>
          <w:szCs w:val="24"/>
        </w:rPr>
        <w:t xml:space="preserve"> relies on the ability, </w:t>
      </w:r>
      <w:r w:rsidRPr="33E07955" w:rsidR="00AD1229">
        <w:rPr>
          <w:rFonts w:ascii="Arial" w:hAnsi="Arial" w:eastAsia="Arial" w:cs="Arial"/>
          <w:sz w:val="24"/>
          <w:szCs w:val="24"/>
        </w:rPr>
        <w:t>motivation</w:t>
      </w:r>
      <w:r w:rsidRPr="33E07955" w:rsidR="00AD1229">
        <w:rPr>
          <w:rFonts w:ascii="Arial" w:hAnsi="Arial" w:eastAsia="Arial" w:cs="Arial"/>
          <w:sz w:val="24"/>
          <w:szCs w:val="24"/>
        </w:rPr>
        <w:t xml:space="preserve"> and opportunity framework to consider creative capability, drive and fit (Jishnu and Hareendrakumar, 2024).</w:t>
      </w:r>
    </w:p>
    <w:tbl>
      <w:tblPr>
        <w:tblStyle w:val="Tabelgril"/>
        <w:tblW w:w="9360" w:type="dxa"/>
        <w:tblLook w:val="0000" w:firstRow="0" w:lastRow="0" w:firstColumn="0" w:lastColumn="0" w:noHBand="0" w:noVBand="0"/>
      </w:tblPr>
      <w:tblGrid>
        <w:gridCol w:w="1900"/>
        <w:gridCol w:w="3000"/>
        <w:gridCol w:w="2660"/>
        <w:gridCol w:w="1800"/>
      </w:tblGrid>
      <w:tr w:rsidRPr="00923C35" w:rsidR="00AD1229" w:rsidTr="33E07955" w14:paraId="4B4E0AB5" w14:textId="77777777">
        <w:tc>
          <w:tcPr>
            <w:tcW w:w="1900" w:type="dxa"/>
            <w:tcMar/>
          </w:tcPr>
          <w:p w:rsidRPr="00923C35" w:rsidR="00AD1229" w:rsidP="33E07955" w:rsidRDefault="00AD1229" w14:paraId="59BE07F3" w14:textId="77777777">
            <w:pPr>
              <w:spacing w:line="360" w:lineRule="auto"/>
              <w:jc w:val="both"/>
              <w:rPr>
                <w:rFonts w:ascii="Arial" w:hAnsi="Arial" w:eastAsia="Arial" w:cs="Arial"/>
                <w:color w:val="auto"/>
                <w:sz w:val="24"/>
                <w:szCs w:val="24"/>
              </w:rPr>
            </w:pPr>
            <w:r w:rsidRPr="33E07955" w:rsidR="00AD1229">
              <w:rPr>
                <w:rFonts w:ascii="Arial" w:hAnsi="Arial" w:eastAsia="Arial" w:cs="Arial"/>
                <w:b w:val="1"/>
                <w:bCs w:val="1"/>
                <w:color w:val="auto"/>
                <w:sz w:val="24"/>
                <w:szCs w:val="24"/>
              </w:rPr>
              <w:t>Attribute area</w:t>
            </w:r>
          </w:p>
        </w:tc>
        <w:tc>
          <w:tcPr>
            <w:tcW w:w="3000" w:type="dxa"/>
            <w:tcMar/>
          </w:tcPr>
          <w:p w:rsidRPr="00923C35" w:rsidR="00AD1229" w:rsidP="33E07955" w:rsidRDefault="00AD1229" w14:paraId="6A43E811" w14:textId="77777777">
            <w:pPr>
              <w:spacing w:line="360" w:lineRule="auto"/>
              <w:jc w:val="both"/>
              <w:rPr>
                <w:rFonts w:ascii="Arial" w:hAnsi="Arial" w:eastAsia="Arial" w:cs="Arial"/>
                <w:color w:val="auto"/>
                <w:sz w:val="24"/>
                <w:szCs w:val="24"/>
              </w:rPr>
            </w:pPr>
            <w:r w:rsidRPr="33E07955" w:rsidR="00AD1229">
              <w:rPr>
                <w:rFonts w:ascii="Arial" w:hAnsi="Arial" w:eastAsia="Arial" w:cs="Arial"/>
                <w:b w:val="1"/>
                <w:bCs w:val="1"/>
                <w:color w:val="auto"/>
                <w:sz w:val="24"/>
                <w:szCs w:val="24"/>
              </w:rPr>
              <w:t>Essential criteria</w:t>
            </w:r>
          </w:p>
        </w:tc>
        <w:tc>
          <w:tcPr>
            <w:tcW w:w="2660" w:type="dxa"/>
            <w:tcMar/>
          </w:tcPr>
          <w:p w:rsidRPr="00923C35" w:rsidR="00AD1229" w:rsidP="33E07955" w:rsidRDefault="00AD1229" w14:paraId="4A2AB881" w14:textId="77777777">
            <w:pPr>
              <w:spacing w:line="360" w:lineRule="auto"/>
              <w:jc w:val="both"/>
              <w:rPr>
                <w:rFonts w:ascii="Arial" w:hAnsi="Arial" w:eastAsia="Arial" w:cs="Arial"/>
                <w:color w:val="auto"/>
                <w:sz w:val="24"/>
                <w:szCs w:val="24"/>
              </w:rPr>
            </w:pPr>
            <w:r w:rsidRPr="33E07955" w:rsidR="00AD1229">
              <w:rPr>
                <w:rFonts w:ascii="Arial" w:hAnsi="Arial" w:eastAsia="Arial" w:cs="Arial"/>
                <w:b w:val="1"/>
                <w:bCs w:val="1"/>
                <w:color w:val="auto"/>
                <w:sz w:val="24"/>
                <w:szCs w:val="24"/>
              </w:rPr>
              <w:t>Desirable criteria</w:t>
            </w:r>
          </w:p>
        </w:tc>
        <w:tc>
          <w:tcPr>
            <w:tcW w:w="1800" w:type="dxa"/>
            <w:tcMar/>
          </w:tcPr>
          <w:p w:rsidRPr="00923C35" w:rsidR="00AD1229" w:rsidP="33E07955" w:rsidRDefault="00AD1229" w14:paraId="63F50F04" w14:textId="77777777">
            <w:pPr>
              <w:spacing w:line="360" w:lineRule="auto"/>
              <w:jc w:val="both"/>
              <w:rPr>
                <w:rFonts w:ascii="Arial" w:hAnsi="Arial" w:eastAsia="Arial" w:cs="Arial"/>
                <w:color w:val="auto"/>
                <w:sz w:val="24"/>
                <w:szCs w:val="24"/>
              </w:rPr>
            </w:pPr>
            <w:r w:rsidRPr="33E07955" w:rsidR="00AD1229">
              <w:rPr>
                <w:rFonts w:ascii="Arial" w:hAnsi="Arial" w:eastAsia="Arial" w:cs="Arial"/>
                <w:b w:val="1"/>
                <w:bCs w:val="1"/>
                <w:color w:val="auto"/>
                <w:sz w:val="24"/>
                <w:szCs w:val="24"/>
              </w:rPr>
              <w:t>Assessment method</w:t>
            </w:r>
          </w:p>
        </w:tc>
      </w:tr>
      <w:tr w:rsidRPr="00923C35" w:rsidR="00AD1229" w:rsidTr="33E07955" w14:paraId="39A77F30" w14:textId="77777777">
        <w:tc>
          <w:tcPr>
            <w:tcW w:w="1900" w:type="dxa"/>
            <w:tcMar/>
          </w:tcPr>
          <w:p w:rsidRPr="00923C35" w:rsidR="00AD1229" w:rsidP="33E07955" w:rsidRDefault="00AD1229" w14:paraId="0BFD9E12" w14:textId="77777777">
            <w:pPr>
              <w:spacing w:line="360" w:lineRule="auto"/>
              <w:jc w:val="both"/>
              <w:rPr>
                <w:rFonts w:ascii="Arial" w:hAnsi="Arial" w:eastAsia="Arial" w:cs="Arial"/>
                <w:color w:val="auto"/>
                <w:sz w:val="24"/>
                <w:szCs w:val="24"/>
              </w:rPr>
            </w:pPr>
            <w:r w:rsidRPr="33E07955" w:rsidR="00AD1229">
              <w:rPr>
                <w:rFonts w:ascii="Arial" w:hAnsi="Arial" w:eastAsia="Arial" w:cs="Arial"/>
                <w:b w:val="1"/>
                <w:bCs w:val="1"/>
                <w:color w:val="auto"/>
                <w:sz w:val="24"/>
                <w:szCs w:val="24"/>
              </w:rPr>
              <w:t>Qualifications</w:t>
            </w:r>
          </w:p>
        </w:tc>
        <w:tc>
          <w:tcPr>
            <w:tcW w:w="3000" w:type="dxa"/>
            <w:tcMar/>
          </w:tcPr>
          <w:p w:rsidRPr="00923C35" w:rsidR="00AD1229" w:rsidP="33E07955" w:rsidRDefault="00AD1229" w14:paraId="1BA5C3A0"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Degree in business, social science, design, or a related discipline.</w:t>
            </w:r>
          </w:p>
          <w:p w:rsidRPr="00923C35" w:rsidR="00AD1229" w:rsidP="33E07955" w:rsidRDefault="00AD1229" w14:paraId="414E959C"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Evidence of continuing professional development.</w:t>
            </w:r>
          </w:p>
        </w:tc>
        <w:tc>
          <w:tcPr>
            <w:tcW w:w="2660" w:type="dxa"/>
            <w:tcMar/>
          </w:tcPr>
          <w:p w:rsidRPr="00923C35" w:rsidR="00AD1229" w:rsidP="33E07955" w:rsidRDefault="00AD1229" w14:paraId="7ECE5C42"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Postgraduate qualification in HRM or innovation management (Srirahayu et al., 2023).</w:t>
            </w:r>
          </w:p>
          <w:p w:rsidRPr="00923C35" w:rsidR="00AD1229" w:rsidP="33E07955" w:rsidRDefault="00AD1229" w14:paraId="4DB640F8"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Membership of CIPD or the Service Design Network.</w:t>
            </w:r>
          </w:p>
        </w:tc>
        <w:tc>
          <w:tcPr>
            <w:tcW w:w="1800" w:type="dxa"/>
            <w:tcMar/>
          </w:tcPr>
          <w:p w:rsidRPr="00923C35" w:rsidR="00AD1229" w:rsidP="33E07955" w:rsidRDefault="00AD1229" w14:paraId="63E740A2" w14:textId="77777777">
            <w:pPr>
              <w:spacing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Application, certificates</w:t>
            </w:r>
          </w:p>
        </w:tc>
      </w:tr>
      <w:tr w:rsidRPr="00923C35" w:rsidR="00AD1229" w:rsidTr="33E07955" w14:paraId="1F7A7A90" w14:textId="77777777">
        <w:tc>
          <w:tcPr>
            <w:tcW w:w="1900" w:type="dxa"/>
            <w:tcMar/>
          </w:tcPr>
          <w:p w:rsidRPr="00923C35" w:rsidR="00AD1229" w:rsidP="33E07955" w:rsidRDefault="00AD1229" w14:paraId="69C72356" w14:textId="77777777">
            <w:pPr>
              <w:spacing w:line="360" w:lineRule="auto"/>
              <w:jc w:val="both"/>
              <w:rPr>
                <w:rFonts w:ascii="Arial" w:hAnsi="Arial" w:eastAsia="Arial" w:cs="Arial"/>
                <w:color w:val="auto"/>
                <w:sz w:val="24"/>
                <w:szCs w:val="24"/>
              </w:rPr>
            </w:pPr>
            <w:r w:rsidRPr="33E07955" w:rsidR="00AD1229">
              <w:rPr>
                <w:rFonts w:ascii="Arial" w:hAnsi="Arial" w:eastAsia="Arial" w:cs="Arial"/>
                <w:b w:val="1"/>
                <w:bCs w:val="1"/>
                <w:color w:val="auto"/>
                <w:sz w:val="24"/>
                <w:szCs w:val="24"/>
              </w:rPr>
              <w:t>Experience</w:t>
            </w:r>
          </w:p>
        </w:tc>
        <w:tc>
          <w:tcPr>
            <w:tcW w:w="3000" w:type="dxa"/>
            <w:tcMar/>
          </w:tcPr>
          <w:p w:rsidRPr="00923C35" w:rsidR="00AD1229" w:rsidP="33E07955" w:rsidRDefault="00AD1229" w14:paraId="17A37E59"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Delivery of engagement or service improvement projects.</w:t>
            </w:r>
          </w:p>
          <w:p w:rsidRPr="00923C35" w:rsidR="00AD1229" w:rsidP="33E07955" w:rsidRDefault="00AD1229" w14:paraId="7632E995"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Working with volunteer or student teams.</w:t>
            </w:r>
          </w:p>
        </w:tc>
        <w:tc>
          <w:tcPr>
            <w:tcW w:w="2660" w:type="dxa"/>
            <w:tcMar/>
          </w:tcPr>
          <w:p w:rsidRPr="00923C35" w:rsidR="00AD1229" w:rsidP="33E07955" w:rsidRDefault="00AD1229" w14:paraId="1A37DD63"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Design thinking, agile methods, and co creation processes (Husin et al., 2025).</w:t>
            </w:r>
          </w:p>
          <w:p w:rsidRPr="00923C35" w:rsidR="00AD1229" w:rsidP="33E07955" w:rsidRDefault="00AD1229" w14:paraId="6C34D3F0"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Leading pilot projects from concept to launch.</w:t>
            </w:r>
          </w:p>
        </w:tc>
        <w:tc>
          <w:tcPr>
            <w:tcW w:w="1800" w:type="dxa"/>
            <w:tcMar/>
          </w:tcPr>
          <w:p w:rsidRPr="00923C35" w:rsidR="00AD1229" w:rsidP="33E07955" w:rsidRDefault="00AD1229" w14:paraId="41B38823" w14:textId="77777777">
            <w:pPr>
              <w:spacing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Application, interview, practical task</w:t>
            </w:r>
          </w:p>
        </w:tc>
      </w:tr>
      <w:tr w:rsidRPr="00923C35" w:rsidR="00AD1229" w:rsidTr="33E07955" w14:paraId="4CC28135" w14:textId="77777777">
        <w:tc>
          <w:tcPr>
            <w:tcW w:w="1900" w:type="dxa"/>
            <w:tcMar/>
          </w:tcPr>
          <w:p w:rsidRPr="00923C35" w:rsidR="00AD1229" w:rsidP="33E07955" w:rsidRDefault="00AD1229" w14:paraId="38BCA39B" w14:textId="77777777">
            <w:pPr>
              <w:spacing w:line="360" w:lineRule="auto"/>
              <w:jc w:val="both"/>
              <w:rPr>
                <w:rFonts w:ascii="Arial" w:hAnsi="Arial" w:eastAsia="Arial" w:cs="Arial"/>
                <w:color w:val="auto"/>
                <w:sz w:val="24"/>
                <w:szCs w:val="24"/>
              </w:rPr>
            </w:pPr>
            <w:r w:rsidRPr="33E07955" w:rsidR="00AD1229">
              <w:rPr>
                <w:rFonts w:ascii="Arial" w:hAnsi="Arial" w:eastAsia="Arial" w:cs="Arial"/>
                <w:b w:val="1"/>
                <w:bCs w:val="1"/>
                <w:color w:val="auto"/>
                <w:sz w:val="24"/>
                <w:szCs w:val="24"/>
              </w:rPr>
              <w:t>Knowledge</w:t>
            </w:r>
          </w:p>
        </w:tc>
        <w:tc>
          <w:tcPr>
            <w:tcW w:w="3000" w:type="dxa"/>
            <w:tcMar/>
          </w:tcPr>
          <w:p w:rsidRPr="00923C35" w:rsidR="00AD1229" w:rsidP="33E07955" w:rsidRDefault="00AD1229" w14:paraId="37DD3B1D"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Innovative work behaviour and its three stages of generation, promotion, and implementation (Farrukh et al., 2023).</w:t>
            </w:r>
          </w:p>
          <w:p w:rsidRPr="00923C35" w:rsidR="00AD1229" w:rsidP="33E07955" w:rsidRDefault="00AD1229" w14:paraId="3D319E27"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HR functions supporting organisational outcomes.</w:t>
            </w:r>
          </w:p>
        </w:tc>
        <w:tc>
          <w:tcPr>
            <w:tcW w:w="2660" w:type="dxa"/>
            <w:tcMar/>
          </w:tcPr>
          <w:p w:rsidRPr="00923C35" w:rsidR="00AD1229" w:rsidP="33E07955" w:rsidRDefault="00AD1229" w14:paraId="338D171C"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Public sector and member service innovation models (Srirahayu et al., 2023).</w:t>
            </w:r>
          </w:p>
          <w:p w:rsidRPr="00923C35" w:rsidR="00AD1229" w:rsidP="33E07955" w:rsidRDefault="00AD1229" w14:paraId="46BC57F3"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Working knowledge of Welsh for inclusive engagement.</w:t>
            </w:r>
          </w:p>
        </w:tc>
        <w:tc>
          <w:tcPr>
            <w:tcW w:w="1800" w:type="dxa"/>
            <w:tcMar/>
          </w:tcPr>
          <w:p w:rsidRPr="00923C35" w:rsidR="00AD1229" w:rsidP="33E07955" w:rsidRDefault="00AD1229" w14:paraId="4286E9C2" w14:textId="77777777">
            <w:pPr>
              <w:spacing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Interview, presentation</w:t>
            </w:r>
          </w:p>
        </w:tc>
      </w:tr>
      <w:tr w:rsidRPr="00923C35" w:rsidR="00AD1229" w:rsidTr="33E07955" w14:paraId="2B6EEBE0" w14:textId="77777777">
        <w:tc>
          <w:tcPr>
            <w:tcW w:w="1900" w:type="dxa"/>
            <w:tcMar/>
          </w:tcPr>
          <w:p w:rsidRPr="00923C35" w:rsidR="00AD1229" w:rsidP="33E07955" w:rsidRDefault="00AD1229" w14:paraId="5CE39DE7" w14:textId="77777777">
            <w:pPr>
              <w:spacing w:line="360" w:lineRule="auto"/>
              <w:jc w:val="both"/>
              <w:rPr>
                <w:rFonts w:ascii="Arial" w:hAnsi="Arial" w:eastAsia="Arial" w:cs="Arial"/>
                <w:color w:val="auto"/>
                <w:sz w:val="24"/>
                <w:szCs w:val="24"/>
              </w:rPr>
            </w:pPr>
            <w:r w:rsidRPr="33E07955" w:rsidR="00AD1229">
              <w:rPr>
                <w:rFonts w:ascii="Arial" w:hAnsi="Arial" w:eastAsia="Arial" w:cs="Arial"/>
                <w:b w:val="1"/>
                <w:bCs w:val="1"/>
                <w:color w:val="auto"/>
                <w:sz w:val="24"/>
                <w:szCs w:val="24"/>
              </w:rPr>
              <w:t>Skills and abilities</w:t>
            </w:r>
          </w:p>
        </w:tc>
        <w:tc>
          <w:tcPr>
            <w:tcW w:w="3000" w:type="dxa"/>
            <w:tcMar/>
          </w:tcPr>
          <w:p w:rsidRPr="00923C35" w:rsidR="00AD1229" w:rsidP="33E07955" w:rsidRDefault="00AD1229" w14:paraId="232D83FB"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Creative problem solving and structured idea generation.</w:t>
            </w:r>
          </w:p>
          <w:p w:rsidRPr="00923C35" w:rsidR="00AD1229" w:rsidP="33E07955" w:rsidRDefault="00AD1229" w14:paraId="242CFE97"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Digital literacy across analytics and collaboration tools.</w:t>
            </w:r>
          </w:p>
          <w:p w:rsidRPr="00923C35" w:rsidR="00AD1229" w:rsidP="33E07955" w:rsidRDefault="00AD1229" w14:paraId="6D2FA87D"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Clear written and spoken communication.</w:t>
            </w:r>
          </w:p>
        </w:tc>
        <w:tc>
          <w:tcPr>
            <w:tcW w:w="2660" w:type="dxa"/>
            <w:tcMar/>
          </w:tcPr>
          <w:p w:rsidRPr="00923C35" w:rsidR="00AD1229" w:rsidP="33E07955" w:rsidRDefault="00AD1229" w14:paraId="585FC81B"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Facilitation of workshops and prototyping sessions.</w:t>
            </w:r>
          </w:p>
          <w:p w:rsidRPr="00923C35" w:rsidR="00AD1229" w:rsidP="33E07955" w:rsidRDefault="00AD1229" w14:paraId="6D8CA805"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Data analysis for service evaluation.</w:t>
            </w:r>
          </w:p>
        </w:tc>
        <w:tc>
          <w:tcPr>
            <w:tcW w:w="1800" w:type="dxa"/>
            <w:tcMar/>
          </w:tcPr>
          <w:p w:rsidRPr="00923C35" w:rsidR="00AD1229" w:rsidP="33E07955" w:rsidRDefault="00AD1229" w14:paraId="4816BD74" w14:textId="77777777">
            <w:pPr>
              <w:spacing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Interview, practical task</w:t>
            </w:r>
          </w:p>
        </w:tc>
      </w:tr>
      <w:tr w:rsidRPr="00923C35" w:rsidR="00AD1229" w:rsidTr="33E07955" w14:paraId="4E8C5C22" w14:textId="77777777">
        <w:tc>
          <w:tcPr>
            <w:tcW w:w="1900" w:type="dxa"/>
            <w:tcMar/>
          </w:tcPr>
          <w:p w:rsidRPr="00923C35" w:rsidR="00AD1229" w:rsidP="33E07955" w:rsidRDefault="00AD1229" w14:paraId="595BB6F5" w14:textId="77777777">
            <w:pPr>
              <w:spacing w:line="360" w:lineRule="auto"/>
              <w:jc w:val="both"/>
              <w:rPr>
                <w:rFonts w:ascii="Arial" w:hAnsi="Arial" w:eastAsia="Arial" w:cs="Arial"/>
                <w:color w:val="auto"/>
                <w:sz w:val="24"/>
                <w:szCs w:val="24"/>
              </w:rPr>
            </w:pPr>
            <w:r w:rsidRPr="33E07955" w:rsidR="00AD1229">
              <w:rPr>
                <w:rFonts w:ascii="Arial" w:hAnsi="Arial" w:eastAsia="Arial" w:cs="Arial"/>
                <w:b w:val="1"/>
                <w:bCs w:val="1"/>
                <w:color w:val="auto"/>
                <w:sz w:val="24"/>
                <w:szCs w:val="24"/>
              </w:rPr>
              <w:t>Personal attributes</w:t>
            </w:r>
          </w:p>
        </w:tc>
        <w:tc>
          <w:tcPr>
            <w:tcW w:w="3000" w:type="dxa"/>
            <w:tcMar/>
          </w:tcPr>
          <w:p w:rsidRPr="00923C35" w:rsidR="00AD1229" w:rsidP="33E07955" w:rsidRDefault="00AD1229" w14:paraId="2E86B2E4" w14:textId="02AD57AE">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3B09C7A0">
              <w:rPr>
                <w:rFonts w:ascii="Arial" w:hAnsi="Arial" w:eastAsia="Arial" w:cs="Arial"/>
                <w:color w:val="auto"/>
                <w:sz w:val="24"/>
                <w:szCs w:val="24"/>
              </w:rPr>
              <w:t>Self-motivation</w:t>
            </w:r>
            <w:r w:rsidRPr="33E07955" w:rsidR="00AD1229">
              <w:rPr>
                <w:rFonts w:ascii="Arial" w:hAnsi="Arial" w:eastAsia="Arial" w:cs="Arial"/>
                <w:color w:val="auto"/>
                <w:sz w:val="24"/>
                <w:szCs w:val="24"/>
              </w:rPr>
              <w:t>, initiative, and resilience.</w:t>
            </w:r>
          </w:p>
          <w:p w:rsidRPr="00923C35" w:rsidR="00AD1229" w:rsidP="33E07955" w:rsidRDefault="00AD1229" w14:paraId="00899F29"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Collaborative, knowledge sharing mindset (Jishnu and Hareendrakumar, 2024).</w:t>
            </w:r>
          </w:p>
        </w:tc>
        <w:tc>
          <w:tcPr>
            <w:tcW w:w="2660" w:type="dxa"/>
            <w:tcMar/>
          </w:tcPr>
          <w:p w:rsidRPr="00923C35" w:rsidR="00AD1229" w:rsidP="33E07955" w:rsidRDefault="00AD1229" w14:paraId="3AABA290"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Commitment to student wellbeing as a driver of sustained creativity (Salem et al., 2023).</w:t>
            </w:r>
          </w:p>
          <w:p w:rsidRPr="00923C35" w:rsidR="00AD1229" w:rsidP="33E07955" w:rsidRDefault="00AD1229" w14:paraId="658850C4" w14:textId="77777777">
            <w:pPr>
              <w:pStyle w:val="Listparagraf"/>
              <w:numPr>
                <w:ilvl w:val="0"/>
                <w:numId w:val="1"/>
              </w:numPr>
              <w:spacing w:after="60" w:line="360" w:lineRule="auto"/>
              <w:ind w:left="320" w:hanging="220"/>
              <w:contextualSpacing w:val="0"/>
              <w:jc w:val="both"/>
              <w:rPr>
                <w:rFonts w:ascii="Arial" w:hAnsi="Arial" w:eastAsia="Arial" w:cs="Arial"/>
                <w:color w:val="auto"/>
                <w:sz w:val="24"/>
                <w:szCs w:val="24"/>
              </w:rPr>
            </w:pPr>
            <w:r w:rsidRPr="33E07955" w:rsidR="00AD1229">
              <w:rPr>
                <w:rFonts w:ascii="Arial" w:hAnsi="Arial" w:eastAsia="Arial" w:cs="Arial"/>
                <w:color w:val="auto"/>
                <w:sz w:val="24"/>
                <w:szCs w:val="24"/>
              </w:rPr>
              <w:t>Drive to embed engagement and recognition practices (Ghani et al., 2023).</w:t>
            </w:r>
          </w:p>
        </w:tc>
        <w:tc>
          <w:tcPr>
            <w:tcW w:w="1800" w:type="dxa"/>
            <w:tcMar/>
          </w:tcPr>
          <w:p w:rsidRPr="00923C35" w:rsidR="00AD1229" w:rsidP="33E07955" w:rsidRDefault="00AD1229" w14:paraId="398F6E6F" w14:textId="77777777">
            <w:pPr>
              <w:spacing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Interview, references</w:t>
            </w:r>
          </w:p>
        </w:tc>
      </w:tr>
    </w:tbl>
    <w:p w:rsidR="00AD1229" w:rsidP="33E07955" w:rsidRDefault="00AD1229" w14:paraId="72021C62" w14:textId="77777777">
      <w:pPr>
        <w:spacing w:line="360" w:lineRule="auto"/>
        <w:jc w:val="both"/>
        <w:rPr>
          <w:rFonts w:ascii="Arial" w:hAnsi="Arial" w:eastAsia="Arial" w:cs="Arial"/>
          <w:sz w:val="24"/>
          <w:szCs w:val="24"/>
        </w:rPr>
      </w:pPr>
    </w:p>
    <w:p w:rsidR="33E07955" w:rsidP="33E07955" w:rsidRDefault="33E07955" w14:paraId="45C48589" w14:textId="0DEEF7E3">
      <w:pPr>
        <w:pStyle w:val="Titlu1"/>
      </w:pPr>
    </w:p>
    <w:p w:rsidR="33E07955" w:rsidP="33E07955" w:rsidRDefault="33E07955" w14:paraId="60B5A349" w14:textId="0F2AB21A">
      <w:pPr>
        <w:pStyle w:val="Normal"/>
      </w:pPr>
    </w:p>
    <w:p w:rsidR="00AD1229" w:rsidP="33E07955" w:rsidRDefault="00AD1229" w14:paraId="057CEBB0" w14:textId="77777777">
      <w:pPr>
        <w:pStyle w:val="Titlu1"/>
        <w:spacing w:line="360" w:lineRule="auto"/>
        <w:jc w:val="both"/>
        <w:rPr>
          <w:rFonts w:ascii="Arial" w:hAnsi="Arial" w:eastAsia="Arial" w:cs="Arial"/>
          <w:sz w:val="24"/>
          <w:szCs w:val="24"/>
          <w:lang w:val="en-GB" w:eastAsia="en-US"/>
        </w:rPr>
      </w:pPr>
    </w:p>
    <w:p w:rsidR="00AD1229" w:rsidP="33E07955" w:rsidRDefault="00AD1229" w14:paraId="24AB278D" w14:textId="77777777">
      <w:pPr>
        <w:spacing w:line="360" w:lineRule="auto"/>
        <w:jc w:val="both"/>
        <w:rPr>
          <w:rFonts w:ascii="Arial" w:hAnsi="Arial" w:eastAsia="Arial" w:cs="Arial"/>
          <w:sz w:val="24"/>
          <w:szCs w:val="24"/>
        </w:rPr>
      </w:pPr>
    </w:p>
    <w:p w:rsidR="00AD1229" w:rsidP="33E07955" w:rsidRDefault="00AD1229" w14:paraId="3C2D1B28" w14:textId="77777777">
      <w:pPr>
        <w:pStyle w:val="Titlu1"/>
        <w:spacing w:line="360" w:lineRule="auto"/>
        <w:jc w:val="both"/>
        <w:rPr>
          <w:rFonts w:ascii="Arial" w:hAnsi="Arial" w:eastAsia="Arial" w:cs="Arial"/>
          <w:sz w:val="24"/>
          <w:szCs w:val="24"/>
          <w:lang w:val="en-GB" w:eastAsia="en-US"/>
        </w:rPr>
      </w:pPr>
    </w:p>
    <w:p w:rsidR="00AD1229" w:rsidP="33E07955" w:rsidRDefault="00AD1229" w14:paraId="6BE175C3" w14:textId="77777777">
      <w:pPr>
        <w:spacing w:line="360" w:lineRule="auto"/>
        <w:jc w:val="both"/>
        <w:rPr>
          <w:rFonts w:ascii="Arial" w:hAnsi="Arial" w:eastAsia="Arial" w:cs="Arial"/>
          <w:sz w:val="24"/>
          <w:szCs w:val="24"/>
        </w:rPr>
      </w:pPr>
    </w:p>
    <w:p w:rsidR="00AD1229" w:rsidP="33E07955" w:rsidRDefault="00AD1229" w14:paraId="2EB17BA5" w14:textId="77777777">
      <w:pPr>
        <w:pStyle w:val="Titlu1"/>
        <w:spacing w:line="360" w:lineRule="auto"/>
        <w:jc w:val="both"/>
        <w:rPr>
          <w:rFonts w:ascii="Arial" w:hAnsi="Arial" w:eastAsia="Arial" w:cs="Arial"/>
          <w:sz w:val="24"/>
          <w:szCs w:val="24"/>
          <w:lang w:val="en-GB" w:eastAsia="en-US"/>
        </w:rPr>
      </w:pPr>
    </w:p>
    <w:p w:rsidRPr="00AD1229" w:rsidR="00AD1229" w:rsidP="33E07955" w:rsidRDefault="00AD1229" w14:paraId="0155E9A2" w14:textId="77777777">
      <w:pPr>
        <w:spacing w:line="360" w:lineRule="auto"/>
        <w:jc w:val="both"/>
        <w:rPr>
          <w:rFonts w:ascii="Arial" w:hAnsi="Arial" w:eastAsia="Arial" w:cs="Arial"/>
          <w:sz w:val="24"/>
          <w:szCs w:val="24"/>
        </w:rPr>
      </w:pPr>
    </w:p>
    <w:p w:rsidR="00AD1229" w:rsidP="33E07955" w:rsidRDefault="00AD1229" w14:paraId="4F92920B" w14:textId="77777777">
      <w:pPr>
        <w:spacing w:line="360" w:lineRule="auto"/>
        <w:jc w:val="both"/>
        <w:rPr>
          <w:rFonts w:ascii="Arial" w:hAnsi="Arial" w:eastAsia="Arial" w:cs="Arial"/>
          <w:sz w:val="24"/>
          <w:szCs w:val="24"/>
        </w:rPr>
      </w:pPr>
    </w:p>
    <w:p w:rsidRPr="00923C35" w:rsidR="00AD1229" w:rsidP="33E07955" w:rsidRDefault="00AD1229" w14:paraId="5B0C6108" w14:textId="607CD68C">
      <w:pPr>
        <w:pStyle w:val="Titlu1"/>
        <w:spacing w:line="360" w:lineRule="auto"/>
        <w:jc w:val="both"/>
        <w:rPr>
          <w:rFonts w:ascii="Arial" w:hAnsi="Arial" w:eastAsia="Arial" w:cs="Arial"/>
          <w:b w:val="1"/>
          <w:bCs w:val="1"/>
          <w:sz w:val="24"/>
          <w:szCs w:val="24"/>
        </w:rPr>
      </w:pPr>
      <w:r w:rsidRPr="33E07955" w:rsidR="00AD1229">
        <w:rPr>
          <w:rFonts w:ascii="Arial" w:hAnsi="Arial" w:eastAsia="Arial" w:cs="Arial"/>
          <w:b w:val="1"/>
          <w:bCs w:val="1"/>
          <w:sz w:val="24"/>
          <w:szCs w:val="24"/>
        </w:rPr>
        <w:t>Reference</w:t>
      </w:r>
      <w:r w:rsidRPr="33E07955" w:rsidR="35AC4671">
        <w:rPr>
          <w:rFonts w:ascii="Arial" w:hAnsi="Arial" w:eastAsia="Arial" w:cs="Arial"/>
          <w:b w:val="1"/>
          <w:bCs w:val="1"/>
          <w:sz w:val="24"/>
          <w:szCs w:val="24"/>
        </w:rPr>
        <w:t xml:space="preserve"> list:</w:t>
      </w:r>
    </w:p>
    <w:p w:rsidRPr="00AD1229" w:rsidR="00AD1229" w:rsidP="33E07955" w:rsidRDefault="00AD1229" w14:paraId="04F3494D" w14:textId="1F7FCAB8">
      <w:pPr>
        <w:spacing w:after="140"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 xml:space="preserve">Farrukh, M., Meng, F., Raza, </w:t>
      </w:r>
      <w:r w:rsidRPr="33E07955" w:rsidR="00AD1229">
        <w:rPr>
          <w:rFonts w:ascii="Arial" w:hAnsi="Arial" w:eastAsia="Arial" w:cs="Arial"/>
          <w:color w:val="auto"/>
          <w:sz w:val="24"/>
          <w:szCs w:val="24"/>
        </w:rPr>
        <w:t>A.</w:t>
      </w:r>
      <w:r w:rsidRPr="33E07955" w:rsidR="00AD1229">
        <w:rPr>
          <w:rFonts w:ascii="Arial" w:hAnsi="Arial" w:eastAsia="Arial" w:cs="Arial"/>
          <w:color w:val="auto"/>
          <w:sz w:val="24"/>
          <w:szCs w:val="24"/>
        </w:rPr>
        <w:t xml:space="preserve"> and Wu, Y. (2023) Innovative work behaviour, </w:t>
      </w:r>
      <w:r w:rsidRPr="33E07955" w:rsidR="00AD1229">
        <w:rPr>
          <w:rFonts w:ascii="Arial" w:hAnsi="Arial" w:eastAsia="Arial" w:cs="Arial"/>
          <w:color w:val="auto"/>
          <w:sz w:val="24"/>
          <w:szCs w:val="24"/>
        </w:rPr>
        <w:t>the what</w:t>
      </w:r>
      <w:r w:rsidRPr="33E07955" w:rsidR="00AD1229">
        <w:rPr>
          <w:rFonts w:ascii="Arial" w:hAnsi="Arial" w:eastAsia="Arial" w:cs="Arial"/>
          <w:color w:val="auto"/>
          <w:sz w:val="24"/>
          <w:szCs w:val="24"/>
        </w:rPr>
        <w:t>, where, who, how and when. Personnel Review, 52(1), pp. 74 to 98. Available at https://www.emerald.com/insight/content/doi/10.1108/PR-11-2020-0854/full/html [Accessed 1</w:t>
      </w:r>
      <w:r w:rsidRPr="33E07955" w:rsidR="09F830DF">
        <w:rPr>
          <w:rFonts w:ascii="Arial" w:hAnsi="Arial" w:eastAsia="Arial" w:cs="Arial"/>
          <w:color w:val="auto"/>
          <w:sz w:val="24"/>
          <w:szCs w:val="24"/>
        </w:rPr>
        <w:t>4</w:t>
      </w:r>
      <w:r w:rsidRPr="33E07955" w:rsidR="00AD1229">
        <w:rPr>
          <w:rFonts w:ascii="Arial" w:hAnsi="Arial" w:eastAsia="Arial" w:cs="Arial"/>
          <w:color w:val="auto"/>
          <w:sz w:val="24"/>
          <w:szCs w:val="24"/>
        </w:rPr>
        <w:t xml:space="preserve"> June 2026].</w:t>
      </w:r>
    </w:p>
    <w:p w:rsidRPr="00AD1229" w:rsidR="00AD1229" w:rsidP="33E07955" w:rsidRDefault="00AD1229" w14:paraId="044FB6D7" w14:textId="78A0CB60">
      <w:pPr>
        <w:spacing w:after="140"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 xml:space="preserve">Ghani, B., Hyder, S. I., Yoo, S. and Han, H. (2023) Does employee engagement promote innovation? The facilitators of innovative workplace </w:t>
      </w:r>
      <w:r w:rsidRPr="33E07955" w:rsidR="00AD1229">
        <w:rPr>
          <w:rFonts w:ascii="Arial" w:hAnsi="Arial" w:eastAsia="Arial" w:cs="Arial"/>
          <w:color w:val="auto"/>
          <w:sz w:val="24"/>
          <w:szCs w:val="24"/>
        </w:rPr>
        <w:t>behavior</w:t>
      </w:r>
      <w:r w:rsidRPr="33E07955" w:rsidR="00AD1229">
        <w:rPr>
          <w:rFonts w:ascii="Arial" w:hAnsi="Arial" w:eastAsia="Arial" w:cs="Arial"/>
          <w:color w:val="auto"/>
          <w:sz w:val="24"/>
          <w:szCs w:val="24"/>
        </w:rPr>
        <w:t xml:space="preserve"> via mediation and moderation. </w:t>
      </w:r>
      <w:r w:rsidRPr="33E07955" w:rsidR="00AD1229">
        <w:rPr>
          <w:rFonts w:ascii="Arial" w:hAnsi="Arial" w:eastAsia="Arial" w:cs="Arial"/>
          <w:color w:val="auto"/>
          <w:sz w:val="24"/>
          <w:szCs w:val="24"/>
        </w:rPr>
        <w:t>Heliyon</w:t>
      </w:r>
      <w:r w:rsidRPr="33E07955" w:rsidR="00AD1229">
        <w:rPr>
          <w:rFonts w:ascii="Arial" w:hAnsi="Arial" w:eastAsia="Arial" w:cs="Arial"/>
          <w:color w:val="auto"/>
          <w:sz w:val="24"/>
          <w:szCs w:val="24"/>
        </w:rPr>
        <w:t>, 9(11), e21817. Available at https://www.cell.com/heliyon/fulltext/S2405-8440(23)08922-8 [Accessed 1</w:t>
      </w:r>
      <w:r w:rsidRPr="33E07955" w:rsidR="3313D57B">
        <w:rPr>
          <w:rFonts w:ascii="Arial" w:hAnsi="Arial" w:eastAsia="Arial" w:cs="Arial"/>
          <w:color w:val="auto"/>
          <w:sz w:val="24"/>
          <w:szCs w:val="24"/>
        </w:rPr>
        <w:t>3</w:t>
      </w:r>
      <w:r w:rsidRPr="33E07955" w:rsidR="00AD1229">
        <w:rPr>
          <w:rFonts w:ascii="Arial" w:hAnsi="Arial" w:eastAsia="Arial" w:cs="Arial"/>
          <w:color w:val="auto"/>
          <w:sz w:val="24"/>
          <w:szCs w:val="24"/>
        </w:rPr>
        <w:t xml:space="preserve"> June 2026].</w:t>
      </w:r>
    </w:p>
    <w:p w:rsidRPr="00AD1229" w:rsidR="00AD1229" w:rsidP="33E07955" w:rsidRDefault="00AD1229" w14:paraId="0125FB80" w14:textId="64955FFF">
      <w:pPr>
        <w:spacing w:after="140"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 xml:space="preserve">Husin, N. H., Mansor, N. N. A., Javaid, M. U. and </w:t>
      </w:r>
      <w:r w:rsidRPr="33E07955" w:rsidR="00AD1229">
        <w:rPr>
          <w:rFonts w:ascii="Arial" w:hAnsi="Arial" w:eastAsia="Arial" w:cs="Arial"/>
          <w:color w:val="auto"/>
          <w:sz w:val="24"/>
          <w:szCs w:val="24"/>
        </w:rPr>
        <w:t>Widarman</w:t>
      </w:r>
      <w:r w:rsidRPr="33E07955" w:rsidR="00AD1229">
        <w:rPr>
          <w:rFonts w:ascii="Arial" w:hAnsi="Arial" w:eastAsia="Arial" w:cs="Arial"/>
          <w:color w:val="auto"/>
          <w:sz w:val="24"/>
          <w:szCs w:val="24"/>
        </w:rPr>
        <w:t xml:space="preserve">, B. (2025) The influence of perceived </w:t>
      </w:r>
      <w:r w:rsidRPr="33E07955" w:rsidR="00AD1229">
        <w:rPr>
          <w:rFonts w:ascii="Arial" w:hAnsi="Arial" w:eastAsia="Arial" w:cs="Arial"/>
          <w:color w:val="auto"/>
          <w:sz w:val="24"/>
          <w:szCs w:val="24"/>
        </w:rPr>
        <w:t>high performance</w:t>
      </w:r>
      <w:r w:rsidRPr="33E07955" w:rsidR="00AD1229">
        <w:rPr>
          <w:rFonts w:ascii="Arial" w:hAnsi="Arial" w:eastAsia="Arial" w:cs="Arial"/>
          <w:color w:val="auto"/>
          <w:sz w:val="24"/>
          <w:szCs w:val="24"/>
        </w:rPr>
        <w:t xml:space="preserve"> work systems on innovative work </w:t>
      </w:r>
      <w:r w:rsidRPr="33E07955" w:rsidR="00AD1229">
        <w:rPr>
          <w:rFonts w:ascii="Arial" w:hAnsi="Arial" w:eastAsia="Arial" w:cs="Arial"/>
          <w:color w:val="auto"/>
          <w:sz w:val="24"/>
          <w:szCs w:val="24"/>
        </w:rPr>
        <w:t>behavior</w:t>
      </w:r>
      <w:r w:rsidRPr="33E07955" w:rsidR="00AD1229">
        <w:rPr>
          <w:rFonts w:ascii="Arial" w:hAnsi="Arial" w:eastAsia="Arial" w:cs="Arial"/>
          <w:color w:val="auto"/>
          <w:sz w:val="24"/>
          <w:szCs w:val="24"/>
        </w:rPr>
        <w:t>, mediating role of work engagement. Work, 80(2), pp. 1 to 14. Available at https://journals.sagepub.com/doi/abs/10.1177/10519815241311188 [Accessed 2</w:t>
      </w:r>
      <w:r w:rsidRPr="33E07955" w:rsidR="22A78F5A">
        <w:rPr>
          <w:rFonts w:ascii="Arial" w:hAnsi="Arial" w:eastAsia="Arial" w:cs="Arial"/>
          <w:color w:val="auto"/>
          <w:sz w:val="24"/>
          <w:szCs w:val="24"/>
        </w:rPr>
        <w:t>0</w:t>
      </w:r>
      <w:r w:rsidRPr="33E07955" w:rsidR="00AD1229">
        <w:rPr>
          <w:rFonts w:ascii="Arial" w:hAnsi="Arial" w:eastAsia="Arial" w:cs="Arial"/>
          <w:color w:val="auto"/>
          <w:sz w:val="24"/>
          <w:szCs w:val="24"/>
        </w:rPr>
        <w:t xml:space="preserve"> June 2026].</w:t>
      </w:r>
    </w:p>
    <w:p w:rsidRPr="00AD1229" w:rsidR="00AD1229" w:rsidP="33E07955" w:rsidRDefault="00AD1229" w14:paraId="292E031E" w14:textId="3B5E1344">
      <w:pPr>
        <w:spacing w:after="140"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 xml:space="preserve">Jishnu, A. and </w:t>
      </w:r>
      <w:r w:rsidRPr="33E07955" w:rsidR="00AD1229">
        <w:rPr>
          <w:rFonts w:ascii="Arial" w:hAnsi="Arial" w:eastAsia="Arial" w:cs="Arial"/>
          <w:color w:val="auto"/>
          <w:sz w:val="24"/>
          <w:szCs w:val="24"/>
        </w:rPr>
        <w:t>Hareendrakumar</w:t>
      </w:r>
      <w:r w:rsidRPr="33E07955" w:rsidR="00AD1229">
        <w:rPr>
          <w:rFonts w:ascii="Arial" w:hAnsi="Arial" w:eastAsia="Arial" w:cs="Arial"/>
          <w:color w:val="auto"/>
          <w:sz w:val="24"/>
          <w:szCs w:val="24"/>
        </w:rPr>
        <w:t xml:space="preserve">, V. R. (2024) Impact of HR practices on innovative work behaviour, the mediating role of organizational support, knowledge </w:t>
      </w:r>
      <w:r w:rsidRPr="33E07955" w:rsidR="00AD1229">
        <w:rPr>
          <w:rFonts w:ascii="Arial" w:hAnsi="Arial" w:eastAsia="Arial" w:cs="Arial"/>
          <w:color w:val="auto"/>
          <w:sz w:val="24"/>
          <w:szCs w:val="24"/>
        </w:rPr>
        <w:t>sharing</w:t>
      </w:r>
      <w:r w:rsidRPr="33E07955" w:rsidR="00AD1229">
        <w:rPr>
          <w:rFonts w:ascii="Arial" w:hAnsi="Arial" w:eastAsia="Arial" w:cs="Arial"/>
          <w:color w:val="auto"/>
          <w:sz w:val="24"/>
          <w:szCs w:val="24"/>
        </w:rPr>
        <w:t xml:space="preserve"> and employee creativity. Management and Labour Studies. Available at https://journals.sagepub.com/doi/10.1177/09718907241251410 [Accessed 2</w:t>
      </w:r>
      <w:r w:rsidRPr="33E07955" w:rsidR="1AF116CE">
        <w:rPr>
          <w:rFonts w:ascii="Arial" w:hAnsi="Arial" w:eastAsia="Arial" w:cs="Arial"/>
          <w:color w:val="auto"/>
          <w:sz w:val="24"/>
          <w:szCs w:val="24"/>
        </w:rPr>
        <w:t>0</w:t>
      </w:r>
      <w:r w:rsidRPr="33E07955" w:rsidR="00AD1229">
        <w:rPr>
          <w:rFonts w:ascii="Arial" w:hAnsi="Arial" w:eastAsia="Arial" w:cs="Arial"/>
          <w:color w:val="auto"/>
          <w:sz w:val="24"/>
          <w:szCs w:val="24"/>
        </w:rPr>
        <w:t xml:space="preserve"> June 2026].</w:t>
      </w:r>
    </w:p>
    <w:p w:rsidRPr="00AD1229" w:rsidR="00AD1229" w:rsidP="33E07955" w:rsidRDefault="00AD1229" w14:paraId="653A506B" w14:textId="16AA8E59">
      <w:pPr>
        <w:spacing w:after="140"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 xml:space="preserve">Salem, N. H., Ishaq, M. I., Yaqoob, S., Raza, A. and Zia, H. (2023) Employee engagement, innovative work behaviour, and employee wellbeing, do workplace spirituality and individual spirituality matter? Business Ethics, the Environment and Responsibility, 32(2), pp. 657 to 669. Available at https://onlinelibrary.wiley.com/doi/abs/10.1111/beer.12463 [Accessed </w:t>
      </w:r>
      <w:r w:rsidRPr="33E07955" w:rsidR="78A65927">
        <w:rPr>
          <w:rFonts w:ascii="Arial" w:hAnsi="Arial" w:eastAsia="Arial" w:cs="Arial"/>
          <w:color w:val="auto"/>
          <w:sz w:val="24"/>
          <w:szCs w:val="24"/>
        </w:rPr>
        <w:t>1</w:t>
      </w:r>
      <w:r w:rsidRPr="33E07955" w:rsidR="00AD1229">
        <w:rPr>
          <w:rFonts w:ascii="Arial" w:hAnsi="Arial" w:eastAsia="Arial" w:cs="Arial"/>
          <w:color w:val="auto"/>
          <w:sz w:val="24"/>
          <w:szCs w:val="24"/>
        </w:rPr>
        <w:t>3 June 2026].</w:t>
      </w:r>
    </w:p>
    <w:p w:rsidRPr="00AD1229" w:rsidR="00AD1229" w:rsidP="33E07955" w:rsidRDefault="00AD1229" w14:paraId="092BF8E5" w14:textId="7DF76281">
      <w:pPr>
        <w:spacing w:after="140" w:line="360" w:lineRule="auto"/>
        <w:jc w:val="both"/>
        <w:rPr>
          <w:rFonts w:ascii="Arial" w:hAnsi="Arial" w:eastAsia="Arial" w:cs="Arial"/>
          <w:color w:val="auto"/>
          <w:sz w:val="24"/>
          <w:szCs w:val="24"/>
        </w:rPr>
      </w:pPr>
      <w:r w:rsidRPr="33E07955" w:rsidR="00AD1229">
        <w:rPr>
          <w:rFonts w:ascii="Arial" w:hAnsi="Arial" w:eastAsia="Arial" w:cs="Arial"/>
          <w:color w:val="auto"/>
          <w:sz w:val="24"/>
          <w:szCs w:val="24"/>
        </w:rPr>
        <w:t>Srirahayu</w:t>
      </w:r>
      <w:r w:rsidRPr="33E07955" w:rsidR="00AD1229">
        <w:rPr>
          <w:rFonts w:ascii="Arial" w:hAnsi="Arial" w:eastAsia="Arial" w:cs="Arial"/>
          <w:color w:val="auto"/>
          <w:sz w:val="24"/>
          <w:szCs w:val="24"/>
        </w:rPr>
        <w:t xml:space="preserve">, D. P., Ekowati, D. and </w:t>
      </w:r>
      <w:r w:rsidRPr="33E07955" w:rsidR="00AD1229">
        <w:rPr>
          <w:rFonts w:ascii="Arial" w:hAnsi="Arial" w:eastAsia="Arial" w:cs="Arial"/>
          <w:color w:val="auto"/>
          <w:sz w:val="24"/>
          <w:szCs w:val="24"/>
        </w:rPr>
        <w:t>Sridadi</w:t>
      </w:r>
      <w:r w:rsidRPr="33E07955" w:rsidR="00AD1229">
        <w:rPr>
          <w:rFonts w:ascii="Arial" w:hAnsi="Arial" w:eastAsia="Arial" w:cs="Arial"/>
          <w:color w:val="auto"/>
          <w:sz w:val="24"/>
          <w:szCs w:val="24"/>
        </w:rPr>
        <w:t xml:space="preserve">, A. R. (2023) Innovative work </w:t>
      </w:r>
      <w:r w:rsidRPr="33E07955" w:rsidR="00AD1229">
        <w:rPr>
          <w:rFonts w:ascii="Arial" w:hAnsi="Arial" w:eastAsia="Arial" w:cs="Arial"/>
          <w:color w:val="auto"/>
          <w:sz w:val="24"/>
          <w:szCs w:val="24"/>
        </w:rPr>
        <w:t>behavior</w:t>
      </w:r>
      <w:r w:rsidRPr="33E07955" w:rsidR="00AD1229">
        <w:rPr>
          <w:rFonts w:ascii="Arial" w:hAnsi="Arial" w:eastAsia="Arial" w:cs="Arial"/>
          <w:color w:val="auto"/>
          <w:sz w:val="24"/>
          <w:szCs w:val="24"/>
        </w:rPr>
        <w:t xml:space="preserve"> in public organizations, a systematic literature review. </w:t>
      </w:r>
      <w:r w:rsidRPr="33E07955" w:rsidR="00AD1229">
        <w:rPr>
          <w:rFonts w:ascii="Arial" w:hAnsi="Arial" w:eastAsia="Arial" w:cs="Arial"/>
          <w:color w:val="auto"/>
          <w:sz w:val="24"/>
          <w:szCs w:val="24"/>
        </w:rPr>
        <w:t>Heliyon</w:t>
      </w:r>
      <w:r w:rsidRPr="33E07955" w:rsidR="00AD1229">
        <w:rPr>
          <w:rFonts w:ascii="Arial" w:hAnsi="Arial" w:eastAsia="Arial" w:cs="Arial"/>
          <w:color w:val="auto"/>
          <w:sz w:val="24"/>
          <w:szCs w:val="24"/>
        </w:rPr>
        <w:t xml:space="preserve">, 9(2), e13557. Available at https://www.cell.com/heliyon/fulltext/S2405-8440(23)00764-8 [Accessed </w:t>
      </w:r>
      <w:r w:rsidRPr="33E07955" w:rsidR="7C3D850C">
        <w:rPr>
          <w:rFonts w:ascii="Arial" w:hAnsi="Arial" w:eastAsia="Arial" w:cs="Arial"/>
          <w:color w:val="auto"/>
          <w:sz w:val="24"/>
          <w:szCs w:val="24"/>
        </w:rPr>
        <w:t>27</w:t>
      </w:r>
      <w:r w:rsidRPr="33E07955" w:rsidR="00AD1229">
        <w:rPr>
          <w:rFonts w:ascii="Arial" w:hAnsi="Arial" w:eastAsia="Arial" w:cs="Arial"/>
          <w:color w:val="auto"/>
          <w:sz w:val="24"/>
          <w:szCs w:val="24"/>
        </w:rPr>
        <w:t xml:space="preserve"> June 2026].</w:t>
      </w:r>
    </w:p>
    <w:p w:rsidRPr="00AD1229" w:rsidR="00AD1229" w:rsidP="33E07955" w:rsidRDefault="00AD1229" w14:paraId="32329F0C" w14:textId="77777777">
      <w:pPr>
        <w:spacing w:line="360" w:lineRule="auto"/>
        <w:jc w:val="both"/>
        <w:rPr>
          <w:rFonts w:ascii="Arial" w:hAnsi="Arial" w:eastAsia="Arial" w:cs="Arial"/>
          <w:sz w:val="24"/>
          <w:szCs w:val="24"/>
        </w:rPr>
      </w:pPr>
    </w:p>
    <w:sectPr w:rsidRPr="00AD1229" w:rsidR="00AD1229">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D0AB3" w:rsidP="00AD1229" w:rsidRDefault="00AD0AB3" w14:paraId="635F9B66" w14:textId="77777777">
      <w:pPr>
        <w:spacing w:after="0" w:line="240" w:lineRule="auto"/>
      </w:pPr>
      <w:r>
        <w:separator/>
      </w:r>
    </w:p>
  </w:endnote>
  <w:endnote w:type="continuationSeparator" w:id="0">
    <w:p w:rsidR="00AD0AB3" w:rsidP="00AD1229" w:rsidRDefault="00AD0AB3" w14:paraId="62212D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7781078"/>
      <w:docPartObj>
        <w:docPartGallery w:val="Page Numbers (Bottom of Page)"/>
        <w:docPartUnique/>
      </w:docPartObj>
    </w:sdtPr>
    <w:sdtEndPr>
      <w:rPr>
        <w:noProof/>
      </w:rPr>
    </w:sdtEndPr>
    <w:sdtContent>
      <w:p w:rsidR="00AD1229" w:rsidRDefault="00AD1229" w14:paraId="35D54D58" w14:textId="484CC0E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rsidR="00AD1229" w:rsidRDefault="00AD1229" w14:paraId="3AD4AED7"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D0AB3" w:rsidP="00AD1229" w:rsidRDefault="00AD0AB3" w14:paraId="326D1EA3" w14:textId="77777777">
      <w:pPr>
        <w:spacing w:after="0" w:line="240" w:lineRule="auto"/>
      </w:pPr>
      <w:r>
        <w:separator/>
      </w:r>
    </w:p>
  </w:footnote>
  <w:footnote w:type="continuationSeparator" w:id="0">
    <w:p w:rsidR="00AD0AB3" w:rsidP="00AD1229" w:rsidRDefault="00AD0AB3" w14:paraId="0638E35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053FD"/>
    <w:multiLevelType w:val="hybridMultilevel"/>
    <w:tmpl w:val="996085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E8C6369"/>
    <w:multiLevelType w:val="hybridMultilevel"/>
    <w:tmpl w:val="FD7630E4"/>
    <w:lvl w:ilvl="0" w:tplc="28D27FE2">
      <w:start w:val="1"/>
      <w:numFmt w:val="bullet"/>
      <w:lvlText w:val="•"/>
      <w:lvlJc w:val="left"/>
      <w:pPr>
        <w:ind w:left="540" w:hanging="360"/>
      </w:pPr>
    </w:lvl>
    <w:lvl w:ilvl="1" w:tplc="5E80D0DC">
      <w:numFmt w:val="decimal"/>
      <w:lvlText w:val=""/>
      <w:lvlJc w:val="left"/>
    </w:lvl>
    <w:lvl w:ilvl="2" w:tplc="0CBA8BDE">
      <w:numFmt w:val="decimal"/>
      <w:lvlText w:val=""/>
      <w:lvlJc w:val="left"/>
    </w:lvl>
    <w:lvl w:ilvl="3" w:tplc="3AB48F4E">
      <w:numFmt w:val="decimal"/>
      <w:lvlText w:val=""/>
      <w:lvlJc w:val="left"/>
    </w:lvl>
    <w:lvl w:ilvl="4" w:tplc="34865716">
      <w:numFmt w:val="decimal"/>
      <w:lvlText w:val=""/>
      <w:lvlJc w:val="left"/>
    </w:lvl>
    <w:lvl w:ilvl="5" w:tplc="82E02AC6">
      <w:numFmt w:val="decimal"/>
      <w:lvlText w:val=""/>
      <w:lvlJc w:val="left"/>
    </w:lvl>
    <w:lvl w:ilvl="6" w:tplc="7D8AB5CC">
      <w:numFmt w:val="decimal"/>
      <w:lvlText w:val=""/>
      <w:lvlJc w:val="left"/>
    </w:lvl>
    <w:lvl w:ilvl="7" w:tplc="D86655E8">
      <w:numFmt w:val="decimal"/>
      <w:lvlText w:val=""/>
      <w:lvlJc w:val="left"/>
    </w:lvl>
    <w:lvl w:ilvl="8" w:tplc="2B62C360">
      <w:numFmt w:val="decimal"/>
      <w:lvlText w:val=""/>
      <w:lvlJc w:val="left"/>
    </w:lvl>
  </w:abstractNum>
  <w:num w:numId="1" w16cid:durableId="703284293">
    <w:abstractNumId w:val="1"/>
    <w:lvlOverride w:ilvl="0">
      <w:startOverride w:val="1"/>
    </w:lvlOverride>
  </w:num>
  <w:num w:numId="2" w16cid:durableId="1029330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229"/>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301500"/>
    <w:rsid w:val="003309AC"/>
    <w:rsid w:val="00381764"/>
    <w:rsid w:val="00385A3A"/>
    <w:rsid w:val="003E4C21"/>
    <w:rsid w:val="003E74F3"/>
    <w:rsid w:val="003E7C27"/>
    <w:rsid w:val="004016C4"/>
    <w:rsid w:val="00407D6F"/>
    <w:rsid w:val="00424958"/>
    <w:rsid w:val="004265A7"/>
    <w:rsid w:val="004362D0"/>
    <w:rsid w:val="00444465"/>
    <w:rsid w:val="00447CD3"/>
    <w:rsid w:val="0045527C"/>
    <w:rsid w:val="00467B04"/>
    <w:rsid w:val="00480D4F"/>
    <w:rsid w:val="004E7AE4"/>
    <w:rsid w:val="00503721"/>
    <w:rsid w:val="00532B06"/>
    <w:rsid w:val="005411FC"/>
    <w:rsid w:val="0055793E"/>
    <w:rsid w:val="00561446"/>
    <w:rsid w:val="00573A85"/>
    <w:rsid w:val="0058074D"/>
    <w:rsid w:val="00592FAC"/>
    <w:rsid w:val="005F4CF7"/>
    <w:rsid w:val="005F78E8"/>
    <w:rsid w:val="00620131"/>
    <w:rsid w:val="00620A0C"/>
    <w:rsid w:val="0063021C"/>
    <w:rsid w:val="00632FA1"/>
    <w:rsid w:val="006455BA"/>
    <w:rsid w:val="00656447"/>
    <w:rsid w:val="00662084"/>
    <w:rsid w:val="0066255A"/>
    <w:rsid w:val="00664263"/>
    <w:rsid w:val="006B0E15"/>
    <w:rsid w:val="006B5294"/>
    <w:rsid w:val="006F2B33"/>
    <w:rsid w:val="006F38F4"/>
    <w:rsid w:val="00732E89"/>
    <w:rsid w:val="00737BFA"/>
    <w:rsid w:val="007439D7"/>
    <w:rsid w:val="00743E3F"/>
    <w:rsid w:val="00754B42"/>
    <w:rsid w:val="00755A9A"/>
    <w:rsid w:val="007701B8"/>
    <w:rsid w:val="007740AA"/>
    <w:rsid w:val="007A1A99"/>
    <w:rsid w:val="007A73A4"/>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C6F2D"/>
    <w:rsid w:val="00AD0AB3"/>
    <w:rsid w:val="00AD1229"/>
    <w:rsid w:val="00AD18BC"/>
    <w:rsid w:val="00AF22DB"/>
    <w:rsid w:val="00AF5DC1"/>
    <w:rsid w:val="00B059B7"/>
    <w:rsid w:val="00B10BAD"/>
    <w:rsid w:val="00B20CBF"/>
    <w:rsid w:val="00B62FF2"/>
    <w:rsid w:val="00B633C6"/>
    <w:rsid w:val="00B76D73"/>
    <w:rsid w:val="00B914E8"/>
    <w:rsid w:val="00BA3B9E"/>
    <w:rsid w:val="00BA64CA"/>
    <w:rsid w:val="00BD6A1B"/>
    <w:rsid w:val="00BF4EE6"/>
    <w:rsid w:val="00C026EE"/>
    <w:rsid w:val="00C11AE1"/>
    <w:rsid w:val="00C67B19"/>
    <w:rsid w:val="00CD1480"/>
    <w:rsid w:val="00CF1637"/>
    <w:rsid w:val="00D24AF0"/>
    <w:rsid w:val="00D2762F"/>
    <w:rsid w:val="00D4155C"/>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2049C"/>
    <w:rsid w:val="00F3263F"/>
    <w:rsid w:val="00F56FF4"/>
    <w:rsid w:val="00F81267"/>
    <w:rsid w:val="00F86254"/>
    <w:rsid w:val="00FF0888"/>
    <w:rsid w:val="064DB695"/>
    <w:rsid w:val="09F830DF"/>
    <w:rsid w:val="0E0E422A"/>
    <w:rsid w:val="1317B202"/>
    <w:rsid w:val="131DF988"/>
    <w:rsid w:val="14FF3C3C"/>
    <w:rsid w:val="1664D282"/>
    <w:rsid w:val="1AF116CE"/>
    <w:rsid w:val="1EC55A12"/>
    <w:rsid w:val="22A78F5A"/>
    <w:rsid w:val="2489971E"/>
    <w:rsid w:val="2610BB84"/>
    <w:rsid w:val="26DEBA97"/>
    <w:rsid w:val="289716E8"/>
    <w:rsid w:val="28D1D63A"/>
    <w:rsid w:val="2C2357C5"/>
    <w:rsid w:val="2CDF6F5A"/>
    <w:rsid w:val="2D24F0F5"/>
    <w:rsid w:val="2D4B5B00"/>
    <w:rsid w:val="2F355C8F"/>
    <w:rsid w:val="3313D57B"/>
    <w:rsid w:val="33E07955"/>
    <w:rsid w:val="355C364B"/>
    <w:rsid w:val="35AC4671"/>
    <w:rsid w:val="3A132DA2"/>
    <w:rsid w:val="3B09C7A0"/>
    <w:rsid w:val="40A69A25"/>
    <w:rsid w:val="462CFB49"/>
    <w:rsid w:val="4B30B759"/>
    <w:rsid w:val="4C9B4917"/>
    <w:rsid w:val="5781AE12"/>
    <w:rsid w:val="5870705E"/>
    <w:rsid w:val="5DCBB963"/>
    <w:rsid w:val="62CBB5AB"/>
    <w:rsid w:val="63DF60DD"/>
    <w:rsid w:val="654E54AA"/>
    <w:rsid w:val="65E66724"/>
    <w:rsid w:val="69AF4DA5"/>
    <w:rsid w:val="6D3A1210"/>
    <w:rsid w:val="6F2DB559"/>
    <w:rsid w:val="78A65927"/>
    <w:rsid w:val="7C3D850C"/>
    <w:rsid w:val="7F025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56F7A"/>
  <w15:chartTrackingRefBased/>
  <w15:docId w15:val="{C7BE9770-9FCA-456D-A872-28872C90D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next w:val="Titlu1"/>
    <w:qFormat/>
    <w:rsid w:val="00385A3A"/>
    <w:pPr>
      <w:spacing w:line="256" w:lineRule="auto"/>
    </w:pPr>
    <w:rPr>
      <w:b w:val="0"/>
      <w:color w:val="000000" w:themeColor="text1"/>
      <w:szCs w:val="22"/>
      <w:u w:val="none"/>
    </w:rPr>
  </w:style>
  <w:style w:type="paragraph" w:styleId="Titlu1">
    <w:name w:val="heading 1"/>
    <w:basedOn w:val="Titlu2"/>
    <w:next w:val="Normal"/>
    <w:link w:val="Titlu1Caracter"/>
    <w:autoRedefine/>
    <w:qFormat/>
    <w:rsid w:val="00CD1480"/>
    <w:pPr>
      <w:keepNext w:val="0"/>
      <w:keepLines w:val="0"/>
      <w:spacing w:before="120" w:after="120"/>
      <w:outlineLvl w:val="0"/>
    </w:pPr>
    <w:rPr>
      <w:rFonts w:cstheme="minorHAnsi"/>
      <w:sz w:val="28"/>
    </w:rPr>
  </w:style>
  <w:style w:type="paragraph" w:styleId="Titlu2">
    <w:name w:val="heading 2"/>
    <w:basedOn w:val="Normal"/>
    <w:next w:val="Normal"/>
    <w:link w:val="Titlu2Caracter"/>
    <w:uiPriority w:val="9"/>
    <w:unhideWhenUsed/>
    <w:qFormat/>
    <w:rsid w:val="00CD1480"/>
    <w:pPr>
      <w:keepNext/>
      <w:keepLines/>
      <w:spacing w:before="80" w:after="0" w:line="240" w:lineRule="auto"/>
      <w:outlineLvl w:val="1"/>
    </w:pPr>
    <w:rPr>
      <w:rFonts w:eastAsiaTheme="majorEastAsia" w:cstheme="majorBidi"/>
      <w:b/>
      <w:color w:val="auto"/>
      <w:kern w:val="0"/>
      <w:szCs w:val="28"/>
      <w:lang w:val="en-US" w:eastAsia="en-GB"/>
    </w:rPr>
  </w:style>
  <w:style w:type="paragraph" w:styleId="Titlu3">
    <w:name w:val="heading 3"/>
    <w:basedOn w:val="Normal"/>
    <w:next w:val="Normal"/>
    <w:link w:val="Titlu3Caracte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Titlu4">
    <w:name w:val="heading 4"/>
    <w:basedOn w:val="Normal"/>
    <w:next w:val="Normal"/>
    <w:link w:val="Titlu4Caracte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Titlu5">
    <w:name w:val="heading 5"/>
    <w:basedOn w:val="Normal"/>
    <w:next w:val="Normal"/>
    <w:link w:val="Titlu5Caracter"/>
    <w:uiPriority w:val="9"/>
    <w:semiHidden/>
    <w:unhideWhenUsed/>
    <w:qFormat/>
    <w:rsid w:val="00AD1229"/>
    <w:pPr>
      <w:keepNext/>
      <w:keepLines/>
      <w:spacing w:before="80" w:after="40"/>
      <w:outlineLvl w:val="4"/>
    </w:pPr>
    <w:rPr>
      <w:rFonts w:asciiTheme="minorHAnsi" w:hAnsiTheme="minorHAnsi"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AD1229"/>
    <w:pPr>
      <w:keepNext/>
      <w:keepLines/>
      <w:spacing w:before="40" w:after="0"/>
      <w:outlineLvl w:val="5"/>
    </w:pPr>
    <w:rPr>
      <w:rFonts w:asciiTheme="minorHAnsi" w:hAnsiTheme="minorHAnsi"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D1229"/>
    <w:pPr>
      <w:keepNext/>
      <w:keepLines/>
      <w:spacing w:before="40" w:after="0"/>
      <w:outlineLvl w:val="6"/>
    </w:pPr>
    <w:rPr>
      <w:rFonts w:asciiTheme="minorHAnsi" w:hAnsiTheme="minorHAnsi"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D1229"/>
    <w:pPr>
      <w:keepNext/>
      <w:keepLines/>
      <w:spacing w:after="0"/>
      <w:outlineLvl w:val="7"/>
    </w:pPr>
    <w:rPr>
      <w:rFonts w:asciiTheme="minorHAnsi" w:hAnsiTheme="minorHAnsi"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D1229"/>
    <w:pPr>
      <w:keepNext/>
      <w:keepLines/>
      <w:spacing w:after="0"/>
      <w:outlineLvl w:val="8"/>
    </w:pPr>
    <w:rPr>
      <w:rFonts w:asciiTheme="minorHAnsi" w:hAnsiTheme="minorHAnsi" w:eastAsiaTheme="majorEastAsia" w:cstheme="majorBidi"/>
      <w:color w:val="272727" w:themeColor="text1" w:themeTint="D8"/>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true">
    <w:uiPriority w:val="1"/>
    <w:name w:val="Titlu 1 Caracter"/>
    <w:basedOn w:val="DefaultParagraphFont"/>
    <w:link w:val="Titlu1"/>
    <w:rsid w:val="33E07955"/>
    <w:rPr>
      <w:rFonts w:eastAsia="" w:cs="Calibri" w:eastAsiaTheme="majorEastAsia" w:cstheme="minorAscii"/>
      <w:color w:val="auto"/>
      <w:sz w:val="28"/>
      <w:szCs w:val="28"/>
      <w:u w:val="none"/>
      <w:lang w:val="en-US" w:eastAsia="en-GB"/>
    </w:rPr>
  </w:style>
  <w:style w:type="character" w:styleId="Titlu2Caracter" w:customStyle="true">
    <w:uiPriority w:val="9"/>
    <w:name w:val="Titlu 2 Caracter"/>
    <w:basedOn w:val="DefaultParagraphFont"/>
    <w:link w:val="Titlu2"/>
    <w:rsid w:val="33E07955"/>
    <w:rPr>
      <w:rFonts w:eastAsia="" w:cs="" w:eastAsiaTheme="majorEastAsia" w:cstheme="majorBidi"/>
      <w:color w:val="auto"/>
      <w:u w:val="none"/>
      <w:lang w:val="en-US" w:eastAsia="en-GB"/>
    </w:rPr>
  </w:style>
  <w:style w:type="character" w:styleId="Titlu3Caracter" w:customStyle="true">
    <w:uiPriority w:val="9"/>
    <w:name w:val="Titlu 3 Caracter"/>
    <w:basedOn w:val="DefaultParagraphFont"/>
    <w:link w:val="Titlu3"/>
    <w:rsid w:val="33E07955"/>
    <w:rPr>
      <w:rFonts w:eastAsia="" w:cs="" w:eastAsiaTheme="majorEastAsia" w:cstheme="majorBidi"/>
      <w:noProof/>
      <w:color w:val="000000" w:themeColor="text1" w:themeTint="FF" w:themeShade="FF"/>
      <w:u w:val="none"/>
      <w:lang w:val="en-US"/>
    </w:rPr>
  </w:style>
  <w:style w:type="character" w:styleId="Titlu4Caracter" w:customStyle="true">
    <w:uiPriority w:val="9"/>
    <w:name w:val="Titlu 4 Caracter"/>
    <w:basedOn w:val="DefaultParagraphFont"/>
    <w:semiHidden/>
    <w:link w:val="Titlu4"/>
    <w:rsid w:val="33E07955"/>
    <w:rPr>
      <w:rFonts w:eastAsia="" w:cs="" w:eastAsiaTheme="majorEastAsia" w:cstheme="majorBidi"/>
      <w:noProof/>
      <w:color w:val="000000" w:themeColor="text1" w:themeTint="FF" w:themeShade="FF"/>
      <w:u w:val="none"/>
    </w:rPr>
  </w:style>
  <w:style w:type="paragraph" w:styleId="Titlu">
    <w:name w:val="Title"/>
    <w:basedOn w:val="Normal"/>
    <w:next w:val="Normal"/>
    <w:link w:val="TitluCaracter"/>
    <w:uiPriority w:val="10"/>
    <w:qFormat/>
    <w:rsid w:val="008F5FC6"/>
    <w:pPr>
      <w:spacing w:after="80" w:line="240" w:lineRule="auto"/>
      <w:contextualSpacing/>
    </w:pPr>
    <w:rPr>
      <w:rFonts w:asciiTheme="majorHAnsi" w:hAnsiTheme="majorHAnsi" w:eastAsiaTheme="majorEastAsia" w:cstheme="majorBidi"/>
      <w:color w:val="auto"/>
      <w:spacing w:val="-10"/>
      <w:kern w:val="28"/>
      <w:sz w:val="56"/>
      <w:szCs w:val="56"/>
    </w:rPr>
  </w:style>
  <w:style w:type="character" w:styleId="TitluCaracter" w:customStyle="true">
    <w:uiPriority w:val="10"/>
    <w:name w:val="Titlu Caracter"/>
    <w:basedOn w:val="DefaultParagraphFont"/>
    <w:link w:val="Titlu"/>
    <w:rsid w:val="33E07955"/>
    <w:rPr>
      <w:rFonts w:ascii="Calibri Light" w:hAnsi="Calibri Light" w:eastAsia="" w:cs="" w:asciiTheme="majorAscii" w:hAnsiTheme="majorAscii" w:eastAsiaTheme="majorEastAsia" w:cstheme="majorBidi"/>
      <w:color w:val="auto"/>
      <w:sz w:val="56"/>
      <w:szCs w:val="56"/>
    </w:rPr>
  </w:style>
  <w:style w:type="paragraph" w:styleId="Deea1" w:customStyle="1">
    <w:name w:val="Deea 1"/>
    <w:basedOn w:val="Titlu1"/>
    <w:link w:val="Deea1Char"/>
    <w:autoRedefine/>
    <w:qFormat/>
    <w:rsid w:val="00927AB7"/>
    <w:rPr>
      <w:bCs/>
      <w:noProof/>
    </w:rPr>
  </w:style>
  <w:style w:type="character" w:styleId="Deea1Char" w:customStyle="true">
    <w:uiPriority w:val="1"/>
    <w:name w:val="Deea 1 Char"/>
    <w:basedOn w:val="DefaultParagraphFont"/>
    <w:link w:val="Deea1"/>
    <w:rsid w:val="33E07955"/>
    <w:rPr>
      <w:rFonts w:eastAsia="" w:cs="Calibri" w:eastAsiaTheme="majorEastAsia" w:cstheme="minorAscii"/>
      <w:noProof/>
      <w:color w:val="auto"/>
      <w:sz w:val="28"/>
      <w:szCs w:val="28"/>
      <w:u w:val="none"/>
    </w:rPr>
  </w:style>
  <w:style w:type="paragraph" w:styleId="Heading11" w:customStyle="1">
    <w:name w:val="Heading 11"/>
    <w:basedOn w:val="Titlu1"/>
    <w:next w:val="Titlu1"/>
    <w:link w:val="Heading11Char"/>
    <w:rsid w:val="00815EF8"/>
    <w:rPr>
      <w:b w:val="0"/>
      <w:bCs/>
    </w:rPr>
  </w:style>
  <w:style w:type="character" w:styleId="Heading11Char" w:customStyle="true">
    <w:uiPriority w:val="1"/>
    <w:name w:val="Heading 11 Char"/>
    <w:basedOn w:val="DefaultParagraphFont"/>
    <w:link w:val="Heading11"/>
    <w:rsid w:val="33E07955"/>
    <w:rPr>
      <w:rFonts w:eastAsia="Calibri" w:cs="Calibri" w:cstheme="minorAscii"/>
      <w:color w:val="000000" w:themeColor="text1" w:themeTint="FF" w:themeShade="FF"/>
      <w:sz w:val="28"/>
      <w:szCs w:val="28"/>
      <w:u w:val="none"/>
      <w:lang w:val="en-US" w:eastAsia="en-GB"/>
    </w:rPr>
  </w:style>
  <w:style w:type="paragraph" w:styleId="ANDREEA" w:customStyle="1">
    <w:name w:val="ANDREEA"/>
    <w:basedOn w:val="Titlu1"/>
    <w:link w:val="ANDREEAChar"/>
    <w:qFormat/>
    <w:rsid w:val="00D71C5B"/>
    <w:rPr>
      <w:b w:val="0"/>
    </w:rPr>
  </w:style>
  <w:style w:type="character" w:styleId="ANDREEAChar" w:customStyle="true">
    <w:uiPriority w:val="1"/>
    <w:name w:val="ANDREEA Char"/>
    <w:basedOn w:val="DefaultParagraphFont"/>
    <w:link w:val="ANDREEA"/>
    <w:rsid w:val="33E07955"/>
    <w:rPr>
      <w:rFonts w:eastAsia="Calibri" w:cs="Calibri" w:cstheme="minorAscii"/>
      <w:noProof/>
      <w:color w:val="000000" w:themeColor="text1" w:themeTint="FF" w:themeShade="FF"/>
      <w:sz w:val="28"/>
      <w:szCs w:val="28"/>
      <w:u w:val="none"/>
      <w:lang w:val="en-US" w:eastAsia="en-GB"/>
    </w:rPr>
  </w:style>
  <w:style w:type="character" w:styleId="Titlu5Caracter" w:customStyle="true">
    <w:uiPriority w:val="9"/>
    <w:name w:val="Titlu 5 Caracter"/>
    <w:basedOn w:val="DefaultParagraphFont"/>
    <w:semiHidden/>
    <w:link w:val="Titlu5"/>
    <w:rsid w:val="33E07955"/>
    <w:rPr>
      <w:rFonts w:ascii="Calibri" w:hAnsi="Calibri" w:eastAsia="" w:cs="" w:asciiTheme="minorAscii" w:hAnsiTheme="minorAscii" w:eastAsiaTheme="majorEastAsia" w:cstheme="majorBidi"/>
      <w:b w:val="0"/>
      <w:bCs w:val="0"/>
      <w:color w:val="2F5496" w:themeColor="accent1" w:themeTint="FF" w:themeShade="BF"/>
      <w:u w:val="none"/>
    </w:rPr>
  </w:style>
  <w:style w:type="character" w:styleId="Titlu6Caracter" w:customStyle="true">
    <w:uiPriority w:val="9"/>
    <w:name w:val="Titlu 6 Caracter"/>
    <w:basedOn w:val="DefaultParagraphFont"/>
    <w:semiHidden/>
    <w:link w:val="Titlu6"/>
    <w:rsid w:val="33E07955"/>
    <w:rPr>
      <w:rFonts w:ascii="Calibri" w:hAnsi="Calibri" w:eastAsia="" w:cs="" w:asciiTheme="minorAscii" w:hAnsiTheme="minorAscii" w:eastAsiaTheme="majorEastAsia" w:cstheme="majorBidi"/>
      <w:b w:val="0"/>
      <w:bCs w:val="0"/>
      <w:i w:val="1"/>
      <w:iCs w:val="1"/>
      <w:color w:val="595959" w:themeColor="text1" w:themeTint="A6" w:themeShade="FF"/>
      <w:u w:val="none"/>
    </w:rPr>
  </w:style>
  <w:style w:type="character" w:styleId="Titlu7Caracter" w:customStyle="true">
    <w:uiPriority w:val="9"/>
    <w:name w:val="Titlu 7 Caracter"/>
    <w:basedOn w:val="DefaultParagraphFont"/>
    <w:semiHidden/>
    <w:link w:val="Titlu7"/>
    <w:rsid w:val="33E07955"/>
    <w:rPr>
      <w:rFonts w:ascii="Calibri" w:hAnsi="Calibri" w:eastAsia="" w:cs="" w:asciiTheme="minorAscii" w:hAnsiTheme="minorAscii" w:eastAsiaTheme="majorEastAsia" w:cstheme="majorBidi"/>
      <w:b w:val="0"/>
      <w:bCs w:val="0"/>
      <w:color w:val="595959" w:themeColor="text1" w:themeTint="A6" w:themeShade="FF"/>
      <w:u w:val="none"/>
    </w:rPr>
  </w:style>
  <w:style w:type="character" w:styleId="Titlu8Caracter" w:customStyle="true">
    <w:uiPriority w:val="9"/>
    <w:name w:val="Titlu 8 Caracter"/>
    <w:basedOn w:val="DefaultParagraphFont"/>
    <w:semiHidden/>
    <w:link w:val="Titlu8"/>
    <w:rsid w:val="33E07955"/>
    <w:rPr>
      <w:rFonts w:ascii="Calibri" w:hAnsi="Calibri" w:eastAsia="" w:cs="" w:asciiTheme="minorAscii" w:hAnsiTheme="minorAscii" w:eastAsiaTheme="majorEastAsia" w:cstheme="majorBidi"/>
      <w:b w:val="0"/>
      <w:bCs w:val="0"/>
      <w:i w:val="1"/>
      <w:iCs w:val="1"/>
      <w:color w:val="272727"/>
      <w:u w:val="none"/>
    </w:rPr>
  </w:style>
  <w:style w:type="character" w:styleId="Titlu9Caracter" w:customStyle="true">
    <w:uiPriority w:val="9"/>
    <w:name w:val="Titlu 9 Caracter"/>
    <w:basedOn w:val="DefaultParagraphFont"/>
    <w:semiHidden/>
    <w:link w:val="Titlu9"/>
    <w:rsid w:val="33E07955"/>
    <w:rPr>
      <w:rFonts w:ascii="Calibri" w:hAnsi="Calibri" w:eastAsia="" w:cs="" w:asciiTheme="minorAscii" w:hAnsiTheme="minorAscii" w:eastAsiaTheme="majorEastAsia" w:cstheme="majorBidi"/>
      <w:b w:val="0"/>
      <w:bCs w:val="0"/>
      <w:color w:val="272727"/>
      <w:u w:val="none"/>
    </w:rPr>
  </w:style>
  <w:style w:type="paragraph" w:styleId="Subtitlu">
    <w:name w:val="Subtitle"/>
    <w:basedOn w:val="Normal"/>
    <w:next w:val="Normal"/>
    <w:link w:val="SubtitluCaracter"/>
    <w:uiPriority w:val="11"/>
    <w:qFormat/>
    <w:rsid w:val="00AD1229"/>
    <w:pPr>
      <w:numPr>
        <w:ilvl w:val="1"/>
      </w:numPr>
    </w:pPr>
    <w:rPr>
      <w:rFonts w:asciiTheme="minorHAnsi" w:hAnsiTheme="minorHAnsi" w:eastAsiaTheme="majorEastAsia" w:cstheme="majorBidi"/>
      <w:color w:val="595959" w:themeColor="text1" w:themeTint="A6"/>
      <w:spacing w:val="15"/>
      <w:sz w:val="28"/>
      <w:szCs w:val="28"/>
    </w:rPr>
  </w:style>
  <w:style w:type="character" w:styleId="SubtitluCaracter" w:customStyle="true">
    <w:uiPriority w:val="11"/>
    <w:name w:val="Subtitlu Caracter"/>
    <w:basedOn w:val="DefaultParagraphFont"/>
    <w:link w:val="Subtitlu"/>
    <w:rsid w:val="33E07955"/>
    <w:rPr>
      <w:rFonts w:ascii="Calibri" w:hAnsi="Calibri" w:eastAsia="" w:cs="" w:asciiTheme="minorAscii" w:hAnsiTheme="minorAscii" w:eastAsiaTheme="majorEastAsia" w:cstheme="majorBidi"/>
      <w:b w:val="0"/>
      <w:bCs w:val="0"/>
      <w:color w:val="595959" w:themeColor="text1" w:themeTint="A6" w:themeShade="FF"/>
      <w:sz w:val="28"/>
      <w:szCs w:val="28"/>
      <w:u w:val="none"/>
    </w:rPr>
  </w:style>
  <w:style w:type="paragraph" w:styleId="Citat">
    <w:name w:val="Quote"/>
    <w:basedOn w:val="Normal"/>
    <w:next w:val="Normal"/>
    <w:link w:val="CitatCaracter"/>
    <w:uiPriority w:val="29"/>
    <w:qFormat/>
    <w:rsid w:val="00AD1229"/>
    <w:pPr>
      <w:spacing w:before="160"/>
      <w:jc w:val="center"/>
    </w:pPr>
    <w:rPr>
      <w:i/>
      <w:iCs/>
      <w:color w:val="404040" w:themeColor="text1" w:themeTint="BF"/>
    </w:rPr>
  </w:style>
  <w:style w:type="character" w:styleId="CitatCaracter" w:customStyle="true">
    <w:uiPriority w:val="29"/>
    <w:name w:val="Citat Caracter"/>
    <w:basedOn w:val="DefaultParagraphFont"/>
    <w:link w:val="Citat"/>
    <w:rsid w:val="33E07955"/>
    <w:rPr>
      <w:b w:val="0"/>
      <w:bCs w:val="0"/>
      <w:i w:val="1"/>
      <w:iCs w:val="1"/>
      <w:color w:val="404040" w:themeColor="text1" w:themeTint="BF" w:themeShade="FF"/>
      <w:u w:val="none"/>
    </w:rPr>
  </w:style>
  <w:style w:type="paragraph" w:styleId="Listparagraf">
    <w:name w:val="List Paragraph"/>
    <w:basedOn w:val="Normal"/>
    <w:qFormat/>
    <w:rsid w:val="00AD1229"/>
    <w:pPr>
      <w:ind w:left="720"/>
      <w:contextualSpacing/>
    </w:pPr>
  </w:style>
  <w:style w:type="character" w:styleId="Accentuareintens">
    <w:uiPriority w:val="21"/>
    <w:name w:val="Intense Emphasis"/>
    <w:basedOn w:val="DefaultParagraphFont"/>
    <w:qFormat/>
    <w:rsid w:val="33E07955"/>
    <w:rPr>
      <w:i w:val="1"/>
      <w:iCs w:val="1"/>
      <w:color w:val="2F5496" w:themeColor="accent1" w:themeTint="FF" w:themeShade="BF"/>
    </w:rPr>
  </w:style>
  <w:style w:type="paragraph" w:styleId="Citatintens">
    <w:name w:val="Intense Quote"/>
    <w:basedOn w:val="Normal"/>
    <w:next w:val="Normal"/>
    <w:link w:val="CitatintensCaracter"/>
    <w:uiPriority w:val="30"/>
    <w:qFormat/>
    <w:rsid w:val="00AD1229"/>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CitatintensCaracter" w:customStyle="true">
    <w:uiPriority w:val="30"/>
    <w:name w:val="Citat intens Caracter"/>
    <w:basedOn w:val="DefaultParagraphFont"/>
    <w:link w:val="Citatintens"/>
    <w:rsid w:val="33E07955"/>
    <w:rPr>
      <w:b w:val="0"/>
      <w:bCs w:val="0"/>
      <w:i w:val="1"/>
      <w:iCs w:val="1"/>
      <w:color w:val="2F5496" w:themeColor="accent1" w:themeTint="FF" w:themeShade="BF"/>
      <w:u w:val="none"/>
    </w:rPr>
  </w:style>
  <w:style w:type="character" w:styleId="Referireintens">
    <w:uiPriority w:val="32"/>
    <w:name w:val="Intense Reference"/>
    <w:basedOn w:val="DefaultParagraphFont"/>
    <w:qFormat/>
    <w:rsid w:val="33E07955"/>
    <w:rPr>
      <w:b w:val="0"/>
      <w:bCs w:val="0"/>
      <w:smallCaps w:val="1"/>
      <w:color w:val="2F5496" w:themeColor="accent1" w:themeTint="FF" w:themeShade="BF"/>
    </w:rPr>
  </w:style>
  <w:style w:type="table" w:styleId="Tabelgril">
    <w:name w:val="Table Grid"/>
    <w:basedOn w:val="TabelNormal"/>
    <w:uiPriority w:val="39"/>
    <w:rsid w:val="00AD122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Antet">
    <w:name w:val="header"/>
    <w:basedOn w:val="Normal"/>
    <w:link w:val="AntetCaracter"/>
    <w:uiPriority w:val="99"/>
    <w:unhideWhenUsed/>
    <w:rsid w:val="00AD1229"/>
    <w:pPr>
      <w:tabs>
        <w:tab w:val="center" w:pos="4513"/>
        <w:tab w:val="right" w:pos="9026"/>
      </w:tabs>
      <w:spacing w:after="0" w:line="240" w:lineRule="auto"/>
    </w:pPr>
  </w:style>
  <w:style w:type="character" w:styleId="AntetCaracter" w:customStyle="true">
    <w:uiPriority w:val="99"/>
    <w:name w:val="Antet Caracter"/>
    <w:basedOn w:val="DefaultParagraphFont"/>
    <w:link w:val="Antet"/>
    <w:rsid w:val="33E07955"/>
    <w:rPr>
      <w:b w:val="0"/>
      <w:bCs w:val="0"/>
      <w:color w:val="000000" w:themeColor="text1" w:themeTint="FF" w:themeShade="FF"/>
      <w:u w:val="none"/>
    </w:rPr>
  </w:style>
  <w:style w:type="paragraph" w:styleId="Subsol">
    <w:name w:val="footer"/>
    <w:basedOn w:val="Normal"/>
    <w:link w:val="SubsolCaracter"/>
    <w:uiPriority w:val="99"/>
    <w:unhideWhenUsed/>
    <w:rsid w:val="00AD1229"/>
    <w:pPr>
      <w:tabs>
        <w:tab w:val="center" w:pos="4513"/>
        <w:tab w:val="right" w:pos="9026"/>
      </w:tabs>
      <w:spacing w:after="0" w:line="240" w:lineRule="auto"/>
    </w:pPr>
  </w:style>
  <w:style w:type="character" w:styleId="SubsolCaracter" w:customStyle="true">
    <w:uiPriority w:val="99"/>
    <w:name w:val="Subsol Caracter"/>
    <w:basedOn w:val="DefaultParagraphFont"/>
    <w:link w:val="Subsol"/>
    <w:rsid w:val="33E07955"/>
    <w:rPr>
      <w:b w:val="0"/>
      <w:bCs w:val="0"/>
      <w:color w:val="000000" w:themeColor="text1" w:themeTint="FF" w:themeShade="FF"/>
      <w:u w:val="none"/>
    </w:rPr>
  </w:style>
  <w:style w:type="character" w:styleId="Hyperlink">
    <w:uiPriority w:val="99"/>
    <w:name w:val="Hyperlink"/>
    <w:basedOn w:val="DefaultParagraphFont"/>
    <w:unhideWhenUsed/>
    <w:rsid w:val="33E07955"/>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png" Id="rId4776608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student</dc:creator>
  <keywords/>
  <dc:description/>
  <lastModifiedBy>Marinela Valentina Pana Donichian (2238837)</lastModifiedBy>
  <revision>3</revision>
  <dcterms:created xsi:type="dcterms:W3CDTF">2026-06-27T08:28:00.0000000Z</dcterms:created>
  <dcterms:modified xsi:type="dcterms:W3CDTF">2026-06-27T13:51:54.1274533Z</dcterms:modified>
</coreProperties>
</file>