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EF01F" w14:textId="77777777" w:rsidR="000842E2" w:rsidRDefault="00000000">
      <w:pPr>
        <w:spacing w:after="225" w:line="259" w:lineRule="auto"/>
        <w:ind w:left="0" w:right="1777" w:firstLine="0"/>
        <w:jc w:val="right"/>
      </w:pPr>
      <w:r>
        <w:rPr>
          <w:noProof/>
        </w:rPr>
        <w:drawing>
          <wp:inline distT="0" distB="0" distL="0" distR="0" wp14:anchorId="69A10502" wp14:editId="614A18C2">
            <wp:extent cx="3409950" cy="1219200"/>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7"/>
                    <a:stretch>
                      <a:fillRect/>
                    </a:stretch>
                  </pic:blipFill>
                  <pic:spPr>
                    <a:xfrm>
                      <a:off x="0" y="0"/>
                      <a:ext cx="3409950" cy="1219200"/>
                    </a:xfrm>
                    <a:prstGeom prst="rect">
                      <a:avLst/>
                    </a:prstGeom>
                  </pic:spPr>
                </pic:pic>
              </a:graphicData>
            </a:graphic>
          </wp:inline>
        </w:drawing>
      </w:r>
      <w:r>
        <w:rPr>
          <w:b/>
        </w:rPr>
        <w:t xml:space="preserve"> </w:t>
      </w:r>
    </w:p>
    <w:p w14:paraId="05CEA883" w14:textId="77777777" w:rsidR="000842E2" w:rsidRDefault="00000000">
      <w:pPr>
        <w:spacing w:after="270" w:line="259" w:lineRule="auto"/>
        <w:ind w:left="0" w:right="0" w:firstLine="0"/>
        <w:jc w:val="left"/>
      </w:pPr>
      <w:r>
        <w:rPr>
          <w:b/>
        </w:rPr>
        <w:t xml:space="preserve"> </w:t>
      </w:r>
    </w:p>
    <w:p w14:paraId="6423557F" w14:textId="77777777" w:rsidR="000842E2" w:rsidRDefault="00000000">
      <w:pPr>
        <w:spacing w:after="574" w:line="259" w:lineRule="auto"/>
        <w:ind w:left="0" w:right="0" w:firstLine="0"/>
        <w:jc w:val="left"/>
      </w:pPr>
      <w:r>
        <w:rPr>
          <w:b/>
        </w:rPr>
        <w:t xml:space="preserve"> </w:t>
      </w:r>
    </w:p>
    <w:p w14:paraId="3A93D3E9" w14:textId="77777777" w:rsidR="000842E2" w:rsidRDefault="00000000">
      <w:pPr>
        <w:spacing w:after="0" w:line="259" w:lineRule="auto"/>
        <w:ind w:left="0" w:right="1289" w:firstLine="0"/>
        <w:jc w:val="right"/>
      </w:pPr>
      <w:r>
        <w:rPr>
          <w:b/>
          <w:sz w:val="56"/>
        </w:rPr>
        <w:t xml:space="preserve">Organisational Consultancy </w:t>
      </w:r>
    </w:p>
    <w:p w14:paraId="54356543" w14:textId="77777777" w:rsidR="000842E2" w:rsidRDefault="00000000">
      <w:pPr>
        <w:spacing w:after="575" w:line="259" w:lineRule="auto"/>
        <w:ind w:left="0" w:right="0" w:firstLine="0"/>
        <w:jc w:val="left"/>
      </w:pPr>
      <w:r>
        <w:t xml:space="preserve"> </w:t>
      </w:r>
    </w:p>
    <w:p w14:paraId="1F7AB074" w14:textId="77777777" w:rsidR="000842E2" w:rsidRDefault="00000000">
      <w:pPr>
        <w:spacing w:after="0" w:line="259" w:lineRule="auto"/>
        <w:ind w:left="129" w:right="0" w:firstLine="0"/>
        <w:jc w:val="center"/>
      </w:pPr>
      <w:r>
        <w:rPr>
          <w:b/>
          <w:sz w:val="56"/>
        </w:rPr>
        <w:t xml:space="preserve"> </w:t>
      </w:r>
    </w:p>
    <w:p w14:paraId="40D0284F" w14:textId="77777777" w:rsidR="000842E2" w:rsidRDefault="00000000">
      <w:pPr>
        <w:spacing w:after="0" w:line="259" w:lineRule="auto"/>
        <w:ind w:left="129" w:right="0" w:firstLine="0"/>
        <w:jc w:val="center"/>
      </w:pPr>
      <w:r>
        <w:rPr>
          <w:b/>
          <w:sz w:val="56"/>
        </w:rPr>
        <w:t xml:space="preserve"> </w:t>
      </w:r>
    </w:p>
    <w:p w14:paraId="0CA73432" w14:textId="77777777" w:rsidR="000842E2" w:rsidRDefault="00000000">
      <w:pPr>
        <w:spacing w:after="164" w:line="259" w:lineRule="auto"/>
        <w:ind w:left="2376" w:right="0" w:firstLine="0"/>
        <w:jc w:val="left"/>
      </w:pPr>
      <w:r>
        <w:rPr>
          <w:b/>
          <w:sz w:val="48"/>
        </w:rPr>
        <w:t xml:space="preserve">Hilton Hotel London </w:t>
      </w:r>
    </w:p>
    <w:p w14:paraId="058A1F4F" w14:textId="77777777" w:rsidR="000842E2" w:rsidRDefault="00000000">
      <w:pPr>
        <w:spacing w:after="275" w:line="259" w:lineRule="auto"/>
        <w:ind w:left="0" w:right="0" w:firstLine="0"/>
        <w:jc w:val="left"/>
      </w:pPr>
      <w:r>
        <w:t xml:space="preserve"> </w:t>
      </w:r>
    </w:p>
    <w:p w14:paraId="1EDFD592" w14:textId="77777777" w:rsidR="000842E2" w:rsidRDefault="00000000">
      <w:pPr>
        <w:spacing w:after="275" w:line="259" w:lineRule="auto"/>
        <w:ind w:left="0" w:right="0" w:firstLine="0"/>
        <w:jc w:val="left"/>
      </w:pPr>
      <w:r>
        <w:t xml:space="preserve"> </w:t>
      </w:r>
    </w:p>
    <w:p w14:paraId="0C10FA8A" w14:textId="77777777" w:rsidR="000842E2" w:rsidRDefault="00000000">
      <w:pPr>
        <w:spacing w:after="270" w:line="259" w:lineRule="auto"/>
        <w:ind w:left="0" w:right="0" w:firstLine="0"/>
        <w:jc w:val="left"/>
      </w:pPr>
      <w:r>
        <w:t xml:space="preserve"> </w:t>
      </w:r>
    </w:p>
    <w:p w14:paraId="026831F7" w14:textId="77777777" w:rsidR="000842E2" w:rsidRDefault="00000000">
      <w:pPr>
        <w:spacing w:after="350" w:line="259" w:lineRule="auto"/>
        <w:ind w:left="49" w:right="0" w:firstLine="0"/>
        <w:jc w:val="center"/>
      </w:pPr>
      <w:r>
        <w:t xml:space="preserve"> </w:t>
      </w:r>
    </w:p>
    <w:p w14:paraId="72517C30" w14:textId="7BDD6BFF" w:rsidR="000842E2" w:rsidRPr="00D25BF6" w:rsidRDefault="00000000" w:rsidP="00FE6A8D">
      <w:pPr>
        <w:spacing w:after="310" w:line="259" w:lineRule="auto"/>
        <w:ind w:right="11"/>
      </w:pPr>
      <w:r w:rsidRPr="00D25BF6">
        <w:rPr>
          <w:b/>
          <w:sz w:val="32"/>
        </w:rPr>
        <w:t xml:space="preserve">Student Name: </w:t>
      </w:r>
      <w:r w:rsidR="00D25BF6" w:rsidRPr="00FE6A8D">
        <w:rPr>
          <w:b/>
        </w:rPr>
        <w:t>Viorica Cornelia Lacatas</w:t>
      </w:r>
    </w:p>
    <w:p w14:paraId="3B1624C4" w14:textId="037CD0B0" w:rsidR="000842E2" w:rsidRPr="009F7CF4" w:rsidRDefault="00000000" w:rsidP="00FE6A8D">
      <w:pPr>
        <w:spacing w:after="240" w:line="259" w:lineRule="auto"/>
        <w:rPr>
          <w:b/>
          <w:sz w:val="32"/>
        </w:rPr>
      </w:pPr>
      <w:r w:rsidRPr="009F7CF4">
        <w:rPr>
          <w:b/>
          <w:sz w:val="32"/>
        </w:rPr>
        <w:t>Student ID</w:t>
      </w:r>
      <w:r w:rsidRPr="009F7CF4">
        <w:rPr>
          <w:b/>
        </w:rPr>
        <w:t xml:space="preserve">: </w:t>
      </w:r>
      <w:r w:rsidR="00D25BF6" w:rsidRPr="009F7CF4">
        <w:rPr>
          <w:b/>
        </w:rPr>
        <w:t>2117500</w:t>
      </w:r>
    </w:p>
    <w:p w14:paraId="56DE149F" w14:textId="02D8D2F0" w:rsidR="00D25BF6" w:rsidRPr="00FE6A8D" w:rsidRDefault="00FE6A8D" w:rsidP="00FE6A8D">
      <w:pPr>
        <w:spacing w:after="240" w:line="259" w:lineRule="auto"/>
      </w:pPr>
      <w:r w:rsidRPr="002B096A">
        <w:rPr>
          <w:b/>
          <w:sz w:val="32"/>
        </w:rPr>
        <w:t>Lecture</w:t>
      </w:r>
      <w:r>
        <w:rPr>
          <w:b/>
          <w:sz w:val="32"/>
        </w:rPr>
        <w:t>r</w:t>
      </w:r>
      <w:r w:rsidR="002B096A" w:rsidRPr="002B096A">
        <w:rPr>
          <w:b/>
          <w:sz w:val="32"/>
        </w:rPr>
        <w:t xml:space="preserve"> name: </w:t>
      </w:r>
      <w:r w:rsidR="002B096A" w:rsidRPr="00FE6A8D">
        <w:rPr>
          <w:b/>
        </w:rPr>
        <w:t>N</w:t>
      </w:r>
      <w:r w:rsidR="00205065" w:rsidRPr="00FE6A8D">
        <w:rPr>
          <w:b/>
        </w:rPr>
        <w:t>eil Dyer</w:t>
      </w:r>
    </w:p>
    <w:p w14:paraId="5B8D5030" w14:textId="77777777" w:rsidR="000842E2" w:rsidRPr="002B096A" w:rsidRDefault="00000000">
      <w:pPr>
        <w:spacing w:after="275" w:line="259" w:lineRule="auto"/>
        <w:ind w:left="49" w:right="0" w:firstLine="0"/>
        <w:jc w:val="center"/>
      </w:pPr>
      <w:r w:rsidRPr="002B096A">
        <w:t xml:space="preserve"> </w:t>
      </w:r>
    </w:p>
    <w:p w14:paraId="574A2B3C" w14:textId="77777777" w:rsidR="000842E2" w:rsidRPr="002B096A" w:rsidRDefault="00000000">
      <w:pPr>
        <w:spacing w:after="270" w:line="259" w:lineRule="auto"/>
        <w:ind w:left="49" w:right="0" w:firstLine="0"/>
        <w:jc w:val="center"/>
      </w:pPr>
      <w:r w:rsidRPr="002B096A">
        <w:t xml:space="preserve"> </w:t>
      </w:r>
    </w:p>
    <w:p w14:paraId="536988EB" w14:textId="77777777" w:rsidR="000842E2" w:rsidRPr="002B096A" w:rsidRDefault="00000000">
      <w:pPr>
        <w:spacing w:after="0" w:line="259" w:lineRule="auto"/>
        <w:ind w:left="49" w:right="0" w:firstLine="0"/>
        <w:jc w:val="center"/>
      </w:pPr>
      <w:r w:rsidRPr="002B096A">
        <w:t xml:space="preserve"> </w:t>
      </w:r>
    </w:p>
    <w:p w14:paraId="3FDF9247" w14:textId="77777777" w:rsidR="00D25BF6" w:rsidRPr="002B096A" w:rsidRDefault="00D25BF6">
      <w:pPr>
        <w:pStyle w:val="Heading1"/>
        <w:ind w:left="-5"/>
      </w:pPr>
      <w:bookmarkStart w:id="0" w:name="_Toc30842"/>
    </w:p>
    <w:p w14:paraId="12F0DF21" w14:textId="77777777" w:rsidR="00D25BF6" w:rsidRPr="002B096A" w:rsidRDefault="00D25BF6">
      <w:pPr>
        <w:pStyle w:val="Heading1"/>
        <w:ind w:left="-5"/>
      </w:pPr>
    </w:p>
    <w:p w14:paraId="12B67D56" w14:textId="7EFB8A2D" w:rsidR="000842E2" w:rsidRDefault="00000000">
      <w:pPr>
        <w:pStyle w:val="Heading1"/>
        <w:ind w:left="-5"/>
      </w:pPr>
      <w:r>
        <w:t xml:space="preserve">Executive summary </w:t>
      </w:r>
      <w:r>
        <w:rPr>
          <w:b w:val="0"/>
        </w:rPr>
        <w:t xml:space="preserve"> </w:t>
      </w:r>
      <w:bookmarkEnd w:id="0"/>
    </w:p>
    <w:p w14:paraId="7DF2F72C" w14:textId="77777777" w:rsidR="000842E2" w:rsidRDefault="00000000">
      <w:pPr>
        <w:ind w:left="-5" w:right="6"/>
      </w:pPr>
      <w:r>
        <w:t xml:space="preserve">The consultancy report examines the increasing issue of defamatory online guest reviews impacting Hilton London Metropole, the flagship hotel of the Hilton group in Central London. Although possessing strategic business location, worldwide brand visibility, and mass scale capability, the hotel has endured repeat customer dissatisfaction, and feedback bemoans the absence of upgradation of room standards, less-than-ideal levels of cleanliness, variability in standards of service quality, and pathetic redressal of complaints. In the modern digital-first era of hospitality, in which guest reviews provide highly bookable options, these dynamic negative feelings represent a deadly competitive detriment, reputational damage to the Hilton London Metropole brand name, and financial losses. This document attempts to ascertain the root cause of the issue, analyse the internal and external driving forces towards the issue, and offer viable solutions that will reverse the present trend and return the hotel as a destination of choice for the locals and the tourists. </w:t>
      </w:r>
    </w:p>
    <w:p w14:paraId="6D015642" w14:textId="77777777" w:rsidR="000842E2" w:rsidRDefault="00000000">
      <w:pPr>
        <w:ind w:left="-5" w:right="6"/>
      </w:pPr>
      <w:r>
        <w:t xml:space="preserve">The analysis reveals to us that both the internal inefficiencies and external factors are to be blamed for negative reviews. Internally, the hotel seems to be facing understaffing, especially in housekeeping and front-desk departments, which has led to slow check-ins, complaints against cleanliness, and poor personalised service. High staff turnover and low motivation have also contributed further towards reduced service quality, while poor investment in renovation and training has caused further enhancement in the disparity between guest expectations and their experience. Externally, heightened customer expectations, competition from boutique hotels and short-stay lets like Airbnb, and the broadcasting potential of online channels have rendered even small service failures highly visible and reputation-destroying. Most guests compare their stay at Hilton London Metropole with similar competitors, providing modernised, technology-facilitated services, resulting in lower ratings on platforms like TripAdvisor, Booking.com, and Google Reviews. </w:t>
      </w:r>
    </w:p>
    <w:p w14:paraId="675704CE" w14:textId="77777777" w:rsidR="000842E2" w:rsidRDefault="00000000">
      <w:pPr>
        <w:ind w:left="-5" w:right="6"/>
      </w:pPr>
      <w:r>
        <w:t xml:space="preserve">To investigate further these dynamics, a STEEPLED analysis was undertaken, and this indicated macro-environmental drivers that are key to the issue. Social trends observe a move towards individualised and genuine hospitality experiences, and technological innovation provides competitors with improved tools to interact with customers and respond to feedback. Economic forces such as inflation and budgetary limitations following COVID-19 have pushed </w:t>
      </w:r>
      <w:r>
        <w:lastRenderedPageBreak/>
        <w:t xml:space="preserve">back planned renovations and restricted the hotel's capability to provide consistently high standards. Environmental and regulatory factors, including energy efficiency and consumer protection legislation, render the hotel more open to scrutiny and responsibility. Ethical issues also come into play when promotional content fails to reflect the experience of the guest. </w:t>
      </w:r>
    </w:p>
    <w:p w14:paraId="10604328" w14:textId="77777777" w:rsidR="000842E2" w:rsidRDefault="00000000">
      <w:pPr>
        <w:ind w:left="-5" w:right="6"/>
      </w:pPr>
      <w:r>
        <w:t xml:space="preserve">A SOAR analysis was utilised to identify the in-house strengths and drivers for the development of the hotel. Hilton London Metropole is solid with great brand equity, loyal customers under the Hilton Honours programme, and a city centre location conducive to business and leisure customers. Threats involve implementing AI-based review monitoring systems, improving the service recovery process, and building the hotel as a customer-driven leader in the local community. The hotel aims to improve internet ratings, minimise customer complaints, and increase brand loyalty by providing improved service consistently. Some of the primary results anticipated are to increase the average online review rating from 3.9 to 4.4 in 12 months, increase the Net Promoter Score, and achieve more repeat bookings with improved engagement. </w:t>
      </w:r>
    </w:p>
    <w:p w14:paraId="57FD13B8" w14:textId="77777777" w:rsidR="000842E2" w:rsidRDefault="00000000">
      <w:pPr>
        <w:ind w:left="-5" w:right="6"/>
      </w:pPr>
      <w:r>
        <w:t xml:space="preserve">To create viable solutions, TOWS analysis was conducted to match the internal strengths and weaknesses with the external threats and opportunities. These have given rise to five key recommendations: initiating a comprehensive service recovery training course; employing an extra dedicated Guest Experience Manager (GEM) with among his/her responsibilities the management of replies to online reviews and issues on stay; possessing AI-aided feedback tracking systems like </w:t>
      </w:r>
      <w:proofErr w:type="spellStart"/>
      <w:r>
        <w:t>ReviewPro</w:t>
      </w:r>
      <w:proofErr w:type="spellEnd"/>
      <w:r>
        <w:t xml:space="preserve"> to be integrated to monitor and reply to online opinions in real-time; enforcing a refurbishment program to revamp most criticized guestrooms; and a 'Voice of the Guest' program which captures and replies in real-time during the guest stay through the Hilton Honors app.  </w:t>
      </w:r>
    </w:p>
    <w:p w14:paraId="22EA70E8" w14:textId="77777777" w:rsidR="000842E2" w:rsidRDefault="00000000">
      <w:pPr>
        <w:ind w:left="-5" w:right="6"/>
      </w:pPr>
      <w:r>
        <w:t xml:space="preserve">The suggested six-month rollout schedule will have operations, including human resources and marketing departments, working together. The deployment of the Guest Experience Manager hiring and review analytics system is the first phase. Training is to be provided in phases, beginning with high-contact departments. Refurbishment activities will be initiated in month three on those rooms that are most complained about. The in-stay feedback system is also pilot tested among Hilton Honours members concurrently. The most important critical performance indicators (KPIS) will be monitored monthly, such as guest satisfaction scores, review scores online, Net Promoter Scores, and negative sentiments. </w:t>
      </w:r>
    </w:p>
    <w:p w14:paraId="16FA3FD0" w14:textId="77777777" w:rsidR="000842E2" w:rsidRDefault="00000000">
      <w:pPr>
        <w:ind w:left="-5" w:right="6"/>
      </w:pPr>
      <w:r>
        <w:t xml:space="preserve">For effective implementation of the changes, Kotter's 8-Step Change Management process will be utilized to implement the change management. This is triggered by the establishment of a </w:t>
      </w:r>
      <w:r>
        <w:lastRenderedPageBreak/>
        <w:t xml:space="preserve">sense of urgency on reputational risk and revenue loss, followed by establishing a guiding coalition of department managers, establishing a vision of service excellence, and sharing this vision throughout the hotel. Abrupt innovations like publicly rewarding excellent feedback, rewarding high-performing employees, and empowering employees to fix problems will contribute to the development of a culture of continuous improvement and accountability. </w:t>
      </w:r>
    </w:p>
    <w:p w14:paraId="196EC5A3" w14:textId="77777777" w:rsidR="000842E2" w:rsidRDefault="00000000">
      <w:pPr>
        <w:spacing w:after="310"/>
        <w:ind w:left="-5" w:right="6"/>
      </w:pPr>
      <w:r>
        <w:t xml:space="preserve">Financial analysis puts the cost of implementation at £86,000. This entails £10,000 for training employees, £3,000 for monitoring software reviewing, £18,000 for recruitment of the Guest Experience Manager, £50,000 to renovate a few rooms, and £5,000 for promotion and communications. These expenses will be recouped in 9 to 12 months due to increased occupancy, increased guest retention, and better RevPAR (Revenue Per Available Room). A rise in positive reviews is also likely to increase the ranking of Hilton London Metropole on the leading booking platforms, creating increased visibility and organic traffic.  </w:t>
      </w:r>
    </w:p>
    <w:p w14:paraId="49A0C519" w14:textId="77777777" w:rsidR="000842E2" w:rsidRDefault="00000000">
      <w:pPr>
        <w:spacing w:after="0" w:line="259" w:lineRule="auto"/>
        <w:ind w:left="0" w:right="0" w:firstLine="0"/>
        <w:jc w:val="left"/>
      </w:pPr>
      <w:r>
        <w:t xml:space="preserve"> </w:t>
      </w:r>
      <w:r>
        <w:tab/>
      </w:r>
      <w:r>
        <w:rPr>
          <w:b/>
          <w:sz w:val="36"/>
        </w:rPr>
        <w:t xml:space="preserve"> </w:t>
      </w:r>
      <w:r>
        <w:br w:type="page"/>
      </w:r>
    </w:p>
    <w:sdt>
      <w:sdtPr>
        <w:rPr>
          <w:b w:val="0"/>
          <w:sz w:val="24"/>
        </w:rPr>
        <w:id w:val="-1401441042"/>
        <w:docPartObj>
          <w:docPartGallery w:val="Table of Contents"/>
        </w:docPartObj>
      </w:sdtPr>
      <w:sdtContent>
        <w:p w14:paraId="37B6237A" w14:textId="77777777" w:rsidR="000842E2" w:rsidRDefault="00000000">
          <w:pPr>
            <w:pStyle w:val="Heading3"/>
            <w:spacing w:after="248"/>
            <w:ind w:left="-5" w:right="0"/>
          </w:pPr>
          <w:r>
            <w:t xml:space="preserve">Table of Contents  </w:t>
          </w:r>
        </w:p>
        <w:p w14:paraId="617BDF87" w14:textId="139B81CC" w:rsidR="000842E2" w:rsidRDefault="00000000">
          <w:pPr>
            <w:pStyle w:val="TOC1"/>
            <w:tabs>
              <w:tab w:val="right" w:leader="dot" w:pos="9035"/>
            </w:tabs>
            <w:rPr>
              <w:noProof/>
            </w:rPr>
          </w:pPr>
          <w:r>
            <w:fldChar w:fldCharType="begin"/>
          </w:r>
          <w:r>
            <w:instrText xml:space="preserve"> TOC \o "1-2" \h \z \u </w:instrText>
          </w:r>
          <w:r>
            <w:fldChar w:fldCharType="separate"/>
          </w:r>
          <w:hyperlink w:anchor="_Toc30842">
            <w:r w:rsidR="000842E2">
              <w:rPr>
                <w:noProof/>
              </w:rPr>
              <w:t>Executive summary</w:t>
            </w:r>
            <w:r w:rsidR="000842E2">
              <w:rPr>
                <w:noProof/>
              </w:rPr>
              <w:tab/>
            </w:r>
            <w:r w:rsidR="000842E2">
              <w:rPr>
                <w:noProof/>
              </w:rPr>
              <w:fldChar w:fldCharType="begin"/>
            </w:r>
            <w:r w:rsidR="000842E2">
              <w:rPr>
                <w:noProof/>
              </w:rPr>
              <w:instrText>PAGEREF _Toc30842 \h</w:instrText>
            </w:r>
            <w:r w:rsidR="000842E2">
              <w:rPr>
                <w:noProof/>
              </w:rPr>
            </w:r>
            <w:r w:rsidR="000842E2">
              <w:rPr>
                <w:noProof/>
              </w:rPr>
              <w:fldChar w:fldCharType="separate"/>
            </w:r>
            <w:r w:rsidR="00961E54">
              <w:rPr>
                <w:noProof/>
              </w:rPr>
              <w:t>2</w:t>
            </w:r>
            <w:r w:rsidR="000842E2">
              <w:rPr>
                <w:noProof/>
              </w:rPr>
              <w:fldChar w:fldCharType="end"/>
            </w:r>
          </w:hyperlink>
        </w:p>
        <w:p w14:paraId="683B2092" w14:textId="6E759A39" w:rsidR="000842E2" w:rsidRDefault="000842E2">
          <w:pPr>
            <w:pStyle w:val="TOC1"/>
            <w:tabs>
              <w:tab w:val="right" w:leader="dot" w:pos="9035"/>
            </w:tabs>
            <w:rPr>
              <w:noProof/>
            </w:rPr>
          </w:pPr>
          <w:hyperlink w:anchor="_Toc30843">
            <w:r>
              <w:rPr>
                <w:noProof/>
              </w:rPr>
              <w:t>Introduction</w:t>
            </w:r>
            <w:r>
              <w:rPr>
                <w:noProof/>
              </w:rPr>
              <w:tab/>
            </w:r>
            <w:r>
              <w:rPr>
                <w:noProof/>
              </w:rPr>
              <w:fldChar w:fldCharType="begin"/>
            </w:r>
            <w:r>
              <w:rPr>
                <w:noProof/>
              </w:rPr>
              <w:instrText>PAGEREF _Toc30843 \h</w:instrText>
            </w:r>
            <w:r>
              <w:rPr>
                <w:noProof/>
              </w:rPr>
            </w:r>
            <w:r>
              <w:rPr>
                <w:noProof/>
              </w:rPr>
              <w:fldChar w:fldCharType="separate"/>
            </w:r>
            <w:r w:rsidR="00961E54">
              <w:rPr>
                <w:noProof/>
              </w:rPr>
              <w:t>6</w:t>
            </w:r>
            <w:r>
              <w:rPr>
                <w:noProof/>
              </w:rPr>
              <w:fldChar w:fldCharType="end"/>
            </w:r>
          </w:hyperlink>
        </w:p>
        <w:p w14:paraId="3F5D7BC6" w14:textId="10B792B1" w:rsidR="000842E2" w:rsidRDefault="000842E2">
          <w:pPr>
            <w:pStyle w:val="TOC1"/>
            <w:tabs>
              <w:tab w:val="right" w:leader="dot" w:pos="9035"/>
            </w:tabs>
            <w:rPr>
              <w:noProof/>
            </w:rPr>
          </w:pPr>
          <w:hyperlink w:anchor="_Toc30844">
            <w:r>
              <w:rPr>
                <w:noProof/>
              </w:rPr>
              <w:t>Analysis</w:t>
            </w:r>
            <w:r>
              <w:rPr>
                <w:noProof/>
              </w:rPr>
              <w:tab/>
            </w:r>
            <w:r>
              <w:rPr>
                <w:noProof/>
              </w:rPr>
              <w:fldChar w:fldCharType="begin"/>
            </w:r>
            <w:r>
              <w:rPr>
                <w:noProof/>
              </w:rPr>
              <w:instrText>PAGEREF _Toc30844 \h</w:instrText>
            </w:r>
            <w:r>
              <w:rPr>
                <w:noProof/>
              </w:rPr>
            </w:r>
            <w:r>
              <w:rPr>
                <w:noProof/>
              </w:rPr>
              <w:fldChar w:fldCharType="separate"/>
            </w:r>
            <w:r w:rsidR="00961E54">
              <w:rPr>
                <w:noProof/>
              </w:rPr>
              <w:t>7</w:t>
            </w:r>
            <w:r>
              <w:rPr>
                <w:noProof/>
              </w:rPr>
              <w:fldChar w:fldCharType="end"/>
            </w:r>
          </w:hyperlink>
        </w:p>
        <w:p w14:paraId="006222A4" w14:textId="49A21FDA" w:rsidR="000842E2" w:rsidRDefault="000842E2">
          <w:pPr>
            <w:pStyle w:val="TOC2"/>
            <w:tabs>
              <w:tab w:val="right" w:leader="dot" w:pos="9035"/>
            </w:tabs>
            <w:rPr>
              <w:noProof/>
            </w:rPr>
          </w:pPr>
          <w:hyperlink w:anchor="_Toc30845">
            <w:r>
              <w:rPr>
                <w:noProof/>
              </w:rPr>
              <w:t>Issue Identification and impact on the hotel</w:t>
            </w:r>
            <w:r>
              <w:rPr>
                <w:noProof/>
              </w:rPr>
              <w:tab/>
            </w:r>
            <w:r>
              <w:rPr>
                <w:noProof/>
              </w:rPr>
              <w:fldChar w:fldCharType="begin"/>
            </w:r>
            <w:r>
              <w:rPr>
                <w:noProof/>
              </w:rPr>
              <w:instrText>PAGEREF _Toc30845 \h</w:instrText>
            </w:r>
            <w:r>
              <w:rPr>
                <w:noProof/>
              </w:rPr>
            </w:r>
            <w:r>
              <w:rPr>
                <w:noProof/>
              </w:rPr>
              <w:fldChar w:fldCharType="separate"/>
            </w:r>
            <w:r w:rsidR="00961E54">
              <w:rPr>
                <w:noProof/>
              </w:rPr>
              <w:t>7</w:t>
            </w:r>
            <w:r>
              <w:rPr>
                <w:noProof/>
              </w:rPr>
              <w:fldChar w:fldCharType="end"/>
            </w:r>
          </w:hyperlink>
        </w:p>
        <w:p w14:paraId="4FD79A89" w14:textId="56B96E2C" w:rsidR="000842E2" w:rsidRDefault="000842E2">
          <w:pPr>
            <w:pStyle w:val="TOC2"/>
            <w:tabs>
              <w:tab w:val="right" w:leader="dot" w:pos="9035"/>
            </w:tabs>
            <w:rPr>
              <w:noProof/>
            </w:rPr>
          </w:pPr>
          <w:hyperlink w:anchor="_Toc30846">
            <w:r>
              <w:rPr>
                <w:noProof/>
              </w:rPr>
              <w:t>Factors Contributing to the Issue</w:t>
            </w:r>
            <w:r>
              <w:rPr>
                <w:noProof/>
              </w:rPr>
              <w:tab/>
            </w:r>
            <w:r>
              <w:rPr>
                <w:noProof/>
              </w:rPr>
              <w:fldChar w:fldCharType="begin"/>
            </w:r>
            <w:r>
              <w:rPr>
                <w:noProof/>
              </w:rPr>
              <w:instrText>PAGEREF _Toc30846 \h</w:instrText>
            </w:r>
            <w:r>
              <w:rPr>
                <w:noProof/>
              </w:rPr>
            </w:r>
            <w:r>
              <w:rPr>
                <w:noProof/>
              </w:rPr>
              <w:fldChar w:fldCharType="separate"/>
            </w:r>
            <w:r w:rsidR="00961E54">
              <w:rPr>
                <w:noProof/>
              </w:rPr>
              <w:t>8</w:t>
            </w:r>
            <w:r>
              <w:rPr>
                <w:noProof/>
              </w:rPr>
              <w:fldChar w:fldCharType="end"/>
            </w:r>
          </w:hyperlink>
        </w:p>
        <w:p w14:paraId="1D505303" w14:textId="2DFF5EC7" w:rsidR="000842E2" w:rsidRDefault="000842E2">
          <w:pPr>
            <w:pStyle w:val="TOC2"/>
            <w:tabs>
              <w:tab w:val="right" w:leader="dot" w:pos="9035"/>
            </w:tabs>
            <w:rPr>
              <w:noProof/>
            </w:rPr>
          </w:pPr>
          <w:hyperlink w:anchor="_Toc30847">
            <w:r>
              <w:rPr>
                <w:noProof/>
              </w:rPr>
              <w:t>STEEPLED Analysis</w:t>
            </w:r>
            <w:r>
              <w:rPr>
                <w:noProof/>
              </w:rPr>
              <w:tab/>
            </w:r>
            <w:r>
              <w:rPr>
                <w:noProof/>
              </w:rPr>
              <w:fldChar w:fldCharType="begin"/>
            </w:r>
            <w:r>
              <w:rPr>
                <w:noProof/>
              </w:rPr>
              <w:instrText>PAGEREF _Toc30847 \h</w:instrText>
            </w:r>
            <w:r>
              <w:rPr>
                <w:noProof/>
              </w:rPr>
            </w:r>
            <w:r>
              <w:rPr>
                <w:noProof/>
              </w:rPr>
              <w:fldChar w:fldCharType="separate"/>
            </w:r>
            <w:r w:rsidR="00961E54">
              <w:rPr>
                <w:noProof/>
              </w:rPr>
              <w:t>10</w:t>
            </w:r>
            <w:r>
              <w:rPr>
                <w:noProof/>
              </w:rPr>
              <w:fldChar w:fldCharType="end"/>
            </w:r>
          </w:hyperlink>
        </w:p>
        <w:p w14:paraId="2D8D68C4" w14:textId="61D0512D" w:rsidR="000842E2" w:rsidRDefault="000842E2">
          <w:pPr>
            <w:pStyle w:val="TOC2"/>
            <w:tabs>
              <w:tab w:val="right" w:leader="dot" w:pos="9035"/>
            </w:tabs>
            <w:rPr>
              <w:noProof/>
            </w:rPr>
          </w:pPr>
          <w:hyperlink w:anchor="_Toc30848">
            <w:r>
              <w:rPr>
                <w:noProof/>
              </w:rPr>
              <w:t>S</w:t>
            </w:r>
            <w:r w:rsidR="00961E54">
              <w:rPr>
                <w:noProof/>
              </w:rPr>
              <w:t>WOT</w:t>
            </w:r>
            <w:r>
              <w:rPr>
                <w:noProof/>
              </w:rPr>
              <w:t xml:space="preserve"> Analysis</w:t>
            </w:r>
            <w:r>
              <w:rPr>
                <w:noProof/>
              </w:rPr>
              <w:tab/>
            </w:r>
            <w:r>
              <w:rPr>
                <w:noProof/>
              </w:rPr>
              <w:fldChar w:fldCharType="begin"/>
            </w:r>
            <w:r>
              <w:rPr>
                <w:noProof/>
              </w:rPr>
              <w:instrText>PAGEREF _Toc30848 \h</w:instrText>
            </w:r>
            <w:r>
              <w:rPr>
                <w:noProof/>
              </w:rPr>
            </w:r>
            <w:r>
              <w:rPr>
                <w:noProof/>
              </w:rPr>
              <w:fldChar w:fldCharType="separate"/>
            </w:r>
            <w:r w:rsidR="00961E54">
              <w:rPr>
                <w:noProof/>
              </w:rPr>
              <w:t>11</w:t>
            </w:r>
            <w:r>
              <w:rPr>
                <w:noProof/>
              </w:rPr>
              <w:fldChar w:fldCharType="end"/>
            </w:r>
          </w:hyperlink>
        </w:p>
        <w:p w14:paraId="24F8F668" w14:textId="571AA831" w:rsidR="000842E2" w:rsidRDefault="000842E2">
          <w:pPr>
            <w:pStyle w:val="TOC2"/>
            <w:tabs>
              <w:tab w:val="right" w:leader="dot" w:pos="9035"/>
            </w:tabs>
            <w:rPr>
              <w:noProof/>
            </w:rPr>
          </w:pPr>
          <w:hyperlink w:anchor="_Toc30849">
            <w:r>
              <w:rPr>
                <w:noProof/>
              </w:rPr>
              <w:t>TOWS Analysis</w:t>
            </w:r>
            <w:r>
              <w:rPr>
                <w:noProof/>
              </w:rPr>
              <w:tab/>
            </w:r>
            <w:r>
              <w:rPr>
                <w:noProof/>
              </w:rPr>
              <w:fldChar w:fldCharType="begin"/>
            </w:r>
            <w:r>
              <w:rPr>
                <w:noProof/>
              </w:rPr>
              <w:instrText>PAGEREF _Toc30849 \h</w:instrText>
            </w:r>
            <w:r>
              <w:rPr>
                <w:noProof/>
              </w:rPr>
            </w:r>
            <w:r>
              <w:rPr>
                <w:noProof/>
              </w:rPr>
              <w:fldChar w:fldCharType="separate"/>
            </w:r>
            <w:r w:rsidR="00961E54">
              <w:rPr>
                <w:noProof/>
              </w:rPr>
              <w:t>13</w:t>
            </w:r>
            <w:r>
              <w:rPr>
                <w:noProof/>
              </w:rPr>
              <w:fldChar w:fldCharType="end"/>
            </w:r>
          </w:hyperlink>
        </w:p>
        <w:p w14:paraId="7E11A707" w14:textId="517F8F45" w:rsidR="000842E2" w:rsidRDefault="000842E2">
          <w:pPr>
            <w:pStyle w:val="TOC1"/>
            <w:tabs>
              <w:tab w:val="right" w:leader="dot" w:pos="9035"/>
            </w:tabs>
            <w:rPr>
              <w:noProof/>
            </w:rPr>
          </w:pPr>
          <w:hyperlink w:anchor="_Toc30850">
            <w:r>
              <w:rPr>
                <w:noProof/>
              </w:rPr>
              <w:t>Recommendations and Change Management</w:t>
            </w:r>
            <w:r>
              <w:rPr>
                <w:noProof/>
              </w:rPr>
              <w:tab/>
            </w:r>
            <w:r>
              <w:rPr>
                <w:noProof/>
              </w:rPr>
              <w:fldChar w:fldCharType="begin"/>
            </w:r>
            <w:r>
              <w:rPr>
                <w:noProof/>
              </w:rPr>
              <w:instrText>PAGEREF _Toc30850 \h</w:instrText>
            </w:r>
            <w:r>
              <w:rPr>
                <w:noProof/>
              </w:rPr>
            </w:r>
            <w:r>
              <w:rPr>
                <w:noProof/>
              </w:rPr>
              <w:fldChar w:fldCharType="separate"/>
            </w:r>
            <w:r w:rsidR="00961E54">
              <w:rPr>
                <w:noProof/>
              </w:rPr>
              <w:t>14</w:t>
            </w:r>
            <w:r>
              <w:rPr>
                <w:noProof/>
              </w:rPr>
              <w:fldChar w:fldCharType="end"/>
            </w:r>
          </w:hyperlink>
        </w:p>
        <w:p w14:paraId="0641C10A" w14:textId="374E5C7A" w:rsidR="000842E2" w:rsidRDefault="000842E2">
          <w:pPr>
            <w:pStyle w:val="TOC2"/>
            <w:tabs>
              <w:tab w:val="right" w:leader="dot" w:pos="9035"/>
            </w:tabs>
            <w:rPr>
              <w:noProof/>
            </w:rPr>
          </w:pPr>
          <w:hyperlink w:anchor="_Toc30851">
            <w:r>
              <w:rPr>
                <w:noProof/>
              </w:rPr>
              <w:t>Recommended Strategies to Address the Issue</w:t>
            </w:r>
            <w:r>
              <w:rPr>
                <w:noProof/>
              </w:rPr>
              <w:tab/>
            </w:r>
            <w:r>
              <w:rPr>
                <w:noProof/>
              </w:rPr>
              <w:fldChar w:fldCharType="begin"/>
            </w:r>
            <w:r>
              <w:rPr>
                <w:noProof/>
              </w:rPr>
              <w:instrText>PAGEREF _Toc30851 \h</w:instrText>
            </w:r>
            <w:r>
              <w:rPr>
                <w:noProof/>
              </w:rPr>
            </w:r>
            <w:r>
              <w:rPr>
                <w:noProof/>
              </w:rPr>
              <w:fldChar w:fldCharType="separate"/>
            </w:r>
            <w:r w:rsidR="00961E54">
              <w:rPr>
                <w:noProof/>
              </w:rPr>
              <w:t>14</w:t>
            </w:r>
            <w:r>
              <w:rPr>
                <w:noProof/>
              </w:rPr>
              <w:fldChar w:fldCharType="end"/>
            </w:r>
          </w:hyperlink>
        </w:p>
        <w:p w14:paraId="23975C19" w14:textId="762D9295" w:rsidR="000842E2" w:rsidRDefault="000842E2">
          <w:pPr>
            <w:pStyle w:val="TOC2"/>
            <w:tabs>
              <w:tab w:val="right" w:leader="dot" w:pos="9035"/>
            </w:tabs>
            <w:rPr>
              <w:noProof/>
            </w:rPr>
          </w:pPr>
          <w:hyperlink w:anchor="_Toc30852">
            <w:r>
              <w:rPr>
                <w:noProof/>
              </w:rPr>
              <w:t>Implementation Plan</w:t>
            </w:r>
            <w:r>
              <w:rPr>
                <w:noProof/>
              </w:rPr>
              <w:tab/>
            </w:r>
            <w:r>
              <w:rPr>
                <w:noProof/>
              </w:rPr>
              <w:fldChar w:fldCharType="begin"/>
            </w:r>
            <w:r>
              <w:rPr>
                <w:noProof/>
              </w:rPr>
              <w:instrText>PAGEREF _Toc30852 \h</w:instrText>
            </w:r>
            <w:r>
              <w:rPr>
                <w:noProof/>
              </w:rPr>
            </w:r>
            <w:r>
              <w:rPr>
                <w:noProof/>
              </w:rPr>
              <w:fldChar w:fldCharType="separate"/>
            </w:r>
            <w:r w:rsidR="00961E54">
              <w:rPr>
                <w:noProof/>
              </w:rPr>
              <w:t>16</w:t>
            </w:r>
            <w:r>
              <w:rPr>
                <w:noProof/>
              </w:rPr>
              <w:fldChar w:fldCharType="end"/>
            </w:r>
          </w:hyperlink>
        </w:p>
        <w:p w14:paraId="00B4FF28" w14:textId="77845A0F" w:rsidR="000842E2" w:rsidRDefault="000842E2">
          <w:pPr>
            <w:pStyle w:val="TOC2"/>
            <w:tabs>
              <w:tab w:val="right" w:leader="dot" w:pos="9035"/>
            </w:tabs>
            <w:rPr>
              <w:noProof/>
            </w:rPr>
          </w:pPr>
          <w:hyperlink w:anchor="_Toc30853">
            <w:r>
              <w:rPr>
                <w:noProof/>
              </w:rPr>
              <w:t>Change Management Strategies</w:t>
            </w:r>
            <w:r>
              <w:rPr>
                <w:noProof/>
              </w:rPr>
              <w:tab/>
            </w:r>
            <w:r>
              <w:rPr>
                <w:noProof/>
              </w:rPr>
              <w:fldChar w:fldCharType="begin"/>
            </w:r>
            <w:r>
              <w:rPr>
                <w:noProof/>
              </w:rPr>
              <w:instrText>PAGEREF _Toc30853 \h</w:instrText>
            </w:r>
            <w:r>
              <w:rPr>
                <w:noProof/>
              </w:rPr>
            </w:r>
            <w:r>
              <w:rPr>
                <w:noProof/>
              </w:rPr>
              <w:fldChar w:fldCharType="separate"/>
            </w:r>
            <w:r w:rsidR="00961E54">
              <w:rPr>
                <w:noProof/>
              </w:rPr>
              <w:t>17</w:t>
            </w:r>
            <w:r>
              <w:rPr>
                <w:noProof/>
              </w:rPr>
              <w:fldChar w:fldCharType="end"/>
            </w:r>
          </w:hyperlink>
        </w:p>
        <w:p w14:paraId="3AAD4D5D" w14:textId="23402EDC" w:rsidR="000842E2" w:rsidRDefault="000842E2">
          <w:pPr>
            <w:pStyle w:val="TOC2"/>
            <w:tabs>
              <w:tab w:val="right" w:leader="dot" w:pos="9035"/>
            </w:tabs>
            <w:rPr>
              <w:noProof/>
            </w:rPr>
          </w:pPr>
          <w:hyperlink w:anchor="_Toc30854">
            <w:r>
              <w:rPr>
                <w:noProof/>
              </w:rPr>
              <w:t>Kotter's 8-Step Change Model</w:t>
            </w:r>
            <w:r>
              <w:rPr>
                <w:noProof/>
              </w:rPr>
              <w:tab/>
            </w:r>
            <w:r>
              <w:rPr>
                <w:noProof/>
              </w:rPr>
              <w:fldChar w:fldCharType="begin"/>
            </w:r>
            <w:r>
              <w:rPr>
                <w:noProof/>
              </w:rPr>
              <w:instrText>PAGEREF _Toc30854 \h</w:instrText>
            </w:r>
            <w:r>
              <w:rPr>
                <w:noProof/>
              </w:rPr>
            </w:r>
            <w:r>
              <w:rPr>
                <w:noProof/>
              </w:rPr>
              <w:fldChar w:fldCharType="separate"/>
            </w:r>
            <w:r w:rsidR="00961E54">
              <w:rPr>
                <w:noProof/>
              </w:rPr>
              <w:t>17</w:t>
            </w:r>
            <w:r>
              <w:rPr>
                <w:noProof/>
              </w:rPr>
              <w:fldChar w:fldCharType="end"/>
            </w:r>
          </w:hyperlink>
        </w:p>
        <w:p w14:paraId="257DCC98" w14:textId="7C8431BE" w:rsidR="000842E2" w:rsidRDefault="000842E2">
          <w:pPr>
            <w:pStyle w:val="TOC2"/>
            <w:tabs>
              <w:tab w:val="right" w:leader="dot" w:pos="9035"/>
            </w:tabs>
            <w:rPr>
              <w:noProof/>
            </w:rPr>
          </w:pPr>
          <w:hyperlink w:anchor="_Toc30855">
            <w:r>
              <w:rPr>
                <w:noProof/>
              </w:rPr>
              <w:t>Measuring Success</w:t>
            </w:r>
            <w:r>
              <w:rPr>
                <w:noProof/>
              </w:rPr>
              <w:tab/>
            </w:r>
            <w:r>
              <w:rPr>
                <w:noProof/>
              </w:rPr>
              <w:fldChar w:fldCharType="begin"/>
            </w:r>
            <w:r>
              <w:rPr>
                <w:noProof/>
              </w:rPr>
              <w:instrText>PAGEREF _Toc30855 \h</w:instrText>
            </w:r>
            <w:r>
              <w:rPr>
                <w:noProof/>
              </w:rPr>
            </w:r>
            <w:r>
              <w:rPr>
                <w:noProof/>
              </w:rPr>
              <w:fldChar w:fldCharType="separate"/>
            </w:r>
            <w:r w:rsidR="00961E54">
              <w:rPr>
                <w:noProof/>
              </w:rPr>
              <w:t>19</w:t>
            </w:r>
            <w:r>
              <w:rPr>
                <w:noProof/>
              </w:rPr>
              <w:fldChar w:fldCharType="end"/>
            </w:r>
          </w:hyperlink>
        </w:p>
        <w:p w14:paraId="661EA00F" w14:textId="61614E5F" w:rsidR="000842E2" w:rsidRDefault="000842E2">
          <w:pPr>
            <w:pStyle w:val="TOC2"/>
            <w:tabs>
              <w:tab w:val="right" w:leader="dot" w:pos="9035"/>
            </w:tabs>
            <w:rPr>
              <w:noProof/>
            </w:rPr>
          </w:pPr>
          <w:hyperlink w:anchor="_Toc30856">
            <w:r>
              <w:rPr>
                <w:noProof/>
              </w:rPr>
              <w:t>Cost Analysis</w:t>
            </w:r>
            <w:r>
              <w:rPr>
                <w:noProof/>
              </w:rPr>
              <w:tab/>
            </w:r>
            <w:r>
              <w:rPr>
                <w:noProof/>
              </w:rPr>
              <w:fldChar w:fldCharType="begin"/>
            </w:r>
            <w:r>
              <w:rPr>
                <w:noProof/>
              </w:rPr>
              <w:instrText>PAGEREF _Toc30856 \h</w:instrText>
            </w:r>
            <w:r>
              <w:rPr>
                <w:noProof/>
              </w:rPr>
            </w:r>
            <w:r>
              <w:rPr>
                <w:noProof/>
              </w:rPr>
              <w:fldChar w:fldCharType="separate"/>
            </w:r>
            <w:r w:rsidR="00961E54">
              <w:rPr>
                <w:noProof/>
              </w:rPr>
              <w:t>20</w:t>
            </w:r>
            <w:r>
              <w:rPr>
                <w:noProof/>
              </w:rPr>
              <w:fldChar w:fldCharType="end"/>
            </w:r>
          </w:hyperlink>
        </w:p>
        <w:p w14:paraId="3FEF4C2C" w14:textId="53D13BE7" w:rsidR="000842E2" w:rsidRDefault="000842E2">
          <w:pPr>
            <w:pStyle w:val="TOC1"/>
            <w:tabs>
              <w:tab w:val="right" w:leader="dot" w:pos="9035"/>
            </w:tabs>
            <w:rPr>
              <w:noProof/>
            </w:rPr>
          </w:pPr>
          <w:hyperlink w:anchor="_Toc30857">
            <w:r>
              <w:rPr>
                <w:noProof/>
              </w:rPr>
              <w:t>Action Plan</w:t>
            </w:r>
            <w:r>
              <w:rPr>
                <w:noProof/>
              </w:rPr>
              <w:tab/>
            </w:r>
            <w:r>
              <w:rPr>
                <w:noProof/>
              </w:rPr>
              <w:fldChar w:fldCharType="begin"/>
            </w:r>
            <w:r>
              <w:rPr>
                <w:noProof/>
              </w:rPr>
              <w:instrText>PAGEREF _Toc30857 \h</w:instrText>
            </w:r>
            <w:r>
              <w:rPr>
                <w:noProof/>
              </w:rPr>
            </w:r>
            <w:r>
              <w:rPr>
                <w:noProof/>
              </w:rPr>
              <w:fldChar w:fldCharType="separate"/>
            </w:r>
            <w:r w:rsidR="00961E54">
              <w:rPr>
                <w:noProof/>
              </w:rPr>
              <w:t>20</w:t>
            </w:r>
            <w:r>
              <w:rPr>
                <w:noProof/>
              </w:rPr>
              <w:fldChar w:fldCharType="end"/>
            </w:r>
          </w:hyperlink>
        </w:p>
        <w:p w14:paraId="5A49FCF7" w14:textId="72EAC907" w:rsidR="000842E2" w:rsidRDefault="000842E2">
          <w:pPr>
            <w:pStyle w:val="TOC1"/>
            <w:tabs>
              <w:tab w:val="right" w:leader="dot" w:pos="9035"/>
            </w:tabs>
            <w:rPr>
              <w:noProof/>
            </w:rPr>
          </w:pPr>
          <w:hyperlink w:anchor="_Toc30858">
            <w:r>
              <w:rPr>
                <w:noProof/>
              </w:rPr>
              <w:t>Conclusion</w:t>
            </w:r>
            <w:r>
              <w:rPr>
                <w:noProof/>
              </w:rPr>
              <w:tab/>
            </w:r>
            <w:r>
              <w:rPr>
                <w:noProof/>
              </w:rPr>
              <w:fldChar w:fldCharType="begin"/>
            </w:r>
            <w:r>
              <w:rPr>
                <w:noProof/>
              </w:rPr>
              <w:instrText>PAGEREF _Toc30858 \h</w:instrText>
            </w:r>
            <w:r>
              <w:rPr>
                <w:noProof/>
              </w:rPr>
            </w:r>
            <w:r>
              <w:rPr>
                <w:noProof/>
              </w:rPr>
              <w:fldChar w:fldCharType="separate"/>
            </w:r>
            <w:r w:rsidR="00961E54">
              <w:rPr>
                <w:noProof/>
              </w:rPr>
              <w:t>22</w:t>
            </w:r>
            <w:r>
              <w:rPr>
                <w:noProof/>
              </w:rPr>
              <w:fldChar w:fldCharType="end"/>
            </w:r>
          </w:hyperlink>
        </w:p>
        <w:p w14:paraId="637A666C" w14:textId="76E87BDC" w:rsidR="000842E2" w:rsidRDefault="000842E2">
          <w:pPr>
            <w:pStyle w:val="TOC1"/>
            <w:tabs>
              <w:tab w:val="right" w:leader="dot" w:pos="9035"/>
            </w:tabs>
            <w:rPr>
              <w:noProof/>
            </w:rPr>
          </w:pPr>
          <w:hyperlink w:anchor="_Toc30859">
            <w:r>
              <w:rPr>
                <w:noProof/>
              </w:rPr>
              <w:t>References</w:t>
            </w:r>
            <w:r>
              <w:rPr>
                <w:noProof/>
              </w:rPr>
              <w:tab/>
            </w:r>
            <w:r>
              <w:rPr>
                <w:noProof/>
              </w:rPr>
              <w:fldChar w:fldCharType="begin"/>
            </w:r>
            <w:r>
              <w:rPr>
                <w:noProof/>
              </w:rPr>
              <w:instrText>PAGEREF _Toc30859 \h</w:instrText>
            </w:r>
            <w:r>
              <w:rPr>
                <w:noProof/>
              </w:rPr>
            </w:r>
            <w:r>
              <w:rPr>
                <w:noProof/>
              </w:rPr>
              <w:fldChar w:fldCharType="separate"/>
            </w:r>
            <w:r w:rsidR="00961E54">
              <w:rPr>
                <w:noProof/>
              </w:rPr>
              <w:t>24</w:t>
            </w:r>
            <w:r>
              <w:rPr>
                <w:noProof/>
              </w:rPr>
              <w:fldChar w:fldCharType="end"/>
            </w:r>
          </w:hyperlink>
        </w:p>
        <w:p w14:paraId="69B81D24" w14:textId="77777777" w:rsidR="000842E2" w:rsidRDefault="00000000">
          <w:r>
            <w:fldChar w:fldCharType="end"/>
          </w:r>
        </w:p>
      </w:sdtContent>
    </w:sdt>
    <w:p w14:paraId="5742DB19" w14:textId="77777777" w:rsidR="000842E2" w:rsidRDefault="00000000">
      <w:pPr>
        <w:spacing w:after="270" w:line="259" w:lineRule="auto"/>
        <w:ind w:left="0" w:right="0" w:firstLine="0"/>
        <w:jc w:val="left"/>
      </w:pPr>
      <w:r>
        <w:t xml:space="preserve"> </w:t>
      </w:r>
    </w:p>
    <w:p w14:paraId="3ADC32F0" w14:textId="77777777" w:rsidR="000842E2" w:rsidRDefault="00000000">
      <w:pPr>
        <w:spacing w:after="416" w:line="259" w:lineRule="auto"/>
        <w:ind w:left="0" w:right="0" w:firstLine="0"/>
        <w:jc w:val="left"/>
      </w:pPr>
      <w:r>
        <w:t xml:space="preserve"> </w:t>
      </w:r>
    </w:p>
    <w:p w14:paraId="2C9AE766" w14:textId="77777777" w:rsidR="000842E2" w:rsidRDefault="00000000">
      <w:pPr>
        <w:spacing w:after="0" w:line="259" w:lineRule="auto"/>
        <w:ind w:left="0" w:right="0" w:firstLine="0"/>
        <w:jc w:val="left"/>
      </w:pPr>
      <w:r>
        <w:t xml:space="preserve"> </w:t>
      </w:r>
      <w:r>
        <w:tab/>
      </w:r>
      <w:r>
        <w:rPr>
          <w:b/>
          <w:sz w:val="36"/>
        </w:rPr>
        <w:t xml:space="preserve"> </w:t>
      </w:r>
    </w:p>
    <w:p w14:paraId="652BE5DE" w14:textId="77777777" w:rsidR="00A8441D" w:rsidRDefault="00A8441D">
      <w:pPr>
        <w:pStyle w:val="Heading1"/>
        <w:ind w:left="-5"/>
      </w:pPr>
      <w:bookmarkStart w:id="1" w:name="_Toc30843"/>
    </w:p>
    <w:p w14:paraId="4DABEF19" w14:textId="5FFF6E00" w:rsidR="000842E2" w:rsidRDefault="00000000">
      <w:pPr>
        <w:pStyle w:val="Heading1"/>
        <w:ind w:left="-5"/>
      </w:pPr>
      <w:r>
        <w:t xml:space="preserve">Introduction   </w:t>
      </w:r>
      <w:bookmarkEnd w:id="1"/>
    </w:p>
    <w:p w14:paraId="58007104" w14:textId="77777777" w:rsidR="000842E2" w:rsidRDefault="00000000">
      <w:pPr>
        <w:ind w:left="-5" w:right="6"/>
      </w:pPr>
      <w:r>
        <w:t xml:space="preserve">A consultancy report evaluates the current negative online feedback affecting Hilton London Metropole as Hilton Hotels &amp; Resorts' flagship property (Cardoso, 2021). The modern hotel industry operates under digital transparency from customers who use social media, plus TripAdvisor and Booking.com, and Google Reviews, to shape public opinion; thus, negative guest reviews set off a chain of negative effects on how hotels are perceived, along with revenue and market position. The main objective of this analysis centres on identifying the primary causes behind Hilton London Metropole customer dissatisfaction, along with external and internal contributing factors, to develop and implement strategic recommendations intended to elevate service quality and bolster guest satisfaction and establish a lasting brand reputation. </w:t>
      </w:r>
    </w:p>
    <w:p w14:paraId="23FC859D" w14:textId="77777777" w:rsidR="000842E2" w:rsidRDefault="00000000">
      <w:pPr>
        <w:ind w:left="-5" w:right="6"/>
      </w:pPr>
      <w:r>
        <w:t xml:space="preserve">Hilton London Metropole is the largest conference hotel in the United Kingdom, based in Edgware Road, Central London, next to Paddington Station. Opened in 1972, it is a leading facility providing 1,059 rooms and ample meeting and dining space, and is strategically positioned near Hyde Park, Oxford Street and the West End. The hotel enjoys a central location, attracting business and leisure travellers with high occupancy rates as a result of the brand and its location. Nevertheless, over the past years, the hotel has been gaining incessantly poor ratings on the part of customers complaining about the outdated rooms, unsanitary conditions, slow service, and inadequate response of the management (Nicolau, Xiang and Wang, 2024). Such consecutive bad reviews have direly affected the market competitiveness of Hilton London Metropole, and online platforms as well as word-of-mouth are crucial in influencing the perception of people in an industry that is becoming more digitalised in terms of hospitality. </w:t>
      </w:r>
    </w:p>
    <w:p w14:paraId="299EA5BD" w14:textId="77777777" w:rsidR="000842E2" w:rsidRDefault="00000000">
      <w:pPr>
        <w:ind w:left="-5" w:right="6"/>
      </w:pPr>
      <w:r>
        <w:t>The research was developed explicitly for Visionary Hospitality Consultants, which operates from UK locations while providing consultation about service optimisation alongside hotel brand repositioning and resort brand revitalisation to hospitality properties throughout European markets. For over ten years, Visionary Hospitality Consultants has served as a consultant for top hospitality brands using company expertise combined with customer service advancements and performance enhancement methods to produce quantifiable outcomes (</w:t>
      </w:r>
      <w:proofErr w:type="spellStart"/>
      <w:r>
        <w:t>Mmari</w:t>
      </w:r>
      <w:proofErr w:type="spellEnd"/>
      <w:r>
        <w:t xml:space="preserve">, 2023). The group at our company combines expertise in hospitality management alongside an understanding of human psychological tendencies and web engagement to build individualised solutions for our clients' needs. </w:t>
      </w:r>
    </w:p>
    <w:p w14:paraId="464904FF" w14:textId="77777777" w:rsidR="000842E2" w:rsidRDefault="00000000">
      <w:pPr>
        <w:spacing w:after="0" w:line="259" w:lineRule="auto"/>
        <w:ind w:left="0" w:right="0" w:firstLine="0"/>
        <w:jc w:val="left"/>
      </w:pPr>
      <w:r>
        <w:t xml:space="preserve"> </w:t>
      </w:r>
    </w:p>
    <w:p w14:paraId="7A519375" w14:textId="77777777" w:rsidR="000842E2" w:rsidRDefault="00000000">
      <w:pPr>
        <w:ind w:left="-5" w:right="6"/>
      </w:pPr>
      <w:r>
        <w:lastRenderedPageBreak/>
        <w:t>The Hilton London Metropole problem gets solved through an analytical method that uses multiple strategy tools. The hotel organisation assesses its business environment and customer expectations through a STEEPLED analysis that includes Social, Technological, Economic, Environmental, Political, Legal, Ethical, and Demographic elements. The analysis examines broad tendencies involving social trends alongside digitalisation and regulatory changes, which create negative review problems (</w:t>
      </w:r>
      <w:proofErr w:type="spellStart"/>
      <w:r>
        <w:t>Lavrenenko</w:t>
      </w:r>
      <w:proofErr w:type="spellEnd"/>
      <w:r>
        <w:t xml:space="preserve"> et al., 2024).   </w:t>
      </w:r>
    </w:p>
    <w:p w14:paraId="2692F421" w14:textId="77777777" w:rsidR="000842E2" w:rsidRDefault="00000000">
      <w:pPr>
        <w:ind w:left="-5" w:right="6"/>
      </w:pPr>
      <w:r>
        <w:t>SOAR analysis (Strengths, Opportunities, Aspirations, Results) will be utilised to identify the strengths internally in the hotel, untapped potential, and aspirational aspirations (</w:t>
      </w:r>
      <w:proofErr w:type="spellStart"/>
      <w:r>
        <w:t>Kamkankaew</w:t>
      </w:r>
      <w:proofErr w:type="spellEnd"/>
      <w:r>
        <w:t>, 2023). SOAR is different from the classic SWOT analysis in that it is solution-focused and future-oriented, and it enables us to look for opportunities for growth and innovation. Following the SOAR framework, TOWS analysis will then be used to cross-map the interface between the internal hotel environment and the external STEEPLED elements (</w:t>
      </w:r>
      <w:proofErr w:type="spellStart"/>
      <w:r>
        <w:t>Lavrenenko</w:t>
      </w:r>
      <w:proofErr w:type="spellEnd"/>
      <w:r>
        <w:t xml:space="preserve"> et al., 2024). This will allow us to develop actionable strategies by pairing strengths with opportunities and countering weaknesses in response to changing threats. </w:t>
      </w:r>
    </w:p>
    <w:p w14:paraId="6EAC5CF1" w14:textId="77777777" w:rsidR="000842E2" w:rsidRDefault="00000000">
      <w:pPr>
        <w:spacing w:after="479"/>
        <w:ind w:left="-5" w:right="6"/>
      </w:pPr>
      <w:r>
        <w:t xml:space="preserve">Throughout the report, industry standards, guest satisfaction statistics, and best practices in hospitality management will be used to aid in analysis. Aside from strategic recommendations, this report will also have an in-depth action plan, cost-benefit analysis, and change management approach in applying Kotter's 8-Step Model in ensuring the sustainability and success of the recommended solutions (Trawick and Carraher, 2023).  Key performance indicators and key success indicators will be established to gauge progress and demonstrate the impact over time. </w:t>
      </w:r>
    </w:p>
    <w:p w14:paraId="65768A47" w14:textId="77777777" w:rsidR="000842E2" w:rsidRDefault="00000000">
      <w:pPr>
        <w:pStyle w:val="Heading1"/>
        <w:spacing w:after="300"/>
        <w:ind w:left="-5"/>
      </w:pPr>
      <w:bookmarkStart w:id="2" w:name="_Toc30844"/>
      <w:r>
        <w:t xml:space="preserve">Analysis </w:t>
      </w:r>
      <w:bookmarkEnd w:id="2"/>
    </w:p>
    <w:p w14:paraId="0FA3A208" w14:textId="77777777" w:rsidR="000842E2" w:rsidRDefault="00000000">
      <w:pPr>
        <w:pStyle w:val="Heading2"/>
        <w:ind w:left="-5" w:right="0"/>
      </w:pPr>
      <w:bookmarkStart w:id="3" w:name="_Toc30845"/>
      <w:r>
        <w:t>Issue Identification and impact on the hotel</w:t>
      </w:r>
      <w:r>
        <w:rPr>
          <w:b w:val="0"/>
        </w:rPr>
        <w:t xml:space="preserve"> </w:t>
      </w:r>
      <w:bookmarkEnd w:id="3"/>
    </w:p>
    <w:p w14:paraId="138BD763" w14:textId="77777777" w:rsidR="000842E2" w:rsidRDefault="00000000">
      <w:pPr>
        <w:ind w:left="-5" w:right="6"/>
      </w:pPr>
      <w:r>
        <w:t>The hospitality industry giant Hilton London Metropole is currently facing the most important challenge in its history, the steady appearance of negative customer reviews on the most popular online resources. It is especially menacing in a business where online reputation directly affects customer preference, money making and long-term brand value. Thorough analysis of the reviews on Booking.com, TripAdvisor, and Google shows that some features of the rooms, such as “old design, sanitary problems, malfunctioning equipment, and unreliable service” (</w:t>
      </w:r>
      <w:proofErr w:type="spellStart"/>
      <w:r>
        <w:t>Sanli</w:t>
      </w:r>
      <w:proofErr w:type="spellEnd"/>
      <w:r>
        <w:t xml:space="preserve">, 2024), are frequently mentioned. Such repeated negative emotions not only affect occupancy but also decrease customer confidence and reduce the digital rating of the hotel on the mainstream booking websites. </w:t>
      </w:r>
    </w:p>
    <w:p w14:paraId="76D2B991" w14:textId="77777777" w:rsidR="000842E2" w:rsidRDefault="00000000">
      <w:pPr>
        <w:ind w:left="-5" w:right="6"/>
      </w:pPr>
      <w:r>
        <w:lastRenderedPageBreak/>
        <w:t xml:space="preserve">This is particularly the case in the post-pandemic period, where customer demands for hygiene, speed of service, and value-for-money have risen sharply. Failing these for a brand like Hilton equals not just poor customer retention but also brand dilution. As of early 2025, to date, the average TripAdvisor rating for Hilton London Metropole has slipped to 3.5 out of 5, below the average of most of the local competition, like Park Plaza Westminster Bridge or the Hard Rock Hotel London (Rahimi et al., 2022).  </w:t>
      </w:r>
    </w:p>
    <w:p w14:paraId="0D25F042" w14:textId="77777777" w:rsidR="000842E2" w:rsidRDefault="00000000">
      <w:pPr>
        <w:ind w:left="-5" w:right="6"/>
      </w:pPr>
      <w:r>
        <w:t xml:space="preserve">The effect of such reviews is real. Negative reviews result in decreasing occupancy levels, which have a direct impact on room revenue and event bookings. This is critical for Hilton London Metropole, which has a strong dependency on corporate conferences, international visitors, and tour groups. Additionally, these reviews demotivate frontline staff, who are numerous and feel unsupported or overwhelmed by guest expectations and criticism (Hu, Trivedi, and Teichert, 2022).  </w:t>
      </w:r>
    </w:p>
    <w:p w14:paraId="037EBBC4" w14:textId="77777777" w:rsidR="000842E2" w:rsidRDefault="00000000">
      <w:pPr>
        <w:ind w:left="-5" w:right="6"/>
      </w:pPr>
      <w:r>
        <w:t>Reputationally, negative content on the web hurts the search ranking of the hotel since the majority of booking websites rank hotels according to guest ratings. It also hurts word-</w:t>
      </w:r>
      <w:proofErr w:type="spellStart"/>
      <w:r>
        <w:t>ofmouth</w:t>
      </w:r>
      <w:proofErr w:type="spellEnd"/>
      <w:r>
        <w:t xml:space="preserve"> advertising, which plays a very critical role in the hospitality industry. Additionally, potential business alliances, sponsorships, and pre-bookings can be withheld because of risk aversion on guest satisfaction (Sukhu and </w:t>
      </w:r>
      <w:proofErr w:type="spellStart"/>
      <w:r>
        <w:t>Bilgihan</w:t>
      </w:r>
      <w:proofErr w:type="spellEnd"/>
      <w:r>
        <w:t xml:space="preserve">, 2023).  </w:t>
      </w:r>
    </w:p>
    <w:p w14:paraId="2FF612FD" w14:textId="77777777" w:rsidR="000842E2" w:rsidRDefault="00000000">
      <w:pPr>
        <w:ind w:left="-5" w:right="6"/>
      </w:pPr>
      <w:r>
        <w:t>Furthermore, repeat business, the main indicator of hotel sustainability, is being eroded. Unsatisfied guests are not returning and are most likely to discourage others from staying. That reduces customer lifetime value (CLV) and includes paying extra to bring new guests in (</w:t>
      </w:r>
      <w:proofErr w:type="spellStart"/>
      <w:r>
        <w:t>Dandis</w:t>
      </w:r>
      <w:proofErr w:type="spellEnd"/>
      <w:r>
        <w:t xml:space="preserve"> et al., 2022).  </w:t>
      </w:r>
    </w:p>
    <w:p w14:paraId="0E434403" w14:textId="77777777" w:rsidR="000842E2" w:rsidRDefault="00000000">
      <w:pPr>
        <w:ind w:left="-5" w:right="6"/>
      </w:pPr>
      <w:r>
        <w:t>In short, negative guest commentaries, unless remedied, are a downward spiral of operational and reputational harm. Consequences include dampened bookings and lost business, as well as diluted employee morale and eroded brand trust. Without Hilton London Metropole making a swift adjustment, it risks losing its competitiveness in one of the globe's most competitive and dynamic hotel ecosystems (</w:t>
      </w:r>
      <w:proofErr w:type="spellStart"/>
      <w:r>
        <w:t>Fachada</w:t>
      </w:r>
      <w:proofErr w:type="spellEnd"/>
      <w:r>
        <w:t xml:space="preserve">, 2023).  </w:t>
      </w:r>
    </w:p>
    <w:p w14:paraId="4594E13C" w14:textId="77777777" w:rsidR="000842E2" w:rsidRDefault="00000000">
      <w:pPr>
        <w:pStyle w:val="Heading2"/>
        <w:ind w:left="-5" w:right="0"/>
      </w:pPr>
      <w:bookmarkStart w:id="4" w:name="_Toc30846"/>
      <w:r>
        <w:t xml:space="preserve">Factors Contributing to the Issue </w:t>
      </w:r>
      <w:bookmarkEnd w:id="4"/>
    </w:p>
    <w:p w14:paraId="7B9192D6" w14:textId="77777777" w:rsidR="000842E2" w:rsidRDefault="00000000">
      <w:pPr>
        <w:ind w:left="-5" w:right="6"/>
      </w:pPr>
      <w:r>
        <w:t xml:space="preserve">Hilton London Metropole currently has a chain of operational problems based on intrinsic and extrinsic causes that all have concrete effects on reputation and customer satisfaction (DZHABAROVA, 2024).  </w:t>
      </w:r>
    </w:p>
    <w:p w14:paraId="1ABB05FE" w14:textId="77777777" w:rsidR="000842E2" w:rsidRDefault="00000000">
      <w:pPr>
        <w:pStyle w:val="Heading4"/>
        <w:ind w:left="-5"/>
      </w:pPr>
      <w:r>
        <w:lastRenderedPageBreak/>
        <w:t xml:space="preserve">Internal Factors  </w:t>
      </w:r>
    </w:p>
    <w:p w14:paraId="13E1AAA2" w14:textId="77777777" w:rsidR="000842E2" w:rsidRDefault="00000000">
      <w:pPr>
        <w:ind w:left="-5" w:right="6"/>
      </w:pPr>
      <w:r>
        <w:t>Among the most significant internal issues are the ageing buildings. While there have been isolated repairs, much of it is outwardly outdated, with guest complaints being ongoing of "tired rooms," "worn carpets," and "broken furniture." This disparity of the rooms to Hilton's global brand standards provides a disjointed and disappointing guest experience (Xiao, 2021).  Lack of housekeeping management is another critical issue. Guests continuously complain about dirty rooms, soiled linen, and dirty bathrooms. These problems are a sign of poor training, understaffing, and inadequate supervision. Cleanliness is a key area of hospitality, and consistent failure in this area undermines the quality of service in general. Staff turnover is high, and inconsistent training widens service delivery issues (Hamadziripi, 2023). A few are praised for their courteous behaviour, whereas others are uncooperative or incompetent. Overall, poor training, particularly in complaint handling and service recovery, demeans service consistency. Elevated turnover, likely resulting from low morale or compensation, disrupts team continuity and stability in guest service. Also, the hotel lacks a strong feedback mechanism (Narayan et al., 2022). Online reviews remain unanswered or respond with superficial answers, indicating weak follow-through and a lack of ability to correct. Repeat customer complaints ensue as a consequence, and it indicates a lack of accountability. There is poor management control. The majority of visitors comment on sluggish or bad response to complaints, offering evidence of the leadership's engagement and reactive rather than proactive service recovery. This diminishes the capability of the hotel to uphold Hilton's level of excellence (</w:t>
      </w:r>
      <w:proofErr w:type="spellStart"/>
      <w:r>
        <w:t>Bardukova</w:t>
      </w:r>
      <w:proofErr w:type="spellEnd"/>
      <w:r>
        <w:t xml:space="preserve">, 2023).  </w:t>
      </w:r>
    </w:p>
    <w:p w14:paraId="535BB5A8" w14:textId="77777777" w:rsidR="000842E2" w:rsidRDefault="00000000">
      <w:pPr>
        <w:pStyle w:val="Heading4"/>
        <w:ind w:left="-5"/>
      </w:pPr>
      <w:r>
        <w:t xml:space="preserve">External Factors </w:t>
      </w:r>
    </w:p>
    <w:p w14:paraId="0054DFB4" w14:textId="77777777" w:rsidR="000842E2" w:rsidRDefault="00000000">
      <w:pPr>
        <w:spacing w:after="244"/>
        <w:ind w:left="-5" w:right="6"/>
      </w:pPr>
      <w:r>
        <w:t xml:space="preserve">Externally, post-COVID standards raised the guests' demand for cleanliness, contactless visits, and cool amenities. Hilton London Metropole's inability to provide these standards uniformly contributed to </w:t>
      </w:r>
      <w:proofErr w:type="spellStart"/>
      <w:r>
        <w:t>fueling</w:t>
      </w:r>
      <w:proofErr w:type="spellEnd"/>
      <w:r>
        <w:t xml:space="preserve"> the criticism. Increased use of online reviews also amplifies the effect of a bad experience (Zhu, 2023).  Online sites such as TripAdvisor and Google Reviews inflate cases of bad service, harming reputation and discouraging repeat bookings. Furthermore, labour shortages, driven by Brexit and Covid, have added pressure on the number of staff, compromising the quality of service. Aggression from newer value-based chains such as </w:t>
      </w:r>
      <w:proofErr w:type="spellStart"/>
      <w:r>
        <w:t>citizenm</w:t>
      </w:r>
      <w:proofErr w:type="spellEnd"/>
      <w:r>
        <w:t xml:space="preserve"> and Premier Inn has raised the value and experience bar for Hilton, which has forced it to struggle to hold onto premium value (Harrison et al., 2022).  Financial constraints such as inflation have heightened price consciousness for visitors (Román, Martín, and Plessis, 2025).  </w:t>
      </w:r>
    </w:p>
    <w:p w14:paraId="53169E8F" w14:textId="77777777" w:rsidR="000842E2" w:rsidRDefault="00000000">
      <w:pPr>
        <w:pStyle w:val="Heading2"/>
        <w:ind w:left="-5" w:right="0"/>
      </w:pPr>
      <w:bookmarkStart w:id="5" w:name="_Toc30847"/>
      <w:r>
        <w:lastRenderedPageBreak/>
        <w:t xml:space="preserve">STEEPLED Analysis </w:t>
      </w:r>
      <w:bookmarkEnd w:id="5"/>
    </w:p>
    <w:p w14:paraId="25CDA733" w14:textId="77777777" w:rsidR="000842E2" w:rsidRDefault="00000000">
      <w:pPr>
        <w:ind w:left="-5" w:right="6"/>
      </w:pPr>
      <w:r>
        <w:t xml:space="preserve">The STEEPLED framework provides a comprehensive overview from which to consider the external drivers of the Hilton London Metropole's issue of adverse guest reviews. (Georgiadou et al., 2021), At a social level, the expectations of travellers have shifted since COVID, with more focus on hygiene, personalised experiences, and efficient service. Guests are more vocal and empowered through digital means, and any breakdown in service or cleanliness is quickly shared online. Second, London's multiculturally composed tourist market needs culturally sensitive and inclusive service provision, and reputational loss is the consequence of this failure. </w:t>
      </w:r>
    </w:p>
    <w:p w14:paraId="5D9409D2" w14:textId="77777777" w:rsidR="000842E2" w:rsidRDefault="00000000">
      <w:pPr>
        <w:ind w:left="-5" w:right="6"/>
      </w:pPr>
      <w:r>
        <w:t xml:space="preserve">On a technological front, the speed of digital innovation in the hospitality industry has been very high, thus tremendously increasing expectations by guests to experience a seamless, technology-enabled stay that delivers both convenience and choice (Kruesi and Remy, 2024). Mobile check-in, smartphone-controlled room automation and fast Internet connections are now a basic reference value. Hilton London Metropole, however, has received negative reviews regarding old systems and unstable Wi-Fi, which takes away the fun, especially among business travellers and foreign tourists who need to stay digitally connected. This challenge has been aggravated by economic conditions in the UK. As inflation and the cost of travelling increase, guests have become price-conscious and expect higher value when they book into a premium property. </w:t>
      </w:r>
    </w:p>
    <w:p w14:paraId="1349A345" w14:textId="77777777" w:rsidR="000842E2" w:rsidRDefault="00000000">
      <w:pPr>
        <w:ind w:left="-5" w:right="6"/>
      </w:pPr>
      <w:r>
        <w:t xml:space="preserve">From an environmental perspective, sustainability is a growing concern for travellers (Eichelberger et al., 2021).  Those hotels that do not have visible green practices in place, such as energy conservation, waste conservation, or green certification, may be seen as out of step or irresponsible. Hilton's lack of widely promoted sustainability efforts at this property could be helping to create negative sentiments among environmentally conscious travellers. </w:t>
      </w:r>
    </w:p>
    <w:p w14:paraId="0B0949B6" w14:textId="77777777" w:rsidR="000842E2" w:rsidRDefault="00000000">
      <w:pPr>
        <w:ind w:left="-5" w:right="6"/>
      </w:pPr>
      <w:r>
        <w:t xml:space="preserve">Politically, its effects continue to affect the UK hospitality staff. Reduced numbers of EU workers have caused staff shortages and reduced capabilities for services, as seen by many visitors complaining about waiting long times for services and having them poorly delivered. Legally, the hotel must comply with health, safety, and employment laws. Complaining guests who register dissatisfaction regarding filthy rooms or uninformed staff may indicate a breakdown in adhering to something or poor operational control (Reeves and Bristow, 2024).  </w:t>
      </w:r>
    </w:p>
    <w:p w14:paraId="7E5D9511" w14:textId="77777777" w:rsidR="000842E2" w:rsidRDefault="00000000">
      <w:pPr>
        <w:spacing w:after="244"/>
        <w:ind w:left="-5" w:right="6"/>
      </w:pPr>
      <w:r>
        <w:t xml:space="preserve">Morally, consumers and employees increasingly expect hotels to demonstrate decent labour practices, decent wages, and diversity and inclusion (Hui, Tsui, and </w:t>
      </w:r>
      <w:proofErr w:type="spellStart"/>
      <w:r>
        <w:t>Tavitiyaman</w:t>
      </w:r>
      <w:proofErr w:type="spellEnd"/>
      <w:r>
        <w:t xml:space="preserve">, 2021). </w:t>
      </w:r>
      <w:r>
        <w:lastRenderedPageBreak/>
        <w:t>Without such principles being present within the hotel operations or treatment of employees, negative feedback and internal frustration can result. Finally, London's guest composition is absurdly segmented, from business travellers and tourists to families and foreign visitors. If the hotel does not tailor products to suit the diverse needs of these segments—language, cuisine, or culture—the hotel risks losing central customer segments and earning negative word-</w:t>
      </w:r>
      <w:proofErr w:type="spellStart"/>
      <w:r>
        <w:t>ofmouth</w:t>
      </w:r>
      <w:proofErr w:type="spellEnd"/>
      <w:r>
        <w:t xml:space="preserve"> as a result (de Oliveira Gosson et al., 2022).   </w:t>
      </w:r>
    </w:p>
    <w:p w14:paraId="672CB817" w14:textId="77777777" w:rsidR="000842E2" w:rsidRDefault="00000000">
      <w:pPr>
        <w:pStyle w:val="Heading2"/>
        <w:ind w:left="-5" w:right="0"/>
      </w:pPr>
      <w:bookmarkStart w:id="6" w:name="_Toc30848"/>
      <w:r>
        <w:t xml:space="preserve">SWOT Analysis  </w:t>
      </w:r>
      <w:bookmarkEnd w:id="6"/>
    </w:p>
    <w:p w14:paraId="399F4191" w14:textId="77777777" w:rsidR="000842E2" w:rsidRDefault="00000000">
      <w:pPr>
        <w:ind w:left="-5" w:right="6"/>
      </w:pPr>
      <w:r>
        <w:t xml:space="preserve">SWOT analysis of Hilton London Metropole gives a strategic summary of the internal potentials and external issues that confront the performance and prospects of improvement of the hotel. </w:t>
      </w:r>
    </w:p>
    <w:p w14:paraId="2DA33124" w14:textId="77777777" w:rsidR="000842E2" w:rsidRDefault="00000000">
      <w:pPr>
        <w:pStyle w:val="Heading4"/>
        <w:ind w:left="-5"/>
      </w:pPr>
      <w:r>
        <w:t xml:space="preserve">Strengths </w:t>
      </w:r>
    </w:p>
    <w:p w14:paraId="68A10745" w14:textId="77777777" w:rsidR="000842E2" w:rsidRDefault="00000000">
      <w:pPr>
        <w:ind w:left="-5" w:right="6"/>
      </w:pPr>
      <w:r>
        <w:t>Hilton London Metropole enjoys a good brand equity, as it belongs to the world-renowned chain of Hilton Hotels &amp; Resorts. This affiliation boosts the level of trust, improves exposure on international booking engines and generates steady demand. Its Central London location, just near the Paddington Station and other key attractions like Hyde Park and Oxford Street, makes it accessible and attractive to any leisure or corporate traveller. In addition, the hotel has one of the biggest conferencing and events capacities in the UK and is therefore a pacesetter in the business tourism sector. Another significant asset is the Hilton Honours loyalty programme, which helps to foster repeat bookings and improve guest retention by rewarding them and making them loyal to the brand (</w:t>
      </w:r>
      <w:proofErr w:type="spellStart"/>
      <w:r>
        <w:t>Fachada</w:t>
      </w:r>
      <w:proofErr w:type="spellEnd"/>
      <w:r>
        <w:t xml:space="preserve">, 2023).  </w:t>
      </w:r>
    </w:p>
    <w:p w14:paraId="04A0D011" w14:textId="77777777" w:rsidR="000842E2" w:rsidRDefault="00000000">
      <w:pPr>
        <w:pStyle w:val="Heading4"/>
        <w:ind w:left="-5"/>
      </w:pPr>
      <w:r>
        <w:t xml:space="preserve">Weaknesses </w:t>
      </w:r>
    </w:p>
    <w:p w14:paraId="285AC22B" w14:textId="77777777" w:rsidR="000842E2" w:rsidRDefault="00000000">
      <w:pPr>
        <w:spacing w:after="142"/>
        <w:ind w:left="-5" w:right="6"/>
      </w:pPr>
      <w:r>
        <w:t xml:space="preserve">However, Hilton London Metropole has an old infrastructure, and frequent reviews of the facility complain of old guest rooms, battered furniture, and poor facilities despite its brand reputation. Such shortcomings have resulted in bad reviews and decreasing online ratings. Moreover, variability of the service quality, caused by high turnover and inadequate training, damages guest satisfaction. The hotel also has poor online reputation management skills as it responds to guest comments in a superficial or delayed manner. This responsive strategy does neither restore confidence nor address reputation loss. Add to this a demonstrable failure to invest in digital innovation, including mobile check-in, digital room controls and integrated guest preference systems, which are beginning to define customer expectation, and the problem is compounded. </w:t>
      </w:r>
      <w:r>
        <w:rPr>
          <w:b/>
        </w:rPr>
        <w:t xml:space="preserve">Opportunities </w:t>
      </w:r>
    </w:p>
    <w:p w14:paraId="3CD7A29E" w14:textId="77777777" w:rsidR="000842E2" w:rsidRDefault="00000000">
      <w:pPr>
        <w:ind w:left="-5" w:right="6"/>
      </w:pPr>
      <w:r>
        <w:lastRenderedPageBreak/>
        <w:t xml:space="preserve">Technological upgrades, such as adopting smart room technology as well as improved hotel management systems (HMS), have a large potential to enhance the efficiency of operations and guest experience. Implementation of sustainability measures, including green energy options, water savings and waste management, may be attractive to eco-conscious clients and save money in the long term. Turnover would be resolved by investing in staff development programmes, which provide training, career progression and competitive benefits. Moreover, the digital reputation management systems (e.g., </w:t>
      </w:r>
      <w:proofErr w:type="spellStart"/>
      <w:r>
        <w:t>ReviewPro</w:t>
      </w:r>
      <w:proofErr w:type="spellEnd"/>
      <w:r>
        <w:t xml:space="preserve">) may allow responding to the guest feedback in real-time and create a more favourable image of the organisation. </w:t>
      </w:r>
    </w:p>
    <w:p w14:paraId="37866DAD" w14:textId="77777777" w:rsidR="000842E2" w:rsidRDefault="00000000">
      <w:pPr>
        <w:pStyle w:val="Heading4"/>
        <w:ind w:left="-5"/>
      </w:pPr>
      <w:r>
        <w:t xml:space="preserve">Threats </w:t>
      </w:r>
    </w:p>
    <w:p w14:paraId="3B2A5D5D" w14:textId="77777777" w:rsidR="000842E2" w:rsidRDefault="00000000">
      <w:pPr>
        <w:spacing w:after="244"/>
        <w:ind w:left="-5" w:right="6"/>
      </w:pPr>
      <w:r>
        <w:t xml:space="preserve">Online reviews have a huge presence and impact that is threatening; platforms such as TripAdvisor and Google Reviews can amplify the inefficiencies in services and ruin a reputation. New entrants into the market, especially the boutique and technology-enabled hotel chains like Citizen and Premier Inn, pose strong competition due to their better value and innovation. An increase in post-COVID guest expectations, especially in the areas of hygiene and responsiveness, also increases the pressure on performance. Lastly, the economic conditions, such as inflation and increased costs of operations, might not allow the hotel to carry out the required upgrading in the short run (Abdul Malek, 2023).  </w:t>
      </w:r>
    </w:p>
    <w:p w14:paraId="634C989E" w14:textId="77777777" w:rsidR="000842E2" w:rsidRDefault="00000000">
      <w:pPr>
        <w:pStyle w:val="Heading3"/>
        <w:ind w:left="-5" w:right="0"/>
      </w:pPr>
      <w:r>
        <w:t xml:space="preserve">McKinsey 7S Analysis of Hilton London Metropole  </w:t>
      </w:r>
    </w:p>
    <w:p w14:paraId="0C87CB74" w14:textId="77777777" w:rsidR="000842E2" w:rsidRDefault="00000000">
      <w:pPr>
        <w:ind w:left="-5" w:right="6"/>
      </w:pPr>
      <w:r>
        <w:t xml:space="preserve">The McKinsey 7S Framework allows for a systematic analysis of Hilton London Metropole's organisational inner fit through the examination of seven mutually dependent factors: Strategy, Structure, Systems, Shared Values, Style, Staff, and Skills. This diagnosis model is used to determine areas of misalignment that can be responsible for the hotel's operational inefficiencies and reputation problems. </w:t>
      </w:r>
    </w:p>
    <w:p w14:paraId="5094E3C0" w14:textId="77777777" w:rsidR="000842E2" w:rsidRDefault="00000000">
      <w:pPr>
        <w:ind w:left="-5" w:right="6"/>
      </w:pPr>
      <w:r>
        <w:rPr>
          <w:b/>
        </w:rPr>
        <w:t>Strategy:</w:t>
      </w:r>
      <w:r>
        <w:t xml:space="preserve"> Hilton London Metropole's new strategy focuses on brand consistency, corporate events, and upscale service. These plans are derailed by execution gaps that include subpar service delivery and the absence of contemporary amenities. What is required is a new strategy that revolves around guest-centric innovation, sustainability, and digital transformation to align outcomes with brand promise (Zeng, 2021).  </w:t>
      </w:r>
    </w:p>
    <w:p w14:paraId="7AF228F1" w14:textId="77777777" w:rsidR="000842E2" w:rsidRDefault="00000000">
      <w:pPr>
        <w:ind w:left="-5" w:right="6"/>
      </w:pPr>
      <w:r>
        <w:rPr>
          <w:b/>
        </w:rPr>
        <w:t>Structure:</w:t>
      </w:r>
      <w:r>
        <w:t xml:space="preserve"> The hotel's structure for operations seems conventional and hierarchical, which could hamper responsiveness and decision-making. For instance, slow service recovery and ineffective cross-departmental communication between housekeeping and the front desk </w:t>
      </w:r>
      <w:r>
        <w:lastRenderedPageBreak/>
        <w:t xml:space="preserve">indicate structural impediments. A more flexible and empowered structure with decentralised power for quicker resolution of guest issues is advised. </w:t>
      </w:r>
    </w:p>
    <w:p w14:paraId="3719B0D8" w14:textId="77777777" w:rsidR="000842E2" w:rsidRDefault="00000000">
      <w:pPr>
        <w:ind w:left="-5" w:right="6"/>
      </w:pPr>
      <w:r>
        <w:rPr>
          <w:b/>
        </w:rPr>
        <w:t>Systems:</w:t>
      </w:r>
      <w:r>
        <w:t xml:space="preserve"> Critical systems like the hotel management system (HMS), performance monitoring, and feedback management are obsolete or siloed. There is little automation in guest services and few uses of real-time data analytics. Spending on connected digital systems and review management is needed to enhance efficiency and guest satisfaction (Akash and </w:t>
      </w:r>
      <w:proofErr w:type="spellStart"/>
      <w:r>
        <w:t>Sarafath</w:t>
      </w:r>
      <w:proofErr w:type="spellEnd"/>
      <w:r>
        <w:t xml:space="preserve">, 2022).  </w:t>
      </w:r>
    </w:p>
    <w:p w14:paraId="6FA21BB8" w14:textId="77777777" w:rsidR="000842E2" w:rsidRDefault="00000000">
      <w:pPr>
        <w:ind w:left="-5" w:right="6"/>
      </w:pPr>
      <w:r>
        <w:rPr>
          <w:b/>
        </w:rPr>
        <w:t>Shared Values:</w:t>
      </w:r>
      <w:r>
        <w:t xml:space="preserve"> While Hilton espouses values of hospitality, service excellence, and integrity, these are not translated into a standard guest experience at this location. Front-line staff demonstrate inconsistent commitment, which indicates a gap between brand values and </w:t>
      </w:r>
      <w:proofErr w:type="spellStart"/>
      <w:r>
        <w:t>dayto</w:t>
      </w:r>
      <w:proofErr w:type="spellEnd"/>
      <w:r>
        <w:t xml:space="preserve">-day operations. Revitalising core values through training, leadership, and </w:t>
      </w:r>
      <w:proofErr w:type="spellStart"/>
      <w:r>
        <w:t>intracommunications</w:t>
      </w:r>
      <w:proofErr w:type="spellEnd"/>
      <w:r>
        <w:t xml:space="preserve"> is essential. </w:t>
      </w:r>
    </w:p>
    <w:p w14:paraId="390E4619" w14:textId="77777777" w:rsidR="000842E2" w:rsidRDefault="00000000">
      <w:pPr>
        <w:ind w:left="-5" w:right="6"/>
      </w:pPr>
      <w:r>
        <w:rPr>
          <w:b/>
        </w:rPr>
        <w:t xml:space="preserve">Style: </w:t>
      </w:r>
      <w:r>
        <w:t xml:space="preserve">Leadership within Hilton London Metropole seems to be reactive rather than proactive, particularly in addressing customer complaints. Moving in the direction of transformational leadership that supports accountability, teamwork, and creativity can create a culture of ongoing improvement.   </w:t>
      </w:r>
    </w:p>
    <w:p w14:paraId="73A4086B" w14:textId="77777777" w:rsidR="000842E2" w:rsidRDefault="00000000">
      <w:pPr>
        <w:ind w:left="-5" w:right="6"/>
      </w:pPr>
      <w:r>
        <w:rPr>
          <w:b/>
        </w:rPr>
        <w:t>Staff:</w:t>
      </w:r>
      <w:r>
        <w:t xml:space="preserve"> High turnover and low morale identify staffing as a key weakness. Few career opportunities, poor training, and understaffing in core areas (e.g., housekeeping) are principal pain points. Investing in staff development and motivation will be at the centre of service recovery. </w:t>
      </w:r>
    </w:p>
    <w:p w14:paraId="76E3DAD1" w14:textId="77777777" w:rsidR="000842E2" w:rsidRDefault="00000000">
      <w:pPr>
        <w:ind w:left="-5" w:right="6"/>
      </w:pPr>
      <w:r>
        <w:rPr>
          <w:b/>
        </w:rPr>
        <w:t>Skills:</w:t>
      </w:r>
      <w:r>
        <w:t xml:space="preserve"> Staff often do not have the technical and interpersonal competencies to provide Hilton's high-quality service. Upskilling staff in complaint handling, digital skills, and cross-functional functions can enhance consistency and quality of service (</w:t>
      </w:r>
      <w:proofErr w:type="spellStart"/>
      <w:r>
        <w:t>Gámez</w:t>
      </w:r>
      <w:proofErr w:type="spellEnd"/>
      <w:r>
        <w:t xml:space="preserve">, León, and Gonzalez, 2023).  </w:t>
      </w:r>
    </w:p>
    <w:p w14:paraId="1E4E7E23" w14:textId="77777777" w:rsidR="000842E2" w:rsidRDefault="00000000">
      <w:pPr>
        <w:pStyle w:val="Heading2"/>
        <w:ind w:left="-5" w:right="0"/>
      </w:pPr>
      <w:bookmarkStart w:id="7" w:name="_Toc30849"/>
      <w:r>
        <w:t xml:space="preserve">TOWS Analysis </w:t>
      </w:r>
      <w:bookmarkEnd w:id="7"/>
    </w:p>
    <w:p w14:paraId="4449C215" w14:textId="77777777" w:rsidR="000842E2" w:rsidRDefault="00000000">
      <w:pPr>
        <w:spacing w:after="474"/>
        <w:ind w:left="-5" w:right="6"/>
      </w:pPr>
      <w:r>
        <w:t>Hilton London Metropole can utilise its Strengths—brand name and central location—to mitigate Threats like heightened competition and financial pressures through loyalty schemes and value-for-money packages To transcend Weaknesses like outdated facilities and variable service, the hotel can utilise Opportunities like investment in refurbishment and digitalisation to enhance the customer experience (García-López, Galindo-Pérez-de-</w:t>
      </w:r>
      <w:proofErr w:type="spellStart"/>
      <w:r>
        <w:t>Azpillaga</w:t>
      </w:r>
      <w:proofErr w:type="spellEnd"/>
      <w:r>
        <w:t xml:space="preserve">, and </w:t>
      </w:r>
      <w:proofErr w:type="spellStart"/>
      <w:r>
        <w:t>ForondaRobles</w:t>
      </w:r>
      <w:proofErr w:type="spellEnd"/>
      <w:r>
        <w:t xml:space="preserve">, 2025). With its robust global support, Hilton can attract talented staff and implement regularised training to improve employee performance and reduce turnover (Pereira, 2023).  Moreover, through the adoption of sustainable practices, the hotel can respond to growing environmental concerns and attract more environmentally aware travellers. Online </w:t>
      </w:r>
      <w:r>
        <w:lastRenderedPageBreak/>
        <w:t>review engagement and feedback management can also help to mitigate the Threat of reputation damage in the digital age. Overall, strategic investment and operational improvement to align internal capacity with external conditions will help Hilton London Metropole to regain competitiveness and guest satisfaction in a challenging hospitality industry (</w:t>
      </w:r>
      <w:proofErr w:type="spellStart"/>
      <w:r>
        <w:t>Fachada</w:t>
      </w:r>
      <w:proofErr w:type="spellEnd"/>
      <w:r>
        <w:t xml:space="preserve">, 2023).  </w:t>
      </w:r>
    </w:p>
    <w:p w14:paraId="5CA77066" w14:textId="77777777" w:rsidR="000842E2" w:rsidRDefault="00000000">
      <w:pPr>
        <w:pStyle w:val="Heading1"/>
        <w:spacing w:after="300"/>
        <w:ind w:left="-5"/>
      </w:pPr>
      <w:bookmarkStart w:id="8" w:name="_Toc30850"/>
      <w:r>
        <w:t xml:space="preserve">Recommendations and Change Management </w:t>
      </w:r>
      <w:bookmarkEnd w:id="8"/>
    </w:p>
    <w:p w14:paraId="1E8FF1EB" w14:textId="77777777" w:rsidR="000842E2" w:rsidRDefault="00000000">
      <w:pPr>
        <w:pStyle w:val="Heading2"/>
        <w:ind w:left="-5" w:right="0"/>
      </w:pPr>
      <w:bookmarkStart w:id="9" w:name="_Toc30851"/>
      <w:r>
        <w:t xml:space="preserve">Recommended Strategies to Address the Issue </w:t>
      </w:r>
      <w:bookmarkEnd w:id="9"/>
    </w:p>
    <w:p w14:paraId="13407753" w14:textId="77777777" w:rsidR="000842E2" w:rsidRDefault="00000000">
      <w:pPr>
        <w:ind w:left="-5" w:right="6"/>
      </w:pPr>
      <w:r>
        <w:t xml:space="preserve">To address the operations and service issues at Hilton London Metropole, there needs to be an integrated solution that involves multiple strategies. These strategies are to enhance service quality, adopt technology integration, enhance operations, and create staff. The following explains the recommended strategies in detail (Zeng, 2021).  </w:t>
      </w:r>
    </w:p>
    <w:p w14:paraId="2B2E7269" w14:textId="77777777" w:rsidR="000842E2" w:rsidRDefault="00000000">
      <w:pPr>
        <w:pStyle w:val="Heading4"/>
        <w:ind w:left="-5"/>
      </w:pPr>
      <w:r>
        <w:t xml:space="preserve">Service Quality Improvement Strategies </w:t>
      </w:r>
    </w:p>
    <w:p w14:paraId="2FE7F605" w14:textId="77777777" w:rsidR="000842E2" w:rsidRDefault="00000000">
      <w:pPr>
        <w:ind w:left="-5" w:right="6"/>
      </w:pPr>
      <w:r>
        <w:t>One of the most notable issues at Hilton London Metropole is the inequality of housekeeping services, which leads to regular guest dissatisfaction. To better this, the hotel must implement more stringent housekeeping policies, where every room meets Hilton's high standards. This can be achieved through effective room checks and a better quality control process. Periodic retraining of housekeeping staff in Hilton's brand standards will help to eliminate service delivery variations, with quality and cleanliness guaranteed at all times.  In terms of customer service, Hilton London Metropole will require a high level of service excellence (Liat et al., 2017). This can be attained through the development of a holistic training program for all staff in the areas of proactive complaint resolution, guest engagement, and problem-solving. Staff should be equipped with problem identification and solving techniques so that they can solve problems quickly, mitigating any impact of complaints and ultimately preventing harmful reviews (</w:t>
      </w:r>
      <w:proofErr w:type="spellStart"/>
      <w:r>
        <w:t>Jasinskas</w:t>
      </w:r>
      <w:proofErr w:type="spellEnd"/>
      <w:r>
        <w:t xml:space="preserve"> et al., 2016).   </w:t>
      </w:r>
    </w:p>
    <w:p w14:paraId="70D5E96B" w14:textId="77777777" w:rsidR="000842E2" w:rsidRDefault="00000000">
      <w:pPr>
        <w:pStyle w:val="Heading4"/>
        <w:ind w:left="-5"/>
      </w:pPr>
      <w:r>
        <w:t xml:space="preserve">Technology Integration and Digital Transformation </w:t>
      </w:r>
    </w:p>
    <w:p w14:paraId="59689246" w14:textId="77777777" w:rsidR="000842E2" w:rsidRDefault="00000000">
      <w:pPr>
        <w:ind w:left="-5" w:right="6"/>
      </w:pPr>
      <w:r>
        <w:t xml:space="preserve">To meet the evolving needs of guests, Hilton London Metropole needs to implement up-to-date technologies that enhance guest experience and streamline processes. One such significant move in this direction is integrating smart room functionality (Jayawardena et al., 2023). Through the investment in keyless entry, climate control that is automated, and personalised entertainment features, the hotel is capable of meeting the needs of technology-savvy travellers. Smart room amenities like these not only provide visitors with more convenience and comfort </w:t>
      </w:r>
      <w:r>
        <w:lastRenderedPageBreak/>
        <w:t xml:space="preserve">but also reduce the need for staff interventions in normal room services, making operating efficiency greater. In addition to refurbishing room facilities, Hilton London Metropole must focus on building its operational infrastructure through the upgrade of its Hotel Management System (HMS) (Chin, </w:t>
      </w:r>
      <w:proofErr w:type="spellStart"/>
      <w:r>
        <w:t>Marasini</w:t>
      </w:r>
      <w:proofErr w:type="spellEnd"/>
      <w:r>
        <w:t>, and Lee, 2023). An integrated HMS can consolidate several systems, such as reservations, housekeeping, and guest preferences, into a seamless communication network between departments. Integration will not only minimise delays in operations but will also allow the hotel to anticipate guests' needs, which will improve the overall experience.  Moreover, the installation of a good Customer Relationship Management (CRM) system can significantly improve the guest engagement tactics of the hotel. A CRM will help in tracking guest preferences, bookings, and feedback history, enabling the hotel to send personalised offers and promotions. Such personalisation can create higher guest retention rates and repeat visit frequencies (Abdel</w:t>
      </w:r>
      <w:r>
        <w:rPr>
          <w:rFonts w:ascii="Cambria Math" w:eastAsia="Cambria Math" w:hAnsi="Cambria Math" w:cs="Cambria Math"/>
        </w:rPr>
        <w:t>‐</w:t>
      </w:r>
      <w:r>
        <w:t xml:space="preserve">Hamid et al., 2022).    </w:t>
      </w:r>
    </w:p>
    <w:p w14:paraId="1BC0708E" w14:textId="77777777" w:rsidR="000842E2" w:rsidRDefault="00000000">
      <w:pPr>
        <w:pStyle w:val="Heading4"/>
        <w:ind w:left="-5"/>
      </w:pPr>
      <w:r>
        <w:t xml:space="preserve">Improving Operational Efficiency </w:t>
      </w:r>
    </w:p>
    <w:p w14:paraId="40AACB5B" w14:textId="3D906999" w:rsidR="000842E2" w:rsidRDefault="00000000">
      <w:pPr>
        <w:ind w:left="-5" w:right="6"/>
      </w:pPr>
      <w:r>
        <w:t>To address operational inefficiencies, a lack of proper staff, and slow delivery of services at Hilton London Metropole, a holistic approach with task automation, staff optimisation, inventory management, and sustainability is proposed (</w:t>
      </w:r>
      <w:proofErr w:type="spellStart"/>
      <w:r>
        <w:t>Bodkhe</w:t>
      </w:r>
      <w:proofErr w:type="spellEnd"/>
      <w:r>
        <w:t xml:space="preserve"> et al., 2020). Tasks like </w:t>
      </w:r>
      <w:proofErr w:type="spellStart"/>
      <w:r>
        <w:t>checkin</w:t>
      </w:r>
      <w:proofErr w:type="spellEnd"/>
      <w:r>
        <w:t xml:space="preserve">, check-out, booking confirmations, and guest service requests will be automated, reducing manual errors and increasing the speed of operations. With these automated operations, employees can focus on activities with higher value, which would increase guest satisfaction. Another primary strategy is staffing optimisation. Using labour forecasting software, the hotel can plan for peak occupancy and allocate accordingly. Cross-functional employees can be deployed as well to minimise delay at peak times and maintain the </w:t>
      </w:r>
      <w:r w:rsidR="009F7CF4">
        <w:t>quality-of-service</w:t>
      </w:r>
      <w:r>
        <w:t xml:space="preserve"> delivery. Sustainable practices such as the installation of energy-efficient lighting, temperature management, and water-saving fixtures will reduce operational costs and attract </w:t>
      </w:r>
      <w:r w:rsidR="009F7CF4">
        <w:t>environment conscious</w:t>
      </w:r>
      <w:r>
        <w:t xml:space="preserve"> guests (Yadav and Raju, 2025).   </w:t>
      </w:r>
    </w:p>
    <w:p w14:paraId="73483EBE" w14:textId="77777777" w:rsidR="000842E2" w:rsidRDefault="00000000">
      <w:pPr>
        <w:pStyle w:val="Heading4"/>
        <w:ind w:left="-5"/>
      </w:pPr>
      <w:r>
        <w:t xml:space="preserve">Staff Development and Training </w:t>
      </w:r>
    </w:p>
    <w:p w14:paraId="359BF350" w14:textId="77777777" w:rsidR="000842E2" w:rsidRDefault="00000000">
      <w:pPr>
        <w:spacing w:after="244"/>
        <w:ind w:left="-5" w:right="6"/>
      </w:pPr>
      <w:r>
        <w:t xml:space="preserve">One of the biggest internal issues for Hilton London Metropole is inconsistent service levels, often brought about by inadequate staff training (Pereira, 2023). There thus needs to be implemented intensive, continuous professional development programs for all staff. Soft skills such as communication, problem-solving, and conflict resolution should be emphasised, in addition to technical training such as know-how in hotel management systems and housekeeping standards (Becker-Redd, Lee, and Skelton, 2018). Apart from training, Hilton Metropole London must address its high rate of staff turnover, which significantly impacts the </w:t>
      </w:r>
      <w:r>
        <w:lastRenderedPageBreak/>
        <w:t xml:space="preserve">quality of service. Staff retention schemes must take precedence, making the workplace a more stimulating and supportive place to work. Offering competitive pay packages, clearly defined career progression paths, and reward schemes will ensure that the best performers are kept (Ghani et al., 2022).   </w:t>
      </w:r>
    </w:p>
    <w:p w14:paraId="3AD21A4E" w14:textId="77777777" w:rsidR="000842E2" w:rsidRDefault="00000000">
      <w:pPr>
        <w:pStyle w:val="Heading2"/>
        <w:ind w:left="-5" w:right="0"/>
      </w:pPr>
      <w:bookmarkStart w:id="10" w:name="_Toc30852"/>
      <w:r>
        <w:t xml:space="preserve">Implementation Plan </w:t>
      </w:r>
      <w:bookmarkEnd w:id="10"/>
    </w:p>
    <w:p w14:paraId="2947FECD" w14:textId="77777777" w:rsidR="000842E2" w:rsidRDefault="00000000">
      <w:pPr>
        <w:pStyle w:val="Heading4"/>
        <w:ind w:left="-5"/>
      </w:pPr>
      <w:r>
        <w:t xml:space="preserve">Phase 1: Planning and Assessment (0-3 Months) </w:t>
      </w:r>
    </w:p>
    <w:p w14:paraId="4A06B77E" w14:textId="77777777" w:rsidR="000842E2" w:rsidRDefault="00000000">
      <w:pPr>
        <w:ind w:left="-5" w:right="6"/>
      </w:pPr>
      <w:r>
        <w:t xml:space="preserve">The first phase will involve evaluating the existing operational inefficiencies, training needs of the employees, and technology gaps. There will be a detailed audit of the existing processes of the hotel, technology infrastructure, and customer service levels. This will involve taking inputs from customers and employees through surveys and focus groups. The outcomes will guide the creation of an action plan that encompasses specific milestones, timelines, and a budget for the use of resources. In this phase, the leadership development programs will be created as well, and the core staff will be allocated to oversee the change process. </w:t>
      </w:r>
    </w:p>
    <w:p w14:paraId="7EBA3F60" w14:textId="77777777" w:rsidR="000842E2" w:rsidRDefault="00000000">
      <w:pPr>
        <w:pStyle w:val="Heading4"/>
        <w:ind w:left="-5"/>
      </w:pPr>
      <w:r>
        <w:t xml:space="preserve">Phase 2: Digital Transformation (4-8 Months) </w:t>
      </w:r>
    </w:p>
    <w:p w14:paraId="4A1E4793" w14:textId="77777777" w:rsidR="000842E2" w:rsidRDefault="00000000">
      <w:pPr>
        <w:ind w:left="-5" w:right="6"/>
      </w:pPr>
      <w:r>
        <w:t xml:space="preserve">In this stage, Hilton London Metropole will also introduce major technological upgrades. Some of these include the provision of self-check-in kiosks, a new hotel management system (HMS), and the introduction of a customer relationship management (CRM) system to enhance processing. Employees will undergo training to familiarise them with the new systems. </w:t>
      </w:r>
      <w:proofErr w:type="spellStart"/>
      <w:r>
        <w:t>Energyefficient</w:t>
      </w:r>
      <w:proofErr w:type="spellEnd"/>
      <w:r>
        <w:t xml:space="preserve"> devices, including LED lights and smart temperature control systems, will be provided to help lower operational expenses and increase sustainability programs (Gupta and Sharma, 2021). </w:t>
      </w:r>
    </w:p>
    <w:p w14:paraId="06ACBC6E" w14:textId="77777777" w:rsidR="000842E2" w:rsidRDefault="00000000">
      <w:pPr>
        <w:pStyle w:val="Heading4"/>
        <w:ind w:left="-5"/>
      </w:pPr>
      <w:r>
        <w:t xml:space="preserve">Phase 3: Service and Operations Enhancements (9-12 months) </w:t>
      </w:r>
    </w:p>
    <w:p w14:paraId="2BC57C43" w14:textId="77777777" w:rsidR="000842E2" w:rsidRDefault="00000000">
      <w:pPr>
        <w:ind w:left="-5" w:right="6"/>
      </w:pPr>
      <w:r>
        <w:t>Service delivery will be improved through the imposition of stricter housekeeping measures, re-training of staff in customer service, and the establishment of cross-functional teams. Automation of everyday processes of tasks will be fully implemented, and labour forecasting software will be deployed to enable ideal staffing during busy times. Guest comment cards will also be introduced to improve service delivery constantly (</w:t>
      </w:r>
      <w:proofErr w:type="spellStart"/>
      <w:r>
        <w:t>Nikolskaya</w:t>
      </w:r>
      <w:proofErr w:type="spellEnd"/>
      <w:r>
        <w:t xml:space="preserve"> et al., 2018). </w:t>
      </w:r>
    </w:p>
    <w:p w14:paraId="523CE7F0" w14:textId="77777777" w:rsidR="000842E2" w:rsidRDefault="00000000">
      <w:pPr>
        <w:pStyle w:val="Heading4"/>
        <w:ind w:left="-5"/>
      </w:pPr>
      <w:r>
        <w:t xml:space="preserve">Phase 4: Monitoring and Evaluation (Continuous) </w:t>
      </w:r>
    </w:p>
    <w:p w14:paraId="059AB49D" w14:textId="77777777" w:rsidR="000842E2" w:rsidRDefault="00000000">
      <w:pPr>
        <w:spacing w:after="240"/>
        <w:ind w:left="-5" w:right="6"/>
      </w:pPr>
      <w:r>
        <w:t xml:space="preserve">Continued monitoring by performance indicators, customer feedback, and staff feedback will guarantee the success of the changes. Periodic reviews and modifications will be made </w:t>
      </w:r>
      <w:r>
        <w:lastRenderedPageBreak/>
        <w:t xml:space="preserve">accordingly. This stage will concentrate on maintaining improvements and spreading successful strategies to the entire hotel.  </w:t>
      </w:r>
    </w:p>
    <w:p w14:paraId="1B0F9705" w14:textId="77777777" w:rsidR="000842E2" w:rsidRDefault="00000000">
      <w:pPr>
        <w:pStyle w:val="Heading2"/>
        <w:ind w:left="-5" w:right="0"/>
      </w:pPr>
      <w:bookmarkStart w:id="11" w:name="_Toc30853"/>
      <w:r>
        <w:t xml:space="preserve">Change Management Strategies </w:t>
      </w:r>
      <w:bookmarkEnd w:id="11"/>
    </w:p>
    <w:p w14:paraId="40216632" w14:textId="77777777" w:rsidR="000842E2" w:rsidRDefault="00000000">
      <w:pPr>
        <w:ind w:left="-5" w:right="6"/>
      </w:pPr>
      <w:r>
        <w:t xml:space="preserve">To manage change successfully, Hilton London Metropole will have to institute a formal change management process of good communication, training, and employee engagement. The communication has to be honest, specifying the rationale for change and expected gains. Training will help employees deal with new technology and processes and will make them less resistant and more confident. There have to be feedback mechanisms in place through which employee concerns are addressed and engagement is developed (Fu, Zheng, and Wong, 2022).   </w:t>
      </w:r>
    </w:p>
    <w:p w14:paraId="5C5A5BA9" w14:textId="77777777" w:rsidR="000842E2" w:rsidRDefault="00000000">
      <w:pPr>
        <w:pStyle w:val="Heading2"/>
        <w:spacing w:after="195"/>
        <w:ind w:left="-5" w:right="0"/>
      </w:pPr>
      <w:bookmarkStart w:id="12" w:name="_Toc30854"/>
      <w:r>
        <w:rPr>
          <w:sz w:val="24"/>
        </w:rPr>
        <w:t xml:space="preserve">Kotter's 8-Step Change Model </w:t>
      </w:r>
      <w:bookmarkEnd w:id="12"/>
    </w:p>
    <w:p w14:paraId="117B57E3" w14:textId="77777777" w:rsidR="000842E2" w:rsidRDefault="00000000">
      <w:pPr>
        <w:spacing w:after="158" w:line="358" w:lineRule="auto"/>
        <w:ind w:left="-5" w:right="-6"/>
        <w:jc w:val="left"/>
      </w:pPr>
      <w:r>
        <w:t xml:space="preserve">Kotter's model guides through the change complexity to ensure it gets implemented, accepted by employees, and maintained over time (Laig and </w:t>
      </w:r>
      <w:proofErr w:type="spellStart"/>
      <w:r>
        <w:t>Abocejo</w:t>
      </w:r>
      <w:proofErr w:type="spellEnd"/>
      <w:r>
        <w:t xml:space="preserve">, 2021). The 8 steps of this model are:  </w:t>
      </w:r>
    </w:p>
    <w:p w14:paraId="43E74BBF" w14:textId="77777777" w:rsidR="000842E2" w:rsidRDefault="00000000">
      <w:pPr>
        <w:numPr>
          <w:ilvl w:val="0"/>
          <w:numId w:val="1"/>
        </w:numPr>
        <w:spacing w:after="18"/>
        <w:ind w:right="6" w:hanging="360"/>
      </w:pPr>
      <w:r>
        <w:rPr>
          <w:b/>
        </w:rPr>
        <w:t>Create a Sense of Urgency:</w:t>
      </w:r>
      <w:r>
        <w:t xml:space="preserve"> The first step of Kotter's model involves developing a sense of urgency for the need to change. For Hilton London Metropole, this will be achieved by communicating the major issues affecting guest satisfaction, operational inefficiency, and market competitiveness for the hotel (Haas et al., 2019). The management must emphasise rising customer expectations on technology integration, service quality, and sustainability policies. Sharing facts-driven information regarding declining guest satisfaction or business losses can alert employees and stakeholders that change is necessary and urgent (Kerrigan, 2021).  </w:t>
      </w:r>
    </w:p>
    <w:p w14:paraId="1B51C5A4" w14:textId="77777777" w:rsidR="000842E2" w:rsidRDefault="00000000">
      <w:pPr>
        <w:numPr>
          <w:ilvl w:val="0"/>
          <w:numId w:val="1"/>
        </w:numPr>
        <w:spacing w:after="20"/>
        <w:ind w:right="6" w:hanging="360"/>
      </w:pPr>
      <w:r>
        <w:rPr>
          <w:b/>
        </w:rPr>
        <w:t>Build a Guiding Coalition:</w:t>
      </w:r>
      <w:r>
        <w:t xml:space="preserve"> Change cannot happen without good leadership. At this point, Hilton must identify and recruit a team of influential leaders across various departments, including operations, guest services, and human resources, to guide the change effort (Majka, 2025). The guiding coalition shall be responsible for providing guidance, communicating, and making all members of staff familiar and committed to the change. The team shall also act as champions of change, motivating other individuals within the organisation and assuaging fear and resistance (Tang, 2019).   </w:t>
      </w:r>
    </w:p>
    <w:p w14:paraId="2B17E398" w14:textId="77777777" w:rsidR="000842E2" w:rsidRDefault="00000000">
      <w:pPr>
        <w:numPr>
          <w:ilvl w:val="0"/>
          <w:numId w:val="1"/>
        </w:numPr>
        <w:spacing w:after="19"/>
        <w:ind w:right="6" w:hanging="360"/>
      </w:pPr>
      <w:r>
        <w:rPr>
          <w:b/>
        </w:rPr>
        <w:t>Develop a Strategic Vision and Initiatives:</w:t>
      </w:r>
      <w:r>
        <w:t xml:space="preserve"> There needs to be a clear vision which will be employed in leading the change process in the right direction. Hilton London Metropole must articulate the strategic objectives of the change effort, which may involve improving the quality of service, streamlining operations, incorporating </w:t>
      </w:r>
      <w:proofErr w:type="spellStart"/>
      <w:r>
        <w:t>stateof</w:t>
      </w:r>
      <w:proofErr w:type="spellEnd"/>
      <w:r>
        <w:t>-</w:t>
      </w:r>
      <w:r>
        <w:lastRenderedPageBreak/>
        <w:t xml:space="preserve">the-art technology, and establishing a sustainable hotel environment (Trawick and Carraher, 2023). The objectives must be articulated, as well as a timeline of how the hotel will ensure that these objectives are met. For instance, "becoming the best hotel in London for guest innovation and sustainability" may be the vision (Wessel et al., 2021).   </w:t>
      </w:r>
    </w:p>
    <w:p w14:paraId="4E830ED7" w14:textId="77777777" w:rsidR="000842E2" w:rsidRDefault="00000000">
      <w:pPr>
        <w:numPr>
          <w:ilvl w:val="0"/>
          <w:numId w:val="1"/>
        </w:numPr>
        <w:spacing w:after="19"/>
        <w:ind w:right="6" w:hanging="360"/>
      </w:pPr>
      <w:r>
        <w:rPr>
          <w:b/>
        </w:rPr>
        <w:t>Recruit a Volunteer Army:</w:t>
      </w:r>
      <w:r>
        <w:t xml:space="preserve"> A broad base of support is the major contributor to breaking change resistance. Hilton must get employees at all levels involved by incorporating them in the change initiative. Staff can be motivated using workshops, feedback sessions, and brainstorming. Involving them not only generates a feeling of ownership but also guarantees more innovative ideas and smoother changes. Volunteers across departments can act as "change advocates," allowing the dissemination of information and reinforcing the vision throughout the hotel. This move increases the likelihood of changes being fully supported (Somera and Petrova, 2024).  </w:t>
      </w:r>
    </w:p>
    <w:p w14:paraId="14DD3908" w14:textId="77777777" w:rsidR="000842E2" w:rsidRDefault="00000000">
      <w:pPr>
        <w:numPr>
          <w:ilvl w:val="0"/>
          <w:numId w:val="1"/>
        </w:numPr>
        <w:spacing w:after="14"/>
        <w:ind w:right="6" w:hanging="360"/>
      </w:pPr>
      <w:r>
        <w:rPr>
          <w:b/>
        </w:rPr>
        <w:t>Facilitate Action by Breaking Down Barriers:</w:t>
      </w:r>
      <w:r>
        <w:t xml:space="preserve"> Change will face obstacles along the way, either from outdated systems, resistance from employees, or insufficient resources. Hilton must actively identify and break down these barriers to have a smooth transition. This could mean replacing outdated hotel management systems, addressing any employee concerns regarding new technology, or reassigning resources to more critical areas such as employee training or technology upgrades (Ersoy, 2024).   </w:t>
      </w:r>
    </w:p>
    <w:p w14:paraId="05E1A31A" w14:textId="77777777" w:rsidR="000842E2" w:rsidRDefault="00000000">
      <w:pPr>
        <w:numPr>
          <w:ilvl w:val="0"/>
          <w:numId w:val="1"/>
        </w:numPr>
        <w:spacing w:after="21"/>
        <w:ind w:right="6" w:hanging="360"/>
      </w:pPr>
      <w:r>
        <w:rPr>
          <w:b/>
        </w:rPr>
        <w:t>Create Short-Term Wins:</w:t>
      </w:r>
      <w:r>
        <w:t xml:space="preserve"> It is essential to acknowledge quick wins that validate the positive effect of the changes. Hilton can set quantifiable short-term goals that can be achieved within a couple of months, such as training employees on new systems, introducing a mobile check-in facility, or reducing operational delays through automated service requests. Recognising these "small wins" will boost morale, solidify the vision, and demonstrate that the effort is paying tangible dividends. Public recognition of success enables momentum building and promotes the continued effort towards change (Stouten, Rousseau, and De Cremer, 2018).  </w:t>
      </w:r>
    </w:p>
    <w:p w14:paraId="3C3AE2F4" w14:textId="77777777" w:rsidR="000842E2" w:rsidRDefault="00000000">
      <w:pPr>
        <w:numPr>
          <w:ilvl w:val="0"/>
          <w:numId w:val="1"/>
        </w:numPr>
        <w:spacing w:after="14"/>
        <w:ind w:right="6" w:hanging="360"/>
      </w:pPr>
      <w:r>
        <w:rPr>
          <w:b/>
        </w:rPr>
        <w:t>Consolidate Gains and Build More Change:</w:t>
      </w:r>
      <w:r>
        <w:t xml:space="preserve"> Once initial successes have been achieved, there is a necessity to maintain momentum by consolidating gains and expanding the scope of change. Hilton must use the early successes to demonstrate the value of the changes and ensure that the organisation continues to transform. This could involve putting new technology initiatives in place, integrating sustainability practices into other parts of the hotel, or adding more training programs for staff (</w:t>
      </w:r>
      <w:proofErr w:type="spellStart"/>
      <w:r>
        <w:t>Singjai</w:t>
      </w:r>
      <w:proofErr w:type="spellEnd"/>
      <w:r>
        <w:t xml:space="preserve">, Winata, and Kummer, 2018).   </w:t>
      </w:r>
    </w:p>
    <w:p w14:paraId="3A21818F" w14:textId="77777777" w:rsidR="000842E2" w:rsidRDefault="00000000">
      <w:pPr>
        <w:numPr>
          <w:ilvl w:val="0"/>
          <w:numId w:val="1"/>
        </w:numPr>
        <w:spacing w:after="245"/>
        <w:ind w:right="6" w:hanging="360"/>
      </w:pPr>
      <w:r>
        <w:rPr>
          <w:b/>
        </w:rPr>
        <w:lastRenderedPageBreak/>
        <w:t>Anchor New Approaches in the Culture:</w:t>
      </w:r>
      <w:r>
        <w:t xml:space="preserve"> To be made permanent, changes must be embedded into the culture and daily operations of the hotel. Hilton London Metropole must ensure that new practices, including improved customer service procedures, the use of smart technology, and sustainability processes, are part of the hotel. This will include continuous reinforcement with leadership, open communication, and monitoring performance against the vision (</w:t>
      </w:r>
      <w:proofErr w:type="spellStart"/>
      <w:r>
        <w:t>Clarinval</w:t>
      </w:r>
      <w:proofErr w:type="spellEnd"/>
      <w:r>
        <w:t xml:space="preserve">, 2023).   </w:t>
      </w:r>
    </w:p>
    <w:p w14:paraId="32741966" w14:textId="77777777" w:rsidR="000842E2" w:rsidRDefault="00000000">
      <w:pPr>
        <w:pStyle w:val="Heading2"/>
        <w:ind w:left="-5" w:right="0"/>
      </w:pPr>
      <w:bookmarkStart w:id="13" w:name="_Toc30855"/>
      <w:r>
        <w:t xml:space="preserve">Measuring Success </w:t>
      </w:r>
      <w:bookmarkEnd w:id="13"/>
    </w:p>
    <w:p w14:paraId="2AFF3EB7" w14:textId="77777777" w:rsidR="000842E2" w:rsidRDefault="00000000">
      <w:pPr>
        <w:spacing w:after="10"/>
        <w:ind w:left="-5" w:right="6"/>
      </w:pPr>
      <w:r>
        <w:t xml:space="preserve">Measuring success in Hilton London Metropole demands a multi-dimensional approach to measuring external customer satisfaction and internal operational performance (Iverson, 2018). </w:t>
      </w:r>
    </w:p>
    <w:p w14:paraId="1D15B219" w14:textId="77777777" w:rsidR="000842E2" w:rsidRDefault="00000000">
      <w:pPr>
        <w:spacing w:after="275" w:line="259" w:lineRule="auto"/>
        <w:ind w:left="-5" w:right="6"/>
      </w:pPr>
      <w:r>
        <w:t xml:space="preserve">Below is the way the hotel can measure its progress: </w:t>
      </w:r>
    </w:p>
    <w:p w14:paraId="645E24B9" w14:textId="77777777" w:rsidR="000842E2" w:rsidRDefault="00000000">
      <w:pPr>
        <w:pStyle w:val="Heading4"/>
        <w:ind w:left="-5"/>
      </w:pPr>
      <w:r>
        <w:t xml:space="preserve">Customer Satisfaction Ratings </w:t>
      </w:r>
    </w:p>
    <w:p w14:paraId="0AB3BD87" w14:textId="77777777" w:rsidR="000842E2" w:rsidRDefault="00000000">
      <w:pPr>
        <w:ind w:left="-5" w:right="6"/>
      </w:pPr>
      <w:r>
        <w:t xml:space="preserve">The satisfaction of the guest is an important indicator of the efficiency of a hotel and its success. This can be measured by guest surveys, comment cards and online review sites, all of which can give valuable feedback on the guest experience. (Ali et al. 2021) state that in the case of the hospitality industry, high service quality affects customer satisfaction levels directly and significantly; thus, hotels should track the provided services and continuously enhance them. Net Promoter Scores (NPS) and online satisfaction ratings are simple and measurable tools that can be used to keep track of the progress made in terms of service improvement and technology upgrades to ultimately show the capacity of the hotel to meet and possibly surpass the expectations of the guest.  </w:t>
      </w:r>
    </w:p>
    <w:p w14:paraId="2C7AA23C" w14:textId="77777777" w:rsidR="000842E2" w:rsidRDefault="00000000">
      <w:pPr>
        <w:pStyle w:val="Heading4"/>
        <w:ind w:left="-5"/>
      </w:pPr>
      <w:r>
        <w:t xml:space="preserve">Revenue Growth </w:t>
      </w:r>
    </w:p>
    <w:p w14:paraId="77AEA87E" w14:textId="77777777" w:rsidR="000842E2" w:rsidRDefault="00000000">
      <w:pPr>
        <w:ind w:left="-5" w:right="6"/>
      </w:pPr>
      <w:r>
        <w:t>Revenue growth will directly reflect financial performance. Hilton London Metropole would need to monitor major financial indicators such as Average Daily Rate (ADR), Revenue per Available Room (</w:t>
      </w:r>
      <w:proofErr w:type="spellStart"/>
      <w:r>
        <w:t>Revpar</w:t>
      </w:r>
      <w:proofErr w:type="spellEnd"/>
      <w:r>
        <w:t>), and revenue growth in total. This monitors the pricing strategy of the hotel, the success of the marketing, and operational efficiency. If there were constant revenue figure increases, it would reflect that the hotel is operating according to its business objectives (</w:t>
      </w:r>
      <w:proofErr w:type="spellStart"/>
      <w:r>
        <w:t>Redjeki</w:t>
      </w:r>
      <w:proofErr w:type="spellEnd"/>
      <w:r>
        <w:t xml:space="preserve">, </w:t>
      </w:r>
      <w:proofErr w:type="spellStart"/>
      <w:r>
        <w:t>Narimawati</w:t>
      </w:r>
      <w:proofErr w:type="spellEnd"/>
      <w:r>
        <w:t xml:space="preserve">, and </w:t>
      </w:r>
      <w:proofErr w:type="spellStart"/>
      <w:r>
        <w:t>Priadana</w:t>
      </w:r>
      <w:proofErr w:type="spellEnd"/>
      <w:r>
        <w:t xml:space="preserve">, 2021).  </w:t>
      </w:r>
    </w:p>
    <w:p w14:paraId="0282DBAB" w14:textId="77777777" w:rsidR="000842E2" w:rsidRDefault="00000000">
      <w:pPr>
        <w:pStyle w:val="Heading4"/>
        <w:ind w:left="-5"/>
      </w:pPr>
      <w:r>
        <w:t xml:space="preserve">Operational Efficiency Metrics </w:t>
      </w:r>
    </w:p>
    <w:p w14:paraId="7131E631" w14:textId="77777777" w:rsidR="000842E2" w:rsidRDefault="00000000">
      <w:pPr>
        <w:ind w:left="-5" w:right="6"/>
      </w:pPr>
      <w:r>
        <w:t xml:space="preserve">Operational efficiency can be tracked in Hilton London Metropole using KPIS such as room turnaround time, check-in/check-out speed of the guests, and cost per room occupied. Besides that, energy savings through sustainability programs and appropriate levels of staffing also help </w:t>
      </w:r>
      <w:r>
        <w:lastRenderedPageBreak/>
        <w:t>raise the level of operating efficiency. They are measures indicating where the cost can be trimmed and the processes can be streamlined (</w:t>
      </w:r>
      <w:proofErr w:type="spellStart"/>
      <w:r>
        <w:t>MoghadasNian</w:t>
      </w:r>
      <w:proofErr w:type="spellEnd"/>
      <w:r>
        <w:t xml:space="preserve"> and </w:t>
      </w:r>
      <w:proofErr w:type="spellStart"/>
      <w:r>
        <w:t>Mojavezi</w:t>
      </w:r>
      <w:proofErr w:type="spellEnd"/>
      <w:r>
        <w:t xml:space="preserve">, 2025).   </w:t>
      </w:r>
    </w:p>
    <w:p w14:paraId="2258D30D" w14:textId="77777777" w:rsidR="000842E2" w:rsidRDefault="00000000">
      <w:pPr>
        <w:pStyle w:val="Heading4"/>
        <w:ind w:left="-5"/>
      </w:pPr>
      <w:r>
        <w:t xml:space="preserve">Employee Engagement </w:t>
      </w:r>
    </w:p>
    <w:p w14:paraId="44A55DD5" w14:textId="77777777" w:rsidR="000842E2" w:rsidRDefault="00000000">
      <w:pPr>
        <w:spacing w:after="245"/>
        <w:ind w:left="-5" w:right="6"/>
      </w:pPr>
      <w:r>
        <w:t xml:space="preserve">Employee engagement is an indicator of employee morale and commitment. Engaged employees are more inclined to offer superior service, and therefore improved guest satisfaction. Engagement can be quantified by conducting employee satisfaction surveys and measuring turnover. High engagement tracks with low turnover and improved guest experience, so it is an important measure of success (Buttrick, 2009)  </w:t>
      </w:r>
    </w:p>
    <w:p w14:paraId="170D927E" w14:textId="77777777" w:rsidR="000842E2" w:rsidRDefault="00000000">
      <w:pPr>
        <w:pStyle w:val="Heading2"/>
        <w:ind w:left="-5" w:right="0"/>
      </w:pPr>
      <w:bookmarkStart w:id="14" w:name="_Toc30856"/>
      <w:r>
        <w:t xml:space="preserve">Cost Analysis </w:t>
      </w:r>
      <w:bookmarkEnd w:id="14"/>
    </w:p>
    <w:p w14:paraId="7EB9A4A4" w14:textId="77777777" w:rsidR="000842E2" w:rsidRDefault="00000000">
      <w:pPr>
        <w:spacing w:after="0" w:line="259" w:lineRule="auto"/>
        <w:ind w:left="-5" w:right="6"/>
      </w:pPr>
      <w:r>
        <w:t xml:space="preserve">A financial commitment exists to implement these strategies, but their extended advantages surpass their initial spending requirements. </w:t>
      </w:r>
    </w:p>
    <w:tbl>
      <w:tblPr>
        <w:tblStyle w:val="TableGrid"/>
        <w:tblW w:w="9579" w:type="dxa"/>
        <w:tblInd w:w="5" w:type="dxa"/>
        <w:tblCellMar>
          <w:top w:w="59" w:type="dxa"/>
          <w:left w:w="105" w:type="dxa"/>
          <w:right w:w="115" w:type="dxa"/>
        </w:tblCellMar>
        <w:tblLook w:val="04A0" w:firstRow="1" w:lastRow="0" w:firstColumn="1" w:lastColumn="0" w:noHBand="0" w:noVBand="1"/>
      </w:tblPr>
      <w:tblGrid>
        <w:gridCol w:w="6"/>
        <w:gridCol w:w="6827"/>
        <w:gridCol w:w="6"/>
        <w:gridCol w:w="2734"/>
        <w:gridCol w:w="6"/>
      </w:tblGrid>
      <w:tr w:rsidR="000842E2" w14:paraId="0373A632" w14:textId="77777777">
        <w:trPr>
          <w:gridAfter w:val="1"/>
          <w:wAfter w:w="6" w:type="dxa"/>
          <w:trHeight w:val="520"/>
        </w:trPr>
        <w:tc>
          <w:tcPr>
            <w:tcW w:w="6838" w:type="dxa"/>
            <w:gridSpan w:val="2"/>
            <w:tcBorders>
              <w:top w:val="nil"/>
              <w:left w:val="nil"/>
              <w:bottom w:val="nil"/>
              <w:right w:val="nil"/>
            </w:tcBorders>
            <w:shd w:val="clear" w:color="auto" w:fill="5B9BD5"/>
          </w:tcPr>
          <w:p w14:paraId="32EE229D" w14:textId="77777777" w:rsidR="000842E2" w:rsidRDefault="00000000">
            <w:pPr>
              <w:spacing w:after="0" w:line="259" w:lineRule="auto"/>
              <w:ind w:left="5" w:right="0" w:firstLine="0"/>
              <w:jc w:val="left"/>
            </w:pPr>
            <w:r>
              <w:rPr>
                <w:b/>
                <w:color w:val="FFFFFF"/>
              </w:rPr>
              <w:t xml:space="preserve">Expense Category </w:t>
            </w:r>
          </w:p>
        </w:tc>
        <w:tc>
          <w:tcPr>
            <w:tcW w:w="2741" w:type="dxa"/>
            <w:gridSpan w:val="2"/>
            <w:tcBorders>
              <w:top w:val="nil"/>
              <w:left w:val="nil"/>
              <w:bottom w:val="nil"/>
              <w:right w:val="nil"/>
            </w:tcBorders>
            <w:shd w:val="clear" w:color="auto" w:fill="5B9BD5"/>
          </w:tcPr>
          <w:p w14:paraId="74B29E66" w14:textId="77777777" w:rsidR="000842E2" w:rsidRDefault="00000000">
            <w:pPr>
              <w:spacing w:after="0" w:line="259" w:lineRule="auto"/>
              <w:ind w:left="0" w:right="0" w:firstLine="0"/>
              <w:jc w:val="left"/>
            </w:pPr>
            <w:r>
              <w:rPr>
                <w:b/>
                <w:color w:val="FFFFFF"/>
              </w:rPr>
              <w:t xml:space="preserve">Estimated Cost (£) </w:t>
            </w:r>
          </w:p>
        </w:tc>
      </w:tr>
      <w:tr w:rsidR="000842E2" w14:paraId="213C2323" w14:textId="77777777">
        <w:trPr>
          <w:gridAfter w:val="1"/>
          <w:wAfter w:w="6" w:type="dxa"/>
          <w:trHeight w:val="519"/>
        </w:trPr>
        <w:tc>
          <w:tcPr>
            <w:tcW w:w="6838" w:type="dxa"/>
            <w:gridSpan w:val="2"/>
            <w:tcBorders>
              <w:top w:val="nil"/>
              <w:left w:val="single" w:sz="4" w:space="0" w:color="9CC2E5"/>
              <w:bottom w:val="single" w:sz="4" w:space="0" w:color="9CC2E5"/>
              <w:right w:val="single" w:sz="4" w:space="0" w:color="9CC2E5"/>
            </w:tcBorders>
            <w:shd w:val="clear" w:color="auto" w:fill="DEEAF6"/>
          </w:tcPr>
          <w:p w14:paraId="06BB7873" w14:textId="77777777" w:rsidR="000842E2" w:rsidRDefault="00000000">
            <w:pPr>
              <w:spacing w:after="0" w:line="259" w:lineRule="auto"/>
              <w:ind w:left="5" w:right="0" w:firstLine="0"/>
              <w:jc w:val="left"/>
            </w:pPr>
            <w:r>
              <w:rPr>
                <w:b/>
              </w:rPr>
              <w:t xml:space="preserve">Service Quality Enhancement </w:t>
            </w:r>
          </w:p>
        </w:tc>
        <w:tc>
          <w:tcPr>
            <w:tcW w:w="2741" w:type="dxa"/>
            <w:gridSpan w:val="2"/>
            <w:tcBorders>
              <w:top w:val="nil"/>
              <w:left w:val="single" w:sz="4" w:space="0" w:color="9CC2E5"/>
              <w:bottom w:val="single" w:sz="4" w:space="0" w:color="9CC2E5"/>
              <w:right w:val="single" w:sz="4" w:space="0" w:color="9CC2E5"/>
            </w:tcBorders>
            <w:shd w:val="clear" w:color="auto" w:fill="DEEAF6"/>
          </w:tcPr>
          <w:p w14:paraId="610894AA" w14:textId="77777777" w:rsidR="000842E2" w:rsidRDefault="00000000">
            <w:pPr>
              <w:spacing w:after="0" w:line="259" w:lineRule="auto"/>
              <w:ind w:left="0" w:right="0" w:firstLine="0"/>
              <w:jc w:val="left"/>
            </w:pPr>
            <w:r>
              <w:t xml:space="preserve">£25,000 </w:t>
            </w:r>
          </w:p>
        </w:tc>
      </w:tr>
      <w:tr w:rsidR="000842E2" w14:paraId="09CC78D1" w14:textId="77777777">
        <w:trPr>
          <w:gridAfter w:val="1"/>
          <w:wAfter w:w="6" w:type="dxa"/>
          <w:trHeight w:val="513"/>
        </w:trPr>
        <w:tc>
          <w:tcPr>
            <w:tcW w:w="6838" w:type="dxa"/>
            <w:gridSpan w:val="2"/>
            <w:tcBorders>
              <w:top w:val="single" w:sz="4" w:space="0" w:color="9CC2E5"/>
              <w:left w:val="single" w:sz="4" w:space="0" w:color="9CC2E5"/>
              <w:bottom w:val="single" w:sz="4" w:space="0" w:color="9CC2E5"/>
              <w:right w:val="single" w:sz="4" w:space="0" w:color="9CC2E5"/>
            </w:tcBorders>
          </w:tcPr>
          <w:p w14:paraId="1B1CC657" w14:textId="77777777" w:rsidR="000842E2" w:rsidRDefault="00000000">
            <w:pPr>
              <w:spacing w:after="0" w:line="259" w:lineRule="auto"/>
              <w:ind w:left="5" w:right="0" w:firstLine="0"/>
              <w:jc w:val="left"/>
            </w:pPr>
            <w:r>
              <w:rPr>
                <w:b/>
              </w:rPr>
              <w:t xml:space="preserve">Technology Integration &amp; Digital Transformation </w:t>
            </w:r>
          </w:p>
        </w:tc>
        <w:tc>
          <w:tcPr>
            <w:tcW w:w="2741" w:type="dxa"/>
            <w:gridSpan w:val="2"/>
            <w:tcBorders>
              <w:top w:val="single" w:sz="4" w:space="0" w:color="9CC2E5"/>
              <w:left w:val="single" w:sz="4" w:space="0" w:color="9CC2E5"/>
              <w:bottom w:val="single" w:sz="4" w:space="0" w:color="9CC2E5"/>
              <w:right w:val="single" w:sz="4" w:space="0" w:color="9CC2E5"/>
            </w:tcBorders>
          </w:tcPr>
          <w:p w14:paraId="39F1BC2A" w14:textId="77777777" w:rsidR="000842E2" w:rsidRDefault="00000000">
            <w:pPr>
              <w:spacing w:after="0" w:line="259" w:lineRule="auto"/>
              <w:ind w:left="0" w:right="0" w:firstLine="0"/>
              <w:jc w:val="left"/>
            </w:pPr>
            <w:r>
              <w:t xml:space="preserve">£55,000 </w:t>
            </w:r>
          </w:p>
        </w:tc>
      </w:tr>
      <w:tr w:rsidR="000842E2" w14:paraId="76D63DF8" w14:textId="77777777">
        <w:trPr>
          <w:gridAfter w:val="1"/>
          <w:wAfter w:w="6" w:type="dxa"/>
          <w:trHeight w:val="523"/>
        </w:trPr>
        <w:tc>
          <w:tcPr>
            <w:tcW w:w="6838" w:type="dxa"/>
            <w:gridSpan w:val="2"/>
            <w:tcBorders>
              <w:top w:val="single" w:sz="4" w:space="0" w:color="9CC2E5"/>
              <w:left w:val="single" w:sz="4" w:space="0" w:color="9CC2E5"/>
              <w:bottom w:val="single" w:sz="4" w:space="0" w:color="9CC2E5"/>
              <w:right w:val="single" w:sz="4" w:space="0" w:color="9CC2E5"/>
            </w:tcBorders>
            <w:shd w:val="clear" w:color="auto" w:fill="DEEAF6"/>
          </w:tcPr>
          <w:p w14:paraId="0443B070" w14:textId="77777777" w:rsidR="000842E2" w:rsidRDefault="00000000">
            <w:pPr>
              <w:spacing w:after="0" w:line="259" w:lineRule="auto"/>
              <w:ind w:left="5" w:right="0" w:firstLine="0"/>
              <w:jc w:val="left"/>
            </w:pPr>
            <w:r>
              <w:rPr>
                <w:b/>
              </w:rPr>
              <w:t xml:space="preserve">Operational Efficiency Improvements </w:t>
            </w:r>
          </w:p>
        </w:tc>
        <w:tc>
          <w:tcPr>
            <w:tcW w:w="2741" w:type="dxa"/>
            <w:gridSpan w:val="2"/>
            <w:tcBorders>
              <w:top w:val="single" w:sz="4" w:space="0" w:color="9CC2E5"/>
              <w:left w:val="single" w:sz="4" w:space="0" w:color="9CC2E5"/>
              <w:bottom w:val="single" w:sz="4" w:space="0" w:color="9CC2E5"/>
              <w:right w:val="single" w:sz="4" w:space="0" w:color="9CC2E5"/>
            </w:tcBorders>
            <w:shd w:val="clear" w:color="auto" w:fill="DEEAF6"/>
          </w:tcPr>
          <w:p w14:paraId="33D4693E" w14:textId="77777777" w:rsidR="000842E2" w:rsidRDefault="00000000">
            <w:pPr>
              <w:spacing w:after="0" w:line="259" w:lineRule="auto"/>
              <w:ind w:left="0" w:right="0" w:firstLine="0"/>
              <w:jc w:val="left"/>
            </w:pPr>
            <w:r>
              <w:t xml:space="preserve">£45,000 </w:t>
            </w:r>
          </w:p>
        </w:tc>
      </w:tr>
      <w:tr w:rsidR="000842E2" w14:paraId="700A7356" w14:textId="77777777">
        <w:trPr>
          <w:gridBefore w:val="1"/>
          <w:wBefore w:w="6" w:type="dxa"/>
          <w:trHeight w:val="511"/>
        </w:trPr>
        <w:tc>
          <w:tcPr>
            <w:tcW w:w="6838" w:type="dxa"/>
            <w:gridSpan w:val="2"/>
            <w:tcBorders>
              <w:top w:val="single" w:sz="4" w:space="0" w:color="9CC2E5"/>
              <w:left w:val="single" w:sz="4" w:space="0" w:color="9CC2E5"/>
              <w:bottom w:val="single" w:sz="4" w:space="0" w:color="9CC2E5"/>
              <w:right w:val="single" w:sz="4" w:space="0" w:color="9CC2E5"/>
            </w:tcBorders>
          </w:tcPr>
          <w:p w14:paraId="14145A1E" w14:textId="77777777" w:rsidR="000842E2" w:rsidRDefault="00000000">
            <w:pPr>
              <w:spacing w:after="0" w:line="259" w:lineRule="auto"/>
              <w:ind w:left="4" w:right="0" w:firstLine="0"/>
              <w:jc w:val="left"/>
            </w:pPr>
            <w:r>
              <w:rPr>
                <w:b/>
              </w:rPr>
              <w:t xml:space="preserve">Staff Training &amp; Development </w:t>
            </w:r>
          </w:p>
        </w:tc>
        <w:tc>
          <w:tcPr>
            <w:tcW w:w="2741" w:type="dxa"/>
            <w:gridSpan w:val="2"/>
            <w:tcBorders>
              <w:top w:val="single" w:sz="4" w:space="0" w:color="9CC2E5"/>
              <w:left w:val="single" w:sz="4" w:space="0" w:color="9CC2E5"/>
              <w:bottom w:val="single" w:sz="4" w:space="0" w:color="9CC2E5"/>
              <w:right w:val="single" w:sz="4" w:space="0" w:color="9CC2E5"/>
            </w:tcBorders>
          </w:tcPr>
          <w:p w14:paraId="6BD1F0A9" w14:textId="77777777" w:rsidR="000842E2" w:rsidRDefault="00000000">
            <w:pPr>
              <w:spacing w:after="0" w:line="259" w:lineRule="auto"/>
              <w:ind w:left="0" w:right="0" w:firstLine="0"/>
              <w:jc w:val="left"/>
            </w:pPr>
            <w:r>
              <w:t xml:space="preserve">£25,000 </w:t>
            </w:r>
          </w:p>
        </w:tc>
      </w:tr>
      <w:tr w:rsidR="000842E2" w14:paraId="712C0D3D" w14:textId="77777777">
        <w:trPr>
          <w:gridBefore w:val="1"/>
          <w:wBefore w:w="6" w:type="dxa"/>
          <w:trHeight w:val="508"/>
        </w:trPr>
        <w:tc>
          <w:tcPr>
            <w:tcW w:w="6838" w:type="dxa"/>
            <w:gridSpan w:val="2"/>
            <w:tcBorders>
              <w:top w:val="single" w:sz="4" w:space="0" w:color="9CC2E5"/>
              <w:left w:val="single" w:sz="4" w:space="0" w:color="9CC2E5"/>
              <w:bottom w:val="single" w:sz="4" w:space="0" w:color="9CC2E5"/>
              <w:right w:val="single" w:sz="4" w:space="0" w:color="9CC2E5"/>
            </w:tcBorders>
            <w:shd w:val="clear" w:color="auto" w:fill="DEEAF6"/>
          </w:tcPr>
          <w:p w14:paraId="5BF79277" w14:textId="77777777" w:rsidR="000842E2" w:rsidRDefault="00000000">
            <w:pPr>
              <w:spacing w:after="0" w:line="259" w:lineRule="auto"/>
              <w:ind w:left="4" w:right="0" w:firstLine="0"/>
              <w:jc w:val="left"/>
            </w:pPr>
            <w:r>
              <w:rPr>
                <w:b/>
              </w:rPr>
              <w:t xml:space="preserve">Total Estimated Cost </w:t>
            </w:r>
          </w:p>
        </w:tc>
        <w:tc>
          <w:tcPr>
            <w:tcW w:w="2741" w:type="dxa"/>
            <w:gridSpan w:val="2"/>
            <w:tcBorders>
              <w:top w:val="single" w:sz="4" w:space="0" w:color="9CC2E5"/>
              <w:left w:val="single" w:sz="4" w:space="0" w:color="9CC2E5"/>
              <w:bottom w:val="single" w:sz="4" w:space="0" w:color="9CC2E5"/>
              <w:right w:val="single" w:sz="4" w:space="0" w:color="9CC2E5"/>
            </w:tcBorders>
            <w:shd w:val="clear" w:color="auto" w:fill="DEEAF6"/>
          </w:tcPr>
          <w:p w14:paraId="43BAD28C" w14:textId="77777777" w:rsidR="000842E2" w:rsidRDefault="00000000">
            <w:pPr>
              <w:spacing w:after="0" w:line="259" w:lineRule="auto"/>
              <w:ind w:left="0" w:right="0" w:firstLine="0"/>
              <w:jc w:val="left"/>
            </w:pPr>
            <w:r>
              <w:t xml:space="preserve">£150,000 </w:t>
            </w:r>
          </w:p>
        </w:tc>
      </w:tr>
    </w:tbl>
    <w:p w14:paraId="4204C8D5" w14:textId="77777777" w:rsidR="000842E2" w:rsidRDefault="00000000">
      <w:pPr>
        <w:pStyle w:val="Heading1"/>
        <w:spacing w:after="0"/>
        <w:ind w:left="-5"/>
      </w:pPr>
      <w:bookmarkStart w:id="15" w:name="_Toc30857"/>
      <w:r>
        <w:t xml:space="preserve">Action Plan </w:t>
      </w:r>
      <w:bookmarkEnd w:id="15"/>
    </w:p>
    <w:tbl>
      <w:tblPr>
        <w:tblStyle w:val="TableGrid"/>
        <w:tblW w:w="9019" w:type="dxa"/>
        <w:tblInd w:w="5" w:type="dxa"/>
        <w:tblCellMar>
          <w:top w:w="59" w:type="dxa"/>
          <w:right w:w="45" w:type="dxa"/>
        </w:tblCellMar>
        <w:tblLook w:val="04A0" w:firstRow="1" w:lastRow="0" w:firstColumn="1" w:lastColumn="0" w:noHBand="0" w:noVBand="1"/>
      </w:tblPr>
      <w:tblGrid>
        <w:gridCol w:w="563"/>
        <w:gridCol w:w="1924"/>
        <w:gridCol w:w="1601"/>
        <w:gridCol w:w="952"/>
        <w:gridCol w:w="1857"/>
        <w:gridCol w:w="965"/>
        <w:gridCol w:w="1157"/>
      </w:tblGrid>
      <w:tr w:rsidR="000842E2" w14:paraId="0A2E458A" w14:textId="77777777">
        <w:trPr>
          <w:trHeight w:val="1261"/>
        </w:trPr>
        <w:tc>
          <w:tcPr>
            <w:tcW w:w="571" w:type="dxa"/>
            <w:tcBorders>
              <w:top w:val="nil"/>
              <w:left w:val="nil"/>
              <w:bottom w:val="nil"/>
              <w:right w:val="nil"/>
            </w:tcBorders>
            <w:shd w:val="clear" w:color="auto" w:fill="ED7D31"/>
          </w:tcPr>
          <w:p w14:paraId="4C996DF7" w14:textId="77777777" w:rsidR="000842E2" w:rsidRDefault="00000000">
            <w:pPr>
              <w:spacing w:after="0" w:line="259" w:lineRule="auto"/>
              <w:ind w:left="110" w:right="0" w:firstLine="0"/>
              <w:jc w:val="left"/>
            </w:pPr>
            <w:r>
              <w:rPr>
                <w:b/>
                <w:color w:val="FFFFFF"/>
              </w:rPr>
              <w:t xml:space="preserve">No. </w:t>
            </w:r>
          </w:p>
        </w:tc>
        <w:tc>
          <w:tcPr>
            <w:tcW w:w="1986" w:type="dxa"/>
            <w:tcBorders>
              <w:top w:val="nil"/>
              <w:left w:val="nil"/>
              <w:bottom w:val="nil"/>
              <w:right w:val="nil"/>
            </w:tcBorders>
            <w:shd w:val="clear" w:color="auto" w:fill="ED7D31"/>
          </w:tcPr>
          <w:p w14:paraId="351C8DB9" w14:textId="77777777" w:rsidR="000842E2" w:rsidRDefault="00000000">
            <w:pPr>
              <w:spacing w:after="0" w:line="259" w:lineRule="auto"/>
              <w:ind w:left="110" w:right="0" w:firstLine="0"/>
              <w:jc w:val="left"/>
            </w:pPr>
            <w:r>
              <w:rPr>
                <w:b/>
                <w:color w:val="FFFFFF"/>
              </w:rPr>
              <w:t xml:space="preserve">Problem </w:t>
            </w:r>
          </w:p>
        </w:tc>
        <w:tc>
          <w:tcPr>
            <w:tcW w:w="2406" w:type="dxa"/>
            <w:gridSpan w:val="2"/>
            <w:tcBorders>
              <w:top w:val="nil"/>
              <w:left w:val="nil"/>
              <w:bottom w:val="nil"/>
              <w:right w:val="nil"/>
            </w:tcBorders>
            <w:shd w:val="clear" w:color="auto" w:fill="ED7D31"/>
          </w:tcPr>
          <w:p w14:paraId="2375C8C0" w14:textId="77777777" w:rsidR="000842E2" w:rsidRDefault="00000000">
            <w:pPr>
              <w:spacing w:after="0" w:line="259" w:lineRule="auto"/>
              <w:ind w:left="105" w:right="0" w:firstLine="0"/>
              <w:jc w:val="left"/>
            </w:pPr>
            <w:r>
              <w:rPr>
                <w:b/>
                <w:color w:val="FFFFFF"/>
              </w:rPr>
              <w:t xml:space="preserve">Solution </w:t>
            </w:r>
          </w:p>
        </w:tc>
        <w:tc>
          <w:tcPr>
            <w:tcW w:w="1896" w:type="dxa"/>
            <w:tcBorders>
              <w:top w:val="nil"/>
              <w:left w:val="nil"/>
              <w:bottom w:val="nil"/>
              <w:right w:val="nil"/>
            </w:tcBorders>
            <w:shd w:val="clear" w:color="auto" w:fill="ED7D31"/>
          </w:tcPr>
          <w:p w14:paraId="78A33FB8" w14:textId="77777777" w:rsidR="000842E2" w:rsidRDefault="00000000">
            <w:pPr>
              <w:spacing w:after="110" w:line="259" w:lineRule="auto"/>
              <w:ind w:left="110" w:right="0" w:firstLine="0"/>
              <w:jc w:val="left"/>
            </w:pPr>
            <w:r>
              <w:rPr>
                <w:b/>
                <w:color w:val="FFFFFF"/>
              </w:rPr>
              <w:t xml:space="preserve">Desired </w:t>
            </w:r>
          </w:p>
          <w:p w14:paraId="29D06B1C" w14:textId="77777777" w:rsidR="000842E2" w:rsidRDefault="00000000">
            <w:pPr>
              <w:spacing w:after="0" w:line="259" w:lineRule="auto"/>
              <w:ind w:left="110" w:right="0" w:firstLine="0"/>
              <w:jc w:val="left"/>
            </w:pPr>
            <w:r>
              <w:rPr>
                <w:b/>
                <w:color w:val="FFFFFF"/>
              </w:rPr>
              <w:t xml:space="preserve">Outcome </w:t>
            </w:r>
          </w:p>
        </w:tc>
        <w:tc>
          <w:tcPr>
            <w:tcW w:w="980" w:type="dxa"/>
            <w:tcBorders>
              <w:top w:val="nil"/>
              <w:left w:val="nil"/>
              <w:bottom w:val="nil"/>
              <w:right w:val="nil"/>
            </w:tcBorders>
            <w:shd w:val="clear" w:color="auto" w:fill="ED7D31"/>
          </w:tcPr>
          <w:p w14:paraId="3BA9CEFD" w14:textId="77777777" w:rsidR="000842E2" w:rsidRDefault="00000000">
            <w:pPr>
              <w:spacing w:after="110" w:line="259" w:lineRule="auto"/>
              <w:ind w:left="105" w:right="0" w:firstLine="0"/>
              <w:jc w:val="left"/>
            </w:pPr>
            <w:r>
              <w:rPr>
                <w:b/>
                <w:color w:val="FFFFFF"/>
              </w:rPr>
              <w:t xml:space="preserve">Time </w:t>
            </w:r>
          </w:p>
          <w:p w14:paraId="7C769420" w14:textId="77777777" w:rsidR="000842E2" w:rsidRDefault="00000000">
            <w:pPr>
              <w:spacing w:after="0" w:line="259" w:lineRule="auto"/>
              <w:ind w:left="105" w:right="0" w:firstLine="0"/>
              <w:jc w:val="left"/>
            </w:pPr>
            <w:r>
              <w:rPr>
                <w:b/>
                <w:color w:val="FFFFFF"/>
              </w:rPr>
              <w:t xml:space="preserve">Scale </w:t>
            </w:r>
          </w:p>
        </w:tc>
        <w:tc>
          <w:tcPr>
            <w:tcW w:w="1181" w:type="dxa"/>
            <w:tcBorders>
              <w:top w:val="nil"/>
              <w:left w:val="nil"/>
              <w:bottom w:val="nil"/>
              <w:right w:val="nil"/>
            </w:tcBorders>
            <w:shd w:val="clear" w:color="auto" w:fill="ED7D31"/>
          </w:tcPr>
          <w:p w14:paraId="6C1D961E" w14:textId="77777777" w:rsidR="000842E2" w:rsidRDefault="00000000">
            <w:pPr>
              <w:spacing w:after="110" w:line="259" w:lineRule="auto"/>
              <w:ind w:left="105" w:right="0" w:firstLine="0"/>
              <w:jc w:val="left"/>
            </w:pPr>
            <w:r>
              <w:rPr>
                <w:b/>
                <w:color w:val="FFFFFF"/>
              </w:rPr>
              <w:t xml:space="preserve">Planned </w:t>
            </w:r>
          </w:p>
          <w:p w14:paraId="4614FEE6" w14:textId="77777777" w:rsidR="000842E2" w:rsidRDefault="00000000">
            <w:pPr>
              <w:spacing w:after="115" w:line="259" w:lineRule="auto"/>
              <w:ind w:left="105" w:right="0" w:firstLine="0"/>
              <w:jc w:val="left"/>
            </w:pPr>
            <w:r>
              <w:rPr>
                <w:b/>
                <w:color w:val="FFFFFF"/>
              </w:rPr>
              <w:t xml:space="preserve">Budget </w:t>
            </w:r>
          </w:p>
          <w:p w14:paraId="2E839D17" w14:textId="77777777" w:rsidR="000842E2" w:rsidRDefault="00000000">
            <w:pPr>
              <w:spacing w:after="0" w:line="259" w:lineRule="auto"/>
              <w:ind w:left="105" w:right="0" w:firstLine="0"/>
              <w:jc w:val="left"/>
            </w:pPr>
            <w:r>
              <w:rPr>
                <w:b/>
                <w:color w:val="FFFFFF"/>
              </w:rPr>
              <w:t xml:space="preserve">(£) </w:t>
            </w:r>
          </w:p>
        </w:tc>
      </w:tr>
      <w:tr w:rsidR="000842E2" w14:paraId="359AED33" w14:textId="77777777">
        <w:trPr>
          <w:trHeight w:val="1659"/>
        </w:trPr>
        <w:tc>
          <w:tcPr>
            <w:tcW w:w="571" w:type="dxa"/>
            <w:tcBorders>
              <w:top w:val="nil"/>
              <w:left w:val="single" w:sz="4" w:space="0" w:color="F4B083"/>
              <w:bottom w:val="single" w:sz="4" w:space="0" w:color="F4B083"/>
              <w:right w:val="single" w:sz="4" w:space="0" w:color="F4B083"/>
            </w:tcBorders>
            <w:shd w:val="clear" w:color="auto" w:fill="FBE4D5"/>
          </w:tcPr>
          <w:p w14:paraId="2C2E6BDE" w14:textId="77777777" w:rsidR="000842E2" w:rsidRDefault="00000000">
            <w:pPr>
              <w:spacing w:after="0" w:line="259" w:lineRule="auto"/>
              <w:ind w:left="110" w:right="0" w:firstLine="0"/>
              <w:jc w:val="left"/>
            </w:pPr>
            <w:r>
              <w:rPr>
                <w:b/>
              </w:rPr>
              <w:t xml:space="preserve">1 </w:t>
            </w:r>
          </w:p>
        </w:tc>
        <w:tc>
          <w:tcPr>
            <w:tcW w:w="1986" w:type="dxa"/>
            <w:tcBorders>
              <w:top w:val="nil"/>
              <w:left w:val="single" w:sz="4" w:space="0" w:color="F4B083"/>
              <w:bottom w:val="single" w:sz="4" w:space="0" w:color="F4B083"/>
              <w:right w:val="single" w:sz="4" w:space="0" w:color="F4B083"/>
            </w:tcBorders>
            <w:shd w:val="clear" w:color="auto" w:fill="FBE4D5"/>
          </w:tcPr>
          <w:p w14:paraId="0BECE7FD" w14:textId="77777777" w:rsidR="000842E2" w:rsidRDefault="00000000">
            <w:pPr>
              <w:spacing w:after="0" w:line="386" w:lineRule="auto"/>
              <w:ind w:left="110" w:right="0" w:firstLine="0"/>
              <w:jc w:val="left"/>
            </w:pPr>
            <w:r>
              <w:t xml:space="preserve">Inconsistent service </w:t>
            </w:r>
            <w:r>
              <w:tab/>
              <w:t xml:space="preserve">quality and </w:t>
            </w:r>
            <w:r>
              <w:tab/>
              <w:t xml:space="preserve">staff </w:t>
            </w:r>
          </w:p>
          <w:p w14:paraId="1A8C7B33" w14:textId="77777777" w:rsidR="000842E2" w:rsidRDefault="00000000">
            <w:pPr>
              <w:spacing w:after="0" w:line="259" w:lineRule="auto"/>
              <w:ind w:left="110" w:right="0" w:firstLine="0"/>
              <w:jc w:val="left"/>
            </w:pPr>
            <w:r>
              <w:t xml:space="preserve">performance </w:t>
            </w:r>
          </w:p>
        </w:tc>
        <w:tc>
          <w:tcPr>
            <w:tcW w:w="2406" w:type="dxa"/>
            <w:gridSpan w:val="2"/>
            <w:tcBorders>
              <w:top w:val="nil"/>
              <w:left w:val="single" w:sz="4" w:space="0" w:color="F4B083"/>
              <w:bottom w:val="single" w:sz="4" w:space="0" w:color="F4B083"/>
              <w:right w:val="single" w:sz="4" w:space="0" w:color="F4B083"/>
            </w:tcBorders>
            <w:shd w:val="clear" w:color="auto" w:fill="FBE4D5"/>
          </w:tcPr>
          <w:p w14:paraId="1A5F2667" w14:textId="77777777" w:rsidR="000842E2" w:rsidRDefault="00000000">
            <w:pPr>
              <w:spacing w:after="0" w:line="259" w:lineRule="auto"/>
              <w:ind w:left="105" w:right="69" w:firstLine="0"/>
            </w:pPr>
            <w:r>
              <w:t xml:space="preserve">Implement a comprehensive staff training program </w:t>
            </w:r>
          </w:p>
        </w:tc>
        <w:tc>
          <w:tcPr>
            <w:tcW w:w="1896" w:type="dxa"/>
            <w:tcBorders>
              <w:top w:val="nil"/>
              <w:left w:val="single" w:sz="4" w:space="0" w:color="F4B083"/>
              <w:bottom w:val="single" w:sz="4" w:space="0" w:color="F4B083"/>
              <w:right w:val="single" w:sz="4" w:space="0" w:color="F4B083"/>
            </w:tcBorders>
            <w:shd w:val="clear" w:color="auto" w:fill="FBE4D5"/>
          </w:tcPr>
          <w:p w14:paraId="4F50ECD9" w14:textId="77777777" w:rsidR="000842E2" w:rsidRDefault="00000000">
            <w:pPr>
              <w:spacing w:after="0" w:line="259" w:lineRule="auto"/>
              <w:ind w:left="110" w:right="70" w:firstLine="0"/>
            </w:pPr>
            <w:r>
              <w:t xml:space="preserve">Improved service consistency and guest satisfaction </w:t>
            </w:r>
          </w:p>
        </w:tc>
        <w:tc>
          <w:tcPr>
            <w:tcW w:w="980" w:type="dxa"/>
            <w:tcBorders>
              <w:top w:val="nil"/>
              <w:left w:val="single" w:sz="4" w:space="0" w:color="F4B083"/>
              <w:bottom w:val="single" w:sz="4" w:space="0" w:color="F4B083"/>
              <w:right w:val="single" w:sz="4" w:space="0" w:color="F4B083"/>
            </w:tcBorders>
            <w:shd w:val="clear" w:color="auto" w:fill="FBE4D5"/>
          </w:tcPr>
          <w:p w14:paraId="6E9B19D8" w14:textId="77777777" w:rsidR="000842E2" w:rsidRDefault="00000000">
            <w:pPr>
              <w:spacing w:after="0" w:line="259" w:lineRule="auto"/>
              <w:ind w:left="105" w:right="0" w:firstLine="0"/>
              <w:jc w:val="left"/>
            </w:pPr>
            <w:r>
              <w:t xml:space="preserve">0-3 months </w:t>
            </w:r>
          </w:p>
        </w:tc>
        <w:tc>
          <w:tcPr>
            <w:tcW w:w="1181" w:type="dxa"/>
            <w:tcBorders>
              <w:top w:val="nil"/>
              <w:left w:val="single" w:sz="4" w:space="0" w:color="F4B083"/>
              <w:bottom w:val="single" w:sz="4" w:space="0" w:color="F4B083"/>
              <w:right w:val="single" w:sz="4" w:space="0" w:color="F4B083"/>
            </w:tcBorders>
            <w:shd w:val="clear" w:color="auto" w:fill="FBE4D5"/>
          </w:tcPr>
          <w:p w14:paraId="4F3B6B94" w14:textId="77777777" w:rsidR="000842E2" w:rsidRDefault="00000000">
            <w:pPr>
              <w:spacing w:after="0" w:line="259" w:lineRule="auto"/>
              <w:ind w:left="105" w:right="0" w:firstLine="0"/>
              <w:jc w:val="left"/>
            </w:pPr>
            <w:r>
              <w:t xml:space="preserve">£20,000 </w:t>
            </w:r>
          </w:p>
        </w:tc>
      </w:tr>
      <w:tr w:rsidR="000842E2" w14:paraId="27DA921E" w14:textId="77777777">
        <w:trPr>
          <w:trHeight w:val="1668"/>
        </w:trPr>
        <w:tc>
          <w:tcPr>
            <w:tcW w:w="571" w:type="dxa"/>
            <w:tcBorders>
              <w:top w:val="single" w:sz="4" w:space="0" w:color="F4B083"/>
              <w:left w:val="single" w:sz="4" w:space="0" w:color="F4B083"/>
              <w:bottom w:val="single" w:sz="4" w:space="0" w:color="F4B083"/>
              <w:right w:val="single" w:sz="4" w:space="0" w:color="F4B083"/>
            </w:tcBorders>
          </w:tcPr>
          <w:p w14:paraId="138A8E9A" w14:textId="77777777" w:rsidR="000842E2" w:rsidRDefault="00000000">
            <w:pPr>
              <w:spacing w:after="0" w:line="259" w:lineRule="auto"/>
              <w:ind w:left="110" w:right="0" w:firstLine="0"/>
              <w:jc w:val="left"/>
            </w:pPr>
            <w:r>
              <w:rPr>
                <w:b/>
              </w:rPr>
              <w:lastRenderedPageBreak/>
              <w:t xml:space="preserve">2 </w:t>
            </w:r>
          </w:p>
        </w:tc>
        <w:tc>
          <w:tcPr>
            <w:tcW w:w="1986" w:type="dxa"/>
            <w:tcBorders>
              <w:top w:val="single" w:sz="4" w:space="0" w:color="F4B083"/>
              <w:left w:val="single" w:sz="4" w:space="0" w:color="F4B083"/>
              <w:bottom w:val="single" w:sz="4" w:space="0" w:color="F4B083"/>
              <w:right w:val="single" w:sz="4" w:space="0" w:color="F4B083"/>
            </w:tcBorders>
          </w:tcPr>
          <w:p w14:paraId="458D71F4" w14:textId="77777777" w:rsidR="000842E2" w:rsidRDefault="00000000">
            <w:pPr>
              <w:spacing w:after="0" w:line="259" w:lineRule="auto"/>
              <w:ind w:left="110" w:right="0" w:firstLine="0"/>
              <w:jc w:val="left"/>
            </w:pPr>
            <w:r>
              <w:t xml:space="preserve">Operational inefficiencies and understaffing </w:t>
            </w:r>
          </w:p>
        </w:tc>
        <w:tc>
          <w:tcPr>
            <w:tcW w:w="1655" w:type="dxa"/>
            <w:tcBorders>
              <w:top w:val="single" w:sz="4" w:space="0" w:color="F4B083"/>
              <w:left w:val="single" w:sz="4" w:space="0" w:color="F4B083"/>
              <w:bottom w:val="single" w:sz="4" w:space="0" w:color="F4B083"/>
              <w:right w:val="nil"/>
            </w:tcBorders>
          </w:tcPr>
          <w:p w14:paraId="5E596678" w14:textId="77777777" w:rsidR="000842E2" w:rsidRDefault="00000000">
            <w:pPr>
              <w:spacing w:after="0" w:line="259" w:lineRule="auto"/>
              <w:ind w:left="105" w:right="0" w:firstLine="0"/>
              <w:jc w:val="left"/>
            </w:pPr>
            <w:r>
              <w:t xml:space="preserve">Automate in/check-out introduce forecasting </w:t>
            </w:r>
          </w:p>
        </w:tc>
        <w:tc>
          <w:tcPr>
            <w:tcW w:w="751" w:type="dxa"/>
            <w:tcBorders>
              <w:top w:val="single" w:sz="4" w:space="0" w:color="F4B083"/>
              <w:left w:val="nil"/>
              <w:bottom w:val="single" w:sz="4" w:space="0" w:color="F4B083"/>
              <w:right w:val="single" w:sz="4" w:space="0" w:color="F4B083"/>
            </w:tcBorders>
          </w:tcPr>
          <w:p w14:paraId="26BCF8B7" w14:textId="77777777" w:rsidR="000842E2" w:rsidRDefault="00000000">
            <w:pPr>
              <w:spacing w:after="0" w:line="259" w:lineRule="auto"/>
              <w:ind w:left="26" w:right="0" w:hanging="26"/>
              <w:jc w:val="left"/>
            </w:pPr>
            <w:proofErr w:type="spellStart"/>
            <w:r>
              <w:t>checkand</w:t>
            </w:r>
            <w:proofErr w:type="spellEnd"/>
            <w:r>
              <w:t xml:space="preserve"> labour </w:t>
            </w:r>
          </w:p>
        </w:tc>
        <w:tc>
          <w:tcPr>
            <w:tcW w:w="1896" w:type="dxa"/>
            <w:tcBorders>
              <w:top w:val="single" w:sz="4" w:space="0" w:color="F4B083"/>
              <w:left w:val="single" w:sz="4" w:space="0" w:color="F4B083"/>
              <w:bottom w:val="single" w:sz="4" w:space="0" w:color="F4B083"/>
              <w:right w:val="single" w:sz="4" w:space="0" w:color="F4B083"/>
            </w:tcBorders>
          </w:tcPr>
          <w:p w14:paraId="3A9E4645" w14:textId="77777777" w:rsidR="000842E2" w:rsidRDefault="00000000">
            <w:pPr>
              <w:spacing w:after="0" w:line="259" w:lineRule="auto"/>
              <w:ind w:left="110" w:right="0" w:firstLine="0"/>
              <w:jc w:val="left"/>
            </w:pPr>
            <w:r>
              <w:t xml:space="preserve">Faster </w:t>
            </w:r>
            <w:r>
              <w:tab/>
              <w:t xml:space="preserve">service, optimised staffing, reduced waiting times </w:t>
            </w:r>
          </w:p>
        </w:tc>
        <w:tc>
          <w:tcPr>
            <w:tcW w:w="980" w:type="dxa"/>
            <w:tcBorders>
              <w:top w:val="single" w:sz="4" w:space="0" w:color="F4B083"/>
              <w:left w:val="single" w:sz="4" w:space="0" w:color="F4B083"/>
              <w:bottom w:val="single" w:sz="4" w:space="0" w:color="F4B083"/>
              <w:right w:val="single" w:sz="4" w:space="0" w:color="F4B083"/>
            </w:tcBorders>
          </w:tcPr>
          <w:p w14:paraId="64FA8AF9" w14:textId="77777777" w:rsidR="000842E2" w:rsidRDefault="00000000">
            <w:pPr>
              <w:spacing w:after="0" w:line="259" w:lineRule="auto"/>
              <w:ind w:left="105" w:right="0" w:firstLine="0"/>
              <w:jc w:val="left"/>
            </w:pPr>
            <w:r>
              <w:t xml:space="preserve">4-8 months </w:t>
            </w:r>
          </w:p>
        </w:tc>
        <w:tc>
          <w:tcPr>
            <w:tcW w:w="1181" w:type="dxa"/>
            <w:tcBorders>
              <w:top w:val="single" w:sz="4" w:space="0" w:color="F4B083"/>
              <w:left w:val="single" w:sz="4" w:space="0" w:color="F4B083"/>
              <w:bottom w:val="single" w:sz="4" w:space="0" w:color="F4B083"/>
              <w:right w:val="single" w:sz="4" w:space="0" w:color="F4B083"/>
            </w:tcBorders>
          </w:tcPr>
          <w:p w14:paraId="7AB25E5A" w14:textId="77777777" w:rsidR="000842E2" w:rsidRDefault="00000000">
            <w:pPr>
              <w:spacing w:after="0" w:line="259" w:lineRule="auto"/>
              <w:ind w:left="105" w:right="0" w:firstLine="0"/>
              <w:jc w:val="left"/>
            </w:pPr>
            <w:r>
              <w:t xml:space="preserve">£30,000 </w:t>
            </w:r>
          </w:p>
        </w:tc>
      </w:tr>
      <w:tr w:rsidR="000842E2" w14:paraId="6DB9E148" w14:textId="77777777">
        <w:trPr>
          <w:trHeight w:val="2078"/>
        </w:trPr>
        <w:tc>
          <w:tcPr>
            <w:tcW w:w="571" w:type="dxa"/>
            <w:tcBorders>
              <w:top w:val="single" w:sz="4" w:space="0" w:color="F4B083"/>
              <w:left w:val="single" w:sz="4" w:space="0" w:color="F4B083"/>
              <w:bottom w:val="single" w:sz="4" w:space="0" w:color="F4B083"/>
              <w:right w:val="single" w:sz="4" w:space="0" w:color="F4B083"/>
            </w:tcBorders>
            <w:shd w:val="clear" w:color="auto" w:fill="FBE4D5"/>
          </w:tcPr>
          <w:p w14:paraId="07244046" w14:textId="77777777" w:rsidR="000842E2" w:rsidRDefault="00000000">
            <w:pPr>
              <w:spacing w:after="0" w:line="259" w:lineRule="auto"/>
              <w:ind w:left="110" w:right="0" w:firstLine="0"/>
              <w:jc w:val="left"/>
            </w:pPr>
            <w:r>
              <w:rPr>
                <w:b/>
              </w:rPr>
              <w:t xml:space="preserve">3 </w:t>
            </w:r>
          </w:p>
        </w:tc>
        <w:tc>
          <w:tcPr>
            <w:tcW w:w="1986" w:type="dxa"/>
            <w:tcBorders>
              <w:top w:val="single" w:sz="4" w:space="0" w:color="F4B083"/>
              <w:left w:val="single" w:sz="4" w:space="0" w:color="F4B083"/>
              <w:bottom w:val="single" w:sz="4" w:space="0" w:color="F4B083"/>
              <w:right w:val="single" w:sz="4" w:space="0" w:color="F4B083"/>
            </w:tcBorders>
            <w:shd w:val="clear" w:color="auto" w:fill="FBE4D5"/>
          </w:tcPr>
          <w:p w14:paraId="14C279D3" w14:textId="77777777" w:rsidR="000842E2" w:rsidRDefault="00000000">
            <w:pPr>
              <w:spacing w:after="0" w:line="259" w:lineRule="auto"/>
              <w:ind w:left="110" w:right="70" w:firstLine="0"/>
            </w:pPr>
            <w:r>
              <w:t xml:space="preserve">Outdated hotel management and guest interaction systems </w:t>
            </w:r>
          </w:p>
        </w:tc>
        <w:tc>
          <w:tcPr>
            <w:tcW w:w="2406" w:type="dxa"/>
            <w:gridSpan w:val="2"/>
            <w:tcBorders>
              <w:top w:val="single" w:sz="4" w:space="0" w:color="F4B083"/>
              <w:left w:val="single" w:sz="4" w:space="0" w:color="F4B083"/>
              <w:bottom w:val="single" w:sz="4" w:space="0" w:color="F4B083"/>
              <w:right w:val="single" w:sz="4" w:space="0" w:color="F4B083"/>
            </w:tcBorders>
            <w:shd w:val="clear" w:color="auto" w:fill="FBE4D5"/>
          </w:tcPr>
          <w:p w14:paraId="03C85691" w14:textId="77777777" w:rsidR="000842E2" w:rsidRDefault="00000000">
            <w:pPr>
              <w:spacing w:after="0" w:line="358" w:lineRule="auto"/>
              <w:ind w:left="105" w:right="65" w:firstLine="0"/>
            </w:pPr>
            <w:r>
              <w:t xml:space="preserve">Implement an advanced Hotel Management System (HMS) and smart </w:t>
            </w:r>
          </w:p>
          <w:p w14:paraId="37ADB405" w14:textId="77777777" w:rsidR="000842E2" w:rsidRDefault="00000000">
            <w:pPr>
              <w:spacing w:after="0" w:line="259" w:lineRule="auto"/>
              <w:ind w:left="105" w:right="0" w:firstLine="0"/>
              <w:jc w:val="left"/>
            </w:pPr>
            <w:r>
              <w:t xml:space="preserve">room features </w:t>
            </w:r>
          </w:p>
        </w:tc>
        <w:tc>
          <w:tcPr>
            <w:tcW w:w="1896" w:type="dxa"/>
            <w:tcBorders>
              <w:top w:val="single" w:sz="4" w:space="0" w:color="F4B083"/>
              <w:left w:val="single" w:sz="4" w:space="0" w:color="F4B083"/>
              <w:bottom w:val="single" w:sz="4" w:space="0" w:color="F4B083"/>
              <w:right w:val="single" w:sz="4" w:space="0" w:color="F4B083"/>
            </w:tcBorders>
            <w:shd w:val="clear" w:color="auto" w:fill="FBE4D5"/>
          </w:tcPr>
          <w:p w14:paraId="1DDFF843" w14:textId="77777777" w:rsidR="000842E2" w:rsidRDefault="00000000">
            <w:pPr>
              <w:spacing w:after="0" w:line="259" w:lineRule="auto"/>
              <w:ind w:left="110" w:right="0" w:firstLine="0"/>
              <w:jc w:val="left"/>
            </w:pPr>
            <w:r>
              <w:t xml:space="preserve">Enhanced guest experience, improved operational efficiency </w:t>
            </w:r>
          </w:p>
        </w:tc>
        <w:tc>
          <w:tcPr>
            <w:tcW w:w="980" w:type="dxa"/>
            <w:tcBorders>
              <w:top w:val="single" w:sz="4" w:space="0" w:color="F4B083"/>
              <w:left w:val="single" w:sz="4" w:space="0" w:color="F4B083"/>
              <w:bottom w:val="single" w:sz="4" w:space="0" w:color="F4B083"/>
              <w:right w:val="single" w:sz="4" w:space="0" w:color="F4B083"/>
            </w:tcBorders>
            <w:shd w:val="clear" w:color="auto" w:fill="FBE4D5"/>
          </w:tcPr>
          <w:p w14:paraId="3443F104" w14:textId="77777777" w:rsidR="000842E2" w:rsidRDefault="00000000">
            <w:pPr>
              <w:spacing w:after="0" w:line="259" w:lineRule="auto"/>
              <w:ind w:left="105" w:right="0" w:firstLine="0"/>
              <w:jc w:val="left"/>
            </w:pPr>
            <w:r>
              <w:t xml:space="preserve">4-8 months </w:t>
            </w:r>
          </w:p>
        </w:tc>
        <w:tc>
          <w:tcPr>
            <w:tcW w:w="1181" w:type="dxa"/>
            <w:tcBorders>
              <w:top w:val="single" w:sz="4" w:space="0" w:color="F4B083"/>
              <w:left w:val="single" w:sz="4" w:space="0" w:color="F4B083"/>
              <w:bottom w:val="single" w:sz="4" w:space="0" w:color="F4B083"/>
              <w:right w:val="single" w:sz="4" w:space="0" w:color="F4B083"/>
            </w:tcBorders>
            <w:shd w:val="clear" w:color="auto" w:fill="FBE4D5"/>
          </w:tcPr>
          <w:p w14:paraId="2D81F5A7" w14:textId="77777777" w:rsidR="000842E2" w:rsidRDefault="00000000">
            <w:pPr>
              <w:spacing w:after="0" w:line="259" w:lineRule="auto"/>
              <w:ind w:left="105" w:right="0" w:firstLine="0"/>
              <w:jc w:val="left"/>
            </w:pPr>
            <w:r>
              <w:t xml:space="preserve">£50,000 </w:t>
            </w:r>
          </w:p>
        </w:tc>
      </w:tr>
      <w:tr w:rsidR="000842E2" w14:paraId="4358E8A6" w14:textId="77777777">
        <w:trPr>
          <w:trHeight w:val="2083"/>
        </w:trPr>
        <w:tc>
          <w:tcPr>
            <w:tcW w:w="571" w:type="dxa"/>
            <w:tcBorders>
              <w:top w:val="single" w:sz="4" w:space="0" w:color="F4B083"/>
              <w:left w:val="single" w:sz="4" w:space="0" w:color="F4B083"/>
              <w:bottom w:val="single" w:sz="4" w:space="0" w:color="F4B083"/>
              <w:right w:val="single" w:sz="4" w:space="0" w:color="F4B083"/>
            </w:tcBorders>
          </w:tcPr>
          <w:p w14:paraId="0F046A4A" w14:textId="77777777" w:rsidR="000842E2" w:rsidRDefault="00000000">
            <w:pPr>
              <w:spacing w:after="0" w:line="259" w:lineRule="auto"/>
              <w:ind w:left="110" w:right="0" w:firstLine="0"/>
              <w:jc w:val="left"/>
            </w:pPr>
            <w:r>
              <w:rPr>
                <w:b/>
              </w:rPr>
              <w:t xml:space="preserve">4 </w:t>
            </w:r>
          </w:p>
        </w:tc>
        <w:tc>
          <w:tcPr>
            <w:tcW w:w="1986" w:type="dxa"/>
            <w:tcBorders>
              <w:top w:val="single" w:sz="4" w:space="0" w:color="F4B083"/>
              <w:left w:val="single" w:sz="4" w:space="0" w:color="F4B083"/>
              <w:bottom w:val="single" w:sz="4" w:space="0" w:color="F4B083"/>
              <w:right w:val="single" w:sz="4" w:space="0" w:color="F4B083"/>
            </w:tcBorders>
          </w:tcPr>
          <w:p w14:paraId="376E5859" w14:textId="77777777" w:rsidR="000842E2" w:rsidRDefault="00000000">
            <w:pPr>
              <w:tabs>
                <w:tab w:val="right" w:pos="1941"/>
              </w:tabs>
              <w:spacing w:after="121" w:line="259" w:lineRule="auto"/>
              <w:ind w:left="0" w:right="0" w:firstLine="0"/>
              <w:jc w:val="left"/>
            </w:pPr>
            <w:r>
              <w:t xml:space="preserve">Low </w:t>
            </w:r>
            <w:r>
              <w:tab/>
              <w:t xml:space="preserve">employee </w:t>
            </w:r>
          </w:p>
          <w:p w14:paraId="1F402267" w14:textId="77777777" w:rsidR="000842E2" w:rsidRDefault="00000000">
            <w:pPr>
              <w:spacing w:after="0" w:line="259" w:lineRule="auto"/>
              <w:ind w:left="110" w:right="0" w:firstLine="0"/>
              <w:jc w:val="left"/>
            </w:pPr>
            <w:r>
              <w:t xml:space="preserve">retention rates </w:t>
            </w:r>
          </w:p>
        </w:tc>
        <w:tc>
          <w:tcPr>
            <w:tcW w:w="2406" w:type="dxa"/>
            <w:gridSpan w:val="2"/>
            <w:tcBorders>
              <w:top w:val="single" w:sz="4" w:space="0" w:color="F4B083"/>
              <w:left w:val="single" w:sz="4" w:space="0" w:color="F4B083"/>
              <w:bottom w:val="single" w:sz="4" w:space="0" w:color="F4B083"/>
              <w:right w:val="single" w:sz="4" w:space="0" w:color="F4B083"/>
            </w:tcBorders>
          </w:tcPr>
          <w:p w14:paraId="7A749B9C" w14:textId="77777777" w:rsidR="000842E2" w:rsidRDefault="00000000">
            <w:pPr>
              <w:tabs>
                <w:tab w:val="right" w:pos="2361"/>
              </w:tabs>
              <w:spacing w:after="121" w:line="259" w:lineRule="auto"/>
              <w:ind w:left="0" w:right="0" w:firstLine="0"/>
              <w:jc w:val="left"/>
            </w:pPr>
            <w:r>
              <w:t xml:space="preserve">Develop </w:t>
            </w:r>
            <w:r>
              <w:tab/>
              <w:t xml:space="preserve">career </w:t>
            </w:r>
          </w:p>
          <w:p w14:paraId="6682B9D6" w14:textId="77777777" w:rsidR="000842E2" w:rsidRDefault="00000000">
            <w:pPr>
              <w:spacing w:after="0" w:line="259" w:lineRule="auto"/>
              <w:ind w:left="105" w:right="33" w:firstLine="0"/>
              <w:jc w:val="left"/>
            </w:pPr>
            <w:r>
              <w:t xml:space="preserve">advancement programs </w:t>
            </w:r>
            <w:r>
              <w:tab/>
              <w:t xml:space="preserve">and </w:t>
            </w:r>
            <w:r>
              <w:tab/>
              <w:t xml:space="preserve">offer competitive compensation </w:t>
            </w:r>
          </w:p>
        </w:tc>
        <w:tc>
          <w:tcPr>
            <w:tcW w:w="1896" w:type="dxa"/>
            <w:tcBorders>
              <w:top w:val="single" w:sz="4" w:space="0" w:color="F4B083"/>
              <w:left w:val="single" w:sz="4" w:space="0" w:color="F4B083"/>
              <w:bottom w:val="single" w:sz="4" w:space="0" w:color="F4B083"/>
              <w:right w:val="single" w:sz="4" w:space="0" w:color="F4B083"/>
            </w:tcBorders>
          </w:tcPr>
          <w:p w14:paraId="402044D9" w14:textId="77777777" w:rsidR="000842E2" w:rsidRDefault="00000000">
            <w:pPr>
              <w:spacing w:after="0" w:line="259" w:lineRule="auto"/>
              <w:ind w:left="110" w:right="72" w:firstLine="0"/>
            </w:pPr>
            <w:r>
              <w:t xml:space="preserve">Improved employee satisfaction and reduced turnover </w:t>
            </w:r>
          </w:p>
        </w:tc>
        <w:tc>
          <w:tcPr>
            <w:tcW w:w="980" w:type="dxa"/>
            <w:tcBorders>
              <w:top w:val="single" w:sz="4" w:space="0" w:color="F4B083"/>
              <w:left w:val="single" w:sz="4" w:space="0" w:color="F4B083"/>
              <w:bottom w:val="single" w:sz="4" w:space="0" w:color="F4B083"/>
              <w:right w:val="single" w:sz="4" w:space="0" w:color="F4B083"/>
            </w:tcBorders>
          </w:tcPr>
          <w:p w14:paraId="30FE0735" w14:textId="77777777" w:rsidR="000842E2" w:rsidRDefault="00000000">
            <w:pPr>
              <w:spacing w:after="0" w:line="259" w:lineRule="auto"/>
              <w:ind w:left="105" w:right="0" w:firstLine="0"/>
              <w:jc w:val="left"/>
            </w:pPr>
            <w:r>
              <w:t xml:space="preserve">9-12 months </w:t>
            </w:r>
          </w:p>
        </w:tc>
        <w:tc>
          <w:tcPr>
            <w:tcW w:w="1181" w:type="dxa"/>
            <w:tcBorders>
              <w:top w:val="single" w:sz="4" w:space="0" w:color="F4B083"/>
              <w:left w:val="single" w:sz="4" w:space="0" w:color="F4B083"/>
              <w:bottom w:val="single" w:sz="4" w:space="0" w:color="F4B083"/>
              <w:right w:val="single" w:sz="4" w:space="0" w:color="F4B083"/>
            </w:tcBorders>
          </w:tcPr>
          <w:p w14:paraId="1C6755F2" w14:textId="77777777" w:rsidR="000842E2" w:rsidRDefault="00000000">
            <w:pPr>
              <w:spacing w:after="0" w:line="259" w:lineRule="auto"/>
              <w:ind w:left="105" w:right="0" w:firstLine="0"/>
              <w:jc w:val="left"/>
            </w:pPr>
            <w:r>
              <w:t xml:space="preserve">£15,000 </w:t>
            </w:r>
          </w:p>
        </w:tc>
      </w:tr>
      <w:tr w:rsidR="000842E2" w14:paraId="722050A3" w14:textId="77777777">
        <w:trPr>
          <w:trHeight w:val="1663"/>
        </w:trPr>
        <w:tc>
          <w:tcPr>
            <w:tcW w:w="571" w:type="dxa"/>
            <w:tcBorders>
              <w:top w:val="single" w:sz="4" w:space="0" w:color="F4B083"/>
              <w:left w:val="single" w:sz="4" w:space="0" w:color="F4B083"/>
              <w:bottom w:val="single" w:sz="4" w:space="0" w:color="F4B083"/>
              <w:right w:val="single" w:sz="4" w:space="0" w:color="F4B083"/>
            </w:tcBorders>
            <w:shd w:val="clear" w:color="auto" w:fill="FBE4D5"/>
          </w:tcPr>
          <w:p w14:paraId="44E209F0" w14:textId="77777777" w:rsidR="000842E2" w:rsidRDefault="00000000">
            <w:pPr>
              <w:spacing w:after="0" w:line="259" w:lineRule="auto"/>
              <w:ind w:left="110" w:right="0" w:firstLine="0"/>
              <w:jc w:val="left"/>
            </w:pPr>
            <w:r>
              <w:rPr>
                <w:b/>
              </w:rPr>
              <w:t xml:space="preserve">5 </w:t>
            </w:r>
          </w:p>
        </w:tc>
        <w:tc>
          <w:tcPr>
            <w:tcW w:w="1986" w:type="dxa"/>
            <w:tcBorders>
              <w:top w:val="single" w:sz="4" w:space="0" w:color="F4B083"/>
              <w:left w:val="single" w:sz="4" w:space="0" w:color="F4B083"/>
              <w:bottom w:val="single" w:sz="4" w:space="0" w:color="F4B083"/>
              <w:right w:val="single" w:sz="4" w:space="0" w:color="F4B083"/>
            </w:tcBorders>
            <w:shd w:val="clear" w:color="auto" w:fill="FBE4D5"/>
          </w:tcPr>
          <w:p w14:paraId="2EA409AA" w14:textId="77777777" w:rsidR="000842E2" w:rsidRDefault="00000000">
            <w:pPr>
              <w:tabs>
                <w:tab w:val="right" w:pos="1941"/>
              </w:tabs>
              <w:spacing w:after="121" w:line="259" w:lineRule="auto"/>
              <w:ind w:left="0" w:right="0" w:firstLine="0"/>
              <w:jc w:val="left"/>
            </w:pPr>
            <w:r>
              <w:t xml:space="preserve">Lack </w:t>
            </w:r>
            <w:r>
              <w:tab/>
              <w:t xml:space="preserve">of </w:t>
            </w:r>
          </w:p>
          <w:p w14:paraId="6613918D" w14:textId="77777777" w:rsidR="000842E2" w:rsidRDefault="00000000">
            <w:pPr>
              <w:spacing w:after="144" w:line="259" w:lineRule="auto"/>
              <w:ind w:left="110" w:right="0" w:firstLine="0"/>
              <w:jc w:val="left"/>
            </w:pPr>
            <w:r>
              <w:t xml:space="preserve">sustainability </w:t>
            </w:r>
          </w:p>
          <w:p w14:paraId="17C3C36A" w14:textId="77777777" w:rsidR="000842E2" w:rsidRDefault="00000000">
            <w:pPr>
              <w:tabs>
                <w:tab w:val="right" w:pos="1941"/>
              </w:tabs>
              <w:spacing w:after="121" w:line="259" w:lineRule="auto"/>
              <w:ind w:left="0" w:right="0" w:firstLine="0"/>
              <w:jc w:val="left"/>
            </w:pPr>
            <w:r>
              <w:t xml:space="preserve">practices </w:t>
            </w:r>
            <w:r>
              <w:tab/>
              <w:t xml:space="preserve">in </w:t>
            </w:r>
          </w:p>
          <w:p w14:paraId="4C2C7048" w14:textId="77777777" w:rsidR="000842E2" w:rsidRDefault="00000000">
            <w:pPr>
              <w:spacing w:after="0" w:line="259" w:lineRule="auto"/>
              <w:ind w:left="110" w:right="0" w:firstLine="0"/>
              <w:jc w:val="left"/>
            </w:pPr>
            <w:r>
              <w:t xml:space="preserve">operations </w:t>
            </w:r>
          </w:p>
        </w:tc>
        <w:tc>
          <w:tcPr>
            <w:tcW w:w="2406" w:type="dxa"/>
            <w:gridSpan w:val="2"/>
            <w:tcBorders>
              <w:top w:val="single" w:sz="4" w:space="0" w:color="F4B083"/>
              <w:left w:val="single" w:sz="4" w:space="0" w:color="F4B083"/>
              <w:bottom w:val="single" w:sz="4" w:space="0" w:color="F4B083"/>
              <w:right w:val="single" w:sz="4" w:space="0" w:color="F4B083"/>
            </w:tcBorders>
            <w:shd w:val="clear" w:color="auto" w:fill="FBE4D5"/>
          </w:tcPr>
          <w:p w14:paraId="5FDC4B87" w14:textId="77777777" w:rsidR="000842E2" w:rsidRDefault="00000000">
            <w:pPr>
              <w:spacing w:after="0" w:line="359" w:lineRule="auto"/>
              <w:ind w:left="105" w:right="0" w:firstLine="0"/>
            </w:pPr>
            <w:r>
              <w:t xml:space="preserve">Install energy-efficient systems and adopt </w:t>
            </w:r>
          </w:p>
          <w:p w14:paraId="214A5DED" w14:textId="77777777" w:rsidR="000842E2" w:rsidRDefault="00000000">
            <w:pPr>
              <w:spacing w:after="0" w:line="259" w:lineRule="auto"/>
              <w:ind w:left="105" w:right="0" w:firstLine="0"/>
              <w:jc w:val="left"/>
            </w:pPr>
            <w:r>
              <w:t xml:space="preserve">sustainable practices </w:t>
            </w:r>
          </w:p>
        </w:tc>
        <w:tc>
          <w:tcPr>
            <w:tcW w:w="1896" w:type="dxa"/>
            <w:tcBorders>
              <w:top w:val="single" w:sz="4" w:space="0" w:color="F4B083"/>
              <w:left w:val="single" w:sz="4" w:space="0" w:color="F4B083"/>
              <w:bottom w:val="single" w:sz="4" w:space="0" w:color="F4B083"/>
              <w:right w:val="single" w:sz="4" w:space="0" w:color="F4B083"/>
            </w:tcBorders>
            <w:shd w:val="clear" w:color="auto" w:fill="FBE4D5"/>
          </w:tcPr>
          <w:p w14:paraId="3D020572" w14:textId="77777777" w:rsidR="000842E2" w:rsidRDefault="00000000">
            <w:pPr>
              <w:spacing w:after="115" w:line="259" w:lineRule="auto"/>
              <w:ind w:left="110" w:right="0" w:firstLine="0"/>
              <w:jc w:val="left"/>
            </w:pPr>
            <w:r>
              <w:t xml:space="preserve">Reduced </w:t>
            </w:r>
          </w:p>
          <w:p w14:paraId="1197B0AC" w14:textId="77777777" w:rsidR="000842E2" w:rsidRDefault="00000000">
            <w:pPr>
              <w:spacing w:after="144" w:line="259" w:lineRule="auto"/>
              <w:ind w:left="110" w:right="0" w:firstLine="0"/>
              <w:jc w:val="left"/>
            </w:pPr>
            <w:r>
              <w:t xml:space="preserve">operational costs, </w:t>
            </w:r>
          </w:p>
          <w:p w14:paraId="03616A30" w14:textId="77777777" w:rsidR="000842E2" w:rsidRDefault="00000000">
            <w:pPr>
              <w:tabs>
                <w:tab w:val="right" w:pos="1851"/>
              </w:tabs>
              <w:spacing w:after="121" w:line="259" w:lineRule="auto"/>
              <w:ind w:left="0" w:right="0" w:firstLine="0"/>
              <w:jc w:val="left"/>
            </w:pPr>
            <w:r>
              <w:t xml:space="preserve">improved </w:t>
            </w:r>
            <w:r>
              <w:tab/>
              <w:t>eco-</w:t>
            </w:r>
          </w:p>
          <w:p w14:paraId="4B3373A7" w14:textId="77777777" w:rsidR="000842E2" w:rsidRDefault="00000000">
            <w:pPr>
              <w:spacing w:after="0" w:line="259" w:lineRule="auto"/>
              <w:ind w:left="110" w:right="0" w:firstLine="0"/>
              <w:jc w:val="left"/>
            </w:pPr>
            <w:r>
              <w:t xml:space="preserve">friendly image </w:t>
            </w:r>
          </w:p>
        </w:tc>
        <w:tc>
          <w:tcPr>
            <w:tcW w:w="980" w:type="dxa"/>
            <w:tcBorders>
              <w:top w:val="single" w:sz="4" w:space="0" w:color="F4B083"/>
              <w:left w:val="single" w:sz="4" w:space="0" w:color="F4B083"/>
              <w:bottom w:val="single" w:sz="4" w:space="0" w:color="F4B083"/>
              <w:right w:val="single" w:sz="4" w:space="0" w:color="F4B083"/>
            </w:tcBorders>
            <w:shd w:val="clear" w:color="auto" w:fill="FBE4D5"/>
          </w:tcPr>
          <w:p w14:paraId="0FE89AB3" w14:textId="77777777" w:rsidR="000842E2" w:rsidRDefault="00000000">
            <w:pPr>
              <w:spacing w:after="0" w:line="259" w:lineRule="auto"/>
              <w:ind w:left="105" w:right="0" w:firstLine="0"/>
              <w:jc w:val="left"/>
            </w:pPr>
            <w:r>
              <w:t xml:space="preserve">9-12 months </w:t>
            </w:r>
          </w:p>
        </w:tc>
        <w:tc>
          <w:tcPr>
            <w:tcW w:w="1181" w:type="dxa"/>
            <w:tcBorders>
              <w:top w:val="single" w:sz="4" w:space="0" w:color="F4B083"/>
              <w:left w:val="single" w:sz="4" w:space="0" w:color="F4B083"/>
              <w:bottom w:val="single" w:sz="4" w:space="0" w:color="F4B083"/>
              <w:right w:val="single" w:sz="4" w:space="0" w:color="F4B083"/>
            </w:tcBorders>
            <w:shd w:val="clear" w:color="auto" w:fill="FBE4D5"/>
          </w:tcPr>
          <w:p w14:paraId="69836E03" w14:textId="77777777" w:rsidR="000842E2" w:rsidRDefault="00000000">
            <w:pPr>
              <w:spacing w:after="0" w:line="259" w:lineRule="auto"/>
              <w:ind w:left="105" w:right="0" w:firstLine="0"/>
              <w:jc w:val="left"/>
            </w:pPr>
            <w:r>
              <w:t xml:space="preserve">£25,000 </w:t>
            </w:r>
          </w:p>
        </w:tc>
      </w:tr>
      <w:tr w:rsidR="000842E2" w14:paraId="7F74DB2B" w14:textId="77777777">
        <w:trPr>
          <w:trHeight w:val="1257"/>
        </w:trPr>
        <w:tc>
          <w:tcPr>
            <w:tcW w:w="571" w:type="dxa"/>
            <w:tcBorders>
              <w:top w:val="single" w:sz="4" w:space="0" w:color="F4B083"/>
              <w:left w:val="single" w:sz="4" w:space="0" w:color="F4B083"/>
              <w:bottom w:val="single" w:sz="4" w:space="0" w:color="F4B083"/>
              <w:right w:val="single" w:sz="4" w:space="0" w:color="F4B083"/>
            </w:tcBorders>
          </w:tcPr>
          <w:p w14:paraId="5CC27E77" w14:textId="77777777" w:rsidR="000842E2" w:rsidRDefault="00000000">
            <w:pPr>
              <w:spacing w:after="0" w:line="259" w:lineRule="auto"/>
              <w:ind w:left="110" w:right="0" w:firstLine="0"/>
              <w:jc w:val="left"/>
            </w:pPr>
            <w:r>
              <w:rPr>
                <w:b/>
              </w:rPr>
              <w:t xml:space="preserve">6 </w:t>
            </w:r>
          </w:p>
        </w:tc>
        <w:tc>
          <w:tcPr>
            <w:tcW w:w="1986" w:type="dxa"/>
            <w:tcBorders>
              <w:top w:val="single" w:sz="4" w:space="0" w:color="F4B083"/>
              <w:left w:val="single" w:sz="4" w:space="0" w:color="F4B083"/>
              <w:bottom w:val="single" w:sz="4" w:space="0" w:color="F4B083"/>
              <w:right w:val="single" w:sz="4" w:space="0" w:color="F4B083"/>
            </w:tcBorders>
          </w:tcPr>
          <w:p w14:paraId="2C7A81CF" w14:textId="77777777" w:rsidR="000842E2" w:rsidRDefault="00000000">
            <w:pPr>
              <w:tabs>
                <w:tab w:val="right" w:pos="1941"/>
              </w:tabs>
              <w:spacing w:after="122" w:line="259" w:lineRule="auto"/>
              <w:ind w:left="0" w:right="0" w:firstLine="0"/>
              <w:jc w:val="left"/>
            </w:pPr>
            <w:r>
              <w:t xml:space="preserve">Weak </w:t>
            </w:r>
            <w:r>
              <w:tab/>
              <w:t xml:space="preserve">customer </w:t>
            </w:r>
          </w:p>
          <w:p w14:paraId="72D2AF39" w14:textId="77777777" w:rsidR="000842E2" w:rsidRDefault="00000000">
            <w:pPr>
              <w:spacing w:after="115" w:line="259" w:lineRule="auto"/>
              <w:ind w:left="110" w:right="0" w:firstLine="0"/>
              <w:jc w:val="left"/>
            </w:pPr>
            <w:r>
              <w:t xml:space="preserve">relationship </w:t>
            </w:r>
          </w:p>
          <w:p w14:paraId="1799136C" w14:textId="77777777" w:rsidR="000842E2" w:rsidRDefault="00000000">
            <w:pPr>
              <w:spacing w:after="0" w:line="259" w:lineRule="auto"/>
              <w:ind w:left="110" w:right="0" w:firstLine="0"/>
              <w:jc w:val="left"/>
            </w:pPr>
            <w:r>
              <w:t xml:space="preserve">management </w:t>
            </w:r>
          </w:p>
        </w:tc>
        <w:tc>
          <w:tcPr>
            <w:tcW w:w="2406" w:type="dxa"/>
            <w:gridSpan w:val="2"/>
            <w:tcBorders>
              <w:top w:val="single" w:sz="4" w:space="0" w:color="F4B083"/>
              <w:left w:val="single" w:sz="4" w:space="0" w:color="F4B083"/>
              <w:bottom w:val="single" w:sz="4" w:space="0" w:color="F4B083"/>
              <w:right w:val="single" w:sz="4" w:space="0" w:color="F4B083"/>
            </w:tcBorders>
          </w:tcPr>
          <w:p w14:paraId="668AD77F" w14:textId="77777777" w:rsidR="000842E2" w:rsidRDefault="00000000">
            <w:pPr>
              <w:spacing w:after="0" w:line="359" w:lineRule="auto"/>
              <w:ind w:left="105" w:right="0" w:firstLine="0"/>
            </w:pPr>
            <w:r>
              <w:t xml:space="preserve">Introduce CRM system and feedback </w:t>
            </w:r>
          </w:p>
          <w:p w14:paraId="777A04FD" w14:textId="77777777" w:rsidR="000842E2" w:rsidRDefault="00000000">
            <w:pPr>
              <w:spacing w:after="0" w:line="259" w:lineRule="auto"/>
              <w:ind w:left="105" w:right="0" w:firstLine="0"/>
              <w:jc w:val="left"/>
            </w:pPr>
            <w:r>
              <w:t xml:space="preserve">tools </w:t>
            </w:r>
          </w:p>
        </w:tc>
        <w:tc>
          <w:tcPr>
            <w:tcW w:w="1896" w:type="dxa"/>
            <w:tcBorders>
              <w:top w:val="single" w:sz="4" w:space="0" w:color="F4B083"/>
              <w:left w:val="single" w:sz="4" w:space="0" w:color="F4B083"/>
              <w:bottom w:val="single" w:sz="4" w:space="0" w:color="F4B083"/>
              <w:right w:val="single" w:sz="4" w:space="0" w:color="F4B083"/>
            </w:tcBorders>
          </w:tcPr>
          <w:p w14:paraId="1F1E66A8" w14:textId="77777777" w:rsidR="000842E2" w:rsidRDefault="00000000">
            <w:pPr>
              <w:spacing w:after="0" w:line="259" w:lineRule="auto"/>
              <w:ind w:left="110" w:right="0" w:firstLine="0"/>
            </w:pPr>
            <w:r>
              <w:t xml:space="preserve">Enhanced guest engagement and </w:t>
            </w:r>
          </w:p>
        </w:tc>
        <w:tc>
          <w:tcPr>
            <w:tcW w:w="980" w:type="dxa"/>
            <w:tcBorders>
              <w:top w:val="single" w:sz="4" w:space="0" w:color="F4B083"/>
              <w:left w:val="single" w:sz="4" w:space="0" w:color="F4B083"/>
              <w:bottom w:val="single" w:sz="4" w:space="0" w:color="F4B083"/>
              <w:right w:val="single" w:sz="4" w:space="0" w:color="F4B083"/>
            </w:tcBorders>
          </w:tcPr>
          <w:p w14:paraId="6C550189" w14:textId="77777777" w:rsidR="000842E2" w:rsidRDefault="00000000">
            <w:pPr>
              <w:spacing w:after="0" w:line="259" w:lineRule="auto"/>
              <w:ind w:left="105" w:right="0" w:firstLine="0"/>
              <w:jc w:val="left"/>
            </w:pPr>
            <w:r>
              <w:t xml:space="preserve">4-8 months </w:t>
            </w:r>
          </w:p>
        </w:tc>
        <w:tc>
          <w:tcPr>
            <w:tcW w:w="1181" w:type="dxa"/>
            <w:tcBorders>
              <w:top w:val="single" w:sz="4" w:space="0" w:color="F4B083"/>
              <w:left w:val="single" w:sz="4" w:space="0" w:color="F4B083"/>
              <w:bottom w:val="single" w:sz="4" w:space="0" w:color="F4B083"/>
              <w:right w:val="single" w:sz="4" w:space="0" w:color="F4B083"/>
            </w:tcBorders>
          </w:tcPr>
          <w:p w14:paraId="1428E20D" w14:textId="77777777" w:rsidR="000842E2" w:rsidRDefault="00000000">
            <w:pPr>
              <w:spacing w:after="0" w:line="259" w:lineRule="auto"/>
              <w:ind w:left="105" w:right="0" w:firstLine="0"/>
              <w:jc w:val="left"/>
            </w:pPr>
            <w:r>
              <w:t xml:space="preserve">£10,000 </w:t>
            </w:r>
          </w:p>
        </w:tc>
      </w:tr>
      <w:tr w:rsidR="000842E2" w14:paraId="5376A43A" w14:textId="77777777">
        <w:trPr>
          <w:trHeight w:val="840"/>
        </w:trPr>
        <w:tc>
          <w:tcPr>
            <w:tcW w:w="571" w:type="dxa"/>
            <w:tcBorders>
              <w:top w:val="single" w:sz="4" w:space="0" w:color="F4B083"/>
              <w:left w:val="single" w:sz="4" w:space="0" w:color="F4B083"/>
              <w:bottom w:val="single" w:sz="4" w:space="0" w:color="F4B083"/>
              <w:right w:val="single" w:sz="4" w:space="0" w:color="F4B083"/>
            </w:tcBorders>
          </w:tcPr>
          <w:p w14:paraId="410907A4" w14:textId="77777777" w:rsidR="000842E2" w:rsidRDefault="000842E2">
            <w:pPr>
              <w:spacing w:after="160" w:line="259" w:lineRule="auto"/>
              <w:ind w:left="0" w:right="0" w:firstLine="0"/>
              <w:jc w:val="left"/>
            </w:pPr>
          </w:p>
        </w:tc>
        <w:tc>
          <w:tcPr>
            <w:tcW w:w="1986" w:type="dxa"/>
            <w:tcBorders>
              <w:top w:val="single" w:sz="4" w:space="0" w:color="F4B083"/>
              <w:left w:val="single" w:sz="4" w:space="0" w:color="F4B083"/>
              <w:bottom w:val="single" w:sz="4" w:space="0" w:color="F4B083"/>
              <w:right w:val="single" w:sz="4" w:space="0" w:color="F4B083"/>
            </w:tcBorders>
          </w:tcPr>
          <w:p w14:paraId="127704B5" w14:textId="77777777" w:rsidR="000842E2" w:rsidRDefault="000842E2">
            <w:pPr>
              <w:spacing w:after="160" w:line="259" w:lineRule="auto"/>
              <w:ind w:left="0" w:right="0" w:firstLine="0"/>
              <w:jc w:val="left"/>
            </w:pPr>
          </w:p>
        </w:tc>
        <w:tc>
          <w:tcPr>
            <w:tcW w:w="2406" w:type="dxa"/>
            <w:gridSpan w:val="2"/>
            <w:tcBorders>
              <w:top w:val="single" w:sz="4" w:space="0" w:color="F4B083"/>
              <w:left w:val="single" w:sz="4" w:space="0" w:color="F4B083"/>
              <w:bottom w:val="single" w:sz="4" w:space="0" w:color="F4B083"/>
              <w:right w:val="single" w:sz="4" w:space="0" w:color="F4B083"/>
            </w:tcBorders>
          </w:tcPr>
          <w:p w14:paraId="7AFC5D55" w14:textId="77777777" w:rsidR="000842E2" w:rsidRDefault="000842E2">
            <w:pPr>
              <w:spacing w:after="160" w:line="259" w:lineRule="auto"/>
              <w:ind w:left="0" w:right="0" w:firstLine="0"/>
              <w:jc w:val="left"/>
            </w:pPr>
          </w:p>
        </w:tc>
        <w:tc>
          <w:tcPr>
            <w:tcW w:w="1896" w:type="dxa"/>
            <w:tcBorders>
              <w:top w:val="single" w:sz="4" w:space="0" w:color="F4B083"/>
              <w:left w:val="single" w:sz="4" w:space="0" w:color="F4B083"/>
              <w:bottom w:val="single" w:sz="4" w:space="0" w:color="F4B083"/>
              <w:right w:val="single" w:sz="4" w:space="0" w:color="F4B083"/>
            </w:tcBorders>
          </w:tcPr>
          <w:p w14:paraId="3E956DF4" w14:textId="77777777" w:rsidR="000842E2" w:rsidRDefault="00000000">
            <w:pPr>
              <w:spacing w:after="115" w:line="259" w:lineRule="auto"/>
              <w:ind w:left="0" w:right="0" w:firstLine="0"/>
              <w:jc w:val="left"/>
            </w:pPr>
            <w:r>
              <w:t xml:space="preserve">increased repeat </w:t>
            </w:r>
          </w:p>
          <w:p w14:paraId="05A80F06" w14:textId="77777777" w:rsidR="000842E2" w:rsidRDefault="00000000">
            <w:pPr>
              <w:spacing w:after="0" w:line="259" w:lineRule="auto"/>
              <w:ind w:left="0" w:right="0" w:firstLine="0"/>
              <w:jc w:val="left"/>
            </w:pPr>
            <w:r>
              <w:t xml:space="preserve">visits </w:t>
            </w:r>
          </w:p>
        </w:tc>
        <w:tc>
          <w:tcPr>
            <w:tcW w:w="980" w:type="dxa"/>
            <w:tcBorders>
              <w:top w:val="single" w:sz="4" w:space="0" w:color="F4B083"/>
              <w:left w:val="single" w:sz="4" w:space="0" w:color="F4B083"/>
              <w:bottom w:val="single" w:sz="4" w:space="0" w:color="F4B083"/>
              <w:right w:val="single" w:sz="4" w:space="0" w:color="F4B083"/>
            </w:tcBorders>
          </w:tcPr>
          <w:p w14:paraId="1B550371" w14:textId="77777777" w:rsidR="000842E2" w:rsidRDefault="000842E2">
            <w:pPr>
              <w:spacing w:after="160" w:line="259" w:lineRule="auto"/>
              <w:ind w:left="0" w:right="0" w:firstLine="0"/>
              <w:jc w:val="left"/>
            </w:pPr>
          </w:p>
        </w:tc>
        <w:tc>
          <w:tcPr>
            <w:tcW w:w="1181" w:type="dxa"/>
            <w:tcBorders>
              <w:top w:val="single" w:sz="4" w:space="0" w:color="F4B083"/>
              <w:left w:val="single" w:sz="4" w:space="0" w:color="F4B083"/>
              <w:bottom w:val="single" w:sz="4" w:space="0" w:color="F4B083"/>
              <w:right w:val="single" w:sz="4" w:space="0" w:color="F4B083"/>
            </w:tcBorders>
          </w:tcPr>
          <w:p w14:paraId="2771CA9D" w14:textId="77777777" w:rsidR="000842E2" w:rsidRDefault="000842E2">
            <w:pPr>
              <w:spacing w:after="160" w:line="259" w:lineRule="auto"/>
              <w:ind w:left="0" w:right="0" w:firstLine="0"/>
              <w:jc w:val="left"/>
            </w:pPr>
          </w:p>
        </w:tc>
      </w:tr>
    </w:tbl>
    <w:p w14:paraId="098731F2" w14:textId="77777777" w:rsidR="000842E2" w:rsidRDefault="00000000">
      <w:pPr>
        <w:spacing w:after="260" w:line="259" w:lineRule="auto"/>
        <w:ind w:left="0" w:right="0" w:firstLine="0"/>
        <w:jc w:val="left"/>
      </w:pPr>
      <w:r>
        <w:t xml:space="preserve"> </w:t>
      </w:r>
    </w:p>
    <w:p w14:paraId="2293C178" w14:textId="77777777" w:rsidR="000842E2" w:rsidRDefault="00000000">
      <w:pPr>
        <w:spacing w:after="150" w:line="259" w:lineRule="auto"/>
        <w:ind w:left="0" w:right="0" w:firstLine="0"/>
        <w:jc w:val="left"/>
      </w:pPr>
      <w:r>
        <w:rPr>
          <w:b/>
        </w:rPr>
        <w:t xml:space="preserve"> </w:t>
      </w:r>
    </w:p>
    <w:p w14:paraId="1971E70C" w14:textId="77777777" w:rsidR="000842E2" w:rsidRDefault="00000000">
      <w:pPr>
        <w:ind w:left="-5" w:right="6"/>
      </w:pPr>
      <w:r>
        <w:t xml:space="preserve">The action plan identifies core issues at Hilton London Metropole, such as uneven service quality, inefficiencies in operations, and low staff retention. Recommendations like employee training, system improvements, and sustainability programs are made, with a specified timeline and budget for each, with the objectives of improving guest satisfaction, simplifying operations, and staff retention. </w:t>
      </w:r>
      <w:r>
        <w:rPr>
          <w:b/>
          <w:sz w:val="36"/>
        </w:rPr>
        <w:t xml:space="preserve"> </w:t>
      </w:r>
      <w:r>
        <w:br w:type="page"/>
      </w:r>
    </w:p>
    <w:p w14:paraId="41B971A7" w14:textId="77777777" w:rsidR="000842E2" w:rsidRDefault="00000000">
      <w:pPr>
        <w:pStyle w:val="Heading1"/>
        <w:ind w:left="-5"/>
      </w:pPr>
      <w:bookmarkStart w:id="16" w:name="_Toc30858"/>
      <w:r>
        <w:lastRenderedPageBreak/>
        <w:t xml:space="preserve">Conclusion </w:t>
      </w:r>
      <w:bookmarkEnd w:id="16"/>
    </w:p>
    <w:p w14:paraId="0249F9A6" w14:textId="77777777" w:rsidR="000842E2" w:rsidRDefault="00000000">
      <w:pPr>
        <w:ind w:left="-5" w:right="6"/>
      </w:pPr>
      <w:r>
        <w:t xml:space="preserve">In conclusion, this consultancy report has been given. A comprehensive analysis of Hilton London Metropole's operational challenges and specific recommendations were made for the solution of identified problems. Inclusion was among the major issues, such as poor consistency in service delivery, operational inefficiency, shortage of staff, and high staff turnover. By scrutinising the issues, we have established ways to improve both service delivery and operating efficiency. </w:t>
      </w:r>
    </w:p>
    <w:p w14:paraId="6AFB10F2" w14:textId="77777777" w:rsidR="000842E2" w:rsidRDefault="00000000">
      <w:pPr>
        <w:ind w:left="-5" w:right="6"/>
      </w:pPr>
      <w:r>
        <w:t xml:space="preserve">The proposed actions cover some of the most important areas. Improvement in the quality of service by enforcing stricter housekeeping practices and extensive customer service training of staff is designed to enhance guest satisfaction and lower complaints. Training of staff is of paramount importance because it addresses the root problem of inconsistent service delivery, with each employee possessing the necessary skills to provide Hilton's high standards. Second, there should be technological integration like smart room features and a full Hotel Management System (HMS) to help streamline operations, improve guest experience, and enable more tailored services. Automation of tasks like check-in/check-out procedures and service requests not only eliminates the element of human error but also improves operational efficiency so that employees can concentrate on value-added activities. </w:t>
      </w:r>
    </w:p>
    <w:p w14:paraId="3CC6043C" w14:textId="77777777" w:rsidR="000842E2" w:rsidRDefault="00000000">
      <w:pPr>
        <w:ind w:left="-5" w:right="6"/>
      </w:pPr>
      <w:r>
        <w:t xml:space="preserve">Besides, efficiency measures in the operations, like optimising personnel, installing an inventory control system, and taking energy-saving measures, are also intended for cost savings as well as maximising the use of resources. Though these would necessitate initial investments, they would yield huge savings in costs over the long term as well as help the hotel with its cause of sustainability at large. Sustainability measures would be appealing to environmentally aware visitors as well, enhancing the reputation of the hotel even further. </w:t>
      </w:r>
    </w:p>
    <w:p w14:paraId="139D46FE" w14:textId="77777777" w:rsidR="000842E2" w:rsidRDefault="00000000">
      <w:pPr>
        <w:ind w:left="-5" w:right="6"/>
      </w:pPr>
      <w:r>
        <w:t xml:space="preserve">The suggested change management plan ensures that such strategies are effectively applied, with emphasis on communication, employee participation, and support. The phased implementation approach is complemented by an entire training program and avenues of free communication to respond to any likely resistance to change. Being methodical in approach, Hilton London Metropole can ensure that the process is as smooth as possible, with minimal disruption of normal operations. </w:t>
      </w:r>
    </w:p>
    <w:p w14:paraId="13B945E8" w14:textId="77777777" w:rsidR="000842E2" w:rsidRDefault="00000000">
      <w:pPr>
        <w:ind w:left="-5" w:right="6"/>
      </w:pPr>
      <w:r>
        <w:t xml:space="preserve">Apart from this, the financial report presented here also indicates that despite the initial investment, these costs will return many times over as increased efficiency, customer satisfaction, and revenues. The revenue gained will be much greater than the investment, and </w:t>
      </w:r>
      <w:r>
        <w:lastRenderedPageBreak/>
        <w:t xml:space="preserve">the hotel becomes more competitive in an increasingly digital and eco-friendly hospitality sector. </w:t>
      </w:r>
    </w:p>
    <w:p w14:paraId="45BBA1A2" w14:textId="77777777" w:rsidR="000842E2" w:rsidRDefault="00000000">
      <w:pPr>
        <w:ind w:left="-5" w:right="6"/>
      </w:pPr>
      <w:r>
        <w:t xml:space="preserve">We would also like to thank the management and staff of the Hilton London Metropole for inviting us to collaborate with them on this project. It has been an honour to work with such a committed team, and we are confident that the implementation of these recommendations will make a significant difference in the operational performance and image of the hotel. We are looking forward to the prospect of servicing Hilton London Metropole on future assignments and believe these assignments will yield sustained success and growth.  </w:t>
      </w:r>
      <w:r>
        <w:br w:type="page"/>
      </w:r>
    </w:p>
    <w:p w14:paraId="4A34A136" w14:textId="77777777" w:rsidR="000842E2" w:rsidRDefault="00000000">
      <w:pPr>
        <w:pStyle w:val="Heading1"/>
        <w:spacing w:after="165"/>
        <w:ind w:left="-5"/>
      </w:pPr>
      <w:bookmarkStart w:id="17" w:name="_Toc30859"/>
      <w:r>
        <w:lastRenderedPageBreak/>
        <w:t xml:space="preserve">References </w:t>
      </w:r>
      <w:bookmarkEnd w:id="17"/>
    </w:p>
    <w:p w14:paraId="60197AE5" w14:textId="77777777" w:rsidR="000842E2" w:rsidRDefault="00000000">
      <w:pPr>
        <w:ind w:left="-5" w:right="6"/>
      </w:pPr>
      <w:r>
        <w:t>Abdel</w:t>
      </w:r>
      <w:r>
        <w:rPr>
          <w:rFonts w:ascii="Cambria Math" w:eastAsia="Cambria Math" w:hAnsi="Cambria Math" w:cs="Cambria Math"/>
        </w:rPr>
        <w:t>‐</w:t>
      </w:r>
      <w:r>
        <w:t xml:space="preserve">Hamid, T.A., Ahmed, M.A.E.A.S., </w:t>
      </w:r>
      <w:proofErr w:type="spellStart"/>
      <w:r>
        <w:t>Zohry</w:t>
      </w:r>
      <w:proofErr w:type="spellEnd"/>
      <w:r>
        <w:t xml:space="preserve">, M.A.F., </w:t>
      </w:r>
      <w:proofErr w:type="spellStart"/>
      <w:r>
        <w:t>Elshabrawy</w:t>
      </w:r>
      <w:proofErr w:type="spellEnd"/>
      <w:r>
        <w:t xml:space="preserve">, G.A. and Elgohary, E.M. (2022). The role of digital transformation in improving customer satisfaction: An empirical study on Egyptian hotels. </w:t>
      </w:r>
      <w:r>
        <w:rPr>
          <w:i/>
        </w:rPr>
        <w:t>The Electronic Journal of Information Systems in Developing Countries</w:t>
      </w:r>
      <w:r>
        <w:t xml:space="preserve">, </w:t>
      </w:r>
      <w:r>
        <w:rPr>
          <w:i/>
        </w:rPr>
        <w:t>88</w:t>
      </w:r>
      <w:r>
        <w:t xml:space="preserve">(6), p.e12234. </w:t>
      </w:r>
    </w:p>
    <w:p w14:paraId="4C8C7AB5" w14:textId="77777777" w:rsidR="000842E2" w:rsidRDefault="00000000">
      <w:pPr>
        <w:ind w:left="-5" w:right="6"/>
      </w:pPr>
      <w:r>
        <w:t xml:space="preserve">Ahmad, N., Samad, S. and Mahmood, S. (2024). Sustainable pathways: the intersection of CSR, hospitality and the United Nations’ sustainable development goals. </w:t>
      </w:r>
      <w:r>
        <w:rPr>
          <w:i/>
        </w:rPr>
        <w:t>Current Issues in Tourism</w:t>
      </w:r>
      <w:r>
        <w:t xml:space="preserve">, </w:t>
      </w:r>
      <w:r>
        <w:rPr>
          <w:i/>
        </w:rPr>
        <w:t>27</w:t>
      </w:r>
      <w:r>
        <w:t xml:space="preserve">(22), pp.3924-3943. </w:t>
      </w:r>
    </w:p>
    <w:p w14:paraId="444C5196" w14:textId="77777777" w:rsidR="000842E2" w:rsidRDefault="00000000">
      <w:pPr>
        <w:spacing w:after="275" w:line="259" w:lineRule="auto"/>
        <w:ind w:left="-5" w:right="6"/>
      </w:pPr>
      <w:r>
        <w:t xml:space="preserve">Albrecht, M.G., Green, M. and Hoffman, L., (2023). </w:t>
      </w:r>
      <w:r>
        <w:rPr>
          <w:i/>
        </w:rPr>
        <w:t>Principles of marketing</w:t>
      </w:r>
      <w:r>
        <w:t xml:space="preserve">. OpenStax. </w:t>
      </w:r>
    </w:p>
    <w:p w14:paraId="3EE2CD8B" w14:textId="77777777" w:rsidR="000842E2" w:rsidRDefault="00000000">
      <w:pPr>
        <w:ind w:left="-5" w:right="6"/>
      </w:pPr>
      <w:r>
        <w:t xml:space="preserve">Ali, B.J., Gardi, B., Othman, B.J., Ahmed, S.A., Ismael, N.B., Hamza, P.A., Aziz, H.M., Sabir, B.Y., </w:t>
      </w:r>
      <w:proofErr w:type="spellStart"/>
      <w:r>
        <w:t>Sorguli</w:t>
      </w:r>
      <w:proofErr w:type="spellEnd"/>
      <w:r>
        <w:t xml:space="preserve">, S. and Anwar, G., (2021). Hotel service quality: The impact of service quality on customer satisfaction in hospitality. </w:t>
      </w:r>
      <w:r>
        <w:rPr>
          <w:i/>
        </w:rPr>
        <w:t>International Journal of Engineering, Business and Management</w:t>
      </w:r>
      <w:r>
        <w:t xml:space="preserve">, </w:t>
      </w:r>
      <w:r>
        <w:rPr>
          <w:i/>
        </w:rPr>
        <w:t>5</w:t>
      </w:r>
      <w:r>
        <w:t xml:space="preserve">(3), pp.14-28.  </w:t>
      </w:r>
    </w:p>
    <w:p w14:paraId="1DF43679" w14:textId="77777777" w:rsidR="000842E2" w:rsidRDefault="00000000">
      <w:pPr>
        <w:spacing w:after="158" w:line="358" w:lineRule="auto"/>
        <w:ind w:left="-5" w:right="-6"/>
        <w:jc w:val="left"/>
      </w:pPr>
      <w:r>
        <w:t xml:space="preserve">Bardukova, L., (2023). Navigating the hospitality horizon: current trends and strategies for customer attraction and retention in the hotel industry. </w:t>
      </w:r>
      <w:r>
        <w:rPr>
          <w:i/>
        </w:rPr>
        <w:t>Economics and computer science</w:t>
      </w:r>
      <w:r>
        <w:t xml:space="preserve">, </w:t>
      </w:r>
      <w:r>
        <w:rPr>
          <w:i/>
        </w:rPr>
        <w:t>2</w:t>
      </w:r>
      <w:r>
        <w:t xml:space="preserve">, pp.88-103. </w:t>
      </w:r>
    </w:p>
    <w:p w14:paraId="3CDA85CA" w14:textId="77777777" w:rsidR="000842E2" w:rsidRDefault="00000000">
      <w:pPr>
        <w:ind w:left="-5" w:right="6"/>
      </w:pPr>
      <w:r>
        <w:t xml:space="preserve">Becker-Redd, K., Lee, K. and Skelton, C., (2018). Training student workers for </w:t>
      </w:r>
      <w:proofErr w:type="spellStart"/>
      <w:r>
        <w:t>crossdepartmental</w:t>
      </w:r>
      <w:proofErr w:type="spellEnd"/>
      <w:r>
        <w:t xml:space="preserve"> success in an academic library: A new model. </w:t>
      </w:r>
      <w:r>
        <w:rPr>
          <w:i/>
        </w:rPr>
        <w:t>Journal of Library Administration</w:t>
      </w:r>
      <w:r>
        <w:t xml:space="preserve">, </w:t>
      </w:r>
      <w:r>
        <w:rPr>
          <w:i/>
        </w:rPr>
        <w:t>58</w:t>
      </w:r>
      <w:r>
        <w:t xml:space="preserve">(2), pp.153-165. </w:t>
      </w:r>
    </w:p>
    <w:p w14:paraId="264B7B50" w14:textId="77777777" w:rsidR="000842E2" w:rsidRDefault="00000000">
      <w:pPr>
        <w:ind w:left="-5" w:right="6"/>
      </w:pPr>
      <w:proofErr w:type="spellStart"/>
      <w:r>
        <w:t>Bodkhe</w:t>
      </w:r>
      <w:proofErr w:type="spellEnd"/>
      <w:r>
        <w:t xml:space="preserve">, U., Tanwar, S., Parekh, K., </w:t>
      </w:r>
      <w:proofErr w:type="spellStart"/>
      <w:r>
        <w:t>Khanpara</w:t>
      </w:r>
      <w:proofErr w:type="spellEnd"/>
      <w:r>
        <w:t xml:space="preserve">, P., Tyagi, S., Kumar, N. and </w:t>
      </w:r>
      <w:proofErr w:type="spellStart"/>
      <w:r>
        <w:t>Alazab</w:t>
      </w:r>
      <w:proofErr w:type="spellEnd"/>
      <w:r>
        <w:t xml:space="preserve">, M., (2020). Blockchain for industry 4.0: A comprehensive review. </w:t>
      </w:r>
      <w:r>
        <w:rPr>
          <w:i/>
        </w:rPr>
        <w:t>IEEE Access</w:t>
      </w:r>
      <w:r>
        <w:t xml:space="preserve">, </w:t>
      </w:r>
      <w:r>
        <w:rPr>
          <w:i/>
        </w:rPr>
        <w:t>8</w:t>
      </w:r>
      <w:r>
        <w:t xml:space="preserve">, pp.79764-79800. </w:t>
      </w:r>
    </w:p>
    <w:p w14:paraId="38C6793D" w14:textId="77777777" w:rsidR="000842E2" w:rsidRDefault="00000000">
      <w:pPr>
        <w:ind w:left="-5" w:right="6"/>
      </w:pPr>
      <w:proofErr w:type="spellStart"/>
      <w:r>
        <w:t>Bogonko</w:t>
      </w:r>
      <w:proofErr w:type="spellEnd"/>
      <w:r>
        <w:t xml:space="preserve">, N.M., Simiyu, A. and Omondi, M.M., (2024). Green Employee Resourcing and Performance of Devolved Healthcare Services in Kenya. </w:t>
      </w:r>
      <w:r>
        <w:rPr>
          <w:i/>
        </w:rPr>
        <w:t>Open Journal of Business and Management</w:t>
      </w:r>
      <w:r>
        <w:t xml:space="preserve">, </w:t>
      </w:r>
      <w:r>
        <w:rPr>
          <w:i/>
        </w:rPr>
        <w:t>12</w:t>
      </w:r>
      <w:r>
        <w:t xml:space="preserve">(5), pp.3692-3721. </w:t>
      </w:r>
    </w:p>
    <w:p w14:paraId="3125F672" w14:textId="77777777" w:rsidR="000842E2" w:rsidRDefault="00000000">
      <w:pPr>
        <w:spacing w:after="275" w:line="259" w:lineRule="auto"/>
        <w:ind w:left="-5" w:right="6"/>
      </w:pPr>
      <w:r>
        <w:t xml:space="preserve">Buttrick, R. (2009). The Project Workout, London: Prentice Hall </w:t>
      </w:r>
    </w:p>
    <w:p w14:paraId="186C52BA" w14:textId="77777777" w:rsidR="000842E2" w:rsidRDefault="00000000">
      <w:pPr>
        <w:ind w:left="-5" w:right="6"/>
      </w:pPr>
      <w:r>
        <w:t xml:space="preserve">Candra, P., </w:t>
      </w:r>
      <w:proofErr w:type="spellStart"/>
      <w:r>
        <w:t>Mahaputra</w:t>
      </w:r>
      <w:proofErr w:type="spellEnd"/>
      <w:r>
        <w:t xml:space="preserve">, M.R. and </w:t>
      </w:r>
      <w:proofErr w:type="spellStart"/>
      <w:r>
        <w:t>Mahaputra</w:t>
      </w:r>
      <w:proofErr w:type="spellEnd"/>
      <w:r>
        <w:t xml:space="preserve">, M.R., (2023). Service Quality and Customer Satisfaction Have an Impact on Increasing Hotel Room Occupancy Ratio: Literature Review Study. </w:t>
      </w:r>
      <w:proofErr w:type="spellStart"/>
      <w:r>
        <w:rPr>
          <w:i/>
        </w:rPr>
        <w:t>Greenation</w:t>
      </w:r>
      <w:proofErr w:type="spellEnd"/>
      <w:r>
        <w:rPr>
          <w:i/>
        </w:rPr>
        <w:t xml:space="preserve"> International Journal of Tourism and Management</w:t>
      </w:r>
      <w:r>
        <w:t xml:space="preserve">, </w:t>
      </w:r>
      <w:r>
        <w:rPr>
          <w:i/>
        </w:rPr>
        <w:t>1</w:t>
      </w:r>
      <w:r>
        <w:t xml:space="preserve">(4), pp.400-412. </w:t>
      </w:r>
    </w:p>
    <w:p w14:paraId="0EAE5ED9" w14:textId="77777777" w:rsidR="000842E2" w:rsidRDefault="00000000">
      <w:pPr>
        <w:ind w:left="-5" w:right="6"/>
      </w:pPr>
      <w:r>
        <w:t xml:space="preserve">Cardoso, L.E., (2021). </w:t>
      </w:r>
      <w:r>
        <w:rPr>
          <w:i/>
        </w:rPr>
        <w:t>Hilton Worldwide Holdings in Travel &amp; Tourism Industry</w:t>
      </w:r>
      <w:r>
        <w:t xml:space="preserve"> (Master's thesis, </w:t>
      </w:r>
      <w:proofErr w:type="spellStart"/>
      <w:r>
        <w:t>Universidade</w:t>
      </w:r>
      <w:proofErr w:type="spellEnd"/>
      <w:r>
        <w:t xml:space="preserve"> NOVA de Lisboa (Portugal)). </w:t>
      </w:r>
    </w:p>
    <w:p w14:paraId="527963ED" w14:textId="77777777" w:rsidR="000842E2" w:rsidRDefault="00000000">
      <w:pPr>
        <w:ind w:left="-5" w:right="6"/>
      </w:pPr>
      <w:r>
        <w:lastRenderedPageBreak/>
        <w:t xml:space="preserve">Chin, H., </w:t>
      </w:r>
      <w:proofErr w:type="spellStart"/>
      <w:r>
        <w:t>Marasini</w:t>
      </w:r>
      <w:proofErr w:type="spellEnd"/>
      <w:r>
        <w:t xml:space="preserve">, D.P. and Lee, D., (2023). Digital transformation trends in service industries. </w:t>
      </w:r>
      <w:r>
        <w:rPr>
          <w:i/>
        </w:rPr>
        <w:t>Service Business</w:t>
      </w:r>
      <w:r>
        <w:t xml:space="preserve">, </w:t>
      </w:r>
      <w:r>
        <w:rPr>
          <w:i/>
        </w:rPr>
        <w:t>17</w:t>
      </w:r>
      <w:r>
        <w:t xml:space="preserve">(1), pp.11-36. </w:t>
      </w:r>
    </w:p>
    <w:p w14:paraId="15FB64AD" w14:textId="77777777" w:rsidR="000842E2" w:rsidRDefault="00000000">
      <w:pPr>
        <w:ind w:left="-5" w:right="6"/>
      </w:pPr>
      <w:proofErr w:type="spellStart"/>
      <w:r>
        <w:t>Clarinval</w:t>
      </w:r>
      <w:proofErr w:type="spellEnd"/>
      <w:r>
        <w:t xml:space="preserve">, P.D., (2023), January. A highlight in the hotel industry: Creating a vital service excellence culture and anchoring it for the long term. In </w:t>
      </w:r>
      <w:r>
        <w:rPr>
          <w:i/>
        </w:rPr>
        <w:t>Market Leader Through Service Excellence</w:t>
      </w:r>
      <w:r>
        <w:t xml:space="preserve"> (pp. 99-108). Nomos </w:t>
      </w:r>
      <w:proofErr w:type="spellStart"/>
      <w:r>
        <w:t>Verlagsgesellschaft</w:t>
      </w:r>
      <w:proofErr w:type="spellEnd"/>
      <w:r>
        <w:t xml:space="preserve"> </w:t>
      </w:r>
      <w:proofErr w:type="spellStart"/>
      <w:r>
        <w:t>mbH</w:t>
      </w:r>
      <w:proofErr w:type="spellEnd"/>
      <w:r>
        <w:t xml:space="preserve"> &amp; Co. KG. </w:t>
      </w:r>
    </w:p>
    <w:p w14:paraId="6851F1B3" w14:textId="77777777" w:rsidR="000842E2" w:rsidRDefault="00000000">
      <w:pPr>
        <w:ind w:left="-5" w:right="6"/>
      </w:pPr>
      <w:proofErr w:type="spellStart"/>
      <w:r>
        <w:t>Dandis</w:t>
      </w:r>
      <w:proofErr w:type="spellEnd"/>
      <w:r>
        <w:t xml:space="preserve">, A.O., Al Haj Eid, M.B., Robin, R. and </w:t>
      </w:r>
      <w:proofErr w:type="spellStart"/>
      <w:r>
        <w:t>Wierdak</w:t>
      </w:r>
      <w:proofErr w:type="spellEnd"/>
      <w:r>
        <w:t xml:space="preserve">, N., (2022). An empirical investigation of the factors affecting customer lifetime value. </w:t>
      </w:r>
      <w:r>
        <w:rPr>
          <w:i/>
        </w:rPr>
        <w:t>International Journal of Quality &amp; Reliability Management</w:t>
      </w:r>
      <w:r>
        <w:t xml:space="preserve">, </w:t>
      </w:r>
      <w:r>
        <w:rPr>
          <w:i/>
        </w:rPr>
        <w:t>39</w:t>
      </w:r>
      <w:r>
        <w:t xml:space="preserve">(4), pp.910-935. </w:t>
      </w:r>
    </w:p>
    <w:p w14:paraId="2AB24A5A" w14:textId="77777777" w:rsidR="000842E2" w:rsidRDefault="00000000">
      <w:pPr>
        <w:spacing w:after="158" w:line="358" w:lineRule="auto"/>
        <w:ind w:left="-5" w:right="-6"/>
        <w:jc w:val="left"/>
      </w:pPr>
      <w:r>
        <w:t xml:space="preserve">de Oliveira Gosson, G.A., Renda, A.I., Correia, M.B. and Antonio, N., (2022). Hotel customer segmentation and sentiment analysis through online reviews: an analysis of selected European markets. </w:t>
      </w:r>
      <w:r>
        <w:rPr>
          <w:i/>
        </w:rPr>
        <w:t>Tourism &amp; Management Studies</w:t>
      </w:r>
      <w:r>
        <w:t xml:space="preserve">, </w:t>
      </w:r>
      <w:r>
        <w:rPr>
          <w:i/>
        </w:rPr>
        <w:t>18</w:t>
      </w:r>
      <w:r>
        <w:t xml:space="preserve">(1), pp.29-40. </w:t>
      </w:r>
    </w:p>
    <w:p w14:paraId="14DB2EDF" w14:textId="77777777" w:rsidR="000842E2" w:rsidRDefault="00000000">
      <w:pPr>
        <w:spacing w:after="115" w:line="259" w:lineRule="auto"/>
        <w:ind w:left="-5" w:right="6"/>
      </w:pPr>
      <w:r>
        <w:t xml:space="preserve">DZHABAROVA, Y., (2024). A STUDY OF GOOD PRACTICES OF REPUTATION </w:t>
      </w:r>
    </w:p>
    <w:p w14:paraId="37A1E220" w14:textId="77777777" w:rsidR="000842E2" w:rsidRDefault="00000000">
      <w:pPr>
        <w:spacing w:after="115" w:line="259" w:lineRule="auto"/>
        <w:ind w:left="-5" w:right="6"/>
      </w:pPr>
      <w:r>
        <w:t xml:space="preserve">MANAGEMENT IN THE HOSPITALITY INDUSTRY-THE EXAMPLE OF HILTON </w:t>
      </w:r>
    </w:p>
    <w:p w14:paraId="586CB98B" w14:textId="77777777" w:rsidR="000842E2" w:rsidRDefault="00000000">
      <w:pPr>
        <w:spacing w:after="159" w:line="357" w:lineRule="auto"/>
        <w:ind w:left="-5" w:right="-9"/>
      </w:pPr>
      <w:r>
        <w:t xml:space="preserve">CORPORATION. </w:t>
      </w:r>
      <w:r>
        <w:rPr>
          <w:i/>
        </w:rPr>
        <w:t>Socio-economic Conditions for the Spread of Epidemics in Africa Milen PENERLIEV Disbalance in the Recovery of Tourism Markets in Bulgaria after the COVID-19 Pandemic</w:t>
      </w:r>
      <w:r>
        <w:t xml:space="preserve">, </w:t>
      </w:r>
      <w:r>
        <w:rPr>
          <w:i/>
        </w:rPr>
        <w:t>1</w:t>
      </w:r>
      <w:r>
        <w:t xml:space="preserve">(2), p.34. </w:t>
      </w:r>
    </w:p>
    <w:p w14:paraId="5E16F41E" w14:textId="77777777" w:rsidR="000842E2" w:rsidRDefault="00000000">
      <w:pPr>
        <w:ind w:left="-5" w:right="6"/>
      </w:pPr>
      <w:r>
        <w:t xml:space="preserve">Eichelberger, S., Heigl, M., Peters, M. and </w:t>
      </w:r>
      <w:proofErr w:type="spellStart"/>
      <w:r>
        <w:t>Pikkemaat</w:t>
      </w:r>
      <w:proofErr w:type="spellEnd"/>
      <w:r>
        <w:t xml:space="preserve">, B., (2021). Exploring the Role of Tourists: Responsible Behaviour Triggered by the COVID-19 Pandemic. </w:t>
      </w:r>
      <w:r>
        <w:rPr>
          <w:i/>
        </w:rPr>
        <w:t>Sustainability (20711050)</w:t>
      </w:r>
      <w:r>
        <w:t xml:space="preserve">, </w:t>
      </w:r>
      <w:r>
        <w:rPr>
          <w:i/>
        </w:rPr>
        <w:t>13</w:t>
      </w:r>
      <w:r>
        <w:t xml:space="preserve">(11). </w:t>
      </w:r>
    </w:p>
    <w:p w14:paraId="31A00EF2" w14:textId="77777777" w:rsidR="000842E2" w:rsidRDefault="00000000">
      <w:pPr>
        <w:ind w:left="-5" w:right="6"/>
      </w:pPr>
      <w:r>
        <w:t xml:space="preserve">Ersoy, A. (2024). Strategies and Barriers to Technological Innovation in the Hospitality Industry: A Qualitative Exploration. </w:t>
      </w:r>
      <w:proofErr w:type="spellStart"/>
      <w:r>
        <w:rPr>
          <w:i/>
        </w:rPr>
        <w:t>Yüzüncü</w:t>
      </w:r>
      <w:proofErr w:type="spellEnd"/>
      <w:r>
        <w:rPr>
          <w:i/>
        </w:rPr>
        <w:t xml:space="preserve"> Yıl </w:t>
      </w:r>
      <w:proofErr w:type="spellStart"/>
      <w:r>
        <w:rPr>
          <w:i/>
        </w:rPr>
        <w:t>Üniversitesi</w:t>
      </w:r>
      <w:proofErr w:type="spellEnd"/>
      <w:r>
        <w:rPr>
          <w:i/>
        </w:rPr>
        <w:t xml:space="preserve"> </w:t>
      </w:r>
      <w:proofErr w:type="spellStart"/>
      <w:r>
        <w:rPr>
          <w:i/>
        </w:rPr>
        <w:t>Sosyal</w:t>
      </w:r>
      <w:proofErr w:type="spellEnd"/>
      <w:r>
        <w:rPr>
          <w:i/>
        </w:rPr>
        <w:t xml:space="preserve"> </w:t>
      </w:r>
      <w:proofErr w:type="spellStart"/>
      <w:r>
        <w:rPr>
          <w:i/>
        </w:rPr>
        <w:t>Bilimler</w:t>
      </w:r>
      <w:proofErr w:type="spellEnd"/>
      <w:r>
        <w:rPr>
          <w:i/>
        </w:rPr>
        <w:t xml:space="preserve"> </w:t>
      </w:r>
      <w:proofErr w:type="spellStart"/>
      <w:r>
        <w:rPr>
          <w:i/>
        </w:rPr>
        <w:t>Enstitüsü</w:t>
      </w:r>
      <w:proofErr w:type="spellEnd"/>
      <w:r>
        <w:rPr>
          <w:i/>
        </w:rPr>
        <w:t xml:space="preserve"> </w:t>
      </w:r>
      <w:proofErr w:type="spellStart"/>
      <w:r>
        <w:rPr>
          <w:i/>
        </w:rPr>
        <w:t>Dergisi</w:t>
      </w:r>
      <w:proofErr w:type="spellEnd"/>
      <w:r>
        <w:t xml:space="preserve">, (65), pp.35-53. </w:t>
      </w:r>
    </w:p>
    <w:p w14:paraId="646A30E7" w14:textId="77777777" w:rsidR="000842E2" w:rsidRDefault="00000000">
      <w:pPr>
        <w:ind w:left="-5" w:right="6"/>
      </w:pPr>
      <w:proofErr w:type="spellStart"/>
      <w:r>
        <w:t>Fachada</w:t>
      </w:r>
      <w:proofErr w:type="spellEnd"/>
      <w:r>
        <w:t xml:space="preserve">, B.C., (2023). </w:t>
      </w:r>
      <w:r>
        <w:rPr>
          <w:i/>
        </w:rPr>
        <w:t>Business Adaptive Strategies in Crisis: The case of Hilton Hotels Worldwide</w:t>
      </w:r>
      <w:r>
        <w:t xml:space="preserve"> (Master's thesis, </w:t>
      </w:r>
      <w:proofErr w:type="spellStart"/>
      <w:r>
        <w:t>Universidade</w:t>
      </w:r>
      <w:proofErr w:type="spellEnd"/>
      <w:r>
        <w:t xml:space="preserve"> </w:t>
      </w:r>
      <w:proofErr w:type="spellStart"/>
      <w:r>
        <w:t>Catolica</w:t>
      </w:r>
      <w:proofErr w:type="spellEnd"/>
      <w:r>
        <w:t xml:space="preserve"> Portuguesa (Portugal)). </w:t>
      </w:r>
    </w:p>
    <w:p w14:paraId="58E309B3" w14:textId="77777777" w:rsidR="000842E2" w:rsidRDefault="00000000">
      <w:pPr>
        <w:ind w:left="-5" w:right="6"/>
      </w:pPr>
      <w:r>
        <w:t xml:space="preserve">Fu, S., Zheng, X. and Wong, I.A., (2022). The perils of hotel technology: The robot usage resistance model. </w:t>
      </w:r>
      <w:r>
        <w:rPr>
          <w:i/>
        </w:rPr>
        <w:t>International Journal of Hospitality Management</w:t>
      </w:r>
      <w:r>
        <w:t xml:space="preserve">, </w:t>
      </w:r>
      <w:r>
        <w:rPr>
          <w:i/>
        </w:rPr>
        <w:t>102</w:t>
      </w:r>
      <w:r>
        <w:t xml:space="preserve">, p.103174. </w:t>
      </w:r>
    </w:p>
    <w:p w14:paraId="18F7F491" w14:textId="77777777" w:rsidR="000842E2" w:rsidRDefault="00000000">
      <w:pPr>
        <w:ind w:left="-5" w:right="6"/>
      </w:pPr>
      <w:r>
        <w:t>García-López, A.M., Galindo-Pérez-de-</w:t>
      </w:r>
      <w:proofErr w:type="spellStart"/>
      <w:r>
        <w:t>Azpillaga</w:t>
      </w:r>
      <w:proofErr w:type="spellEnd"/>
      <w:r>
        <w:t xml:space="preserve">, L. and Foronda-Robles, C., (2025). The Flow of Digital Transition: The Challenges of Technological Solutions for Hotels. </w:t>
      </w:r>
      <w:r>
        <w:rPr>
          <w:i/>
        </w:rPr>
        <w:t>Social Indicators Research</w:t>
      </w:r>
      <w:r>
        <w:t xml:space="preserve">, pp.1-24. </w:t>
      </w:r>
    </w:p>
    <w:p w14:paraId="7B6E1EA9" w14:textId="77777777" w:rsidR="000842E2" w:rsidRDefault="00000000">
      <w:pPr>
        <w:ind w:left="-5" w:right="6"/>
      </w:pPr>
      <w:r>
        <w:lastRenderedPageBreak/>
        <w:t xml:space="preserve">Georgiadou, E., </w:t>
      </w:r>
      <w:proofErr w:type="spellStart"/>
      <w:r>
        <w:t>Siakas</w:t>
      </w:r>
      <w:proofErr w:type="spellEnd"/>
      <w:r>
        <w:t xml:space="preserve">, K., Berki, E., </w:t>
      </w:r>
      <w:proofErr w:type="spellStart"/>
      <w:r>
        <w:t>Estdale</w:t>
      </w:r>
      <w:proofErr w:type="spellEnd"/>
      <w:r>
        <w:t xml:space="preserve">, J., </w:t>
      </w:r>
      <w:proofErr w:type="spellStart"/>
      <w:r>
        <w:t>Rahanu</w:t>
      </w:r>
      <w:proofErr w:type="spellEnd"/>
      <w:r>
        <w:t xml:space="preserve">, H., Ross, M. and </w:t>
      </w:r>
      <w:proofErr w:type="spellStart"/>
      <w:r>
        <w:t>Messnarz</w:t>
      </w:r>
      <w:proofErr w:type="spellEnd"/>
      <w:r>
        <w:t xml:space="preserve">, R., (2021), August. A multidimensional review and extension of the SPI manifesto using STEEPLED analysis: an expert validation. In </w:t>
      </w:r>
      <w:r>
        <w:rPr>
          <w:i/>
        </w:rPr>
        <w:t>European Conference on Software Process Improvement</w:t>
      </w:r>
      <w:r>
        <w:t xml:space="preserve"> (pp. 181-208). Cham: Springer International Publishing. </w:t>
      </w:r>
    </w:p>
    <w:p w14:paraId="4A9B3E3E" w14:textId="77777777" w:rsidR="000842E2" w:rsidRDefault="00000000">
      <w:pPr>
        <w:ind w:left="-5" w:right="6"/>
      </w:pPr>
      <w:r>
        <w:t xml:space="preserve">Ghani, B., Zada, M., Memon, K.R., Ullah, R., Khattak, A., Han, H., Ariza-Montes, A. and Araya-Castillo, L. (2022). Challenges and strategies for employee retention in the hospitality industry: A review. </w:t>
      </w:r>
      <w:r>
        <w:rPr>
          <w:i/>
        </w:rPr>
        <w:t>Sustainability</w:t>
      </w:r>
      <w:r>
        <w:t xml:space="preserve">, </w:t>
      </w:r>
      <w:r>
        <w:rPr>
          <w:i/>
        </w:rPr>
        <w:t>14</w:t>
      </w:r>
      <w:r>
        <w:t xml:space="preserve">(5), p.2885. </w:t>
      </w:r>
    </w:p>
    <w:p w14:paraId="40AFAC50" w14:textId="77777777" w:rsidR="000842E2" w:rsidRDefault="00000000">
      <w:pPr>
        <w:ind w:left="-5" w:right="6"/>
      </w:pPr>
      <w:r>
        <w:t xml:space="preserve">Gupta, K. and Sharma, S., (2021). Kiosks as self-service technology in hotels: opportunities and challenges. </w:t>
      </w:r>
      <w:r>
        <w:rPr>
          <w:i/>
        </w:rPr>
        <w:t>Worldwide Hospitality and Tourism Themes</w:t>
      </w:r>
      <w:r>
        <w:t xml:space="preserve">, </w:t>
      </w:r>
      <w:r>
        <w:rPr>
          <w:i/>
        </w:rPr>
        <w:t>13</w:t>
      </w:r>
      <w:r>
        <w:t xml:space="preserve">(2), pp.236-251. </w:t>
      </w:r>
    </w:p>
    <w:p w14:paraId="2E724019" w14:textId="77777777" w:rsidR="000842E2" w:rsidRDefault="00000000">
      <w:pPr>
        <w:spacing w:after="110" w:line="259" w:lineRule="auto"/>
        <w:ind w:left="-5" w:right="6"/>
      </w:pPr>
      <w:r>
        <w:t xml:space="preserve">Haas, M.R., Munzer, B.W., Santen, S.A., Hopson, L.R., Haas, N.L., Overbeek, D., Peterson, </w:t>
      </w:r>
    </w:p>
    <w:p w14:paraId="7011BA0C" w14:textId="77777777" w:rsidR="000842E2" w:rsidRDefault="00000000">
      <w:pPr>
        <w:ind w:left="-5" w:right="6"/>
      </w:pPr>
      <w:r>
        <w:t xml:space="preserve">W.J., Cranford, J.A. and Huang, R.D., (2019). # </w:t>
      </w:r>
      <w:proofErr w:type="spellStart"/>
      <w:r>
        <w:t>DidacticsRevolution</w:t>
      </w:r>
      <w:proofErr w:type="spellEnd"/>
      <w:r>
        <w:t xml:space="preserve">: Applying Kotter’s 8Step Change Management Model to Residency Didactics. </w:t>
      </w:r>
      <w:r>
        <w:rPr>
          <w:i/>
        </w:rPr>
        <w:t>Western Journal of Emergency Medicine</w:t>
      </w:r>
      <w:r>
        <w:t xml:space="preserve">, </w:t>
      </w:r>
      <w:r>
        <w:rPr>
          <w:i/>
        </w:rPr>
        <w:t>21</w:t>
      </w:r>
      <w:r>
        <w:t xml:space="preserve">(1), p.65. </w:t>
      </w:r>
    </w:p>
    <w:p w14:paraId="731B5CB0" w14:textId="77777777" w:rsidR="000842E2" w:rsidRDefault="00000000">
      <w:pPr>
        <w:spacing w:after="110" w:line="259" w:lineRule="auto"/>
        <w:ind w:left="-5" w:right="6"/>
      </w:pPr>
      <w:r>
        <w:t xml:space="preserve">Hamadziripi, G., (2023). Guest satisfaction levels at commercial hospitality training facilities. </w:t>
      </w:r>
    </w:p>
    <w:p w14:paraId="7BBFAF5D" w14:textId="77777777" w:rsidR="000842E2" w:rsidRDefault="00000000">
      <w:pPr>
        <w:spacing w:after="275" w:line="259" w:lineRule="auto"/>
        <w:ind w:left="-5" w:right="6"/>
      </w:pPr>
      <w:r>
        <w:t xml:space="preserve">University of Johannesburg (South Africa). </w:t>
      </w:r>
    </w:p>
    <w:p w14:paraId="03B7847D" w14:textId="77777777" w:rsidR="000842E2" w:rsidRDefault="00000000">
      <w:pPr>
        <w:spacing w:after="275" w:line="259" w:lineRule="auto"/>
        <w:ind w:left="-5" w:right="6"/>
      </w:pPr>
      <w:r>
        <w:t xml:space="preserve">Harrison, J.S., Kelso, A., Reilly, P. and Sadler, W., (2022). Hilton Worldwide Holdings Inc. </w:t>
      </w:r>
    </w:p>
    <w:p w14:paraId="32627312" w14:textId="77777777" w:rsidR="000842E2" w:rsidRDefault="00000000">
      <w:pPr>
        <w:ind w:left="-5" w:right="6"/>
      </w:pPr>
      <w:r>
        <w:t xml:space="preserve">Hu, F., Trivedi, R. and Teichert, T., (2022). Using hotel reviews to assess hotel frontline employees’ roles and performances. </w:t>
      </w:r>
      <w:r>
        <w:rPr>
          <w:i/>
        </w:rPr>
        <w:t>International Journal of Contemporary Hospitality Management</w:t>
      </w:r>
      <w:r>
        <w:t xml:space="preserve">, </w:t>
      </w:r>
      <w:r>
        <w:rPr>
          <w:i/>
        </w:rPr>
        <w:t>34</w:t>
      </w:r>
      <w:r>
        <w:t xml:space="preserve">(5), pp.1796-1822. </w:t>
      </w:r>
    </w:p>
    <w:p w14:paraId="05E55435" w14:textId="77777777" w:rsidR="000842E2" w:rsidRDefault="00000000">
      <w:pPr>
        <w:ind w:left="-5" w:right="6"/>
      </w:pPr>
      <w:r>
        <w:t xml:space="preserve">Hui, R.T.Y., Tsui, B. and </w:t>
      </w:r>
      <w:proofErr w:type="spellStart"/>
      <w:r>
        <w:t>Tavitiyaman</w:t>
      </w:r>
      <w:proofErr w:type="spellEnd"/>
      <w:r>
        <w:t xml:space="preserve">, P., (2021). Disability employment in the hotel industry: Evidence from the employees’ perspective. </w:t>
      </w:r>
      <w:r>
        <w:rPr>
          <w:i/>
        </w:rPr>
        <w:t>Journal of human resources in hospitality &amp; tourism</w:t>
      </w:r>
      <w:r>
        <w:t xml:space="preserve">, </w:t>
      </w:r>
      <w:r>
        <w:rPr>
          <w:i/>
        </w:rPr>
        <w:t>20</w:t>
      </w:r>
      <w:r>
        <w:t xml:space="preserve">(1), pp.127-145. </w:t>
      </w:r>
    </w:p>
    <w:p w14:paraId="49DC207D" w14:textId="77777777" w:rsidR="000842E2" w:rsidRDefault="00000000">
      <w:pPr>
        <w:spacing w:after="159" w:line="357" w:lineRule="auto"/>
        <w:ind w:left="-5" w:right="-9"/>
      </w:pPr>
      <w:r>
        <w:t xml:space="preserve">Iverson, A.R., (2018). Measurement of business success. </w:t>
      </w:r>
      <w:r>
        <w:rPr>
          <w:i/>
        </w:rPr>
        <w:t>Journal of Pension Benefits-Issues in Administration, Design, Funding, and Compliance</w:t>
      </w:r>
      <w:r>
        <w:t xml:space="preserve">. </w:t>
      </w:r>
    </w:p>
    <w:p w14:paraId="1CD72DD5" w14:textId="77777777" w:rsidR="000842E2" w:rsidRDefault="00000000">
      <w:pPr>
        <w:ind w:left="-5" w:right="6"/>
      </w:pPr>
      <w:proofErr w:type="spellStart"/>
      <w:r>
        <w:t>Jasinskas</w:t>
      </w:r>
      <w:proofErr w:type="spellEnd"/>
      <w:r>
        <w:t xml:space="preserve">, E., </w:t>
      </w:r>
      <w:proofErr w:type="spellStart"/>
      <w:r>
        <w:t>Streimikiene</w:t>
      </w:r>
      <w:proofErr w:type="spellEnd"/>
      <w:r>
        <w:t xml:space="preserve">, D., </w:t>
      </w:r>
      <w:proofErr w:type="spellStart"/>
      <w:r>
        <w:t>Svagzdiene</w:t>
      </w:r>
      <w:proofErr w:type="spellEnd"/>
      <w:r>
        <w:t xml:space="preserve">, B. and </w:t>
      </w:r>
      <w:proofErr w:type="spellStart"/>
      <w:r>
        <w:t>Simanavicius</w:t>
      </w:r>
      <w:proofErr w:type="spellEnd"/>
      <w:r>
        <w:t xml:space="preserve">, A., (2016). Impact of hotel service quality on the loyalty of customers. </w:t>
      </w:r>
      <w:r>
        <w:rPr>
          <w:i/>
        </w:rPr>
        <w:t>Economic research-</w:t>
      </w:r>
      <w:proofErr w:type="spellStart"/>
      <w:r>
        <w:rPr>
          <w:i/>
        </w:rPr>
        <w:t>Ekonomska</w:t>
      </w:r>
      <w:proofErr w:type="spellEnd"/>
      <w:r>
        <w:rPr>
          <w:i/>
        </w:rPr>
        <w:t xml:space="preserve"> </w:t>
      </w:r>
      <w:proofErr w:type="spellStart"/>
      <w:r>
        <w:rPr>
          <w:i/>
        </w:rPr>
        <w:t>istraživanja</w:t>
      </w:r>
      <w:proofErr w:type="spellEnd"/>
      <w:r>
        <w:t xml:space="preserve">, </w:t>
      </w:r>
      <w:r>
        <w:rPr>
          <w:i/>
        </w:rPr>
        <w:t>29</w:t>
      </w:r>
      <w:r>
        <w:t xml:space="preserve">(1), pp.559-572. </w:t>
      </w:r>
    </w:p>
    <w:p w14:paraId="060616BB" w14:textId="77777777" w:rsidR="000842E2" w:rsidRDefault="00000000">
      <w:pPr>
        <w:ind w:left="-5" w:right="6"/>
      </w:pPr>
      <w:r>
        <w:t xml:space="preserve">Jayawardena, C., Ahmad, A., Valeri, M. and </w:t>
      </w:r>
      <w:proofErr w:type="spellStart"/>
      <w:r>
        <w:t>Jaharadak</w:t>
      </w:r>
      <w:proofErr w:type="spellEnd"/>
      <w:r>
        <w:t xml:space="preserve">, A.A., (2023). Technology acceptance antecedents in digital transformation in the hospitality industry. </w:t>
      </w:r>
      <w:r>
        <w:rPr>
          <w:i/>
        </w:rPr>
        <w:t>International Journal of Hospitality Management</w:t>
      </w:r>
      <w:r>
        <w:t xml:space="preserve">, </w:t>
      </w:r>
      <w:r>
        <w:rPr>
          <w:i/>
        </w:rPr>
        <w:t>108</w:t>
      </w:r>
      <w:r>
        <w:t xml:space="preserve">, p.103350. </w:t>
      </w:r>
    </w:p>
    <w:p w14:paraId="32A2A8F3" w14:textId="77777777" w:rsidR="000842E2" w:rsidRDefault="00000000">
      <w:pPr>
        <w:ind w:left="-5" w:right="6"/>
      </w:pPr>
      <w:proofErr w:type="spellStart"/>
      <w:r>
        <w:lastRenderedPageBreak/>
        <w:t>Kamkankaew</w:t>
      </w:r>
      <w:proofErr w:type="spellEnd"/>
      <w:r>
        <w:t xml:space="preserve">, P., (2023). CURRENT TRENDS IN STRATEGIC MANAGEMENT: A COMPARATIVE ANALYSIS OF SWOT AND SOAR APPROACHES. </w:t>
      </w:r>
      <w:r>
        <w:rPr>
          <w:i/>
        </w:rPr>
        <w:t>RMUTT GLOBAL BUSINESS ACCOUNTING AND FINANCE REVIEW</w:t>
      </w:r>
      <w:r>
        <w:t xml:space="preserve">, </w:t>
      </w:r>
      <w:r>
        <w:rPr>
          <w:i/>
        </w:rPr>
        <w:t>7</w:t>
      </w:r>
      <w:r>
        <w:t xml:space="preserve">(2), pp.63-78. </w:t>
      </w:r>
    </w:p>
    <w:p w14:paraId="253841C7" w14:textId="77777777" w:rsidR="000842E2" w:rsidRDefault="00000000">
      <w:pPr>
        <w:ind w:left="-5" w:right="6"/>
      </w:pPr>
      <w:r>
        <w:t xml:space="preserve">Kerrigan, T. (2021). An exploratory study of management perceptions of the role of Kotter’s urgency in creating a future change agenda (Doctoral dissertation, Dublin, National College of Ireland). </w:t>
      </w:r>
    </w:p>
    <w:p w14:paraId="7A403E6A" w14:textId="77777777" w:rsidR="000842E2" w:rsidRDefault="00000000">
      <w:pPr>
        <w:ind w:left="-5" w:right="6"/>
      </w:pPr>
      <w:r>
        <w:t xml:space="preserve">Kruesi, M.A. and Remy, D., (2024). How can Hotels of Every Size Create the Right Technology Roadmap? </w:t>
      </w:r>
    </w:p>
    <w:p w14:paraId="0DA76185" w14:textId="77777777" w:rsidR="000842E2" w:rsidRDefault="00000000">
      <w:pPr>
        <w:ind w:left="-5" w:right="6"/>
      </w:pPr>
      <w:r>
        <w:t xml:space="preserve">Laig, R.B.D. and </w:t>
      </w:r>
      <w:proofErr w:type="spellStart"/>
      <w:r>
        <w:t>Abocejo</w:t>
      </w:r>
      <w:proofErr w:type="spellEnd"/>
      <w:r>
        <w:t xml:space="preserve">, F.T., (2021). Change management process in a mining company: Kotter’s 8-step change model. </w:t>
      </w:r>
      <w:r>
        <w:rPr>
          <w:i/>
        </w:rPr>
        <w:t>Journal of Management, Economics, and Industrial Organization</w:t>
      </w:r>
      <w:r>
        <w:t xml:space="preserve">, </w:t>
      </w:r>
      <w:r>
        <w:rPr>
          <w:i/>
        </w:rPr>
        <w:t>5</w:t>
      </w:r>
      <w:r>
        <w:t xml:space="preserve">(3), pp.31-50. </w:t>
      </w:r>
    </w:p>
    <w:p w14:paraId="6954EC47" w14:textId="77777777" w:rsidR="000842E2" w:rsidRDefault="00000000">
      <w:pPr>
        <w:ind w:left="-5" w:right="6"/>
      </w:pPr>
      <w:r>
        <w:t xml:space="preserve">Lavrenenko, V.V., </w:t>
      </w:r>
      <w:proofErr w:type="spellStart"/>
      <w:r>
        <w:t>Oberemchuk</w:t>
      </w:r>
      <w:proofErr w:type="spellEnd"/>
      <w:r>
        <w:t xml:space="preserve">, V.F., Tereshchenko, Y.O., </w:t>
      </w:r>
      <w:proofErr w:type="spellStart"/>
      <w:r>
        <w:t>Farberov</w:t>
      </w:r>
      <w:proofErr w:type="spellEnd"/>
      <w:r>
        <w:t xml:space="preserve">, I.V. and </w:t>
      </w:r>
      <w:proofErr w:type="spellStart"/>
      <w:r>
        <w:t>Davydkova</w:t>
      </w:r>
      <w:proofErr w:type="spellEnd"/>
      <w:r>
        <w:t xml:space="preserve">, K.M., (2024), December. Sustainable development strategies in the field of tourism and recreation in war conditions in Ukraine. In </w:t>
      </w:r>
      <w:r>
        <w:rPr>
          <w:i/>
        </w:rPr>
        <w:t>IOP Conference Series: Earth and Environmental Science</w:t>
      </w:r>
      <w:r>
        <w:t xml:space="preserve"> (Vol. 1415, No. 1, p. 012108). IOP Publishing. </w:t>
      </w:r>
    </w:p>
    <w:p w14:paraId="79F94C23" w14:textId="77777777" w:rsidR="000842E2" w:rsidRDefault="00000000">
      <w:pPr>
        <w:ind w:left="-5" w:right="6"/>
      </w:pPr>
      <w:r>
        <w:t xml:space="preserve">Liat, C.B., </w:t>
      </w:r>
      <w:proofErr w:type="spellStart"/>
      <w:r>
        <w:t>Mansori</w:t>
      </w:r>
      <w:proofErr w:type="spellEnd"/>
      <w:r>
        <w:t xml:space="preserve">, S., Chuan, G.C. and Imrie, B.C., (2017). Hotel service recovery and service quality: Influences of corporate image and generational differences in the relationship between customer satisfaction and loyalty. </w:t>
      </w:r>
      <w:r>
        <w:rPr>
          <w:i/>
        </w:rPr>
        <w:t>Journal of Global Marketing</w:t>
      </w:r>
      <w:r>
        <w:t xml:space="preserve">, </w:t>
      </w:r>
      <w:r>
        <w:rPr>
          <w:i/>
        </w:rPr>
        <w:t>30</w:t>
      </w:r>
      <w:r>
        <w:t xml:space="preserve">(1), pp.42-51. </w:t>
      </w:r>
    </w:p>
    <w:p w14:paraId="6BEACD94" w14:textId="77777777" w:rsidR="000842E2" w:rsidRDefault="00000000">
      <w:pPr>
        <w:spacing w:after="270" w:line="259" w:lineRule="auto"/>
        <w:ind w:left="-5" w:right="6"/>
      </w:pPr>
      <w:r>
        <w:t xml:space="preserve">Majka, M., (2025). Leading Change Successfully: A Guide to Kotter’s 8-Step Process. </w:t>
      </w:r>
    </w:p>
    <w:p w14:paraId="29DD9224" w14:textId="77777777" w:rsidR="000842E2" w:rsidRDefault="00000000">
      <w:pPr>
        <w:spacing w:after="10"/>
        <w:ind w:left="-5" w:right="6"/>
      </w:pPr>
      <w:proofErr w:type="spellStart"/>
      <w:r>
        <w:t>Mmari</w:t>
      </w:r>
      <w:proofErr w:type="spellEnd"/>
      <w:r>
        <w:t xml:space="preserve">, P.W. (2023). THE ROLE OF OPERATIONS CONSULTING IN ADDRESSING CHALLENGES FACING TOURISM AND HOSPITALITY INDUSTRY IN </w:t>
      </w:r>
    </w:p>
    <w:p w14:paraId="343C2DCB" w14:textId="77777777" w:rsidR="000842E2" w:rsidRDefault="00000000">
      <w:pPr>
        <w:spacing w:after="159" w:line="357" w:lineRule="auto"/>
        <w:ind w:left="-5" w:right="-9"/>
      </w:pPr>
      <w:r>
        <w:t xml:space="preserve">TANZANIA. </w:t>
      </w:r>
      <w:r>
        <w:rPr>
          <w:i/>
        </w:rPr>
        <w:t>Shaping the Sustainable Future: Trends and Insights in Economics, Business, Management, and Information Technology</w:t>
      </w:r>
      <w:r>
        <w:t xml:space="preserve">, p.291. </w:t>
      </w:r>
    </w:p>
    <w:p w14:paraId="03B59FDD" w14:textId="77777777" w:rsidR="000842E2" w:rsidRDefault="00000000">
      <w:pPr>
        <w:spacing w:after="110" w:line="259" w:lineRule="auto"/>
        <w:ind w:left="-5" w:right="6"/>
      </w:pPr>
      <w:proofErr w:type="spellStart"/>
      <w:r>
        <w:t>MoghadasNian</w:t>
      </w:r>
      <w:proofErr w:type="spellEnd"/>
      <w:r>
        <w:t xml:space="preserve">, S. and </w:t>
      </w:r>
      <w:proofErr w:type="spellStart"/>
      <w:r>
        <w:t>Mojavezi</w:t>
      </w:r>
      <w:proofErr w:type="spellEnd"/>
      <w:r>
        <w:t xml:space="preserve">, S., (2025). KPI-Driven Decision Making in Airport Services: </w:t>
      </w:r>
    </w:p>
    <w:p w14:paraId="69C28FF7" w14:textId="77777777" w:rsidR="000842E2" w:rsidRDefault="00000000">
      <w:pPr>
        <w:spacing w:line="259" w:lineRule="auto"/>
        <w:ind w:left="-5" w:right="6"/>
      </w:pPr>
      <w:r>
        <w:t xml:space="preserve">Enhancing Operational Efficiency, Customer Satisfaction, and Sustainability. </w:t>
      </w:r>
    </w:p>
    <w:p w14:paraId="6819D6C9" w14:textId="77777777" w:rsidR="000842E2" w:rsidRDefault="00000000">
      <w:pPr>
        <w:ind w:left="-5" w:right="6"/>
      </w:pPr>
      <w:r>
        <w:t xml:space="preserve">Narayan, R., Gehlot, A., Singh, R., Akram, S.V., Priyadarshi, N. and Twala, B. (2022). Hospitality feedback system 4.0: Digitalisation of the feedback system with integration of industry 4.0 enabling technologies. </w:t>
      </w:r>
      <w:r>
        <w:rPr>
          <w:i/>
        </w:rPr>
        <w:t>Sustainability</w:t>
      </w:r>
      <w:r>
        <w:t xml:space="preserve">, </w:t>
      </w:r>
      <w:r>
        <w:rPr>
          <w:i/>
        </w:rPr>
        <w:t>14</w:t>
      </w:r>
      <w:r>
        <w:t xml:space="preserve">(19), p.12158. </w:t>
      </w:r>
    </w:p>
    <w:p w14:paraId="4251D7FA" w14:textId="77777777" w:rsidR="000842E2" w:rsidRDefault="00000000">
      <w:pPr>
        <w:ind w:left="-5" w:right="6"/>
      </w:pPr>
      <w:r>
        <w:t xml:space="preserve">Nicolau, J.L., Xiang, Z. and Wang, D., (2024). Daily online review sentiment and hotel performance. </w:t>
      </w:r>
      <w:r>
        <w:rPr>
          <w:i/>
        </w:rPr>
        <w:t>International Journal of Contemporary Hospitality Management</w:t>
      </w:r>
      <w:r>
        <w:t xml:space="preserve">, </w:t>
      </w:r>
      <w:r>
        <w:rPr>
          <w:i/>
        </w:rPr>
        <w:t>36</w:t>
      </w:r>
      <w:r>
        <w:t xml:space="preserve">(3), pp.790811. </w:t>
      </w:r>
    </w:p>
    <w:p w14:paraId="58D76E6E" w14:textId="77777777" w:rsidR="000842E2" w:rsidRDefault="00000000">
      <w:pPr>
        <w:ind w:left="-5" w:right="6"/>
      </w:pPr>
      <w:proofErr w:type="spellStart"/>
      <w:r>
        <w:lastRenderedPageBreak/>
        <w:t>Nikolskaya</w:t>
      </w:r>
      <w:proofErr w:type="spellEnd"/>
      <w:r>
        <w:t xml:space="preserve">, E.Y., Kovaleva, N.I., </w:t>
      </w:r>
      <w:proofErr w:type="spellStart"/>
      <w:r>
        <w:t>Uspenskaya</w:t>
      </w:r>
      <w:proofErr w:type="spellEnd"/>
      <w:r>
        <w:t xml:space="preserve">, M.E., </w:t>
      </w:r>
      <w:proofErr w:type="spellStart"/>
      <w:r>
        <w:t>Makshakova</w:t>
      </w:r>
      <w:proofErr w:type="spellEnd"/>
      <w:r>
        <w:t xml:space="preserve">, N.I., </w:t>
      </w:r>
      <w:proofErr w:type="spellStart"/>
      <w:r>
        <w:t>Lysoivanenko</w:t>
      </w:r>
      <w:proofErr w:type="spellEnd"/>
      <w:r>
        <w:t xml:space="preserve">, E.N. and Lebedev, K.A., (2018). Innovative quality improvements in hotel services. </w:t>
      </w:r>
    </w:p>
    <w:p w14:paraId="5BB45F48" w14:textId="77777777" w:rsidR="000842E2" w:rsidRDefault="00000000">
      <w:pPr>
        <w:ind w:left="-5" w:right="6"/>
      </w:pPr>
      <w:r>
        <w:t xml:space="preserve">Pereira, M.I.M., (2023). The Importance of Training &amp; Development Practices to Retain Talent in the Hospitality Industry (Master's thesis, </w:t>
      </w:r>
      <w:proofErr w:type="spellStart"/>
      <w:r>
        <w:t>Universidade</w:t>
      </w:r>
      <w:proofErr w:type="spellEnd"/>
      <w:r>
        <w:t xml:space="preserve"> NOVA de Lisboa (Portugal)). </w:t>
      </w:r>
    </w:p>
    <w:p w14:paraId="31B82785" w14:textId="77777777" w:rsidR="000842E2" w:rsidRDefault="00000000">
      <w:pPr>
        <w:ind w:left="-5" w:right="6"/>
      </w:pPr>
      <w:r>
        <w:t xml:space="preserve">Rahimi, R., Thelwall, M., </w:t>
      </w:r>
      <w:proofErr w:type="spellStart"/>
      <w:r>
        <w:t>Okumus</w:t>
      </w:r>
      <w:proofErr w:type="spellEnd"/>
      <w:r>
        <w:t xml:space="preserve">, F. and </w:t>
      </w:r>
      <w:proofErr w:type="spellStart"/>
      <w:r>
        <w:t>Bilgihan</w:t>
      </w:r>
      <w:proofErr w:type="spellEnd"/>
      <w:r>
        <w:t xml:space="preserve">, A., (2022). Know your guests’ preferences before they arrive at your hotel: evidence from TripAdvisor. </w:t>
      </w:r>
      <w:r>
        <w:rPr>
          <w:i/>
        </w:rPr>
        <w:t>Consumer Behaviour in Tourism and Hospitality</w:t>
      </w:r>
      <w:r>
        <w:t xml:space="preserve">, </w:t>
      </w:r>
      <w:r>
        <w:rPr>
          <w:i/>
        </w:rPr>
        <w:t>17</w:t>
      </w:r>
      <w:r>
        <w:t xml:space="preserve">(1), pp.89-106. </w:t>
      </w:r>
    </w:p>
    <w:p w14:paraId="00D0F568" w14:textId="77777777" w:rsidR="000842E2" w:rsidRDefault="00000000">
      <w:pPr>
        <w:ind w:left="-5" w:right="6"/>
      </w:pPr>
      <w:proofErr w:type="spellStart"/>
      <w:r>
        <w:t>Redjeki</w:t>
      </w:r>
      <w:proofErr w:type="spellEnd"/>
      <w:r>
        <w:t xml:space="preserve">, F., </w:t>
      </w:r>
      <w:proofErr w:type="spellStart"/>
      <w:r>
        <w:t>Narimawati</w:t>
      </w:r>
      <w:proofErr w:type="spellEnd"/>
      <w:r>
        <w:t xml:space="preserve">, U. and </w:t>
      </w:r>
      <w:proofErr w:type="spellStart"/>
      <w:r>
        <w:t>Priadana</w:t>
      </w:r>
      <w:proofErr w:type="spellEnd"/>
      <w:r>
        <w:t xml:space="preserve">, S., (2021). Marketing strategies used by hospitality businesses in times of crisis of the COVID-19 pandemic: Case study. </w:t>
      </w:r>
      <w:r>
        <w:rPr>
          <w:i/>
        </w:rPr>
        <w:t>ENDLESS: International Journal of Future Studies</w:t>
      </w:r>
      <w:r>
        <w:t xml:space="preserve">, </w:t>
      </w:r>
      <w:r>
        <w:rPr>
          <w:i/>
        </w:rPr>
        <w:t>4</w:t>
      </w:r>
      <w:r>
        <w:t xml:space="preserve">(1), pp.121-131. </w:t>
      </w:r>
    </w:p>
    <w:p w14:paraId="6B635352" w14:textId="77777777" w:rsidR="000842E2" w:rsidRDefault="00000000">
      <w:pPr>
        <w:ind w:left="-5" w:right="6"/>
      </w:pPr>
      <w:r>
        <w:t xml:space="preserve">Reeves, L.J. and Bristow, A. (2024). Political organisational silence and the ethics of care: EU migrant restaurant workers in Brexit Britain. </w:t>
      </w:r>
      <w:r>
        <w:rPr>
          <w:i/>
        </w:rPr>
        <w:t>Journal of Business Ethics</w:t>
      </w:r>
      <w:r>
        <w:t xml:space="preserve">, pp.1-20. </w:t>
      </w:r>
    </w:p>
    <w:p w14:paraId="5C806800" w14:textId="77777777" w:rsidR="000842E2" w:rsidRDefault="00000000">
      <w:pPr>
        <w:ind w:left="-5" w:right="6"/>
      </w:pPr>
      <w:r>
        <w:t xml:space="preserve">Román, C., Martín, J.C. and Plessis, E.D., (2025). Measuring South Africa destination loyalty levels through recommending and complaining framings. </w:t>
      </w:r>
      <w:r>
        <w:rPr>
          <w:i/>
        </w:rPr>
        <w:t>Research in Hospitality Management</w:t>
      </w:r>
      <w:r>
        <w:t xml:space="preserve">, </w:t>
      </w:r>
      <w:r>
        <w:rPr>
          <w:i/>
        </w:rPr>
        <w:t>15</w:t>
      </w:r>
      <w:r>
        <w:t xml:space="preserve">(1), pp.84-94. </w:t>
      </w:r>
    </w:p>
    <w:p w14:paraId="4522AD14" w14:textId="77777777" w:rsidR="000842E2" w:rsidRDefault="00000000">
      <w:pPr>
        <w:ind w:left="-5" w:right="6"/>
      </w:pPr>
      <w:proofErr w:type="spellStart"/>
      <w:r>
        <w:t>Sanli</w:t>
      </w:r>
      <w:proofErr w:type="spellEnd"/>
      <w:r>
        <w:t xml:space="preserve">, M. (2024). </w:t>
      </w:r>
      <w:r>
        <w:rPr>
          <w:i/>
        </w:rPr>
        <w:t>Digital Transformations in the Hotel Industry</w:t>
      </w:r>
      <w:r>
        <w:t xml:space="preserve"> (Doctoral dissertation, Long Island University, CW Post Centre). </w:t>
      </w:r>
    </w:p>
    <w:p w14:paraId="5E56B360" w14:textId="77777777" w:rsidR="000842E2" w:rsidRDefault="00000000">
      <w:pPr>
        <w:ind w:left="-5" w:right="6"/>
      </w:pPr>
      <w:r>
        <w:t xml:space="preserve">Santos, F. and Lima, S., (2024). </w:t>
      </w:r>
      <w:r>
        <w:rPr>
          <w:i/>
        </w:rPr>
        <w:t>Hilton's Path to Post-Pandemic Prosperity</w:t>
      </w:r>
      <w:r>
        <w:t xml:space="preserve"> (Master's thesis, </w:t>
      </w:r>
      <w:proofErr w:type="spellStart"/>
      <w:r>
        <w:t>Universidade</w:t>
      </w:r>
      <w:proofErr w:type="spellEnd"/>
      <w:r>
        <w:t xml:space="preserve"> NOVA de Lisboa (Portugal)). </w:t>
      </w:r>
    </w:p>
    <w:p w14:paraId="3F2C6548" w14:textId="77777777" w:rsidR="000842E2" w:rsidRDefault="00000000">
      <w:pPr>
        <w:ind w:left="-5" w:right="6"/>
      </w:pPr>
      <w:proofErr w:type="spellStart"/>
      <w:r>
        <w:t>Singjai</w:t>
      </w:r>
      <w:proofErr w:type="spellEnd"/>
      <w:r>
        <w:t xml:space="preserve">, K., Winata, L. and Kummer, T.F., (2018). Green initiatives and their competitive advantage for the hotel industry in developing countries. </w:t>
      </w:r>
      <w:r>
        <w:rPr>
          <w:i/>
        </w:rPr>
        <w:t>International Journal of Hospitality Management</w:t>
      </w:r>
      <w:r>
        <w:t xml:space="preserve">, </w:t>
      </w:r>
      <w:r>
        <w:rPr>
          <w:i/>
        </w:rPr>
        <w:t>75</w:t>
      </w:r>
      <w:r>
        <w:t xml:space="preserve">, pp.131-143. </w:t>
      </w:r>
    </w:p>
    <w:p w14:paraId="25365B37" w14:textId="77777777" w:rsidR="000842E2" w:rsidRDefault="00000000">
      <w:pPr>
        <w:ind w:left="-5" w:right="6"/>
      </w:pPr>
      <w:r>
        <w:t xml:space="preserve">Somera, F.A.R. and Petrova, K., (2024). A Change Management View on Technology Adoption in Hotel Organisations: A Review and a Conceptual Framework. </w:t>
      </w:r>
      <w:r>
        <w:rPr>
          <w:i/>
        </w:rPr>
        <w:t>Businesses</w:t>
      </w:r>
      <w:r>
        <w:t xml:space="preserve">, </w:t>
      </w:r>
      <w:r>
        <w:rPr>
          <w:i/>
        </w:rPr>
        <w:t>4</w:t>
      </w:r>
      <w:r>
        <w:t xml:space="preserve">(4), p.791. </w:t>
      </w:r>
    </w:p>
    <w:p w14:paraId="31562193" w14:textId="77777777" w:rsidR="000842E2" w:rsidRDefault="00000000">
      <w:pPr>
        <w:ind w:left="-5" w:right="6"/>
      </w:pPr>
      <w:r>
        <w:t xml:space="preserve">Stouten, J., Rousseau, D.M. and De Cremer, D., (2018). Successful organisational change: Integrating the management practice and scholarly literature. </w:t>
      </w:r>
      <w:r>
        <w:rPr>
          <w:i/>
        </w:rPr>
        <w:t>Academy of Management Annals</w:t>
      </w:r>
      <w:r>
        <w:t xml:space="preserve">, </w:t>
      </w:r>
      <w:r>
        <w:rPr>
          <w:i/>
        </w:rPr>
        <w:t>12</w:t>
      </w:r>
      <w:r>
        <w:t xml:space="preserve">(2), pp.752-788. </w:t>
      </w:r>
    </w:p>
    <w:p w14:paraId="5052E103" w14:textId="77777777" w:rsidR="000842E2" w:rsidRDefault="00000000">
      <w:pPr>
        <w:ind w:left="-5" w:right="6"/>
      </w:pPr>
      <w:r>
        <w:t xml:space="preserve">Sukhu, A. and </w:t>
      </w:r>
      <w:proofErr w:type="spellStart"/>
      <w:r>
        <w:t>Bilgihan</w:t>
      </w:r>
      <w:proofErr w:type="spellEnd"/>
      <w:r>
        <w:t>, A., (2023). Service recovery strategies: mitigating negative word-</w:t>
      </w:r>
      <w:proofErr w:type="spellStart"/>
      <w:r>
        <w:t>ofmouth</w:t>
      </w:r>
      <w:proofErr w:type="spellEnd"/>
      <w:r>
        <w:t xml:space="preserve"> in the hotel industry through enhanced customer engagement. </w:t>
      </w:r>
      <w:r>
        <w:rPr>
          <w:i/>
        </w:rPr>
        <w:t>International Hospitality Review</w:t>
      </w:r>
      <w:r>
        <w:t xml:space="preserve">. </w:t>
      </w:r>
    </w:p>
    <w:p w14:paraId="168F1D6A" w14:textId="77777777" w:rsidR="000842E2" w:rsidRDefault="00000000">
      <w:pPr>
        <w:spacing w:after="275" w:line="259" w:lineRule="auto"/>
        <w:ind w:left="-5" w:right="6"/>
      </w:pPr>
      <w:r>
        <w:lastRenderedPageBreak/>
        <w:t xml:space="preserve">Tang, K.N. (2019). </w:t>
      </w:r>
      <w:r>
        <w:rPr>
          <w:i/>
        </w:rPr>
        <w:t>Leadership and Change Management</w:t>
      </w:r>
      <w:r>
        <w:t xml:space="preserve">. Singapore: Springer Singapore. </w:t>
      </w:r>
    </w:p>
    <w:p w14:paraId="0B681F83" w14:textId="77777777" w:rsidR="000842E2" w:rsidRDefault="00000000">
      <w:pPr>
        <w:ind w:left="-5" w:right="6"/>
      </w:pPr>
      <w:r>
        <w:t xml:space="preserve">Trawick, S. and Carraher, T., (2023). Contextualising Kotter’s 8-step model to a sustainable digital transformation: A qualitative study from the perspective of organisational change. </w:t>
      </w:r>
    </w:p>
    <w:p w14:paraId="348D9A51" w14:textId="77777777" w:rsidR="000842E2" w:rsidRDefault="00000000">
      <w:pPr>
        <w:ind w:left="-5" w:right="6"/>
      </w:pPr>
      <w:r>
        <w:t xml:space="preserve">Wessel, L., </w:t>
      </w:r>
      <w:proofErr w:type="spellStart"/>
      <w:r>
        <w:t>Baiyere</w:t>
      </w:r>
      <w:proofErr w:type="spellEnd"/>
      <w:r>
        <w:t xml:space="preserve">, A., </w:t>
      </w:r>
      <w:proofErr w:type="spellStart"/>
      <w:r>
        <w:t>Ologeanu</w:t>
      </w:r>
      <w:proofErr w:type="spellEnd"/>
      <w:r>
        <w:t xml:space="preserve">-Taddei, R., Cha, J. and Blegind-Jensen, T., (2021). Unpacking the difference between digital transformation and IT-enabled organisational transformation. </w:t>
      </w:r>
      <w:r>
        <w:rPr>
          <w:i/>
        </w:rPr>
        <w:t>Journal of the Association for Information Systems</w:t>
      </w:r>
      <w:r>
        <w:t xml:space="preserve">, </w:t>
      </w:r>
      <w:r>
        <w:rPr>
          <w:i/>
        </w:rPr>
        <w:t>22</w:t>
      </w:r>
      <w:r>
        <w:t xml:space="preserve">(1), pp.102-129. </w:t>
      </w:r>
    </w:p>
    <w:p w14:paraId="3765D1F8" w14:textId="77777777" w:rsidR="000842E2" w:rsidRDefault="00000000">
      <w:pPr>
        <w:ind w:left="-5" w:right="6"/>
      </w:pPr>
      <w:r>
        <w:t xml:space="preserve">Xiao, Y. (2021). Standardisation or customisation? Investigating customer experience attributes among international hotel brands in China and New Zealand. </w:t>
      </w:r>
    </w:p>
    <w:p w14:paraId="5834E7F1" w14:textId="77777777" w:rsidR="000842E2" w:rsidRDefault="00000000">
      <w:pPr>
        <w:ind w:left="-5" w:right="6"/>
      </w:pPr>
      <w:r>
        <w:t xml:space="preserve">Yadav, N. and Raju, S.S., (2025). Smart Hotel Technologies Redefining Guest Convenience and Operational Efficiency. In </w:t>
      </w:r>
      <w:r>
        <w:rPr>
          <w:i/>
        </w:rPr>
        <w:t>Marketing Technology-Infused Hospitality: Upskilling Frontline Employees for Competitiveness</w:t>
      </w:r>
      <w:r>
        <w:t xml:space="preserve"> (pp. 25-56). IGI Global Scientific Publishing. </w:t>
      </w:r>
    </w:p>
    <w:p w14:paraId="00B2E205" w14:textId="77777777" w:rsidR="000842E2" w:rsidRDefault="00000000">
      <w:pPr>
        <w:ind w:left="-5" w:right="6"/>
      </w:pPr>
      <w:r>
        <w:t xml:space="preserve">Zeng, L. (2021). Analysis of Hilton Worldwide Hotel Group’s Transnational Operation Strategy. </w:t>
      </w:r>
      <w:r>
        <w:rPr>
          <w:i/>
        </w:rPr>
        <w:t>Academic Journal of Business &amp; Management</w:t>
      </w:r>
      <w:r>
        <w:t xml:space="preserve">, </w:t>
      </w:r>
      <w:r>
        <w:rPr>
          <w:i/>
        </w:rPr>
        <w:t>3</w:t>
      </w:r>
      <w:r>
        <w:t xml:space="preserve">(11), pp.20-27. </w:t>
      </w:r>
    </w:p>
    <w:p w14:paraId="699588A5" w14:textId="77777777" w:rsidR="000842E2" w:rsidRDefault="00000000">
      <w:pPr>
        <w:ind w:left="-5" w:right="6"/>
      </w:pPr>
      <w:r>
        <w:t xml:space="preserve">Zhu, Z. (2023). The Effects of Online Review Ratings: A Case Study of the Hotel Industry (Doctoral dissertation, Boston College). </w:t>
      </w:r>
    </w:p>
    <w:p w14:paraId="28A80FF0" w14:textId="77777777" w:rsidR="000842E2" w:rsidRDefault="00000000">
      <w:pPr>
        <w:ind w:left="-5" w:right="6"/>
      </w:pPr>
      <w:proofErr w:type="spellStart"/>
      <w:r>
        <w:t>Fachada</w:t>
      </w:r>
      <w:proofErr w:type="spellEnd"/>
      <w:r>
        <w:t xml:space="preserve">, B.C., (2023). </w:t>
      </w:r>
      <w:r>
        <w:rPr>
          <w:i/>
        </w:rPr>
        <w:t>Business Adaptive Strategies in Crisis: The case of Hilton Hotels Worldwide</w:t>
      </w:r>
      <w:r>
        <w:t xml:space="preserve"> (Master's thesis, </w:t>
      </w:r>
      <w:proofErr w:type="spellStart"/>
      <w:r>
        <w:t>Universidade</w:t>
      </w:r>
      <w:proofErr w:type="spellEnd"/>
      <w:r>
        <w:t xml:space="preserve"> </w:t>
      </w:r>
      <w:proofErr w:type="spellStart"/>
      <w:r>
        <w:t>Catolica</w:t>
      </w:r>
      <w:proofErr w:type="spellEnd"/>
      <w:r>
        <w:t xml:space="preserve"> Portuguesa (Portugal)). </w:t>
      </w:r>
    </w:p>
    <w:p w14:paraId="52784201" w14:textId="77777777" w:rsidR="000842E2" w:rsidRDefault="00000000">
      <w:pPr>
        <w:spacing w:after="275" w:line="259" w:lineRule="auto"/>
        <w:ind w:left="-5" w:right="6"/>
      </w:pPr>
      <w:r>
        <w:t xml:space="preserve">Abdul Malek, N., (2023). DoubleTree by Hilton. </w:t>
      </w:r>
    </w:p>
    <w:p w14:paraId="6A88F5B4" w14:textId="77777777" w:rsidR="000842E2" w:rsidRDefault="00000000">
      <w:pPr>
        <w:ind w:left="-5" w:right="6"/>
      </w:pPr>
      <w:r>
        <w:t xml:space="preserve">Zeng, L., (2021). Analysis of Hilton Worldwide Hotel Group’s Transnational Operation Strategy. </w:t>
      </w:r>
      <w:r>
        <w:rPr>
          <w:i/>
        </w:rPr>
        <w:t>Academic Journal of Business &amp; Management</w:t>
      </w:r>
      <w:r>
        <w:t xml:space="preserve">, </w:t>
      </w:r>
      <w:r>
        <w:rPr>
          <w:i/>
        </w:rPr>
        <w:t>3</w:t>
      </w:r>
      <w:r>
        <w:t xml:space="preserve">(11), pp.20-27. </w:t>
      </w:r>
    </w:p>
    <w:p w14:paraId="2346F653" w14:textId="77777777" w:rsidR="000842E2" w:rsidRDefault="00000000">
      <w:pPr>
        <w:ind w:left="-5" w:right="6"/>
      </w:pPr>
      <w:r>
        <w:t xml:space="preserve">Akash, M.A.K. and </w:t>
      </w:r>
      <w:proofErr w:type="spellStart"/>
      <w:r>
        <w:t>Sarafath</w:t>
      </w:r>
      <w:proofErr w:type="spellEnd"/>
      <w:r>
        <w:t xml:space="preserve">, K.Z., (2022). </w:t>
      </w:r>
      <w:r>
        <w:rPr>
          <w:i/>
        </w:rPr>
        <w:t>Hotel Management System</w:t>
      </w:r>
      <w:r>
        <w:t xml:space="preserve"> (Doctoral dissertation, East West University). </w:t>
      </w:r>
    </w:p>
    <w:p w14:paraId="74649242" w14:textId="77777777" w:rsidR="000842E2" w:rsidRDefault="00000000">
      <w:pPr>
        <w:spacing w:after="110" w:line="259" w:lineRule="auto"/>
        <w:ind w:left="-5" w:right="6"/>
      </w:pPr>
      <w:proofErr w:type="spellStart"/>
      <w:r>
        <w:t>Gámez</w:t>
      </w:r>
      <w:proofErr w:type="spellEnd"/>
      <w:r>
        <w:t xml:space="preserve">, S.R., León, M.A.B. and Gonzalez, M.F.O.S., (2023). Behind the scenes of hospitality: </w:t>
      </w:r>
    </w:p>
    <w:p w14:paraId="514BF273" w14:textId="77777777" w:rsidR="000842E2" w:rsidRDefault="00000000">
      <w:pPr>
        <w:spacing w:line="259" w:lineRule="auto"/>
        <w:ind w:left="-5" w:right="6"/>
      </w:pPr>
      <w:r>
        <w:t xml:space="preserve">Crafting memorable experiences as an intern in Hilton Cartagena. </w:t>
      </w:r>
    </w:p>
    <w:sectPr w:rsidR="000842E2">
      <w:footerReference w:type="even" r:id="rId8"/>
      <w:footerReference w:type="default" r:id="rId9"/>
      <w:footerReference w:type="first" r:id="rId10"/>
      <w:pgSz w:w="11905" w:h="16840"/>
      <w:pgMar w:top="1440" w:right="1430" w:bottom="1459" w:left="1441"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DA673" w14:textId="77777777" w:rsidR="00F32DF2" w:rsidRDefault="00F32DF2">
      <w:pPr>
        <w:spacing w:after="0" w:line="240" w:lineRule="auto"/>
      </w:pPr>
      <w:r>
        <w:separator/>
      </w:r>
    </w:p>
  </w:endnote>
  <w:endnote w:type="continuationSeparator" w:id="0">
    <w:p w14:paraId="4375B849" w14:textId="77777777" w:rsidR="00F32DF2" w:rsidRDefault="00F32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B1610" w14:textId="77777777" w:rsidR="000842E2" w:rsidRDefault="00000000">
    <w:pPr>
      <w:spacing w:after="0" w:line="259" w:lineRule="auto"/>
      <w:ind w:left="0" w:right="6" w:firstLine="0"/>
      <w:jc w:val="right"/>
    </w:pPr>
    <w:r>
      <w:fldChar w:fldCharType="begin"/>
    </w:r>
    <w:r>
      <w:instrText xml:space="preserve"> PAGE   \* MERGEFORMAT </w:instrText>
    </w:r>
    <w:r>
      <w:fldChar w:fldCharType="separate"/>
    </w:r>
    <w:r>
      <w:t>1</w:t>
    </w:r>
    <w:r>
      <w:fldChar w:fldCharType="end"/>
    </w:r>
    <w:r>
      <w:t xml:space="preserve"> </w:t>
    </w:r>
  </w:p>
  <w:p w14:paraId="34AA28AC" w14:textId="77777777" w:rsidR="000842E2" w:rsidRDefault="00000000">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86E9D" w14:textId="77777777" w:rsidR="000842E2" w:rsidRDefault="00000000">
    <w:pPr>
      <w:spacing w:after="0" w:line="259" w:lineRule="auto"/>
      <w:ind w:left="0" w:right="6" w:firstLine="0"/>
      <w:jc w:val="right"/>
    </w:pPr>
    <w:r>
      <w:fldChar w:fldCharType="begin"/>
    </w:r>
    <w:r>
      <w:instrText xml:space="preserve"> PAGE   \* MERGEFORMAT </w:instrText>
    </w:r>
    <w:r>
      <w:fldChar w:fldCharType="separate"/>
    </w:r>
    <w:r>
      <w:t>1</w:t>
    </w:r>
    <w:r>
      <w:fldChar w:fldCharType="end"/>
    </w:r>
    <w:r>
      <w:t xml:space="preserve"> </w:t>
    </w:r>
  </w:p>
  <w:p w14:paraId="66D82F29" w14:textId="77777777" w:rsidR="000842E2" w:rsidRDefault="00000000">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CE8B3" w14:textId="77777777" w:rsidR="000842E2" w:rsidRDefault="00000000">
    <w:pPr>
      <w:spacing w:after="0" w:line="259" w:lineRule="auto"/>
      <w:ind w:left="0" w:right="6" w:firstLine="0"/>
      <w:jc w:val="right"/>
    </w:pPr>
    <w:r>
      <w:fldChar w:fldCharType="begin"/>
    </w:r>
    <w:r>
      <w:instrText xml:space="preserve"> PAGE   \* MERGEFORMAT </w:instrText>
    </w:r>
    <w:r>
      <w:fldChar w:fldCharType="separate"/>
    </w:r>
    <w:r>
      <w:t>1</w:t>
    </w:r>
    <w:r>
      <w:fldChar w:fldCharType="end"/>
    </w:r>
    <w:r>
      <w:t xml:space="preserve"> </w:t>
    </w:r>
  </w:p>
  <w:p w14:paraId="22E7E283" w14:textId="77777777" w:rsidR="000842E2" w:rsidRDefault="00000000">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76BBC" w14:textId="77777777" w:rsidR="00F32DF2" w:rsidRDefault="00F32DF2">
      <w:pPr>
        <w:spacing w:after="0" w:line="240" w:lineRule="auto"/>
      </w:pPr>
      <w:r>
        <w:separator/>
      </w:r>
    </w:p>
  </w:footnote>
  <w:footnote w:type="continuationSeparator" w:id="0">
    <w:p w14:paraId="6406C722" w14:textId="77777777" w:rsidR="00F32DF2" w:rsidRDefault="00F32D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EC4A7B"/>
    <w:multiLevelType w:val="hybridMultilevel"/>
    <w:tmpl w:val="2D8E0DAA"/>
    <w:lvl w:ilvl="0" w:tplc="B63CC848">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F02A34">
      <w:start w:val="1"/>
      <w:numFmt w:val="lowerLetter"/>
      <w:lvlText w:val="%2"/>
      <w:lvlJc w:val="left"/>
      <w:pPr>
        <w:ind w:left="1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7C8A50">
      <w:start w:val="1"/>
      <w:numFmt w:val="lowerRoman"/>
      <w:lvlText w:val="%3"/>
      <w:lvlJc w:val="left"/>
      <w:pPr>
        <w:ind w:left="1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5E3D74">
      <w:start w:val="1"/>
      <w:numFmt w:val="decimal"/>
      <w:lvlText w:val="%4"/>
      <w:lvlJc w:val="left"/>
      <w:pPr>
        <w:ind w:left="26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9A3D94">
      <w:start w:val="1"/>
      <w:numFmt w:val="lowerLetter"/>
      <w:lvlText w:val="%5"/>
      <w:lvlJc w:val="left"/>
      <w:pPr>
        <w:ind w:left="33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4262F6E">
      <w:start w:val="1"/>
      <w:numFmt w:val="lowerRoman"/>
      <w:lvlText w:val="%6"/>
      <w:lvlJc w:val="left"/>
      <w:pPr>
        <w:ind w:left="4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73CF642">
      <w:start w:val="1"/>
      <w:numFmt w:val="decimal"/>
      <w:lvlText w:val="%7"/>
      <w:lvlJc w:val="left"/>
      <w:pPr>
        <w:ind w:left="4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8046D0">
      <w:start w:val="1"/>
      <w:numFmt w:val="lowerLetter"/>
      <w:lvlText w:val="%8"/>
      <w:lvlJc w:val="left"/>
      <w:pPr>
        <w:ind w:left="5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3A982C">
      <w:start w:val="1"/>
      <w:numFmt w:val="lowerRoman"/>
      <w:lvlText w:val="%9"/>
      <w:lvlJc w:val="left"/>
      <w:pPr>
        <w:ind w:left="6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321784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2E2"/>
    <w:rsid w:val="000842E2"/>
    <w:rsid w:val="000D7914"/>
    <w:rsid w:val="00205065"/>
    <w:rsid w:val="002B096A"/>
    <w:rsid w:val="004766C7"/>
    <w:rsid w:val="00893149"/>
    <w:rsid w:val="00950172"/>
    <w:rsid w:val="00961E54"/>
    <w:rsid w:val="009F7CF4"/>
    <w:rsid w:val="00A8441D"/>
    <w:rsid w:val="00B24DAD"/>
    <w:rsid w:val="00B70A55"/>
    <w:rsid w:val="00B976B9"/>
    <w:rsid w:val="00D25BF6"/>
    <w:rsid w:val="00E6715F"/>
    <w:rsid w:val="00F32DF2"/>
    <w:rsid w:val="00FE6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ED620"/>
  <w15:docId w15:val="{1F335A41-BA3D-4495-AEC4-663A04027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8" w:line="349" w:lineRule="auto"/>
      <w:ind w:left="10" w:right="9"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140" w:line="259" w:lineRule="auto"/>
      <w:ind w:left="10" w:hanging="10"/>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pPr>
      <w:keepNext/>
      <w:keepLines/>
      <w:spacing w:after="157" w:line="259" w:lineRule="auto"/>
      <w:ind w:left="10" w:right="11" w:hanging="10"/>
      <w:outlineLvl w:val="1"/>
    </w:pPr>
    <w:rPr>
      <w:rFonts w:ascii="Times New Roman" w:eastAsia="Times New Roman" w:hAnsi="Times New Roman" w:cs="Times New Roman"/>
      <w:b/>
      <w:color w:val="000000"/>
      <w:sz w:val="32"/>
    </w:rPr>
  </w:style>
  <w:style w:type="paragraph" w:styleId="Heading3">
    <w:name w:val="heading 3"/>
    <w:next w:val="Normal"/>
    <w:link w:val="Heading3Char"/>
    <w:uiPriority w:val="9"/>
    <w:unhideWhenUsed/>
    <w:qFormat/>
    <w:pPr>
      <w:keepNext/>
      <w:keepLines/>
      <w:spacing w:after="157" w:line="259" w:lineRule="auto"/>
      <w:ind w:left="10" w:right="11" w:hanging="10"/>
      <w:outlineLvl w:val="2"/>
    </w:pPr>
    <w:rPr>
      <w:rFonts w:ascii="Times New Roman" w:eastAsia="Times New Roman" w:hAnsi="Times New Roman" w:cs="Times New Roman"/>
      <w:b/>
      <w:color w:val="000000"/>
      <w:sz w:val="32"/>
    </w:rPr>
  </w:style>
  <w:style w:type="paragraph" w:styleId="Heading4">
    <w:name w:val="heading 4"/>
    <w:next w:val="Normal"/>
    <w:link w:val="Heading4Char"/>
    <w:uiPriority w:val="9"/>
    <w:unhideWhenUsed/>
    <w:qFormat/>
    <w:pPr>
      <w:keepNext/>
      <w:keepLines/>
      <w:spacing w:after="272" w:line="259" w:lineRule="auto"/>
      <w:ind w:left="10" w:hanging="10"/>
      <w:outlineLvl w:val="3"/>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3Char">
    <w:name w:val="Heading 3 Char"/>
    <w:link w:val="Heading3"/>
    <w:rPr>
      <w:rFonts w:ascii="Times New Roman" w:eastAsia="Times New Roman" w:hAnsi="Times New Roman" w:cs="Times New Roman"/>
      <w:b/>
      <w:color w:val="000000"/>
      <w:sz w:val="32"/>
    </w:rPr>
  </w:style>
  <w:style w:type="character" w:customStyle="1" w:styleId="Heading1Char">
    <w:name w:val="Heading 1 Char"/>
    <w:link w:val="Heading1"/>
    <w:rPr>
      <w:rFonts w:ascii="Times New Roman" w:eastAsia="Times New Roman" w:hAnsi="Times New Roman" w:cs="Times New Roman"/>
      <w:b/>
      <w:color w:val="000000"/>
      <w:sz w:val="36"/>
    </w:rPr>
  </w:style>
  <w:style w:type="character" w:customStyle="1" w:styleId="Heading2Char">
    <w:name w:val="Heading 2 Char"/>
    <w:link w:val="Heading2"/>
    <w:rPr>
      <w:rFonts w:ascii="Times New Roman" w:eastAsia="Times New Roman" w:hAnsi="Times New Roman" w:cs="Times New Roman"/>
      <w:b/>
      <w:color w:val="000000"/>
      <w:sz w:val="32"/>
    </w:rPr>
  </w:style>
  <w:style w:type="paragraph" w:styleId="TOC1">
    <w:name w:val="toc 1"/>
    <w:hidden/>
    <w:pPr>
      <w:spacing w:after="222" w:line="259" w:lineRule="auto"/>
      <w:ind w:left="25" w:right="23" w:hanging="10"/>
    </w:pPr>
    <w:rPr>
      <w:rFonts w:ascii="Times New Roman" w:eastAsia="Times New Roman" w:hAnsi="Times New Roman" w:cs="Times New Roman"/>
      <w:color w:val="000000"/>
    </w:rPr>
  </w:style>
  <w:style w:type="paragraph" w:styleId="TOC2">
    <w:name w:val="toc 2"/>
    <w:hidden/>
    <w:pPr>
      <w:spacing w:after="222" w:line="259" w:lineRule="auto"/>
      <w:ind w:left="265" w:right="23" w:hanging="10"/>
    </w:pPr>
    <w:rPr>
      <w:rFonts w:ascii="Times New Roman" w:eastAsia="Times New Roman" w:hAnsi="Times New Roman" w:cs="Times New Roman"/>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9380</Words>
  <Characters>53471</Characters>
  <Application>Microsoft Office Word</Application>
  <DocSecurity>0</DocSecurity>
  <Lines>445</Lines>
  <Paragraphs>125</Paragraphs>
  <ScaleCrop>false</ScaleCrop>
  <Company/>
  <LinksUpToDate>false</LinksUpToDate>
  <CharactersWithSpaces>62726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Lacatas</dc:creator>
  <cp:keywords/>
  <cp:lastModifiedBy>Viorica Lacatas</cp:lastModifiedBy>
  <cp:revision>113</cp:revision>
  <dcterms:created xsi:type="dcterms:W3CDTF">2025-06-15T17:25:00Z</dcterms:created>
  <dcterms:modified xsi:type="dcterms:W3CDTF">2025-06-18T17:27:00Z</dcterms:modified>
</cp:coreProperties>
</file>