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70CDC" w14:textId="0B85222A" w:rsidR="004213A0" w:rsidRDefault="004213A0"/>
    <w:p w14:paraId="2F2B904E" w14:textId="1450937C" w:rsidR="00CB43C2" w:rsidRDefault="00CB43C2" w:rsidP="00CB43C2">
      <w:pPr>
        <w:ind w:right="237"/>
        <w:rPr>
          <w:b/>
          <w:bCs/>
          <w:sz w:val="32"/>
          <w:szCs w:val="32"/>
        </w:rPr>
      </w:pPr>
      <w:r w:rsidRPr="33572C6E">
        <w:rPr>
          <w:b/>
          <w:bCs/>
          <w:sz w:val="32"/>
          <w:szCs w:val="32"/>
        </w:rPr>
        <w:t xml:space="preserve">Learner name: </w:t>
      </w:r>
      <w:r>
        <w:rPr>
          <w:b/>
          <w:bCs/>
          <w:sz w:val="32"/>
          <w:szCs w:val="32"/>
        </w:rPr>
        <w:t>Nicholas Morris</w:t>
      </w:r>
    </w:p>
    <w:p w14:paraId="35439877" w14:textId="5B57D240" w:rsidR="00CB43C2" w:rsidRDefault="00CB43C2" w:rsidP="00CB43C2">
      <w:pPr>
        <w:ind w:right="237"/>
        <w:rPr>
          <w:b/>
          <w:bCs/>
          <w:sz w:val="32"/>
          <w:szCs w:val="32"/>
        </w:rPr>
      </w:pPr>
      <w:r w:rsidRPr="33572C6E">
        <w:rPr>
          <w:b/>
          <w:bCs/>
          <w:sz w:val="32"/>
          <w:szCs w:val="32"/>
        </w:rPr>
        <w:t>Learner’s University Registration Number:</w:t>
      </w:r>
      <w:r>
        <w:rPr>
          <w:b/>
          <w:bCs/>
          <w:sz w:val="32"/>
          <w:szCs w:val="32"/>
        </w:rPr>
        <w:t xml:space="preserve"> </w:t>
      </w:r>
      <w:r w:rsidRPr="00916225">
        <w:rPr>
          <w:b/>
          <w:sz w:val="32"/>
        </w:rPr>
        <w:t>2134372</w:t>
      </w:r>
    </w:p>
    <w:p w14:paraId="21690B58" w14:textId="55E4F420" w:rsidR="00F37F09" w:rsidRDefault="00F37F09"/>
    <w:p w14:paraId="4B766291" w14:textId="17B02095" w:rsidR="00F37F09" w:rsidRDefault="00F37F09"/>
    <w:p w14:paraId="065B168A" w14:textId="77777777" w:rsidR="00F37F09" w:rsidRPr="00FA6CFF" w:rsidRDefault="00F37F09" w:rsidP="00F37F09">
      <w:pPr>
        <w:pStyle w:val="Default"/>
        <w:rPr>
          <w:rFonts w:asciiTheme="minorHAnsi" w:hAnsiTheme="minorHAnsi" w:cstheme="minorHAnsi"/>
          <w:sz w:val="22"/>
          <w:szCs w:val="22"/>
        </w:rPr>
      </w:pPr>
      <w:r w:rsidRPr="00FA6CFF">
        <w:rPr>
          <w:rFonts w:asciiTheme="minorHAnsi" w:hAnsiTheme="minorHAnsi" w:cstheme="minorHAnsi"/>
          <w:b/>
          <w:bCs/>
          <w:sz w:val="22"/>
          <w:szCs w:val="22"/>
        </w:rPr>
        <w:t xml:space="preserve">Essay one: </w:t>
      </w:r>
    </w:p>
    <w:p w14:paraId="6F7C6F0B" w14:textId="77777777" w:rsidR="00F37F09" w:rsidRPr="00FA6CFF" w:rsidRDefault="00F37F09" w:rsidP="00F37F09">
      <w:pPr>
        <w:pStyle w:val="Default"/>
        <w:rPr>
          <w:rFonts w:asciiTheme="minorHAnsi" w:hAnsiTheme="minorHAnsi" w:cstheme="minorHAnsi"/>
          <w:sz w:val="22"/>
          <w:szCs w:val="22"/>
        </w:rPr>
      </w:pPr>
      <w:r w:rsidRPr="00FA6CFF">
        <w:rPr>
          <w:rFonts w:asciiTheme="minorHAnsi" w:hAnsiTheme="minorHAnsi" w:cstheme="minorHAnsi"/>
          <w:sz w:val="22"/>
          <w:szCs w:val="22"/>
        </w:rPr>
        <w:t xml:space="preserve">How has the organisational culture in policing changed due to professionalisation, and how can organisational culture affect officers’ wellbeing and resilience? </w:t>
      </w:r>
    </w:p>
    <w:p w14:paraId="13BCDAB5" w14:textId="77777777" w:rsidR="00F37F09" w:rsidRPr="00FA6CFF" w:rsidRDefault="00F37F09" w:rsidP="00F37F09">
      <w:pPr>
        <w:pStyle w:val="Default"/>
        <w:rPr>
          <w:rFonts w:asciiTheme="minorHAnsi" w:hAnsiTheme="minorHAnsi" w:cstheme="minorHAnsi"/>
          <w:sz w:val="22"/>
          <w:szCs w:val="22"/>
        </w:rPr>
      </w:pPr>
      <w:r w:rsidRPr="00FA6CFF">
        <w:rPr>
          <w:rFonts w:asciiTheme="minorHAnsi" w:hAnsiTheme="minorHAnsi" w:cstheme="minorHAnsi"/>
          <w:sz w:val="22"/>
          <w:szCs w:val="22"/>
        </w:rPr>
        <w:t xml:space="preserve">Your answer must be based on academic research rather than personal experience. </w:t>
      </w:r>
    </w:p>
    <w:p w14:paraId="5ADEA7AE" w14:textId="50AACB11" w:rsidR="00F37F09" w:rsidRPr="00FA6CFF" w:rsidRDefault="00F37F09" w:rsidP="00F37F09">
      <w:pPr>
        <w:rPr>
          <w:rFonts w:cstheme="minorHAnsi"/>
        </w:rPr>
      </w:pPr>
      <w:r w:rsidRPr="00FA6CFF">
        <w:rPr>
          <w:rFonts w:cstheme="minorHAnsi"/>
          <w:b/>
          <w:bCs/>
        </w:rPr>
        <w:t xml:space="preserve">Word limit: </w:t>
      </w:r>
      <w:r w:rsidRPr="00FA6CFF">
        <w:rPr>
          <w:rFonts w:cstheme="minorHAnsi"/>
        </w:rPr>
        <w:t>1000 words.</w:t>
      </w:r>
    </w:p>
    <w:p w14:paraId="433D3653" w14:textId="1E59DE41" w:rsidR="00F37F09" w:rsidRDefault="00F37F09" w:rsidP="00F37F09"/>
    <w:p w14:paraId="78B01DC1" w14:textId="3BF8D57B" w:rsidR="00F37F09" w:rsidRDefault="00F37F09" w:rsidP="00F37F09">
      <w:r>
        <w:t>In this essay I will be discussing hoe the organisational culture of the police has changed due to professionalism and how can organisational culture affect officers’ wellbeing and resilience. The two topics I shall cover in the essay are the creation and implementation of the PEFQ training through the Collage of Police</w:t>
      </w:r>
      <w:r w:rsidR="00573824">
        <w:t xml:space="preserve"> (COP)</w:t>
      </w:r>
      <w:r>
        <w:t xml:space="preserve"> and how this has changed organisational culture and the introduction if the TRIMS process for office mental health and resilience. </w:t>
      </w:r>
    </w:p>
    <w:p w14:paraId="279630AF" w14:textId="10827DEE" w:rsidR="00A94146" w:rsidRDefault="00573824" w:rsidP="00F37F09">
      <w:r>
        <w:t xml:space="preserve">The </w:t>
      </w:r>
      <w:r w:rsidR="00E56DF7">
        <w:t xml:space="preserve">Collage of Policing (COP) is the governing professional body responsible for the standardisation </w:t>
      </w:r>
      <w:r w:rsidR="005D1150">
        <w:t>of police training to e</w:t>
      </w:r>
      <w:r w:rsidR="0019299C">
        <w:t>n</w:t>
      </w:r>
      <w:r w:rsidR="005D1150">
        <w:t xml:space="preserve">sure officers are </w:t>
      </w:r>
      <w:r w:rsidR="0019299C">
        <w:t>trained</w:t>
      </w:r>
      <w:r w:rsidR="005D1150">
        <w:t xml:space="preserve"> to a consistent and high standard across the UK.</w:t>
      </w:r>
      <w:r w:rsidR="00DD0AE2">
        <w:t xml:space="preserve"> COP stated </w:t>
      </w:r>
      <w:r w:rsidR="007D2C1C">
        <w:t xml:space="preserve">the </w:t>
      </w:r>
      <w:r w:rsidR="00FA1234">
        <w:t>Police Education Qualification Framework (PEFQ)</w:t>
      </w:r>
      <w:r w:rsidR="00F811ED">
        <w:t xml:space="preserve"> </w:t>
      </w:r>
      <w:r w:rsidR="007D2C1C">
        <w:t xml:space="preserve">was </w:t>
      </w:r>
      <w:r w:rsidR="007C4FE2">
        <w:t>introduced</w:t>
      </w:r>
      <w:r w:rsidR="007D2C1C">
        <w:t xml:space="preserve"> </w:t>
      </w:r>
      <w:r w:rsidR="00F811ED">
        <w:t xml:space="preserve">in </w:t>
      </w:r>
      <w:r w:rsidR="0019299C">
        <w:t>2016</w:t>
      </w:r>
      <w:r w:rsidR="008D5AD3">
        <w:t xml:space="preserve"> to ensure training was </w:t>
      </w:r>
      <w:r w:rsidR="0019299C">
        <w:t>standardised</w:t>
      </w:r>
      <w:r w:rsidR="008D5AD3">
        <w:t xml:space="preserve"> across all UK </w:t>
      </w:r>
      <w:r w:rsidR="008D5AD3" w:rsidRPr="00ED5AEA">
        <w:t>forces</w:t>
      </w:r>
      <w:r w:rsidR="00DC32F8" w:rsidRPr="00ED5AEA">
        <w:t xml:space="preserve"> (COP</w:t>
      </w:r>
      <w:r w:rsidR="00ED5AEA" w:rsidRPr="00ED5AEA">
        <w:t>,2023</w:t>
      </w:r>
      <w:r w:rsidR="00DC32F8">
        <w:t xml:space="preserve">). </w:t>
      </w:r>
      <w:r w:rsidR="00C0692B">
        <w:t xml:space="preserve">The PEQF was </w:t>
      </w:r>
      <w:r w:rsidR="001E38E4">
        <w:t>introduced</w:t>
      </w:r>
      <w:r w:rsidR="00C0692B">
        <w:t xml:space="preserve"> due to previous </w:t>
      </w:r>
      <w:r w:rsidR="0019771C">
        <w:t xml:space="preserve">inefficient </w:t>
      </w:r>
      <w:r w:rsidR="001E38E4">
        <w:t>training</w:t>
      </w:r>
      <w:r w:rsidR="0019771C">
        <w:t xml:space="preserve"> and </w:t>
      </w:r>
      <w:r w:rsidR="001E38E4">
        <w:t>practices</w:t>
      </w:r>
      <w:r w:rsidR="0019771C">
        <w:t xml:space="preserve"> leading to corruption within forces</w:t>
      </w:r>
      <w:r w:rsidR="00E8622A">
        <w:t xml:space="preserve"> (</w:t>
      </w:r>
      <w:r w:rsidR="004C52D5">
        <w:t>Brown, 2011</w:t>
      </w:r>
      <w:r w:rsidR="00E8622A">
        <w:t>)</w:t>
      </w:r>
      <w:r w:rsidR="00E8753A">
        <w:t xml:space="preserve">, Prinsloo and </w:t>
      </w:r>
      <w:r w:rsidR="00E8753A" w:rsidRPr="00136066">
        <w:t>Kingshott</w:t>
      </w:r>
      <w:r w:rsidR="000E0690" w:rsidRPr="00136066">
        <w:t xml:space="preserve"> (2004</w:t>
      </w:r>
      <w:r w:rsidR="000E0690">
        <w:t xml:space="preserve">:55) </w:t>
      </w:r>
      <w:r w:rsidR="0011102D">
        <w:t>confirm this s</w:t>
      </w:r>
      <w:r w:rsidR="0071701A">
        <w:t>t</w:t>
      </w:r>
      <w:r w:rsidR="0011102D">
        <w:t xml:space="preserve">ating that to change </w:t>
      </w:r>
      <w:r w:rsidR="001E38E4">
        <w:t>inefficient</w:t>
      </w:r>
      <w:r w:rsidR="0011102D">
        <w:t xml:space="preserve"> or corrupt </w:t>
      </w:r>
      <w:r w:rsidR="001E38E4">
        <w:t>practices</w:t>
      </w:r>
      <w:r w:rsidR="0011102D">
        <w:t xml:space="preserve"> within forces</w:t>
      </w:r>
      <w:r w:rsidR="00636DD3">
        <w:t xml:space="preserve"> a</w:t>
      </w:r>
      <w:r w:rsidR="008D1086">
        <w:t>n</w:t>
      </w:r>
      <w:r w:rsidR="00636DD3">
        <w:t xml:space="preserve"> </w:t>
      </w:r>
      <w:r w:rsidR="001E38E4">
        <w:t>improvement</w:t>
      </w:r>
      <w:r w:rsidR="00636DD3">
        <w:t xml:space="preserve"> and respect for rules and regulation needs to take place</w:t>
      </w:r>
      <w:r w:rsidR="00927945">
        <w:t xml:space="preserve"> through a</w:t>
      </w:r>
      <w:r w:rsidR="008D1086">
        <w:t xml:space="preserve"> </w:t>
      </w:r>
      <w:r w:rsidR="00927945">
        <w:t xml:space="preserve">change in </w:t>
      </w:r>
      <w:r w:rsidR="008D1086">
        <w:t xml:space="preserve">organisational </w:t>
      </w:r>
      <w:r w:rsidR="00927945">
        <w:t xml:space="preserve">culture. </w:t>
      </w:r>
      <w:r w:rsidR="005F3317" w:rsidRPr="00123F07">
        <w:rPr>
          <w:rFonts w:cstheme="minorHAnsi"/>
        </w:rPr>
        <w:t xml:space="preserve">The PEQF was not </w:t>
      </w:r>
      <w:r w:rsidR="00BF3448" w:rsidRPr="00123F07">
        <w:rPr>
          <w:rFonts w:cstheme="minorHAnsi"/>
        </w:rPr>
        <w:t xml:space="preserve">supported by all with the </w:t>
      </w:r>
      <w:r w:rsidR="00BF3448" w:rsidRPr="00123F07">
        <w:rPr>
          <w:rFonts w:cstheme="minorHAnsi"/>
          <w:color w:val="000000"/>
          <w:shd w:val="clear" w:color="auto" w:fill="FFFFFF"/>
        </w:rPr>
        <w:t xml:space="preserve">Chief Constable of Lincolnshire Constabulary, Bill Skelly stating the PEQF would not </w:t>
      </w:r>
      <w:r w:rsidR="00870723" w:rsidRPr="00123F07">
        <w:rPr>
          <w:rFonts w:cstheme="minorHAnsi"/>
          <w:color w:val="000000"/>
          <w:shd w:val="clear" w:color="auto" w:fill="FFFFFF"/>
        </w:rPr>
        <w:t xml:space="preserve">provide the training required to lead to further professionalism and would in turn </w:t>
      </w:r>
      <w:r w:rsidR="00123F07" w:rsidRPr="00123F07">
        <w:rPr>
          <w:rFonts w:cstheme="minorHAnsi"/>
          <w:color w:val="000000"/>
          <w:shd w:val="clear" w:color="auto" w:fill="FFFFFF"/>
        </w:rPr>
        <w:t>lead to offices being less active due to the volume of academic work (open research)</w:t>
      </w:r>
      <w:r w:rsidR="00123F07">
        <w:rPr>
          <w:rFonts w:cstheme="minorHAnsi"/>
          <w:color w:val="000000"/>
          <w:shd w:val="clear" w:color="auto" w:fill="FFFFFF"/>
        </w:rPr>
        <w:t xml:space="preserve">. </w:t>
      </w:r>
      <w:r w:rsidR="00804671">
        <w:t>T</w:t>
      </w:r>
      <w:r w:rsidR="00DD0AE2">
        <w:t xml:space="preserve">he </w:t>
      </w:r>
      <w:r w:rsidR="007D2C1C">
        <w:t xml:space="preserve">PEQF </w:t>
      </w:r>
      <w:r w:rsidR="009F02D3">
        <w:t xml:space="preserve">academic study </w:t>
      </w:r>
      <w:r w:rsidR="007C4FE2">
        <w:t>programme</w:t>
      </w:r>
      <w:r w:rsidR="007D2C1C">
        <w:t xml:space="preserve"> </w:t>
      </w:r>
      <w:r w:rsidR="007C4FE2">
        <w:t>training</w:t>
      </w:r>
      <w:r w:rsidR="007D2C1C">
        <w:t xml:space="preserve"> officers to degree level </w:t>
      </w:r>
      <w:r w:rsidR="001F061A">
        <w:t xml:space="preserve">helps increase an </w:t>
      </w:r>
      <w:r w:rsidR="007C4FE2">
        <w:t>evidence-based</w:t>
      </w:r>
      <w:r w:rsidR="001F061A">
        <w:t xml:space="preserve"> approach within the </w:t>
      </w:r>
      <w:r w:rsidR="007C4FE2">
        <w:t>organisation</w:t>
      </w:r>
      <w:r w:rsidR="006B1CD4">
        <w:t xml:space="preserve">. Providing further </w:t>
      </w:r>
      <w:r w:rsidR="007C4FE2">
        <w:t>higher-level</w:t>
      </w:r>
      <w:r w:rsidR="006B1CD4">
        <w:t xml:space="preserve"> training and skill enha</w:t>
      </w:r>
      <w:r w:rsidR="007C4FE2">
        <w:t xml:space="preserve">ncement </w:t>
      </w:r>
      <w:r w:rsidR="006B1CD4">
        <w:t xml:space="preserve">in research skills, critical thinking, </w:t>
      </w:r>
      <w:r w:rsidR="001066A9">
        <w:t>analysis,</w:t>
      </w:r>
      <w:r w:rsidR="006B1CD4">
        <w:t xml:space="preserve"> and </w:t>
      </w:r>
      <w:r w:rsidR="006B1CD4" w:rsidRPr="004C52D5">
        <w:t>ev</w:t>
      </w:r>
      <w:r w:rsidR="007C4FE2" w:rsidRPr="004C52D5">
        <w:t>aluation (COP</w:t>
      </w:r>
      <w:r w:rsidR="004C52D5" w:rsidRPr="004C52D5">
        <w:t>, 2023</w:t>
      </w:r>
      <w:r w:rsidR="007C4FE2">
        <w:t>).</w:t>
      </w:r>
      <w:r w:rsidR="00991241">
        <w:t xml:space="preserve"> Simmell-Binning </w:t>
      </w:r>
      <w:r w:rsidR="00F649C0">
        <w:t>agrees</w:t>
      </w:r>
      <w:r w:rsidR="00991241">
        <w:t xml:space="preserve"> that the introduction of PEFQ </w:t>
      </w:r>
      <w:r w:rsidR="00F649C0">
        <w:t>changes</w:t>
      </w:r>
      <w:r w:rsidR="00991241">
        <w:t xml:space="preserve"> the way </w:t>
      </w:r>
      <w:r w:rsidR="00F649C0">
        <w:t>individuals</w:t>
      </w:r>
      <w:r w:rsidR="00991241">
        <w:t xml:space="preserve"> think</w:t>
      </w:r>
      <w:r w:rsidR="003C76A5">
        <w:t>, se</w:t>
      </w:r>
      <w:r w:rsidR="00591B04">
        <w:t>eing</w:t>
      </w:r>
      <w:r w:rsidR="003C76A5">
        <w:t xml:space="preserve"> </w:t>
      </w:r>
      <w:r w:rsidR="00F649C0">
        <w:t>situation</w:t>
      </w:r>
      <w:r w:rsidR="00B942B7">
        <w:t>s</w:t>
      </w:r>
      <w:r w:rsidR="003C76A5">
        <w:t xml:space="preserve"> from different </w:t>
      </w:r>
      <w:r w:rsidR="00F649C0">
        <w:t>perspectives</w:t>
      </w:r>
      <w:r w:rsidR="003C76A5">
        <w:t xml:space="preserve"> and </w:t>
      </w:r>
      <w:r w:rsidR="00F649C0">
        <w:t>critically</w:t>
      </w:r>
      <w:r w:rsidR="003C76A5">
        <w:t xml:space="preserve"> evaluat</w:t>
      </w:r>
      <w:r w:rsidR="00B942B7">
        <w:t>ing</w:t>
      </w:r>
      <w:r w:rsidR="003C76A5">
        <w:t xml:space="preserve"> from different </w:t>
      </w:r>
      <w:r w:rsidR="004360D6">
        <w:t>perspectives</w:t>
      </w:r>
      <w:r w:rsidR="00B942B7">
        <w:t>;</w:t>
      </w:r>
      <w:r w:rsidR="004360D6">
        <w:t xml:space="preserve"> stating that when </w:t>
      </w:r>
      <w:r w:rsidR="00F649C0">
        <w:t>individuals</w:t>
      </w:r>
      <w:r w:rsidR="004360D6">
        <w:t xml:space="preserve"> think </w:t>
      </w:r>
      <w:r w:rsidR="00F649C0">
        <w:t>differently</w:t>
      </w:r>
      <w:r w:rsidR="004360D6">
        <w:t xml:space="preserve"> this is when </w:t>
      </w:r>
      <w:r w:rsidR="00F649C0">
        <w:t>organisational</w:t>
      </w:r>
      <w:r w:rsidR="004360D6">
        <w:t xml:space="preserve"> change will occur (</w:t>
      </w:r>
      <w:r w:rsidR="004360D6" w:rsidRPr="00136066">
        <w:t>Simmell-Binning</w:t>
      </w:r>
      <w:r w:rsidR="004360D6">
        <w:t xml:space="preserve"> and Towers,2017).</w:t>
      </w:r>
      <w:r w:rsidR="007C4FE2">
        <w:t xml:space="preserve"> </w:t>
      </w:r>
      <w:r w:rsidR="00782537">
        <w:t>The introduction of the PEQF supports Prinsloo a</w:t>
      </w:r>
      <w:r w:rsidR="00E8622A">
        <w:t>n</w:t>
      </w:r>
      <w:r w:rsidR="00782537">
        <w:t>d King</w:t>
      </w:r>
      <w:r w:rsidR="00E8622A">
        <w:t xml:space="preserve">shotts argument that change is required to address the previous </w:t>
      </w:r>
      <w:r w:rsidR="00F649C0">
        <w:t>malpractices</w:t>
      </w:r>
      <w:r w:rsidR="00E8622A">
        <w:t xml:space="preserve"> and Collage of </w:t>
      </w:r>
      <w:r w:rsidR="00F649C0">
        <w:t>Policing</w:t>
      </w:r>
      <w:r w:rsidR="00E8622A">
        <w:t xml:space="preserve"> </w:t>
      </w:r>
      <w:r w:rsidR="00F649C0">
        <w:t>recognise</w:t>
      </w:r>
      <w:r w:rsidR="00E8622A">
        <w:t xml:space="preserve"> that a standardized and controlled training programme is required to ensure offices are trained to </w:t>
      </w:r>
      <w:r w:rsidR="008B24ED">
        <w:t>a</w:t>
      </w:r>
      <w:r w:rsidR="00E8622A">
        <w:t xml:space="preserve"> high standard</w:t>
      </w:r>
      <w:r w:rsidR="008B24ED">
        <w:t xml:space="preserve"> to prevent </w:t>
      </w:r>
      <w:r w:rsidR="00A570AB">
        <w:t>malpractices</w:t>
      </w:r>
      <w:r w:rsidR="008B24ED">
        <w:t xml:space="preserve"> and inconsistent officer </w:t>
      </w:r>
      <w:r w:rsidR="00A570AB">
        <w:t>practices</w:t>
      </w:r>
      <w:r w:rsidR="00E8622A">
        <w:t xml:space="preserve">. </w:t>
      </w:r>
      <w:r w:rsidR="00F649C0">
        <w:t>Policing</w:t>
      </w:r>
      <w:r w:rsidR="007D1D64">
        <w:t xml:space="preserve"> was once considered as a craft in which working men </w:t>
      </w:r>
      <w:r w:rsidR="007D1D64" w:rsidRPr="004A4B06">
        <w:t xml:space="preserve">would aspire for a </w:t>
      </w:r>
      <w:r w:rsidR="0021265E" w:rsidRPr="004A4B06">
        <w:t>respectable occupation (</w:t>
      </w:r>
      <w:r w:rsidR="00136066" w:rsidRPr="004A4B06">
        <w:t>Brown, 2011</w:t>
      </w:r>
      <w:r w:rsidR="0021265E" w:rsidRPr="004A4B06">
        <w:t>). However</w:t>
      </w:r>
      <w:r w:rsidR="00EE03A9" w:rsidRPr="004A4B06">
        <w:t xml:space="preserve"> in 2023 the role of an officer is a high</w:t>
      </w:r>
      <w:r w:rsidR="008B24ED" w:rsidRPr="004A4B06">
        <w:t>ly</w:t>
      </w:r>
      <w:r w:rsidR="00EE03A9" w:rsidRPr="004A4B06">
        <w:t xml:space="preserve"> skilled</w:t>
      </w:r>
      <w:r w:rsidR="008B24ED" w:rsidRPr="004A4B06">
        <w:t xml:space="preserve"> </w:t>
      </w:r>
      <w:r w:rsidR="00A570AB" w:rsidRPr="004A4B06">
        <w:t>multi-faceted</w:t>
      </w:r>
      <w:r w:rsidR="00EE03A9" w:rsidRPr="004A4B06">
        <w:t xml:space="preserve"> role interacting with many partner agencies</w:t>
      </w:r>
      <w:r w:rsidR="00C04B83" w:rsidRPr="004A4B06">
        <w:t xml:space="preserve"> and professionals</w:t>
      </w:r>
      <w:r w:rsidR="00D059A6" w:rsidRPr="004A4B06">
        <w:t xml:space="preserve"> (Simmell-Binning and Towers,2017)</w:t>
      </w:r>
      <w:r w:rsidR="00EE03A9" w:rsidRPr="004A4B06">
        <w:t>, many of which are t</w:t>
      </w:r>
      <w:r w:rsidR="00F649C0" w:rsidRPr="004A4B06">
        <w:t>rained</w:t>
      </w:r>
      <w:r w:rsidR="00EE03A9" w:rsidRPr="004A4B06">
        <w:t xml:space="preserve"> to degree level</w:t>
      </w:r>
      <w:r w:rsidR="00020AE3" w:rsidRPr="004A4B06">
        <w:t xml:space="preserve">, </w:t>
      </w:r>
      <w:r w:rsidR="00286614" w:rsidRPr="004A4B06">
        <w:t>was recognised by the Collage of policing and led to the int</w:t>
      </w:r>
      <w:r w:rsidR="00F649C0" w:rsidRPr="004A4B06">
        <w:t>roduction</w:t>
      </w:r>
      <w:r w:rsidR="00286614" w:rsidRPr="004A4B06">
        <w:t xml:space="preserve"> of the PEFQ</w:t>
      </w:r>
      <w:r w:rsidR="003E0126" w:rsidRPr="004A4B06">
        <w:t xml:space="preserve">. This programme </w:t>
      </w:r>
      <w:r w:rsidR="00F649C0" w:rsidRPr="004A4B06">
        <w:t>provid</w:t>
      </w:r>
      <w:r w:rsidR="003E0126" w:rsidRPr="004A4B06">
        <w:t xml:space="preserve">ed </w:t>
      </w:r>
      <w:r w:rsidR="00286614" w:rsidRPr="004A4B06">
        <w:t xml:space="preserve">the </w:t>
      </w:r>
      <w:r w:rsidR="00F649C0" w:rsidRPr="004A4B06">
        <w:t>training</w:t>
      </w:r>
      <w:r w:rsidR="00286614" w:rsidRPr="004A4B06">
        <w:t xml:space="preserve"> and </w:t>
      </w:r>
      <w:r w:rsidR="002D750A" w:rsidRPr="004A4B06">
        <w:t>development for modern officers</w:t>
      </w:r>
      <w:r w:rsidR="00A60686" w:rsidRPr="004A4B06">
        <w:t xml:space="preserve"> to be able to </w:t>
      </w:r>
      <w:r w:rsidR="00F649C0" w:rsidRPr="004A4B06">
        <w:t>efficient</w:t>
      </w:r>
      <w:r w:rsidR="009060AA" w:rsidRPr="004A4B06">
        <w:t xml:space="preserve">ly </w:t>
      </w:r>
      <w:r w:rsidR="00A60686" w:rsidRPr="004A4B06">
        <w:t>and professionally deal with situations</w:t>
      </w:r>
      <w:r w:rsidR="003E0126" w:rsidRPr="004A4B06">
        <w:t xml:space="preserve"> and professionals in </w:t>
      </w:r>
      <w:r w:rsidR="00A570AB" w:rsidRPr="004A4B06">
        <w:t>partner</w:t>
      </w:r>
      <w:r w:rsidR="003E0126" w:rsidRPr="004A4B06">
        <w:t xml:space="preserve"> agencies</w:t>
      </w:r>
      <w:r w:rsidR="002D750A" w:rsidRPr="004A4B06">
        <w:t xml:space="preserve"> (COP</w:t>
      </w:r>
      <w:r w:rsidR="00B00BD7" w:rsidRPr="004A4B06">
        <w:t>, 2023</w:t>
      </w:r>
      <w:r w:rsidR="002D750A" w:rsidRPr="004A4B06">
        <w:t>)</w:t>
      </w:r>
      <w:r w:rsidR="005C5F85" w:rsidRPr="004A4B06">
        <w:t xml:space="preserve">. </w:t>
      </w:r>
      <w:r w:rsidR="001A0350" w:rsidRPr="004A4B06">
        <w:t>Brown</w:t>
      </w:r>
      <w:r w:rsidR="00A60686">
        <w:t xml:space="preserve"> argue that</w:t>
      </w:r>
      <w:r w:rsidR="00952502">
        <w:t xml:space="preserve"> having degree train</w:t>
      </w:r>
      <w:r w:rsidR="009060AA">
        <w:t>ed</w:t>
      </w:r>
      <w:r w:rsidR="00952502">
        <w:t xml:space="preserve"> </w:t>
      </w:r>
      <w:r w:rsidR="009060AA">
        <w:t>officers</w:t>
      </w:r>
      <w:r w:rsidR="00952502">
        <w:t xml:space="preserve"> </w:t>
      </w:r>
      <w:r w:rsidR="00162BBB">
        <w:t xml:space="preserve">does provide many positive attributes, such as increased </w:t>
      </w:r>
      <w:r w:rsidR="00162BBB">
        <w:lastRenderedPageBreak/>
        <w:t>professionalism</w:t>
      </w:r>
      <w:r w:rsidR="001C15D2">
        <w:t xml:space="preserve">, </w:t>
      </w:r>
      <w:r w:rsidR="00D44F4A">
        <w:t xml:space="preserve">however </w:t>
      </w:r>
      <w:r w:rsidR="001C15D2">
        <w:t>the evidence is not str</w:t>
      </w:r>
      <w:r w:rsidR="009060AA">
        <w:t>o</w:t>
      </w:r>
      <w:r w:rsidR="001C15D2">
        <w:t xml:space="preserve">ng enough to </w:t>
      </w:r>
      <w:r w:rsidR="00357247">
        <w:t>draw</w:t>
      </w:r>
      <w:r w:rsidR="002C4515">
        <w:t xml:space="preserve"> definitive conclusions on if the PEQF is responsible for the</w:t>
      </w:r>
      <w:r w:rsidR="006F77E5">
        <w:t xml:space="preserve"> </w:t>
      </w:r>
      <w:r w:rsidR="00A570AB">
        <w:t>change</w:t>
      </w:r>
      <w:r w:rsidR="006F77E5">
        <w:t xml:space="preserve"> in</w:t>
      </w:r>
      <w:r w:rsidR="002C4515">
        <w:t xml:space="preserve"> professionalism of </w:t>
      </w:r>
      <w:r w:rsidR="009060AA">
        <w:t>organisational</w:t>
      </w:r>
      <w:r w:rsidR="002C4515">
        <w:t xml:space="preserve"> culture</w:t>
      </w:r>
      <w:r w:rsidR="001A0350">
        <w:t xml:space="preserve"> (Brown, 2011).</w:t>
      </w:r>
    </w:p>
    <w:p w14:paraId="0C3286F0" w14:textId="2F1696FC" w:rsidR="00E85CEC" w:rsidRDefault="00123F07" w:rsidP="00C915F7">
      <w:r>
        <w:t xml:space="preserve">Wellbeing and resilience is a very </w:t>
      </w:r>
      <w:r w:rsidR="00722D50">
        <w:t>l</w:t>
      </w:r>
      <w:r>
        <w:t xml:space="preserve">arge part of </w:t>
      </w:r>
      <w:r w:rsidR="00C37E36">
        <w:t>organisational</w:t>
      </w:r>
      <w:r w:rsidR="00722D50">
        <w:t xml:space="preserve"> culture</w:t>
      </w:r>
      <w:r w:rsidR="00C37E36">
        <w:t xml:space="preserve"> for </w:t>
      </w:r>
      <w:r w:rsidR="00722D50">
        <w:t>officers</w:t>
      </w:r>
      <w:r w:rsidR="00C37E36">
        <w:t xml:space="preserve"> due to the nature of the role.</w:t>
      </w:r>
      <w:r w:rsidR="00CF733A">
        <w:t xml:space="preserve"> </w:t>
      </w:r>
      <w:r w:rsidR="002E2AC2">
        <w:t xml:space="preserve">The emotional and mental wellbeing of officers has </w:t>
      </w:r>
      <w:r w:rsidR="001A0350">
        <w:t>declined</w:t>
      </w:r>
      <w:r w:rsidR="002E2AC2">
        <w:t xml:space="preserve"> with a 35% increase in </w:t>
      </w:r>
      <w:r w:rsidR="00F43F98">
        <w:t>sick leave between 2010 – 2015 for psychological reasons (</w:t>
      </w:r>
      <w:r w:rsidR="001A0350">
        <w:t>Birch, 2017</w:t>
      </w:r>
      <w:r w:rsidR="00F43F98">
        <w:t>)</w:t>
      </w:r>
      <w:r w:rsidR="00C31730">
        <w:t xml:space="preserve">. </w:t>
      </w:r>
      <w:r w:rsidR="0025215B">
        <w:t>Police Federation of England and Wales state that</w:t>
      </w:r>
      <w:r w:rsidR="008100C3">
        <w:t xml:space="preserve"> 39% of officers in 2017 required support for mental health issues</w:t>
      </w:r>
      <w:r w:rsidR="00F825A5">
        <w:t xml:space="preserve"> and 69.4% of officers actively looking to leave the force were motivated by the impact of the job on their </w:t>
      </w:r>
      <w:r w:rsidR="00F238DF">
        <w:t>wellbeing</w:t>
      </w:r>
      <w:r w:rsidR="005A74AB">
        <w:t xml:space="preserve"> (</w:t>
      </w:r>
      <w:r w:rsidR="005754DB">
        <w:t>Police Federation, no date</w:t>
      </w:r>
      <w:r w:rsidR="005A74AB">
        <w:t>)</w:t>
      </w:r>
      <w:r w:rsidR="00F825A5">
        <w:t xml:space="preserve">. </w:t>
      </w:r>
      <w:r w:rsidR="00CF733A">
        <w:t xml:space="preserve">In April 2019 the </w:t>
      </w:r>
      <w:r w:rsidR="00781BF4">
        <w:t>National</w:t>
      </w:r>
      <w:r w:rsidR="00CF733A">
        <w:t xml:space="preserve"> Police Wellbeing Service was </w:t>
      </w:r>
      <w:r w:rsidR="00A87EC8">
        <w:t>launched demonstrating a significant investment into officer welfare</w:t>
      </w:r>
      <w:r w:rsidR="00CE6208">
        <w:t>. Prior to this there was no</w:t>
      </w:r>
      <w:r w:rsidR="00C915F7">
        <w:t xml:space="preserve"> Integration or coordination</w:t>
      </w:r>
      <w:r w:rsidR="00781BF4">
        <w:t xml:space="preserve"> </w:t>
      </w:r>
      <w:r w:rsidR="00C915F7">
        <w:t xml:space="preserve">of occupational health. </w:t>
      </w:r>
      <w:r w:rsidR="0035006C">
        <w:t>This research in the creation of</w:t>
      </w:r>
      <w:r w:rsidR="00D225B7">
        <w:t xml:space="preserve"> </w:t>
      </w:r>
      <w:r w:rsidR="0035006C">
        <w:t>thi</w:t>
      </w:r>
      <w:r w:rsidR="00D225B7">
        <w:t>s</w:t>
      </w:r>
      <w:r w:rsidR="0035006C">
        <w:t xml:space="preserve"> service highlighted a cultural </w:t>
      </w:r>
      <w:r w:rsidR="004F3BB3">
        <w:t>stigma around mental health</w:t>
      </w:r>
      <w:r w:rsidR="00B73258">
        <w:t xml:space="preserve"> which requires a cha</w:t>
      </w:r>
      <w:r w:rsidR="003178EF">
        <w:t>n</w:t>
      </w:r>
      <w:r w:rsidR="00B73258">
        <w:t xml:space="preserve">ge in </w:t>
      </w:r>
      <w:r w:rsidR="00F238DF">
        <w:t>organisational</w:t>
      </w:r>
      <w:r w:rsidR="00B73258">
        <w:t xml:space="preserve"> structure and training to </w:t>
      </w:r>
      <w:r w:rsidR="00FB7916">
        <w:t>remove</w:t>
      </w:r>
      <w:r w:rsidR="00B73258">
        <w:t xml:space="preserve"> (</w:t>
      </w:r>
      <w:r w:rsidR="0042087F">
        <w:t xml:space="preserve">SOM, </w:t>
      </w:r>
      <w:r w:rsidR="0042087F" w:rsidRPr="004A4B06">
        <w:t>2019</w:t>
      </w:r>
      <w:r w:rsidR="00B73258" w:rsidRPr="004A4B06">
        <w:t>)</w:t>
      </w:r>
      <w:r w:rsidR="00040774" w:rsidRPr="004A4B06">
        <w:t xml:space="preserve">. </w:t>
      </w:r>
      <w:r w:rsidR="005F75F2" w:rsidRPr="004A4B06">
        <w:t>There is a</w:t>
      </w:r>
      <w:r w:rsidR="00B45233" w:rsidRPr="004A4B06">
        <w:t xml:space="preserve"> </w:t>
      </w:r>
      <w:r w:rsidR="00953724" w:rsidRPr="004A4B06">
        <w:t xml:space="preserve">cultural </w:t>
      </w:r>
      <w:r w:rsidR="00F238DF" w:rsidRPr="004A4B06">
        <w:t>deep-rooted</w:t>
      </w:r>
      <w:r w:rsidR="005F75F2" w:rsidRPr="004A4B06">
        <w:t xml:space="preserve"> stigma associated with the role of an office</w:t>
      </w:r>
      <w:r w:rsidR="00953724" w:rsidRPr="004A4B06">
        <w:t>r</w:t>
      </w:r>
      <w:r w:rsidR="005F75F2" w:rsidRPr="004A4B06">
        <w:t xml:space="preserve"> of it </w:t>
      </w:r>
      <w:r w:rsidR="00EB569C" w:rsidRPr="004A4B06">
        <w:t>b</w:t>
      </w:r>
      <w:r w:rsidR="005F75F2" w:rsidRPr="004A4B06">
        <w:t>eing a tough job</w:t>
      </w:r>
      <w:r w:rsidR="00FD4F31" w:rsidRPr="004A4B06">
        <w:t xml:space="preserve"> and suffering in </w:t>
      </w:r>
      <w:r w:rsidR="00EB569C" w:rsidRPr="004A4B06">
        <w:t>silence</w:t>
      </w:r>
      <w:r w:rsidR="00FD4F31" w:rsidRPr="004A4B06">
        <w:t xml:space="preserve"> through fear of being stigmatised</w:t>
      </w:r>
      <w:r w:rsidR="009821EB" w:rsidRPr="004A4B06">
        <w:t xml:space="preserve"> due to mental health</w:t>
      </w:r>
      <w:r w:rsidR="00AC4602" w:rsidRPr="004A4B06">
        <w:t xml:space="preserve"> being common</w:t>
      </w:r>
      <w:r w:rsidR="009821EB" w:rsidRPr="004A4B06">
        <w:t xml:space="preserve"> (</w:t>
      </w:r>
      <w:r w:rsidR="0019235C" w:rsidRPr="004A4B06">
        <w:t>Police journal, 2022</w:t>
      </w:r>
      <w:r w:rsidR="009821EB" w:rsidRPr="004A4B06">
        <w:t>)</w:t>
      </w:r>
      <w:r w:rsidR="003178EF" w:rsidRPr="004A4B06">
        <w:t xml:space="preserve">. </w:t>
      </w:r>
      <w:r w:rsidR="00C31730" w:rsidRPr="004A4B06">
        <w:t>The Police Federation</w:t>
      </w:r>
      <w:r w:rsidR="004D4E04" w:rsidRPr="004A4B06">
        <w:t xml:space="preserve"> confirm that there has been positive progress for office</w:t>
      </w:r>
      <w:r w:rsidR="00953724" w:rsidRPr="004A4B06">
        <w:t>r</w:t>
      </w:r>
      <w:r w:rsidR="004D4E04" w:rsidRPr="004A4B06">
        <w:t xml:space="preserve"> </w:t>
      </w:r>
      <w:r w:rsidR="001066A9" w:rsidRPr="004A4B06">
        <w:t>wellbeing to</w:t>
      </w:r>
      <w:r w:rsidR="00AC4602" w:rsidRPr="004A4B06">
        <w:t xml:space="preserve"> tackle this </w:t>
      </w:r>
      <w:r w:rsidR="003E2406" w:rsidRPr="004A4B06">
        <w:t>but</w:t>
      </w:r>
      <w:r w:rsidR="004D4E04" w:rsidRPr="004A4B06">
        <w:t xml:space="preserve"> </w:t>
      </w:r>
      <w:r w:rsidR="003E5ECA" w:rsidRPr="004A4B06">
        <w:t>state that</w:t>
      </w:r>
      <w:r w:rsidR="00914636" w:rsidRPr="004A4B06">
        <w:t xml:space="preserve"> despite</w:t>
      </w:r>
      <w:r w:rsidR="003E2406" w:rsidRPr="004A4B06">
        <w:t xml:space="preserve"> this</w:t>
      </w:r>
      <w:r w:rsidR="00914636" w:rsidRPr="004A4B06">
        <w:t xml:space="preserve"> </w:t>
      </w:r>
      <w:r w:rsidR="00F238DF" w:rsidRPr="004A4B06">
        <w:t>considerable</w:t>
      </w:r>
      <w:r w:rsidR="00914636" w:rsidRPr="004A4B06">
        <w:t xml:space="preserve"> improvement in the previous years there is still a need for </w:t>
      </w:r>
      <w:r w:rsidR="004D4E04" w:rsidRPr="004A4B06">
        <w:t>quicker and more</w:t>
      </w:r>
      <w:r w:rsidR="0042636D" w:rsidRPr="004A4B06">
        <w:t xml:space="preserve"> consistent</w:t>
      </w:r>
      <w:r w:rsidR="003E2406" w:rsidRPr="004A4B06">
        <w:t xml:space="preserve"> mental health and wellbeing</w:t>
      </w:r>
      <w:r w:rsidR="0042636D" w:rsidRPr="004A4B06">
        <w:t xml:space="preserve"> support</w:t>
      </w:r>
      <w:r w:rsidR="004D4E04" w:rsidRPr="004A4B06">
        <w:t xml:space="preserve"> (</w:t>
      </w:r>
      <w:r w:rsidR="00992EE5" w:rsidRPr="004A4B06">
        <w:t xml:space="preserve">Police Federation, </w:t>
      </w:r>
      <w:r w:rsidR="001A0A62" w:rsidRPr="004A4B06">
        <w:t>2020</w:t>
      </w:r>
      <w:r w:rsidR="004D4E04" w:rsidRPr="004A4B06">
        <w:t>)</w:t>
      </w:r>
      <w:r w:rsidR="0041376B" w:rsidRPr="004A4B06">
        <w:t>. This is demonstrated by the Police Federation of England and Wales (2020)</w:t>
      </w:r>
      <w:r w:rsidR="00494CE6" w:rsidRPr="004A4B06">
        <w:t xml:space="preserve"> highlighting mental health and </w:t>
      </w:r>
      <w:r w:rsidR="00F238DF" w:rsidRPr="004A4B06">
        <w:t>launching</w:t>
      </w:r>
      <w:r w:rsidR="00494CE6" w:rsidRPr="004A4B06">
        <w:t xml:space="preserve"> a new </w:t>
      </w:r>
      <w:r w:rsidR="00F238DF" w:rsidRPr="004A4B06">
        <w:t>campaign</w:t>
      </w:r>
      <w:r w:rsidR="00494CE6" w:rsidRPr="004A4B06">
        <w:t xml:space="preserve"> called ‘Man up, think, man down’</w:t>
      </w:r>
      <w:r w:rsidR="00DC3DC1" w:rsidRPr="004A4B06">
        <w:t xml:space="preserve"> (</w:t>
      </w:r>
      <w:r w:rsidR="00D20C41" w:rsidRPr="004A4B06">
        <w:t>Police Federation, 2020</w:t>
      </w:r>
      <w:r w:rsidR="00DC3DC1" w:rsidRPr="004A4B06">
        <w:t>)</w:t>
      </w:r>
      <w:r w:rsidR="00F238DF" w:rsidRPr="004A4B06">
        <w:t>, which demonstrates that not enough has been done surrounding mental health</w:t>
      </w:r>
      <w:r w:rsidR="00F238DF">
        <w:t xml:space="preserve"> and </w:t>
      </w:r>
      <w:r w:rsidR="001066A9">
        <w:t>wellbeing</w:t>
      </w:r>
      <w:r w:rsidR="00C824D4">
        <w:t xml:space="preserve"> (</w:t>
      </w:r>
      <w:r w:rsidR="008A37BA">
        <w:t>Police Journal, 2022</w:t>
      </w:r>
      <w:r w:rsidR="00C824D4">
        <w:t>)</w:t>
      </w:r>
      <w:r w:rsidR="00F238DF">
        <w:t xml:space="preserve">. </w:t>
      </w:r>
      <w:r w:rsidR="00496104">
        <w:t xml:space="preserve">To further this support a process called TRiM was </w:t>
      </w:r>
      <w:r w:rsidR="001E79C8">
        <w:t>introduced</w:t>
      </w:r>
      <w:r w:rsidR="00496104">
        <w:t xml:space="preserve">.  </w:t>
      </w:r>
      <w:r w:rsidR="00040774">
        <w:t>TRiM is a peer led process</w:t>
      </w:r>
      <w:r w:rsidR="00F60B70">
        <w:t xml:space="preserve"> which individually </w:t>
      </w:r>
      <w:r w:rsidR="002F4AD8">
        <w:t>assesses</w:t>
      </w:r>
      <w:r w:rsidR="00F60B70">
        <w:t xml:space="preserve"> the officer following a potentially traumatic </w:t>
      </w:r>
      <w:r w:rsidR="005D7848">
        <w:t>incident</w:t>
      </w:r>
      <w:r w:rsidR="00F60B70">
        <w:t>.</w:t>
      </w:r>
      <w:r w:rsidR="00B66406">
        <w:t xml:space="preserve"> This initial process takes place in the initial 72 hours with a later review. </w:t>
      </w:r>
      <w:r w:rsidR="00EE15BC">
        <w:t>Support can then be put in place to help manage the officer</w:t>
      </w:r>
      <w:r w:rsidR="00B66406">
        <w:t xml:space="preserve"> following the assessment (</w:t>
      </w:r>
      <w:r w:rsidR="008A37BA">
        <w:t>West Midland Police, no date</w:t>
      </w:r>
      <w:r w:rsidR="00B66406">
        <w:t>)</w:t>
      </w:r>
      <w:r w:rsidR="00EE035F">
        <w:t xml:space="preserve">. Watson and Andrews stated that the TRiM process is </w:t>
      </w:r>
      <w:r w:rsidR="005D7848">
        <w:t>received</w:t>
      </w:r>
      <w:r w:rsidR="009E4E41">
        <w:t xml:space="preserve"> positively in the Police service</w:t>
      </w:r>
      <w:r w:rsidR="004011E9">
        <w:t xml:space="preserve"> however</w:t>
      </w:r>
      <w:r w:rsidR="003F361E">
        <w:t xml:space="preserve"> there was still a stigma associated with TRiM </w:t>
      </w:r>
      <w:r w:rsidR="001E467D">
        <w:t>(</w:t>
      </w:r>
      <w:r w:rsidR="005B65E7">
        <w:t>Watson &amp; Andrews, 2018</w:t>
      </w:r>
      <w:r w:rsidR="001E467D">
        <w:t xml:space="preserve">) </w:t>
      </w:r>
      <w:r w:rsidR="003F361E">
        <w:t xml:space="preserve">which may still be having a negative effect on the available </w:t>
      </w:r>
      <w:r w:rsidR="005D7848">
        <w:t>resources</w:t>
      </w:r>
      <w:r w:rsidR="003F361E">
        <w:t xml:space="preserve"> for officers. </w:t>
      </w:r>
      <w:r w:rsidR="002A337B">
        <w:t xml:space="preserve">However, Watson and Andrews state the TRiM process has reduced the </w:t>
      </w:r>
      <w:r w:rsidR="003F0913">
        <w:t>sickness rate associated with mental health</w:t>
      </w:r>
      <w:r w:rsidR="0056278E">
        <w:t xml:space="preserve"> (</w:t>
      </w:r>
      <w:r w:rsidR="00CD2D5B">
        <w:t>Watson, 2018</w:t>
      </w:r>
      <w:r w:rsidR="0056278E">
        <w:t>)</w:t>
      </w:r>
      <w:r w:rsidR="00B61484">
        <w:t>.</w:t>
      </w:r>
      <w:r w:rsidR="007A2F96">
        <w:t xml:space="preserve"> </w:t>
      </w:r>
    </w:p>
    <w:p w14:paraId="7A6F2796" w14:textId="77777777" w:rsidR="002B3F02" w:rsidRDefault="00E85CEC" w:rsidP="00C915F7">
      <w:r>
        <w:t xml:space="preserve">In conclusion the PEQF was introduced by the Collage of Policing in 2016 to address the inefficient training and practices within police forces over the previous years, to in turn address malpractices and increase officer professionalism through academic study. Training officers see situations from different perspectives and critically evaluating from different perspectives. However, this was faced with opposition from chief constables stating that the time for academic study would result in a reduction of officer presence and availability; and there would not be many benefits of having degree educated officers. </w:t>
      </w:r>
    </w:p>
    <w:p w14:paraId="1044CAA3" w14:textId="6CD7A98B" w:rsidR="00C915F7" w:rsidRDefault="00AF57BF" w:rsidP="00C915F7">
      <w:r>
        <w:t xml:space="preserve">Although </w:t>
      </w:r>
      <w:r w:rsidR="00B61484">
        <w:t xml:space="preserve">the Police Federation state that more is required </w:t>
      </w:r>
      <w:r w:rsidR="000706FA">
        <w:t>for</w:t>
      </w:r>
      <w:r w:rsidR="00B61484">
        <w:t xml:space="preserve"> </w:t>
      </w:r>
      <w:r w:rsidR="00F71160">
        <w:t>officer wellbeing following the introduction of T</w:t>
      </w:r>
      <w:r w:rsidR="00AB1B09">
        <w:t>R</w:t>
      </w:r>
      <w:r w:rsidR="00F71160">
        <w:t xml:space="preserve">iM and the National Police Wellbeing Service, the study by Watson and Andrews confirms that these </w:t>
      </w:r>
      <w:r w:rsidR="005D7848">
        <w:t>initiatives</w:t>
      </w:r>
      <w:r w:rsidR="00CE647F">
        <w:t xml:space="preserve"> are having positive effect</w:t>
      </w:r>
      <w:r>
        <w:t>s</w:t>
      </w:r>
      <w:r w:rsidR="00CE647F">
        <w:t xml:space="preserve"> o</w:t>
      </w:r>
      <w:r>
        <w:t>n</w:t>
      </w:r>
      <w:r w:rsidR="00CE647F">
        <w:t xml:space="preserve"> officer </w:t>
      </w:r>
      <w:r w:rsidR="005D7848">
        <w:t>wellbeing</w:t>
      </w:r>
      <w:r w:rsidR="00AB1B09">
        <w:t xml:space="preserve"> through the reduction of sickness rates</w:t>
      </w:r>
      <w:r w:rsidR="00CE647F">
        <w:t xml:space="preserve">. </w:t>
      </w:r>
      <w:r w:rsidR="004D6DF1">
        <w:t xml:space="preserve">However, there is still a negative stigma associated with mental health and </w:t>
      </w:r>
      <w:r w:rsidR="00A5051B">
        <w:t>wellbeing</w:t>
      </w:r>
      <w:r w:rsidR="004D6DF1">
        <w:t xml:space="preserve"> as demonstrated by t</w:t>
      </w:r>
      <w:r w:rsidR="00CE647F">
        <w:t>he Police Federation</w:t>
      </w:r>
      <w:r w:rsidR="005104E7">
        <w:t xml:space="preserve">, though the further campaign of ‘Man up, think, man down’ </w:t>
      </w:r>
      <w:r w:rsidR="0077631E">
        <w:t>and Andrew</w:t>
      </w:r>
      <w:r w:rsidR="00B30F92">
        <w:t>s and Wat</w:t>
      </w:r>
      <w:r w:rsidR="005104E7">
        <w:t>s</w:t>
      </w:r>
      <w:r w:rsidR="00B30F92">
        <w:t>on</w:t>
      </w:r>
      <w:r w:rsidR="005104E7">
        <w:t xml:space="preserve"> </w:t>
      </w:r>
      <w:r w:rsidR="00AB1B09">
        <w:t xml:space="preserve">who </w:t>
      </w:r>
      <w:r w:rsidR="005104E7">
        <w:t>confirm</w:t>
      </w:r>
      <w:r w:rsidR="00DE08E5">
        <w:t xml:space="preserve"> so</w:t>
      </w:r>
      <w:r w:rsidR="005104E7">
        <w:t xml:space="preserve"> in their study</w:t>
      </w:r>
      <w:r w:rsidR="000F756D">
        <w:t xml:space="preserve">. However, due to </w:t>
      </w:r>
      <w:r w:rsidR="00E36EF8">
        <w:t>these</w:t>
      </w:r>
      <w:r w:rsidR="000F756D">
        <w:t xml:space="preserve"> new </w:t>
      </w:r>
      <w:r w:rsidR="00E36EF8">
        <w:t>initiatives</w:t>
      </w:r>
      <w:r w:rsidR="000F756D">
        <w:t xml:space="preserve"> and </w:t>
      </w:r>
      <w:r w:rsidR="005D7848">
        <w:t>culture</w:t>
      </w:r>
      <w:r w:rsidR="000F756D">
        <w:t xml:space="preserve"> change</w:t>
      </w:r>
      <w:r w:rsidR="00DE08E5">
        <w:t>;</w:t>
      </w:r>
      <w:r w:rsidR="00361EC5">
        <w:t xml:space="preserve"> </w:t>
      </w:r>
      <w:r w:rsidR="005D7848">
        <w:t>wellbeing</w:t>
      </w:r>
      <w:r w:rsidR="00361EC5">
        <w:t xml:space="preserve"> and mental health is</w:t>
      </w:r>
      <w:r w:rsidR="00A5051B">
        <w:t xml:space="preserve"> now</w:t>
      </w:r>
      <w:r w:rsidR="00361EC5">
        <w:t xml:space="preserve"> more widely </w:t>
      </w:r>
      <w:r w:rsidR="001066A9">
        <w:t>discussed,</w:t>
      </w:r>
      <w:r w:rsidR="00361EC5">
        <w:t xml:space="preserve"> and </w:t>
      </w:r>
      <w:r w:rsidR="00A21714">
        <w:t>awareness has</w:t>
      </w:r>
      <w:r w:rsidR="005D7848">
        <w:t xml:space="preserve"> increased </w:t>
      </w:r>
      <w:r w:rsidR="00A21714">
        <w:t xml:space="preserve">since 2015 when the number of officers with psychological issues was </w:t>
      </w:r>
      <w:r w:rsidR="005D7848">
        <w:t>increasing</w:t>
      </w:r>
      <w:r w:rsidR="00A5051B">
        <w:t xml:space="preserve"> prior to the TRiM process being widely accepted. </w:t>
      </w:r>
    </w:p>
    <w:p w14:paraId="2BB2BE65" w14:textId="488E3113" w:rsidR="002029F1" w:rsidRDefault="004D15E3" w:rsidP="004C0FCD">
      <w:r w:rsidRPr="004949C4">
        <w:rPr>
          <w:b/>
          <w:bCs/>
        </w:rPr>
        <w:t>Word count</w:t>
      </w:r>
      <w:r w:rsidR="004949C4" w:rsidRPr="004949C4">
        <w:rPr>
          <w:b/>
          <w:bCs/>
        </w:rPr>
        <w:t>:</w:t>
      </w:r>
      <w:r w:rsidR="004949C4">
        <w:t xml:space="preserve"> </w:t>
      </w:r>
      <w:r>
        <w:t>1096</w:t>
      </w:r>
    </w:p>
    <w:p w14:paraId="56104D64" w14:textId="77777777" w:rsidR="00FA6CFF" w:rsidRDefault="00FA6CFF" w:rsidP="004C0FCD"/>
    <w:p w14:paraId="2D1CDD90" w14:textId="77777777" w:rsidR="00FA6CFF" w:rsidRDefault="00FA6CFF" w:rsidP="004C0FCD"/>
    <w:p w14:paraId="63BE69F0" w14:textId="77777777" w:rsidR="006823BC" w:rsidRDefault="006823BC" w:rsidP="006823BC">
      <w:pPr>
        <w:pStyle w:val="Default"/>
        <w:rPr>
          <w:sz w:val="22"/>
          <w:szCs w:val="22"/>
        </w:rPr>
      </w:pPr>
      <w:r>
        <w:rPr>
          <w:b/>
          <w:bCs/>
          <w:sz w:val="22"/>
          <w:szCs w:val="22"/>
        </w:rPr>
        <w:t xml:space="preserve">Essay two: </w:t>
      </w:r>
    </w:p>
    <w:p w14:paraId="7D62949E" w14:textId="77777777" w:rsidR="00FA6CFF" w:rsidRDefault="00980A67" w:rsidP="00FA6CFF">
      <w:pPr>
        <w:pStyle w:val="NoSpacing"/>
      </w:pPr>
      <w:r>
        <w:rPr>
          <w:b/>
          <w:bCs/>
        </w:rPr>
        <w:t xml:space="preserve">Community policing </w:t>
      </w:r>
      <w:r>
        <w:t>– Why are partnership approaches the most effective means of improving community engagement?</w:t>
      </w:r>
    </w:p>
    <w:p w14:paraId="7B8056A9" w14:textId="2F58D14F" w:rsidR="004949C4" w:rsidRDefault="004949C4" w:rsidP="00FA6CFF">
      <w:pPr>
        <w:pStyle w:val="NoSpacing"/>
      </w:pPr>
      <w:r>
        <w:rPr>
          <w:b/>
          <w:bCs/>
        </w:rPr>
        <w:t xml:space="preserve">Word limit: </w:t>
      </w:r>
      <w:r>
        <w:t>1000 words.</w:t>
      </w:r>
    </w:p>
    <w:p w14:paraId="69AB2BF1" w14:textId="77777777" w:rsidR="004949C4" w:rsidRDefault="004949C4" w:rsidP="004C0FCD"/>
    <w:p w14:paraId="1D1B0769" w14:textId="320E4CF5" w:rsidR="00AD185B" w:rsidRPr="00172E35" w:rsidRDefault="002C52E0" w:rsidP="004C0FCD">
      <w:r>
        <w:t>In this essay I will discuss</w:t>
      </w:r>
      <w:r w:rsidR="00AC24D0">
        <w:t xml:space="preserve"> why partnership approaches are the most effective means of improving community engagement. </w:t>
      </w:r>
      <w:r w:rsidR="00D9389F" w:rsidRPr="00172E35">
        <w:t xml:space="preserve">Partnership working was introduced by the Crime and Disorder Act 1988 which formally introduced </w:t>
      </w:r>
      <w:r w:rsidR="00DD138F" w:rsidRPr="00172E35">
        <w:t>partnership</w:t>
      </w:r>
      <w:r w:rsidR="00D9389F" w:rsidRPr="00172E35">
        <w:t xml:space="preserve"> working between the Police and external agencies (</w:t>
      </w:r>
      <w:r w:rsidR="00891C5E" w:rsidRPr="00172E35">
        <w:t>McCarthy, 2014</w:t>
      </w:r>
      <w:r w:rsidR="00D9389F" w:rsidRPr="00172E35">
        <w:t>)</w:t>
      </w:r>
      <w:r w:rsidR="00632836" w:rsidRPr="00172E35">
        <w:t xml:space="preserve">. </w:t>
      </w:r>
      <w:r w:rsidR="00AE4B0F" w:rsidRPr="00172E35">
        <w:t>Community Partnership working is</w:t>
      </w:r>
      <w:r w:rsidR="0013172F" w:rsidRPr="00172E35">
        <w:t xml:space="preserve"> enabling citizens and </w:t>
      </w:r>
      <w:r w:rsidR="00BA5FE1" w:rsidRPr="00172E35">
        <w:t>communities</w:t>
      </w:r>
      <w:r w:rsidR="0013172F" w:rsidRPr="00172E35">
        <w:t xml:space="preserve"> to participate in</w:t>
      </w:r>
      <w:r w:rsidR="00880D82" w:rsidRPr="00172E35">
        <w:t xml:space="preserve"> policing by providing information and assurance to identify and implement solutions (COP</w:t>
      </w:r>
      <w:r w:rsidR="00567EC8" w:rsidRPr="00172E35">
        <w:t>, 2013</w:t>
      </w:r>
      <w:r w:rsidR="00880D82" w:rsidRPr="00172E35">
        <w:t>)</w:t>
      </w:r>
      <w:r w:rsidR="00BA5FE1" w:rsidRPr="00172E35">
        <w:t xml:space="preserve">. </w:t>
      </w:r>
      <w:r w:rsidR="00632836" w:rsidRPr="00172E35">
        <w:t>Partnership working is a l</w:t>
      </w:r>
      <w:r w:rsidR="00DD138F" w:rsidRPr="00172E35">
        <w:t>arge</w:t>
      </w:r>
      <w:r w:rsidR="00632836" w:rsidRPr="00172E35">
        <w:t xml:space="preserve"> area, therefore, I shall focus </w:t>
      </w:r>
      <w:r w:rsidR="0096500A" w:rsidRPr="00172E35">
        <w:t xml:space="preserve">on the use of a </w:t>
      </w:r>
      <w:r w:rsidR="00AD0C84" w:rsidRPr="00172E35">
        <w:t xml:space="preserve">Multi-Agency </w:t>
      </w:r>
      <w:r w:rsidR="00DD138F" w:rsidRPr="00172E35">
        <w:t>Risk Assessment Conference (MARAC)</w:t>
      </w:r>
      <w:r w:rsidR="0096500A" w:rsidRPr="00172E35">
        <w:t xml:space="preserve"> and</w:t>
      </w:r>
      <w:r w:rsidR="00B05D71" w:rsidRPr="00172E35">
        <w:t xml:space="preserve"> Problem Orientated Policing (POP) and </w:t>
      </w:r>
      <w:r w:rsidR="00BA5FE1" w:rsidRPr="00172E35">
        <w:t xml:space="preserve">why these are effective for improving engagement. </w:t>
      </w:r>
    </w:p>
    <w:p w14:paraId="51B2C4E3" w14:textId="0C7E962A" w:rsidR="00D9389F" w:rsidRPr="00172E35" w:rsidRDefault="003D4C85" w:rsidP="004C0FCD">
      <w:r w:rsidRPr="00172E35">
        <w:t>A MARAC</w:t>
      </w:r>
      <w:r w:rsidR="000734AA" w:rsidRPr="00172E35">
        <w:t xml:space="preserve"> is a meeting of </w:t>
      </w:r>
      <w:r w:rsidR="00BD56A5" w:rsidRPr="00172E35">
        <w:t>multiple</w:t>
      </w:r>
      <w:r w:rsidR="000734AA" w:rsidRPr="00172E35">
        <w:t xml:space="preserve"> agencies that include health, social services, housing</w:t>
      </w:r>
      <w:r w:rsidR="008A1252" w:rsidRPr="00172E35">
        <w:t xml:space="preserve"> and police. These </w:t>
      </w:r>
      <w:r w:rsidR="00BD56A5" w:rsidRPr="00172E35">
        <w:t>meetings</w:t>
      </w:r>
      <w:r w:rsidR="008A1252" w:rsidRPr="00172E35">
        <w:t xml:space="preserve"> are created</w:t>
      </w:r>
      <w:r w:rsidR="00BD56A5" w:rsidRPr="00172E35">
        <w:t xml:space="preserve"> to safeguard victims and support victims with actions being created to achieve this (Safe Lives, 2014).</w:t>
      </w:r>
      <w:r w:rsidR="00754591" w:rsidRPr="00172E35">
        <w:t xml:space="preserve"> </w:t>
      </w:r>
      <w:r w:rsidR="00027C74" w:rsidRPr="00172E35">
        <w:t xml:space="preserve">The combined </w:t>
      </w:r>
      <w:r w:rsidR="00037C81" w:rsidRPr="00172E35">
        <w:t>approach</w:t>
      </w:r>
      <w:r w:rsidR="00B417DA" w:rsidRPr="00172E35">
        <w:t xml:space="preserve"> of these </w:t>
      </w:r>
      <w:r w:rsidR="00037C81" w:rsidRPr="00172E35">
        <w:t xml:space="preserve">resources allows for many agencies to </w:t>
      </w:r>
      <w:r w:rsidR="008314B9" w:rsidRPr="00172E35">
        <w:t xml:space="preserve">be </w:t>
      </w:r>
      <w:r w:rsidR="007D006F" w:rsidRPr="00172E35">
        <w:t>present in the victim strategy discussions</w:t>
      </w:r>
      <w:r w:rsidR="008219BA" w:rsidRPr="00172E35">
        <w:t xml:space="preserve"> and the European Institute for Gender Equality stated that the use </w:t>
      </w:r>
      <w:r w:rsidR="002F0739" w:rsidRPr="00172E35">
        <w:t>o</w:t>
      </w:r>
      <w:r w:rsidR="008219BA" w:rsidRPr="00172E35">
        <w:t xml:space="preserve">f MARAC significantly </w:t>
      </w:r>
      <w:r w:rsidR="00503DD0" w:rsidRPr="00172E35">
        <w:t>increased victim engagemen</w:t>
      </w:r>
      <w:r w:rsidR="002F0739" w:rsidRPr="00172E35">
        <w:t xml:space="preserve">t. An example of this engagement is </w:t>
      </w:r>
      <w:r w:rsidR="004345E4" w:rsidRPr="00172E35">
        <w:t xml:space="preserve">demonstrated by </w:t>
      </w:r>
      <w:r w:rsidR="001F5F6B" w:rsidRPr="00172E35">
        <w:t>4 of 10 victims being abuse free after 12 months after the use of a MARAC (</w:t>
      </w:r>
      <w:r w:rsidR="001F5F6B" w:rsidRPr="00172E35">
        <w:rPr>
          <w:sz w:val="24"/>
          <w:szCs w:val="24"/>
        </w:rPr>
        <w:t>EIGE, 2003-2014</w:t>
      </w:r>
      <w:r w:rsidR="001F5F6B" w:rsidRPr="00172E35">
        <w:t>).</w:t>
      </w:r>
      <w:r w:rsidR="00EB67E3" w:rsidRPr="00172E35">
        <w:t xml:space="preserve"> </w:t>
      </w:r>
      <w:r w:rsidR="00C068F6" w:rsidRPr="00172E35">
        <w:t xml:space="preserve">Due to all the agencies being present </w:t>
      </w:r>
      <w:r w:rsidR="00F762FD" w:rsidRPr="00172E35">
        <w:t>the</w:t>
      </w:r>
      <w:r w:rsidR="00C068F6" w:rsidRPr="00172E35">
        <w:t xml:space="preserve"> </w:t>
      </w:r>
      <w:r w:rsidR="001C3734" w:rsidRPr="00172E35">
        <w:t>Home Office Violent and Youth Crime Prevention Unit (VCYU) and Research and Analysis Unit (RAU) support that</w:t>
      </w:r>
      <w:r w:rsidR="005835E1" w:rsidRPr="00172E35">
        <w:t xml:space="preserve"> </w:t>
      </w:r>
      <w:r w:rsidR="007D0920" w:rsidRPr="00172E35">
        <w:t>par</w:t>
      </w:r>
      <w:r w:rsidR="001C3734" w:rsidRPr="00172E35">
        <w:t>tner</w:t>
      </w:r>
      <w:r w:rsidR="007D0920" w:rsidRPr="00172E35">
        <w:t xml:space="preserve"> and inter agency working improves which identifies the risks </w:t>
      </w:r>
      <w:r w:rsidR="002E5A1B" w:rsidRPr="00172E35">
        <w:t xml:space="preserve">and vulnerabilities </w:t>
      </w:r>
      <w:r w:rsidR="007D0920" w:rsidRPr="00172E35">
        <w:t>for all ag</w:t>
      </w:r>
      <w:r w:rsidR="00F762FD" w:rsidRPr="00172E35">
        <w:t>en</w:t>
      </w:r>
      <w:r w:rsidR="007D0920" w:rsidRPr="00172E35">
        <w:t xml:space="preserve">cies </w:t>
      </w:r>
      <w:r w:rsidR="00021DA0" w:rsidRPr="00172E35">
        <w:t xml:space="preserve">scope </w:t>
      </w:r>
      <w:r w:rsidR="007D0920" w:rsidRPr="00172E35">
        <w:t xml:space="preserve">and allows for </w:t>
      </w:r>
      <w:r w:rsidR="00541034" w:rsidRPr="00172E35">
        <w:t>detailed and comprehensive actions to be put in place with a greater chance of success</w:t>
      </w:r>
      <w:r w:rsidR="00021DA0" w:rsidRPr="00172E35">
        <w:t xml:space="preserve"> for the victim/community</w:t>
      </w:r>
      <w:r w:rsidR="00541034" w:rsidRPr="00172E35">
        <w:t>. This then benefits the victim</w:t>
      </w:r>
      <w:r w:rsidR="00F762FD" w:rsidRPr="00172E35">
        <w:t>/community</w:t>
      </w:r>
      <w:r w:rsidR="00541034" w:rsidRPr="00172E35">
        <w:t xml:space="preserve"> as it </w:t>
      </w:r>
      <w:r w:rsidR="00F762FD" w:rsidRPr="00172E35">
        <w:t>increases</w:t>
      </w:r>
      <w:r w:rsidR="00541034" w:rsidRPr="00172E35">
        <w:t xml:space="preserve"> their confidence</w:t>
      </w:r>
      <w:r w:rsidR="00021DA0" w:rsidRPr="00172E35">
        <w:t xml:space="preserve">, </w:t>
      </w:r>
      <w:r w:rsidR="001C3734" w:rsidRPr="00172E35">
        <w:t>in turn increas</w:t>
      </w:r>
      <w:r w:rsidR="00021DA0" w:rsidRPr="00172E35">
        <w:t>ing</w:t>
      </w:r>
      <w:r w:rsidR="001C3734" w:rsidRPr="00172E35">
        <w:t xml:space="preserve"> their engagement</w:t>
      </w:r>
      <w:r w:rsidR="00F762FD" w:rsidRPr="00172E35">
        <w:t xml:space="preserve"> </w:t>
      </w:r>
      <w:r w:rsidR="00021DA0" w:rsidRPr="00172E35">
        <w:t xml:space="preserve">with Police / agencies </w:t>
      </w:r>
      <w:r w:rsidR="00F762FD" w:rsidRPr="00172E35">
        <w:t>due to successful results</w:t>
      </w:r>
      <w:r w:rsidR="00021DA0" w:rsidRPr="00172E35">
        <w:t xml:space="preserve"> </w:t>
      </w:r>
      <w:r w:rsidR="00B82018" w:rsidRPr="00172E35">
        <w:t>(YCYU, 2011)</w:t>
      </w:r>
      <w:r w:rsidR="00C97E06" w:rsidRPr="00172E35">
        <w:t>. The joint approach of the MARAC meeting</w:t>
      </w:r>
      <w:r w:rsidR="00021DA0" w:rsidRPr="00172E35">
        <w:t xml:space="preserve"> ultimately</w:t>
      </w:r>
      <w:r w:rsidR="00C97E06" w:rsidRPr="00172E35">
        <w:t xml:space="preserve"> </w:t>
      </w:r>
      <w:r w:rsidR="009D3957" w:rsidRPr="00172E35">
        <w:t>boosts community trust</w:t>
      </w:r>
      <w:r w:rsidR="005D4A1B" w:rsidRPr="00172E35">
        <w:t xml:space="preserve"> instilling confidence that multiple agencies are aware of the issues and can provide support and protection (</w:t>
      </w:r>
      <w:r w:rsidR="00FA0026" w:rsidRPr="00172E35">
        <w:t>EIGE, 2003-2014)</w:t>
      </w:r>
      <w:r w:rsidR="009D3957" w:rsidRPr="00172E35">
        <w:t>. However</w:t>
      </w:r>
      <w:r w:rsidR="003079C5" w:rsidRPr="00172E35">
        <w:t xml:space="preserve"> </w:t>
      </w:r>
      <w:r w:rsidR="0060748A" w:rsidRPr="00172E35">
        <w:t>Safe Lives state that the MARAC meeting may in fact</w:t>
      </w:r>
      <w:r w:rsidR="001E3D22" w:rsidRPr="00172E35">
        <w:t xml:space="preserve"> greatly</w:t>
      </w:r>
      <w:r w:rsidR="0060748A" w:rsidRPr="00172E35">
        <w:t xml:space="preserve"> reduce the engagement of v</w:t>
      </w:r>
      <w:r w:rsidR="001E3D22" w:rsidRPr="00172E35">
        <w:t>ictims</w:t>
      </w:r>
      <w:r w:rsidR="00C57D34" w:rsidRPr="00172E35">
        <w:t xml:space="preserve"> due to the time passed since the meeting and</w:t>
      </w:r>
      <w:r w:rsidR="00002617" w:rsidRPr="00172E35">
        <w:t xml:space="preserve"> when the</w:t>
      </w:r>
      <w:r w:rsidR="00C57D34" w:rsidRPr="00172E35">
        <w:t xml:space="preserve"> Idva can make contact. </w:t>
      </w:r>
      <w:r w:rsidR="00610450" w:rsidRPr="00172E35">
        <w:t>Also,</w:t>
      </w:r>
      <w:r w:rsidR="00C57D34" w:rsidRPr="00172E35">
        <w:t xml:space="preserve"> whe</w:t>
      </w:r>
      <w:r w:rsidR="00002617" w:rsidRPr="00172E35">
        <w:t>n</w:t>
      </w:r>
      <w:r w:rsidR="00C57D34" w:rsidRPr="00172E35">
        <w:t xml:space="preserve"> MARAC meetings are </w:t>
      </w:r>
      <w:r w:rsidR="00B669EF" w:rsidRPr="00172E35">
        <w:t>completed to soon</w:t>
      </w:r>
      <w:r w:rsidR="00E96EDA" w:rsidRPr="00172E35">
        <w:t xml:space="preserve"> after the incident pressure </w:t>
      </w:r>
      <w:r w:rsidR="00B669EF" w:rsidRPr="00172E35">
        <w:t>is</w:t>
      </w:r>
      <w:r w:rsidR="00E96EDA" w:rsidRPr="00172E35">
        <w:t xml:space="preserve"> added which result</w:t>
      </w:r>
      <w:r w:rsidR="00B669EF" w:rsidRPr="00172E35">
        <w:t>s</w:t>
      </w:r>
      <w:r w:rsidR="00E96EDA" w:rsidRPr="00172E35">
        <w:t xml:space="preserve"> in</w:t>
      </w:r>
      <w:r w:rsidR="007D78C3" w:rsidRPr="00172E35">
        <w:t xml:space="preserve"> a lack of engagement and </w:t>
      </w:r>
      <w:r w:rsidR="00B669EF" w:rsidRPr="00172E35">
        <w:t xml:space="preserve">lack of </w:t>
      </w:r>
      <w:r w:rsidR="007D78C3" w:rsidRPr="00172E35">
        <w:t>vic</w:t>
      </w:r>
      <w:r w:rsidR="00B669EF" w:rsidRPr="00172E35">
        <w:t>t</w:t>
      </w:r>
      <w:r w:rsidR="007D78C3" w:rsidRPr="00172E35">
        <w:t>im voice within MARAC</w:t>
      </w:r>
      <w:r w:rsidR="008611B9" w:rsidRPr="00172E35">
        <w:t xml:space="preserve"> resulting </w:t>
      </w:r>
      <w:r w:rsidR="007D78C3" w:rsidRPr="00172E35">
        <w:t>in poor action plans</w:t>
      </w:r>
      <w:r w:rsidR="00DC7C4A" w:rsidRPr="00172E35">
        <w:t xml:space="preserve"> and engagement</w:t>
      </w:r>
      <w:r w:rsidR="003079C5" w:rsidRPr="00172E35">
        <w:t xml:space="preserve"> (daily MA</w:t>
      </w:r>
      <w:r w:rsidR="004A37A9" w:rsidRPr="00172E35">
        <w:t>RAC</w:t>
      </w:r>
      <w:r w:rsidR="00F114DC" w:rsidRPr="00172E35">
        <w:t xml:space="preserve"> sept 19</w:t>
      </w:r>
      <w:r w:rsidR="003079C5" w:rsidRPr="00172E35">
        <w:t>)</w:t>
      </w:r>
      <w:r w:rsidR="00A63557" w:rsidRPr="00172E35">
        <w:t xml:space="preserve">. This would then result in the victim losing belief in the system and </w:t>
      </w:r>
      <w:r w:rsidR="00EA127F" w:rsidRPr="00172E35">
        <w:t>process</w:t>
      </w:r>
      <w:r w:rsidR="004A37A9" w:rsidRPr="00172E35">
        <w:t xml:space="preserve">, resulting </w:t>
      </w:r>
      <w:r w:rsidR="00EA127F" w:rsidRPr="00172E35">
        <w:t xml:space="preserve">in lower </w:t>
      </w:r>
      <w:r w:rsidR="004A37A9" w:rsidRPr="00172E35">
        <w:t>engagement</w:t>
      </w:r>
      <w:r w:rsidR="00EA127F" w:rsidRPr="00172E35">
        <w:t xml:space="preserve"> from the victim and community. </w:t>
      </w:r>
    </w:p>
    <w:p w14:paraId="28D48403" w14:textId="19C5ECDF" w:rsidR="00DD2FE3" w:rsidRDefault="00923951" w:rsidP="004C0FCD">
      <w:r w:rsidRPr="00172E35">
        <w:t xml:space="preserve">The second method which improves </w:t>
      </w:r>
      <w:r w:rsidR="00DD2FE3" w:rsidRPr="00172E35">
        <w:t>community</w:t>
      </w:r>
      <w:r w:rsidRPr="00172E35">
        <w:t xml:space="preserve"> engagement is the use of Problem Orientated P</w:t>
      </w:r>
      <w:r w:rsidR="00DD2FE3" w:rsidRPr="00172E35">
        <w:t xml:space="preserve">olicing (POP). </w:t>
      </w:r>
      <w:r w:rsidR="000E51AB" w:rsidRPr="00172E35">
        <w:t xml:space="preserve">POP has been used within </w:t>
      </w:r>
      <w:r w:rsidR="002F49C5" w:rsidRPr="00172E35">
        <w:t>British</w:t>
      </w:r>
      <w:r w:rsidR="000E51AB" w:rsidRPr="00172E35">
        <w:t xml:space="preserve"> policing for over 30 years as a proactive approach</w:t>
      </w:r>
      <w:r w:rsidR="00B76126" w:rsidRPr="00172E35">
        <w:t xml:space="preserve"> to </w:t>
      </w:r>
      <w:r w:rsidR="002F49C5" w:rsidRPr="00172E35">
        <w:t>identify</w:t>
      </w:r>
      <w:r w:rsidR="00B76126" w:rsidRPr="00172E35">
        <w:t xml:space="preserve"> problems before criminality occurs (COP, 2023)</w:t>
      </w:r>
      <w:r w:rsidR="00EB1C04" w:rsidRPr="00172E35">
        <w:t>. Evidence suggests that POP led to a 33</w:t>
      </w:r>
      <w:r w:rsidR="00E57F94" w:rsidRPr="00172E35">
        <w:t>.8</w:t>
      </w:r>
      <w:r w:rsidR="00EB1C04" w:rsidRPr="00172E35">
        <w:t>% reduction in crime and disorder (COP, 2023).</w:t>
      </w:r>
      <w:r w:rsidR="00BE2D5D" w:rsidRPr="00172E35">
        <w:t xml:space="preserve"> This reduction in crime and </w:t>
      </w:r>
      <w:r w:rsidR="008D5A8D" w:rsidRPr="00172E35">
        <w:t>disorder</w:t>
      </w:r>
      <w:r w:rsidR="00BE2D5D" w:rsidRPr="00172E35">
        <w:t xml:space="preserve"> directly </w:t>
      </w:r>
      <w:r w:rsidR="008D5A8D" w:rsidRPr="00172E35">
        <w:t>influences</w:t>
      </w:r>
      <w:r w:rsidR="00BE2D5D" w:rsidRPr="00172E35">
        <w:t xml:space="preserve"> and impacts</w:t>
      </w:r>
      <w:r w:rsidR="00DA3007" w:rsidRPr="00172E35">
        <w:t>/increases</w:t>
      </w:r>
      <w:r w:rsidR="00BE2D5D" w:rsidRPr="00172E35">
        <w:t xml:space="preserve"> public confidence</w:t>
      </w:r>
      <w:r w:rsidR="008670D2" w:rsidRPr="00172E35">
        <w:t xml:space="preserve"> and perceptions</w:t>
      </w:r>
      <w:r w:rsidR="0046205D" w:rsidRPr="00172E35">
        <w:t xml:space="preserve">, </w:t>
      </w:r>
      <w:r w:rsidR="00BE2D5D" w:rsidRPr="00172E35">
        <w:t xml:space="preserve">which positively </w:t>
      </w:r>
      <w:r w:rsidR="003350B3" w:rsidRPr="00172E35">
        <w:t>affect</w:t>
      </w:r>
      <w:r w:rsidR="0046205D" w:rsidRPr="00172E35">
        <w:t>/impact</w:t>
      </w:r>
      <w:r w:rsidR="00BE2D5D" w:rsidRPr="00172E35">
        <w:t xml:space="preserve"> public engagement</w:t>
      </w:r>
      <w:r w:rsidR="008670D2" w:rsidRPr="00172E35">
        <w:t xml:space="preserve">. </w:t>
      </w:r>
      <w:r w:rsidR="00185614" w:rsidRPr="00172E35">
        <w:t xml:space="preserve">Due to POP </w:t>
      </w:r>
      <w:r w:rsidR="003350B3" w:rsidRPr="00172E35">
        <w:t>tackling</w:t>
      </w:r>
      <w:r w:rsidR="00185614" w:rsidRPr="00172E35">
        <w:t xml:space="preserve"> issues the community</w:t>
      </w:r>
      <w:r w:rsidR="003350B3" w:rsidRPr="00172E35">
        <w:t xml:space="preserve"> identify resolving these issues build trust and connections with the community. </w:t>
      </w:r>
      <w:r w:rsidR="00F805C3" w:rsidRPr="00172E35">
        <w:t>Data has identified that</w:t>
      </w:r>
      <w:r w:rsidR="000D1E39" w:rsidRPr="00172E35">
        <w:t xml:space="preserve"> the engagement of the public is </w:t>
      </w:r>
      <w:r w:rsidR="00DA3007" w:rsidRPr="00172E35">
        <w:t>directly</w:t>
      </w:r>
      <w:r w:rsidR="000D1E39" w:rsidRPr="00172E35">
        <w:t xml:space="preserve"> linked</w:t>
      </w:r>
      <w:r w:rsidR="0046205D" w:rsidRPr="00172E35">
        <w:t xml:space="preserve"> with the confidence the public has with the police and agencies</w:t>
      </w:r>
      <w:r w:rsidR="008670D2" w:rsidRPr="00172E35">
        <w:t xml:space="preserve"> </w:t>
      </w:r>
      <w:r w:rsidR="00BE2D5D" w:rsidRPr="00172E35">
        <w:t>(</w:t>
      </w:r>
      <w:r w:rsidR="009F6B2E" w:rsidRPr="00172E35">
        <w:t>M</w:t>
      </w:r>
      <w:r w:rsidR="0046205D" w:rsidRPr="00172E35">
        <w:t>yhill,</w:t>
      </w:r>
      <w:r w:rsidR="009F6B2E" w:rsidRPr="00172E35">
        <w:t xml:space="preserve"> 2010</w:t>
      </w:r>
      <w:r w:rsidR="0046205D" w:rsidRPr="00172E35">
        <w:t>)</w:t>
      </w:r>
      <w:r w:rsidR="00DA3007" w:rsidRPr="00172E35">
        <w:t xml:space="preserve">. </w:t>
      </w:r>
      <w:r w:rsidR="006E23B1" w:rsidRPr="00172E35">
        <w:t>Therefore,</w:t>
      </w:r>
      <w:r w:rsidR="00DA3007" w:rsidRPr="00172E35">
        <w:t xml:space="preserve"> </w:t>
      </w:r>
      <w:r w:rsidR="006E23B1" w:rsidRPr="00172E35">
        <w:t>POP increasing the confidence directly improves</w:t>
      </w:r>
      <w:r w:rsidR="00454E2E" w:rsidRPr="00172E35">
        <w:t xml:space="preserve"> and contributes to </w:t>
      </w:r>
      <w:r w:rsidR="003350B3" w:rsidRPr="00172E35">
        <w:t>increased</w:t>
      </w:r>
      <w:r w:rsidR="006E23B1" w:rsidRPr="00172E35">
        <w:t xml:space="preserve"> community engagement. </w:t>
      </w:r>
      <w:r w:rsidR="00B1159B" w:rsidRPr="00172E35">
        <w:t xml:space="preserve">However, </w:t>
      </w:r>
      <w:r w:rsidR="000563EF" w:rsidRPr="00172E35">
        <w:t xml:space="preserve">Bullock states that the </w:t>
      </w:r>
      <w:r w:rsidR="00CB36BC" w:rsidRPr="00172E35">
        <w:t>implementation</w:t>
      </w:r>
      <w:r w:rsidR="000563EF" w:rsidRPr="00172E35">
        <w:t xml:space="preserve"> of POP is </w:t>
      </w:r>
      <w:r w:rsidR="00CB36BC" w:rsidRPr="00172E35">
        <w:t>halting</w:t>
      </w:r>
      <w:r w:rsidR="000563EF" w:rsidRPr="00172E35">
        <w:t xml:space="preserve"> in </w:t>
      </w:r>
      <w:r w:rsidR="00CB36BC" w:rsidRPr="00172E35">
        <w:t>England</w:t>
      </w:r>
      <w:r w:rsidR="000563EF" w:rsidRPr="00172E35">
        <w:t xml:space="preserve"> and </w:t>
      </w:r>
      <w:r w:rsidR="000563EF" w:rsidRPr="00172E35">
        <w:lastRenderedPageBreak/>
        <w:t>Wales</w:t>
      </w:r>
      <w:r w:rsidR="006A372F" w:rsidRPr="00172E35">
        <w:t xml:space="preserve"> and that the process is </w:t>
      </w:r>
      <w:r w:rsidR="00CB36BC" w:rsidRPr="00172E35">
        <w:t>technically</w:t>
      </w:r>
      <w:r w:rsidR="006A372F" w:rsidRPr="00172E35">
        <w:t xml:space="preserve"> difficult to achieve due to the </w:t>
      </w:r>
      <w:r w:rsidR="00CB36BC" w:rsidRPr="00172E35">
        <w:t>skills</w:t>
      </w:r>
      <w:r w:rsidR="006A372F" w:rsidRPr="00172E35">
        <w:t xml:space="preserve"> </w:t>
      </w:r>
      <w:r w:rsidR="00CB36BC" w:rsidRPr="00172E35">
        <w:t>needed</w:t>
      </w:r>
      <w:r w:rsidR="006A372F" w:rsidRPr="00172E35">
        <w:t xml:space="preserve"> in the analysis ad assessment </w:t>
      </w:r>
      <w:r w:rsidR="00CB36BC" w:rsidRPr="00172E35">
        <w:t>stages</w:t>
      </w:r>
      <w:r w:rsidR="00FB148C" w:rsidRPr="00172E35">
        <w:t xml:space="preserve">. The </w:t>
      </w:r>
      <w:r w:rsidR="00CB36BC" w:rsidRPr="00172E35">
        <w:t>involvement</w:t>
      </w:r>
      <w:r w:rsidR="00FB148C" w:rsidRPr="00172E35">
        <w:t xml:space="preserve"> of partner agencies is also difficult to secure as police powers are not sufficient to resolve issues alone (Bullock, 2022).</w:t>
      </w:r>
      <w:r w:rsidR="00AA0226" w:rsidRPr="00172E35">
        <w:t xml:space="preserve"> </w:t>
      </w:r>
      <w:r w:rsidR="00CB36BC" w:rsidRPr="00172E35">
        <w:t>Typically,</w:t>
      </w:r>
      <w:r w:rsidR="00AA0226" w:rsidRPr="00172E35">
        <w:t xml:space="preserve"> the POP process is undertaken by the Community Policing teams of the relevant force. </w:t>
      </w:r>
      <w:r w:rsidR="00D76F61" w:rsidRPr="00172E35">
        <w:t xml:space="preserve">The successful delivery of the POP process to build community </w:t>
      </w:r>
      <w:r w:rsidR="00CB36BC" w:rsidRPr="00172E35">
        <w:t>engagement</w:t>
      </w:r>
      <w:r w:rsidR="00D76F61" w:rsidRPr="00172E35">
        <w:t xml:space="preserve"> heavily </w:t>
      </w:r>
      <w:r w:rsidR="00CB36BC" w:rsidRPr="00172E35">
        <w:t>reliant</w:t>
      </w:r>
      <w:r w:rsidR="00D76F61" w:rsidRPr="00172E35">
        <w:t xml:space="preserve"> on resources. </w:t>
      </w:r>
      <w:r w:rsidR="00CB36BC" w:rsidRPr="00172E35">
        <w:t>Following</w:t>
      </w:r>
      <w:r w:rsidR="00D76F61" w:rsidRPr="00172E35">
        <w:t xml:space="preserve"> the </w:t>
      </w:r>
      <w:r w:rsidR="00D934B2" w:rsidRPr="00172E35">
        <w:t>budget cuts during 2012 there is a reduced capacity to run POP initiatives (Higgins</w:t>
      </w:r>
      <w:r w:rsidR="009158E5" w:rsidRPr="00172E35">
        <w:t>, 2018). This reduced in resources means the process will take longer, may not happen and will be less li</w:t>
      </w:r>
      <w:r w:rsidR="00CB36BC" w:rsidRPr="00172E35">
        <w:t>kel</w:t>
      </w:r>
      <w:r w:rsidR="009158E5" w:rsidRPr="00172E35">
        <w:t xml:space="preserve">y to </w:t>
      </w:r>
      <w:r w:rsidR="00CB36BC" w:rsidRPr="00172E35">
        <w:t>succeed</w:t>
      </w:r>
      <w:r w:rsidR="009158E5" w:rsidRPr="00172E35">
        <w:t>. This</w:t>
      </w:r>
      <w:r w:rsidR="009158E5">
        <w:t xml:space="preserve"> in turn will have the </w:t>
      </w:r>
      <w:r w:rsidR="00CB36BC">
        <w:t>opposite</w:t>
      </w:r>
      <w:r w:rsidR="009158E5">
        <w:t xml:space="preserve"> effect of </w:t>
      </w:r>
      <w:r w:rsidR="00CB36BC">
        <w:t>improving</w:t>
      </w:r>
      <w:r w:rsidR="009158E5">
        <w:t xml:space="preserve"> community engagement and may </w:t>
      </w:r>
      <w:r w:rsidR="00CB36BC">
        <w:t xml:space="preserve">create a further divide between the police and the public. </w:t>
      </w:r>
    </w:p>
    <w:p w14:paraId="59DADFDB" w14:textId="0E44CD4F" w:rsidR="003B1638" w:rsidRDefault="00F27047" w:rsidP="004C0FCD">
      <w:r>
        <w:t xml:space="preserve">In conclusion </w:t>
      </w:r>
      <w:r w:rsidR="005677B3">
        <w:t>community engagement is increased through many d</w:t>
      </w:r>
      <w:r w:rsidR="00DB0E44">
        <w:t>ifferent</w:t>
      </w:r>
      <w:r w:rsidR="005677B3">
        <w:t xml:space="preserve"> channels and </w:t>
      </w:r>
      <w:r w:rsidR="005D35E0">
        <w:t xml:space="preserve">methods and partnership approaches alone are not enough for successful community engagement. </w:t>
      </w:r>
      <w:r w:rsidR="00303A36">
        <w:t>However,</w:t>
      </w:r>
      <w:r w:rsidR="0017043E">
        <w:t xml:space="preserve"> the European Institute for Gender Equality do state that the use of MARAC </w:t>
      </w:r>
      <w:r w:rsidR="005A64AB">
        <w:t>does</w:t>
      </w:r>
      <w:r w:rsidR="0017043E">
        <w:t xml:space="preserve"> increase victim </w:t>
      </w:r>
      <w:r w:rsidR="00AC2ACA">
        <w:t xml:space="preserve">engagement and this </w:t>
      </w:r>
      <w:r w:rsidR="00B30A5A">
        <w:t>multi-agency</w:t>
      </w:r>
      <w:r w:rsidR="00AC2ACA">
        <w:t xml:space="preserve"> approach does </w:t>
      </w:r>
      <w:r w:rsidR="00B30A5A">
        <w:t>increase</w:t>
      </w:r>
      <w:r w:rsidR="00AC2ACA">
        <w:t xml:space="preserve"> community </w:t>
      </w:r>
      <w:r w:rsidR="0084085E">
        <w:t xml:space="preserve">confidence which as a result increase the willingness of the community to further engage with agencies. </w:t>
      </w:r>
      <w:r w:rsidR="00531226">
        <w:t>However</w:t>
      </w:r>
      <w:r w:rsidR="0084085E">
        <w:t>, Safe Lives argue that</w:t>
      </w:r>
      <w:r w:rsidR="007E5181">
        <w:t xml:space="preserve"> the MARAC process can add pressure and result in the victim/community becoming lost in the process which results in lower community </w:t>
      </w:r>
      <w:r w:rsidR="005A64AB">
        <w:t>engagement.</w:t>
      </w:r>
      <w:r w:rsidR="007E5181">
        <w:t xml:space="preserve"> </w:t>
      </w:r>
      <w:r w:rsidR="008560D1">
        <w:t xml:space="preserve">The MARAC process will contribute towards community engagement due to the </w:t>
      </w:r>
      <w:r w:rsidR="00DD0DF8">
        <w:t>multi-agency</w:t>
      </w:r>
      <w:r w:rsidR="008560D1">
        <w:t xml:space="preserve"> working proving a whole </w:t>
      </w:r>
      <w:r w:rsidR="00A55E8D">
        <w:t xml:space="preserve">solution action plan for each victim, which in turn will boost their engagement. The POP process </w:t>
      </w:r>
      <w:r w:rsidR="00DD0DF8">
        <w:t>delivers</w:t>
      </w:r>
      <w:r w:rsidR="00A55E8D">
        <w:t xml:space="preserve"> a </w:t>
      </w:r>
      <w:r w:rsidR="00D557AD">
        <w:t>community-based</w:t>
      </w:r>
      <w:r w:rsidR="00A55E8D">
        <w:t xml:space="preserve"> f</w:t>
      </w:r>
      <w:r w:rsidR="00AC5DAC">
        <w:t>o</w:t>
      </w:r>
      <w:r w:rsidR="00A55E8D">
        <w:t xml:space="preserve">cus to </w:t>
      </w:r>
      <w:r w:rsidR="00AC5DAC">
        <w:t>resolving</w:t>
      </w:r>
      <w:r w:rsidR="00A55E8D">
        <w:t xml:space="preserve"> issues with</w:t>
      </w:r>
      <w:r w:rsidR="00AC5DAC">
        <w:t>in</w:t>
      </w:r>
      <w:r w:rsidR="00A55E8D">
        <w:t xml:space="preserve"> the </w:t>
      </w:r>
      <w:r w:rsidR="00DD0DF8">
        <w:t>community with</w:t>
      </w:r>
      <w:r w:rsidR="00A55E8D">
        <w:t xml:space="preserve"> a 33% reduction in crime as stated by the </w:t>
      </w:r>
      <w:r w:rsidR="00DD0DF8">
        <w:t>College</w:t>
      </w:r>
      <w:r w:rsidR="00A55E8D">
        <w:t xml:space="preserve"> of Policing. </w:t>
      </w:r>
      <w:r w:rsidR="00AC5DAC">
        <w:t>Due to these issues being resolved this build</w:t>
      </w:r>
      <w:r w:rsidR="00DD0DF8">
        <w:t>s</w:t>
      </w:r>
      <w:r w:rsidR="00AC5DAC">
        <w:t xml:space="preserve"> trust and increase</w:t>
      </w:r>
      <w:r w:rsidR="00DD0DF8">
        <w:t>s</w:t>
      </w:r>
      <w:r w:rsidR="00AC5DAC">
        <w:t xml:space="preserve"> </w:t>
      </w:r>
      <w:r w:rsidR="00DD0DF8">
        <w:t>public</w:t>
      </w:r>
      <w:r w:rsidR="00AC5DAC">
        <w:t xml:space="preserve"> </w:t>
      </w:r>
      <w:r w:rsidR="00DD0DF8">
        <w:t>confidence</w:t>
      </w:r>
      <w:r w:rsidR="00AC5DAC">
        <w:t xml:space="preserve"> which will boost community engagement and build bo</w:t>
      </w:r>
      <w:r w:rsidR="00DD0DF8">
        <w:t>n</w:t>
      </w:r>
      <w:r w:rsidR="00AC5DAC">
        <w:t>ds with the community</w:t>
      </w:r>
      <w:r w:rsidR="00FA6630">
        <w:t xml:space="preserve">, as community engagement is directly linked with public confidence as stated by Myhill. </w:t>
      </w:r>
      <w:r w:rsidR="0032327A">
        <w:t>However, the POP process is heavily reliant on resources and</w:t>
      </w:r>
      <w:r w:rsidR="006E5170">
        <w:t xml:space="preserve"> since the budget cuts this process has seen a decline in use. Also</w:t>
      </w:r>
      <w:r w:rsidR="00D557AD">
        <w:t>,</w:t>
      </w:r>
      <w:r w:rsidR="006E5170">
        <w:t xml:space="preserve"> without the engagement and involvement of partner agencies this process will not be successful as police powers alone are not </w:t>
      </w:r>
      <w:r w:rsidR="00D557AD">
        <w:t>sufficient</w:t>
      </w:r>
      <w:r w:rsidR="006E5170">
        <w:t xml:space="preserve"> to </w:t>
      </w:r>
      <w:r w:rsidR="00D557AD">
        <w:t>resolve</w:t>
      </w:r>
      <w:r w:rsidR="006E5170">
        <w:t xml:space="preserve"> issues. This would then have the </w:t>
      </w:r>
      <w:r w:rsidR="00D557AD">
        <w:t>opposite</w:t>
      </w:r>
      <w:r w:rsidR="006E5170">
        <w:t xml:space="preserve"> effect and would create less engagement between the public and the police. </w:t>
      </w:r>
      <w:r w:rsidR="007E5181">
        <w:t xml:space="preserve">Ultimately community </w:t>
      </w:r>
      <w:r w:rsidR="006F5C65">
        <w:t xml:space="preserve">engagement is the result of many different </w:t>
      </w:r>
      <w:r w:rsidR="005A64AB">
        <w:t>approaches</w:t>
      </w:r>
      <w:r w:rsidR="006F5C65">
        <w:t xml:space="preserve"> from </w:t>
      </w:r>
      <w:r w:rsidR="005A64AB">
        <w:t>multiple</w:t>
      </w:r>
      <w:r w:rsidR="006F5C65">
        <w:t xml:space="preserve"> agencies, however, the MARAC and POP</w:t>
      </w:r>
      <w:r w:rsidR="00B27342">
        <w:t xml:space="preserve"> do contribute to the positive engagement of victims and the community which will</w:t>
      </w:r>
      <w:r w:rsidR="00B30A5A">
        <w:t xml:space="preserve"> effectively and </w:t>
      </w:r>
      <w:r w:rsidR="005A64AB">
        <w:t>positively</w:t>
      </w:r>
      <w:r w:rsidR="00B30A5A">
        <w:t xml:space="preserve"> increase community engagement. </w:t>
      </w:r>
    </w:p>
    <w:p w14:paraId="2395F854" w14:textId="2F3143C8" w:rsidR="009222A2" w:rsidRDefault="0051401D" w:rsidP="004C0FCD">
      <w:r w:rsidRPr="004949C4">
        <w:rPr>
          <w:b/>
          <w:bCs/>
        </w:rPr>
        <w:t>Word count:</w:t>
      </w:r>
      <w:r>
        <w:t xml:space="preserve"> 96</w:t>
      </w:r>
      <w:r w:rsidR="004949C4">
        <w:t>6</w:t>
      </w:r>
    </w:p>
    <w:p w14:paraId="1C200913" w14:textId="77777777" w:rsidR="00B40E03" w:rsidRDefault="00B40E03" w:rsidP="004C0FCD"/>
    <w:p w14:paraId="0ED73062" w14:textId="77777777" w:rsidR="0053135A" w:rsidRDefault="0053135A" w:rsidP="004C0FCD">
      <w:pPr>
        <w:rPr>
          <w:rStyle w:val="Hyperlink"/>
        </w:rPr>
      </w:pPr>
    </w:p>
    <w:p w14:paraId="59B7BC55" w14:textId="77777777" w:rsidR="0053135A" w:rsidRDefault="0053135A" w:rsidP="004C0FCD"/>
    <w:p w14:paraId="0D15FDA4" w14:textId="77777777" w:rsidR="006956CC" w:rsidRPr="00FA6CFF" w:rsidRDefault="006956CC" w:rsidP="006956CC">
      <w:pPr>
        <w:pStyle w:val="Default"/>
        <w:rPr>
          <w:rFonts w:asciiTheme="minorHAnsi" w:hAnsiTheme="minorHAnsi" w:cstheme="minorHAnsi"/>
          <w:b/>
          <w:bCs/>
          <w:sz w:val="22"/>
          <w:szCs w:val="22"/>
        </w:rPr>
      </w:pPr>
      <w:r w:rsidRPr="00FA6CFF">
        <w:rPr>
          <w:rFonts w:asciiTheme="minorHAnsi" w:hAnsiTheme="minorHAnsi" w:cstheme="minorHAnsi"/>
          <w:b/>
          <w:bCs/>
          <w:sz w:val="22"/>
          <w:szCs w:val="22"/>
        </w:rPr>
        <w:t xml:space="preserve">Essay three: </w:t>
      </w:r>
    </w:p>
    <w:p w14:paraId="02E5EEF5" w14:textId="1FB02411" w:rsidR="006956CC" w:rsidRPr="00FA6CFF" w:rsidRDefault="006956CC" w:rsidP="00FA6CFF">
      <w:pPr>
        <w:pStyle w:val="NoSpacing"/>
        <w:rPr>
          <w:rFonts w:cstheme="minorHAnsi"/>
        </w:rPr>
      </w:pPr>
      <w:r w:rsidRPr="00FA6CFF">
        <w:rPr>
          <w:rFonts w:cstheme="minorHAnsi"/>
        </w:rPr>
        <w:t>Evaluate the effectiveness of cognitive interviews as a strategy for obtaining initial accounts from victims and witnesses.</w:t>
      </w:r>
    </w:p>
    <w:p w14:paraId="1F5FC514" w14:textId="77777777" w:rsidR="00172E35" w:rsidRPr="00FA6CFF" w:rsidRDefault="00172E35" w:rsidP="00FA6CFF">
      <w:pPr>
        <w:pStyle w:val="NoSpacing"/>
        <w:rPr>
          <w:rFonts w:cstheme="minorHAnsi"/>
        </w:rPr>
      </w:pPr>
      <w:r w:rsidRPr="00FA6CFF">
        <w:rPr>
          <w:rFonts w:cstheme="minorHAnsi"/>
          <w:b/>
          <w:bCs/>
        </w:rPr>
        <w:t xml:space="preserve">Word limit: </w:t>
      </w:r>
      <w:r w:rsidRPr="00FA6CFF">
        <w:rPr>
          <w:rFonts w:cstheme="minorHAnsi"/>
        </w:rPr>
        <w:t>1000 words.</w:t>
      </w:r>
    </w:p>
    <w:p w14:paraId="3B3C39DF" w14:textId="77777777" w:rsidR="002A7F7E" w:rsidRDefault="002A7F7E" w:rsidP="00DF78EB">
      <w:pPr>
        <w:pStyle w:val="NoSpacing"/>
      </w:pPr>
    </w:p>
    <w:p w14:paraId="6A25C953" w14:textId="77777777" w:rsidR="00FA6CFF" w:rsidRDefault="00FA6CFF" w:rsidP="00DF78EB">
      <w:pPr>
        <w:pStyle w:val="NoSpacing"/>
      </w:pPr>
    </w:p>
    <w:p w14:paraId="52B6AE39" w14:textId="6BE7CBCF" w:rsidR="00DF78EB" w:rsidRDefault="00C62F08" w:rsidP="00DF78EB">
      <w:pPr>
        <w:pStyle w:val="NoSpacing"/>
      </w:pPr>
      <w:r>
        <w:t xml:space="preserve">In this essay I shall evaluate </w:t>
      </w:r>
      <w:r w:rsidR="00C553E5">
        <w:t xml:space="preserve">the effectiveness of cognitive </w:t>
      </w:r>
      <w:r w:rsidR="009B35DC">
        <w:t>strategies</w:t>
      </w:r>
      <w:r w:rsidR="00C553E5">
        <w:t xml:space="preserve"> as a strategy </w:t>
      </w:r>
      <w:r w:rsidR="0073025B">
        <w:t>for</w:t>
      </w:r>
      <w:r w:rsidR="00C553E5">
        <w:t xml:space="preserve"> obtaining initial accounts from </w:t>
      </w:r>
      <w:r w:rsidR="009B35DC">
        <w:t>victims</w:t>
      </w:r>
      <w:r w:rsidR="00C553E5">
        <w:t xml:space="preserve"> and witnesses. </w:t>
      </w:r>
      <w:r w:rsidR="005A4156">
        <w:t xml:space="preserve">This is a broad topic therefore I </w:t>
      </w:r>
      <w:r w:rsidR="009B35DC">
        <w:t>shall</w:t>
      </w:r>
      <w:r w:rsidR="005A4156">
        <w:t xml:space="preserve"> focus on </w:t>
      </w:r>
      <w:r w:rsidR="00934AA8">
        <w:t>two</w:t>
      </w:r>
      <w:r w:rsidR="005A4156">
        <w:t xml:space="preserve"> areas of cognitive </w:t>
      </w:r>
      <w:r w:rsidR="009B35DC">
        <w:t>interviews</w:t>
      </w:r>
      <w:r w:rsidR="005A4156">
        <w:t xml:space="preserve"> being question types</w:t>
      </w:r>
      <w:r w:rsidR="00D926E2">
        <w:t xml:space="preserve"> specifically free recall</w:t>
      </w:r>
      <w:r w:rsidR="00934AA8">
        <w:t xml:space="preserve"> and</w:t>
      </w:r>
      <w:r w:rsidR="00FE20E0">
        <w:t xml:space="preserve"> mental reinstatement of conte</w:t>
      </w:r>
      <w:r w:rsidR="00D926E2">
        <w:t>x</w:t>
      </w:r>
      <w:r w:rsidR="00FE20E0">
        <w:t>t</w:t>
      </w:r>
      <w:r w:rsidR="00E13249">
        <w:t xml:space="preserve">. These will then be </w:t>
      </w:r>
      <w:r w:rsidR="009B35DC">
        <w:t>evaluated</w:t>
      </w:r>
      <w:r w:rsidR="00E13249">
        <w:t xml:space="preserve"> for there effectiveness for obtaining </w:t>
      </w:r>
      <w:r w:rsidR="009B35DC">
        <w:t>initial</w:t>
      </w:r>
      <w:r w:rsidR="00E13249">
        <w:t xml:space="preserve"> accounts. </w:t>
      </w:r>
    </w:p>
    <w:p w14:paraId="41BA48A5" w14:textId="12A6969D" w:rsidR="00E13249" w:rsidRDefault="00E13249" w:rsidP="00DF78EB">
      <w:pPr>
        <w:pStyle w:val="NoSpacing"/>
      </w:pPr>
    </w:p>
    <w:p w14:paraId="4BD4A698" w14:textId="0B39DA51" w:rsidR="002B69B8" w:rsidRPr="008069ED" w:rsidRDefault="00566715" w:rsidP="00DF78EB">
      <w:pPr>
        <w:pStyle w:val="NoSpacing"/>
      </w:pPr>
      <w:r>
        <w:lastRenderedPageBreak/>
        <w:t xml:space="preserve">An interview format is primarily based around an officer </w:t>
      </w:r>
      <w:r w:rsidR="00612680">
        <w:t>asking</w:t>
      </w:r>
      <w:r>
        <w:t xml:space="preserve"> the victim or witness a series of questions to </w:t>
      </w:r>
      <w:r w:rsidR="009B35DC">
        <w:t>ascertain</w:t>
      </w:r>
      <w:r>
        <w:t xml:space="preserve"> the details of the incident in as much depth as possible</w:t>
      </w:r>
      <w:r w:rsidR="00340D36">
        <w:t xml:space="preserve">. </w:t>
      </w:r>
      <w:r w:rsidR="00951150">
        <w:t xml:space="preserve">Collage of Policing outline the process for Police interviews and outline </w:t>
      </w:r>
      <w:r w:rsidR="00D946C2">
        <w:t xml:space="preserve">the methodologies to use. </w:t>
      </w:r>
      <w:r w:rsidR="00340D36">
        <w:t xml:space="preserve">There are </w:t>
      </w:r>
      <w:r w:rsidR="003B2D31">
        <w:t xml:space="preserve">4 types of </w:t>
      </w:r>
      <w:r w:rsidR="00FE4DD7">
        <w:t>questions being closed, open, free recall and cued recall.</w:t>
      </w:r>
      <w:r w:rsidR="00A165FF">
        <w:t xml:space="preserve"> Free recall was suggested by evidence to be the most effective at extracting</w:t>
      </w:r>
      <w:r w:rsidR="00B2504B">
        <w:t xml:space="preserve"> accurate information, however the other question </w:t>
      </w:r>
      <w:r w:rsidR="00612680">
        <w:t xml:space="preserve">types </w:t>
      </w:r>
      <w:r w:rsidR="00B2504B">
        <w:t xml:space="preserve">support </w:t>
      </w:r>
      <w:r w:rsidR="00E62F26">
        <w:t xml:space="preserve">this </w:t>
      </w:r>
      <w:r w:rsidR="00842818">
        <w:t>with nei</w:t>
      </w:r>
      <w:r w:rsidR="00951150">
        <w:t>ther</w:t>
      </w:r>
      <w:r w:rsidR="00842818">
        <w:t xml:space="preserve"> </w:t>
      </w:r>
      <w:r w:rsidR="00842818" w:rsidRPr="008069ED">
        <w:t>open or closed questions</w:t>
      </w:r>
      <w:r w:rsidR="00CE78B6" w:rsidRPr="008069ED">
        <w:t xml:space="preserve"> </w:t>
      </w:r>
      <w:r w:rsidR="00612680" w:rsidRPr="008069ED">
        <w:t>improving</w:t>
      </w:r>
      <w:r w:rsidR="00CE78B6" w:rsidRPr="008069ED">
        <w:t xml:space="preserve"> the </w:t>
      </w:r>
      <w:r w:rsidR="00612680" w:rsidRPr="008069ED">
        <w:t>accuracy</w:t>
      </w:r>
      <w:r w:rsidR="00CE78B6" w:rsidRPr="008069ED">
        <w:t xml:space="preserve"> of information</w:t>
      </w:r>
      <w:r w:rsidR="00951150" w:rsidRPr="008069ED">
        <w:t xml:space="preserve">; </w:t>
      </w:r>
      <w:r w:rsidR="00E46B26" w:rsidRPr="008069ED">
        <w:t>however this did effect the level of bias (COP</w:t>
      </w:r>
      <w:r w:rsidR="00280646" w:rsidRPr="008069ED">
        <w:t>, 2019</w:t>
      </w:r>
      <w:r w:rsidR="00E46B26" w:rsidRPr="008069ED">
        <w:t xml:space="preserve">). </w:t>
      </w:r>
      <w:r w:rsidR="004C700D" w:rsidRPr="008069ED">
        <w:t xml:space="preserve">There is an alternative to free recall which is the </w:t>
      </w:r>
      <w:r w:rsidR="00626091" w:rsidRPr="008069ED">
        <w:t>Self-Administered</w:t>
      </w:r>
      <w:r w:rsidR="004C700D" w:rsidRPr="008069ED">
        <w:t xml:space="preserve"> interview. </w:t>
      </w:r>
      <w:r w:rsidR="00727242" w:rsidRPr="008069ED">
        <w:t>This is a booklet completed in the form of a semi structed interview</w:t>
      </w:r>
      <w:r w:rsidR="002A24CF" w:rsidRPr="008069ED">
        <w:t xml:space="preserve"> without the presence of a</w:t>
      </w:r>
      <w:r w:rsidR="00E62F26" w:rsidRPr="008069ED">
        <w:t>n</w:t>
      </w:r>
      <w:r w:rsidR="002A24CF" w:rsidRPr="008069ED">
        <w:t xml:space="preserve"> officer. </w:t>
      </w:r>
      <w:r w:rsidR="0002308F" w:rsidRPr="008069ED">
        <w:t>Research has shown that if a SAI is completed immediately after witnessing a crime</w:t>
      </w:r>
      <w:r w:rsidR="00A907CF" w:rsidRPr="008069ED">
        <w:t xml:space="preserve"> then more</w:t>
      </w:r>
      <w:r w:rsidR="00A907CF">
        <w:t xml:space="preserve"> correct and </w:t>
      </w:r>
      <w:r w:rsidR="00612680">
        <w:t>accurate</w:t>
      </w:r>
      <w:r w:rsidR="00A907CF">
        <w:t xml:space="preserve"> details are recorded tha</w:t>
      </w:r>
      <w:r w:rsidR="00D946C2">
        <w:t>n</w:t>
      </w:r>
      <w:r w:rsidR="00A907CF">
        <w:t xml:space="preserve"> using the free recall method during </w:t>
      </w:r>
      <w:r w:rsidR="00A907CF" w:rsidRPr="008069ED">
        <w:t>interview (K</w:t>
      </w:r>
      <w:r w:rsidR="00626091" w:rsidRPr="008069ED">
        <w:t>raus, 2017</w:t>
      </w:r>
      <w:r w:rsidR="00A907CF" w:rsidRPr="008069ED">
        <w:t>)</w:t>
      </w:r>
      <w:r w:rsidR="005921EB" w:rsidRPr="008069ED">
        <w:t xml:space="preserve">. </w:t>
      </w:r>
      <w:r w:rsidR="005107E1" w:rsidRPr="008069ED">
        <w:t xml:space="preserve">Paterson </w:t>
      </w:r>
      <w:r w:rsidR="002A67D1" w:rsidRPr="008069ED">
        <w:t xml:space="preserve">argues that application of </w:t>
      </w:r>
      <w:r w:rsidR="00D946C2" w:rsidRPr="008069ED">
        <w:t>S</w:t>
      </w:r>
      <w:r w:rsidR="002A67D1" w:rsidRPr="008069ED">
        <w:t>AI</w:t>
      </w:r>
      <w:r w:rsidR="00F85B7D" w:rsidRPr="008069ED">
        <w:t xml:space="preserve"> within 24 hours has to </w:t>
      </w:r>
      <w:r w:rsidR="00306B11" w:rsidRPr="008069ED">
        <w:t xml:space="preserve">occur </w:t>
      </w:r>
      <w:r w:rsidR="002A67D1" w:rsidRPr="008069ED">
        <w:t>to achieve a</w:t>
      </w:r>
      <w:r w:rsidR="00612680" w:rsidRPr="008069ED">
        <w:t>ccurate</w:t>
      </w:r>
      <w:r w:rsidR="002A67D1" w:rsidRPr="008069ED">
        <w:t xml:space="preserve"> and detail</w:t>
      </w:r>
      <w:r w:rsidR="00F85B7D" w:rsidRPr="008069ED">
        <w:t>ed</w:t>
      </w:r>
      <w:r w:rsidR="002A67D1" w:rsidRPr="008069ED">
        <w:t xml:space="preserve"> information</w:t>
      </w:r>
      <w:r w:rsidR="00F85B7D" w:rsidRPr="008069ED">
        <w:t xml:space="preserve"> (Paterson</w:t>
      </w:r>
      <w:r w:rsidR="00626091" w:rsidRPr="008069ED">
        <w:t>, 2014</w:t>
      </w:r>
      <w:r w:rsidR="00F85B7D" w:rsidRPr="008069ED">
        <w:t xml:space="preserve">). </w:t>
      </w:r>
      <w:r w:rsidR="00612680" w:rsidRPr="008069ED">
        <w:t>However,</w:t>
      </w:r>
      <w:r w:rsidR="00873BBB" w:rsidRPr="008069ED">
        <w:t xml:space="preserve"> </w:t>
      </w:r>
      <w:r w:rsidR="00612680" w:rsidRPr="008069ED">
        <w:t>victims</w:t>
      </w:r>
      <w:r w:rsidR="00873BBB" w:rsidRPr="008069ED">
        <w:t xml:space="preserve"> and witnesses who completed the SAI 1 week post incident</w:t>
      </w:r>
      <w:r w:rsidR="00904063" w:rsidRPr="008069ED">
        <w:t xml:space="preserve"> still recorded higher levels of detail</w:t>
      </w:r>
      <w:r w:rsidR="00246D62" w:rsidRPr="008069ED">
        <w:t xml:space="preserve">, </w:t>
      </w:r>
      <w:r w:rsidR="00904063" w:rsidRPr="008069ED">
        <w:t>accuracy</w:t>
      </w:r>
      <w:r w:rsidR="00246D62" w:rsidRPr="008069ED">
        <w:t xml:space="preserve"> and </w:t>
      </w:r>
      <w:r w:rsidR="00612680" w:rsidRPr="008069ED">
        <w:t>consistency</w:t>
      </w:r>
      <w:r w:rsidR="00904063" w:rsidRPr="008069ED">
        <w:t xml:space="preserve"> than compared to using </w:t>
      </w:r>
      <w:r w:rsidR="00246D62" w:rsidRPr="008069ED">
        <w:t>free recall (K</w:t>
      </w:r>
      <w:r w:rsidR="00626091" w:rsidRPr="008069ED">
        <w:t>raus, 2017</w:t>
      </w:r>
      <w:r w:rsidR="00246D62" w:rsidRPr="008069ED">
        <w:t xml:space="preserve">). </w:t>
      </w:r>
      <w:r w:rsidR="00721D91" w:rsidRPr="008069ED">
        <w:t>This</w:t>
      </w:r>
      <w:r w:rsidR="0085613F" w:rsidRPr="008069ED">
        <w:t xml:space="preserve"> </w:t>
      </w:r>
      <w:r w:rsidR="00067A4F" w:rsidRPr="008069ED">
        <w:t>identifies that the use of free recall</w:t>
      </w:r>
      <w:r w:rsidR="00D946C2" w:rsidRPr="008069ED">
        <w:t xml:space="preserve">, as stated by Collage of Policing, </w:t>
      </w:r>
      <w:r w:rsidR="00067A4F" w:rsidRPr="008069ED">
        <w:t>during a</w:t>
      </w:r>
      <w:r w:rsidR="00D946C2" w:rsidRPr="008069ED">
        <w:t>n</w:t>
      </w:r>
      <w:r w:rsidR="00067A4F" w:rsidRPr="008069ED">
        <w:t xml:space="preserve"> interview may not be the most effective method for information </w:t>
      </w:r>
      <w:r w:rsidR="00DD75AC" w:rsidRPr="008069ED">
        <w:t xml:space="preserve">retrieval and that the use if a </w:t>
      </w:r>
      <w:r w:rsidR="00626091" w:rsidRPr="008069ED">
        <w:t>self-administered</w:t>
      </w:r>
      <w:r w:rsidR="00DD75AC" w:rsidRPr="008069ED">
        <w:t xml:space="preserve"> interview</w:t>
      </w:r>
      <w:r w:rsidR="00D946C2" w:rsidRPr="008069ED">
        <w:t xml:space="preserve">, as stated by </w:t>
      </w:r>
      <w:r w:rsidR="001336E8" w:rsidRPr="008069ED">
        <w:t>Kraus</w:t>
      </w:r>
      <w:r w:rsidR="00DD75AC" w:rsidRPr="008069ED">
        <w:t xml:space="preserve"> is more successful for </w:t>
      </w:r>
      <w:r w:rsidR="00612680" w:rsidRPr="008069ED">
        <w:t>obtaining</w:t>
      </w:r>
      <w:r w:rsidR="00DD75AC" w:rsidRPr="008069ED">
        <w:t xml:space="preserve"> accurate and </w:t>
      </w:r>
      <w:r w:rsidR="00612680" w:rsidRPr="008069ED">
        <w:t>detailed</w:t>
      </w:r>
      <w:r w:rsidR="00DD75AC" w:rsidRPr="008069ED">
        <w:t xml:space="preserve"> information</w:t>
      </w:r>
      <w:r w:rsidR="00721D91" w:rsidRPr="008069ED">
        <w:t xml:space="preserve"> post incident. </w:t>
      </w:r>
      <w:r w:rsidR="00934AA8" w:rsidRPr="008069ED">
        <w:t>This shows that to obtain a higher level of information and reliable information the standard interview process</w:t>
      </w:r>
      <w:r w:rsidR="004B5331" w:rsidRPr="008069ED">
        <w:t xml:space="preserve"> currently recommended by the Collage of Policing</w:t>
      </w:r>
      <w:r w:rsidR="00934AA8" w:rsidRPr="008069ED">
        <w:t xml:space="preserve"> </w:t>
      </w:r>
      <w:r w:rsidR="00302F5F" w:rsidRPr="008069ED">
        <w:t xml:space="preserve">is not the most </w:t>
      </w:r>
      <w:r w:rsidR="00306B11" w:rsidRPr="008069ED">
        <w:t>effective</w:t>
      </w:r>
      <w:r w:rsidR="00302F5F" w:rsidRPr="008069ED">
        <w:t xml:space="preserve"> method</w:t>
      </w:r>
      <w:r w:rsidR="00474D44" w:rsidRPr="008069ED">
        <w:t xml:space="preserve"> as a </w:t>
      </w:r>
      <w:r w:rsidR="00306B11" w:rsidRPr="008069ED">
        <w:t>strategy</w:t>
      </w:r>
      <w:r w:rsidR="004B5331" w:rsidRPr="008069ED">
        <w:t xml:space="preserve"> for </w:t>
      </w:r>
      <w:r w:rsidR="00306B11" w:rsidRPr="008069ED">
        <w:t>obtaining</w:t>
      </w:r>
      <w:r w:rsidR="004B5331" w:rsidRPr="008069ED">
        <w:t xml:space="preserve"> </w:t>
      </w:r>
      <w:r w:rsidR="00306B11" w:rsidRPr="008069ED">
        <w:t>initial</w:t>
      </w:r>
      <w:r w:rsidR="004B5331" w:rsidRPr="008069ED">
        <w:t xml:space="preserve"> witness or victim accounts. </w:t>
      </w:r>
    </w:p>
    <w:p w14:paraId="08148DD2" w14:textId="77777777" w:rsidR="00302F5F" w:rsidRPr="008069ED" w:rsidRDefault="00302F5F" w:rsidP="00DF78EB">
      <w:pPr>
        <w:pStyle w:val="NoSpacing"/>
      </w:pPr>
    </w:p>
    <w:p w14:paraId="7B2C36EB" w14:textId="5B70BC8A" w:rsidR="003F3F33" w:rsidRDefault="00302F5F" w:rsidP="00DF78EB">
      <w:pPr>
        <w:pStyle w:val="NoSpacing"/>
      </w:pPr>
      <w:r w:rsidRPr="008069ED">
        <w:t xml:space="preserve">Mental reinstatement of </w:t>
      </w:r>
      <w:r w:rsidR="00306B11" w:rsidRPr="008069ED">
        <w:t>context</w:t>
      </w:r>
      <w:r w:rsidR="007974DB" w:rsidRPr="008069ED">
        <w:t xml:space="preserve"> (MRC)</w:t>
      </w:r>
      <w:r w:rsidRPr="008069ED">
        <w:t xml:space="preserve"> is</w:t>
      </w:r>
      <w:r w:rsidR="00BE6A2D" w:rsidRPr="008069ED">
        <w:t xml:space="preserve"> </w:t>
      </w:r>
      <w:r w:rsidR="008A0109" w:rsidRPr="008069ED">
        <w:t xml:space="preserve">when the victim or witness </w:t>
      </w:r>
      <w:r w:rsidR="00820CBD" w:rsidRPr="008069ED">
        <w:t>mentally reconstructs</w:t>
      </w:r>
      <w:r w:rsidR="008A0109" w:rsidRPr="008069ED">
        <w:t xml:space="preserve"> the </w:t>
      </w:r>
      <w:r w:rsidR="00306B11" w:rsidRPr="008069ED">
        <w:t>environmental</w:t>
      </w:r>
      <w:r w:rsidR="008A0109" w:rsidRPr="008069ED">
        <w:t xml:space="preserve"> and personal context of the incident</w:t>
      </w:r>
      <w:r w:rsidR="00820CBD" w:rsidRPr="008069ED">
        <w:t xml:space="preserve"> they have witnessed (</w:t>
      </w:r>
      <w:r w:rsidR="00CE0F2B" w:rsidRPr="008069ED">
        <w:t>B</w:t>
      </w:r>
      <w:r w:rsidR="00D500E1" w:rsidRPr="008069ED">
        <w:t>angs</w:t>
      </w:r>
      <w:r w:rsidR="00CE0F2B" w:rsidRPr="008069ED">
        <w:t>, 2020</w:t>
      </w:r>
      <w:r w:rsidR="00D500E1" w:rsidRPr="008069ED">
        <w:t>)</w:t>
      </w:r>
      <w:r w:rsidR="003B7F1B" w:rsidRPr="008069ED">
        <w:t xml:space="preserve">. </w:t>
      </w:r>
      <w:r w:rsidR="007974DB" w:rsidRPr="008069ED">
        <w:t>MRC</w:t>
      </w:r>
      <w:r w:rsidR="001E38B6" w:rsidRPr="008069ED">
        <w:t xml:space="preserve"> combined with free recall </w:t>
      </w:r>
      <w:r w:rsidR="004B5331" w:rsidRPr="008069ED">
        <w:t xml:space="preserve">questioning </w:t>
      </w:r>
      <w:r w:rsidR="001E38B6" w:rsidRPr="008069ED">
        <w:t xml:space="preserve">can increase the </w:t>
      </w:r>
      <w:r w:rsidR="00306B11" w:rsidRPr="008069ED">
        <w:t>accuracy</w:t>
      </w:r>
      <w:r w:rsidR="001E38B6" w:rsidRPr="008069ED">
        <w:t xml:space="preserve"> of information provided </w:t>
      </w:r>
      <w:r w:rsidR="00797685" w:rsidRPr="008069ED">
        <w:t xml:space="preserve">compared to a standard interview. </w:t>
      </w:r>
      <w:r w:rsidR="00751D30" w:rsidRPr="008069ED">
        <w:t>12 studies were completed by Collage of Policing</w:t>
      </w:r>
      <w:r w:rsidR="00E547DF" w:rsidRPr="008069ED">
        <w:t xml:space="preserve"> identifying that MCR can have a positive effect on</w:t>
      </w:r>
      <w:r w:rsidR="00751D03" w:rsidRPr="008069ED">
        <w:t xml:space="preserve"> </w:t>
      </w:r>
      <w:r w:rsidR="00E547DF" w:rsidRPr="008069ED">
        <w:t xml:space="preserve">the </w:t>
      </w:r>
      <w:r w:rsidR="00306B11" w:rsidRPr="008069ED">
        <w:t>accuracy</w:t>
      </w:r>
      <w:r w:rsidR="00842025" w:rsidRPr="008069ED">
        <w:t xml:space="preserve"> of recalled information with no eviden</w:t>
      </w:r>
      <w:r w:rsidR="00A122A6" w:rsidRPr="008069ED">
        <w:t>ce</w:t>
      </w:r>
      <w:r w:rsidR="00842025" w:rsidRPr="008069ED">
        <w:t xml:space="preserve"> to suggest any negative effects. </w:t>
      </w:r>
      <w:r w:rsidR="005F3701" w:rsidRPr="008069ED">
        <w:t>However, there is a potential increase in bias (COP</w:t>
      </w:r>
      <w:r w:rsidR="00CE0F2B" w:rsidRPr="008069ED">
        <w:t>, 2019</w:t>
      </w:r>
      <w:r w:rsidR="005F3701" w:rsidRPr="008069ED">
        <w:t xml:space="preserve">). </w:t>
      </w:r>
      <w:r w:rsidR="00D52856" w:rsidRPr="008069ED">
        <w:t>MRC asks the victim to</w:t>
      </w:r>
      <w:r w:rsidR="00CF3E35" w:rsidRPr="008069ED">
        <w:t xml:space="preserve"> mentally time travel backwards and </w:t>
      </w:r>
      <w:r w:rsidR="00306B11" w:rsidRPr="008069ED">
        <w:t>forwards</w:t>
      </w:r>
      <w:r w:rsidR="00CF3E35" w:rsidRPr="008069ED">
        <w:t xml:space="preserve"> in time and this is linked to episodic</w:t>
      </w:r>
      <w:r w:rsidR="00CF3E35">
        <w:t xml:space="preserve"> memory</w:t>
      </w:r>
      <w:r w:rsidR="0097696A">
        <w:t xml:space="preserve">. </w:t>
      </w:r>
      <w:r w:rsidR="00BA39A5">
        <w:t>T</w:t>
      </w:r>
      <w:r w:rsidR="00CD3FC8">
        <w:t xml:space="preserve">his </w:t>
      </w:r>
      <w:r w:rsidR="00306B11">
        <w:t>memory</w:t>
      </w:r>
      <w:r w:rsidR="00CD3FC8">
        <w:t xml:space="preserve"> </w:t>
      </w:r>
      <w:r w:rsidR="00306B11">
        <w:t>i</w:t>
      </w:r>
      <w:r w:rsidR="00CD3FC8">
        <w:t xml:space="preserve">s </w:t>
      </w:r>
      <w:r w:rsidR="00D23EDE">
        <w:t>reconstructive</w:t>
      </w:r>
      <w:r w:rsidR="00CD3FC8">
        <w:t xml:space="preserve"> and is built from links and associations</w:t>
      </w:r>
      <w:r w:rsidR="00D23EDE">
        <w:t xml:space="preserve"> from the incident</w:t>
      </w:r>
      <w:r w:rsidR="003F583B">
        <w:t>;</w:t>
      </w:r>
      <w:r w:rsidR="003D7B20">
        <w:t xml:space="preserve"> recall</w:t>
      </w:r>
      <w:r w:rsidR="003F583B">
        <w:t>ing</w:t>
      </w:r>
      <w:r w:rsidR="003D7B20">
        <w:t xml:space="preserve"> a higher level of accurate information (</w:t>
      </w:r>
      <w:r w:rsidR="00245970">
        <w:t>S</w:t>
      </w:r>
      <w:r w:rsidR="00583428">
        <w:t xml:space="preserve">mith </w:t>
      </w:r>
      <w:r w:rsidR="00245970">
        <w:t>S</w:t>
      </w:r>
      <w:r w:rsidR="00583428">
        <w:t>park</w:t>
      </w:r>
      <w:r w:rsidR="00245970">
        <w:t>, 2017</w:t>
      </w:r>
      <w:r w:rsidR="006C0F83">
        <w:t xml:space="preserve">). However, </w:t>
      </w:r>
      <w:r w:rsidR="004426A2">
        <w:t>MCR combined with</w:t>
      </w:r>
      <w:r w:rsidR="003F583B">
        <w:t xml:space="preserve"> the</w:t>
      </w:r>
      <w:r w:rsidR="004426A2">
        <w:t xml:space="preserve"> Recall </w:t>
      </w:r>
      <w:r w:rsidR="00446F5F">
        <w:t>E</w:t>
      </w:r>
      <w:r w:rsidR="004426A2">
        <w:t>verything</w:t>
      </w:r>
      <w:r w:rsidR="003F583B">
        <w:t xml:space="preserve"> </w:t>
      </w:r>
      <w:r w:rsidR="009B35DC">
        <w:t>strategy</w:t>
      </w:r>
      <w:r w:rsidR="004426A2">
        <w:t xml:space="preserve"> led to </w:t>
      </w:r>
      <w:r w:rsidR="003F583B">
        <w:t xml:space="preserve">a further </w:t>
      </w:r>
      <w:r w:rsidR="004426A2">
        <w:t>increased recall</w:t>
      </w:r>
      <w:r w:rsidR="003F583B">
        <w:t xml:space="preserve"> of accurate </w:t>
      </w:r>
      <w:r w:rsidR="009B35DC">
        <w:t>information</w:t>
      </w:r>
      <w:r w:rsidR="004426A2">
        <w:t xml:space="preserve"> compared to accounts using just </w:t>
      </w:r>
      <w:r w:rsidR="003F583B">
        <w:t xml:space="preserve">the </w:t>
      </w:r>
      <w:r w:rsidR="004426A2">
        <w:t>MCR</w:t>
      </w:r>
      <w:r w:rsidR="003F583B">
        <w:t xml:space="preserve"> </w:t>
      </w:r>
      <w:r w:rsidR="009B35DC">
        <w:t>strategy</w:t>
      </w:r>
      <w:r w:rsidR="004426A2">
        <w:t xml:space="preserve"> (</w:t>
      </w:r>
      <w:r w:rsidR="004426A2" w:rsidRPr="008069ED">
        <w:t>Milne</w:t>
      </w:r>
      <w:r w:rsidR="00245970" w:rsidRPr="008069ED">
        <w:t>, 2002</w:t>
      </w:r>
      <w:r w:rsidR="004426A2" w:rsidRPr="008069ED">
        <w:t xml:space="preserve">). </w:t>
      </w:r>
      <w:r w:rsidR="00B07CD0" w:rsidRPr="008069ED">
        <w:t>Due to the MCR process being built on mem</w:t>
      </w:r>
      <w:r w:rsidR="006B18DF" w:rsidRPr="008069ED">
        <w:t>ory there can be an increase in confabulation by the witness</w:t>
      </w:r>
      <w:r w:rsidR="007355E0" w:rsidRPr="008069ED">
        <w:t xml:space="preserve"> which can lead to </w:t>
      </w:r>
      <w:r w:rsidR="009B35DC" w:rsidRPr="008069ED">
        <w:t>incorrect</w:t>
      </w:r>
      <w:r w:rsidR="007355E0" w:rsidRPr="008069ED">
        <w:t xml:space="preserve"> </w:t>
      </w:r>
      <w:r w:rsidR="009B35DC" w:rsidRPr="008069ED">
        <w:t>information</w:t>
      </w:r>
      <w:r w:rsidR="007355E0" w:rsidRPr="008069ED">
        <w:t xml:space="preserve"> being recorded</w:t>
      </w:r>
      <w:r w:rsidR="00E86A1D" w:rsidRPr="008069ED">
        <w:t>. A way to negate this</w:t>
      </w:r>
      <w:r w:rsidR="00015716" w:rsidRPr="008069ED">
        <w:t xml:space="preserve"> confabulation</w:t>
      </w:r>
      <w:r w:rsidR="00E86A1D" w:rsidRPr="008069ED">
        <w:t xml:space="preserve"> is to use </w:t>
      </w:r>
      <w:r w:rsidR="00015716" w:rsidRPr="008069ED">
        <w:t xml:space="preserve">the </w:t>
      </w:r>
      <w:r w:rsidR="00E86A1D" w:rsidRPr="008069ED">
        <w:t>Sketch MCR</w:t>
      </w:r>
      <w:r w:rsidR="00E771FA" w:rsidRPr="008069ED">
        <w:t xml:space="preserve"> </w:t>
      </w:r>
      <w:r w:rsidR="009B35DC" w:rsidRPr="008069ED">
        <w:t>strategy</w:t>
      </w:r>
      <w:r w:rsidR="00015716" w:rsidRPr="008069ED">
        <w:t xml:space="preserve"> </w:t>
      </w:r>
      <w:r w:rsidR="00E771FA" w:rsidRPr="008069ED">
        <w:t xml:space="preserve">which was </w:t>
      </w:r>
      <w:r w:rsidR="009B35DC" w:rsidRPr="008069ED">
        <w:t>proven</w:t>
      </w:r>
      <w:r w:rsidR="00E771FA" w:rsidRPr="008069ED">
        <w:t xml:space="preserve"> to be superior in its </w:t>
      </w:r>
      <w:r w:rsidR="001577B5" w:rsidRPr="008069ED">
        <w:t>information</w:t>
      </w:r>
      <w:r w:rsidR="00E771FA" w:rsidRPr="008069ED">
        <w:t xml:space="preserve"> </w:t>
      </w:r>
      <w:r w:rsidR="00015716" w:rsidRPr="008069ED">
        <w:t>accuracy</w:t>
      </w:r>
      <w:r w:rsidR="00E771FA" w:rsidRPr="008069ED">
        <w:t xml:space="preserve"> with less confabulation</w:t>
      </w:r>
      <w:r w:rsidR="00015716" w:rsidRPr="008069ED">
        <w:t xml:space="preserve"> </w:t>
      </w:r>
      <w:r w:rsidR="00FB5D51" w:rsidRPr="008069ED">
        <w:t>returned</w:t>
      </w:r>
      <w:r w:rsidR="00E771FA" w:rsidRPr="008069ED">
        <w:t xml:space="preserve"> (</w:t>
      </w:r>
      <w:r w:rsidR="00245970" w:rsidRPr="008069ED">
        <w:t>D</w:t>
      </w:r>
      <w:r w:rsidR="00B02A87" w:rsidRPr="008069ED">
        <w:t>ando</w:t>
      </w:r>
      <w:r w:rsidR="00245970" w:rsidRPr="008069ED">
        <w:t>, 2009</w:t>
      </w:r>
      <w:r w:rsidR="00B02A87" w:rsidRPr="008069ED">
        <w:t>)</w:t>
      </w:r>
      <w:r w:rsidR="00446F5F" w:rsidRPr="008069ED">
        <w:t xml:space="preserve">. </w:t>
      </w:r>
      <w:r w:rsidR="00E85EDD" w:rsidRPr="008069ED">
        <w:t xml:space="preserve">The </w:t>
      </w:r>
      <w:r w:rsidR="00591D87" w:rsidRPr="008069ED">
        <w:t>Sketch MCR</w:t>
      </w:r>
      <w:r w:rsidR="00E85EDD" w:rsidRPr="008069ED">
        <w:t xml:space="preserve"> </w:t>
      </w:r>
      <w:r w:rsidR="00BB34E9" w:rsidRPr="008069ED">
        <w:t>strategy</w:t>
      </w:r>
      <w:r w:rsidR="00591D87" w:rsidRPr="008069ED">
        <w:t xml:space="preserve"> is when the victim or witness is provided with pens and paper and instructed</w:t>
      </w:r>
      <w:r w:rsidR="00521830" w:rsidRPr="008069ED">
        <w:t xml:space="preserve"> to draw and sketch a plan of the </w:t>
      </w:r>
      <w:r w:rsidR="00E85EDD" w:rsidRPr="008069ED">
        <w:t>e</w:t>
      </w:r>
      <w:r w:rsidR="00521830" w:rsidRPr="008069ED">
        <w:t xml:space="preserve">vent they witnessed, add </w:t>
      </w:r>
      <w:r w:rsidR="00BB34E9" w:rsidRPr="008069ED">
        <w:t>details</w:t>
      </w:r>
      <w:r w:rsidR="00521830" w:rsidRPr="008069ED">
        <w:t xml:space="preserve"> to the plan about the event</w:t>
      </w:r>
      <w:r w:rsidR="00E85EDD" w:rsidRPr="008069ED">
        <w:t>,</w:t>
      </w:r>
      <w:r w:rsidR="008C349F" w:rsidRPr="008069ED">
        <w:t xml:space="preserve"> whilst describing each item and </w:t>
      </w:r>
      <w:r w:rsidR="00E85EDD" w:rsidRPr="008069ED">
        <w:t>detail</w:t>
      </w:r>
      <w:r w:rsidR="00AC1B8E" w:rsidRPr="008069ED">
        <w:t xml:space="preserve"> to the officer</w:t>
      </w:r>
      <w:r w:rsidR="00E85EDD" w:rsidRPr="008069ED">
        <w:t xml:space="preserve"> as </w:t>
      </w:r>
      <w:r w:rsidR="008C349F" w:rsidRPr="008069ED">
        <w:t>they</w:t>
      </w:r>
      <w:r w:rsidR="00AC1B8E" w:rsidRPr="008069ED">
        <w:t xml:space="preserve"> draw it (</w:t>
      </w:r>
      <w:r w:rsidR="007A3D2B" w:rsidRPr="008069ED">
        <w:t>D</w:t>
      </w:r>
      <w:r w:rsidR="00AC1B8E" w:rsidRPr="008069ED">
        <w:t>ando</w:t>
      </w:r>
      <w:r w:rsidR="007A3D2B" w:rsidRPr="008069ED">
        <w:t>,</w:t>
      </w:r>
      <w:r w:rsidR="007A3D2B">
        <w:t xml:space="preserve"> 2009</w:t>
      </w:r>
      <w:r w:rsidR="00AC1B8E">
        <w:t>)</w:t>
      </w:r>
      <w:r w:rsidR="00BB34E9">
        <w:t>. I</w:t>
      </w:r>
      <w:r w:rsidR="00FB5D51">
        <w:t>n summary</w:t>
      </w:r>
      <w:r w:rsidR="002E5A34">
        <w:t xml:space="preserve"> </w:t>
      </w:r>
      <w:r w:rsidR="00A47AF5">
        <w:t>Collage of Police</w:t>
      </w:r>
      <w:r w:rsidR="00446F5F">
        <w:t xml:space="preserve"> </w:t>
      </w:r>
      <w:r w:rsidR="00A47AF5">
        <w:t>confirm</w:t>
      </w:r>
      <w:r w:rsidR="00446F5F">
        <w:t xml:space="preserve"> that MCR does improve recalled information</w:t>
      </w:r>
      <w:r w:rsidR="00A47AF5">
        <w:t xml:space="preserve"> however this can be with increased bias</w:t>
      </w:r>
      <w:r w:rsidR="002E5A34">
        <w:t xml:space="preserve">. The use of MCR alone is not enough for </w:t>
      </w:r>
      <w:r w:rsidR="001577B5">
        <w:t>accurate</w:t>
      </w:r>
      <w:r w:rsidR="002E5A34">
        <w:t xml:space="preserve"> r</w:t>
      </w:r>
      <w:r w:rsidR="001577B5">
        <w:t>ecalled</w:t>
      </w:r>
      <w:r w:rsidR="002E5A34">
        <w:t xml:space="preserve"> information as a strategy for cognitive interviews </w:t>
      </w:r>
      <w:r w:rsidR="009B35DC">
        <w:t>in investigations</w:t>
      </w:r>
      <w:r w:rsidR="002E5A34">
        <w:t xml:space="preserve"> and</w:t>
      </w:r>
      <w:r w:rsidR="00ED74AA">
        <w:t xml:space="preserve"> as stated my Milne</w:t>
      </w:r>
      <w:r w:rsidR="002E5A34">
        <w:t xml:space="preserve"> other </w:t>
      </w:r>
      <w:r w:rsidR="009B35DC">
        <w:t>strategies</w:t>
      </w:r>
      <w:r w:rsidR="002E5A34">
        <w:t xml:space="preserve"> must also be used</w:t>
      </w:r>
      <w:r w:rsidR="00FB5D51">
        <w:t xml:space="preserve"> in conjunction with MCR</w:t>
      </w:r>
      <w:r w:rsidR="002E5A34">
        <w:t xml:space="preserve"> such as </w:t>
      </w:r>
      <w:r w:rsidR="00ED74AA">
        <w:t xml:space="preserve">Recall Everything. However, the </w:t>
      </w:r>
      <w:r w:rsidR="009B35DC">
        <w:t>strategy</w:t>
      </w:r>
      <w:r w:rsidR="00ED74AA">
        <w:t xml:space="preserve"> of MCR alone is not effective as this leads t</w:t>
      </w:r>
      <w:r w:rsidR="009B35DC">
        <w:t>o</w:t>
      </w:r>
      <w:r w:rsidR="00ED74AA">
        <w:t xml:space="preserve"> </w:t>
      </w:r>
      <w:r w:rsidR="009B35DC">
        <w:t>increased</w:t>
      </w:r>
      <w:r w:rsidR="00ED74AA">
        <w:t xml:space="preserve"> confabulations and </w:t>
      </w:r>
      <w:r w:rsidR="00960978">
        <w:t xml:space="preserve">Dando stated that </w:t>
      </w:r>
      <w:r w:rsidR="00A51CCD">
        <w:t xml:space="preserve">the </w:t>
      </w:r>
      <w:r w:rsidR="00960978">
        <w:t xml:space="preserve">Sketch MCR </w:t>
      </w:r>
      <w:r w:rsidR="00A51CCD">
        <w:t xml:space="preserve">strategy </w:t>
      </w:r>
      <w:r w:rsidR="00960978">
        <w:t xml:space="preserve">mitigates this confabulation and is a </w:t>
      </w:r>
      <w:r w:rsidR="00A51CCD">
        <w:t xml:space="preserve">more </w:t>
      </w:r>
      <w:r w:rsidR="009B35DC">
        <w:t>effective</w:t>
      </w:r>
      <w:r w:rsidR="00960978">
        <w:t xml:space="preserve"> </w:t>
      </w:r>
      <w:r w:rsidR="009B35DC">
        <w:t>strategy</w:t>
      </w:r>
      <w:r w:rsidR="00960978">
        <w:t xml:space="preserve"> for MCR use in</w:t>
      </w:r>
      <w:r w:rsidR="003F3F33">
        <w:t xml:space="preserve"> </w:t>
      </w:r>
      <w:r w:rsidR="009B35DC">
        <w:t>obtaining</w:t>
      </w:r>
      <w:r w:rsidR="003F3F33">
        <w:t xml:space="preserve"> witness and </w:t>
      </w:r>
      <w:r w:rsidR="009B35DC">
        <w:t>victim</w:t>
      </w:r>
      <w:r w:rsidR="003F3F33">
        <w:t xml:space="preserve"> accounts during i</w:t>
      </w:r>
      <w:r w:rsidR="00960978">
        <w:t>nterview.</w:t>
      </w:r>
    </w:p>
    <w:p w14:paraId="4770B9A2" w14:textId="77777777" w:rsidR="003F3F33" w:rsidRDefault="003F3F33" w:rsidP="00DF78EB">
      <w:pPr>
        <w:pStyle w:val="NoSpacing"/>
      </w:pPr>
    </w:p>
    <w:p w14:paraId="428845B5" w14:textId="138DE15D" w:rsidR="00302F5F" w:rsidRDefault="00960978" w:rsidP="00DF78EB">
      <w:pPr>
        <w:pStyle w:val="NoSpacing"/>
      </w:pPr>
      <w:r>
        <w:t xml:space="preserve"> </w:t>
      </w:r>
      <w:r w:rsidR="003F3F33">
        <w:t>In conclusion</w:t>
      </w:r>
      <w:r w:rsidR="00993A98">
        <w:t xml:space="preserve"> the </w:t>
      </w:r>
      <w:r w:rsidR="001E2670">
        <w:t>current</w:t>
      </w:r>
      <w:r w:rsidR="00993A98">
        <w:t xml:space="preserve"> strategies recommended by Collage of Policing do not effectively</w:t>
      </w:r>
      <w:r w:rsidR="004271E6">
        <w:t xml:space="preserve"> obtain witness and </w:t>
      </w:r>
      <w:r w:rsidR="001E2670">
        <w:t>victim</w:t>
      </w:r>
      <w:r w:rsidR="004271E6">
        <w:t xml:space="preserve"> initial accounts</w:t>
      </w:r>
      <w:r w:rsidR="001E2670">
        <w:t xml:space="preserve"> during interview</w:t>
      </w:r>
      <w:r w:rsidR="004271E6">
        <w:t>. The use of the free recall</w:t>
      </w:r>
      <w:r w:rsidR="001E2670">
        <w:t>, as recommended by collage of policing,</w:t>
      </w:r>
      <w:r w:rsidR="004271E6">
        <w:t xml:space="preserve"> is effective for obtaining information</w:t>
      </w:r>
      <w:r w:rsidR="001E2670">
        <w:t xml:space="preserve"> from </w:t>
      </w:r>
      <w:r w:rsidR="00306B11">
        <w:t>victims</w:t>
      </w:r>
      <w:r w:rsidR="001E2670">
        <w:t xml:space="preserve"> and witnesses,</w:t>
      </w:r>
      <w:r w:rsidR="00147187">
        <w:t xml:space="preserve"> however the strategy of </w:t>
      </w:r>
      <w:r w:rsidR="001E2670">
        <w:t xml:space="preserve">a </w:t>
      </w:r>
      <w:r w:rsidR="009B35DC">
        <w:t>Self-Administered</w:t>
      </w:r>
      <w:r w:rsidR="00147187">
        <w:t xml:space="preserve"> interview provide</w:t>
      </w:r>
      <w:r w:rsidR="001E2670">
        <w:t>s</w:t>
      </w:r>
      <w:r w:rsidR="00147187">
        <w:t xml:space="preserve"> greater results for obtaining these first accounts. This </w:t>
      </w:r>
      <w:r w:rsidR="00306B11">
        <w:t>strategy</w:t>
      </w:r>
      <w:r w:rsidR="00147187">
        <w:t xml:space="preserve"> returns a higher level o</w:t>
      </w:r>
      <w:r w:rsidR="00665466">
        <w:t>f</w:t>
      </w:r>
      <w:r w:rsidR="00147187">
        <w:t xml:space="preserve"> detail and greater accuracy</w:t>
      </w:r>
      <w:r w:rsidR="00665466">
        <w:t xml:space="preserve"> of </w:t>
      </w:r>
      <w:r w:rsidR="00306B11">
        <w:t>initial</w:t>
      </w:r>
      <w:r w:rsidR="00665466">
        <w:t xml:space="preserve"> accounts</w:t>
      </w:r>
      <w:r w:rsidR="00147187">
        <w:t xml:space="preserve"> from victim and </w:t>
      </w:r>
      <w:r w:rsidR="00306B11">
        <w:lastRenderedPageBreak/>
        <w:t>witness</w:t>
      </w:r>
      <w:r w:rsidR="001E2670">
        <w:t xml:space="preserve">. </w:t>
      </w:r>
      <w:r w:rsidR="00384334">
        <w:t xml:space="preserve">Mental reinstatement of context during interviews is a successful strategy for obtaining these initial accounts and does provide detailed and </w:t>
      </w:r>
      <w:r w:rsidR="00306B11">
        <w:t>accurate</w:t>
      </w:r>
      <w:r w:rsidR="00384334">
        <w:t xml:space="preserve"> accounts</w:t>
      </w:r>
      <w:r w:rsidR="00231F41">
        <w:t xml:space="preserve"> by </w:t>
      </w:r>
      <w:r w:rsidR="00306B11">
        <w:t>placing</w:t>
      </w:r>
      <w:r w:rsidR="00231F41">
        <w:t xml:space="preserve"> the victim or witness mentally back at the incident. However, this strategy is linked to episodic </w:t>
      </w:r>
      <w:r w:rsidR="00306B11">
        <w:t>memory</w:t>
      </w:r>
      <w:r w:rsidR="00231F41">
        <w:t xml:space="preserve"> and </w:t>
      </w:r>
      <w:r w:rsidR="00200AD9">
        <w:t>confabulation is a</w:t>
      </w:r>
      <w:r w:rsidR="00306B11">
        <w:t>n</w:t>
      </w:r>
      <w:r w:rsidR="00200AD9">
        <w:t xml:space="preserve"> issue with this </w:t>
      </w:r>
      <w:r w:rsidR="00306B11">
        <w:t>strategy</w:t>
      </w:r>
      <w:r w:rsidR="00200AD9">
        <w:t xml:space="preserve">. This can be mitigated by </w:t>
      </w:r>
      <w:r w:rsidR="0021517C">
        <w:t xml:space="preserve">using the Recall </w:t>
      </w:r>
      <w:r w:rsidR="00306B11">
        <w:t>Everything</w:t>
      </w:r>
      <w:r w:rsidR="0021517C">
        <w:t xml:space="preserve"> strategy </w:t>
      </w:r>
      <w:r w:rsidR="00306B11">
        <w:t>alongside</w:t>
      </w:r>
      <w:r w:rsidR="0021517C">
        <w:t xml:space="preserve"> MCR however the </w:t>
      </w:r>
      <w:r w:rsidR="00306B11">
        <w:t>strategy</w:t>
      </w:r>
      <w:r w:rsidR="0021517C">
        <w:t xml:space="preserve"> of Stetch MCR provides the highest level </w:t>
      </w:r>
      <w:r w:rsidR="007E2377">
        <w:t xml:space="preserve">of details and </w:t>
      </w:r>
      <w:r w:rsidR="001577B5">
        <w:t>accuracy</w:t>
      </w:r>
      <w:r w:rsidR="007E2377">
        <w:t xml:space="preserve"> </w:t>
      </w:r>
      <w:r w:rsidR="0021517C">
        <w:t xml:space="preserve">of recalled </w:t>
      </w:r>
      <w:r w:rsidR="007E2377">
        <w:t xml:space="preserve">information. </w:t>
      </w:r>
      <w:r w:rsidR="00306B11">
        <w:t>Therefore</w:t>
      </w:r>
      <w:r w:rsidR="007E2377">
        <w:t xml:space="preserve">, using the </w:t>
      </w:r>
      <w:r w:rsidR="00306B11">
        <w:t>Sketch</w:t>
      </w:r>
      <w:r w:rsidR="007E2377">
        <w:t xml:space="preserve"> MCR </w:t>
      </w:r>
      <w:r w:rsidR="001577B5">
        <w:t xml:space="preserve">and </w:t>
      </w:r>
      <w:r w:rsidR="008069ED">
        <w:t>Self-administer</w:t>
      </w:r>
      <w:r w:rsidR="001577B5">
        <w:t xml:space="preserve"> interview </w:t>
      </w:r>
      <w:r w:rsidR="007E2377">
        <w:t>strateg</w:t>
      </w:r>
      <w:r w:rsidR="001577B5">
        <w:t>ies</w:t>
      </w:r>
      <w:r w:rsidR="007E2377">
        <w:t xml:space="preserve"> would further develop the </w:t>
      </w:r>
      <w:r w:rsidR="00306B11">
        <w:t>effectiveness</w:t>
      </w:r>
      <w:r w:rsidR="007E2377">
        <w:t xml:space="preserve"> of cognitive </w:t>
      </w:r>
      <w:r w:rsidR="00306B11">
        <w:t>interviews</w:t>
      </w:r>
      <w:r w:rsidR="007E2377">
        <w:t xml:space="preserve"> as a strategy for obtaining victim and witness </w:t>
      </w:r>
      <w:r w:rsidR="00306B11">
        <w:t>initial</w:t>
      </w:r>
      <w:r w:rsidR="007E2377">
        <w:t xml:space="preserve"> accounts. </w:t>
      </w:r>
      <w:r w:rsidR="0021517C">
        <w:t xml:space="preserve"> </w:t>
      </w:r>
    </w:p>
    <w:p w14:paraId="4548629C" w14:textId="77777777" w:rsidR="003F3F33" w:rsidRDefault="003F3F33" w:rsidP="00DF78EB">
      <w:pPr>
        <w:pStyle w:val="NoSpacing"/>
      </w:pPr>
    </w:p>
    <w:p w14:paraId="56458D1A" w14:textId="64B49243" w:rsidR="007966C8" w:rsidRDefault="00887EC0" w:rsidP="00DF78EB">
      <w:pPr>
        <w:pStyle w:val="NoSpacing"/>
      </w:pPr>
      <w:r w:rsidRPr="00664AF9">
        <w:rPr>
          <w:b/>
          <w:bCs/>
        </w:rPr>
        <w:t>Word Count</w:t>
      </w:r>
      <w:r w:rsidR="00664AF9" w:rsidRPr="00664AF9">
        <w:rPr>
          <w:b/>
          <w:bCs/>
        </w:rPr>
        <w:t>:</w:t>
      </w:r>
      <w:r w:rsidR="00664AF9">
        <w:t xml:space="preserve"> </w:t>
      </w:r>
      <w:r>
        <w:t>909</w:t>
      </w:r>
    </w:p>
    <w:p w14:paraId="35D71335" w14:textId="77777777" w:rsidR="007966C8" w:rsidRDefault="007966C8" w:rsidP="00DF78EB">
      <w:pPr>
        <w:pStyle w:val="NoSpacing"/>
      </w:pPr>
    </w:p>
    <w:p w14:paraId="4F0696E2" w14:textId="77777777" w:rsidR="00B02A87" w:rsidRDefault="00B02A87" w:rsidP="006956CC">
      <w:pPr>
        <w:rPr>
          <w:rFonts w:ascii="Source Sans Pro" w:hAnsi="Source Sans Pro"/>
          <w:color w:val="3A3A3A"/>
          <w:sz w:val="23"/>
          <w:szCs w:val="23"/>
          <w:shd w:val="clear" w:color="auto" w:fill="FFFFFF"/>
        </w:rPr>
      </w:pPr>
    </w:p>
    <w:p w14:paraId="3B4906BA" w14:textId="77777777" w:rsidR="00B02A87" w:rsidRDefault="00B02A87" w:rsidP="006956CC">
      <w:pPr>
        <w:rPr>
          <w:rFonts w:ascii="Source Sans Pro" w:hAnsi="Source Sans Pro"/>
          <w:color w:val="3A3A3A"/>
          <w:sz w:val="23"/>
          <w:szCs w:val="23"/>
          <w:shd w:val="clear" w:color="auto" w:fill="FFFFFF"/>
        </w:rPr>
      </w:pPr>
    </w:p>
    <w:p w14:paraId="724A0E06" w14:textId="77777777" w:rsidR="00B02A87" w:rsidRDefault="00B02A87" w:rsidP="006956CC"/>
    <w:p w14:paraId="2196755F" w14:textId="77777777" w:rsidR="002A7F7E" w:rsidRPr="00D3678F" w:rsidRDefault="002A7F7E" w:rsidP="002A7F7E">
      <w:pPr>
        <w:pStyle w:val="Default"/>
        <w:rPr>
          <w:rFonts w:asciiTheme="minorHAnsi" w:hAnsiTheme="minorHAnsi" w:cstheme="minorHAnsi"/>
          <w:sz w:val="22"/>
          <w:szCs w:val="22"/>
        </w:rPr>
      </w:pPr>
      <w:r w:rsidRPr="00D3678F">
        <w:rPr>
          <w:rFonts w:asciiTheme="minorHAnsi" w:hAnsiTheme="minorHAnsi" w:cstheme="minorHAnsi"/>
          <w:b/>
          <w:bCs/>
          <w:sz w:val="22"/>
          <w:szCs w:val="22"/>
        </w:rPr>
        <w:t xml:space="preserve">Essay four: </w:t>
      </w:r>
    </w:p>
    <w:p w14:paraId="24219328" w14:textId="77777777" w:rsidR="002A7F7E" w:rsidRPr="00D3678F" w:rsidRDefault="002A7F7E" w:rsidP="002A7F7E">
      <w:pPr>
        <w:pStyle w:val="Default"/>
        <w:rPr>
          <w:rFonts w:asciiTheme="minorHAnsi" w:hAnsiTheme="minorHAnsi" w:cstheme="minorHAnsi"/>
          <w:sz w:val="22"/>
          <w:szCs w:val="22"/>
        </w:rPr>
      </w:pPr>
      <w:r w:rsidRPr="00D3678F">
        <w:rPr>
          <w:rFonts w:asciiTheme="minorHAnsi" w:hAnsiTheme="minorHAnsi" w:cstheme="minorHAnsi"/>
          <w:sz w:val="22"/>
          <w:szCs w:val="22"/>
        </w:rPr>
        <w:t xml:space="preserve">Examine the positive and negative aspects of media attention when dealing with public protection incidents. </w:t>
      </w:r>
    </w:p>
    <w:p w14:paraId="3717309C" w14:textId="77777777" w:rsidR="002A7F7E" w:rsidRPr="00D3678F" w:rsidRDefault="002A7F7E" w:rsidP="002A7F7E">
      <w:pPr>
        <w:pStyle w:val="Default"/>
        <w:rPr>
          <w:rFonts w:asciiTheme="minorHAnsi" w:hAnsiTheme="minorHAnsi" w:cstheme="minorHAnsi"/>
          <w:sz w:val="22"/>
          <w:szCs w:val="22"/>
        </w:rPr>
      </w:pPr>
      <w:r w:rsidRPr="00D3678F">
        <w:rPr>
          <w:rFonts w:asciiTheme="minorHAnsi" w:hAnsiTheme="minorHAnsi" w:cstheme="minorHAnsi"/>
          <w:sz w:val="22"/>
          <w:szCs w:val="22"/>
        </w:rPr>
        <w:t xml:space="preserve">Your answer must be based on academic research rather than personal experience. </w:t>
      </w:r>
    </w:p>
    <w:p w14:paraId="0FB0AAAA" w14:textId="77777777" w:rsidR="002A7F7E" w:rsidRPr="00D3678F" w:rsidRDefault="002A7F7E" w:rsidP="002A7F7E">
      <w:pPr>
        <w:pStyle w:val="Default"/>
        <w:rPr>
          <w:rFonts w:asciiTheme="minorHAnsi" w:hAnsiTheme="minorHAnsi" w:cstheme="minorHAnsi"/>
          <w:sz w:val="22"/>
          <w:szCs w:val="22"/>
        </w:rPr>
      </w:pPr>
      <w:r w:rsidRPr="00D3678F">
        <w:rPr>
          <w:rFonts w:asciiTheme="minorHAnsi" w:hAnsiTheme="minorHAnsi" w:cstheme="minorHAnsi"/>
          <w:b/>
          <w:bCs/>
          <w:sz w:val="22"/>
          <w:szCs w:val="22"/>
        </w:rPr>
        <w:t xml:space="preserve">Word limit: </w:t>
      </w:r>
      <w:r w:rsidRPr="00D3678F">
        <w:rPr>
          <w:rFonts w:asciiTheme="minorHAnsi" w:hAnsiTheme="minorHAnsi" w:cstheme="minorHAnsi"/>
          <w:sz w:val="22"/>
          <w:szCs w:val="22"/>
        </w:rPr>
        <w:t xml:space="preserve">1000 words. </w:t>
      </w:r>
    </w:p>
    <w:p w14:paraId="510637F2" w14:textId="77777777" w:rsidR="002A7F7E" w:rsidRDefault="002A7F7E" w:rsidP="002A7F7E">
      <w:pPr>
        <w:pStyle w:val="Default"/>
        <w:rPr>
          <w:sz w:val="22"/>
          <w:szCs w:val="22"/>
        </w:rPr>
      </w:pPr>
    </w:p>
    <w:p w14:paraId="2CC7D949" w14:textId="6CCFAA8B" w:rsidR="00D3678F" w:rsidRDefault="00740C7D" w:rsidP="002A7F7E">
      <w:pPr>
        <w:pStyle w:val="Default"/>
        <w:rPr>
          <w:sz w:val="22"/>
          <w:szCs w:val="22"/>
        </w:rPr>
      </w:pPr>
      <w:r>
        <w:rPr>
          <w:sz w:val="22"/>
          <w:szCs w:val="22"/>
        </w:rPr>
        <w:t xml:space="preserve">This essay will examine how positive and negative medial attention effects the police when dealing with public protection incidents. </w:t>
      </w:r>
      <w:r w:rsidR="00DB2B52">
        <w:rPr>
          <w:sz w:val="22"/>
          <w:szCs w:val="22"/>
        </w:rPr>
        <w:t xml:space="preserve">Media attentions in </w:t>
      </w:r>
      <w:r w:rsidR="00631442">
        <w:rPr>
          <w:sz w:val="22"/>
          <w:szCs w:val="22"/>
        </w:rPr>
        <w:t>today’s</w:t>
      </w:r>
      <w:r w:rsidR="00DB2B52">
        <w:rPr>
          <w:sz w:val="22"/>
          <w:szCs w:val="22"/>
        </w:rPr>
        <w:t xml:space="preserve"> </w:t>
      </w:r>
      <w:r w:rsidR="003240C2">
        <w:rPr>
          <w:sz w:val="22"/>
          <w:szCs w:val="22"/>
        </w:rPr>
        <w:t>society</w:t>
      </w:r>
      <w:r w:rsidR="00DB2B52">
        <w:rPr>
          <w:sz w:val="22"/>
          <w:szCs w:val="22"/>
        </w:rPr>
        <w:t xml:space="preserve"> covers many forms of media from news, social media such as </w:t>
      </w:r>
      <w:r w:rsidR="003240C2">
        <w:rPr>
          <w:sz w:val="22"/>
          <w:szCs w:val="22"/>
        </w:rPr>
        <w:t>Instagram</w:t>
      </w:r>
      <w:r w:rsidR="00DB2B52">
        <w:rPr>
          <w:sz w:val="22"/>
          <w:szCs w:val="22"/>
        </w:rPr>
        <w:t xml:space="preserve"> </w:t>
      </w:r>
      <w:r w:rsidR="00D46F1A">
        <w:rPr>
          <w:sz w:val="22"/>
          <w:szCs w:val="22"/>
        </w:rPr>
        <w:t xml:space="preserve">and </w:t>
      </w:r>
      <w:r w:rsidR="003240C2">
        <w:rPr>
          <w:sz w:val="22"/>
          <w:szCs w:val="22"/>
        </w:rPr>
        <w:t>YouTube</w:t>
      </w:r>
      <w:r w:rsidR="00D46F1A">
        <w:rPr>
          <w:sz w:val="22"/>
          <w:szCs w:val="22"/>
        </w:rPr>
        <w:t xml:space="preserve">. All these media types will have an effect on how the police are viewed by the </w:t>
      </w:r>
      <w:r w:rsidR="003240C2">
        <w:rPr>
          <w:sz w:val="22"/>
          <w:szCs w:val="22"/>
        </w:rPr>
        <w:t>public</w:t>
      </w:r>
      <w:r w:rsidR="00D46F1A">
        <w:rPr>
          <w:sz w:val="22"/>
          <w:szCs w:val="22"/>
        </w:rPr>
        <w:t xml:space="preserve"> when dealing with incidents. </w:t>
      </w:r>
    </w:p>
    <w:p w14:paraId="5D9E771E" w14:textId="77777777" w:rsidR="00D46F1A" w:rsidRDefault="00D46F1A" w:rsidP="002A7F7E">
      <w:pPr>
        <w:pStyle w:val="Default"/>
        <w:rPr>
          <w:sz w:val="22"/>
          <w:szCs w:val="22"/>
        </w:rPr>
      </w:pPr>
    </w:p>
    <w:p w14:paraId="03A319FE" w14:textId="1765DAFA" w:rsidR="00B4788B" w:rsidRDefault="00C72B62" w:rsidP="002A7F7E">
      <w:pPr>
        <w:pStyle w:val="Default"/>
        <w:rPr>
          <w:sz w:val="22"/>
          <w:szCs w:val="22"/>
        </w:rPr>
      </w:pPr>
      <w:r>
        <w:rPr>
          <w:sz w:val="22"/>
          <w:szCs w:val="22"/>
        </w:rPr>
        <w:t xml:space="preserve">It is vital the police and public have a </w:t>
      </w:r>
      <w:r w:rsidR="006144C6">
        <w:rPr>
          <w:sz w:val="22"/>
          <w:szCs w:val="22"/>
        </w:rPr>
        <w:t>working relationship and the media can be a well utilized tool to achieve this</w:t>
      </w:r>
      <w:r w:rsidR="00E96B76">
        <w:rPr>
          <w:sz w:val="22"/>
          <w:szCs w:val="22"/>
        </w:rPr>
        <w:t xml:space="preserve">. </w:t>
      </w:r>
      <w:r w:rsidR="00766C82">
        <w:rPr>
          <w:sz w:val="22"/>
          <w:szCs w:val="22"/>
        </w:rPr>
        <w:t xml:space="preserve">The use of media </w:t>
      </w:r>
      <w:r w:rsidR="00BA371D">
        <w:rPr>
          <w:sz w:val="22"/>
          <w:szCs w:val="22"/>
        </w:rPr>
        <w:t xml:space="preserve">allows the police to work </w:t>
      </w:r>
      <w:r w:rsidR="00631442">
        <w:rPr>
          <w:sz w:val="22"/>
          <w:szCs w:val="22"/>
        </w:rPr>
        <w:t>with</w:t>
      </w:r>
      <w:r w:rsidR="00BA371D">
        <w:rPr>
          <w:sz w:val="22"/>
          <w:szCs w:val="22"/>
        </w:rPr>
        <w:t xml:space="preserve"> the public and communicate with them information a</w:t>
      </w:r>
      <w:r w:rsidR="003240C2">
        <w:rPr>
          <w:sz w:val="22"/>
          <w:szCs w:val="22"/>
        </w:rPr>
        <w:t>b</w:t>
      </w:r>
      <w:r w:rsidR="00BA371D">
        <w:rPr>
          <w:sz w:val="22"/>
          <w:szCs w:val="22"/>
        </w:rPr>
        <w:t xml:space="preserve">out </w:t>
      </w:r>
      <w:r w:rsidR="003240C2">
        <w:rPr>
          <w:sz w:val="22"/>
          <w:szCs w:val="22"/>
        </w:rPr>
        <w:t>investigation</w:t>
      </w:r>
      <w:r w:rsidR="00160880">
        <w:rPr>
          <w:sz w:val="22"/>
          <w:szCs w:val="22"/>
        </w:rPr>
        <w:t xml:space="preserve"> updates</w:t>
      </w:r>
      <w:r w:rsidR="00BA371D">
        <w:rPr>
          <w:sz w:val="22"/>
          <w:szCs w:val="22"/>
        </w:rPr>
        <w:t xml:space="preserve"> and provide insight into the actions and</w:t>
      </w:r>
      <w:r w:rsidR="00160880">
        <w:rPr>
          <w:sz w:val="22"/>
          <w:szCs w:val="22"/>
        </w:rPr>
        <w:t xml:space="preserve"> the</w:t>
      </w:r>
      <w:r w:rsidR="00EB639A">
        <w:rPr>
          <w:sz w:val="22"/>
          <w:szCs w:val="22"/>
        </w:rPr>
        <w:t xml:space="preserve"> </w:t>
      </w:r>
      <w:r w:rsidR="003240C2">
        <w:rPr>
          <w:sz w:val="22"/>
          <w:szCs w:val="22"/>
        </w:rPr>
        <w:t>justification</w:t>
      </w:r>
      <w:r w:rsidR="00EB639A">
        <w:rPr>
          <w:sz w:val="22"/>
          <w:szCs w:val="22"/>
        </w:rPr>
        <w:t xml:space="preserve"> for police action</w:t>
      </w:r>
      <w:r w:rsidR="003240C2">
        <w:rPr>
          <w:sz w:val="22"/>
          <w:szCs w:val="22"/>
        </w:rPr>
        <w:t xml:space="preserve"> (</w:t>
      </w:r>
      <w:r w:rsidR="003240C2" w:rsidRPr="00572A69">
        <w:rPr>
          <w:sz w:val="22"/>
          <w:szCs w:val="22"/>
          <w:highlight w:val="yellow"/>
        </w:rPr>
        <w:t>COP, 2022</w:t>
      </w:r>
      <w:r w:rsidR="003240C2">
        <w:rPr>
          <w:sz w:val="22"/>
          <w:szCs w:val="22"/>
        </w:rPr>
        <w:t xml:space="preserve">). </w:t>
      </w:r>
      <w:r w:rsidR="005142F3">
        <w:rPr>
          <w:sz w:val="22"/>
          <w:szCs w:val="22"/>
        </w:rPr>
        <w:t xml:space="preserve">However, the use of media, and with media being used in so many formats </w:t>
      </w:r>
      <w:r w:rsidR="00631442">
        <w:rPr>
          <w:sz w:val="22"/>
          <w:szCs w:val="22"/>
        </w:rPr>
        <w:t>today</w:t>
      </w:r>
      <w:r w:rsidR="005142F3">
        <w:rPr>
          <w:sz w:val="22"/>
          <w:szCs w:val="22"/>
        </w:rPr>
        <w:t xml:space="preserve">, this does </w:t>
      </w:r>
      <w:r w:rsidR="003240C2">
        <w:rPr>
          <w:sz w:val="22"/>
          <w:szCs w:val="22"/>
        </w:rPr>
        <w:t xml:space="preserve">mean that there are more avenues for the public to </w:t>
      </w:r>
      <w:r w:rsidR="0099073B">
        <w:rPr>
          <w:sz w:val="22"/>
          <w:szCs w:val="22"/>
        </w:rPr>
        <w:t xml:space="preserve">negatively </w:t>
      </w:r>
      <w:r w:rsidR="003240C2">
        <w:rPr>
          <w:sz w:val="22"/>
          <w:szCs w:val="22"/>
        </w:rPr>
        <w:t>scrutinise and challenge police decisions (COP</w:t>
      </w:r>
      <w:r w:rsidR="003240C2" w:rsidRPr="00572A69">
        <w:rPr>
          <w:sz w:val="22"/>
          <w:szCs w:val="22"/>
          <w:highlight w:val="yellow"/>
        </w:rPr>
        <w:t>, 2022</w:t>
      </w:r>
      <w:r w:rsidR="003240C2">
        <w:rPr>
          <w:sz w:val="22"/>
          <w:szCs w:val="22"/>
        </w:rPr>
        <w:t xml:space="preserve">). </w:t>
      </w:r>
      <w:r w:rsidR="00B83939">
        <w:rPr>
          <w:sz w:val="22"/>
          <w:szCs w:val="22"/>
        </w:rPr>
        <w:t>Social media is a</w:t>
      </w:r>
      <w:r w:rsidR="00122A45">
        <w:rPr>
          <w:sz w:val="22"/>
          <w:szCs w:val="22"/>
        </w:rPr>
        <w:t>n</w:t>
      </w:r>
      <w:r w:rsidR="00B83939">
        <w:rPr>
          <w:sz w:val="22"/>
          <w:szCs w:val="22"/>
        </w:rPr>
        <w:t xml:space="preserve"> easily accessible media and enables the police to</w:t>
      </w:r>
      <w:r w:rsidR="0071739F">
        <w:rPr>
          <w:sz w:val="22"/>
          <w:szCs w:val="22"/>
        </w:rPr>
        <w:t xml:space="preserve"> connect with and engage with the public allowing impoant information to be quickly </w:t>
      </w:r>
      <w:r w:rsidR="00122A45">
        <w:rPr>
          <w:sz w:val="22"/>
          <w:szCs w:val="22"/>
        </w:rPr>
        <w:t xml:space="preserve">and easily </w:t>
      </w:r>
      <w:r w:rsidR="0071739F">
        <w:rPr>
          <w:sz w:val="22"/>
          <w:szCs w:val="22"/>
        </w:rPr>
        <w:t>passed to the public</w:t>
      </w:r>
      <w:r w:rsidR="00572A69">
        <w:rPr>
          <w:sz w:val="22"/>
          <w:szCs w:val="22"/>
        </w:rPr>
        <w:t xml:space="preserve"> (police fe</w:t>
      </w:r>
      <w:r w:rsidR="00572A69" w:rsidRPr="00572A69">
        <w:rPr>
          <w:sz w:val="22"/>
          <w:szCs w:val="22"/>
          <w:highlight w:val="yellow"/>
        </w:rPr>
        <w:t>derati</w:t>
      </w:r>
      <w:r w:rsidR="00572A69">
        <w:rPr>
          <w:sz w:val="22"/>
          <w:szCs w:val="22"/>
        </w:rPr>
        <w:t>on ). This is a positive as it ensures the information reaches a larger audience</w:t>
      </w:r>
      <w:r w:rsidR="00214387">
        <w:rPr>
          <w:sz w:val="22"/>
          <w:szCs w:val="22"/>
        </w:rPr>
        <w:t xml:space="preserve"> and due to sical media being a 2 way channel allows for the public to interact and converse directly with the police. </w:t>
      </w:r>
      <w:r w:rsidR="004814BF">
        <w:rPr>
          <w:sz w:val="22"/>
          <w:szCs w:val="22"/>
        </w:rPr>
        <w:t xml:space="preserve">This </w:t>
      </w:r>
      <w:r w:rsidR="00A3694C">
        <w:rPr>
          <w:sz w:val="22"/>
          <w:szCs w:val="22"/>
        </w:rPr>
        <w:t>2 eway dialogue allows the police to build better realtrionships with the public which build trust between the public and the police, another positive for the use of media</w:t>
      </w:r>
      <w:r w:rsidR="004E7F76">
        <w:rPr>
          <w:sz w:val="22"/>
          <w:szCs w:val="22"/>
        </w:rPr>
        <w:t xml:space="preserve"> (polic</w:t>
      </w:r>
      <w:r w:rsidR="004E7F76" w:rsidRPr="004E7F76">
        <w:rPr>
          <w:sz w:val="22"/>
          <w:szCs w:val="22"/>
          <w:highlight w:val="yellow"/>
        </w:rPr>
        <w:t>e federation</w:t>
      </w:r>
      <w:r w:rsidR="004E7F76">
        <w:rPr>
          <w:sz w:val="22"/>
          <w:szCs w:val="22"/>
        </w:rPr>
        <w:t>).</w:t>
      </w:r>
      <w:r w:rsidR="00D722F5">
        <w:rPr>
          <w:sz w:val="22"/>
          <w:szCs w:val="22"/>
        </w:rPr>
        <w:t xml:space="preserve"> Also due to social media being in the hands of most, through smart phones, the information can be </w:t>
      </w:r>
      <w:r w:rsidR="0065664D">
        <w:rPr>
          <w:sz w:val="22"/>
          <w:szCs w:val="22"/>
        </w:rPr>
        <w:t>distributed</w:t>
      </w:r>
      <w:r w:rsidR="00E877C8">
        <w:rPr>
          <w:sz w:val="22"/>
          <w:szCs w:val="22"/>
        </w:rPr>
        <w:t xml:space="preserve"> positively</w:t>
      </w:r>
      <w:r w:rsidR="0065664D">
        <w:rPr>
          <w:sz w:val="22"/>
          <w:szCs w:val="22"/>
        </w:rPr>
        <w:t xml:space="preserve"> in real time, providing transparency and greater accountability of the police to the public (</w:t>
      </w:r>
      <w:r w:rsidR="0065664D" w:rsidRPr="0065664D">
        <w:rPr>
          <w:sz w:val="22"/>
          <w:szCs w:val="22"/>
          <w:highlight w:val="yellow"/>
        </w:rPr>
        <w:t>ACPO, 2013</w:t>
      </w:r>
      <w:r w:rsidR="0065664D">
        <w:rPr>
          <w:sz w:val="22"/>
          <w:szCs w:val="22"/>
        </w:rPr>
        <w:t>)</w:t>
      </w:r>
      <w:r w:rsidR="008A0B6A">
        <w:rPr>
          <w:sz w:val="22"/>
          <w:szCs w:val="22"/>
        </w:rPr>
        <w:t xml:space="preserve">. This can also reach audiences that would </w:t>
      </w:r>
      <w:r w:rsidR="0099073B">
        <w:rPr>
          <w:sz w:val="22"/>
          <w:szCs w:val="22"/>
        </w:rPr>
        <w:t xml:space="preserve">be harder to reach in different communities. </w:t>
      </w:r>
    </w:p>
    <w:p w14:paraId="71DC263D" w14:textId="77777777" w:rsidR="00B4788B" w:rsidRDefault="00B4788B" w:rsidP="002A7F7E">
      <w:pPr>
        <w:pStyle w:val="Default"/>
        <w:rPr>
          <w:sz w:val="22"/>
          <w:szCs w:val="22"/>
        </w:rPr>
      </w:pPr>
    </w:p>
    <w:p w14:paraId="7FB9B5BE" w14:textId="77777777" w:rsidR="00B4788B" w:rsidRDefault="00B4788B" w:rsidP="002A7F7E">
      <w:pPr>
        <w:pStyle w:val="Default"/>
        <w:rPr>
          <w:sz w:val="22"/>
          <w:szCs w:val="22"/>
        </w:rPr>
      </w:pPr>
    </w:p>
    <w:p w14:paraId="10362D44" w14:textId="77777777" w:rsidR="00B4788B" w:rsidRDefault="00B4788B" w:rsidP="002A7F7E">
      <w:pPr>
        <w:pStyle w:val="Default"/>
        <w:rPr>
          <w:sz w:val="22"/>
          <w:szCs w:val="22"/>
        </w:rPr>
      </w:pPr>
    </w:p>
    <w:p w14:paraId="71500501" w14:textId="58C75B75" w:rsidR="005142F3" w:rsidRDefault="003240C2" w:rsidP="002A7F7E">
      <w:pPr>
        <w:pStyle w:val="Default"/>
        <w:rPr>
          <w:sz w:val="22"/>
          <w:szCs w:val="22"/>
        </w:rPr>
      </w:pPr>
      <w:r>
        <w:rPr>
          <w:sz w:val="22"/>
          <w:szCs w:val="22"/>
        </w:rPr>
        <w:t xml:space="preserve">However, sometimes the information </w:t>
      </w:r>
      <w:r w:rsidR="002C4D67">
        <w:rPr>
          <w:sz w:val="22"/>
          <w:szCs w:val="22"/>
        </w:rPr>
        <w:t>shared by users of social media accounts</w:t>
      </w:r>
      <w:r>
        <w:rPr>
          <w:sz w:val="22"/>
          <w:szCs w:val="22"/>
        </w:rPr>
        <w:t xml:space="preserve"> through these media channels is not accurate or fully </w:t>
      </w:r>
      <w:r w:rsidR="00631442">
        <w:rPr>
          <w:sz w:val="22"/>
          <w:szCs w:val="22"/>
        </w:rPr>
        <w:t>encompassing</w:t>
      </w:r>
      <w:r>
        <w:rPr>
          <w:sz w:val="22"/>
          <w:szCs w:val="22"/>
        </w:rPr>
        <w:t xml:space="preserve"> of all the information</w:t>
      </w:r>
      <w:r w:rsidR="002C4D67">
        <w:rPr>
          <w:sz w:val="22"/>
          <w:szCs w:val="22"/>
        </w:rPr>
        <w:t>. This can lead to negativity toward the police</w:t>
      </w:r>
      <w:r>
        <w:rPr>
          <w:sz w:val="22"/>
          <w:szCs w:val="22"/>
        </w:rPr>
        <w:t>, lowering public perception of the police and public confidence</w:t>
      </w:r>
      <w:r w:rsidR="00F12CD6">
        <w:rPr>
          <w:sz w:val="22"/>
          <w:szCs w:val="22"/>
        </w:rPr>
        <w:t xml:space="preserve"> in the police through skewed information</w:t>
      </w:r>
      <w:r w:rsidR="00D10BED">
        <w:rPr>
          <w:sz w:val="22"/>
          <w:szCs w:val="22"/>
        </w:rPr>
        <w:t xml:space="preserve"> (police fe</w:t>
      </w:r>
      <w:r w:rsidR="00D10BED" w:rsidRPr="00821F40">
        <w:rPr>
          <w:sz w:val="22"/>
          <w:szCs w:val="22"/>
          <w:highlight w:val="yellow"/>
        </w:rPr>
        <w:t>derati</w:t>
      </w:r>
      <w:r w:rsidR="00D10BED">
        <w:rPr>
          <w:sz w:val="22"/>
          <w:szCs w:val="22"/>
        </w:rPr>
        <w:t>on)</w:t>
      </w:r>
      <w:r w:rsidR="00821F40">
        <w:rPr>
          <w:sz w:val="22"/>
          <w:szCs w:val="22"/>
        </w:rPr>
        <w:t xml:space="preserve">. </w:t>
      </w:r>
      <w:r>
        <w:rPr>
          <w:sz w:val="22"/>
          <w:szCs w:val="22"/>
        </w:rPr>
        <w:t xml:space="preserve">An example of this is the 10 second Tik Tok clip of a </w:t>
      </w:r>
      <w:r w:rsidR="00631442">
        <w:rPr>
          <w:sz w:val="22"/>
          <w:szCs w:val="22"/>
        </w:rPr>
        <w:t>15-minute incident</w:t>
      </w:r>
      <w:r w:rsidR="00BD4C2D">
        <w:rPr>
          <w:sz w:val="22"/>
          <w:szCs w:val="22"/>
        </w:rPr>
        <w:t xml:space="preserve"> which is not showing all of the information or incident which people then critically assess and view this media. </w:t>
      </w:r>
    </w:p>
    <w:p w14:paraId="1FCF0EC4" w14:textId="77777777" w:rsidR="00631442" w:rsidRDefault="00631442" w:rsidP="002A7F7E">
      <w:pPr>
        <w:pStyle w:val="Default"/>
        <w:rPr>
          <w:sz w:val="22"/>
          <w:szCs w:val="22"/>
        </w:rPr>
      </w:pPr>
    </w:p>
    <w:p w14:paraId="60794476" w14:textId="77777777" w:rsidR="00397846" w:rsidRDefault="00397846" w:rsidP="002A7F7E">
      <w:pPr>
        <w:pStyle w:val="Default"/>
        <w:rPr>
          <w:sz w:val="22"/>
          <w:szCs w:val="22"/>
        </w:rPr>
      </w:pPr>
    </w:p>
    <w:p w14:paraId="7FD11DCF" w14:textId="6430B5E8" w:rsidR="00397846" w:rsidRDefault="00397846" w:rsidP="002A7F7E">
      <w:pPr>
        <w:pStyle w:val="Default"/>
        <w:rPr>
          <w:sz w:val="22"/>
          <w:szCs w:val="22"/>
        </w:rPr>
      </w:pPr>
      <w:r>
        <w:rPr>
          <w:sz w:val="22"/>
          <w:szCs w:val="22"/>
        </w:rPr>
        <w:t>The media is a useful too</w:t>
      </w:r>
      <w:r w:rsidR="00514FFE">
        <w:rPr>
          <w:sz w:val="22"/>
          <w:szCs w:val="22"/>
        </w:rPr>
        <w:t>l</w:t>
      </w:r>
      <w:r>
        <w:rPr>
          <w:sz w:val="22"/>
          <w:szCs w:val="22"/>
        </w:rPr>
        <w:t xml:space="preserve"> when critical incidents take plac</w:t>
      </w:r>
      <w:r w:rsidR="00514FFE">
        <w:rPr>
          <w:sz w:val="22"/>
          <w:szCs w:val="22"/>
        </w:rPr>
        <w:t xml:space="preserve">e such as </w:t>
      </w:r>
      <w:r w:rsidR="00C35274">
        <w:rPr>
          <w:sz w:val="22"/>
          <w:szCs w:val="22"/>
        </w:rPr>
        <w:t>disorder</w:t>
      </w:r>
      <w:r>
        <w:rPr>
          <w:sz w:val="22"/>
          <w:szCs w:val="22"/>
        </w:rPr>
        <w:t>, as dur</w:t>
      </w:r>
      <w:r w:rsidR="00514FFE">
        <w:rPr>
          <w:sz w:val="22"/>
          <w:szCs w:val="22"/>
        </w:rPr>
        <w:t>ing</w:t>
      </w:r>
      <w:r>
        <w:rPr>
          <w:sz w:val="22"/>
          <w:szCs w:val="22"/>
        </w:rPr>
        <w:t xml:space="preserve"> this time it can be used</w:t>
      </w:r>
      <w:r w:rsidR="00514FFE">
        <w:rPr>
          <w:sz w:val="22"/>
          <w:szCs w:val="22"/>
        </w:rPr>
        <w:t xml:space="preserve"> to calm the public and </w:t>
      </w:r>
      <w:r w:rsidR="00647562">
        <w:rPr>
          <w:sz w:val="22"/>
          <w:szCs w:val="22"/>
        </w:rPr>
        <w:t xml:space="preserve">remove any false information </w:t>
      </w:r>
      <w:r w:rsidR="00C35274">
        <w:rPr>
          <w:sz w:val="22"/>
          <w:szCs w:val="22"/>
        </w:rPr>
        <w:t>being</w:t>
      </w:r>
      <w:r w:rsidR="00647562">
        <w:rPr>
          <w:sz w:val="22"/>
          <w:szCs w:val="22"/>
        </w:rPr>
        <w:t xml:space="preserve"> shared in the public domain</w:t>
      </w:r>
      <w:r w:rsidR="00C35274">
        <w:rPr>
          <w:sz w:val="22"/>
          <w:szCs w:val="22"/>
        </w:rPr>
        <w:t xml:space="preserve">. Also during time of public protection such as flooding media can be used to </w:t>
      </w:r>
      <w:r w:rsidR="00C758D3">
        <w:rPr>
          <w:sz w:val="22"/>
          <w:szCs w:val="22"/>
        </w:rPr>
        <w:t>safeguard</w:t>
      </w:r>
      <w:r w:rsidR="00C35274">
        <w:rPr>
          <w:sz w:val="22"/>
          <w:szCs w:val="22"/>
        </w:rPr>
        <w:t xml:space="preserve"> lives and </w:t>
      </w:r>
      <w:r w:rsidR="00C758D3">
        <w:rPr>
          <w:sz w:val="22"/>
          <w:szCs w:val="22"/>
        </w:rPr>
        <w:t>l</w:t>
      </w:r>
      <w:r w:rsidR="00C35274">
        <w:rPr>
          <w:sz w:val="22"/>
          <w:szCs w:val="22"/>
        </w:rPr>
        <w:t xml:space="preserve">ocal residents </w:t>
      </w:r>
      <w:r w:rsidR="00D2173C">
        <w:rPr>
          <w:sz w:val="22"/>
          <w:szCs w:val="22"/>
        </w:rPr>
        <w:t xml:space="preserve">by </w:t>
      </w:r>
      <w:r w:rsidR="00C35274">
        <w:rPr>
          <w:sz w:val="22"/>
          <w:szCs w:val="22"/>
        </w:rPr>
        <w:t>provi</w:t>
      </w:r>
      <w:r w:rsidR="00F256B6">
        <w:rPr>
          <w:sz w:val="22"/>
          <w:szCs w:val="22"/>
        </w:rPr>
        <w:t>di</w:t>
      </w:r>
      <w:r w:rsidR="00C35274">
        <w:rPr>
          <w:sz w:val="22"/>
          <w:szCs w:val="22"/>
        </w:rPr>
        <w:t>ng up to date safety information (</w:t>
      </w:r>
      <w:r w:rsidR="00C35274" w:rsidRPr="00C35274">
        <w:rPr>
          <w:sz w:val="22"/>
          <w:szCs w:val="22"/>
          <w:highlight w:val="yellow"/>
        </w:rPr>
        <w:t>police federation</w:t>
      </w:r>
      <w:r w:rsidR="00C35274">
        <w:rPr>
          <w:sz w:val="22"/>
          <w:szCs w:val="22"/>
        </w:rPr>
        <w:t>)</w:t>
      </w:r>
      <w:r w:rsidR="0011438C">
        <w:rPr>
          <w:sz w:val="22"/>
          <w:szCs w:val="22"/>
        </w:rPr>
        <w:t xml:space="preserve">. </w:t>
      </w:r>
    </w:p>
    <w:p w14:paraId="39F87FAE" w14:textId="77777777" w:rsidR="00D61B5E" w:rsidRDefault="00D61B5E" w:rsidP="002A7F7E">
      <w:pPr>
        <w:pStyle w:val="Default"/>
        <w:rPr>
          <w:sz w:val="22"/>
          <w:szCs w:val="22"/>
        </w:rPr>
      </w:pPr>
    </w:p>
    <w:p w14:paraId="7B4AE85D" w14:textId="560579BD" w:rsidR="00D61B5E" w:rsidRDefault="00D61B5E" w:rsidP="002A7F7E">
      <w:pPr>
        <w:pStyle w:val="Default"/>
        <w:rPr>
          <w:sz w:val="22"/>
          <w:szCs w:val="22"/>
        </w:rPr>
      </w:pPr>
      <w:r>
        <w:rPr>
          <w:sz w:val="22"/>
          <w:szCs w:val="22"/>
        </w:rPr>
        <w:t>A negative aspect of the use of media is the speed of which infor,ation is shared. If information is shared incorrdectly,</w:t>
      </w:r>
      <w:r w:rsidR="005174A4">
        <w:rPr>
          <w:sz w:val="22"/>
          <w:szCs w:val="22"/>
        </w:rPr>
        <w:t xml:space="preserve"> innappriopate detail</w:t>
      </w:r>
      <w:r>
        <w:rPr>
          <w:sz w:val="22"/>
          <w:szCs w:val="22"/>
        </w:rPr>
        <w:t xml:space="preserve"> or the wrong tone is interperated by the public, then this can have large negative effects for the police/public relationship</w:t>
      </w:r>
      <w:r w:rsidR="00FD5860">
        <w:rPr>
          <w:sz w:val="22"/>
          <w:szCs w:val="22"/>
        </w:rPr>
        <w:t xml:space="preserve"> due to the fast moving and easily sharable possibliltes of modern media. </w:t>
      </w:r>
      <w:r w:rsidR="00765B6D">
        <w:rPr>
          <w:sz w:val="22"/>
          <w:szCs w:val="22"/>
        </w:rPr>
        <w:t>HMIC identiofoed 357 instances of innappriopate behaviour by poice on soc</w:t>
      </w:r>
      <w:r w:rsidR="00EE0010">
        <w:rPr>
          <w:sz w:val="22"/>
          <w:szCs w:val="22"/>
        </w:rPr>
        <w:t>i</w:t>
      </w:r>
      <w:r w:rsidR="00765B6D">
        <w:rPr>
          <w:sz w:val="22"/>
          <w:szCs w:val="22"/>
        </w:rPr>
        <w:t>al media o</w:t>
      </w:r>
      <w:r w:rsidR="00EE0010">
        <w:rPr>
          <w:sz w:val="22"/>
          <w:szCs w:val="22"/>
        </w:rPr>
        <w:t>v</w:t>
      </w:r>
      <w:r w:rsidR="00765B6D">
        <w:rPr>
          <w:sz w:val="22"/>
          <w:szCs w:val="22"/>
        </w:rPr>
        <w:t>er a 9 month period</w:t>
      </w:r>
      <w:r w:rsidR="00EE0010">
        <w:rPr>
          <w:sz w:val="22"/>
          <w:szCs w:val="22"/>
        </w:rPr>
        <w:t xml:space="preserve">. </w:t>
      </w:r>
      <w:r w:rsidR="000412B4">
        <w:rPr>
          <w:sz w:val="22"/>
          <w:szCs w:val="22"/>
        </w:rPr>
        <w:t xml:space="preserve">This therefore is a negative for media and to prevent this great </w:t>
      </w:r>
      <w:r w:rsidR="00EE0010">
        <w:rPr>
          <w:sz w:val="22"/>
          <w:szCs w:val="22"/>
        </w:rPr>
        <w:t xml:space="preserve">thought </w:t>
      </w:r>
      <w:r w:rsidR="000412B4">
        <w:rPr>
          <w:sz w:val="22"/>
          <w:szCs w:val="22"/>
        </w:rPr>
        <w:t xml:space="preserve">and consideration has to be put into all information passed through media channels (police </w:t>
      </w:r>
      <w:r w:rsidR="000412B4" w:rsidRPr="000412B4">
        <w:rPr>
          <w:sz w:val="22"/>
          <w:szCs w:val="22"/>
          <w:highlight w:val="yellow"/>
        </w:rPr>
        <w:t>federat</w:t>
      </w:r>
      <w:r w:rsidR="000412B4">
        <w:rPr>
          <w:sz w:val="22"/>
          <w:szCs w:val="22"/>
        </w:rPr>
        <w:t>ion)</w:t>
      </w:r>
    </w:p>
    <w:p w14:paraId="01E0C2EE" w14:textId="77777777" w:rsidR="00631442" w:rsidRDefault="00631442" w:rsidP="002A7F7E">
      <w:pPr>
        <w:pStyle w:val="Default"/>
        <w:rPr>
          <w:sz w:val="22"/>
          <w:szCs w:val="22"/>
        </w:rPr>
      </w:pPr>
    </w:p>
    <w:p w14:paraId="4EA2169D" w14:textId="77777777" w:rsidR="00631442" w:rsidRDefault="00631442" w:rsidP="002A7F7E">
      <w:pPr>
        <w:pStyle w:val="Default"/>
        <w:rPr>
          <w:sz w:val="22"/>
          <w:szCs w:val="22"/>
        </w:rPr>
      </w:pPr>
    </w:p>
    <w:p w14:paraId="3017FE2F" w14:textId="2CB609F4" w:rsidR="00631442" w:rsidRDefault="00631442" w:rsidP="002A7F7E">
      <w:pPr>
        <w:pStyle w:val="Default"/>
        <w:rPr>
          <w:sz w:val="22"/>
          <w:szCs w:val="22"/>
        </w:rPr>
      </w:pPr>
      <w:r>
        <w:rPr>
          <w:sz w:val="22"/>
          <w:szCs w:val="22"/>
        </w:rPr>
        <w:t>bib</w:t>
      </w:r>
    </w:p>
    <w:p w14:paraId="606A6702" w14:textId="77777777" w:rsidR="00631442" w:rsidRDefault="00631442" w:rsidP="002A7F7E">
      <w:pPr>
        <w:pStyle w:val="Default"/>
        <w:rPr>
          <w:sz w:val="22"/>
          <w:szCs w:val="22"/>
        </w:rPr>
      </w:pPr>
    </w:p>
    <w:p w14:paraId="7D7375F6" w14:textId="4C1C3C3B" w:rsidR="00D3678F" w:rsidRDefault="00631442" w:rsidP="002A7F7E">
      <w:pPr>
        <w:pStyle w:val="Default"/>
        <w:rPr>
          <w:sz w:val="22"/>
          <w:szCs w:val="22"/>
        </w:rPr>
      </w:pPr>
      <w:r>
        <w:rPr>
          <w:sz w:val="22"/>
          <w:szCs w:val="22"/>
        </w:rPr>
        <w:t xml:space="preserve">Collage of Policing (COP) (2022), ‘Media Relations’. Available at </w:t>
      </w:r>
      <w:hyperlink r:id="rId7" w:history="1">
        <w:r>
          <w:rPr>
            <w:rStyle w:val="Hyperlink"/>
          </w:rPr>
          <w:t>Media relations | College of Policing</w:t>
        </w:r>
      </w:hyperlink>
      <w:r>
        <w:rPr>
          <w:sz w:val="22"/>
          <w:szCs w:val="22"/>
        </w:rPr>
        <w:t xml:space="preserve"> (Accessed 29/01/2024)</w:t>
      </w:r>
    </w:p>
    <w:p w14:paraId="698EEA5F" w14:textId="77777777" w:rsidR="00D3678F" w:rsidRDefault="00D3678F" w:rsidP="002A7F7E">
      <w:pPr>
        <w:pStyle w:val="Default"/>
        <w:rPr>
          <w:sz w:val="22"/>
          <w:szCs w:val="22"/>
        </w:rPr>
      </w:pPr>
    </w:p>
    <w:p w14:paraId="253C1059" w14:textId="1FD0906D" w:rsidR="00962007" w:rsidRDefault="001C1B3B" w:rsidP="002A7F7E">
      <w:pPr>
        <w:pStyle w:val="Default"/>
        <w:rPr>
          <w:sz w:val="22"/>
          <w:szCs w:val="22"/>
        </w:rPr>
      </w:pPr>
      <w:r>
        <w:rPr>
          <w:sz w:val="22"/>
          <w:szCs w:val="22"/>
        </w:rPr>
        <w:t>The Police Foundation (2014), ‘Police use of social media</w:t>
      </w:r>
      <w:r w:rsidR="00E23CDD">
        <w:rPr>
          <w:sz w:val="22"/>
          <w:szCs w:val="22"/>
        </w:rPr>
        <w:t xml:space="preserve">’. Available at </w:t>
      </w:r>
      <w:hyperlink r:id="rId8" w:history="1">
        <w:r w:rsidR="008A0B6A">
          <w:rPr>
            <w:rStyle w:val="Hyperlink"/>
          </w:rPr>
          <w:t>Police Foundation Social Media Briefing.qxd (police-foundation.org.uk)</w:t>
        </w:r>
      </w:hyperlink>
      <w:r w:rsidR="00E23CDD">
        <w:t xml:space="preserve"> (</w:t>
      </w:r>
      <w:r w:rsidR="00E23CDD">
        <w:rPr>
          <w:sz w:val="22"/>
          <w:szCs w:val="22"/>
        </w:rPr>
        <w:t>Accessed 29/01/2024)</w:t>
      </w:r>
    </w:p>
    <w:p w14:paraId="56E9951C" w14:textId="77777777" w:rsidR="00962007" w:rsidRDefault="00962007" w:rsidP="002A7F7E">
      <w:pPr>
        <w:pStyle w:val="Default"/>
        <w:rPr>
          <w:sz w:val="22"/>
          <w:szCs w:val="22"/>
        </w:rPr>
      </w:pPr>
    </w:p>
    <w:p w14:paraId="53E65854" w14:textId="5B255659" w:rsidR="00962007" w:rsidRDefault="00962007" w:rsidP="002A7F7E">
      <w:pPr>
        <w:pStyle w:val="Default"/>
        <w:rPr>
          <w:sz w:val="22"/>
          <w:szCs w:val="22"/>
        </w:rPr>
      </w:pPr>
      <w:r>
        <w:t>ACPO (2013) Guidelines on the safe use of the internet and social media by police officers and police staff. London: ACPO.</w:t>
      </w:r>
      <w:r w:rsidR="00E23CDD">
        <w:t xml:space="preserve"> (</w:t>
      </w:r>
      <w:r w:rsidR="00E23CDD">
        <w:rPr>
          <w:sz w:val="22"/>
          <w:szCs w:val="22"/>
        </w:rPr>
        <w:t>Accessed 29/01/2024)</w:t>
      </w:r>
    </w:p>
    <w:p w14:paraId="3D1D0643" w14:textId="77777777" w:rsidR="00D3678F" w:rsidRDefault="00D3678F" w:rsidP="002A7F7E">
      <w:pPr>
        <w:pStyle w:val="Default"/>
        <w:rPr>
          <w:sz w:val="22"/>
          <w:szCs w:val="22"/>
        </w:rPr>
      </w:pPr>
    </w:p>
    <w:p w14:paraId="3B7CEB76" w14:textId="77777777" w:rsidR="00D3678F" w:rsidRDefault="00D3678F" w:rsidP="002A7F7E">
      <w:pPr>
        <w:pStyle w:val="Default"/>
        <w:rPr>
          <w:sz w:val="22"/>
          <w:szCs w:val="22"/>
        </w:rPr>
      </w:pPr>
    </w:p>
    <w:p w14:paraId="4324C0F3" w14:textId="77777777" w:rsidR="00D3678F" w:rsidRDefault="00D3678F" w:rsidP="002A7F7E">
      <w:pPr>
        <w:pStyle w:val="Default"/>
        <w:rPr>
          <w:sz w:val="22"/>
          <w:szCs w:val="22"/>
        </w:rPr>
      </w:pPr>
    </w:p>
    <w:p w14:paraId="65030C12" w14:textId="77777777" w:rsidR="00D3678F" w:rsidRDefault="00D3678F" w:rsidP="002A7F7E">
      <w:pPr>
        <w:pStyle w:val="Default"/>
        <w:rPr>
          <w:sz w:val="22"/>
          <w:szCs w:val="22"/>
        </w:rPr>
      </w:pPr>
    </w:p>
    <w:p w14:paraId="430B946D" w14:textId="77777777" w:rsidR="00D3678F" w:rsidRDefault="00D3678F" w:rsidP="002A7F7E">
      <w:pPr>
        <w:pStyle w:val="Default"/>
        <w:rPr>
          <w:sz w:val="22"/>
          <w:szCs w:val="22"/>
        </w:rPr>
      </w:pPr>
    </w:p>
    <w:p w14:paraId="65CDA434" w14:textId="77777777" w:rsidR="00D3678F" w:rsidRDefault="00D3678F" w:rsidP="002A7F7E">
      <w:pPr>
        <w:pStyle w:val="Default"/>
        <w:rPr>
          <w:sz w:val="22"/>
          <w:szCs w:val="22"/>
        </w:rPr>
      </w:pPr>
    </w:p>
    <w:p w14:paraId="04556F95" w14:textId="77777777" w:rsidR="002A7F7E" w:rsidRDefault="002A7F7E" w:rsidP="002A7F7E">
      <w:pPr>
        <w:pStyle w:val="Default"/>
        <w:rPr>
          <w:sz w:val="22"/>
          <w:szCs w:val="22"/>
        </w:rPr>
      </w:pPr>
    </w:p>
    <w:p w14:paraId="078FF502" w14:textId="77777777" w:rsidR="002A7F7E" w:rsidRDefault="002A7F7E" w:rsidP="002A7F7E">
      <w:pPr>
        <w:pStyle w:val="Default"/>
        <w:rPr>
          <w:sz w:val="22"/>
          <w:szCs w:val="22"/>
        </w:rPr>
      </w:pPr>
      <w:r>
        <w:rPr>
          <w:b/>
          <w:bCs/>
          <w:sz w:val="22"/>
          <w:szCs w:val="22"/>
        </w:rPr>
        <w:t xml:space="preserve">Essay five: </w:t>
      </w:r>
    </w:p>
    <w:p w14:paraId="38B6F883" w14:textId="77777777" w:rsidR="002A7F7E" w:rsidRDefault="002A7F7E" w:rsidP="002A7F7E">
      <w:pPr>
        <w:pStyle w:val="Default"/>
        <w:rPr>
          <w:sz w:val="22"/>
          <w:szCs w:val="22"/>
        </w:rPr>
      </w:pPr>
      <w:r>
        <w:rPr>
          <w:sz w:val="22"/>
          <w:szCs w:val="22"/>
        </w:rPr>
        <w:t xml:space="preserve">“Despite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w:t>
      </w:r>
    </w:p>
    <w:p w14:paraId="5E688890" w14:textId="77777777" w:rsidR="002A7F7E" w:rsidRDefault="002A7F7E" w:rsidP="002A7F7E">
      <w:pPr>
        <w:pStyle w:val="Default"/>
        <w:rPr>
          <w:sz w:val="22"/>
          <w:szCs w:val="22"/>
        </w:rPr>
      </w:pPr>
      <w:r>
        <w:rPr>
          <w:sz w:val="22"/>
          <w:szCs w:val="22"/>
        </w:rPr>
        <w:t xml:space="preserve">Your answer must be based on academic research, but you may make reference to relevant case studies. </w:t>
      </w:r>
    </w:p>
    <w:p w14:paraId="3F09B0E7" w14:textId="6B4BE762" w:rsidR="002A7F7E" w:rsidRDefault="002A7F7E" w:rsidP="002A7F7E">
      <w:r>
        <w:rPr>
          <w:b/>
          <w:bCs/>
        </w:rPr>
        <w:t xml:space="preserve">Word limit: </w:t>
      </w:r>
      <w:r>
        <w:t>1000 words.</w:t>
      </w:r>
    </w:p>
    <w:p w14:paraId="16BA9117" w14:textId="77777777" w:rsidR="006956CC" w:rsidRDefault="006956CC" w:rsidP="006956CC"/>
    <w:p w14:paraId="1D6100E7" w14:textId="77777777" w:rsidR="006956CC" w:rsidRDefault="006956CC" w:rsidP="006956CC"/>
    <w:p w14:paraId="0594D9DD" w14:textId="77777777" w:rsidR="004949C4" w:rsidRDefault="004949C4" w:rsidP="006956CC"/>
    <w:p w14:paraId="7344AB64" w14:textId="77777777" w:rsidR="004949C4" w:rsidRDefault="004949C4" w:rsidP="006956CC"/>
    <w:p w14:paraId="61FA17E1" w14:textId="77777777" w:rsidR="004949C4" w:rsidRDefault="004949C4" w:rsidP="006956CC"/>
    <w:p w14:paraId="27A4E065" w14:textId="77777777" w:rsidR="00AC4A8F" w:rsidRDefault="00AC4A8F" w:rsidP="006956CC"/>
    <w:p w14:paraId="11770DE6" w14:textId="77777777" w:rsidR="00AC4A8F" w:rsidRDefault="00AC4A8F" w:rsidP="006956CC"/>
    <w:p w14:paraId="48ECE0DB" w14:textId="77777777" w:rsidR="00AC4A8F" w:rsidRDefault="00AC4A8F" w:rsidP="006956CC"/>
    <w:p w14:paraId="04A7E2C9" w14:textId="77777777" w:rsidR="00AC4A8F" w:rsidRDefault="00AC4A8F" w:rsidP="006956CC"/>
    <w:p w14:paraId="09B03667" w14:textId="77777777" w:rsidR="00AC4A8F" w:rsidRDefault="00AC4A8F" w:rsidP="006956CC"/>
    <w:p w14:paraId="1F021EFC" w14:textId="77777777" w:rsidR="00AC4A8F" w:rsidRDefault="00AC4A8F" w:rsidP="006956CC"/>
    <w:p w14:paraId="49434E28" w14:textId="77777777" w:rsidR="00AC4A8F" w:rsidRDefault="00AC4A8F" w:rsidP="006956CC"/>
    <w:p w14:paraId="24BF8C34" w14:textId="77777777" w:rsidR="00AC4A8F" w:rsidRDefault="00AC4A8F" w:rsidP="006956CC"/>
    <w:p w14:paraId="38BBEEE3" w14:textId="77777777" w:rsidR="00AC4A8F" w:rsidRDefault="00AC4A8F" w:rsidP="006956CC"/>
    <w:p w14:paraId="487472C1" w14:textId="77777777" w:rsidR="00AC4A8F" w:rsidRDefault="00AC4A8F" w:rsidP="006956CC"/>
    <w:p w14:paraId="17196AF8" w14:textId="77777777" w:rsidR="00AC4A8F" w:rsidRDefault="00AC4A8F" w:rsidP="006956CC"/>
    <w:p w14:paraId="6188DB96" w14:textId="77777777" w:rsidR="00AC4A8F" w:rsidRDefault="00AC4A8F" w:rsidP="006956CC"/>
    <w:p w14:paraId="3A337269" w14:textId="77777777" w:rsidR="00AC4A8F" w:rsidRDefault="00AC4A8F" w:rsidP="006956CC"/>
    <w:p w14:paraId="6EC57244" w14:textId="77777777" w:rsidR="00AC4A8F" w:rsidRDefault="00AC4A8F" w:rsidP="006956CC"/>
    <w:p w14:paraId="303184ED" w14:textId="77777777" w:rsidR="00AC4A8F" w:rsidRDefault="00AC4A8F" w:rsidP="006956CC"/>
    <w:p w14:paraId="1F29CD16" w14:textId="77777777" w:rsidR="004949C4" w:rsidRDefault="004949C4" w:rsidP="006956CC"/>
    <w:p w14:paraId="17524100" w14:textId="77777777" w:rsidR="004949C4" w:rsidRDefault="004949C4" w:rsidP="006956CC"/>
    <w:p w14:paraId="2C147987" w14:textId="001A8686" w:rsidR="004949C4" w:rsidRPr="00B42627" w:rsidRDefault="004949C4" w:rsidP="006956CC">
      <w:pPr>
        <w:rPr>
          <w:rFonts w:cstheme="minorHAnsi"/>
          <w:sz w:val="20"/>
          <w:szCs w:val="20"/>
        </w:rPr>
      </w:pPr>
      <w:r w:rsidRPr="00B42627">
        <w:rPr>
          <w:rFonts w:cstheme="minorHAnsi"/>
          <w:sz w:val="20"/>
          <w:szCs w:val="20"/>
        </w:rPr>
        <w:t>Bibliography</w:t>
      </w:r>
    </w:p>
    <w:p w14:paraId="78246F65" w14:textId="6F99D6EB" w:rsidR="003814A2" w:rsidRPr="00B42627" w:rsidRDefault="00E72B21" w:rsidP="003814A2">
      <w:pPr>
        <w:rPr>
          <w:rFonts w:cstheme="minorHAnsi"/>
          <w:sz w:val="20"/>
          <w:szCs w:val="20"/>
        </w:rPr>
      </w:pPr>
      <w:r w:rsidRPr="00B42627">
        <w:rPr>
          <w:rFonts w:cstheme="minorHAnsi"/>
          <w:sz w:val="20"/>
          <w:szCs w:val="20"/>
        </w:rPr>
        <w:t xml:space="preserve">Ahmed Kadry and Jo Lambert (2022). ‘Overcoming organisational obstacles in policing in order to maximise the benefits of the Police Education Qualification Framework’. Available at </w:t>
      </w:r>
      <w:hyperlink r:id="rId9" w:history="1">
        <w:r w:rsidRPr="00B42627">
          <w:rPr>
            <w:rStyle w:val="Hyperlink"/>
            <w:rFonts w:cstheme="minorHAnsi"/>
            <w:sz w:val="20"/>
            <w:szCs w:val="20"/>
          </w:rPr>
          <w:t>Overcoming organisational obstacles in policing in order maximise the benefits of the Police Education Qualification Framework - Open Research Online</w:t>
        </w:r>
      </w:hyperlink>
      <w:r w:rsidRPr="00B42627">
        <w:rPr>
          <w:rFonts w:cstheme="minorHAnsi"/>
          <w:sz w:val="20"/>
          <w:szCs w:val="20"/>
        </w:rPr>
        <w:t xml:space="preserve"> (Accessed 27/11/2023)</w:t>
      </w:r>
    </w:p>
    <w:p w14:paraId="060FC536" w14:textId="77777777" w:rsidR="00B42627" w:rsidRPr="00B42627" w:rsidRDefault="00B42627" w:rsidP="003814A2">
      <w:pPr>
        <w:rPr>
          <w:rFonts w:cstheme="minorHAnsi"/>
          <w:sz w:val="20"/>
          <w:szCs w:val="20"/>
        </w:rPr>
      </w:pPr>
    </w:p>
    <w:p w14:paraId="276092EB" w14:textId="59106C21" w:rsidR="003814A2" w:rsidRPr="00B42627" w:rsidRDefault="003814A2" w:rsidP="003814A2">
      <w:pPr>
        <w:rPr>
          <w:rStyle w:val="Hyperlink"/>
          <w:rFonts w:cstheme="minorHAnsi"/>
          <w:color w:val="006FB7"/>
          <w:sz w:val="20"/>
          <w:szCs w:val="20"/>
          <w:bdr w:val="none" w:sz="0" w:space="0" w:color="auto" w:frame="1"/>
          <w:shd w:val="clear" w:color="auto" w:fill="FFFFFF"/>
        </w:rPr>
      </w:pPr>
      <w:r w:rsidRPr="00B42627">
        <w:rPr>
          <w:rFonts w:cstheme="minorHAnsi"/>
          <w:color w:val="2A2A2A"/>
          <w:sz w:val="20"/>
          <w:szCs w:val="20"/>
          <w:shd w:val="clear" w:color="auto" w:fill="FFFFFF"/>
        </w:rPr>
        <w:t>Andy Myhill, Paul Quinton, Confidence, Neighbourhood Policing, and Contact: Drawing Together the Evidence, </w:t>
      </w:r>
      <w:r w:rsidRPr="00B42627">
        <w:rPr>
          <w:rStyle w:val="Emphasis"/>
          <w:rFonts w:cstheme="minorHAnsi"/>
          <w:color w:val="2A2A2A"/>
          <w:sz w:val="20"/>
          <w:szCs w:val="20"/>
          <w:bdr w:val="none" w:sz="0" w:space="0" w:color="auto" w:frame="1"/>
          <w:shd w:val="clear" w:color="auto" w:fill="FFFFFF"/>
        </w:rPr>
        <w:t>Policing: A Journal of Policy and Practice</w:t>
      </w:r>
      <w:r w:rsidRPr="00B42627">
        <w:rPr>
          <w:rFonts w:cstheme="minorHAnsi"/>
          <w:color w:val="2A2A2A"/>
          <w:sz w:val="20"/>
          <w:szCs w:val="20"/>
          <w:shd w:val="clear" w:color="auto" w:fill="FFFFFF"/>
        </w:rPr>
        <w:t>, Volume 4, Issue 3, August 2010, Pages 273–281, </w:t>
      </w:r>
      <w:hyperlink r:id="rId10" w:history="1">
        <w:r w:rsidRPr="00B42627">
          <w:rPr>
            <w:rStyle w:val="Hyperlink"/>
            <w:rFonts w:cstheme="minorHAnsi"/>
            <w:color w:val="006FB7"/>
            <w:sz w:val="20"/>
            <w:szCs w:val="20"/>
            <w:bdr w:val="none" w:sz="0" w:space="0" w:color="auto" w:frame="1"/>
            <w:shd w:val="clear" w:color="auto" w:fill="FFFFFF"/>
          </w:rPr>
          <w:t>https://doi.org/10.1093/police/paq026</w:t>
        </w:r>
      </w:hyperlink>
    </w:p>
    <w:p w14:paraId="73F26E39" w14:textId="77777777" w:rsidR="00B42627" w:rsidRPr="00B42627" w:rsidRDefault="00B42627" w:rsidP="003814A2">
      <w:pPr>
        <w:rPr>
          <w:rStyle w:val="Hyperlink"/>
          <w:rFonts w:cstheme="minorHAnsi"/>
          <w:color w:val="006FB7"/>
          <w:sz w:val="20"/>
          <w:szCs w:val="20"/>
          <w:bdr w:val="none" w:sz="0" w:space="0" w:color="auto" w:frame="1"/>
          <w:shd w:val="clear" w:color="auto" w:fill="FFFFFF"/>
        </w:rPr>
      </w:pPr>
    </w:p>
    <w:p w14:paraId="1FA36B1A" w14:textId="77777777" w:rsidR="00B42627" w:rsidRPr="00B42627" w:rsidRDefault="00B42627" w:rsidP="00B42627">
      <w:pPr>
        <w:rPr>
          <w:rFonts w:cstheme="minorHAnsi"/>
          <w:b/>
          <w:bCs/>
          <w:sz w:val="20"/>
          <w:szCs w:val="20"/>
        </w:rPr>
      </w:pPr>
      <w:r w:rsidRPr="00B42627">
        <w:rPr>
          <w:rFonts w:cstheme="minorHAnsi"/>
          <w:color w:val="3A3A3A"/>
          <w:sz w:val="20"/>
          <w:szCs w:val="20"/>
          <w:shd w:val="clear" w:color="auto" w:fill="FFFFFF"/>
        </w:rPr>
        <w:t>Bangs, K., &amp; Smith‐Spark, J. H. (2020). Mental Reinstatement of Context: Do individual differences in mental time travel and eyewitness occupation influence eyewitness performance over different delay intervals? </w:t>
      </w:r>
      <w:r w:rsidRPr="00B42627">
        <w:rPr>
          <w:rFonts w:cstheme="minorHAnsi"/>
          <w:i/>
          <w:iCs/>
          <w:color w:val="3A3A3A"/>
          <w:sz w:val="20"/>
          <w:szCs w:val="20"/>
          <w:shd w:val="clear" w:color="auto" w:fill="FFFFFF"/>
        </w:rPr>
        <w:t>Journal of Investigative Psychology and Offender Profiling</w:t>
      </w:r>
      <w:r w:rsidRPr="00B42627">
        <w:rPr>
          <w:rFonts w:cstheme="minorHAnsi"/>
          <w:color w:val="3A3A3A"/>
          <w:sz w:val="20"/>
          <w:szCs w:val="20"/>
          <w:shd w:val="clear" w:color="auto" w:fill="FFFFFF"/>
        </w:rPr>
        <w:t>, </w:t>
      </w:r>
      <w:r w:rsidRPr="00B42627">
        <w:rPr>
          <w:rFonts w:cstheme="minorHAnsi"/>
          <w:i/>
          <w:iCs/>
          <w:color w:val="3A3A3A"/>
          <w:sz w:val="20"/>
          <w:szCs w:val="20"/>
          <w:shd w:val="clear" w:color="auto" w:fill="FFFFFF"/>
        </w:rPr>
        <w:t>17</w:t>
      </w:r>
      <w:r w:rsidRPr="00B42627">
        <w:rPr>
          <w:rFonts w:cstheme="minorHAnsi"/>
          <w:color w:val="3A3A3A"/>
          <w:sz w:val="20"/>
          <w:szCs w:val="20"/>
          <w:shd w:val="clear" w:color="auto" w:fill="FFFFFF"/>
        </w:rPr>
        <w:t>(1), 31–45. https://doi.org/10.1002/jip.1536</w:t>
      </w:r>
    </w:p>
    <w:p w14:paraId="36BD84FB" w14:textId="77777777" w:rsidR="00B42627" w:rsidRPr="00B42627" w:rsidRDefault="00B42627" w:rsidP="003814A2">
      <w:pPr>
        <w:rPr>
          <w:rFonts w:cstheme="minorHAnsi"/>
          <w:color w:val="006FB7"/>
          <w:sz w:val="20"/>
          <w:szCs w:val="20"/>
          <w:u w:val="single"/>
          <w:bdr w:val="none" w:sz="0" w:space="0" w:color="auto" w:frame="1"/>
          <w:shd w:val="clear" w:color="auto" w:fill="FFFFFF"/>
        </w:rPr>
      </w:pPr>
    </w:p>
    <w:p w14:paraId="1AF8A25B" w14:textId="692AF939" w:rsidR="00B825EE" w:rsidRPr="00B42627" w:rsidRDefault="00B825EE" w:rsidP="004949C4">
      <w:pPr>
        <w:rPr>
          <w:rFonts w:cstheme="minorHAnsi"/>
          <w:sz w:val="20"/>
          <w:szCs w:val="20"/>
        </w:rPr>
      </w:pPr>
      <w:r w:rsidRPr="00B42627">
        <w:rPr>
          <w:rFonts w:cstheme="minorHAnsi"/>
          <w:color w:val="3A3A3A"/>
          <w:sz w:val="20"/>
          <w:szCs w:val="20"/>
          <w:shd w:val="clear" w:color="auto" w:fill="FFFFFF"/>
        </w:rPr>
        <w:t>Birch, P., Vickers, M. H., Kennedy, M., &amp; Galovic, S. (2017). Wellbeing, occupational justice and police practice: an “affirming environment”? </w:t>
      </w:r>
      <w:r w:rsidRPr="00B42627">
        <w:rPr>
          <w:rFonts w:cstheme="minorHAnsi"/>
          <w:i/>
          <w:iCs/>
          <w:color w:val="3A3A3A"/>
          <w:sz w:val="20"/>
          <w:szCs w:val="20"/>
          <w:shd w:val="clear" w:color="auto" w:fill="FFFFFF"/>
        </w:rPr>
        <w:t>Police Practice &amp; Research</w:t>
      </w:r>
      <w:r w:rsidRPr="00B42627">
        <w:rPr>
          <w:rFonts w:cstheme="minorHAnsi"/>
          <w:color w:val="3A3A3A"/>
          <w:sz w:val="20"/>
          <w:szCs w:val="20"/>
          <w:shd w:val="clear" w:color="auto" w:fill="FFFFFF"/>
        </w:rPr>
        <w:t>, </w:t>
      </w:r>
      <w:r w:rsidRPr="00B42627">
        <w:rPr>
          <w:rFonts w:cstheme="minorHAnsi"/>
          <w:i/>
          <w:iCs/>
          <w:color w:val="3A3A3A"/>
          <w:sz w:val="20"/>
          <w:szCs w:val="20"/>
          <w:shd w:val="clear" w:color="auto" w:fill="FFFFFF"/>
        </w:rPr>
        <w:t>18</w:t>
      </w:r>
      <w:r w:rsidRPr="00B42627">
        <w:rPr>
          <w:rFonts w:cstheme="minorHAnsi"/>
          <w:color w:val="3A3A3A"/>
          <w:sz w:val="20"/>
          <w:szCs w:val="20"/>
          <w:shd w:val="clear" w:color="auto" w:fill="FFFFFF"/>
        </w:rPr>
        <w:t xml:space="preserve">(1), 26–36. </w:t>
      </w:r>
      <w:hyperlink r:id="rId11" w:history="1">
        <w:r w:rsidRPr="00B42627">
          <w:rPr>
            <w:rStyle w:val="Hyperlink"/>
            <w:rFonts w:cstheme="minorHAnsi"/>
            <w:sz w:val="20"/>
            <w:szCs w:val="20"/>
            <w:shd w:val="clear" w:color="auto" w:fill="FFFFFF"/>
          </w:rPr>
          <w:t>https://doi.org/10.1080/15614263.2016.1205985</w:t>
        </w:r>
      </w:hyperlink>
      <w:r w:rsidRPr="00B42627">
        <w:rPr>
          <w:rFonts w:cstheme="minorHAnsi"/>
          <w:color w:val="3A3A3A"/>
          <w:sz w:val="20"/>
          <w:szCs w:val="20"/>
          <w:shd w:val="clear" w:color="auto" w:fill="FFFFFF"/>
        </w:rPr>
        <w:t xml:space="preserve"> (</w:t>
      </w:r>
      <w:r w:rsidRPr="00B42627">
        <w:rPr>
          <w:rFonts w:cstheme="minorHAnsi"/>
          <w:sz w:val="20"/>
          <w:szCs w:val="20"/>
        </w:rPr>
        <w:t>Accessed 27/11/2023)</w:t>
      </w:r>
    </w:p>
    <w:p w14:paraId="4410E2DA" w14:textId="77777777" w:rsidR="00B42627" w:rsidRPr="00B42627" w:rsidRDefault="00B42627" w:rsidP="004949C4">
      <w:pPr>
        <w:rPr>
          <w:rFonts w:cstheme="minorHAnsi"/>
          <w:color w:val="3A3A3A"/>
          <w:sz w:val="20"/>
          <w:szCs w:val="20"/>
          <w:shd w:val="clear" w:color="auto" w:fill="FFFFFF"/>
        </w:rPr>
      </w:pPr>
    </w:p>
    <w:p w14:paraId="199B50C6" w14:textId="3BE3C922" w:rsidR="003814A2" w:rsidRPr="00B42627" w:rsidRDefault="00B825EE" w:rsidP="00B825EE">
      <w:pPr>
        <w:rPr>
          <w:rFonts w:cstheme="minorHAnsi"/>
          <w:sz w:val="20"/>
          <w:szCs w:val="20"/>
        </w:rPr>
      </w:pPr>
      <w:r w:rsidRPr="00B42627">
        <w:rPr>
          <w:rFonts w:cstheme="minorHAnsi"/>
          <w:sz w:val="20"/>
          <w:szCs w:val="20"/>
        </w:rPr>
        <w:lastRenderedPageBreak/>
        <w:t xml:space="preserve">Collage of Policing (2006), ‘An evaluation of the impact of the National Reassurance Policing Programme’. Available at </w:t>
      </w:r>
      <w:hyperlink r:id="rId12" w:history="1">
        <w:r w:rsidRPr="00B42627">
          <w:rPr>
            <w:rStyle w:val="Hyperlink"/>
            <w:rFonts w:cstheme="minorHAnsi"/>
            <w:sz w:val="20"/>
            <w:szCs w:val="20"/>
          </w:rPr>
          <w:t>An evaluation of the impact of the National Reassurance Policing Programme (college.police.uk)</w:t>
        </w:r>
      </w:hyperlink>
      <w:r w:rsidRPr="00B42627">
        <w:rPr>
          <w:rStyle w:val="Hyperlink"/>
          <w:rFonts w:cstheme="minorHAnsi"/>
          <w:sz w:val="20"/>
          <w:szCs w:val="20"/>
        </w:rPr>
        <w:t xml:space="preserve"> </w:t>
      </w:r>
      <w:r w:rsidRPr="00B42627">
        <w:rPr>
          <w:rFonts w:cstheme="minorHAnsi"/>
          <w:sz w:val="20"/>
          <w:szCs w:val="20"/>
        </w:rPr>
        <w:t>(Accessed 12/01/2024)</w:t>
      </w:r>
    </w:p>
    <w:p w14:paraId="43F4FC7C" w14:textId="77777777" w:rsidR="00B42627" w:rsidRPr="00B42627" w:rsidRDefault="00B42627" w:rsidP="00B825EE">
      <w:pPr>
        <w:rPr>
          <w:rFonts w:cstheme="minorHAnsi"/>
          <w:sz w:val="20"/>
          <w:szCs w:val="20"/>
        </w:rPr>
      </w:pPr>
    </w:p>
    <w:p w14:paraId="3D0387C2" w14:textId="6F049AFD" w:rsidR="003814A2" w:rsidRPr="00B42627" w:rsidRDefault="003814A2" w:rsidP="00B825EE">
      <w:pPr>
        <w:rPr>
          <w:rFonts w:cstheme="minorHAnsi"/>
          <w:sz w:val="20"/>
          <w:szCs w:val="20"/>
        </w:rPr>
      </w:pPr>
      <w:r w:rsidRPr="00B42627">
        <w:rPr>
          <w:rStyle w:val="Hyperlink"/>
          <w:rFonts w:cstheme="minorHAnsi"/>
          <w:color w:val="auto"/>
          <w:sz w:val="20"/>
          <w:szCs w:val="20"/>
          <w:u w:val="none"/>
        </w:rPr>
        <w:t xml:space="preserve">Collage of Policing (COP) (2013), ‘Engagement’. Available at </w:t>
      </w:r>
      <w:hyperlink r:id="rId13" w:history="1">
        <w:r w:rsidRPr="00B42627">
          <w:rPr>
            <w:rStyle w:val="Hyperlink"/>
            <w:rFonts w:cstheme="minorHAnsi"/>
            <w:sz w:val="20"/>
            <w:szCs w:val="20"/>
          </w:rPr>
          <w:t>Engagement | College of Policing</w:t>
        </w:r>
      </w:hyperlink>
      <w:r w:rsidRPr="00B42627">
        <w:rPr>
          <w:rFonts w:cstheme="minorHAnsi"/>
          <w:sz w:val="20"/>
          <w:szCs w:val="20"/>
        </w:rPr>
        <w:t xml:space="preserve"> (Accessed 12/01/2024)</w:t>
      </w:r>
    </w:p>
    <w:p w14:paraId="5A5FAA26" w14:textId="77777777" w:rsidR="00B42627" w:rsidRPr="00B42627" w:rsidRDefault="00B42627" w:rsidP="00B825EE">
      <w:pPr>
        <w:rPr>
          <w:rFonts w:cstheme="minorHAnsi"/>
          <w:sz w:val="20"/>
          <w:szCs w:val="20"/>
        </w:rPr>
      </w:pPr>
    </w:p>
    <w:p w14:paraId="37FDD2FF" w14:textId="77777777" w:rsidR="003814A2" w:rsidRPr="00B42627" w:rsidRDefault="003814A2" w:rsidP="003814A2">
      <w:pPr>
        <w:pStyle w:val="NoSpacing"/>
        <w:rPr>
          <w:rFonts w:cstheme="minorHAnsi"/>
          <w:sz w:val="20"/>
          <w:szCs w:val="20"/>
        </w:rPr>
      </w:pPr>
      <w:r w:rsidRPr="00B42627">
        <w:rPr>
          <w:rFonts w:cstheme="minorHAnsi"/>
          <w:sz w:val="20"/>
          <w:szCs w:val="20"/>
        </w:rPr>
        <w:t>Collage of Policing (2019), ‘Obtaining initial accounts from victims and witnesses’. Available at</w:t>
      </w:r>
    </w:p>
    <w:p w14:paraId="5EDBF974" w14:textId="42DB28AF" w:rsidR="003814A2" w:rsidRPr="00B42627" w:rsidRDefault="00751813" w:rsidP="00362624">
      <w:pPr>
        <w:pStyle w:val="NoSpacing"/>
        <w:rPr>
          <w:rFonts w:cstheme="minorHAnsi"/>
          <w:sz w:val="20"/>
          <w:szCs w:val="20"/>
        </w:rPr>
      </w:pPr>
      <w:hyperlink r:id="rId14" w:history="1">
        <w:r w:rsidR="003814A2" w:rsidRPr="00B42627">
          <w:rPr>
            <w:rStyle w:val="Hyperlink"/>
            <w:rFonts w:cstheme="minorHAnsi"/>
            <w:sz w:val="20"/>
            <w:szCs w:val="20"/>
          </w:rPr>
          <w:t>REA Initial Accounts (college.police.uk)</w:t>
        </w:r>
      </w:hyperlink>
      <w:r w:rsidR="003814A2" w:rsidRPr="00B42627">
        <w:rPr>
          <w:rFonts w:cstheme="minorHAnsi"/>
          <w:sz w:val="20"/>
          <w:szCs w:val="20"/>
        </w:rPr>
        <w:t xml:space="preserve"> (Accessed 05/12/23)</w:t>
      </w:r>
    </w:p>
    <w:p w14:paraId="1E8414B5" w14:textId="77777777" w:rsidR="00B42627" w:rsidRPr="00B42627" w:rsidRDefault="00B42627" w:rsidP="00362624">
      <w:pPr>
        <w:pStyle w:val="NoSpacing"/>
        <w:rPr>
          <w:rFonts w:cstheme="minorHAnsi"/>
          <w:sz w:val="20"/>
          <w:szCs w:val="20"/>
        </w:rPr>
      </w:pPr>
    </w:p>
    <w:p w14:paraId="67F76076" w14:textId="77777777" w:rsidR="00362624" w:rsidRPr="00B42627" w:rsidRDefault="00362624" w:rsidP="00362624">
      <w:pPr>
        <w:pStyle w:val="NoSpacing"/>
        <w:rPr>
          <w:rFonts w:cstheme="minorHAnsi"/>
          <w:sz w:val="20"/>
          <w:szCs w:val="20"/>
        </w:rPr>
      </w:pPr>
    </w:p>
    <w:p w14:paraId="049E263C" w14:textId="5D22F035" w:rsidR="00B825EE" w:rsidRPr="00B42627" w:rsidRDefault="003814A2" w:rsidP="004949C4">
      <w:pPr>
        <w:rPr>
          <w:rFonts w:cstheme="minorHAnsi"/>
          <w:sz w:val="20"/>
          <w:szCs w:val="20"/>
        </w:rPr>
      </w:pPr>
      <w:r w:rsidRPr="00B42627">
        <w:rPr>
          <w:rFonts w:cstheme="minorHAnsi"/>
          <w:sz w:val="20"/>
          <w:szCs w:val="20"/>
        </w:rPr>
        <w:t xml:space="preserve">Collage of Policing (2023) ‘Problem Orientated Policing (POP) guidelines’. Available at </w:t>
      </w:r>
      <w:hyperlink r:id="rId15" w:anchor=":~:text=Problem%2Doriented%20policing%20(POP%2C,Policing%20Vision%202030" w:history="1">
        <w:r w:rsidRPr="00B42627">
          <w:rPr>
            <w:rStyle w:val="Hyperlink"/>
            <w:rFonts w:cstheme="minorHAnsi"/>
            <w:sz w:val="20"/>
            <w:szCs w:val="20"/>
          </w:rPr>
          <w:t>Problem-oriented policing (POP) guidelines | College of Policing</w:t>
        </w:r>
      </w:hyperlink>
      <w:r w:rsidRPr="00B42627">
        <w:rPr>
          <w:rFonts w:cstheme="minorHAnsi"/>
          <w:sz w:val="20"/>
          <w:szCs w:val="20"/>
        </w:rPr>
        <w:t xml:space="preserve"> (Accessed 12/01/2024)</w:t>
      </w:r>
    </w:p>
    <w:p w14:paraId="4ACC30C3" w14:textId="77777777" w:rsidR="00B42627" w:rsidRPr="00B42627" w:rsidRDefault="00B42627" w:rsidP="004949C4">
      <w:pPr>
        <w:rPr>
          <w:rFonts w:cstheme="minorHAnsi"/>
          <w:sz w:val="20"/>
          <w:szCs w:val="20"/>
        </w:rPr>
      </w:pPr>
    </w:p>
    <w:p w14:paraId="5F387D1B" w14:textId="77777777" w:rsidR="004949C4" w:rsidRPr="00B42627" w:rsidRDefault="004949C4" w:rsidP="004949C4">
      <w:pPr>
        <w:pStyle w:val="NoSpacing"/>
        <w:rPr>
          <w:rFonts w:cstheme="minorHAnsi"/>
          <w:sz w:val="20"/>
          <w:szCs w:val="20"/>
        </w:rPr>
      </w:pPr>
      <w:r w:rsidRPr="00B42627">
        <w:rPr>
          <w:rFonts w:cstheme="minorHAnsi"/>
          <w:sz w:val="20"/>
          <w:szCs w:val="20"/>
        </w:rPr>
        <w:t xml:space="preserve">Collage of Policing (COP) (2023) ‘Information about the college of policing’. Available at </w:t>
      </w:r>
      <w:hyperlink r:id="rId16" w:history="1">
        <w:r w:rsidRPr="00B42627">
          <w:rPr>
            <w:rStyle w:val="Hyperlink"/>
            <w:rFonts w:cstheme="minorHAnsi"/>
            <w:sz w:val="20"/>
            <w:szCs w:val="20"/>
          </w:rPr>
          <w:t>Information about the College of Policing (CoP) - College of Policing</w:t>
        </w:r>
      </w:hyperlink>
      <w:r w:rsidRPr="00B42627">
        <w:rPr>
          <w:rFonts w:cstheme="minorHAnsi"/>
          <w:sz w:val="20"/>
          <w:szCs w:val="20"/>
        </w:rPr>
        <w:t xml:space="preserve"> (Accessed 27/11/2023)</w:t>
      </w:r>
    </w:p>
    <w:p w14:paraId="6B86016B" w14:textId="77777777" w:rsidR="00B42627" w:rsidRPr="00B42627" w:rsidRDefault="00B42627" w:rsidP="004949C4">
      <w:pPr>
        <w:pStyle w:val="NoSpacing"/>
        <w:rPr>
          <w:rFonts w:cstheme="minorHAnsi"/>
          <w:sz w:val="20"/>
          <w:szCs w:val="20"/>
        </w:rPr>
      </w:pPr>
    </w:p>
    <w:p w14:paraId="03D42841" w14:textId="77777777" w:rsidR="00B42627" w:rsidRPr="00B42627" w:rsidRDefault="00B42627" w:rsidP="004949C4">
      <w:pPr>
        <w:pStyle w:val="NoSpacing"/>
        <w:rPr>
          <w:rFonts w:cstheme="minorHAnsi"/>
          <w:sz w:val="20"/>
          <w:szCs w:val="20"/>
        </w:rPr>
      </w:pPr>
    </w:p>
    <w:p w14:paraId="395C3941" w14:textId="77777777" w:rsidR="00B42627" w:rsidRPr="00B42627" w:rsidRDefault="00B42627" w:rsidP="00B42627">
      <w:pPr>
        <w:rPr>
          <w:rFonts w:cstheme="minorHAnsi"/>
          <w:color w:val="3A3A3A"/>
          <w:sz w:val="20"/>
          <w:szCs w:val="20"/>
          <w:shd w:val="clear" w:color="auto" w:fill="FFFFFF"/>
        </w:rPr>
      </w:pPr>
      <w:r w:rsidRPr="00B42627">
        <w:rPr>
          <w:rFonts w:cstheme="minorHAnsi"/>
          <w:color w:val="3A3A3A"/>
          <w:sz w:val="20"/>
          <w:szCs w:val="20"/>
          <w:shd w:val="clear" w:color="auto" w:fill="FFFFFF"/>
        </w:rPr>
        <w:t>Dando, C., Wilcock, R., &amp; Milne, R. (2009). The cognitive interview: the efficacy of a modified mental reinstatement of context procedure for frontline police investigators. </w:t>
      </w:r>
      <w:r w:rsidRPr="00B42627">
        <w:rPr>
          <w:rFonts w:cstheme="minorHAnsi"/>
          <w:i/>
          <w:iCs/>
          <w:color w:val="3A3A3A"/>
          <w:sz w:val="20"/>
          <w:szCs w:val="20"/>
          <w:shd w:val="clear" w:color="auto" w:fill="FFFFFF"/>
        </w:rPr>
        <w:t>Applied Cognitive Psychology</w:t>
      </w:r>
      <w:r w:rsidRPr="00B42627">
        <w:rPr>
          <w:rFonts w:cstheme="minorHAnsi"/>
          <w:color w:val="3A3A3A"/>
          <w:sz w:val="20"/>
          <w:szCs w:val="20"/>
          <w:shd w:val="clear" w:color="auto" w:fill="FFFFFF"/>
        </w:rPr>
        <w:t>, </w:t>
      </w:r>
      <w:r w:rsidRPr="00B42627">
        <w:rPr>
          <w:rFonts w:cstheme="minorHAnsi"/>
          <w:i/>
          <w:iCs/>
          <w:color w:val="3A3A3A"/>
          <w:sz w:val="20"/>
          <w:szCs w:val="20"/>
          <w:shd w:val="clear" w:color="auto" w:fill="FFFFFF"/>
        </w:rPr>
        <w:t>23</w:t>
      </w:r>
      <w:r w:rsidRPr="00B42627">
        <w:rPr>
          <w:rFonts w:cstheme="minorHAnsi"/>
          <w:color w:val="3A3A3A"/>
          <w:sz w:val="20"/>
          <w:szCs w:val="20"/>
          <w:shd w:val="clear" w:color="auto" w:fill="FFFFFF"/>
        </w:rPr>
        <w:t xml:space="preserve">(1), 138–147. </w:t>
      </w:r>
      <w:hyperlink r:id="rId17" w:history="1">
        <w:r w:rsidRPr="00B42627">
          <w:rPr>
            <w:rStyle w:val="Hyperlink"/>
            <w:rFonts w:cstheme="minorHAnsi"/>
            <w:sz w:val="20"/>
            <w:szCs w:val="20"/>
            <w:shd w:val="clear" w:color="auto" w:fill="FFFFFF"/>
          </w:rPr>
          <w:t>https://doi.org/10.1002/acp.1451</w:t>
        </w:r>
      </w:hyperlink>
    </w:p>
    <w:p w14:paraId="15245D43" w14:textId="77777777" w:rsidR="004949C4" w:rsidRPr="00B42627" w:rsidRDefault="004949C4" w:rsidP="004949C4">
      <w:pPr>
        <w:pStyle w:val="NoSpacing"/>
        <w:rPr>
          <w:rFonts w:cstheme="minorHAnsi"/>
          <w:sz w:val="20"/>
          <w:szCs w:val="20"/>
        </w:rPr>
      </w:pPr>
    </w:p>
    <w:p w14:paraId="05A42D8C" w14:textId="77777777" w:rsidR="003814A2" w:rsidRPr="00B42627" w:rsidRDefault="003814A2" w:rsidP="003814A2">
      <w:pPr>
        <w:pStyle w:val="paragraph"/>
        <w:spacing w:before="0" w:beforeAutospacing="0" w:after="0" w:afterAutospacing="0"/>
        <w:ind w:right="225"/>
        <w:rPr>
          <w:rFonts w:asciiTheme="minorHAnsi" w:hAnsiTheme="minorHAnsi" w:cstheme="minorHAnsi"/>
          <w:sz w:val="20"/>
          <w:szCs w:val="20"/>
        </w:rPr>
      </w:pPr>
      <w:r w:rsidRPr="00B42627">
        <w:rPr>
          <w:rFonts w:asciiTheme="minorHAnsi" w:hAnsiTheme="minorHAnsi" w:cstheme="minorHAnsi"/>
          <w:sz w:val="20"/>
          <w:szCs w:val="20"/>
        </w:rPr>
        <w:t xml:space="preserve">European Institute for Gender Equality (EIGE) (2003-2014) ‘Multi-Agency Risk Assessment Conferences (MARACs)’. Available at </w:t>
      </w:r>
      <w:hyperlink r:id="rId18" w:history="1">
        <w:r w:rsidRPr="00B42627">
          <w:rPr>
            <w:rStyle w:val="Hyperlink"/>
            <w:rFonts w:asciiTheme="minorHAnsi" w:hAnsiTheme="minorHAnsi" w:cstheme="minorHAnsi"/>
            <w:sz w:val="20"/>
            <w:szCs w:val="20"/>
          </w:rPr>
          <w:t>multi-agency_risk_assessment_conferences_marac_-_support_services_-_uk.pdf (europa.eu)</w:t>
        </w:r>
      </w:hyperlink>
      <w:r w:rsidRPr="00B42627">
        <w:rPr>
          <w:rFonts w:asciiTheme="minorHAnsi" w:hAnsiTheme="minorHAnsi" w:cstheme="minorHAnsi"/>
          <w:sz w:val="20"/>
          <w:szCs w:val="20"/>
        </w:rPr>
        <w:t xml:space="preserve"> (Accessed 21/09/2023)</w:t>
      </w:r>
    </w:p>
    <w:p w14:paraId="25760C76" w14:textId="77777777" w:rsidR="003814A2" w:rsidRPr="00B42627" w:rsidRDefault="003814A2" w:rsidP="003814A2">
      <w:pPr>
        <w:pStyle w:val="paragraph"/>
        <w:spacing w:before="0" w:beforeAutospacing="0" w:after="0" w:afterAutospacing="0"/>
        <w:ind w:right="225"/>
        <w:rPr>
          <w:rFonts w:asciiTheme="minorHAnsi" w:hAnsiTheme="minorHAnsi" w:cstheme="minorHAnsi"/>
          <w:sz w:val="20"/>
          <w:szCs w:val="20"/>
        </w:rPr>
      </w:pPr>
    </w:p>
    <w:p w14:paraId="6C265496" w14:textId="77777777" w:rsidR="00B42627" w:rsidRPr="00B42627" w:rsidRDefault="00B42627" w:rsidP="003814A2">
      <w:pPr>
        <w:pStyle w:val="paragraph"/>
        <w:spacing w:before="0" w:beforeAutospacing="0" w:after="0" w:afterAutospacing="0"/>
        <w:ind w:right="225"/>
        <w:rPr>
          <w:rFonts w:asciiTheme="minorHAnsi" w:hAnsiTheme="minorHAnsi" w:cstheme="minorHAnsi"/>
          <w:sz w:val="20"/>
          <w:szCs w:val="20"/>
        </w:rPr>
      </w:pPr>
    </w:p>
    <w:p w14:paraId="7CAFF703" w14:textId="61243FCF" w:rsidR="003814A2" w:rsidRPr="00B42627" w:rsidRDefault="003814A2" w:rsidP="00362624">
      <w:pPr>
        <w:rPr>
          <w:rFonts w:cstheme="minorHAnsi"/>
          <w:color w:val="333333"/>
          <w:sz w:val="20"/>
          <w:szCs w:val="20"/>
        </w:rPr>
      </w:pPr>
      <w:r w:rsidRPr="00B42627">
        <w:rPr>
          <w:rFonts w:cstheme="minorHAnsi"/>
          <w:color w:val="333333"/>
          <w:sz w:val="20"/>
          <w:szCs w:val="20"/>
        </w:rPr>
        <w:t>Higgins, A., 2018. </w:t>
      </w:r>
      <w:r w:rsidRPr="00B42627">
        <w:rPr>
          <w:rStyle w:val="citationsource-book"/>
          <w:rFonts w:cstheme="minorHAnsi"/>
          <w:i/>
          <w:iCs/>
          <w:color w:val="333333"/>
          <w:sz w:val="20"/>
          <w:szCs w:val="20"/>
        </w:rPr>
        <w:t>The future of neighbourhood policing</w:t>
      </w:r>
      <w:r w:rsidRPr="00B42627">
        <w:rPr>
          <w:rFonts w:cstheme="minorHAnsi"/>
          <w:color w:val="333333"/>
          <w:sz w:val="20"/>
          <w:szCs w:val="20"/>
        </w:rPr>
        <w:t>. London: Police Foundation.</w:t>
      </w:r>
    </w:p>
    <w:p w14:paraId="1B151D81" w14:textId="77777777" w:rsidR="00B42627" w:rsidRPr="00B42627" w:rsidRDefault="00B42627" w:rsidP="00362624">
      <w:pPr>
        <w:rPr>
          <w:rFonts w:cstheme="minorHAnsi"/>
          <w:sz w:val="20"/>
          <w:szCs w:val="20"/>
        </w:rPr>
      </w:pPr>
    </w:p>
    <w:p w14:paraId="4854574E" w14:textId="77777777" w:rsidR="003814A2" w:rsidRPr="00B42627" w:rsidRDefault="003814A2" w:rsidP="003814A2">
      <w:pPr>
        <w:pStyle w:val="paragraph"/>
        <w:spacing w:before="0" w:beforeAutospacing="0" w:after="0" w:afterAutospacing="0"/>
        <w:ind w:right="225"/>
        <w:rPr>
          <w:rFonts w:asciiTheme="minorHAnsi" w:hAnsiTheme="minorHAnsi" w:cstheme="minorHAnsi"/>
          <w:sz w:val="20"/>
          <w:szCs w:val="20"/>
        </w:rPr>
      </w:pPr>
      <w:r w:rsidRPr="00B42627">
        <w:rPr>
          <w:rFonts w:asciiTheme="minorHAnsi" w:hAnsiTheme="minorHAnsi" w:cstheme="minorHAnsi"/>
          <w:sz w:val="20"/>
          <w:szCs w:val="20"/>
        </w:rPr>
        <w:t xml:space="preserve">Home Office Violent and Youth Crime Prevention Unit (VCYU) and Research and Analysis Unit (RAU) (July 2011) ‘Research into Multi-Agency Risk Assessment Conferences (MARACs)’. Available at </w:t>
      </w:r>
      <w:hyperlink r:id="rId19" w:history="1">
        <w:r w:rsidRPr="00B42627">
          <w:rPr>
            <w:rStyle w:val="Hyperlink"/>
            <w:rFonts w:asciiTheme="minorHAnsi" w:hAnsiTheme="minorHAnsi" w:cstheme="minorHAnsi"/>
            <w:sz w:val="20"/>
            <w:szCs w:val="20"/>
          </w:rPr>
          <w:t>Research into Multi-Agency Risk Assessment Conferences (MARACs) (publishing.service.gov.uk)</w:t>
        </w:r>
      </w:hyperlink>
      <w:r w:rsidRPr="00B42627">
        <w:rPr>
          <w:rStyle w:val="Hyperlink"/>
          <w:rFonts w:asciiTheme="minorHAnsi" w:hAnsiTheme="minorHAnsi" w:cstheme="minorHAnsi"/>
          <w:sz w:val="20"/>
          <w:szCs w:val="20"/>
        </w:rPr>
        <w:t xml:space="preserve"> </w:t>
      </w:r>
      <w:r w:rsidRPr="00B42627">
        <w:rPr>
          <w:rFonts w:asciiTheme="minorHAnsi" w:hAnsiTheme="minorHAnsi" w:cstheme="minorHAnsi"/>
          <w:sz w:val="20"/>
          <w:szCs w:val="20"/>
        </w:rPr>
        <w:t>(Accessed 21/09/2023)</w:t>
      </w:r>
    </w:p>
    <w:p w14:paraId="33F7E7A2" w14:textId="77777777" w:rsidR="00B42627" w:rsidRPr="00B42627" w:rsidRDefault="00B42627" w:rsidP="003814A2">
      <w:pPr>
        <w:pStyle w:val="paragraph"/>
        <w:spacing w:before="0" w:beforeAutospacing="0" w:after="0" w:afterAutospacing="0"/>
        <w:ind w:right="225"/>
        <w:rPr>
          <w:rFonts w:asciiTheme="minorHAnsi" w:hAnsiTheme="minorHAnsi" w:cstheme="minorHAnsi"/>
          <w:sz w:val="20"/>
          <w:szCs w:val="20"/>
        </w:rPr>
      </w:pPr>
    </w:p>
    <w:p w14:paraId="5CF61EBE" w14:textId="77777777" w:rsidR="003814A2" w:rsidRPr="00B42627" w:rsidRDefault="003814A2" w:rsidP="004949C4">
      <w:pPr>
        <w:pStyle w:val="NoSpacing"/>
        <w:rPr>
          <w:rFonts w:cstheme="minorHAnsi"/>
          <w:sz w:val="20"/>
          <w:szCs w:val="20"/>
        </w:rPr>
      </w:pPr>
    </w:p>
    <w:p w14:paraId="1D167B05" w14:textId="77777777" w:rsidR="00B42627" w:rsidRPr="00B42627" w:rsidRDefault="004949C4" w:rsidP="00E72B21">
      <w:pPr>
        <w:rPr>
          <w:rFonts w:cstheme="minorHAnsi"/>
          <w:sz w:val="20"/>
          <w:szCs w:val="20"/>
        </w:rPr>
      </w:pPr>
      <w:r w:rsidRPr="00B42627">
        <w:rPr>
          <w:rFonts w:cstheme="minorHAnsi"/>
          <w:sz w:val="20"/>
          <w:szCs w:val="20"/>
        </w:rPr>
        <w:t xml:space="preserve">Jennifer Brown (2011) ‘Do graduate police officers make a difference to policing? Setting out the context and reviewing the empirical evidence’. Available at </w:t>
      </w:r>
      <w:hyperlink r:id="rId20" w:history="1">
        <w:r w:rsidRPr="00B42627">
          <w:rPr>
            <w:rStyle w:val="Hyperlink"/>
            <w:rFonts w:cstheme="minorHAnsi"/>
            <w:sz w:val="20"/>
            <w:szCs w:val="20"/>
          </w:rPr>
          <w:t>Revfinal_text31july.pdf (lse.ac.uk)</w:t>
        </w:r>
      </w:hyperlink>
      <w:r w:rsidRPr="00B42627">
        <w:rPr>
          <w:rFonts w:cstheme="minorHAnsi"/>
          <w:sz w:val="20"/>
          <w:szCs w:val="20"/>
        </w:rPr>
        <w:t>. (Accessed 27/11/2023)</w:t>
      </w:r>
    </w:p>
    <w:p w14:paraId="6602462C" w14:textId="75B43307" w:rsidR="003814A2" w:rsidRPr="00B42627" w:rsidRDefault="00E72B21" w:rsidP="00E72B21">
      <w:pPr>
        <w:rPr>
          <w:rFonts w:cstheme="minorHAnsi"/>
          <w:sz w:val="20"/>
          <w:szCs w:val="20"/>
        </w:rPr>
      </w:pPr>
      <w:r w:rsidRPr="00B42627">
        <w:rPr>
          <w:rFonts w:cstheme="minorHAnsi"/>
          <w:sz w:val="20"/>
          <w:szCs w:val="20"/>
        </w:rPr>
        <w:t xml:space="preserve"> </w:t>
      </w:r>
    </w:p>
    <w:p w14:paraId="1D407B44" w14:textId="3588A95A" w:rsidR="00B825EE" w:rsidRPr="00B42627" w:rsidRDefault="003814A2" w:rsidP="00B825EE">
      <w:pPr>
        <w:rPr>
          <w:rStyle w:val="doilink"/>
          <w:rFonts w:cstheme="minorHAnsi"/>
          <w:color w:val="333333"/>
          <w:sz w:val="20"/>
          <w:szCs w:val="20"/>
          <w:shd w:val="clear" w:color="auto" w:fill="FFFFFF"/>
        </w:rPr>
      </w:pPr>
      <w:r w:rsidRPr="00B42627">
        <w:rPr>
          <w:rStyle w:val="authorname"/>
          <w:rFonts w:cstheme="minorHAnsi"/>
          <w:color w:val="333333"/>
          <w:sz w:val="20"/>
          <w:szCs w:val="20"/>
          <w:shd w:val="clear" w:color="auto" w:fill="FFFFFF"/>
        </w:rPr>
        <w:t>Karen</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Bullock</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Aiden</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Sidebottom</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Rachel</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Armitage</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Matthew P.J.</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Ashby</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Caitlin</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Clemmow</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Stuart</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Kirby</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Gloria</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Laycock</w:t>
      </w:r>
      <w:r w:rsidRPr="00B42627">
        <w:rPr>
          <w:rStyle w:val="separator"/>
          <w:rFonts w:cstheme="minorHAnsi"/>
          <w:color w:val="333333"/>
          <w:sz w:val="20"/>
          <w:szCs w:val="20"/>
          <w:shd w:val="clear" w:color="auto" w:fill="FFFFFF"/>
        </w:rPr>
        <w:t> &amp; </w:t>
      </w:r>
      <w:r w:rsidRPr="00B42627">
        <w:rPr>
          <w:rStyle w:val="authorname"/>
          <w:rFonts w:cstheme="minorHAnsi"/>
          <w:color w:val="333333"/>
          <w:sz w:val="20"/>
          <w:szCs w:val="20"/>
          <w:shd w:val="clear" w:color="auto" w:fill="FFFFFF"/>
        </w:rPr>
        <w:t>Nick</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Tilley</w:t>
      </w:r>
      <w:r w:rsidRPr="00B42627">
        <w:rPr>
          <w:rFonts w:cstheme="minorHAnsi"/>
          <w:color w:val="333333"/>
          <w:sz w:val="20"/>
          <w:szCs w:val="20"/>
          <w:shd w:val="clear" w:color="auto" w:fill="FFFFFF"/>
        </w:rPr>
        <w:t> </w:t>
      </w:r>
      <w:r w:rsidRPr="00B42627">
        <w:rPr>
          <w:rStyle w:val="Date2"/>
          <w:rFonts w:cstheme="minorHAnsi"/>
          <w:color w:val="333333"/>
          <w:sz w:val="20"/>
          <w:szCs w:val="20"/>
          <w:shd w:val="clear" w:color="auto" w:fill="FFFFFF"/>
        </w:rPr>
        <w:t>(2022)</w:t>
      </w:r>
      <w:r w:rsidRPr="00B42627">
        <w:rPr>
          <w:rFonts w:cstheme="minorHAnsi"/>
          <w:color w:val="333333"/>
          <w:sz w:val="20"/>
          <w:szCs w:val="20"/>
          <w:shd w:val="clear" w:color="auto" w:fill="FFFFFF"/>
        </w:rPr>
        <w:t> </w:t>
      </w:r>
      <w:r w:rsidRPr="00B42627">
        <w:rPr>
          <w:rStyle w:val="arttitle"/>
          <w:rFonts w:cstheme="minorHAnsi"/>
          <w:color w:val="333333"/>
          <w:sz w:val="20"/>
          <w:szCs w:val="20"/>
          <w:shd w:val="clear" w:color="auto" w:fill="FFFFFF"/>
        </w:rPr>
        <w:t>Problem-oriented policing in England and Wales: barriers and facilitators,</w:t>
      </w:r>
      <w:r w:rsidRPr="00B42627">
        <w:rPr>
          <w:rFonts w:cstheme="minorHAnsi"/>
          <w:color w:val="333333"/>
          <w:sz w:val="20"/>
          <w:szCs w:val="20"/>
          <w:shd w:val="clear" w:color="auto" w:fill="FFFFFF"/>
        </w:rPr>
        <w:t> </w:t>
      </w:r>
      <w:r w:rsidRPr="00B42627">
        <w:rPr>
          <w:rStyle w:val="serialtitle"/>
          <w:rFonts w:cstheme="minorHAnsi"/>
          <w:color w:val="333333"/>
          <w:sz w:val="20"/>
          <w:szCs w:val="20"/>
          <w:shd w:val="clear" w:color="auto" w:fill="FFFFFF"/>
        </w:rPr>
        <w:t>Policing and Society,</w:t>
      </w:r>
      <w:r w:rsidRPr="00B42627">
        <w:rPr>
          <w:rFonts w:cstheme="minorHAnsi"/>
          <w:color w:val="333333"/>
          <w:sz w:val="20"/>
          <w:szCs w:val="20"/>
          <w:shd w:val="clear" w:color="auto" w:fill="FFFFFF"/>
        </w:rPr>
        <w:t> </w:t>
      </w:r>
      <w:r w:rsidRPr="00B42627">
        <w:rPr>
          <w:rStyle w:val="volumeissue"/>
          <w:rFonts w:cstheme="minorHAnsi"/>
          <w:color w:val="333333"/>
          <w:sz w:val="20"/>
          <w:szCs w:val="20"/>
          <w:shd w:val="clear" w:color="auto" w:fill="FFFFFF"/>
        </w:rPr>
        <w:t>32:9,</w:t>
      </w:r>
      <w:r w:rsidRPr="00B42627">
        <w:rPr>
          <w:rFonts w:cstheme="minorHAnsi"/>
          <w:color w:val="333333"/>
          <w:sz w:val="20"/>
          <w:szCs w:val="20"/>
          <w:shd w:val="clear" w:color="auto" w:fill="FFFFFF"/>
        </w:rPr>
        <w:t> </w:t>
      </w:r>
      <w:r w:rsidRPr="00B42627">
        <w:rPr>
          <w:rStyle w:val="pagerange"/>
          <w:rFonts w:cstheme="minorHAnsi"/>
          <w:color w:val="333333"/>
          <w:sz w:val="20"/>
          <w:szCs w:val="20"/>
          <w:shd w:val="clear" w:color="auto" w:fill="FFFFFF"/>
        </w:rPr>
        <w:t>1087-1102,</w:t>
      </w:r>
      <w:r w:rsidRPr="00B42627">
        <w:rPr>
          <w:rFonts w:cstheme="minorHAnsi"/>
          <w:color w:val="333333"/>
          <w:sz w:val="20"/>
          <w:szCs w:val="20"/>
          <w:shd w:val="clear" w:color="auto" w:fill="FFFFFF"/>
        </w:rPr>
        <w:t> </w:t>
      </w:r>
      <w:r w:rsidRPr="00B42627">
        <w:rPr>
          <w:rStyle w:val="doilink"/>
          <w:rFonts w:cstheme="minorHAnsi"/>
          <w:color w:val="333333"/>
          <w:sz w:val="20"/>
          <w:szCs w:val="20"/>
          <w:shd w:val="clear" w:color="auto" w:fill="FFFFFF"/>
        </w:rPr>
        <w:t>DOI: </w:t>
      </w:r>
      <w:hyperlink r:id="rId21" w:history="1">
        <w:r w:rsidRPr="00B42627">
          <w:rPr>
            <w:rStyle w:val="Hyperlink"/>
            <w:rFonts w:cstheme="minorHAnsi"/>
            <w:color w:val="333333"/>
            <w:sz w:val="20"/>
            <w:szCs w:val="20"/>
            <w:shd w:val="clear" w:color="auto" w:fill="FFFFFF"/>
          </w:rPr>
          <w:t>10.1080/10439463.2021.2003361</w:t>
        </w:r>
      </w:hyperlink>
      <w:r w:rsidRPr="00B42627">
        <w:rPr>
          <w:rStyle w:val="doilink"/>
          <w:rFonts w:cstheme="minorHAnsi"/>
          <w:color w:val="333333"/>
          <w:sz w:val="20"/>
          <w:szCs w:val="20"/>
          <w:shd w:val="clear" w:color="auto" w:fill="FFFFFF"/>
        </w:rPr>
        <w:t xml:space="preserve"> </w:t>
      </w:r>
    </w:p>
    <w:p w14:paraId="2761F0CB" w14:textId="77777777" w:rsidR="00B42627" w:rsidRPr="00B42627" w:rsidRDefault="00B42627" w:rsidP="00B825EE">
      <w:pPr>
        <w:rPr>
          <w:rStyle w:val="doilink"/>
          <w:rFonts w:cstheme="minorHAnsi"/>
          <w:color w:val="333333"/>
          <w:sz w:val="20"/>
          <w:szCs w:val="20"/>
          <w:shd w:val="clear" w:color="auto" w:fill="FFFFFF"/>
        </w:rPr>
      </w:pPr>
    </w:p>
    <w:p w14:paraId="31E476AE" w14:textId="7D84C09F" w:rsidR="00B42627" w:rsidRPr="00B42627" w:rsidRDefault="00B42627" w:rsidP="00B825EE">
      <w:pPr>
        <w:rPr>
          <w:rFonts w:cstheme="minorHAnsi"/>
          <w:sz w:val="20"/>
          <w:szCs w:val="20"/>
        </w:rPr>
      </w:pPr>
      <w:r w:rsidRPr="00B42627">
        <w:rPr>
          <w:rFonts w:cstheme="minorHAnsi"/>
          <w:color w:val="3A3A3A"/>
          <w:sz w:val="20"/>
          <w:szCs w:val="20"/>
          <w:shd w:val="clear" w:color="auto" w:fill="FFFFFF"/>
        </w:rPr>
        <w:t>Milne, R., &amp; Bull, R. (2002). Back to basics: a componential analysis of the original cognitive interview mnemonics with three age groups. </w:t>
      </w:r>
      <w:r w:rsidRPr="00B42627">
        <w:rPr>
          <w:rFonts w:cstheme="minorHAnsi"/>
          <w:i/>
          <w:iCs/>
          <w:color w:val="3A3A3A"/>
          <w:sz w:val="20"/>
          <w:szCs w:val="20"/>
          <w:shd w:val="clear" w:color="auto" w:fill="FFFFFF"/>
        </w:rPr>
        <w:t>Applied Cognitive Psychology</w:t>
      </w:r>
      <w:r w:rsidRPr="00B42627">
        <w:rPr>
          <w:rFonts w:cstheme="minorHAnsi"/>
          <w:color w:val="3A3A3A"/>
          <w:sz w:val="20"/>
          <w:szCs w:val="20"/>
          <w:shd w:val="clear" w:color="auto" w:fill="FFFFFF"/>
        </w:rPr>
        <w:t>, </w:t>
      </w:r>
      <w:r w:rsidRPr="00B42627">
        <w:rPr>
          <w:rFonts w:cstheme="minorHAnsi"/>
          <w:i/>
          <w:iCs/>
          <w:color w:val="3A3A3A"/>
          <w:sz w:val="20"/>
          <w:szCs w:val="20"/>
          <w:shd w:val="clear" w:color="auto" w:fill="FFFFFF"/>
        </w:rPr>
        <w:t>16</w:t>
      </w:r>
      <w:r w:rsidRPr="00B42627">
        <w:rPr>
          <w:rFonts w:cstheme="minorHAnsi"/>
          <w:color w:val="3A3A3A"/>
          <w:sz w:val="20"/>
          <w:szCs w:val="20"/>
          <w:shd w:val="clear" w:color="auto" w:fill="FFFFFF"/>
        </w:rPr>
        <w:t xml:space="preserve">(7), 743–753. </w:t>
      </w:r>
      <w:hyperlink r:id="rId22" w:history="1">
        <w:r w:rsidRPr="00B42627">
          <w:rPr>
            <w:rStyle w:val="Hyperlink"/>
            <w:rFonts w:cstheme="minorHAnsi"/>
            <w:sz w:val="20"/>
            <w:szCs w:val="20"/>
            <w:shd w:val="clear" w:color="auto" w:fill="FFFFFF"/>
          </w:rPr>
          <w:t>https://doi.org/10.1002/acp.825</w:t>
        </w:r>
      </w:hyperlink>
    </w:p>
    <w:p w14:paraId="468CACBF" w14:textId="77777777" w:rsidR="00B42627" w:rsidRPr="00B42627" w:rsidRDefault="00B42627" w:rsidP="00B825EE">
      <w:pPr>
        <w:rPr>
          <w:rFonts w:cstheme="minorHAnsi"/>
          <w:sz w:val="20"/>
          <w:szCs w:val="20"/>
        </w:rPr>
      </w:pPr>
    </w:p>
    <w:p w14:paraId="4DC5A948" w14:textId="77777777" w:rsidR="00B825EE" w:rsidRPr="00B42627" w:rsidRDefault="00B825EE" w:rsidP="00B825EE">
      <w:pPr>
        <w:rPr>
          <w:rFonts w:cstheme="minorHAnsi"/>
          <w:sz w:val="20"/>
          <w:szCs w:val="20"/>
        </w:rPr>
      </w:pPr>
      <w:r w:rsidRPr="00B42627">
        <w:rPr>
          <w:rFonts w:cstheme="minorHAnsi"/>
          <w:sz w:val="20"/>
          <w:szCs w:val="20"/>
        </w:rPr>
        <w:t xml:space="preserve">Police Federation (no date) ‘Mental Health’. Available at </w:t>
      </w:r>
      <w:hyperlink r:id="rId23" w:history="1">
        <w:r w:rsidRPr="00B42627">
          <w:rPr>
            <w:rStyle w:val="Hyperlink"/>
            <w:rFonts w:cstheme="minorHAnsi"/>
            <w:sz w:val="20"/>
            <w:szCs w:val="20"/>
          </w:rPr>
          <w:t>Mental Health (polfed.org)</w:t>
        </w:r>
      </w:hyperlink>
      <w:r w:rsidRPr="00B42627">
        <w:rPr>
          <w:rFonts w:cstheme="minorHAnsi"/>
          <w:sz w:val="20"/>
          <w:szCs w:val="20"/>
        </w:rPr>
        <w:t xml:space="preserve"> (Accessed 27/11/2023)</w:t>
      </w:r>
    </w:p>
    <w:p w14:paraId="0FDFF180" w14:textId="77777777" w:rsidR="00B825EE" w:rsidRPr="00B42627" w:rsidRDefault="00B825EE" w:rsidP="00E72B21">
      <w:pPr>
        <w:rPr>
          <w:rFonts w:cstheme="minorHAnsi"/>
          <w:sz w:val="20"/>
          <w:szCs w:val="20"/>
        </w:rPr>
      </w:pPr>
    </w:p>
    <w:p w14:paraId="38FB36D7" w14:textId="77777777" w:rsidR="00B825EE" w:rsidRPr="00B42627" w:rsidRDefault="00B825EE" w:rsidP="00B825EE">
      <w:pPr>
        <w:rPr>
          <w:rFonts w:cstheme="minorHAnsi"/>
          <w:sz w:val="20"/>
          <w:szCs w:val="20"/>
        </w:rPr>
      </w:pPr>
      <w:r w:rsidRPr="00B42627">
        <w:rPr>
          <w:rFonts w:cstheme="minorHAnsi"/>
          <w:sz w:val="20"/>
          <w:szCs w:val="20"/>
        </w:rPr>
        <w:t xml:space="preserve">Police Federation of England and Wales (2020) Police officers’ mental health focus of new campaign. Leatherhead, UK: POLFED. Available at: </w:t>
      </w:r>
      <w:hyperlink r:id="rId24" w:history="1">
        <w:r w:rsidRPr="00B42627">
          <w:rPr>
            <w:rStyle w:val="Hyperlink"/>
            <w:rFonts w:cstheme="minorHAnsi"/>
            <w:sz w:val="20"/>
            <w:szCs w:val="20"/>
          </w:rPr>
          <w:t>Police officers’ mental health focus of new campaign (polfed.org)</w:t>
        </w:r>
      </w:hyperlink>
      <w:r w:rsidRPr="00B42627">
        <w:rPr>
          <w:rFonts w:cstheme="minorHAnsi"/>
          <w:sz w:val="20"/>
          <w:szCs w:val="20"/>
        </w:rPr>
        <w:t xml:space="preserve"> (Accessed 27/11/2023)</w:t>
      </w:r>
    </w:p>
    <w:p w14:paraId="2B1E0038" w14:textId="17F82B52" w:rsidR="00B825EE" w:rsidRPr="00B42627" w:rsidRDefault="00B825EE" w:rsidP="00E72B21">
      <w:pPr>
        <w:rPr>
          <w:rFonts w:cstheme="minorHAnsi"/>
          <w:sz w:val="20"/>
          <w:szCs w:val="20"/>
        </w:rPr>
      </w:pPr>
      <w:r w:rsidRPr="00B42627">
        <w:rPr>
          <w:rFonts w:cstheme="minorHAnsi"/>
          <w:sz w:val="20"/>
          <w:szCs w:val="20"/>
        </w:rPr>
        <w:t xml:space="preserve">Police Journal (2022) ‘ Developments in the UK police wellbeing: A review of blue light wellbeing frameworks’. Available at </w:t>
      </w:r>
      <w:hyperlink r:id="rId25" w:history="1">
        <w:r w:rsidRPr="00B42627">
          <w:rPr>
            <w:rStyle w:val="Hyperlink"/>
            <w:rFonts w:cstheme="minorHAnsi"/>
            <w:sz w:val="20"/>
            <w:szCs w:val="20"/>
          </w:rPr>
          <w:t>Developments in UK police wellbeing: A review of blue light wellbeing frameworks (sagepub.com)</w:t>
        </w:r>
      </w:hyperlink>
      <w:r w:rsidRPr="00B42627">
        <w:rPr>
          <w:rFonts w:cstheme="minorHAnsi"/>
          <w:sz w:val="20"/>
          <w:szCs w:val="20"/>
        </w:rPr>
        <w:t xml:space="preserve"> (Accessed 27/11/2023)</w:t>
      </w:r>
    </w:p>
    <w:p w14:paraId="47A7CF45" w14:textId="77777777" w:rsidR="00B42627" w:rsidRPr="00B42627" w:rsidRDefault="00B42627" w:rsidP="00E72B21">
      <w:pPr>
        <w:rPr>
          <w:rFonts w:cstheme="minorHAnsi"/>
          <w:sz w:val="20"/>
          <w:szCs w:val="20"/>
        </w:rPr>
      </w:pPr>
    </w:p>
    <w:p w14:paraId="73622337" w14:textId="68412FF2" w:rsidR="00B42627" w:rsidRPr="00B42627" w:rsidRDefault="00B42627" w:rsidP="00E72B21">
      <w:pPr>
        <w:rPr>
          <w:rFonts w:cstheme="minorHAnsi"/>
          <w:sz w:val="20"/>
          <w:szCs w:val="20"/>
        </w:rPr>
      </w:pPr>
      <w:r w:rsidRPr="00B42627">
        <w:rPr>
          <w:rFonts w:cstheme="minorHAnsi"/>
          <w:color w:val="333333"/>
          <w:sz w:val="20"/>
          <w:szCs w:val="20"/>
        </w:rPr>
        <w:t>Paterson, H. M., Eijkemans, H., &amp; Kemp, R. I. (2014). Investigating the impact of delayed administration on the efficacy of the Self-administered interview. </w:t>
      </w:r>
      <w:r w:rsidRPr="00B42627">
        <w:rPr>
          <w:rStyle w:val="citationsource-journal"/>
          <w:rFonts w:cstheme="minorHAnsi"/>
          <w:i/>
          <w:iCs/>
          <w:color w:val="333333"/>
          <w:sz w:val="20"/>
          <w:szCs w:val="20"/>
        </w:rPr>
        <w:t>Psychiatry, Psychology and Law</w:t>
      </w:r>
      <w:r w:rsidRPr="00B42627">
        <w:rPr>
          <w:rFonts w:cstheme="minorHAnsi"/>
          <w:color w:val="333333"/>
          <w:sz w:val="20"/>
          <w:szCs w:val="20"/>
        </w:rPr>
        <w:t>, </w:t>
      </w:r>
      <w:hyperlink r:id="rId26" w:tgtFrame="_blank" w:history="1">
        <w:r w:rsidRPr="00B42627">
          <w:rPr>
            <w:rStyle w:val="Hyperlink"/>
            <w:rFonts w:cstheme="minorHAnsi"/>
            <w:i/>
            <w:iCs/>
            <w:color w:val="10147E"/>
            <w:sz w:val="20"/>
            <w:szCs w:val="20"/>
          </w:rPr>
          <w:t>2014</w:t>
        </w:r>
      </w:hyperlink>
      <w:r w:rsidRPr="00B42627">
        <w:rPr>
          <w:rFonts w:cstheme="minorHAnsi"/>
          <w:color w:val="333333"/>
          <w:sz w:val="20"/>
          <w:szCs w:val="20"/>
        </w:rPr>
        <w:t>. doi:10.1080/13218719.2014.947670</w:t>
      </w:r>
    </w:p>
    <w:p w14:paraId="55D383E2" w14:textId="77777777" w:rsidR="00B42627" w:rsidRPr="00B42627" w:rsidRDefault="00B42627" w:rsidP="00E72B21">
      <w:pPr>
        <w:rPr>
          <w:rFonts w:cstheme="minorHAnsi"/>
          <w:sz w:val="20"/>
          <w:szCs w:val="20"/>
        </w:rPr>
      </w:pPr>
    </w:p>
    <w:p w14:paraId="28E383E4" w14:textId="7074B11B" w:rsidR="004949C4" w:rsidRPr="00B42627" w:rsidRDefault="00E72B21" w:rsidP="004949C4">
      <w:pPr>
        <w:rPr>
          <w:rFonts w:cstheme="minorHAnsi"/>
          <w:sz w:val="20"/>
          <w:szCs w:val="20"/>
        </w:rPr>
      </w:pPr>
      <w:r w:rsidRPr="00B42627">
        <w:rPr>
          <w:rFonts w:cstheme="minorHAnsi"/>
          <w:sz w:val="20"/>
          <w:szCs w:val="20"/>
        </w:rPr>
        <w:t>Prinsloo, J., &amp; Kingshot, B. (2004) . "Ethics in policing."</w:t>
      </w:r>
    </w:p>
    <w:p w14:paraId="332A7911" w14:textId="77777777" w:rsidR="00B42627" w:rsidRPr="00B42627" w:rsidRDefault="00B42627" w:rsidP="004949C4">
      <w:pPr>
        <w:rPr>
          <w:rFonts w:cstheme="minorHAnsi"/>
          <w:sz w:val="20"/>
          <w:szCs w:val="20"/>
        </w:rPr>
      </w:pPr>
    </w:p>
    <w:p w14:paraId="13DB5835" w14:textId="2C838422" w:rsidR="003814A2" w:rsidRPr="00B42627" w:rsidRDefault="003814A2" w:rsidP="003814A2">
      <w:pPr>
        <w:rPr>
          <w:rFonts w:cstheme="minorHAnsi"/>
          <w:sz w:val="20"/>
          <w:szCs w:val="20"/>
        </w:rPr>
      </w:pPr>
      <w:r w:rsidRPr="00B42627">
        <w:rPr>
          <w:rFonts w:cstheme="minorHAnsi"/>
          <w:sz w:val="20"/>
          <w:szCs w:val="20"/>
        </w:rPr>
        <w:t xml:space="preserve">Safe Lives (2019), ‘Daily Marac - A briefing September 2019’. Available at </w:t>
      </w:r>
      <w:hyperlink r:id="rId27" w:history="1">
        <w:r w:rsidRPr="00B42627">
          <w:rPr>
            <w:rStyle w:val="Hyperlink"/>
            <w:rFonts w:cstheme="minorHAnsi"/>
            <w:sz w:val="20"/>
            <w:szCs w:val="20"/>
          </w:rPr>
          <w:t>Daily Marac external Briefing .pdf (safelives.org.uk)</w:t>
        </w:r>
      </w:hyperlink>
      <w:r w:rsidRPr="00B42627">
        <w:rPr>
          <w:rFonts w:cstheme="minorHAnsi"/>
          <w:sz w:val="20"/>
          <w:szCs w:val="20"/>
        </w:rPr>
        <w:t xml:space="preserve"> (Accessed 12/01/2024)</w:t>
      </w:r>
    </w:p>
    <w:p w14:paraId="06D6815F" w14:textId="77777777" w:rsidR="00B42627" w:rsidRPr="00B42627" w:rsidRDefault="00B42627" w:rsidP="003814A2">
      <w:pPr>
        <w:rPr>
          <w:rFonts w:cstheme="minorHAnsi"/>
          <w:color w:val="0000FF"/>
          <w:sz w:val="20"/>
          <w:szCs w:val="20"/>
          <w:u w:val="single"/>
        </w:rPr>
      </w:pPr>
    </w:p>
    <w:p w14:paraId="0AAE3B63" w14:textId="6E2B96F7" w:rsidR="003814A2" w:rsidRPr="00B42627" w:rsidRDefault="003814A2" w:rsidP="00362624">
      <w:pPr>
        <w:ind w:right="237"/>
        <w:rPr>
          <w:rFonts w:cstheme="minorHAnsi"/>
          <w:sz w:val="20"/>
          <w:szCs w:val="20"/>
        </w:rPr>
      </w:pPr>
      <w:r w:rsidRPr="00B42627">
        <w:rPr>
          <w:rFonts w:cstheme="minorHAnsi"/>
          <w:sz w:val="20"/>
          <w:szCs w:val="20"/>
        </w:rPr>
        <w:t xml:space="preserve">Safe Lives (2014) ‘Frequently asked questions – Multi Agency Risk Assessment Conferences’. Available at </w:t>
      </w:r>
      <w:hyperlink r:id="rId28" w:history="1">
        <w:r w:rsidRPr="00B42627">
          <w:rPr>
            <w:rStyle w:val="Hyperlink"/>
            <w:rFonts w:cstheme="minorHAnsi"/>
            <w:sz w:val="20"/>
            <w:szCs w:val="20"/>
          </w:rPr>
          <w:t>MARAC FAQs General FINAL.pdf (safelives.org.uk)</w:t>
        </w:r>
      </w:hyperlink>
      <w:r w:rsidRPr="00B42627">
        <w:rPr>
          <w:rStyle w:val="Hyperlink"/>
          <w:rFonts w:cstheme="minorHAnsi"/>
          <w:sz w:val="20"/>
          <w:szCs w:val="20"/>
        </w:rPr>
        <w:t xml:space="preserve"> (</w:t>
      </w:r>
      <w:r w:rsidRPr="00B42627">
        <w:rPr>
          <w:rFonts w:cstheme="minorHAnsi"/>
          <w:sz w:val="20"/>
          <w:szCs w:val="20"/>
        </w:rPr>
        <w:t>Accessed 21/09/2023)</w:t>
      </w:r>
    </w:p>
    <w:p w14:paraId="6E295710" w14:textId="77777777" w:rsidR="00B42627" w:rsidRPr="00B42627" w:rsidRDefault="00B42627" w:rsidP="00362624">
      <w:pPr>
        <w:ind w:right="237"/>
        <w:rPr>
          <w:rFonts w:cstheme="minorHAnsi"/>
          <w:sz w:val="20"/>
          <w:szCs w:val="20"/>
        </w:rPr>
      </w:pPr>
    </w:p>
    <w:p w14:paraId="2151F494" w14:textId="09E8FC18" w:rsidR="004949C4" w:rsidRPr="00B42627" w:rsidRDefault="004949C4" w:rsidP="004949C4">
      <w:pPr>
        <w:rPr>
          <w:rFonts w:cstheme="minorHAnsi"/>
          <w:sz w:val="20"/>
          <w:szCs w:val="20"/>
        </w:rPr>
      </w:pPr>
      <w:r w:rsidRPr="00B42627">
        <w:rPr>
          <w:rFonts w:cstheme="minorHAnsi"/>
          <w:sz w:val="20"/>
          <w:szCs w:val="20"/>
        </w:rPr>
        <w:t xml:space="preserve"> Simmill-Binning, C. A., &amp; Towers, J. S. (2017). Education, Training and Learning in Policing in England and Wales. Available at: </w:t>
      </w:r>
      <w:hyperlink r:id="rId29" w:history="1">
        <w:r w:rsidRPr="00B42627">
          <w:rPr>
            <w:rStyle w:val="Hyperlink"/>
            <w:rFonts w:cstheme="minorHAnsi"/>
            <w:sz w:val="20"/>
            <w:szCs w:val="20"/>
          </w:rPr>
          <w:t>http://eprints.lancs.ac.uk/88307/1/N8_PRP_TL_Report_FINAL.pdf</w:t>
        </w:r>
      </w:hyperlink>
      <w:r w:rsidRPr="00B42627">
        <w:rPr>
          <w:rFonts w:cstheme="minorHAnsi"/>
          <w:sz w:val="20"/>
          <w:szCs w:val="20"/>
        </w:rPr>
        <w:t xml:space="preserve"> (Accessed 27/11/2023)</w:t>
      </w:r>
    </w:p>
    <w:p w14:paraId="22F5E52C" w14:textId="77777777" w:rsidR="00B42627" w:rsidRPr="00B42627" w:rsidRDefault="00B42627" w:rsidP="004949C4">
      <w:pPr>
        <w:rPr>
          <w:rFonts w:cstheme="minorHAnsi"/>
          <w:sz w:val="20"/>
          <w:szCs w:val="20"/>
        </w:rPr>
      </w:pPr>
    </w:p>
    <w:p w14:paraId="3D9108FF" w14:textId="77777777" w:rsidR="00B42627" w:rsidRPr="00B42627" w:rsidRDefault="00B42627" w:rsidP="00B42627">
      <w:pPr>
        <w:rPr>
          <w:rFonts w:cstheme="minorHAnsi"/>
          <w:sz w:val="20"/>
          <w:szCs w:val="20"/>
        </w:rPr>
      </w:pPr>
      <w:r w:rsidRPr="00B42627">
        <w:rPr>
          <w:rFonts w:cstheme="minorHAnsi"/>
          <w:color w:val="3A3A3A"/>
          <w:sz w:val="20"/>
          <w:szCs w:val="20"/>
          <w:shd w:val="clear" w:color="auto" w:fill="FFFFFF"/>
        </w:rPr>
        <w:t>Smith-Spark, J. H., Bartimus, J., &amp; Wilcock, R. (2017). Mental time travel ability and the Mental Reinstatement of Context for crime witnesses. </w:t>
      </w:r>
      <w:r w:rsidRPr="00B42627">
        <w:rPr>
          <w:rFonts w:cstheme="minorHAnsi"/>
          <w:i/>
          <w:iCs/>
          <w:color w:val="3A3A3A"/>
          <w:sz w:val="20"/>
          <w:szCs w:val="20"/>
          <w:shd w:val="clear" w:color="auto" w:fill="FFFFFF"/>
        </w:rPr>
        <w:t>Consciousness and Cognition</w:t>
      </w:r>
      <w:r w:rsidRPr="00B42627">
        <w:rPr>
          <w:rFonts w:cstheme="minorHAnsi"/>
          <w:color w:val="3A3A3A"/>
          <w:sz w:val="20"/>
          <w:szCs w:val="20"/>
          <w:shd w:val="clear" w:color="auto" w:fill="FFFFFF"/>
        </w:rPr>
        <w:t>, </w:t>
      </w:r>
      <w:r w:rsidRPr="00B42627">
        <w:rPr>
          <w:rFonts w:cstheme="minorHAnsi"/>
          <w:i/>
          <w:iCs/>
          <w:color w:val="3A3A3A"/>
          <w:sz w:val="20"/>
          <w:szCs w:val="20"/>
          <w:shd w:val="clear" w:color="auto" w:fill="FFFFFF"/>
        </w:rPr>
        <w:t>48</w:t>
      </w:r>
      <w:r w:rsidRPr="00B42627">
        <w:rPr>
          <w:rFonts w:cstheme="minorHAnsi"/>
          <w:color w:val="3A3A3A"/>
          <w:sz w:val="20"/>
          <w:szCs w:val="20"/>
          <w:shd w:val="clear" w:color="auto" w:fill="FFFFFF"/>
        </w:rPr>
        <w:t>, 1–10. https://doi.org/10.1016/j.concog.2016.10.002</w:t>
      </w:r>
    </w:p>
    <w:p w14:paraId="246E7BD3" w14:textId="77777777" w:rsidR="00B42627" w:rsidRPr="00B42627" w:rsidRDefault="00B42627" w:rsidP="004949C4">
      <w:pPr>
        <w:rPr>
          <w:rFonts w:cstheme="minorHAnsi"/>
          <w:sz w:val="20"/>
          <w:szCs w:val="20"/>
        </w:rPr>
      </w:pPr>
    </w:p>
    <w:p w14:paraId="5CB55566" w14:textId="74835296" w:rsidR="004949C4" w:rsidRPr="00B42627" w:rsidRDefault="004949C4" w:rsidP="004949C4">
      <w:pPr>
        <w:rPr>
          <w:rFonts w:cstheme="minorHAnsi"/>
          <w:sz w:val="20"/>
          <w:szCs w:val="20"/>
        </w:rPr>
      </w:pPr>
      <w:r w:rsidRPr="00B42627">
        <w:rPr>
          <w:rFonts w:cstheme="minorHAnsi"/>
          <w:sz w:val="20"/>
          <w:szCs w:val="20"/>
        </w:rPr>
        <w:t xml:space="preserve">Supporting occupational health and wellbeing professionals (SOM) (2019). ‘Wellbeing in police forces’. Available at </w:t>
      </w:r>
      <w:hyperlink r:id="rId30" w:history="1">
        <w:r w:rsidRPr="00B42627">
          <w:rPr>
            <w:rStyle w:val="Hyperlink"/>
            <w:rFonts w:cstheme="minorHAnsi"/>
            <w:sz w:val="20"/>
            <w:szCs w:val="20"/>
          </w:rPr>
          <w:t>Wellbeing in UK police forces | The Society of Occupational Medicine (som.org.uk)</w:t>
        </w:r>
      </w:hyperlink>
      <w:r w:rsidRPr="00B42627">
        <w:rPr>
          <w:rFonts w:cstheme="minorHAnsi"/>
          <w:sz w:val="20"/>
          <w:szCs w:val="20"/>
        </w:rPr>
        <w:t xml:space="preserve"> (Accessed 27/11/2023)</w:t>
      </w:r>
    </w:p>
    <w:p w14:paraId="27BA9D27" w14:textId="77777777" w:rsidR="00B42627" w:rsidRPr="00B42627" w:rsidRDefault="00B42627" w:rsidP="004949C4">
      <w:pPr>
        <w:rPr>
          <w:rFonts w:cstheme="minorHAnsi"/>
          <w:sz w:val="20"/>
          <w:szCs w:val="20"/>
        </w:rPr>
      </w:pPr>
    </w:p>
    <w:p w14:paraId="47767EE4" w14:textId="77777777" w:rsidR="00B42627" w:rsidRPr="00B42627" w:rsidRDefault="00B42627" w:rsidP="00B42627">
      <w:pPr>
        <w:rPr>
          <w:rFonts w:cstheme="minorHAnsi"/>
          <w:sz w:val="20"/>
          <w:szCs w:val="20"/>
        </w:rPr>
      </w:pPr>
      <w:r w:rsidRPr="00B42627">
        <w:rPr>
          <w:rFonts w:cstheme="minorHAnsi"/>
          <w:sz w:val="20"/>
          <w:szCs w:val="20"/>
        </w:rPr>
        <w:t xml:space="preserve">University of Dundee, McCarthy (2014), ‘The Police and partnership working’. Available at </w:t>
      </w:r>
      <w:hyperlink r:id="rId31" w:history="1">
        <w:r w:rsidRPr="00B42627">
          <w:rPr>
            <w:rStyle w:val="Hyperlink"/>
            <w:rFonts w:cstheme="minorHAnsi"/>
            <w:sz w:val="20"/>
            <w:szCs w:val="20"/>
          </w:rPr>
          <w:t>The%20Police%20and%20Partnership%20Working%20v4_anon%20%281%29.pdf (dundee.ac.uk)</w:t>
        </w:r>
      </w:hyperlink>
      <w:r w:rsidRPr="00B42627">
        <w:rPr>
          <w:rStyle w:val="Hyperlink"/>
          <w:rFonts w:cstheme="minorHAnsi"/>
          <w:sz w:val="20"/>
          <w:szCs w:val="20"/>
        </w:rPr>
        <w:t xml:space="preserve"> </w:t>
      </w:r>
      <w:r w:rsidRPr="00B42627">
        <w:rPr>
          <w:rFonts w:cstheme="minorHAnsi"/>
          <w:sz w:val="20"/>
          <w:szCs w:val="20"/>
        </w:rPr>
        <w:t>(Accessed 12/01/2024)</w:t>
      </w:r>
    </w:p>
    <w:p w14:paraId="4D202209" w14:textId="77777777" w:rsidR="00B42627" w:rsidRPr="00B42627" w:rsidRDefault="00B42627" w:rsidP="00B42627">
      <w:pPr>
        <w:rPr>
          <w:rFonts w:cstheme="minorHAnsi"/>
          <w:sz w:val="20"/>
          <w:szCs w:val="20"/>
        </w:rPr>
      </w:pPr>
    </w:p>
    <w:p w14:paraId="0908EA2F" w14:textId="10746B89" w:rsidR="00B42627" w:rsidRPr="00B42627" w:rsidRDefault="00B42627" w:rsidP="00B42627">
      <w:pPr>
        <w:pStyle w:val="NoSpacing"/>
        <w:rPr>
          <w:rStyle w:val="Hyperlink"/>
          <w:rFonts w:cstheme="minorHAnsi"/>
          <w:color w:val="333333"/>
          <w:sz w:val="20"/>
          <w:szCs w:val="20"/>
          <w:shd w:val="clear" w:color="auto" w:fill="FFFFFF"/>
        </w:rPr>
      </w:pPr>
      <w:r w:rsidRPr="00B42627">
        <w:rPr>
          <w:rStyle w:val="authorname"/>
          <w:rFonts w:cstheme="minorHAnsi"/>
          <w:color w:val="333333"/>
          <w:sz w:val="20"/>
          <w:szCs w:val="20"/>
          <w:shd w:val="clear" w:color="auto" w:fill="FFFFFF"/>
        </w:rPr>
        <w:lastRenderedPageBreak/>
        <w:t>Uta</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Kraus</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Fabian</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Zeier</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Wolfgang</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Wagner</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Marko</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Paelecke</w:t>
      </w:r>
      <w:r w:rsidRPr="00B42627">
        <w:rPr>
          <w:rStyle w:val="separator"/>
          <w:rFonts w:cstheme="minorHAnsi"/>
          <w:color w:val="333333"/>
          <w:sz w:val="20"/>
          <w:szCs w:val="20"/>
          <w:shd w:val="clear" w:color="auto" w:fill="FFFFFF"/>
        </w:rPr>
        <w:t> &amp; </w:t>
      </w:r>
      <w:r w:rsidRPr="00B42627">
        <w:rPr>
          <w:rStyle w:val="authorname"/>
          <w:rFonts w:cstheme="minorHAnsi"/>
          <w:color w:val="333333"/>
          <w:sz w:val="20"/>
          <w:szCs w:val="20"/>
          <w:shd w:val="clear" w:color="auto" w:fill="FFFFFF"/>
        </w:rPr>
        <w:t>Johannes S.</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Hewig</w:t>
      </w:r>
      <w:r w:rsidRPr="00B42627">
        <w:rPr>
          <w:rStyle w:val="separator"/>
          <w:rFonts w:cstheme="minorHAnsi"/>
          <w:color w:val="333333"/>
          <w:sz w:val="20"/>
          <w:szCs w:val="20"/>
          <w:shd w:val="clear" w:color="auto" w:fill="FFFFFF"/>
        </w:rPr>
        <w:t> | </w:t>
      </w:r>
      <w:r w:rsidRPr="00B42627">
        <w:rPr>
          <w:rStyle w:val="authorname"/>
          <w:rFonts w:cstheme="minorHAnsi"/>
          <w:color w:val="333333"/>
          <w:sz w:val="20"/>
          <w:szCs w:val="20"/>
          <w:shd w:val="clear" w:color="auto" w:fill="FFFFFF"/>
        </w:rPr>
        <w:t>Peter</w:t>
      </w:r>
      <w:r w:rsidRPr="00B42627">
        <w:rPr>
          <w:rStyle w:val="separator"/>
          <w:rFonts w:cstheme="minorHAnsi"/>
          <w:color w:val="333333"/>
          <w:sz w:val="20"/>
          <w:szCs w:val="20"/>
          <w:shd w:val="clear" w:color="auto" w:fill="FFFFFF"/>
        </w:rPr>
        <w:t> </w:t>
      </w:r>
      <w:r w:rsidRPr="00B42627">
        <w:rPr>
          <w:rStyle w:val="authorname"/>
          <w:rFonts w:cstheme="minorHAnsi"/>
          <w:color w:val="333333"/>
          <w:sz w:val="20"/>
          <w:szCs w:val="20"/>
          <w:shd w:val="clear" w:color="auto" w:fill="FFFFFF"/>
        </w:rPr>
        <w:t>Walla</w:t>
      </w:r>
      <w:r w:rsidRPr="00B42627">
        <w:rPr>
          <w:rStyle w:val="separator"/>
          <w:rFonts w:cstheme="minorHAnsi"/>
          <w:color w:val="333333"/>
          <w:sz w:val="20"/>
          <w:szCs w:val="20"/>
          <w:shd w:val="clear" w:color="auto" w:fill="FFFFFF"/>
        </w:rPr>
        <w:t> </w:t>
      </w:r>
      <w:r w:rsidRPr="00B42627">
        <w:rPr>
          <w:rStyle w:val="role"/>
          <w:rFonts w:cstheme="minorHAnsi"/>
          <w:color w:val="333333"/>
          <w:sz w:val="20"/>
          <w:szCs w:val="20"/>
          <w:shd w:val="clear" w:color="auto" w:fill="FFFFFF"/>
        </w:rPr>
        <w:t>(Reviewing Editor)</w:t>
      </w:r>
      <w:r w:rsidRPr="00B42627">
        <w:rPr>
          <w:rFonts w:cstheme="minorHAnsi"/>
          <w:color w:val="333333"/>
          <w:sz w:val="20"/>
          <w:szCs w:val="20"/>
          <w:shd w:val="clear" w:color="auto" w:fill="FFFFFF"/>
        </w:rPr>
        <w:t> </w:t>
      </w:r>
      <w:r w:rsidRPr="00B42627">
        <w:rPr>
          <w:rStyle w:val="Date1"/>
          <w:rFonts w:cstheme="minorHAnsi"/>
          <w:color w:val="333333"/>
          <w:sz w:val="20"/>
          <w:szCs w:val="20"/>
          <w:shd w:val="clear" w:color="auto" w:fill="FFFFFF"/>
        </w:rPr>
        <w:t>(2017)</w:t>
      </w:r>
      <w:r w:rsidRPr="00B42627">
        <w:rPr>
          <w:rFonts w:cstheme="minorHAnsi"/>
          <w:color w:val="333333"/>
          <w:sz w:val="20"/>
          <w:szCs w:val="20"/>
          <w:shd w:val="clear" w:color="auto" w:fill="FFFFFF"/>
        </w:rPr>
        <w:t> </w:t>
      </w:r>
      <w:r w:rsidRPr="00B42627">
        <w:rPr>
          <w:rStyle w:val="arttitle"/>
          <w:rFonts w:cstheme="minorHAnsi"/>
          <w:color w:val="333333"/>
          <w:sz w:val="20"/>
          <w:szCs w:val="20"/>
          <w:shd w:val="clear" w:color="auto" w:fill="FFFFFF"/>
        </w:rPr>
        <w:t>Comparing the quality of memory reports in different initial eyewitness questioning approaches,</w:t>
      </w:r>
      <w:r w:rsidRPr="00B42627">
        <w:rPr>
          <w:rFonts w:cstheme="minorHAnsi"/>
          <w:color w:val="333333"/>
          <w:sz w:val="20"/>
          <w:szCs w:val="20"/>
          <w:shd w:val="clear" w:color="auto" w:fill="FFFFFF"/>
        </w:rPr>
        <w:t> </w:t>
      </w:r>
      <w:r w:rsidRPr="00B42627">
        <w:rPr>
          <w:rStyle w:val="serialtitle"/>
          <w:rFonts w:cstheme="minorHAnsi"/>
          <w:color w:val="333333"/>
          <w:sz w:val="20"/>
          <w:szCs w:val="20"/>
          <w:shd w:val="clear" w:color="auto" w:fill="FFFFFF"/>
        </w:rPr>
        <w:t>Cogent Psychology,</w:t>
      </w:r>
      <w:r w:rsidRPr="00B42627">
        <w:rPr>
          <w:rFonts w:cstheme="minorHAnsi"/>
          <w:color w:val="333333"/>
          <w:sz w:val="20"/>
          <w:szCs w:val="20"/>
          <w:shd w:val="clear" w:color="auto" w:fill="FFFFFF"/>
        </w:rPr>
        <w:t> </w:t>
      </w:r>
      <w:r w:rsidRPr="00B42627">
        <w:rPr>
          <w:rStyle w:val="volumeissue"/>
          <w:rFonts w:cstheme="minorHAnsi"/>
          <w:color w:val="333333"/>
          <w:sz w:val="20"/>
          <w:szCs w:val="20"/>
          <w:shd w:val="clear" w:color="auto" w:fill="FFFFFF"/>
        </w:rPr>
        <w:t>4:1,</w:t>
      </w:r>
      <w:r w:rsidRPr="00B42627">
        <w:rPr>
          <w:rFonts w:cstheme="minorHAnsi"/>
          <w:color w:val="333333"/>
          <w:sz w:val="20"/>
          <w:szCs w:val="20"/>
          <w:shd w:val="clear" w:color="auto" w:fill="FFFFFF"/>
        </w:rPr>
        <w:t> </w:t>
      </w:r>
      <w:r w:rsidRPr="00B42627">
        <w:rPr>
          <w:rStyle w:val="doilink"/>
          <w:rFonts w:cstheme="minorHAnsi"/>
          <w:color w:val="333333"/>
          <w:sz w:val="20"/>
          <w:szCs w:val="20"/>
          <w:shd w:val="clear" w:color="auto" w:fill="FFFFFF"/>
        </w:rPr>
        <w:t>DOI: </w:t>
      </w:r>
      <w:hyperlink r:id="rId32" w:history="1">
        <w:r w:rsidRPr="00B42627">
          <w:rPr>
            <w:rStyle w:val="Hyperlink"/>
            <w:rFonts w:cstheme="minorHAnsi"/>
            <w:color w:val="333333"/>
            <w:sz w:val="20"/>
            <w:szCs w:val="20"/>
            <w:shd w:val="clear" w:color="auto" w:fill="FFFFFF"/>
          </w:rPr>
          <w:t>10.1080/23311908.2017.1403063</w:t>
        </w:r>
      </w:hyperlink>
    </w:p>
    <w:p w14:paraId="2E73F01D" w14:textId="77777777" w:rsidR="00B42627" w:rsidRPr="00B42627" w:rsidRDefault="00B42627" w:rsidP="00B42627">
      <w:pPr>
        <w:pStyle w:val="NoSpacing"/>
        <w:rPr>
          <w:rFonts w:cstheme="minorHAnsi"/>
          <w:sz w:val="20"/>
          <w:szCs w:val="20"/>
        </w:rPr>
      </w:pPr>
    </w:p>
    <w:p w14:paraId="4FA96954" w14:textId="218E0901" w:rsidR="00B825EE" w:rsidRPr="00B42627" w:rsidRDefault="00B825EE" w:rsidP="00B825EE">
      <w:pPr>
        <w:rPr>
          <w:rFonts w:cstheme="minorHAnsi"/>
          <w:sz w:val="20"/>
          <w:szCs w:val="20"/>
        </w:rPr>
      </w:pPr>
      <w:r w:rsidRPr="00B42627">
        <w:rPr>
          <w:rFonts w:cstheme="minorHAnsi"/>
          <w:color w:val="3A3A3A"/>
          <w:sz w:val="20"/>
          <w:szCs w:val="20"/>
          <w:shd w:val="clear" w:color="auto" w:fill="FFFFFF"/>
        </w:rPr>
        <w:t>Watson, L., &amp; Andrews, L. (2018). The Effect of a Trauma Risk Management (TRiM) Program on Stigma and Barriers to Help-Seeking in the Police. </w:t>
      </w:r>
      <w:r w:rsidRPr="00B42627">
        <w:rPr>
          <w:rFonts w:cstheme="minorHAnsi"/>
          <w:i/>
          <w:iCs/>
          <w:color w:val="3A3A3A"/>
          <w:sz w:val="20"/>
          <w:szCs w:val="20"/>
          <w:shd w:val="clear" w:color="auto" w:fill="FFFFFF"/>
        </w:rPr>
        <w:t>International Journal of Stress Management</w:t>
      </w:r>
      <w:r w:rsidRPr="00B42627">
        <w:rPr>
          <w:rFonts w:cstheme="minorHAnsi"/>
          <w:color w:val="3A3A3A"/>
          <w:sz w:val="20"/>
          <w:szCs w:val="20"/>
          <w:shd w:val="clear" w:color="auto" w:fill="FFFFFF"/>
        </w:rPr>
        <w:t>, </w:t>
      </w:r>
      <w:r w:rsidRPr="00B42627">
        <w:rPr>
          <w:rFonts w:cstheme="minorHAnsi"/>
          <w:i/>
          <w:iCs/>
          <w:color w:val="3A3A3A"/>
          <w:sz w:val="20"/>
          <w:szCs w:val="20"/>
          <w:shd w:val="clear" w:color="auto" w:fill="FFFFFF"/>
        </w:rPr>
        <w:t>25</w:t>
      </w:r>
      <w:r w:rsidRPr="00B42627">
        <w:rPr>
          <w:rFonts w:cstheme="minorHAnsi"/>
          <w:color w:val="3A3A3A"/>
          <w:sz w:val="20"/>
          <w:szCs w:val="20"/>
          <w:shd w:val="clear" w:color="auto" w:fill="FFFFFF"/>
        </w:rPr>
        <w:t>(4), 348–356. https://doi.org/10.1037/str0000071</w:t>
      </w:r>
      <w:r w:rsidRPr="00B42627">
        <w:rPr>
          <w:rFonts w:cstheme="minorHAnsi"/>
          <w:sz w:val="20"/>
          <w:szCs w:val="20"/>
        </w:rPr>
        <w:t xml:space="preserve"> . Available at </w:t>
      </w:r>
      <w:hyperlink r:id="rId33" w:history="1">
        <w:r w:rsidRPr="00B42627">
          <w:rPr>
            <w:rStyle w:val="Hyperlink"/>
            <w:rFonts w:cstheme="minorHAnsi"/>
            <w:sz w:val="20"/>
            <w:szCs w:val="20"/>
          </w:rPr>
          <w:t>The effect of a Trauma Risk Management (TRiM) program on stigma and barrier...: EBSCOhost (uwtsd.ac.uk)</w:t>
        </w:r>
      </w:hyperlink>
      <w:r w:rsidRPr="00B42627">
        <w:rPr>
          <w:rFonts w:cstheme="minorHAnsi"/>
          <w:sz w:val="20"/>
          <w:szCs w:val="20"/>
        </w:rPr>
        <w:t xml:space="preserve"> (Accessed 14/12/2023)</w:t>
      </w:r>
    </w:p>
    <w:p w14:paraId="1EF52EF0" w14:textId="77777777" w:rsidR="00B42627" w:rsidRPr="00B42627" w:rsidRDefault="00B42627" w:rsidP="00B825EE">
      <w:pPr>
        <w:rPr>
          <w:rFonts w:cstheme="minorHAnsi"/>
          <w:sz w:val="20"/>
          <w:szCs w:val="20"/>
        </w:rPr>
      </w:pPr>
    </w:p>
    <w:p w14:paraId="339A0C70" w14:textId="77777777" w:rsidR="004949C4" w:rsidRPr="00B42627" w:rsidRDefault="004949C4" w:rsidP="004949C4">
      <w:pPr>
        <w:rPr>
          <w:rFonts w:cstheme="minorHAnsi"/>
          <w:sz w:val="20"/>
          <w:szCs w:val="20"/>
        </w:rPr>
      </w:pPr>
      <w:r w:rsidRPr="00B42627">
        <w:rPr>
          <w:rFonts w:cstheme="minorHAnsi"/>
          <w:sz w:val="20"/>
          <w:szCs w:val="20"/>
        </w:rPr>
        <w:t xml:space="preserve">West Midland Police (no date) ‘Trauma Risk Management (TRiM) Policy. Available at </w:t>
      </w:r>
      <w:hyperlink r:id="rId34" w:history="1">
        <w:r w:rsidRPr="00B42627">
          <w:rPr>
            <w:rStyle w:val="Hyperlink"/>
            <w:rFonts w:cstheme="minorHAnsi"/>
            <w:sz w:val="20"/>
            <w:szCs w:val="20"/>
          </w:rPr>
          <w:t>TRIM-Policy.pdf (west-midlands.police.uk)</w:t>
        </w:r>
      </w:hyperlink>
      <w:r w:rsidRPr="00B42627">
        <w:rPr>
          <w:rFonts w:cstheme="minorHAnsi"/>
          <w:sz w:val="20"/>
          <w:szCs w:val="20"/>
        </w:rPr>
        <w:t xml:space="preserve"> (Accessed 27/11/2023)</w:t>
      </w:r>
    </w:p>
    <w:p w14:paraId="37DBEB1F" w14:textId="77777777" w:rsidR="004949C4" w:rsidRPr="00B42627" w:rsidRDefault="004949C4" w:rsidP="004949C4">
      <w:pPr>
        <w:rPr>
          <w:rFonts w:cstheme="minorHAnsi"/>
          <w:sz w:val="20"/>
          <w:szCs w:val="20"/>
        </w:rPr>
      </w:pPr>
    </w:p>
    <w:p w14:paraId="1A0E72E6" w14:textId="77777777" w:rsidR="00664AF9" w:rsidRPr="004C0FCD" w:rsidRDefault="00664AF9" w:rsidP="006956CC"/>
    <w:sectPr w:rsidR="00664AF9" w:rsidRPr="004C0F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09"/>
    <w:rsid w:val="00002617"/>
    <w:rsid w:val="00015716"/>
    <w:rsid w:val="00020AE3"/>
    <w:rsid w:val="00021DA0"/>
    <w:rsid w:val="0002267D"/>
    <w:rsid w:val="0002308F"/>
    <w:rsid w:val="00027C74"/>
    <w:rsid w:val="00037C81"/>
    <w:rsid w:val="00040774"/>
    <w:rsid w:val="000412B4"/>
    <w:rsid w:val="000563EF"/>
    <w:rsid w:val="00067A4F"/>
    <w:rsid w:val="000706FA"/>
    <w:rsid w:val="000724D8"/>
    <w:rsid w:val="000734AA"/>
    <w:rsid w:val="00082000"/>
    <w:rsid w:val="00093233"/>
    <w:rsid w:val="00093A8D"/>
    <w:rsid w:val="00097125"/>
    <w:rsid w:val="00097B2B"/>
    <w:rsid w:val="000D1E39"/>
    <w:rsid w:val="000E0690"/>
    <w:rsid w:val="000E51AB"/>
    <w:rsid w:val="000F756D"/>
    <w:rsid w:val="001066A9"/>
    <w:rsid w:val="0011102D"/>
    <w:rsid w:val="0011438C"/>
    <w:rsid w:val="00122A45"/>
    <w:rsid w:val="00123F07"/>
    <w:rsid w:val="00130BA2"/>
    <w:rsid w:val="0013172F"/>
    <w:rsid w:val="001336E8"/>
    <w:rsid w:val="00136066"/>
    <w:rsid w:val="00147187"/>
    <w:rsid w:val="001577B5"/>
    <w:rsid w:val="00160880"/>
    <w:rsid w:val="00162BBB"/>
    <w:rsid w:val="00163738"/>
    <w:rsid w:val="00164E4C"/>
    <w:rsid w:val="0017043E"/>
    <w:rsid w:val="00172E35"/>
    <w:rsid w:val="00185614"/>
    <w:rsid w:val="0019235C"/>
    <w:rsid w:val="0019299C"/>
    <w:rsid w:val="0019372E"/>
    <w:rsid w:val="0019771C"/>
    <w:rsid w:val="001A0350"/>
    <w:rsid w:val="001A0A62"/>
    <w:rsid w:val="001A3E92"/>
    <w:rsid w:val="001A7DA4"/>
    <w:rsid w:val="001C15D2"/>
    <w:rsid w:val="001C1B3B"/>
    <w:rsid w:val="001C3734"/>
    <w:rsid w:val="001C5670"/>
    <w:rsid w:val="001E08BD"/>
    <w:rsid w:val="001E2670"/>
    <w:rsid w:val="001E38B6"/>
    <w:rsid w:val="001E38E4"/>
    <w:rsid w:val="001E3D22"/>
    <w:rsid w:val="001E467D"/>
    <w:rsid w:val="001E79C8"/>
    <w:rsid w:val="001F061A"/>
    <w:rsid w:val="001F0E1D"/>
    <w:rsid w:val="001F5F6B"/>
    <w:rsid w:val="00200AD9"/>
    <w:rsid w:val="002029F1"/>
    <w:rsid w:val="002054B9"/>
    <w:rsid w:val="002062D0"/>
    <w:rsid w:val="0021265E"/>
    <w:rsid w:val="00214387"/>
    <w:rsid w:val="0021517C"/>
    <w:rsid w:val="00231F41"/>
    <w:rsid w:val="00235394"/>
    <w:rsid w:val="00236C8B"/>
    <w:rsid w:val="00243443"/>
    <w:rsid w:val="00245970"/>
    <w:rsid w:val="00246D62"/>
    <w:rsid w:val="0025215B"/>
    <w:rsid w:val="00256662"/>
    <w:rsid w:val="002606FD"/>
    <w:rsid w:val="00272A3F"/>
    <w:rsid w:val="00273065"/>
    <w:rsid w:val="00273EF2"/>
    <w:rsid w:val="00280646"/>
    <w:rsid w:val="0028368F"/>
    <w:rsid w:val="00286614"/>
    <w:rsid w:val="002963D5"/>
    <w:rsid w:val="00297512"/>
    <w:rsid w:val="002A24CF"/>
    <w:rsid w:val="002A337B"/>
    <w:rsid w:val="002A67D1"/>
    <w:rsid w:val="002A7F7E"/>
    <w:rsid w:val="002B3F02"/>
    <w:rsid w:val="002B658D"/>
    <w:rsid w:val="002B69B8"/>
    <w:rsid w:val="002C258C"/>
    <w:rsid w:val="002C4515"/>
    <w:rsid w:val="002C4D67"/>
    <w:rsid w:val="002C52E0"/>
    <w:rsid w:val="002C63B1"/>
    <w:rsid w:val="002D5759"/>
    <w:rsid w:val="002D750A"/>
    <w:rsid w:val="002E2AC2"/>
    <w:rsid w:val="002E336E"/>
    <w:rsid w:val="002E3862"/>
    <w:rsid w:val="002E5A1B"/>
    <w:rsid w:val="002E5A34"/>
    <w:rsid w:val="002E6C47"/>
    <w:rsid w:val="002E715F"/>
    <w:rsid w:val="002F0739"/>
    <w:rsid w:val="002F49C5"/>
    <w:rsid w:val="002F4AD8"/>
    <w:rsid w:val="00302F5F"/>
    <w:rsid w:val="00303A36"/>
    <w:rsid w:val="00306B11"/>
    <w:rsid w:val="00306D63"/>
    <w:rsid w:val="00306F8F"/>
    <w:rsid w:val="00307827"/>
    <w:rsid w:val="003079C5"/>
    <w:rsid w:val="00312C97"/>
    <w:rsid w:val="003178EF"/>
    <w:rsid w:val="0032327A"/>
    <w:rsid w:val="003240C2"/>
    <w:rsid w:val="00327687"/>
    <w:rsid w:val="003350B3"/>
    <w:rsid w:val="00340D36"/>
    <w:rsid w:val="0035006C"/>
    <w:rsid w:val="00355ED4"/>
    <w:rsid w:val="00357247"/>
    <w:rsid w:val="0036182C"/>
    <w:rsid w:val="00361EC5"/>
    <w:rsid w:val="00362624"/>
    <w:rsid w:val="0036393F"/>
    <w:rsid w:val="003814A2"/>
    <w:rsid w:val="00384334"/>
    <w:rsid w:val="00397846"/>
    <w:rsid w:val="003A2719"/>
    <w:rsid w:val="003B1638"/>
    <w:rsid w:val="003B2D31"/>
    <w:rsid w:val="003B7F1B"/>
    <w:rsid w:val="003C155D"/>
    <w:rsid w:val="003C76A5"/>
    <w:rsid w:val="003D4C85"/>
    <w:rsid w:val="003D7B20"/>
    <w:rsid w:val="003E0126"/>
    <w:rsid w:val="003E2406"/>
    <w:rsid w:val="003E5ECA"/>
    <w:rsid w:val="003F0913"/>
    <w:rsid w:val="003F361E"/>
    <w:rsid w:val="003F3F33"/>
    <w:rsid w:val="003F4A01"/>
    <w:rsid w:val="003F583B"/>
    <w:rsid w:val="004011E9"/>
    <w:rsid w:val="00405ED9"/>
    <w:rsid w:val="0041376B"/>
    <w:rsid w:val="0042087F"/>
    <w:rsid w:val="004213A0"/>
    <w:rsid w:val="0042636D"/>
    <w:rsid w:val="0042714B"/>
    <w:rsid w:val="004271E6"/>
    <w:rsid w:val="004345E4"/>
    <w:rsid w:val="004360D6"/>
    <w:rsid w:val="00440173"/>
    <w:rsid w:val="004426A2"/>
    <w:rsid w:val="00445E93"/>
    <w:rsid w:val="00446F5F"/>
    <w:rsid w:val="00452C22"/>
    <w:rsid w:val="00454E2E"/>
    <w:rsid w:val="0046205D"/>
    <w:rsid w:val="00472F04"/>
    <w:rsid w:val="00474D44"/>
    <w:rsid w:val="004775DB"/>
    <w:rsid w:val="004814BF"/>
    <w:rsid w:val="004949C4"/>
    <w:rsid w:val="00494CE6"/>
    <w:rsid w:val="00496104"/>
    <w:rsid w:val="004A051F"/>
    <w:rsid w:val="004A27F7"/>
    <w:rsid w:val="004A37A9"/>
    <w:rsid w:val="004A4B06"/>
    <w:rsid w:val="004B3EB5"/>
    <w:rsid w:val="004B5331"/>
    <w:rsid w:val="004C0FCD"/>
    <w:rsid w:val="004C52D5"/>
    <w:rsid w:val="004C700D"/>
    <w:rsid w:val="004D15E3"/>
    <w:rsid w:val="004D4E04"/>
    <w:rsid w:val="004D6DF1"/>
    <w:rsid w:val="004E7F76"/>
    <w:rsid w:val="004F3BB3"/>
    <w:rsid w:val="004F6FF8"/>
    <w:rsid w:val="00503DD0"/>
    <w:rsid w:val="005104E7"/>
    <w:rsid w:val="005107E1"/>
    <w:rsid w:val="0051238D"/>
    <w:rsid w:val="0051401D"/>
    <w:rsid w:val="005142F3"/>
    <w:rsid w:val="00514FFE"/>
    <w:rsid w:val="00516B1C"/>
    <w:rsid w:val="005173A6"/>
    <w:rsid w:val="005174A4"/>
    <w:rsid w:val="00521830"/>
    <w:rsid w:val="00531226"/>
    <w:rsid w:val="0053135A"/>
    <w:rsid w:val="00541034"/>
    <w:rsid w:val="0054183A"/>
    <w:rsid w:val="005428C7"/>
    <w:rsid w:val="00546CCC"/>
    <w:rsid w:val="00560B34"/>
    <w:rsid w:val="0056278E"/>
    <w:rsid w:val="00565A45"/>
    <w:rsid w:val="00566715"/>
    <w:rsid w:val="005677B3"/>
    <w:rsid w:val="00567EC8"/>
    <w:rsid w:val="00572A69"/>
    <w:rsid w:val="00572A8E"/>
    <w:rsid w:val="00573824"/>
    <w:rsid w:val="005754DB"/>
    <w:rsid w:val="00583428"/>
    <w:rsid w:val="005835E1"/>
    <w:rsid w:val="00591B04"/>
    <w:rsid w:val="00591D87"/>
    <w:rsid w:val="005921EB"/>
    <w:rsid w:val="00596C37"/>
    <w:rsid w:val="005A4156"/>
    <w:rsid w:val="005A5669"/>
    <w:rsid w:val="005A64AB"/>
    <w:rsid w:val="005A74AB"/>
    <w:rsid w:val="005B65E7"/>
    <w:rsid w:val="005C46F5"/>
    <w:rsid w:val="005C5F85"/>
    <w:rsid w:val="005D1150"/>
    <w:rsid w:val="005D35E0"/>
    <w:rsid w:val="005D4A1B"/>
    <w:rsid w:val="005D77A6"/>
    <w:rsid w:val="005D7848"/>
    <w:rsid w:val="005E404B"/>
    <w:rsid w:val="005E527B"/>
    <w:rsid w:val="005E7186"/>
    <w:rsid w:val="005F3317"/>
    <w:rsid w:val="005F3701"/>
    <w:rsid w:val="005F75F2"/>
    <w:rsid w:val="006038CF"/>
    <w:rsid w:val="0060748A"/>
    <w:rsid w:val="00610450"/>
    <w:rsid w:val="00612680"/>
    <w:rsid w:val="006144C6"/>
    <w:rsid w:val="00617AAF"/>
    <w:rsid w:val="00626091"/>
    <w:rsid w:val="00631442"/>
    <w:rsid w:val="00632836"/>
    <w:rsid w:val="00636DD3"/>
    <w:rsid w:val="00647562"/>
    <w:rsid w:val="0065664D"/>
    <w:rsid w:val="00660A8F"/>
    <w:rsid w:val="00664AF9"/>
    <w:rsid w:val="00665466"/>
    <w:rsid w:val="00665BE9"/>
    <w:rsid w:val="00665CBA"/>
    <w:rsid w:val="006823BC"/>
    <w:rsid w:val="006863C8"/>
    <w:rsid w:val="00690CF2"/>
    <w:rsid w:val="006956CC"/>
    <w:rsid w:val="006979B5"/>
    <w:rsid w:val="006A372F"/>
    <w:rsid w:val="006B1583"/>
    <w:rsid w:val="006B18DF"/>
    <w:rsid w:val="006B1CD4"/>
    <w:rsid w:val="006C0F83"/>
    <w:rsid w:val="006D507A"/>
    <w:rsid w:val="006D5862"/>
    <w:rsid w:val="006E15B2"/>
    <w:rsid w:val="006E23B1"/>
    <w:rsid w:val="006E391B"/>
    <w:rsid w:val="006E5170"/>
    <w:rsid w:val="006F5C65"/>
    <w:rsid w:val="006F77E5"/>
    <w:rsid w:val="00705651"/>
    <w:rsid w:val="0071701A"/>
    <w:rsid w:val="0071739F"/>
    <w:rsid w:val="00721D91"/>
    <w:rsid w:val="00722D50"/>
    <w:rsid w:val="00727242"/>
    <w:rsid w:val="0073025B"/>
    <w:rsid w:val="007355E0"/>
    <w:rsid w:val="00740C7D"/>
    <w:rsid w:val="00743EDF"/>
    <w:rsid w:val="00746B48"/>
    <w:rsid w:val="00751813"/>
    <w:rsid w:val="00751D03"/>
    <w:rsid w:val="00751D30"/>
    <w:rsid w:val="00754591"/>
    <w:rsid w:val="00754923"/>
    <w:rsid w:val="00765B6D"/>
    <w:rsid w:val="00766C82"/>
    <w:rsid w:val="0077631E"/>
    <w:rsid w:val="00781BF4"/>
    <w:rsid w:val="00782537"/>
    <w:rsid w:val="00791F6B"/>
    <w:rsid w:val="007966C8"/>
    <w:rsid w:val="007974DB"/>
    <w:rsid w:val="00797685"/>
    <w:rsid w:val="007A16FD"/>
    <w:rsid w:val="007A2F96"/>
    <w:rsid w:val="007A3D2B"/>
    <w:rsid w:val="007C1C05"/>
    <w:rsid w:val="007C4E17"/>
    <w:rsid w:val="007C4FE2"/>
    <w:rsid w:val="007D006F"/>
    <w:rsid w:val="007D0920"/>
    <w:rsid w:val="007D1D64"/>
    <w:rsid w:val="007D2C1C"/>
    <w:rsid w:val="007D4E8F"/>
    <w:rsid w:val="007D6B49"/>
    <w:rsid w:val="007D78C3"/>
    <w:rsid w:val="007E112C"/>
    <w:rsid w:val="007E2377"/>
    <w:rsid w:val="007E5181"/>
    <w:rsid w:val="007E6D73"/>
    <w:rsid w:val="00803A6E"/>
    <w:rsid w:val="00804671"/>
    <w:rsid w:val="008069ED"/>
    <w:rsid w:val="008100C3"/>
    <w:rsid w:val="00817308"/>
    <w:rsid w:val="00820CBD"/>
    <w:rsid w:val="008219BA"/>
    <w:rsid w:val="00821F40"/>
    <w:rsid w:val="00827576"/>
    <w:rsid w:val="008314B9"/>
    <w:rsid w:val="0084085E"/>
    <w:rsid w:val="00842025"/>
    <w:rsid w:val="00842818"/>
    <w:rsid w:val="008560D1"/>
    <w:rsid w:val="0085613F"/>
    <w:rsid w:val="008611B9"/>
    <w:rsid w:val="00865D23"/>
    <w:rsid w:val="008670D2"/>
    <w:rsid w:val="00870723"/>
    <w:rsid w:val="00873BBB"/>
    <w:rsid w:val="00880D82"/>
    <w:rsid w:val="00887EC0"/>
    <w:rsid w:val="00891C5E"/>
    <w:rsid w:val="008A0109"/>
    <w:rsid w:val="008A0B6A"/>
    <w:rsid w:val="008A1252"/>
    <w:rsid w:val="008A37BA"/>
    <w:rsid w:val="008A4BFA"/>
    <w:rsid w:val="008B0776"/>
    <w:rsid w:val="008B24ED"/>
    <w:rsid w:val="008C1FE4"/>
    <w:rsid w:val="008C349F"/>
    <w:rsid w:val="008D03B0"/>
    <w:rsid w:val="008D1086"/>
    <w:rsid w:val="008D5A8D"/>
    <w:rsid w:val="008D5AD3"/>
    <w:rsid w:val="00902A78"/>
    <w:rsid w:val="00904063"/>
    <w:rsid w:val="009046BF"/>
    <w:rsid w:val="009060AA"/>
    <w:rsid w:val="00912047"/>
    <w:rsid w:val="00913857"/>
    <w:rsid w:val="00914636"/>
    <w:rsid w:val="009158E5"/>
    <w:rsid w:val="009222A2"/>
    <w:rsid w:val="00923951"/>
    <w:rsid w:val="00927945"/>
    <w:rsid w:val="009313F7"/>
    <w:rsid w:val="00934AA8"/>
    <w:rsid w:val="009360CA"/>
    <w:rsid w:val="0093761D"/>
    <w:rsid w:val="00951150"/>
    <w:rsid w:val="00952502"/>
    <w:rsid w:val="00953724"/>
    <w:rsid w:val="00957985"/>
    <w:rsid w:val="00960978"/>
    <w:rsid w:val="00962007"/>
    <w:rsid w:val="0096500A"/>
    <w:rsid w:val="00970D7D"/>
    <w:rsid w:val="0097696A"/>
    <w:rsid w:val="00980A67"/>
    <w:rsid w:val="009821EB"/>
    <w:rsid w:val="00986EB3"/>
    <w:rsid w:val="0099073B"/>
    <w:rsid w:val="00991241"/>
    <w:rsid w:val="00992EE5"/>
    <w:rsid w:val="00993A98"/>
    <w:rsid w:val="0099792E"/>
    <w:rsid w:val="00997D17"/>
    <w:rsid w:val="009B35DC"/>
    <w:rsid w:val="009D3957"/>
    <w:rsid w:val="009E004E"/>
    <w:rsid w:val="009E4E41"/>
    <w:rsid w:val="009F02D3"/>
    <w:rsid w:val="009F6B2E"/>
    <w:rsid w:val="00A122A6"/>
    <w:rsid w:val="00A165FF"/>
    <w:rsid w:val="00A21714"/>
    <w:rsid w:val="00A31C2D"/>
    <w:rsid w:val="00A35C7B"/>
    <w:rsid w:val="00A3694C"/>
    <w:rsid w:val="00A4716C"/>
    <w:rsid w:val="00A47AF5"/>
    <w:rsid w:val="00A5051B"/>
    <w:rsid w:val="00A51613"/>
    <w:rsid w:val="00A51CCD"/>
    <w:rsid w:val="00A55E8D"/>
    <w:rsid w:val="00A570AB"/>
    <w:rsid w:val="00A60686"/>
    <w:rsid w:val="00A60A42"/>
    <w:rsid w:val="00A63557"/>
    <w:rsid w:val="00A65C94"/>
    <w:rsid w:val="00A87EC8"/>
    <w:rsid w:val="00A907CF"/>
    <w:rsid w:val="00A94146"/>
    <w:rsid w:val="00A9420E"/>
    <w:rsid w:val="00AA0226"/>
    <w:rsid w:val="00AB108B"/>
    <w:rsid w:val="00AB1B09"/>
    <w:rsid w:val="00AC1B8E"/>
    <w:rsid w:val="00AC24D0"/>
    <w:rsid w:val="00AC2ACA"/>
    <w:rsid w:val="00AC4602"/>
    <w:rsid w:val="00AC4A8F"/>
    <w:rsid w:val="00AC5DAC"/>
    <w:rsid w:val="00AC7742"/>
    <w:rsid w:val="00AD0C84"/>
    <w:rsid w:val="00AD185B"/>
    <w:rsid w:val="00AE4B0F"/>
    <w:rsid w:val="00AF2529"/>
    <w:rsid w:val="00AF57BF"/>
    <w:rsid w:val="00AF64B5"/>
    <w:rsid w:val="00B00BD7"/>
    <w:rsid w:val="00B02A87"/>
    <w:rsid w:val="00B05D71"/>
    <w:rsid w:val="00B07CD0"/>
    <w:rsid w:val="00B1159B"/>
    <w:rsid w:val="00B2504B"/>
    <w:rsid w:val="00B27342"/>
    <w:rsid w:val="00B30A5A"/>
    <w:rsid w:val="00B30F92"/>
    <w:rsid w:val="00B36CFB"/>
    <w:rsid w:val="00B37A5A"/>
    <w:rsid w:val="00B40E03"/>
    <w:rsid w:val="00B417DA"/>
    <w:rsid w:val="00B42627"/>
    <w:rsid w:val="00B45233"/>
    <w:rsid w:val="00B4788B"/>
    <w:rsid w:val="00B53E42"/>
    <w:rsid w:val="00B5582B"/>
    <w:rsid w:val="00B55D66"/>
    <w:rsid w:val="00B574E5"/>
    <w:rsid w:val="00B57AB0"/>
    <w:rsid w:val="00B61484"/>
    <w:rsid w:val="00B66406"/>
    <w:rsid w:val="00B669EF"/>
    <w:rsid w:val="00B712CD"/>
    <w:rsid w:val="00B73258"/>
    <w:rsid w:val="00B74C2C"/>
    <w:rsid w:val="00B76126"/>
    <w:rsid w:val="00B82018"/>
    <w:rsid w:val="00B825EE"/>
    <w:rsid w:val="00B83939"/>
    <w:rsid w:val="00B942B7"/>
    <w:rsid w:val="00BA371D"/>
    <w:rsid w:val="00BA39A5"/>
    <w:rsid w:val="00BA4517"/>
    <w:rsid w:val="00BA5FE1"/>
    <w:rsid w:val="00BB022C"/>
    <w:rsid w:val="00BB177E"/>
    <w:rsid w:val="00BB2EDD"/>
    <w:rsid w:val="00BB34E9"/>
    <w:rsid w:val="00BB3B70"/>
    <w:rsid w:val="00BB4FD4"/>
    <w:rsid w:val="00BD4C2D"/>
    <w:rsid w:val="00BD56A5"/>
    <w:rsid w:val="00BE2D5D"/>
    <w:rsid w:val="00BE4C09"/>
    <w:rsid w:val="00BE6A2D"/>
    <w:rsid w:val="00BF3448"/>
    <w:rsid w:val="00C04B83"/>
    <w:rsid w:val="00C0567F"/>
    <w:rsid w:val="00C068F6"/>
    <w:rsid w:val="00C0692B"/>
    <w:rsid w:val="00C26AC3"/>
    <w:rsid w:val="00C2763C"/>
    <w:rsid w:val="00C27B10"/>
    <w:rsid w:val="00C31730"/>
    <w:rsid w:val="00C35274"/>
    <w:rsid w:val="00C37E36"/>
    <w:rsid w:val="00C43C3C"/>
    <w:rsid w:val="00C553E5"/>
    <w:rsid w:val="00C57D34"/>
    <w:rsid w:val="00C62F08"/>
    <w:rsid w:val="00C72B62"/>
    <w:rsid w:val="00C758D3"/>
    <w:rsid w:val="00C818B7"/>
    <w:rsid w:val="00C824D4"/>
    <w:rsid w:val="00C8626D"/>
    <w:rsid w:val="00C915F7"/>
    <w:rsid w:val="00C97E06"/>
    <w:rsid w:val="00CB36BC"/>
    <w:rsid w:val="00CB43C2"/>
    <w:rsid w:val="00CB728E"/>
    <w:rsid w:val="00CD2D5B"/>
    <w:rsid w:val="00CD3FC8"/>
    <w:rsid w:val="00CE0F2B"/>
    <w:rsid w:val="00CE6208"/>
    <w:rsid w:val="00CE647F"/>
    <w:rsid w:val="00CE78B6"/>
    <w:rsid w:val="00CF3E35"/>
    <w:rsid w:val="00CF733A"/>
    <w:rsid w:val="00D059A6"/>
    <w:rsid w:val="00D06521"/>
    <w:rsid w:val="00D10BED"/>
    <w:rsid w:val="00D20C41"/>
    <w:rsid w:val="00D2173C"/>
    <w:rsid w:val="00D21E15"/>
    <w:rsid w:val="00D225B7"/>
    <w:rsid w:val="00D23EDE"/>
    <w:rsid w:val="00D3678F"/>
    <w:rsid w:val="00D370D8"/>
    <w:rsid w:val="00D447F3"/>
    <w:rsid w:val="00D44F4A"/>
    <w:rsid w:val="00D46F1A"/>
    <w:rsid w:val="00D47A98"/>
    <w:rsid w:val="00D500E1"/>
    <w:rsid w:val="00D52856"/>
    <w:rsid w:val="00D557AD"/>
    <w:rsid w:val="00D60696"/>
    <w:rsid w:val="00D61B5E"/>
    <w:rsid w:val="00D66AE9"/>
    <w:rsid w:val="00D722F5"/>
    <w:rsid w:val="00D76F61"/>
    <w:rsid w:val="00D8785A"/>
    <w:rsid w:val="00D926E2"/>
    <w:rsid w:val="00D934B2"/>
    <w:rsid w:val="00D9389F"/>
    <w:rsid w:val="00D946C2"/>
    <w:rsid w:val="00D96D02"/>
    <w:rsid w:val="00D978FF"/>
    <w:rsid w:val="00DA3007"/>
    <w:rsid w:val="00DB0E44"/>
    <w:rsid w:val="00DB2B52"/>
    <w:rsid w:val="00DB47A2"/>
    <w:rsid w:val="00DB7739"/>
    <w:rsid w:val="00DC32F8"/>
    <w:rsid w:val="00DC3DC1"/>
    <w:rsid w:val="00DC7C4A"/>
    <w:rsid w:val="00DD0AE2"/>
    <w:rsid w:val="00DD0DF8"/>
    <w:rsid w:val="00DD138F"/>
    <w:rsid w:val="00DD2FE3"/>
    <w:rsid w:val="00DD3202"/>
    <w:rsid w:val="00DD75AC"/>
    <w:rsid w:val="00DE08E5"/>
    <w:rsid w:val="00DE6995"/>
    <w:rsid w:val="00DF78EB"/>
    <w:rsid w:val="00E13249"/>
    <w:rsid w:val="00E17839"/>
    <w:rsid w:val="00E23CDD"/>
    <w:rsid w:val="00E36EF8"/>
    <w:rsid w:val="00E44EC4"/>
    <w:rsid w:val="00E46B26"/>
    <w:rsid w:val="00E547DF"/>
    <w:rsid w:val="00E56DF7"/>
    <w:rsid w:val="00E57F94"/>
    <w:rsid w:val="00E62F26"/>
    <w:rsid w:val="00E72B21"/>
    <w:rsid w:val="00E771FA"/>
    <w:rsid w:val="00E85CEC"/>
    <w:rsid w:val="00E85EDD"/>
    <w:rsid w:val="00E8622A"/>
    <w:rsid w:val="00E86A1D"/>
    <w:rsid w:val="00E8753A"/>
    <w:rsid w:val="00E877C8"/>
    <w:rsid w:val="00E90535"/>
    <w:rsid w:val="00E96B76"/>
    <w:rsid w:val="00E96EDA"/>
    <w:rsid w:val="00EA127F"/>
    <w:rsid w:val="00EA6B2C"/>
    <w:rsid w:val="00EB1C04"/>
    <w:rsid w:val="00EB569C"/>
    <w:rsid w:val="00EB639A"/>
    <w:rsid w:val="00EB67E3"/>
    <w:rsid w:val="00ED19F8"/>
    <w:rsid w:val="00ED5AEA"/>
    <w:rsid w:val="00ED74AA"/>
    <w:rsid w:val="00EE0010"/>
    <w:rsid w:val="00EE035F"/>
    <w:rsid w:val="00EE03A9"/>
    <w:rsid w:val="00EE15BC"/>
    <w:rsid w:val="00EE1EF3"/>
    <w:rsid w:val="00F07CD5"/>
    <w:rsid w:val="00F114DC"/>
    <w:rsid w:val="00F12CD6"/>
    <w:rsid w:val="00F238DF"/>
    <w:rsid w:val="00F256B6"/>
    <w:rsid w:val="00F26440"/>
    <w:rsid w:val="00F2649C"/>
    <w:rsid w:val="00F27047"/>
    <w:rsid w:val="00F37F09"/>
    <w:rsid w:val="00F43F98"/>
    <w:rsid w:val="00F60B70"/>
    <w:rsid w:val="00F649C0"/>
    <w:rsid w:val="00F71160"/>
    <w:rsid w:val="00F762FD"/>
    <w:rsid w:val="00F805C3"/>
    <w:rsid w:val="00F811ED"/>
    <w:rsid w:val="00F825A5"/>
    <w:rsid w:val="00F85B7D"/>
    <w:rsid w:val="00F913A9"/>
    <w:rsid w:val="00FA0026"/>
    <w:rsid w:val="00FA1234"/>
    <w:rsid w:val="00FA469A"/>
    <w:rsid w:val="00FA57B1"/>
    <w:rsid w:val="00FA6630"/>
    <w:rsid w:val="00FA6CFF"/>
    <w:rsid w:val="00FB148C"/>
    <w:rsid w:val="00FB5D51"/>
    <w:rsid w:val="00FB7916"/>
    <w:rsid w:val="00FD4F31"/>
    <w:rsid w:val="00FD5860"/>
    <w:rsid w:val="00FD7BCD"/>
    <w:rsid w:val="00FE20E0"/>
    <w:rsid w:val="00FE438C"/>
    <w:rsid w:val="00FE4C45"/>
    <w:rsid w:val="00FE4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F1F01"/>
  <w15:chartTrackingRefBased/>
  <w15:docId w15:val="{14331A3C-0D4D-4456-90FF-63EA932F5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0567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37F0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078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0567F"/>
    <w:rPr>
      <w:rFonts w:ascii="Times New Roman" w:eastAsia="Times New Roman" w:hAnsi="Times New Roman" w:cs="Times New Roman"/>
      <w:b/>
      <w:bCs/>
      <w:sz w:val="36"/>
      <w:szCs w:val="36"/>
      <w:lang w:eastAsia="en-GB"/>
    </w:rPr>
  </w:style>
  <w:style w:type="character" w:styleId="Hyperlink">
    <w:name w:val="Hyperlink"/>
    <w:basedOn w:val="DefaultParagraphFont"/>
    <w:unhideWhenUsed/>
    <w:rsid w:val="006863C8"/>
    <w:rPr>
      <w:color w:val="0000FF"/>
      <w:u w:val="single"/>
    </w:rPr>
  </w:style>
  <w:style w:type="paragraph" w:styleId="NoSpacing">
    <w:name w:val="No Spacing"/>
    <w:uiPriority w:val="1"/>
    <w:qFormat/>
    <w:rsid w:val="007C4FE2"/>
    <w:pPr>
      <w:spacing w:after="0" w:line="240" w:lineRule="auto"/>
    </w:pPr>
  </w:style>
  <w:style w:type="character" w:styleId="UnresolvedMention">
    <w:name w:val="Unresolved Mention"/>
    <w:basedOn w:val="DefaultParagraphFont"/>
    <w:uiPriority w:val="99"/>
    <w:semiHidden/>
    <w:unhideWhenUsed/>
    <w:rsid w:val="00743EDF"/>
    <w:rPr>
      <w:color w:val="605E5C"/>
      <w:shd w:val="clear" w:color="auto" w:fill="E1DFDD"/>
    </w:rPr>
  </w:style>
  <w:style w:type="character" w:styleId="FollowedHyperlink">
    <w:name w:val="FollowedHyperlink"/>
    <w:basedOn w:val="DefaultParagraphFont"/>
    <w:uiPriority w:val="99"/>
    <w:semiHidden/>
    <w:unhideWhenUsed/>
    <w:rsid w:val="006E15B2"/>
    <w:rPr>
      <w:color w:val="954F72" w:themeColor="followedHyperlink"/>
      <w:u w:val="single"/>
    </w:rPr>
  </w:style>
  <w:style w:type="character" w:customStyle="1" w:styleId="authorname">
    <w:name w:val="authorname"/>
    <w:basedOn w:val="DefaultParagraphFont"/>
    <w:rsid w:val="00D96D02"/>
  </w:style>
  <w:style w:type="character" w:customStyle="1" w:styleId="separator">
    <w:name w:val="separator"/>
    <w:basedOn w:val="DefaultParagraphFont"/>
    <w:rsid w:val="00D96D02"/>
  </w:style>
  <w:style w:type="character" w:customStyle="1" w:styleId="role">
    <w:name w:val="role"/>
    <w:basedOn w:val="DefaultParagraphFont"/>
    <w:rsid w:val="00D96D02"/>
  </w:style>
  <w:style w:type="character" w:customStyle="1" w:styleId="Date1">
    <w:name w:val="Date1"/>
    <w:basedOn w:val="DefaultParagraphFont"/>
    <w:rsid w:val="00D96D02"/>
  </w:style>
  <w:style w:type="character" w:customStyle="1" w:styleId="arttitle">
    <w:name w:val="art_title"/>
    <w:basedOn w:val="DefaultParagraphFont"/>
    <w:rsid w:val="00D96D02"/>
  </w:style>
  <w:style w:type="character" w:customStyle="1" w:styleId="serialtitle">
    <w:name w:val="serial_title"/>
    <w:basedOn w:val="DefaultParagraphFont"/>
    <w:rsid w:val="00D96D02"/>
  </w:style>
  <w:style w:type="character" w:customStyle="1" w:styleId="volumeissue">
    <w:name w:val="volume_issue"/>
    <w:basedOn w:val="DefaultParagraphFont"/>
    <w:rsid w:val="00D96D02"/>
  </w:style>
  <w:style w:type="character" w:customStyle="1" w:styleId="doilink">
    <w:name w:val="doi_link"/>
    <w:basedOn w:val="DefaultParagraphFont"/>
    <w:rsid w:val="00D96D02"/>
  </w:style>
  <w:style w:type="character" w:customStyle="1" w:styleId="ref-lnk">
    <w:name w:val="ref-lnk"/>
    <w:basedOn w:val="DefaultParagraphFont"/>
    <w:rsid w:val="007966C8"/>
  </w:style>
  <w:style w:type="character" w:customStyle="1" w:styleId="off-screen">
    <w:name w:val="off-screen"/>
    <w:basedOn w:val="DefaultParagraphFont"/>
    <w:rsid w:val="007966C8"/>
  </w:style>
  <w:style w:type="character" w:customStyle="1" w:styleId="citationsource-journal">
    <w:name w:val="citation_source-journal"/>
    <w:basedOn w:val="DefaultParagraphFont"/>
    <w:rsid w:val="00560B34"/>
  </w:style>
  <w:style w:type="paragraph" w:customStyle="1" w:styleId="paragraph">
    <w:name w:val="paragraph"/>
    <w:basedOn w:val="Normal"/>
    <w:rsid w:val="00BA4517"/>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styleId="Emphasis">
    <w:name w:val="Emphasis"/>
    <w:basedOn w:val="DefaultParagraphFont"/>
    <w:uiPriority w:val="20"/>
    <w:qFormat/>
    <w:rsid w:val="00235394"/>
    <w:rPr>
      <w:i/>
      <w:iCs/>
    </w:rPr>
  </w:style>
  <w:style w:type="character" w:customStyle="1" w:styleId="Date2">
    <w:name w:val="Date2"/>
    <w:basedOn w:val="DefaultParagraphFont"/>
    <w:rsid w:val="00A4716C"/>
  </w:style>
  <w:style w:type="character" w:customStyle="1" w:styleId="pagerange">
    <w:name w:val="page_range"/>
    <w:basedOn w:val="DefaultParagraphFont"/>
    <w:rsid w:val="00A4716C"/>
  </w:style>
  <w:style w:type="character" w:customStyle="1" w:styleId="citationsource-book">
    <w:name w:val="citation_source-book"/>
    <w:basedOn w:val="DefaultParagraphFont"/>
    <w:rsid w:val="00931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048206">
      <w:bodyDiv w:val="1"/>
      <w:marLeft w:val="0"/>
      <w:marRight w:val="0"/>
      <w:marTop w:val="0"/>
      <w:marBottom w:val="0"/>
      <w:divBdr>
        <w:top w:val="none" w:sz="0" w:space="0" w:color="auto"/>
        <w:left w:val="none" w:sz="0" w:space="0" w:color="auto"/>
        <w:bottom w:val="none" w:sz="0" w:space="0" w:color="auto"/>
        <w:right w:val="none" w:sz="0" w:space="0" w:color="auto"/>
      </w:divBdr>
    </w:div>
    <w:div w:id="157103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foundation.org.uk/wp-content/uploads/2017/08/Social_media_briefing_FINAL.pdf" TargetMode="External"/><Relationship Id="rId13" Type="http://schemas.openxmlformats.org/officeDocument/2006/relationships/hyperlink" Target="https://www.college.police.uk/app/engagement-and-communication/engagement" TargetMode="External"/><Relationship Id="rId18" Type="http://schemas.openxmlformats.org/officeDocument/2006/relationships/hyperlink" Target="https://eige.europa.eu/sites/default/files/documents/multi-agency_risk_assessment_conferences_marac_-_support_services_-_uk.pdf" TargetMode="External"/><Relationship Id="rId26" Type="http://schemas.openxmlformats.org/officeDocument/2006/relationships/hyperlink" Target="https://doi-org.ezproxy.uwtsd.ac.uk/10.1080/13218719.2014.947670" TargetMode="External"/><Relationship Id="rId3" Type="http://schemas.openxmlformats.org/officeDocument/2006/relationships/customXml" Target="../customXml/item3.xml"/><Relationship Id="rId21" Type="http://schemas.openxmlformats.org/officeDocument/2006/relationships/hyperlink" Target="https://doi.org/10.1080/10439463.2021.2003361" TargetMode="External"/><Relationship Id="rId34" Type="http://schemas.openxmlformats.org/officeDocument/2006/relationships/hyperlink" Target="https://foi.west-midlands.police.uk/wp-content/uploads/2020/04/TRIM-Policy.pdf" TargetMode="External"/><Relationship Id="rId7" Type="http://schemas.openxmlformats.org/officeDocument/2006/relationships/hyperlink" Target="https://www.college.police.uk/app/engagement-and-communication/media-relations" TargetMode="External"/><Relationship Id="rId12" Type="http://schemas.openxmlformats.org/officeDocument/2006/relationships/hyperlink" Target="https://library.college.police.uk/docs/hors/hors296.pdf" TargetMode="External"/><Relationship Id="rId17" Type="http://schemas.openxmlformats.org/officeDocument/2006/relationships/hyperlink" Target="https://doi.org/10.1002/acp.1451" TargetMode="External"/><Relationship Id="rId25" Type="http://schemas.openxmlformats.org/officeDocument/2006/relationships/hyperlink" Target="https://journals.sagepub.com/doi/pdf/10.1177/0032258X211073003" TargetMode="External"/><Relationship Id="rId33" Type="http://schemas.openxmlformats.org/officeDocument/2006/relationships/hyperlink" Target="https://web-p-ebscohost-com.ezproxy.uwtsd.ac.uk/ehost/pdfviewer/pdfviewer?vid=0&amp;sid=569c4aaf-3ef0-4ffa-b39e-4557df404c7c%40redis" TargetMode="External"/><Relationship Id="rId2" Type="http://schemas.openxmlformats.org/officeDocument/2006/relationships/customXml" Target="../customXml/item2.xml"/><Relationship Id="rId16" Type="http://schemas.openxmlformats.org/officeDocument/2006/relationships/hyperlink" Target="http://profdev.college.police.uk/recognition-prior-experience-learning/information-and-guidance/guidance-higher-education-providers/information-college-policing-cop/" TargetMode="External"/><Relationship Id="rId20" Type="http://schemas.openxmlformats.org/officeDocument/2006/relationships/hyperlink" Target="https://eprints.lse.ac.uk/100307/2/Revfinal_text31july.pdf" TargetMode="External"/><Relationship Id="rId29" Type="http://schemas.openxmlformats.org/officeDocument/2006/relationships/hyperlink" Target="http://eprints.lancs.ac.uk/88307/1/N8_PRP_TL_Report_FINA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5614263.2016.1205985" TargetMode="External"/><Relationship Id="rId24" Type="http://schemas.openxmlformats.org/officeDocument/2006/relationships/hyperlink" Target="https://www.polfed.org/news/latest-news/2020/police-officers-mental-health-focus-of-new-campaign/" TargetMode="External"/><Relationship Id="rId32" Type="http://schemas.openxmlformats.org/officeDocument/2006/relationships/hyperlink" Target="https://doi-org.ezproxy.uwtsd.ac.uk/10.1080/23311908.2017.1403063" TargetMode="External"/><Relationship Id="rId5" Type="http://schemas.openxmlformats.org/officeDocument/2006/relationships/settings" Target="settings.xml"/><Relationship Id="rId15" Type="http://schemas.openxmlformats.org/officeDocument/2006/relationships/hyperlink" Target="https://www.college.police.uk/article/problem-oriented-policing-pop-guidelines" TargetMode="External"/><Relationship Id="rId23" Type="http://schemas.openxmlformats.org/officeDocument/2006/relationships/hyperlink" Target="https://www.polfed.org/our-work/wellbeing/mental-health/" TargetMode="External"/><Relationship Id="rId28" Type="http://schemas.openxmlformats.org/officeDocument/2006/relationships/hyperlink" Target="https://safelives.org.uk/sites/default/files/resources/MARAC%20FAQs%20General%20FINAL.pdf" TargetMode="External"/><Relationship Id="rId36" Type="http://schemas.openxmlformats.org/officeDocument/2006/relationships/theme" Target="theme/theme1.xml"/><Relationship Id="rId10" Type="http://schemas.openxmlformats.org/officeDocument/2006/relationships/hyperlink" Target="https://doi.org/10.1093/police/paq026" TargetMode="External"/><Relationship Id="rId19" Type="http://schemas.openxmlformats.org/officeDocument/2006/relationships/hyperlink" Target="https://assets.publishing.service.gov.uk/media/5a7a4392ed915d1fb3cd69eb/horr55-technical-annex.pdf" TargetMode="External"/><Relationship Id="rId31" Type="http://schemas.openxmlformats.org/officeDocument/2006/relationships/hyperlink" Target="https://discovery.dundee.ac.uk/ws/files/11811394/Police_partnership_McCarthy_O_27Neill_AAM.pdf" TargetMode="External"/><Relationship Id="rId4" Type="http://schemas.openxmlformats.org/officeDocument/2006/relationships/styles" Target="styles.xml"/><Relationship Id="rId9" Type="http://schemas.openxmlformats.org/officeDocument/2006/relationships/hyperlink" Target="https://oro.open.ac.uk/83141/" TargetMode="External"/><Relationship Id="rId14" Type="http://schemas.openxmlformats.org/officeDocument/2006/relationships/hyperlink" Target="https://assets.college.police.uk/s3fs-public/2020-11/Initial_Accounts_REA.pdf" TargetMode="External"/><Relationship Id="rId22" Type="http://schemas.openxmlformats.org/officeDocument/2006/relationships/hyperlink" Target="https://doi.org/10.1002/acp.825" TargetMode="External"/><Relationship Id="rId27" Type="http://schemas.openxmlformats.org/officeDocument/2006/relationships/hyperlink" Target="https://safelives.org.uk/sites/default/files/resources/Daily%20Marac%20external%20Briefing%20.pdf" TargetMode="External"/><Relationship Id="rId30" Type="http://schemas.openxmlformats.org/officeDocument/2006/relationships/hyperlink" Target="https://www.som.org.uk/wellbeing-uk-police-force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27e797c-4fb4-4db6-98ba-0b327568741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5" ma:contentTypeDescription="Create a new document." ma:contentTypeScope="" ma:versionID="a4221caa5fbc6d1fa967b97e277f2ce1">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1181e5c27ac99cbece651e952dcebff8"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C2F73D-A554-45AE-A6A5-8F707F996597}">
  <ds:schemaRefs>
    <ds:schemaRef ds:uri="http://schemas.microsoft.com/office/2006/metadata/properties"/>
    <ds:schemaRef ds:uri="http://schemas.microsoft.com/office/infopath/2007/PartnerControls"/>
    <ds:schemaRef ds:uri="627e797c-4fb4-4db6-98ba-0b3275687411"/>
  </ds:schemaRefs>
</ds:datastoreItem>
</file>

<file path=customXml/itemProps2.xml><?xml version="1.0" encoding="utf-8"?>
<ds:datastoreItem xmlns:ds="http://schemas.openxmlformats.org/officeDocument/2006/customXml" ds:itemID="{2A051E92-FA38-4CED-96A4-2D3119254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5DDB80-E7BE-4287-8BBA-6E0BC46A56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5033</Words>
  <Characters>28691</Characters>
  <Application>Microsoft Office Word</Application>
  <DocSecurity>0</DocSecurity>
  <Lines>239</Lines>
  <Paragraphs>67</Paragraphs>
  <ScaleCrop>false</ScaleCrop>
  <Company>Gwent Police</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Nick</dc:creator>
  <cp:keywords/>
  <dc:description/>
  <cp:lastModifiedBy>Morris, Nick</cp:lastModifiedBy>
  <cp:revision>3</cp:revision>
  <dcterms:created xsi:type="dcterms:W3CDTF">2024-02-06T17:43:00Z</dcterms:created>
  <dcterms:modified xsi:type="dcterms:W3CDTF">2024-02-06T17:44:00Z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2023-11-27T09:44:35Z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afab1a9e-7d44-42e2-a7e4-c98fcd27a3b5</vt:lpwstr>
  </property>
  <property fmtid="{D5CDD505-2E9C-101B-9397-08002B2CF9AE}" pid="8" name="MSIP_Label_f2acd28b-79a3-4a0f-b0ff-4b75658b1549_ContentBits">
    <vt:lpwstr>0</vt:lpwstr>
  </property>
  <property fmtid="{D5CDD505-2E9C-101B-9397-08002B2CF9AE}" pid="9" name="ContentTypeId">
    <vt:lpwstr>0x01010001D4C16265B14C4FAC6CAB022E2163B3</vt:lpwstr>
  </property>
</Properties>
</file>