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3E51DE" w14:textId="77777777" w:rsidR="00B160E7" w:rsidRDefault="00B160E7">
      <w:pPr>
        <w:rPr>
          <w:rFonts w:ascii="Times New Roman" w:hAnsi="Times New Roman" w:cs="Times New Roman"/>
        </w:rPr>
      </w:pPr>
      <w:r>
        <w:rPr>
          <w:noProof/>
        </w:rPr>
        <w:drawing>
          <wp:anchor distT="0" distB="0" distL="114300" distR="114300" simplePos="0" relativeHeight="251658240" behindDoc="1" locked="0" layoutInCell="1" allowOverlap="1" wp14:anchorId="7C311551" wp14:editId="56F07FF7">
            <wp:simplePos x="0" y="0"/>
            <wp:positionH relativeFrom="column">
              <wp:posOffset>-571500</wp:posOffset>
            </wp:positionH>
            <wp:positionV relativeFrom="paragraph">
              <wp:posOffset>0</wp:posOffset>
            </wp:positionV>
            <wp:extent cx="2349409" cy="923925"/>
            <wp:effectExtent l="0" t="0" r="0" b="0"/>
            <wp:wrapTight wrapText="bothSides">
              <wp:wrapPolygon edited="0">
                <wp:start x="0" y="0"/>
                <wp:lineTo x="0" y="20932"/>
                <wp:lineTo x="21372" y="20932"/>
                <wp:lineTo x="21372" y="0"/>
                <wp:lineTo x="0" y="0"/>
              </wp:wrapPolygon>
            </wp:wrapTight>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349409" cy="923925"/>
                    </a:xfrm>
                    <a:prstGeom prst="rect">
                      <a:avLst/>
                    </a:prstGeom>
                  </pic:spPr>
                </pic:pic>
              </a:graphicData>
            </a:graphic>
          </wp:anchor>
        </w:drawing>
      </w:r>
    </w:p>
    <w:p w14:paraId="23A54910" w14:textId="344FE62E" w:rsidR="0074229A" w:rsidRDefault="0074229A">
      <w:pPr>
        <w:rPr>
          <w:rFonts w:ascii="Times New Roman" w:hAnsi="Times New Roman" w:cs="Times New Roman"/>
        </w:rPr>
      </w:pPr>
      <w:r>
        <w:rPr>
          <w:rFonts w:ascii="Times New Roman" w:hAnsi="Times New Roman" w:cs="Times New Roman"/>
        </w:rPr>
        <w:t xml:space="preserve"> </w:t>
      </w:r>
    </w:p>
    <w:p w14:paraId="213F8A34" w14:textId="77777777" w:rsidR="00640E07" w:rsidRDefault="00640E07" w:rsidP="0074229A">
      <w:pPr>
        <w:jc w:val="center"/>
        <w:rPr>
          <w:rFonts w:ascii="Times New Roman" w:hAnsi="Times New Roman" w:cs="Times New Roman"/>
          <w:sz w:val="28"/>
          <w:szCs w:val="28"/>
        </w:rPr>
      </w:pPr>
    </w:p>
    <w:p w14:paraId="77C393C6" w14:textId="77777777" w:rsidR="00640E07" w:rsidRDefault="00640E07" w:rsidP="0074229A">
      <w:pPr>
        <w:jc w:val="center"/>
        <w:rPr>
          <w:rFonts w:ascii="Times New Roman" w:hAnsi="Times New Roman" w:cs="Times New Roman"/>
          <w:sz w:val="28"/>
          <w:szCs w:val="28"/>
        </w:rPr>
      </w:pPr>
    </w:p>
    <w:p w14:paraId="794D1D0C" w14:textId="1DA5ABFC" w:rsidR="0074229A" w:rsidRPr="0074229A" w:rsidRDefault="0074229A" w:rsidP="0074229A">
      <w:pPr>
        <w:jc w:val="center"/>
        <w:rPr>
          <w:rFonts w:ascii="Times New Roman" w:hAnsi="Times New Roman" w:cs="Times New Roman"/>
          <w:sz w:val="28"/>
          <w:szCs w:val="28"/>
        </w:rPr>
      </w:pPr>
      <w:r w:rsidRPr="0074229A">
        <w:rPr>
          <w:rFonts w:ascii="Times New Roman" w:hAnsi="Times New Roman" w:cs="Times New Roman"/>
          <w:sz w:val="28"/>
          <w:szCs w:val="28"/>
        </w:rPr>
        <w:t>BA (Hons) Leadership and Management Skills for the Workplace</w:t>
      </w:r>
    </w:p>
    <w:p w14:paraId="1E605C28" w14:textId="7511EDCB" w:rsidR="0074229A" w:rsidRPr="0074229A" w:rsidRDefault="0074229A" w:rsidP="0074229A">
      <w:pPr>
        <w:jc w:val="center"/>
        <w:rPr>
          <w:rFonts w:ascii="Times New Roman" w:hAnsi="Times New Roman" w:cs="Times New Roman"/>
          <w:sz w:val="28"/>
          <w:szCs w:val="28"/>
        </w:rPr>
      </w:pPr>
      <w:r w:rsidRPr="0074229A">
        <w:rPr>
          <w:rFonts w:ascii="Times New Roman" w:hAnsi="Times New Roman" w:cs="Times New Roman"/>
          <w:b/>
          <w:sz w:val="28"/>
          <w:szCs w:val="28"/>
        </w:rPr>
        <w:t>Module: LCLM 500</w:t>
      </w:r>
      <w:r w:rsidR="00640E07">
        <w:rPr>
          <w:rFonts w:ascii="Times New Roman" w:hAnsi="Times New Roman" w:cs="Times New Roman"/>
          <w:b/>
          <w:sz w:val="28"/>
          <w:szCs w:val="28"/>
        </w:rPr>
        <w:t>6</w:t>
      </w:r>
      <w:r w:rsidRPr="0074229A">
        <w:rPr>
          <w:rFonts w:ascii="Times New Roman" w:hAnsi="Times New Roman" w:cs="Times New Roman"/>
          <w:b/>
          <w:sz w:val="28"/>
          <w:szCs w:val="28"/>
        </w:rPr>
        <w:t xml:space="preserve"> — </w:t>
      </w:r>
      <w:proofErr w:type="spellStart"/>
      <w:r w:rsidRPr="0074229A">
        <w:rPr>
          <w:rFonts w:ascii="Times New Roman" w:hAnsi="Times New Roman" w:cs="Times New Roman"/>
          <w:b/>
          <w:sz w:val="28"/>
          <w:szCs w:val="28"/>
        </w:rPr>
        <w:t>Organisational</w:t>
      </w:r>
      <w:proofErr w:type="spellEnd"/>
      <w:r w:rsidRPr="0074229A">
        <w:rPr>
          <w:rFonts w:ascii="Times New Roman" w:hAnsi="Times New Roman" w:cs="Times New Roman"/>
          <w:b/>
          <w:sz w:val="28"/>
          <w:szCs w:val="28"/>
        </w:rPr>
        <w:t xml:space="preserve"> Culture</w:t>
      </w:r>
    </w:p>
    <w:p w14:paraId="6916628F" w14:textId="6E1DB65E" w:rsidR="0074229A" w:rsidRPr="0074229A" w:rsidRDefault="0074229A" w:rsidP="0074229A">
      <w:pPr>
        <w:jc w:val="center"/>
        <w:rPr>
          <w:rFonts w:ascii="Times New Roman" w:hAnsi="Times New Roman" w:cs="Times New Roman"/>
          <w:sz w:val="28"/>
          <w:szCs w:val="28"/>
        </w:rPr>
      </w:pPr>
      <w:r w:rsidRPr="0074229A">
        <w:rPr>
          <w:rFonts w:ascii="Times New Roman" w:hAnsi="Times New Roman" w:cs="Times New Roman"/>
          <w:sz w:val="28"/>
          <w:szCs w:val="28"/>
        </w:rPr>
        <w:t>Component 2 - Individual Written Report</w:t>
      </w:r>
    </w:p>
    <w:p w14:paraId="6ADAFCB6" w14:textId="77777777" w:rsidR="0074229A" w:rsidRDefault="0074229A">
      <w:pPr>
        <w:rPr>
          <w:rFonts w:ascii="Times New Roman" w:hAnsi="Times New Roman" w:cs="Times New Roman"/>
        </w:rPr>
      </w:pPr>
    </w:p>
    <w:p w14:paraId="6A94C530" w14:textId="04EA35DA" w:rsidR="0074229A" w:rsidRPr="0074229A" w:rsidRDefault="0074229A" w:rsidP="0074229A">
      <w:pPr>
        <w:jc w:val="center"/>
        <w:rPr>
          <w:rFonts w:ascii="Times New Roman" w:hAnsi="Times New Roman" w:cs="Times New Roman"/>
          <w:sz w:val="36"/>
          <w:szCs w:val="36"/>
        </w:rPr>
      </w:pPr>
      <w:r w:rsidRPr="0074229A">
        <w:rPr>
          <w:rFonts w:ascii="Times New Roman" w:hAnsi="Times New Roman" w:cs="Times New Roman"/>
          <w:sz w:val="36"/>
          <w:szCs w:val="36"/>
        </w:rPr>
        <w:t>Comprehensive Analytical Report: Emotional Intelligence and Mindfulness in the Workplace</w:t>
      </w:r>
    </w:p>
    <w:p w14:paraId="7643DFED" w14:textId="77777777" w:rsidR="0074229A" w:rsidRDefault="0074229A">
      <w:pPr>
        <w:rPr>
          <w:rFonts w:ascii="Times New Roman" w:hAnsi="Times New Roman" w:cs="Times New Roman"/>
        </w:rPr>
      </w:pPr>
    </w:p>
    <w:p w14:paraId="03329548" w14:textId="77777777" w:rsidR="0074229A" w:rsidRDefault="0074229A">
      <w:pPr>
        <w:rPr>
          <w:rFonts w:ascii="Times New Roman" w:hAnsi="Times New Roman" w:cs="Times New Roman"/>
        </w:rPr>
      </w:pPr>
    </w:p>
    <w:p w14:paraId="09073F3A" w14:textId="77777777" w:rsidR="0074229A" w:rsidRDefault="0074229A">
      <w:pPr>
        <w:rPr>
          <w:rFonts w:ascii="Times New Roman" w:hAnsi="Times New Roman" w:cs="Times New Roman"/>
        </w:rPr>
      </w:pPr>
    </w:p>
    <w:p w14:paraId="740AA900" w14:textId="77777777" w:rsidR="0074229A" w:rsidRDefault="0074229A">
      <w:pPr>
        <w:rPr>
          <w:rFonts w:ascii="Times New Roman" w:hAnsi="Times New Roman" w:cs="Times New Roman"/>
        </w:rPr>
      </w:pPr>
    </w:p>
    <w:tbl>
      <w:tblPr>
        <w:tblW w:w="0" w:type="auto"/>
        <w:jc w:val="center"/>
        <w:tblLayout w:type="fixed"/>
        <w:tblLook w:val="04A0" w:firstRow="1" w:lastRow="0" w:firstColumn="1" w:lastColumn="0" w:noHBand="0" w:noVBand="1"/>
      </w:tblPr>
      <w:tblGrid>
        <w:gridCol w:w="2402"/>
        <w:gridCol w:w="6252"/>
      </w:tblGrid>
      <w:tr w:rsidR="0074229A" w:rsidRPr="0074229A" w14:paraId="1CA0F0A8" w14:textId="77777777" w:rsidTr="00A11360">
        <w:trPr>
          <w:jc w:val="center"/>
        </w:trPr>
        <w:tc>
          <w:tcPr>
            <w:tcW w:w="2402" w:type="dxa"/>
            <w:tcBorders>
              <w:top w:val="single" w:sz="6" w:space="0" w:color="9DB5C9"/>
              <w:left w:val="single" w:sz="6" w:space="0" w:color="9DB5C9"/>
              <w:bottom w:val="single" w:sz="6" w:space="0" w:color="9DB5C9"/>
              <w:right w:val="single" w:sz="6" w:space="0" w:color="9DB5C9"/>
            </w:tcBorders>
            <w:vAlign w:val="center"/>
            <w:hideMark/>
          </w:tcPr>
          <w:p w14:paraId="42BE1BEF" w14:textId="77777777" w:rsidR="0074229A" w:rsidRPr="0074229A" w:rsidRDefault="0074229A" w:rsidP="0074229A">
            <w:pPr>
              <w:rPr>
                <w:rFonts w:ascii="Times New Roman" w:hAnsi="Times New Roman" w:cs="Times New Roman"/>
              </w:rPr>
            </w:pPr>
            <w:r w:rsidRPr="0074229A">
              <w:rPr>
                <w:rFonts w:ascii="Times New Roman" w:hAnsi="Times New Roman" w:cs="Times New Roman"/>
                <w:b/>
              </w:rPr>
              <w:t>Student Name:</w:t>
            </w:r>
          </w:p>
        </w:tc>
        <w:tc>
          <w:tcPr>
            <w:tcW w:w="6252" w:type="dxa"/>
            <w:tcBorders>
              <w:top w:val="single" w:sz="6" w:space="0" w:color="9DB5C9"/>
              <w:left w:val="single" w:sz="6" w:space="0" w:color="9DB5C9"/>
              <w:bottom w:val="single" w:sz="6" w:space="0" w:color="9DB5C9"/>
              <w:right w:val="single" w:sz="6" w:space="0" w:color="9DB5C9"/>
            </w:tcBorders>
            <w:vAlign w:val="center"/>
            <w:hideMark/>
          </w:tcPr>
          <w:p w14:paraId="124282CF" w14:textId="77777777" w:rsidR="0074229A" w:rsidRPr="0074229A" w:rsidRDefault="0074229A" w:rsidP="0074229A">
            <w:pPr>
              <w:rPr>
                <w:rFonts w:ascii="Times New Roman" w:hAnsi="Times New Roman" w:cs="Times New Roman"/>
              </w:rPr>
            </w:pPr>
            <w:r w:rsidRPr="0074229A">
              <w:rPr>
                <w:rFonts w:ascii="Times New Roman" w:hAnsi="Times New Roman" w:cs="Times New Roman"/>
              </w:rPr>
              <w:t>Omima Suliman</w:t>
            </w:r>
          </w:p>
        </w:tc>
      </w:tr>
      <w:tr w:rsidR="0074229A" w:rsidRPr="0074229A" w14:paraId="6A73AB81" w14:textId="77777777" w:rsidTr="00A11360">
        <w:trPr>
          <w:jc w:val="center"/>
        </w:trPr>
        <w:tc>
          <w:tcPr>
            <w:tcW w:w="2402" w:type="dxa"/>
            <w:tcBorders>
              <w:top w:val="single" w:sz="6" w:space="0" w:color="9DB5C9"/>
              <w:left w:val="single" w:sz="6" w:space="0" w:color="9DB5C9"/>
              <w:bottom w:val="single" w:sz="6" w:space="0" w:color="9DB5C9"/>
              <w:right w:val="single" w:sz="6" w:space="0" w:color="9DB5C9"/>
            </w:tcBorders>
            <w:vAlign w:val="center"/>
            <w:hideMark/>
          </w:tcPr>
          <w:p w14:paraId="653D0C02" w14:textId="77777777" w:rsidR="0074229A" w:rsidRPr="0074229A" w:rsidRDefault="0074229A" w:rsidP="0074229A">
            <w:pPr>
              <w:rPr>
                <w:rFonts w:ascii="Times New Roman" w:hAnsi="Times New Roman" w:cs="Times New Roman"/>
              </w:rPr>
            </w:pPr>
            <w:r w:rsidRPr="0074229A">
              <w:rPr>
                <w:rFonts w:ascii="Times New Roman" w:hAnsi="Times New Roman" w:cs="Times New Roman"/>
                <w:b/>
              </w:rPr>
              <w:t>Student ID:</w:t>
            </w:r>
          </w:p>
        </w:tc>
        <w:tc>
          <w:tcPr>
            <w:tcW w:w="6252" w:type="dxa"/>
            <w:tcBorders>
              <w:top w:val="single" w:sz="6" w:space="0" w:color="9DB5C9"/>
              <w:left w:val="single" w:sz="6" w:space="0" w:color="9DB5C9"/>
              <w:bottom w:val="single" w:sz="6" w:space="0" w:color="9DB5C9"/>
              <w:right w:val="single" w:sz="6" w:space="0" w:color="9DB5C9"/>
            </w:tcBorders>
            <w:vAlign w:val="center"/>
          </w:tcPr>
          <w:p w14:paraId="7202A4A8" w14:textId="0F7EEAD3" w:rsidR="0074229A" w:rsidRPr="0074229A" w:rsidRDefault="00F75CB0" w:rsidP="0074229A">
            <w:pPr>
              <w:rPr>
                <w:rFonts w:ascii="Times New Roman" w:hAnsi="Times New Roman" w:cs="Times New Roman"/>
              </w:rPr>
            </w:pPr>
            <w:r>
              <w:rPr>
                <w:rFonts w:ascii="Times New Roman" w:hAnsi="Times New Roman" w:cs="Times New Roman"/>
              </w:rPr>
              <w:t>2325135</w:t>
            </w:r>
          </w:p>
        </w:tc>
      </w:tr>
      <w:tr w:rsidR="0074229A" w:rsidRPr="0074229A" w14:paraId="1FAE70DD" w14:textId="77777777" w:rsidTr="00A11360">
        <w:trPr>
          <w:jc w:val="center"/>
        </w:trPr>
        <w:tc>
          <w:tcPr>
            <w:tcW w:w="2402" w:type="dxa"/>
            <w:tcBorders>
              <w:top w:val="single" w:sz="6" w:space="0" w:color="9DB5C9"/>
              <w:left w:val="single" w:sz="6" w:space="0" w:color="9DB5C9"/>
              <w:bottom w:val="single" w:sz="6" w:space="0" w:color="9DB5C9"/>
              <w:right w:val="single" w:sz="6" w:space="0" w:color="9DB5C9"/>
            </w:tcBorders>
            <w:vAlign w:val="center"/>
            <w:hideMark/>
          </w:tcPr>
          <w:p w14:paraId="7287520C" w14:textId="13616713" w:rsidR="0074229A" w:rsidRPr="0074229A" w:rsidRDefault="00555740" w:rsidP="0074229A">
            <w:pPr>
              <w:rPr>
                <w:rFonts w:ascii="Times New Roman" w:hAnsi="Times New Roman" w:cs="Times New Roman"/>
              </w:rPr>
            </w:pPr>
            <w:r>
              <w:rPr>
                <w:rFonts w:ascii="Times New Roman" w:hAnsi="Times New Roman" w:cs="Times New Roman"/>
                <w:b/>
              </w:rPr>
              <w:t>Lecturer</w:t>
            </w:r>
            <w:r w:rsidR="0074229A" w:rsidRPr="0074229A">
              <w:rPr>
                <w:rFonts w:ascii="Times New Roman" w:hAnsi="Times New Roman" w:cs="Times New Roman"/>
                <w:b/>
              </w:rPr>
              <w:t>:</w:t>
            </w:r>
          </w:p>
        </w:tc>
        <w:tc>
          <w:tcPr>
            <w:tcW w:w="6252" w:type="dxa"/>
            <w:tcBorders>
              <w:top w:val="single" w:sz="6" w:space="0" w:color="9DB5C9"/>
              <w:left w:val="single" w:sz="6" w:space="0" w:color="9DB5C9"/>
              <w:bottom w:val="single" w:sz="6" w:space="0" w:color="9DB5C9"/>
              <w:right w:val="single" w:sz="6" w:space="0" w:color="9DB5C9"/>
            </w:tcBorders>
            <w:vAlign w:val="center"/>
            <w:hideMark/>
          </w:tcPr>
          <w:p w14:paraId="4C637C90" w14:textId="3B2F0AA8" w:rsidR="0074229A" w:rsidRPr="0074229A" w:rsidRDefault="00B21C46" w:rsidP="0074229A">
            <w:pPr>
              <w:rPr>
                <w:rFonts w:ascii="Times New Roman" w:hAnsi="Times New Roman" w:cs="Times New Roman"/>
              </w:rPr>
            </w:pPr>
            <w:r>
              <w:rPr>
                <w:rFonts w:ascii="Times New Roman" w:hAnsi="Times New Roman" w:cs="Times New Roman"/>
              </w:rPr>
              <w:t>Taon</w:t>
            </w:r>
            <w:r w:rsidR="00555740">
              <w:rPr>
                <w:rFonts w:ascii="Times New Roman" w:hAnsi="Times New Roman" w:cs="Times New Roman"/>
              </w:rPr>
              <w:t xml:space="preserve">ga Kaonga </w:t>
            </w:r>
            <w:proofErr w:type="spellStart"/>
            <w:r w:rsidR="00555740">
              <w:rPr>
                <w:rFonts w:ascii="Times New Roman" w:hAnsi="Times New Roman" w:cs="Times New Roman"/>
              </w:rPr>
              <w:t>Sobere-Snithers</w:t>
            </w:r>
            <w:proofErr w:type="spellEnd"/>
          </w:p>
        </w:tc>
      </w:tr>
      <w:tr w:rsidR="0074229A" w:rsidRPr="0074229A" w14:paraId="2D323D39" w14:textId="77777777" w:rsidTr="00A11360">
        <w:trPr>
          <w:jc w:val="center"/>
        </w:trPr>
        <w:tc>
          <w:tcPr>
            <w:tcW w:w="2402" w:type="dxa"/>
            <w:tcBorders>
              <w:top w:val="single" w:sz="6" w:space="0" w:color="9DB5C9"/>
              <w:left w:val="single" w:sz="6" w:space="0" w:color="9DB5C9"/>
              <w:bottom w:val="single" w:sz="6" w:space="0" w:color="9DB5C9"/>
              <w:right w:val="single" w:sz="6" w:space="0" w:color="9DB5C9"/>
            </w:tcBorders>
            <w:vAlign w:val="center"/>
            <w:hideMark/>
          </w:tcPr>
          <w:p w14:paraId="022C8BE1" w14:textId="3951E5EC" w:rsidR="0074229A" w:rsidRPr="0074229A" w:rsidRDefault="0099453C" w:rsidP="0074229A">
            <w:pPr>
              <w:rPr>
                <w:rFonts w:ascii="Times New Roman" w:hAnsi="Times New Roman" w:cs="Times New Roman"/>
              </w:rPr>
            </w:pPr>
            <w:r>
              <w:rPr>
                <w:rFonts w:ascii="Times New Roman" w:hAnsi="Times New Roman" w:cs="Times New Roman"/>
                <w:b/>
              </w:rPr>
              <w:t xml:space="preserve">Assignment </w:t>
            </w:r>
            <w:r w:rsidR="00A11360">
              <w:rPr>
                <w:rFonts w:ascii="Times New Roman" w:hAnsi="Times New Roman" w:cs="Times New Roman"/>
                <w:b/>
              </w:rPr>
              <w:t>Title</w:t>
            </w:r>
          </w:p>
        </w:tc>
        <w:tc>
          <w:tcPr>
            <w:tcW w:w="6252" w:type="dxa"/>
            <w:tcBorders>
              <w:top w:val="single" w:sz="6" w:space="0" w:color="9DB5C9"/>
              <w:left w:val="single" w:sz="6" w:space="0" w:color="9DB5C9"/>
              <w:bottom w:val="single" w:sz="6" w:space="0" w:color="9DB5C9"/>
              <w:right w:val="single" w:sz="6" w:space="0" w:color="9DB5C9"/>
            </w:tcBorders>
            <w:vAlign w:val="center"/>
            <w:hideMark/>
          </w:tcPr>
          <w:p w14:paraId="01FEF60F" w14:textId="448A033A" w:rsidR="0074229A" w:rsidRPr="0074229A" w:rsidRDefault="00DE7AE1" w:rsidP="0074229A">
            <w:pPr>
              <w:rPr>
                <w:rFonts w:ascii="Times New Roman" w:hAnsi="Times New Roman" w:cs="Times New Roman"/>
              </w:rPr>
            </w:pPr>
            <w:r w:rsidRPr="00DE7AE1">
              <w:rPr>
                <w:rFonts w:ascii="Times New Roman" w:hAnsi="Times New Roman" w:cs="Times New Roman"/>
              </w:rPr>
              <w:t>Component 2 - Individual Written Report</w:t>
            </w:r>
          </w:p>
        </w:tc>
      </w:tr>
      <w:tr w:rsidR="0074229A" w:rsidRPr="0074229A" w14:paraId="2ADE9ED1" w14:textId="77777777" w:rsidTr="00A11360">
        <w:trPr>
          <w:jc w:val="center"/>
        </w:trPr>
        <w:tc>
          <w:tcPr>
            <w:tcW w:w="2402" w:type="dxa"/>
            <w:tcBorders>
              <w:top w:val="single" w:sz="6" w:space="0" w:color="9DB5C9"/>
              <w:left w:val="single" w:sz="6" w:space="0" w:color="9DB5C9"/>
              <w:bottom w:val="single" w:sz="6" w:space="0" w:color="9DB5C9"/>
              <w:right w:val="single" w:sz="6" w:space="0" w:color="9DB5C9"/>
            </w:tcBorders>
            <w:vAlign w:val="center"/>
          </w:tcPr>
          <w:p w14:paraId="7B637EC7" w14:textId="34709E38" w:rsidR="0074229A" w:rsidRPr="00A11360" w:rsidRDefault="00A22078" w:rsidP="0074229A">
            <w:pPr>
              <w:rPr>
                <w:rFonts w:ascii="Times New Roman" w:hAnsi="Times New Roman" w:cs="Times New Roman"/>
                <w:b/>
                <w:bCs/>
              </w:rPr>
            </w:pPr>
            <w:r>
              <w:rPr>
                <w:rFonts w:ascii="Times New Roman" w:hAnsi="Times New Roman" w:cs="Times New Roman"/>
                <w:b/>
                <w:bCs/>
              </w:rPr>
              <w:t>Module code:</w:t>
            </w:r>
          </w:p>
        </w:tc>
        <w:tc>
          <w:tcPr>
            <w:tcW w:w="6252" w:type="dxa"/>
            <w:tcBorders>
              <w:top w:val="single" w:sz="6" w:space="0" w:color="9DB5C9"/>
              <w:left w:val="single" w:sz="6" w:space="0" w:color="9DB5C9"/>
              <w:bottom w:val="single" w:sz="6" w:space="0" w:color="9DB5C9"/>
              <w:right w:val="single" w:sz="6" w:space="0" w:color="9DB5C9"/>
            </w:tcBorders>
            <w:vAlign w:val="center"/>
          </w:tcPr>
          <w:p w14:paraId="33039101" w14:textId="2A7C5DA4" w:rsidR="0074229A" w:rsidRPr="0074229A" w:rsidRDefault="00A22078" w:rsidP="0074229A">
            <w:pPr>
              <w:rPr>
                <w:rFonts w:ascii="Times New Roman" w:hAnsi="Times New Roman" w:cs="Times New Roman"/>
              </w:rPr>
            </w:pPr>
            <w:r>
              <w:rPr>
                <w:rFonts w:ascii="Times New Roman" w:hAnsi="Times New Roman" w:cs="Times New Roman"/>
              </w:rPr>
              <w:t>LCLM5006</w:t>
            </w:r>
          </w:p>
        </w:tc>
      </w:tr>
      <w:tr w:rsidR="00A22078" w:rsidRPr="0074229A" w14:paraId="27BAD2A6" w14:textId="77777777" w:rsidTr="00A11360">
        <w:trPr>
          <w:jc w:val="center"/>
        </w:trPr>
        <w:tc>
          <w:tcPr>
            <w:tcW w:w="2402" w:type="dxa"/>
            <w:tcBorders>
              <w:top w:val="single" w:sz="6" w:space="0" w:color="9DB5C9"/>
              <w:left w:val="single" w:sz="6" w:space="0" w:color="9DB5C9"/>
              <w:bottom w:val="single" w:sz="6" w:space="0" w:color="9DB5C9"/>
              <w:right w:val="single" w:sz="6" w:space="0" w:color="9DB5C9"/>
            </w:tcBorders>
            <w:vAlign w:val="center"/>
          </w:tcPr>
          <w:p w14:paraId="57A69768" w14:textId="60CAE2D8" w:rsidR="00A22078" w:rsidRDefault="00A22078" w:rsidP="0074229A">
            <w:pPr>
              <w:rPr>
                <w:rFonts w:ascii="Times New Roman" w:hAnsi="Times New Roman" w:cs="Times New Roman"/>
                <w:b/>
                <w:bCs/>
              </w:rPr>
            </w:pPr>
            <w:r>
              <w:rPr>
                <w:rFonts w:ascii="Times New Roman" w:hAnsi="Times New Roman" w:cs="Times New Roman"/>
                <w:b/>
                <w:bCs/>
              </w:rPr>
              <w:t>Module:</w:t>
            </w:r>
          </w:p>
        </w:tc>
        <w:tc>
          <w:tcPr>
            <w:tcW w:w="6252" w:type="dxa"/>
            <w:tcBorders>
              <w:top w:val="single" w:sz="6" w:space="0" w:color="9DB5C9"/>
              <w:left w:val="single" w:sz="6" w:space="0" w:color="9DB5C9"/>
              <w:bottom w:val="single" w:sz="6" w:space="0" w:color="9DB5C9"/>
              <w:right w:val="single" w:sz="6" w:space="0" w:color="9DB5C9"/>
            </w:tcBorders>
            <w:vAlign w:val="center"/>
          </w:tcPr>
          <w:p w14:paraId="2D0B5B50" w14:textId="0EF4A4D8" w:rsidR="00A22078" w:rsidRDefault="00A22078" w:rsidP="0074229A">
            <w:pPr>
              <w:rPr>
                <w:rFonts w:ascii="Times New Roman" w:hAnsi="Times New Roman" w:cs="Times New Roman"/>
              </w:rPr>
            </w:pPr>
            <w:r>
              <w:rPr>
                <w:rFonts w:ascii="Times New Roman" w:hAnsi="Times New Roman" w:cs="Times New Roman"/>
              </w:rPr>
              <w:t xml:space="preserve">Developing Emotional </w:t>
            </w:r>
            <w:proofErr w:type="spellStart"/>
            <w:r>
              <w:rPr>
                <w:rFonts w:ascii="Times New Roman" w:hAnsi="Times New Roman" w:cs="Times New Roman"/>
              </w:rPr>
              <w:t>Intelligience</w:t>
            </w:r>
            <w:proofErr w:type="spellEnd"/>
          </w:p>
        </w:tc>
      </w:tr>
    </w:tbl>
    <w:p w14:paraId="70CBA863" w14:textId="397F8E65" w:rsidR="00520032" w:rsidRDefault="0074229A">
      <w:pPr>
        <w:rPr>
          <w:rFonts w:ascii="Times New Roman" w:hAnsi="Times New Roman" w:cs="Times New Roman"/>
        </w:rPr>
      </w:pPr>
      <w:r w:rsidRPr="0074229A">
        <w:rPr>
          <w:rFonts w:ascii="Times New Roman" w:hAnsi="Times New Roman" w:cs="Times New Roman"/>
        </w:rPr>
        <w:t xml:space="preserve"> </w:t>
      </w:r>
      <w:r w:rsidR="00520032">
        <w:rPr>
          <w:rFonts w:ascii="Times New Roman" w:hAnsi="Times New Roman" w:cs="Times New Roman"/>
        </w:rPr>
        <w:br w:type="page"/>
      </w:r>
    </w:p>
    <w:p w14:paraId="7EC8477B" w14:textId="52ECEA8C" w:rsidR="00520032" w:rsidRPr="00442827" w:rsidRDefault="00520032" w:rsidP="00520032">
      <w:pPr>
        <w:pStyle w:val="Heading1"/>
        <w:rPr>
          <w:rFonts w:asciiTheme="minorHAnsi" w:hAnsiTheme="minorHAnsi" w:cstheme="minorHAnsi"/>
          <w:color w:val="000000" w:themeColor="text1"/>
        </w:rPr>
      </w:pPr>
      <w:bookmarkStart w:id="0" w:name="_Toc233016108"/>
      <w:r w:rsidRPr="00442827">
        <w:rPr>
          <w:rFonts w:asciiTheme="minorHAnsi" w:hAnsiTheme="minorHAnsi" w:cstheme="minorHAnsi"/>
          <w:color w:val="000000" w:themeColor="text1"/>
        </w:rPr>
        <w:lastRenderedPageBreak/>
        <w:t>Executive Summary</w:t>
      </w:r>
      <w:bookmarkEnd w:id="0"/>
    </w:p>
    <w:p w14:paraId="6E8FD649" w14:textId="30A5308E" w:rsidR="006E0716" w:rsidRPr="00442827" w:rsidRDefault="00520032" w:rsidP="00640E07">
      <w:pPr>
        <w:spacing w:before="240" w:line="240" w:lineRule="auto"/>
        <w:jc w:val="both"/>
        <w:rPr>
          <w:rFonts w:cstheme="minorHAnsi"/>
        </w:rPr>
      </w:pPr>
      <w:r w:rsidRPr="00442827">
        <w:rPr>
          <w:rFonts w:cstheme="minorHAnsi"/>
        </w:rPr>
        <w:t xml:space="preserve">This report is a critical and comprehensive overview of Emotional Intelligence (EI) and mindfulness in today's organizations </w:t>
      </w:r>
      <w:proofErr w:type="gramStart"/>
      <w:r w:rsidRPr="00442827">
        <w:rPr>
          <w:rFonts w:cstheme="minorHAnsi"/>
        </w:rPr>
        <w:t>as a result of</w:t>
      </w:r>
      <w:proofErr w:type="gramEnd"/>
      <w:r w:rsidRPr="00442827">
        <w:rPr>
          <w:rFonts w:cstheme="minorHAnsi"/>
        </w:rPr>
        <w:t xml:space="preserve"> a recent organizational climate assessment which revealed a significant shift in the organizational climate in terms of team spirit, communication, and conflict resolution. The analysis is being developed for use by the Senior Management Team (SMT) in preparation for their strategic planning meeting in </w:t>
      </w:r>
      <w:proofErr w:type="gramStart"/>
      <w:r w:rsidRPr="00442827">
        <w:rPr>
          <w:rFonts w:cstheme="minorHAnsi"/>
        </w:rPr>
        <w:t>September 2026, and</w:t>
      </w:r>
      <w:proofErr w:type="gramEnd"/>
      <w:r w:rsidRPr="00442827">
        <w:rPr>
          <w:rFonts w:cstheme="minorHAnsi"/>
        </w:rPr>
        <w:t xml:space="preserve"> will provide an exploration of how emotional capability can be developed systemically to support the performance of employees, multigenerational inclusivity and psychological safety. Task 1 is devoted to the basic EI models (Goleman's Behavioral Model, Mayer and Salovey's Ability Model, and Bar-On's Emotional-Social Intelligence Model), and why emotional control and mindfulness improve communication, conflict management, and strategic decision making. Task 2 delves into the unique characteristics and expectations of a multi-generational workforce – Generation X, Generation Y (Millennials) and Generation Z – and how managers can use EI and mindfulness as tools to optimize recruitment, management and retention. Finally, the report presents evidence-based recommendations for establishing these emotional skills in the leadership system, thus converting psychological capital into organizational capital. </w:t>
      </w:r>
      <w:r w:rsidR="006E0716" w:rsidRPr="00442827">
        <w:rPr>
          <w:rFonts w:cstheme="minorHAnsi"/>
        </w:rPr>
        <w:br w:type="page"/>
      </w:r>
    </w:p>
    <w:sdt>
      <w:sdtPr>
        <w:rPr>
          <w:rFonts w:asciiTheme="minorHAnsi" w:eastAsiaTheme="minorHAnsi" w:hAnsiTheme="minorHAnsi" w:cstheme="minorHAnsi"/>
          <w:color w:val="auto"/>
          <w:kern w:val="2"/>
          <w:sz w:val="24"/>
          <w:szCs w:val="24"/>
          <w14:ligatures w14:val="standardContextual"/>
        </w:rPr>
        <w:id w:val="1055967161"/>
        <w:docPartObj>
          <w:docPartGallery w:val="Table of Contents"/>
          <w:docPartUnique/>
        </w:docPartObj>
      </w:sdtPr>
      <w:sdtEndPr>
        <w:rPr>
          <w:b/>
          <w:bCs/>
          <w:noProof/>
        </w:rPr>
      </w:sdtEndPr>
      <w:sdtContent>
        <w:p w14:paraId="5FF01823" w14:textId="0FADF40D" w:rsidR="00520032" w:rsidRPr="00442827" w:rsidRDefault="00520032">
          <w:pPr>
            <w:pStyle w:val="TOCHeading"/>
            <w:rPr>
              <w:rFonts w:asciiTheme="minorHAnsi" w:hAnsiTheme="minorHAnsi" w:cstheme="minorHAnsi"/>
              <w:color w:val="000000" w:themeColor="text1"/>
            </w:rPr>
          </w:pPr>
          <w:r w:rsidRPr="00442827">
            <w:rPr>
              <w:rFonts w:asciiTheme="minorHAnsi" w:hAnsiTheme="minorHAnsi" w:cstheme="minorHAnsi"/>
              <w:color w:val="000000" w:themeColor="text1"/>
            </w:rPr>
            <w:t>Contents</w:t>
          </w:r>
        </w:p>
        <w:p w14:paraId="166618BF" w14:textId="246C0695" w:rsidR="00520032" w:rsidRPr="00442827" w:rsidRDefault="00520032">
          <w:pPr>
            <w:pStyle w:val="TOC1"/>
            <w:tabs>
              <w:tab w:val="right" w:leader="dot" w:pos="9016"/>
            </w:tabs>
            <w:rPr>
              <w:rFonts w:cstheme="minorHAnsi"/>
              <w:noProof/>
            </w:rPr>
          </w:pPr>
          <w:r w:rsidRPr="00442827">
            <w:rPr>
              <w:rFonts w:cstheme="minorHAnsi"/>
            </w:rPr>
            <w:fldChar w:fldCharType="begin"/>
          </w:r>
          <w:r w:rsidRPr="00442827">
            <w:rPr>
              <w:rFonts w:cstheme="minorHAnsi"/>
            </w:rPr>
            <w:instrText xml:space="preserve"> TOC \o "1-3" \h \z \u </w:instrText>
          </w:r>
          <w:r w:rsidRPr="00442827">
            <w:rPr>
              <w:rFonts w:cstheme="minorHAnsi"/>
            </w:rPr>
            <w:fldChar w:fldCharType="separate"/>
          </w:r>
          <w:hyperlink w:anchor="_Toc233016108" w:history="1">
            <w:r w:rsidRPr="00442827">
              <w:rPr>
                <w:rStyle w:val="Hyperlink"/>
                <w:rFonts w:cstheme="minorHAnsi"/>
                <w:noProof/>
              </w:rPr>
              <w:t>Executive Summary</w:t>
            </w:r>
            <w:r w:rsidRPr="00442827">
              <w:rPr>
                <w:rFonts w:cstheme="minorHAnsi"/>
                <w:noProof/>
                <w:webHidden/>
              </w:rPr>
              <w:tab/>
            </w:r>
            <w:r w:rsidRPr="00442827">
              <w:rPr>
                <w:rFonts w:cstheme="minorHAnsi"/>
                <w:noProof/>
                <w:webHidden/>
              </w:rPr>
              <w:fldChar w:fldCharType="begin"/>
            </w:r>
            <w:r w:rsidRPr="00442827">
              <w:rPr>
                <w:rFonts w:cstheme="minorHAnsi"/>
                <w:noProof/>
                <w:webHidden/>
              </w:rPr>
              <w:instrText xml:space="preserve"> PAGEREF _Toc233016108 \h </w:instrText>
            </w:r>
            <w:r w:rsidRPr="00442827">
              <w:rPr>
                <w:rFonts w:cstheme="minorHAnsi"/>
                <w:noProof/>
                <w:webHidden/>
              </w:rPr>
            </w:r>
            <w:r w:rsidRPr="00442827">
              <w:rPr>
                <w:rFonts w:cstheme="minorHAnsi"/>
                <w:noProof/>
                <w:webHidden/>
              </w:rPr>
              <w:fldChar w:fldCharType="separate"/>
            </w:r>
            <w:r w:rsidRPr="00442827">
              <w:rPr>
                <w:rFonts w:cstheme="minorHAnsi"/>
                <w:noProof/>
                <w:webHidden/>
              </w:rPr>
              <w:t>2</w:t>
            </w:r>
            <w:r w:rsidRPr="00442827">
              <w:rPr>
                <w:rFonts w:cstheme="minorHAnsi"/>
                <w:noProof/>
                <w:webHidden/>
              </w:rPr>
              <w:fldChar w:fldCharType="end"/>
            </w:r>
          </w:hyperlink>
        </w:p>
        <w:p w14:paraId="65D00551" w14:textId="00ACE460" w:rsidR="00520032" w:rsidRPr="00442827" w:rsidRDefault="00520032">
          <w:pPr>
            <w:pStyle w:val="TOC1"/>
            <w:tabs>
              <w:tab w:val="right" w:leader="dot" w:pos="9016"/>
            </w:tabs>
            <w:rPr>
              <w:rFonts w:cstheme="minorHAnsi"/>
              <w:noProof/>
            </w:rPr>
          </w:pPr>
          <w:hyperlink w:anchor="_Toc233016109" w:history="1">
            <w:r w:rsidRPr="00442827">
              <w:rPr>
                <w:rStyle w:val="Hyperlink"/>
                <w:rFonts w:cstheme="minorHAnsi"/>
                <w:noProof/>
              </w:rPr>
              <w:t>1. Task 1: Emotional Intelligence in the Workplace</w:t>
            </w:r>
            <w:r w:rsidRPr="00442827">
              <w:rPr>
                <w:rFonts w:cstheme="minorHAnsi"/>
                <w:noProof/>
                <w:webHidden/>
              </w:rPr>
              <w:tab/>
            </w:r>
            <w:r w:rsidRPr="00442827">
              <w:rPr>
                <w:rFonts w:cstheme="minorHAnsi"/>
                <w:noProof/>
                <w:webHidden/>
              </w:rPr>
              <w:fldChar w:fldCharType="begin"/>
            </w:r>
            <w:r w:rsidRPr="00442827">
              <w:rPr>
                <w:rFonts w:cstheme="minorHAnsi"/>
                <w:noProof/>
                <w:webHidden/>
              </w:rPr>
              <w:instrText xml:space="preserve"> PAGEREF _Toc233016109 \h </w:instrText>
            </w:r>
            <w:r w:rsidRPr="00442827">
              <w:rPr>
                <w:rFonts w:cstheme="minorHAnsi"/>
                <w:noProof/>
                <w:webHidden/>
              </w:rPr>
            </w:r>
            <w:r w:rsidRPr="00442827">
              <w:rPr>
                <w:rFonts w:cstheme="minorHAnsi"/>
                <w:noProof/>
                <w:webHidden/>
              </w:rPr>
              <w:fldChar w:fldCharType="separate"/>
            </w:r>
            <w:r w:rsidRPr="00442827">
              <w:rPr>
                <w:rFonts w:cstheme="minorHAnsi"/>
                <w:noProof/>
                <w:webHidden/>
              </w:rPr>
              <w:t>4</w:t>
            </w:r>
            <w:r w:rsidRPr="00442827">
              <w:rPr>
                <w:rFonts w:cstheme="minorHAnsi"/>
                <w:noProof/>
                <w:webHidden/>
              </w:rPr>
              <w:fldChar w:fldCharType="end"/>
            </w:r>
          </w:hyperlink>
        </w:p>
        <w:p w14:paraId="7868DB86" w14:textId="42C3BF4C" w:rsidR="00520032" w:rsidRPr="00442827" w:rsidRDefault="00520032">
          <w:pPr>
            <w:pStyle w:val="TOC2"/>
            <w:tabs>
              <w:tab w:val="right" w:leader="dot" w:pos="9016"/>
            </w:tabs>
            <w:rPr>
              <w:rFonts w:cstheme="minorHAnsi"/>
              <w:noProof/>
            </w:rPr>
          </w:pPr>
          <w:hyperlink w:anchor="_Toc233016110" w:history="1">
            <w:r w:rsidRPr="00442827">
              <w:rPr>
                <w:rStyle w:val="Hyperlink"/>
                <w:rFonts w:cstheme="minorHAnsi"/>
                <w:noProof/>
              </w:rPr>
              <w:t>1.1 Introduction to Emotional Intelligence and Workplace Performance</w:t>
            </w:r>
            <w:r w:rsidRPr="00442827">
              <w:rPr>
                <w:rFonts w:cstheme="minorHAnsi"/>
                <w:noProof/>
                <w:webHidden/>
              </w:rPr>
              <w:tab/>
            </w:r>
            <w:r w:rsidRPr="00442827">
              <w:rPr>
                <w:rFonts w:cstheme="minorHAnsi"/>
                <w:noProof/>
                <w:webHidden/>
              </w:rPr>
              <w:fldChar w:fldCharType="begin"/>
            </w:r>
            <w:r w:rsidRPr="00442827">
              <w:rPr>
                <w:rFonts w:cstheme="minorHAnsi"/>
                <w:noProof/>
                <w:webHidden/>
              </w:rPr>
              <w:instrText xml:space="preserve"> PAGEREF _Toc233016110 \h </w:instrText>
            </w:r>
            <w:r w:rsidRPr="00442827">
              <w:rPr>
                <w:rFonts w:cstheme="minorHAnsi"/>
                <w:noProof/>
                <w:webHidden/>
              </w:rPr>
            </w:r>
            <w:r w:rsidRPr="00442827">
              <w:rPr>
                <w:rFonts w:cstheme="minorHAnsi"/>
                <w:noProof/>
                <w:webHidden/>
              </w:rPr>
              <w:fldChar w:fldCharType="separate"/>
            </w:r>
            <w:r w:rsidRPr="00442827">
              <w:rPr>
                <w:rFonts w:cstheme="minorHAnsi"/>
                <w:noProof/>
                <w:webHidden/>
              </w:rPr>
              <w:t>4</w:t>
            </w:r>
            <w:r w:rsidRPr="00442827">
              <w:rPr>
                <w:rFonts w:cstheme="minorHAnsi"/>
                <w:noProof/>
                <w:webHidden/>
              </w:rPr>
              <w:fldChar w:fldCharType="end"/>
            </w:r>
          </w:hyperlink>
        </w:p>
        <w:p w14:paraId="69BAA17B" w14:textId="7D4D884D" w:rsidR="00520032" w:rsidRPr="00442827" w:rsidRDefault="00520032">
          <w:pPr>
            <w:pStyle w:val="TOC2"/>
            <w:tabs>
              <w:tab w:val="right" w:leader="dot" w:pos="9016"/>
            </w:tabs>
            <w:rPr>
              <w:rFonts w:cstheme="minorHAnsi"/>
              <w:noProof/>
            </w:rPr>
          </w:pPr>
          <w:hyperlink w:anchor="_Toc233016111" w:history="1">
            <w:r w:rsidRPr="00442827">
              <w:rPr>
                <w:rStyle w:val="Hyperlink"/>
                <w:rFonts w:cstheme="minorHAnsi"/>
                <w:noProof/>
              </w:rPr>
              <w:t>1.2 Theoretical Frameworks: A Comparative Analysis</w:t>
            </w:r>
            <w:r w:rsidRPr="00442827">
              <w:rPr>
                <w:rFonts w:cstheme="minorHAnsi"/>
                <w:noProof/>
                <w:webHidden/>
              </w:rPr>
              <w:tab/>
            </w:r>
            <w:r w:rsidRPr="00442827">
              <w:rPr>
                <w:rFonts w:cstheme="minorHAnsi"/>
                <w:noProof/>
                <w:webHidden/>
              </w:rPr>
              <w:fldChar w:fldCharType="begin"/>
            </w:r>
            <w:r w:rsidRPr="00442827">
              <w:rPr>
                <w:rFonts w:cstheme="minorHAnsi"/>
                <w:noProof/>
                <w:webHidden/>
              </w:rPr>
              <w:instrText xml:space="preserve"> PAGEREF _Toc233016111 \h </w:instrText>
            </w:r>
            <w:r w:rsidRPr="00442827">
              <w:rPr>
                <w:rFonts w:cstheme="minorHAnsi"/>
                <w:noProof/>
                <w:webHidden/>
              </w:rPr>
            </w:r>
            <w:r w:rsidRPr="00442827">
              <w:rPr>
                <w:rFonts w:cstheme="minorHAnsi"/>
                <w:noProof/>
                <w:webHidden/>
              </w:rPr>
              <w:fldChar w:fldCharType="separate"/>
            </w:r>
            <w:r w:rsidRPr="00442827">
              <w:rPr>
                <w:rFonts w:cstheme="minorHAnsi"/>
                <w:noProof/>
                <w:webHidden/>
              </w:rPr>
              <w:t>4</w:t>
            </w:r>
            <w:r w:rsidRPr="00442827">
              <w:rPr>
                <w:rFonts w:cstheme="minorHAnsi"/>
                <w:noProof/>
                <w:webHidden/>
              </w:rPr>
              <w:fldChar w:fldCharType="end"/>
            </w:r>
          </w:hyperlink>
        </w:p>
        <w:p w14:paraId="37D1EAFD" w14:textId="2C65D541" w:rsidR="00520032" w:rsidRPr="00442827" w:rsidRDefault="00520032">
          <w:pPr>
            <w:pStyle w:val="TOC3"/>
            <w:tabs>
              <w:tab w:val="right" w:leader="dot" w:pos="9016"/>
            </w:tabs>
            <w:rPr>
              <w:rFonts w:cstheme="minorHAnsi"/>
              <w:noProof/>
            </w:rPr>
          </w:pPr>
          <w:hyperlink w:anchor="_Toc233016112" w:history="1">
            <w:r w:rsidRPr="00442827">
              <w:rPr>
                <w:rStyle w:val="Hyperlink"/>
                <w:rFonts w:cstheme="minorHAnsi"/>
                <w:noProof/>
              </w:rPr>
              <w:t>1.2.1 Daniel Goleman’s Model</w:t>
            </w:r>
            <w:r w:rsidRPr="00442827">
              <w:rPr>
                <w:rFonts w:cstheme="minorHAnsi"/>
                <w:noProof/>
                <w:webHidden/>
              </w:rPr>
              <w:tab/>
            </w:r>
            <w:r w:rsidRPr="00442827">
              <w:rPr>
                <w:rFonts w:cstheme="minorHAnsi"/>
                <w:noProof/>
                <w:webHidden/>
              </w:rPr>
              <w:fldChar w:fldCharType="begin"/>
            </w:r>
            <w:r w:rsidRPr="00442827">
              <w:rPr>
                <w:rFonts w:cstheme="minorHAnsi"/>
                <w:noProof/>
                <w:webHidden/>
              </w:rPr>
              <w:instrText xml:space="preserve"> PAGEREF _Toc233016112 \h </w:instrText>
            </w:r>
            <w:r w:rsidRPr="00442827">
              <w:rPr>
                <w:rFonts w:cstheme="minorHAnsi"/>
                <w:noProof/>
                <w:webHidden/>
              </w:rPr>
            </w:r>
            <w:r w:rsidRPr="00442827">
              <w:rPr>
                <w:rFonts w:cstheme="minorHAnsi"/>
                <w:noProof/>
                <w:webHidden/>
              </w:rPr>
              <w:fldChar w:fldCharType="separate"/>
            </w:r>
            <w:r w:rsidRPr="00442827">
              <w:rPr>
                <w:rFonts w:cstheme="minorHAnsi"/>
                <w:noProof/>
                <w:webHidden/>
              </w:rPr>
              <w:t>5</w:t>
            </w:r>
            <w:r w:rsidRPr="00442827">
              <w:rPr>
                <w:rFonts w:cstheme="minorHAnsi"/>
                <w:noProof/>
                <w:webHidden/>
              </w:rPr>
              <w:fldChar w:fldCharType="end"/>
            </w:r>
          </w:hyperlink>
        </w:p>
        <w:p w14:paraId="0B30B6B1" w14:textId="4062BDCA" w:rsidR="00520032" w:rsidRPr="00442827" w:rsidRDefault="00520032">
          <w:pPr>
            <w:pStyle w:val="TOC3"/>
            <w:tabs>
              <w:tab w:val="right" w:leader="dot" w:pos="9016"/>
            </w:tabs>
            <w:rPr>
              <w:rFonts w:cstheme="minorHAnsi"/>
              <w:noProof/>
            </w:rPr>
          </w:pPr>
          <w:hyperlink w:anchor="_Toc233016113" w:history="1">
            <w:r w:rsidRPr="00442827">
              <w:rPr>
                <w:rStyle w:val="Hyperlink"/>
                <w:rFonts w:cstheme="minorHAnsi"/>
                <w:noProof/>
              </w:rPr>
              <w:t>1.2.2 Mayer-Salovey Model</w:t>
            </w:r>
            <w:r w:rsidRPr="00442827">
              <w:rPr>
                <w:rFonts w:cstheme="minorHAnsi"/>
                <w:noProof/>
                <w:webHidden/>
              </w:rPr>
              <w:tab/>
            </w:r>
            <w:r w:rsidRPr="00442827">
              <w:rPr>
                <w:rFonts w:cstheme="minorHAnsi"/>
                <w:noProof/>
                <w:webHidden/>
              </w:rPr>
              <w:fldChar w:fldCharType="begin"/>
            </w:r>
            <w:r w:rsidRPr="00442827">
              <w:rPr>
                <w:rFonts w:cstheme="minorHAnsi"/>
                <w:noProof/>
                <w:webHidden/>
              </w:rPr>
              <w:instrText xml:space="preserve"> PAGEREF _Toc233016113 \h </w:instrText>
            </w:r>
            <w:r w:rsidRPr="00442827">
              <w:rPr>
                <w:rFonts w:cstheme="minorHAnsi"/>
                <w:noProof/>
                <w:webHidden/>
              </w:rPr>
            </w:r>
            <w:r w:rsidRPr="00442827">
              <w:rPr>
                <w:rFonts w:cstheme="minorHAnsi"/>
                <w:noProof/>
                <w:webHidden/>
              </w:rPr>
              <w:fldChar w:fldCharType="separate"/>
            </w:r>
            <w:r w:rsidRPr="00442827">
              <w:rPr>
                <w:rFonts w:cstheme="minorHAnsi"/>
                <w:noProof/>
                <w:webHidden/>
              </w:rPr>
              <w:t>5</w:t>
            </w:r>
            <w:r w:rsidRPr="00442827">
              <w:rPr>
                <w:rFonts w:cstheme="minorHAnsi"/>
                <w:noProof/>
                <w:webHidden/>
              </w:rPr>
              <w:fldChar w:fldCharType="end"/>
            </w:r>
          </w:hyperlink>
        </w:p>
        <w:p w14:paraId="66DD626A" w14:textId="55F329AE" w:rsidR="00520032" w:rsidRPr="00442827" w:rsidRDefault="00520032">
          <w:pPr>
            <w:pStyle w:val="TOC3"/>
            <w:tabs>
              <w:tab w:val="right" w:leader="dot" w:pos="9016"/>
            </w:tabs>
            <w:rPr>
              <w:rFonts w:cstheme="minorHAnsi"/>
              <w:noProof/>
            </w:rPr>
          </w:pPr>
          <w:hyperlink w:anchor="_Toc233016114" w:history="1">
            <w:r w:rsidRPr="00442827">
              <w:rPr>
                <w:rStyle w:val="Hyperlink"/>
                <w:rFonts w:cstheme="minorHAnsi"/>
                <w:noProof/>
              </w:rPr>
              <w:t>1.2.3 Reuven Bar-On’s Emotional-Social Intelligence Model</w:t>
            </w:r>
            <w:r w:rsidRPr="00442827">
              <w:rPr>
                <w:rFonts w:cstheme="minorHAnsi"/>
                <w:noProof/>
                <w:webHidden/>
              </w:rPr>
              <w:tab/>
            </w:r>
            <w:r w:rsidRPr="00442827">
              <w:rPr>
                <w:rFonts w:cstheme="minorHAnsi"/>
                <w:noProof/>
                <w:webHidden/>
              </w:rPr>
              <w:fldChar w:fldCharType="begin"/>
            </w:r>
            <w:r w:rsidRPr="00442827">
              <w:rPr>
                <w:rFonts w:cstheme="minorHAnsi"/>
                <w:noProof/>
                <w:webHidden/>
              </w:rPr>
              <w:instrText xml:space="preserve"> PAGEREF _Toc233016114 \h </w:instrText>
            </w:r>
            <w:r w:rsidRPr="00442827">
              <w:rPr>
                <w:rFonts w:cstheme="minorHAnsi"/>
                <w:noProof/>
                <w:webHidden/>
              </w:rPr>
            </w:r>
            <w:r w:rsidRPr="00442827">
              <w:rPr>
                <w:rFonts w:cstheme="minorHAnsi"/>
                <w:noProof/>
                <w:webHidden/>
              </w:rPr>
              <w:fldChar w:fldCharType="separate"/>
            </w:r>
            <w:r w:rsidRPr="00442827">
              <w:rPr>
                <w:rFonts w:cstheme="minorHAnsi"/>
                <w:noProof/>
                <w:webHidden/>
              </w:rPr>
              <w:t>6</w:t>
            </w:r>
            <w:r w:rsidRPr="00442827">
              <w:rPr>
                <w:rFonts w:cstheme="minorHAnsi"/>
                <w:noProof/>
                <w:webHidden/>
              </w:rPr>
              <w:fldChar w:fldCharType="end"/>
            </w:r>
          </w:hyperlink>
        </w:p>
        <w:p w14:paraId="56156C99" w14:textId="59D2D466" w:rsidR="00520032" w:rsidRPr="00442827" w:rsidRDefault="00520032">
          <w:pPr>
            <w:pStyle w:val="TOC2"/>
            <w:tabs>
              <w:tab w:val="right" w:leader="dot" w:pos="9016"/>
            </w:tabs>
            <w:rPr>
              <w:rFonts w:cstheme="minorHAnsi"/>
              <w:noProof/>
            </w:rPr>
          </w:pPr>
          <w:hyperlink w:anchor="_Toc233016115" w:history="1">
            <w:r w:rsidRPr="00442827">
              <w:rPr>
                <w:rStyle w:val="Hyperlink"/>
                <w:rFonts w:cstheme="minorHAnsi"/>
                <w:noProof/>
              </w:rPr>
              <w:t>1.4 Applying EI to Effective Workplace Communication</w:t>
            </w:r>
            <w:r w:rsidRPr="00442827">
              <w:rPr>
                <w:rFonts w:cstheme="minorHAnsi"/>
                <w:noProof/>
                <w:webHidden/>
              </w:rPr>
              <w:tab/>
            </w:r>
            <w:r w:rsidRPr="00442827">
              <w:rPr>
                <w:rFonts w:cstheme="minorHAnsi"/>
                <w:noProof/>
                <w:webHidden/>
              </w:rPr>
              <w:fldChar w:fldCharType="begin"/>
            </w:r>
            <w:r w:rsidRPr="00442827">
              <w:rPr>
                <w:rFonts w:cstheme="minorHAnsi"/>
                <w:noProof/>
                <w:webHidden/>
              </w:rPr>
              <w:instrText xml:space="preserve"> PAGEREF _Toc233016115 \h </w:instrText>
            </w:r>
            <w:r w:rsidRPr="00442827">
              <w:rPr>
                <w:rFonts w:cstheme="minorHAnsi"/>
                <w:noProof/>
                <w:webHidden/>
              </w:rPr>
            </w:r>
            <w:r w:rsidRPr="00442827">
              <w:rPr>
                <w:rFonts w:cstheme="minorHAnsi"/>
                <w:noProof/>
                <w:webHidden/>
              </w:rPr>
              <w:fldChar w:fldCharType="separate"/>
            </w:r>
            <w:r w:rsidRPr="00442827">
              <w:rPr>
                <w:rFonts w:cstheme="minorHAnsi"/>
                <w:noProof/>
                <w:webHidden/>
              </w:rPr>
              <w:t>6</w:t>
            </w:r>
            <w:r w:rsidRPr="00442827">
              <w:rPr>
                <w:rFonts w:cstheme="minorHAnsi"/>
                <w:noProof/>
                <w:webHidden/>
              </w:rPr>
              <w:fldChar w:fldCharType="end"/>
            </w:r>
          </w:hyperlink>
        </w:p>
        <w:p w14:paraId="0EF41F99" w14:textId="7CCA567A" w:rsidR="00520032" w:rsidRPr="00442827" w:rsidRDefault="00520032">
          <w:pPr>
            <w:pStyle w:val="TOC2"/>
            <w:tabs>
              <w:tab w:val="right" w:leader="dot" w:pos="9016"/>
            </w:tabs>
            <w:rPr>
              <w:rFonts w:cstheme="minorHAnsi"/>
              <w:noProof/>
            </w:rPr>
          </w:pPr>
          <w:hyperlink w:anchor="_Toc233016116" w:history="1">
            <w:r w:rsidRPr="00442827">
              <w:rPr>
                <w:rStyle w:val="Hyperlink"/>
                <w:rFonts w:cstheme="minorHAnsi"/>
                <w:noProof/>
              </w:rPr>
              <w:t>1.5 Conflict Management and Resolution Mechanisms</w:t>
            </w:r>
            <w:r w:rsidRPr="00442827">
              <w:rPr>
                <w:rFonts w:cstheme="minorHAnsi"/>
                <w:noProof/>
                <w:webHidden/>
              </w:rPr>
              <w:tab/>
            </w:r>
            <w:r w:rsidRPr="00442827">
              <w:rPr>
                <w:rFonts w:cstheme="minorHAnsi"/>
                <w:noProof/>
                <w:webHidden/>
              </w:rPr>
              <w:fldChar w:fldCharType="begin"/>
            </w:r>
            <w:r w:rsidRPr="00442827">
              <w:rPr>
                <w:rFonts w:cstheme="minorHAnsi"/>
                <w:noProof/>
                <w:webHidden/>
              </w:rPr>
              <w:instrText xml:space="preserve"> PAGEREF _Toc233016116 \h </w:instrText>
            </w:r>
            <w:r w:rsidRPr="00442827">
              <w:rPr>
                <w:rFonts w:cstheme="minorHAnsi"/>
                <w:noProof/>
                <w:webHidden/>
              </w:rPr>
            </w:r>
            <w:r w:rsidRPr="00442827">
              <w:rPr>
                <w:rFonts w:cstheme="minorHAnsi"/>
                <w:noProof/>
                <w:webHidden/>
              </w:rPr>
              <w:fldChar w:fldCharType="separate"/>
            </w:r>
            <w:r w:rsidRPr="00442827">
              <w:rPr>
                <w:rFonts w:cstheme="minorHAnsi"/>
                <w:noProof/>
                <w:webHidden/>
              </w:rPr>
              <w:t>7</w:t>
            </w:r>
            <w:r w:rsidRPr="00442827">
              <w:rPr>
                <w:rFonts w:cstheme="minorHAnsi"/>
                <w:noProof/>
                <w:webHidden/>
              </w:rPr>
              <w:fldChar w:fldCharType="end"/>
            </w:r>
          </w:hyperlink>
        </w:p>
        <w:p w14:paraId="466CE748" w14:textId="20F6CF84" w:rsidR="00520032" w:rsidRPr="00442827" w:rsidRDefault="00520032">
          <w:pPr>
            <w:pStyle w:val="TOC2"/>
            <w:tabs>
              <w:tab w:val="right" w:leader="dot" w:pos="9016"/>
            </w:tabs>
            <w:rPr>
              <w:rFonts w:cstheme="minorHAnsi"/>
              <w:noProof/>
            </w:rPr>
          </w:pPr>
          <w:hyperlink w:anchor="_Toc233016117" w:history="1">
            <w:r w:rsidRPr="00442827">
              <w:rPr>
                <w:rStyle w:val="Hyperlink"/>
                <w:rFonts w:cstheme="minorHAnsi"/>
                <w:noProof/>
              </w:rPr>
              <w:t>1.6 Leadership and Strategic Decision-Making</w:t>
            </w:r>
            <w:r w:rsidRPr="00442827">
              <w:rPr>
                <w:rFonts w:cstheme="minorHAnsi"/>
                <w:noProof/>
                <w:webHidden/>
              </w:rPr>
              <w:tab/>
            </w:r>
            <w:r w:rsidRPr="00442827">
              <w:rPr>
                <w:rFonts w:cstheme="minorHAnsi"/>
                <w:noProof/>
                <w:webHidden/>
              </w:rPr>
              <w:fldChar w:fldCharType="begin"/>
            </w:r>
            <w:r w:rsidRPr="00442827">
              <w:rPr>
                <w:rFonts w:cstheme="minorHAnsi"/>
                <w:noProof/>
                <w:webHidden/>
              </w:rPr>
              <w:instrText xml:space="preserve"> PAGEREF _Toc233016117 \h </w:instrText>
            </w:r>
            <w:r w:rsidRPr="00442827">
              <w:rPr>
                <w:rFonts w:cstheme="minorHAnsi"/>
                <w:noProof/>
                <w:webHidden/>
              </w:rPr>
            </w:r>
            <w:r w:rsidRPr="00442827">
              <w:rPr>
                <w:rFonts w:cstheme="minorHAnsi"/>
                <w:noProof/>
                <w:webHidden/>
              </w:rPr>
              <w:fldChar w:fldCharType="separate"/>
            </w:r>
            <w:r w:rsidRPr="00442827">
              <w:rPr>
                <w:rFonts w:cstheme="minorHAnsi"/>
                <w:noProof/>
                <w:webHidden/>
              </w:rPr>
              <w:t>8</w:t>
            </w:r>
            <w:r w:rsidRPr="00442827">
              <w:rPr>
                <w:rFonts w:cstheme="minorHAnsi"/>
                <w:noProof/>
                <w:webHidden/>
              </w:rPr>
              <w:fldChar w:fldCharType="end"/>
            </w:r>
          </w:hyperlink>
        </w:p>
        <w:p w14:paraId="5AF17F8F" w14:textId="524BBDAF" w:rsidR="00520032" w:rsidRPr="00442827" w:rsidRDefault="00520032">
          <w:pPr>
            <w:pStyle w:val="TOC2"/>
            <w:tabs>
              <w:tab w:val="right" w:leader="dot" w:pos="9016"/>
            </w:tabs>
            <w:rPr>
              <w:rFonts w:cstheme="minorHAnsi"/>
              <w:noProof/>
            </w:rPr>
          </w:pPr>
          <w:hyperlink w:anchor="_Toc233016118" w:history="1">
            <w:r w:rsidRPr="00442827">
              <w:rPr>
                <w:rStyle w:val="Hyperlink"/>
                <w:rFonts w:cstheme="minorHAnsi"/>
                <w:noProof/>
              </w:rPr>
              <w:t>1.7 The Synergy Between Mindfulness and Personal Well-Being</w:t>
            </w:r>
            <w:r w:rsidRPr="00442827">
              <w:rPr>
                <w:rFonts w:cstheme="minorHAnsi"/>
                <w:noProof/>
                <w:webHidden/>
              </w:rPr>
              <w:tab/>
            </w:r>
            <w:r w:rsidRPr="00442827">
              <w:rPr>
                <w:rFonts w:cstheme="minorHAnsi"/>
                <w:noProof/>
                <w:webHidden/>
              </w:rPr>
              <w:fldChar w:fldCharType="begin"/>
            </w:r>
            <w:r w:rsidRPr="00442827">
              <w:rPr>
                <w:rFonts w:cstheme="minorHAnsi"/>
                <w:noProof/>
                <w:webHidden/>
              </w:rPr>
              <w:instrText xml:space="preserve"> PAGEREF _Toc233016118 \h </w:instrText>
            </w:r>
            <w:r w:rsidRPr="00442827">
              <w:rPr>
                <w:rFonts w:cstheme="minorHAnsi"/>
                <w:noProof/>
                <w:webHidden/>
              </w:rPr>
            </w:r>
            <w:r w:rsidRPr="00442827">
              <w:rPr>
                <w:rFonts w:cstheme="minorHAnsi"/>
                <w:noProof/>
                <w:webHidden/>
              </w:rPr>
              <w:fldChar w:fldCharType="separate"/>
            </w:r>
            <w:r w:rsidRPr="00442827">
              <w:rPr>
                <w:rFonts w:cstheme="minorHAnsi"/>
                <w:noProof/>
                <w:webHidden/>
              </w:rPr>
              <w:t>8</w:t>
            </w:r>
            <w:r w:rsidRPr="00442827">
              <w:rPr>
                <w:rFonts w:cstheme="minorHAnsi"/>
                <w:noProof/>
                <w:webHidden/>
              </w:rPr>
              <w:fldChar w:fldCharType="end"/>
            </w:r>
          </w:hyperlink>
        </w:p>
        <w:p w14:paraId="7DB778F2" w14:textId="5065FD13" w:rsidR="00520032" w:rsidRPr="00442827" w:rsidRDefault="00520032">
          <w:pPr>
            <w:pStyle w:val="TOC1"/>
            <w:tabs>
              <w:tab w:val="right" w:leader="dot" w:pos="9016"/>
            </w:tabs>
            <w:rPr>
              <w:rFonts w:cstheme="minorHAnsi"/>
              <w:noProof/>
            </w:rPr>
          </w:pPr>
          <w:hyperlink w:anchor="_Toc233016119" w:history="1">
            <w:r w:rsidRPr="00442827">
              <w:rPr>
                <w:rStyle w:val="Hyperlink"/>
                <w:rFonts w:cstheme="minorHAnsi"/>
                <w:noProof/>
              </w:rPr>
              <w:t>2. Task 2: Managing a Multigenerational Workforce</w:t>
            </w:r>
            <w:r w:rsidRPr="00442827">
              <w:rPr>
                <w:rFonts w:cstheme="minorHAnsi"/>
                <w:noProof/>
                <w:webHidden/>
              </w:rPr>
              <w:tab/>
            </w:r>
            <w:r w:rsidRPr="00442827">
              <w:rPr>
                <w:rFonts w:cstheme="minorHAnsi"/>
                <w:noProof/>
                <w:webHidden/>
              </w:rPr>
              <w:fldChar w:fldCharType="begin"/>
            </w:r>
            <w:r w:rsidRPr="00442827">
              <w:rPr>
                <w:rFonts w:cstheme="minorHAnsi"/>
                <w:noProof/>
                <w:webHidden/>
              </w:rPr>
              <w:instrText xml:space="preserve"> PAGEREF _Toc233016119 \h </w:instrText>
            </w:r>
            <w:r w:rsidRPr="00442827">
              <w:rPr>
                <w:rFonts w:cstheme="minorHAnsi"/>
                <w:noProof/>
                <w:webHidden/>
              </w:rPr>
            </w:r>
            <w:r w:rsidRPr="00442827">
              <w:rPr>
                <w:rFonts w:cstheme="minorHAnsi"/>
                <w:noProof/>
                <w:webHidden/>
              </w:rPr>
              <w:fldChar w:fldCharType="separate"/>
            </w:r>
            <w:r w:rsidRPr="00442827">
              <w:rPr>
                <w:rFonts w:cstheme="minorHAnsi"/>
                <w:noProof/>
                <w:webHidden/>
              </w:rPr>
              <w:t>10</w:t>
            </w:r>
            <w:r w:rsidRPr="00442827">
              <w:rPr>
                <w:rFonts w:cstheme="minorHAnsi"/>
                <w:noProof/>
                <w:webHidden/>
              </w:rPr>
              <w:fldChar w:fldCharType="end"/>
            </w:r>
          </w:hyperlink>
        </w:p>
        <w:p w14:paraId="02A7E09E" w14:textId="75813E89" w:rsidR="00520032" w:rsidRPr="00442827" w:rsidRDefault="00520032">
          <w:pPr>
            <w:pStyle w:val="TOC2"/>
            <w:tabs>
              <w:tab w:val="right" w:leader="dot" w:pos="9016"/>
            </w:tabs>
            <w:rPr>
              <w:rFonts w:cstheme="minorHAnsi"/>
              <w:noProof/>
            </w:rPr>
          </w:pPr>
          <w:hyperlink w:anchor="_Toc233016120" w:history="1">
            <w:r w:rsidRPr="00442827">
              <w:rPr>
                <w:rStyle w:val="Hyperlink"/>
                <w:rFonts w:cstheme="minorHAnsi"/>
                <w:noProof/>
              </w:rPr>
              <w:t>2.1 Introduction to Multigenerational Dynamics</w:t>
            </w:r>
            <w:r w:rsidRPr="00442827">
              <w:rPr>
                <w:rFonts w:cstheme="minorHAnsi"/>
                <w:noProof/>
                <w:webHidden/>
              </w:rPr>
              <w:tab/>
            </w:r>
            <w:r w:rsidRPr="00442827">
              <w:rPr>
                <w:rFonts w:cstheme="minorHAnsi"/>
                <w:noProof/>
                <w:webHidden/>
              </w:rPr>
              <w:fldChar w:fldCharType="begin"/>
            </w:r>
            <w:r w:rsidRPr="00442827">
              <w:rPr>
                <w:rFonts w:cstheme="minorHAnsi"/>
                <w:noProof/>
                <w:webHidden/>
              </w:rPr>
              <w:instrText xml:space="preserve"> PAGEREF _Toc233016120 \h </w:instrText>
            </w:r>
            <w:r w:rsidRPr="00442827">
              <w:rPr>
                <w:rFonts w:cstheme="minorHAnsi"/>
                <w:noProof/>
                <w:webHidden/>
              </w:rPr>
            </w:r>
            <w:r w:rsidRPr="00442827">
              <w:rPr>
                <w:rFonts w:cstheme="minorHAnsi"/>
                <w:noProof/>
                <w:webHidden/>
              </w:rPr>
              <w:fldChar w:fldCharType="separate"/>
            </w:r>
            <w:r w:rsidRPr="00442827">
              <w:rPr>
                <w:rFonts w:cstheme="minorHAnsi"/>
                <w:noProof/>
                <w:webHidden/>
              </w:rPr>
              <w:t>10</w:t>
            </w:r>
            <w:r w:rsidRPr="00442827">
              <w:rPr>
                <w:rFonts w:cstheme="minorHAnsi"/>
                <w:noProof/>
                <w:webHidden/>
              </w:rPr>
              <w:fldChar w:fldCharType="end"/>
            </w:r>
          </w:hyperlink>
        </w:p>
        <w:p w14:paraId="7D60B4E2" w14:textId="5C6280F7" w:rsidR="00520032" w:rsidRPr="00442827" w:rsidRDefault="00520032">
          <w:pPr>
            <w:pStyle w:val="TOC2"/>
            <w:tabs>
              <w:tab w:val="right" w:leader="dot" w:pos="9016"/>
            </w:tabs>
            <w:rPr>
              <w:rFonts w:cstheme="minorHAnsi"/>
              <w:noProof/>
            </w:rPr>
          </w:pPr>
          <w:hyperlink w:anchor="_Toc233016121" w:history="1">
            <w:r w:rsidRPr="00442827">
              <w:rPr>
                <w:rStyle w:val="Hyperlink"/>
                <w:rFonts w:cstheme="minorHAnsi"/>
                <w:noProof/>
              </w:rPr>
              <w:t>2.1 Profile of Generation X: The Anchor of Autonomy</w:t>
            </w:r>
            <w:r w:rsidRPr="00442827">
              <w:rPr>
                <w:rFonts w:cstheme="minorHAnsi"/>
                <w:noProof/>
                <w:webHidden/>
              </w:rPr>
              <w:tab/>
            </w:r>
            <w:r w:rsidRPr="00442827">
              <w:rPr>
                <w:rFonts w:cstheme="minorHAnsi"/>
                <w:noProof/>
                <w:webHidden/>
              </w:rPr>
              <w:fldChar w:fldCharType="begin"/>
            </w:r>
            <w:r w:rsidRPr="00442827">
              <w:rPr>
                <w:rFonts w:cstheme="minorHAnsi"/>
                <w:noProof/>
                <w:webHidden/>
              </w:rPr>
              <w:instrText xml:space="preserve"> PAGEREF _Toc233016121 \h </w:instrText>
            </w:r>
            <w:r w:rsidRPr="00442827">
              <w:rPr>
                <w:rFonts w:cstheme="minorHAnsi"/>
                <w:noProof/>
                <w:webHidden/>
              </w:rPr>
            </w:r>
            <w:r w:rsidRPr="00442827">
              <w:rPr>
                <w:rFonts w:cstheme="minorHAnsi"/>
                <w:noProof/>
                <w:webHidden/>
              </w:rPr>
              <w:fldChar w:fldCharType="separate"/>
            </w:r>
            <w:r w:rsidRPr="00442827">
              <w:rPr>
                <w:rFonts w:cstheme="minorHAnsi"/>
                <w:noProof/>
                <w:webHidden/>
              </w:rPr>
              <w:t>10</w:t>
            </w:r>
            <w:r w:rsidRPr="00442827">
              <w:rPr>
                <w:rFonts w:cstheme="minorHAnsi"/>
                <w:noProof/>
                <w:webHidden/>
              </w:rPr>
              <w:fldChar w:fldCharType="end"/>
            </w:r>
          </w:hyperlink>
        </w:p>
        <w:p w14:paraId="020837BF" w14:textId="27FDD805" w:rsidR="00520032" w:rsidRPr="00442827" w:rsidRDefault="00520032">
          <w:pPr>
            <w:pStyle w:val="TOC2"/>
            <w:tabs>
              <w:tab w:val="right" w:leader="dot" w:pos="9016"/>
            </w:tabs>
            <w:rPr>
              <w:rFonts w:cstheme="minorHAnsi"/>
              <w:noProof/>
            </w:rPr>
          </w:pPr>
          <w:hyperlink w:anchor="_Toc233016122" w:history="1">
            <w:r w:rsidRPr="00442827">
              <w:rPr>
                <w:rStyle w:val="Hyperlink"/>
                <w:rFonts w:cstheme="minorHAnsi"/>
                <w:noProof/>
              </w:rPr>
              <w:t>2.2 Profile of Generation Y (Millennials): The Purpose-Driven Collaborator</w:t>
            </w:r>
            <w:r w:rsidRPr="00442827">
              <w:rPr>
                <w:rFonts w:cstheme="minorHAnsi"/>
                <w:noProof/>
                <w:webHidden/>
              </w:rPr>
              <w:tab/>
            </w:r>
            <w:r w:rsidRPr="00442827">
              <w:rPr>
                <w:rFonts w:cstheme="minorHAnsi"/>
                <w:noProof/>
                <w:webHidden/>
              </w:rPr>
              <w:fldChar w:fldCharType="begin"/>
            </w:r>
            <w:r w:rsidRPr="00442827">
              <w:rPr>
                <w:rFonts w:cstheme="minorHAnsi"/>
                <w:noProof/>
                <w:webHidden/>
              </w:rPr>
              <w:instrText xml:space="preserve"> PAGEREF _Toc233016122 \h </w:instrText>
            </w:r>
            <w:r w:rsidRPr="00442827">
              <w:rPr>
                <w:rFonts w:cstheme="minorHAnsi"/>
                <w:noProof/>
                <w:webHidden/>
              </w:rPr>
            </w:r>
            <w:r w:rsidRPr="00442827">
              <w:rPr>
                <w:rFonts w:cstheme="minorHAnsi"/>
                <w:noProof/>
                <w:webHidden/>
              </w:rPr>
              <w:fldChar w:fldCharType="separate"/>
            </w:r>
            <w:r w:rsidRPr="00442827">
              <w:rPr>
                <w:rFonts w:cstheme="minorHAnsi"/>
                <w:noProof/>
                <w:webHidden/>
              </w:rPr>
              <w:t>11</w:t>
            </w:r>
            <w:r w:rsidRPr="00442827">
              <w:rPr>
                <w:rFonts w:cstheme="minorHAnsi"/>
                <w:noProof/>
                <w:webHidden/>
              </w:rPr>
              <w:fldChar w:fldCharType="end"/>
            </w:r>
          </w:hyperlink>
        </w:p>
        <w:p w14:paraId="104F4553" w14:textId="66C7976A" w:rsidR="00520032" w:rsidRPr="00442827" w:rsidRDefault="00520032">
          <w:pPr>
            <w:pStyle w:val="TOC2"/>
            <w:tabs>
              <w:tab w:val="right" w:leader="dot" w:pos="9016"/>
            </w:tabs>
            <w:rPr>
              <w:rFonts w:cstheme="minorHAnsi"/>
              <w:noProof/>
            </w:rPr>
          </w:pPr>
          <w:hyperlink w:anchor="_Toc233016123" w:history="1">
            <w:r w:rsidRPr="00442827">
              <w:rPr>
                <w:rStyle w:val="Hyperlink"/>
                <w:rFonts w:cstheme="minorHAnsi"/>
                <w:noProof/>
              </w:rPr>
              <w:t>2.3 Profile of Generation Z: The Hyper-Connected Digital Native</w:t>
            </w:r>
            <w:r w:rsidRPr="00442827">
              <w:rPr>
                <w:rFonts w:cstheme="minorHAnsi"/>
                <w:noProof/>
                <w:webHidden/>
              </w:rPr>
              <w:tab/>
            </w:r>
            <w:r w:rsidRPr="00442827">
              <w:rPr>
                <w:rFonts w:cstheme="minorHAnsi"/>
                <w:noProof/>
                <w:webHidden/>
              </w:rPr>
              <w:fldChar w:fldCharType="begin"/>
            </w:r>
            <w:r w:rsidRPr="00442827">
              <w:rPr>
                <w:rFonts w:cstheme="minorHAnsi"/>
                <w:noProof/>
                <w:webHidden/>
              </w:rPr>
              <w:instrText xml:space="preserve"> PAGEREF _Toc233016123 \h </w:instrText>
            </w:r>
            <w:r w:rsidRPr="00442827">
              <w:rPr>
                <w:rFonts w:cstheme="minorHAnsi"/>
                <w:noProof/>
                <w:webHidden/>
              </w:rPr>
            </w:r>
            <w:r w:rsidRPr="00442827">
              <w:rPr>
                <w:rFonts w:cstheme="minorHAnsi"/>
                <w:noProof/>
                <w:webHidden/>
              </w:rPr>
              <w:fldChar w:fldCharType="separate"/>
            </w:r>
            <w:r w:rsidRPr="00442827">
              <w:rPr>
                <w:rFonts w:cstheme="minorHAnsi"/>
                <w:noProof/>
                <w:webHidden/>
              </w:rPr>
              <w:t>11</w:t>
            </w:r>
            <w:r w:rsidRPr="00442827">
              <w:rPr>
                <w:rFonts w:cstheme="minorHAnsi"/>
                <w:noProof/>
                <w:webHidden/>
              </w:rPr>
              <w:fldChar w:fldCharType="end"/>
            </w:r>
          </w:hyperlink>
        </w:p>
        <w:p w14:paraId="4C2337B4" w14:textId="7057EF58" w:rsidR="00520032" w:rsidRPr="00442827" w:rsidRDefault="00520032">
          <w:pPr>
            <w:pStyle w:val="TOC2"/>
            <w:tabs>
              <w:tab w:val="right" w:leader="dot" w:pos="9016"/>
            </w:tabs>
            <w:rPr>
              <w:rFonts w:cstheme="minorHAnsi"/>
              <w:noProof/>
            </w:rPr>
          </w:pPr>
          <w:hyperlink w:anchor="_Toc233016124" w:history="1">
            <w:r w:rsidRPr="00442827">
              <w:rPr>
                <w:rStyle w:val="Hyperlink"/>
                <w:rFonts w:cstheme="minorHAnsi"/>
                <w:noProof/>
              </w:rPr>
              <w:t>2.4 Evaluative Analysis of Generational Frictions on Organisational Effectiveness</w:t>
            </w:r>
            <w:r w:rsidRPr="00442827">
              <w:rPr>
                <w:rFonts w:cstheme="minorHAnsi"/>
                <w:noProof/>
                <w:webHidden/>
              </w:rPr>
              <w:tab/>
            </w:r>
            <w:r w:rsidRPr="00442827">
              <w:rPr>
                <w:rFonts w:cstheme="minorHAnsi"/>
                <w:noProof/>
                <w:webHidden/>
              </w:rPr>
              <w:fldChar w:fldCharType="begin"/>
            </w:r>
            <w:r w:rsidRPr="00442827">
              <w:rPr>
                <w:rFonts w:cstheme="minorHAnsi"/>
                <w:noProof/>
                <w:webHidden/>
              </w:rPr>
              <w:instrText xml:space="preserve"> PAGEREF _Toc233016124 \h </w:instrText>
            </w:r>
            <w:r w:rsidRPr="00442827">
              <w:rPr>
                <w:rFonts w:cstheme="minorHAnsi"/>
                <w:noProof/>
                <w:webHidden/>
              </w:rPr>
            </w:r>
            <w:r w:rsidRPr="00442827">
              <w:rPr>
                <w:rFonts w:cstheme="minorHAnsi"/>
                <w:noProof/>
                <w:webHidden/>
              </w:rPr>
              <w:fldChar w:fldCharType="separate"/>
            </w:r>
            <w:r w:rsidRPr="00442827">
              <w:rPr>
                <w:rFonts w:cstheme="minorHAnsi"/>
                <w:noProof/>
                <w:webHidden/>
              </w:rPr>
              <w:t>12</w:t>
            </w:r>
            <w:r w:rsidRPr="00442827">
              <w:rPr>
                <w:rFonts w:cstheme="minorHAnsi"/>
                <w:noProof/>
                <w:webHidden/>
              </w:rPr>
              <w:fldChar w:fldCharType="end"/>
            </w:r>
          </w:hyperlink>
        </w:p>
        <w:p w14:paraId="7E1CC7DB" w14:textId="4640573C" w:rsidR="00520032" w:rsidRPr="00442827" w:rsidRDefault="00520032">
          <w:pPr>
            <w:pStyle w:val="TOC2"/>
            <w:tabs>
              <w:tab w:val="right" w:leader="dot" w:pos="9016"/>
            </w:tabs>
            <w:rPr>
              <w:rFonts w:cstheme="minorHAnsi"/>
              <w:noProof/>
            </w:rPr>
          </w:pPr>
          <w:hyperlink w:anchor="_Toc233016125" w:history="1">
            <w:r w:rsidRPr="00442827">
              <w:rPr>
                <w:rStyle w:val="Hyperlink"/>
                <w:rFonts w:cstheme="minorHAnsi"/>
                <w:noProof/>
              </w:rPr>
              <w:t>2.5 Leveraging EI and Mindfulness for Intergenerational Inclusivity</w:t>
            </w:r>
            <w:r w:rsidRPr="00442827">
              <w:rPr>
                <w:rFonts w:cstheme="minorHAnsi"/>
                <w:noProof/>
                <w:webHidden/>
              </w:rPr>
              <w:tab/>
            </w:r>
            <w:r w:rsidRPr="00442827">
              <w:rPr>
                <w:rFonts w:cstheme="minorHAnsi"/>
                <w:noProof/>
                <w:webHidden/>
              </w:rPr>
              <w:fldChar w:fldCharType="begin"/>
            </w:r>
            <w:r w:rsidRPr="00442827">
              <w:rPr>
                <w:rFonts w:cstheme="minorHAnsi"/>
                <w:noProof/>
                <w:webHidden/>
              </w:rPr>
              <w:instrText xml:space="preserve"> PAGEREF _Toc233016125 \h </w:instrText>
            </w:r>
            <w:r w:rsidRPr="00442827">
              <w:rPr>
                <w:rFonts w:cstheme="minorHAnsi"/>
                <w:noProof/>
                <w:webHidden/>
              </w:rPr>
            </w:r>
            <w:r w:rsidRPr="00442827">
              <w:rPr>
                <w:rFonts w:cstheme="minorHAnsi"/>
                <w:noProof/>
                <w:webHidden/>
              </w:rPr>
              <w:fldChar w:fldCharType="separate"/>
            </w:r>
            <w:r w:rsidRPr="00442827">
              <w:rPr>
                <w:rFonts w:cstheme="minorHAnsi"/>
                <w:noProof/>
                <w:webHidden/>
              </w:rPr>
              <w:t>13</w:t>
            </w:r>
            <w:r w:rsidRPr="00442827">
              <w:rPr>
                <w:rFonts w:cstheme="minorHAnsi"/>
                <w:noProof/>
                <w:webHidden/>
              </w:rPr>
              <w:fldChar w:fldCharType="end"/>
            </w:r>
          </w:hyperlink>
        </w:p>
        <w:p w14:paraId="312C2A19" w14:textId="40F471F1" w:rsidR="00520032" w:rsidRPr="00442827" w:rsidRDefault="00520032">
          <w:pPr>
            <w:pStyle w:val="TOC2"/>
            <w:tabs>
              <w:tab w:val="right" w:leader="dot" w:pos="9016"/>
            </w:tabs>
            <w:rPr>
              <w:rFonts w:cstheme="minorHAnsi"/>
              <w:noProof/>
            </w:rPr>
          </w:pPr>
          <w:hyperlink w:anchor="_Toc233016126" w:history="1">
            <w:r w:rsidRPr="00442827">
              <w:rPr>
                <w:rStyle w:val="Hyperlink"/>
                <w:rFonts w:cstheme="minorHAnsi"/>
                <w:noProof/>
              </w:rPr>
              <w:t>2.6 Strategic Application to Talent Life Cycles: Recruitment, Management, and Retention</w:t>
            </w:r>
            <w:r w:rsidRPr="00442827">
              <w:rPr>
                <w:rFonts w:cstheme="minorHAnsi"/>
                <w:noProof/>
                <w:webHidden/>
              </w:rPr>
              <w:tab/>
            </w:r>
            <w:r w:rsidRPr="00442827">
              <w:rPr>
                <w:rFonts w:cstheme="minorHAnsi"/>
                <w:noProof/>
                <w:webHidden/>
              </w:rPr>
              <w:fldChar w:fldCharType="begin"/>
            </w:r>
            <w:r w:rsidRPr="00442827">
              <w:rPr>
                <w:rFonts w:cstheme="minorHAnsi"/>
                <w:noProof/>
                <w:webHidden/>
              </w:rPr>
              <w:instrText xml:space="preserve"> PAGEREF _Toc233016126 \h </w:instrText>
            </w:r>
            <w:r w:rsidRPr="00442827">
              <w:rPr>
                <w:rFonts w:cstheme="minorHAnsi"/>
                <w:noProof/>
                <w:webHidden/>
              </w:rPr>
            </w:r>
            <w:r w:rsidRPr="00442827">
              <w:rPr>
                <w:rFonts w:cstheme="minorHAnsi"/>
                <w:noProof/>
                <w:webHidden/>
              </w:rPr>
              <w:fldChar w:fldCharType="separate"/>
            </w:r>
            <w:r w:rsidRPr="00442827">
              <w:rPr>
                <w:rFonts w:cstheme="minorHAnsi"/>
                <w:noProof/>
                <w:webHidden/>
              </w:rPr>
              <w:t>13</w:t>
            </w:r>
            <w:r w:rsidRPr="00442827">
              <w:rPr>
                <w:rFonts w:cstheme="minorHAnsi"/>
                <w:noProof/>
                <w:webHidden/>
              </w:rPr>
              <w:fldChar w:fldCharType="end"/>
            </w:r>
          </w:hyperlink>
        </w:p>
        <w:p w14:paraId="0657DF92" w14:textId="0414E298" w:rsidR="00520032" w:rsidRPr="00442827" w:rsidRDefault="00520032">
          <w:pPr>
            <w:pStyle w:val="TOC2"/>
            <w:tabs>
              <w:tab w:val="right" w:leader="dot" w:pos="9016"/>
            </w:tabs>
            <w:rPr>
              <w:rFonts w:cstheme="minorHAnsi"/>
              <w:noProof/>
            </w:rPr>
          </w:pPr>
          <w:hyperlink w:anchor="_Toc233016127" w:history="1">
            <w:r w:rsidRPr="00442827">
              <w:rPr>
                <w:rStyle w:val="Hyperlink"/>
                <w:rFonts w:cstheme="minorHAnsi"/>
                <w:noProof/>
              </w:rPr>
              <w:t>2.7 Strategic Recommendations for the Senior Management Team (SMT)</w:t>
            </w:r>
            <w:r w:rsidRPr="00442827">
              <w:rPr>
                <w:rFonts w:cstheme="minorHAnsi"/>
                <w:noProof/>
                <w:webHidden/>
              </w:rPr>
              <w:tab/>
            </w:r>
            <w:r w:rsidRPr="00442827">
              <w:rPr>
                <w:rFonts w:cstheme="minorHAnsi"/>
                <w:noProof/>
                <w:webHidden/>
              </w:rPr>
              <w:fldChar w:fldCharType="begin"/>
            </w:r>
            <w:r w:rsidRPr="00442827">
              <w:rPr>
                <w:rFonts w:cstheme="minorHAnsi"/>
                <w:noProof/>
                <w:webHidden/>
              </w:rPr>
              <w:instrText xml:space="preserve"> PAGEREF _Toc233016127 \h </w:instrText>
            </w:r>
            <w:r w:rsidRPr="00442827">
              <w:rPr>
                <w:rFonts w:cstheme="minorHAnsi"/>
                <w:noProof/>
                <w:webHidden/>
              </w:rPr>
            </w:r>
            <w:r w:rsidRPr="00442827">
              <w:rPr>
                <w:rFonts w:cstheme="minorHAnsi"/>
                <w:noProof/>
                <w:webHidden/>
              </w:rPr>
              <w:fldChar w:fldCharType="separate"/>
            </w:r>
            <w:r w:rsidRPr="00442827">
              <w:rPr>
                <w:rFonts w:cstheme="minorHAnsi"/>
                <w:noProof/>
                <w:webHidden/>
              </w:rPr>
              <w:t>14</w:t>
            </w:r>
            <w:r w:rsidRPr="00442827">
              <w:rPr>
                <w:rFonts w:cstheme="minorHAnsi"/>
                <w:noProof/>
                <w:webHidden/>
              </w:rPr>
              <w:fldChar w:fldCharType="end"/>
            </w:r>
          </w:hyperlink>
        </w:p>
        <w:p w14:paraId="74289963" w14:textId="78C23E32" w:rsidR="00520032" w:rsidRPr="00442827" w:rsidRDefault="00520032">
          <w:pPr>
            <w:pStyle w:val="TOC3"/>
            <w:tabs>
              <w:tab w:val="right" w:leader="dot" w:pos="9016"/>
            </w:tabs>
            <w:rPr>
              <w:rFonts w:cstheme="minorHAnsi"/>
              <w:noProof/>
            </w:rPr>
          </w:pPr>
          <w:hyperlink w:anchor="_Toc233016128" w:history="1">
            <w:r w:rsidRPr="00442827">
              <w:rPr>
                <w:rStyle w:val="Hyperlink"/>
                <w:rFonts w:cstheme="minorHAnsi"/>
                <w:noProof/>
              </w:rPr>
              <w:t>2.7.1 Establish an Institutionalized 360-Degree EI Leadership Assessment Framework</w:t>
            </w:r>
            <w:r w:rsidRPr="00442827">
              <w:rPr>
                <w:rFonts w:cstheme="minorHAnsi"/>
                <w:noProof/>
                <w:webHidden/>
              </w:rPr>
              <w:tab/>
            </w:r>
            <w:r w:rsidRPr="00442827">
              <w:rPr>
                <w:rFonts w:cstheme="minorHAnsi"/>
                <w:noProof/>
                <w:webHidden/>
              </w:rPr>
              <w:fldChar w:fldCharType="begin"/>
            </w:r>
            <w:r w:rsidRPr="00442827">
              <w:rPr>
                <w:rFonts w:cstheme="minorHAnsi"/>
                <w:noProof/>
                <w:webHidden/>
              </w:rPr>
              <w:instrText xml:space="preserve"> PAGEREF _Toc233016128 \h </w:instrText>
            </w:r>
            <w:r w:rsidRPr="00442827">
              <w:rPr>
                <w:rFonts w:cstheme="minorHAnsi"/>
                <w:noProof/>
                <w:webHidden/>
              </w:rPr>
            </w:r>
            <w:r w:rsidRPr="00442827">
              <w:rPr>
                <w:rFonts w:cstheme="minorHAnsi"/>
                <w:noProof/>
                <w:webHidden/>
              </w:rPr>
              <w:fldChar w:fldCharType="separate"/>
            </w:r>
            <w:r w:rsidRPr="00442827">
              <w:rPr>
                <w:rFonts w:cstheme="minorHAnsi"/>
                <w:noProof/>
                <w:webHidden/>
              </w:rPr>
              <w:t>15</w:t>
            </w:r>
            <w:r w:rsidRPr="00442827">
              <w:rPr>
                <w:rFonts w:cstheme="minorHAnsi"/>
                <w:noProof/>
                <w:webHidden/>
              </w:rPr>
              <w:fldChar w:fldCharType="end"/>
            </w:r>
          </w:hyperlink>
        </w:p>
        <w:p w14:paraId="54915164" w14:textId="73F439A3" w:rsidR="00520032" w:rsidRPr="00442827" w:rsidRDefault="00520032">
          <w:pPr>
            <w:pStyle w:val="TOC3"/>
            <w:tabs>
              <w:tab w:val="right" w:leader="dot" w:pos="9016"/>
            </w:tabs>
            <w:rPr>
              <w:rFonts w:cstheme="minorHAnsi"/>
              <w:noProof/>
            </w:rPr>
          </w:pPr>
          <w:hyperlink w:anchor="_Toc233016129" w:history="1">
            <w:r w:rsidRPr="00442827">
              <w:rPr>
                <w:rStyle w:val="Hyperlink"/>
                <w:rFonts w:cstheme="minorHAnsi"/>
                <w:noProof/>
              </w:rPr>
              <w:t>2.7.2 Launch Cross-Generational Reverse Mentoring Networks</w:t>
            </w:r>
            <w:r w:rsidRPr="00442827">
              <w:rPr>
                <w:rFonts w:cstheme="minorHAnsi"/>
                <w:noProof/>
                <w:webHidden/>
              </w:rPr>
              <w:tab/>
            </w:r>
            <w:r w:rsidRPr="00442827">
              <w:rPr>
                <w:rFonts w:cstheme="minorHAnsi"/>
                <w:noProof/>
                <w:webHidden/>
              </w:rPr>
              <w:fldChar w:fldCharType="begin"/>
            </w:r>
            <w:r w:rsidRPr="00442827">
              <w:rPr>
                <w:rFonts w:cstheme="minorHAnsi"/>
                <w:noProof/>
                <w:webHidden/>
              </w:rPr>
              <w:instrText xml:space="preserve"> PAGEREF _Toc233016129 \h </w:instrText>
            </w:r>
            <w:r w:rsidRPr="00442827">
              <w:rPr>
                <w:rFonts w:cstheme="minorHAnsi"/>
                <w:noProof/>
                <w:webHidden/>
              </w:rPr>
            </w:r>
            <w:r w:rsidRPr="00442827">
              <w:rPr>
                <w:rFonts w:cstheme="minorHAnsi"/>
                <w:noProof/>
                <w:webHidden/>
              </w:rPr>
              <w:fldChar w:fldCharType="separate"/>
            </w:r>
            <w:r w:rsidRPr="00442827">
              <w:rPr>
                <w:rFonts w:cstheme="minorHAnsi"/>
                <w:noProof/>
                <w:webHidden/>
              </w:rPr>
              <w:t>15</w:t>
            </w:r>
            <w:r w:rsidRPr="00442827">
              <w:rPr>
                <w:rFonts w:cstheme="minorHAnsi"/>
                <w:noProof/>
                <w:webHidden/>
              </w:rPr>
              <w:fldChar w:fldCharType="end"/>
            </w:r>
          </w:hyperlink>
        </w:p>
        <w:p w14:paraId="65EC4EDB" w14:textId="65041CB0" w:rsidR="00520032" w:rsidRPr="00442827" w:rsidRDefault="00520032">
          <w:pPr>
            <w:pStyle w:val="TOC3"/>
            <w:tabs>
              <w:tab w:val="right" w:leader="dot" w:pos="9016"/>
            </w:tabs>
            <w:rPr>
              <w:rFonts w:cstheme="minorHAnsi"/>
              <w:noProof/>
            </w:rPr>
          </w:pPr>
          <w:hyperlink w:anchor="_Toc233016130" w:history="1">
            <w:r w:rsidRPr="00442827">
              <w:rPr>
                <w:rStyle w:val="Hyperlink"/>
                <w:rFonts w:cstheme="minorHAnsi"/>
                <w:noProof/>
              </w:rPr>
              <w:t>2.7.3. Embed Systematic Mindfulness and Mental Health Infrastructure</w:t>
            </w:r>
            <w:r w:rsidRPr="00442827">
              <w:rPr>
                <w:rFonts w:cstheme="minorHAnsi"/>
                <w:noProof/>
                <w:webHidden/>
              </w:rPr>
              <w:tab/>
            </w:r>
            <w:r w:rsidRPr="00442827">
              <w:rPr>
                <w:rFonts w:cstheme="minorHAnsi"/>
                <w:noProof/>
                <w:webHidden/>
              </w:rPr>
              <w:fldChar w:fldCharType="begin"/>
            </w:r>
            <w:r w:rsidRPr="00442827">
              <w:rPr>
                <w:rFonts w:cstheme="minorHAnsi"/>
                <w:noProof/>
                <w:webHidden/>
              </w:rPr>
              <w:instrText xml:space="preserve"> PAGEREF _Toc233016130 \h </w:instrText>
            </w:r>
            <w:r w:rsidRPr="00442827">
              <w:rPr>
                <w:rFonts w:cstheme="minorHAnsi"/>
                <w:noProof/>
                <w:webHidden/>
              </w:rPr>
            </w:r>
            <w:r w:rsidRPr="00442827">
              <w:rPr>
                <w:rFonts w:cstheme="minorHAnsi"/>
                <w:noProof/>
                <w:webHidden/>
              </w:rPr>
              <w:fldChar w:fldCharType="separate"/>
            </w:r>
            <w:r w:rsidRPr="00442827">
              <w:rPr>
                <w:rFonts w:cstheme="minorHAnsi"/>
                <w:noProof/>
                <w:webHidden/>
              </w:rPr>
              <w:t>15</w:t>
            </w:r>
            <w:r w:rsidRPr="00442827">
              <w:rPr>
                <w:rFonts w:cstheme="minorHAnsi"/>
                <w:noProof/>
                <w:webHidden/>
              </w:rPr>
              <w:fldChar w:fldCharType="end"/>
            </w:r>
          </w:hyperlink>
        </w:p>
        <w:p w14:paraId="359A061E" w14:textId="0C21A2CA" w:rsidR="00520032" w:rsidRPr="00442827" w:rsidRDefault="00520032">
          <w:pPr>
            <w:pStyle w:val="TOC3"/>
            <w:tabs>
              <w:tab w:val="right" w:leader="dot" w:pos="9016"/>
            </w:tabs>
            <w:rPr>
              <w:rFonts w:cstheme="minorHAnsi"/>
              <w:noProof/>
            </w:rPr>
          </w:pPr>
          <w:hyperlink w:anchor="_Toc233016131" w:history="1">
            <w:r w:rsidRPr="00442827">
              <w:rPr>
                <w:rStyle w:val="Hyperlink"/>
                <w:rFonts w:cstheme="minorHAnsi"/>
                <w:noProof/>
              </w:rPr>
              <w:t>2.7.4 Optimise Recruitment via EI-Driven Competency Assessment Models</w:t>
            </w:r>
            <w:r w:rsidRPr="00442827">
              <w:rPr>
                <w:rFonts w:cstheme="minorHAnsi"/>
                <w:noProof/>
                <w:webHidden/>
              </w:rPr>
              <w:tab/>
            </w:r>
            <w:r w:rsidRPr="00442827">
              <w:rPr>
                <w:rFonts w:cstheme="minorHAnsi"/>
                <w:noProof/>
                <w:webHidden/>
              </w:rPr>
              <w:fldChar w:fldCharType="begin"/>
            </w:r>
            <w:r w:rsidRPr="00442827">
              <w:rPr>
                <w:rFonts w:cstheme="minorHAnsi"/>
                <w:noProof/>
                <w:webHidden/>
              </w:rPr>
              <w:instrText xml:space="preserve"> PAGEREF _Toc233016131 \h </w:instrText>
            </w:r>
            <w:r w:rsidRPr="00442827">
              <w:rPr>
                <w:rFonts w:cstheme="minorHAnsi"/>
                <w:noProof/>
                <w:webHidden/>
              </w:rPr>
            </w:r>
            <w:r w:rsidRPr="00442827">
              <w:rPr>
                <w:rFonts w:cstheme="minorHAnsi"/>
                <w:noProof/>
                <w:webHidden/>
              </w:rPr>
              <w:fldChar w:fldCharType="separate"/>
            </w:r>
            <w:r w:rsidRPr="00442827">
              <w:rPr>
                <w:rFonts w:cstheme="minorHAnsi"/>
                <w:noProof/>
                <w:webHidden/>
              </w:rPr>
              <w:t>16</w:t>
            </w:r>
            <w:r w:rsidRPr="00442827">
              <w:rPr>
                <w:rFonts w:cstheme="minorHAnsi"/>
                <w:noProof/>
                <w:webHidden/>
              </w:rPr>
              <w:fldChar w:fldCharType="end"/>
            </w:r>
          </w:hyperlink>
        </w:p>
        <w:p w14:paraId="70E98F94" w14:textId="15623F2A" w:rsidR="00520032" w:rsidRPr="00442827" w:rsidRDefault="00520032">
          <w:pPr>
            <w:pStyle w:val="TOC1"/>
            <w:tabs>
              <w:tab w:val="right" w:leader="dot" w:pos="9016"/>
            </w:tabs>
            <w:rPr>
              <w:rFonts w:cstheme="minorHAnsi"/>
              <w:noProof/>
            </w:rPr>
          </w:pPr>
          <w:hyperlink w:anchor="_Toc233016132" w:history="1">
            <w:r w:rsidRPr="00442827">
              <w:rPr>
                <w:rStyle w:val="Hyperlink"/>
                <w:rFonts w:cstheme="minorHAnsi"/>
                <w:noProof/>
              </w:rPr>
              <w:t>3. Conclusion</w:t>
            </w:r>
            <w:r w:rsidRPr="00442827">
              <w:rPr>
                <w:rFonts w:cstheme="minorHAnsi"/>
                <w:noProof/>
                <w:webHidden/>
              </w:rPr>
              <w:tab/>
            </w:r>
            <w:r w:rsidRPr="00442827">
              <w:rPr>
                <w:rFonts w:cstheme="minorHAnsi"/>
                <w:noProof/>
                <w:webHidden/>
              </w:rPr>
              <w:fldChar w:fldCharType="begin"/>
            </w:r>
            <w:r w:rsidRPr="00442827">
              <w:rPr>
                <w:rFonts w:cstheme="minorHAnsi"/>
                <w:noProof/>
                <w:webHidden/>
              </w:rPr>
              <w:instrText xml:space="preserve"> PAGEREF _Toc233016132 \h </w:instrText>
            </w:r>
            <w:r w:rsidRPr="00442827">
              <w:rPr>
                <w:rFonts w:cstheme="minorHAnsi"/>
                <w:noProof/>
                <w:webHidden/>
              </w:rPr>
            </w:r>
            <w:r w:rsidRPr="00442827">
              <w:rPr>
                <w:rFonts w:cstheme="minorHAnsi"/>
                <w:noProof/>
                <w:webHidden/>
              </w:rPr>
              <w:fldChar w:fldCharType="separate"/>
            </w:r>
            <w:r w:rsidRPr="00442827">
              <w:rPr>
                <w:rFonts w:cstheme="minorHAnsi"/>
                <w:noProof/>
                <w:webHidden/>
              </w:rPr>
              <w:t>17</w:t>
            </w:r>
            <w:r w:rsidRPr="00442827">
              <w:rPr>
                <w:rFonts w:cstheme="minorHAnsi"/>
                <w:noProof/>
                <w:webHidden/>
              </w:rPr>
              <w:fldChar w:fldCharType="end"/>
            </w:r>
          </w:hyperlink>
        </w:p>
        <w:p w14:paraId="4B360312" w14:textId="1680C570" w:rsidR="00520032" w:rsidRPr="00442827" w:rsidRDefault="00520032">
          <w:pPr>
            <w:pStyle w:val="TOC1"/>
            <w:tabs>
              <w:tab w:val="right" w:leader="dot" w:pos="9016"/>
            </w:tabs>
            <w:rPr>
              <w:rFonts w:cstheme="minorHAnsi"/>
              <w:noProof/>
            </w:rPr>
          </w:pPr>
          <w:hyperlink w:anchor="_Toc233016133" w:history="1">
            <w:r w:rsidRPr="00442827">
              <w:rPr>
                <w:rStyle w:val="Hyperlink"/>
                <w:rFonts w:cstheme="minorHAnsi"/>
                <w:noProof/>
              </w:rPr>
              <w:t>References</w:t>
            </w:r>
            <w:r w:rsidRPr="00442827">
              <w:rPr>
                <w:rFonts w:cstheme="minorHAnsi"/>
                <w:noProof/>
                <w:webHidden/>
              </w:rPr>
              <w:tab/>
            </w:r>
            <w:r w:rsidRPr="00442827">
              <w:rPr>
                <w:rFonts w:cstheme="minorHAnsi"/>
                <w:noProof/>
                <w:webHidden/>
              </w:rPr>
              <w:fldChar w:fldCharType="begin"/>
            </w:r>
            <w:r w:rsidRPr="00442827">
              <w:rPr>
                <w:rFonts w:cstheme="minorHAnsi"/>
                <w:noProof/>
                <w:webHidden/>
              </w:rPr>
              <w:instrText xml:space="preserve"> PAGEREF _Toc233016133 \h </w:instrText>
            </w:r>
            <w:r w:rsidRPr="00442827">
              <w:rPr>
                <w:rFonts w:cstheme="minorHAnsi"/>
                <w:noProof/>
                <w:webHidden/>
              </w:rPr>
            </w:r>
            <w:r w:rsidRPr="00442827">
              <w:rPr>
                <w:rFonts w:cstheme="minorHAnsi"/>
                <w:noProof/>
                <w:webHidden/>
              </w:rPr>
              <w:fldChar w:fldCharType="separate"/>
            </w:r>
            <w:r w:rsidRPr="00442827">
              <w:rPr>
                <w:rFonts w:cstheme="minorHAnsi"/>
                <w:noProof/>
                <w:webHidden/>
              </w:rPr>
              <w:t>18</w:t>
            </w:r>
            <w:r w:rsidRPr="00442827">
              <w:rPr>
                <w:rFonts w:cstheme="minorHAnsi"/>
                <w:noProof/>
                <w:webHidden/>
              </w:rPr>
              <w:fldChar w:fldCharType="end"/>
            </w:r>
          </w:hyperlink>
        </w:p>
        <w:p w14:paraId="18DACFE2" w14:textId="652320CB" w:rsidR="00520032" w:rsidRPr="00442827" w:rsidRDefault="00520032">
          <w:pPr>
            <w:rPr>
              <w:rFonts w:cstheme="minorHAnsi"/>
            </w:rPr>
          </w:pPr>
          <w:r w:rsidRPr="00442827">
            <w:rPr>
              <w:rFonts w:cstheme="minorHAnsi"/>
              <w:b/>
              <w:bCs/>
              <w:noProof/>
            </w:rPr>
            <w:fldChar w:fldCharType="end"/>
          </w:r>
        </w:p>
      </w:sdtContent>
    </w:sdt>
    <w:p w14:paraId="28E69249" w14:textId="77777777" w:rsidR="006E0716" w:rsidRPr="00442827" w:rsidRDefault="006E0716" w:rsidP="006E0716">
      <w:pPr>
        <w:spacing w:before="240" w:line="360" w:lineRule="auto"/>
        <w:jc w:val="both"/>
        <w:rPr>
          <w:rFonts w:cstheme="minorHAnsi"/>
        </w:rPr>
      </w:pPr>
      <w:r w:rsidRPr="00442827">
        <w:rPr>
          <w:rFonts w:cstheme="minorHAnsi"/>
        </w:rPr>
        <w:br w:type="page"/>
      </w:r>
    </w:p>
    <w:p w14:paraId="631C1551" w14:textId="1C7BCB08" w:rsidR="002627E5" w:rsidRPr="00442827" w:rsidRDefault="00E5336E" w:rsidP="00520032">
      <w:pPr>
        <w:pStyle w:val="Heading1"/>
        <w:rPr>
          <w:rFonts w:asciiTheme="minorHAnsi" w:hAnsiTheme="minorHAnsi" w:cstheme="minorHAnsi"/>
          <w:color w:val="000000" w:themeColor="text1"/>
        </w:rPr>
      </w:pPr>
      <w:bookmarkStart w:id="1" w:name="_Toc233016109"/>
      <w:r w:rsidRPr="00442827">
        <w:rPr>
          <w:rFonts w:asciiTheme="minorHAnsi" w:hAnsiTheme="minorHAnsi" w:cstheme="minorHAnsi"/>
          <w:color w:val="000000" w:themeColor="text1"/>
        </w:rPr>
        <w:lastRenderedPageBreak/>
        <w:t xml:space="preserve">1. </w:t>
      </w:r>
      <w:r w:rsidR="002627E5" w:rsidRPr="00442827">
        <w:rPr>
          <w:rFonts w:asciiTheme="minorHAnsi" w:hAnsiTheme="minorHAnsi" w:cstheme="minorHAnsi"/>
          <w:color w:val="000000" w:themeColor="text1"/>
        </w:rPr>
        <w:t>Task 1: Emotional Intelligence in the Workplace</w:t>
      </w:r>
      <w:bookmarkEnd w:id="1"/>
    </w:p>
    <w:p w14:paraId="3482ED46" w14:textId="6F6B2FA4" w:rsidR="002627E5" w:rsidRPr="00442827" w:rsidRDefault="00E5336E" w:rsidP="00520032">
      <w:pPr>
        <w:pStyle w:val="Heading2"/>
        <w:rPr>
          <w:rFonts w:asciiTheme="minorHAnsi" w:hAnsiTheme="minorHAnsi" w:cstheme="minorHAnsi"/>
          <w:color w:val="000000" w:themeColor="text1"/>
        </w:rPr>
      </w:pPr>
      <w:bookmarkStart w:id="2" w:name="_Toc233016110"/>
      <w:r w:rsidRPr="00442827">
        <w:rPr>
          <w:rFonts w:asciiTheme="minorHAnsi" w:hAnsiTheme="minorHAnsi" w:cstheme="minorHAnsi"/>
          <w:color w:val="000000" w:themeColor="text1"/>
        </w:rPr>
        <w:t xml:space="preserve">1.1 </w:t>
      </w:r>
      <w:r w:rsidR="002627E5" w:rsidRPr="00442827">
        <w:rPr>
          <w:rFonts w:asciiTheme="minorHAnsi" w:hAnsiTheme="minorHAnsi" w:cstheme="minorHAnsi"/>
          <w:color w:val="000000" w:themeColor="text1"/>
        </w:rPr>
        <w:t>Introduction to Emotional Intelligence and Workplace Performance</w:t>
      </w:r>
      <w:bookmarkEnd w:id="2"/>
    </w:p>
    <w:p w14:paraId="70E8CB93" w14:textId="43F6C5A0" w:rsidR="002627E5" w:rsidRPr="00442827" w:rsidRDefault="002627E5" w:rsidP="00640E07">
      <w:pPr>
        <w:spacing w:before="240" w:line="276" w:lineRule="auto"/>
        <w:jc w:val="both"/>
        <w:rPr>
          <w:rFonts w:cstheme="minorHAnsi"/>
        </w:rPr>
      </w:pPr>
      <w:r w:rsidRPr="00442827">
        <w:rPr>
          <w:rFonts w:cstheme="minorHAnsi"/>
        </w:rPr>
        <w:t xml:space="preserve">Emotional skills are the way that </w:t>
      </w:r>
      <w:proofErr w:type="spellStart"/>
      <w:r w:rsidR="00EC6696" w:rsidRPr="00442827">
        <w:rPr>
          <w:rFonts w:cstheme="minorHAnsi"/>
        </w:rPr>
        <w:t>organisation</w:t>
      </w:r>
      <w:r w:rsidRPr="00442827">
        <w:rPr>
          <w:rFonts w:cstheme="minorHAnsi"/>
        </w:rPr>
        <w:t>s</w:t>
      </w:r>
      <w:proofErr w:type="spellEnd"/>
      <w:r w:rsidRPr="00442827">
        <w:rPr>
          <w:rFonts w:cstheme="minorHAnsi"/>
        </w:rPr>
        <w:t xml:space="preserve"> must shift from just cognitive measures of human capital – IQs, technical skills. Emotional Intelligence (EI)</w:t>
      </w:r>
      <w:r w:rsidR="00017DFD" w:rsidRPr="00442827">
        <w:rPr>
          <w:rFonts w:cstheme="minorHAnsi"/>
        </w:rPr>
        <w:t>,</w:t>
      </w:r>
      <w:r w:rsidRPr="00442827">
        <w:rPr>
          <w:rFonts w:cstheme="minorHAnsi"/>
        </w:rPr>
        <w:t xml:space="preserve"> is the ability to perceive, understand, manage and use emotions for thinking and acting to improve interactions and relationships between people and to handle stress in the workplace. EI is not just another soft skill or an intrinsic trait of a person here; it is a part of psychological capital that influences the efficiency and learning in the </w:t>
      </w:r>
      <w:proofErr w:type="spellStart"/>
      <w:r w:rsidR="00EC6696" w:rsidRPr="00442827">
        <w:rPr>
          <w:rFonts w:cstheme="minorHAnsi"/>
        </w:rPr>
        <w:t>organisation</w:t>
      </w:r>
      <w:proofErr w:type="spellEnd"/>
      <w:r w:rsidRPr="00442827">
        <w:rPr>
          <w:rFonts w:cstheme="minorHAnsi"/>
        </w:rPr>
        <w:t xml:space="preserve">, as well as the well-being of employees. When individuals and leadership teams develop a high emotional capability, there is an </w:t>
      </w:r>
      <w:proofErr w:type="spellStart"/>
      <w:r w:rsidR="00EC6696" w:rsidRPr="00442827">
        <w:rPr>
          <w:rFonts w:cstheme="minorHAnsi"/>
        </w:rPr>
        <w:t>organisation</w:t>
      </w:r>
      <w:r w:rsidRPr="00442827">
        <w:rPr>
          <w:rFonts w:cstheme="minorHAnsi"/>
        </w:rPr>
        <w:t>al</w:t>
      </w:r>
      <w:proofErr w:type="spellEnd"/>
      <w:r w:rsidRPr="00442827">
        <w:rPr>
          <w:rFonts w:cstheme="minorHAnsi"/>
        </w:rPr>
        <w:t xml:space="preserve"> change in the nature of communication from defensive and reactive to deliberate, analytical and psychologically safe. A critical assessment is provided, relating to how far the key elements of EI are used in the workplace to improve low-level functioning, improve inter-departmental working and establish permanent structures for occupational health.</w:t>
      </w:r>
    </w:p>
    <w:p w14:paraId="74E80162" w14:textId="7F98D35B" w:rsidR="002627E5" w:rsidRPr="00442827" w:rsidRDefault="00E5336E" w:rsidP="00520032">
      <w:pPr>
        <w:pStyle w:val="Heading2"/>
        <w:rPr>
          <w:rFonts w:asciiTheme="minorHAnsi" w:hAnsiTheme="minorHAnsi" w:cstheme="minorHAnsi"/>
          <w:color w:val="000000" w:themeColor="text1"/>
        </w:rPr>
      </w:pPr>
      <w:bookmarkStart w:id="3" w:name="_Toc233016111"/>
      <w:r w:rsidRPr="00442827">
        <w:rPr>
          <w:rFonts w:asciiTheme="minorHAnsi" w:hAnsiTheme="minorHAnsi" w:cstheme="minorHAnsi"/>
          <w:color w:val="000000" w:themeColor="text1"/>
        </w:rPr>
        <w:t xml:space="preserve">1.2 </w:t>
      </w:r>
      <w:r w:rsidR="002627E5" w:rsidRPr="00442827">
        <w:rPr>
          <w:rFonts w:asciiTheme="minorHAnsi" w:hAnsiTheme="minorHAnsi" w:cstheme="minorHAnsi"/>
          <w:color w:val="000000" w:themeColor="text1"/>
        </w:rPr>
        <w:t>Theoretical Frameworks: A Comparative Analysis</w:t>
      </w:r>
      <w:bookmarkEnd w:id="3"/>
    </w:p>
    <w:p w14:paraId="14415729" w14:textId="0DDF3C0F" w:rsidR="002627E5" w:rsidRPr="00442827" w:rsidRDefault="002627E5" w:rsidP="00640E07">
      <w:pPr>
        <w:spacing w:before="240" w:line="240" w:lineRule="auto"/>
        <w:jc w:val="both"/>
        <w:rPr>
          <w:rFonts w:cstheme="minorHAnsi"/>
        </w:rPr>
      </w:pPr>
      <w:r w:rsidRPr="00442827">
        <w:rPr>
          <w:rFonts w:cstheme="minorHAnsi"/>
        </w:rPr>
        <w:t xml:space="preserve">Companies must look at the key components of EI as described by accepted academic models to gain insight into the impact of EI in their </w:t>
      </w:r>
      <w:proofErr w:type="spellStart"/>
      <w:r w:rsidR="00EC6696" w:rsidRPr="00442827">
        <w:rPr>
          <w:rFonts w:cstheme="minorHAnsi"/>
        </w:rPr>
        <w:t>organisation</w:t>
      </w:r>
      <w:r w:rsidRPr="00442827">
        <w:rPr>
          <w:rFonts w:cstheme="minorHAnsi"/>
        </w:rPr>
        <w:t>s</w:t>
      </w:r>
      <w:proofErr w:type="spellEnd"/>
      <w:r w:rsidRPr="00442827">
        <w:rPr>
          <w:rFonts w:cstheme="minorHAnsi"/>
        </w:rPr>
        <w:t xml:space="preserve"> in the real world. There are three different models that depict how emotional skills can be manifested in the workplace: Behavioral Model, Ability Model, Emotional-Social Intelligence Model.</w:t>
      </w:r>
    </w:p>
    <w:p w14:paraId="3A2C6341" w14:textId="1D79B51F" w:rsidR="00DB7E1A" w:rsidRPr="009219A0" w:rsidRDefault="00DB7E1A" w:rsidP="006E0716">
      <w:pPr>
        <w:spacing w:before="240" w:line="360" w:lineRule="auto"/>
        <w:jc w:val="both"/>
        <w:rPr>
          <w:rFonts w:ascii="Times New Roman" w:hAnsi="Times New Roman" w:cs="Times New Roman"/>
        </w:rPr>
      </w:pPr>
      <w:r w:rsidRPr="009219A0">
        <w:rPr>
          <w:rFonts w:ascii="Times New Roman" w:hAnsi="Times New Roman" w:cs="Times New Roman"/>
          <w:noProof/>
        </w:rPr>
        <w:drawing>
          <wp:inline distT="0" distB="0" distL="0" distR="0" wp14:anchorId="61263875" wp14:editId="559074C8">
            <wp:extent cx="5486400" cy="3200400"/>
            <wp:effectExtent l="38100" t="0" r="57150" b="19050"/>
            <wp:docPr id="190403401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9F41998" w14:textId="3BA4F005" w:rsidR="002627E5" w:rsidRPr="00442827" w:rsidRDefault="00520032" w:rsidP="00520032">
      <w:pPr>
        <w:pStyle w:val="Caption"/>
        <w:jc w:val="center"/>
        <w:rPr>
          <w:rFonts w:cstheme="minorHAnsi"/>
          <w:sz w:val="24"/>
          <w:szCs w:val="24"/>
        </w:rPr>
      </w:pPr>
      <w:r w:rsidRPr="00442827">
        <w:rPr>
          <w:rFonts w:cstheme="minorHAnsi"/>
          <w:color w:val="000000" w:themeColor="text1"/>
          <w:sz w:val="24"/>
          <w:szCs w:val="24"/>
        </w:rPr>
        <w:t xml:space="preserve">Figure </w:t>
      </w:r>
      <w:r w:rsidRPr="00442827">
        <w:rPr>
          <w:rFonts w:cstheme="minorHAnsi"/>
          <w:color w:val="000000" w:themeColor="text1"/>
          <w:sz w:val="24"/>
          <w:szCs w:val="24"/>
        </w:rPr>
        <w:fldChar w:fldCharType="begin"/>
      </w:r>
      <w:r w:rsidRPr="00442827">
        <w:rPr>
          <w:rFonts w:cstheme="minorHAnsi"/>
          <w:color w:val="000000" w:themeColor="text1"/>
          <w:sz w:val="24"/>
          <w:szCs w:val="24"/>
        </w:rPr>
        <w:instrText xml:space="preserve"> SEQ Figure \* ARABIC </w:instrText>
      </w:r>
      <w:r w:rsidRPr="00442827">
        <w:rPr>
          <w:rFonts w:cstheme="minorHAnsi"/>
          <w:color w:val="000000" w:themeColor="text1"/>
          <w:sz w:val="24"/>
          <w:szCs w:val="24"/>
        </w:rPr>
        <w:fldChar w:fldCharType="separate"/>
      </w:r>
      <w:r w:rsidRPr="00442827">
        <w:rPr>
          <w:rFonts w:cstheme="minorHAnsi"/>
          <w:noProof/>
          <w:color w:val="000000" w:themeColor="text1"/>
          <w:sz w:val="24"/>
          <w:szCs w:val="24"/>
        </w:rPr>
        <w:t>1</w:t>
      </w:r>
      <w:r w:rsidRPr="00442827">
        <w:rPr>
          <w:rFonts w:cstheme="minorHAnsi"/>
          <w:color w:val="000000" w:themeColor="text1"/>
          <w:sz w:val="24"/>
          <w:szCs w:val="24"/>
        </w:rPr>
        <w:fldChar w:fldCharType="end"/>
      </w:r>
      <w:r w:rsidRPr="00442827">
        <w:rPr>
          <w:rFonts w:cstheme="minorHAnsi"/>
          <w:color w:val="000000" w:themeColor="text1"/>
          <w:sz w:val="24"/>
          <w:szCs w:val="24"/>
        </w:rPr>
        <w:t xml:space="preserve"> </w:t>
      </w:r>
      <w:r w:rsidR="0066186C" w:rsidRPr="00442827">
        <w:rPr>
          <w:rFonts w:cstheme="minorHAnsi"/>
          <w:color w:val="000000" w:themeColor="text1"/>
          <w:sz w:val="24"/>
          <w:szCs w:val="24"/>
        </w:rPr>
        <w:t>Models of Emotional Intelligence (Source: Author)</w:t>
      </w:r>
    </w:p>
    <w:p w14:paraId="57F43B80" w14:textId="139ACFD3" w:rsidR="00E5336E" w:rsidRPr="00442827" w:rsidRDefault="00E5336E" w:rsidP="00442827">
      <w:pPr>
        <w:pStyle w:val="Heading3"/>
        <w:jc w:val="left"/>
        <w:rPr>
          <w:rFonts w:asciiTheme="minorHAnsi" w:hAnsiTheme="minorHAnsi" w:cstheme="minorHAnsi"/>
          <w:color w:val="000000" w:themeColor="text1"/>
        </w:rPr>
      </w:pPr>
      <w:bookmarkStart w:id="4" w:name="_Toc233016112"/>
      <w:r w:rsidRPr="00442827">
        <w:rPr>
          <w:rFonts w:asciiTheme="minorHAnsi" w:hAnsiTheme="minorHAnsi" w:cstheme="minorHAnsi"/>
          <w:color w:val="000000" w:themeColor="text1"/>
        </w:rPr>
        <w:lastRenderedPageBreak/>
        <w:t>1.2.1 Daniel Goleman’s Model</w:t>
      </w:r>
      <w:bookmarkEnd w:id="4"/>
    </w:p>
    <w:p w14:paraId="2C4222F1" w14:textId="5D0B2450" w:rsidR="00A62D4F" w:rsidRPr="00442827" w:rsidRDefault="00A62D4F" w:rsidP="00442827">
      <w:pPr>
        <w:spacing w:before="240" w:line="240" w:lineRule="auto"/>
        <w:rPr>
          <w:rFonts w:cstheme="minorHAnsi"/>
        </w:rPr>
      </w:pPr>
      <w:r w:rsidRPr="00442827">
        <w:rPr>
          <w:rFonts w:cstheme="minorHAnsi"/>
        </w:rPr>
        <w:t>Daniel Goleman's model includes four components of EI—self-awareness, self-regulation, social awareness and social skills. Goleman's model is a specific one that is defined in terms of behavioral competencies that are directly related to workplace performance</w:t>
      </w:r>
      <w:r w:rsidR="007A1B93" w:rsidRPr="00442827">
        <w:rPr>
          <w:rFonts w:cstheme="minorHAnsi"/>
        </w:rPr>
        <w:t xml:space="preserve"> (</w:t>
      </w:r>
      <w:proofErr w:type="spellStart"/>
      <w:r w:rsidR="007A1B93" w:rsidRPr="00442827">
        <w:rPr>
          <w:rFonts w:cstheme="minorHAnsi"/>
        </w:rPr>
        <w:t>Kotsou</w:t>
      </w:r>
      <w:proofErr w:type="spellEnd"/>
      <w:r w:rsidR="007A1B93" w:rsidRPr="00442827">
        <w:rPr>
          <w:rFonts w:cstheme="minorHAnsi"/>
        </w:rPr>
        <w:t xml:space="preserve"> et al., 2019)</w:t>
      </w:r>
      <w:r w:rsidRPr="00442827">
        <w:rPr>
          <w:rFonts w:cstheme="minorHAnsi"/>
        </w:rPr>
        <w:t>. It's built on the premise that people need to become clear with themselves first; to know their own personal emotional triggers and their limits before they can learn how to regulate their social or emotional behavior – or the social behavior of bigger teams.</w:t>
      </w:r>
    </w:p>
    <w:p w14:paraId="30C7FCDE" w14:textId="66AEC4D4" w:rsidR="00E5336E" w:rsidRPr="00442827" w:rsidRDefault="00E5336E" w:rsidP="00442827">
      <w:pPr>
        <w:pStyle w:val="Heading3"/>
        <w:jc w:val="left"/>
        <w:rPr>
          <w:rFonts w:asciiTheme="minorHAnsi" w:hAnsiTheme="minorHAnsi" w:cstheme="minorHAnsi"/>
          <w:color w:val="000000" w:themeColor="text1"/>
        </w:rPr>
      </w:pPr>
      <w:bookmarkStart w:id="5" w:name="_Toc233016113"/>
      <w:r w:rsidRPr="00442827">
        <w:rPr>
          <w:rFonts w:asciiTheme="minorHAnsi" w:hAnsiTheme="minorHAnsi" w:cstheme="minorHAnsi"/>
          <w:color w:val="000000" w:themeColor="text1"/>
        </w:rPr>
        <w:t>1.2.2 Mayer-Salovey Model</w:t>
      </w:r>
      <w:bookmarkEnd w:id="5"/>
      <w:r w:rsidRPr="00442827">
        <w:rPr>
          <w:rFonts w:asciiTheme="minorHAnsi" w:hAnsiTheme="minorHAnsi" w:cstheme="minorHAnsi"/>
          <w:color w:val="000000" w:themeColor="text1"/>
        </w:rPr>
        <w:t xml:space="preserve"> </w:t>
      </w:r>
    </w:p>
    <w:p w14:paraId="72C4E453" w14:textId="352392EA" w:rsidR="00A62D4F" w:rsidRPr="00442827" w:rsidRDefault="00A62D4F" w:rsidP="00442827">
      <w:pPr>
        <w:spacing w:before="240" w:line="240" w:lineRule="auto"/>
        <w:rPr>
          <w:rFonts w:cstheme="minorHAnsi"/>
        </w:rPr>
      </w:pPr>
      <w:r w:rsidRPr="00442827">
        <w:rPr>
          <w:rFonts w:cstheme="minorHAnsi"/>
        </w:rPr>
        <w:t>Mayer &amp; Salovey, on the other hand, regarded EI as a mental ability, and described it as a pure cognitive ability in processing emotional information. They have 4 consecutive branches in their model:</w:t>
      </w:r>
    </w:p>
    <w:p w14:paraId="26BB1E5C" w14:textId="4DAA9588" w:rsidR="00E23093" w:rsidRDefault="00E23093" w:rsidP="00442827">
      <w:pPr>
        <w:spacing w:before="240" w:line="360" w:lineRule="auto"/>
        <w:rPr>
          <w:rFonts w:ascii="Times New Roman" w:hAnsi="Times New Roman" w:cs="Times New Roman"/>
        </w:rPr>
      </w:pPr>
      <w:r>
        <w:rPr>
          <w:noProof/>
        </w:rPr>
        <w:drawing>
          <wp:inline distT="0" distB="0" distL="0" distR="0" wp14:anchorId="168ED1EA" wp14:editId="7E8623C7">
            <wp:extent cx="5943600" cy="3055620"/>
            <wp:effectExtent l="0" t="0" r="0" b="0"/>
            <wp:docPr id="1055891508" name="Picture 5" descr="The Mayer and Salovey (1997) four-branch model of emotiona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Mayer and Salovey (1997) four-branch model of emotional... | Download  Scientific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055620"/>
                    </a:xfrm>
                    <a:prstGeom prst="rect">
                      <a:avLst/>
                    </a:prstGeom>
                    <a:noFill/>
                    <a:ln>
                      <a:noFill/>
                    </a:ln>
                  </pic:spPr>
                </pic:pic>
              </a:graphicData>
            </a:graphic>
          </wp:inline>
        </w:drawing>
      </w:r>
    </w:p>
    <w:p w14:paraId="5127FD20" w14:textId="7A1009B8" w:rsidR="00E23093" w:rsidRPr="00442827" w:rsidRDefault="00520032" w:rsidP="00442827">
      <w:pPr>
        <w:pStyle w:val="Caption"/>
        <w:rPr>
          <w:rFonts w:cstheme="minorHAnsi"/>
          <w:sz w:val="24"/>
          <w:szCs w:val="24"/>
        </w:rPr>
      </w:pPr>
      <w:r w:rsidRPr="00442827">
        <w:rPr>
          <w:rFonts w:cstheme="minorHAnsi"/>
          <w:color w:val="000000" w:themeColor="text1"/>
          <w:sz w:val="24"/>
          <w:szCs w:val="24"/>
        </w:rPr>
        <w:t xml:space="preserve">Figure </w:t>
      </w:r>
      <w:r w:rsidRPr="00442827">
        <w:rPr>
          <w:rFonts w:cstheme="minorHAnsi"/>
          <w:color w:val="000000" w:themeColor="text1"/>
          <w:sz w:val="24"/>
          <w:szCs w:val="24"/>
        </w:rPr>
        <w:fldChar w:fldCharType="begin"/>
      </w:r>
      <w:r w:rsidRPr="00442827">
        <w:rPr>
          <w:rFonts w:cstheme="minorHAnsi"/>
          <w:color w:val="000000" w:themeColor="text1"/>
          <w:sz w:val="24"/>
          <w:szCs w:val="24"/>
        </w:rPr>
        <w:instrText xml:space="preserve"> SEQ Figure \* ARABIC </w:instrText>
      </w:r>
      <w:r w:rsidRPr="00442827">
        <w:rPr>
          <w:rFonts w:cstheme="minorHAnsi"/>
          <w:color w:val="000000" w:themeColor="text1"/>
          <w:sz w:val="24"/>
          <w:szCs w:val="24"/>
        </w:rPr>
        <w:fldChar w:fldCharType="separate"/>
      </w:r>
      <w:r w:rsidRPr="00442827">
        <w:rPr>
          <w:rFonts w:cstheme="minorHAnsi"/>
          <w:noProof/>
          <w:color w:val="000000" w:themeColor="text1"/>
          <w:sz w:val="24"/>
          <w:szCs w:val="24"/>
        </w:rPr>
        <w:t>2</w:t>
      </w:r>
      <w:r w:rsidRPr="00442827">
        <w:rPr>
          <w:rFonts w:cstheme="minorHAnsi"/>
          <w:color w:val="000000" w:themeColor="text1"/>
          <w:sz w:val="24"/>
          <w:szCs w:val="24"/>
        </w:rPr>
        <w:fldChar w:fldCharType="end"/>
      </w:r>
      <w:r w:rsidRPr="00442827">
        <w:rPr>
          <w:rFonts w:cstheme="minorHAnsi"/>
          <w:color w:val="000000" w:themeColor="text1"/>
          <w:sz w:val="24"/>
          <w:szCs w:val="24"/>
        </w:rPr>
        <w:t xml:space="preserve"> </w:t>
      </w:r>
      <w:r w:rsidR="00E23093" w:rsidRPr="00442827">
        <w:rPr>
          <w:rFonts w:cstheme="minorHAnsi"/>
          <w:color w:val="000000" w:themeColor="text1"/>
          <w:sz w:val="24"/>
          <w:szCs w:val="24"/>
        </w:rPr>
        <w:t xml:space="preserve">Myer and Salovey Four-Branch Model of Emotional Intelligence </w:t>
      </w:r>
      <w:r w:rsidR="007A1B93" w:rsidRPr="00442827">
        <w:rPr>
          <w:rFonts w:cstheme="minorHAnsi"/>
          <w:color w:val="000000" w:themeColor="text1"/>
          <w:sz w:val="24"/>
          <w:szCs w:val="24"/>
        </w:rPr>
        <w:t>(Shafik, 2024)</w:t>
      </w:r>
    </w:p>
    <w:p w14:paraId="604711EC" w14:textId="0594651E" w:rsidR="00A62D4F" w:rsidRPr="00442827" w:rsidRDefault="00A62D4F" w:rsidP="00442827">
      <w:pPr>
        <w:spacing w:before="240" w:line="240" w:lineRule="auto"/>
        <w:rPr>
          <w:rFonts w:cstheme="minorHAnsi"/>
        </w:rPr>
      </w:pPr>
      <w:r w:rsidRPr="00442827">
        <w:rPr>
          <w:rFonts w:cstheme="minorHAnsi"/>
          <w:b/>
          <w:bCs/>
        </w:rPr>
        <w:t>Perception of Emotion:</w:t>
      </w:r>
      <w:r w:rsidRPr="00442827">
        <w:rPr>
          <w:rFonts w:cstheme="minorHAnsi"/>
        </w:rPr>
        <w:t xml:space="preserve"> Ability to perceive emotions accurately, in self, others and environmental stimuli.</w:t>
      </w:r>
    </w:p>
    <w:p w14:paraId="75CB3071" w14:textId="682D0984" w:rsidR="00A62D4F" w:rsidRPr="00442827" w:rsidRDefault="00A62D4F" w:rsidP="00442827">
      <w:pPr>
        <w:spacing w:before="240" w:line="240" w:lineRule="auto"/>
        <w:rPr>
          <w:rFonts w:cstheme="minorHAnsi"/>
        </w:rPr>
      </w:pPr>
      <w:r w:rsidRPr="00442827">
        <w:rPr>
          <w:rFonts w:cstheme="minorHAnsi"/>
          <w:b/>
          <w:bCs/>
        </w:rPr>
        <w:t>Facilitation of Emotion:</w:t>
      </w:r>
      <w:r w:rsidRPr="00442827">
        <w:rPr>
          <w:rFonts w:cstheme="minorHAnsi"/>
        </w:rPr>
        <w:t xml:space="preserve"> Using emotional sensations to assist other cognitive functions, such as problem solving, or to produce something creatively.</w:t>
      </w:r>
    </w:p>
    <w:p w14:paraId="19AEE9B4" w14:textId="12203213" w:rsidR="00A62D4F" w:rsidRPr="00442827" w:rsidRDefault="00A62D4F" w:rsidP="00442827">
      <w:pPr>
        <w:spacing w:before="240" w:line="240" w:lineRule="auto"/>
        <w:rPr>
          <w:rFonts w:cstheme="minorHAnsi"/>
        </w:rPr>
      </w:pPr>
      <w:r w:rsidRPr="00442827">
        <w:rPr>
          <w:rFonts w:cstheme="minorHAnsi"/>
          <w:b/>
          <w:bCs/>
        </w:rPr>
        <w:t>Understanding of Emotion:</w:t>
      </w:r>
      <w:r w:rsidRPr="00442827">
        <w:rPr>
          <w:rFonts w:cstheme="minorHAnsi"/>
        </w:rPr>
        <w:t xml:space="preserve"> Intellectual knowledge of the process of emotional change, mixes and longer-term emotional patterns.</w:t>
      </w:r>
    </w:p>
    <w:p w14:paraId="3A34A06E" w14:textId="59FF1689" w:rsidR="00A62D4F" w:rsidRPr="00442827" w:rsidRDefault="00A62D4F" w:rsidP="00442827">
      <w:pPr>
        <w:spacing w:before="240" w:line="240" w:lineRule="auto"/>
        <w:rPr>
          <w:rFonts w:cstheme="minorHAnsi"/>
        </w:rPr>
      </w:pPr>
      <w:r w:rsidRPr="00442827">
        <w:rPr>
          <w:rFonts w:cstheme="minorHAnsi"/>
          <w:b/>
          <w:bCs/>
        </w:rPr>
        <w:t>Management of Emotion:</w:t>
      </w:r>
      <w:r w:rsidRPr="00442827">
        <w:rPr>
          <w:rFonts w:cstheme="minorHAnsi"/>
        </w:rPr>
        <w:t xml:space="preserve"> Conscious regulation of emotion of oneself and others to promote personal and interpersonal development.</w:t>
      </w:r>
    </w:p>
    <w:p w14:paraId="7EDC4988" w14:textId="0CDBEE4E" w:rsidR="00E5336E" w:rsidRPr="00442827" w:rsidRDefault="00A62D4F" w:rsidP="00442827">
      <w:pPr>
        <w:spacing w:before="240" w:line="240" w:lineRule="auto"/>
        <w:rPr>
          <w:rFonts w:cstheme="minorHAnsi"/>
        </w:rPr>
      </w:pPr>
      <w:r w:rsidRPr="00442827">
        <w:rPr>
          <w:rFonts w:cstheme="minorHAnsi"/>
        </w:rPr>
        <w:lastRenderedPageBreak/>
        <w:t>It</w:t>
      </w:r>
      <w:r w:rsidR="007A1B93" w:rsidRPr="00442827">
        <w:rPr>
          <w:rFonts w:cstheme="minorHAnsi"/>
        </w:rPr>
        <w:t xml:space="preserve"> i</w:t>
      </w:r>
      <w:r w:rsidRPr="00442827">
        <w:rPr>
          <w:rFonts w:cstheme="minorHAnsi"/>
        </w:rPr>
        <w:t xml:space="preserve">s looking at it from an abilities point of view and implies that high-performing workers are not only being empathetic, but are also a measurable cognitive skill that can manipulate and </w:t>
      </w:r>
      <w:proofErr w:type="spellStart"/>
      <w:r w:rsidRPr="00442827">
        <w:rPr>
          <w:rFonts w:cstheme="minorHAnsi"/>
        </w:rPr>
        <w:t>analyse</w:t>
      </w:r>
      <w:proofErr w:type="spellEnd"/>
      <w:r w:rsidRPr="00442827">
        <w:rPr>
          <w:rFonts w:cstheme="minorHAnsi"/>
        </w:rPr>
        <w:t xml:space="preserve"> emotional information for clear strategic results.</w:t>
      </w:r>
      <w:r w:rsidR="00725350" w:rsidRPr="00442827">
        <w:rPr>
          <w:rFonts w:cstheme="minorHAnsi"/>
        </w:rPr>
        <w:t xml:space="preserve"> </w:t>
      </w:r>
    </w:p>
    <w:p w14:paraId="2078E9EB" w14:textId="4DAA938F" w:rsidR="00E5336E" w:rsidRPr="00442827" w:rsidRDefault="007A1B93" w:rsidP="00442827">
      <w:pPr>
        <w:pStyle w:val="Heading3"/>
        <w:jc w:val="left"/>
        <w:rPr>
          <w:rFonts w:asciiTheme="minorHAnsi" w:hAnsiTheme="minorHAnsi" w:cstheme="minorHAnsi"/>
          <w:color w:val="000000" w:themeColor="text1"/>
        </w:rPr>
      </w:pPr>
      <w:bookmarkStart w:id="6" w:name="_Toc233016114"/>
      <w:r w:rsidRPr="00442827">
        <w:rPr>
          <w:rFonts w:asciiTheme="minorHAnsi" w:hAnsiTheme="minorHAnsi" w:cstheme="minorHAnsi"/>
          <w:color w:val="000000" w:themeColor="text1"/>
        </w:rPr>
        <w:t xml:space="preserve">1.2.3 </w:t>
      </w:r>
      <w:r w:rsidR="00E5336E" w:rsidRPr="00442827">
        <w:rPr>
          <w:rFonts w:asciiTheme="minorHAnsi" w:hAnsiTheme="minorHAnsi" w:cstheme="minorHAnsi"/>
          <w:color w:val="000000" w:themeColor="text1"/>
        </w:rPr>
        <w:t>Reuven Bar-On’s Emotional-Social Intelligence Model</w:t>
      </w:r>
      <w:bookmarkEnd w:id="6"/>
    </w:p>
    <w:p w14:paraId="560F41A3" w14:textId="7F62C8C8" w:rsidR="00A62D4F" w:rsidRPr="00442827" w:rsidRDefault="00A62D4F" w:rsidP="00442827">
      <w:pPr>
        <w:spacing w:before="240" w:line="240" w:lineRule="auto"/>
        <w:rPr>
          <w:rFonts w:cstheme="minorHAnsi"/>
        </w:rPr>
      </w:pPr>
      <w:r w:rsidRPr="00442827">
        <w:rPr>
          <w:rFonts w:cstheme="minorHAnsi"/>
        </w:rPr>
        <w:t>Extending this idea, Reuven Bar-On introduces a bio-psycho-social model of emotional-social intelligence (ESIM). Bar-On sees EI as a cross section of interrelated emotional and social competencies, skills and facilitators which affect an individual's performance on the four domains of self-awareness, self-management, social awareness, and social skills</w:t>
      </w:r>
      <w:r w:rsidR="00E10C5C" w:rsidRPr="00442827">
        <w:rPr>
          <w:rFonts w:cstheme="minorHAnsi"/>
        </w:rPr>
        <w:t xml:space="preserve"> (Kanesan and Fauzan, 2019)</w:t>
      </w:r>
      <w:r w:rsidRPr="00442827">
        <w:rPr>
          <w:rFonts w:cstheme="minorHAnsi"/>
        </w:rPr>
        <w:t>. The Bar-On model consists of two components of stress management and overall adaptability that are integrated as part of emotional maturity. Rather than just considering leadership as a product or a problem of cognition, Bar-On considers the psychological resilience of a person in general and his or her ability to withstand the impact of the structural changes, unclear directions of action and pressure situations without experiencing a decrease in performance or burnout</w:t>
      </w:r>
      <w:r w:rsidR="00E10C5C" w:rsidRPr="00442827">
        <w:rPr>
          <w:rFonts w:cstheme="minorHAnsi"/>
        </w:rPr>
        <w:t xml:space="preserve"> (Stein, 2023)</w:t>
      </w:r>
      <w:r w:rsidRPr="00442827">
        <w:rPr>
          <w:rFonts w:cstheme="minorHAnsi"/>
        </w:rPr>
        <w:t xml:space="preserve">. The behaviors identified by Goleman, cognition identified by Mayer and Salovey, and adaptive resilience identified by Bar-On, can be integrated into an overall human capital development strategy that focuses on behavior, cognition and psychological wellness in today's </w:t>
      </w:r>
      <w:proofErr w:type="spellStart"/>
      <w:r w:rsidR="00EC6696" w:rsidRPr="00442827">
        <w:rPr>
          <w:rFonts w:cstheme="minorHAnsi"/>
        </w:rPr>
        <w:t>organisation</w:t>
      </w:r>
      <w:r w:rsidRPr="00442827">
        <w:rPr>
          <w:rFonts w:cstheme="minorHAnsi"/>
        </w:rPr>
        <w:t>s</w:t>
      </w:r>
      <w:proofErr w:type="spellEnd"/>
      <w:r w:rsidRPr="00442827">
        <w:rPr>
          <w:rFonts w:cstheme="minorHAnsi"/>
        </w:rPr>
        <w:t>.</w:t>
      </w:r>
    </w:p>
    <w:p w14:paraId="073E05A9" w14:textId="50570EB5" w:rsidR="000D7572" w:rsidRPr="00442827" w:rsidRDefault="007A1B93" w:rsidP="00442827">
      <w:pPr>
        <w:pStyle w:val="Heading2"/>
        <w:rPr>
          <w:rFonts w:asciiTheme="minorHAnsi" w:hAnsiTheme="minorHAnsi" w:cstheme="minorHAnsi"/>
        </w:rPr>
      </w:pPr>
      <w:bookmarkStart w:id="7" w:name="_Toc233016115"/>
      <w:r w:rsidRPr="00442827">
        <w:rPr>
          <w:rFonts w:asciiTheme="minorHAnsi" w:hAnsiTheme="minorHAnsi" w:cstheme="minorHAnsi"/>
          <w:color w:val="000000" w:themeColor="text1"/>
        </w:rPr>
        <w:t xml:space="preserve">1.4 </w:t>
      </w:r>
      <w:r w:rsidR="000D7572" w:rsidRPr="00442827">
        <w:rPr>
          <w:rFonts w:asciiTheme="minorHAnsi" w:hAnsiTheme="minorHAnsi" w:cstheme="minorHAnsi"/>
          <w:color w:val="000000" w:themeColor="text1"/>
        </w:rPr>
        <w:t>Applying EI to Effective Workplace Communication</w:t>
      </w:r>
      <w:bookmarkEnd w:id="7"/>
    </w:p>
    <w:p w14:paraId="19D4EF5D" w14:textId="50BD7BCE" w:rsidR="000D7572" w:rsidRPr="00442827" w:rsidRDefault="000D7572" w:rsidP="00442827">
      <w:pPr>
        <w:spacing w:before="240" w:line="240" w:lineRule="auto"/>
        <w:rPr>
          <w:rFonts w:cstheme="minorHAnsi"/>
        </w:rPr>
      </w:pPr>
      <w:r w:rsidRPr="00442827">
        <w:rPr>
          <w:rFonts w:cstheme="minorHAnsi"/>
        </w:rPr>
        <w:t xml:space="preserve">Today's </w:t>
      </w:r>
      <w:proofErr w:type="spellStart"/>
      <w:r w:rsidR="00EC6696" w:rsidRPr="00442827">
        <w:rPr>
          <w:rFonts w:cstheme="minorHAnsi"/>
        </w:rPr>
        <w:t>organisation</w:t>
      </w:r>
      <w:r w:rsidRPr="00442827">
        <w:rPr>
          <w:rFonts w:cstheme="minorHAnsi"/>
        </w:rPr>
        <w:t>s</w:t>
      </w:r>
      <w:proofErr w:type="spellEnd"/>
      <w:r w:rsidRPr="00442827">
        <w:rPr>
          <w:rFonts w:cstheme="minorHAnsi"/>
        </w:rPr>
        <w:t xml:space="preserve"> frequently suffer communication failures due to defensive practices, thinking, and system friction. High emotional intelligence is an answer to these barriers, enabling to overcome passive or aggressive </w:t>
      </w:r>
      <w:proofErr w:type="spellStart"/>
      <w:r w:rsidRPr="00442827">
        <w:rPr>
          <w:rFonts w:cstheme="minorHAnsi"/>
        </w:rPr>
        <w:t>behaviour</w:t>
      </w:r>
      <w:proofErr w:type="spellEnd"/>
      <w:r w:rsidRPr="00442827">
        <w:rPr>
          <w:rFonts w:cstheme="minorHAnsi"/>
        </w:rPr>
        <w:t xml:space="preserve"> patterns and replace them by emotionally regulated interactions, breaking the cycle. The perception and management branches of Mayer and Salovey's model helps employees to effectively perceive emotion at the moment during high-stakes interactions</w:t>
      </w:r>
      <w:r w:rsidR="00E10C5C" w:rsidRPr="00442827">
        <w:rPr>
          <w:rFonts w:cstheme="minorHAnsi"/>
        </w:rPr>
        <w:t xml:space="preserve"> (Chung et al., 2023)</w:t>
      </w:r>
      <w:r w:rsidRPr="00442827">
        <w:rPr>
          <w:rFonts w:cstheme="minorHAnsi"/>
        </w:rPr>
        <w:t>. Emotionally intelligent communicators have been trained to not be impulsive when the amygdala is triggered to respond to a perceived threat in the workplace; the initial automatic response to an "amygdala trigger" is now more measured, informed and analytical.</w:t>
      </w:r>
    </w:p>
    <w:p w14:paraId="5F3CAEC9" w14:textId="3A96D74C" w:rsidR="000D7572" w:rsidRPr="00442827" w:rsidRDefault="000D7572" w:rsidP="00442827">
      <w:pPr>
        <w:spacing w:before="240" w:line="240" w:lineRule="auto"/>
        <w:rPr>
          <w:rFonts w:cstheme="minorHAnsi"/>
        </w:rPr>
      </w:pPr>
      <w:r w:rsidRPr="00442827">
        <w:rPr>
          <w:rFonts w:cstheme="minorHAnsi"/>
        </w:rPr>
        <w:t>This is an automatic stopping point that lets individuals know the agenda of those with whom they're communicating. Also, people who are very socially aware (Goleman's employees) are very actively listening. They listen not to make a counter-argument, but to attempt to understand the non-verbal, contextual and psychological aspects of the argument</w:t>
      </w:r>
      <w:r w:rsidR="00E10C5C" w:rsidRPr="00442827">
        <w:rPr>
          <w:rFonts w:cstheme="minorHAnsi"/>
        </w:rPr>
        <w:t xml:space="preserve"> (Chernis and Adler, 2023)</w:t>
      </w:r>
      <w:r w:rsidRPr="00442827">
        <w:rPr>
          <w:rFonts w:cstheme="minorHAnsi"/>
        </w:rPr>
        <w:t>. It is this level of communication that enables important operational feedback to be imparted and received without degrading the professional image of a person, preventing communication spirals and minimizing communication between functions.</w:t>
      </w:r>
    </w:p>
    <w:p w14:paraId="73D10FC6" w14:textId="4BA3F95E" w:rsidR="000D7572" w:rsidRPr="00442827" w:rsidRDefault="007A1B93" w:rsidP="00442827">
      <w:pPr>
        <w:pStyle w:val="Heading2"/>
        <w:rPr>
          <w:rFonts w:asciiTheme="minorHAnsi" w:hAnsiTheme="minorHAnsi" w:cstheme="minorHAnsi"/>
          <w:color w:val="000000" w:themeColor="text1"/>
        </w:rPr>
      </w:pPr>
      <w:bookmarkStart w:id="8" w:name="_Toc233016116"/>
      <w:r w:rsidRPr="00442827">
        <w:rPr>
          <w:rFonts w:asciiTheme="minorHAnsi" w:hAnsiTheme="minorHAnsi" w:cstheme="minorHAnsi"/>
          <w:color w:val="000000" w:themeColor="text1"/>
        </w:rPr>
        <w:t xml:space="preserve">1.5 </w:t>
      </w:r>
      <w:r w:rsidR="000D7572" w:rsidRPr="00442827">
        <w:rPr>
          <w:rFonts w:asciiTheme="minorHAnsi" w:hAnsiTheme="minorHAnsi" w:cstheme="minorHAnsi"/>
          <w:color w:val="000000" w:themeColor="text1"/>
        </w:rPr>
        <w:t>Conflict Management and Resolution Mechanisms</w:t>
      </w:r>
      <w:bookmarkEnd w:id="8"/>
    </w:p>
    <w:p w14:paraId="05FB7235" w14:textId="1D788B5B" w:rsidR="000D7572" w:rsidRPr="00442827" w:rsidRDefault="000D7572" w:rsidP="00442827">
      <w:pPr>
        <w:spacing w:before="240" w:line="240" w:lineRule="auto"/>
        <w:rPr>
          <w:rFonts w:cstheme="minorHAnsi"/>
        </w:rPr>
      </w:pPr>
      <w:r w:rsidRPr="00442827">
        <w:rPr>
          <w:rFonts w:cstheme="minorHAnsi"/>
        </w:rPr>
        <w:t xml:space="preserve">The conflict in an </w:t>
      </w:r>
      <w:proofErr w:type="spellStart"/>
      <w:r w:rsidRPr="00442827">
        <w:rPr>
          <w:rFonts w:cstheme="minorHAnsi"/>
        </w:rPr>
        <w:t>organisation</w:t>
      </w:r>
      <w:proofErr w:type="spellEnd"/>
      <w:r w:rsidRPr="00442827">
        <w:rPr>
          <w:rFonts w:cstheme="minorHAnsi"/>
        </w:rPr>
        <w:t xml:space="preserve"> can be organic, can be because of different requirements of resources, different views on what the </w:t>
      </w:r>
      <w:proofErr w:type="spellStart"/>
      <w:r w:rsidRPr="00442827">
        <w:rPr>
          <w:rFonts w:cstheme="minorHAnsi"/>
        </w:rPr>
        <w:t>organisation</w:t>
      </w:r>
      <w:proofErr w:type="spellEnd"/>
      <w:r w:rsidRPr="00442827">
        <w:rPr>
          <w:rFonts w:cstheme="minorHAnsi"/>
        </w:rPr>
        <w:t xml:space="preserve"> should be doing or can be because of overlaps </w:t>
      </w:r>
      <w:proofErr w:type="gramStart"/>
      <w:r w:rsidRPr="00442827">
        <w:rPr>
          <w:rFonts w:cstheme="minorHAnsi"/>
        </w:rPr>
        <w:t>of</w:t>
      </w:r>
      <w:proofErr w:type="gramEnd"/>
      <w:r w:rsidRPr="00442827">
        <w:rPr>
          <w:rFonts w:cstheme="minorHAnsi"/>
        </w:rPr>
        <w:t xml:space="preserve"> the different departments. However, how the battle will play out in the workplace will hinge on how emotionally mature the people in conflict are</w:t>
      </w:r>
      <w:r w:rsidR="00E10C5C" w:rsidRPr="00442827">
        <w:rPr>
          <w:rFonts w:cstheme="minorHAnsi"/>
        </w:rPr>
        <w:t xml:space="preserve"> (Brou Fossier, 2022)</w:t>
      </w:r>
      <w:r w:rsidRPr="00442827">
        <w:rPr>
          <w:rFonts w:cstheme="minorHAnsi"/>
        </w:rPr>
        <w:t xml:space="preserve">. The theory of emotional-social intelligence of Bar-On is adopted, from which the </w:t>
      </w:r>
      <w:r w:rsidRPr="00442827">
        <w:rPr>
          <w:rFonts w:cstheme="minorHAnsi"/>
        </w:rPr>
        <w:lastRenderedPageBreak/>
        <w:t>following skills for employees to defuse the tension in the workplace are derived: reality testing, impulse control and interpersonal relationships. An emotionally intelligent manager will try to redefine the conflict, bring the conflict from a personal conflict back to an objective conflict and to a conflict about issues with common operation problems.</w:t>
      </w:r>
    </w:p>
    <w:p w14:paraId="023C976E" w14:textId="6E6EEB7E" w:rsidR="005F149E" w:rsidRPr="009219A0" w:rsidRDefault="005F149E" w:rsidP="00442827">
      <w:pPr>
        <w:spacing w:before="240" w:line="360" w:lineRule="auto"/>
        <w:rPr>
          <w:rFonts w:ascii="Times New Roman" w:hAnsi="Times New Roman" w:cs="Times New Roman"/>
        </w:rPr>
      </w:pPr>
      <w:r w:rsidRPr="009219A0">
        <w:rPr>
          <w:rFonts w:ascii="Times New Roman" w:hAnsi="Times New Roman" w:cs="Times New Roman"/>
          <w:noProof/>
        </w:rPr>
        <w:drawing>
          <wp:inline distT="0" distB="0" distL="0" distR="0" wp14:anchorId="304D209C" wp14:editId="54961E28">
            <wp:extent cx="5486400" cy="3200400"/>
            <wp:effectExtent l="0" t="0" r="19050" b="0"/>
            <wp:docPr id="136770029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644F50B7" w14:textId="37E83DFE" w:rsidR="000D7572" w:rsidRPr="00442827" w:rsidRDefault="00520032" w:rsidP="00442827">
      <w:pPr>
        <w:pStyle w:val="Caption"/>
        <w:rPr>
          <w:rFonts w:cstheme="minorHAnsi"/>
          <w:color w:val="000000" w:themeColor="text1"/>
          <w:sz w:val="24"/>
          <w:szCs w:val="24"/>
        </w:rPr>
      </w:pPr>
      <w:r w:rsidRPr="00442827">
        <w:rPr>
          <w:rFonts w:cstheme="minorHAnsi"/>
          <w:color w:val="000000" w:themeColor="text1"/>
          <w:sz w:val="24"/>
          <w:szCs w:val="24"/>
        </w:rPr>
        <w:t xml:space="preserve">Figure </w:t>
      </w:r>
      <w:r w:rsidRPr="00442827">
        <w:rPr>
          <w:rFonts w:cstheme="minorHAnsi"/>
          <w:color w:val="000000" w:themeColor="text1"/>
          <w:sz w:val="24"/>
          <w:szCs w:val="24"/>
        </w:rPr>
        <w:fldChar w:fldCharType="begin"/>
      </w:r>
      <w:r w:rsidRPr="00442827">
        <w:rPr>
          <w:rFonts w:cstheme="minorHAnsi"/>
          <w:color w:val="000000" w:themeColor="text1"/>
          <w:sz w:val="24"/>
          <w:szCs w:val="24"/>
        </w:rPr>
        <w:instrText xml:space="preserve"> SEQ Figure \* ARABIC </w:instrText>
      </w:r>
      <w:r w:rsidRPr="00442827">
        <w:rPr>
          <w:rFonts w:cstheme="minorHAnsi"/>
          <w:color w:val="000000" w:themeColor="text1"/>
          <w:sz w:val="24"/>
          <w:szCs w:val="24"/>
        </w:rPr>
        <w:fldChar w:fldCharType="separate"/>
      </w:r>
      <w:r w:rsidRPr="00442827">
        <w:rPr>
          <w:rFonts w:cstheme="minorHAnsi"/>
          <w:noProof/>
          <w:color w:val="000000" w:themeColor="text1"/>
          <w:sz w:val="24"/>
          <w:szCs w:val="24"/>
        </w:rPr>
        <w:t>3</w:t>
      </w:r>
      <w:r w:rsidRPr="00442827">
        <w:rPr>
          <w:rFonts w:cstheme="minorHAnsi"/>
          <w:color w:val="000000" w:themeColor="text1"/>
          <w:sz w:val="24"/>
          <w:szCs w:val="24"/>
        </w:rPr>
        <w:fldChar w:fldCharType="end"/>
      </w:r>
      <w:r w:rsidRPr="00442827">
        <w:rPr>
          <w:rFonts w:cstheme="minorHAnsi"/>
          <w:color w:val="000000" w:themeColor="text1"/>
          <w:sz w:val="24"/>
          <w:szCs w:val="24"/>
        </w:rPr>
        <w:t xml:space="preserve"> </w:t>
      </w:r>
      <w:r w:rsidR="005F149E" w:rsidRPr="00442827">
        <w:rPr>
          <w:rFonts w:cstheme="minorHAnsi"/>
          <w:color w:val="000000" w:themeColor="text1"/>
          <w:sz w:val="24"/>
          <w:szCs w:val="24"/>
        </w:rPr>
        <w:t>Conflict Resolution Tradeoff (</w:t>
      </w:r>
      <w:proofErr w:type="spellStart"/>
      <w:proofErr w:type="gramStart"/>
      <w:r w:rsidR="005F149E" w:rsidRPr="00442827">
        <w:rPr>
          <w:rFonts w:cstheme="minorHAnsi"/>
          <w:color w:val="000000" w:themeColor="text1"/>
          <w:sz w:val="24"/>
          <w:szCs w:val="24"/>
        </w:rPr>
        <w:t>Source:Author</w:t>
      </w:r>
      <w:proofErr w:type="spellEnd"/>
      <w:proofErr w:type="gramEnd"/>
      <w:r w:rsidR="005F149E" w:rsidRPr="00442827">
        <w:rPr>
          <w:rFonts w:cstheme="minorHAnsi"/>
          <w:color w:val="000000" w:themeColor="text1"/>
          <w:sz w:val="24"/>
          <w:szCs w:val="24"/>
        </w:rPr>
        <w:t>)</w:t>
      </w:r>
    </w:p>
    <w:p w14:paraId="3D7FC8EC" w14:textId="74214827" w:rsidR="000D7572" w:rsidRPr="00442827" w:rsidRDefault="000D7572" w:rsidP="00442827">
      <w:pPr>
        <w:spacing w:before="240" w:line="240" w:lineRule="auto"/>
        <w:rPr>
          <w:rFonts w:cstheme="minorHAnsi"/>
        </w:rPr>
      </w:pPr>
      <w:r w:rsidRPr="00442827">
        <w:rPr>
          <w:rFonts w:cstheme="minorHAnsi"/>
        </w:rPr>
        <w:t xml:space="preserve">Empathy is needed on one hand in order to enable others to hear the other side without being unable to see their own strategic goals. The destructive zero sum arguments between the teams are suppressed because of the lack of the defensive impulses. Through an emotional intelligence lens, with time, conflict management helps stop the build-up of unexpressed </w:t>
      </w:r>
      <w:proofErr w:type="spellStart"/>
      <w:r w:rsidR="00EC6696" w:rsidRPr="00442827">
        <w:rPr>
          <w:rFonts w:cstheme="minorHAnsi"/>
        </w:rPr>
        <w:t>organisation</w:t>
      </w:r>
      <w:r w:rsidRPr="00442827">
        <w:rPr>
          <w:rFonts w:cstheme="minorHAnsi"/>
        </w:rPr>
        <w:t>al</w:t>
      </w:r>
      <w:proofErr w:type="spellEnd"/>
      <w:r w:rsidRPr="00442827">
        <w:rPr>
          <w:rFonts w:cstheme="minorHAnsi"/>
        </w:rPr>
        <w:t xml:space="preserve"> anger and negative vibes, and instead uses conflict as an opportunity to move forward – to drive process innovation and team collaboration</w:t>
      </w:r>
      <w:r w:rsidR="00825A8E" w:rsidRPr="00442827">
        <w:rPr>
          <w:rFonts w:cstheme="minorHAnsi"/>
        </w:rPr>
        <w:t xml:space="preserve"> (</w:t>
      </w:r>
      <w:proofErr w:type="spellStart"/>
      <w:r w:rsidR="00825A8E" w:rsidRPr="00442827">
        <w:rPr>
          <w:rFonts w:cstheme="minorHAnsi"/>
        </w:rPr>
        <w:t>Chundru</w:t>
      </w:r>
      <w:proofErr w:type="spellEnd"/>
      <w:r w:rsidR="00825A8E" w:rsidRPr="00442827">
        <w:rPr>
          <w:rFonts w:cstheme="minorHAnsi"/>
        </w:rPr>
        <w:t xml:space="preserve"> and Whig, 2025)</w:t>
      </w:r>
      <w:r w:rsidRPr="00442827">
        <w:rPr>
          <w:rFonts w:cstheme="minorHAnsi"/>
        </w:rPr>
        <w:t>.</w:t>
      </w:r>
    </w:p>
    <w:p w14:paraId="053B01B5" w14:textId="1BC08FD3" w:rsidR="000D7572" w:rsidRPr="00442827" w:rsidRDefault="007A1B93" w:rsidP="00442827">
      <w:pPr>
        <w:pStyle w:val="Heading2"/>
        <w:spacing w:line="240" w:lineRule="auto"/>
        <w:rPr>
          <w:rFonts w:asciiTheme="minorHAnsi" w:hAnsiTheme="minorHAnsi" w:cstheme="minorHAnsi"/>
          <w:color w:val="000000" w:themeColor="text1"/>
        </w:rPr>
      </w:pPr>
      <w:bookmarkStart w:id="9" w:name="_Toc233016117"/>
      <w:r w:rsidRPr="00442827">
        <w:rPr>
          <w:rFonts w:asciiTheme="minorHAnsi" w:hAnsiTheme="minorHAnsi" w:cstheme="minorHAnsi"/>
          <w:color w:val="000000" w:themeColor="text1"/>
        </w:rPr>
        <w:t xml:space="preserve">1.6 </w:t>
      </w:r>
      <w:r w:rsidR="000D7572" w:rsidRPr="00442827">
        <w:rPr>
          <w:rFonts w:asciiTheme="minorHAnsi" w:hAnsiTheme="minorHAnsi" w:cstheme="minorHAnsi"/>
          <w:color w:val="000000" w:themeColor="text1"/>
        </w:rPr>
        <w:t>Leadership and Strategic Decision-Making</w:t>
      </w:r>
      <w:bookmarkEnd w:id="9"/>
    </w:p>
    <w:p w14:paraId="78AD5FA9" w14:textId="0CE2FAEC" w:rsidR="000D7572" w:rsidRPr="00442827" w:rsidRDefault="000D7572" w:rsidP="00442827">
      <w:pPr>
        <w:spacing w:before="240" w:line="240" w:lineRule="auto"/>
        <w:rPr>
          <w:rFonts w:cstheme="minorHAnsi"/>
        </w:rPr>
      </w:pPr>
      <w:r w:rsidRPr="00442827">
        <w:rPr>
          <w:rFonts w:cstheme="minorHAnsi"/>
        </w:rPr>
        <w:t xml:space="preserve">Leadership effectiveness is directly related to an executive's ability to control the emotional environment in his/her </w:t>
      </w:r>
      <w:proofErr w:type="spellStart"/>
      <w:r w:rsidR="00EC6696" w:rsidRPr="00442827">
        <w:rPr>
          <w:rFonts w:cstheme="minorHAnsi"/>
        </w:rPr>
        <w:t>organisation</w:t>
      </w:r>
      <w:proofErr w:type="spellEnd"/>
      <w:r w:rsidRPr="00442827">
        <w:rPr>
          <w:rFonts w:cstheme="minorHAnsi"/>
        </w:rPr>
        <w:t>. Emotional skills help leaders to communicate a vision, to gain buy-in and to lead change in the business. The emotional state of the CEO is an important emotional state in times of crisis, or when a market is upset, for the entire business. Such a leader might end up infecting his or her team of employees with the same emotions, leading to reduced employee morale, risk-taking, and innovation</w:t>
      </w:r>
      <w:r w:rsidR="00825A8E" w:rsidRPr="00442827">
        <w:rPr>
          <w:rFonts w:cstheme="minorHAnsi"/>
        </w:rPr>
        <w:t xml:space="preserve"> (Mattingly and Kraiger, 2019)</w:t>
      </w:r>
      <w:r w:rsidRPr="00442827">
        <w:rPr>
          <w:rFonts w:cstheme="minorHAnsi"/>
        </w:rPr>
        <w:t>.</w:t>
      </w:r>
    </w:p>
    <w:p w14:paraId="2A21DCE3" w14:textId="64700E96" w:rsidR="000D7572" w:rsidRPr="00442827" w:rsidRDefault="000D7572" w:rsidP="00442827">
      <w:pPr>
        <w:spacing w:before="240" w:line="240" w:lineRule="auto"/>
        <w:rPr>
          <w:rFonts w:cstheme="minorHAnsi"/>
        </w:rPr>
      </w:pPr>
      <w:r w:rsidRPr="00442827">
        <w:rPr>
          <w:rFonts w:cstheme="minorHAnsi"/>
        </w:rPr>
        <w:t xml:space="preserve">However, an emotionally controlled leader is calm, rational, and analytical, creating a psychologically safe team environment. It is essential to have this kind of environment for good decision making. So, Mayer and Salovey's model makes sense as to why leaders might selectively use different emotional states for brainstorming, strategizing for growth, and other similar positive emotional states; and other selective uses of emotional states for </w:t>
      </w:r>
      <w:r w:rsidRPr="00442827">
        <w:rPr>
          <w:rFonts w:cstheme="minorHAnsi"/>
        </w:rPr>
        <w:lastRenderedPageBreak/>
        <w:t>financial audit, risk assessment, compliance evaluation and other emotional brain states</w:t>
      </w:r>
      <w:r w:rsidR="00825A8E" w:rsidRPr="00442827">
        <w:rPr>
          <w:rFonts w:cstheme="minorHAnsi"/>
        </w:rPr>
        <w:t xml:space="preserve"> (Wang et al., 2023)</w:t>
      </w:r>
      <w:r w:rsidRPr="00442827">
        <w:rPr>
          <w:rFonts w:cstheme="minorHAnsi"/>
        </w:rPr>
        <w:t xml:space="preserve">. </w:t>
      </w:r>
    </w:p>
    <w:p w14:paraId="4380DE65" w14:textId="54B08DE8" w:rsidR="000D7572" w:rsidRPr="00442827" w:rsidRDefault="007A1B93" w:rsidP="00442827">
      <w:pPr>
        <w:pStyle w:val="Heading2"/>
        <w:spacing w:line="240" w:lineRule="auto"/>
        <w:rPr>
          <w:rFonts w:asciiTheme="minorHAnsi" w:hAnsiTheme="minorHAnsi" w:cstheme="minorHAnsi"/>
          <w:color w:val="000000" w:themeColor="text1"/>
        </w:rPr>
      </w:pPr>
      <w:bookmarkStart w:id="10" w:name="_Toc233016118"/>
      <w:r w:rsidRPr="00442827">
        <w:rPr>
          <w:rFonts w:asciiTheme="minorHAnsi" w:hAnsiTheme="minorHAnsi" w:cstheme="minorHAnsi"/>
          <w:color w:val="000000" w:themeColor="text1"/>
        </w:rPr>
        <w:t xml:space="preserve">1.7 </w:t>
      </w:r>
      <w:r w:rsidR="000D7572" w:rsidRPr="00442827">
        <w:rPr>
          <w:rFonts w:asciiTheme="minorHAnsi" w:hAnsiTheme="minorHAnsi" w:cstheme="minorHAnsi"/>
          <w:color w:val="000000" w:themeColor="text1"/>
        </w:rPr>
        <w:t>The Synergy Between Mindfulness and Personal Well-Being</w:t>
      </w:r>
      <w:bookmarkEnd w:id="10"/>
    </w:p>
    <w:p w14:paraId="585E7402" w14:textId="4650FF4B" w:rsidR="000D7572" w:rsidRPr="00442827" w:rsidRDefault="000D7572" w:rsidP="00442827">
      <w:pPr>
        <w:spacing w:before="240" w:line="240" w:lineRule="auto"/>
        <w:rPr>
          <w:rFonts w:cstheme="minorHAnsi"/>
        </w:rPr>
      </w:pPr>
      <w:r w:rsidRPr="00442827">
        <w:rPr>
          <w:rFonts w:cstheme="minorHAnsi"/>
        </w:rPr>
        <w:t>Mindfulness is the engine which drives the functioning of emotional intelligence, increasing the degree of self-awareness and self-regulation. Mindfulness is the 21st century awareness of "what is", and not "what should be", and it is the awareness of the body, mind and emotions so that employees are not responding to any momentary demands that may arise in the workplace. Daily mindfulness interventions decrease chronic levels of biological stress markers (cortisol production and ANS responses)</w:t>
      </w:r>
      <w:r w:rsidR="00825A8E" w:rsidRPr="00442827">
        <w:rPr>
          <w:rFonts w:cstheme="minorHAnsi"/>
        </w:rPr>
        <w:t xml:space="preserve"> (</w:t>
      </w:r>
      <w:proofErr w:type="spellStart"/>
      <w:r w:rsidR="00825A8E" w:rsidRPr="00442827">
        <w:rPr>
          <w:rFonts w:cstheme="minorHAnsi"/>
        </w:rPr>
        <w:t>Vicco</w:t>
      </w:r>
      <w:proofErr w:type="spellEnd"/>
      <w:r w:rsidR="00825A8E" w:rsidRPr="00442827">
        <w:rPr>
          <w:rFonts w:cstheme="minorHAnsi"/>
        </w:rPr>
        <w:t>, 2024)</w:t>
      </w:r>
      <w:r w:rsidRPr="00442827">
        <w:rPr>
          <w:rFonts w:cstheme="minorHAnsi"/>
        </w:rPr>
        <w:t>.</w:t>
      </w:r>
    </w:p>
    <w:p w14:paraId="329B9AF8" w14:textId="4ACAE2EA" w:rsidR="00A90D63" w:rsidRPr="00442827" w:rsidRDefault="000D7572" w:rsidP="00442827">
      <w:pPr>
        <w:spacing w:before="240" w:line="240" w:lineRule="auto"/>
        <w:rPr>
          <w:rFonts w:cstheme="minorHAnsi"/>
        </w:rPr>
      </w:pPr>
      <w:r w:rsidRPr="00442827">
        <w:rPr>
          <w:rFonts w:cstheme="minorHAnsi"/>
        </w:rPr>
        <w:t xml:space="preserve">At the </w:t>
      </w:r>
      <w:proofErr w:type="spellStart"/>
      <w:r w:rsidRPr="00442827">
        <w:rPr>
          <w:rFonts w:cstheme="minorHAnsi"/>
        </w:rPr>
        <w:t>organisational</w:t>
      </w:r>
      <w:proofErr w:type="spellEnd"/>
      <w:r w:rsidRPr="00442827">
        <w:rPr>
          <w:rFonts w:cstheme="minorHAnsi"/>
        </w:rPr>
        <w:t xml:space="preserve"> level, the physiological stabilization ensures to avoid chronic job burnout, absenteeism and cognitive fatigue of workers. Mindfulness promotes the awareness of the present moment and can help people to differentiate between their core </w:t>
      </w:r>
      <w:proofErr w:type="spellStart"/>
      <w:r w:rsidRPr="00442827">
        <w:rPr>
          <w:rFonts w:cstheme="minorHAnsi"/>
        </w:rPr>
        <w:t>self worth</w:t>
      </w:r>
      <w:proofErr w:type="spellEnd"/>
      <w:r w:rsidRPr="00442827">
        <w:rPr>
          <w:rFonts w:cstheme="minorHAnsi"/>
        </w:rPr>
        <w:t xml:space="preserve"> and operation problems, performance issues or corporate problems. Staff are taught to be aware of and accept negative feelings (frustration, anxiety, professional isolation etc.) and not to be dominated by them. </w:t>
      </w:r>
    </w:p>
    <w:p w14:paraId="679DDBC1" w14:textId="77777777" w:rsidR="00A90D63" w:rsidRPr="00442827" w:rsidRDefault="00A90D63" w:rsidP="00442827">
      <w:pPr>
        <w:spacing w:before="240" w:line="240" w:lineRule="auto"/>
        <w:rPr>
          <w:rFonts w:cstheme="minorHAnsi"/>
        </w:rPr>
      </w:pPr>
      <w:r w:rsidRPr="00442827">
        <w:rPr>
          <w:rFonts w:cstheme="minorHAnsi"/>
        </w:rPr>
        <w:br w:type="page"/>
      </w:r>
    </w:p>
    <w:p w14:paraId="6A8B9A6C" w14:textId="6367BD89" w:rsidR="000D7572" w:rsidRPr="00442827" w:rsidRDefault="007A1B93" w:rsidP="00442827">
      <w:pPr>
        <w:pStyle w:val="Heading1"/>
        <w:jc w:val="left"/>
        <w:rPr>
          <w:color w:val="000000" w:themeColor="text1"/>
        </w:rPr>
      </w:pPr>
      <w:bookmarkStart w:id="11" w:name="_Toc233016119"/>
      <w:r w:rsidRPr="00442827">
        <w:rPr>
          <w:color w:val="000000" w:themeColor="text1"/>
        </w:rPr>
        <w:lastRenderedPageBreak/>
        <w:t xml:space="preserve">2. </w:t>
      </w:r>
      <w:r w:rsidR="00A90D63" w:rsidRPr="00442827">
        <w:rPr>
          <w:color w:val="000000" w:themeColor="text1"/>
        </w:rPr>
        <w:t>Task 2: Managing a Multigenerational Workforce</w:t>
      </w:r>
      <w:bookmarkEnd w:id="11"/>
    </w:p>
    <w:p w14:paraId="65103298" w14:textId="610369D8" w:rsidR="00A90D63" w:rsidRPr="00442827" w:rsidRDefault="007A1B93" w:rsidP="00442827">
      <w:pPr>
        <w:pStyle w:val="Heading2"/>
        <w:rPr>
          <w:color w:val="000000" w:themeColor="text1"/>
        </w:rPr>
      </w:pPr>
      <w:bookmarkStart w:id="12" w:name="_Toc233016120"/>
      <w:r w:rsidRPr="00442827">
        <w:rPr>
          <w:color w:val="000000" w:themeColor="text1"/>
        </w:rPr>
        <w:t xml:space="preserve">2.1 </w:t>
      </w:r>
      <w:r w:rsidR="00A90D63" w:rsidRPr="00442827">
        <w:rPr>
          <w:color w:val="000000" w:themeColor="text1"/>
        </w:rPr>
        <w:t>Introduction to Multigenerational Dynamics</w:t>
      </w:r>
      <w:bookmarkEnd w:id="12"/>
    </w:p>
    <w:p w14:paraId="20669AD9" w14:textId="25AA7536" w:rsidR="00EC6696" w:rsidRPr="00640E07" w:rsidRDefault="00825A8E" w:rsidP="00442827">
      <w:pPr>
        <w:spacing w:before="240" w:line="240" w:lineRule="auto"/>
        <w:rPr>
          <w:rFonts w:cstheme="minorHAnsi"/>
        </w:rPr>
      </w:pPr>
      <w:proofErr w:type="spellStart"/>
      <w:r w:rsidRPr="00640E07">
        <w:rPr>
          <w:rFonts w:cstheme="minorHAnsi"/>
        </w:rPr>
        <w:t>Organisation</w:t>
      </w:r>
      <w:r w:rsidR="00A90D63" w:rsidRPr="00640E07">
        <w:rPr>
          <w:rFonts w:cstheme="minorHAnsi"/>
        </w:rPr>
        <w:t>s</w:t>
      </w:r>
      <w:proofErr w:type="spellEnd"/>
      <w:r w:rsidR="00A90D63" w:rsidRPr="00640E07">
        <w:rPr>
          <w:rFonts w:cstheme="minorHAnsi"/>
        </w:rPr>
        <w:t xml:space="preserve"> today are facing a workforce like never before – a workforce comprised of a variety of generations in the same place at the same time. This mix of Gen X and Gen Y (aka Millennials) and Gen Z values, preferences and motivators creates a conflictive environment in the workplace. However, if not managed properly, these generational gaps can lead to systemic friction, misaligned expectations, broken teams and inefficiency of operations, which can lead to a diminished capability of the </w:t>
      </w:r>
      <w:r w:rsidRPr="00640E07">
        <w:rPr>
          <w:rFonts w:cstheme="minorHAnsi"/>
        </w:rPr>
        <w:t>organization (Singh et al., 2021)</w:t>
      </w:r>
      <w:r w:rsidR="00A90D63" w:rsidRPr="00640E07">
        <w:rPr>
          <w:rFonts w:cstheme="minorHAnsi"/>
        </w:rPr>
        <w:t xml:space="preserve">. However, generational divides with respect to views are not necessarily structural barriers, but psychological contracts and social contexts. Emotions and mindful action can help </w:t>
      </w:r>
      <w:proofErr w:type="spellStart"/>
      <w:r w:rsidR="00A90D63" w:rsidRPr="00640E07">
        <w:rPr>
          <w:rFonts w:cstheme="minorHAnsi"/>
        </w:rPr>
        <w:t>organisations</w:t>
      </w:r>
      <w:proofErr w:type="spellEnd"/>
      <w:r w:rsidR="00A90D63" w:rsidRPr="00640E07">
        <w:rPr>
          <w:rFonts w:cstheme="minorHAnsi"/>
        </w:rPr>
        <w:t xml:space="preserve"> create a diverse and effective workforce, effectively recruiting, engaging and retaining all generations.</w:t>
      </w:r>
    </w:p>
    <w:p w14:paraId="3A889622" w14:textId="4F9DC3B0" w:rsidR="005F149E" w:rsidRPr="009219A0" w:rsidRDefault="005F149E" w:rsidP="00442827">
      <w:pPr>
        <w:spacing w:before="240" w:line="360" w:lineRule="auto"/>
        <w:rPr>
          <w:rFonts w:ascii="Times New Roman" w:hAnsi="Times New Roman" w:cs="Times New Roman"/>
        </w:rPr>
      </w:pPr>
      <w:r w:rsidRPr="009219A0">
        <w:rPr>
          <w:rFonts w:ascii="Times New Roman" w:hAnsi="Times New Roman" w:cs="Times New Roman"/>
          <w:noProof/>
        </w:rPr>
        <w:drawing>
          <wp:inline distT="0" distB="0" distL="0" distR="0" wp14:anchorId="726922FB" wp14:editId="0AE8C32B">
            <wp:extent cx="5486400" cy="3200400"/>
            <wp:effectExtent l="0" t="0" r="19050" b="0"/>
            <wp:docPr id="1377002100"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70394AD0" w14:textId="4E850DAC" w:rsidR="00A90D63" w:rsidRPr="00442827" w:rsidRDefault="00520032" w:rsidP="00442827">
      <w:pPr>
        <w:pStyle w:val="Caption"/>
        <w:rPr>
          <w:rFonts w:cstheme="minorHAnsi"/>
          <w:color w:val="000000" w:themeColor="text1"/>
          <w:sz w:val="24"/>
          <w:szCs w:val="24"/>
        </w:rPr>
      </w:pPr>
      <w:r w:rsidRPr="00442827">
        <w:rPr>
          <w:rFonts w:cstheme="minorHAnsi"/>
          <w:color w:val="000000" w:themeColor="text1"/>
          <w:sz w:val="24"/>
          <w:szCs w:val="24"/>
        </w:rPr>
        <w:t xml:space="preserve">Figure </w:t>
      </w:r>
      <w:r w:rsidRPr="00442827">
        <w:rPr>
          <w:rFonts w:cstheme="minorHAnsi"/>
          <w:color w:val="000000" w:themeColor="text1"/>
          <w:sz w:val="24"/>
          <w:szCs w:val="24"/>
        </w:rPr>
        <w:fldChar w:fldCharType="begin"/>
      </w:r>
      <w:r w:rsidRPr="00442827">
        <w:rPr>
          <w:rFonts w:cstheme="minorHAnsi"/>
          <w:color w:val="000000" w:themeColor="text1"/>
          <w:sz w:val="24"/>
          <w:szCs w:val="24"/>
        </w:rPr>
        <w:instrText xml:space="preserve"> SEQ Figure \* ARABIC </w:instrText>
      </w:r>
      <w:r w:rsidRPr="00442827">
        <w:rPr>
          <w:rFonts w:cstheme="minorHAnsi"/>
          <w:color w:val="000000" w:themeColor="text1"/>
          <w:sz w:val="24"/>
          <w:szCs w:val="24"/>
        </w:rPr>
        <w:fldChar w:fldCharType="separate"/>
      </w:r>
      <w:r w:rsidRPr="00442827">
        <w:rPr>
          <w:rFonts w:cstheme="minorHAnsi"/>
          <w:noProof/>
          <w:color w:val="000000" w:themeColor="text1"/>
          <w:sz w:val="24"/>
          <w:szCs w:val="24"/>
        </w:rPr>
        <w:t>4</w:t>
      </w:r>
      <w:r w:rsidRPr="00442827">
        <w:rPr>
          <w:rFonts w:cstheme="minorHAnsi"/>
          <w:color w:val="000000" w:themeColor="text1"/>
          <w:sz w:val="24"/>
          <w:szCs w:val="24"/>
        </w:rPr>
        <w:fldChar w:fldCharType="end"/>
      </w:r>
      <w:r w:rsidRPr="00442827">
        <w:rPr>
          <w:rFonts w:cstheme="minorHAnsi"/>
          <w:color w:val="000000" w:themeColor="text1"/>
          <w:sz w:val="24"/>
          <w:szCs w:val="24"/>
        </w:rPr>
        <w:t xml:space="preserve"> </w:t>
      </w:r>
      <w:r w:rsidR="005F149E" w:rsidRPr="00442827">
        <w:rPr>
          <w:rFonts w:cstheme="minorHAnsi"/>
          <w:color w:val="000000" w:themeColor="text1"/>
          <w:sz w:val="24"/>
          <w:szCs w:val="24"/>
        </w:rPr>
        <w:t>Multigenerational Expectation Matrix (Source: Author)</w:t>
      </w:r>
    </w:p>
    <w:p w14:paraId="3D1CE395" w14:textId="47E959A5" w:rsidR="00A90D63" w:rsidRPr="00442827" w:rsidRDefault="007A1B93" w:rsidP="00442827">
      <w:pPr>
        <w:pStyle w:val="Heading2"/>
        <w:rPr>
          <w:rFonts w:asciiTheme="minorHAnsi" w:hAnsiTheme="minorHAnsi" w:cstheme="minorHAnsi"/>
          <w:color w:val="000000" w:themeColor="text1"/>
        </w:rPr>
      </w:pPr>
      <w:bookmarkStart w:id="13" w:name="_Toc233016121"/>
      <w:r w:rsidRPr="00442827">
        <w:rPr>
          <w:rFonts w:asciiTheme="minorHAnsi" w:hAnsiTheme="minorHAnsi" w:cstheme="minorHAnsi"/>
          <w:color w:val="000000" w:themeColor="text1"/>
        </w:rPr>
        <w:t xml:space="preserve">2.1 </w:t>
      </w:r>
      <w:r w:rsidR="00A90D63" w:rsidRPr="00442827">
        <w:rPr>
          <w:rFonts w:asciiTheme="minorHAnsi" w:hAnsiTheme="minorHAnsi" w:cstheme="minorHAnsi"/>
          <w:color w:val="000000" w:themeColor="text1"/>
        </w:rPr>
        <w:t>Profile of Generation X: The Anchor of Autonomy</w:t>
      </w:r>
      <w:bookmarkEnd w:id="13"/>
    </w:p>
    <w:p w14:paraId="101AC4D6" w14:textId="26A42B7C" w:rsidR="00A90D63" w:rsidRPr="00442827" w:rsidRDefault="00A90D63" w:rsidP="00442827">
      <w:pPr>
        <w:spacing w:before="240" w:line="240" w:lineRule="auto"/>
        <w:rPr>
          <w:rFonts w:cstheme="minorHAnsi"/>
        </w:rPr>
      </w:pPr>
      <w:r w:rsidRPr="00442827">
        <w:rPr>
          <w:rFonts w:cstheme="minorHAnsi"/>
        </w:rPr>
        <w:t>Born between 1965 and 1980 (X Generation), they experienced some major social and economic changes as children. This situation fostered an autonomous, very pragmatic and self-reliant group. At work, Gen X employees appreciate the lack of structure, clear and objective performance criteria. They don't feel comfortable with corporate structure and somewhat distrust the corporate structure, preferring to stand on their own than be loyal to the company</w:t>
      </w:r>
      <w:r w:rsidR="00FE2806" w:rsidRPr="00442827">
        <w:rPr>
          <w:rFonts w:cstheme="minorHAnsi"/>
        </w:rPr>
        <w:t xml:space="preserve"> (Lima and Rahman, 2025)</w:t>
      </w:r>
      <w:r w:rsidRPr="00442827">
        <w:rPr>
          <w:rFonts w:cstheme="minorHAnsi"/>
        </w:rPr>
        <w:t xml:space="preserve">. They do not like spending time on long collaborative activities; instead, they communicate directly and concisely, and are results-oriented. </w:t>
      </w:r>
    </w:p>
    <w:p w14:paraId="0C94C729" w14:textId="67E79F42" w:rsidR="00A90D63" w:rsidRPr="00442827" w:rsidRDefault="00A90D63" w:rsidP="00442827">
      <w:pPr>
        <w:spacing w:before="240" w:line="240" w:lineRule="auto"/>
        <w:rPr>
          <w:rFonts w:cstheme="minorHAnsi"/>
        </w:rPr>
      </w:pPr>
      <w:r w:rsidRPr="00442827">
        <w:rPr>
          <w:rFonts w:cstheme="minorHAnsi"/>
        </w:rPr>
        <w:t xml:space="preserve">Today's management structure is </w:t>
      </w:r>
      <w:proofErr w:type="spellStart"/>
      <w:r w:rsidRPr="00442827">
        <w:rPr>
          <w:rFonts w:cstheme="minorHAnsi"/>
        </w:rPr>
        <w:t>stabilising</w:t>
      </w:r>
      <w:proofErr w:type="spellEnd"/>
      <w:r w:rsidRPr="00442827">
        <w:rPr>
          <w:rFonts w:cstheme="minorHAnsi"/>
        </w:rPr>
        <w:t xml:space="preserve"> and operationally focused generation X, who are professional, independent, have a clear work</w:t>
      </w:r>
      <w:r w:rsidR="00293EF5" w:rsidRPr="00442827">
        <w:rPr>
          <w:rFonts w:cstheme="minorHAnsi"/>
        </w:rPr>
        <w:t>-</w:t>
      </w:r>
      <w:r w:rsidRPr="00442827">
        <w:rPr>
          <w:rFonts w:cstheme="minorHAnsi"/>
        </w:rPr>
        <w:t xml:space="preserve">life balance and financial security. They are </w:t>
      </w:r>
      <w:r w:rsidRPr="00442827">
        <w:rPr>
          <w:rFonts w:cstheme="minorHAnsi"/>
        </w:rPr>
        <w:lastRenderedPageBreak/>
        <w:t>very flexible technologically and see digital technologies as instruments that can help them to achieve something; they see no social inclusion or self-expression in the digital technologies</w:t>
      </w:r>
      <w:r w:rsidR="00293EF5" w:rsidRPr="00442827">
        <w:rPr>
          <w:rFonts w:cstheme="minorHAnsi"/>
        </w:rPr>
        <w:t xml:space="preserve"> (</w:t>
      </w:r>
      <w:proofErr w:type="spellStart"/>
      <w:r w:rsidR="00293EF5" w:rsidRPr="00442827">
        <w:rPr>
          <w:rFonts w:cstheme="minorHAnsi"/>
        </w:rPr>
        <w:t>Mulive</w:t>
      </w:r>
      <w:proofErr w:type="spellEnd"/>
      <w:r w:rsidR="00293EF5" w:rsidRPr="00442827">
        <w:rPr>
          <w:rFonts w:cstheme="minorHAnsi"/>
        </w:rPr>
        <w:t>, 2021)</w:t>
      </w:r>
      <w:r w:rsidRPr="00442827">
        <w:rPr>
          <w:rFonts w:cstheme="minorHAnsi"/>
        </w:rPr>
        <w:t>.</w:t>
      </w:r>
    </w:p>
    <w:p w14:paraId="464E287C" w14:textId="7D6CAD00" w:rsidR="00A90D63" w:rsidRPr="00442827" w:rsidRDefault="007A1B93" w:rsidP="00442827">
      <w:pPr>
        <w:pStyle w:val="Heading2"/>
        <w:rPr>
          <w:rFonts w:asciiTheme="minorHAnsi" w:hAnsiTheme="minorHAnsi" w:cstheme="minorHAnsi"/>
          <w:color w:val="000000" w:themeColor="text1"/>
        </w:rPr>
      </w:pPr>
      <w:bookmarkStart w:id="14" w:name="_Toc233016122"/>
      <w:r w:rsidRPr="00442827">
        <w:rPr>
          <w:rFonts w:asciiTheme="minorHAnsi" w:hAnsiTheme="minorHAnsi" w:cstheme="minorHAnsi"/>
          <w:color w:val="000000" w:themeColor="text1"/>
        </w:rPr>
        <w:t xml:space="preserve">2.2 </w:t>
      </w:r>
      <w:r w:rsidR="00A90D63" w:rsidRPr="00442827">
        <w:rPr>
          <w:rFonts w:asciiTheme="minorHAnsi" w:hAnsiTheme="minorHAnsi" w:cstheme="minorHAnsi"/>
          <w:color w:val="000000" w:themeColor="text1"/>
        </w:rPr>
        <w:t>Profile of Generation Y (Millennials): The Purpose-Driven Collaborator</w:t>
      </w:r>
      <w:bookmarkEnd w:id="14"/>
    </w:p>
    <w:p w14:paraId="4C63649D" w14:textId="6E698AF3" w:rsidR="00A90D63" w:rsidRPr="00442827" w:rsidRDefault="00A90D63" w:rsidP="00442827">
      <w:pPr>
        <w:spacing w:before="240" w:line="240" w:lineRule="auto"/>
        <w:rPr>
          <w:rFonts w:cstheme="minorHAnsi"/>
        </w:rPr>
      </w:pPr>
      <w:r w:rsidRPr="00442827">
        <w:rPr>
          <w:rFonts w:cstheme="minorHAnsi"/>
        </w:rPr>
        <w:t xml:space="preserve">The generation of youth known as the Millennials (1981 - 1996) came onto the scene of the professional world during the era of fast-paced digital connectivity and globalization. This generation has re-invented the psychological contract and wishes to work for </w:t>
      </w:r>
      <w:proofErr w:type="spellStart"/>
      <w:r w:rsidRPr="00442827">
        <w:rPr>
          <w:rFonts w:cstheme="minorHAnsi"/>
        </w:rPr>
        <w:t>organisations</w:t>
      </w:r>
      <w:proofErr w:type="spellEnd"/>
      <w:r w:rsidRPr="00442827">
        <w:rPr>
          <w:rFonts w:cstheme="minorHAnsi"/>
        </w:rPr>
        <w:t xml:space="preserve"> that have a purpose, </w:t>
      </w:r>
      <w:proofErr w:type="spellStart"/>
      <w:r w:rsidRPr="00442827">
        <w:rPr>
          <w:rFonts w:cstheme="minorHAnsi"/>
        </w:rPr>
        <w:t>life long</w:t>
      </w:r>
      <w:proofErr w:type="spellEnd"/>
      <w:r w:rsidRPr="00442827">
        <w:rPr>
          <w:rFonts w:cstheme="minorHAnsi"/>
        </w:rPr>
        <w:t xml:space="preserve"> learning and co-working spaces</w:t>
      </w:r>
      <w:r w:rsidR="00293EF5" w:rsidRPr="00442827">
        <w:rPr>
          <w:rFonts w:cstheme="minorHAnsi"/>
        </w:rPr>
        <w:t xml:space="preserve"> (</w:t>
      </w:r>
      <w:proofErr w:type="spellStart"/>
      <w:r w:rsidR="00293EF5" w:rsidRPr="00442827">
        <w:rPr>
          <w:rFonts w:cstheme="minorHAnsi"/>
        </w:rPr>
        <w:t>Cvenkel</w:t>
      </w:r>
      <w:proofErr w:type="spellEnd"/>
      <w:r w:rsidR="00293EF5" w:rsidRPr="00442827">
        <w:rPr>
          <w:rFonts w:cstheme="minorHAnsi"/>
        </w:rPr>
        <w:t>, 2020)</w:t>
      </w:r>
      <w:r w:rsidRPr="00442827">
        <w:rPr>
          <w:rFonts w:cstheme="minorHAnsi"/>
        </w:rPr>
        <w:t xml:space="preserve">. Millennials hate command and control leadership and want leadership that is participative and transparent, in which their voice is heard. They like to be very collaborative and relationship focused, working through the process in an iterative manner, with regular feedback, not the once-a-year performance review. </w:t>
      </w:r>
    </w:p>
    <w:p w14:paraId="082D0A33" w14:textId="0E4CD67A" w:rsidR="00A90D63" w:rsidRPr="00442827" w:rsidRDefault="00A90D63" w:rsidP="00442827">
      <w:pPr>
        <w:spacing w:before="240" w:line="240" w:lineRule="auto"/>
        <w:rPr>
          <w:rFonts w:cstheme="minorHAnsi"/>
        </w:rPr>
      </w:pPr>
      <w:r w:rsidRPr="00442827">
        <w:rPr>
          <w:rFonts w:cstheme="minorHAnsi"/>
        </w:rPr>
        <w:t>Millennials want to understand the career trajectory, they want to work for meaning including social and/or environmental issues. Technologically they are pioneers, putting the early advances of the internet and mobile systems to use within themselves; using internet and mobiles to coordinate across functions, access to knowledge bases and to innovate in operations</w:t>
      </w:r>
      <w:r w:rsidR="00293EF5" w:rsidRPr="00442827">
        <w:rPr>
          <w:rFonts w:cstheme="minorHAnsi"/>
        </w:rPr>
        <w:t xml:space="preserve"> (Rajput et al., 2019)</w:t>
      </w:r>
      <w:r w:rsidRPr="00442827">
        <w:rPr>
          <w:rFonts w:cstheme="minorHAnsi"/>
        </w:rPr>
        <w:t>.</w:t>
      </w:r>
    </w:p>
    <w:p w14:paraId="524884CF" w14:textId="6C5C8D3D" w:rsidR="00A90D63" w:rsidRPr="00442827" w:rsidRDefault="007A1B93" w:rsidP="00442827">
      <w:pPr>
        <w:pStyle w:val="Heading2"/>
        <w:rPr>
          <w:rFonts w:asciiTheme="minorHAnsi" w:hAnsiTheme="minorHAnsi" w:cstheme="minorHAnsi"/>
          <w:color w:val="000000" w:themeColor="text1"/>
        </w:rPr>
      </w:pPr>
      <w:bookmarkStart w:id="15" w:name="_Toc233016123"/>
      <w:r w:rsidRPr="00442827">
        <w:rPr>
          <w:rFonts w:asciiTheme="minorHAnsi" w:hAnsiTheme="minorHAnsi" w:cstheme="minorHAnsi"/>
          <w:color w:val="000000" w:themeColor="text1"/>
        </w:rPr>
        <w:t xml:space="preserve">2.3 </w:t>
      </w:r>
      <w:r w:rsidR="00A90D63" w:rsidRPr="00442827">
        <w:rPr>
          <w:rFonts w:asciiTheme="minorHAnsi" w:hAnsiTheme="minorHAnsi" w:cstheme="minorHAnsi"/>
          <w:color w:val="000000" w:themeColor="text1"/>
        </w:rPr>
        <w:t>Profile of Generation Z: The Hyper-Connected Digital Native</w:t>
      </w:r>
      <w:bookmarkEnd w:id="15"/>
    </w:p>
    <w:p w14:paraId="18FC8741" w14:textId="2EBAF3DF" w:rsidR="00A90D63" w:rsidRPr="00442827" w:rsidRDefault="00A90D63" w:rsidP="00442827">
      <w:pPr>
        <w:spacing w:before="240" w:line="240" w:lineRule="auto"/>
        <w:rPr>
          <w:rFonts w:cstheme="minorHAnsi"/>
        </w:rPr>
      </w:pPr>
      <w:r w:rsidRPr="00442827">
        <w:rPr>
          <w:rFonts w:cstheme="minorHAnsi"/>
        </w:rPr>
        <w:t xml:space="preserve">Generation Z (1997-2012) is the youngest generation in the </w:t>
      </w:r>
      <w:proofErr w:type="gramStart"/>
      <w:r w:rsidRPr="00442827">
        <w:rPr>
          <w:rFonts w:cstheme="minorHAnsi"/>
        </w:rPr>
        <w:t>work force</w:t>
      </w:r>
      <w:proofErr w:type="gramEnd"/>
      <w:r w:rsidRPr="00442827">
        <w:rPr>
          <w:rFonts w:cstheme="minorHAnsi"/>
        </w:rPr>
        <w:t xml:space="preserve"> and is the first generation of true "digital natives". This generation has been raised in the shadow of the global financial crisis and heightened climate issues, and has never known a time without the social media culture that constantly surrounds them, as well as a demand for financial security and company integrity and diversity</w:t>
      </w:r>
      <w:r w:rsidR="00293EF5" w:rsidRPr="00442827">
        <w:rPr>
          <w:rFonts w:cstheme="minorHAnsi"/>
        </w:rPr>
        <w:t xml:space="preserve"> (Van Rossem, 2019)</w:t>
      </w:r>
      <w:r w:rsidRPr="00442827">
        <w:rPr>
          <w:rFonts w:cstheme="minorHAnsi"/>
        </w:rPr>
        <w:t xml:space="preserve">. </w:t>
      </w:r>
    </w:p>
    <w:p w14:paraId="7D0BB65C" w14:textId="71BBA047" w:rsidR="00A90D63" w:rsidRPr="00442827" w:rsidRDefault="00A90D63" w:rsidP="00442827">
      <w:pPr>
        <w:spacing w:before="240" w:line="240" w:lineRule="auto"/>
        <w:rPr>
          <w:rFonts w:cstheme="minorHAnsi"/>
        </w:rPr>
      </w:pPr>
      <w:r w:rsidRPr="00442827">
        <w:rPr>
          <w:rFonts w:cstheme="minorHAnsi"/>
        </w:rPr>
        <w:t>They like to communicate in visual ways, to receive the information rapidly and clearly – and surprisingly appreciate face-to-face contact for real world and professional mentoring. They are driven by explicit diversity, equity and inclusion (DEI) initiatives and strong mental health policies and alternative, non-traditional work arrangements</w:t>
      </w:r>
      <w:r w:rsidR="00293EF5" w:rsidRPr="00442827">
        <w:rPr>
          <w:rFonts w:cstheme="minorHAnsi"/>
        </w:rPr>
        <w:t xml:space="preserve"> (Iqbal, 2024)</w:t>
      </w:r>
      <w:r w:rsidRPr="00442827">
        <w:rPr>
          <w:rFonts w:cstheme="minorHAnsi"/>
        </w:rPr>
        <w:t xml:space="preserve">. Generation Z is extremely aware of the difference between an authentic and inauthentic corporate culture and will demand that </w:t>
      </w:r>
      <w:proofErr w:type="spellStart"/>
      <w:r w:rsidRPr="00442827">
        <w:rPr>
          <w:rFonts w:cstheme="minorHAnsi"/>
        </w:rPr>
        <w:t>organisations</w:t>
      </w:r>
      <w:proofErr w:type="spellEnd"/>
      <w:r w:rsidRPr="00442827">
        <w:rPr>
          <w:rFonts w:cstheme="minorHAnsi"/>
        </w:rPr>
        <w:t xml:space="preserve"> explicitly communicate how there is a connection between the culture that they talk about and the culture that they live.</w:t>
      </w:r>
    </w:p>
    <w:p w14:paraId="1032F5E8" w14:textId="6C99FEDE" w:rsidR="00A90D63" w:rsidRPr="00442827" w:rsidRDefault="007A1B93" w:rsidP="00442827">
      <w:pPr>
        <w:pStyle w:val="Heading2"/>
        <w:rPr>
          <w:rFonts w:asciiTheme="minorHAnsi" w:hAnsiTheme="minorHAnsi" w:cstheme="minorHAnsi"/>
          <w:color w:val="000000" w:themeColor="text1"/>
        </w:rPr>
      </w:pPr>
      <w:bookmarkStart w:id="16" w:name="_Toc233016124"/>
      <w:r w:rsidRPr="00442827">
        <w:rPr>
          <w:rFonts w:asciiTheme="minorHAnsi" w:hAnsiTheme="minorHAnsi" w:cstheme="minorHAnsi"/>
          <w:color w:val="000000" w:themeColor="text1"/>
        </w:rPr>
        <w:t xml:space="preserve">2.4 </w:t>
      </w:r>
      <w:r w:rsidR="00A90D63" w:rsidRPr="00442827">
        <w:rPr>
          <w:rFonts w:asciiTheme="minorHAnsi" w:hAnsiTheme="minorHAnsi" w:cstheme="minorHAnsi"/>
          <w:color w:val="000000" w:themeColor="text1"/>
        </w:rPr>
        <w:t xml:space="preserve">Evaluative Analysis of Generational Frictions on </w:t>
      </w:r>
      <w:proofErr w:type="spellStart"/>
      <w:r w:rsidR="00825A8E" w:rsidRPr="00442827">
        <w:rPr>
          <w:rFonts w:asciiTheme="minorHAnsi" w:hAnsiTheme="minorHAnsi" w:cstheme="minorHAnsi"/>
          <w:color w:val="000000" w:themeColor="text1"/>
        </w:rPr>
        <w:t>Organisation</w:t>
      </w:r>
      <w:r w:rsidR="00A90D63" w:rsidRPr="00442827">
        <w:rPr>
          <w:rFonts w:asciiTheme="minorHAnsi" w:hAnsiTheme="minorHAnsi" w:cstheme="minorHAnsi"/>
          <w:color w:val="000000" w:themeColor="text1"/>
        </w:rPr>
        <w:t>al</w:t>
      </w:r>
      <w:proofErr w:type="spellEnd"/>
      <w:r w:rsidR="00A90D63" w:rsidRPr="00442827">
        <w:rPr>
          <w:rFonts w:asciiTheme="minorHAnsi" w:hAnsiTheme="minorHAnsi" w:cstheme="minorHAnsi"/>
          <w:color w:val="000000" w:themeColor="text1"/>
        </w:rPr>
        <w:t xml:space="preserve"> Effectiveness</w:t>
      </w:r>
      <w:bookmarkEnd w:id="16"/>
    </w:p>
    <w:p w14:paraId="531185A6" w14:textId="1E2A4DD8" w:rsidR="00A90D63" w:rsidRPr="00442827" w:rsidRDefault="00A90D63" w:rsidP="00442827">
      <w:pPr>
        <w:spacing w:before="240" w:line="240" w:lineRule="auto"/>
        <w:rPr>
          <w:rFonts w:cstheme="minorHAnsi"/>
        </w:rPr>
      </w:pPr>
      <w:r w:rsidRPr="00442827">
        <w:rPr>
          <w:rFonts w:cstheme="minorHAnsi"/>
        </w:rPr>
        <w:t>They like to communicate in visual ways, to receive the information rapidly and clearly – and surprisingly appreciate face-to-face contact for real world and professional mentoring. They are driven by explicit diversity, equity and inclusion (DEI) initiatives and strong mental health policies and alternative, non-traditional work arrangements</w:t>
      </w:r>
      <w:r w:rsidR="00293EF5" w:rsidRPr="00442827">
        <w:rPr>
          <w:rFonts w:cstheme="minorHAnsi"/>
        </w:rPr>
        <w:t xml:space="preserve"> (Cushing, 2019)</w:t>
      </w:r>
      <w:r w:rsidRPr="00442827">
        <w:rPr>
          <w:rFonts w:cstheme="minorHAnsi"/>
        </w:rPr>
        <w:t xml:space="preserve">. Generation Z is extremely aware of the difference between an authentic and inauthentic corporate culture and will demand that </w:t>
      </w:r>
      <w:proofErr w:type="spellStart"/>
      <w:r w:rsidRPr="00442827">
        <w:rPr>
          <w:rFonts w:cstheme="minorHAnsi"/>
        </w:rPr>
        <w:t>organisations</w:t>
      </w:r>
      <w:proofErr w:type="spellEnd"/>
      <w:r w:rsidRPr="00442827">
        <w:rPr>
          <w:rFonts w:cstheme="minorHAnsi"/>
        </w:rPr>
        <w:t xml:space="preserve"> explicitly communicate how there is a connection between the culture that they talk about and the culture that they live.</w:t>
      </w:r>
    </w:p>
    <w:p w14:paraId="2C551210" w14:textId="3E135DDC" w:rsidR="005F149E" w:rsidRPr="009219A0" w:rsidRDefault="005F149E" w:rsidP="00442827">
      <w:pPr>
        <w:spacing w:before="240" w:line="360" w:lineRule="auto"/>
        <w:rPr>
          <w:rFonts w:ascii="Times New Roman" w:hAnsi="Times New Roman" w:cs="Times New Roman"/>
        </w:rPr>
      </w:pPr>
      <w:r w:rsidRPr="009219A0">
        <w:rPr>
          <w:rFonts w:ascii="Times New Roman" w:hAnsi="Times New Roman" w:cs="Times New Roman"/>
          <w:noProof/>
        </w:rPr>
        <w:lastRenderedPageBreak/>
        <w:drawing>
          <wp:inline distT="0" distB="0" distL="0" distR="0" wp14:anchorId="08048470" wp14:editId="3166E89F">
            <wp:extent cx="5486400" cy="3200400"/>
            <wp:effectExtent l="0" t="38100" r="57150" b="19050"/>
            <wp:docPr id="2086978234"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7C1EFABE" w14:textId="3BE517F0" w:rsidR="00A90D63" w:rsidRPr="00442827" w:rsidRDefault="00520032" w:rsidP="00442827">
      <w:pPr>
        <w:pStyle w:val="Caption"/>
        <w:rPr>
          <w:rFonts w:cstheme="minorHAnsi"/>
          <w:color w:val="000000" w:themeColor="text1"/>
          <w:sz w:val="24"/>
          <w:szCs w:val="24"/>
        </w:rPr>
      </w:pPr>
      <w:r w:rsidRPr="00442827">
        <w:rPr>
          <w:rFonts w:cstheme="minorHAnsi"/>
          <w:color w:val="000000" w:themeColor="text1"/>
          <w:sz w:val="24"/>
          <w:szCs w:val="24"/>
        </w:rPr>
        <w:t xml:space="preserve">Figure </w:t>
      </w:r>
      <w:r w:rsidRPr="00442827">
        <w:rPr>
          <w:rFonts w:cstheme="minorHAnsi"/>
          <w:color w:val="000000" w:themeColor="text1"/>
          <w:sz w:val="24"/>
          <w:szCs w:val="24"/>
        </w:rPr>
        <w:fldChar w:fldCharType="begin"/>
      </w:r>
      <w:r w:rsidRPr="00442827">
        <w:rPr>
          <w:rFonts w:cstheme="minorHAnsi"/>
          <w:color w:val="000000" w:themeColor="text1"/>
          <w:sz w:val="24"/>
          <w:szCs w:val="24"/>
        </w:rPr>
        <w:instrText xml:space="preserve"> SEQ Figure \* ARABIC </w:instrText>
      </w:r>
      <w:r w:rsidRPr="00442827">
        <w:rPr>
          <w:rFonts w:cstheme="minorHAnsi"/>
          <w:color w:val="000000" w:themeColor="text1"/>
          <w:sz w:val="24"/>
          <w:szCs w:val="24"/>
        </w:rPr>
        <w:fldChar w:fldCharType="separate"/>
      </w:r>
      <w:r w:rsidRPr="00442827">
        <w:rPr>
          <w:rFonts w:cstheme="minorHAnsi"/>
          <w:noProof/>
          <w:color w:val="000000" w:themeColor="text1"/>
          <w:sz w:val="24"/>
          <w:szCs w:val="24"/>
        </w:rPr>
        <w:t>5</w:t>
      </w:r>
      <w:r w:rsidRPr="00442827">
        <w:rPr>
          <w:rFonts w:cstheme="minorHAnsi"/>
          <w:color w:val="000000" w:themeColor="text1"/>
          <w:sz w:val="24"/>
          <w:szCs w:val="24"/>
        </w:rPr>
        <w:fldChar w:fldCharType="end"/>
      </w:r>
      <w:r w:rsidRPr="00442827">
        <w:rPr>
          <w:rFonts w:cstheme="minorHAnsi"/>
          <w:color w:val="000000" w:themeColor="text1"/>
          <w:sz w:val="24"/>
          <w:szCs w:val="24"/>
        </w:rPr>
        <w:t xml:space="preserve"> </w:t>
      </w:r>
      <w:r w:rsidR="005F149E" w:rsidRPr="00442827">
        <w:rPr>
          <w:rFonts w:cstheme="minorHAnsi"/>
          <w:color w:val="000000" w:themeColor="text1"/>
          <w:sz w:val="24"/>
          <w:szCs w:val="24"/>
        </w:rPr>
        <w:t>Demographic Friction Interfaces (Source: Author)</w:t>
      </w:r>
    </w:p>
    <w:p w14:paraId="44D08044" w14:textId="7FB27EC9" w:rsidR="00A90D63" w:rsidRPr="00442827" w:rsidRDefault="00A90D63" w:rsidP="00442827">
      <w:pPr>
        <w:spacing w:before="240" w:line="240" w:lineRule="auto"/>
        <w:rPr>
          <w:rFonts w:cstheme="minorHAnsi"/>
        </w:rPr>
      </w:pPr>
      <w:r w:rsidRPr="00442827">
        <w:rPr>
          <w:rFonts w:cstheme="minorHAnsi"/>
        </w:rPr>
        <w:t xml:space="preserve">Some </w:t>
      </w:r>
      <w:proofErr w:type="spellStart"/>
      <w:r w:rsidRPr="00442827">
        <w:rPr>
          <w:rFonts w:cstheme="minorHAnsi"/>
        </w:rPr>
        <w:t>organisations</w:t>
      </w:r>
      <w:proofErr w:type="spellEnd"/>
      <w:r w:rsidRPr="00442827">
        <w:rPr>
          <w:rFonts w:cstheme="minorHAnsi"/>
        </w:rPr>
        <w:t xml:space="preserve"> might not appreciate the distinctiveness of each generation's </w:t>
      </w:r>
      <w:proofErr w:type="spellStart"/>
      <w:r w:rsidRPr="00442827">
        <w:rPr>
          <w:rFonts w:cstheme="minorHAnsi"/>
        </w:rPr>
        <w:t>behaviours</w:t>
      </w:r>
      <w:proofErr w:type="spellEnd"/>
      <w:r w:rsidRPr="00442827">
        <w:rPr>
          <w:rFonts w:cstheme="minorHAnsi"/>
        </w:rPr>
        <w:t xml:space="preserve">, but when they aren't managed proactively there can be structural friction that can slow the </w:t>
      </w:r>
      <w:proofErr w:type="spellStart"/>
      <w:r w:rsidRPr="00442827">
        <w:rPr>
          <w:rFonts w:cstheme="minorHAnsi"/>
        </w:rPr>
        <w:t>organisation</w:t>
      </w:r>
      <w:proofErr w:type="spellEnd"/>
      <w:r w:rsidRPr="00442827">
        <w:rPr>
          <w:rFonts w:cstheme="minorHAnsi"/>
        </w:rPr>
        <w:t xml:space="preserve"> down and make them less effective. For instance, one manager from Generation X might communicate directly, which may be interpreted by one from Generation Z as being too critical and unsupportive, and hence start a defensive reaction</w:t>
      </w:r>
      <w:r w:rsidR="004A6F3C" w:rsidRPr="00442827">
        <w:rPr>
          <w:rFonts w:cstheme="minorHAnsi"/>
        </w:rPr>
        <w:t xml:space="preserve"> (</w:t>
      </w:r>
      <w:proofErr w:type="spellStart"/>
      <w:r w:rsidR="004A6F3C" w:rsidRPr="00442827">
        <w:rPr>
          <w:rFonts w:cstheme="minorHAnsi"/>
        </w:rPr>
        <w:t>Pitout</w:t>
      </w:r>
      <w:proofErr w:type="spellEnd"/>
      <w:r w:rsidR="004A6F3C" w:rsidRPr="00442827">
        <w:rPr>
          <w:rFonts w:cstheme="minorHAnsi"/>
        </w:rPr>
        <w:t xml:space="preserve"> and Hoque, 2022)</w:t>
      </w:r>
      <w:r w:rsidRPr="00442827">
        <w:rPr>
          <w:rFonts w:cstheme="minorHAnsi"/>
        </w:rPr>
        <w:t>. The continual need for feedback and emotional support from a Generation Z worker can be interpreted by a Generation X manager as needing to be babied or as not being strong enough.</w:t>
      </w:r>
    </w:p>
    <w:p w14:paraId="20D1315F" w14:textId="5ED9D92D" w:rsidR="00A90D63" w:rsidRPr="00442827" w:rsidRDefault="007A1B93" w:rsidP="00442827">
      <w:pPr>
        <w:pStyle w:val="Heading2"/>
        <w:rPr>
          <w:rFonts w:asciiTheme="minorHAnsi" w:hAnsiTheme="minorHAnsi" w:cstheme="minorHAnsi"/>
          <w:color w:val="000000" w:themeColor="text1"/>
        </w:rPr>
      </w:pPr>
      <w:bookmarkStart w:id="17" w:name="_Toc233016125"/>
      <w:r w:rsidRPr="00442827">
        <w:rPr>
          <w:rFonts w:asciiTheme="minorHAnsi" w:hAnsiTheme="minorHAnsi" w:cstheme="minorHAnsi"/>
          <w:color w:val="000000" w:themeColor="text1"/>
        </w:rPr>
        <w:t xml:space="preserve">2.5 </w:t>
      </w:r>
      <w:r w:rsidR="00A90D63" w:rsidRPr="00442827">
        <w:rPr>
          <w:rFonts w:asciiTheme="minorHAnsi" w:hAnsiTheme="minorHAnsi" w:cstheme="minorHAnsi"/>
          <w:color w:val="000000" w:themeColor="text1"/>
        </w:rPr>
        <w:t>Leveraging EI and Mindfulness for Intergenerational Inclusivity</w:t>
      </w:r>
      <w:bookmarkEnd w:id="17"/>
    </w:p>
    <w:p w14:paraId="181D058E" w14:textId="1F6138E1" w:rsidR="00A90D63" w:rsidRPr="00442827" w:rsidRDefault="003A65D2" w:rsidP="00442827">
      <w:pPr>
        <w:spacing w:before="240" w:line="240" w:lineRule="auto"/>
        <w:rPr>
          <w:rFonts w:cstheme="minorHAnsi"/>
        </w:rPr>
      </w:pPr>
      <w:r w:rsidRPr="00442827">
        <w:rPr>
          <w:rFonts w:cstheme="minorHAnsi"/>
        </w:rPr>
        <w:t>In addition, motivational systems of the teams might be conflicting. For the Millennial team leader who wants to build consensus and work with others in a collaborative fashion, a pragmatic Generation X specialist whose idea of working in a team is to get a task done in a closed and independent way can be dismayed</w:t>
      </w:r>
      <w:r w:rsidR="00DF4AE3" w:rsidRPr="00442827">
        <w:rPr>
          <w:rFonts w:cstheme="minorHAnsi"/>
        </w:rPr>
        <w:t xml:space="preserve"> (Danley, 2020)</w:t>
      </w:r>
      <w:r w:rsidRPr="00442827">
        <w:rPr>
          <w:rFonts w:cstheme="minorHAnsi"/>
        </w:rPr>
        <w:t>. Technical differences can also cause friction: younger generations might become frustrated when dealing with legacy technologies, and older team members might feel the intrusion of new technologies on old ones creates a disruption of the old way of communicating. These on-going disconnects impede decision making, create lack of trust, and lead to insular and resistant sub-groups which actively resist transfer of knowledge from generation to generation.</w:t>
      </w:r>
    </w:p>
    <w:p w14:paraId="359D6356" w14:textId="49224D0E" w:rsidR="003A65D2" w:rsidRPr="00442827" w:rsidRDefault="003A65D2" w:rsidP="00442827">
      <w:pPr>
        <w:spacing w:before="240" w:line="240" w:lineRule="auto"/>
        <w:rPr>
          <w:rFonts w:cstheme="minorHAnsi"/>
        </w:rPr>
      </w:pPr>
      <w:r w:rsidRPr="00442827">
        <w:rPr>
          <w:rFonts w:cstheme="minorHAnsi"/>
        </w:rPr>
        <w:t xml:space="preserve">Mindfulness allows the leaders to </w:t>
      </w:r>
      <w:proofErr w:type="spellStart"/>
      <w:r w:rsidRPr="00442827">
        <w:rPr>
          <w:rFonts w:cstheme="minorHAnsi"/>
        </w:rPr>
        <w:t>recognise</w:t>
      </w:r>
      <w:proofErr w:type="spellEnd"/>
      <w:r w:rsidRPr="00442827">
        <w:rPr>
          <w:rFonts w:cstheme="minorHAnsi"/>
        </w:rPr>
        <w:t xml:space="preserve"> the conflict between generations, be fully aware and be aware of their generation before making their decision. This is an intentional and open-ended break to allow leaders to explore beyond the stereotypes and to know each employee better, their needs and aspirations</w:t>
      </w:r>
      <w:r w:rsidR="00F51B0C" w:rsidRPr="00442827">
        <w:rPr>
          <w:rFonts w:cstheme="minorHAnsi"/>
        </w:rPr>
        <w:t xml:space="preserve"> (Danley, 2020)</w:t>
      </w:r>
      <w:r w:rsidRPr="00442827">
        <w:rPr>
          <w:rFonts w:cstheme="minorHAnsi"/>
        </w:rPr>
        <w:t xml:space="preserve">. Meanwhile, managers employ Goleman's empathy aspect of his social awareness pillar to gain insight into the fear of each generation. The emotionally intelligent manager recognizes when a Gen Z employee is </w:t>
      </w:r>
      <w:r w:rsidRPr="00442827">
        <w:rPr>
          <w:rFonts w:cstheme="minorHAnsi"/>
        </w:rPr>
        <w:lastRenderedPageBreak/>
        <w:t>looking for more project validation, it's not about capability, it's about understanding and alignment.</w:t>
      </w:r>
    </w:p>
    <w:p w14:paraId="0F5F0935" w14:textId="50816010" w:rsidR="003A65D2" w:rsidRPr="00442827" w:rsidRDefault="007A1B93" w:rsidP="00442827">
      <w:pPr>
        <w:pStyle w:val="Heading2"/>
        <w:rPr>
          <w:rFonts w:asciiTheme="minorHAnsi" w:hAnsiTheme="minorHAnsi" w:cstheme="minorHAnsi"/>
          <w:color w:val="000000" w:themeColor="text1"/>
        </w:rPr>
      </w:pPr>
      <w:bookmarkStart w:id="18" w:name="_Toc233016126"/>
      <w:r w:rsidRPr="00442827">
        <w:rPr>
          <w:rFonts w:asciiTheme="minorHAnsi" w:hAnsiTheme="minorHAnsi" w:cstheme="minorHAnsi"/>
          <w:color w:val="000000" w:themeColor="text1"/>
        </w:rPr>
        <w:t xml:space="preserve">2.6 </w:t>
      </w:r>
      <w:r w:rsidR="003A65D2" w:rsidRPr="00442827">
        <w:rPr>
          <w:rFonts w:asciiTheme="minorHAnsi" w:hAnsiTheme="minorHAnsi" w:cstheme="minorHAnsi"/>
          <w:color w:val="000000" w:themeColor="text1"/>
        </w:rPr>
        <w:t>Strategic Application to Talent Life Cycles: Recruitment, Management, and Retention</w:t>
      </w:r>
      <w:bookmarkEnd w:id="18"/>
    </w:p>
    <w:p w14:paraId="215AF821" w14:textId="1E733F5B" w:rsidR="003A65D2" w:rsidRPr="00442827" w:rsidRDefault="003A65D2" w:rsidP="00442827">
      <w:pPr>
        <w:spacing w:before="240" w:line="240" w:lineRule="auto"/>
        <w:rPr>
          <w:rFonts w:cstheme="minorHAnsi"/>
        </w:rPr>
      </w:pPr>
      <w:r w:rsidRPr="00442827">
        <w:rPr>
          <w:rFonts w:cstheme="minorHAnsi"/>
        </w:rPr>
        <w:t xml:space="preserve">The leader's flexibility and </w:t>
      </w:r>
      <w:proofErr w:type="gramStart"/>
      <w:r w:rsidRPr="00442827">
        <w:rPr>
          <w:rFonts w:cstheme="minorHAnsi"/>
        </w:rPr>
        <w:t>problem solving</w:t>
      </w:r>
      <w:proofErr w:type="gramEnd"/>
      <w:r w:rsidRPr="00442827">
        <w:rPr>
          <w:rFonts w:cstheme="minorHAnsi"/>
        </w:rPr>
        <w:t xml:space="preserve"> aspects </w:t>
      </w:r>
      <w:proofErr w:type="gramStart"/>
      <w:r w:rsidRPr="00442827">
        <w:rPr>
          <w:rFonts w:cstheme="minorHAnsi"/>
        </w:rPr>
        <w:t>allows</w:t>
      </w:r>
      <w:proofErr w:type="gramEnd"/>
      <w:r w:rsidRPr="00442827">
        <w:rPr>
          <w:rFonts w:cstheme="minorHAnsi"/>
        </w:rPr>
        <w:t xml:space="preserve"> the leader to adjust his/her management style to the individual; the younger digital natives will appreciate individualized and impactful feedback; the independence and range of projects appreciated by the Generation X specialist. By doing this active tailoring, a psychologically safe environment is established, where all generations feel valued</w:t>
      </w:r>
      <w:r w:rsidR="00B72D28" w:rsidRPr="00442827">
        <w:rPr>
          <w:rFonts w:cstheme="minorHAnsi"/>
        </w:rPr>
        <w:t xml:space="preserve"> (Mufti et al., 2021)</w:t>
      </w:r>
      <w:r w:rsidRPr="00442827">
        <w:rPr>
          <w:rFonts w:cstheme="minorHAnsi"/>
        </w:rPr>
        <w:t xml:space="preserve">. This emotional competency over time can help to shift the dynamics from differences in demographics as the source of conflict in teams, to differences as the source of resilience in the </w:t>
      </w:r>
      <w:proofErr w:type="spellStart"/>
      <w:r w:rsidR="00825A8E" w:rsidRPr="00442827">
        <w:rPr>
          <w:rFonts w:cstheme="minorHAnsi"/>
        </w:rPr>
        <w:t>organisation</w:t>
      </w:r>
      <w:proofErr w:type="spellEnd"/>
      <w:r w:rsidRPr="00442827">
        <w:rPr>
          <w:rFonts w:cstheme="minorHAnsi"/>
        </w:rPr>
        <w:t>.</w:t>
      </w:r>
    </w:p>
    <w:p w14:paraId="618C7385" w14:textId="6D7BEDCA" w:rsidR="00C55F2F" w:rsidRPr="009219A0" w:rsidRDefault="00C55F2F" w:rsidP="00442827">
      <w:pPr>
        <w:spacing w:before="240" w:line="360" w:lineRule="auto"/>
        <w:rPr>
          <w:rFonts w:ascii="Times New Roman" w:hAnsi="Times New Roman" w:cs="Times New Roman"/>
        </w:rPr>
      </w:pPr>
      <w:r w:rsidRPr="009219A0">
        <w:rPr>
          <w:rFonts w:ascii="Times New Roman" w:hAnsi="Times New Roman" w:cs="Times New Roman"/>
          <w:noProof/>
        </w:rPr>
        <w:drawing>
          <wp:inline distT="0" distB="0" distL="0" distR="0" wp14:anchorId="465E5020" wp14:editId="332205CD">
            <wp:extent cx="5486400" cy="3200400"/>
            <wp:effectExtent l="38100" t="0" r="19050" b="0"/>
            <wp:docPr id="1477336190"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14:paraId="5591C1E2" w14:textId="271DC1EA" w:rsidR="00C55F2F" w:rsidRPr="00442827" w:rsidRDefault="00520032" w:rsidP="00442827">
      <w:pPr>
        <w:pStyle w:val="Caption"/>
        <w:rPr>
          <w:rFonts w:cstheme="minorHAnsi"/>
          <w:i w:val="0"/>
          <w:iCs w:val="0"/>
          <w:sz w:val="24"/>
          <w:szCs w:val="24"/>
        </w:rPr>
      </w:pPr>
      <w:r w:rsidRPr="00442827">
        <w:rPr>
          <w:rFonts w:cstheme="minorHAnsi"/>
          <w:i w:val="0"/>
          <w:iCs w:val="0"/>
          <w:color w:val="000000" w:themeColor="text1"/>
          <w:sz w:val="24"/>
          <w:szCs w:val="24"/>
        </w:rPr>
        <w:t xml:space="preserve">Figure </w:t>
      </w:r>
      <w:r w:rsidRPr="00442827">
        <w:rPr>
          <w:rFonts w:cstheme="minorHAnsi"/>
          <w:i w:val="0"/>
          <w:iCs w:val="0"/>
          <w:color w:val="000000" w:themeColor="text1"/>
          <w:sz w:val="24"/>
          <w:szCs w:val="24"/>
        </w:rPr>
        <w:fldChar w:fldCharType="begin"/>
      </w:r>
      <w:r w:rsidRPr="00442827">
        <w:rPr>
          <w:rFonts w:cstheme="minorHAnsi"/>
          <w:i w:val="0"/>
          <w:iCs w:val="0"/>
          <w:color w:val="000000" w:themeColor="text1"/>
          <w:sz w:val="24"/>
          <w:szCs w:val="24"/>
        </w:rPr>
        <w:instrText xml:space="preserve"> SEQ Figure \* ARABIC </w:instrText>
      </w:r>
      <w:r w:rsidRPr="00442827">
        <w:rPr>
          <w:rFonts w:cstheme="minorHAnsi"/>
          <w:i w:val="0"/>
          <w:iCs w:val="0"/>
          <w:color w:val="000000" w:themeColor="text1"/>
          <w:sz w:val="24"/>
          <w:szCs w:val="24"/>
        </w:rPr>
        <w:fldChar w:fldCharType="separate"/>
      </w:r>
      <w:r w:rsidRPr="00442827">
        <w:rPr>
          <w:rFonts w:cstheme="minorHAnsi"/>
          <w:i w:val="0"/>
          <w:iCs w:val="0"/>
          <w:noProof/>
          <w:color w:val="000000" w:themeColor="text1"/>
          <w:sz w:val="24"/>
          <w:szCs w:val="24"/>
        </w:rPr>
        <w:t>6</w:t>
      </w:r>
      <w:r w:rsidRPr="00442827">
        <w:rPr>
          <w:rFonts w:cstheme="minorHAnsi"/>
          <w:i w:val="0"/>
          <w:iCs w:val="0"/>
          <w:color w:val="000000" w:themeColor="text1"/>
          <w:sz w:val="24"/>
          <w:szCs w:val="24"/>
        </w:rPr>
        <w:fldChar w:fldCharType="end"/>
      </w:r>
      <w:r w:rsidRPr="00442827">
        <w:rPr>
          <w:rFonts w:cstheme="minorHAnsi"/>
          <w:i w:val="0"/>
          <w:iCs w:val="0"/>
          <w:color w:val="000000" w:themeColor="text1"/>
          <w:sz w:val="24"/>
          <w:szCs w:val="24"/>
        </w:rPr>
        <w:t xml:space="preserve">  </w:t>
      </w:r>
      <w:r w:rsidR="00C55F2F" w:rsidRPr="00442827">
        <w:rPr>
          <w:rFonts w:cstheme="minorHAnsi"/>
          <w:i w:val="0"/>
          <w:iCs w:val="0"/>
          <w:color w:val="000000" w:themeColor="text1"/>
          <w:sz w:val="24"/>
          <w:szCs w:val="24"/>
        </w:rPr>
        <w:t>The Mindful and Adaptive Leadership Framework for Intergenerational Inclusivity</w:t>
      </w:r>
      <w:r w:rsidR="006E0716" w:rsidRPr="00442827">
        <w:rPr>
          <w:rFonts w:cstheme="minorHAnsi"/>
          <w:i w:val="0"/>
          <w:iCs w:val="0"/>
          <w:color w:val="000000" w:themeColor="text1"/>
          <w:sz w:val="24"/>
          <w:szCs w:val="24"/>
        </w:rPr>
        <w:t xml:space="preserve"> (Source: Author)</w:t>
      </w:r>
    </w:p>
    <w:p w14:paraId="6A6D9167" w14:textId="1E6C35A4" w:rsidR="003A65D2" w:rsidRPr="00442827" w:rsidRDefault="003A65D2" w:rsidP="00442827">
      <w:pPr>
        <w:spacing w:before="240" w:line="240" w:lineRule="auto"/>
        <w:rPr>
          <w:rFonts w:cstheme="minorHAnsi"/>
        </w:rPr>
      </w:pPr>
      <w:r w:rsidRPr="00442827">
        <w:rPr>
          <w:rFonts w:cstheme="minorHAnsi"/>
        </w:rPr>
        <w:t xml:space="preserve">Emotional Intelligence and Mindfulness are a more systematic way of approaching talent acquisition, management and retention in the talent life cycle. As a hiring </w:t>
      </w:r>
      <w:proofErr w:type="spellStart"/>
      <w:r w:rsidR="00825A8E" w:rsidRPr="00442827">
        <w:rPr>
          <w:rFonts w:cstheme="minorHAnsi"/>
        </w:rPr>
        <w:t>organisation</w:t>
      </w:r>
      <w:proofErr w:type="spellEnd"/>
      <w:r w:rsidRPr="00442827">
        <w:rPr>
          <w:rFonts w:cstheme="minorHAnsi"/>
        </w:rPr>
        <w:t xml:space="preserve">, it's important to ensure that interview and assessment procedures are indeed related to emotional intelligence if you wish to attract values-oriented generations. This involves having interviewers who are trained to communicate openly, show empathy and have core social values that are established in the </w:t>
      </w:r>
      <w:proofErr w:type="spellStart"/>
      <w:r w:rsidRPr="00442827">
        <w:rPr>
          <w:rFonts w:cstheme="minorHAnsi"/>
        </w:rPr>
        <w:t>organisation</w:t>
      </w:r>
      <w:proofErr w:type="spellEnd"/>
      <w:r w:rsidRPr="00442827">
        <w:rPr>
          <w:rFonts w:cstheme="minorHAnsi"/>
        </w:rPr>
        <w:t xml:space="preserve"> and mental health supports in place</w:t>
      </w:r>
      <w:r w:rsidR="00DD402F" w:rsidRPr="00442827">
        <w:rPr>
          <w:rFonts w:cstheme="minorHAnsi"/>
        </w:rPr>
        <w:t xml:space="preserve"> (Ince, 2022)</w:t>
      </w:r>
      <w:r w:rsidRPr="00442827">
        <w:rPr>
          <w:rFonts w:cstheme="minorHAnsi"/>
        </w:rPr>
        <w:t xml:space="preserve">. By using the management stage, reverse-mentoring can be </w:t>
      </w:r>
      <w:proofErr w:type="spellStart"/>
      <w:r w:rsidRPr="00442827">
        <w:rPr>
          <w:rFonts w:cstheme="minorHAnsi"/>
        </w:rPr>
        <w:t>formalised</w:t>
      </w:r>
      <w:proofErr w:type="spellEnd"/>
      <w:r w:rsidRPr="00442827">
        <w:rPr>
          <w:rFonts w:cstheme="minorHAnsi"/>
        </w:rPr>
        <w:t xml:space="preserve"> and can be used to connect age groups. Gen Z worker, Gen X boss – a natural symbiosis: the Gen Z employee is a natural agent of the new digital platforms and changing perceptions of inclusivity while the Gen X executive is a natural agent of institutional resilience, financial management and conflict resolution.</w:t>
      </w:r>
    </w:p>
    <w:p w14:paraId="490A4045" w14:textId="71E33A9A" w:rsidR="003A65D2" w:rsidRPr="00442827" w:rsidRDefault="007A1B93" w:rsidP="00442827">
      <w:pPr>
        <w:pStyle w:val="Heading2"/>
        <w:rPr>
          <w:rFonts w:asciiTheme="minorHAnsi" w:hAnsiTheme="minorHAnsi" w:cstheme="minorHAnsi"/>
          <w:color w:val="000000" w:themeColor="text1"/>
        </w:rPr>
      </w:pPr>
      <w:bookmarkStart w:id="19" w:name="_Toc233016127"/>
      <w:r w:rsidRPr="00442827">
        <w:rPr>
          <w:rFonts w:asciiTheme="minorHAnsi" w:hAnsiTheme="minorHAnsi" w:cstheme="minorHAnsi"/>
          <w:color w:val="000000" w:themeColor="text1"/>
        </w:rPr>
        <w:lastRenderedPageBreak/>
        <w:t xml:space="preserve">2.7 </w:t>
      </w:r>
      <w:r w:rsidR="003A65D2" w:rsidRPr="00442827">
        <w:rPr>
          <w:rFonts w:asciiTheme="minorHAnsi" w:hAnsiTheme="minorHAnsi" w:cstheme="minorHAnsi"/>
          <w:color w:val="000000" w:themeColor="text1"/>
        </w:rPr>
        <w:t>Strategic Recommendations for the Senior Management Team (SMT)</w:t>
      </w:r>
      <w:bookmarkEnd w:id="19"/>
    </w:p>
    <w:p w14:paraId="23107E7F" w14:textId="76B54296" w:rsidR="003A65D2" w:rsidRPr="00442827" w:rsidRDefault="007A1B93" w:rsidP="00442827">
      <w:pPr>
        <w:pStyle w:val="Heading3"/>
        <w:jc w:val="left"/>
        <w:rPr>
          <w:rFonts w:asciiTheme="minorHAnsi" w:hAnsiTheme="minorHAnsi" w:cstheme="minorHAnsi"/>
        </w:rPr>
      </w:pPr>
      <w:bookmarkStart w:id="20" w:name="_Toc233016128"/>
      <w:r w:rsidRPr="00442827">
        <w:rPr>
          <w:rFonts w:asciiTheme="minorHAnsi" w:hAnsiTheme="minorHAnsi" w:cstheme="minorHAnsi"/>
          <w:color w:val="000000" w:themeColor="text1"/>
        </w:rPr>
        <w:t xml:space="preserve">2.7.1 </w:t>
      </w:r>
      <w:r w:rsidR="003A65D2" w:rsidRPr="00442827">
        <w:rPr>
          <w:rFonts w:asciiTheme="minorHAnsi" w:hAnsiTheme="minorHAnsi" w:cstheme="minorHAnsi"/>
          <w:color w:val="000000" w:themeColor="text1"/>
        </w:rPr>
        <w:t>Establish an Institutionalized 360-Degree EI Leadership Assessment Framework</w:t>
      </w:r>
      <w:bookmarkEnd w:id="20"/>
    </w:p>
    <w:p w14:paraId="51BB887F" w14:textId="5EDF091F" w:rsidR="003A65D2" w:rsidRPr="00442827" w:rsidRDefault="003A65D2" w:rsidP="00442827">
      <w:pPr>
        <w:spacing w:before="240" w:line="240" w:lineRule="auto"/>
        <w:rPr>
          <w:rFonts w:cstheme="minorHAnsi"/>
        </w:rPr>
      </w:pPr>
      <w:r w:rsidRPr="00442827">
        <w:rPr>
          <w:rFonts w:cstheme="minorHAnsi"/>
          <w:b/>
          <w:bCs/>
        </w:rPr>
        <w:t>Operational Mechanism:</w:t>
      </w:r>
      <w:r w:rsidRPr="00442827">
        <w:rPr>
          <w:rFonts w:cstheme="minorHAnsi"/>
        </w:rPr>
        <w:t xml:space="preserve"> 360-degree emotional intelligence (EQ) assessment on all managing persons, annually, using an appropriate, valid behavioral instrument for example Goleman's Emotional Competency Inventory (ECI) or Bar-On's EQ-</w:t>
      </w:r>
      <w:proofErr w:type="spellStart"/>
      <w:r w:rsidRPr="00442827">
        <w:rPr>
          <w:rFonts w:cstheme="minorHAnsi"/>
        </w:rPr>
        <w:t>i</w:t>
      </w:r>
      <w:proofErr w:type="spellEnd"/>
      <w:r w:rsidRPr="00442827">
        <w:rPr>
          <w:rFonts w:cstheme="minorHAnsi"/>
        </w:rPr>
        <w:t xml:space="preserve"> 2.0. These reviews should be anonymous from supervisors, colleagues and/or employees and based on specific areas, such as </w:t>
      </w:r>
      <w:proofErr w:type="spellStart"/>
      <w:r w:rsidRPr="00442827">
        <w:rPr>
          <w:rFonts w:cstheme="minorHAnsi"/>
        </w:rPr>
        <w:t>self regulation</w:t>
      </w:r>
      <w:proofErr w:type="spellEnd"/>
      <w:r w:rsidRPr="00442827">
        <w:rPr>
          <w:rFonts w:cstheme="minorHAnsi"/>
        </w:rPr>
        <w:t>, empathy, tolerance for change, and relationship management</w:t>
      </w:r>
      <w:r w:rsidR="00DD402F" w:rsidRPr="00442827">
        <w:rPr>
          <w:rFonts w:cstheme="minorHAnsi"/>
        </w:rPr>
        <w:t xml:space="preserve"> (Bartels, 2025)</w:t>
      </w:r>
      <w:r w:rsidRPr="00442827">
        <w:rPr>
          <w:rFonts w:cstheme="minorHAnsi"/>
        </w:rPr>
        <w:t xml:space="preserve">. </w:t>
      </w:r>
    </w:p>
    <w:p w14:paraId="626B4046" w14:textId="448ADB7D" w:rsidR="003A65D2" w:rsidRPr="00442827" w:rsidRDefault="003A65D2" w:rsidP="00442827">
      <w:pPr>
        <w:spacing w:before="240" w:line="240" w:lineRule="auto"/>
        <w:rPr>
          <w:rFonts w:cstheme="minorHAnsi"/>
        </w:rPr>
      </w:pPr>
      <w:r w:rsidRPr="00442827">
        <w:rPr>
          <w:rFonts w:cstheme="minorHAnsi"/>
          <w:b/>
          <w:bCs/>
        </w:rPr>
        <w:t>Strategic Outcome:</w:t>
      </w:r>
      <w:r w:rsidRPr="00442827">
        <w:rPr>
          <w:rFonts w:cstheme="minorHAnsi"/>
        </w:rPr>
        <w:t xml:space="preserve"> This data takes leadership evaluations beyond just commercial or operational measures. It offers an </w:t>
      </w:r>
      <w:proofErr w:type="spellStart"/>
      <w:r w:rsidR="00825A8E" w:rsidRPr="00442827">
        <w:rPr>
          <w:rFonts w:cstheme="minorHAnsi"/>
        </w:rPr>
        <w:t>organisation</w:t>
      </w:r>
      <w:proofErr w:type="spellEnd"/>
      <w:r w:rsidRPr="00442827">
        <w:rPr>
          <w:rFonts w:cstheme="minorHAnsi"/>
        </w:rPr>
        <w:t xml:space="preserve"> a snapshot of its internal management environment, is clear, and auditable in what it sees, and identifies specific leadership development needs and offers clear clues for executive promotion and succession planning</w:t>
      </w:r>
      <w:r w:rsidR="00DD402F" w:rsidRPr="00442827">
        <w:rPr>
          <w:rFonts w:cstheme="minorHAnsi"/>
        </w:rPr>
        <w:t xml:space="preserve"> (Graystone, 2019)</w:t>
      </w:r>
      <w:r w:rsidRPr="00442827">
        <w:rPr>
          <w:rFonts w:cstheme="minorHAnsi"/>
        </w:rPr>
        <w:t>.</w:t>
      </w:r>
    </w:p>
    <w:p w14:paraId="74870E8A" w14:textId="45CA5DFE" w:rsidR="003A65D2" w:rsidRPr="00442827" w:rsidRDefault="007A1B93" w:rsidP="00442827">
      <w:pPr>
        <w:pStyle w:val="Heading3"/>
        <w:jc w:val="left"/>
        <w:rPr>
          <w:rFonts w:asciiTheme="minorHAnsi" w:hAnsiTheme="minorHAnsi" w:cstheme="minorHAnsi"/>
          <w:color w:val="000000" w:themeColor="text1"/>
        </w:rPr>
      </w:pPr>
      <w:bookmarkStart w:id="21" w:name="_Toc233016129"/>
      <w:r w:rsidRPr="00442827">
        <w:rPr>
          <w:rFonts w:asciiTheme="minorHAnsi" w:hAnsiTheme="minorHAnsi" w:cstheme="minorHAnsi"/>
          <w:color w:val="000000" w:themeColor="text1"/>
        </w:rPr>
        <w:t>2.7.2</w:t>
      </w:r>
      <w:r w:rsidR="003A65D2" w:rsidRPr="00442827">
        <w:rPr>
          <w:rFonts w:asciiTheme="minorHAnsi" w:hAnsiTheme="minorHAnsi" w:cstheme="minorHAnsi"/>
          <w:color w:val="000000" w:themeColor="text1"/>
        </w:rPr>
        <w:t xml:space="preserve"> Launch Cross-Generational Reverse Mentoring Networks</w:t>
      </w:r>
      <w:bookmarkEnd w:id="21"/>
    </w:p>
    <w:p w14:paraId="7AEAF21E" w14:textId="19D57D81" w:rsidR="003A65D2" w:rsidRPr="00442827" w:rsidRDefault="003A65D2" w:rsidP="00442827">
      <w:pPr>
        <w:spacing w:before="240" w:line="240" w:lineRule="auto"/>
        <w:rPr>
          <w:rFonts w:cstheme="minorHAnsi"/>
        </w:rPr>
      </w:pPr>
      <w:r w:rsidRPr="00442827">
        <w:rPr>
          <w:rFonts w:cstheme="minorHAnsi"/>
          <w:b/>
          <w:bCs/>
        </w:rPr>
        <w:t>Operational Mechanism:</w:t>
      </w:r>
      <w:r w:rsidRPr="00442827">
        <w:rPr>
          <w:rFonts w:cstheme="minorHAnsi"/>
        </w:rPr>
        <w:t xml:space="preserve"> Formal mentoring program between senior Gen X executive workers and high-potentialities Millennial and Gen Z workers. The partnerships should be set up to meet regularly (biweekly) with an agenda focused on the digital transformation trends, changing work force expectations and problem solving strategies to be applied in the institution</w:t>
      </w:r>
      <w:r w:rsidR="00F34271" w:rsidRPr="00442827">
        <w:rPr>
          <w:rFonts w:cstheme="minorHAnsi"/>
        </w:rPr>
        <w:t xml:space="preserve"> (Chand, 2023)</w:t>
      </w:r>
      <w:r w:rsidRPr="00442827">
        <w:rPr>
          <w:rFonts w:cstheme="minorHAnsi"/>
        </w:rPr>
        <w:t xml:space="preserve">. </w:t>
      </w:r>
    </w:p>
    <w:p w14:paraId="663FAFB3" w14:textId="396F3903" w:rsidR="003A65D2" w:rsidRPr="00442827" w:rsidRDefault="003A65D2" w:rsidP="00442827">
      <w:pPr>
        <w:spacing w:before="240" w:line="240" w:lineRule="auto"/>
        <w:rPr>
          <w:rFonts w:cstheme="minorHAnsi"/>
        </w:rPr>
      </w:pPr>
      <w:r w:rsidRPr="00442827">
        <w:rPr>
          <w:rFonts w:cstheme="minorHAnsi"/>
          <w:b/>
          <w:bCs/>
        </w:rPr>
        <w:t>Strategic Outcome:</w:t>
      </w:r>
      <w:r w:rsidRPr="00442827">
        <w:rPr>
          <w:rFonts w:cstheme="minorHAnsi"/>
        </w:rPr>
        <w:t xml:space="preserve"> A direct line of communication, cross generational, without a silo mentality and with a depth of understanding. Senior leaders learn how to motivate digital natives, while digital natives learn to be more organized and acquire strategic resilience, which helps to retain people in the enterprise.</w:t>
      </w:r>
    </w:p>
    <w:p w14:paraId="0B4E7FE4" w14:textId="1D2365D3" w:rsidR="003A65D2" w:rsidRPr="00442827" w:rsidRDefault="007A1B93" w:rsidP="00442827">
      <w:pPr>
        <w:pStyle w:val="Heading3"/>
        <w:jc w:val="left"/>
        <w:rPr>
          <w:rFonts w:asciiTheme="minorHAnsi" w:hAnsiTheme="minorHAnsi" w:cstheme="minorHAnsi"/>
          <w:color w:val="000000" w:themeColor="text1"/>
        </w:rPr>
      </w:pPr>
      <w:bookmarkStart w:id="22" w:name="_Toc233016130"/>
      <w:r w:rsidRPr="00442827">
        <w:rPr>
          <w:rFonts w:asciiTheme="minorHAnsi" w:hAnsiTheme="minorHAnsi" w:cstheme="minorHAnsi"/>
          <w:color w:val="000000" w:themeColor="text1"/>
        </w:rPr>
        <w:t>2.7.</w:t>
      </w:r>
      <w:r w:rsidR="00D0679A" w:rsidRPr="00442827">
        <w:rPr>
          <w:rFonts w:asciiTheme="minorHAnsi" w:hAnsiTheme="minorHAnsi" w:cstheme="minorHAnsi"/>
          <w:color w:val="000000" w:themeColor="text1"/>
        </w:rPr>
        <w:t>3. Embed Systematic Mindfulness and Mental Health Infrastructure</w:t>
      </w:r>
      <w:bookmarkEnd w:id="22"/>
    </w:p>
    <w:p w14:paraId="7D89F888" w14:textId="5E59DAA9" w:rsidR="00D0679A" w:rsidRPr="00442827" w:rsidRDefault="00D0679A" w:rsidP="00442827">
      <w:pPr>
        <w:spacing w:before="240" w:line="360" w:lineRule="auto"/>
        <w:rPr>
          <w:rFonts w:cstheme="minorHAnsi"/>
        </w:rPr>
      </w:pPr>
      <w:r w:rsidRPr="00442827">
        <w:rPr>
          <w:rFonts w:cstheme="minorHAnsi"/>
          <w:b/>
          <w:bCs/>
        </w:rPr>
        <w:t>Operational Mechanism:</w:t>
      </w:r>
      <w:r w:rsidRPr="00442827">
        <w:rPr>
          <w:rFonts w:cstheme="minorHAnsi"/>
        </w:rPr>
        <w:t xml:space="preserve"> Provide Mindfulness Based Stress Reduction (MBSR) classes and other evidence based wellness activities with user friendly on-demand wellness platforms online in every business unit. Also, managers are encouraged to use short focus breaks at the start of key project meetings to focus and prioritize, without evaluation</w:t>
      </w:r>
      <w:r w:rsidR="00F34271" w:rsidRPr="00442827">
        <w:rPr>
          <w:rFonts w:cstheme="minorHAnsi"/>
        </w:rPr>
        <w:t xml:space="preserve"> (Muthui and Karimi, 2023)</w:t>
      </w:r>
      <w:r w:rsidRPr="00442827">
        <w:rPr>
          <w:rFonts w:cstheme="minorHAnsi"/>
        </w:rPr>
        <w:t xml:space="preserve">. </w:t>
      </w:r>
    </w:p>
    <w:p w14:paraId="2D836D45" w14:textId="1A63B0FF" w:rsidR="00D0679A" w:rsidRPr="00442827" w:rsidRDefault="00D0679A" w:rsidP="00442827">
      <w:pPr>
        <w:spacing w:before="240" w:line="360" w:lineRule="auto"/>
        <w:rPr>
          <w:rFonts w:cstheme="minorHAnsi"/>
        </w:rPr>
      </w:pPr>
      <w:r w:rsidRPr="00442827">
        <w:rPr>
          <w:rFonts w:cstheme="minorHAnsi"/>
          <w:b/>
          <w:bCs/>
        </w:rPr>
        <w:t>Strategic Outcome:</w:t>
      </w:r>
      <w:r w:rsidRPr="00442827">
        <w:rPr>
          <w:rFonts w:cstheme="minorHAnsi"/>
        </w:rPr>
        <w:t xml:space="preserve"> Improve accessibility of mental health services for employees, which decreases baseline measures of employee burnout, decreases absenteeism due to stress and increases functioning of the brain. In doing so, companies show their care for their employees' health and help to establish a sense of belonging among younger generations, which can promote retention.</w:t>
      </w:r>
    </w:p>
    <w:p w14:paraId="791DE9B1" w14:textId="18826041" w:rsidR="00D0679A" w:rsidRPr="00442827" w:rsidRDefault="007A1B93" w:rsidP="00442827">
      <w:pPr>
        <w:pStyle w:val="Heading3"/>
        <w:jc w:val="left"/>
        <w:rPr>
          <w:rFonts w:asciiTheme="minorHAnsi" w:hAnsiTheme="minorHAnsi" w:cstheme="minorHAnsi"/>
          <w:color w:val="000000" w:themeColor="text1"/>
        </w:rPr>
      </w:pPr>
      <w:bookmarkStart w:id="23" w:name="_Toc233016131"/>
      <w:r w:rsidRPr="00442827">
        <w:rPr>
          <w:rFonts w:asciiTheme="minorHAnsi" w:hAnsiTheme="minorHAnsi" w:cstheme="minorHAnsi"/>
          <w:color w:val="000000" w:themeColor="text1"/>
        </w:rPr>
        <w:lastRenderedPageBreak/>
        <w:t>2.7.</w:t>
      </w:r>
      <w:r w:rsidR="00D0679A" w:rsidRPr="00442827">
        <w:rPr>
          <w:rFonts w:asciiTheme="minorHAnsi" w:hAnsiTheme="minorHAnsi" w:cstheme="minorHAnsi"/>
          <w:color w:val="000000" w:themeColor="text1"/>
        </w:rPr>
        <w:t xml:space="preserve">4 </w:t>
      </w:r>
      <w:proofErr w:type="spellStart"/>
      <w:r w:rsidR="00D0679A" w:rsidRPr="00442827">
        <w:rPr>
          <w:rFonts w:asciiTheme="minorHAnsi" w:hAnsiTheme="minorHAnsi" w:cstheme="minorHAnsi"/>
          <w:color w:val="000000" w:themeColor="text1"/>
        </w:rPr>
        <w:t>Optimi</w:t>
      </w:r>
      <w:r w:rsidRPr="00442827">
        <w:rPr>
          <w:rFonts w:asciiTheme="minorHAnsi" w:hAnsiTheme="minorHAnsi" w:cstheme="minorHAnsi"/>
          <w:color w:val="000000" w:themeColor="text1"/>
        </w:rPr>
        <w:t>s</w:t>
      </w:r>
      <w:r w:rsidR="00D0679A" w:rsidRPr="00442827">
        <w:rPr>
          <w:rFonts w:asciiTheme="minorHAnsi" w:hAnsiTheme="minorHAnsi" w:cstheme="minorHAnsi"/>
          <w:color w:val="000000" w:themeColor="text1"/>
        </w:rPr>
        <w:t>e</w:t>
      </w:r>
      <w:proofErr w:type="spellEnd"/>
      <w:r w:rsidR="00D0679A" w:rsidRPr="00442827">
        <w:rPr>
          <w:rFonts w:asciiTheme="minorHAnsi" w:hAnsiTheme="minorHAnsi" w:cstheme="minorHAnsi"/>
          <w:color w:val="000000" w:themeColor="text1"/>
        </w:rPr>
        <w:t xml:space="preserve"> Recruitment via EI-Driven Competency Assessment Models</w:t>
      </w:r>
      <w:bookmarkEnd w:id="23"/>
    </w:p>
    <w:p w14:paraId="1FEAF172" w14:textId="5A0CEFCD" w:rsidR="00D0679A" w:rsidRPr="00442827" w:rsidRDefault="00D0679A" w:rsidP="00442827">
      <w:pPr>
        <w:spacing w:before="240" w:line="360" w:lineRule="auto"/>
        <w:rPr>
          <w:rFonts w:cstheme="minorHAnsi"/>
        </w:rPr>
      </w:pPr>
      <w:r w:rsidRPr="00442827">
        <w:rPr>
          <w:rFonts w:cstheme="minorHAnsi"/>
          <w:b/>
          <w:bCs/>
        </w:rPr>
        <w:t>Operational Mechanism:</w:t>
      </w:r>
      <w:r w:rsidRPr="00442827">
        <w:rPr>
          <w:rFonts w:cstheme="minorHAnsi"/>
        </w:rPr>
        <w:t xml:space="preserve"> Restructure the corporate recruitment process that involves situational judgement tests, </w:t>
      </w:r>
      <w:proofErr w:type="spellStart"/>
      <w:r w:rsidRPr="00442827">
        <w:rPr>
          <w:rFonts w:cstheme="minorHAnsi"/>
        </w:rPr>
        <w:t>behaviour</w:t>
      </w:r>
      <w:proofErr w:type="spellEnd"/>
      <w:r w:rsidRPr="00442827">
        <w:rPr>
          <w:rFonts w:cstheme="minorHAnsi"/>
        </w:rPr>
        <w:t xml:space="preserve"> interviewing matrices and collaborative problem solving tasks specifically related to key EI dimensions. In addition to technical abilities, talent acquisition teams need to assess candidates on their listening abilities, adaptability and ability to manage emotions when faced with pressure</w:t>
      </w:r>
      <w:r w:rsidR="00F34271" w:rsidRPr="00442827">
        <w:rPr>
          <w:rFonts w:cstheme="minorHAnsi"/>
        </w:rPr>
        <w:t xml:space="preserve"> (</w:t>
      </w:r>
      <w:proofErr w:type="spellStart"/>
      <w:r w:rsidR="00F34271" w:rsidRPr="00442827">
        <w:rPr>
          <w:rFonts w:cstheme="minorHAnsi"/>
        </w:rPr>
        <w:t>Buasuwan</w:t>
      </w:r>
      <w:proofErr w:type="spellEnd"/>
      <w:r w:rsidR="00F34271" w:rsidRPr="00442827">
        <w:rPr>
          <w:rFonts w:cstheme="minorHAnsi"/>
        </w:rPr>
        <w:t>, 2023)</w:t>
      </w:r>
      <w:r w:rsidRPr="00442827">
        <w:rPr>
          <w:rFonts w:cstheme="minorHAnsi"/>
        </w:rPr>
        <w:t xml:space="preserve">. </w:t>
      </w:r>
    </w:p>
    <w:p w14:paraId="5D672640" w14:textId="1CBBEF3F" w:rsidR="00D0679A" w:rsidRPr="00442827" w:rsidRDefault="00D0679A" w:rsidP="00442827">
      <w:pPr>
        <w:spacing w:before="240" w:line="360" w:lineRule="auto"/>
        <w:rPr>
          <w:rFonts w:cstheme="minorHAnsi"/>
        </w:rPr>
      </w:pPr>
      <w:r w:rsidRPr="00442827">
        <w:rPr>
          <w:rFonts w:cstheme="minorHAnsi"/>
          <w:b/>
          <w:bCs/>
        </w:rPr>
        <w:t>Strategic Outcome:</w:t>
      </w:r>
      <w:r w:rsidRPr="00442827">
        <w:rPr>
          <w:rFonts w:cstheme="minorHAnsi"/>
        </w:rPr>
        <w:t xml:space="preserve"> There will exist an emotional </w:t>
      </w:r>
      <w:proofErr w:type="spellStart"/>
      <w:r w:rsidRPr="00442827">
        <w:rPr>
          <w:rFonts w:cstheme="minorHAnsi"/>
        </w:rPr>
        <w:t>competancy</w:t>
      </w:r>
      <w:proofErr w:type="spellEnd"/>
      <w:r w:rsidRPr="00442827">
        <w:rPr>
          <w:rFonts w:cstheme="minorHAnsi"/>
        </w:rPr>
        <w:t xml:space="preserve"> model that can be used during the hiring process and will filter candidates with the psychological capital needed to adapt to the functioning of fast moving collaborative teams. This alignment also aids to decrease early staff member turnover, foster a unified team, and create a sincere and emotionally intelligent company culture</w:t>
      </w:r>
      <w:r w:rsidR="008C68AF" w:rsidRPr="00442827">
        <w:rPr>
          <w:rFonts w:cstheme="minorHAnsi"/>
        </w:rPr>
        <w:t xml:space="preserve"> (Junious and Cain, 2025)</w:t>
      </w:r>
      <w:r w:rsidRPr="00442827">
        <w:rPr>
          <w:rFonts w:cstheme="minorHAnsi"/>
        </w:rPr>
        <w:t>.</w:t>
      </w:r>
    </w:p>
    <w:p w14:paraId="09061A36" w14:textId="77777777" w:rsidR="007A1B93" w:rsidRPr="00442827" w:rsidRDefault="007A1B93" w:rsidP="00442827">
      <w:pPr>
        <w:rPr>
          <w:rFonts w:cstheme="minorHAnsi"/>
        </w:rPr>
      </w:pPr>
      <w:r w:rsidRPr="00442827">
        <w:rPr>
          <w:rFonts w:cstheme="minorHAnsi"/>
        </w:rPr>
        <w:br w:type="page"/>
      </w:r>
    </w:p>
    <w:p w14:paraId="35CC7E34" w14:textId="4068A170" w:rsidR="00D0679A" w:rsidRPr="00442827" w:rsidRDefault="007A1B93" w:rsidP="00442827">
      <w:pPr>
        <w:pStyle w:val="Heading1"/>
        <w:jc w:val="left"/>
        <w:rPr>
          <w:rFonts w:asciiTheme="minorHAnsi" w:hAnsiTheme="minorHAnsi" w:cstheme="minorHAnsi"/>
          <w:color w:val="000000" w:themeColor="text1"/>
        </w:rPr>
      </w:pPr>
      <w:bookmarkStart w:id="24" w:name="_Toc233016132"/>
      <w:r w:rsidRPr="00442827">
        <w:rPr>
          <w:rFonts w:asciiTheme="minorHAnsi" w:hAnsiTheme="minorHAnsi" w:cstheme="minorHAnsi"/>
          <w:color w:val="000000" w:themeColor="text1"/>
        </w:rPr>
        <w:lastRenderedPageBreak/>
        <w:t xml:space="preserve">3. </w:t>
      </w:r>
      <w:r w:rsidR="00D0679A" w:rsidRPr="00442827">
        <w:rPr>
          <w:rFonts w:asciiTheme="minorHAnsi" w:hAnsiTheme="minorHAnsi" w:cstheme="minorHAnsi"/>
          <w:color w:val="000000" w:themeColor="text1"/>
        </w:rPr>
        <w:t>Conclusion</w:t>
      </w:r>
      <w:bookmarkEnd w:id="24"/>
    </w:p>
    <w:p w14:paraId="7133B0D4" w14:textId="359AD2CC" w:rsidR="00520032" w:rsidRPr="00442827" w:rsidRDefault="00D0679A" w:rsidP="00442827">
      <w:pPr>
        <w:spacing w:before="240" w:line="360" w:lineRule="auto"/>
        <w:rPr>
          <w:rFonts w:cstheme="minorHAnsi"/>
        </w:rPr>
      </w:pPr>
      <w:r w:rsidRPr="00442827">
        <w:rPr>
          <w:rFonts w:cstheme="minorHAnsi"/>
        </w:rPr>
        <w:t xml:space="preserve">This analytical report explores the role of emotional intelligence and mindfulness as the basic pillars of an </w:t>
      </w:r>
      <w:proofErr w:type="spellStart"/>
      <w:r w:rsidR="00825A8E" w:rsidRPr="00442827">
        <w:rPr>
          <w:rFonts w:cstheme="minorHAnsi"/>
        </w:rPr>
        <w:t>organisation</w:t>
      </w:r>
      <w:r w:rsidRPr="00442827">
        <w:rPr>
          <w:rFonts w:cstheme="minorHAnsi"/>
        </w:rPr>
        <w:t>'s</w:t>
      </w:r>
      <w:proofErr w:type="spellEnd"/>
      <w:r w:rsidRPr="00442827">
        <w:rPr>
          <w:rFonts w:cstheme="minorHAnsi"/>
        </w:rPr>
        <w:t xml:space="preserve"> performance, inclusive leadership and well-being of its employees. Comparing the conceptions of the behavior models, Goleman, Mayer and Salovey and Bar-On, it is evident that the competence of emotions is a cognitive and behavioral competence that directly affects the clarity of communication, management of conflicts and strategic decisions. </w:t>
      </w:r>
      <w:r w:rsidR="00FD063B" w:rsidRPr="00442827">
        <w:rPr>
          <w:rFonts w:cstheme="minorHAnsi"/>
        </w:rPr>
        <w:t xml:space="preserve">These emotional tools can help the managers to word accordingly with the different </w:t>
      </w:r>
      <w:proofErr w:type="spellStart"/>
      <w:r w:rsidR="00FD063B" w:rsidRPr="00442827">
        <w:rPr>
          <w:rFonts w:cstheme="minorHAnsi"/>
        </w:rPr>
        <w:t>genrations</w:t>
      </w:r>
      <w:proofErr w:type="spellEnd"/>
      <w:r w:rsidR="00FD063B" w:rsidRPr="00442827">
        <w:rPr>
          <w:rFonts w:cstheme="minorHAnsi"/>
        </w:rPr>
        <w:t xml:space="preserve"> of workers and increase collaboration among the workplace as a whole and perfectly address the issue of a multigenerational workforce. </w:t>
      </w:r>
    </w:p>
    <w:p w14:paraId="01920A6C" w14:textId="77777777" w:rsidR="00520032" w:rsidRPr="00442827" w:rsidRDefault="00520032">
      <w:pPr>
        <w:rPr>
          <w:rFonts w:cstheme="minorHAnsi"/>
        </w:rPr>
      </w:pPr>
      <w:r w:rsidRPr="00442827">
        <w:rPr>
          <w:rFonts w:cstheme="minorHAnsi"/>
        </w:rPr>
        <w:br w:type="page"/>
      </w:r>
    </w:p>
    <w:p w14:paraId="04953E76" w14:textId="197F6167" w:rsidR="00D0679A" w:rsidRPr="00442827" w:rsidRDefault="00520032" w:rsidP="00520032">
      <w:pPr>
        <w:pStyle w:val="Heading1"/>
        <w:rPr>
          <w:rFonts w:asciiTheme="minorHAnsi" w:hAnsiTheme="minorHAnsi" w:cstheme="minorHAnsi"/>
          <w:color w:val="000000" w:themeColor="text1"/>
        </w:rPr>
      </w:pPr>
      <w:bookmarkStart w:id="25" w:name="_Toc233016133"/>
      <w:r w:rsidRPr="00442827">
        <w:rPr>
          <w:rFonts w:asciiTheme="minorHAnsi" w:hAnsiTheme="minorHAnsi" w:cstheme="minorHAnsi"/>
          <w:color w:val="000000" w:themeColor="text1"/>
        </w:rPr>
        <w:lastRenderedPageBreak/>
        <w:t>References</w:t>
      </w:r>
      <w:bookmarkEnd w:id="25"/>
    </w:p>
    <w:p w14:paraId="03436A1E" w14:textId="77777777" w:rsidR="00520032" w:rsidRPr="00442827" w:rsidRDefault="00520032" w:rsidP="00520032">
      <w:pPr>
        <w:spacing w:before="240" w:line="360" w:lineRule="auto"/>
        <w:jc w:val="both"/>
        <w:rPr>
          <w:rFonts w:cstheme="minorHAnsi"/>
        </w:rPr>
      </w:pPr>
      <w:r w:rsidRPr="00442827">
        <w:rPr>
          <w:rFonts w:cstheme="minorHAnsi"/>
        </w:rPr>
        <w:t xml:space="preserve">Bartels, M.E., 2025. </w:t>
      </w:r>
      <w:r w:rsidRPr="00442827">
        <w:rPr>
          <w:rFonts w:cstheme="minorHAnsi"/>
          <w:i/>
          <w:iCs/>
        </w:rPr>
        <w:t>Workforce Management Strategies for a Multigenerational Workforce: Challenges and Difficulties of an Aging Workforce</w:t>
      </w:r>
      <w:r w:rsidRPr="00442827">
        <w:rPr>
          <w:rFonts w:cstheme="minorHAnsi"/>
        </w:rPr>
        <w:t xml:space="preserve"> (Doctoral dissertation, National University). </w:t>
      </w:r>
    </w:p>
    <w:p w14:paraId="4C4AA0AB" w14:textId="77777777" w:rsidR="00520032" w:rsidRPr="00442827" w:rsidRDefault="00520032" w:rsidP="00520032">
      <w:pPr>
        <w:spacing w:before="240" w:line="360" w:lineRule="auto"/>
        <w:jc w:val="both"/>
        <w:rPr>
          <w:rFonts w:cstheme="minorHAnsi"/>
        </w:rPr>
      </w:pPr>
      <w:r w:rsidRPr="00442827">
        <w:rPr>
          <w:rFonts w:cstheme="minorHAnsi"/>
          <w:lang w:val="fr-FR"/>
        </w:rPr>
        <w:t xml:space="preserve">Brou Fossier, K., 2022. </w:t>
      </w:r>
      <w:proofErr w:type="spellStart"/>
      <w:r w:rsidRPr="00442827">
        <w:rPr>
          <w:rFonts w:cstheme="minorHAnsi"/>
          <w:lang w:val="fr-FR"/>
        </w:rPr>
        <w:t>Emotional</w:t>
      </w:r>
      <w:proofErr w:type="spellEnd"/>
      <w:r w:rsidRPr="00442827">
        <w:rPr>
          <w:rFonts w:cstheme="minorHAnsi"/>
          <w:lang w:val="fr-FR"/>
        </w:rPr>
        <w:t xml:space="preserve"> Intelligence. </w:t>
      </w:r>
      <w:r w:rsidRPr="00442827">
        <w:rPr>
          <w:rFonts w:cstheme="minorHAnsi"/>
          <w:i/>
          <w:iCs/>
        </w:rPr>
        <w:t>Radiation Therapist</w:t>
      </w:r>
      <w:r w:rsidRPr="00442827">
        <w:rPr>
          <w:rFonts w:cstheme="minorHAnsi"/>
        </w:rPr>
        <w:t xml:space="preserve">, </w:t>
      </w:r>
      <w:r w:rsidRPr="00442827">
        <w:rPr>
          <w:rFonts w:cstheme="minorHAnsi"/>
          <w:i/>
          <w:iCs/>
        </w:rPr>
        <w:t>31</w:t>
      </w:r>
      <w:r w:rsidRPr="00442827">
        <w:rPr>
          <w:rFonts w:cstheme="minorHAnsi"/>
        </w:rPr>
        <w:t>(1). </w:t>
      </w:r>
    </w:p>
    <w:p w14:paraId="66029A8F" w14:textId="77777777" w:rsidR="00520032" w:rsidRPr="00442827" w:rsidRDefault="00520032" w:rsidP="00520032">
      <w:pPr>
        <w:spacing w:before="240" w:line="360" w:lineRule="auto"/>
        <w:jc w:val="both"/>
        <w:rPr>
          <w:rFonts w:cstheme="minorHAnsi"/>
        </w:rPr>
      </w:pPr>
      <w:proofErr w:type="spellStart"/>
      <w:r w:rsidRPr="00442827">
        <w:rPr>
          <w:rFonts w:cstheme="minorHAnsi"/>
        </w:rPr>
        <w:t>Buasuwan</w:t>
      </w:r>
      <w:proofErr w:type="spellEnd"/>
      <w:r w:rsidRPr="00442827">
        <w:rPr>
          <w:rFonts w:cstheme="minorHAnsi"/>
        </w:rPr>
        <w:t xml:space="preserve">, N., 2023. Managing the multigenerational workforce and the future workplace. In </w:t>
      </w:r>
      <w:r w:rsidRPr="00442827">
        <w:rPr>
          <w:rFonts w:cstheme="minorHAnsi"/>
          <w:i/>
          <w:iCs/>
        </w:rPr>
        <w:t>Proceedings of the NIC-NIDA International Conference 2023</w:t>
      </w:r>
      <w:r w:rsidRPr="00442827">
        <w:rPr>
          <w:rFonts w:cstheme="minorHAnsi"/>
        </w:rPr>
        <w:t>. </w:t>
      </w:r>
    </w:p>
    <w:p w14:paraId="0CF05A03" w14:textId="77777777" w:rsidR="00520032" w:rsidRPr="00442827" w:rsidRDefault="00520032" w:rsidP="00520032">
      <w:pPr>
        <w:spacing w:before="240" w:line="360" w:lineRule="auto"/>
        <w:jc w:val="both"/>
        <w:rPr>
          <w:rFonts w:cstheme="minorHAnsi"/>
        </w:rPr>
      </w:pPr>
      <w:r w:rsidRPr="00442827">
        <w:rPr>
          <w:rFonts w:cstheme="minorHAnsi"/>
        </w:rPr>
        <w:t xml:space="preserve">Chand, M., 2023. Challenges in managing a multigenerational and diverse workforce. In </w:t>
      </w:r>
      <w:r w:rsidRPr="00442827">
        <w:rPr>
          <w:rFonts w:cstheme="minorHAnsi"/>
          <w:i/>
          <w:iCs/>
        </w:rPr>
        <w:t>Elgar Companion to Managing People Across the Asia-Pacific</w:t>
      </w:r>
      <w:r w:rsidRPr="00442827">
        <w:rPr>
          <w:rFonts w:cstheme="minorHAnsi"/>
        </w:rPr>
        <w:t xml:space="preserve"> (pp. 77-92). Edward Elgar Publishing. </w:t>
      </w:r>
    </w:p>
    <w:p w14:paraId="7BB9D471" w14:textId="77777777" w:rsidR="00520032" w:rsidRPr="00442827" w:rsidRDefault="00520032" w:rsidP="00520032">
      <w:pPr>
        <w:spacing w:before="240" w:line="360" w:lineRule="auto"/>
        <w:jc w:val="both"/>
        <w:rPr>
          <w:rFonts w:cstheme="minorHAnsi"/>
        </w:rPr>
      </w:pPr>
      <w:r w:rsidRPr="00442827">
        <w:rPr>
          <w:rFonts w:cstheme="minorHAnsi"/>
        </w:rPr>
        <w:t xml:space="preserve">Chernis, C. and Adler, M., 2023. </w:t>
      </w:r>
      <w:r w:rsidRPr="00442827">
        <w:rPr>
          <w:rFonts w:cstheme="minorHAnsi"/>
          <w:i/>
          <w:iCs/>
        </w:rPr>
        <w:t>Promoting emotional intelligence in organizations</w:t>
      </w:r>
      <w:r w:rsidRPr="00442827">
        <w:rPr>
          <w:rFonts w:cstheme="minorHAnsi"/>
        </w:rPr>
        <w:t>. Association for Talent Development. </w:t>
      </w:r>
    </w:p>
    <w:p w14:paraId="2317EB76" w14:textId="77777777" w:rsidR="00520032" w:rsidRPr="00442827" w:rsidRDefault="00520032" w:rsidP="00520032">
      <w:pPr>
        <w:spacing w:before="240" w:line="360" w:lineRule="auto"/>
        <w:jc w:val="both"/>
        <w:rPr>
          <w:rFonts w:cstheme="minorHAnsi"/>
        </w:rPr>
      </w:pPr>
      <w:r w:rsidRPr="00442827">
        <w:rPr>
          <w:rFonts w:cstheme="minorHAnsi"/>
        </w:rPr>
        <w:t xml:space="preserve">Chundru, S. and Whig, P., 2025. Future of emotional intelligence in technology: trends and innovations. In </w:t>
      </w:r>
      <w:r w:rsidRPr="00442827">
        <w:rPr>
          <w:rFonts w:cstheme="minorHAnsi"/>
          <w:i/>
          <w:iCs/>
        </w:rPr>
        <w:t>Humanizing technology with emotional intelligence</w:t>
      </w:r>
      <w:r w:rsidRPr="00442827">
        <w:rPr>
          <w:rFonts w:cstheme="minorHAnsi"/>
        </w:rPr>
        <w:t xml:space="preserve"> (pp. 457-468). IGI Global Scientific Publishing. </w:t>
      </w:r>
    </w:p>
    <w:p w14:paraId="67B0E3CF" w14:textId="77777777" w:rsidR="00520032" w:rsidRPr="00442827" w:rsidRDefault="00520032" w:rsidP="00520032">
      <w:pPr>
        <w:spacing w:before="240" w:line="360" w:lineRule="auto"/>
        <w:jc w:val="both"/>
        <w:rPr>
          <w:rFonts w:cstheme="minorHAnsi"/>
        </w:rPr>
      </w:pPr>
      <w:r w:rsidRPr="00442827">
        <w:rPr>
          <w:rFonts w:cstheme="minorHAnsi"/>
        </w:rPr>
        <w:t xml:space="preserve">Chung, S.R., Cichocki, M.N. and Chung, K.C., 2023. Building emotional intelligence. </w:t>
      </w:r>
      <w:r w:rsidRPr="00442827">
        <w:rPr>
          <w:rFonts w:cstheme="minorHAnsi"/>
          <w:i/>
          <w:iCs/>
        </w:rPr>
        <w:t>Plastic and Reconstructive Surgery</w:t>
      </w:r>
      <w:r w:rsidRPr="00442827">
        <w:rPr>
          <w:rFonts w:cstheme="minorHAnsi"/>
        </w:rPr>
        <w:t xml:space="preserve">, </w:t>
      </w:r>
      <w:r w:rsidRPr="00442827">
        <w:rPr>
          <w:rFonts w:cstheme="minorHAnsi"/>
          <w:i/>
          <w:iCs/>
        </w:rPr>
        <w:t>151</w:t>
      </w:r>
      <w:r w:rsidRPr="00442827">
        <w:rPr>
          <w:rFonts w:cstheme="minorHAnsi"/>
        </w:rPr>
        <w:t>(1), pp.1-5. </w:t>
      </w:r>
    </w:p>
    <w:p w14:paraId="08206328" w14:textId="77777777" w:rsidR="00520032" w:rsidRPr="00442827" w:rsidRDefault="00520032" w:rsidP="00520032">
      <w:pPr>
        <w:spacing w:before="240" w:line="360" w:lineRule="auto"/>
        <w:jc w:val="both"/>
        <w:rPr>
          <w:rFonts w:cstheme="minorHAnsi"/>
        </w:rPr>
      </w:pPr>
      <w:r w:rsidRPr="00442827">
        <w:rPr>
          <w:rFonts w:cstheme="minorHAnsi"/>
        </w:rPr>
        <w:t xml:space="preserve">Cushing, G.M., 2019. </w:t>
      </w:r>
      <w:r w:rsidRPr="00442827">
        <w:rPr>
          <w:rFonts w:cstheme="minorHAnsi"/>
          <w:i/>
          <w:iCs/>
        </w:rPr>
        <w:t>Multi-generational workforce strategies for 21st century managers</w:t>
      </w:r>
      <w:r w:rsidRPr="00442827">
        <w:rPr>
          <w:rFonts w:cstheme="minorHAnsi"/>
        </w:rPr>
        <w:t>. Southeastern University. </w:t>
      </w:r>
    </w:p>
    <w:p w14:paraId="5D8898AC" w14:textId="77777777" w:rsidR="00520032" w:rsidRPr="00442827" w:rsidRDefault="00520032" w:rsidP="00520032">
      <w:pPr>
        <w:spacing w:before="240" w:line="360" w:lineRule="auto"/>
        <w:jc w:val="both"/>
        <w:rPr>
          <w:rFonts w:cstheme="minorHAnsi"/>
        </w:rPr>
      </w:pPr>
      <w:proofErr w:type="spellStart"/>
      <w:r w:rsidRPr="00442827">
        <w:rPr>
          <w:rFonts w:cstheme="minorHAnsi"/>
        </w:rPr>
        <w:t>Cvenkel</w:t>
      </w:r>
      <w:proofErr w:type="spellEnd"/>
      <w:r w:rsidRPr="00442827">
        <w:rPr>
          <w:rFonts w:cstheme="minorHAnsi"/>
        </w:rPr>
        <w:t xml:space="preserve">, N., 2020. Multigenerational workforce and well-being in the twenty-first-century workplace. In </w:t>
      </w:r>
      <w:r w:rsidRPr="00442827">
        <w:rPr>
          <w:rFonts w:cstheme="minorHAnsi"/>
          <w:i/>
          <w:iCs/>
        </w:rPr>
        <w:t>Well-being in the workplace: Governance and sustainability insights to promote workplace health</w:t>
      </w:r>
      <w:r w:rsidRPr="00442827">
        <w:rPr>
          <w:rFonts w:cstheme="minorHAnsi"/>
        </w:rPr>
        <w:t xml:space="preserve"> (pp. 191-224). Singapore: Springer Singapore. </w:t>
      </w:r>
    </w:p>
    <w:p w14:paraId="5C55DF97" w14:textId="77777777" w:rsidR="00520032" w:rsidRPr="00442827" w:rsidRDefault="00520032" w:rsidP="00520032">
      <w:pPr>
        <w:spacing w:before="240" w:line="360" w:lineRule="auto"/>
        <w:jc w:val="both"/>
        <w:rPr>
          <w:rFonts w:cstheme="minorHAnsi"/>
        </w:rPr>
      </w:pPr>
      <w:r w:rsidRPr="00442827">
        <w:rPr>
          <w:rFonts w:cstheme="minorHAnsi"/>
        </w:rPr>
        <w:t xml:space="preserve">Danley, K., 2020. </w:t>
      </w:r>
      <w:r w:rsidRPr="00442827">
        <w:rPr>
          <w:rFonts w:cstheme="minorHAnsi"/>
          <w:i/>
          <w:iCs/>
        </w:rPr>
        <w:t>Leading a multigenerational workforce: Leveraging the skill sets of each cohort</w:t>
      </w:r>
      <w:r w:rsidRPr="00442827">
        <w:rPr>
          <w:rFonts w:cstheme="minorHAnsi"/>
        </w:rPr>
        <w:t xml:space="preserve"> (Doctoral dissertation, Walden University). </w:t>
      </w:r>
    </w:p>
    <w:p w14:paraId="656F8D47" w14:textId="77777777" w:rsidR="00520032" w:rsidRPr="00442827" w:rsidRDefault="00520032" w:rsidP="00520032">
      <w:pPr>
        <w:spacing w:before="240" w:line="360" w:lineRule="auto"/>
        <w:jc w:val="both"/>
        <w:rPr>
          <w:rFonts w:cstheme="minorHAnsi"/>
        </w:rPr>
      </w:pPr>
      <w:r w:rsidRPr="00442827">
        <w:rPr>
          <w:rFonts w:cstheme="minorHAnsi"/>
        </w:rPr>
        <w:t xml:space="preserve">Danley, K., 2020. </w:t>
      </w:r>
      <w:r w:rsidRPr="00442827">
        <w:rPr>
          <w:rFonts w:cstheme="minorHAnsi"/>
          <w:i/>
          <w:iCs/>
        </w:rPr>
        <w:t>Leading a multigenerational workforce: Leveraging the skill sets of each cohort</w:t>
      </w:r>
      <w:r w:rsidRPr="00442827">
        <w:rPr>
          <w:rFonts w:cstheme="minorHAnsi"/>
        </w:rPr>
        <w:t xml:space="preserve"> (Doctoral dissertation, Walden University). </w:t>
      </w:r>
    </w:p>
    <w:p w14:paraId="038BCC71" w14:textId="77777777" w:rsidR="00520032" w:rsidRPr="00442827" w:rsidRDefault="00520032" w:rsidP="00520032">
      <w:pPr>
        <w:spacing w:before="240" w:line="360" w:lineRule="auto"/>
        <w:jc w:val="both"/>
        <w:rPr>
          <w:rFonts w:cstheme="minorHAnsi"/>
        </w:rPr>
      </w:pPr>
      <w:r w:rsidRPr="00442827">
        <w:rPr>
          <w:rFonts w:cstheme="minorHAnsi"/>
        </w:rPr>
        <w:lastRenderedPageBreak/>
        <w:t xml:space="preserve">Graystone, R., 2019. How to build a positive, multigenerational workforce. </w:t>
      </w:r>
      <w:r w:rsidRPr="00442827">
        <w:rPr>
          <w:rFonts w:cstheme="minorHAnsi"/>
          <w:i/>
          <w:iCs/>
        </w:rPr>
        <w:t>JONA: The Journal of Nursing Administration</w:t>
      </w:r>
      <w:r w:rsidRPr="00442827">
        <w:rPr>
          <w:rFonts w:cstheme="minorHAnsi"/>
        </w:rPr>
        <w:t xml:space="preserve">, </w:t>
      </w:r>
      <w:r w:rsidRPr="00442827">
        <w:rPr>
          <w:rFonts w:cstheme="minorHAnsi"/>
          <w:i/>
          <w:iCs/>
        </w:rPr>
        <w:t>49</w:t>
      </w:r>
      <w:r w:rsidRPr="00442827">
        <w:rPr>
          <w:rFonts w:cstheme="minorHAnsi"/>
        </w:rPr>
        <w:t>(1), pp.4-5. </w:t>
      </w:r>
    </w:p>
    <w:p w14:paraId="252EB0E4" w14:textId="77777777" w:rsidR="00520032" w:rsidRPr="00442827" w:rsidRDefault="00520032" w:rsidP="00520032">
      <w:pPr>
        <w:spacing w:before="240" w:line="360" w:lineRule="auto"/>
        <w:jc w:val="both"/>
        <w:rPr>
          <w:rFonts w:cstheme="minorHAnsi"/>
        </w:rPr>
      </w:pPr>
      <w:r w:rsidRPr="00442827">
        <w:rPr>
          <w:rFonts w:cstheme="minorHAnsi"/>
        </w:rPr>
        <w:t xml:space="preserve">Ince, F., 2022. The human resources perspective on the multigenerational workforce. In </w:t>
      </w:r>
      <w:r w:rsidRPr="00442827">
        <w:rPr>
          <w:rFonts w:cstheme="minorHAnsi"/>
          <w:i/>
          <w:iCs/>
        </w:rPr>
        <w:t>International perspectives and strategies for managing an aging workforce</w:t>
      </w:r>
      <w:r w:rsidRPr="00442827">
        <w:rPr>
          <w:rFonts w:cstheme="minorHAnsi"/>
        </w:rPr>
        <w:t xml:space="preserve"> (pp. 274-297). IGI Global Scientific Publishing. </w:t>
      </w:r>
    </w:p>
    <w:p w14:paraId="0B44EA41" w14:textId="77777777" w:rsidR="00520032" w:rsidRPr="00442827" w:rsidRDefault="00520032" w:rsidP="00520032">
      <w:pPr>
        <w:spacing w:before="240" w:line="360" w:lineRule="auto"/>
        <w:jc w:val="both"/>
        <w:rPr>
          <w:rFonts w:cstheme="minorHAnsi"/>
        </w:rPr>
      </w:pPr>
      <w:r w:rsidRPr="00442827">
        <w:rPr>
          <w:rFonts w:cstheme="minorHAnsi"/>
        </w:rPr>
        <w:t>Iqbal, A., 2024. Understanding intergenerational collaboration: Exploring challenges and collaboration strategies in the multigenerational workforce. </w:t>
      </w:r>
    </w:p>
    <w:p w14:paraId="6DDB87C4" w14:textId="77777777" w:rsidR="00520032" w:rsidRPr="00442827" w:rsidRDefault="00520032" w:rsidP="00520032">
      <w:pPr>
        <w:spacing w:before="240" w:line="360" w:lineRule="auto"/>
        <w:jc w:val="both"/>
        <w:rPr>
          <w:rFonts w:cstheme="minorHAnsi"/>
        </w:rPr>
      </w:pPr>
      <w:r w:rsidRPr="00442827">
        <w:rPr>
          <w:rFonts w:cstheme="minorHAnsi"/>
        </w:rPr>
        <w:t xml:space="preserve">Junious, D.L. and Cain, R., 2025. The impact of emotional intelligence among a multigenerational workforce: EQ appraisal in a multigenerational workforce. </w:t>
      </w:r>
      <w:r w:rsidRPr="00442827">
        <w:rPr>
          <w:rFonts w:cstheme="minorHAnsi"/>
          <w:i/>
          <w:iCs/>
        </w:rPr>
        <w:t>Nursing Administration Quarterly</w:t>
      </w:r>
      <w:r w:rsidRPr="00442827">
        <w:rPr>
          <w:rFonts w:cstheme="minorHAnsi"/>
        </w:rPr>
        <w:t xml:space="preserve">, </w:t>
      </w:r>
      <w:r w:rsidRPr="00442827">
        <w:rPr>
          <w:rFonts w:cstheme="minorHAnsi"/>
          <w:i/>
          <w:iCs/>
        </w:rPr>
        <w:t>49</w:t>
      </w:r>
      <w:r w:rsidRPr="00442827">
        <w:rPr>
          <w:rFonts w:cstheme="minorHAnsi"/>
        </w:rPr>
        <w:t>(2), pp.123-129. </w:t>
      </w:r>
    </w:p>
    <w:p w14:paraId="19F46756" w14:textId="77777777" w:rsidR="00520032" w:rsidRPr="00442827" w:rsidRDefault="00520032" w:rsidP="00520032">
      <w:pPr>
        <w:spacing w:before="240" w:line="360" w:lineRule="auto"/>
        <w:jc w:val="both"/>
        <w:rPr>
          <w:rFonts w:cstheme="minorHAnsi"/>
        </w:rPr>
      </w:pPr>
      <w:r w:rsidRPr="00442827">
        <w:rPr>
          <w:rFonts w:cstheme="minorHAnsi"/>
        </w:rPr>
        <w:t xml:space="preserve">Kanesan, P. and Fauzan, N., 2019. Models of emotional intelligence: A review. </w:t>
      </w:r>
      <w:r w:rsidRPr="00442827">
        <w:rPr>
          <w:rFonts w:cstheme="minorHAnsi"/>
          <w:i/>
          <w:iCs/>
        </w:rPr>
        <w:t>e-Bangi</w:t>
      </w:r>
      <w:r w:rsidRPr="00442827">
        <w:rPr>
          <w:rFonts w:cstheme="minorHAnsi"/>
        </w:rPr>
        <w:t xml:space="preserve">, </w:t>
      </w:r>
      <w:r w:rsidRPr="00442827">
        <w:rPr>
          <w:rFonts w:cstheme="minorHAnsi"/>
          <w:i/>
          <w:iCs/>
        </w:rPr>
        <w:t>16</w:t>
      </w:r>
      <w:r w:rsidRPr="00442827">
        <w:rPr>
          <w:rFonts w:cstheme="minorHAnsi"/>
        </w:rPr>
        <w:t>, pp.1-9. </w:t>
      </w:r>
    </w:p>
    <w:p w14:paraId="502D0EE8" w14:textId="77777777" w:rsidR="00520032" w:rsidRPr="00442827" w:rsidRDefault="00520032" w:rsidP="00520032">
      <w:pPr>
        <w:spacing w:before="240" w:line="360" w:lineRule="auto"/>
        <w:jc w:val="both"/>
        <w:rPr>
          <w:rFonts w:cstheme="minorHAnsi"/>
        </w:rPr>
      </w:pPr>
      <w:r w:rsidRPr="00442827">
        <w:rPr>
          <w:rFonts w:cstheme="minorHAnsi"/>
        </w:rPr>
        <w:t xml:space="preserve">Kotsou, I., Mikolajczak, M., Heeren, A., Grégoire, J. and Leys, C., 2019. Improving emotional intelligence: A systematic review of existing work and future challenges. </w:t>
      </w:r>
      <w:r w:rsidRPr="00442827">
        <w:rPr>
          <w:rFonts w:cstheme="minorHAnsi"/>
          <w:i/>
          <w:iCs/>
        </w:rPr>
        <w:t>Emotion review</w:t>
      </w:r>
      <w:r w:rsidRPr="00442827">
        <w:rPr>
          <w:rFonts w:cstheme="minorHAnsi"/>
        </w:rPr>
        <w:t xml:space="preserve">, </w:t>
      </w:r>
      <w:r w:rsidRPr="00442827">
        <w:rPr>
          <w:rFonts w:cstheme="minorHAnsi"/>
          <w:i/>
          <w:iCs/>
        </w:rPr>
        <w:t>11</w:t>
      </w:r>
      <w:r w:rsidRPr="00442827">
        <w:rPr>
          <w:rFonts w:cstheme="minorHAnsi"/>
        </w:rPr>
        <w:t>(2), pp.151-165. </w:t>
      </w:r>
    </w:p>
    <w:p w14:paraId="6BA1AAC0" w14:textId="77777777" w:rsidR="00520032" w:rsidRPr="00442827" w:rsidRDefault="00520032" w:rsidP="00520032">
      <w:pPr>
        <w:spacing w:before="240" w:line="360" w:lineRule="auto"/>
        <w:jc w:val="both"/>
        <w:rPr>
          <w:rFonts w:cstheme="minorHAnsi"/>
        </w:rPr>
      </w:pPr>
      <w:r w:rsidRPr="00442827">
        <w:rPr>
          <w:rFonts w:cstheme="minorHAnsi"/>
        </w:rPr>
        <w:t xml:space="preserve">Lima, S.A. and Rahman, M.M., 2025. Generational diversity and inclusion: HRM challenges and opportunities in multigenerational workforces. </w:t>
      </w:r>
      <w:r w:rsidRPr="00442827">
        <w:rPr>
          <w:rFonts w:cstheme="minorHAnsi"/>
          <w:i/>
          <w:iCs/>
        </w:rPr>
        <w:t>International Journal of Humanities Social Science and Management (IJHSSM)</w:t>
      </w:r>
      <w:r w:rsidRPr="00442827">
        <w:rPr>
          <w:rFonts w:cstheme="minorHAnsi"/>
        </w:rPr>
        <w:t xml:space="preserve">, </w:t>
      </w:r>
      <w:r w:rsidRPr="00442827">
        <w:rPr>
          <w:rFonts w:cstheme="minorHAnsi"/>
          <w:i/>
          <w:iCs/>
        </w:rPr>
        <w:t>5</w:t>
      </w:r>
      <w:r w:rsidRPr="00442827">
        <w:rPr>
          <w:rFonts w:cstheme="minorHAnsi"/>
        </w:rPr>
        <w:t>(3), pp.704-710. </w:t>
      </w:r>
    </w:p>
    <w:p w14:paraId="34208B1A" w14:textId="77777777" w:rsidR="00520032" w:rsidRPr="00442827" w:rsidRDefault="00520032" w:rsidP="00520032">
      <w:pPr>
        <w:spacing w:before="240" w:line="360" w:lineRule="auto"/>
        <w:jc w:val="both"/>
        <w:rPr>
          <w:rFonts w:cstheme="minorHAnsi"/>
        </w:rPr>
      </w:pPr>
      <w:r w:rsidRPr="00442827">
        <w:rPr>
          <w:rFonts w:cstheme="minorHAnsi"/>
        </w:rPr>
        <w:t xml:space="preserve">Mattingly, V. and </w:t>
      </w:r>
      <w:proofErr w:type="spellStart"/>
      <w:r w:rsidRPr="00442827">
        <w:rPr>
          <w:rFonts w:cstheme="minorHAnsi"/>
        </w:rPr>
        <w:t>Kraiger</w:t>
      </w:r>
      <w:proofErr w:type="spellEnd"/>
      <w:r w:rsidRPr="00442827">
        <w:rPr>
          <w:rFonts w:cstheme="minorHAnsi"/>
        </w:rPr>
        <w:t xml:space="preserve">, K., 2019. Can emotional intelligence be trained? A meta-analytical investigation. </w:t>
      </w:r>
      <w:r w:rsidRPr="00442827">
        <w:rPr>
          <w:rFonts w:cstheme="minorHAnsi"/>
          <w:i/>
          <w:iCs/>
        </w:rPr>
        <w:t>Human Resource Management Review</w:t>
      </w:r>
      <w:r w:rsidRPr="00442827">
        <w:rPr>
          <w:rFonts w:cstheme="minorHAnsi"/>
        </w:rPr>
        <w:t xml:space="preserve">, </w:t>
      </w:r>
      <w:r w:rsidRPr="00442827">
        <w:rPr>
          <w:rFonts w:cstheme="minorHAnsi"/>
          <w:i/>
          <w:iCs/>
        </w:rPr>
        <w:t>29</w:t>
      </w:r>
      <w:r w:rsidRPr="00442827">
        <w:rPr>
          <w:rFonts w:cstheme="minorHAnsi"/>
        </w:rPr>
        <w:t>(2), pp.140-155. </w:t>
      </w:r>
    </w:p>
    <w:p w14:paraId="5F8527F4" w14:textId="77777777" w:rsidR="00520032" w:rsidRPr="00442827" w:rsidRDefault="00520032" w:rsidP="00520032">
      <w:pPr>
        <w:spacing w:before="240" w:line="360" w:lineRule="auto"/>
        <w:jc w:val="both"/>
        <w:rPr>
          <w:rFonts w:cstheme="minorHAnsi"/>
        </w:rPr>
      </w:pPr>
      <w:r w:rsidRPr="00442827">
        <w:rPr>
          <w:rFonts w:cstheme="minorHAnsi"/>
        </w:rPr>
        <w:t xml:space="preserve">Mufti, S., Qazi, A.J., Qazi, F.A. and Hussain, Z., 2021. Managing Multi-Generational Workforce by Leaders. </w:t>
      </w:r>
      <w:r w:rsidRPr="00442827">
        <w:rPr>
          <w:rFonts w:cstheme="minorHAnsi"/>
          <w:i/>
          <w:iCs/>
        </w:rPr>
        <w:t>Annals of the Romanian Society for Cell Biology</w:t>
      </w:r>
      <w:r w:rsidRPr="00442827">
        <w:rPr>
          <w:rFonts w:cstheme="minorHAnsi"/>
        </w:rPr>
        <w:t xml:space="preserve">, </w:t>
      </w:r>
      <w:r w:rsidRPr="00442827">
        <w:rPr>
          <w:rFonts w:cstheme="minorHAnsi"/>
          <w:i/>
          <w:iCs/>
        </w:rPr>
        <w:t>25</w:t>
      </w:r>
      <w:r w:rsidRPr="00442827">
        <w:rPr>
          <w:rFonts w:cstheme="minorHAnsi"/>
        </w:rPr>
        <w:t>(6), pp.1206-1216. </w:t>
      </w:r>
    </w:p>
    <w:p w14:paraId="125AAEBC" w14:textId="77777777" w:rsidR="00520032" w:rsidRPr="00442827" w:rsidRDefault="00520032" w:rsidP="00520032">
      <w:pPr>
        <w:spacing w:before="240" w:line="360" w:lineRule="auto"/>
        <w:jc w:val="both"/>
        <w:rPr>
          <w:rFonts w:cstheme="minorHAnsi"/>
        </w:rPr>
      </w:pPr>
      <w:proofErr w:type="spellStart"/>
      <w:r w:rsidRPr="00442827">
        <w:rPr>
          <w:rFonts w:cstheme="minorHAnsi"/>
        </w:rPr>
        <w:t>Mulvie</w:t>
      </w:r>
      <w:proofErr w:type="spellEnd"/>
      <w:r w:rsidRPr="00442827">
        <w:rPr>
          <w:rFonts w:cstheme="minorHAnsi"/>
        </w:rPr>
        <w:t xml:space="preserve">, A., 2021. </w:t>
      </w:r>
      <w:r w:rsidRPr="00442827">
        <w:rPr>
          <w:rFonts w:cstheme="minorHAnsi"/>
          <w:i/>
          <w:iCs/>
        </w:rPr>
        <w:t>Learning and development for a multigenerational workforce: Growing talent amongst age diverse employees</w:t>
      </w:r>
      <w:r w:rsidRPr="00442827">
        <w:rPr>
          <w:rFonts w:cstheme="minorHAnsi"/>
        </w:rPr>
        <w:t>. Routledge. </w:t>
      </w:r>
    </w:p>
    <w:p w14:paraId="3BEE15C6" w14:textId="77777777" w:rsidR="00520032" w:rsidRPr="00442827" w:rsidRDefault="00520032" w:rsidP="00520032">
      <w:pPr>
        <w:spacing w:before="240" w:line="360" w:lineRule="auto"/>
        <w:jc w:val="both"/>
        <w:rPr>
          <w:rFonts w:cstheme="minorHAnsi"/>
        </w:rPr>
      </w:pPr>
      <w:r w:rsidRPr="00442827">
        <w:rPr>
          <w:rFonts w:cstheme="minorHAnsi"/>
        </w:rPr>
        <w:t xml:space="preserve">Muthui, J.K. and Karimi, J., 2023. Managing a multigenerational workforce in the workplace. </w:t>
      </w:r>
      <w:r w:rsidRPr="00442827">
        <w:rPr>
          <w:rFonts w:cstheme="minorHAnsi"/>
          <w:i/>
          <w:iCs/>
        </w:rPr>
        <w:t>Topical Issues in Strategic Human Resource Management</w:t>
      </w:r>
      <w:r w:rsidRPr="00442827">
        <w:rPr>
          <w:rFonts w:cstheme="minorHAnsi"/>
        </w:rPr>
        <w:t>, p.172. </w:t>
      </w:r>
    </w:p>
    <w:p w14:paraId="37C61E9A" w14:textId="77777777" w:rsidR="00520032" w:rsidRPr="00442827" w:rsidRDefault="00520032" w:rsidP="00520032">
      <w:pPr>
        <w:spacing w:before="240" w:line="360" w:lineRule="auto"/>
        <w:jc w:val="both"/>
        <w:rPr>
          <w:rFonts w:cstheme="minorHAnsi"/>
        </w:rPr>
      </w:pPr>
      <w:proofErr w:type="spellStart"/>
      <w:r w:rsidRPr="00442827">
        <w:rPr>
          <w:rFonts w:cstheme="minorHAnsi"/>
        </w:rPr>
        <w:lastRenderedPageBreak/>
        <w:t>Pıtout</w:t>
      </w:r>
      <w:proofErr w:type="spellEnd"/>
      <w:r w:rsidRPr="00442827">
        <w:rPr>
          <w:rFonts w:cstheme="minorHAnsi"/>
        </w:rPr>
        <w:t xml:space="preserve">, S. and Hoque, M., 2022. Exploring challenges faced by managers dealing with multi-generational workforce. </w:t>
      </w:r>
      <w:r w:rsidRPr="00442827">
        <w:rPr>
          <w:rFonts w:cstheme="minorHAnsi"/>
          <w:i/>
          <w:iCs/>
        </w:rPr>
        <w:t>The Eurasia Proceedings of Educational and Social Sciences</w:t>
      </w:r>
      <w:r w:rsidRPr="00442827">
        <w:rPr>
          <w:rFonts w:cstheme="minorHAnsi"/>
        </w:rPr>
        <w:t xml:space="preserve">, </w:t>
      </w:r>
      <w:r w:rsidRPr="00442827">
        <w:rPr>
          <w:rFonts w:cstheme="minorHAnsi"/>
          <w:i/>
          <w:iCs/>
        </w:rPr>
        <w:t>25</w:t>
      </w:r>
      <w:r w:rsidRPr="00442827">
        <w:rPr>
          <w:rFonts w:cstheme="minorHAnsi"/>
        </w:rPr>
        <w:t>, pp.202-212. </w:t>
      </w:r>
    </w:p>
    <w:p w14:paraId="4690D356" w14:textId="77777777" w:rsidR="00520032" w:rsidRPr="00442827" w:rsidRDefault="00520032" w:rsidP="00520032">
      <w:pPr>
        <w:spacing w:before="240" w:line="360" w:lineRule="auto"/>
        <w:jc w:val="both"/>
        <w:rPr>
          <w:rFonts w:cstheme="minorHAnsi"/>
        </w:rPr>
      </w:pPr>
      <w:r w:rsidRPr="00442827">
        <w:rPr>
          <w:rFonts w:cstheme="minorHAnsi"/>
        </w:rPr>
        <w:t xml:space="preserve">Rajput, N., Bhatia, S.P. and Malhotra, B., 2019. Generational diversity: An exploratory study on managing multigenerational workforce, a sustainable solution. </w:t>
      </w:r>
      <w:r w:rsidRPr="00442827">
        <w:rPr>
          <w:rFonts w:cstheme="minorHAnsi"/>
          <w:i/>
          <w:iCs/>
        </w:rPr>
        <w:t>Global Journal of Enterprise Information System</w:t>
      </w:r>
      <w:r w:rsidRPr="00442827">
        <w:rPr>
          <w:rFonts w:cstheme="minorHAnsi"/>
        </w:rPr>
        <w:t xml:space="preserve">, </w:t>
      </w:r>
      <w:r w:rsidRPr="00442827">
        <w:rPr>
          <w:rFonts w:cstheme="minorHAnsi"/>
          <w:i/>
          <w:iCs/>
        </w:rPr>
        <w:t>11</w:t>
      </w:r>
      <w:r w:rsidRPr="00442827">
        <w:rPr>
          <w:rFonts w:cstheme="minorHAnsi"/>
        </w:rPr>
        <w:t>(3), pp.37-43. </w:t>
      </w:r>
    </w:p>
    <w:p w14:paraId="3D085878" w14:textId="77777777" w:rsidR="00520032" w:rsidRPr="00442827" w:rsidRDefault="00520032" w:rsidP="00520032">
      <w:pPr>
        <w:spacing w:before="240" w:line="360" w:lineRule="auto"/>
        <w:jc w:val="both"/>
        <w:rPr>
          <w:rFonts w:cstheme="minorHAnsi"/>
        </w:rPr>
      </w:pPr>
      <w:r w:rsidRPr="00442827">
        <w:rPr>
          <w:rFonts w:cstheme="minorHAnsi"/>
        </w:rPr>
        <w:t xml:space="preserve">Shafik, W., 2024. Science of emotional intelligence. In </w:t>
      </w:r>
      <w:r w:rsidRPr="00442827">
        <w:rPr>
          <w:rFonts w:cstheme="minorHAnsi"/>
          <w:i/>
          <w:iCs/>
        </w:rPr>
        <w:t>Enhancing and predicting digital consumer behavior with AI</w:t>
      </w:r>
      <w:r w:rsidRPr="00442827">
        <w:rPr>
          <w:rFonts w:cstheme="minorHAnsi"/>
        </w:rPr>
        <w:t xml:space="preserve"> (pp. 284-310). IGI Global Scientific Publishing. </w:t>
      </w:r>
    </w:p>
    <w:p w14:paraId="0436BF5A" w14:textId="77777777" w:rsidR="00520032" w:rsidRPr="00442827" w:rsidRDefault="00520032" w:rsidP="00520032">
      <w:pPr>
        <w:spacing w:before="240" w:line="360" w:lineRule="auto"/>
        <w:jc w:val="both"/>
        <w:rPr>
          <w:rFonts w:cstheme="minorHAnsi"/>
        </w:rPr>
      </w:pPr>
      <w:r w:rsidRPr="00442827">
        <w:rPr>
          <w:rFonts w:cstheme="minorHAnsi"/>
        </w:rPr>
        <w:t xml:space="preserve">Shafik, W., 2024. Science of emotional intelligence. In </w:t>
      </w:r>
      <w:r w:rsidRPr="00442827">
        <w:rPr>
          <w:rFonts w:cstheme="minorHAnsi"/>
          <w:i/>
          <w:iCs/>
        </w:rPr>
        <w:t>Enhancing and predicting digital consumer behavior with AI</w:t>
      </w:r>
      <w:r w:rsidRPr="00442827">
        <w:rPr>
          <w:rFonts w:cstheme="minorHAnsi"/>
        </w:rPr>
        <w:t xml:space="preserve"> (pp. 284-310). IGI Global Scientific Publishing. </w:t>
      </w:r>
    </w:p>
    <w:p w14:paraId="4357854F" w14:textId="77777777" w:rsidR="00520032" w:rsidRPr="00442827" w:rsidRDefault="00520032" w:rsidP="00520032">
      <w:pPr>
        <w:spacing w:before="240" w:line="360" w:lineRule="auto"/>
        <w:jc w:val="both"/>
        <w:rPr>
          <w:rFonts w:cstheme="minorHAnsi"/>
        </w:rPr>
      </w:pPr>
      <w:r w:rsidRPr="00442827">
        <w:rPr>
          <w:rFonts w:cstheme="minorHAnsi"/>
        </w:rPr>
        <w:t xml:space="preserve">Singh, V., Verma, S. and Chaurasia, S., 2021. Intellectual structure of multigenerational workforce and contextualizing work values across generations: a multistage analysis. </w:t>
      </w:r>
      <w:r w:rsidRPr="00442827">
        <w:rPr>
          <w:rFonts w:cstheme="minorHAnsi"/>
          <w:i/>
          <w:iCs/>
        </w:rPr>
        <w:t>International Journal of Manpower</w:t>
      </w:r>
      <w:r w:rsidRPr="00442827">
        <w:rPr>
          <w:rFonts w:cstheme="minorHAnsi"/>
        </w:rPr>
        <w:t xml:space="preserve">, </w:t>
      </w:r>
      <w:r w:rsidRPr="00442827">
        <w:rPr>
          <w:rFonts w:cstheme="minorHAnsi"/>
          <w:i/>
          <w:iCs/>
        </w:rPr>
        <w:t>42</w:t>
      </w:r>
      <w:r w:rsidRPr="00442827">
        <w:rPr>
          <w:rFonts w:cstheme="minorHAnsi"/>
        </w:rPr>
        <w:t>(3), pp.470-487. </w:t>
      </w:r>
    </w:p>
    <w:p w14:paraId="0FA20896" w14:textId="77777777" w:rsidR="00520032" w:rsidRPr="00442827" w:rsidRDefault="00520032" w:rsidP="00520032">
      <w:pPr>
        <w:spacing w:before="240" w:line="360" w:lineRule="auto"/>
        <w:jc w:val="both"/>
        <w:rPr>
          <w:rFonts w:cstheme="minorHAnsi"/>
        </w:rPr>
      </w:pPr>
      <w:r w:rsidRPr="00442827">
        <w:rPr>
          <w:rFonts w:cstheme="minorHAnsi"/>
        </w:rPr>
        <w:t xml:space="preserve">Stein, S.J., 2023. </w:t>
      </w:r>
      <w:r w:rsidRPr="00442827">
        <w:rPr>
          <w:rFonts w:cstheme="minorHAnsi"/>
          <w:i/>
          <w:iCs/>
        </w:rPr>
        <w:t>Emotional intelligence for dummies</w:t>
      </w:r>
      <w:r w:rsidRPr="00442827">
        <w:rPr>
          <w:rFonts w:cstheme="minorHAnsi"/>
        </w:rPr>
        <w:t>. John Wiley &amp; Sons. </w:t>
      </w:r>
    </w:p>
    <w:p w14:paraId="563010A6" w14:textId="77777777" w:rsidR="00520032" w:rsidRPr="00442827" w:rsidRDefault="00520032" w:rsidP="00520032">
      <w:pPr>
        <w:spacing w:before="240" w:line="360" w:lineRule="auto"/>
        <w:jc w:val="both"/>
        <w:rPr>
          <w:rFonts w:cstheme="minorHAnsi"/>
        </w:rPr>
      </w:pPr>
      <w:r w:rsidRPr="00442827">
        <w:rPr>
          <w:rFonts w:cstheme="minorHAnsi"/>
        </w:rPr>
        <w:t xml:space="preserve">Van Rossem, A.H., 2019. Generations as social categories: An exploratory cognitive study of generational identity and generational stereotypes in a multigenerational workforce. </w:t>
      </w:r>
      <w:r w:rsidRPr="00442827">
        <w:rPr>
          <w:rFonts w:cstheme="minorHAnsi"/>
          <w:i/>
          <w:iCs/>
        </w:rPr>
        <w:t>Journal of Organizational Behavior</w:t>
      </w:r>
      <w:r w:rsidRPr="00442827">
        <w:rPr>
          <w:rFonts w:cstheme="minorHAnsi"/>
        </w:rPr>
        <w:t xml:space="preserve">, </w:t>
      </w:r>
      <w:r w:rsidRPr="00442827">
        <w:rPr>
          <w:rFonts w:cstheme="minorHAnsi"/>
          <w:i/>
          <w:iCs/>
        </w:rPr>
        <w:t>40</w:t>
      </w:r>
      <w:r w:rsidRPr="00442827">
        <w:rPr>
          <w:rFonts w:cstheme="minorHAnsi"/>
        </w:rPr>
        <w:t>(4), pp.434-455. </w:t>
      </w:r>
    </w:p>
    <w:p w14:paraId="0CFB85F3" w14:textId="77777777" w:rsidR="00520032" w:rsidRPr="00442827" w:rsidRDefault="00520032" w:rsidP="00520032">
      <w:pPr>
        <w:spacing w:before="240" w:line="360" w:lineRule="auto"/>
        <w:jc w:val="both"/>
        <w:rPr>
          <w:rFonts w:cstheme="minorHAnsi"/>
        </w:rPr>
      </w:pPr>
      <w:r w:rsidRPr="00442827">
        <w:rPr>
          <w:rFonts w:cstheme="minorHAnsi"/>
        </w:rPr>
        <w:t xml:space="preserve">Vicci, D.H., 2024. Emotional intelligence in artificial intelligence: A review and evaluation study. </w:t>
      </w:r>
      <w:r w:rsidRPr="00442827">
        <w:rPr>
          <w:rFonts w:cstheme="minorHAnsi"/>
          <w:i/>
          <w:iCs/>
        </w:rPr>
        <w:t>Available at SSRN 4818285</w:t>
      </w:r>
      <w:r w:rsidRPr="00442827">
        <w:rPr>
          <w:rFonts w:cstheme="minorHAnsi"/>
        </w:rPr>
        <w:t>. </w:t>
      </w:r>
    </w:p>
    <w:p w14:paraId="362BFADE" w14:textId="664647E8" w:rsidR="00520032" w:rsidRPr="00442827" w:rsidRDefault="00520032" w:rsidP="00D30A30">
      <w:pPr>
        <w:spacing w:before="240" w:line="360" w:lineRule="auto"/>
        <w:jc w:val="both"/>
        <w:rPr>
          <w:rFonts w:cstheme="minorHAnsi"/>
        </w:rPr>
      </w:pPr>
      <w:r w:rsidRPr="00442827">
        <w:rPr>
          <w:rFonts w:cstheme="minorHAnsi"/>
        </w:rPr>
        <w:t xml:space="preserve">Wang, X., Li, X., Yin, Z., Wu, Y. and Liu, J., 2023. Emotional intelligence of large language models. </w:t>
      </w:r>
      <w:r w:rsidRPr="00442827">
        <w:rPr>
          <w:rFonts w:cstheme="minorHAnsi"/>
          <w:i/>
          <w:iCs/>
        </w:rPr>
        <w:t>Journal of Pacific Rim Psychology</w:t>
      </w:r>
      <w:r w:rsidRPr="00442827">
        <w:rPr>
          <w:rFonts w:cstheme="minorHAnsi"/>
        </w:rPr>
        <w:t xml:space="preserve">, </w:t>
      </w:r>
      <w:r w:rsidRPr="00442827">
        <w:rPr>
          <w:rFonts w:cstheme="minorHAnsi"/>
          <w:i/>
          <w:iCs/>
        </w:rPr>
        <w:t>17</w:t>
      </w:r>
      <w:r w:rsidRPr="00442827">
        <w:rPr>
          <w:rFonts w:cstheme="minorHAnsi"/>
        </w:rPr>
        <w:t>, p.18344909231213958. </w:t>
      </w:r>
    </w:p>
    <w:sectPr w:rsidR="00520032" w:rsidRPr="00442827" w:rsidSect="00520032">
      <w:footerReference w:type="default" r:id="rId35"/>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ED7289" w14:textId="77777777" w:rsidR="000D25F8" w:rsidRDefault="000D25F8" w:rsidP="00520032">
      <w:pPr>
        <w:spacing w:after="0" w:line="240" w:lineRule="auto"/>
      </w:pPr>
      <w:r>
        <w:separator/>
      </w:r>
    </w:p>
  </w:endnote>
  <w:endnote w:type="continuationSeparator" w:id="0">
    <w:p w14:paraId="5F39CF46" w14:textId="77777777" w:rsidR="000D25F8" w:rsidRDefault="000D25F8" w:rsidP="005200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3759018"/>
      <w:docPartObj>
        <w:docPartGallery w:val="Page Numbers (Bottom of Page)"/>
        <w:docPartUnique/>
      </w:docPartObj>
    </w:sdtPr>
    <w:sdtEndPr>
      <w:rPr>
        <w:noProof/>
      </w:rPr>
    </w:sdtEndPr>
    <w:sdtContent>
      <w:p w14:paraId="0BCC3983" w14:textId="1193A760" w:rsidR="00520032" w:rsidRDefault="0052003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3FFB58" w14:textId="77777777" w:rsidR="00520032" w:rsidRDefault="005200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8AF758" w14:textId="77777777" w:rsidR="000D25F8" w:rsidRDefault="000D25F8" w:rsidP="00520032">
      <w:pPr>
        <w:spacing w:after="0" w:line="240" w:lineRule="auto"/>
      </w:pPr>
      <w:r>
        <w:separator/>
      </w:r>
    </w:p>
  </w:footnote>
  <w:footnote w:type="continuationSeparator" w:id="0">
    <w:p w14:paraId="5ACFC679" w14:textId="77777777" w:rsidR="000D25F8" w:rsidRDefault="000D25F8" w:rsidP="005200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350F75"/>
    <w:multiLevelType w:val="hybridMultilevel"/>
    <w:tmpl w:val="4AA619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689771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7E5"/>
    <w:rsid w:val="00017DFD"/>
    <w:rsid w:val="000D25F8"/>
    <w:rsid w:val="000D7572"/>
    <w:rsid w:val="00115BBF"/>
    <w:rsid w:val="001655F2"/>
    <w:rsid w:val="002627E5"/>
    <w:rsid w:val="002667DA"/>
    <w:rsid w:val="002924AD"/>
    <w:rsid w:val="00293EF5"/>
    <w:rsid w:val="003055B9"/>
    <w:rsid w:val="0031253B"/>
    <w:rsid w:val="003415EB"/>
    <w:rsid w:val="003A65D2"/>
    <w:rsid w:val="00442827"/>
    <w:rsid w:val="004516C5"/>
    <w:rsid w:val="00496357"/>
    <w:rsid w:val="004A6F3C"/>
    <w:rsid w:val="00520032"/>
    <w:rsid w:val="00555740"/>
    <w:rsid w:val="005D2EEA"/>
    <w:rsid w:val="005F149E"/>
    <w:rsid w:val="00640E07"/>
    <w:rsid w:val="0066186C"/>
    <w:rsid w:val="006D5AD7"/>
    <w:rsid w:val="006E0716"/>
    <w:rsid w:val="00725350"/>
    <w:rsid w:val="0074229A"/>
    <w:rsid w:val="007512F6"/>
    <w:rsid w:val="00755192"/>
    <w:rsid w:val="007A1B93"/>
    <w:rsid w:val="00825A8E"/>
    <w:rsid w:val="008C68AF"/>
    <w:rsid w:val="009219A0"/>
    <w:rsid w:val="0099453C"/>
    <w:rsid w:val="00A11360"/>
    <w:rsid w:val="00A22078"/>
    <w:rsid w:val="00A62D4F"/>
    <w:rsid w:val="00A90D63"/>
    <w:rsid w:val="00B160E7"/>
    <w:rsid w:val="00B21C46"/>
    <w:rsid w:val="00B37032"/>
    <w:rsid w:val="00B72D28"/>
    <w:rsid w:val="00C55F2F"/>
    <w:rsid w:val="00C66934"/>
    <w:rsid w:val="00C73A5E"/>
    <w:rsid w:val="00D0679A"/>
    <w:rsid w:val="00D30A30"/>
    <w:rsid w:val="00DB7E1A"/>
    <w:rsid w:val="00DC22D0"/>
    <w:rsid w:val="00DD402F"/>
    <w:rsid w:val="00DE7AE1"/>
    <w:rsid w:val="00DF1E2A"/>
    <w:rsid w:val="00DF4AE3"/>
    <w:rsid w:val="00E10C5C"/>
    <w:rsid w:val="00E23093"/>
    <w:rsid w:val="00E5336E"/>
    <w:rsid w:val="00EC6696"/>
    <w:rsid w:val="00F34271"/>
    <w:rsid w:val="00F51B0C"/>
    <w:rsid w:val="00F75CB0"/>
    <w:rsid w:val="00FD063B"/>
    <w:rsid w:val="00FE28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09D44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0032"/>
    <w:pPr>
      <w:keepNext/>
      <w:keepLines/>
      <w:spacing w:before="360" w:after="80"/>
      <w:jc w:val="both"/>
      <w:outlineLvl w:val="0"/>
    </w:pPr>
    <w:rPr>
      <w:rFonts w:ascii="Times New Roman" w:eastAsiaTheme="majorEastAsia" w:hAnsi="Times New Roman" w:cstheme="majorBidi"/>
      <w:b/>
      <w:color w:val="2F5496" w:themeColor="accent1" w:themeShade="BF"/>
      <w:sz w:val="32"/>
      <w:szCs w:val="40"/>
    </w:rPr>
  </w:style>
  <w:style w:type="paragraph" w:styleId="Heading2">
    <w:name w:val="heading 2"/>
    <w:basedOn w:val="Normal"/>
    <w:next w:val="Normal"/>
    <w:link w:val="Heading2Char"/>
    <w:uiPriority w:val="9"/>
    <w:unhideWhenUsed/>
    <w:qFormat/>
    <w:rsid w:val="00520032"/>
    <w:pPr>
      <w:keepNext/>
      <w:keepLines/>
      <w:spacing w:before="160" w:after="80"/>
      <w:outlineLvl w:val="1"/>
    </w:pPr>
    <w:rPr>
      <w:rFonts w:ascii="Times New Roman" w:eastAsiaTheme="majorEastAsia" w:hAnsi="Times New Roman" w:cstheme="majorBidi"/>
      <w:b/>
      <w:color w:val="2F5496" w:themeColor="accent1" w:themeShade="BF"/>
      <w:sz w:val="28"/>
      <w:szCs w:val="32"/>
    </w:rPr>
  </w:style>
  <w:style w:type="paragraph" w:styleId="Heading3">
    <w:name w:val="heading 3"/>
    <w:basedOn w:val="Normal"/>
    <w:next w:val="Normal"/>
    <w:link w:val="Heading3Char"/>
    <w:uiPriority w:val="9"/>
    <w:unhideWhenUsed/>
    <w:qFormat/>
    <w:rsid w:val="00520032"/>
    <w:pPr>
      <w:keepNext/>
      <w:keepLines/>
      <w:spacing w:before="160" w:after="80"/>
      <w:jc w:val="both"/>
      <w:outlineLvl w:val="2"/>
    </w:pPr>
    <w:rPr>
      <w:rFonts w:ascii="Times New Roman" w:eastAsiaTheme="majorEastAsia" w:hAnsi="Times New Roman" w:cstheme="majorBidi"/>
      <w:b/>
      <w:color w:val="2F5496" w:themeColor="accent1" w:themeShade="BF"/>
      <w:sz w:val="26"/>
      <w:szCs w:val="28"/>
    </w:rPr>
  </w:style>
  <w:style w:type="paragraph" w:styleId="Heading4">
    <w:name w:val="heading 4"/>
    <w:basedOn w:val="Normal"/>
    <w:next w:val="Normal"/>
    <w:link w:val="Heading4Char"/>
    <w:uiPriority w:val="9"/>
    <w:semiHidden/>
    <w:unhideWhenUsed/>
    <w:qFormat/>
    <w:rsid w:val="002627E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627E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627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27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27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27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0032"/>
    <w:rPr>
      <w:rFonts w:ascii="Times New Roman" w:eastAsiaTheme="majorEastAsia" w:hAnsi="Times New Roman" w:cstheme="majorBidi"/>
      <w:b/>
      <w:color w:val="2F5496" w:themeColor="accent1" w:themeShade="BF"/>
      <w:sz w:val="32"/>
      <w:szCs w:val="40"/>
    </w:rPr>
  </w:style>
  <w:style w:type="character" w:customStyle="1" w:styleId="Heading2Char">
    <w:name w:val="Heading 2 Char"/>
    <w:basedOn w:val="DefaultParagraphFont"/>
    <w:link w:val="Heading2"/>
    <w:uiPriority w:val="9"/>
    <w:rsid w:val="00520032"/>
    <w:rPr>
      <w:rFonts w:ascii="Times New Roman" w:eastAsiaTheme="majorEastAsia" w:hAnsi="Times New Roman" w:cstheme="majorBidi"/>
      <w:b/>
      <w:color w:val="2F5496" w:themeColor="accent1" w:themeShade="BF"/>
      <w:sz w:val="28"/>
      <w:szCs w:val="32"/>
    </w:rPr>
  </w:style>
  <w:style w:type="character" w:customStyle="1" w:styleId="Heading3Char">
    <w:name w:val="Heading 3 Char"/>
    <w:basedOn w:val="DefaultParagraphFont"/>
    <w:link w:val="Heading3"/>
    <w:uiPriority w:val="9"/>
    <w:rsid w:val="00520032"/>
    <w:rPr>
      <w:rFonts w:ascii="Times New Roman" w:eastAsiaTheme="majorEastAsia" w:hAnsi="Times New Roman" w:cstheme="majorBidi"/>
      <w:b/>
      <w:color w:val="2F5496" w:themeColor="accent1" w:themeShade="BF"/>
      <w:sz w:val="26"/>
      <w:szCs w:val="28"/>
    </w:rPr>
  </w:style>
  <w:style w:type="character" w:customStyle="1" w:styleId="Heading4Char">
    <w:name w:val="Heading 4 Char"/>
    <w:basedOn w:val="DefaultParagraphFont"/>
    <w:link w:val="Heading4"/>
    <w:uiPriority w:val="9"/>
    <w:semiHidden/>
    <w:rsid w:val="002627E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627E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627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27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27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27E5"/>
    <w:rPr>
      <w:rFonts w:eastAsiaTheme="majorEastAsia" w:cstheme="majorBidi"/>
      <w:color w:val="272727" w:themeColor="text1" w:themeTint="D8"/>
    </w:rPr>
  </w:style>
  <w:style w:type="paragraph" w:styleId="Title">
    <w:name w:val="Title"/>
    <w:basedOn w:val="Normal"/>
    <w:next w:val="Normal"/>
    <w:link w:val="TitleChar"/>
    <w:uiPriority w:val="10"/>
    <w:qFormat/>
    <w:rsid w:val="002627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27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27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27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27E5"/>
    <w:pPr>
      <w:spacing w:before="160"/>
      <w:jc w:val="center"/>
    </w:pPr>
    <w:rPr>
      <w:i/>
      <w:iCs/>
      <w:color w:val="404040" w:themeColor="text1" w:themeTint="BF"/>
    </w:rPr>
  </w:style>
  <w:style w:type="character" w:customStyle="1" w:styleId="QuoteChar">
    <w:name w:val="Quote Char"/>
    <w:basedOn w:val="DefaultParagraphFont"/>
    <w:link w:val="Quote"/>
    <w:uiPriority w:val="29"/>
    <w:rsid w:val="002627E5"/>
    <w:rPr>
      <w:i/>
      <w:iCs/>
      <w:color w:val="404040" w:themeColor="text1" w:themeTint="BF"/>
    </w:rPr>
  </w:style>
  <w:style w:type="paragraph" w:styleId="ListParagraph">
    <w:name w:val="List Paragraph"/>
    <w:basedOn w:val="Normal"/>
    <w:uiPriority w:val="34"/>
    <w:qFormat/>
    <w:rsid w:val="002627E5"/>
    <w:pPr>
      <w:ind w:left="720"/>
      <w:contextualSpacing/>
    </w:pPr>
  </w:style>
  <w:style w:type="character" w:styleId="IntenseEmphasis">
    <w:name w:val="Intense Emphasis"/>
    <w:basedOn w:val="DefaultParagraphFont"/>
    <w:uiPriority w:val="21"/>
    <w:qFormat/>
    <w:rsid w:val="002627E5"/>
    <w:rPr>
      <w:i/>
      <w:iCs/>
      <w:color w:val="2F5496" w:themeColor="accent1" w:themeShade="BF"/>
    </w:rPr>
  </w:style>
  <w:style w:type="paragraph" w:styleId="IntenseQuote">
    <w:name w:val="Intense Quote"/>
    <w:basedOn w:val="Normal"/>
    <w:next w:val="Normal"/>
    <w:link w:val="IntenseQuoteChar"/>
    <w:uiPriority w:val="30"/>
    <w:qFormat/>
    <w:rsid w:val="002627E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627E5"/>
    <w:rPr>
      <w:i/>
      <w:iCs/>
      <w:color w:val="2F5496" w:themeColor="accent1" w:themeShade="BF"/>
    </w:rPr>
  </w:style>
  <w:style w:type="character" w:styleId="IntenseReference">
    <w:name w:val="Intense Reference"/>
    <w:basedOn w:val="DefaultParagraphFont"/>
    <w:uiPriority w:val="32"/>
    <w:qFormat/>
    <w:rsid w:val="002627E5"/>
    <w:rPr>
      <w:b/>
      <w:bCs/>
      <w:smallCaps/>
      <w:color w:val="2F5496" w:themeColor="accent1" w:themeShade="BF"/>
      <w:spacing w:val="5"/>
    </w:rPr>
  </w:style>
  <w:style w:type="paragraph" w:styleId="Caption">
    <w:name w:val="caption"/>
    <w:basedOn w:val="Normal"/>
    <w:next w:val="Normal"/>
    <w:uiPriority w:val="35"/>
    <w:unhideWhenUsed/>
    <w:qFormat/>
    <w:rsid w:val="00520032"/>
    <w:pPr>
      <w:spacing w:after="200" w:line="240" w:lineRule="auto"/>
    </w:pPr>
    <w:rPr>
      <w:i/>
      <w:iCs/>
      <w:color w:val="44546A" w:themeColor="text2"/>
      <w:sz w:val="18"/>
      <w:szCs w:val="18"/>
    </w:rPr>
  </w:style>
  <w:style w:type="paragraph" w:styleId="Header">
    <w:name w:val="header"/>
    <w:basedOn w:val="Normal"/>
    <w:link w:val="HeaderChar"/>
    <w:uiPriority w:val="99"/>
    <w:unhideWhenUsed/>
    <w:rsid w:val="005200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0032"/>
  </w:style>
  <w:style w:type="paragraph" w:styleId="Footer">
    <w:name w:val="footer"/>
    <w:basedOn w:val="Normal"/>
    <w:link w:val="FooterChar"/>
    <w:uiPriority w:val="99"/>
    <w:unhideWhenUsed/>
    <w:rsid w:val="005200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0032"/>
  </w:style>
  <w:style w:type="paragraph" w:styleId="TOCHeading">
    <w:name w:val="TOC Heading"/>
    <w:basedOn w:val="Heading1"/>
    <w:next w:val="Normal"/>
    <w:uiPriority w:val="39"/>
    <w:unhideWhenUsed/>
    <w:qFormat/>
    <w:rsid w:val="00520032"/>
    <w:pPr>
      <w:spacing w:before="240" w:after="0" w:line="259" w:lineRule="auto"/>
      <w:jc w:val="left"/>
      <w:outlineLvl w:val="9"/>
    </w:pPr>
    <w:rPr>
      <w:rFonts w:asciiTheme="majorHAnsi" w:hAnsiTheme="majorHAnsi"/>
      <w:b w:val="0"/>
      <w:kern w:val="0"/>
      <w:szCs w:val="32"/>
      <w14:ligatures w14:val="none"/>
    </w:rPr>
  </w:style>
  <w:style w:type="paragraph" w:styleId="TOC1">
    <w:name w:val="toc 1"/>
    <w:basedOn w:val="Normal"/>
    <w:next w:val="Normal"/>
    <w:autoRedefine/>
    <w:uiPriority w:val="39"/>
    <w:unhideWhenUsed/>
    <w:rsid w:val="00520032"/>
    <w:pPr>
      <w:spacing w:after="100"/>
    </w:pPr>
  </w:style>
  <w:style w:type="paragraph" w:styleId="TOC2">
    <w:name w:val="toc 2"/>
    <w:basedOn w:val="Normal"/>
    <w:next w:val="Normal"/>
    <w:autoRedefine/>
    <w:uiPriority w:val="39"/>
    <w:unhideWhenUsed/>
    <w:rsid w:val="00520032"/>
    <w:pPr>
      <w:spacing w:after="100"/>
      <w:ind w:left="240"/>
    </w:pPr>
  </w:style>
  <w:style w:type="paragraph" w:styleId="TOC3">
    <w:name w:val="toc 3"/>
    <w:basedOn w:val="Normal"/>
    <w:next w:val="Normal"/>
    <w:autoRedefine/>
    <w:uiPriority w:val="39"/>
    <w:unhideWhenUsed/>
    <w:rsid w:val="00520032"/>
    <w:pPr>
      <w:spacing w:after="100"/>
      <w:ind w:left="480"/>
    </w:pPr>
  </w:style>
  <w:style w:type="character" w:styleId="Hyperlink">
    <w:name w:val="Hyperlink"/>
    <w:basedOn w:val="DefaultParagraphFont"/>
    <w:uiPriority w:val="99"/>
    <w:unhideWhenUsed/>
    <w:rsid w:val="0052003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diagramColors" Target="diagrams/colors2.xml"/><Relationship Id="rId26" Type="http://schemas.openxmlformats.org/officeDocument/2006/relationships/diagramLayout" Target="diagrams/layout4.xml"/><Relationship Id="rId21" Type="http://schemas.openxmlformats.org/officeDocument/2006/relationships/diagramLayout" Target="diagrams/layout3.xml"/><Relationship Id="rId34" Type="http://schemas.microsoft.com/office/2007/relationships/diagramDrawing" Target="diagrams/drawing5.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QuickStyle" Target="diagrams/quickStyle2.xml"/><Relationship Id="rId25" Type="http://schemas.openxmlformats.org/officeDocument/2006/relationships/diagramData" Target="diagrams/data4.xml"/><Relationship Id="rId33" Type="http://schemas.openxmlformats.org/officeDocument/2006/relationships/diagramColors" Target="diagrams/colors5.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diagramData" Target="diagrams/data3.xml"/><Relationship Id="rId29" Type="http://schemas.microsoft.com/office/2007/relationships/diagramDrawing" Target="diagrams/drawing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microsoft.com/office/2007/relationships/diagramDrawing" Target="diagrams/drawing3.xml"/><Relationship Id="rId32" Type="http://schemas.openxmlformats.org/officeDocument/2006/relationships/diagramQuickStyle" Target="diagrams/quickStyle5.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diagramColors" Target="diagrams/colors4.xml"/><Relationship Id="rId36" Type="http://schemas.openxmlformats.org/officeDocument/2006/relationships/fontTable" Target="fontTable.xml"/><Relationship Id="rId10" Type="http://schemas.openxmlformats.org/officeDocument/2006/relationships/diagramLayout" Target="diagrams/layout1.xml"/><Relationship Id="rId19" Type="http://schemas.microsoft.com/office/2007/relationships/diagramDrawing" Target="diagrams/drawing2.xml"/><Relationship Id="rId31" Type="http://schemas.openxmlformats.org/officeDocument/2006/relationships/diagramLayout" Target="diagrams/layout5.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diagramData" Target="diagrams/data5.xml"/><Relationship Id="rId35" Type="http://schemas.openxmlformats.org/officeDocument/2006/relationships/footer" Target="footer1.xml"/><Relationship Id="rId8" Type="http://schemas.openxmlformats.org/officeDocument/2006/relationships/image" Target="media/image1.tmp"/><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A2D83B3-F4E5-457E-AAEB-2CB11A10DFFC}" type="doc">
      <dgm:prSet loTypeId="urn:microsoft.com/office/officeart/2005/8/layout/hierarchy4" loCatId="hierarchy" qsTypeId="urn:microsoft.com/office/officeart/2005/8/quickstyle/simple1" qsCatId="simple" csTypeId="urn:microsoft.com/office/officeart/2005/8/colors/accent0_1" csCatId="mainScheme" phldr="1"/>
      <dgm:spPr/>
      <dgm:t>
        <a:bodyPr/>
        <a:lstStyle/>
        <a:p>
          <a:endParaRPr lang="en-US"/>
        </a:p>
      </dgm:t>
    </dgm:pt>
    <dgm:pt modelId="{807983CA-AAEC-4226-B773-DAC526383240}">
      <dgm:prSet phldrT="[Text]"/>
      <dgm:spPr/>
      <dgm:t>
        <a:bodyPr/>
        <a:lstStyle/>
        <a:p>
          <a:pPr>
            <a:buNone/>
          </a:pPr>
          <a:r>
            <a:rPr lang="en-US"/>
            <a:t>MODELS OF EMOTIONAL INTELLIGENCE </a:t>
          </a:r>
        </a:p>
      </dgm:t>
    </dgm:pt>
    <dgm:pt modelId="{49EA234F-D521-4D2A-8F3F-4C3E44323819}" type="parTrans" cxnId="{3C10E91C-E0FA-425B-8751-C4F378D54434}">
      <dgm:prSet/>
      <dgm:spPr/>
      <dgm:t>
        <a:bodyPr/>
        <a:lstStyle/>
        <a:p>
          <a:endParaRPr lang="en-US"/>
        </a:p>
      </dgm:t>
    </dgm:pt>
    <dgm:pt modelId="{1D212AFB-EDC3-4645-8C29-6A40648BC6BC}" type="sibTrans" cxnId="{3C10E91C-E0FA-425B-8751-C4F378D54434}">
      <dgm:prSet/>
      <dgm:spPr/>
      <dgm:t>
        <a:bodyPr/>
        <a:lstStyle/>
        <a:p>
          <a:endParaRPr lang="en-US"/>
        </a:p>
      </dgm:t>
    </dgm:pt>
    <dgm:pt modelId="{02037BAF-F87F-40A0-8AE2-FFD7A19D6AAE}" type="asst">
      <dgm:prSet phldrT="[Text]"/>
      <dgm:spPr/>
      <dgm:t>
        <a:bodyPr/>
        <a:lstStyle/>
        <a:p>
          <a:pPr>
            <a:buNone/>
          </a:pPr>
          <a:r>
            <a:rPr lang="en-US"/>
            <a:t>GOLEMAN'S MODEL</a:t>
          </a:r>
        </a:p>
        <a:p>
          <a:pPr>
            <a:buNone/>
          </a:pPr>
          <a:r>
            <a:rPr lang="en-US"/>
            <a:t> Mixed Model</a:t>
          </a:r>
        </a:p>
        <a:p>
          <a:pPr>
            <a:buNone/>
          </a:pPr>
          <a:r>
            <a:rPr lang="en-US"/>
            <a:t>Focused on Workplace competencies</a:t>
          </a:r>
        </a:p>
        <a:p>
          <a:pPr>
            <a:buNone/>
          </a:pPr>
          <a:r>
            <a:rPr lang="en-US"/>
            <a:t>Self Awareness and Relationship Management</a:t>
          </a:r>
        </a:p>
      </dgm:t>
    </dgm:pt>
    <dgm:pt modelId="{CB76FABD-E66E-43AD-8308-056F07DA92FE}" type="parTrans" cxnId="{C2EA45EF-6A48-4A7F-9E17-5A269F335D1B}">
      <dgm:prSet/>
      <dgm:spPr/>
      <dgm:t>
        <a:bodyPr/>
        <a:lstStyle/>
        <a:p>
          <a:endParaRPr lang="en-US"/>
        </a:p>
      </dgm:t>
    </dgm:pt>
    <dgm:pt modelId="{CAF82171-1273-4C65-B300-404F2C6041E8}" type="sibTrans" cxnId="{C2EA45EF-6A48-4A7F-9E17-5A269F335D1B}">
      <dgm:prSet/>
      <dgm:spPr/>
      <dgm:t>
        <a:bodyPr/>
        <a:lstStyle/>
        <a:p>
          <a:endParaRPr lang="en-US"/>
        </a:p>
      </dgm:t>
    </dgm:pt>
    <dgm:pt modelId="{855AA6F0-ED62-4563-A7EE-DBE775464E6F}" type="asst">
      <dgm:prSet phldrT="[Text]"/>
      <dgm:spPr/>
      <dgm:t>
        <a:bodyPr/>
        <a:lstStyle/>
        <a:p>
          <a:r>
            <a:rPr lang="en-US"/>
            <a:t>BAR-ON's ESIM</a:t>
          </a:r>
        </a:p>
        <a:p>
          <a:r>
            <a:rPr lang="en-US"/>
            <a:t>Bio-Psychology-Social Fous on Overall Psychological adaptatio and stress tolerance</a:t>
          </a:r>
        </a:p>
      </dgm:t>
    </dgm:pt>
    <dgm:pt modelId="{E937114A-B69E-4118-A57F-AEE83A99AA53}" type="parTrans" cxnId="{A49AF580-5F6A-432B-9AFA-083C7E55AFB0}">
      <dgm:prSet/>
      <dgm:spPr/>
      <dgm:t>
        <a:bodyPr/>
        <a:lstStyle/>
        <a:p>
          <a:endParaRPr lang="en-US"/>
        </a:p>
      </dgm:t>
    </dgm:pt>
    <dgm:pt modelId="{3D536E80-4EA7-4F3D-B2C8-1DDD7B830B01}" type="sibTrans" cxnId="{A49AF580-5F6A-432B-9AFA-083C7E55AFB0}">
      <dgm:prSet/>
      <dgm:spPr/>
      <dgm:t>
        <a:bodyPr/>
        <a:lstStyle/>
        <a:p>
          <a:endParaRPr lang="en-US"/>
        </a:p>
      </dgm:t>
    </dgm:pt>
    <dgm:pt modelId="{91824E3D-342A-4B47-A89D-F6C97A37C511}" type="asst">
      <dgm:prSet phldrT="[Text]"/>
      <dgm:spPr/>
      <dgm:t>
        <a:bodyPr/>
        <a:lstStyle/>
        <a:p>
          <a:r>
            <a:rPr lang="en-US"/>
            <a:t>Mayer-Salovey</a:t>
          </a:r>
        </a:p>
        <a:p>
          <a:r>
            <a:rPr lang="en-US"/>
            <a:t>Pure Ability Model</a:t>
          </a:r>
        </a:p>
        <a:p>
          <a:r>
            <a:rPr lang="en-US"/>
            <a:t> Focused on Cognitive Processing of Emotional Intelligence</a:t>
          </a:r>
        </a:p>
      </dgm:t>
    </dgm:pt>
    <dgm:pt modelId="{BEAF21E3-7171-44EC-AF41-7A2565D55662}" type="parTrans" cxnId="{2E40B08E-1E0B-4B3F-8E10-36135EB223B0}">
      <dgm:prSet/>
      <dgm:spPr/>
      <dgm:t>
        <a:bodyPr/>
        <a:lstStyle/>
        <a:p>
          <a:endParaRPr lang="en-US"/>
        </a:p>
      </dgm:t>
    </dgm:pt>
    <dgm:pt modelId="{6B733490-1250-4E13-99E2-42B429D13CB3}" type="sibTrans" cxnId="{2E40B08E-1E0B-4B3F-8E10-36135EB223B0}">
      <dgm:prSet/>
      <dgm:spPr/>
      <dgm:t>
        <a:bodyPr/>
        <a:lstStyle/>
        <a:p>
          <a:endParaRPr lang="en-US"/>
        </a:p>
      </dgm:t>
    </dgm:pt>
    <dgm:pt modelId="{8A42285C-8591-40EC-84EA-DFF52DAE39C2}" type="pres">
      <dgm:prSet presAssocID="{0A2D83B3-F4E5-457E-AAEB-2CB11A10DFFC}" presName="Name0" presStyleCnt="0">
        <dgm:presLayoutVars>
          <dgm:chPref val="1"/>
          <dgm:dir/>
          <dgm:animOne val="branch"/>
          <dgm:animLvl val="lvl"/>
          <dgm:resizeHandles/>
        </dgm:presLayoutVars>
      </dgm:prSet>
      <dgm:spPr/>
    </dgm:pt>
    <dgm:pt modelId="{7E40D153-2446-4E9D-8A01-5F48204061A8}" type="pres">
      <dgm:prSet presAssocID="{807983CA-AAEC-4226-B773-DAC526383240}" presName="vertOne" presStyleCnt="0"/>
      <dgm:spPr/>
    </dgm:pt>
    <dgm:pt modelId="{2B7A796B-C887-4B97-8593-D1192F62E1FA}" type="pres">
      <dgm:prSet presAssocID="{807983CA-AAEC-4226-B773-DAC526383240}" presName="txOne" presStyleLbl="node0" presStyleIdx="0" presStyleCnt="1">
        <dgm:presLayoutVars>
          <dgm:chPref val="3"/>
        </dgm:presLayoutVars>
      </dgm:prSet>
      <dgm:spPr/>
    </dgm:pt>
    <dgm:pt modelId="{5F35629B-7AC1-4DCE-9CDF-B62C89D918F3}" type="pres">
      <dgm:prSet presAssocID="{807983CA-AAEC-4226-B773-DAC526383240}" presName="parTransOne" presStyleCnt="0"/>
      <dgm:spPr/>
    </dgm:pt>
    <dgm:pt modelId="{FB457C19-0ECA-45E4-AB4A-C9F30353D3FD}" type="pres">
      <dgm:prSet presAssocID="{807983CA-AAEC-4226-B773-DAC526383240}" presName="horzOne" presStyleCnt="0"/>
      <dgm:spPr/>
    </dgm:pt>
    <dgm:pt modelId="{885DECE6-39B5-4F2B-9D95-C9B359B19F26}" type="pres">
      <dgm:prSet presAssocID="{02037BAF-F87F-40A0-8AE2-FFD7A19D6AAE}" presName="vertTwo" presStyleCnt="0"/>
      <dgm:spPr/>
    </dgm:pt>
    <dgm:pt modelId="{4614A751-DA3C-4317-9D9A-57F4F5BE8EAF}" type="pres">
      <dgm:prSet presAssocID="{02037BAF-F87F-40A0-8AE2-FFD7A19D6AAE}" presName="txTwo" presStyleLbl="asst1" presStyleIdx="0" presStyleCnt="3">
        <dgm:presLayoutVars>
          <dgm:chPref val="3"/>
        </dgm:presLayoutVars>
      </dgm:prSet>
      <dgm:spPr/>
    </dgm:pt>
    <dgm:pt modelId="{1BCA1755-2DAD-456E-8E2F-F1D89643BCBD}" type="pres">
      <dgm:prSet presAssocID="{02037BAF-F87F-40A0-8AE2-FFD7A19D6AAE}" presName="horzTwo" presStyleCnt="0"/>
      <dgm:spPr/>
    </dgm:pt>
    <dgm:pt modelId="{E8B37ED8-BC6D-437B-B252-0A0BCF281A13}" type="pres">
      <dgm:prSet presAssocID="{CAF82171-1273-4C65-B300-404F2C6041E8}" presName="sibSpaceTwo" presStyleCnt="0"/>
      <dgm:spPr/>
    </dgm:pt>
    <dgm:pt modelId="{1DB504F9-7C58-48B4-9798-E16A141A0B0D}" type="pres">
      <dgm:prSet presAssocID="{91824E3D-342A-4B47-A89D-F6C97A37C511}" presName="vertTwo" presStyleCnt="0"/>
      <dgm:spPr/>
    </dgm:pt>
    <dgm:pt modelId="{CC9CC23B-C815-41A9-82E6-9BB40FAD0504}" type="pres">
      <dgm:prSet presAssocID="{91824E3D-342A-4B47-A89D-F6C97A37C511}" presName="txTwo" presStyleLbl="asst1" presStyleIdx="1" presStyleCnt="3">
        <dgm:presLayoutVars>
          <dgm:chPref val="3"/>
        </dgm:presLayoutVars>
      </dgm:prSet>
      <dgm:spPr/>
    </dgm:pt>
    <dgm:pt modelId="{CCDA4032-CF6E-4841-9C92-975071CB19F4}" type="pres">
      <dgm:prSet presAssocID="{91824E3D-342A-4B47-A89D-F6C97A37C511}" presName="horzTwo" presStyleCnt="0"/>
      <dgm:spPr/>
    </dgm:pt>
    <dgm:pt modelId="{BDD319B6-9304-4B15-8D86-151135B38F91}" type="pres">
      <dgm:prSet presAssocID="{6B733490-1250-4E13-99E2-42B429D13CB3}" presName="sibSpaceTwo" presStyleCnt="0"/>
      <dgm:spPr/>
    </dgm:pt>
    <dgm:pt modelId="{73DD316B-D4CA-4734-ACA7-E61F58F769E5}" type="pres">
      <dgm:prSet presAssocID="{855AA6F0-ED62-4563-A7EE-DBE775464E6F}" presName="vertTwo" presStyleCnt="0"/>
      <dgm:spPr/>
    </dgm:pt>
    <dgm:pt modelId="{FD785A55-8AF4-4BFB-96D0-0ADFF352EF23}" type="pres">
      <dgm:prSet presAssocID="{855AA6F0-ED62-4563-A7EE-DBE775464E6F}" presName="txTwo" presStyleLbl="asst1" presStyleIdx="2" presStyleCnt="3">
        <dgm:presLayoutVars>
          <dgm:chPref val="3"/>
        </dgm:presLayoutVars>
      </dgm:prSet>
      <dgm:spPr/>
    </dgm:pt>
    <dgm:pt modelId="{80786730-43C7-46C9-BDB7-EFB540FF1B8F}" type="pres">
      <dgm:prSet presAssocID="{855AA6F0-ED62-4563-A7EE-DBE775464E6F}" presName="horzTwo" presStyleCnt="0"/>
      <dgm:spPr/>
    </dgm:pt>
  </dgm:ptLst>
  <dgm:cxnLst>
    <dgm:cxn modelId="{CCC71104-62B1-4EA4-AFC0-B81B881DE5EF}" type="presOf" srcId="{0A2D83B3-F4E5-457E-AAEB-2CB11A10DFFC}" destId="{8A42285C-8591-40EC-84EA-DFF52DAE39C2}" srcOrd="0" destOrd="0" presId="urn:microsoft.com/office/officeart/2005/8/layout/hierarchy4"/>
    <dgm:cxn modelId="{9A2AB414-AF87-4A37-86E8-BCE3CC0EFE34}" type="presOf" srcId="{02037BAF-F87F-40A0-8AE2-FFD7A19D6AAE}" destId="{4614A751-DA3C-4317-9D9A-57F4F5BE8EAF}" srcOrd="0" destOrd="0" presId="urn:microsoft.com/office/officeart/2005/8/layout/hierarchy4"/>
    <dgm:cxn modelId="{3C10E91C-E0FA-425B-8751-C4F378D54434}" srcId="{0A2D83B3-F4E5-457E-AAEB-2CB11A10DFFC}" destId="{807983CA-AAEC-4226-B773-DAC526383240}" srcOrd="0" destOrd="0" parTransId="{49EA234F-D521-4D2A-8F3F-4C3E44323819}" sibTransId="{1D212AFB-EDC3-4645-8C29-6A40648BC6BC}"/>
    <dgm:cxn modelId="{4641AB4F-E2E0-47B1-BAD6-D2089EC1A7FB}" type="presOf" srcId="{91824E3D-342A-4B47-A89D-F6C97A37C511}" destId="{CC9CC23B-C815-41A9-82E6-9BB40FAD0504}" srcOrd="0" destOrd="0" presId="urn:microsoft.com/office/officeart/2005/8/layout/hierarchy4"/>
    <dgm:cxn modelId="{A49AF580-5F6A-432B-9AFA-083C7E55AFB0}" srcId="{807983CA-AAEC-4226-B773-DAC526383240}" destId="{855AA6F0-ED62-4563-A7EE-DBE775464E6F}" srcOrd="2" destOrd="0" parTransId="{E937114A-B69E-4118-A57F-AEE83A99AA53}" sibTransId="{3D536E80-4EA7-4F3D-B2C8-1DDD7B830B01}"/>
    <dgm:cxn modelId="{2E40B08E-1E0B-4B3F-8E10-36135EB223B0}" srcId="{807983CA-AAEC-4226-B773-DAC526383240}" destId="{91824E3D-342A-4B47-A89D-F6C97A37C511}" srcOrd="1" destOrd="0" parTransId="{BEAF21E3-7171-44EC-AF41-7A2565D55662}" sibTransId="{6B733490-1250-4E13-99E2-42B429D13CB3}"/>
    <dgm:cxn modelId="{45F377AF-47E8-4119-84A3-277160B81BD6}" type="presOf" srcId="{855AA6F0-ED62-4563-A7EE-DBE775464E6F}" destId="{FD785A55-8AF4-4BFB-96D0-0ADFF352EF23}" srcOrd="0" destOrd="0" presId="urn:microsoft.com/office/officeart/2005/8/layout/hierarchy4"/>
    <dgm:cxn modelId="{C2EA45EF-6A48-4A7F-9E17-5A269F335D1B}" srcId="{807983CA-AAEC-4226-B773-DAC526383240}" destId="{02037BAF-F87F-40A0-8AE2-FFD7A19D6AAE}" srcOrd="0" destOrd="0" parTransId="{CB76FABD-E66E-43AD-8308-056F07DA92FE}" sibTransId="{CAF82171-1273-4C65-B300-404F2C6041E8}"/>
    <dgm:cxn modelId="{E010ADFC-F25F-49DE-9B2D-6EE7CBE79515}" type="presOf" srcId="{807983CA-AAEC-4226-B773-DAC526383240}" destId="{2B7A796B-C887-4B97-8593-D1192F62E1FA}" srcOrd="0" destOrd="0" presId="urn:microsoft.com/office/officeart/2005/8/layout/hierarchy4"/>
    <dgm:cxn modelId="{E7B34BEA-2B4F-42F3-BF9D-C07C1D1DFDF5}" type="presParOf" srcId="{8A42285C-8591-40EC-84EA-DFF52DAE39C2}" destId="{7E40D153-2446-4E9D-8A01-5F48204061A8}" srcOrd="0" destOrd="0" presId="urn:microsoft.com/office/officeart/2005/8/layout/hierarchy4"/>
    <dgm:cxn modelId="{656C645E-A6C1-497B-8721-0014B3469953}" type="presParOf" srcId="{7E40D153-2446-4E9D-8A01-5F48204061A8}" destId="{2B7A796B-C887-4B97-8593-D1192F62E1FA}" srcOrd="0" destOrd="0" presId="urn:microsoft.com/office/officeart/2005/8/layout/hierarchy4"/>
    <dgm:cxn modelId="{DA7EF389-6656-401A-97E8-4ACFD8EC35F4}" type="presParOf" srcId="{7E40D153-2446-4E9D-8A01-5F48204061A8}" destId="{5F35629B-7AC1-4DCE-9CDF-B62C89D918F3}" srcOrd="1" destOrd="0" presId="urn:microsoft.com/office/officeart/2005/8/layout/hierarchy4"/>
    <dgm:cxn modelId="{528582ED-0D34-4C0E-91B1-718FE7BD5264}" type="presParOf" srcId="{7E40D153-2446-4E9D-8A01-5F48204061A8}" destId="{FB457C19-0ECA-45E4-AB4A-C9F30353D3FD}" srcOrd="2" destOrd="0" presId="urn:microsoft.com/office/officeart/2005/8/layout/hierarchy4"/>
    <dgm:cxn modelId="{57DC81E4-8204-4E4E-B09A-84A62D95B1D3}" type="presParOf" srcId="{FB457C19-0ECA-45E4-AB4A-C9F30353D3FD}" destId="{885DECE6-39B5-4F2B-9D95-C9B359B19F26}" srcOrd="0" destOrd="0" presId="urn:microsoft.com/office/officeart/2005/8/layout/hierarchy4"/>
    <dgm:cxn modelId="{C22753AA-2F8E-4DBD-BB68-2FE7DF6D5C94}" type="presParOf" srcId="{885DECE6-39B5-4F2B-9D95-C9B359B19F26}" destId="{4614A751-DA3C-4317-9D9A-57F4F5BE8EAF}" srcOrd="0" destOrd="0" presId="urn:microsoft.com/office/officeart/2005/8/layout/hierarchy4"/>
    <dgm:cxn modelId="{2DCAD971-54A7-412D-80CB-6E23B1D18B0A}" type="presParOf" srcId="{885DECE6-39B5-4F2B-9D95-C9B359B19F26}" destId="{1BCA1755-2DAD-456E-8E2F-F1D89643BCBD}" srcOrd="1" destOrd="0" presId="urn:microsoft.com/office/officeart/2005/8/layout/hierarchy4"/>
    <dgm:cxn modelId="{4004C690-9702-4EA1-A4E5-D7ACABB11198}" type="presParOf" srcId="{FB457C19-0ECA-45E4-AB4A-C9F30353D3FD}" destId="{E8B37ED8-BC6D-437B-B252-0A0BCF281A13}" srcOrd="1" destOrd="0" presId="urn:microsoft.com/office/officeart/2005/8/layout/hierarchy4"/>
    <dgm:cxn modelId="{FC95D5DE-7DEA-407B-B5F3-136851918AD0}" type="presParOf" srcId="{FB457C19-0ECA-45E4-AB4A-C9F30353D3FD}" destId="{1DB504F9-7C58-48B4-9798-E16A141A0B0D}" srcOrd="2" destOrd="0" presId="urn:microsoft.com/office/officeart/2005/8/layout/hierarchy4"/>
    <dgm:cxn modelId="{FF563774-5A93-4379-8756-D157A7C69C21}" type="presParOf" srcId="{1DB504F9-7C58-48B4-9798-E16A141A0B0D}" destId="{CC9CC23B-C815-41A9-82E6-9BB40FAD0504}" srcOrd="0" destOrd="0" presId="urn:microsoft.com/office/officeart/2005/8/layout/hierarchy4"/>
    <dgm:cxn modelId="{6632E9B4-1E19-4B3A-B4EB-137762752578}" type="presParOf" srcId="{1DB504F9-7C58-48B4-9798-E16A141A0B0D}" destId="{CCDA4032-CF6E-4841-9C92-975071CB19F4}" srcOrd="1" destOrd="0" presId="urn:microsoft.com/office/officeart/2005/8/layout/hierarchy4"/>
    <dgm:cxn modelId="{822D4B32-0C49-4125-AB39-4B378C463FDC}" type="presParOf" srcId="{FB457C19-0ECA-45E4-AB4A-C9F30353D3FD}" destId="{BDD319B6-9304-4B15-8D86-151135B38F91}" srcOrd="3" destOrd="0" presId="urn:microsoft.com/office/officeart/2005/8/layout/hierarchy4"/>
    <dgm:cxn modelId="{231A0248-9023-4B96-97E8-88F73D984E23}" type="presParOf" srcId="{FB457C19-0ECA-45E4-AB4A-C9F30353D3FD}" destId="{73DD316B-D4CA-4734-ACA7-E61F58F769E5}" srcOrd="4" destOrd="0" presId="urn:microsoft.com/office/officeart/2005/8/layout/hierarchy4"/>
    <dgm:cxn modelId="{1B3B5BB8-A3E3-4547-B3DD-D7203749DA33}" type="presParOf" srcId="{73DD316B-D4CA-4734-ACA7-E61F58F769E5}" destId="{FD785A55-8AF4-4BFB-96D0-0ADFF352EF23}" srcOrd="0" destOrd="0" presId="urn:microsoft.com/office/officeart/2005/8/layout/hierarchy4"/>
    <dgm:cxn modelId="{B08FCC4A-4DE5-46EF-9B50-2219D0813327}" type="presParOf" srcId="{73DD316B-D4CA-4734-ACA7-E61F58F769E5}" destId="{80786730-43C7-46C9-BDB7-EFB540FF1B8F}" srcOrd="1" destOrd="0" presId="urn:microsoft.com/office/officeart/2005/8/layout/hierarchy4"/>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ACA3984-71DD-41B6-9F62-E73B7CF3CE63}" type="doc">
      <dgm:prSet loTypeId="urn:microsoft.com/office/officeart/2005/8/layout/hierarchy2" loCatId="hierarchy" qsTypeId="urn:microsoft.com/office/officeart/2005/8/quickstyle/simple1" qsCatId="simple" csTypeId="urn:microsoft.com/office/officeart/2005/8/colors/accent0_1" csCatId="mainScheme" phldr="1"/>
      <dgm:spPr/>
      <dgm:t>
        <a:bodyPr/>
        <a:lstStyle/>
        <a:p>
          <a:endParaRPr lang="en-US"/>
        </a:p>
      </dgm:t>
    </dgm:pt>
    <dgm:pt modelId="{F8813B19-8C7E-43E0-8AF5-E0E6F26F7C93}">
      <dgm:prSet phldrT="[Text]"/>
      <dgm:spPr/>
      <dgm:t>
        <a:bodyPr/>
        <a:lstStyle/>
        <a:p>
          <a:r>
            <a:rPr lang="en-US"/>
            <a:t>Conflict Resolution Tradeoff</a:t>
          </a:r>
        </a:p>
      </dgm:t>
    </dgm:pt>
    <dgm:pt modelId="{7FE88273-FB2B-4243-AF5F-82693A189B63}" type="parTrans" cxnId="{A56A39DB-7048-493D-90EE-6E44498862A2}">
      <dgm:prSet/>
      <dgm:spPr/>
      <dgm:t>
        <a:bodyPr/>
        <a:lstStyle/>
        <a:p>
          <a:endParaRPr lang="en-US"/>
        </a:p>
      </dgm:t>
    </dgm:pt>
    <dgm:pt modelId="{9C254609-29C7-4523-A573-F025B2A80180}" type="sibTrans" cxnId="{A56A39DB-7048-493D-90EE-6E44498862A2}">
      <dgm:prSet/>
      <dgm:spPr/>
      <dgm:t>
        <a:bodyPr/>
        <a:lstStyle/>
        <a:p>
          <a:endParaRPr lang="en-US"/>
        </a:p>
      </dgm:t>
    </dgm:pt>
    <dgm:pt modelId="{03316F5E-0266-42F9-91A0-1CE7FFE06339}">
      <dgm:prSet phldrT="[Text]"/>
      <dgm:spPr/>
      <dgm:t>
        <a:bodyPr/>
        <a:lstStyle/>
        <a:p>
          <a:r>
            <a:rPr lang="en-US"/>
            <a:t>Low EI Approach (Dysfunctional)</a:t>
          </a:r>
        </a:p>
        <a:p>
          <a:r>
            <a:rPr lang="en-US"/>
            <a:t>- Amygdala Hijacking / Reactivity</a:t>
          </a:r>
        </a:p>
        <a:p>
          <a:r>
            <a:rPr lang="en-US"/>
            <a:t>- Zero-Sum Mentality</a:t>
          </a:r>
        </a:p>
        <a:p>
          <a:r>
            <a:rPr lang="en-US"/>
            <a:t>-Enternched Personal Biases</a:t>
          </a:r>
        </a:p>
        <a:p>
          <a:r>
            <a:rPr lang="en-US"/>
            <a:t>-Long-Term Relational Friction</a:t>
          </a:r>
        </a:p>
      </dgm:t>
    </dgm:pt>
    <dgm:pt modelId="{1C37AB82-3271-4631-A340-B5A3DFB40A6B}" type="parTrans" cxnId="{62E0C8ED-1452-45BA-92F9-1B47E71E79A3}">
      <dgm:prSet/>
      <dgm:spPr/>
      <dgm:t>
        <a:bodyPr/>
        <a:lstStyle/>
        <a:p>
          <a:endParaRPr lang="en-US"/>
        </a:p>
      </dgm:t>
    </dgm:pt>
    <dgm:pt modelId="{11FC1E3B-4460-4B96-A4D4-4E18A164A330}" type="sibTrans" cxnId="{62E0C8ED-1452-45BA-92F9-1B47E71E79A3}">
      <dgm:prSet/>
      <dgm:spPr/>
      <dgm:t>
        <a:bodyPr/>
        <a:lstStyle/>
        <a:p>
          <a:endParaRPr lang="en-US"/>
        </a:p>
      </dgm:t>
    </dgm:pt>
    <dgm:pt modelId="{1E4FBD84-4789-4325-9609-0FC3FB48C79C}">
      <dgm:prSet phldrT="[Text]"/>
      <dgm:spPr/>
      <dgm:t>
        <a:bodyPr/>
        <a:lstStyle/>
        <a:p>
          <a:r>
            <a:rPr lang="en-US"/>
            <a:t>High EI Approach (Functional)</a:t>
          </a:r>
        </a:p>
        <a:p>
          <a:r>
            <a:rPr lang="en-US"/>
            <a:t>-Midfulness-Driven Pause</a:t>
          </a:r>
        </a:p>
        <a:p>
          <a:r>
            <a:rPr lang="en-US"/>
            <a:t>-Objective Problem-Solving Focus</a:t>
          </a:r>
        </a:p>
        <a:p>
          <a:r>
            <a:rPr lang="en-US"/>
            <a:t>-Empathetic Perspective-Taking</a:t>
          </a:r>
        </a:p>
        <a:p>
          <a:r>
            <a:rPr lang="en-US"/>
            <a:t>-Integrative Collaboration</a:t>
          </a:r>
        </a:p>
      </dgm:t>
    </dgm:pt>
    <dgm:pt modelId="{AF2F3E10-494A-43DA-A533-F3FE5051C623}" type="parTrans" cxnId="{8045F122-6B53-421A-9CDB-193EA0283922}">
      <dgm:prSet/>
      <dgm:spPr/>
      <dgm:t>
        <a:bodyPr/>
        <a:lstStyle/>
        <a:p>
          <a:endParaRPr lang="en-US"/>
        </a:p>
      </dgm:t>
    </dgm:pt>
    <dgm:pt modelId="{A43889BA-6BE8-4069-BF25-ED56027AECD1}" type="sibTrans" cxnId="{8045F122-6B53-421A-9CDB-193EA0283922}">
      <dgm:prSet/>
      <dgm:spPr/>
      <dgm:t>
        <a:bodyPr/>
        <a:lstStyle/>
        <a:p>
          <a:endParaRPr lang="en-US"/>
        </a:p>
      </dgm:t>
    </dgm:pt>
    <dgm:pt modelId="{AAC9BE17-9F0F-4A89-BE4F-7F538887EA63}" type="pres">
      <dgm:prSet presAssocID="{4ACA3984-71DD-41B6-9F62-E73B7CF3CE63}" presName="diagram" presStyleCnt="0">
        <dgm:presLayoutVars>
          <dgm:chPref val="1"/>
          <dgm:dir/>
          <dgm:animOne val="branch"/>
          <dgm:animLvl val="lvl"/>
          <dgm:resizeHandles val="exact"/>
        </dgm:presLayoutVars>
      </dgm:prSet>
      <dgm:spPr/>
    </dgm:pt>
    <dgm:pt modelId="{B11BCF63-0F96-44E0-81E8-E9615D6745B2}" type="pres">
      <dgm:prSet presAssocID="{F8813B19-8C7E-43E0-8AF5-E0E6F26F7C93}" presName="root1" presStyleCnt="0"/>
      <dgm:spPr/>
    </dgm:pt>
    <dgm:pt modelId="{0536E001-D163-4B41-81DE-A325E8974CB9}" type="pres">
      <dgm:prSet presAssocID="{F8813B19-8C7E-43E0-8AF5-E0E6F26F7C93}" presName="LevelOneTextNode" presStyleLbl="node0" presStyleIdx="0" presStyleCnt="1">
        <dgm:presLayoutVars>
          <dgm:chPref val="3"/>
        </dgm:presLayoutVars>
      </dgm:prSet>
      <dgm:spPr/>
    </dgm:pt>
    <dgm:pt modelId="{3D3D811E-E9B4-407F-AC9A-AB58BD10FDEE}" type="pres">
      <dgm:prSet presAssocID="{F8813B19-8C7E-43E0-8AF5-E0E6F26F7C93}" presName="level2hierChild" presStyleCnt="0"/>
      <dgm:spPr/>
    </dgm:pt>
    <dgm:pt modelId="{93130AA7-CA65-4142-AAFC-367CE8B9DE66}" type="pres">
      <dgm:prSet presAssocID="{1C37AB82-3271-4631-A340-B5A3DFB40A6B}" presName="conn2-1" presStyleLbl="parChTrans1D2" presStyleIdx="0" presStyleCnt="2"/>
      <dgm:spPr/>
    </dgm:pt>
    <dgm:pt modelId="{BC286E83-D90D-4C0F-A177-49D3A3961B45}" type="pres">
      <dgm:prSet presAssocID="{1C37AB82-3271-4631-A340-B5A3DFB40A6B}" presName="connTx" presStyleLbl="parChTrans1D2" presStyleIdx="0" presStyleCnt="2"/>
      <dgm:spPr/>
    </dgm:pt>
    <dgm:pt modelId="{A18299C8-7FD8-4134-B138-37EAF5CFB9DA}" type="pres">
      <dgm:prSet presAssocID="{03316F5E-0266-42F9-91A0-1CE7FFE06339}" presName="root2" presStyleCnt="0"/>
      <dgm:spPr/>
    </dgm:pt>
    <dgm:pt modelId="{1D4FD30F-617F-40BB-84AC-9581E866EB3C}" type="pres">
      <dgm:prSet presAssocID="{03316F5E-0266-42F9-91A0-1CE7FFE06339}" presName="LevelTwoTextNode" presStyleLbl="node2" presStyleIdx="0" presStyleCnt="2">
        <dgm:presLayoutVars>
          <dgm:chPref val="3"/>
        </dgm:presLayoutVars>
      </dgm:prSet>
      <dgm:spPr/>
    </dgm:pt>
    <dgm:pt modelId="{675B6CEE-0CCA-482A-94C9-74AA7F659CC2}" type="pres">
      <dgm:prSet presAssocID="{03316F5E-0266-42F9-91A0-1CE7FFE06339}" presName="level3hierChild" presStyleCnt="0"/>
      <dgm:spPr/>
    </dgm:pt>
    <dgm:pt modelId="{5A201D8D-372F-4092-A6FE-4952F6CA14E4}" type="pres">
      <dgm:prSet presAssocID="{AF2F3E10-494A-43DA-A533-F3FE5051C623}" presName="conn2-1" presStyleLbl="parChTrans1D2" presStyleIdx="1" presStyleCnt="2"/>
      <dgm:spPr/>
    </dgm:pt>
    <dgm:pt modelId="{5BF1C43E-4B7D-4DCD-9CED-91B32E124C7C}" type="pres">
      <dgm:prSet presAssocID="{AF2F3E10-494A-43DA-A533-F3FE5051C623}" presName="connTx" presStyleLbl="parChTrans1D2" presStyleIdx="1" presStyleCnt="2"/>
      <dgm:spPr/>
    </dgm:pt>
    <dgm:pt modelId="{26C216DD-32BB-4045-A3E9-79D2E5F2CFB4}" type="pres">
      <dgm:prSet presAssocID="{1E4FBD84-4789-4325-9609-0FC3FB48C79C}" presName="root2" presStyleCnt="0"/>
      <dgm:spPr/>
    </dgm:pt>
    <dgm:pt modelId="{86CC4C8B-B0C7-4B33-BC83-F3EFD4DE7EFB}" type="pres">
      <dgm:prSet presAssocID="{1E4FBD84-4789-4325-9609-0FC3FB48C79C}" presName="LevelTwoTextNode" presStyleLbl="node2" presStyleIdx="1" presStyleCnt="2">
        <dgm:presLayoutVars>
          <dgm:chPref val="3"/>
        </dgm:presLayoutVars>
      </dgm:prSet>
      <dgm:spPr/>
    </dgm:pt>
    <dgm:pt modelId="{49CC6595-DD66-4014-89F4-7958DCA0FA59}" type="pres">
      <dgm:prSet presAssocID="{1E4FBD84-4789-4325-9609-0FC3FB48C79C}" presName="level3hierChild" presStyleCnt="0"/>
      <dgm:spPr/>
    </dgm:pt>
  </dgm:ptLst>
  <dgm:cxnLst>
    <dgm:cxn modelId="{FF1E0D08-AD66-41D0-A393-5E50230E7061}" type="presOf" srcId="{AF2F3E10-494A-43DA-A533-F3FE5051C623}" destId="{5BF1C43E-4B7D-4DCD-9CED-91B32E124C7C}" srcOrd="1" destOrd="0" presId="urn:microsoft.com/office/officeart/2005/8/layout/hierarchy2"/>
    <dgm:cxn modelId="{08B87D17-6528-44E1-86FE-5EC0BABFDA84}" type="presOf" srcId="{F8813B19-8C7E-43E0-8AF5-E0E6F26F7C93}" destId="{0536E001-D163-4B41-81DE-A325E8974CB9}" srcOrd="0" destOrd="0" presId="urn:microsoft.com/office/officeart/2005/8/layout/hierarchy2"/>
    <dgm:cxn modelId="{8045F122-6B53-421A-9CDB-193EA0283922}" srcId="{F8813B19-8C7E-43E0-8AF5-E0E6F26F7C93}" destId="{1E4FBD84-4789-4325-9609-0FC3FB48C79C}" srcOrd="1" destOrd="0" parTransId="{AF2F3E10-494A-43DA-A533-F3FE5051C623}" sibTransId="{A43889BA-6BE8-4069-BF25-ED56027AECD1}"/>
    <dgm:cxn modelId="{2885A262-01A7-41CF-80A1-2A65D709BADF}" type="presOf" srcId="{03316F5E-0266-42F9-91A0-1CE7FFE06339}" destId="{1D4FD30F-617F-40BB-84AC-9581E866EB3C}" srcOrd="0" destOrd="0" presId="urn:microsoft.com/office/officeart/2005/8/layout/hierarchy2"/>
    <dgm:cxn modelId="{AE347B69-4031-4FE5-847A-AC7C3B30125C}" type="presOf" srcId="{1C37AB82-3271-4631-A340-B5A3DFB40A6B}" destId="{93130AA7-CA65-4142-AAFC-367CE8B9DE66}" srcOrd="0" destOrd="0" presId="urn:microsoft.com/office/officeart/2005/8/layout/hierarchy2"/>
    <dgm:cxn modelId="{0FC6FC69-6DD5-4F9B-A1DD-55A945AF500B}" type="presOf" srcId="{1E4FBD84-4789-4325-9609-0FC3FB48C79C}" destId="{86CC4C8B-B0C7-4B33-BC83-F3EFD4DE7EFB}" srcOrd="0" destOrd="0" presId="urn:microsoft.com/office/officeart/2005/8/layout/hierarchy2"/>
    <dgm:cxn modelId="{9DA72BC2-7338-4023-B48B-140AB16B9A21}" type="presOf" srcId="{1C37AB82-3271-4631-A340-B5A3DFB40A6B}" destId="{BC286E83-D90D-4C0F-A177-49D3A3961B45}" srcOrd="1" destOrd="0" presId="urn:microsoft.com/office/officeart/2005/8/layout/hierarchy2"/>
    <dgm:cxn modelId="{D8AA89D0-CB65-4486-9BA9-2208E5E6E9F2}" type="presOf" srcId="{4ACA3984-71DD-41B6-9F62-E73B7CF3CE63}" destId="{AAC9BE17-9F0F-4A89-BE4F-7F538887EA63}" srcOrd="0" destOrd="0" presId="urn:microsoft.com/office/officeart/2005/8/layout/hierarchy2"/>
    <dgm:cxn modelId="{0C40C9D5-B528-4DF5-8AA9-6A3895565C3B}" type="presOf" srcId="{AF2F3E10-494A-43DA-A533-F3FE5051C623}" destId="{5A201D8D-372F-4092-A6FE-4952F6CA14E4}" srcOrd="0" destOrd="0" presId="urn:microsoft.com/office/officeart/2005/8/layout/hierarchy2"/>
    <dgm:cxn modelId="{A56A39DB-7048-493D-90EE-6E44498862A2}" srcId="{4ACA3984-71DD-41B6-9F62-E73B7CF3CE63}" destId="{F8813B19-8C7E-43E0-8AF5-E0E6F26F7C93}" srcOrd="0" destOrd="0" parTransId="{7FE88273-FB2B-4243-AF5F-82693A189B63}" sibTransId="{9C254609-29C7-4523-A573-F025B2A80180}"/>
    <dgm:cxn modelId="{62E0C8ED-1452-45BA-92F9-1B47E71E79A3}" srcId="{F8813B19-8C7E-43E0-8AF5-E0E6F26F7C93}" destId="{03316F5E-0266-42F9-91A0-1CE7FFE06339}" srcOrd="0" destOrd="0" parTransId="{1C37AB82-3271-4631-A340-B5A3DFB40A6B}" sibTransId="{11FC1E3B-4460-4B96-A4D4-4E18A164A330}"/>
    <dgm:cxn modelId="{6795BB70-19DB-49BC-8C4D-EE51FA080439}" type="presParOf" srcId="{AAC9BE17-9F0F-4A89-BE4F-7F538887EA63}" destId="{B11BCF63-0F96-44E0-81E8-E9615D6745B2}" srcOrd="0" destOrd="0" presId="urn:microsoft.com/office/officeart/2005/8/layout/hierarchy2"/>
    <dgm:cxn modelId="{899DAF25-F067-4A98-A0EF-2F0A1CBA1882}" type="presParOf" srcId="{B11BCF63-0F96-44E0-81E8-E9615D6745B2}" destId="{0536E001-D163-4B41-81DE-A325E8974CB9}" srcOrd="0" destOrd="0" presId="urn:microsoft.com/office/officeart/2005/8/layout/hierarchy2"/>
    <dgm:cxn modelId="{8B839C7B-3B71-4F97-A0DC-0039E5E6C490}" type="presParOf" srcId="{B11BCF63-0F96-44E0-81E8-E9615D6745B2}" destId="{3D3D811E-E9B4-407F-AC9A-AB58BD10FDEE}" srcOrd="1" destOrd="0" presId="urn:microsoft.com/office/officeart/2005/8/layout/hierarchy2"/>
    <dgm:cxn modelId="{DEFCCE39-49FE-478D-ABE8-D67291832E5B}" type="presParOf" srcId="{3D3D811E-E9B4-407F-AC9A-AB58BD10FDEE}" destId="{93130AA7-CA65-4142-AAFC-367CE8B9DE66}" srcOrd="0" destOrd="0" presId="urn:microsoft.com/office/officeart/2005/8/layout/hierarchy2"/>
    <dgm:cxn modelId="{8D4A88D6-A9D5-41BA-A2F9-27D26F7ABBE9}" type="presParOf" srcId="{93130AA7-CA65-4142-AAFC-367CE8B9DE66}" destId="{BC286E83-D90D-4C0F-A177-49D3A3961B45}" srcOrd="0" destOrd="0" presId="urn:microsoft.com/office/officeart/2005/8/layout/hierarchy2"/>
    <dgm:cxn modelId="{EC23C62C-C674-484F-A627-A48BB99248B0}" type="presParOf" srcId="{3D3D811E-E9B4-407F-AC9A-AB58BD10FDEE}" destId="{A18299C8-7FD8-4134-B138-37EAF5CFB9DA}" srcOrd="1" destOrd="0" presId="urn:microsoft.com/office/officeart/2005/8/layout/hierarchy2"/>
    <dgm:cxn modelId="{04954E39-22CE-4981-9014-FCAE1ACF84DA}" type="presParOf" srcId="{A18299C8-7FD8-4134-B138-37EAF5CFB9DA}" destId="{1D4FD30F-617F-40BB-84AC-9581E866EB3C}" srcOrd="0" destOrd="0" presId="urn:microsoft.com/office/officeart/2005/8/layout/hierarchy2"/>
    <dgm:cxn modelId="{06187713-0D4B-4AD4-96A5-A218CE40FB50}" type="presParOf" srcId="{A18299C8-7FD8-4134-B138-37EAF5CFB9DA}" destId="{675B6CEE-0CCA-482A-94C9-74AA7F659CC2}" srcOrd="1" destOrd="0" presId="urn:microsoft.com/office/officeart/2005/8/layout/hierarchy2"/>
    <dgm:cxn modelId="{07F823E1-F2AD-458F-8DEA-99D19DF7AE7C}" type="presParOf" srcId="{3D3D811E-E9B4-407F-AC9A-AB58BD10FDEE}" destId="{5A201D8D-372F-4092-A6FE-4952F6CA14E4}" srcOrd="2" destOrd="0" presId="urn:microsoft.com/office/officeart/2005/8/layout/hierarchy2"/>
    <dgm:cxn modelId="{7771E0C7-D6CE-4E4C-B4FE-71DA5635C9BA}" type="presParOf" srcId="{5A201D8D-372F-4092-A6FE-4952F6CA14E4}" destId="{5BF1C43E-4B7D-4DCD-9CED-91B32E124C7C}" srcOrd="0" destOrd="0" presId="urn:microsoft.com/office/officeart/2005/8/layout/hierarchy2"/>
    <dgm:cxn modelId="{F5CC15F3-AC62-4492-A7DD-370BBE884C9F}" type="presParOf" srcId="{3D3D811E-E9B4-407F-AC9A-AB58BD10FDEE}" destId="{26C216DD-32BB-4045-A3E9-79D2E5F2CFB4}" srcOrd="3" destOrd="0" presId="urn:microsoft.com/office/officeart/2005/8/layout/hierarchy2"/>
    <dgm:cxn modelId="{96FDAA6C-9EBB-4228-896F-EFF51AE3BE2F}" type="presParOf" srcId="{26C216DD-32BB-4045-A3E9-79D2E5F2CFB4}" destId="{86CC4C8B-B0C7-4B33-BC83-F3EFD4DE7EFB}" srcOrd="0" destOrd="0" presId="urn:microsoft.com/office/officeart/2005/8/layout/hierarchy2"/>
    <dgm:cxn modelId="{FA60211C-9C15-47E1-8EB3-D299C353C220}" type="presParOf" srcId="{26C216DD-32BB-4045-A3E9-79D2E5F2CFB4}" destId="{49CC6595-DD66-4014-89F4-7958DCA0FA59}" srcOrd="1" destOrd="0" presId="urn:microsoft.com/office/officeart/2005/8/layout/hierarchy2"/>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95CB085-18E7-4CFF-802B-CCFFEDEF42BD}" type="doc">
      <dgm:prSet loTypeId="urn:microsoft.com/office/officeart/2005/8/layout/hierarchy6" loCatId="hierarchy" qsTypeId="urn:microsoft.com/office/officeart/2005/8/quickstyle/simple1" qsCatId="simple" csTypeId="urn:microsoft.com/office/officeart/2005/8/colors/accent0_1" csCatId="mainScheme" phldr="1"/>
      <dgm:spPr/>
      <dgm:t>
        <a:bodyPr/>
        <a:lstStyle/>
        <a:p>
          <a:endParaRPr lang="en-US"/>
        </a:p>
      </dgm:t>
    </dgm:pt>
    <dgm:pt modelId="{065B13CC-049D-496C-BD7B-BE5F0B546B8C}">
      <dgm:prSet phldrT="[Text]"/>
      <dgm:spPr/>
      <dgm:t>
        <a:bodyPr/>
        <a:lstStyle/>
        <a:p>
          <a:r>
            <a:rPr lang="en-US"/>
            <a:t>Multigenerational Expectation Matrix</a:t>
          </a:r>
        </a:p>
      </dgm:t>
    </dgm:pt>
    <dgm:pt modelId="{934BB231-2A30-4040-BC61-3966FA070109}" type="parTrans" cxnId="{A00E7CE6-6589-469F-AA4F-107B072F5048}">
      <dgm:prSet/>
      <dgm:spPr/>
      <dgm:t>
        <a:bodyPr/>
        <a:lstStyle/>
        <a:p>
          <a:endParaRPr lang="en-US"/>
        </a:p>
      </dgm:t>
    </dgm:pt>
    <dgm:pt modelId="{C6B897E0-D7C0-4535-AE46-9F7D71EB1F37}" type="sibTrans" cxnId="{A00E7CE6-6589-469F-AA4F-107B072F5048}">
      <dgm:prSet/>
      <dgm:spPr/>
      <dgm:t>
        <a:bodyPr/>
        <a:lstStyle/>
        <a:p>
          <a:endParaRPr lang="en-US"/>
        </a:p>
      </dgm:t>
    </dgm:pt>
    <dgm:pt modelId="{8DE669A8-2F15-4842-B9DB-6CA5F7BDFB7A}">
      <dgm:prSet phldrT="[Text]"/>
      <dgm:spPr/>
      <dgm:t>
        <a:bodyPr/>
        <a:lstStyle/>
        <a:p>
          <a:r>
            <a:rPr lang="en-US"/>
            <a:t>Generation X</a:t>
          </a:r>
        </a:p>
        <a:p>
          <a:r>
            <a:rPr lang="en-US"/>
            <a:t>-Self-reliant</a:t>
          </a:r>
        </a:p>
        <a:p>
          <a:r>
            <a:rPr lang="en-US"/>
            <a:t>-Pragmatic</a:t>
          </a:r>
        </a:p>
        <a:p>
          <a:r>
            <a:rPr lang="en-US"/>
            <a:t>-Balanced</a:t>
          </a:r>
        </a:p>
      </dgm:t>
    </dgm:pt>
    <dgm:pt modelId="{57D51938-0302-4B78-8EC6-E7146E1BDA80}" type="parTrans" cxnId="{7A276980-36FE-42B5-BC9A-4BE6E781D92E}">
      <dgm:prSet/>
      <dgm:spPr/>
      <dgm:t>
        <a:bodyPr/>
        <a:lstStyle/>
        <a:p>
          <a:endParaRPr lang="en-US"/>
        </a:p>
      </dgm:t>
    </dgm:pt>
    <dgm:pt modelId="{A9EA40A0-6DAC-4DEF-8FDE-7ECDD2B887D4}" type="sibTrans" cxnId="{7A276980-36FE-42B5-BC9A-4BE6E781D92E}">
      <dgm:prSet/>
      <dgm:spPr/>
      <dgm:t>
        <a:bodyPr/>
        <a:lstStyle/>
        <a:p>
          <a:endParaRPr lang="en-US"/>
        </a:p>
      </dgm:t>
    </dgm:pt>
    <dgm:pt modelId="{44E37581-E4E6-49A4-B2F5-9FD2E1A73B15}">
      <dgm:prSet phldrT="[Text]"/>
      <dgm:spPr/>
      <dgm:t>
        <a:bodyPr/>
        <a:lstStyle/>
        <a:p>
          <a:r>
            <a:rPr lang="en-US"/>
            <a:t>Generation Y</a:t>
          </a:r>
        </a:p>
        <a:p>
          <a:r>
            <a:rPr lang="en-US"/>
            <a:t>-Purpose-Driven</a:t>
          </a:r>
        </a:p>
        <a:p>
          <a:r>
            <a:rPr lang="en-US"/>
            <a:t>-Collaborative</a:t>
          </a:r>
        </a:p>
        <a:p>
          <a:r>
            <a:rPr lang="en-US"/>
            <a:t>-Growth Focus</a:t>
          </a:r>
        </a:p>
      </dgm:t>
    </dgm:pt>
    <dgm:pt modelId="{F25F19A7-4393-4911-9F84-9157FAF4791E}" type="parTrans" cxnId="{03E69B65-D433-41E6-980E-59BDA66E4199}">
      <dgm:prSet/>
      <dgm:spPr/>
      <dgm:t>
        <a:bodyPr/>
        <a:lstStyle/>
        <a:p>
          <a:endParaRPr lang="en-US"/>
        </a:p>
      </dgm:t>
    </dgm:pt>
    <dgm:pt modelId="{B2896361-147A-43E9-8AE6-A219431B65B7}" type="sibTrans" cxnId="{03E69B65-D433-41E6-980E-59BDA66E4199}">
      <dgm:prSet/>
      <dgm:spPr/>
      <dgm:t>
        <a:bodyPr/>
        <a:lstStyle/>
        <a:p>
          <a:endParaRPr lang="en-US"/>
        </a:p>
      </dgm:t>
    </dgm:pt>
    <dgm:pt modelId="{F1D5BDF6-EF1F-4964-AF5A-C70C2B13CD2D}">
      <dgm:prSet phldrT="[Text]"/>
      <dgm:spPr/>
      <dgm:t>
        <a:bodyPr/>
        <a:lstStyle/>
        <a:p>
          <a:r>
            <a:rPr lang="en-US"/>
            <a:t>Generation Z</a:t>
          </a:r>
        </a:p>
        <a:p>
          <a:r>
            <a:rPr lang="en-US"/>
            <a:t>-Digital Native</a:t>
          </a:r>
        </a:p>
        <a:p>
          <a:r>
            <a:rPr lang="en-US"/>
            <a:t>-Inclusivity</a:t>
          </a:r>
        </a:p>
        <a:p>
          <a:r>
            <a:rPr lang="en-US"/>
            <a:t>-Authenticity</a:t>
          </a:r>
        </a:p>
      </dgm:t>
    </dgm:pt>
    <dgm:pt modelId="{CF12D23B-BE87-4ED1-956B-3710FEEE88D0}" type="parTrans" cxnId="{3B32C230-6ED7-4CC9-804E-A8D946EB00F5}">
      <dgm:prSet/>
      <dgm:spPr/>
      <dgm:t>
        <a:bodyPr/>
        <a:lstStyle/>
        <a:p>
          <a:endParaRPr lang="en-US"/>
        </a:p>
      </dgm:t>
    </dgm:pt>
    <dgm:pt modelId="{326A1D5D-88F1-4ECA-BADC-08B3297A547E}" type="sibTrans" cxnId="{3B32C230-6ED7-4CC9-804E-A8D946EB00F5}">
      <dgm:prSet/>
      <dgm:spPr/>
      <dgm:t>
        <a:bodyPr/>
        <a:lstStyle/>
        <a:p>
          <a:endParaRPr lang="en-US"/>
        </a:p>
      </dgm:t>
    </dgm:pt>
    <dgm:pt modelId="{113FB940-3388-4206-9EA0-166D43F9B97B}" type="pres">
      <dgm:prSet presAssocID="{B95CB085-18E7-4CFF-802B-CCFFEDEF42BD}" presName="mainComposite" presStyleCnt="0">
        <dgm:presLayoutVars>
          <dgm:chPref val="1"/>
          <dgm:dir/>
          <dgm:animOne val="branch"/>
          <dgm:animLvl val="lvl"/>
          <dgm:resizeHandles val="exact"/>
        </dgm:presLayoutVars>
      </dgm:prSet>
      <dgm:spPr/>
    </dgm:pt>
    <dgm:pt modelId="{81152D9E-A18B-441E-A200-99E785DED8D3}" type="pres">
      <dgm:prSet presAssocID="{B95CB085-18E7-4CFF-802B-CCFFEDEF42BD}" presName="hierFlow" presStyleCnt="0"/>
      <dgm:spPr/>
    </dgm:pt>
    <dgm:pt modelId="{0324818E-F1D4-4DA2-BDB9-548562F98BB9}" type="pres">
      <dgm:prSet presAssocID="{B95CB085-18E7-4CFF-802B-CCFFEDEF42BD}" presName="hierChild1" presStyleCnt="0">
        <dgm:presLayoutVars>
          <dgm:chPref val="1"/>
          <dgm:animOne val="branch"/>
          <dgm:animLvl val="lvl"/>
        </dgm:presLayoutVars>
      </dgm:prSet>
      <dgm:spPr/>
    </dgm:pt>
    <dgm:pt modelId="{57095C1D-8754-4745-B1C4-A98526D4415C}" type="pres">
      <dgm:prSet presAssocID="{065B13CC-049D-496C-BD7B-BE5F0B546B8C}" presName="Name14" presStyleCnt="0"/>
      <dgm:spPr/>
    </dgm:pt>
    <dgm:pt modelId="{84C1E09C-7E46-4810-A63F-61EB89CB58A4}" type="pres">
      <dgm:prSet presAssocID="{065B13CC-049D-496C-BD7B-BE5F0B546B8C}" presName="level1Shape" presStyleLbl="node0" presStyleIdx="0" presStyleCnt="1">
        <dgm:presLayoutVars>
          <dgm:chPref val="3"/>
        </dgm:presLayoutVars>
      </dgm:prSet>
      <dgm:spPr/>
    </dgm:pt>
    <dgm:pt modelId="{D44AECC5-4D72-4049-8195-D2833048A9E6}" type="pres">
      <dgm:prSet presAssocID="{065B13CC-049D-496C-BD7B-BE5F0B546B8C}" presName="hierChild2" presStyleCnt="0"/>
      <dgm:spPr/>
    </dgm:pt>
    <dgm:pt modelId="{43408A8D-9B06-4746-8AEE-7618F4FFF3AF}" type="pres">
      <dgm:prSet presAssocID="{57D51938-0302-4B78-8EC6-E7146E1BDA80}" presName="Name19" presStyleLbl="parChTrans1D2" presStyleIdx="0" presStyleCnt="3"/>
      <dgm:spPr/>
    </dgm:pt>
    <dgm:pt modelId="{F4212708-4886-476F-AEF1-63AA92DCFCE4}" type="pres">
      <dgm:prSet presAssocID="{8DE669A8-2F15-4842-B9DB-6CA5F7BDFB7A}" presName="Name21" presStyleCnt="0"/>
      <dgm:spPr/>
    </dgm:pt>
    <dgm:pt modelId="{AD22EF7E-A210-4AC0-867C-E08A79E0EB86}" type="pres">
      <dgm:prSet presAssocID="{8DE669A8-2F15-4842-B9DB-6CA5F7BDFB7A}" presName="level2Shape" presStyleLbl="node2" presStyleIdx="0" presStyleCnt="3"/>
      <dgm:spPr/>
    </dgm:pt>
    <dgm:pt modelId="{BEA481B4-0D2D-4578-9072-1B018D81A0BF}" type="pres">
      <dgm:prSet presAssocID="{8DE669A8-2F15-4842-B9DB-6CA5F7BDFB7A}" presName="hierChild3" presStyleCnt="0"/>
      <dgm:spPr/>
    </dgm:pt>
    <dgm:pt modelId="{4F7F69DA-54C1-41E7-AA32-AC67889BC74F}" type="pres">
      <dgm:prSet presAssocID="{F25F19A7-4393-4911-9F84-9157FAF4791E}" presName="Name19" presStyleLbl="parChTrans1D2" presStyleIdx="1" presStyleCnt="3"/>
      <dgm:spPr/>
    </dgm:pt>
    <dgm:pt modelId="{6ED4C564-1FD8-4FA9-80BC-5B17C7AA600C}" type="pres">
      <dgm:prSet presAssocID="{44E37581-E4E6-49A4-B2F5-9FD2E1A73B15}" presName="Name21" presStyleCnt="0"/>
      <dgm:spPr/>
    </dgm:pt>
    <dgm:pt modelId="{F97A2062-CE9C-4FE1-8352-1CCFDC4120AE}" type="pres">
      <dgm:prSet presAssocID="{44E37581-E4E6-49A4-B2F5-9FD2E1A73B15}" presName="level2Shape" presStyleLbl="node2" presStyleIdx="1" presStyleCnt="3"/>
      <dgm:spPr/>
    </dgm:pt>
    <dgm:pt modelId="{A290B480-270D-4A51-BF81-51F9FD1EE1DC}" type="pres">
      <dgm:prSet presAssocID="{44E37581-E4E6-49A4-B2F5-9FD2E1A73B15}" presName="hierChild3" presStyleCnt="0"/>
      <dgm:spPr/>
    </dgm:pt>
    <dgm:pt modelId="{7A9D900D-8E15-4D49-8F4D-24AA6555E06D}" type="pres">
      <dgm:prSet presAssocID="{CF12D23B-BE87-4ED1-956B-3710FEEE88D0}" presName="Name19" presStyleLbl="parChTrans1D2" presStyleIdx="2" presStyleCnt="3"/>
      <dgm:spPr/>
    </dgm:pt>
    <dgm:pt modelId="{FC35182F-DF62-4DEF-9DCD-5B591A483D8E}" type="pres">
      <dgm:prSet presAssocID="{F1D5BDF6-EF1F-4964-AF5A-C70C2B13CD2D}" presName="Name21" presStyleCnt="0"/>
      <dgm:spPr/>
    </dgm:pt>
    <dgm:pt modelId="{10F0EFA3-69EB-47B8-AA0D-23592335FE4F}" type="pres">
      <dgm:prSet presAssocID="{F1D5BDF6-EF1F-4964-AF5A-C70C2B13CD2D}" presName="level2Shape" presStyleLbl="node2" presStyleIdx="2" presStyleCnt="3"/>
      <dgm:spPr/>
    </dgm:pt>
    <dgm:pt modelId="{3BC3086F-9ACA-4BF8-A5DF-796593661E13}" type="pres">
      <dgm:prSet presAssocID="{F1D5BDF6-EF1F-4964-AF5A-C70C2B13CD2D}" presName="hierChild3" presStyleCnt="0"/>
      <dgm:spPr/>
    </dgm:pt>
    <dgm:pt modelId="{B9EB665E-0076-438A-B013-915DFAF4D156}" type="pres">
      <dgm:prSet presAssocID="{B95CB085-18E7-4CFF-802B-CCFFEDEF42BD}" presName="bgShapesFlow" presStyleCnt="0"/>
      <dgm:spPr/>
    </dgm:pt>
  </dgm:ptLst>
  <dgm:cxnLst>
    <dgm:cxn modelId="{E64AE81A-FC8E-4C36-BBE8-E0082C4FBF84}" type="presOf" srcId="{57D51938-0302-4B78-8EC6-E7146E1BDA80}" destId="{43408A8D-9B06-4746-8AEE-7618F4FFF3AF}" srcOrd="0" destOrd="0" presId="urn:microsoft.com/office/officeart/2005/8/layout/hierarchy6"/>
    <dgm:cxn modelId="{3B32C230-6ED7-4CC9-804E-A8D946EB00F5}" srcId="{065B13CC-049D-496C-BD7B-BE5F0B546B8C}" destId="{F1D5BDF6-EF1F-4964-AF5A-C70C2B13CD2D}" srcOrd="2" destOrd="0" parTransId="{CF12D23B-BE87-4ED1-956B-3710FEEE88D0}" sibTransId="{326A1D5D-88F1-4ECA-BADC-08B3297A547E}"/>
    <dgm:cxn modelId="{C5E5695C-0C7F-4E44-AAB3-7D18091EE249}" type="presOf" srcId="{065B13CC-049D-496C-BD7B-BE5F0B546B8C}" destId="{84C1E09C-7E46-4810-A63F-61EB89CB58A4}" srcOrd="0" destOrd="0" presId="urn:microsoft.com/office/officeart/2005/8/layout/hierarchy6"/>
    <dgm:cxn modelId="{B07BB561-6B25-4E37-B312-4797B6588C0B}" type="presOf" srcId="{CF12D23B-BE87-4ED1-956B-3710FEEE88D0}" destId="{7A9D900D-8E15-4D49-8F4D-24AA6555E06D}" srcOrd="0" destOrd="0" presId="urn:microsoft.com/office/officeart/2005/8/layout/hierarchy6"/>
    <dgm:cxn modelId="{40822B63-A297-4100-8509-802AE8648A0E}" type="presOf" srcId="{F25F19A7-4393-4911-9F84-9157FAF4791E}" destId="{4F7F69DA-54C1-41E7-AA32-AC67889BC74F}" srcOrd="0" destOrd="0" presId="urn:microsoft.com/office/officeart/2005/8/layout/hierarchy6"/>
    <dgm:cxn modelId="{03E69B65-D433-41E6-980E-59BDA66E4199}" srcId="{065B13CC-049D-496C-BD7B-BE5F0B546B8C}" destId="{44E37581-E4E6-49A4-B2F5-9FD2E1A73B15}" srcOrd="1" destOrd="0" parTransId="{F25F19A7-4393-4911-9F84-9157FAF4791E}" sibTransId="{B2896361-147A-43E9-8AE6-A219431B65B7}"/>
    <dgm:cxn modelId="{8EC2D053-A6D3-4B40-93E8-833F6E9AF302}" type="presOf" srcId="{B95CB085-18E7-4CFF-802B-CCFFEDEF42BD}" destId="{113FB940-3388-4206-9EA0-166D43F9B97B}" srcOrd="0" destOrd="0" presId="urn:microsoft.com/office/officeart/2005/8/layout/hierarchy6"/>
    <dgm:cxn modelId="{7A276980-36FE-42B5-BC9A-4BE6E781D92E}" srcId="{065B13CC-049D-496C-BD7B-BE5F0B546B8C}" destId="{8DE669A8-2F15-4842-B9DB-6CA5F7BDFB7A}" srcOrd="0" destOrd="0" parTransId="{57D51938-0302-4B78-8EC6-E7146E1BDA80}" sibTransId="{A9EA40A0-6DAC-4DEF-8FDE-7ECDD2B887D4}"/>
    <dgm:cxn modelId="{21FC7ECA-FF26-4921-A41D-5B9D66907930}" type="presOf" srcId="{F1D5BDF6-EF1F-4964-AF5A-C70C2B13CD2D}" destId="{10F0EFA3-69EB-47B8-AA0D-23592335FE4F}" srcOrd="0" destOrd="0" presId="urn:microsoft.com/office/officeart/2005/8/layout/hierarchy6"/>
    <dgm:cxn modelId="{2D35BACA-89BB-4E25-B706-A09067485C15}" type="presOf" srcId="{8DE669A8-2F15-4842-B9DB-6CA5F7BDFB7A}" destId="{AD22EF7E-A210-4AC0-867C-E08A79E0EB86}" srcOrd="0" destOrd="0" presId="urn:microsoft.com/office/officeart/2005/8/layout/hierarchy6"/>
    <dgm:cxn modelId="{A00E7CE6-6589-469F-AA4F-107B072F5048}" srcId="{B95CB085-18E7-4CFF-802B-CCFFEDEF42BD}" destId="{065B13CC-049D-496C-BD7B-BE5F0B546B8C}" srcOrd="0" destOrd="0" parTransId="{934BB231-2A30-4040-BC61-3966FA070109}" sibTransId="{C6B897E0-D7C0-4535-AE46-9F7D71EB1F37}"/>
    <dgm:cxn modelId="{52FCB6FB-7438-49BB-92EF-643AC415948B}" type="presOf" srcId="{44E37581-E4E6-49A4-B2F5-9FD2E1A73B15}" destId="{F97A2062-CE9C-4FE1-8352-1CCFDC4120AE}" srcOrd="0" destOrd="0" presId="urn:microsoft.com/office/officeart/2005/8/layout/hierarchy6"/>
    <dgm:cxn modelId="{C7CF1366-28CE-423A-847F-0D5221F0D3C4}" type="presParOf" srcId="{113FB940-3388-4206-9EA0-166D43F9B97B}" destId="{81152D9E-A18B-441E-A200-99E785DED8D3}" srcOrd="0" destOrd="0" presId="urn:microsoft.com/office/officeart/2005/8/layout/hierarchy6"/>
    <dgm:cxn modelId="{D29A7A75-E1EC-4E4E-BCE5-01491E5690D5}" type="presParOf" srcId="{81152D9E-A18B-441E-A200-99E785DED8D3}" destId="{0324818E-F1D4-4DA2-BDB9-548562F98BB9}" srcOrd="0" destOrd="0" presId="urn:microsoft.com/office/officeart/2005/8/layout/hierarchy6"/>
    <dgm:cxn modelId="{43601F25-FE6A-45A3-BE28-4E6AFC524094}" type="presParOf" srcId="{0324818E-F1D4-4DA2-BDB9-548562F98BB9}" destId="{57095C1D-8754-4745-B1C4-A98526D4415C}" srcOrd="0" destOrd="0" presId="urn:microsoft.com/office/officeart/2005/8/layout/hierarchy6"/>
    <dgm:cxn modelId="{68ED170B-7B26-4FC7-B3BF-11517E0E5543}" type="presParOf" srcId="{57095C1D-8754-4745-B1C4-A98526D4415C}" destId="{84C1E09C-7E46-4810-A63F-61EB89CB58A4}" srcOrd="0" destOrd="0" presId="urn:microsoft.com/office/officeart/2005/8/layout/hierarchy6"/>
    <dgm:cxn modelId="{A55321CC-053D-4E83-B872-93CBFB16CAD9}" type="presParOf" srcId="{57095C1D-8754-4745-B1C4-A98526D4415C}" destId="{D44AECC5-4D72-4049-8195-D2833048A9E6}" srcOrd="1" destOrd="0" presId="urn:microsoft.com/office/officeart/2005/8/layout/hierarchy6"/>
    <dgm:cxn modelId="{65179670-1A74-4FD4-A906-8CCB144EC863}" type="presParOf" srcId="{D44AECC5-4D72-4049-8195-D2833048A9E6}" destId="{43408A8D-9B06-4746-8AEE-7618F4FFF3AF}" srcOrd="0" destOrd="0" presId="urn:microsoft.com/office/officeart/2005/8/layout/hierarchy6"/>
    <dgm:cxn modelId="{EB468DEC-71B3-42F7-86C7-51FE6BC095DD}" type="presParOf" srcId="{D44AECC5-4D72-4049-8195-D2833048A9E6}" destId="{F4212708-4886-476F-AEF1-63AA92DCFCE4}" srcOrd="1" destOrd="0" presId="urn:microsoft.com/office/officeart/2005/8/layout/hierarchy6"/>
    <dgm:cxn modelId="{A889698A-41ED-465C-B00E-CABDE78B1B1E}" type="presParOf" srcId="{F4212708-4886-476F-AEF1-63AA92DCFCE4}" destId="{AD22EF7E-A210-4AC0-867C-E08A79E0EB86}" srcOrd="0" destOrd="0" presId="urn:microsoft.com/office/officeart/2005/8/layout/hierarchy6"/>
    <dgm:cxn modelId="{42F74689-9BAF-4B31-A7AA-5D4B3B5DB1DC}" type="presParOf" srcId="{F4212708-4886-476F-AEF1-63AA92DCFCE4}" destId="{BEA481B4-0D2D-4578-9072-1B018D81A0BF}" srcOrd="1" destOrd="0" presId="urn:microsoft.com/office/officeart/2005/8/layout/hierarchy6"/>
    <dgm:cxn modelId="{4D55439B-5069-41B3-A551-37B5AE78519C}" type="presParOf" srcId="{D44AECC5-4D72-4049-8195-D2833048A9E6}" destId="{4F7F69DA-54C1-41E7-AA32-AC67889BC74F}" srcOrd="2" destOrd="0" presId="urn:microsoft.com/office/officeart/2005/8/layout/hierarchy6"/>
    <dgm:cxn modelId="{3B7671D5-2648-42D4-AC9B-ABEC951017B4}" type="presParOf" srcId="{D44AECC5-4D72-4049-8195-D2833048A9E6}" destId="{6ED4C564-1FD8-4FA9-80BC-5B17C7AA600C}" srcOrd="3" destOrd="0" presId="urn:microsoft.com/office/officeart/2005/8/layout/hierarchy6"/>
    <dgm:cxn modelId="{1E4BFF97-CC9C-4ED5-896E-432E22900FE5}" type="presParOf" srcId="{6ED4C564-1FD8-4FA9-80BC-5B17C7AA600C}" destId="{F97A2062-CE9C-4FE1-8352-1CCFDC4120AE}" srcOrd="0" destOrd="0" presId="urn:microsoft.com/office/officeart/2005/8/layout/hierarchy6"/>
    <dgm:cxn modelId="{C1180C7F-20B8-48C2-BFB4-423D6266CFD2}" type="presParOf" srcId="{6ED4C564-1FD8-4FA9-80BC-5B17C7AA600C}" destId="{A290B480-270D-4A51-BF81-51F9FD1EE1DC}" srcOrd="1" destOrd="0" presId="urn:microsoft.com/office/officeart/2005/8/layout/hierarchy6"/>
    <dgm:cxn modelId="{6F1C837E-A294-4763-8379-3AF63C8D8173}" type="presParOf" srcId="{D44AECC5-4D72-4049-8195-D2833048A9E6}" destId="{7A9D900D-8E15-4D49-8F4D-24AA6555E06D}" srcOrd="4" destOrd="0" presId="urn:microsoft.com/office/officeart/2005/8/layout/hierarchy6"/>
    <dgm:cxn modelId="{796F5386-A6D1-4614-BF3F-ADFE08E4718B}" type="presParOf" srcId="{D44AECC5-4D72-4049-8195-D2833048A9E6}" destId="{FC35182F-DF62-4DEF-9DCD-5B591A483D8E}" srcOrd="5" destOrd="0" presId="urn:microsoft.com/office/officeart/2005/8/layout/hierarchy6"/>
    <dgm:cxn modelId="{35DC69C6-9510-454C-88FE-2F4D9705BB1B}" type="presParOf" srcId="{FC35182F-DF62-4DEF-9DCD-5B591A483D8E}" destId="{10F0EFA3-69EB-47B8-AA0D-23592335FE4F}" srcOrd="0" destOrd="0" presId="urn:microsoft.com/office/officeart/2005/8/layout/hierarchy6"/>
    <dgm:cxn modelId="{EE998656-76F9-4C51-AE08-8047FF3475D3}" type="presParOf" srcId="{FC35182F-DF62-4DEF-9DCD-5B591A483D8E}" destId="{3BC3086F-9ACA-4BF8-A5DF-796593661E13}" srcOrd="1" destOrd="0" presId="urn:microsoft.com/office/officeart/2005/8/layout/hierarchy6"/>
    <dgm:cxn modelId="{66A15876-7F87-48D8-A602-32FA833E7EFE}" type="presParOf" srcId="{113FB940-3388-4206-9EA0-166D43F9B97B}" destId="{B9EB665E-0076-438A-B013-915DFAF4D156}" srcOrd="1" destOrd="0" presId="urn:microsoft.com/office/officeart/2005/8/layout/hierarchy6"/>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A2054098-AC0D-4E58-8B3B-B32CDA97A77A}" type="doc">
      <dgm:prSet loTypeId="urn:microsoft.com/office/officeart/2005/8/layout/hierarchy4" loCatId="hierarchy" qsTypeId="urn:microsoft.com/office/officeart/2005/8/quickstyle/simple1" qsCatId="simple" csTypeId="urn:microsoft.com/office/officeart/2005/8/colors/accent0_1" csCatId="mainScheme" phldr="1"/>
      <dgm:spPr/>
      <dgm:t>
        <a:bodyPr/>
        <a:lstStyle/>
        <a:p>
          <a:endParaRPr lang="en-US"/>
        </a:p>
      </dgm:t>
    </dgm:pt>
    <dgm:pt modelId="{8B3AC111-1717-4E60-B8DE-730385E646ED}">
      <dgm:prSet phldrT="[Text]"/>
      <dgm:spPr/>
      <dgm:t>
        <a:bodyPr/>
        <a:lstStyle/>
        <a:p>
          <a:r>
            <a:rPr lang="en-US"/>
            <a:t>Demographic Friction Interfaces</a:t>
          </a:r>
        </a:p>
      </dgm:t>
    </dgm:pt>
    <dgm:pt modelId="{08F5D48B-3BEB-4337-98E5-CC80C31F4488}" type="parTrans" cxnId="{9E02D21B-C1E2-47CA-B83E-3168D09A1D3F}">
      <dgm:prSet/>
      <dgm:spPr/>
      <dgm:t>
        <a:bodyPr/>
        <a:lstStyle/>
        <a:p>
          <a:endParaRPr lang="en-US"/>
        </a:p>
      </dgm:t>
    </dgm:pt>
    <dgm:pt modelId="{5A96ED97-A16F-4B8F-BD02-5411015133F2}" type="sibTrans" cxnId="{9E02D21B-C1E2-47CA-B83E-3168D09A1D3F}">
      <dgm:prSet/>
      <dgm:spPr/>
      <dgm:t>
        <a:bodyPr/>
        <a:lstStyle/>
        <a:p>
          <a:endParaRPr lang="en-US"/>
        </a:p>
      </dgm:t>
    </dgm:pt>
    <dgm:pt modelId="{81FC94E3-9495-419F-A5D9-12B6B2AFF891}">
      <dgm:prSet phldrT="[Text]"/>
      <dgm:spPr/>
      <dgm:t>
        <a:bodyPr/>
        <a:lstStyle/>
        <a:p>
          <a:r>
            <a:rPr lang="en-US"/>
            <a:t>Communication Misalignment</a:t>
          </a:r>
        </a:p>
        <a:p>
          <a:r>
            <a:rPr lang="en-US"/>
            <a:t>Gen X: Direct, concise, outcome focused, low frequencey directives</a:t>
          </a:r>
        </a:p>
        <a:p>
          <a:r>
            <a:rPr lang="en-US"/>
            <a:t>Gen Z: Immidiate, iterative, multi cahnnel, high-validation loops</a:t>
          </a:r>
        </a:p>
      </dgm:t>
    </dgm:pt>
    <dgm:pt modelId="{987AE87B-7B9F-4984-842D-49D697C9CC0A}" type="parTrans" cxnId="{C8FFD535-C5F5-4949-9566-6009990FF33F}">
      <dgm:prSet/>
      <dgm:spPr/>
      <dgm:t>
        <a:bodyPr/>
        <a:lstStyle/>
        <a:p>
          <a:endParaRPr lang="en-US"/>
        </a:p>
      </dgm:t>
    </dgm:pt>
    <dgm:pt modelId="{ED4B3903-907C-4C31-8842-C2598A2D0E90}" type="sibTrans" cxnId="{C8FFD535-C5F5-4949-9566-6009990FF33F}">
      <dgm:prSet/>
      <dgm:spPr/>
      <dgm:t>
        <a:bodyPr/>
        <a:lstStyle/>
        <a:p>
          <a:endParaRPr lang="en-US"/>
        </a:p>
      </dgm:t>
    </dgm:pt>
    <dgm:pt modelId="{34456562-C43D-4082-8DC6-E58C220AB9F8}">
      <dgm:prSet phldrT="[Text]"/>
      <dgm:spPr/>
      <dgm:t>
        <a:bodyPr/>
        <a:lstStyle/>
        <a:p>
          <a:r>
            <a:rPr lang="en-US"/>
            <a:t>Motivational Conflicts</a:t>
          </a:r>
        </a:p>
        <a:p>
          <a:r>
            <a:rPr lang="en-US"/>
            <a:t>GenX: Driven by autonomy, linear advancement, financial stability</a:t>
          </a:r>
        </a:p>
        <a:p>
          <a:r>
            <a:rPr lang="en-US"/>
            <a:t>Gen Y/Z: Driven by shared purpose, rapid adaptation, agile learning</a:t>
          </a:r>
        </a:p>
      </dgm:t>
    </dgm:pt>
    <dgm:pt modelId="{D66E81B8-1C03-4BDC-B269-0D9AAEBDD41E}" type="parTrans" cxnId="{7B3B4A9D-CF7A-4665-8213-67B82EDE2797}">
      <dgm:prSet/>
      <dgm:spPr/>
      <dgm:t>
        <a:bodyPr/>
        <a:lstStyle/>
        <a:p>
          <a:endParaRPr lang="en-US"/>
        </a:p>
      </dgm:t>
    </dgm:pt>
    <dgm:pt modelId="{89CEC3A1-B9CD-4943-94D3-D8071CCA7A6B}" type="sibTrans" cxnId="{7B3B4A9D-CF7A-4665-8213-67B82EDE2797}">
      <dgm:prSet/>
      <dgm:spPr/>
      <dgm:t>
        <a:bodyPr/>
        <a:lstStyle/>
        <a:p>
          <a:endParaRPr lang="en-US"/>
        </a:p>
      </dgm:t>
    </dgm:pt>
    <dgm:pt modelId="{1977CEF5-00FA-44E0-BECB-76B5E62BB17B}" type="pres">
      <dgm:prSet presAssocID="{A2054098-AC0D-4E58-8B3B-B32CDA97A77A}" presName="Name0" presStyleCnt="0">
        <dgm:presLayoutVars>
          <dgm:chPref val="1"/>
          <dgm:dir/>
          <dgm:animOne val="branch"/>
          <dgm:animLvl val="lvl"/>
          <dgm:resizeHandles/>
        </dgm:presLayoutVars>
      </dgm:prSet>
      <dgm:spPr/>
    </dgm:pt>
    <dgm:pt modelId="{39457AE6-5413-4167-B7E1-A69C90BB77D2}" type="pres">
      <dgm:prSet presAssocID="{8B3AC111-1717-4E60-B8DE-730385E646ED}" presName="vertOne" presStyleCnt="0"/>
      <dgm:spPr/>
    </dgm:pt>
    <dgm:pt modelId="{A04E160C-745E-487E-9F42-1069A48A6AA6}" type="pres">
      <dgm:prSet presAssocID="{8B3AC111-1717-4E60-B8DE-730385E646ED}" presName="txOne" presStyleLbl="node0" presStyleIdx="0" presStyleCnt="1">
        <dgm:presLayoutVars>
          <dgm:chPref val="3"/>
        </dgm:presLayoutVars>
      </dgm:prSet>
      <dgm:spPr/>
    </dgm:pt>
    <dgm:pt modelId="{7111F55D-FDA9-4B6B-A189-32CB8321985E}" type="pres">
      <dgm:prSet presAssocID="{8B3AC111-1717-4E60-B8DE-730385E646ED}" presName="parTransOne" presStyleCnt="0"/>
      <dgm:spPr/>
    </dgm:pt>
    <dgm:pt modelId="{081AF13F-1907-4A65-B8FF-DB2A17484141}" type="pres">
      <dgm:prSet presAssocID="{8B3AC111-1717-4E60-B8DE-730385E646ED}" presName="horzOne" presStyleCnt="0"/>
      <dgm:spPr/>
    </dgm:pt>
    <dgm:pt modelId="{89BD2AE0-8081-4A06-B696-B11A619F572D}" type="pres">
      <dgm:prSet presAssocID="{81FC94E3-9495-419F-A5D9-12B6B2AFF891}" presName="vertTwo" presStyleCnt="0"/>
      <dgm:spPr/>
    </dgm:pt>
    <dgm:pt modelId="{991880B9-EFAF-4806-9F3D-6212D92304A0}" type="pres">
      <dgm:prSet presAssocID="{81FC94E3-9495-419F-A5D9-12B6B2AFF891}" presName="txTwo" presStyleLbl="node2" presStyleIdx="0" presStyleCnt="2">
        <dgm:presLayoutVars>
          <dgm:chPref val="3"/>
        </dgm:presLayoutVars>
      </dgm:prSet>
      <dgm:spPr/>
    </dgm:pt>
    <dgm:pt modelId="{7311A5B2-0EE4-48A8-9715-0451E2619A63}" type="pres">
      <dgm:prSet presAssocID="{81FC94E3-9495-419F-A5D9-12B6B2AFF891}" presName="horzTwo" presStyleCnt="0"/>
      <dgm:spPr/>
    </dgm:pt>
    <dgm:pt modelId="{6A950053-95D7-40B4-BCE4-296EBB05FED7}" type="pres">
      <dgm:prSet presAssocID="{ED4B3903-907C-4C31-8842-C2598A2D0E90}" presName="sibSpaceTwo" presStyleCnt="0"/>
      <dgm:spPr/>
    </dgm:pt>
    <dgm:pt modelId="{CB252569-5304-418A-B2E3-E88AC8D7BE9B}" type="pres">
      <dgm:prSet presAssocID="{34456562-C43D-4082-8DC6-E58C220AB9F8}" presName="vertTwo" presStyleCnt="0"/>
      <dgm:spPr/>
    </dgm:pt>
    <dgm:pt modelId="{8427DB4C-2592-4761-A68A-A6795DA95BAC}" type="pres">
      <dgm:prSet presAssocID="{34456562-C43D-4082-8DC6-E58C220AB9F8}" presName="txTwo" presStyleLbl="node2" presStyleIdx="1" presStyleCnt="2">
        <dgm:presLayoutVars>
          <dgm:chPref val="3"/>
        </dgm:presLayoutVars>
      </dgm:prSet>
      <dgm:spPr/>
    </dgm:pt>
    <dgm:pt modelId="{136FCEB0-4FF6-4E56-8EA2-B51A8A6F6E47}" type="pres">
      <dgm:prSet presAssocID="{34456562-C43D-4082-8DC6-E58C220AB9F8}" presName="horzTwo" presStyleCnt="0"/>
      <dgm:spPr/>
    </dgm:pt>
  </dgm:ptLst>
  <dgm:cxnLst>
    <dgm:cxn modelId="{3CEDEE0B-B953-4D7A-B997-87DD99C924CD}" type="presOf" srcId="{A2054098-AC0D-4E58-8B3B-B32CDA97A77A}" destId="{1977CEF5-00FA-44E0-BECB-76B5E62BB17B}" srcOrd="0" destOrd="0" presId="urn:microsoft.com/office/officeart/2005/8/layout/hierarchy4"/>
    <dgm:cxn modelId="{768C3015-36C7-47A9-B979-DC71EC1A903D}" type="presOf" srcId="{8B3AC111-1717-4E60-B8DE-730385E646ED}" destId="{A04E160C-745E-487E-9F42-1069A48A6AA6}" srcOrd="0" destOrd="0" presId="urn:microsoft.com/office/officeart/2005/8/layout/hierarchy4"/>
    <dgm:cxn modelId="{9E02D21B-C1E2-47CA-B83E-3168D09A1D3F}" srcId="{A2054098-AC0D-4E58-8B3B-B32CDA97A77A}" destId="{8B3AC111-1717-4E60-B8DE-730385E646ED}" srcOrd="0" destOrd="0" parTransId="{08F5D48B-3BEB-4337-98E5-CC80C31F4488}" sibTransId="{5A96ED97-A16F-4B8F-BD02-5411015133F2}"/>
    <dgm:cxn modelId="{C8FFD535-C5F5-4949-9566-6009990FF33F}" srcId="{8B3AC111-1717-4E60-B8DE-730385E646ED}" destId="{81FC94E3-9495-419F-A5D9-12B6B2AFF891}" srcOrd="0" destOrd="0" parTransId="{987AE87B-7B9F-4984-842D-49D697C9CC0A}" sibTransId="{ED4B3903-907C-4C31-8842-C2598A2D0E90}"/>
    <dgm:cxn modelId="{E60F323F-80EC-47A1-976B-C7A1B7440883}" type="presOf" srcId="{81FC94E3-9495-419F-A5D9-12B6B2AFF891}" destId="{991880B9-EFAF-4806-9F3D-6212D92304A0}" srcOrd="0" destOrd="0" presId="urn:microsoft.com/office/officeart/2005/8/layout/hierarchy4"/>
    <dgm:cxn modelId="{7B3B4A9D-CF7A-4665-8213-67B82EDE2797}" srcId="{8B3AC111-1717-4E60-B8DE-730385E646ED}" destId="{34456562-C43D-4082-8DC6-E58C220AB9F8}" srcOrd="1" destOrd="0" parTransId="{D66E81B8-1C03-4BDC-B269-0D9AAEBDD41E}" sibTransId="{89CEC3A1-B9CD-4943-94D3-D8071CCA7A6B}"/>
    <dgm:cxn modelId="{004DF0E0-6F37-4DF7-AE62-659D30752920}" type="presOf" srcId="{34456562-C43D-4082-8DC6-E58C220AB9F8}" destId="{8427DB4C-2592-4761-A68A-A6795DA95BAC}" srcOrd="0" destOrd="0" presId="urn:microsoft.com/office/officeart/2005/8/layout/hierarchy4"/>
    <dgm:cxn modelId="{F338EA0B-E211-4307-BA2C-2529800CDF1C}" type="presParOf" srcId="{1977CEF5-00FA-44E0-BECB-76B5E62BB17B}" destId="{39457AE6-5413-4167-B7E1-A69C90BB77D2}" srcOrd="0" destOrd="0" presId="urn:microsoft.com/office/officeart/2005/8/layout/hierarchy4"/>
    <dgm:cxn modelId="{64ACCB9C-E53A-4F7B-9251-FCB984197D7B}" type="presParOf" srcId="{39457AE6-5413-4167-B7E1-A69C90BB77D2}" destId="{A04E160C-745E-487E-9F42-1069A48A6AA6}" srcOrd="0" destOrd="0" presId="urn:microsoft.com/office/officeart/2005/8/layout/hierarchy4"/>
    <dgm:cxn modelId="{CD79B049-C6B7-4EA3-8731-0145CC6687DF}" type="presParOf" srcId="{39457AE6-5413-4167-B7E1-A69C90BB77D2}" destId="{7111F55D-FDA9-4B6B-A189-32CB8321985E}" srcOrd="1" destOrd="0" presId="urn:microsoft.com/office/officeart/2005/8/layout/hierarchy4"/>
    <dgm:cxn modelId="{DD0B0D5B-F5B4-445E-AC58-92526B0EA35E}" type="presParOf" srcId="{39457AE6-5413-4167-B7E1-A69C90BB77D2}" destId="{081AF13F-1907-4A65-B8FF-DB2A17484141}" srcOrd="2" destOrd="0" presId="urn:microsoft.com/office/officeart/2005/8/layout/hierarchy4"/>
    <dgm:cxn modelId="{FA1033F2-7FD4-4D66-8BCB-17264B7BEFA4}" type="presParOf" srcId="{081AF13F-1907-4A65-B8FF-DB2A17484141}" destId="{89BD2AE0-8081-4A06-B696-B11A619F572D}" srcOrd="0" destOrd="0" presId="urn:microsoft.com/office/officeart/2005/8/layout/hierarchy4"/>
    <dgm:cxn modelId="{A62ECC58-E614-4695-85D9-5B7D9BD2B618}" type="presParOf" srcId="{89BD2AE0-8081-4A06-B696-B11A619F572D}" destId="{991880B9-EFAF-4806-9F3D-6212D92304A0}" srcOrd="0" destOrd="0" presId="urn:microsoft.com/office/officeart/2005/8/layout/hierarchy4"/>
    <dgm:cxn modelId="{1032AB30-C631-4D57-9F57-4FEE94F739C5}" type="presParOf" srcId="{89BD2AE0-8081-4A06-B696-B11A619F572D}" destId="{7311A5B2-0EE4-48A8-9715-0451E2619A63}" srcOrd="1" destOrd="0" presId="urn:microsoft.com/office/officeart/2005/8/layout/hierarchy4"/>
    <dgm:cxn modelId="{2AFED5C5-CA64-44F9-8096-3E930DB4AFA2}" type="presParOf" srcId="{081AF13F-1907-4A65-B8FF-DB2A17484141}" destId="{6A950053-95D7-40B4-BCE4-296EBB05FED7}" srcOrd="1" destOrd="0" presId="urn:microsoft.com/office/officeart/2005/8/layout/hierarchy4"/>
    <dgm:cxn modelId="{4997D429-55AD-4F16-BB81-7A4BB59EE6C8}" type="presParOf" srcId="{081AF13F-1907-4A65-B8FF-DB2A17484141}" destId="{CB252569-5304-418A-B2E3-E88AC8D7BE9B}" srcOrd="2" destOrd="0" presId="urn:microsoft.com/office/officeart/2005/8/layout/hierarchy4"/>
    <dgm:cxn modelId="{F6587507-FA87-44B8-8EF5-9E2A11F347FA}" type="presParOf" srcId="{CB252569-5304-418A-B2E3-E88AC8D7BE9B}" destId="{8427DB4C-2592-4761-A68A-A6795DA95BAC}" srcOrd="0" destOrd="0" presId="urn:microsoft.com/office/officeart/2005/8/layout/hierarchy4"/>
    <dgm:cxn modelId="{7AF4D85D-6646-4348-AE65-DDB60872C70C}" type="presParOf" srcId="{CB252569-5304-418A-B2E3-E88AC8D7BE9B}" destId="{136FCEB0-4FF6-4E56-8EA2-B51A8A6F6E47}" srcOrd="1" destOrd="0" presId="urn:microsoft.com/office/officeart/2005/8/layout/hierarchy4"/>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064F0330-EE30-43F2-9383-825DDBE32D0C}" type="doc">
      <dgm:prSet loTypeId="urn:microsoft.com/office/officeart/2005/8/layout/vList2" loCatId="list" qsTypeId="urn:microsoft.com/office/officeart/2005/8/quickstyle/simple1" qsCatId="simple" csTypeId="urn:microsoft.com/office/officeart/2005/8/colors/accent0_1" csCatId="mainScheme" phldr="1"/>
      <dgm:spPr/>
      <dgm:t>
        <a:bodyPr/>
        <a:lstStyle/>
        <a:p>
          <a:endParaRPr lang="en-US"/>
        </a:p>
      </dgm:t>
    </dgm:pt>
    <dgm:pt modelId="{6134C975-593A-4EAA-9090-B4EB6874DA0D}">
      <dgm:prSet phldrT="[Text]"/>
      <dgm:spPr/>
      <dgm:t>
        <a:bodyPr/>
        <a:lstStyle/>
        <a:p>
          <a:r>
            <a:rPr lang="en-US"/>
            <a:t>Mindful Leadership: Non-Judgemental Observation of Team Demographics</a:t>
          </a:r>
        </a:p>
      </dgm:t>
    </dgm:pt>
    <dgm:pt modelId="{6265EEFA-C73D-4E49-80EE-BC47EC332312}" type="parTrans" cxnId="{E99B86BD-5C0B-44B4-8A0A-FF000E022628}">
      <dgm:prSet/>
      <dgm:spPr/>
      <dgm:t>
        <a:bodyPr/>
        <a:lstStyle/>
        <a:p>
          <a:endParaRPr lang="en-US"/>
        </a:p>
      </dgm:t>
    </dgm:pt>
    <dgm:pt modelId="{CA31D432-B473-4D23-B376-6656B7AE95D0}" type="sibTrans" cxnId="{E99B86BD-5C0B-44B4-8A0A-FF000E022628}">
      <dgm:prSet/>
      <dgm:spPr/>
      <dgm:t>
        <a:bodyPr/>
        <a:lstStyle/>
        <a:p>
          <a:endParaRPr lang="en-US"/>
        </a:p>
      </dgm:t>
    </dgm:pt>
    <dgm:pt modelId="{8FF357BA-8620-4631-88A5-4A435AB55D11}">
      <dgm:prSet phldrT="[Text]"/>
      <dgm:spPr/>
      <dgm:t>
        <a:bodyPr/>
        <a:lstStyle/>
        <a:p>
          <a:r>
            <a:rPr lang="en-US"/>
            <a:t>Empathy Engine: Mapping Divergent Psychological Work Contracts</a:t>
          </a:r>
        </a:p>
      </dgm:t>
    </dgm:pt>
    <dgm:pt modelId="{0528449E-D6E0-44A0-B37F-139EB4BD36AB}" type="parTrans" cxnId="{F09C4903-A649-46B2-BB71-9C2D5AB3F7BB}">
      <dgm:prSet/>
      <dgm:spPr/>
      <dgm:t>
        <a:bodyPr/>
        <a:lstStyle/>
        <a:p>
          <a:endParaRPr lang="en-US"/>
        </a:p>
      </dgm:t>
    </dgm:pt>
    <dgm:pt modelId="{04057CE2-5899-4E84-B3F0-BCC6C8DDA4DB}" type="sibTrans" cxnId="{F09C4903-A649-46B2-BB71-9C2D5AB3F7BB}">
      <dgm:prSet/>
      <dgm:spPr/>
      <dgm:t>
        <a:bodyPr/>
        <a:lstStyle/>
        <a:p>
          <a:endParaRPr lang="en-US"/>
        </a:p>
      </dgm:t>
    </dgm:pt>
    <dgm:pt modelId="{021566F1-098C-4A7F-A74D-68FB75ADD523}">
      <dgm:prSet phldrT="[Text]"/>
      <dgm:spPr/>
      <dgm:t>
        <a:bodyPr/>
        <a:lstStyle/>
        <a:p>
          <a:r>
            <a:rPr lang="en-US"/>
            <a:t>Adaptive Leadership: Custom-Tailored Communication and Motivation Systems</a:t>
          </a:r>
        </a:p>
      </dgm:t>
    </dgm:pt>
    <dgm:pt modelId="{BB47025F-2B8A-46EA-8FC9-786D25432C63}" type="parTrans" cxnId="{0ED0AF48-2F98-4182-9ED2-DF6E686230B2}">
      <dgm:prSet/>
      <dgm:spPr/>
      <dgm:t>
        <a:bodyPr/>
        <a:lstStyle/>
        <a:p>
          <a:endParaRPr lang="en-US"/>
        </a:p>
      </dgm:t>
    </dgm:pt>
    <dgm:pt modelId="{FD5F1EA6-A644-4061-8C70-C56579BA7C6C}" type="sibTrans" cxnId="{0ED0AF48-2F98-4182-9ED2-DF6E686230B2}">
      <dgm:prSet/>
      <dgm:spPr/>
      <dgm:t>
        <a:bodyPr/>
        <a:lstStyle/>
        <a:p>
          <a:endParaRPr lang="en-US"/>
        </a:p>
      </dgm:t>
    </dgm:pt>
    <dgm:pt modelId="{49B4044E-B780-4E89-8DAF-47167ECD3B25}" type="pres">
      <dgm:prSet presAssocID="{064F0330-EE30-43F2-9383-825DDBE32D0C}" presName="linear" presStyleCnt="0">
        <dgm:presLayoutVars>
          <dgm:animLvl val="lvl"/>
          <dgm:resizeHandles val="exact"/>
        </dgm:presLayoutVars>
      </dgm:prSet>
      <dgm:spPr/>
    </dgm:pt>
    <dgm:pt modelId="{D51732C0-D4AE-4AAF-BB1C-6BEBC64D266C}" type="pres">
      <dgm:prSet presAssocID="{6134C975-593A-4EAA-9090-B4EB6874DA0D}" presName="parentText" presStyleLbl="node1" presStyleIdx="0" presStyleCnt="3">
        <dgm:presLayoutVars>
          <dgm:chMax val="0"/>
          <dgm:bulletEnabled val="1"/>
        </dgm:presLayoutVars>
      </dgm:prSet>
      <dgm:spPr/>
    </dgm:pt>
    <dgm:pt modelId="{CCF4A928-A383-482C-83CD-097B3EF2B3C3}" type="pres">
      <dgm:prSet presAssocID="{CA31D432-B473-4D23-B376-6656B7AE95D0}" presName="spacer" presStyleCnt="0"/>
      <dgm:spPr/>
    </dgm:pt>
    <dgm:pt modelId="{558CC339-9CC3-4FED-B4B8-022FA97A658E}" type="pres">
      <dgm:prSet presAssocID="{8FF357BA-8620-4631-88A5-4A435AB55D11}" presName="parentText" presStyleLbl="node1" presStyleIdx="1" presStyleCnt="3">
        <dgm:presLayoutVars>
          <dgm:chMax val="0"/>
          <dgm:bulletEnabled val="1"/>
        </dgm:presLayoutVars>
      </dgm:prSet>
      <dgm:spPr/>
    </dgm:pt>
    <dgm:pt modelId="{9E079D64-1366-43D2-9C36-393965538EBD}" type="pres">
      <dgm:prSet presAssocID="{04057CE2-5899-4E84-B3F0-BCC6C8DDA4DB}" presName="spacer" presStyleCnt="0"/>
      <dgm:spPr/>
    </dgm:pt>
    <dgm:pt modelId="{427C74FC-6473-4F26-9AD0-0C2B72D10A0D}" type="pres">
      <dgm:prSet presAssocID="{021566F1-098C-4A7F-A74D-68FB75ADD523}" presName="parentText" presStyleLbl="node1" presStyleIdx="2" presStyleCnt="3">
        <dgm:presLayoutVars>
          <dgm:chMax val="0"/>
          <dgm:bulletEnabled val="1"/>
        </dgm:presLayoutVars>
      </dgm:prSet>
      <dgm:spPr/>
    </dgm:pt>
  </dgm:ptLst>
  <dgm:cxnLst>
    <dgm:cxn modelId="{F09C4903-A649-46B2-BB71-9C2D5AB3F7BB}" srcId="{064F0330-EE30-43F2-9383-825DDBE32D0C}" destId="{8FF357BA-8620-4631-88A5-4A435AB55D11}" srcOrd="1" destOrd="0" parTransId="{0528449E-D6E0-44A0-B37F-139EB4BD36AB}" sibTransId="{04057CE2-5899-4E84-B3F0-BCC6C8DDA4DB}"/>
    <dgm:cxn modelId="{74298832-6B9A-4894-8F5A-EE2996FD744E}" type="presOf" srcId="{6134C975-593A-4EAA-9090-B4EB6874DA0D}" destId="{D51732C0-D4AE-4AAF-BB1C-6BEBC64D266C}" srcOrd="0" destOrd="0" presId="urn:microsoft.com/office/officeart/2005/8/layout/vList2"/>
    <dgm:cxn modelId="{0ED0AF48-2F98-4182-9ED2-DF6E686230B2}" srcId="{064F0330-EE30-43F2-9383-825DDBE32D0C}" destId="{021566F1-098C-4A7F-A74D-68FB75ADD523}" srcOrd="2" destOrd="0" parTransId="{BB47025F-2B8A-46EA-8FC9-786D25432C63}" sibTransId="{FD5F1EA6-A644-4061-8C70-C56579BA7C6C}"/>
    <dgm:cxn modelId="{92044E7F-D85C-4CFD-ABCA-0281E21BFBAF}" type="presOf" srcId="{021566F1-098C-4A7F-A74D-68FB75ADD523}" destId="{427C74FC-6473-4F26-9AD0-0C2B72D10A0D}" srcOrd="0" destOrd="0" presId="urn:microsoft.com/office/officeart/2005/8/layout/vList2"/>
    <dgm:cxn modelId="{FC14D68B-9C38-4493-A157-857D9E91B505}" type="presOf" srcId="{8FF357BA-8620-4631-88A5-4A435AB55D11}" destId="{558CC339-9CC3-4FED-B4B8-022FA97A658E}" srcOrd="0" destOrd="0" presId="urn:microsoft.com/office/officeart/2005/8/layout/vList2"/>
    <dgm:cxn modelId="{E99B86BD-5C0B-44B4-8A0A-FF000E022628}" srcId="{064F0330-EE30-43F2-9383-825DDBE32D0C}" destId="{6134C975-593A-4EAA-9090-B4EB6874DA0D}" srcOrd="0" destOrd="0" parTransId="{6265EEFA-C73D-4E49-80EE-BC47EC332312}" sibTransId="{CA31D432-B473-4D23-B376-6656B7AE95D0}"/>
    <dgm:cxn modelId="{AFB306D1-45E0-4552-B28D-C61FA2E3767B}" type="presOf" srcId="{064F0330-EE30-43F2-9383-825DDBE32D0C}" destId="{49B4044E-B780-4E89-8DAF-47167ECD3B25}" srcOrd="0" destOrd="0" presId="urn:microsoft.com/office/officeart/2005/8/layout/vList2"/>
    <dgm:cxn modelId="{B8452BB0-81F8-4FFD-BC18-6BECFE21B20F}" type="presParOf" srcId="{49B4044E-B780-4E89-8DAF-47167ECD3B25}" destId="{D51732C0-D4AE-4AAF-BB1C-6BEBC64D266C}" srcOrd="0" destOrd="0" presId="urn:microsoft.com/office/officeart/2005/8/layout/vList2"/>
    <dgm:cxn modelId="{912ED656-2168-4F61-9ECD-9861B51AB2D0}" type="presParOf" srcId="{49B4044E-B780-4E89-8DAF-47167ECD3B25}" destId="{CCF4A928-A383-482C-83CD-097B3EF2B3C3}" srcOrd="1" destOrd="0" presId="urn:microsoft.com/office/officeart/2005/8/layout/vList2"/>
    <dgm:cxn modelId="{F3078638-4AB6-48B2-B4D7-7F2242D0A4E3}" type="presParOf" srcId="{49B4044E-B780-4E89-8DAF-47167ECD3B25}" destId="{558CC339-9CC3-4FED-B4B8-022FA97A658E}" srcOrd="2" destOrd="0" presId="urn:microsoft.com/office/officeart/2005/8/layout/vList2"/>
    <dgm:cxn modelId="{4F27D0E9-5494-42E3-A4FB-69D4CBDC5C11}" type="presParOf" srcId="{49B4044E-B780-4E89-8DAF-47167ECD3B25}" destId="{9E079D64-1366-43D2-9C36-393965538EBD}" srcOrd="3" destOrd="0" presId="urn:microsoft.com/office/officeart/2005/8/layout/vList2"/>
    <dgm:cxn modelId="{B5323659-E3A6-4B30-BE6F-7A59C5A73F60}" type="presParOf" srcId="{49B4044E-B780-4E89-8DAF-47167ECD3B25}" destId="{427C74FC-6473-4F26-9AD0-0C2B72D10A0D}" srcOrd="4" destOrd="0" presId="urn:microsoft.com/office/officeart/2005/8/layout/vList2"/>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B7A796B-C887-4B97-8593-D1192F62E1FA}">
      <dsp:nvSpPr>
        <dsp:cNvPr id="0" name=""/>
        <dsp:cNvSpPr/>
      </dsp:nvSpPr>
      <dsp:spPr>
        <a:xfrm>
          <a:off x="1971" y="162"/>
          <a:ext cx="5482456" cy="152675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8590" tIns="148590" rIns="148590" bIns="148590" numCol="1" spcCol="1270" anchor="ctr" anchorCtr="0">
          <a:noAutofit/>
        </a:bodyPr>
        <a:lstStyle/>
        <a:p>
          <a:pPr marL="0" lvl="0" indent="0" algn="ctr" defTabSz="1733550">
            <a:lnSpc>
              <a:spcPct val="90000"/>
            </a:lnSpc>
            <a:spcBef>
              <a:spcPct val="0"/>
            </a:spcBef>
            <a:spcAft>
              <a:spcPct val="35000"/>
            </a:spcAft>
            <a:buNone/>
          </a:pPr>
          <a:r>
            <a:rPr lang="en-US" sz="3900" kern="1200"/>
            <a:t>MODELS OF EMOTIONAL INTELLIGENCE </a:t>
          </a:r>
        </a:p>
      </dsp:txBody>
      <dsp:txXfrm>
        <a:off x="46688" y="44879"/>
        <a:ext cx="5393022" cy="1437319"/>
      </dsp:txXfrm>
    </dsp:sp>
    <dsp:sp modelId="{4614A751-DA3C-4317-9D9A-57F4F5BE8EAF}">
      <dsp:nvSpPr>
        <dsp:cNvPr id="0" name=""/>
        <dsp:cNvSpPr/>
      </dsp:nvSpPr>
      <dsp:spPr>
        <a:xfrm>
          <a:off x="1971" y="1673484"/>
          <a:ext cx="1730573" cy="152675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GOLEMAN'S MODEL</a:t>
          </a:r>
        </a:p>
        <a:p>
          <a:pPr marL="0" lvl="0" indent="0" algn="ctr" defTabSz="488950">
            <a:lnSpc>
              <a:spcPct val="90000"/>
            </a:lnSpc>
            <a:spcBef>
              <a:spcPct val="0"/>
            </a:spcBef>
            <a:spcAft>
              <a:spcPct val="35000"/>
            </a:spcAft>
            <a:buNone/>
          </a:pPr>
          <a:r>
            <a:rPr lang="en-US" sz="1100" kern="1200"/>
            <a:t> Mixed Model</a:t>
          </a:r>
        </a:p>
        <a:p>
          <a:pPr marL="0" lvl="0" indent="0" algn="ctr" defTabSz="488950">
            <a:lnSpc>
              <a:spcPct val="90000"/>
            </a:lnSpc>
            <a:spcBef>
              <a:spcPct val="0"/>
            </a:spcBef>
            <a:spcAft>
              <a:spcPct val="35000"/>
            </a:spcAft>
            <a:buNone/>
          </a:pPr>
          <a:r>
            <a:rPr lang="en-US" sz="1100" kern="1200"/>
            <a:t>Focused on Workplace competencies</a:t>
          </a:r>
        </a:p>
        <a:p>
          <a:pPr marL="0" lvl="0" indent="0" algn="ctr" defTabSz="488950">
            <a:lnSpc>
              <a:spcPct val="90000"/>
            </a:lnSpc>
            <a:spcBef>
              <a:spcPct val="0"/>
            </a:spcBef>
            <a:spcAft>
              <a:spcPct val="35000"/>
            </a:spcAft>
            <a:buNone/>
          </a:pPr>
          <a:r>
            <a:rPr lang="en-US" sz="1100" kern="1200"/>
            <a:t>Self Awareness and Relationship Management</a:t>
          </a:r>
        </a:p>
      </dsp:txBody>
      <dsp:txXfrm>
        <a:off x="46688" y="1718201"/>
        <a:ext cx="1641139" cy="1437319"/>
      </dsp:txXfrm>
    </dsp:sp>
    <dsp:sp modelId="{CC9CC23B-C815-41A9-82E6-9BB40FAD0504}">
      <dsp:nvSpPr>
        <dsp:cNvPr id="0" name=""/>
        <dsp:cNvSpPr/>
      </dsp:nvSpPr>
      <dsp:spPr>
        <a:xfrm>
          <a:off x="1877913" y="1673484"/>
          <a:ext cx="1730573" cy="152675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Mayer-Salovey</a:t>
          </a:r>
        </a:p>
        <a:p>
          <a:pPr marL="0" lvl="0" indent="0" algn="ctr" defTabSz="488950">
            <a:lnSpc>
              <a:spcPct val="90000"/>
            </a:lnSpc>
            <a:spcBef>
              <a:spcPct val="0"/>
            </a:spcBef>
            <a:spcAft>
              <a:spcPct val="35000"/>
            </a:spcAft>
            <a:buNone/>
          </a:pPr>
          <a:r>
            <a:rPr lang="en-US" sz="1100" kern="1200"/>
            <a:t>Pure Ability Model</a:t>
          </a:r>
        </a:p>
        <a:p>
          <a:pPr marL="0" lvl="0" indent="0" algn="ctr" defTabSz="488950">
            <a:lnSpc>
              <a:spcPct val="90000"/>
            </a:lnSpc>
            <a:spcBef>
              <a:spcPct val="0"/>
            </a:spcBef>
            <a:spcAft>
              <a:spcPct val="35000"/>
            </a:spcAft>
            <a:buNone/>
          </a:pPr>
          <a:r>
            <a:rPr lang="en-US" sz="1100" kern="1200"/>
            <a:t> Focused on Cognitive Processing of Emotional Intelligence</a:t>
          </a:r>
        </a:p>
      </dsp:txBody>
      <dsp:txXfrm>
        <a:off x="1922630" y="1718201"/>
        <a:ext cx="1641139" cy="1437319"/>
      </dsp:txXfrm>
    </dsp:sp>
    <dsp:sp modelId="{FD785A55-8AF4-4BFB-96D0-0ADFF352EF23}">
      <dsp:nvSpPr>
        <dsp:cNvPr id="0" name=""/>
        <dsp:cNvSpPr/>
      </dsp:nvSpPr>
      <dsp:spPr>
        <a:xfrm>
          <a:off x="3753854" y="1673484"/>
          <a:ext cx="1730573" cy="152675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BAR-ON's ESIM</a:t>
          </a:r>
        </a:p>
        <a:p>
          <a:pPr marL="0" lvl="0" indent="0" algn="ctr" defTabSz="488950">
            <a:lnSpc>
              <a:spcPct val="90000"/>
            </a:lnSpc>
            <a:spcBef>
              <a:spcPct val="0"/>
            </a:spcBef>
            <a:spcAft>
              <a:spcPct val="35000"/>
            </a:spcAft>
            <a:buNone/>
          </a:pPr>
          <a:r>
            <a:rPr lang="en-US" sz="1100" kern="1200"/>
            <a:t>Bio-Psychology-Social Fous on Overall Psychological adaptatio and stress tolerance</a:t>
          </a:r>
        </a:p>
      </dsp:txBody>
      <dsp:txXfrm>
        <a:off x="3798571" y="1718201"/>
        <a:ext cx="1641139" cy="143731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536E001-D163-4B41-81DE-A325E8974CB9}">
      <dsp:nvSpPr>
        <dsp:cNvPr id="0" name=""/>
        <dsp:cNvSpPr/>
      </dsp:nvSpPr>
      <dsp:spPr>
        <a:xfrm>
          <a:off x="1607" y="1029034"/>
          <a:ext cx="2284660" cy="1142330"/>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Conflict Resolution Tradeoff</a:t>
          </a:r>
        </a:p>
      </dsp:txBody>
      <dsp:txXfrm>
        <a:off x="35065" y="1062492"/>
        <a:ext cx="2217744" cy="1075414"/>
      </dsp:txXfrm>
    </dsp:sp>
    <dsp:sp modelId="{93130AA7-CA65-4142-AAFC-367CE8B9DE66}">
      <dsp:nvSpPr>
        <dsp:cNvPr id="0" name=""/>
        <dsp:cNvSpPr/>
      </dsp:nvSpPr>
      <dsp:spPr>
        <a:xfrm rot="19457599">
          <a:off x="2180486" y="1239656"/>
          <a:ext cx="1125427" cy="64248"/>
        </a:xfrm>
        <a:custGeom>
          <a:avLst/>
          <a:gdLst/>
          <a:ahLst/>
          <a:cxnLst/>
          <a:rect l="0" t="0" r="0" b="0"/>
          <a:pathLst>
            <a:path>
              <a:moveTo>
                <a:pt x="0" y="32124"/>
              </a:moveTo>
              <a:lnTo>
                <a:pt x="1125427" y="32124"/>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15064" y="1243644"/>
        <a:ext cx="56271" cy="56271"/>
      </dsp:txXfrm>
    </dsp:sp>
    <dsp:sp modelId="{1D4FD30F-617F-40BB-84AC-9581E866EB3C}">
      <dsp:nvSpPr>
        <dsp:cNvPr id="0" name=""/>
        <dsp:cNvSpPr/>
      </dsp:nvSpPr>
      <dsp:spPr>
        <a:xfrm>
          <a:off x="3200132" y="372194"/>
          <a:ext cx="2284660" cy="1142330"/>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Low EI Approach (Dysfunctional)</a:t>
          </a:r>
        </a:p>
        <a:p>
          <a:pPr marL="0" lvl="0" indent="0" algn="ctr" defTabSz="488950">
            <a:lnSpc>
              <a:spcPct val="90000"/>
            </a:lnSpc>
            <a:spcBef>
              <a:spcPct val="0"/>
            </a:spcBef>
            <a:spcAft>
              <a:spcPct val="35000"/>
            </a:spcAft>
            <a:buNone/>
          </a:pPr>
          <a:r>
            <a:rPr lang="en-US" sz="1100" kern="1200"/>
            <a:t>- Amygdala Hijacking / Reactivity</a:t>
          </a:r>
        </a:p>
        <a:p>
          <a:pPr marL="0" lvl="0" indent="0" algn="ctr" defTabSz="488950">
            <a:lnSpc>
              <a:spcPct val="90000"/>
            </a:lnSpc>
            <a:spcBef>
              <a:spcPct val="0"/>
            </a:spcBef>
            <a:spcAft>
              <a:spcPct val="35000"/>
            </a:spcAft>
            <a:buNone/>
          </a:pPr>
          <a:r>
            <a:rPr lang="en-US" sz="1100" kern="1200"/>
            <a:t>- Zero-Sum Mentality</a:t>
          </a:r>
        </a:p>
        <a:p>
          <a:pPr marL="0" lvl="0" indent="0" algn="ctr" defTabSz="488950">
            <a:lnSpc>
              <a:spcPct val="90000"/>
            </a:lnSpc>
            <a:spcBef>
              <a:spcPct val="0"/>
            </a:spcBef>
            <a:spcAft>
              <a:spcPct val="35000"/>
            </a:spcAft>
            <a:buNone/>
          </a:pPr>
          <a:r>
            <a:rPr lang="en-US" sz="1100" kern="1200"/>
            <a:t>-Enternched Personal Biases</a:t>
          </a:r>
        </a:p>
        <a:p>
          <a:pPr marL="0" lvl="0" indent="0" algn="ctr" defTabSz="488950">
            <a:lnSpc>
              <a:spcPct val="90000"/>
            </a:lnSpc>
            <a:spcBef>
              <a:spcPct val="0"/>
            </a:spcBef>
            <a:spcAft>
              <a:spcPct val="35000"/>
            </a:spcAft>
            <a:buNone/>
          </a:pPr>
          <a:r>
            <a:rPr lang="en-US" sz="1100" kern="1200"/>
            <a:t>-Long-Term Relational Friction</a:t>
          </a:r>
        </a:p>
      </dsp:txBody>
      <dsp:txXfrm>
        <a:off x="3233590" y="405652"/>
        <a:ext cx="2217744" cy="1075414"/>
      </dsp:txXfrm>
    </dsp:sp>
    <dsp:sp modelId="{5A201D8D-372F-4092-A6FE-4952F6CA14E4}">
      <dsp:nvSpPr>
        <dsp:cNvPr id="0" name=""/>
        <dsp:cNvSpPr/>
      </dsp:nvSpPr>
      <dsp:spPr>
        <a:xfrm rot="2142401">
          <a:off x="2180486" y="1896495"/>
          <a:ext cx="1125427" cy="64248"/>
        </a:xfrm>
        <a:custGeom>
          <a:avLst/>
          <a:gdLst/>
          <a:ahLst/>
          <a:cxnLst/>
          <a:rect l="0" t="0" r="0" b="0"/>
          <a:pathLst>
            <a:path>
              <a:moveTo>
                <a:pt x="0" y="32124"/>
              </a:moveTo>
              <a:lnTo>
                <a:pt x="1125427" y="32124"/>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15064" y="1900484"/>
        <a:ext cx="56271" cy="56271"/>
      </dsp:txXfrm>
    </dsp:sp>
    <dsp:sp modelId="{86CC4C8B-B0C7-4B33-BC83-F3EFD4DE7EFB}">
      <dsp:nvSpPr>
        <dsp:cNvPr id="0" name=""/>
        <dsp:cNvSpPr/>
      </dsp:nvSpPr>
      <dsp:spPr>
        <a:xfrm>
          <a:off x="3200132" y="1685874"/>
          <a:ext cx="2284660" cy="1142330"/>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High EI Approach (Functional)</a:t>
          </a:r>
        </a:p>
        <a:p>
          <a:pPr marL="0" lvl="0" indent="0" algn="ctr" defTabSz="488950">
            <a:lnSpc>
              <a:spcPct val="90000"/>
            </a:lnSpc>
            <a:spcBef>
              <a:spcPct val="0"/>
            </a:spcBef>
            <a:spcAft>
              <a:spcPct val="35000"/>
            </a:spcAft>
            <a:buNone/>
          </a:pPr>
          <a:r>
            <a:rPr lang="en-US" sz="1100" kern="1200"/>
            <a:t>-Midfulness-Driven Pause</a:t>
          </a:r>
        </a:p>
        <a:p>
          <a:pPr marL="0" lvl="0" indent="0" algn="ctr" defTabSz="488950">
            <a:lnSpc>
              <a:spcPct val="90000"/>
            </a:lnSpc>
            <a:spcBef>
              <a:spcPct val="0"/>
            </a:spcBef>
            <a:spcAft>
              <a:spcPct val="35000"/>
            </a:spcAft>
            <a:buNone/>
          </a:pPr>
          <a:r>
            <a:rPr lang="en-US" sz="1100" kern="1200"/>
            <a:t>-Objective Problem-Solving Focus</a:t>
          </a:r>
        </a:p>
        <a:p>
          <a:pPr marL="0" lvl="0" indent="0" algn="ctr" defTabSz="488950">
            <a:lnSpc>
              <a:spcPct val="90000"/>
            </a:lnSpc>
            <a:spcBef>
              <a:spcPct val="0"/>
            </a:spcBef>
            <a:spcAft>
              <a:spcPct val="35000"/>
            </a:spcAft>
            <a:buNone/>
          </a:pPr>
          <a:r>
            <a:rPr lang="en-US" sz="1100" kern="1200"/>
            <a:t>-Empathetic Perspective-Taking</a:t>
          </a:r>
        </a:p>
        <a:p>
          <a:pPr marL="0" lvl="0" indent="0" algn="ctr" defTabSz="488950">
            <a:lnSpc>
              <a:spcPct val="90000"/>
            </a:lnSpc>
            <a:spcBef>
              <a:spcPct val="0"/>
            </a:spcBef>
            <a:spcAft>
              <a:spcPct val="35000"/>
            </a:spcAft>
            <a:buNone/>
          </a:pPr>
          <a:r>
            <a:rPr lang="en-US" sz="1100" kern="1200"/>
            <a:t>-Integrative Collaboration</a:t>
          </a:r>
        </a:p>
      </dsp:txBody>
      <dsp:txXfrm>
        <a:off x="3233590" y="1719332"/>
        <a:ext cx="2217744" cy="107541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4C1E09C-7E46-4810-A63F-61EB89CB58A4}">
      <dsp:nvSpPr>
        <dsp:cNvPr id="0" name=""/>
        <dsp:cNvSpPr/>
      </dsp:nvSpPr>
      <dsp:spPr>
        <a:xfrm>
          <a:off x="1982390" y="382904"/>
          <a:ext cx="1521618" cy="1014412"/>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Multigenerational Expectation Matrix</a:t>
          </a:r>
        </a:p>
      </dsp:txBody>
      <dsp:txXfrm>
        <a:off x="2012101" y="412615"/>
        <a:ext cx="1462196" cy="954990"/>
      </dsp:txXfrm>
    </dsp:sp>
    <dsp:sp modelId="{43408A8D-9B06-4746-8AEE-7618F4FFF3AF}">
      <dsp:nvSpPr>
        <dsp:cNvPr id="0" name=""/>
        <dsp:cNvSpPr/>
      </dsp:nvSpPr>
      <dsp:spPr>
        <a:xfrm>
          <a:off x="765095" y="1397317"/>
          <a:ext cx="1978104" cy="405765"/>
        </a:xfrm>
        <a:custGeom>
          <a:avLst/>
          <a:gdLst/>
          <a:ahLst/>
          <a:cxnLst/>
          <a:rect l="0" t="0" r="0" b="0"/>
          <a:pathLst>
            <a:path>
              <a:moveTo>
                <a:pt x="1978104" y="0"/>
              </a:moveTo>
              <a:lnTo>
                <a:pt x="1978104" y="202882"/>
              </a:lnTo>
              <a:lnTo>
                <a:pt x="0" y="202882"/>
              </a:lnTo>
              <a:lnTo>
                <a:pt x="0" y="405765"/>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D22EF7E-A210-4AC0-867C-E08A79E0EB86}">
      <dsp:nvSpPr>
        <dsp:cNvPr id="0" name=""/>
        <dsp:cNvSpPr/>
      </dsp:nvSpPr>
      <dsp:spPr>
        <a:xfrm>
          <a:off x="4286" y="1803082"/>
          <a:ext cx="1521618" cy="1014412"/>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Generation X</a:t>
          </a:r>
        </a:p>
        <a:p>
          <a:pPr marL="0" lvl="0" indent="0" algn="ctr" defTabSz="488950">
            <a:lnSpc>
              <a:spcPct val="90000"/>
            </a:lnSpc>
            <a:spcBef>
              <a:spcPct val="0"/>
            </a:spcBef>
            <a:spcAft>
              <a:spcPct val="35000"/>
            </a:spcAft>
            <a:buNone/>
          </a:pPr>
          <a:r>
            <a:rPr lang="en-US" sz="1100" kern="1200"/>
            <a:t>-Self-reliant</a:t>
          </a:r>
        </a:p>
        <a:p>
          <a:pPr marL="0" lvl="0" indent="0" algn="ctr" defTabSz="488950">
            <a:lnSpc>
              <a:spcPct val="90000"/>
            </a:lnSpc>
            <a:spcBef>
              <a:spcPct val="0"/>
            </a:spcBef>
            <a:spcAft>
              <a:spcPct val="35000"/>
            </a:spcAft>
            <a:buNone/>
          </a:pPr>
          <a:r>
            <a:rPr lang="en-US" sz="1100" kern="1200"/>
            <a:t>-Pragmatic</a:t>
          </a:r>
        </a:p>
        <a:p>
          <a:pPr marL="0" lvl="0" indent="0" algn="ctr" defTabSz="488950">
            <a:lnSpc>
              <a:spcPct val="90000"/>
            </a:lnSpc>
            <a:spcBef>
              <a:spcPct val="0"/>
            </a:spcBef>
            <a:spcAft>
              <a:spcPct val="35000"/>
            </a:spcAft>
            <a:buNone/>
          </a:pPr>
          <a:r>
            <a:rPr lang="en-US" sz="1100" kern="1200"/>
            <a:t>-Balanced</a:t>
          </a:r>
        </a:p>
      </dsp:txBody>
      <dsp:txXfrm>
        <a:off x="33997" y="1832793"/>
        <a:ext cx="1462196" cy="954990"/>
      </dsp:txXfrm>
    </dsp:sp>
    <dsp:sp modelId="{4F7F69DA-54C1-41E7-AA32-AC67889BC74F}">
      <dsp:nvSpPr>
        <dsp:cNvPr id="0" name=""/>
        <dsp:cNvSpPr/>
      </dsp:nvSpPr>
      <dsp:spPr>
        <a:xfrm>
          <a:off x="2697480" y="1397317"/>
          <a:ext cx="91440" cy="405765"/>
        </a:xfrm>
        <a:custGeom>
          <a:avLst/>
          <a:gdLst/>
          <a:ahLst/>
          <a:cxnLst/>
          <a:rect l="0" t="0" r="0" b="0"/>
          <a:pathLst>
            <a:path>
              <a:moveTo>
                <a:pt x="45720" y="0"/>
              </a:moveTo>
              <a:lnTo>
                <a:pt x="45720" y="405765"/>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97A2062-CE9C-4FE1-8352-1CCFDC4120AE}">
      <dsp:nvSpPr>
        <dsp:cNvPr id="0" name=""/>
        <dsp:cNvSpPr/>
      </dsp:nvSpPr>
      <dsp:spPr>
        <a:xfrm>
          <a:off x="1982390" y="1803082"/>
          <a:ext cx="1521618" cy="1014412"/>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Generation Y</a:t>
          </a:r>
        </a:p>
        <a:p>
          <a:pPr marL="0" lvl="0" indent="0" algn="ctr" defTabSz="488950">
            <a:lnSpc>
              <a:spcPct val="90000"/>
            </a:lnSpc>
            <a:spcBef>
              <a:spcPct val="0"/>
            </a:spcBef>
            <a:spcAft>
              <a:spcPct val="35000"/>
            </a:spcAft>
            <a:buNone/>
          </a:pPr>
          <a:r>
            <a:rPr lang="en-US" sz="1100" kern="1200"/>
            <a:t>-Purpose-Driven</a:t>
          </a:r>
        </a:p>
        <a:p>
          <a:pPr marL="0" lvl="0" indent="0" algn="ctr" defTabSz="488950">
            <a:lnSpc>
              <a:spcPct val="90000"/>
            </a:lnSpc>
            <a:spcBef>
              <a:spcPct val="0"/>
            </a:spcBef>
            <a:spcAft>
              <a:spcPct val="35000"/>
            </a:spcAft>
            <a:buNone/>
          </a:pPr>
          <a:r>
            <a:rPr lang="en-US" sz="1100" kern="1200"/>
            <a:t>-Collaborative</a:t>
          </a:r>
        </a:p>
        <a:p>
          <a:pPr marL="0" lvl="0" indent="0" algn="ctr" defTabSz="488950">
            <a:lnSpc>
              <a:spcPct val="90000"/>
            </a:lnSpc>
            <a:spcBef>
              <a:spcPct val="0"/>
            </a:spcBef>
            <a:spcAft>
              <a:spcPct val="35000"/>
            </a:spcAft>
            <a:buNone/>
          </a:pPr>
          <a:r>
            <a:rPr lang="en-US" sz="1100" kern="1200"/>
            <a:t>-Growth Focus</a:t>
          </a:r>
        </a:p>
      </dsp:txBody>
      <dsp:txXfrm>
        <a:off x="2012101" y="1832793"/>
        <a:ext cx="1462196" cy="954990"/>
      </dsp:txXfrm>
    </dsp:sp>
    <dsp:sp modelId="{7A9D900D-8E15-4D49-8F4D-24AA6555E06D}">
      <dsp:nvSpPr>
        <dsp:cNvPr id="0" name=""/>
        <dsp:cNvSpPr/>
      </dsp:nvSpPr>
      <dsp:spPr>
        <a:xfrm>
          <a:off x="2743200" y="1397317"/>
          <a:ext cx="1978104" cy="405765"/>
        </a:xfrm>
        <a:custGeom>
          <a:avLst/>
          <a:gdLst/>
          <a:ahLst/>
          <a:cxnLst/>
          <a:rect l="0" t="0" r="0" b="0"/>
          <a:pathLst>
            <a:path>
              <a:moveTo>
                <a:pt x="0" y="0"/>
              </a:moveTo>
              <a:lnTo>
                <a:pt x="0" y="202882"/>
              </a:lnTo>
              <a:lnTo>
                <a:pt x="1978104" y="202882"/>
              </a:lnTo>
              <a:lnTo>
                <a:pt x="1978104" y="405765"/>
              </a:lnTo>
            </a:path>
          </a:pathLst>
        </a:custGeom>
        <a:noFill/>
        <a:ln w="1270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0F0EFA3-69EB-47B8-AA0D-23592335FE4F}">
      <dsp:nvSpPr>
        <dsp:cNvPr id="0" name=""/>
        <dsp:cNvSpPr/>
      </dsp:nvSpPr>
      <dsp:spPr>
        <a:xfrm>
          <a:off x="3960495" y="1803082"/>
          <a:ext cx="1521618" cy="1014412"/>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Generation Z</a:t>
          </a:r>
        </a:p>
        <a:p>
          <a:pPr marL="0" lvl="0" indent="0" algn="ctr" defTabSz="488950">
            <a:lnSpc>
              <a:spcPct val="90000"/>
            </a:lnSpc>
            <a:spcBef>
              <a:spcPct val="0"/>
            </a:spcBef>
            <a:spcAft>
              <a:spcPct val="35000"/>
            </a:spcAft>
            <a:buNone/>
          </a:pPr>
          <a:r>
            <a:rPr lang="en-US" sz="1100" kern="1200"/>
            <a:t>-Digital Native</a:t>
          </a:r>
        </a:p>
        <a:p>
          <a:pPr marL="0" lvl="0" indent="0" algn="ctr" defTabSz="488950">
            <a:lnSpc>
              <a:spcPct val="90000"/>
            </a:lnSpc>
            <a:spcBef>
              <a:spcPct val="0"/>
            </a:spcBef>
            <a:spcAft>
              <a:spcPct val="35000"/>
            </a:spcAft>
            <a:buNone/>
          </a:pPr>
          <a:r>
            <a:rPr lang="en-US" sz="1100" kern="1200"/>
            <a:t>-Inclusivity</a:t>
          </a:r>
        </a:p>
        <a:p>
          <a:pPr marL="0" lvl="0" indent="0" algn="ctr" defTabSz="488950">
            <a:lnSpc>
              <a:spcPct val="90000"/>
            </a:lnSpc>
            <a:spcBef>
              <a:spcPct val="0"/>
            </a:spcBef>
            <a:spcAft>
              <a:spcPct val="35000"/>
            </a:spcAft>
            <a:buNone/>
          </a:pPr>
          <a:r>
            <a:rPr lang="en-US" sz="1100" kern="1200"/>
            <a:t>-Authenticity</a:t>
          </a:r>
        </a:p>
      </dsp:txBody>
      <dsp:txXfrm>
        <a:off x="3990206" y="1832793"/>
        <a:ext cx="1462196" cy="95499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04E160C-745E-487E-9F42-1069A48A6AA6}">
      <dsp:nvSpPr>
        <dsp:cNvPr id="0" name=""/>
        <dsp:cNvSpPr/>
      </dsp:nvSpPr>
      <dsp:spPr>
        <a:xfrm>
          <a:off x="2025" y="162"/>
          <a:ext cx="5482349" cy="152675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0" tIns="152400" rIns="152400" bIns="152400" numCol="1" spcCol="1270" anchor="ctr" anchorCtr="0">
          <a:noAutofit/>
        </a:bodyPr>
        <a:lstStyle/>
        <a:p>
          <a:pPr marL="0" lvl="0" indent="0" algn="ctr" defTabSz="1778000">
            <a:lnSpc>
              <a:spcPct val="90000"/>
            </a:lnSpc>
            <a:spcBef>
              <a:spcPct val="0"/>
            </a:spcBef>
            <a:spcAft>
              <a:spcPct val="35000"/>
            </a:spcAft>
            <a:buNone/>
          </a:pPr>
          <a:r>
            <a:rPr lang="en-US" sz="4000" kern="1200"/>
            <a:t>Demographic Friction Interfaces</a:t>
          </a:r>
        </a:p>
      </dsp:txBody>
      <dsp:txXfrm>
        <a:off x="46742" y="44879"/>
        <a:ext cx="5392915" cy="1437319"/>
      </dsp:txXfrm>
    </dsp:sp>
    <dsp:sp modelId="{991880B9-EFAF-4806-9F3D-6212D92304A0}">
      <dsp:nvSpPr>
        <dsp:cNvPr id="0" name=""/>
        <dsp:cNvSpPr/>
      </dsp:nvSpPr>
      <dsp:spPr>
        <a:xfrm>
          <a:off x="2025" y="1673484"/>
          <a:ext cx="2630685" cy="152675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Communication Misalignment</a:t>
          </a:r>
        </a:p>
        <a:p>
          <a:pPr marL="0" lvl="0" indent="0" algn="ctr" defTabSz="622300">
            <a:lnSpc>
              <a:spcPct val="90000"/>
            </a:lnSpc>
            <a:spcBef>
              <a:spcPct val="0"/>
            </a:spcBef>
            <a:spcAft>
              <a:spcPct val="35000"/>
            </a:spcAft>
            <a:buNone/>
          </a:pPr>
          <a:r>
            <a:rPr lang="en-US" sz="1400" kern="1200"/>
            <a:t>Gen X: Direct, concise, outcome focused, low frequencey directives</a:t>
          </a:r>
        </a:p>
        <a:p>
          <a:pPr marL="0" lvl="0" indent="0" algn="ctr" defTabSz="622300">
            <a:lnSpc>
              <a:spcPct val="90000"/>
            </a:lnSpc>
            <a:spcBef>
              <a:spcPct val="0"/>
            </a:spcBef>
            <a:spcAft>
              <a:spcPct val="35000"/>
            </a:spcAft>
            <a:buNone/>
          </a:pPr>
          <a:r>
            <a:rPr lang="en-US" sz="1400" kern="1200"/>
            <a:t>Gen Z: Immidiate, iterative, multi cahnnel, high-validation loops</a:t>
          </a:r>
        </a:p>
      </dsp:txBody>
      <dsp:txXfrm>
        <a:off x="46742" y="1718201"/>
        <a:ext cx="2541251" cy="1437319"/>
      </dsp:txXfrm>
    </dsp:sp>
    <dsp:sp modelId="{8427DB4C-2592-4761-A68A-A6795DA95BAC}">
      <dsp:nvSpPr>
        <dsp:cNvPr id="0" name=""/>
        <dsp:cNvSpPr/>
      </dsp:nvSpPr>
      <dsp:spPr>
        <a:xfrm>
          <a:off x="2853688" y="1673484"/>
          <a:ext cx="2630685" cy="1526753"/>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Motivational Conflicts</a:t>
          </a:r>
        </a:p>
        <a:p>
          <a:pPr marL="0" lvl="0" indent="0" algn="ctr" defTabSz="622300">
            <a:lnSpc>
              <a:spcPct val="90000"/>
            </a:lnSpc>
            <a:spcBef>
              <a:spcPct val="0"/>
            </a:spcBef>
            <a:spcAft>
              <a:spcPct val="35000"/>
            </a:spcAft>
            <a:buNone/>
          </a:pPr>
          <a:r>
            <a:rPr lang="en-US" sz="1400" kern="1200"/>
            <a:t>GenX: Driven by autonomy, linear advancement, financial stability</a:t>
          </a:r>
        </a:p>
        <a:p>
          <a:pPr marL="0" lvl="0" indent="0" algn="ctr" defTabSz="622300">
            <a:lnSpc>
              <a:spcPct val="90000"/>
            </a:lnSpc>
            <a:spcBef>
              <a:spcPct val="0"/>
            </a:spcBef>
            <a:spcAft>
              <a:spcPct val="35000"/>
            </a:spcAft>
            <a:buNone/>
          </a:pPr>
          <a:r>
            <a:rPr lang="en-US" sz="1400" kern="1200"/>
            <a:t>Gen Y/Z: Driven by shared purpose, rapid adaptation, agile learning</a:t>
          </a:r>
        </a:p>
      </dsp:txBody>
      <dsp:txXfrm>
        <a:off x="2898405" y="1718201"/>
        <a:ext cx="2541251" cy="1437319"/>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1732C0-D4AE-4AAF-BB1C-6BEBC64D266C}">
      <dsp:nvSpPr>
        <dsp:cNvPr id="0" name=""/>
        <dsp:cNvSpPr/>
      </dsp:nvSpPr>
      <dsp:spPr>
        <a:xfrm>
          <a:off x="0" y="99000"/>
          <a:ext cx="5486400" cy="954719"/>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91440" rIns="91440" bIns="91440" numCol="1" spcCol="1270" anchor="ctr" anchorCtr="0">
          <a:noAutofit/>
        </a:bodyPr>
        <a:lstStyle/>
        <a:p>
          <a:pPr marL="0" lvl="0" indent="0" algn="l" defTabSz="1066800">
            <a:lnSpc>
              <a:spcPct val="90000"/>
            </a:lnSpc>
            <a:spcBef>
              <a:spcPct val="0"/>
            </a:spcBef>
            <a:spcAft>
              <a:spcPct val="35000"/>
            </a:spcAft>
            <a:buNone/>
          </a:pPr>
          <a:r>
            <a:rPr lang="en-US" sz="2400" kern="1200"/>
            <a:t>Mindful Leadership: Non-Judgemental Observation of Team Demographics</a:t>
          </a:r>
        </a:p>
      </dsp:txBody>
      <dsp:txXfrm>
        <a:off x="46606" y="145606"/>
        <a:ext cx="5393188" cy="861507"/>
      </dsp:txXfrm>
    </dsp:sp>
    <dsp:sp modelId="{558CC339-9CC3-4FED-B4B8-022FA97A658E}">
      <dsp:nvSpPr>
        <dsp:cNvPr id="0" name=""/>
        <dsp:cNvSpPr/>
      </dsp:nvSpPr>
      <dsp:spPr>
        <a:xfrm>
          <a:off x="0" y="1122840"/>
          <a:ext cx="5486400" cy="954719"/>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91440" rIns="91440" bIns="91440" numCol="1" spcCol="1270" anchor="ctr" anchorCtr="0">
          <a:noAutofit/>
        </a:bodyPr>
        <a:lstStyle/>
        <a:p>
          <a:pPr marL="0" lvl="0" indent="0" algn="l" defTabSz="1066800">
            <a:lnSpc>
              <a:spcPct val="90000"/>
            </a:lnSpc>
            <a:spcBef>
              <a:spcPct val="0"/>
            </a:spcBef>
            <a:spcAft>
              <a:spcPct val="35000"/>
            </a:spcAft>
            <a:buNone/>
          </a:pPr>
          <a:r>
            <a:rPr lang="en-US" sz="2400" kern="1200"/>
            <a:t>Empathy Engine: Mapping Divergent Psychological Work Contracts</a:t>
          </a:r>
        </a:p>
      </dsp:txBody>
      <dsp:txXfrm>
        <a:off x="46606" y="1169446"/>
        <a:ext cx="5393188" cy="861507"/>
      </dsp:txXfrm>
    </dsp:sp>
    <dsp:sp modelId="{427C74FC-6473-4F26-9AD0-0C2B72D10A0D}">
      <dsp:nvSpPr>
        <dsp:cNvPr id="0" name=""/>
        <dsp:cNvSpPr/>
      </dsp:nvSpPr>
      <dsp:spPr>
        <a:xfrm>
          <a:off x="0" y="2146680"/>
          <a:ext cx="5486400" cy="954719"/>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1440" tIns="91440" rIns="91440" bIns="91440" numCol="1" spcCol="1270" anchor="ctr" anchorCtr="0">
          <a:noAutofit/>
        </a:bodyPr>
        <a:lstStyle/>
        <a:p>
          <a:pPr marL="0" lvl="0" indent="0" algn="l" defTabSz="1066800">
            <a:lnSpc>
              <a:spcPct val="90000"/>
            </a:lnSpc>
            <a:spcBef>
              <a:spcPct val="0"/>
            </a:spcBef>
            <a:spcAft>
              <a:spcPct val="35000"/>
            </a:spcAft>
            <a:buNone/>
          </a:pPr>
          <a:r>
            <a:rPr lang="en-US" sz="2400" kern="1200"/>
            <a:t>Adaptive Leadership: Custom-Tailored Communication and Motivation Systems</a:t>
          </a:r>
        </a:p>
      </dsp:txBody>
      <dsp:txXfrm>
        <a:off x="46606" y="2193286"/>
        <a:ext cx="5393188" cy="861507"/>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4">
  <dgm:title val=""/>
  <dgm:desc val=""/>
  <dgm:catLst>
    <dgm:cat type="hierarchy" pri="4000"/>
    <dgm:cat type="list" pri="24000"/>
    <dgm:cat type="relationship" pri="10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Name0">
    <dgm:varLst>
      <dgm:chPref val="1"/>
      <dgm:dir/>
      <dgm:animOne val="branch"/>
      <dgm:animLvl val="lvl"/>
      <dgm:resizeHandles/>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w" for="ch" forName="vertOne" refType="w"/>
      <dgm:constr type="w" for="des" forName="horzOne" refType="w"/>
      <dgm:constr type="w" for="des" forName="txOne" refType="w"/>
      <dgm:constr type="w" for="des" forName="vertTwo" refType="w"/>
      <dgm:constr type="w" for="des" forName="horzTwo" refType="w"/>
      <dgm:constr type="w" for="des" forName="txTwo" refType="w"/>
      <dgm:constr type="w" for="des" forName="vertThree" refType="w"/>
      <dgm:constr type="w" for="des" forName="horzThree" refType="w"/>
      <dgm:constr type="w" for="des" forName="txThree" refType="w"/>
      <dgm:constr type="w" for="des" forName="vertFour" refType="w"/>
      <dgm:constr type="w" for="des" forName="horzFour" refType="w"/>
      <dgm:constr type="w" for="des" forName="txFour" refType="w"/>
      <dgm:constr type="h" for="des" ptType="node" op="equ"/>
      <dgm:constr type="h" for="des" forName="txOne" refType="h"/>
      <dgm:constr type="userH" for="des" ptType="node" refType="h" refFor="des" refForName="txOne"/>
      <dgm:constr type="primFontSz" for="des" forName="txOne" val="65"/>
      <dgm:constr type="primFontSz" for="des" forName="txTwo" val="65"/>
      <dgm:constr type="primFontSz" for="des" forName="txTwo" refType="primFontSz" refFor="des" refForName="txOne" op="lte"/>
      <dgm:constr type="primFontSz" for="des" forName="txThree" val="65"/>
      <dgm:constr type="primFontSz" for="des" forName="txThree" refType="primFontSz" refFor="des" refForName="txOne" op="lte"/>
      <dgm:constr type="primFontSz" for="des" forName="txThree" refType="primFontSz" refFor="des" refForName="txTwo" op="lte"/>
      <dgm:constr type="primFontSz" for="des" forName="txFour" val="65"/>
      <dgm:constr type="primFontSz" for="des" forName="txFour" refType="primFontSz" refFor="des" refForName="txOne" op="lte"/>
      <dgm:constr type="primFontSz" for="des" forName="txFour" refType="primFontSz" refFor="des" refForName="txTwo" op="lte"/>
      <dgm:constr type="primFontSz" for="des" forName="txFour" refType="primFontSz" refFor="des" refForName="txThree" op="lte"/>
      <dgm:constr type="w" for="des" forName="sibSpaceOne" refType="w" fact="0.168"/>
      <dgm:constr type="w" for="des" forName="sibSpaceTwo" refType="w" refFor="des" refForName="sibSpaceOne" op="equ" fact="0.5"/>
      <dgm:constr type="w" for="des" forName="sibSpaceThree" refType="w" refFor="des" refForName="sibSpaceTwo" op="equ" fact="0.5"/>
      <dgm:constr type="w" for="des" forName="sibSpaceFour" refType="w" refFor="des" refForName="sibSpaceThree" op="equ" fact="0.5"/>
      <dgm:constr type="h" for="des" forName="parTransOne" refType="w" fact="0.056"/>
      <dgm:constr type="h" for="des" forName="parTransTwo" refType="h" refFor="des" refForName="parTransOne" op="equ"/>
      <dgm:constr type="h" for="des" forName="parTransThree" refType="h" refFor="des" refForName="parTransTwo" op="equ"/>
      <dgm:constr type="h" for="des" forName="parTransFour" refType="h" refFor="des" refForName="parTransThree" op="equ"/>
    </dgm:constrLst>
    <dgm:ruleLst/>
    <dgm:forEach name="Name4" axis="ch" ptType="node">
      <dgm:layoutNode name="vertOne">
        <dgm:alg type="lin">
          <dgm:param type="linDir" val="fromT"/>
        </dgm:alg>
        <dgm:shape xmlns:r="http://schemas.openxmlformats.org/officeDocument/2006/relationships" r:blip="">
          <dgm:adjLst/>
        </dgm:shape>
        <dgm:presOf/>
        <dgm:constrLst>
          <dgm:constr type="w" for="ch" forName="txOne" refType="w" refFor="ch" refForName="horzOne" op="gte"/>
        </dgm:constrLst>
        <dgm:ruleLst/>
        <dgm:layoutNode name="txOn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5">
          <dgm:if name="Name6" axis="des" ptType="node" func="cnt" op="gt" val="0">
            <dgm:layoutNode name="parTransOne">
              <dgm:alg type="sp"/>
              <dgm:shape xmlns:r="http://schemas.openxmlformats.org/officeDocument/2006/relationships" r:blip="">
                <dgm:adjLst/>
              </dgm:shape>
              <dgm:presOf/>
              <dgm:constrLst/>
              <dgm:ruleLst/>
            </dgm:layoutNode>
          </dgm:if>
          <dgm:else name="Name7"/>
        </dgm:choose>
        <dgm:layoutNode name="horzOne">
          <dgm:choose name="Name8">
            <dgm:if name="Name9" func="var" arg="dir" op="equ" val="norm">
              <dgm:alg type="lin">
                <dgm:param type="linDir" val="fromL"/>
                <dgm:param type="nodeVertAlign" val="t"/>
              </dgm:alg>
            </dgm:if>
            <dgm:else name="Name1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1" axis="ch" ptType="node">
            <dgm:layoutNode name="vertTwo">
              <dgm:alg type="lin">
                <dgm:param type="linDir" val="fromT"/>
              </dgm:alg>
              <dgm:shape xmlns:r="http://schemas.openxmlformats.org/officeDocument/2006/relationships" r:blip="">
                <dgm:adjLst/>
              </dgm:shape>
              <dgm:presOf/>
              <dgm:constrLst>
                <dgm:constr type="w" for="ch" forName="txTwo" refType="w" refFor="ch" refForName="horzTwo" op="gte"/>
              </dgm:constrLst>
              <dgm:ruleLst/>
              <dgm:layoutNode name="txTwo">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2">
                <dgm:if name="Name13" axis="des" ptType="node" func="cnt" op="gt" val="0">
                  <dgm:layoutNode name="parTransTwo">
                    <dgm:alg type="sp"/>
                    <dgm:shape xmlns:r="http://schemas.openxmlformats.org/officeDocument/2006/relationships" r:blip="">
                      <dgm:adjLst/>
                    </dgm:shape>
                    <dgm:presOf/>
                    <dgm:constrLst/>
                    <dgm:ruleLst/>
                  </dgm:layoutNode>
                </dgm:if>
                <dgm:else name="Name14"/>
              </dgm:choose>
              <dgm:layoutNode name="horzTwo">
                <dgm:choose name="Name15">
                  <dgm:if name="Name16" func="var" arg="dir" op="equ" val="norm">
                    <dgm:alg type="lin">
                      <dgm:param type="linDir" val="fromL"/>
                      <dgm:param type="nodeVertAlign" val="t"/>
                    </dgm:alg>
                  </dgm:if>
                  <dgm:else name="Name17">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8" axis="ch" ptType="node">
                  <dgm:layoutNode name="vertThree">
                    <dgm:alg type="lin">
                      <dgm:param type="linDir" val="fromT"/>
                    </dgm:alg>
                    <dgm:shape xmlns:r="http://schemas.openxmlformats.org/officeDocument/2006/relationships" r:blip="">
                      <dgm:adjLst/>
                    </dgm:shape>
                    <dgm:presOf/>
                    <dgm:constrLst>
                      <dgm:constr type="w" for="ch" forName="txThree" refType="w" refFor="ch" refForName="horzThree" op="gte"/>
                    </dgm:constrLst>
                    <dgm:ruleLst/>
                    <dgm:layoutNode name="txThree">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9">
                      <dgm:if name="Name20" axis="des" ptType="node" func="cnt" op="gt" val="0">
                        <dgm:layoutNode name="parTransThree">
                          <dgm:alg type="sp"/>
                          <dgm:shape xmlns:r="http://schemas.openxmlformats.org/officeDocument/2006/relationships" r:blip="">
                            <dgm:adjLst/>
                          </dgm:shape>
                          <dgm:presOf/>
                          <dgm:constrLst/>
                          <dgm:ruleLst/>
                        </dgm:layoutNode>
                      </dgm:if>
                      <dgm:else name="Name21"/>
                    </dgm:choose>
                    <dgm:layoutNode name="horzThree">
                      <dgm:choose name="Name22">
                        <dgm:if name="Name23" func="var" arg="dir" op="equ" val="norm">
                          <dgm:alg type="lin">
                            <dgm:param type="linDir" val="fromL"/>
                            <dgm:param type="nodeVertAlign" val="t"/>
                          </dgm:alg>
                        </dgm:if>
                        <dgm:else name="Name24">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repeat" axis="ch" ptType="node">
                        <dgm:layoutNode name="vertFour">
                          <dgm:varLst>
                            <dgm:chPref val="3"/>
                          </dgm:varLst>
                          <dgm:alg type="lin">
                            <dgm:param type="linDir" val="fromT"/>
                          </dgm:alg>
                          <dgm:shape xmlns:r="http://schemas.openxmlformats.org/officeDocument/2006/relationships" r:blip="">
                            <dgm:adjLst/>
                          </dgm:shape>
                          <dgm:presOf/>
                          <dgm:constrLst>
                            <dgm:constr type="w" for="ch" forName="txFour" refType="w" refFor="ch" refForName="horzFour" op="gte"/>
                          </dgm:constrLst>
                          <dgm:ruleLst/>
                          <dgm:layoutNode name="txFour">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25">
                            <dgm:if name="Name26" axis="des" ptType="node" func="cnt" op="gt" val="0">
                              <dgm:layoutNode name="parTransFour">
                                <dgm:alg type="sp"/>
                                <dgm:shape xmlns:r="http://schemas.openxmlformats.org/officeDocument/2006/relationships" r:blip="">
                                  <dgm:adjLst/>
                                </dgm:shape>
                                <dgm:presOf/>
                                <dgm:constrLst/>
                                <dgm:ruleLst/>
                              </dgm:layoutNode>
                            </dgm:if>
                            <dgm:else name="Name27"/>
                          </dgm:choose>
                          <dgm:layoutNode name="horzFour">
                            <dgm:choose name="Name28">
                              <dgm:if name="Name29" func="var" arg="dir" op="equ" val="norm">
                                <dgm:alg type="lin">
                                  <dgm:param type="linDir" val="fromL"/>
                                  <dgm:param type="nodeVertAlign" val="t"/>
                                </dgm:alg>
                              </dgm:if>
                              <dgm:else name="Name3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31" ref="repeat"/>
                          </dgm:layoutNode>
                        </dgm:layoutNode>
                        <dgm:choose name="Name32">
                          <dgm:if name="Name33" axis="self" ptType="node" func="revPos" op="gte" val="2">
                            <dgm:forEach name="Name34" axis="followSib" ptType="sibTrans" cnt="1">
                              <dgm:layoutNode name="sibSpaceFour">
                                <dgm:alg type="sp"/>
                                <dgm:shape xmlns:r="http://schemas.openxmlformats.org/officeDocument/2006/relationships" r:blip="">
                                  <dgm:adjLst/>
                                </dgm:shape>
                                <dgm:presOf/>
                                <dgm:constrLst/>
                                <dgm:ruleLst/>
                              </dgm:layoutNode>
                            </dgm:forEach>
                          </dgm:if>
                          <dgm:else name="Name35"/>
                        </dgm:choose>
                      </dgm:forEach>
                    </dgm:layoutNode>
                  </dgm:layoutNode>
                  <dgm:choose name="Name36">
                    <dgm:if name="Name37" axis="self" ptType="node" func="revPos" op="gte" val="2">
                      <dgm:forEach name="Name38" axis="followSib" ptType="sibTrans" cnt="1">
                        <dgm:layoutNode name="sibSpaceThree">
                          <dgm:alg type="sp"/>
                          <dgm:shape xmlns:r="http://schemas.openxmlformats.org/officeDocument/2006/relationships" r:blip="">
                            <dgm:adjLst/>
                          </dgm:shape>
                          <dgm:presOf/>
                          <dgm:constrLst/>
                          <dgm:ruleLst/>
                        </dgm:layoutNode>
                      </dgm:forEach>
                    </dgm:if>
                    <dgm:else name="Name39"/>
                  </dgm:choose>
                </dgm:forEach>
              </dgm:layoutNode>
            </dgm:layoutNode>
            <dgm:choose name="Name40">
              <dgm:if name="Name41" axis="self" ptType="node" func="revPos" op="gte" val="2">
                <dgm:forEach name="Name42" axis="followSib" ptType="sibTrans" cnt="1">
                  <dgm:layoutNode name="sibSpaceTwo">
                    <dgm:alg type="sp"/>
                    <dgm:shape xmlns:r="http://schemas.openxmlformats.org/officeDocument/2006/relationships" r:blip="">
                      <dgm:adjLst/>
                    </dgm:shape>
                    <dgm:presOf/>
                    <dgm:constrLst/>
                    <dgm:ruleLst/>
                  </dgm:layoutNode>
                </dgm:forEach>
              </dgm:if>
              <dgm:else name="Name43"/>
            </dgm:choose>
          </dgm:forEach>
        </dgm:layoutNode>
      </dgm:layoutNode>
      <dgm:choose name="Name44">
        <dgm:if name="Name45" axis="self" ptType="node" func="revPos" op="gte" val="2">
          <dgm:forEach name="Name46" axis="followSib" ptType="sibTrans" cnt="1">
            <dgm:layoutNode name="sibSpaceOne">
              <dgm:alg type="sp"/>
              <dgm:shape xmlns:r="http://schemas.openxmlformats.org/officeDocument/2006/relationships" r:blip="">
                <dgm:adjLst/>
              </dgm:shape>
              <dgm:presOf/>
              <dgm:constrLst/>
              <dgm:ruleLst/>
            </dgm:layoutNode>
          </dgm:forEach>
        </dgm:if>
        <dgm:else name="Name47"/>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ierarchy6">
  <dgm:title val=""/>
  <dgm:desc val=""/>
  <dgm:catLst>
    <dgm:cat type="hierarchy" pri="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aram type="vertAlign" val="mid"/>
      <dgm:param type="horzAlign" val="ctr"/>
    </dgm:alg>
    <dgm:shape xmlns:r="http://schemas.openxmlformats.org/officeDocument/2006/relationships" r:blip="">
      <dgm:adjLst/>
    </dgm:shape>
    <dgm:presOf/>
    <dgm:choose name="Name0">
      <dgm:if name="Name1" axis="ch" ptType="node" func="cnt" op="gte" val="2">
        <dgm:choose name="Name2">
          <dgm:if name="Name3" func="var" arg="dir" op="equ" val="norm">
            <dgm:constrLst>
              <dgm:constr type="l" for="ch" forName="hierFlow" refType="w" fact="0.3"/>
              <dgm:constr type="t" for="ch" forName="hierFlow"/>
              <dgm:constr type="r" for="ch" forName="hierFlow" refType="w" fact="0.98"/>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if>
          <dgm:else name="Name4">
            <dgm:constrLst>
              <dgm:constr type="l" for="ch" forName="hierFlow" refType="w" fact="0.02"/>
              <dgm:constr type="t" for="ch" forName="hierFlow"/>
              <dgm:constr type="r" for="ch" forName="hierFlow" refType="w" fact="0.7"/>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ruleLst/>
    <dgm:layoutNode name="hierFlow">
      <dgm:alg type="lin">
        <dgm:param type="linDir" val="fromT"/>
        <dgm:param type="nodeVertAlign" val="t"/>
        <dgm:param type="vertAlign" val="t"/>
        <dgm:param type="nodeHorzAlign" val="ctr"/>
        <dgm:param type="fallback" val="2D"/>
      </dgm:alg>
      <dgm:shape xmlns:r="http://schemas.openxmlformats.org/officeDocument/2006/relationships" r:blip="">
        <dgm:adjLst/>
      </dgm:shape>
      <dgm:presOf/>
      <dgm:constrLst/>
      <dgm:ruleLst/>
      <dgm:choose name="Name6">
        <dgm:if name="Name7" axis="ch" ptType="node" func="cnt" op="gte" val="2">
          <dgm:layoutNode name="firstBuf">
            <dgm:alg type="sp"/>
            <dgm:shape xmlns:r="http://schemas.openxmlformats.org/officeDocument/2006/relationships" r:blip="">
              <dgm:adjLst/>
            </dgm:shape>
            <dgm:presOf/>
            <dgm:constrLst/>
            <dgm:ruleLst/>
          </dgm:layoutNode>
        </dgm:if>
        <dgm:else name="Name8"/>
      </dgm:choose>
      <dgm:layoutNode name="hierChild1">
        <dgm:varLst>
          <dgm:chPref val="1"/>
          <dgm:animOne val="branch"/>
          <dgm:animLvl val="lvl"/>
        </dgm:varLst>
        <dgm:choose name="Name9">
          <dgm:if name="Name10" func="var" arg="dir" op="equ" val="norm">
            <dgm:alg type="hierChild">
              <dgm:param type="linDir" val="fromL"/>
              <dgm:param type="vertAlign" val="t"/>
            </dgm:alg>
          </dgm:if>
          <dgm:else name="Name11">
            <dgm:alg type="hierChild">
              <dgm:param type="linDir" val="fromR"/>
              <dgm:param type="vertAlign" val="t"/>
            </dgm:alg>
          </dgm:else>
        </dgm:choose>
        <dgm:shape xmlns:r="http://schemas.openxmlformats.org/officeDocument/2006/relationships" r:blip="">
          <dgm:adjLst/>
        </dgm:shape>
        <dgm:presOf/>
        <dgm:constrLst>
          <dgm:constr type="primFontSz" for="des" ptType="node" op="equ"/>
        </dgm:constrLst>
        <dgm:ruleLst/>
        <dgm:forEach name="Name12" axis="ch" cnt="3">
          <dgm:forEach name="Name13" axis="self" ptType="node">
            <dgm:layoutNode name="Name14">
              <dgm:alg type="hierRoot"/>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2">
                <dgm:choose name="Name15">
                  <dgm:if name="Name16" func="var" arg="dir" op="equ" val="norm">
                    <dgm:alg type="hierChild">
                      <dgm:param type="linDir" val="fromL"/>
                    </dgm:alg>
                  </dgm:if>
                  <dgm:else name="Name17">
                    <dgm:alg type="hierChild">
                      <dgm:param type="linDir" val="fromR"/>
                    </dgm:alg>
                  </dgm:else>
                </dgm:choose>
                <dgm:shape xmlns:r="http://schemas.openxmlformats.org/officeDocument/2006/relationships" r:blip="">
                  <dgm:adjLst/>
                </dgm:shape>
                <dgm:presOf/>
                <dgm:constrLst/>
                <dgm:ruleLst/>
                <dgm:forEach name="repeat" axis="ch">
                  <dgm:forEach name="Name18" axis="self" ptType="parTrans" cnt="1">
                    <dgm:layoutNode name="Name19">
                      <dgm:alg type="conn">
                        <dgm:param type="dim" val="1D"/>
                        <dgm:param type="endSty" val="noArr"/>
                        <dgm:param type="connRout" val="bend"/>
                        <dgm:param type="begPts" val="bCtr"/>
                        <dgm:param type="endPts" val="tCtr"/>
                      </dgm:alg>
                      <dgm:shape xmlns:r="http://schemas.openxmlformats.org/officeDocument/2006/relationships" type="conn" r:blip="">
                        <dgm:adjLst/>
                      </dgm:shape>
                      <dgm:presOf axis="self"/>
                      <dgm:constrLst>
                        <dgm:constr type="w" val="1"/>
                        <dgm:constr type="h" val="1"/>
                        <dgm:constr type="begPad"/>
                        <dgm:constr type="endPad"/>
                      </dgm:constrLst>
                      <dgm:ruleLst/>
                    </dgm:layoutNode>
                  </dgm:forEach>
                  <dgm:forEach name="Name20" axis="self" ptType="node">
                    <dgm:layoutNode name="Name21">
                      <dgm:alg type="hierRoot"/>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3">
                        <dgm:choose name="Name22">
                          <dgm:if name="Name23" func="var" arg="dir" op="equ" val="norm">
                            <dgm:alg type="hierChild">
                              <dgm:param type="linDir" val="fromL"/>
                            </dgm:alg>
                          </dgm:if>
                          <dgm:else name="Name24">
                            <dgm:alg type="hierChild">
                              <dgm:param type="linDir" val="fromR"/>
                            </dgm:alg>
                          </dgm:else>
                        </dgm:choose>
                        <dgm:shape xmlns:r="http://schemas.openxmlformats.org/officeDocument/2006/relationships" r:blip="">
                          <dgm:adjLst/>
                        </dgm:shape>
                        <dgm:presOf/>
                        <dgm:constrLst/>
                        <dgm:ruleLst/>
                        <dgm:forEach name="Name25" ref="repeat"/>
                      </dgm:layoutNode>
                    </dgm:layoutNode>
                  </dgm:forEach>
                </dgm:forEach>
              </dgm:layoutNode>
            </dgm:layoutNode>
          </dgm:forEach>
        </dgm:forEach>
      </dgm:layoutNode>
    </dgm:layoutNode>
    <dgm:layoutNode name="bgShapesFlow">
      <dgm:alg type="lin">
        <dgm:param type="linDir" val="fromT"/>
        <dgm:param type="nodeVertAlign" val="t"/>
        <dgm:param type="vertAlign" val="t"/>
        <dgm:param type="nodeHorzAlign" val="ctr"/>
      </dgm:alg>
      <dgm:shape xmlns:r="http://schemas.openxmlformats.org/officeDocument/2006/relationships" r:blip="">
        <dgm:adjLst/>
      </dgm:shape>
      <dgm:presOf/>
      <dgm:constrLst>
        <dgm:constr type="userB"/>
        <dgm:constr type="w" for="ch" forName="rectComp" refType="w"/>
        <dgm:constr type="h" for="ch" forName="rectComp" refType="h"/>
        <dgm:constr type="w" for="des" forName="bgRect" refType="w"/>
        <dgm:constr type="primFontSz" for="des" forName="bgRectTx" op="equ"/>
      </dgm:constrLst>
      <dgm:ruleLst/>
      <dgm:forEach name="Name26" axis="ch" ptType="node" st="2">
        <dgm:layoutNode name="rectComp">
          <dgm:alg type="composite">
            <dgm:param type="vertAlign" val="t"/>
            <dgm:param type="horzAlign" val="ctr"/>
          </dgm:alg>
          <dgm:shape xmlns:r="http://schemas.openxmlformats.org/officeDocument/2006/relationships" r:blip="">
            <dgm:adjLst/>
          </dgm:shape>
          <dgm:presOf/>
          <dgm:choose name="Name27">
            <dgm:if name="Name28" func="var" arg="dir" op="equ" val="norm">
              <dgm:constrLst>
                <dgm:constr type="userA"/>
                <dgm:constr type="l" for="ch" forName="bgRect"/>
                <dgm:constr type="t" for="ch" forName="bgRect"/>
                <dgm:constr type="h" for="ch" forName="bgRect" refType="userA" fact="1.2"/>
                <dgm:constr type="l" for="ch" forName="bgRectTx"/>
                <dgm:constr type="t" for="ch" forName="bgRectTx"/>
                <dgm:constr type="w" for="ch" forName="bgRectTx" refType="w" refFor="ch" refForName="bgRect" fact="0.3"/>
                <dgm:constr type="h" for="ch" forName="bgRectTx" refType="h" refFor="ch" refForName="bgRect" op="equ"/>
              </dgm:constrLst>
            </dgm:if>
            <dgm:else name="Name29">
              <dgm:constrLst>
                <dgm:constr type="userA"/>
                <dgm:constr type="l" for="ch" forName="bgRect"/>
                <dgm:constr type="t" for="ch" forName="bgRect"/>
                <dgm:constr type="h" for="ch" forName="bgRect" refType="userA" fact="1.2"/>
                <dgm:constr type="r" for="ch" forName="bgRectTx" refType="w"/>
                <dgm:constr type="t" for="ch" forName="bgRectTx"/>
                <dgm:constr type="w" for="ch" forName="bgRectTx" refType="w" refFor="ch" refForName="bgRect" fact="0.3"/>
                <dgm:constr type="h" for="ch" forName="bgRectTx" refType="h" refFor="ch" refForName="bgRect" op="equ"/>
              </dgm:constrLst>
            </dgm:else>
          </dgm:choose>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presOf axis="desOrSelf" ptType="node"/>
            <dgm:shape xmlns:r="http://schemas.openxmlformats.org/officeDocument/2006/relationships" type="rect" r:blip="" zOrderOff="-999" hideGeom="1">
              <dgm:adjLst/>
            </dgm:shape>
            <dgm:constrLst>
              <dgm:constr type="primFontSz" val="65"/>
            </dgm:constrLst>
            <dgm:ruleLst>
              <dgm:rule type="primFontSz" val="5" fact="NaN" max="NaN"/>
            </dgm:ruleLst>
          </dgm:layoutNode>
        </dgm:layoutNode>
        <dgm:choose name="Name30">
          <dgm:if name="Name31" axis="self" ptType="node" func="revPos" op="gte" val="2">
            <dgm:layoutNode name="spComp">
              <dgm:alg type="composite">
                <dgm:param type="vertAlign" val="t"/>
                <dgm:param type="horzAlign" val="ctr"/>
              </dgm:alg>
              <dgm:shape xmlns:r="http://schemas.openxmlformats.org/officeDocument/2006/relationships" r:blip="">
                <dgm:adjLst/>
              </dgm:shape>
              <dgm:presOf/>
              <dgm:constrLst>
                <dgm:constr type="userA"/>
                <dgm:constr type="userB"/>
                <dgm:constr type="l" for="ch" forName="vSp"/>
                <dgm:constr type="t" for="ch" forName="vSp"/>
                <dgm:constr type="h" for="ch" forName="vSp" refType="userB"/>
                <dgm:constr type="hOff" for="ch" forName="vSp" refType="userA" fact="-0.2"/>
              </dgm:constrLst>
              <dgm:ruleLst/>
              <dgm:layoutNode name="vSp">
                <dgm:alg type="sp"/>
                <dgm:shape xmlns:r="http://schemas.openxmlformats.org/officeDocument/2006/relationships" r:blip="">
                  <dgm:adjLst/>
                </dgm:shape>
                <dgm:presOf/>
                <dgm:constrLst/>
                <dgm:ruleLst/>
              </dgm:layoutNode>
            </dgm:layoutNode>
          </dgm:if>
          <dgm:else name="Name32"/>
        </dgm:choose>
      </dgm:forEach>
    </dgm:layoutNode>
  </dgm:layoutNode>
</dgm:layoutDef>
</file>

<file path=word/diagrams/layout4.xml><?xml version="1.0" encoding="utf-8"?>
<dgm:layoutDef xmlns:dgm="http://schemas.openxmlformats.org/drawingml/2006/diagram" xmlns:a="http://schemas.openxmlformats.org/drawingml/2006/main" uniqueId="urn:microsoft.com/office/officeart/2005/8/layout/hierarchy4">
  <dgm:title val=""/>
  <dgm:desc val=""/>
  <dgm:catLst>
    <dgm:cat type="hierarchy" pri="4000"/>
    <dgm:cat type="list" pri="24000"/>
    <dgm:cat type="relationship" pri="10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Name0">
    <dgm:varLst>
      <dgm:chPref val="1"/>
      <dgm:dir/>
      <dgm:animOne val="branch"/>
      <dgm:animLvl val="lvl"/>
      <dgm:resizeHandles/>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w" for="ch" forName="vertOne" refType="w"/>
      <dgm:constr type="w" for="des" forName="horzOne" refType="w"/>
      <dgm:constr type="w" for="des" forName="txOne" refType="w"/>
      <dgm:constr type="w" for="des" forName="vertTwo" refType="w"/>
      <dgm:constr type="w" for="des" forName="horzTwo" refType="w"/>
      <dgm:constr type="w" for="des" forName="txTwo" refType="w"/>
      <dgm:constr type="w" for="des" forName="vertThree" refType="w"/>
      <dgm:constr type="w" for="des" forName="horzThree" refType="w"/>
      <dgm:constr type="w" for="des" forName="txThree" refType="w"/>
      <dgm:constr type="w" for="des" forName="vertFour" refType="w"/>
      <dgm:constr type="w" for="des" forName="horzFour" refType="w"/>
      <dgm:constr type="w" for="des" forName="txFour" refType="w"/>
      <dgm:constr type="h" for="des" ptType="node" op="equ"/>
      <dgm:constr type="h" for="des" forName="txOne" refType="h"/>
      <dgm:constr type="userH" for="des" ptType="node" refType="h" refFor="des" refForName="txOne"/>
      <dgm:constr type="primFontSz" for="des" forName="txOne" val="65"/>
      <dgm:constr type="primFontSz" for="des" forName="txTwo" val="65"/>
      <dgm:constr type="primFontSz" for="des" forName="txTwo" refType="primFontSz" refFor="des" refForName="txOne" op="lte"/>
      <dgm:constr type="primFontSz" for="des" forName="txThree" val="65"/>
      <dgm:constr type="primFontSz" for="des" forName="txThree" refType="primFontSz" refFor="des" refForName="txOne" op="lte"/>
      <dgm:constr type="primFontSz" for="des" forName="txThree" refType="primFontSz" refFor="des" refForName="txTwo" op="lte"/>
      <dgm:constr type="primFontSz" for="des" forName="txFour" val="65"/>
      <dgm:constr type="primFontSz" for="des" forName="txFour" refType="primFontSz" refFor="des" refForName="txOne" op="lte"/>
      <dgm:constr type="primFontSz" for="des" forName="txFour" refType="primFontSz" refFor="des" refForName="txTwo" op="lte"/>
      <dgm:constr type="primFontSz" for="des" forName="txFour" refType="primFontSz" refFor="des" refForName="txThree" op="lte"/>
      <dgm:constr type="w" for="des" forName="sibSpaceOne" refType="w" fact="0.168"/>
      <dgm:constr type="w" for="des" forName="sibSpaceTwo" refType="w" refFor="des" refForName="sibSpaceOne" op="equ" fact="0.5"/>
      <dgm:constr type="w" for="des" forName="sibSpaceThree" refType="w" refFor="des" refForName="sibSpaceTwo" op="equ" fact="0.5"/>
      <dgm:constr type="w" for="des" forName="sibSpaceFour" refType="w" refFor="des" refForName="sibSpaceThree" op="equ" fact="0.5"/>
      <dgm:constr type="h" for="des" forName="parTransOne" refType="w" fact="0.056"/>
      <dgm:constr type="h" for="des" forName="parTransTwo" refType="h" refFor="des" refForName="parTransOne" op="equ"/>
      <dgm:constr type="h" for="des" forName="parTransThree" refType="h" refFor="des" refForName="parTransTwo" op="equ"/>
      <dgm:constr type="h" for="des" forName="parTransFour" refType="h" refFor="des" refForName="parTransThree" op="equ"/>
    </dgm:constrLst>
    <dgm:ruleLst/>
    <dgm:forEach name="Name4" axis="ch" ptType="node">
      <dgm:layoutNode name="vertOne">
        <dgm:alg type="lin">
          <dgm:param type="linDir" val="fromT"/>
        </dgm:alg>
        <dgm:shape xmlns:r="http://schemas.openxmlformats.org/officeDocument/2006/relationships" r:blip="">
          <dgm:adjLst/>
        </dgm:shape>
        <dgm:presOf/>
        <dgm:constrLst>
          <dgm:constr type="w" for="ch" forName="txOne" refType="w" refFor="ch" refForName="horzOne" op="gte"/>
        </dgm:constrLst>
        <dgm:ruleLst/>
        <dgm:layoutNode name="txOn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5">
          <dgm:if name="Name6" axis="des" ptType="node" func="cnt" op="gt" val="0">
            <dgm:layoutNode name="parTransOne">
              <dgm:alg type="sp"/>
              <dgm:shape xmlns:r="http://schemas.openxmlformats.org/officeDocument/2006/relationships" r:blip="">
                <dgm:adjLst/>
              </dgm:shape>
              <dgm:presOf/>
              <dgm:constrLst/>
              <dgm:ruleLst/>
            </dgm:layoutNode>
          </dgm:if>
          <dgm:else name="Name7"/>
        </dgm:choose>
        <dgm:layoutNode name="horzOne">
          <dgm:choose name="Name8">
            <dgm:if name="Name9" func="var" arg="dir" op="equ" val="norm">
              <dgm:alg type="lin">
                <dgm:param type="linDir" val="fromL"/>
                <dgm:param type="nodeVertAlign" val="t"/>
              </dgm:alg>
            </dgm:if>
            <dgm:else name="Name1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1" axis="ch" ptType="node">
            <dgm:layoutNode name="vertTwo">
              <dgm:alg type="lin">
                <dgm:param type="linDir" val="fromT"/>
              </dgm:alg>
              <dgm:shape xmlns:r="http://schemas.openxmlformats.org/officeDocument/2006/relationships" r:blip="">
                <dgm:adjLst/>
              </dgm:shape>
              <dgm:presOf/>
              <dgm:constrLst>
                <dgm:constr type="w" for="ch" forName="txTwo" refType="w" refFor="ch" refForName="horzTwo" op="gte"/>
              </dgm:constrLst>
              <dgm:ruleLst/>
              <dgm:layoutNode name="txTwo">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2">
                <dgm:if name="Name13" axis="des" ptType="node" func="cnt" op="gt" val="0">
                  <dgm:layoutNode name="parTransTwo">
                    <dgm:alg type="sp"/>
                    <dgm:shape xmlns:r="http://schemas.openxmlformats.org/officeDocument/2006/relationships" r:blip="">
                      <dgm:adjLst/>
                    </dgm:shape>
                    <dgm:presOf/>
                    <dgm:constrLst/>
                    <dgm:ruleLst/>
                  </dgm:layoutNode>
                </dgm:if>
                <dgm:else name="Name14"/>
              </dgm:choose>
              <dgm:layoutNode name="horzTwo">
                <dgm:choose name="Name15">
                  <dgm:if name="Name16" func="var" arg="dir" op="equ" val="norm">
                    <dgm:alg type="lin">
                      <dgm:param type="linDir" val="fromL"/>
                      <dgm:param type="nodeVertAlign" val="t"/>
                    </dgm:alg>
                  </dgm:if>
                  <dgm:else name="Name17">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8" axis="ch" ptType="node">
                  <dgm:layoutNode name="vertThree">
                    <dgm:alg type="lin">
                      <dgm:param type="linDir" val="fromT"/>
                    </dgm:alg>
                    <dgm:shape xmlns:r="http://schemas.openxmlformats.org/officeDocument/2006/relationships" r:blip="">
                      <dgm:adjLst/>
                    </dgm:shape>
                    <dgm:presOf/>
                    <dgm:constrLst>
                      <dgm:constr type="w" for="ch" forName="txThree" refType="w" refFor="ch" refForName="horzThree" op="gte"/>
                    </dgm:constrLst>
                    <dgm:ruleLst/>
                    <dgm:layoutNode name="txThree">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9">
                      <dgm:if name="Name20" axis="des" ptType="node" func="cnt" op="gt" val="0">
                        <dgm:layoutNode name="parTransThree">
                          <dgm:alg type="sp"/>
                          <dgm:shape xmlns:r="http://schemas.openxmlformats.org/officeDocument/2006/relationships" r:blip="">
                            <dgm:adjLst/>
                          </dgm:shape>
                          <dgm:presOf/>
                          <dgm:constrLst/>
                          <dgm:ruleLst/>
                        </dgm:layoutNode>
                      </dgm:if>
                      <dgm:else name="Name21"/>
                    </dgm:choose>
                    <dgm:layoutNode name="horzThree">
                      <dgm:choose name="Name22">
                        <dgm:if name="Name23" func="var" arg="dir" op="equ" val="norm">
                          <dgm:alg type="lin">
                            <dgm:param type="linDir" val="fromL"/>
                            <dgm:param type="nodeVertAlign" val="t"/>
                          </dgm:alg>
                        </dgm:if>
                        <dgm:else name="Name24">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repeat" axis="ch" ptType="node">
                        <dgm:layoutNode name="vertFour">
                          <dgm:varLst>
                            <dgm:chPref val="3"/>
                          </dgm:varLst>
                          <dgm:alg type="lin">
                            <dgm:param type="linDir" val="fromT"/>
                          </dgm:alg>
                          <dgm:shape xmlns:r="http://schemas.openxmlformats.org/officeDocument/2006/relationships" r:blip="">
                            <dgm:adjLst/>
                          </dgm:shape>
                          <dgm:presOf/>
                          <dgm:constrLst>
                            <dgm:constr type="w" for="ch" forName="txFour" refType="w" refFor="ch" refForName="horzFour" op="gte"/>
                          </dgm:constrLst>
                          <dgm:ruleLst/>
                          <dgm:layoutNode name="txFour">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25">
                            <dgm:if name="Name26" axis="des" ptType="node" func="cnt" op="gt" val="0">
                              <dgm:layoutNode name="parTransFour">
                                <dgm:alg type="sp"/>
                                <dgm:shape xmlns:r="http://schemas.openxmlformats.org/officeDocument/2006/relationships" r:blip="">
                                  <dgm:adjLst/>
                                </dgm:shape>
                                <dgm:presOf/>
                                <dgm:constrLst/>
                                <dgm:ruleLst/>
                              </dgm:layoutNode>
                            </dgm:if>
                            <dgm:else name="Name27"/>
                          </dgm:choose>
                          <dgm:layoutNode name="horzFour">
                            <dgm:choose name="Name28">
                              <dgm:if name="Name29" func="var" arg="dir" op="equ" val="norm">
                                <dgm:alg type="lin">
                                  <dgm:param type="linDir" val="fromL"/>
                                  <dgm:param type="nodeVertAlign" val="t"/>
                                </dgm:alg>
                              </dgm:if>
                              <dgm:else name="Name3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31" ref="repeat"/>
                          </dgm:layoutNode>
                        </dgm:layoutNode>
                        <dgm:choose name="Name32">
                          <dgm:if name="Name33" axis="self" ptType="node" func="revPos" op="gte" val="2">
                            <dgm:forEach name="Name34" axis="followSib" ptType="sibTrans" cnt="1">
                              <dgm:layoutNode name="sibSpaceFour">
                                <dgm:alg type="sp"/>
                                <dgm:shape xmlns:r="http://schemas.openxmlformats.org/officeDocument/2006/relationships" r:blip="">
                                  <dgm:adjLst/>
                                </dgm:shape>
                                <dgm:presOf/>
                                <dgm:constrLst/>
                                <dgm:ruleLst/>
                              </dgm:layoutNode>
                            </dgm:forEach>
                          </dgm:if>
                          <dgm:else name="Name35"/>
                        </dgm:choose>
                      </dgm:forEach>
                    </dgm:layoutNode>
                  </dgm:layoutNode>
                  <dgm:choose name="Name36">
                    <dgm:if name="Name37" axis="self" ptType="node" func="revPos" op="gte" val="2">
                      <dgm:forEach name="Name38" axis="followSib" ptType="sibTrans" cnt="1">
                        <dgm:layoutNode name="sibSpaceThree">
                          <dgm:alg type="sp"/>
                          <dgm:shape xmlns:r="http://schemas.openxmlformats.org/officeDocument/2006/relationships" r:blip="">
                            <dgm:adjLst/>
                          </dgm:shape>
                          <dgm:presOf/>
                          <dgm:constrLst/>
                          <dgm:ruleLst/>
                        </dgm:layoutNode>
                      </dgm:forEach>
                    </dgm:if>
                    <dgm:else name="Name39"/>
                  </dgm:choose>
                </dgm:forEach>
              </dgm:layoutNode>
            </dgm:layoutNode>
            <dgm:choose name="Name40">
              <dgm:if name="Name41" axis="self" ptType="node" func="revPos" op="gte" val="2">
                <dgm:forEach name="Name42" axis="followSib" ptType="sibTrans" cnt="1">
                  <dgm:layoutNode name="sibSpaceTwo">
                    <dgm:alg type="sp"/>
                    <dgm:shape xmlns:r="http://schemas.openxmlformats.org/officeDocument/2006/relationships" r:blip="">
                      <dgm:adjLst/>
                    </dgm:shape>
                    <dgm:presOf/>
                    <dgm:constrLst/>
                    <dgm:ruleLst/>
                  </dgm:layoutNode>
                </dgm:forEach>
              </dgm:if>
              <dgm:else name="Name43"/>
            </dgm:choose>
          </dgm:forEach>
        </dgm:layoutNode>
      </dgm:layoutNode>
      <dgm:choose name="Name44">
        <dgm:if name="Name45" axis="self" ptType="node" func="revPos" op="gte" val="2">
          <dgm:forEach name="Name46" axis="followSib" ptType="sibTrans" cnt="1">
            <dgm:layoutNode name="sibSpaceOne">
              <dgm:alg type="sp"/>
              <dgm:shape xmlns:r="http://schemas.openxmlformats.org/officeDocument/2006/relationships" r:blip="">
                <dgm:adjLst/>
              </dgm:shape>
              <dgm:presOf/>
              <dgm:constrLst/>
              <dgm:ruleLst/>
            </dgm:layoutNode>
          </dgm:forEach>
        </dgm:if>
        <dgm:else name="Name47"/>
      </dgm:choose>
    </dgm:forEach>
  </dgm:layoutNode>
</dgm:layoutDef>
</file>

<file path=word/diagrams/layout5.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7C3A-645B-4513-9A6B-7C3EDD76E8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4924</Words>
  <Characters>28068</Characters>
  <Application>Microsoft Office Word</Application>
  <DocSecurity>0</DocSecurity>
  <Lines>233</Lines>
  <Paragraphs>65</Paragraphs>
  <ScaleCrop>false</ScaleCrop>
  <Company/>
  <LinksUpToDate>false</LinksUpToDate>
  <CharactersWithSpaces>32927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2026-07-05T19:32:00Z</dcterms:created>
  <dcterms:modified xsi:type="dcterms:W3CDTF">2026-07-05T19:32:00Z</dcterms:modified>
</cp:coreProperties>
</file>