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rPr>
          <w:rFonts w:ascii="Arial" w:hAnsi="Arial"/>
          <w:sz w:val="40"/>
          <w:szCs w:val="40"/>
        </w:rPr>
      </w:pPr>
      <w:r>
        <w:rPr>
          <w:rFonts w:ascii="Arial" w:hAnsi="Arial"/>
          <w:sz w:val="40"/>
          <w:szCs w:val="40"/>
        </w:rPr>
        <w:drawing xmlns:a="http://schemas.openxmlformats.org/drawingml/2006/main"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-146721</wp:posOffset>
            </wp:positionH>
            <wp:positionV relativeFrom="line">
              <wp:posOffset>55791</wp:posOffset>
            </wp:positionV>
            <wp:extent cx="2620772" cy="866871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Unknown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0772" cy="86687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rPr>
          <w:rFonts w:ascii="Arial" w:hAnsi="Arial"/>
          <w:sz w:val="40"/>
          <w:szCs w:val="40"/>
        </w:rPr>
      </w:pPr>
    </w:p>
    <w:p>
      <w:pPr>
        <w:pStyle w:val="Body"/>
        <w:rPr>
          <w:rFonts w:ascii="Arial" w:hAnsi="Arial"/>
          <w:sz w:val="40"/>
          <w:szCs w:val="40"/>
        </w:rPr>
      </w:pPr>
    </w:p>
    <w:p>
      <w:pPr>
        <w:pStyle w:val="Body"/>
        <w:rPr>
          <w:rFonts w:ascii="Arial" w:hAnsi="Arial"/>
          <w:sz w:val="40"/>
          <w:szCs w:val="40"/>
        </w:rPr>
      </w:pPr>
    </w:p>
    <w:p>
      <w:pPr>
        <w:pStyle w:val="Body"/>
        <w:rPr>
          <w:rFonts w:ascii="Arial" w:hAnsi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s-ES_tradnl"/>
        </w:rPr>
        <w:t xml:space="preserve">LOCATION: LONDON </w:t>
      </w:r>
      <w:r>
        <w:rPr>
          <w:rFonts w:ascii="Arial" w:hAnsi="Arial"/>
          <w:sz w:val="40"/>
          <w:szCs w:val="40"/>
          <w:rtl w:val="0"/>
          <w:lang w:val="en-US"/>
        </w:rPr>
        <w:t xml:space="preserve">                  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s-ES_tradnl"/>
        </w:rPr>
        <w:t>LEVEL 4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EXAMINATION PERIOD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de-DE"/>
        </w:rPr>
        <w:t>JUNE 2021 TERM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s-ES_tradnl"/>
        </w:rPr>
        <w:t>LLEOLIAD: LLUNDAIN LEFEL 4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de-DE"/>
        </w:rPr>
        <w:t>CYFNOD ARHOLIADAU MEHEFIN 2021 TYMOR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MODULE CODE: LCBB4001</w:t>
      </w: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COD Y MODWL: LCBB4001 ACCOUNTING FUNDAMENTALS</w:t>
      </w: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</w:p>
    <w:p>
      <w:pPr>
        <w:pStyle w:val="Body"/>
        <w:jc w:val="center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</w:rPr>
        <w:t>TIME: 9:00AM TO 4:00PM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fr-FR"/>
        </w:rPr>
        <w:t xml:space="preserve">Name : </w:t>
      </w:r>
      <w:r>
        <w:rPr>
          <w:rFonts w:ascii="Arial" w:hAnsi="Arial"/>
          <w:sz w:val="40"/>
          <w:szCs w:val="40"/>
          <w:rtl w:val="0"/>
          <w:lang w:val="en-US"/>
        </w:rPr>
        <w:t>Manuela Manolova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Student ID : </w:t>
      </w:r>
      <w:r>
        <w:rPr>
          <w:rFonts w:ascii="Arial" w:hAnsi="Arial"/>
          <w:sz w:val="40"/>
          <w:szCs w:val="40"/>
          <w:rtl w:val="0"/>
          <w:lang w:val="en-US"/>
        </w:rPr>
        <w:t>2018271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fr-FR"/>
        </w:rPr>
        <w:t>Date &amp; Time :</w:t>
      </w:r>
      <w:r>
        <w:rPr>
          <w:rFonts w:ascii="Arial" w:hAnsi="Arial"/>
          <w:sz w:val="40"/>
          <w:szCs w:val="40"/>
          <w:rtl w:val="0"/>
          <w:lang w:val="en-US"/>
        </w:rPr>
        <w:t xml:space="preserve"> 27.08.2021, 2:30PM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Question 1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a)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Contribution per unit = Selling price per unit- Variable cost per unit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Contribution per unit = 11- 6 = </w:t>
      </w:r>
      <w:r>
        <w:rPr>
          <w:rFonts w:ascii="Arial" w:hAnsi="Arial" w:hint="default"/>
          <w:sz w:val="40"/>
          <w:szCs w:val="40"/>
          <w:rtl w:val="0"/>
          <w:lang w:val="en-US"/>
        </w:rPr>
        <w:t>£</w:t>
      </w:r>
      <w:r>
        <w:rPr>
          <w:rFonts w:ascii="Arial" w:hAnsi="Arial"/>
          <w:sz w:val="40"/>
          <w:szCs w:val="40"/>
          <w:rtl w:val="0"/>
          <w:lang w:val="en-US"/>
        </w:rPr>
        <w:t>5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Break - even point = Fixed Cost/contribution per unit = 350 000/5 = 70 000 units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Revenues = 70 000 x 11 = 770 000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b)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Profit = (75 000-70 000) x 5 = </w:t>
      </w:r>
      <w:r>
        <w:rPr>
          <w:rFonts w:ascii="Arial" w:hAnsi="Arial" w:hint="default"/>
          <w:sz w:val="40"/>
          <w:szCs w:val="40"/>
          <w:rtl w:val="0"/>
          <w:lang w:val="en-US"/>
        </w:rPr>
        <w:t>£</w:t>
      </w:r>
      <w:r>
        <w:rPr>
          <w:rFonts w:ascii="Arial" w:hAnsi="Arial"/>
          <w:sz w:val="40"/>
          <w:szCs w:val="40"/>
          <w:rtl w:val="0"/>
          <w:lang w:val="en-US"/>
        </w:rPr>
        <w:t xml:space="preserve">25 000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c)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New selling price= </w:t>
      </w:r>
      <w:r>
        <w:rPr>
          <w:rFonts w:ascii="Arial" w:hAnsi="Arial" w:hint="default"/>
          <w:sz w:val="40"/>
          <w:szCs w:val="40"/>
          <w:rtl w:val="0"/>
          <w:lang w:val="en-US"/>
        </w:rPr>
        <w:t>£</w:t>
      </w:r>
      <w:r>
        <w:rPr>
          <w:rFonts w:ascii="Arial" w:hAnsi="Arial"/>
          <w:sz w:val="40"/>
          <w:szCs w:val="40"/>
          <w:rtl w:val="0"/>
          <w:lang w:val="en-US"/>
        </w:rPr>
        <w:t>13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New variable costs= 6 +1= </w:t>
      </w:r>
      <w:r>
        <w:rPr>
          <w:rFonts w:ascii="Arial" w:hAnsi="Arial" w:hint="default"/>
          <w:sz w:val="40"/>
          <w:szCs w:val="40"/>
          <w:rtl w:val="0"/>
          <w:lang w:val="en-US"/>
        </w:rPr>
        <w:t>£</w:t>
      </w:r>
      <w:r>
        <w:rPr>
          <w:rFonts w:ascii="Arial" w:hAnsi="Arial"/>
          <w:sz w:val="40"/>
          <w:szCs w:val="40"/>
          <w:rtl w:val="0"/>
          <w:lang w:val="en-US"/>
        </w:rPr>
        <w:t>7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New contribution = 13 - 7 = </w:t>
      </w:r>
      <w:r>
        <w:rPr>
          <w:rFonts w:ascii="Arial" w:hAnsi="Arial" w:hint="default"/>
          <w:sz w:val="40"/>
          <w:szCs w:val="40"/>
          <w:rtl w:val="0"/>
          <w:lang w:val="en-US"/>
        </w:rPr>
        <w:t>£</w:t>
      </w:r>
      <w:r>
        <w:rPr>
          <w:rFonts w:ascii="Arial" w:hAnsi="Arial"/>
          <w:sz w:val="40"/>
          <w:szCs w:val="40"/>
          <w:rtl w:val="0"/>
          <w:lang w:val="en-US"/>
        </w:rPr>
        <w:t>6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New fixed costs= 350 000 + 10 000 = </w:t>
      </w:r>
      <w:r>
        <w:rPr>
          <w:rFonts w:ascii="Arial" w:hAnsi="Arial" w:hint="default"/>
          <w:sz w:val="40"/>
          <w:szCs w:val="40"/>
          <w:rtl w:val="0"/>
          <w:lang w:val="en-US"/>
        </w:rPr>
        <w:t>£</w:t>
      </w:r>
      <w:r>
        <w:rPr>
          <w:rFonts w:ascii="Arial" w:hAnsi="Arial"/>
          <w:sz w:val="40"/>
          <w:szCs w:val="40"/>
          <w:rtl w:val="0"/>
          <w:lang w:val="en-US"/>
        </w:rPr>
        <w:t>360 000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New sales volume= 80 000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New BEP =  360 000/6 = 60 000 units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Profit= ( 80 000 - 60 000 ) x 6 = </w:t>
      </w:r>
      <w:r>
        <w:rPr>
          <w:rFonts w:ascii="Arial" w:hAnsi="Arial" w:hint="default"/>
          <w:sz w:val="40"/>
          <w:szCs w:val="40"/>
          <w:rtl w:val="0"/>
          <w:lang w:val="en-US"/>
        </w:rPr>
        <w:t>£</w:t>
      </w:r>
      <w:r>
        <w:rPr>
          <w:rFonts w:ascii="Arial" w:hAnsi="Arial"/>
          <w:sz w:val="40"/>
          <w:szCs w:val="40"/>
          <w:rtl w:val="0"/>
          <w:lang w:val="en-US"/>
        </w:rPr>
        <w:t xml:space="preserve">120 000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d)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 Break-even analysis </w:t>
      </w:r>
      <w:r>
        <w:rPr>
          <w:rFonts w:ascii="Arial" w:hAnsi="Arial"/>
          <w:sz w:val="40"/>
          <w:szCs w:val="40"/>
          <w:rtl w:val="0"/>
          <w:lang w:val="en-US"/>
        </w:rPr>
        <w:t>shows how risky it is to start a business. It demonstrates what needs to be done to recoup the investment.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 </w:t>
      </w:r>
      <w:r>
        <w:rPr>
          <w:rFonts w:ascii="Arial" w:hAnsi="Arial"/>
          <w:sz w:val="40"/>
          <w:szCs w:val="40"/>
          <w:rtl w:val="0"/>
        </w:rPr>
        <w:t>B</w:t>
      </w:r>
      <w:r>
        <w:rPr>
          <w:rFonts w:ascii="Arial" w:hAnsi="Arial"/>
          <w:sz w:val="40"/>
          <w:szCs w:val="40"/>
          <w:rtl w:val="0"/>
          <w:lang w:val="en-US"/>
        </w:rPr>
        <w:t>reak-even analysis</w:t>
      </w:r>
      <w:r>
        <w:rPr>
          <w:rFonts w:ascii="Arial" w:hAnsi="Arial"/>
          <w:sz w:val="40"/>
          <w:szCs w:val="40"/>
          <w:rtl w:val="0"/>
          <w:lang w:val="en-US"/>
        </w:rPr>
        <w:t xml:space="preserve"> show when equilibrium will be reached, but not to what extent this is possible. Also, </w:t>
      </w:r>
      <w:r>
        <w:rPr>
          <w:rFonts w:ascii="Arial" w:hAnsi="Arial"/>
          <w:sz w:val="40"/>
          <w:szCs w:val="40"/>
          <w:rtl w:val="0"/>
          <w:lang w:val="en-US"/>
        </w:rPr>
        <w:t xml:space="preserve">it </w:t>
      </w:r>
      <w:r>
        <w:rPr>
          <w:rFonts w:ascii="Arial" w:hAnsi="Arial"/>
          <w:sz w:val="40"/>
          <w:szCs w:val="40"/>
          <w:rtl w:val="0"/>
          <w:lang w:val="en-US"/>
        </w:rPr>
        <w:t xml:space="preserve"> can</w:t>
      </w:r>
      <w:r>
        <w:rPr>
          <w:rFonts w:ascii="Arial" w:hAnsi="Arial"/>
          <w:sz w:val="40"/>
          <w:szCs w:val="40"/>
          <w:rtl w:val="0"/>
          <w:lang w:val="en-US"/>
        </w:rPr>
        <w:t xml:space="preserve"> </w:t>
      </w:r>
      <w:r>
        <w:rPr>
          <w:rFonts w:ascii="Arial" w:hAnsi="Arial"/>
          <w:sz w:val="40"/>
          <w:szCs w:val="40"/>
          <w:rtl w:val="0"/>
          <w:lang w:val="en-US"/>
        </w:rPr>
        <w:t xml:space="preserve">not determine the demand that is constantly changing. </w:t>
      </w:r>
      <w:r>
        <w:rPr>
          <w:rFonts w:ascii="Arial" w:hAnsi="Arial"/>
          <w:sz w:val="40"/>
          <w:szCs w:val="40"/>
          <w:rtl w:val="0"/>
          <w:lang w:val="en-US"/>
        </w:rPr>
        <w:t>Break-even analysis</w:t>
      </w:r>
      <w:r>
        <w:rPr>
          <w:rFonts w:ascii="Arial" w:hAnsi="Arial"/>
          <w:sz w:val="40"/>
          <w:szCs w:val="40"/>
          <w:rtl w:val="0"/>
          <w:lang w:val="es-ES_tradnl"/>
        </w:rPr>
        <w:t xml:space="preserve"> depend</w:t>
      </w:r>
      <w:r>
        <w:rPr>
          <w:rFonts w:ascii="Arial" w:hAnsi="Arial"/>
          <w:sz w:val="40"/>
          <w:szCs w:val="40"/>
          <w:rtl w:val="0"/>
          <w:lang w:val="en-US"/>
        </w:rPr>
        <w:t>s</w:t>
      </w:r>
      <w:r>
        <w:rPr>
          <w:rFonts w:ascii="Arial" w:hAnsi="Arial"/>
          <w:sz w:val="40"/>
          <w:szCs w:val="40"/>
          <w:rtl w:val="0"/>
          <w:lang w:val="en-US"/>
        </w:rPr>
        <w:t xml:space="preserve"> very much on the accuracy of the data used and if </w:t>
      </w:r>
      <w:r>
        <w:rPr>
          <w:rFonts w:ascii="Arial" w:hAnsi="Arial"/>
          <w:sz w:val="40"/>
          <w:szCs w:val="40"/>
          <w:rtl w:val="0"/>
          <w:lang w:val="en-US"/>
        </w:rPr>
        <w:t xml:space="preserve">it is </w:t>
      </w:r>
      <w:r>
        <w:rPr>
          <w:rFonts w:ascii="Arial" w:hAnsi="Arial"/>
          <w:sz w:val="40"/>
          <w:szCs w:val="40"/>
          <w:rtl w:val="0"/>
          <w:lang w:val="en-US"/>
        </w:rPr>
        <w:t xml:space="preserve">wrong the analysis will not be useful. </w:t>
      </w:r>
      <w:r>
        <w:rPr>
          <w:rFonts w:ascii="Arial" w:hAnsi="Arial"/>
          <w:sz w:val="40"/>
          <w:szCs w:val="40"/>
          <w:rtl w:val="0"/>
          <w:lang w:val="en-US"/>
        </w:rPr>
        <w:t>Being</w:t>
      </w:r>
      <w:r>
        <w:rPr>
          <w:rFonts w:ascii="Arial" w:hAnsi="Arial"/>
          <w:sz w:val="40"/>
          <w:szCs w:val="40"/>
          <w:rtl w:val="0"/>
        </w:rPr>
        <w:t xml:space="preserve"> </w:t>
      </w:r>
      <w:r>
        <w:rPr>
          <w:rFonts w:ascii="Arial" w:hAnsi="Arial"/>
          <w:sz w:val="40"/>
          <w:szCs w:val="40"/>
          <w:rtl w:val="0"/>
          <w:lang w:val="en-US"/>
        </w:rPr>
        <w:t>very</w:t>
      </w:r>
      <w:r>
        <w:rPr>
          <w:rFonts w:ascii="Arial" w:hAnsi="Arial"/>
          <w:sz w:val="40"/>
          <w:szCs w:val="40"/>
          <w:rtl w:val="0"/>
          <w:lang w:val="en-US"/>
        </w:rPr>
        <w:t xml:space="preserve"> simple </w:t>
      </w:r>
      <w:r>
        <w:rPr>
          <w:rFonts w:ascii="Arial" w:hAnsi="Arial"/>
          <w:sz w:val="40"/>
          <w:szCs w:val="40"/>
          <w:rtl w:val="0"/>
          <w:lang w:val="en-US"/>
        </w:rPr>
        <w:t>it</w:t>
      </w:r>
      <w:r>
        <w:rPr>
          <w:rFonts w:ascii="Arial" w:hAnsi="Arial"/>
          <w:sz w:val="40"/>
          <w:szCs w:val="40"/>
          <w:rtl w:val="0"/>
          <w:lang w:val="en-US"/>
        </w:rPr>
        <w:t xml:space="preserve"> is not suitable for companies that offer several products on the market at different prices. With changing costs, the equilibrium point also needs to be adjusted. Competit</w:t>
      </w:r>
      <w:r>
        <w:rPr>
          <w:rFonts w:ascii="Arial" w:hAnsi="Arial"/>
          <w:sz w:val="40"/>
          <w:szCs w:val="40"/>
          <w:rtl w:val="0"/>
          <w:lang w:val="en-US"/>
        </w:rPr>
        <w:t>ors</w:t>
      </w:r>
      <w:r>
        <w:rPr>
          <w:rFonts w:ascii="Arial" w:hAnsi="Arial"/>
          <w:sz w:val="40"/>
          <w:szCs w:val="40"/>
          <w:rtl w:val="0"/>
          <w:lang w:val="en-US"/>
        </w:rPr>
        <w:t xml:space="preserve"> can affect commodity prices and demand, but it also can</w:t>
      </w:r>
      <w:r>
        <w:rPr>
          <w:rFonts w:ascii="Arial" w:hAnsi="Arial"/>
          <w:sz w:val="40"/>
          <w:szCs w:val="40"/>
          <w:rtl w:val="0"/>
          <w:lang w:val="en-US"/>
        </w:rPr>
        <w:t xml:space="preserve"> </w:t>
      </w:r>
      <w:r>
        <w:rPr>
          <w:rFonts w:ascii="Arial" w:hAnsi="Arial"/>
          <w:sz w:val="40"/>
          <w:szCs w:val="40"/>
          <w:rtl w:val="0"/>
          <w:lang w:val="en-US"/>
        </w:rPr>
        <w:t>not be calculated in the analysis.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For greater accuracy of the company's finances, it is good to combine the analysis together with profitability indicators.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Question 2</w:t>
      </w:r>
    </w:p>
    <w:p>
      <w:pPr>
        <w:pStyle w:val="Body"/>
        <w:numPr>
          <w:ilvl w:val="0"/>
          <w:numId w:val="2"/>
        </w:numPr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Management Accounting is</w:t>
      </w:r>
      <w:r>
        <w:rPr>
          <w:rFonts w:ascii="Arial" w:hAnsi="Arial"/>
          <w:sz w:val="40"/>
          <w:szCs w:val="40"/>
          <w:rtl w:val="0"/>
          <w:lang w:val="en-US"/>
        </w:rPr>
        <w:t xml:space="preserve"> a procedure that </w:t>
      </w:r>
      <w:r>
        <w:rPr>
          <w:rFonts w:ascii="Arial" w:hAnsi="Arial"/>
          <w:sz w:val="40"/>
          <w:szCs w:val="40"/>
          <w:rtl w:val="0"/>
          <w:lang w:val="en-US"/>
        </w:rPr>
        <w:t xml:space="preserve">shows </w:t>
      </w:r>
      <w:r>
        <w:rPr>
          <w:rFonts w:ascii="Arial" w:hAnsi="Arial"/>
          <w:sz w:val="40"/>
          <w:szCs w:val="40"/>
          <w:rtl w:val="0"/>
          <w:lang w:val="en-US"/>
        </w:rPr>
        <w:t>timely and precise financial information by  creating accounts and reports which is used for making short-term decisions.</w:t>
      </w:r>
      <w:r>
        <w:rPr>
          <w:rFonts w:ascii="Arial" w:hAnsi="Arial"/>
          <w:sz w:val="40"/>
          <w:szCs w:val="40"/>
          <w:rtl w:val="0"/>
          <w:lang w:val="en-US"/>
        </w:rPr>
        <w:t xml:space="preserve"> It presents weekly and monthly reports, in which department managers can see the available cash, amount of orders, sales revenue, debts, accounts payable and accounts receivable, inventory, charts, statistics and analysis. </w:t>
      </w:r>
      <w:r>
        <w:rPr>
          <w:rFonts w:ascii="Arial" w:hAnsi="Arial" w:hint="default"/>
          <w:sz w:val="40"/>
          <w:szCs w:val="40"/>
          <w:rtl w:val="0"/>
          <w:lang w:val="en-US"/>
        </w:rPr>
        <w:t>“</w:t>
      </w:r>
      <w:r>
        <w:rPr>
          <w:rFonts w:ascii="Arial" w:hAnsi="Arial"/>
          <w:sz w:val="40"/>
          <w:szCs w:val="40"/>
          <w:rtl w:val="0"/>
          <w:lang w:val="en-US"/>
        </w:rPr>
        <w:t>M</w:t>
      </w:r>
      <w:r>
        <w:rPr>
          <w:rFonts w:ascii="Arial" w:hAnsi="Arial"/>
          <w:sz w:val="40"/>
          <w:szCs w:val="40"/>
          <w:rtl w:val="0"/>
          <w:lang w:val="en-US"/>
        </w:rPr>
        <w:t>anagement accounting is to provide conditions for objective analysis of the effectiveness of the enterprise, and to ensure that all stakeholders take into account the wishes of management decisions</w:t>
      </w:r>
      <w:r>
        <w:rPr>
          <w:rFonts w:ascii="Arial" w:hAnsi="Arial" w:hint="default"/>
          <w:sz w:val="40"/>
          <w:szCs w:val="40"/>
          <w:rtl w:val="0"/>
          <w:lang w:val="en-US"/>
        </w:rPr>
        <w:t>”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Managerial accounting is related to the </w:t>
      </w:r>
      <w:r>
        <w:rPr>
          <w:rFonts w:ascii="Arial" w:hAnsi="Arial"/>
          <w:sz w:val="40"/>
          <w:szCs w:val="40"/>
          <w:rtl w:val="0"/>
          <w:lang w:val="en-US"/>
        </w:rPr>
        <w:t>increase of quality</w:t>
      </w:r>
      <w:r>
        <w:rPr>
          <w:rFonts w:ascii="Arial" w:hAnsi="Arial"/>
          <w:sz w:val="40"/>
          <w:szCs w:val="40"/>
          <w:rtl w:val="0"/>
          <w:lang w:val="en-US"/>
        </w:rPr>
        <w:t xml:space="preserve"> of the information that reaches the managers about the performed business operations.</w:t>
      </w:r>
      <w:r>
        <w:rPr>
          <w:rFonts w:ascii="Arial" w:hAnsi="Arial"/>
          <w:sz w:val="40"/>
          <w:szCs w:val="40"/>
          <w:rtl w:val="0"/>
          <w:lang w:val="en-US"/>
        </w:rPr>
        <w:t xml:space="preserve">It provides internal users like employees and managers.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The accounts </w:t>
      </w:r>
      <w:r>
        <w:rPr>
          <w:rFonts w:ascii="Arial" w:hAnsi="Arial"/>
          <w:sz w:val="40"/>
          <w:szCs w:val="40"/>
          <w:rtl w:val="0"/>
          <w:lang w:val="en-US"/>
        </w:rPr>
        <w:t>present</w:t>
      </w:r>
      <w:r>
        <w:rPr>
          <w:rFonts w:ascii="Arial" w:hAnsi="Arial"/>
          <w:sz w:val="40"/>
          <w:szCs w:val="40"/>
          <w:rtl w:val="0"/>
          <w:lang w:val="en-US"/>
        </w:rPr>
        <w:t xml:space="preserve"> the income and expenses from the sale of services and goods, and the managers in turn use this information in the </w:t>
      </w:r>
      <w:r>
        <w:rPr>
          <w:rFonts w:ascii="Arial" w:hAnsi="Arial"/>
          <w:sz w:val="40"/>
          <w:szCs w:val="40"/>
          <w:rtl w:val="0"/>
          <w:lang w:val="en-US"/>
        </w:rPr>
        <w:t xml:space="preserve">process of </w:t>
      </w:r>
      <w:r>
        <w:rPr>
          <w:rFonts w:ascii="Arial" w:hAnsi="Arial"/>
          <w:sz w:val="40"/>
          <w:szCs w:val="40"/>
          <w:rtl w:val="0"/>
          <w:lang w:val="en-US"/>
        </w:rPr>
        <w:t>planning,</w:t>
      </w:r>
      <w:r>
        <w:rPr>
          <w:rFonts w:ascii="Arial" w:hAnsi="Arial"/>
          <w:sz w:val="40"/>
          <w:szCs w:val="40"/>
          <w:rtl w:val="0"/>
          <w:lang w:val="en-US"/>
        </w:rPr>
        <w:t xml:space="preserve"> decision making and controlling.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 The difference between Financial accounting and Management accounting are mostly the target audiences, compliance and accounting standards.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 w:hint="default"/>
          <w:sz w:val="40"/>
          <w:szCs w:val="40"/>
          <w:rtl w:val="0"/>
        </w:rPr>
        <w:t>М</w:t>
      </w:r>
      <w:r>
        <w:rPr>
          <w:rFonts w:ascii="Arial" w:hAnsi="Arial"/>
          <w:sz w:val="40"/>
          <w:szCs w:val="40"/>
          <w:rtl w:val="0"/>
          <w:lang w:val="en-US"/>
        </w:rPr>
        <w:t xml:space="preserve">anagerial accounting is the process of determining the interpretation and analysis </w:t>
      </w:r>
      <w:r>
        <w:rPr>
          <w:rFonts w:ascii="Arial" w:hAnsi="Arial"/>
          <w:sz w:val="40"/>
          <w:szCs w:val="40"/>
          <w:rtl w:val="0"/>
          <w:lang w:val="en-US"/>
        </w:rPr>
        <w:t>for</w:t>
      </w:r>
      <w:r>
        <w:rPr>
          <w:rFonts w:ascii="Arial" w:hAnsi="Arial"/>
          <w:sz w:val="40"/>
          <w:szCs w:val="40"/>
          <w:rtl w:val="0"/>
          <w:lang w:val="en-US"/>
        </w:rPr>
        <w:t xml:space="preserve"> managers about the financial situation of the company</w:t>
      </w:r>
      <w:r>
        <w:rPr>
          <w:rFonts w:ascii="Arial" w:hAnsi="Arial"/>
          <w:sz w:val="40"/>
          <w:szCs w:val="40"/>
          <w:rtl w:val="0"/>
          <w:lang w:val="en-US"/>
        </w:rPr>
        <w:t xml:space="preserve"> </w:t>
      </w:r>
      <w:r>
        <w:rPr>
          <w:rFonts w:ascii="Arial" w:hAnsi="Arial"/>
          <w:sz w:val="40"/>
          <w:szCs w:val="40"/>
          <w:rtl w:val="0"/>
          <w:lang w:val="en-US"/>
        </w:rPr>
        <w:t xml:space="preserve"> and financial accounting is the reporting of transactions, recording and summarizing</w:t>
      </w:r>
      <w:r>
        <w:rPr>
          <w:rFonts w:ascii="Arial" w:hAnsi="Arial"/>
          <w:sz w:val="40"/>
          <w:szCs w:val="40"/>
          <w:rtl w:val="0"/>
          <w:lang w:val="en-US"/>
        </w:rPr>
        <w:t xml:space="preserve"> that provides external users . It provides information about the financial position, cash flows and financial performance.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 w:hint="default"/>
          <w:sz w:val="40"/>
          <w:szCs w:val="40"/>
          <w:rtl w:val="0"/>
          <w:lang w:val="en-US"/>
        </w:rPr>
        <w:t xml:space="preserve">“ </w:t>
      </w:r>
      <w:r>
        <w:rPr>
          <w:rFonts w:ascii="Arial" w:hAnsi="Arial"/>
          <w:sz w:val="40"/>
          <w:szCs w:val="40"/>
          <w:rtl w:val="0"/>
          <w:lang w:val="en-US"/>
        </w:rPr>
        <w:t>The statement of cash flows shows how the company</w:t>
      </w:r>
      <w:r>
        <w:rPr>
          <w:rFonts w:ascii="Arial" w:hAnsi="Arial" w:hint="default"/>
          <w:sz w:val="40"/>
          <w:szCs w:val="40"/>
          <w:rtl w:val="0"/>
          <w:lang w:val="en-US"/>
        </w:rPr>
        <w:t>’</w:t>
      </w:r>
      <w:r>
        <w:rPr>
          <w:rFonts w:ascii="Arial" w:hAnsi="Arial"/>
          <w:sz w:val="40"/>
          <w:szCs w:val="40"/>
          <w:rtl w:val="0"/>
          <w:lang w:val="en-US"/>
        </w:rPr>
        <w:t>s cash increased and decreased during the period</w:t>
      </w:r>
      <w:r>
        <w:rPr>
          <w:rFonts w:ascii="Arial" w:hAnsi="Arial" w:hint="default"/>
          <w:sz w:val="40"/>
          <w:szCs w:val="40"/>
          <w:rtl w:val="0"/>
          <w:lang w:val="en-US"/>
        </w:rPr>
        <w:t xml:space="preserve">” </w:t>
      </w:r>
      <w:r>
        <w:rPr>
          <w:rFonts w:ascii="Arial" w:hAnsi="Arial"/>
          <w:sz w:val="40"/>
          <w:szCs w:val="40"/>
          <w:rtl w:val="0"/>
          <w:lang w:val="en-US"/>
        </w:rPr>
        <w:t>(Williams, 2006)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b)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There are three techniques for achieve the objectives of management accounting: break-even analysis, budgeting and capital investment appraisal.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 Break-even analysis is </w:t>
      </w:r>
      <w:r>
        <w:rPr>
          <w:rFonts w:ascii="Arial" w:hAnsi="Arial"/>
          <w:sz w:val="40"/>
          <w:szCs w:val="40"/>
          <w:rtl w:val="0"/>
          <w:lang w:val="pt-PT"/>
        </w:rPr>
        <w:t xml:space="preserve">a financial </w:t>
      </w:r>
      <w:r>
        <w:rPr>
          <w:rFonts w:ascii="Arial" w:hAnsi="Arial"/>
          <w:sz w:val="40"/>
          <w:szCs w:val="40"/>
          <w:rtl w:val="0"/>
          <w:lang w:val="en-US"/>
        </w:rPr>
        <w:t>tool</w:t>
      </w:r>
      <w:r>
        <w:rPr>
          <w:rFonts w:ascii="Arial" w:hAnsi="Arial"/>
          <w:sz w:val="40"/>
          <w:szCs w:val="40"/>
          <w:rtl w:val="0"/>
          <w:lang w:val="en-US"/>
        </w:rPr>
        <w:t xml:space="preserve"> that the company uses to determine the stage at which it begins to make a profit. This determines the number of products that need to be sold to cover costs</w:t>
      </w:r>
      <w:r>
        <w:rPr>
          <w:rFonts w:ascii="Arial" w:hAnsi="Arial"/>
          <w:sz w:val="40"/>
          <w:szCs w:val="40"/>
          <w:rtl w:val="0"/>
          <w:lang w:val="en-US"/>
        </w:rPr>
        <w:t>.It is very helpful for starting a new business, changing of a business model or creating a product .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Budgeting </w:t>
      </w:r>
      <w:r>
        <w:rPr>
          <w:rFonts w:ascii="Arial" w:hAnsi="Arial"/>
          <w:sz w:val="40"/>
          <w:szCs w:val="40"/>
          <w:rtl w:val="0"/>
          <w:lang w:val="es-ES_tradnl"/>
        </w:rPr>
        <w:t>is a forecast of expenses and revenues for a certain future period. Most often the period is one year and the expected costs as well as sales are described.</w:t>
      </w:r>
      <w:r>
        <w:rPr>
          <w:rFonts w:ascii="Arial" w:hAnsi="Arial" w:hint="default"/>
          <w:sz w:val="40"/>
          <w:szCs w:val="40"/>
          <w:rtl w:val="0"/>
          <w:lang w:val="en-US"/>
        </w:rPr>
        <w:t>”</w:t>
      </w:r>
      <w:r>
        <w:rPr>
          <w:rFonts w:ascii="Arial" w:hAnsi="Arial"/>
          <w:sz w:val="40"/>
          <w:szCs w:val="40"/>
          <w:rtl w:val="0"/>
          <w:lang w:val="en-US"/>
        </w:rPr>
        <w:t>At the present stage of development of society, the principles of budgeting which are applied enable the man- agement to more effectively make decisions, implement those decisions and monitor their implementation.</w:t>
      </w:r>
      <w:r>
        <w:rPr>
          <w:rFonts w:ascii="Arial" w:hAnsi="Arial" w:hint="default"/>
          <w:sz w:val="40"/>
          <w:szCs w:val="40"/>
          <w:rtl w:val="0"/>
          <w:lang w:val="en-US"/>
        </w:rPr>
        <w:t xml:space="preserve">” </w:t>
      </w:r>
      <w:r>
        <w:rPr>
          <w:rFonts w:ascii="Arial" w:hAnsi="Arial"/>
          <w:sz w:val="40"/>
          <w:szCs w:val="40"/>
          <w:rtl w:val="0"/>
          <w:lang w:val="en-US"/>
        </w:rPr>
        <w:t xml:space="preserve">(Vera, 2016)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Capital investment appraisal</w:t>
      </w:r>
      <w:r>
        <w:rPr>
          <w:rFonts w:ascii="Arial" w:hAnsi="Arial"/>
          <w:sz w:val="40"/>
          <w:szCs w:val="40"/>
          <w:rtl w:val="0"/>
          <w:lang w:val="en-US"/>
        </w:rPr>
        <w:t xml:space="preserve"> is planning that determines the short-term and long-term investments of the company. These are properties, projects, factories and others. Based on this assessment, a decision is made about the future </w:t>
      </w:r>
      <w:r>
        <w:rPr>
          <w:rFonts w:ascii="Arial" w:hAnsi="Arial"/>
          <w:sz w:val="40"/>
          <w:szCs w:val="40"/>
          <w:rtl w:val="0"/>
          <w:lang w:val="en-US"/>
        </w:rPr>
        <w:t>ventures</w:t>
      </w:r>
      <w:r>
        <w:rPr>
          <w:rFonts w:ascii="Arial" w:hAnsi="Arial"/>
          <w:sz w:val="40"/>
          <w:szCs w:val="40"/>
          <w:rtl w:val="0"/>
          <w:lang w:val="en-US"/>
        </w:rPr>
        <w:t xml:space="preserve"> of the company.</w:t>
      </w:r>
      <w:r>
        <w:rPr>
          <w:rFonts w:ascii="Arial" w:hAnsi="Arial"/>
          <w:sz w:val="40"/>
          <w:szCs w:val="40"/>
          <w:rtl w:val="0"/>
          <w:lang w:val="en-US"/>
        </w:rPr>
        <w:t xml:space="preserve"> The factors for Capital investment appraisal depends on the priorities of stakeholders. 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Reference List: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</w:rPr>
        <w:t>Abdusalomova, N. (2019)</w:t>
      </w:r>
      <w:r>
        <w:rPr>
          <w:rFonts w:ascii="Arial" w:hAnsi="Arial"/>
          <w:i w:val="1"/>
          <w:iCs w:val="1"/>
          <w:sz w:val="40"/>
          <w:szCs w:val="40"/>
          <w:rtl w:val="0"/>
        </w:rPr>
        <w:t xml:space="preserve"> 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>Problems of management accounting and ways to solve them,</w:t>
      </w:r>
      <w:r>
        <w:rPr>
          <w:rFonts w:ascii="Arial" w:hAnsi="Arial"/>
          <w:sz w:val="40"/>
          <w:szCs w:val="40"/>
          <w:rtl w:val="0"/>
          <w:lang w:val="en-US"/>
        </w:rPr>
        <w:t xml:space="preserve"> International Finance and Accounting: Vol. 2019 : Iss. 3 , Article 2.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Available at: https://uzjournals.edu.uz/interfinance/vol2019/iss3/2</w:t>
      </w: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Capon, N., Kohlemainen, K. And Mitchell, F. (2010) 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>Strategic investment decision- making practices: A contextual approach, Management Accounting Research, 21(3), 167-184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Berry, J., Coad, F., Harris, E., Otley, D. And Stringer, C. (2009) 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 xml:space="preserve">Emerging Themes in Management Control: </w:t>
      </w:r>
      <w:r>
        <w:rPr>
          <w:rFonts w:ascii="Arial" w:hAnsi="Arial"/>
          <w:sz w:val="40"/>
          <w:szCs w:val="40"/>
          <w:rtl w:val="0"/>
          <w:lang w:val="en-US"/>
        </w:rPr>
        <w:t>A review of recent literature, British Accounting Review, 41 (1),2-20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 xml:space="preserve">Arnold, G, and Hatzopoulos, P. (2000) 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>The Theory- Practice Gap in Capital Budgeting:</w:t>
      </w:r>
      <w:r>
        <w:rPr>
          <w:rFonts w:ascii="Arial" w:hAnsi="Arial"/>
          <w:sz w:val="40"/>
          <w:szCs w:val="40"/>
          <w:rtl w:val="0"/>
          <w:lang w:val="en-US"/>
        </w:rPr>
        <w:t xml:space="preserve"> Evidence from the United Kingdom, Journal of Business Finance and Accounting, 27 (5and6), 603-626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Alkaraan, F. And Northcott, D. (2006)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 xml:space="preserve"> Strategic Capital Investment Decision- Making: A Role for Emergent Analysis Tools? </w:t>
      </w:r>
      <w:r>
        <w:rPr>
          <w:rFonts w:ascii="Arial" w:hAnsi="Arial"/>
          <w:sz w:val="40"/>
          <w:szCs w:val="40"/>
          <w:rtl w:val="0"/>
          <w:lang w:val="en-US"/>
        </w:rPr>
        <w:t>A Study of Practice in large UK Manufacturing Companies, British Accounting Review, 38(2), 149-173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de-DE"/>
        </w:rPr>
        <w:t>Vera L. Nazarova1, Marina V. Shtiller1, Irina V. Selezneva, Oksana Yu. Kohut3 and Gaukhar Zh. Seitkhamzina</w:t>
      </w:r>
      <w:r>
        <w:rPr>
          <w:rFonts w:ascii="Arial" w:hAnsi="Arial"/>
          <w:sz w:val="40"/>
          <w:szCs w:val="40"/>
          <w:rtl w:val="0"/>
          <w:lang w:val="en-US"/>
        </w:rPr>
        <w:t>(2016)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 xml:space="preserve"> 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>Budgeting Systems in the Strategic Management Accounting</w:t>
      </w:r>
      <w:r>
        <w:rPr>
          <w:rFonts w:ascii="Arial" w:hAnsi="Arial"/>
          <w:i w:val="1"/>
          <w:iCs w:val="1"/>
          <w:sz w:val="40"/>
          <w:szCs w:val="40"/>
          <w:rtl w:val="0"/>
          <w:lang w:val="en-US"/>
        </w:rPr>
        <w:t xml:space="preserve">: </w:t>
      </w:r>
      <w:r>
        <w:rPr>
          <w:rFonts w:ascii="Arial" w:hAnsi="Arial"/>
          <w:sz w:val="40"/>
          <w:szCs w:val="40"/>
          <w:rtl w:val="0"/>
          <w:lang w:val="en-US"/>
        </w:rPr>
        <w:t>Indian Journal of Science and Technology,</w:t>
      </w:r>
      <w:r>
        <w:rPr>
          <w:rFonts w:ascii="Arial" w:hAnsi="Arial"/>
          <w:sz w:val="40"/>
          <w:szCs w:val="40"/>
          <w:rtl w:val="0"/>
          <w:lang w:val="en-US"/>
        </w:rPr>
        <w:t xml:space="preserve"> 9(5), 3</w:t>
      </w:r>
    </w:p>
    <w:p>
      <w:pPr>
        <w:pStyle w:val="Body"/>
        <w:rPr>
          <w:rFonts w:ascii="Arial" w:cs="Arial" w:hAnsi="Arial" w:eastAsia="Arial"/>
          <w:sz w:val="40"/>
          <w:szCs w:val="40"/>
        </w:rPr>
      </w:pPr>
      <w:r>
        <w:rPr>
          <w:rFonts w:ascii="Arial" w:hAnsi="Arial"/>
          <w:sz w:val="40"/>
          <w:szCs w:val="40"/>
          <w:rtl w:val="0"/>
          <w:lang w:val="en-US"/>
        </w:rPr>
        <w:t>Williams, R.( 2006) Financial and managerial Accounting:Irwin/McGraw-Hill,32</w:t>
      </w: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  <w:rPr>
          <w:rFonts w:ascii="Arial" w:cs="Arial" w:hAnsi="Arial" w:eastAsia="Arial"/>
          <w:sz w:val="40"/>
          <w:szCs w:val="40"/>
        </w:rPr>
      </w:pPr>
    </w:p>
    <w:p>
      <w:pPr>
        <w:pStyle w:val="Body"/>
      </w:pPr>
      <w:r>
        <w:rPr>
          <w:rFonts w:ascii="Arial" w:cs="Arial" w:hAnsi="Arial" w:eastAsia="Arial"/>
          <w:sz w:val="40"/>
          <w:szCs w:val="40"/>
        </w:rPr>
      </w:r>
    </w:p>
    <w:sectPr>
      <w:headerReference w:type="default" r:id="rId5"/>
      <w:footerReference w:type="default" r:id="rId6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Lettered"/>
  </w:abstractNum>
  <w:abstractNum w:abstractNumId="1">
    <w:multiLevelType w:val="hybridMultilevel"/>
    <w:styleLink w:val="Lettered"/>
    <w:lvl w:ilvl="0">
      <w:start w:val="1"/>
      <w:numFmt w:val="lowerLetter"/>
      <w:suff w:val="tab"/>
      <w:lvlText w:val="%1)"/>
      <w:lvlJc w:val="left"/>
      <w:pPr>
        <w:ind w:left="65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lowerLetter"/>
      <w:suff w:val="tab"/>
      <w:lvlText w:val="%2)"/>
      <w:lvlJc w:val="left"/>
      <w:pPr>
        <w:ind w:left="101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lowerLetter"/>
      <w:suff w:val="tab"/>
      <w:lvlText w:val="%3)"/>
      <w:lvlJc w:val="left"/>
      <w:pPr>
        <w:ind w:left="137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lowerLetter"/>
      <w:suff w:val="tab"/>
      <w:lvlText w:val="%4)"/>
      <w:lvlJc w:val="left"/>
      <w:pPr>
        <w:ind w:left="173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lowerLetter"/>
      <w:suff w:val="tab"/>
      <w:lvlText w:val="%5)"/>
      <w:lvlJc w:val="left"/>
      <w:pPr>
        <w:ind w:left="209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lowerLetter"/>
      <w:suff w:val="tab"/>
      <w:lvlText w:val="%6)"/>
      <w:lvlJc w:val="left"/>
      <w:pPr>
        <w:ind w:left="245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lowerLetter"/>
      <w:suff w:val="tab"/>
      <w:lvlText w:val="%7)"/>
      <w:lvlJc w:val="left"/>
      <w:pPr>
        <w:ind w:left="281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lowerLetter"/>
      <w:suff w:val="tab"/>
      <w:lvlText w:val="%8)"/>
      <w:lvlJc w:val="left"/>
      <w:pPr>
        <w:ind w:left="317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lowerLetter"/>
      <w:suff w:val="tab"/>
      <w:lvlText w:val="%9)"/>
      <w:lvlJc w:val="left"/>
      <w:pPr>
        <w:ind w:left="3535" w:hanging="65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numbering" w:styleId="Lettered">
    <w:name w:val="Lettered"/>
    <w:pPr>
      <w:numPr>
        <w:numId w:val="1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numbering" Target="numbering.xml"/><Relationship Id="rId8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