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57E09C" w14:textId="77777777" w:rsidR="00DB6431" w:rsidRPr="00D305F6" w:rsidRDefault="00DB6431" w:rsidP="002C3413">
      <w:pPr>
        <w:spacing w:line="360" w:lineRule="auto"/>
        <w:jc w:val="both"/>
        <w:rPr>
          <w:rFonts w:eastAsia="Times New Roman"/>
          <w:b/>
          <w:color w:val="000000" w:themeColor="text1"/>
          <w:sz w:val="24"/>
          <w:szCs w:val="24"/>
        </w:rPr>
      </w:pPr>
      <w:bookmarkStart w:id="0" w:name="_GoBack"/>
      <w:bookmarkEnd w:id="0"/>
      <w:r w:rsidRPr="00D305F6">
        <w:rPr>
          <w:rFonts w:eastAsia="Times New Roman"/>
          <w:b/>
          <w:color w:val="000000" w:themeColor="text1"/>
          <w:sz w:val="24"/>
          <w:szCs w:val="24"/>
          <w:shd w:val="clear" w:color="auto" w:fill="FFFFFF"/>
        </w:rPr>
        <w:t>‘Man is perfectible.’ (William Godwin) Consider the texts you have studied on this module as responses to Godwin’s claim.</w:t>
      </w:r>
    </w:p>
    <w:p w14:paraId="4D269E21" w14:textId="7B9BA3C4" w:rsidR="00A86CB5" w:rsidRDefault="00A86CB5" w:rsidP="002C3413">
      <w:pPr>
        <w:spacing w:line="360" w:lineRule="auto"/>
        <w:jc w:val="both"/>
      </w:pPr>
    </w:p>
    <w:p w14:paraId="1DE874FB" w14:textId="1BCFEB78" w:rsidR="00627C75" w:rsidRDefault="000F6FCC" w:rsidP="00D305F6">
      <w:pPr>
        <w:spacing w:line="360" w:lineRule="auto"/>
        <w:ind w:firstLine="720"/>
        <w:jc w:val="both"/>
      </w:pPr>
      <w:r>
        <w:t>The</w:t>
      </w:r>
      <w:r w:rsidR="00730F16">
        <w:t xml:space="preserve"> </w:t>
      </w:r>
      <w:r w:rsidR="00461511">
        <w:t>eighteenth century</w:t>
      </w:r>
      <w:r w:rsidR="003D7D42">
        <w:t xml:space="preserve"> </w:t>
      </w:r>
      <w:r>
        <w:t xml:space="preserve">was a </w:t>
      </w:r>
      <w:r w:rsidR="009D301C">
        <w:t>period full of events</w:t>
      </w:r>
      <w:r w:rsidR="00461511">
        <w:t xml:space="preserve"> </w:t>
      </w:r>
      <w:r w:rsidR="009D301C">
        <w:t xml:space="preserve">and </w:t>
      </w:r>
      <w:r w:rsidR="00461511">
        <w:t>changes</w:t>
      </w:r>
      <w:r>
        <w:t xml:space="preserve">. </w:t>
      </w:r>
      <w:r w:rsidR="000336C3">
        <w:t>From the start of empiricism</w:t>
      </w:r>
      <w:r w:rsidR="00DB40A0">
        <w:t xml:space="preserve"> in 1687</w:t>
      </w:r>
      <w:r w:rsidR="00DD1AD5">
        <w:t xml:space="preserve"> to the emergence of Defoe’s novel </w:t>
      </w:r>
      <w:r w:rsidR="00DD1AD5">
        <w:rPr>
          <w:i/>
        </w:rPr>
        <w:t xml:space="preserve">Robinson Crusoe </w:t>
      </w:r>
      <w:r w:rsidR="00DD1AD5">
        <w:t>in 1719, and</w:t>
      </w:r>
      <w:r w:rsidR="00851638">
        <w:t xml:space="preserve"> the</w:t>
      </w:r>
      <w:r w:rsidR="00DD1AD5">
        <w:t xml:space="preserve"> </w:t>
      </w:r>
      <w:r w:rsidR="005D1161" w:rsidRPr="00851638">
        <w:rPr>
          <w:noProof/>
        </w:rPr>
        <w:t>beginning</w:t>
      </w:r>
      <w:r w:rsidR="005D1161">
        <w:t xml:space="preserve"> of </w:t>
      </w:r>
      <w:r w:rsidR="00DD1AD5">
        <w:t>The French Revolution</w:t>
      </w:r>
      <w:r w:rsidR="000336C3">
        <w:t xml:space="preserve"> </w:t>
      </w:r>
      <w:r w:rsidR="005D1161">
        <w:t>in 1789</w:t>
      </w:r>
      <w:r w:rsidR="003F0B95">
        <w:t xml:space="preserve">. The period </w:t>
      </w:r>
      <w:r w:rsidR="002603D7">
        <w:t xml:space="preserve">is also known </w:t>
      </w:r>
      <w:r w:rsidR="00536F4B">
        <w:t xml:space="preserve">as the Age of Enlightenment and </w:t>
      </w:r>
      <w:r w:rsidR="00536F4B" w:rsidRPr="009137F3">
        <w:rPr>
          <w:noProof/>
        </w:rPr>
        <w:t xml:space="preserve">is best </w:t>
      </w:r>
      <w:r w:rsidR="000E2E64" w:rsidRPr="009137F3">
        <w:rPr>
          <w:noProof/>
        </w:rPr>
        <w:t>described</w:t>
      </w:r>
      <w:r w:rsidR="00536F4B">
        <w:t xml:space="preserve"> </w:t>
      </w:r>
      <w:r w:rsidR="000E2E64">
        <w:t xml:space="preserve">where </w:t>
      </w:r>
      <w:r w:rsidR="00536F4B">
        <w:t>it says</w:t>
      </w:r>
      <w:r w:rsidR="004C1364">
        <w:t>:</w:t>
      </w:r>
      <w:r w:rsidR="003F0B95">
        <w:t xml:space="preserve"> </w:t>
      </w:r>
    </w:p>
    <w:p w14:paraId="69E04A2F" w14:textId="3075FA8A" w:rsidR="00D305F6" w:rsidRDefault="00536F4B" w:rsidP="00381E0F">
      <w:pPr>
        <w:spacing w:line="360" w:lineRule="auto"/>
        <w:ind w:left="1440"/>
        <w:jc w:val="both"/>
        <w:rPr>
          <w:sz w:val="18"/>
          <w:szCs w:val="18"/>
        </w:rPr>
      </w:pPr>
      <w:r w:rsidRPr="00627C75">
        <w:rPr>
          <w:sz w:val="18"/>
          <w:szCs w:val="18"/>
        </w:rPr>
        <w:t>What is Enlightenment? It is man’s emergence from his self-imposed immaturity. Immaturity is the inability to use one’s</w:t>
      </w:r>
      <w:r w:rsidR="00851638" w:rsidRPr="00851638">
        <w:rPr>
          <w:noProof/>
          <w:sz w:val="18"/>
          <w:szCs w:val="18"/>
        </w:rPr>
        <w:t xml:space="preserve"> </w:t>
      </w:r>
      <w:r w:rsidR="00851638" w:rsidRPr="009137F3">
        <w:rPr>
          <w:noProof/>
          <w:sz w:val="18"/>
          <w:szCs w:val="18"/>
        </w:rPr>
        <w:t>own</w:t>
      </w:r>
      <w:r w:rsidRPr="00627C75">
        <w:rPr>
          <w:sz w:val="18"/>
          <w:szCs w:val="18"/>
        </w:rPr>
        <w:t xml:space="preserve"> understanding without guidance from someone else. This </w:t>
      </w:r>
      <w:r w:rsidRPr="00851638">
        <w:rPr>
          <w:noProof/>
          <w:sz w:val="18"/>
          <w:szCs w:val="18"/>
        </w:rPr>
        <w:t>immaturity</w:t>
      </w:r>
      <w:r w:rsidRPr="00627C75">
        <w:rPr>
          <w:sz w:val="18"/>
          <w:szCs w:val="18"/>
        </w:rPr>
        <w:t xml:space="preserve"> is self-imposed if its cause lies not in any lack of </w:t>
      </w:r>
      <w:r w:rsidRPr="00851638">
        <w:rPr>
          <w:noProof/>
          <w:sz w:val="18"/>
          <w:szCs w:val="18"/>
        </w:rPr>
        <w:t>understanding</w:t>
      </w:r>
      <w:r w:rsidRPr="00627C75">
        <w:rPr>
          <w:sz w:val="18"/>
          <w:szCs w:val="18"/>
        </w:rPr>
        <w:t xml:space="preserve"> but </w:t>
      </w:r>
      <w:r w:rsidRPr="009137F3">
        <w:rPr>
          <w:noProof/>
          <w:sz w:val="18"/>
          <w:szCs w:val="18"/>
        </w:rPr>
        <w:t>in</w:t>
      </w:r>
      <w:r w:rsidRPr="00627C75">
        <w:rPr>
          <w:sz w:val="18"/>
          <w:szCs w:val="18"/>
        </w:rPr>
        <w:t xml:space="preserve"> indecision and in the </w:t>
      </w:r>
      <w:r w:rsidRPr="00851638">
        <w:rPr>
          <w:noProof/>
          <w:sz w:val="18"/>
          <w:szCs w:val="18"/>
        </w:rPr>
        <w:t>lack</w:t>
      </w:r>
      <w:r w:rsidRPr="00627C75">
        <w:rPr>
          <w:sz w:val="18"/>
          <w:szCs w:val="18"/>
        </w:rPr>
        <w:t xml:space="preserve"> of courage to use one’s </w:t>
      </w:r>
      <w:r w:rsidRPr="009137F3">
        <w:rPr>
          <w:noProof/>
          <w:sz w:val="18"/>
          <w:szCs w:val="18"/>
        </w:rPr>
        <w:t>own</w:t>
      </w:r>
      <w:r w:rsidRPr="00627C75">
        <w:rPr>
          <w:sz w:val="18"/>
          <w:szCs w:val="18"/>
        </w:rPr>
        <w:t xml:space="preserve"> mind without the help of someone else. Sapere </w:t>
      </w:r>
      <w:r w:rsidRPr="009137F3">
        <w:rPr>
          <w:noProof/>
          <w:sz w:val="18"/>
          <w:szCs w:val="18"/>
        </w:rPr>
        <w:t>aude</w:t>
      </w:r>
      <w:r w:rsidRPr="00627C75">
        <w:rPr>
          <w:sz w:val="18"/>
          <w:szCs w:val="18"/>
        </w:rPr>
        <w:t xml:space="preserve">! Have the courage to use your </w:t>
      </w:r>
      <w:r w:rsidRPr="009137F3">
        <w:rPr>
          <w:noProof/>
          <w:sz w:val="18"/>
          <w:szCs w:val="18"/>
        </w:rPr>
        <w:t>own</w:t>
      </w:r>
      <w:r w:rsidRPr="00627C75">
        <w:rPr>
          <w:sz w:val="18"/>
          <w:szCs w:val="18"/>
        </w:rPr>
        <w:t xml:space="preserve"> </w:t>
      </w:r>
    </w:p>
    <w:p w14:paraId="78B15788" w14:textId="6FAA0DCC" w:rsidR="00536F4B" w:rsidRPr="00627C75" w:rsidRDefault="00536F4B" w:rsidP="00627C75">
      <w:pPr>
        <w:spacing w:line="360" w:lineRule="auto"/>
        <w:ind w:left="1440"/>
        <w:jc w:val="both"/>
        <w:rPr>
          <w:sz w:val="18"/>
          <w:szCs w:val="18"/>
        </w:rPr>
      </w:pPr>
      <w:r w:rsidRPr="00627C75">
        <w:rPr>
          <w:sz w:val="18"/>
          <w:szCs w:val="18"/>
        </w:rPr>
        <w:t xml:space="preserve">understanding is </w:t>
      </w:r>
      <w:r w:rsidRPr="009137F3">
        <w:rPr>
          <w:noProof/>
          <w:sz w:val="18"/>
          <w:szCs w:val="18"/>
        </w:rPr>
        <w:t>therefore</w:t>
      </w:r>
      <w:r w:rsidRPr="00627C75">
        <w:rPr>
          <w:sz w:val="18"/>
          <w:szCs w:val="18"/>
        </w:rPr>
        <w:t xml:space="preserve"> the motto of the Enlightenment.</w:t>
      </w:r>
      <w:r w:rsidRPr="00627C75">
        <w:rPr>
          <w:rStyle w:val="FootnoteReference"/>
          <w:sz w:val="18"/>
          <w:szCs w:val="18"/>
        </w:rPr>
        <w:footnoteReference w:id="1"/>
      </w:r>
    </w:p>
    <w:p w14:paraId="682E39CF" w14:textId="77777777" w:rsidR="00D305F6" w:rsidRDefault="005D1161" w:rsidP="00A3460D">
      <w:pPr>
        <w:spacing w:line="360" w:lineRule="auto"/>
        <w:ind w:firstLine="720"/>
        <w:jc w:val="both"/>
      </w:pPr>
      <w:r>
        <w:t xml:space="preserve"> </w:t>
      </w:r>
      <w:r w:rsidR="000E2E64">
        <w:t xml:space="preserve"> </w:t>
      </w:r>
    </w:p>
    <w:p w14:paraId="431A52C9" w14:textId="3A4266B0" w:rsidR="000668F3" w:rsidRDefault="000E2E64" w:rsidP="00D305F6">
      <w:pPr>
        <w:spacing w:line="360" w:lineRule="auto"/>
        <w:ind w:firstLine="720"/>
        <w:jc w:val="both"/>
      </w:pPr>
      <w:r>
        <w:t>R</w:t>
      </w:r>
      <w:r w:rsidR="003D7D42">
        <w:t>omantic literature was popular amongst people and influential in culture</w:t>
      </w:r>
      <w:r w:rsidR="009573D2">
        <w:t>. T</w:t>
      </w:r>
      <w:r w:rsidR="003D7D42">
        <w:t xml:space="preserve">he idea of the perfect man, </w:t>
      </w:r>
      <w:r w:rsidR="00F925D3">
        <w:t>or what was</w:t>
      </w:r>
      <w:r w:rsidR="003D7D42">
        <w:t xml:space="preserve"> seen to be the </w:t>
      </w:r>
      <w:r w:rsidR="003D7D42" w:rsidRPr="00851638">
        <w:rPr>
          <w:noProof/>
        </w:rPr>
        <w:t>perfect</w:t>
      </w:r>
      <w:r w:rsidR="003D7D42">
        <w:t xml:space="preserve"> man</w:t>
      </w:r>
      <w:r w:rsidR="000668F3">
        <w:t xml:space="preserve"> filled novels and poetry of enlightened thinkers</w:t>
      </w:r>
      <w:r w:rsidR="009573D2">
        <w:t>.</w:t>
      </w:r>
      <w:r w:rsidR="000668F3">
        <w:t xml:space="preserve"> Godwin says: </w:t>
      </w:r>
    </w:p>
    <w:p w14:paraId="63E6C674" w14:textId="77777777" w:rsidR="000668F3" w:rsidRPr="00854BED" w:rsidRDefault="000668F3" w:rsidP="007D42E1">
      <w:pPr>
        <w:spacing w:line="360" w:lineRule="auto"/>
        <w:ind w:left="1440"/>
        <w:jc w:val="both"/>
        <w:rPr>
          <w:sz w:val="18"/>
          <w:szCs w:val="18"/>
        </w:rPr>
      </w:pPr>
      <w:r w:rsidRPr="009137F3">
        <w:rPr>
          <w:noProof/>
          <w:sz w:val="18"/>
          <w:szCs w:val="18"/>
        </w:rPr>
        <w:t>The doctrine which may be founded upon these principles, may perhaps best be expressed in the five following propositions: Sound reasoning and truth, when adequately communicated, must always be victorious over error: Sound reasoning and truth are capable of being so communicated: Truth is omnipotent: The vices and moral weakness of man are not invincible: Man is perfectible, or in other words susceptible of perpetual improvement.</w:t>
      </w:r>
      <w:r w:rsidRPr="00854BED">
        <w:rPr>
          <w:rStyle w:val="FootnoteReference"/>
          <w:sz w:val="18"/>
          <w:szCs w:val="18"/>
        </w:rPr>
        <w:footnoteReference w:id="2"/>
      </w:r>
    </w:p>
    <w:p w14:paraId="2F710F11" w14:textId="77777777" w:rsidR="00667DFA" w:rsidRDefault="00667DFA" w:rsidP="00667DFA">
      <w:pPr>
        <w:spacing w:line="360" w:lineRule="auto"/>
        <w:jc w:val="both"/>
      </w:pPr>
    </w:p>
    <w:p w14:paraId="4A358195" w14:textId="7785EEA1" w:rsidR="003D7D42" w:rsidRPr="00E87ED1" w:rsidRDefault="006867A1" w:rsidP="00667DFA">
      <w:pPr>
        <w:spacing w:line="360" w:lineRule="auto"/>
        <w:jc w:val="both"/>
      </w:pPr>
      <w:r>
        <w:tab/>
        <w:t>Godwin claims and believes that men can better themselves if they are to remain truthful,</w:t>
      </w:r>
      <w:r w:rsidR="006C48C5">
        <w:t xml:space="preserve"> and</w:t>
      </w:r>
      <w:r>
        <w:t xml:space="preserve"> a</w:t>
      </w:r>
      <w:r w:rsidR="0002157A">
        <w:t>pply reason</w:t>
      </w:r>
      <w:r w:rsidR="006C48C5">
        <w:t>;</w:t>
      </w:r>
      <w:r w:rsidR="0002157A">
        <w:t xml:space="preserve"> and </w:t>
      </w:r>
      <w:r w:rsidR="0019114F">
        <w:t>as Godwin says ‘Man is a rational being.’</w:t>
      </w:r>
      <w:r w:rsidR="0019114F">
        <w:rPr>
          <w:rStyle w:val="FootnoteReference"/>
        </w:rPr>
        <w:footnoteReference w:id="3"/>
      </w:r>
      <w:r w:rsidR="00A83095">
        <w:t xml:space="preserve"> </w:t>
      </w:r>
      <w:r w:rsidR="003F5B2E">
        <w:t xml:space="preserve">In the </w:t>
      </w:r>
      <w:r w:rsidR="003F5B2E" w:rsidRPr="00851638">
        <w:rPr>
          <w:noProof/>
        </w:rPr>
        <w:t>la</w:t>
      </w:r>
      <w:r w:rsidR="00851638">
        <w:rPr>
          <w:noProof/>
        </w:rPr>
        <w:t>t</w:t>
      </w:r>
      <w:r w:rsidR="003F5B2E" w:rsidRPr="00851638">
        <w:rPr>
          <w:noProof/>
        </w:rPr>
        <w:t>ter</w:t>
      </w:r>
      <w:r w:rsidR="003F5B2E">
        <w:t xml:space="preserve"> half</w:t>
      </w:r>
      <w:r w:rsidR="00535C19">
        <w:t xml:space="preserve"> of the eighteenth century, The French Revolution can be seen to spark the romantic movement</w:t>
      </w:r>
      <w:r w:rsidR="00792A7F">
        <w:t xml:space="preserve"> in 1789. </w:t>
      </w:r>
      <w:r w:rsidR="000C521A">
        <w:t>Part of t</w:t>
      </w:r>
      <w:r w:rsidR="00FE0447">
        <w:t xml:space="preserve">he </w:t>
      </w:r>
      <w:r w:rsidR="000C521A">
        <w:t>romantic ideology</w:t>
      </w:r>
      <w:r w:rsidR="00FE0447">
        <w:t xml:space="preserve"> </w:t>
      </w:r>
      <w:r w:rsidR="00AD3F00">
        <w:t xml:space="preserve">is the idea Godwin talks about in </w:t>
      </w:r>
      <w:r w:rsidR="00AD3F00">
        <w:rPr>
          <w:i/>
        </w:rPr>
        <w:t>Th</w:t>
      </w:r>
      <w:r w:rsidR="00A609F3">
        <w:rPr>
          <w:i/>
        </w:rPr>
        <w:t>e Enquiry Concerning Political J</w:t>
      </w:r>
      <w:r w:rsidR="00AD3F00">
        <w:rPr>
          <w:i/>
        </w:rPr>
        <w:t xml:space="preserve">ustice </w:t>
      </w:r>
      <w:r w:rsidR="00096D58">
        <w:t xml:space="preserve">is about man bettering himself and </w:t>
      </w:r>
      <w:r w:rsidR="003D7D42">
        <w:t xml:space="preserve">I will be looking at the idea that man is perfectible through </w:t>
      </w:r>
      <w:r w:rsidR="00E87ED1">
        <w:rPr>
          <w:i/>
        </w:rPr>
        <w:t xml:space="preserve">Robinson Crusoe </w:t>
      </w:r>
      <w:r w:rsidR="00E87ED1">
        <w:t xml:space="preserve">by Daniel Defoe, </w:t>
      </w:r>
      <w:r w:rsidR="00E87ED1">
        <w:rPr>
          <w:i/>
        </w:rPr>
        <w:t xml:space="preserve">Caleb Williams </w:t>
      </w:r>
      <w:r w:rsidR="00E87ED1">
        <w:t xml:space="preserve">by William Godwin and </w:t>
      </w:r>
      <w:r w:rsidR="00E87ED1">
        <w:rPr>
          <w:i/>
        </w:rPr>
        <w:t xml:space="preserve">Frankenstein </w:t>
      </w:r>
      <w:r w:rsidR="00E87ED1">
        <w:t>by Mary Shelley</w:t>
      </w:r>
      <w:r w:rsidR="000B16BE">
        <w:t xml:space="preserve">. </w:t>
      </w:r>
    </w:p>
    <w:p w14:paraId="60FF16CC" w14:textId="48C4EEB6" w:rsidR="00395B1E" w:rsidRDefault="00D84142" w:rsidP="00667DFA">
      <w:pPr>
        <w:spacing w:line="360" w:lineRule="auto"/>
        <w:jc w:val="both"/>
        <w:rPr>
          <w:noProof/>
        </w:rPr>
      </w:pPr>
      <w:r>
        <w:tab/>
      </w:r>
      <w:r w:rsidR="006355CC">
        <w:t xml:space="preserve">In </w:t>
      </w:r>
      <w:r w:rsidR="006355CC" w:rsidRPr="00851638">
        <w:rPr>
          <w:noProof/>
        </w:rPr>
        <w:t>each</w:t>
      </w:r>
      <w:r w:rsidR="006355CC">
        <w:t xml:space="preserve"> </w:t>
      </w:r>
      <w:r w:rsidR="00851638">
        <w:rPr>
          <w:noProof/>
        </w:rPr>
        <w:t>o</w:t>
      </w:r>
      <w:r w:rsidR="006355CC" w:rsidRPr="00851638">
        <w:rPr>
          <w:noProof/>
        </w:rPr>
        <w:t>f</w:t>
      </w:r>
      <w:r w:rsidR="006355CC">
        <w:t xml:space="preserve"> the novels I will be exploring, they all have a character that in some way are seen to embody the perfectibility of man in some form or another. In </w:t>
      </w:r>
      <w:r w:rsidR="006355CC">
        <w:rPr>
          <w:i/>
        </w:rPr>
        <w:t xml:space="preserve">Robinson Crusoe </w:t>
      </w:r>
      <w:r w:rsidR="006355CC">
        <w:t xml:space="preserve">we have Crusoe himself, </w:t>
      </w:r>
      <w:r w:rsidR="006355CC">
        <w:rPr>
          <w:i/>
        </w:rPr>
        <w:t xml:space="preserve">Caleb Williams </w:t>
      </w:r>
      <w:r w:rsidR="006355CC">
        <w:t xml:space="preserve">has Mr.Falkland and </w:t>
      </w:r>
      <w:r w:rsidR="006355CC" w:rsidRPr="006355CC">
        <w:rPr>
          <w:i/>
        </w:rPr>
        <w:t>Frankenstein</w:t>
      </w:r>
      <w:r w:rsidR="006355CC">
        <w:t xml:space="preserve"> has the Frankenstein monster. It is interesting that all these characters can be seen to have character flaws or decay as the novel </w:t>
      </w:r>
      <w:r w:rsidR="006355CC">
        <w:lastRenderedPageBreak/>
        <w:t xml:space="preserve">progresses. </w:t>
      </w:r>
      <w:r w:rsidR="00430B36">
        <w:t xml:space="preserve">If we examine the traits of </w:t>
      </w:r>
      <w:r w:rsidR="00430B36" w:rsidRPr="00851638">
        <w:rPr>
          <w:noProof/>
        </w:rPr>
        <w:t>Mr.Falkland</w:t>
      </w:r>
      <w:r w:rsidR="00851638">
        <w:rPr>
          <w:noProof/>
        </w:rPr>
        <w:t>,</w:t>
      </w:r>
      <w:r w:rsidR="00430B36">
        <w:t xml:space="preserve"> it says </w:t>
      </w:r>
      <w:r w:rsidR="00A6563F">
        <w:t>‘His manner was kind, attentive and humane</w:t>
      </w:r>
      <w:r w:rsidR="00EA1F8A">
        <w:t>’</w:t>
      </w:r>
      <w:r w:rsidR="00EA1F8A">
        <w:rPr>
          <w:rStyle w:val="FootnoteReference"/>
        </w:rPr>
        <w:footnoteReference w:id="4"/>
      </w:r>
      <w:r w:rsidR="00B05E13">
        <w:t xml:space="preserve"> and </w:t>
      </w:r>
      <w:r w:rsidR="00A278D8">
        <w:t>‘He was compassionate and considerate for others</w:t>
      </w:r>
      <w:r w:rsidR="00111BF1">
        <w:t>, though the stateliness of his carriage and the reserve of his temper were at no time interrupted.’</w:t>
      </w:r>
      <w:r w:rsidR="00111BF1">
        <w:rPr>
          <w:rStyle w:val="FootnoteReference"/>
        </w:rPr>
        <w:footnoteReference w:id="5"/>
      </w:r>
      <w:r w:rsidR="00111BF1">
        <w:t xml:space="preserve"> </w:t>
      </w:r>
      <w:r w:rsidR="0074107E">
        <w:t xml:space="preserve">Falkland </w:t>
      </w:r>
      <w:r w:rsidR="0074107E" w:rsidRPr="009137F3">
        <w:rPr>
          <w:noProof/>
        </w:rPr>
        <w:t>is also described</w:t>
      </w:r>
      <w:r w:rsidR="0074107E">
        <w:t xml:space="preserve"> as ‘His gaiety was always accompanied </w:t>
      </w:r>
      <w:r w:rsidR="0074107E" w:rsidRPr="009137F3">
        <w:rPr>
          <w:noProof/>
        </w:rPr>
        <w:t>with</w:t>
      </w:r>
      <w:r w:rsidR="0074107E">
        <w:t xml:space="preserve"> dignity. It was the </w:t>
      </w:r>
      <w:r w:rsidR="0074107E" w:rsidRPr="00851638">
        <w:rPr>
          <w:noProof/>
        </w:rPr>
        <w:t>gaiety</w:t>
      </w:r>
      <w:r w:rsidR="0074107E">
        <w:t xml:space="preserve"> of the hero and the scholar. It </w:t>
      </w:r>
      <w:r w:rsidR="0074107E" w:rsidRPr="009137F3">
        <w:rPr>
          <w:noProof/>
        </w:rPr>
        <w:t>was chastened</w:t>
      </w:r>
      <w:r w:rsidR="0074107E">
        <w:t xml:space="preserve"> with reflexion and sensibility, and never lost sight either of good taste or humanity.’</w:t>
      </w:r>
      <w:r w:rsidR="0074107E">
        <w:rPr>
          <w:rStyle w:val="FootnoteReference"/>
        </w:rPr>
        <w:footnoteReference w:id="6"/>
      </w:r>
      <w:r w:rsidR="001E127A">
        <w:t xml:space="preserve"> In chapter 2 of </w:t>
      </w:r>
      <w:r w:rsidR="001E127A">
        <w:rPr>
          <w:i/>
        </w:rPr>
        <w:t xml:space="preserve">Caleb </w:t>
      </w:r>
      <w:r w:rsidR="001E127A" w:rsidRPr="00851638">
        <w:rPr>
          <w:i/>
          <w:noProof/>
        </w:rPr>
        <w:t>Williams</w:t>
      </w:r>
      <w:r w:rsidR="00851638">
        <w:rPr>
          <w:i/>
          <w:noProof/>
        </w:rPr>
        <w:t>,</w:t>
      </w:r>
      <w:r w:rsidR="001E127A">
        <w:t xml:space="preserve"> we see an encounter the Mr.Falkland has with the Italian gentleman Count Malvesi. In this </w:t>
      </w:r>
      <w:r w:rsidR="001E127A" w:rsidRPr="00851638">
        <w:rPr>
          <w:noProof/>
        </w:rPr>
        <w:t>situation</w:t>
      </w:r>
      <w:r w:rsidR="00851638">
        <w:rPr>
          <w:noProof/>
        </w:rPr>
        <w:t>,</w:t>
      </w:r>
      <w:r w:rsidR="001E127A">
        <w:t xml:space="preserve"> we </w:t>
      </w:r>
      <w:r w:rsidR="00395B1E">
        <w:rPr>
          <w:noProof/>
        </w:rPr>
        <w:t>know</w:t>
      </w:r>
      <w:r w:rsidR="001E127A">
        <w:t xml:space="preserve"> that Falkland is challenged by Malvesi over a misunderstanding with lady Lucretia. </w:t>
      </w:r>
      <w:r w:rsidR="001E127A" w:rsidRPr="00851638">
        <w:rPr>
          <w:noProof/>
        </w:rPr>
        <w:t>Falkland demonstrates his character to be</w:t>
      </w:r>
      <w:r w:rsidR="00851638" w:rsidRPr="00851638">
        <w:rPr>
          <w:noProof/>
        </w:rPr>
        <w:t xml:space="preserve"> one</w:t>
      </w:r>
      <w:r w:rsidR="001E127A" w:rsidRPr="00851638">
        <w:rPr>
          <w:noProof/>
        </w:rPr>
        <w:t xml:space="preserve"> of the highest </w:t>
      </w:r>
      <w:r w:rsidR="00851638">
        <w:rPr>
          <w:noProof/>
        </w:rPr>
        <w:t xml:space="preserve">in </w:t>
      </w:r>
      <w:r w:rsidR="00F846D0" w:rsidRPr="00851638">
        <w:rPr>
          <w:noProof/>
        </w:rPr>
        <w:t xml:space="preserve">honour </w:t>
      </w:r>
      <w:r w:rsidR="0028048F" w:rsidRPr="00851638">
        <w:rPr>
          <w:noProof/>
        </w:rPr>
        <w:t>and respect</w:t>
      </w:r>
      <w:r w:rsidR="00851638">
        <w:rPr>
          <w:noProof/>
        </w:rPr>
        <w:t xml:space="preserve">. </w:t>
      </w:r>
      <w:r w:rsidR="0028048F" w:rsidRPr="00851638">
        <w:rPr>
          <w:noProof/>
        </w:rPr>
        <w:t xml:space="preserve"> </w:t>
      </w:r>
      <w:r w:rsidR="00395B1E" w:rsidRPr="00395B1E">
        <w:rPr>
          <w:noProof/>
        </w:rPr>
        <w:t>It is possible to</w:t>
      </w:r>
      <w:r w:rsidR="0028048F" w:rsidRPr="00395B1E">
        <w:rPr>
          <w:noProof/>
        </w:rPr>
        <w:t xml:space="preserve"> get the impression that Malvesi feels threatened by Falklands superiority</w:t>
      </w:r>
      <w:r w:rsidR="00395B1E" w:rsidRPr="00395B1E">
        <w:rPr>
          <w:noProof/>
        </w:rPr>
        <w:t>, as it says</w:t>
      </w:r>
      <w:r w:rsidR="00395B1E">
        <w:rPr>
          <w:noProof/>
        </w:rPr>
        <w:t>:</w:t>
      </w:r>
      <w:r w:rsidR="00395B1E" w:rsidRPr="00395B1E">
        <w:rPr>
          <w:noProof/>
        </w:rPr>
        <w:t xml:space="preserve"> </w:t>
      </w:r>
    </w:p>
    <w:p w14:paraId="51793FC9" w14:textId="77777777" w:rsidR="00395B1E" w:rsidRDefault="00395B1E" w:rsidP="00667DFA">
      <w:pPr>
        <w:spacing w:line="360" w:lineRule="auto"/>
        <w:jc w:val="both"/>
        <w:rPr>
          <w:noProof/>
        </w:rPr>
      </w:pPr>
    </w:p>
    <w:p w14:paraId="35208990" w14:textId="00DD4001" w:rsidR="00395B1E" w:rsidRPr="00395B1E" w:rsidRDefault="00642568" w:rsidP="00395B1E">
      <w:pPr>
        <w:spacing w:line="360" w:lineRule="auto"/>
        <w:ind w:left="1440"/>
        <w:jc w:val="both"/>
        <w:rPr>
          <w:sz w:val="18"/>
          <w:szCs w:val="18"/>
        </w:rPr>
      </w:pPr>
      <w:r w:rsidRPr="00395B1E">
        <w:rPr>
          <w:noProof/>
          <w:sz w:val="18"/>
          <w:szCs w:val="18"/>
        </w:rPr>
        <w:t>He was perhaps secretly conscious that the qualifications of the Englishman were superior to his own, and he trembled for the progress that each of them might have made in the affection of the other, even before</w:t>
      </w:r>
      <w:r w:rsidR="00395B1E">
        <w:rPr>
          <w:noProof/>
          <w:sz w:val="18"/>
          <w:szCs w:val="18"/>
        </w:rPr>
        <w:t xml:space="preserve"> they were aware of the danger.</w:t>
      </w:r>
      <w:r w:rsidRPr="00395B1E">
        <w:rPr>
          <w:rStyle w:val="FootnoteReference"/>
          <w:sz w:val="18"/>
          <w:szCs w:val="18"/>
        </w:rPr>
        <w:footnoteReference w:id="7"/>
      </w:r>
      <w:r w:rsidR="0028048F" w:rsidRPr="00395B1E">
        <w:rPr>
          <w:sz w:val="18"/>
          <w:szCs w:val="18"/>
        </w:rPr>
        <w:t xml:space="preserve"> </w:t>
      </w:r>
    </w:p>
    <w:p w14:paraId="13E289FA" w14:textId="77777777" w:rsidR="00395B1E" w:rsidRPr="00395B1E" w:rsidRDefault="00395B1E" w:rsidP="00395B1E">
      <w:pPr>
        <w:spacing w:line="360" w:lineRule="auto"/>
        <w:ind w:left="1440"/>
        <w:jc w:val="both"/>
        <w:rPr>
          <w:sz w:val="18"/>
          <w:szCs w:val="18"/>
        </w:rPr>
      </w:pPr>
    </w:p>
    <w:p w14:paraId="00B3AD22" w14:textId="0041440E" w:rsidR="0031710D" w:rsidRDefault="00787B16" w:rsidP="00395B1E">
      <w:pPr>
        <w:spacing w:line="360" w:lineRule="auto"/>
        <w:jc w:val="both"/>
      </w:pPr>
      <w:r>
        <w:t>Falklands character is perceived by others in the early chapters of the novel to be a man of benevolence and reason</w:t>
      </w:r>
      <w:r w:rsidR="00395B1E">
        <w:t>, and</w:t>
      </w:r>
      <w:r>
        <w:t xml:space="preserve"> this </w:t>
      </w:r>
      <w:r w:rsidRPr="009137F3">
        <w:rPr>
          <w:noProof/>
        </w:rPr>
        <w:t>is even better demonstrated</w:t>
      </w:r>
      <w:r>
        <w:t xml:space="preserve"> with his </w:t>
      </w:r>
      <w:r w:rsidR="0029029A">
        <w:t xml:space="preserve">encounter with Malvesi. </w:t>
      </w:r>
      <w:r w:rsidR="0029029A" w:rsidRPr="009137F3">
        <w:rPr>
          <w:noProof/>
        </w:rPr>
        <w:t>Falkland</w:t>
      </w:r>
      <w:r w:rsidR="00395B1E" w:rsidRPr="009137F3">
        <w:rPr>
          <w:noProof/>
        </w:rPr>
        <w:t xml:space="preserve"> is rational and</w:t>
      </w:r>
      <w:r w:rsidR="0029029A" w:rsidRPr="009137F3">
        <w:rPr>
          <w:noProof/>
        </w:rPr>
        <w:t xml:space="preserve"> uses reason </w:t>
      </w:r>
      <w:r w:rsidR="00395B1E" w:rsidRPr="009137F3">
        <w:rPr>
          <w:noProof/>
        </w:rPr>
        <w:t>to deal with</w:t>
      </w:r>
      <w:r w:rsidR="00C711C7" w:rsidRPr="009137F3">
        <w:rPr>
          <w:noProof/>
        </w:rPr>
        <w:t xml:space="preserve"> the situation for an outcome that does not end in violence</w:t>
      </w:r>
      <w:r w:rsidR="00395B1E" w:rsidRPr="009137F3">
        <w:rPr>
          <w:noProof/>
        </w:rPr>
        <w:t>;</w:t>
      </w:r>
      <w:r w:rsidR="00EE72B1" w:rsidRPr="009137F3">
        <w:rPr>
          <w:noProof/>
        </w:rPr>
        <w:t xml:space="preserve"> as the narrator describes ‘I have already said that this was by no means the only instance </w:t>
      </w:r>
      <w:r w:rsidR="00715776" w:rsidRPr="009137F3">
        <w:rPr>
          <w:noProof/>
        </w:rPr>
        <w:t>in the course of his travels in which Mr Falkland acquitted himself in the most brilliant manner as a man of gallantry and virtue.’</w:t>
      </w:r>
      <w:r w:rsidR="00E94B9B">
        <w:rPr>
          <w:rStyle w:val="FootnoteReference"/>
        </w:rPr>
        <w:footnoteReference w:id="8"/>
      </w:r>
      <w:r w:rsidR="004C7986">
        <w:t xml:space="preserve"> </w:t>
      </w:r>
    </w:p>
    <w:p w14:paraId="20190A7C" w14:textId="335A9760" w:rsidR="001A1BB6" w:rsidRDefault="000D0451" w:rsidP="0079694E">
      <w:pPr>
        <w:spacing w:line="360" w:lineRule="auto"/>
        <w:ind w:firstLine="720"/>
        <w:jc w:val="both"/>
        <w:rPr>
          <w:sz w:val="18"/>
          <w:szCs w:val="18"/>
        </w:rPr>
      </w:pPr>
      <w:r>
        <w:t xml:space="preserve">Falkland appears well </w:t>
      </w:r>
      <w:r w:rsidRPr="00395B1E">
        <w:rPr>
          <w:noProof/>
        </w:rPr>
        <w:t>trave</w:t>
      </w:r>
      <w:r w:rsidR="00395B1E">
        <w:rPr>
          <w:noProof/>
        </w:rPr>
        <w:t>l</w:t>
      </w:r>
      <w:r w:rsidRPr="00395B1E">
        <w:rPr>
          <w:noProof/>
        </w:rPr>
        <w:t>led</w:t>
      </w:r>
      <w:r>
        <w:t xml:space="preserve"> and adept </w:t>
      </w:r>
      <w:r w:rsidR="00813EE5">
        <w:t xml:space="preserve">in his rationality and reason </w:t>
      </w:r>
      <w:r w:rsidR="00833583">
        <w:t xml:space="preserve">as an enlightened man </w:t>
      </w:r>
      <w:r w:rsidR="00BE74C1" w:rsidRPr="00395B1E">
        <w:rPr>
          <w:noProof/>
        </w:rPr>
        <w:t>wh</w:t>
      </w:r>
      <w:r w:rsidR="00395B1E">
        <w:rPr>
          <w:noProof/>
        </w:rPr>
        <w:t>o</w:t>
      </w:r>
      <w:r w:rsidR="00BE74C1">
        <w:t xml:space="preserve"> can </w:t>
      </w:r>
      <w:r w:rsidR="00BE74C1" w:rsidRPr="009137F3">
        <w:rPr>
          <w:noProof/>
        </w:rPr>
        <w:t>be</w:t>
      </w:r>
      <w:r w:rsidR="00833583" w:rsidRPr="009137F3">
        <w:rPr>
          <w:noProof/>
        </w:rPr>
        <w:t xml:space="preserve"> compared</w:t>
      </w:r>
      <w:r w:rsidR="00833583">
        <w:t xml:space="preserve"> to </w:t>
      </w:r>
      <w:r w:rsidR="0031710D">
        <w:t xml:space="preserve">the character of Robinson Crusoe in his </w:t>
      </w:r>
      <w:r w:rsidR="00BE74C1">
        <w:t>travels and the</w:t>
      </w:r>
      <w:r w:rsidR="0031710D">
        <w:t xml:space="preserve"> island. </w:t>
      </w:r>
      <w:r w:rsidR="002B2A1A">
        <w:t>Robinson Crusoe’s adventures</w:t>
      </w:r>
      <w:r w:rsidR="004D7273">
        <w:t xml:space="preserve"> </w:t>
      </w:r>
      <w:r w:rsidR="00395B1E" w:rsidRPr="00395B1E">
        <w:rPr>
          <w:noProof/>
        </w:rPr>
        <w:t>from</w:t>
      </w:r>
      <w:r w:rsidR="00395B1E">
        <w:t xml:space="preserve"> a </w:t>
      </w:r>
      <w:r w:rsidR="004D7273" w:rsidRPr="00395B1E">
        <w:rPr>
          <w:noProof/>
        </w:rPr>
        <w:t>middle</w:t>
      </w:r>
      <w:r w:rsidR="00395B1E">
        <w:rPr>
          <w:noProof/>
        </w:rPr>
        <w:t>-</w:t>
      </w:r>
      <w:r w:rsidR="004D7273" w:rsidRPr="00395B1E">
        <w:rPr>
          <w:noProof/>
        </w:rPr>
        <w:t>class</w:t>
      </w:r>
      <w:r w:rsidR="004D7273">
        <w:t xml:space="preserve"> lifestyle and into the unknown on </w:t>
      </w:r>
      <w:r w:rsidR="004D7273" w:rsidRPr="00395B1E">
        <w:rPr>
          <w:noProof/>
        </w:rPr>
        <w:t>slave</w:t>
      </w:r>
      <w:r w:rsidR="004D7273">
        <w:t xml:space="preserve"> ships and ends up shipwrecked alone on an uncharted island.</w:t>
      </w:r>
      <w:r w:rsidR="00291515">
        <w:t xml:space="preserve"> Crusoe’s has a determination to go out and explore the world against his </w:t>
      </w:r>
      <w:r w:rsidR="00291515" w:rsidRPr="00395B1E">
        <w:rPr>
          <w:noProof/>
        </w:rPr>
        <w:t>parent</w:t>
      </w:r>
      <w:r w:rsidR="00395B1E">
        <w:rPr>
          <w:noProof/>
        </w:rPr>
        <w:t>'</w:t>
      </w:r>
      <w:r w:rsidR="00291515" w:rsidRPr="00395B1E">
        <w:rPr>
          <w:noProof/>
        </w:rPr>
        <w:t>s</w:t>
      </w:r>
      <w:r w:rsidR="00291515">
        <w:t xml:space="preserve"> wishes. </w:t>
      </w:r>
      <w:r w:rsidR="00106068">
        <w:t xml:space="preserve">When he </w:t>
      </w:r>
      <w:r w:rsidR="00106068" w:rsidRPr="009137F3">
        <w:rPr>
          <w:noProof/>
        </w:rPr>
        <w:t>is stranded</w:t>
      </w:r>
      <w:r w:rsidR="00106068">
        <w:t xml:space="preserve"> on the island, Crusoe’s rationality helps him to survive as it says ‘</w:t>
      </w:r>
      <w:r w:rsidR="0079694E">
        <w:t xml:space="preserve">Robinson Crusoe is the epitome of the self-made and self-reliant man who makes his </w:t>
      </w:r>
      <w:r w:rsidR="0079694E" w:rsidRPr="009137F3">
        <w:rPr>
          <w:noProof/>
        </w:rPr>
        <w:t>own</w:t>
      </w:r>
      <w:r w:rsidR="0079694E">
        <w:t xml:space="preserve"> world. He has secured his position well before others come to the island</w:t>
      </w:r>
      <w:r w:rsidR="002E7CD6">
        <w:t xml:space="preserve">. </w:t>
      </w:r>
      <w:r w:rsidR="002E7CD6" w:rsidRPr="00395B1E">
        <w:rPr>
          <w:noProof/>
        </w:rPr>
        <w:t>He</w:t>
      </w:r>
      <w:r w:rsidR="002E7CD6">
        <w:t xml:space="preserve"> has proved that he can survive without other human beings’.</w:t>
      </w:r>
      <w:r w:rsidR="00FA7F4C">
        <w:rPr>
          <w:rStyle w:val="FootnoteReference"/>
        </w:rPr>
        <w:footnoteReference w:id="9"/>
      </w:r>
      <w:r w:rsidR="002E7CD6">
        <w:t xml:space="preserve"> Crusoe on the island begins to build his </w:t>
      </w:r>
      <w:r w:rsidR="002E7CD6" w:rsidRPr="006A06D2">
        <w:rPr>
          <w:noProof/>
        </w:rPr>
        <w:t>own</w:t>
      </w:r>
      <w:r w:rsidR="002E7CD6">
        <w:t xml:space="preserve"> little paradise where he is </w:t>
      </w:r>
      <w:r w:rsidR="002E7CD6" w:rsidRPr="00395B1E">
        <w:rPr>
          <w:noProof/>
        </w:rPr>
        <w:t>self</w:t>
      </w:r>
      <w:r w:rsidR="00395B1E">
        <w:rPr>
          <w:noProof/>
        </w:rPr>
        <w:t>-</w:t>
      </w:r>
      <w:r w:rsidR="002E7CD6" w:rsidRPr="00395B1E">
        <w:rPr>
          <w:noProof/>
        </w:rPr>
        <w:t>sustained</w:t>
      </w:r>
      <w:r w:rsidR="002E7CD6">
        <w:t xml:space="preserve"> </w:t>
      </w:r>
      <w:r w:rsidR="00FA7F4C">
        <w:t xml:space="preserve">by his own made crops and tamed animals. One of the </w:t>
      </w:r>
      <w:r w:rsidR="00E51C52">
        <w:t>fantasies in the early eighteenth centu</w:t>
      </w:r>
      <w:r w:rsidR="00395B1E">
        <w:t>ry that people would have would</w:t>
      </w:r>
      <w:r w:rsidR="00E51C52">
        <w:t xml:space="preserve"> </w:t>
      </w:r>
      <w:r w:rsidR="00E51C52" w:rsidRPr="00395B1E">
        <w:rPr>
          <w:noProof/>
        </w:rPr>
        <w:t>be</w:t>
      </w:r>
      <w:r w:rsidR="00395B1E" w:rsidRPr="00395B1E">
        <w:rPr>
          <w:noProof/>
        </w:rPr>
        <w:t xml:space="preserve"> to</w:t>
      </w:r>
      <w:r w:rsidR="00E51C52" w:rsidRPr="00395B1E">
        <w:rPr>
          <w:noProof/>
        </w:rPr>
        <w:t xml:space="preserve"> sail</w:t>
      </w:r>
      <w:r w:rsidR="00395B1E">
        <w:t xml:space="preserve"> somewhere</w:t>
      </w:r>
      <w:r w:rsidR="00E51C52">
        <w:t xml:space="preserve"> </w:t>
      </w:r>
      <w:r w:rsidR="00395B1E">
        <w:t xml:space="preserve">to </w:t>
      </w:r>
      <w:r w:rsidR="00395B1E" w:rsidRPr="00395B1E">
        <w:rPr>
          <w:noProof/>
        </w:rPr>
        <w:t>a</w:t>
      </w:r>
      <w:r w:rsidR="00E51C52" w:rsidRPr="00395B1E">
        <w:rPr>
          <w:noProof/>
        </w:rPr>
        <w:t xml:space="preserve"> utopian</w:t>
      </w:r>
      <w:r w:rsidR="00E51C52">
        <w:t xml:space="preserve"> island, </w:t>
      </w:r>
      <w:r w:rsidR="00E51C52">
        <w:lastRenderedPageBreak/>
        <w:t>where everything would be beautiful</w:t>
      </w:r>
      <w:r w:rsidR="00395B1E">
        <w:t>,</w:t>
      </w:r>
      <w:r w:rsidR="00E51C52">
        <w:t xml:space="preserve"> </w:t>
      </w:r>
      <w:r w:rsidR="00E51C52" w:rsidRPr="00395B1E">
        <w:rPr>
          <w:noProof/>
        </w:rPr>
        <w:t>and</w:t>
      </w:r>
      <w:r w:rsidR="00E51C52">
        <w:t xml:space="preserve"> people would live happily ever after. However, in Crusoe’s case, he begins to build something that resembles what he left behind back in England when it </w:t>
      </w:r>
      <w:r w:rsidR="00E51C52" w:rsidRPr="00395B1E">
        <w:rPr>
          <w:noProof/>
        </w:rPr>
        <w:t>come</w:t>
      </w:r>
      <w:r w:rsidR="0045094F">
        <w:rPr>
          <w:noProof/>
        </w:rPr>
        <w:t>s</w:t>
      </w:r>
      <w:r w:rsidR="00E51C52">
        <w:t xml:space="preserve"> to slavery as he </w:t>
      </w:r>
      <w:r w:rsidR="00935570">
        <w:t>takes one of the natives of the island as his slave and names him Friday</w:t>
      </w:r>
      <w:r w:rsidR="00BB2D1D">
        <w:t xml:space="preserve">. Crusoe and Friday’s first encounter as it </w:t>
      </w:r>
      <w:r w:rsidR="00E83FB2">
        <w:t>says:</w:t>
      </w:r>
    </w:p>
    <w:p w14:paraId="3786C17A" w14:textId="77777777" w:rsidR="001A1BB6" w:rsidRDefault="001A1BB6" w:rsidP="001A1BB6">
      <w:pPr>
        <w:spacing w:line="360" w:lineRule="auto"/>
        <w:jc w:val="both"/>
        <w:rPr>
          <w:sz w:val="18"/>
          <w:szCs w:val="18"/>
        </w:rPr>
      </w:pPr>
    </w:p>
    <w:p w14:paraId="2C9DFE42" w14:textId="3DC05D4D" w:rsidR="00DE1BA2" w:rsidRPr="0079694E" w:rsidRDefault="00BB2D1D" w:rsidP="001A1BB6">
      <w:pPr>
        <w:spacing w:line="360" w:lineRule="auto"/>
        <w:ind w:left="1440"/>
        <w:jc w:val="both"/>
      </w:pPr>
      <w:r w:rsidRPr="001A1BB6">
        <w:rPr>
          <w:sz w:val="18"/>
          <w:szCs w:val="18"/>
        </w:rPr>
        <w:t xml:space="preserve">At </w:t>
      </w:r>
      <w:r w:rsidRPr="0045094F">
        <w:rPr>
          <w:noProof/>
          <w:sz w:val="18"/>
          <w:szCs w:val="18"/>
        </w:rPr>
        <w:t>length</w:t>
      </w:r>
      <w:r w:rsidRPr="001A1BB6">
        <w:rPr>
          <w:sz w:val="18"/>
          <w:szCs w:val="18"/>
        </w:rPr>
        <w:t xml:space="preserve"> he came close to me, and then he kneeled down again, kissed the ground, and laid his head upon the ground, and taking me by the foot, set my foot upon his head. </w:t>
      </w:r>
      <w:r w:rsidRPr="0045094F">
        <w:rPr>
          <w:noProof/>
          <w:sz w:val="18"/>
          <w:szCs w:val="18"/>
        </w:rPr>
        <w:t>This</w:t>
      </w:r>
      <w:r w:rsidRPr="001A1BB6">
        <w:rPr>
          <w:sz w:val="18"/>
          <w:szCs w:val="18"/>
        </w:rPr>
        <w:t xml:space="preserve">, it seems, was in token of swearing to be my slave </w:t>
      </w:r>
      <w:r w:rsidRPr="0045094F">
        <w:rPr>
          <w:noProof/>
          <w:sz w:val="18"/>
          <w:szCs w:val="18"/>
        </w:rPr>
        <w:t>for ever</w:t>
      </w:r>
      <w:r w:rsidR="001A1BB6">
        <w:rPr>
          <w:sz w:val="18"/>
          <w:szCs w:val="18"/>
        </w:rPr>
        <w:t>.</w:t>
      </w:r>
      <w:r w:rsidR="007F5B5B">
        <w:rPr>
          <w:rStyle w:val="FootnoteReference"/>
        </w:rPr>
        <w:footnoteReference w:id="10"/>
      </w:r>
    </w:p>
    <w:p w14:paraId="288B9CB1" w14:textId="77777777" w:rsidR="00E83FB2" w:rsidRDefault="00E83FB2" w:rsidP="00667DFA">
      <w:pPr>
        <w:spacing w:line="360" w:lineRule="auto"/>
        <w:jc w:val="both"/>
      </w:pPr>
      <w:r>
        <w:tab/>
      </w:r>
    </w:p>
    <w:p w14:paraId="7EBA133E" w14:textId="2F683B2B" w:rsidR="00E0589F" w:rsidRDefault="00E83FB2" w:rsidP="00386295">
      <w:pPr>
        <w:spacing w:line="360" w:lineRule="auto"/>
        <w:jc w:val="both"/>
      </w:pPr>
      <w:r>
        <w:tab/>
        <w:t>Crusoe automatically assumes that Friday will now become his slave forever after saving him from his pursuers</w:t>
      </w:r>
      <w:r w:rsidR="00F7405B">
        <w:t xml:space="preserve">. </w:t>
      </w:r>
      <w:r w:rsidR="0045094F" w:rsidRPr="0045094F">
        <w:rPr>
          <w:noProof/>
        </w:rPr>
        <w:t>W</w:t>
      </w:r>
      <w:r w:rsidR="0045094F">
        <w:rPr>
          <w:noProof/>
        </w:rPr>
        <w:t xml:space="preserve">ith </w:t>
      </w:r>
      <w:r w:rsidR="00386295">
        <w:rPr>
          <w:noProof/>
        </w:rPr>
        <w:t>t</w:t>
      </w:r>
      <w:r w:rsidR="0045094F" w:rsidRPr="00386295">
        <w:rPr>
          <w:noProof/>
        </w:rPr>
        <w:t>his</w:t>
      </w:r>
      <w:r w:rsidR="0045094F">
        <w:rPr>
          <w:noProof/>
        </w:rPr>
        <w:t xml:space="preserve"> assumption</w:t>
      </w:r>
      <w:r w:rsidR="0045094F">
        <w:t xml:space="preserve"> comes</w:t>
      </w:r>
      <w:r w:rsidR="00F7405B">
        <w:t xml:space="preserve"> the notion </w:t>
      </w:r>
      <w:r w:rsidR="00B65FA2">
        <w:t xml:space="preserve">of his </w:t>
      </w:r>
      <w:r w:rsidR="00B65FA2" w:rsidRPr="00386295">
        <w:rPr>
          <w:noProof/>
        </w:rPr>
        <w:t>own</w:t>
      </w:r>
      <w:r w:rsidR="00B65FA2">
        <w:t xml:space="preserve"> </w:t>
      </w:r>
      <w:r w:rsidR="00B65FA2" w:rsidRPr="00386295">
        <w:rPr>
          <w:noProof/>
        </w:rPr>
        <w:t>self</w:t>
      </w:r>
      <w:r w:rsidR="00386295">
        <w:rPr>
          <w:noProof/>
        </w:rPr>
        <w:t>-</w:t>
      </w:r>
      <w:r w:rsidR="00B65FA2" w:rsidRPr="00386295">
        <w:rPr>
          <w:noProof/>
        </w:rPr>
        <w:t>power</w:t>
      </w:r>
      <w:r w:rsidR="00B65FA2">
        <w:t xml:space="preserve"> that he has created for himself on the island </w:t>
      </w:r>
      <w:r w:rsidR="00BF0D2E">
        <w:t xml:space="preserve">and </w:t>
      </w:r>
      <w:r w:rsidR="00BF0D2E" w:rsidRPr="0045094F">
        <w:rPr>
          <w:noProof/>
        </w:rPr>
        <w:t>brings</w:t>
      </w:r>
      <w:r w:rsidR="00BF0D2E">
        <w:t xml:space="preserve"> the values from his old home back in England that it is ok and reasonable to have slaves in his own new social culture. Crusoe’s reason allows him to take slaves as he appears to himself to be the superior being </w:t>
      </w:r>
      <w:r w:rsidR="00602872">
        <w:t>as it says ‘I likewise taught him to say master, and then let him know that was to be my name.’</w:t>
      </w:r>
      <w:r w:rsidR="00602872">
        <w:rPr>
          <w:rStyle w:val="FootnoteReference"/>
        </w:rPr>
        <w:footnoteReference w:id="11"/>
      </w:r>
      <w:r w:rsidR="007617C9">
        <w:t xml:space="preserve"> </w:t>
      </w:r>
      <w:r w:rsidR="00386295" w:rsidRPr="00386295">
        <w:rPr>
          <w:noProof/>
        </w:rPr>
        <w:t>The p</w:t>
      </w:r>
      <w:r w:rsidR="00386295">
        <w:rPr>
          <w:noProof/>
        </w:rPr>
        <w:t>assage shows</w:t>
      </w:r>
      <w:r w:rsidR="007617C9" w:rsidRPr="00386295">
        <w:rPr>
          <w:noProof/>
        </w:rPr>
        <w:t xml:space="preserve"> </w:t>
      </w:r>
      <w:r w:rsidR="007617C9">
        <w:t xml:space="preserve">Crusoe asserting his dominance as he </w:t>
      </w:r>
      <w:r w:rsidR="007617C9" w:rsidRPr="00F61A4B">
        <w:rPr>
          <w:noProof/>
        </w:rPr>
        <w:t>wants</w:t>
      </w:r>
      <w:r w:rsidR="00F61A4B">
        <w:rPr>
          <w:noProof/>
        </w:rPr>
        <w:t xml:space="preserve"> to</w:t>
      </w:r>
      <w:r w:rsidR="007617C9">
        <w:t xml:space="preserve"> </w:t>
      </w:r>
      <w:r w:rsidR="00386295">
        <w:t xml:space="preserve">ensure </w:t>
      </w:r>
      <w:r w:rsidR="007617C9">
        <w:t xml:space="preserve">Friday </w:t>
      </w:r>
      <w:r w:rsidR="00386295">
        <w:t>knows who the master is;</w:t>
      </w:r>
      <w:r w:rsidR="007617C9">
        <w:t xml:space="preserve"> as Crusoe </w:t>
      </w:r>
      <w:r w:rsidR="007617C9" w:rsidRPr="00386295">
        <w:rPr>
          <w:noProof/>
        </w:rPr>
        <w:t>is educated</w:t>
      </w:r>
      <w:r w:rsidR="007617C9">
        <w:t xml:space="preserve"> and Friday is a savage</w:t>
      </w:r>
      <w:r w:rsidR="00086BBB">
        <w:t xml:space="preserve">. </w:t>
      </w:r>
      <w:r w:rsidR="00401010">
        <w:t xml:space="preserve">Crusoe’s reason is only to help himself and his plans on the island and not for the well being of Friday who just happened to be at the right place at the right time. </w:t>
      </w:r>
      <w:r w:rsidR="008B62F1">
        <w:t xml:space="preserve">Friday can be compared to the Noble Savage idea when it comes to </w:t>
      </w:r>
      <w:r w:rsidR="00E0589F">
        <w:t xml:space="preserve">his isolation from civilised societies as it says </w:t>
      </w:r>
    </w:p>
    <w:p w14:paraId="03B60962" w14:textId="77777777" w:rsidR="00E0589F" w:rsidRDefault="00E0589F" w:rsidP="00E0589F">
      <w:pPr>
        <w:spacing w:line="360" w:lineRule="auto"/>
        <w:ind w:left="1440"/>
        <w:jc w:val="both"/>
        <w:rPr>
          <w:sz w:val="18"/>
          <w:szCs w:val="18"/>
        </w:rPr>
      </w:pPr>
    </w:p>
    <w:p w14:paraId="4CA5B22E" w14:textId="0719CC0F" w:rsidR="00E0589F" w:rsidRDefault="00E0589F" w:rsidP="00E0589F">
      <w:pPr>
        <w:spacing w:line="360" w:lineRule="auto"/>
        <w:ind w:left="1440"/>
        <w:jc w:val="both"/>
      </w:pPr>
      <w:r w:rsidRPr="00B22E06">
        <w:rPr>
          <w:sz w:val="18"/>
          <w:szCs w:val="18"/>
        </w:rPr>
        <w:t xml:space="preserve">[…] first, that the men who wrote about the Noble Savage were advancing philosophic ideas concerning ideal man; second, that the </w:t>
      </w:r>
      <w:r w:rsidRPr="00F61A4B">
        <w:rPr>
          <w:noProof/>
          <w:sz w:val="18"/>
          <w:szCs w:val="18"/>
        </w:rPr>
        <w:t>vogue</w:t>
      </w:r>
      <w:r w:rsidRPr="00B22E06">
        <w:rPr>
          <w:sz w:val="18"/>
          <w:szCs w:val="18"/>
        </w:rPr>
        <w:t xml:space="preserve"> of the Noble Savage was prevalent almost entirely during the period of Romanticism; third, that the Noble Savage cult is a striking illustration of the irrationality of the romantic movement.</w:t>
      </w:r>
      <w:r w:rsidRPr="00B22E06">
        <w:rPr>
          <w:rStyle w:val="FootnoteReference"/>
          <w:sz w:val="18"/>
          <w:szCs w:val="18"/>
        </w:rPr>
        <w:footnoteReference w:id="12"/>
      </w:r>
    </w:p>
    <w:p w14:paraId="2ECB68FE" w14:textId="77777777" w:rsidR="00E0589F" w:rsidRDefault="00E0589F" w:rsidP="00667DFA">
      <w:pPr>
        <w:spacing w:line="360" w:lineRule="auto"/>
        <w:jc w:val="both"/>
      </w:pPr>
    </w:p>
    <w:p w14:paraId="58A5E355" w14:textId="394A19E1" w:rsidR="00F61A4B" w:rsidRDefault="001B4758" w:rsidP="00EE3D84">
      <w:pPr>
        <w:spacing w:line="360" w:lineRule="auto"/>
        <w:ind w:firstLine="720"/>
        <w:jc w:val="both"/>
      </w:pPr>
      <w:r>
        <w:t>The Noble Savage can be interpreted as a rational man who is enlightened and fro</w:t>
      </w:r>
      <w:r w:rsidR="00F61A4B">
        <w:t xml:space="preserve">m the wilds. It can also </w:t>
      </w:r>
      <w:r w:rsidR="00F61A4B" w:rsidRPr="00F61A4B">
        <w:rPr>
          <w:noProof/>
        </w:rPr>
        <w:t>be said</w:t>
      </w:r>
      <w:r w:rsidR="00F61A4B">
        <w:t xml:space="preserve"> the</w:t>
      </w:r>
      <w:r>
        <w:t xml:space="preserve"> </w:t>
      </w:r>
      <w:r w:rsidR="00F61A4B">
        <w:rPr>
          <w:noProof/>
        </w:rPr>
        <w:t>same applies to</w:t>
      </w:r>
      <w:r>
        <w:t xml:space="preserve"> Friday as l</w:t>
      </w:r>
      <w:r w:rsidR="00086BBB">
        <w:t xml:space="preserve">ater in the novel, Crusoe </w:t>
      </w:r>
      <w:r w:rsidR="00401010" w:rsidRPr="00F61A4B">
        <w:rPr>
          <w:noProof/>
        </w:rPr>
        <w:t>believe</w:t>
      </w:r>
      <w:r w:rsidR="00F61A4B">
        <w:rPr>
          <w:noProof/>
        </w:rPr>
        <w:t>s</w:t>
      </w:r>
      <w:r w:rsidR="00401010">
        <w:t xml:space="preserve"> he can domesticate Friday by teaching</w:t>
      </w:r>
      <w:r w:rsidR="00F61A4B">
        <w:t xml:space="preserve"> him</w:t>
      </w:r>
      <w:r w:rsidR="00401010">
        <w:t xml:space="preserve"> about religion and God. He also </w:t>
      </w:r>
      <w:r w:rsidR="00401010" w:rsidRPr="00F61A4B">
        <w:rPr>
          <w:noProof/>
        </w:rPr>
        <w:t>teaches</w:t>
      </w:r>
      <w:r w:rsidR="00401010">
        <w:t xml:space="preserve"> him more w</w:t>
      </w:r>
      <w:r w:rsidR="00EC38F2">
        <w:t>ords to</w:t>
      </w:r>
      <w:r w:rsidR="00F61A4B">
        <w:t xml:space="preserve"> enable more </w:t>
      </w:r>
      <w:r w:rsidR="00F61A4B" w:rsidRPr="00F61A4B">
        <w:rPr>
          <w:noProof/>
        </w:rPr>
        <w:t>in</w:t>
      </w:r>
      <w:r w:rsidR="00F61A4B">
        <w:rPr>
          <w:noProof/>
        </w:rPr>
        <w:t>-</w:t>
      </w:r>
      <w:r w:rsidR="00F61A4B" w:rsidRPr="00F61A4B">
        <w:rPr>
          <w:noProof/>
        </w:rPr>
        <w:t>depth</w:t>
      </w:r>
      <w:r w:rsidR="00F61A4B">
        <w:t xml:space="preserve"> </w:t>
      </w:r>
      <w:r w:rsidR="00F61A4B" w:rsidRPr="00F61A4B">
        <w:rPr>
          <w:noProof/>
        </w:rPr>
        <w:t>conver</w:t>
      </w:r>
      <w:r w:rsidR="00F61A4B">
        <w:rPr>
          <w:noProof/>
        </w:rPr>
        <w:t>s</w:t>
      </w:r>
      <w:r w:rsidR="00F61A4B" w:rsidRPr="00F61A4B">
        <w:rPr>
          <w:noProof/>
        </w:rPr>
        <w:t>ation</w:t>
      </w:r>
    </w:p>
    <w:p w14:paraId="70428684" w14:textId="60564F57" w:rsidR="00C34AAD" w:rsidRDefault="00EC38F2" w:rsidP="00EE3D84">
      <w:pPr>
        <w:spacing w:line="360" w:lineRule="auto"/>
        <w:ind w:firstLine="720"/>
        <w:jc w:val="both"/>
      </w:pPr>
      <w:r>
        <w:t xml:space="preserve"> be able to speak better so that they can have conversations. </w:t>
      </w:r>
      <w:r w:rsidR="00352D3E">
        <w:t xml:space="preserve">Friday questions Crusoe </w:t>
      </w:r>
      <w:r w:rsidR="00BB6221">
        <w:t xml:space="preserve">about God and the devil </w:t>
      </w:r>
      <w:r w:rsidR="00352D3E">
        <w:t>and says ‘if God much strong, much might as the devil, why God no kill the devil, so make him no more do wicked?’</w:t>
      </w:r>
      <w:r w:rsidR="00352D3E">
        <w:rPr>
          <w:rStyle w:val="FootnoteReference"/>
        </w:rPr>
        <w:footnoteReference w:id="13"/>
      </w:r>
      <w:r w:rsidR="00BB6221">
        <w:t xml:space="preserve"> At this point in the novel, Friday can be seen to ask some intelligent questions, although</w:t>
      </w:r>
      <w:r w:rsidR="00F61A4B">
        <w:t>,</w:t>
      </w:r>
      <w:r w:rsidR="00BB6221">
        <w:t xml:space="preserve"> </w:t>
      </w:r>
      <w:r w:rsidR="00BB6221" w:rsidRPr="00F61A4B">
        <w:rPr>
          <w:noProof/>
        </w:rPr>
        <w:t>in</w:t>
      </w:r>
      <w:r w:rsidR="00BB6221">
        <w:t xml:space="preserve"> broken </w:t>
      </w:r>
      <w:r w:rsidR="00F61A4B">
        <w:rPr>
          <w:noProof/>
        </w:rPr>
        <w:t>E</w:t>
      </w:r>
      <w:r w:rsidR="00BB6221" w:rsidRPr="00F61A4B">
        <w:rPr>
          <w:noProof/>
        </w:rPr>
        <w:t>nglish</w:t>
      </w:r>
      <w:r w:rsidR="00BB6221">
        <w:t xml:space="preserve">, they are understandable by Crusoe. </w:t>
      </w:r>
      <w:r w:rsidR="00685FE4">
        <w:t xml:space="preserve">Although Friday is still a </w:t>
      </w:r>
      <w:r w:rsidR="00685FE4">
        <w:lastRenderedPageBreak/>
        <w:t xml:space="preserve">slave for Crusoe, he does have some liberty and could be a reason for his newly found intelligence as it says ‘For </w:t>
      </w:r>
      <w:r w:rsidR="00685FE4" w:rsidRPr="001D3040">
        <w:rPr>
          <w:noProof/>
        </w:rPr>
        <w:t>enlightenment</w:t>
      </w:r>
      <w:r w:rsidR="00685FE4">
        <w:t xml:space="preserve"> of this kind, all that is needed is freedom. And the freedom in question is the most harmless of all-namely, to make public use of one’s reason in all matters.’</w:t>
      </w:r>
      <w:r w:rsidR="00685FE4">
        <w:rPr>
          <w:rStyle w:val="FootnoteReference"/>
        </w:rPr>
        <w:footnoteReference w:id="14"/>
      </w:r>
      <w:r w:rsidR="00E969B9">
        <w:t xml:space="preserve"> </w:t>
      </w:r>
      <w:r w:rsidR="00BB6221">
        <w:t xml:space="preserve">In Friday’s education and by Crusoe, Friday </w:t>
      </w:r>
      <w:r w:rsidR="0064017B">
        <w:t>can be viewed as</w:t>
      </w:r>
      <w:r w:rsidR="00277E1E">
        <w:t xml:space="preserve"> </w:t>
      </w:r>
      <w:r w:rsidR="0064017B">
        <w:t xml:space="preserve">a rational being </w:t>
      </w:r>
      <w:r w:rsidR="00D0726D">
        <w:t xml:space="preserve">as </w:t>
      </w:r>
      <w:r w:rsidR="00832FB0">
        <w:t xml:space="preserve">he </w:t>
      </w:r>
      <w:r w:rsidR="00832FB0" w:rsidRPr="001D3040">
        <w:rPr>
          <w:noProof/>
        </w:rPr>
        <w:t>is able to</w:t>
      </w:r>
      <w:r w:rsidR="00832FB0">
        <w:t xml:space="preserve"> question the power and authority of God</w:t>
      </w:r>
      <w:r w:rsidR="00277E1E">
        <w:t xml:space="preserve">. </w:t>
      </w:r>
      <w:r w:rsidR="00772CF4">
        <w:t xml:space="preserve">Galluzzo says: </w:t>
      </w:r>
    </w:p>
    <w:p w14:paraId="5D6EF756" w14:textId="77777777" w:rsidR="00C34AAD" w:rsidRDefault="00C34AAD" w:rsidP="00667DFA">
      <w:pPr>
        <w:spacing w:line="360" w:lineRule="auto"/>
        <w:jc w:val="both"/>
      </w:pPr>
    </w:p>
    <w:p w14:paraId="079DCB7C" w14:textId="77777777" w:rsidR="00C34AAD" w:rsidRPr="00337741" w:rsidRDefault="00C34AAD" w:rsidP="00C34AAD">
      <w:pPr>
        <w:spacing w:line="360" w:lineRule="auto"/>
        <w:ind w:left="1440"/>
        <w:jc w:val="both"/>
        <w:rPr>
          <w:sz w:val="18"/>
          <w:szCs w:val="18"/>
        </w:rPr>
      </w:pPr>
      <w:r w:rsidRPr="001D3040">
        <w:rPr>
          <w:noProof/>
          <w:sz w:val="18"/>
          <w:szCs w:val="18"/>
        </w:rPr>
        <w:t>According to this interpretation, the Wielands' dissolution at the hands (or before the voice) of the free-thinking Carwin offers "a type of improvement” which “could not be more removed from Godwin's faith in the individual’s development of his or her own rational capacity," since it "involves a return to inherited values and sources of value and control."</w:t>
      </w:r>
      <w:r>
        <w:rPr>
          <w:rStyle w:val="FootnoteReference"/>
          <w:sz w:val="18"/>
          <w:szCs w:val="18"/>
        </w:rPr>
        <w:footnoteReference w:id="15"/>
      </w:r>
    </w:p>
    <w:p w14:paraId="601E5B34" w14:textId="13EA22F2" w:rsidR="00C34AAD" w:rsidRDefault="00C34AAD" w:rsidP="00667DFA">
      <w:pPr>
        <w:spacing w:line="360" w:lineRule="auto"/>
        <w:jc w:val="both"/>
      </w:pPr>
    </w:p>
    <w:p w14:paraId="6ED62ABC" w14:textId="67956C30" w:rsidR="00355DF2" w:rsidRDefault="001D3040" w:rsidP="00EE3D84">
      <w:pPr>
        <w:spacing w:line="360" w:lineRule="auto"/>
        <w:ind w:firstLine="720"/>
        <w:jc w:val="both"/>
      </w:pPr>
      <w:r w:rsidRPr="001D3040">
        <w:rPr>
          <w:noProof/>
        </w:rPr>
        <w:t>The</w:t>
      </w:r>
      <w:r>
        <w:rPr>
          <w:noProof/>
        </w:rPr>
        <w:t xml:space="preserve"> passage</w:t>
      </w:r>
      <w:r w:rsidR="00277E1E">
        <w:t xml:space="preserve"> can </w:t>
      </w:r>
      <w:r w:rsidR="00277E1E" w:rsidRPr="001D3040">
        <w:rPr>
          <w:noProof/>
        </w:rPr>
        <w:t>be interpreted</w:t>
      </w:r>
      <w:r w:rsidR="00277E1E">
        <w:t xml:space="preserve"> as the</w:t>
      </w:r>
      <w:r w:rsidR="00D0726D">
        <w:t xml:space="preserve"> romantic idea</w:t>
      </w:r>
      <w:r w:rsidR="00277E1E">
        <w:t xml:space="preserve"> of being one with nature </w:t>
      </w:r>
      <w:r w:rsidR="00EC71CF">
        <w:t xml:space="preserve">and becoming </w:t>
      </w:r>
      <w:r w:rsidR="00EC71CF" w:rsidRPr="001D3040">
        <w:rPr>
          <w:noProof/>
        </w:rPr>
        <w:t>self</w:t>
      </w:r>
      <w:r>
        <w:rPr>
          <w:noProof/>
        </w:rPr>
        <w:t>-</w:t>
      </w:r>
      <w:r w:rsidR="00EC71CF" w:rsidRPr="001D3040">
        <w:rPr>
          <w:noProof/>
        </w:rPr>
        <w:t>aware</w:t>
      </w:r>
      <w:r w:rsidR="00EC71CF">
        <w:t xml:space="preserve"> </w:t>
      </w:r>
      <w:r w:rsidR="00277E1E">
        <w:t xml:space="preserve">as Friday is </w:t>
      </w:r>
      <w:r w:rsidR="00EC71CF">
        <w:t>a native from a</w:t>
      </w:r>
      <w:r w:rsidR="00277E1E">
        <w:t xml:space="preserve"> </w:t>
      </w:r>
      <w:r w:rsidR="00EC71CF">
        <w:t>remote island and has never been in contact with large social cultures. In the romantic view, Friday</w:t>
      </w:r>
      <w:r w:rsidR="00277E1E">
        <w:t xml:space="preserve"> should be more </w:t>
      </w:r>
      <w:r w:rsidR="00EC71CF">
        <w:t>enlightened and have obtained reason</w:t>
      </w:r>
      <w:r w:rsidR="00C21AEA">
        <w:t>,</w:t>
      </w:r>
      <w:r w:rsidR="00730736">
        <w:t xml:space="preserve"> </w:t>
      </w:r>
      <w:r w:rsidR="00730736" w:rsidRPr="00C21AEA">
        <w:rPr>
          <w:noProof/>
        </w:rPr>
        <w:t>but</w:t>
      </w:r>
      <w:r w:rsidR="00730736">
        <w:t xml:space="preserve"> </w:t>
      </w:r>
      <w:r w:rsidR="00730736" w:rsidRPr="00C21AEA">
        <w:rPr>
          <w:noProof/>
        </w:rPr>
        <w:t>instead</w:t>
      </w:r>
      <w:r w:rsidR="00C21AEA">
        <w:rPr>
          <w:noProof/>
        </w:rPr>
        <w:t>,</w:t>
      </w:r>
      <w:r w:rsidR="00730736">
        <w:t xml:space="preserve"> he is made a slave by a </w:t>
      </w:r>
      <w:r w:rsidR="00730736" w:rsidRPr="00C21AEA">
        <w:rPr>
          <w:noProof/>
        </w:rPr>
        <w:t>middle</w:t>
      </w:r>
      <w:r w:rsidR="00C21AEA">
        <w:rPr>
          <w:noProof/>
        </w:rPr>
        <w:t>-</w:t>
      </w:r>
      <w:r w:rsidR="00730736" w:rsidRPr="00C21AEA">
        <w:rPr>
          <w:noProof/>
        </w:rPr>
        <w:t>class</w:t>
      </w:r>
      <w:r w:rsidR="00730736">
        <w:t xml:space="preserve"> English man who tri</w:t>
      </w:r>
      <w:r w:rsidR="00EC71CF">
        <w:t>es to create his</w:t>
      </w:r>
      <w:r w:rsidR="00220E69">
        <w:t xml:space="preserve"> </w:t>
      </w:r>
      <w:r w:rsidR="00220E69" w:rsidRPr="00220E69">
        <w:rPr>
          <w:noProof/>
        </w:rPr>
        <w:t xml:space="preserve">own </w:t>
      </w:r>
      <w:r w:rsidR="00C21AEA" w:rsidRPr="00220E69">
        <w:rPr>
          <w:noProof/>
        </w:rPr>
        <w:t>personal</w:t>
      </w:r>
      <w:r w:rsidR="00EC71CF">
        <w:t xml:space="preserve"> utopia but</w:t>
      </w:r>
      <w:r w:rsidR="00730736">
        <w:t xml:space="preserve"> doesn’t end up being any different from the social cu</w:t>
      </w:r>
      <w:r w:rsidR="00EC71CF">
        <w:t xml:space="preserve">lture he </w:t>
      </w:r>
      <w:r w:rsidR="00220E69">
        <w:t>left</w:t>
      </w:r>
      <w:r w:rsidR="00730736">
        <w:t>.</w:t>
      </w:r>
      <w:r w:rsidR="00EC71CF">
        <w:t xml:space="preserve"> Although the romantic idea emerged a lot later in the eighteenth century, it can </w:t>
      </w:r>
      <w:r w:rsidR="00EC71CF" w:rsidRPr="00565970">
        <w:rPr>
          <w:noProof/>
        </w:rPr>
        <w:t>seen</w:t>
      </w:r>
      <w:r w:rsidR="00EC71CF">
        <w:t xml:space="preserve"> to overlap in this part of </w:t>
      </w:r>
      <w:r w:rsidR="00EC71CF">
        <w:rPr>
          <w:i/>
        </w:rPr>
        <w:t>Robinson Crusoe</w:t>
      </w:r>
      <w:r w:rsidR="00103FD9">
        <w:rPr>
          <w:i/>
        </w:rPr>
        <w:t>,</w:t>
      </w:r>
      <w:r w:rsidR="00EC71CF">
        <w:rPr>
          <w:i/>
        </w:rPr>
        <w:t xml:space="preserve"> </w:t>
      </w:r>
      <w:r w:rsidR="003973F4">
        <w:t xml:space="preserve">that </w:t>
      </w:r>
      <w:r w:rsidR="00103FD9">
        <w:t>nature is a teacher</w:t>
      </w:r>
      <w:r w:rsidR="00943BD9">
        <w:t>,</w:t>
      </w:r>
      <w:r w:rsidR="00103FD9">
        <w:t xml:space="preserve"> but</w:t>
      </w:r>
      <w:r w:rsidR="003973F4">
        <w:t xml:space="preserve"> mans rationality </w:t>
      </w:r>
      <w:r w:rsidR="00943BD9">
        <w:t xml:space="preserve">and class can </w:t>
      </w:r>
      <w:r w:rsidR="00943BD9" w:rsidRPr="001D3040">
        <w:rPr>
          <w:noProof/>
        </w:rPr>
        <w:t>over</w:t>
      </w:r>
      <w:r w:rsidR="00992732" w:rsidRPr="001D3040">
        <w:rPr>
          <w:noProof/>
        </w:rPr>
        <w:t>shadow</w:t>
      </w:r>
      <w:r w:rsidR="00943BD9">
        <w:t xml:space="preserve"> it.</w:t>
      </w:r>
      <w:r w:rsidR="00355DF2">
        <w:t xml:space="preserve"> </w:t>
      </w:r>
      <w:r w:rsidR="00F12671">
        <w:t xml:space="preserve">We can also compare the idea of the Noble Savage to the Frankenstein monster where he </w:t>
      </w:r>
      <w:r w:rsidR="00F12671" w:rsidRPr="00E274EA">
        <w:rPr>
          <w:noProof/>
        </w:rPr>
        <w:t xml:space="preserve">lives </w:t>
      </w:r>
      <w:r w:rsidR="00565970" w:rsidRPr="00E274EA">
        <w:rPr>
          <w:noProof/>
        </w:rPr>
        <w:t>simply</w:t>
      </w:r>
      <w:r w:rsidR="00565970">
        <w:t xml:space="preserve"> </w:t>
      </w:r>
      <w:r w:rsidR="00F12671">
        <w:t xml:space="preserve">in nature. </w:t>
      </w:r>
    </w:p>
    <w:p w14:paraId="660425F9" w14:textId="273FC9DD" w:rsidR="004F522E" w:rsidRDefault="00355DF2" w:rsidP="00505EA0">
      <w:pPr>
        <w:spacing w:line="360" w:lineRule="auto"/>
        <w:ind w:firstLine="720"/>
        <w:jc w:val="both"/>
      </w:pPr>
      <w:r>
        <w:t xml:space="preserve">Nature is a theme that can be seen in the </w:t>
      </w:r>
      <w:r w:rsidRPr="00355DF2">
        <w:rPr>
          <w:i/>
        </w:rPr>
        <w:t>Frankenstein</w:t>
      </w:r>
      <w:r>
        <w:t xml:space="preserve"> </w:t>
      </w:r>
      <w:r w:rsidR="00510EB6">
        <w:t>novel also</w:t>
      </w:r>
      <w:r w:rsidR="00EE176F">
        <w:t>, where the Frankenstein monster escapes into the woods and is surrounded by nature.</w:t>
      </w:r>
      <w:r w:rsidR="00E25A87">
        <w:t xml:space="preserve"> </w:t>
      </w:r>
      <w:r w:rsidR="009B619B">
        <w:t xml:space="preserve">While in the woods the </w:t>
      </w:r>
      <w:r w:rsidR="009B619B" w:rsidRPr="007D632B">
        <w:rPr>
          <w:noProof/>
        </w:rPr>
        <w:t>monster</w:t>
      </w:r>
      <w:r w:rsidR="009B619B">
        <w:t xml:space="preserve"> </w:t>
      </w:r>
      <w:r w:rsidR="009B619B" w:rsidRPr="007D632B">
        <w:rPr>
          <w:noProof/>
        </w:rPr>
        <w:t>is able to</w:t>
      </w:r>
      <w:r w:rsidR="009B619B">
        <w:t xml:space="preserve"> learn how to read and articulate himself quite well while hiding in </w:t>
      </w:r>
      <w:r w:rsidR="0029313E" w:rsidRPr="007D632B">
        <w:rPr>
          <w:noProof/>
        </w:rPr>
        <w:t>a hovel</w:t>
      </w:r>
      <w:r w:rsidR="0029313E">
        <w:t xml:space="preserve"> next to </w:t>
      </w:r>
      <w:r w:rsidR="00726846">
        <w:t xml:space="preserve">a cottage that belongs to the </w:t>
      </w:r>
      <w:r w:rsidR="00DF5FA1">
        <w:t>De L</w:t>
      </w:r>
      <w:r w:rsidR="002E5898">
        <w:t>ace</w:t>
      </w:r>
      <w:r w:rsidR="00DF5FA1">
        <w:t>ys.</w:t>
      </w:r>
      <w:r w:rsidR="002E4EB4">
        <w:t xml:space="preserve"> </w:t>
      </w:r>
      <w:r w:rsidR="0016564C">
        <w:t>The monster</w:t>
      </w:r>
      <w:r w:rsidR="006B1018">
        <w:t xml:space="preserve">, while in the woods one day stumbles across a satchel which three blood in them which </w:t>
      </w:r>
      <w:r w:rsidR="006178E0">
        <w:t xml:space="preserve">are </w:t>
      </w:r>
      <w:r w:rsidR="006178E0">
        <w:rPr>
          <w:i/>
        </w:rPr>
        <w:t xml:space="preserve">Paradise Lost, Plutarch’s Lives </w:t>
      </w:r>
      <w:r w:rsidR="006178E0">
        <w:t xml:space="preserve">and </w:t>
      </w:r>
      <w:r w:rsidR="00D67E66">
        <w:rPr>
          <w:i/>
        </w:rPr>
        <w:t xml:space="preserve">The Sorrows of Young Werther. </w:t>
      </w:r>
      <w:r w:rsidR="004B3154">
        <w:t xml:space="preserve">The monster </w:t>
      </w:r>
      <w:r w:rsidR="004B3154" w:rsidRPr="00E274EA">
        <w:rPr>
          <w:noProof/>
        </w:rPr>
        <w:t>reads them in an interesting way</w:t>
      </w:r>
      <w:r w:rsidR="004B3154">
        <w:t xml:space="preserve"> as he </w:t>
      </w:r>
      <w:r w:rsidR="004B3154" w:rsidRPr="00E274EA">
        <w:rPr>
          <w:noProof/>
        </w:rPr>
        <w:t>reads</w:t>
      </w:r>
      <w:r w:rsidR="004B3154">
        <w:t xml:space="preserve"> them like a romantic</w:t>
      </w:r>
      <w:r w:rsidR="00E274EA">
        <w:t xml:space="preserve"> would</w:t>
      </w:r>
      <w:r w:rsidR="004B3154">
        <w:t xml:space="preserve"> read</w:t>
      </w:r>
      <w:r w:rsidR="00E274EA">
        <w:t xml:space="preserve">, </w:t>
      </w:r>
      <w:r w:rsidR="004B3154">
        <w:t xml:space="preserve">as it says  </w:t>
      </w:r>
      <w:r w:rsidR="002E4EB4">
        <w:t xml:space="preserve">“I can hardly describe to you the effect of these books. They produced in me an infinity of new images and feelings, </w:t>
      </w:r>
      <w:r w:rsidR="002E4EB4" w:rsidRPr="00E274EA">
        <w:rPr>
          <w:noProof/>
        </w:rPr>
        <w:t>that</w:t>
      </w:r>
      <w:r w:rsidR="002E4EB4">
        <w:t xml:space="preserve"> sometimes raised me to ecstasy, but more frequently </w:t>
      </w:r>
      <w:r w:rsidR="002E4EB4" w:rsidRPr="00E274EA">
        <w:rPr>
          <w:noProof/>
        </w:rPr>
        <w:t>sank</w:t>
      </w:r>
      <w:r w:rsidR="002E4EB4">
        <w:t xml:space="preserve"> me into the lowest dejection.”</w:t>
      </w:r>
      <w:r w:rsidR="004B3154">
        <w:rPr>
          <w:rStyle w:val="FootnoteReference"/>
        </w:rPr>
        <w:footnoteReference w:id="16"/>
      </w:r>
      <w:r w:rsidR="0043536B">
        <w:t xml:space="preserve"> The creature reads in an emotive way which </w:t>
      </w:r>
      <w:r w:rsidR="00E274EA">
        <w:t xml:space="preserve">is indicative </w:t>
      </w:r>
      <w:r w:rsidR="00A05C4C">
        <w:rPr>
          <w:noProof/>
        </w:rPr>
        <w:t>of</w:t>
      </w:r>
      <w:r w:rsidR="00E274EA">
        <w:t xml:space="preserve"> the </w:t>
      </w:r>
      <w:r w:rsidR="00E274EA" w:rsidRPr="00E274EA">
        <w:rPr>
          <w:noProof/>
        </w:rPr>
        <w:t>romantic</w:t>
      </w:r>
      <w:r w:rsidR="0043536B" w:rsidRPr="00E274EA">
        <w:rPr>
          <w:noProof/>
        </w:rPr>
        <w:t xml:space="preserve"> culture</w:t>
      </w:r>
      <w:r w:rsidR="00E274EA">
        <w:t xml:space="preserve"> of</w:t>
      </w:r>
      <w:r w:rsidR="0043536B">
        <w:t xml:space="preserve"> the time</w:t>
      </w:r>
      <w:r w:rsidR="00A05C4C">
        <w:t>.</w:t>
      </w:r>
      <w:r w:rsidR="0043536B" w:rsidRPr="00E274EA">
        <w:rPr>
          <w:noProof/>
        </w:rPr>
        <w:t xml:space="preserve"> </w:t>
      </w:r>
      <w:r w:rsidR="00A05C4C" w:rsidRPr="00A05C4C">
        <w:rPr>
          <w:noProof/>
        </w:rPr>
        <w:t>T</w:t>
      </w:r>
      <w:r w:rsidR="00B92993" w:rsidRPr="00A05C4C">
        <w:rPr>
          <w:noProof/>
        </w:rPr>
        <w:t>he romantic idea was that male poets use their emotion when reading which is how the monster is reading and reflecting from himself</w:t>
      </w:r>
      <w:r w:rsidR="00681262" w:rsidRPr="00A05C4C">
        <w:rPr>
          <w:noProof/>
        </w:rPr>
        <w:t xml:space="preserve"> as it says</w:t>
      </w:r>
      <w:r w:rsidR="00E209C7" w:rsidRPr="00A05C4C">
        <w:rPr>
          <w:noProof/>
        </w:rPr>
        <w:t>:</w:t>
      </w:r>
      <w:r w:rsidR="00681262" w:rsidRPr="00A05C4C">
        <w:rPr>
          <w:noProof/>
        </w:rPr>
        <w:t xml:space="preserve"> ‘I did not pretend to enter into the merits of the case, yet I inclined towards the opinions of the hero, whose extinction I wept, without precisely understanding it.’</w:t>
      </w:r>
      <w:r w:rsidR="00681262">
        <w:rPr>
          <w:rStyle w:val="FootnoteReference"/>
        </w:rPr>
        <w:footnoteReference w:id="17"/>
      </w:r>
      <w:r w:rsidR="00681262">
        <w:t xml:space="preserve"> </w:t>
      </w:r>
      <w:r w:rsidR="00A05C4C" w:rsidRPr="00A05C4C">
        <w:rPr>
          <w:noProof/>
        </w:rPr>
        <w:t>T</w:t>
      </w:r>
      <w:r w:rsidR="00A05C4C">
        <w:rPr>
          <w:noProof/>
        </w:rPr>
        <w:t xml:space="preserve">he use of emotion </w:t>
      </w:r>
      <w:r w:rsidR="00A05C4C" w:rsidRPr="00A05C4C">
        <w:rPr>
          <w:noProof/>
        </w:rPr>
        <w:t>is seen</w:t>
      </w:r>
      <w:r w:rsidR="00511421">
        <w:t xml:space="preserve"> as one of the qualities of a man being perfectible</w:t>
      </w:r>
      <w:r w:rsidR="00A05C4C">
        <w:t>.</w:t>
      </w:r>
      <w:r w:rsidR="00511421">
        <w:t xml:space="preserve"> </w:t>
      </w:r>
      <w:r w:rsidR="00A05C4C">
        <w:t>T</w:t>
      </w:r>
      <w:r w:rsidR="00511421">
        <w:t xml:space="preserve">he </w:t>
      </w:r>
      <w:r w:rsidR="00511421">
        <w:lastRenderedPageBreak/>
        <w:t xml:space="preserve">monster uses his reason to understand himself as an individual and somehow enlightens himself so that he can now read and write </w:t>
      </w:r>
      <w:r w:rsidR="00F13860">
        <w:t>from being surrounded by nature in the woods</w:t>
      </w:r>
      <w:r w:rsidR="00E36EF4">
        <w:t>.</w:t>
      </w:r>
      <w:r w:rsidR="006F4349">
        <w:t xml:space="preserve"> The monsters exclusion from rest of the people </w:t>
      </w:r>
      <w:r w:rsidR="006E6883">
        <w:t>in the cottage may have encouraged him to view the books he has read are about him</w:t>
      </w:r>
      <w:r w:rsidR="00761C15">
        <w:t>self.</w:t>
      </w:r>
      <w:r w:rsidR="00A26F63">
        <w:t xml:space="preserve"> </w:t>
      </w:r>
      <w:r w:rsidR="00761C15">
        <w:t xml:space="preserve"> </w:t>
      </w:r>
      <w:r w:rsidR="004F522E">
        <w:t xml:space="preserve">With the Frankenstein monster, he was created by Victor Frankenstein to be the perfect man but was seen by Victor to be a failure. When the </w:t>
      </w:r>
      <w:r w:rsidR="004F522E" w:rsidRPr="00A05C4C">
        <w:rPr>
          <w:noProof/>
        </w:rPr>
        <w:t>monster</w:t>
      </w:r>
      <w:r w:rsidR="004F522E">
        <w:t xml:space="preserve"> speaks to </w:t>
      </w:r>
      <w:r w:rsidR="00A05C4C">
        <w:rPr>
          <w:noProof/>
        </w:rPr>
        <w:t>V</w:t>
      </w:r>
      <w:r w:rsidR="004F522E" w:rsidRPr="00A05C4C">
        <w:rPr>
          <w:noProof/>
        </w:rPr>
        <w:t>ictor</w:t>
      </w:r>
      <w:r w:rsidR="004F522E">
        <w:t xml:space="preserve"> about his story he says:</w:t>
      </w:r>
    </w:p>
    <w:p w14:paraId="4831C182" w14:textId="77777777" w:rsidR="004F522E" w:rsidRDefault="004F522E" w:rsidP="00505EA0">
      <w:pPr>
        <w:spacing w:line="360" w:lineRule="auto"/>
        <w:ind w:left="1440"/>
        <w:jc w:val="both"/>
        <w:rPr>
          <w:sz w:val="18"/>
          <w:szCs w:val="18"/>
        </w:rPr>
      </w:pPr>
    </w:p>
    <w:p w14:paraId="37D98253" w14:textId="77777777" w:rsidR="004F522E" w:rsidRPr="00181967" w:rsidRDefault="004F522E" w:rsidP="00505EA0">
      <w:pPr>
        <w:spacing w:line="360" w:lineRule="auto"/>
        <w:ind w:left="1440"/>
        <w:jc w:val="both"/>
        <w:rPr>
          <w:sz w:val="18"/>
          <w:szCs w:val="18"/>
        </w:rPr>
      </w:pPr>
      <w:r w:rsidRPr="00181967">
        <w:rPr>
          <w:sz w:val="18"/>
          <w:szCs w:val="18"/>
        </w:rPr>
        <w:t xml:space="preserve">Remember that I am thy creature; I ought to be thy Adam; but I am </w:t>
      </w:r>
      <w:r w:rsidRPr="00A05C4C">
        <w:rPr>
          <w:noProof/>
          <w:sz w:val="18"/>
          <w:szCs w:val="18"/>
        </w:rPr>
        <w:t>rather</w:t>
      </w:r>
      <w:r w:rsidRPr="00181967">
        <w:rPr>
          <w:sz w:val="18"/>
          <w:szCs w:val="18"/>
        </w:rPr>
        <w:t xml:space="preserve"> the fallen angel, whom thou drives from joy </w:t>
      </w:r>
      <w:r w:rsidRPr="00A05C4C">
        <w:rPr>
          <w:noProof/>
          <w:sz w:val="18"/>
          <w:szCs w:val="18"/>
        </w:rPr>
        <w:t>for</w:t>
      </w:r>
      <w:r w:rsidRPr="00181967">
        <w:rPr>
          <w:sz w:val="18"/>
          <w:szCs w:val="18"/>
        </w:rPr>
        <w:t xml:space="preserve"> no misdeed. Everywhere I see bliss, from which I alone am irrevocably excluded. I was benevolent and </w:t>
      </w:r>
      <w:r w:rsidRPr="00A05C4C">
        <w:rPr>
          <w:noProof/>
          <w:sz w:val="18"/>
          <w:szCs w:val="18"/>
        </w:rPr>
        <w:t>good</w:t>
      </w:r>
      <w:r w:rsidRPr="00181967">
        <w:rPr>
          <w:sz w:val="18"/>
          <w:szCs w:val="18"/>
        </w:rPr>
        <w:t xml:space="preserve">; misery made me a </w:t>
      </w:r>
      <w:r w:rsidRPr="00A05C4C">
        <w:rPr>
          <w:noProof/>
          <w:sz w:val="18"/>
          <w:szCs w:val="18"/>
        </w:rPr>
        <w:t>fiend</w:t>
      </w:r>
      <w:r w:rsidRPr="00181967">
        <w:rPr>
          <w:sz w:val="18"/>
          <w:szCs w:val="18"/>
        </w:rPr>
        <w:t>. Make me happy, and I shall again be virtuous.”</w:t>
      </w:r>
      <w:r>
        <w:rPr>
          <w:rStyle w:val="FootnoteReference"/>
          <w:sz w:val="18"/>
          <w:szCs w:val="18"/>
        </w:rPr>
        <w:footnoteReference w:id="18"/>
      </w:r>
    </w:p>
    <w:p w14:paraId="2E698BC9" w14:textId="77777777" w:rsidR="004F522E" w:rsidRDefault="004F522E" w:rsidP="00505EA0">
      <w:pPr>
        <w:spacing w:line="360" w:lineRule="auto"/>
        <w:ind w:firstLine="720"/>
        <w:jc w:val="both"/>
      </w:pPr>
    </w:p>
    <w:p w14:paraId="4F967EC6" w14:textId="569511A7" w:rsidR="00445412" w:rsidRDefault="004F522E" w:rsidP="00F47D79">
      <w:pPr>
        <w:spacing w:line="360" w:lineRule="auto"/>
        <w:ind w:firstLine="720"/>
        <w:jc w:val="both"/>
      </w:pPr>
      <w:r>
        <w:t xml:space="preserve">The creature brings up the fact that it was his doing that he </w:t>
      </w:r>
      <w:r w:rsidRPr="00A05C4C">
        <w:rPr>
          <w:noProof/>
        </w:rPr>
        <w:t>was brought</w:t>
      </w:r>
      <w:r>
        <w:t xml:space="preserve"> into the world and he has done nothing to help him. The monster is being treated as a monster and compares himself to the fallen angel where he </w:t>
      </w:r>
      <w:r w:rsidRPr="00A05C4C">
        <w:rPr>
          <w:noProof/>
        </w:rPr>
        <w:t>is excluded</w:t>
      </w:r>
      <w:r>
        <w:t xml:space="preserve"> from everything because of his appearance. </w:t>
      </w:r>
      <w:r w:rsidR="00E849D3">
        <w:t xml:space="preserve">The </w:t>
      </w:r>
      <w:r w:rsidR="00E849D3" w:rsidRPr="00A05C4C">
        <w:rPr>
          <w:noProof/>
        </w:rPr>
        <w:t>monster</w:t>
      </w:r>
      <w:r w:rsidR="00E849D3">
        <w:t xml:space="preserve"> and Victor Frankenstein mirror the story of Adam and God as Victor is seen as God and in the creator and the </w:t>
      </w:r>
      <w:r w:rsidR="00E849D3" w:rsidRPr="00A05C4C">
        <w:rPr>
          <w:noProof/>
        </w:rPr>
        <w:t>monster</w:t>
      </w:r>
      <w:r w:rsidR="00E849D3">
        <w:t xml:space="preserve"> is Adam. </w:t>
      </w:r>
      <w:r w:rsidR="00A05C4C">
        <w:t>Additionally, the novel can</w:t>
      </w:r>
      <w:r w:rsidR="00E849D3">
        <w:t xml:space="preserve"> </w:t>
      </w:r>
      <w:r w:rsidR="00A05C4C">
        <w:rPr>
          <w:noProof/>
        </w:rPr>
        <w:t>seem to</w:t>
      </w:r>
      <w:r w:rsidR="00A05C4C">
        <w:t xml:space="preserve"> representation in</w:t>
      </w:r>
      <w:r>
        <w:t xml:space="preserve"> </w:t>
      </w:r>
      <w:r w:rsidRPr="00EF35EE">
        <w:rPr>
          <w:noProof/>
        </w:rPr>
        <w:t>context</w:t>
      </w:r>
      <w:r>
        <w:t xml:space="preserve"> of the French Revolution</w:t>
      </w:r>
      <w:r w:rsidR="00EF35EE">
        <w:t>;</w:t>
      </w:r>
      <w:r>
        <w:t xml:space="preserve"> where the </w:t>
      </w:r>
      <w:r w:rsidRPr="00EF35EE">
        <w:rPr>
          <w:noProof/>
        </w:rPr>
        <w:t>monster</w:t>
      </w:r>
      <w:r>
        <w:t xml:space="preserve"> is the lower class</w:t>
      </w:r>
      <w:r w:rsidR="00EF35EE">
        <w:t>,</w:t>
      </w:r>
      <w:r>
        <w:t xml:space="preserve"> </w:t>
      </w:r>
      <w:r w:rsidRPr="00EF35EE">
        <w:rPr>
          <w:noProof/>
        </w:rPr>
        <w:t>and</w:t>
      </w:r>
      <w:r>
        <w:t xml:space="preserve"> the DeLacey family are rich and powerful who deny the lower classes inclusion. It </w:t>
      </w:r>
      <w:r w:rsidR="00EF35EE" w:rsidRPr="00EF35EE">
        <w:rPr>
          <w:noProof/>
        </w:rPr>
        <w:t>could</w:t>
      </w:r>
      <w:r w:rsidR="00EF35EE">
        <w:rPr>
          <w:noProof/>
        </w:rPr>
        <w:t xml:space="preserve"> also </w:t>
      </w:r>
      <w:r w:rsidR="00EF35EE" w:rsidRPr="00EF35EE">
        <w:rPr>
          <w:noProof/>
        </w:rPr>
        <w:t>be suggested</w:t>
      </w:r>
      <w:r w:rsidR="00EF35EE">
        <w:t xml:space="preserve"> that the </w:t>
      </w:r>
      <w:r w:rsidR="00EF35EE" w:rsidRPr="00EF35EE">
        <w:rPr>
          <w:noProof/>
        </w:rPr>
        <w:t>monster</w:t>
      </w:r>
      <w:r w:rsidR="00EF35EE">
        <w:t xml:space="preserve"> represents</w:t>
      </w:r>
      <w:r>
        <w:t xml:space="preserve"> the female gender as they </w:t>
      </w:r>
      <w:r w:rsidRPr="00EF35EE">
        <w:rPr>
          <w:noProof/>
        </w:rPr>
        <w:t>are repressed</w:t>
      </w:r>
      <w:r>
        <w:t xml:space="preserve"> and excluded from </w:t>
      </w:r>
      <w:r w:rsidR="00E12370">
        <w:t>b</w:t>
      </w:r>
      <w:r>
        <w:t>eing educated and having equal rights to man</w:t>
      </w:r>
      <w:r w:rsidR="00F27ED0">
        <w:t xml:space="preserve"> as it says ‘Government is the greatest obstacle to human happiness. Man is perfectible. Truth is omnipotent. Vice is an error in judgement. The private affections block universal benevolence. Progress is inevitable.’</w:t>
      </w:r>
      <w:r w:rsidR="00F27ED0">
        <w:rPr>
          <w:rStyle w:val="FootnoteReference"/>
        </w:rPr>
        <w:footnoteReference w:id="19"/>
      </w:r>
      <w:r w:rsidR="00F27ED0">
        <w:t xml:space="preserve"> </w:t>
      </w:r>
      <w:r w:rsidR="00F27ED0" w:rsidRPr="00EF35EE">
        <w:rPr>
          <w:noProof/>
        </w:rPr>
        <w:t>The monster educating himself through a hole in the w</w:t>
      </w:r>
      <w:r w:rsidR="00EF35EE" w:rsidRPr="00EF35EE">
        <w:rPr>
          <w:noProof/>
        </w:rPr>
        <w:t>all of the cottage could</w:t>
      </w:r>
      <w:r w:rsidR="00F27ED0" w:rsidRPr="00EF35EE">
        <w:rPr>
          <w:noProof/>
        </w:rPr>
        <w:t xml:space="preserve"> be interpreted as</w:t>
      </w:r>
      <w:r w:rsidR="00EF35EE" w:rsidRPr="00EF35EE">
        <w:rPr>
          <w:noProof/>
        </w:rPr>
        <w:t xml:space="preserve"> a representation of women at the time. </w:t>
      </w:r>
      <w:r w:rsidR="00F47D79">
        <w:rPr>
          <w:noProof/>
        </w:rPr>
        <w:t xml:space="preserve">The author could be suggesting that if women were to have the same opportunities as men, </w:t>
      </w:r>
      <w:r w:rsidR="00F27ED0" w:rsidRPr="00EF35EE">
        <w:rPr>
          <w:noProof/>
        </w:rPr>
        <w:t xml:space="preserve">to have equal education and the same </w:t>
      </w:r>
      <w:r w:rsidR="00305FB6" w:rsidRPr="00EF35EE">
        <w:rPr>
          <w:noProof/>
        </w:rPr>
        <w:t>ri</w:t>
      </w:r>
      <w:r w:rsidR="00F47D79">
        <w:rPr>
          <w:noProof/>
        </w:rPr>
        <w:t>ghts,</w:t>
      </w:r>
      <w:r w:rsidR="00F27ED0" w:rsidRPr="00EF35EE">
        <w:rPr>
          <w:noProof/>
        </w:rPr>
        <w:t xml:space="preserve"> they could </w:t>
      </w:r>
      <w:r w:rsidR="00B93AAF" w:rsidRPr="00EF35EE">
        <w:rPr>
          <w:noProof/>
        </w:rPr>
        <w:t>potentially make something of th</w:t>
      </w:r>
      <w:r w:rsidR="00F47D79">
        <w:rPr>
          <w:noProof/>
        </w:rPr>
        <w:t xml:space="preserve">emselves just like the creature. However, </w:t>
      </w:r>
      <w:r w:rsidR="00B93AAF" w:rsidRPr="00EF35EE">
        <w:rPr>
          <w:noProof/>
        </w:rPr>
        <w:t xml:space="preserve">the </w:t>
      </w:r>
      <w:r w:rsidR="00F47D79">
        <w:rPr>
          <w:noProof/>
        </w:rPr>
        <w:t>monster can be seen</w:t>
      </w:r>
      <w:r w:rsidR="00B93AAF" w:rsidRPr="00EF35EE">
        <w:rPr>
          <w:noProof/>
        </w:rPr>
        <w:t xml:space="preserve"> to make the wrong choices due to his </w:t>
      </w:r>
      <w:r w:rsidR="00F47D79">
        <w:rPr>
          <w:noProof/>
        </w:rPr>
        <w:t>nature</w:t>
      </w:r>
      <w:r w:rsidR="00B93AAF" w:rsidRPr="00EF35EE">
        <w:rPr>
          <w:noProof/>
        </w:rPr>
        <w:t xml:space="preserve"> and </w:t>
      </w:r>
      <w:r w:rsidR="00F47D79">
        <w:rPr>
          <w:noProof/>
        </w:rPr>
        <w:t>environment</w:t>
      </w:r>
      <w:r w:rsidR="00B93AAF" w:rsidRPr="00EF35EE">
        <w:rPr>
          <w:noProof/>
        </w:rPr>
        <w:t>.</w:t>
      </w:r>
      <w:r w:rsidR="00B93AAF">
        <w:t xml:space="preserve"> </w:t>
      </w:r>
      <w:r w:rsidR="00B20C66">
        <w:t xml:space="preserve">Overcoming the government for equality was one of the </w:t>
      </w:r>
      <w:r w:rsidR="00B20C66" w:rsidRPr="002A0372">
        <w:rPr>
          <w:noProof/>
        </w:rPr>
        <w:t>biggest</w:t>
      </w:r>
      <w:r w:rsidR="00B20C66">
        <w:t xml:space="preserve"> obstacles in the view</w:t>
      </w:r>
      <w:r w:rsidR="002A0372">
        <w:t xml:space="preserve"> of</w:t>
      </w:r>
      <w:r w:rsidR="00B20C66">
        <w:t xml:space="preserve"> Mary Wollstonecraft and her</w:t>
      </w:r>
      <w:r w:rsidR="00B93AAF">
        <w:t xml:space="preserve"> </w:t>
      </w:r>
      <w:r w:rsidR="00612E6C">
        <w:t xml:space="preserve">radical views on education </w:t>
      </w:r>
      <w:r w:rsidR="00612E6C" w:rsidRPr="002A0372">
        <w:rPr>
          <w:noProof/>
        </w:rPr>
        <w:t>m</w:t>
      </w:r>
      <w:r w:rsidR="002A0372">
        <w:rPr>
          <w:noProof/>
        </w:rPr>
        <w:t>ight</w:t>
      </w:r>
      <w:r w:rsidR="00612E6C">
        <w:t xml:space="preserve"> be a representation of the monster </w:t>
      </w:r>
      <w:r w:rsidR="00612E6C" w:rsidRPr="002A0372">
        <w:rPr>
          <w:noProof/>
        </w:rPr>
        <w:t>being educated</w:t>
      </w:r>
      <w:r w:rsidR="00612E6C">
        <w:t xml:space="preserve"> but under </w:t>
      </w:r>
      <w:r w:rsidR="002A0372">
        <w:t>a</w:t>
      </w:r>
      <w:r w:rsidR="00612E6C">
        <w:t xml:space="preserve"> happy and virtuous upbringing. </w:t>
      </w:r>
      <w:r w:rsidR="003A35D3">
        <w:t>Wollsto</w:t>
      </w:r>
      <w:r w:rsidR="00DA134F">
        <w:t>n</w:t>
      </w:r>
      <w:r w:rsidR="003A35D3">
        <w:t>e</w:t>
      </w:r>
      <w:r w:rsidR="00DA134F">
        <w:t>craft says</w:t>
      </w:r>
      <w:r w:rsidR="00445412">
        <w:t>:</w:t>
      </w:r>
      <w:r w:rsidR="00DA134F">
        <w:t xml:space="preserve"> </w:t>
      </w:r>
    </w:p>
    <w:p w14:paraId="08241933" w14:textId="77777777" w:rsidR="00445412" w:rsidRDefault="00445412" w:rsidP="00445412">
      <w:pPr>
        <w:spacing w:line="360" w:lineRule="auto"/>
        <w:jc w:val="both"/>
      </w:pPr>
    </w:p>
    <w:p w14:paraId="4C4DC547" w14:textId="3BD0963B" w:rsidR="00F27ED0" w:rsidRPr="00445412" w:rsidRDefault="003A35D3" w:rsidP="00445412">
      <w:pPr>
        <w:spacing w:line="360" w:lineRule="auto"/>
        <w:ind w:left="1440"/>
        <w:jc w:val="both"/>
        <w:rPr>
          <w:sz w:val="18"/>
          <w:szCs w:val="18"/>
          <w:lang w:val="en-US"/>
        </w:rPr>
      </w:pPr>
      <w:r w:rsidRPr="00445412">
        <w:rPr>
          <w:sz w:val="18"/>
          <w:szCs w:val="18"/>
        </w:rPr>
        <w:t xml:space="preserve">So convinced am I </w:t>
      </w:r>
      <w:r w:rsidR="007A7AB0" w:rsidRPr="00445412">
        <w:rPr>
          <w:sz w:val="18"/>
          <w:szCs w:val="18"/>
        </w:rPr>
        <w:t xml:space="preserve">of this </w:t>
      </w:r>
      <w:r w:rsidR="007A7AB0" w:rsidRPr="002A0372">
        <w:rPr>
          <w:noProof/>
          <w:sz w:val="18"/>
          <w:szCs w:val="18"/>
        </w:rPr>
        <w:t>truth ,</w:t>
      </w:r>
      <w:r w:rsidR="007A7AB0" w:rsidRPr="00445412">
        <w:rPr>
          <w:sz w:val="18"/>
          <w:szCs w:val="18"/>
        </w:rPr>
        <w:t xml:space="preserve"> that I will venture to predict, that virtue will never prevail in society till the </w:t>
      </w:r>
      <w:r w:rsidR="007A7AB0" w:rsidRPr="002A0372">
        <w:rPr>
          <w:noProof/>
          <w:sz w:val="18"/>
          <w:szCs w:val="18"/>
        </w:rPr>
        <w:t>virtues</w:t>
      </w:r>
      <w:r w:rsidR="007A7AB0" w:rsidRPr="00445412">
        <w:rPr>
          <w:sz w:val="18"/>
          <w:szCs w:val="18"/>
        </w:rPr>
        <w:t xml:space="preserve"> of both sexes </w:t>
      </w:r>
      <w:r w:rsidR="007A7AB0" w:rsidRPr="002A0372">
        <w:rPr>
          <w:noProof/>
          <w:sz w:val="18"/>
          <w:szCs w:val="18"/>
        </w:rPr>
        <w:t>are founded</w:t>
      </w:r>
      <w:r w:rsidR="007A7AB0" w:rsidRPr="00445412">
        <w:rPr>
          <w:sz w:val="18"/>
          <w:szCs w:val="18"/>
        </w:rPr>
        <w:t xml:space="preserve"> on reason; and, till the affection common to both are allowed to gain their due strength by </w:t>
      </w:r>
      <w:r w:rsidR="00445412" w:rsidRPr="00445412">
        <w:rPr>
          <w:sz w:val="18"/>
          <w:szCs w:val="18"/>
        </w:rPr>
        <w:t>the discharge of mutual duties.</w:t>
      </w:r>
      <w:r w:rsidR="00445412">
        <w:rPr>
          <w:rStyle w:val="FootnoteReference"/>
          <w:sz w:val="18"/>
          <w:szCs w:val="18"/>
        </w:rPr>
        <w:footnoteReference w:id="20"/>
      </w:r>
    </w:p>
    <w:p w14:paraId="22246B7F" w14:textId="0AA9AF44" w:rsidR="004F522E" w:rsidRPr="00F27ED0" w:rsidRDefault="004F522E" w:rsidP="00505EA0">
      <w:pPr>
        <w:spacing w:line="360" w:lineRule="auto"/>
        <w:ind w:firstLine="720"/>
        <w:jc w:val="both"/>
        <w:rPr>
          <w:b/>
        </w:rPr>
      </w:pPr>
    </w:p>
    <w:p w14:paraId="199F7B62" w14:textId="7549C560" w:rsidR="002E4EB4" w:rsidRDefault="00B34632" w:rsidP="00FB0F67">
      <w:pPr>
        <w:spacing w:line="360" w:lineRule="auto"/>
        <w:jc w:val="both"/>
      </w:pPr>
      <w:r>
        <w:t xml:space="preserve">Man and woman must both be perfectible for reason and rationality to </w:t>
      </w:r>
      <w:r w:rsidRPr="002A0372">
        <w:rPr>
          <w:noProof/>
        </w:rPr>
        <w:t>be fully realised</w:t>
      </w:r>
      <w:r w:rsidR="002A0372">
        <w:rPr>
          <w:noProof/>
        </w:rPr>
        <w:t>,</w:t>
      </w:r>
      <w:r>
        <w:t xml:space="preserve"> </w:t>
      </w:r>
      <w:r w:rsidR="00AC09D0" w:rsidRPr="002A0372">
        <w:rPr>
          <w:noProof/>
        </w:rPr>
        <w:t>and</w:t>
      </w:r>
      <w:r w:rsidR="00AC09D0">
        <w:t xml:space="preserve"> this can only happen if education </w:t>
      </w:r>
      <w:r w:rsidR="00AC09D0" w:rsidRPr="002A0372">
        <w:rPr>
          <w:noProof/>
        </w:rPr>
        <w:t>is rightfully taught</w:t>
      </w:r>
      <w:r w:rsidR="00AC09D0">
        <w:t xml:space="preserve"> to both sexes</w:t>
      </w:r>
      <w:r w:rsidR="00D26DAE">
        <w:t xml:space="preserve"> and equal rights </w:t>
      </w:r>
      <w:r w:rsidR="00D26DAE" w:rsidRPr="002A0372">
        <w:rPr>
          <w:noProof/>
        </w:rPr>
        <w:t>become</w:t>
      </w:r>
      <w:r w:rsidR="002A0372">
        <w:rPr>
          <w:noProof/>
        </w:rPr>
        <w:t xml:space="preserve"> a</w:t>
      </w:r>
      <w:r w:rsidR="00D26DAE" w:rsidRPr="002A0372">
        <w:rPr>
          <w:noProof/>
        </w:rPr>
        <w:t xml:space="preserve"> reality</w:t>
      </w:r>
      <w:r w:rsidR="00D26DAE">
        <w:t xml:space="preserve">. </w:t>
      </w:r>
      <w:r w:rsidR="00E94738">
        <w:rPr>
          <w:i/>
        </w:rPr>
        <w:t xml:space="preserve">Frankenstein </w:t>
      </w:r>
      <w:r w:rsidR="00E94738">
        <w:t>has also been described as ‘</w:t>
      </w:r>
      <w:r w:rsidR="00F52C5B">
        <w:t>[…]</w:t>
      </w:r>
      <w:r w:rsidR="007B706F">
        <w:t xml:space="preserve"> </w:t>
      </w:r>
      <w:r w:rsidR="00F52C5B">
        <w:t xml:space="preserve">“myth of female powerlessness” which justifies the female </w:t>
      </w:r>
      <w:r w:rsidR="00571D8C">
        <w:t>writer’s uncontrollable desire for self-expression.’</w:t>
      </w:r>
      <w:r w:rsidR="002E0CC4">
        <w:rPr>
          <w:rStyle w:val="FootnoteReference"/>
        </w:rPr>
        <w:footnoteReference w:id="21"/>
      </w:r>
      <w:r w:rsidR="00571D8C">
        <w:t xml:space="preserve"> </w:t>
      </w:r>
      <w:r w:rsidR="004769EA">
        <w:t xml:space="preserve">It can </w:t>
      </w:r>
      <w:r w:rsidR="004769EA" w:rsidRPr="002A0372">
        <w:rPr>
          <w:noProof/>
        </w:rPr>
        <w:t>be seen</w:t>
      </w:r>
      <w:r w:rsidR="004769EA">
        <w:t xml:space="preserve"> as the lack of equality from women is personified in the monsters anger violence for Victor</w:t>
      </w:r>
      <w:r w:rsidR="00A92046">
        <w:rPr>
          <w:noProof/>
        </w:rPr>
        <w:t xml:space="preserve">. </w:t>
      </w:r>
      <w:r w:rsidR="00981D00">
        <w:rPr>
          <w:noProof/>
        </w:rPr>
        <w:t>Thus another way to interpret the monsters education was restrictive as he only had access to three books. T</w:t>
      </w:r>
      <w:r w:rsidR="00391895" w:rsidRPr="00981D00">
        <w:rPr>
          <w:noProof/>
        </w:rPr>
        <w:t>his</w:t>
      </w:r>
      <w:r w:rsidR="00981D00">
        <w:rPr>
          <w:noProof/>
        </w:rPr>
        <w:t xml:space="preserve"> restriction</w:t>
      </w:r>
      <w:r w:rsidR="00391895">
        <w:t xml:space="preserve"> can </w:t>
      </w:r>
      <w:r w:rsidR="00391895" w:rsidRPr="00981D00">
        <w:rPr>
          <w:noProof/>
        </w:rPr>
        <w:t>be seen</w:t>
      </w:r>
      <w:r w:rsidR="00391895">
        <w:t xml:space="preserve"> as </w:t>
      </w:r>
      <w:r w:rsidR="00391895" w:rsidRPr="00981D00">
        <w:rPr>
          <w:noProof/>
        </w:rPr>
        <w:t xml:space="preserve">the </w:t>
      </w:r>
      <w:r w:rsidR="00981D00">
        <w:rPr>
          <w:noProof/>
        </w:rPr>
        <w:t>romantics</w:t>
      </w:r>
      <w:r w:rsidR="00391895">
        <w:t xml:space="preserve"> take on the world where it is lacking </w:t>
      </w:r>
      <w:r w:rsidR="00983C08">
        <w:t xml:space="preserve">the full </w:t>
      </w:r>
      <w:r w:rsidR="00983C08" w:rsidRPr="00981D00">
        <w:rPr>
          <w:noProof/>
        </w:rPr>
        <w:t>view</w:t>
      </w:r>
      <w:r w:rsidR="00983C08">
        <w:t xml:space="preserve"> of everything which can be seen as naive when comparing</w:t>
      </w:r>
      <w:r w:rsidR="005D6750">
        <w:t xml:space="preserve"> to</w:t>
      </w:r>
      <w:r w:rsidR="00983C08">
        <w:t xml:space="preserve"> the reason of man. The monsters education appears to be making him more intelligent but at the same time making him more </w:t>
      </w:r>
      <w:r w:rsidR="00987BD6">
        <w:t xml:space="preserve">unsophisticated to the ways of man. </w:t>
      </w:r>
    </w:p>
    <w:p w14:paraId="320E7806" w14:textId="45E1F606" w:rsidR="006D4C12" w:rsidRDefault="00A74CE0" w:rsidP="004F522E">
      <w:pPr>
        <w:spacing w:line="360" w:lineRule="auto"/>
        <w:ind w:firstLine="720"/>
        <w:jc w:val="both"/>
      </w:pPr>
      <w:r>
        <w:t xml:space="preserve">There is an interesting overlap between </w:t>
      </w:r>
      <w:r>
        <w:rPr>
          <w:i/>
        </w:rPr>
        <w:t xml:space="preserve">Frankenstein </w:t>
      </w:r>
      <w:r>
        <w:t xml:space="preserve">and </w:t>
      </w:r>
      <w:r w:rsidRPr="00C4629C">
        <w:rPr>
          <w:i/>
        </w:rPr>
        <w:t xml:space="preserve">Robinson Crusoe </w:t>
      </w:r>
      <w:r w:rsidR="00C4629C">
        <w:t>with the Frankenstein</w:t>
      </w:r>
      <w:r w:rsidR="00297221">
        <w:t xml:space="preserve"> monster and Friday when it comes to religion. The monster learns of religion through </w:t>
      </w:r>
      <w:r w:rsidR="00297221" w:rsidRPr="009A7EBB">
        <w:rPr>
          <w:noProof/>
        </w:rPr>
        <w:t>Milton</w:t>
      </w:r>
      <w:r w:rsidR="009A7EBB">
        <w:rPr>
          <w:noProof/>
        </w:rPr>
        <w:t>'</w:t>
      </w:r>
      <w:r w:rsidR="00297221" w:rsidRPr="009A7EBB">
        <w:rPr>
          <w:noProof/>
        </w:rPr>
        <w:t>s</w:t>
      </w:r>
      <w:r w:rsidR="00297221">
        <w:t xml:space="preserve"> </w:t>
      </w:r>
      <w:r w:rsidR="00297221">
        <w:rPr>
          <w:i/>
        </w:rPr>
        <w:t xml:space="preserve">Paradise lost </w:t>
      </w:r>
      <w:r w:rsidR="00297221">
        <w:t xml:space="preserve">and </w:t>
      </w:r>
      <w:r w:rsidR="003A37BF">
        <w:t>identifies</w:t>
      </w:r>
      <w:r w:rsidR="00297221">
        <w:t xml:space="preserve"> </w:t>
      </w:r>
      <w:r w:rsidR="00255A96">
        <w:t xml:space="preserve">himself </w:t>
      </w:r>
      <w:r w:rsidR="00297221">
        <w:t>with Satan as it says ‘Many times I considered Satan as the fitter emblem of my condition; for often, like him, when I viewed the bliss of my protectors, the bitter gall of envy rose within me.’</w:t>
      </w:r>
      <w:r w:rsidR="00297221">
        <w:rPr>
          <w:rStyle w:val="FootnoteReference"/>
        </w:rPr>
        <w:footnoteReference w:id="22"/>
      </w:r>
      <w:r w:rsidR="00643E37">
        <w:t xml:space="preserve"> Friday I taught about God and the devil by Crusoe himself, but somehow the monster and Friday both question </w:t>
      </w:r>
      <w:r w:rsidR="00EC6688">
        <w:t xml:space="preserve">and challenge </w:t>
      </w:r>
      <w:r w:rsidR="00643E37">
        <w:t>t</w:t>
      </w:r>
      <w:r w:rsidR="001C14CF">
        <w:t>he absolute power</w:t>
      </w:r>
      <w:r w:rsidR="00643E37">
        <w:t xml:space="preserve"> of God</w:t>
      </w:r>
      <w:r w:rsidR="00C7392F">
        <w:t xml:space="preserve">. </w:t>
      </w:r>
      <w:r w:rsidR="00982D1B" w:rsidRPr="009A7EBB">
        <w:rPr>
          <w:noProof/>
        </w:rPr>
        <w:t>This</w:t>
      </w:r>
      <w:r w:rsidR="00982D1B">
        <w:t xml:space="preserve"> </w:t>
      </w:r>
      <w:r w:rsidR="009A7EBB">
        <w:t xml:space="preserve">challenge </w:t>
      </w:r>
      <w:r w:rsidR="009A7EBB" w:rsidRPr="009A7EBB">
        <w:rPr>
          <w:noProof/>
        </w:rPr>
        <w:t>could</w:t>
      </w:r>
      <w:r w:rsidR="00982D1B">
        <w:t xml:space="preserve"> potentially </w:t>
      </w:r>
      <w:r w:rsidR="00982D1B" w:rsidRPr="009A7EBB">
        <w:rPr>
          <w:noProof/>
        </w:rPr>
        <w:t>be seen</w:t>
      </w:r>
      <w:r w:rsidR="00982D1B">
        <w:t xml:space="preserve"> as when both of the characters reach a sense of enlightenment about the subject of God, they question the reason behind him and become rational to the idea of a God existing</w:t>
      </w:r>
      <w:r w:rsidR="00FC5FBF">
        <w:t xml:space="preserve"> and Gods authority over </w:t>
      </w:r>
      <w:r w:rsidR="00FC5FBF" w:rsidRPr="009A7EBB">
        <w:rPr>
          <w:noProof/>
        </w:rPr>
        <w:t>mankind</w:t>
      </w:r>
      <w:r w:rsidR="00982D1B">
        <w:t xml:space="preserve">. </w:t>
      </w:r>
      <w:r w:rsidR="002B4133">
        <w:t>Falklands character as the novel</w:t>
      </w:r>
      <w:r w:rsidR="0059708F">
        <w:t xml:space="preserve"> goes on decays as it says:</w:t>
      </w:r>
      <w:r w:rsidR="0059708F">
        <w:br/>
      </w:r>
    </w:p>
    <w:p w14:paraId="34331769" w14:textId="45F10DCB" w:rsidR="0059708F" w:rsidRPr="0059708F" w:rsidRDefault="008458FB" w:rsidP="0059708F">
      <w:pPr>
        <w:spacing w:line="360" w:lineRule="auto"/>
        <w:ind w:left="1440"/>
        <w:jc w:val="both"/>
        <w:rPr>
          <w:sz w:val="18"/>
          <w:szCs w:val="18"/>
        </w:rPr>
      </w:pPr>
      <w:r>
        <w:rPr>
          <w:sz w:val="18"/>
          <w:szCs w:val="18"/>
        </w:rPr>
        <w:t xml:space="preserve">His visage was haggard, emaciated and fleshless. His complexion was a dun and tarnished red, the colour uniform through every region of the face, and suggested the idea of its being burnt and parched by the eternal fire that burned within him. His eyes were red, quick, wandering, full of suspicion and rage. </w:t>
      </w:r>
      <w:r w:rsidR="00A14225">
        <w:rPr>
          <w:sz w:val="18"/>
          <w:szCs w:val="18"/>
        </w:rPr>
        <w:t xml:space="preserve">His hair </w:t>
      </w:r>
      <w:r w:rsidR="00A14225" w:rsidRPr="009A7EBB">
        <w:rPr>
          <w:noProof/>
          <w:sz w:val="18"/>
          <w:szCs w:val="18"/>
        </w:rPr>
        <w:t>was neglected</w:t>
      </w:r>
      <w:r w:rsidR="00A14225">
        <w:rPr>
          <w:sz w:val="18"/>
          <w:szCs w:val="18"/>
        </w:rPr>
        <w:t xml:space="preserve">, ragged and floating. His whole figure was thin </w:t>
      </w:r>
      <w:r w:rsidR="00A14225" w:rsidRPr="009A7EBB">
        <w:rPr>
          <w:noProof/>
          <w:sz w:val="18"/>
          <w:szCs w:val="18"/>
        </w:rPr>
        <w:t>to a degree that</w:t>
      </w:r>
      <w:r w:rsidR="00A14225">
        <w:rPr>
          <w:sz w:val="18"/>
          <w:szCs w:val="18"/>
        </w:rPr>
        <w:t xml:space="preserve"> suggested the idea </w:t>
      </w:r>
      <w:r w:rsidR="00A14225" w:rsidRPr="009A7EBB">
        <w:rPr>
          <w:noProof/>
          <w:sz w:val="18"/>
          <w:szCs w:val="18"/>
        </w:rPr>
        <w:t>rather</w:t>
      </w:r>
      <w:r w:rsidR="00A14225">
        <w:rPr>
          <w:sz w:val="18"/>
          <w:szCs w:val="18"/>
        </w:rPr>
        <w:t xml:space="preserve"> of a skeleton than a person </w:t>
      </w:r>
      <w:r w:rsidR="00A14225" w:rsidRPr="009A7EBB">
        <w:rPr>
          <w:noProof/>
          <w:sz w:val="18"/>
          <w:szCs w:val="18"/>
        </w:rPr>
        <w:t>actually</w:t>
      </w:r>
      <w:r w:rsidR="00A14225">
        <w:rPr>
          <w:sz w:val="18"/>
          <w:szCs w:val="18"/>
        </w:rPr>
        <w:t xml:space="preserve"> alive.</w:t>
      </w:r>
      <w:r w:rsidR="00A14225">
        <w:rPr>
          <w:rStyle w:val="FootnoteReference"/>
          <w:sz w:val="18"/>
          <w:szCs w:val="18"/>
        </w:rPr>
        <w:footnoteReference w:id="23"/>
      </w:r>
    </w:p>
    <w:p w14:paraId="39AD45F6" w14:textId="6655309F" w:rsidR="006D4C12" w:rsidRDefault="006D4C12" w:rsidP="004B3154">
      <w:pPr>
        <w:spacing w:line="360" w:lineRule="auto"/>
        <w:ind w:firstLine="720"/>
        <w:jc w:val="both"/>
      </w:pPr>
    </w:p>
    <w:p w14:paraId="6D3734C0" w14:textId="31ACE371" w:rsidR="002953B0" w:rsidRDefault="002953B0" w:rsidP="004B3154">
      <w:pPr>
        <w:spacing w:line="360" w:lineRule="auto"/>
        <w:ind w:firstLine="720"/>
        <w:jc w:val="both"/>
      </w:pPr>
      <w:r>
        <w:t xml:space="preserve">If we compare this description to the description of the Frankenstein monster </w:t>
      </w:r>
      <w:r w:rsidR="00181907">
        <w:t xml:space="preserve">where </w:t>
      </w:r>
      <w:r w:rsidR="00AD47CD">
        <w:t>it says:</w:t>
      </w:r>
    </w:p>
    <w:p w14:paraId="509E2F1B" w14:textId="7DB0C643" w:rsidR="00AD47CD" w:rsidRDefault="00AD47CD" w:rsidP="004B3154">
      <w:pPr>
        <w:spacing w:line="360" w:lineRule="auto"/>
        <w:ind w:firstLine="720"/>
        <w:jc w:val="both"/>
      </w:pPr>
    </w:p>
    <w:p w14:paraId="01B2EC68" w14:textId="081124E4" w:rsidR="00AD47CD" w:rsidRPr="00AD47CD" w:rsidRDefault="002F3897" w:rsidP="00B64CFC">
      <w:pPr>
        <w:spacing w:line="360" w:lineRule="auto"/>
        <w:ind w:left="1440"/>
        <w:jc w:val="both"/>
        <w:rPr>
          <w:sz w:val="18"/>
          <w:szCs w:val="18"/>
        </w:rPr>
      </w:pPr>
      <w:r>
        <w:rPr>
          <w:sz w:val="18"/>
          <w:szCs w:val="18"/>
        </w:rPr>
        <w:t xml:space="preserve">Beautiful? Great god! </w:t>
      </w:r>
      <w:r w:rsidR="001B02CF" w:rsidRPr="009A7EBB">
        <w:rPr>
          <w:noProof/>
          <w:sz w:val="18"/>
          <w:szCs w:val="18"/>
        </w:rPr>
        <w:t xml:space="preserve">His yellow skin scarcely covered the work muscles and arteries beneath; his hair was of a lustrous black, and flowing; his teeth of a pearly whiteness; but these luxuriances only formed </w:t>
      </w:r>
      <w:r w:rsidR="001B02CF" w:rsidRPr="009A7EBB">
        <w:rPr>
          <w:noProof/>
          <w:sz w:val="18"/>
          <w:szCs w:val="18"/>
        </w:rPr>
        <w:lastRenderedPageBreak/>
        <w:t>a more horrid contrast with his watery eyes – that seemed almost of the same colour as the dun white sockets in which they were set – his shrivelled complexion and straight black lips.</w:t>
      </w:r>
      <w:r w:rsidR="001B02CF">
        <w:rPr>
          <w:rStyle w:val="FootnoteReference"/>
          <w:sz w:val="18"/>
          <w:szCs w:val="18"/>
        </w:rPr>
        <w:footnoteReference w:id="24"/>
      </w:r>
    </w:p>
    <w:p w14:paraId="5D224E1D" w14:textId="77777777" w:rsidR="001B02CF" w:rsidRDefault="001B02CF" w:rsidP="004B3154">
      <w:pPr>
        <w:spacing w:line="360" w:lineRule="auto"/>
        <w:ind w:firstLine="720"/>
        <w:jc w:val="both"/>
      </w:pPr>
    </w:p>
    <w:p w14:paraId="1AE010F6" w14:textId="49D4DBF4" w:rsidR="001B02CF" w:rsidRDefault="00DC00AE" w:rsidP="00A360E0">
      <w:pPr>
        <w:spacing w:line="360" w:lineRule="auto"/>
        <w:ind w:firstLine="720"/>
        <w:jc w:val="both"/>
      </w:pPr>
      <w:r>
        <w:t>The descriptions can be seen to be very similar physically</w:t>
      </w:r>
      <w:r w:rsidR="009A7EBB">
        <w:t>,</w:t>
      </w:r>
      <w:r>
        <w:t xml:space="preserve"> </w:t>
      </w:r>
      <w:r w:rsidRPr="009A7EBB">
        <w:rPr>
          <w:noProof/>
        </w:rPr>
        <w:t>and</w:t>
      </w:r>
      <w:r>
        <w:t xml:space="preserve"> it is interesting because the Frankenstein monster has just been created and </w:t>
      </w:r>
      <w:r w:rsidRPr="009A7EBB">
        <w:rPr>
          <w:noProof/>
        </w:rPr>
        <w:t>is seen</w:t>
      </w:r>
      <w:r>
        <w:t xml:space="preserve"> as an infantile but Falkland is at </w:t>
      </w:r>
      <w:r w:rsidRPr="009A7EBB">
        <w:rPr>
          <w:noProof/>
        </w:rPr>
        <w:t>a very old</w:t>
      </w:r>
      <w:r>
        <w:t xml:space="preserve"> age now and is close to death. Both characters share similar descriptions and are both considered to be the perfect man. </w:t>
      </w:r>
      <w:r w:rsidR="009845E8">
        <w:t>There is a string connecting between the two novels as it says ‘</w:t>
      </w:r>
      <w:r w:rsidR="009845E8" w:rsidRPr="00407109">
        <w:t>The father-son relationship initially present between Caleb and Falkland strongly parallels that between Frankenstein and his creature; similarly, both novels offer a series of reversals of the positions of</w:t>
      </w:r>
      <w:r w:rsidR="009845E8">
        <w:t xml:space="preserve"> </w:t>
      </w:r>
      <w:r w:rsidR="009845E8" w:rsidRPr="00407109">
        <w:t xml:space="preserve">the pursuer and the </w:t>
      </w:r>
      <w:r w:rsidR="009845E8" w:rsidRPr="009A7EBB">
        <w:rPr>
          <w:noProof/>
        </w:rPr>
        <w:t>pursue</w:t>
      </w:r>
      <w:r w:rsidR="009845E8">
        <w:t>.’</w:t>
      </w:r>
      <w:r w:rsidR="009845E8">
        <w:rPr>
          <w:rStyle w:val="FootnoteReference"/>
        </w:rPr>
        <w:footnoteReference w:id="25"/>
      </w:r>
      <w:r w:rsidR="009845E8">
        <w:t xml:space="preserve"> </w:t>
      </w:r>
      <w:r>
        <w:t>In Falkland’s case,</w:t>
      </w:r>
      <w:r w:rsidR="00EF34CE">
        <w:t xml:space="preserve"> his character traits of benevolence and kindness decay through the novel as </w:t>
      </w:r>
      <w:r w:rsidR="00EF34CE" w:rsidRPr="009A7EBB">
        <w:rPr>
          <w:noProof/>
        </w:rPr>
        <w:t>he</w:t>
      </w:r>
      <w:r w:rsidR="00EF34CE">
        <w:t xml:space="preserve"> only concerns himself with his status and power in regards to his place in society. </w:t>
      </w:r>
      <w:r w:rsidR="00EF34CE" w:rsidRPr="009A7EBB">
        <w:rPr>
          <w:noProof/>
        </w:rPr>
        <w:t>T</w:t>
      </w:r>
      <w:r w:rsidR="00E96873" w:rsidRPr="009A7EBB">
        <w:rPr>
          <w:noProof/>
        </w:rPr>
        <w:t>his</w:t>
      </w:r>
      <w:r w:rsidR="009A7EBB" w:rsidRPr="009A7EBB">
        <w:rPr>
          <w:noProof/>
        </w:rPr>
        <w:t xml:space="preserve"> mirrors</w:t>
      </w:r>
      <w:r w:rsidR="00E96873">
        <w:t xml:space="preserve"> his appearance physically at the end of the </w:t>
      </w:r>
      <w:r w:rsidR="00E96873" w:rsidRPr="009A7EBB">
        <w:rPr>
          <w:noProof/>
        </w:rPr>
        <w:t>novel</w:t>
      </w:r>
      <w:r w:rsidR="00E96873">
        <w:t xml:space="preserve"> as his sense of reason and rationality diminishes as his obsession to catch Caleb consumes him. </w:t>
      </w:r>
      <w:r w:rsidR="002F3897">
        <w:t xml:space="preserve">The Frankenstein monsters physical traits were picked by Victor to be beautiful as he </w:t>
      </w:r>
      <w:r w:rsidR="002F3897" w:rsidRPr="009A7EBB">
        <w:rPr>
          <w:noProof/>
        </w:rPr>
        <w:t>was created</w:t>
      </w:r>
      <w:r w:rsidR="002F3897">
        <w:t xml:space="preserve"> the ideal perfect man but turned into something monstrous and hideous. </w:t>
      </w:r>
      <w:r w:rsidR="00F33856">
        <w:t>The monsters abandonment led him to chase Victor all over the world and seek revenge as he was not asked to born.</w:t>
      </w:r>
      <w:r w:rsidR="00210BA2">
        <w:t xml:space="preserve"> We can see that some </w:t>
      </w:r>
      <w:r w:rsidR="00CD5B4B">
        <w:t>interpretations</w:t>
      </w:r>
      <w:r w:rsidR="00BD4AD7">
        <w:t xml:space="preserve"> of both</w:t>
      </w:r>
      <w:r w:rsidR="00CD5B4B">
        <w:t xml:space="preserve"> novels </w:t>
      </w:r>
      <w:r w:rsidR="00C8080F">
        <w:t>can identify a link between them and an overlapping</w:t>
      </w:r>
      <w:r w:rsidR="00BD4AD7">
        <w:t xml:space="preserve"> in different ways</w:t>
      </w:r>
      <w:r w:rsidR="00C8080F">
        <w:t xml:space="preserve">. </w:t>
      </w:r>
    </w:p>
    <w:p w14:paraId="637614B5" w14:textId="318F9AA9" w:rsidR="009C20A3" w:rsidRDefault="00D52D18" w:rsidP="00505EA0">
      <w:pPr>
        <w:spacing w:line="360" w:lineRule="auto"/>
        <w:jc w:val="both"/>
      </w:pPr>
      <w:r>
        <w:t xml:space="preserve">Caleb and the Frankenstein monster both </w:t>
      </w:r>
      <w:r w:rsidRPr="00752382">
        <w:rPr>
          <w:noProof/>
        </w:rPr>
        <w:t>clearly</w:t>
      </w:r>
      <w:r>
        <w:t xml:space="preserve"> have choices they could have made in the novels that could have altered their paths and avoided all of</w:t>
      </w:r>
      <w:r w:rsidR="00752382">
        <w:t xml:space="preserve"> the</w:t>
      </w:r>
      <w:r>
        <w:t xml:space="preserve"> </w:t>
      </w:r>
      <w:r w:rsidR="00933B74" w:rsidRPr="00752382">
        <w:rPr>
          <w:noProof/>
        </w:rPr>
        <w:t>bad</w:t>
      </w:r>
      <w:r w:rsidR="00933B74">
        <w:t xml:space="preserve"> </w:t>
      </w:r>
      <w:r w:rsidR="00752382">
        <w:rPr>
          <w:noProof/>
        </w:rPr>
        <w:t>decision</w:t>
      </w:r>
      <w:r w:rsidR="00933B74" w:rsidRPr="00752382">
        <w:rPr>
          <w:noProof/>
        </w:rPr>
        <w:t>s</w:t>
      </w:r>
      <w:r w:rsidR="00933B74">
        <w:t xml:space="preserve"> they made like Caleb choosing to check through Falklands belongings due to his curiosity and </w:t>
      </w:r>
      <w:r w:rsidR="00616A9A">
        <w:t>the Frankenstein monster choosing to murder lots of people that didn’t deserve it.</w:t>
      </w:r>
      <w:r w:rsidR="0012179C">
        <w:t xml:space="preserve"> Both characters had choices to make</w:t>
      </w:r>
      <w:r w:rsidR="00752382">
        <w:t>,</w:t>
      </w:r>
      <w:r w:rsidR="0012179C">
        <w:t xml:space="preserve"> </w:t>
      </w:r>
      <w:r w:rsidR="0012179C" w:rsidRPr="00752382">
        <w:rPr>
          <w:noProof/>
        </w:rPr>
        <w:t>and</w:t>
      </w:r>
      <w:r w:rsidR="0012179C">
        <w:t xml:space="preserve"> they made the wrong </w:t>
      </w:r>
      <w:r w:rsidR="0012179C" w:rsidRPr="00752382">
        <w:rPr>
          <w:noProof/>
        </w:rPr>
        <w:t>choices</w:t>
      </w:r>
      <w:r w:rsidR="0012179C">
        <w:t xml:space="preserve"> which </w:t>
      </w:r>
      <w:r w:rsidR="0012179C" w:rsidRPr="00752382">
        <w:rPr>
          <w:noProof/>
        </w:rPr>
        <w:t>shows</w:t>
      </w:r>
      <w:r w:rsidR="0012179C">
        <w:t xml:space="preserve"> their rationality. Caleb knows he will get in trouble but </w:t>
      </w:r>
      <w:r w:rsidR="00560034">
        <w:t>decides</w:t>
      </w:r>
      <w:r w:rsidR="0012179C">
        <w:t xml:space="preserve"> to do it anyways</w:t>
      </w:r>
      <w:r w:rsidR="00752382">
        <w:t>,</w:t>
      </w:r>
      <w:r w:rsidR="0012179C">
        <w:t xml:space="preserve"> </w:t>
      </w:r>
      <w:r w:rsidR="0012179C" w:rsidRPr="00752382">
        <w:rPr>
          <w:noProof/>
        </w:rPr>
        <w:t>and</w:t>
      </w:r>
      <w:r w:rsidR="0012179C">
        <w:t xml:space="preserve"> the Frankenstein monster believes he is getting justice from Victor by killing everyone he holds close to him. </w:t>
      </w:r>
      <w:r w:rsidR="008C2CF6">
        <w:t xml:space="preserve">They both </w:t>
      </w:r>
      <w:r w:rsidR="008C2CF6" w:rsidRPr="00752382">
        <w:rPr>
          <w:noProof/>
        </w:rPr>
        <w:t>believe they are</w:t>
      </w:r>
      <w:r w:rsidR="008C2CF6">
        <w:t xml:space="preserve"> rational and using reason for their decisions but ultimately end up in a worse position</w:t>
      </w:r>
      <w:r w:rsidR="007A7FE9">
        <w:t>, it says</w:t>
      </w:r>
      <w:r w:rsidR="009C20A3">
        <w:t>:</w:t>
      </w:r>
      <w:r w:rsidR="007A7FE9">
        <w:t xml:space="preserve"> </w:t>
      </w:r>
    </w:p>
    <w:p w14:paraId="787F40D8" w14:textId="77777777" w:rsidR="009C20A3" w:rsidRDefault="009C20A3" w:rsidP="00505EA0">
      <w:pPr>
        <w:spacing w:line="360" w:lineRule="auto"/>
        <w:jc w:val="both"/>
      </w:pPr>
    </w:p>
    <w:p w14:paraId="43AD74E3" w14:textId="7BE6CADC" w:rsidR="007A7FE9" w:rsidRPr="009C20A3" w:rsidRDefault="007A7FE9" w:rsidP="00E870FD">
      <w:pPr>
        <w:spacing w:line="360" w:lineRule="auto"/>
        <w:ind w:left="1440"/>
        <w:jc w:val="both"/>
        <w:rPr>
          <w:sz w:val="18"/>
          <w:szCs w:val="18"/>
        </w:rPr>
      </w:pPr>
      <w:r w:rsidRPr="00752382">
        <w:rPr>
          <w:noProof/>
          <w:sz w:val="18"/>
          <w:szCs w:val="18"/>
        </w:rPr>
        <w:t>Though highly critical of mystical and utopian perfectionists and of</w:t>
      </w:r>
      <w:r w:rsidR="00405F52" w:rsidRPr="00752382">
        <w:rPr>
          <w:noProof/>
          <w:sz w:val="18"/>
          <w:szCs w:val="18"/>
        </w:rPr>
        <w:t xml:space="preserve"> </w:t>
      </w:r>
      <w:r w:rsidR="001634E2" w:rsidRPr="00752382">
        <w:rPr>
          <w:noProof/>
          <w:sz w:val="18"/>
          <w:szCs w:val="18"/>
        </w:rPr>
        <w:t xml:space="preserve">those who maintain that some </w:t>
      </w:r>
      <w:r w:rsidRPr="00752382">
        <w:rPr>
          <w:noProof/>
          <w:sz w:val="18"/>
          <w:szCs w:val="18"/>
        </w:rPr>
        <w:t>power or device-nature, education,</w:t>
      </w:r>
      <w:r w:rsidR="00405F52" w:rsidRPr="00752382">
        <w:rPr>
          <w:noProof/>
          <w:sz w:val="18"/>
          <w:szCs w:val="18"/>
        </w:rPr>
        <w:t xml:space="preserve"> </w:t>
      </w:r>
      <w:r w:rsidRPr="00752382">
        <w:rPr>
          <w:noProof/>
          <w:sz w:val="18"/>
          <w:szCs w:val="18"/>
        </w:rPr>
        <w:t>progress, government, anarch</w:t>
      </w:r>
      <w:r w:rsidR="00405F52" w:rsidRPr="00752382">
        <w:rPr>
          <w:noProof/>
          <w:sz w:val="18"/>
          <w:szCs w:val="18"/>
        </w:rPr>
        <w:t xml:space="preserve">y-guarantees the improvement of </w:t>
      </w:r>
      <w:r w:rsidRPr="00752382">
        <w:rPr>
          <w:noProof/>
          <w:sz w:val="18"/>
          <w:szCs w:val="18"/>
        </w:rPr>
        <w:t>man,</w:t>
      </w:r>
      <w:r w:rsidR="00405F52" w:rsidRPr="00752382">
        <w:rPr>
          <w:noProof/>
          <w:sz w:val="18"/>
          <w:szCs w:val="18"/>
        </w:rPr>
        <w:t xml:space="preserve"> </w:t>
      </w:r>
      <w:r w:rsidRPr="00752382">
        <w:rPr>
          <w:noProof/>
          <w:sz w:val="18"/>
          <w:szCs w:val="18"/>
        </w:rPr>
        <w:t>Passmore nevertheless "finds it very hard to shake off the feeling that</w:t>
      </w:r>
      <w:r w:rsidR="001634E2" w:rsidRPr="00752382">
        <w:rPr>
          <w:noProof/>
          <w:sz w:val="18"/>
          <w:szCs w:val="18"/>
        </w:rPr>
        <w:t xml:space="preserve"> </w:t>
      </w:r>
      <w:r w:rsidRPr="00752382">
        <w:rPr>
          <w:noProof/>
          <w:sz w:val="18"/>
          <w:szCs w:val="18"/>
        </w:rPr>
        <w:t>man is capable of becoming much superior to what he now is" (p. 326).</w:t>
      </w:r>
      <w:r w:rsidRPr="009C20A3">
        <w:rPr>
          <w:rStyle w:val="FootnoteReference"/>
          <w:sz w:val="18"/>
          <w:szCs w:val="18"/>
        </w:rPr>
        <w:footnoteReference w:id="26"/>
      </w:r>
    </w:p>
    <w:p w14:paraId="23487767" w14:textId="787C0B74" w:rsidR="00D52D18" w:rsidRPr="009C20A3" w:rsidRDefault="008C2CF6" w:rsidP="009C20A3">
      <w:pPr>
        <w:spacing w:line="360" w:lineRule="auto"/>
        <w:ind w:left="1440" w:firstLine="720"/>
        <w:rPr>
          <w:sz w:val="18"/>
          <w:szCs w:val="18"/>
        </w:rPr>
      </w:pPr>
      <w:r w:rsidRPr="009C20A3">
        <w:rPr>
          <w:sz w:val="18"/>
          <w:szCs w:val="18"/>
        </w:rPr>
        <w:t xml:space="preserve"> </w:t>
      </w:r>
    </w:p>
    <w:p w14:paraId="4699DAA5" w14:textId="14694E46" w:rsidR="004274ED" w:rsidRDefault="00E870FD" w:rsidP="00505EA0">
      <w:pPr>
        <w:spacing w:line="360" w:lineRule="auto"/>
        <w:jc w:val="both"/>
      </w:pPr>
      <w:r>
        <w:lastRenderedPageBreak/>
        <w:t xml:space="preserve">It could </w:t>
      </w:r>
      <w:r w:rsidRPr="009F4ED8">
        <w:rPr>
          <w:noProof/>
        </w:rPr>
        <w:t>be se</w:t>
      </w:r>
      <w:r w:rsidR="00BF2C32" w:rsidRPr="009F4ED8">
        <w:rPr>
          <w:noProof/>
        </w:rPr>
        <w:t>e</w:t>
      </w:r>
      <w:r w:rsidRPr="009F4ED8">
        <w:rPr>
          <w:noProof/>
        </w:rPr>
        <w:t>n</w:t>
      </w:r>
      <w:r>
        <w:t xml:space="preserve"> that to develop the reason </w:t>
      </w:r>
      <w:r w:rsidR="004274ED">
        <w:t>that Godwin talks about and says ‘Nothing is more usual than for a man to impute his actions to honourable motives</w:t>
      </w:r>
      <w:r w:rsidR="004274ED" w:rsidRPr="009F4ED8">
        <w:rPr>
          <w:noProof/>
        </w:rPr>
        <w:t>,</w:t>
      </w:r>
      <w:r w:rsidR="004274ED">
        <w:t xml:space="preserve"> when it is nearly demonstrable that they flowed from some corrupt and contemptible source.’</w:t>
      </w:r>
      <w:r w:rsidR="004274ED">
        <w:rPr>
          <w:rStyle w:val="FootnoteReference"/>
        </w:rPr>
        <w:footnoteReference w:id="27"/>
      </w:r>
    </w:p>
    <w:p w14:paraId="1765C9FB" w14:textId="77777777" w:rsidR="004274ED" w:rsidRDefault="004274ED" w:rsidP="00505EA0">
      <w:pPr>
        <w:spacing w:line="360" w:lineRule="auto"/>
        <w:jc w:val="both"/>
      </w:pPr>
    </w:p>
    <w:p w14:paraId="1D37BFE0" w14:textId="28F6F362" w:rsidR="00206B47" w:rsidRDefault="004274ED" w:rsidP="00206B47">
      <w:pPr>
        <w:spacing w:line="360" w:lineRule="auto"/>
        <w:ind w:firstLine="720"/>
        <w:jc w:val="both"/>
      </w:pPr>
      <w:r>
        <w:t xml:space="preserve"> They both</w:t>
      </w:r>
      <w:r w:rsidR="00E870FD">
        <w:t xml:space="preserve"> must go through </w:t>
      </w:r>
      <w:r w:rsidR="009F4ED8">
        <w:rPr>
          <w:noProof/>
        </w:rPr>
        <w:t>complicated</w:t>
      </w:r>
      <w:r w:rsidR="00E870FD">
        <w:t xml:space="preserve"> journeys to understand the rationality of man and logic</w:t>
      </w:r>
      <w:r w:rsidR="009F4ED8">
        <w:t>,</w:t>
      </w:r>
      <w:r>
        <w:t xml:space="preserve"> and</w:t>
      </w:r>
      <w:r w:rsidR="00E870FD">
        <w:t xml:space="preserve"> </w:t>
      </w:r>
      <w:r w:rsidR="009F4ED8">
        <w:t>b</w:t>
      </w:r>
      <w:r w:rsidR="00F62AF7">
        <w:t xml:space="preserve">oth characters have a better understanding of </w:t>
      </w:r>
      <w:r>
        <w:t>their</w:t>
      </w:r>
      <w:r w:rsidR="00F62AF7">
        <w:t xml:space="preserve"> enemies and of life itself. </w:t>
      </w:r>
      <w:r w:rsidR="00243C3B">
        <w:t>Gothic can be seen in both novels and usually has no reason behind some of the decisions made</w:t>
      </w:r>
      <w:r w:rsidR="009F4ED8">
        <w:t>,</w:t>
      </w:r>
      <w:r w:rsidR="00243C3B">
        <w:t xml:space="preserve"> </w:t>
      </w:r>
      <w:r w:rsidR="00243C3B" w:rsidRPr="009F4ED8">
        <w:rPr>
          <w:noProof/>
        </w:rPr>
        <w:t>but</w:t>
      </w:r>
      <w:r w:rsidR="00243C3B">
        <w:t xml:space="preserve"> the </w:t>
      </w:r>
      <w:r w:rsidR="003946C4">
        <w:rPr>
          <w:noProof/>
        </w:rPr>
        <w:t>choice</w:t>
      </w:r>
      <w:r w:rsidR="00243C3B" w:rsidRPr="003946C4">
        <w:rPr>
          <w:noProof/>
        </w:rPr>
        <w:t>s</w:t>
      </w:r>
      <w:r w:rsidR="00243C3B">
        <w:t xml:space="preserve"> in the </w:t>
      </w:r>
      <w:r w:rsidR="003946C4">
        <w:rPr>
          <w:noProof/>
        </w:rPr>
        <w:t>book</w:t>
      </w:r>
      <w:r w:rsidR="00243C3B" w:rsidRPr="003946C4">
        <w:rPr>
          <w:noProof/>
        </w:rPr>
        <w:t>s</w:t>
      </w:r>
      <w:r w:rsidR="00243C3B">
        <w:t xml:space="preserve"> make sense. </w:t>
      </w:r>
    </w:p>
    <w:p w14:paraId="0083205B" w14:textId="71BF3EF9" w:rsidR="003946C4" w:rsidRDefault="00F01962" w:rsidP="003946C4">
      <w:pPr>
        <w:spacing w:line="360" w:lineRule="auto"/>
        <w:ind w:firstLine="720"/>
        <w:jc w:val="both"/>
        <w:rPr>
          <w:noProof/>
        </w:rPr>
      </w:pPr>
      <w:r>
        <w:t>“</w:t>
      </w:r>
      <w:r w:rsidR="00BE21EB" w:rsidRPr="00BE21EB">
        <w:t>Sound reasoning and truth, w</w:t>
      </w:r>
      <w:r w:rsidR="0054156A">
        <w:t>hen</w:t>
      </w:r>
      <w:r w:rsidR="00BE21EB" w:rsidRPr="00BE21EB">
        <w:t xml:space="preserve"> adequately communicated, must always be victorious over error: sound reaso</w:t>
      </w:r>
      <w:r w:rsidR="00393E33">
        <w:t>ning</w:t>
      </w:r>
      <w:r w:rsidR="00BE21EB" w:rsidRPr="00BE21EB">
        <w:t xml:space="preserve"> and truth are capable of being so communicated: </w:t>
      </w:r>
      <w:r w:rsidR="00BE21EB" w:rsidRPr="003946C4">
        <w:rPr>
          <w:noProof/>
        </w:rPr>
        <w:t>truth</w:t>
      </w:r>
      <w:r w:rsidR="00BE21EB" w:rsidRPr="00BE21EB">
        <w:t xml:space="preserve"> is omnipotent: the vices a</w:t>
      </w:r>
      <w:r w:rsidR="005C5E02">
        <w:t>nd</w:t>
      </w:r>
      <w:r w:rsidR="00BE21EB" w:rsidRPr="00BE21EB">
        <w:t xml:space="preserve"> moral weaknesses of men are not invincible: man is p</w:t>
      </w:r>
      <w:r w:rsidR="00180595">
        <w:t>erfectible</w:t>
      </w:r>
      <w:r>
        <w:t>.”</w:t>
      </w:r>
      <w:r>
        <w:rPr>
          <w:rStyle w:val="FootnoteReference"/>
        </w:rPr>
        <w:footnoteReference w:id="28"/>
      </w:r>
      <w:r w:rsidR="00180595">
        <w:t xml:space="preserve"> </w:t>
      </w:r>
      <w:r w:rsidR="00206B47">
        <w:t>The three novels I explored for the qualities that deemed a man to be perfectible</w:t>
      </w:r>
      <w:r w:rsidR="00AB59B5">
        <w:t xml:space="preserve"> have all </w:t>
      </w:r>
      <w:r w:rsidR="00AB59B5" w:rsidRPr="003946C4">
        <w:rPr>
          <w:noProof/>
        </w:rPr>
        <w:t>similar</w:t>
      </w:r>
      <w:r w:rsidR="00AB59B5">
        <w:t xml:space="preserve"> and different characters with different traits. </w:t>
      </w:r>
      <w:r w:rsidR="0043756C">
        <w:t xml:space="preserve">The idea Godwin argued that reason and rationality makes a man benevolent and above the rest of species can be seen to exist in an enlightened </w:t>
      </w:r>
      <w:r w:rsidR="00126A16">
        <w:t xml:space="preserve">and romantic era and style of literature. </w:t>
      </w:r>
      <w:r w:rsidR="00890081">
        <w:t>Comparing the ideals of</w:t>
      </w:r>
      <w:r w:rsidR="003946C4">
        <w:t xml:space="preserve"> the</w:t>
      </w:r>
      <w:r w:rsidR="00890081">
        <w:t xml:space="preserve"> </w:t>
      </w:r>
      <w:r w:rsidR="00890081" w:rsidRPr="003946C4">
        <w:rPr>
          <w:noProof/>
        </w:rPr>
        <w:t>eighteenth</w:t>
      </w:r>
      <w:r w:rsidR="003946C4" w:rsidRPr="003946C4">
        <w:rPr>
          <w:noProof/>
        </w:rPr>
        <w:t>-</w:t>
      </w:r>
      <w:r w:rsidR="00890081" w:rsidRPr="003946C4">
        <w:rPr>
          <w:noProof/>
        </w:rPr>
        <w:t>century perfectibility</w:t>
      </w:r>
      <w:r w:rsidR="00890081">
        <w:t xml:space="preserve"> of man to modern day perfectibility of man would not be the same as culture has drastically changed. Godwin’s statement now would be human is </w:t>
      </w:r>
      <w:r w:rsidR="005F4FF7">
        <w:t xml:space="preserve">perfectible </w:t>
      </w:r>
      <w:r w:rsidR="002F4235">
        <w:t xml:space="preserve">because of equality between the genders, </w:t>
      </w:r>
      <w:r w:rsidR="00216518">
        <w:t xml:space="preserve">but </w:t>
      </w:r>
      <w:r w:rsidR="002F4235">
        <w:t xml:space="preserve">it </w:t>
      </w:r>
      <w:r w:rsidR="00216518">
        <w:t>is just a speculation</w:t>
      </w:r>
      <w:r w:rsidR="002F4235">
        <w:t xml:space="preserve"> because of the series of events that occurred in the eighteenth century </w:t>
      </w:r>
      <w:r w:rsidR="00712832">
        <w:t xml:space="preserve">may not have sparked the same ideas as it would have now, although, I am </w:t>
      </w:r>
      <w:r w:rsidR="00712832" w:rsidRPr="009137F3">
        <w:rPr>
          <w:noProof/>
        </w:rPr>
        <w:t>positive</w:t>
      </w:r>
      <w:r w:rsidR="009137F3">
        <w:rPr>
          <w:noProof/>
        </w:rPr>
        <w:t>,</w:t>
      </w:r>
      <w:r w:rsidR="00712832" w:rsidRPr="006A06D2">
        <w:rPr>
          <w:noProof/>
        </w:rPr>
        <w:t xml:space="preserve"> similar</w:t>
      </w:r>
      <w:r w:rsidR="00712832">
        <w:t xml:space="preserve"> ideas would arise.</w:t>
      </w:r>
      <w:r w:rsidR="00EC0170">
        <w:t xml:space="preserve"> The characters I’ve looked at in all three of the novels had flaws from the beginning and some of them it was ultimately their downfall. The idea of the perfect man can be interpreted to have </w:t>
      </w:r>
      <w:r w:rsidR="003946C4" w:rsidRPr="003946C4">
        <w:rPr>
          <w:noProof/>
        </w:rPr>
        <w:t>flaws</w:t>
      </w:r>
      <w:r w:rsidR="00EC0170">
        <w:t xml:space="preserve"> like the Frankenstein monster or Falkland </w:t>
      </w:r>
      <w:r w:rsidR="00BD33DD">
        <w:t xml:space="preserve">as they both appear to be out for blood, although for different reasons, </w:t>
      </w:r>
      <w:r w:rsidR="008E350B">
        <w:t xml:space="preserve">and they </w:t>
      </w:r>
      <w:r w:rsidR="00BD33DD">
        <w:t xml:space="preserve">still think its rational to kill other people. </w:t>
      </w:r>
      <w:r w:rsidR="00BC594A">
        <w:t xml:space="preserve">Crusoe, in a way, finds an island that he creates to be his </w:t>
      </w:r>
      <w:r w:rsidR="003946C4" w:rsidRPr="003946C4">
        <w:rPr>
          <w:noProof/>
        </w:rPr>
        <w:t>personal</w:t>
      </w:r>
      <w:r w:rsidR="00BC594A">
        <w:t xml:space="preserve"> paradise</w:t>
      </w:r>
      <w:r w:rsidR="003946C4">
        <w:t xml:space="preserve">, but in the </w:t>
      </w:r>
      <w:r w:rsidR="003946C4" w:rsidRPr="003946C4">
        <w:rPr>
          <w:noProof/>
        </w:rPr>
        <w:t>end</w:t>
      </w:r>
      <w:r w:rsidR="003946C4">
        <w:rPr>
          <w:noProof/>
        </w:rPr>
        <w:t>,</w:t>
      </w:r>
      <w:r w:rsidR="00BC594A">
        <w:t xml:space="preserve"> decides to go back</w:t>
      </w:r>
      <w:r w:rsidR="003946C4">
        <w:t xml:space="preserve"> home to normality and society’s</w:t>
      </w:r>
      <w:r w:rsidR="00BC594A">
        <w:t xml:space="preserve"> system. Crusoe does go back to the Island and continues his adventures with Friday but why would he leave a paradise that </w:t>
      </w:r>
      <w:r w:rsidR="00BC594A" w:rsidRPr="003946C4">
        <w:rPr>
          <w:noProof/>
        </w:rPr>
        <w:t>is sought</w:t>
      </w:r>
      <w:r w:rsidR="00BC594A">
        <w:t xml:space="preserve"> after by many in the eighteenth century. </w:t>
      </w:r>
      <w:r w:rsidR="00A32EB2">
        <w:t xml:space="preserve">There </w:t>
      </w:r>
      <w:r w:rsidR="0006485E">
        <w:t>is still a lot more left</w:t>
      </w:r>
      <w:r w:rsidR="003946C4">
        <w:t xml:space="preserve"> open to</w:t>
      </w:r>
      <w:r w:rsidR="0006485E">
        <w:t xml:space="preserve"> interpretation as this was just one way to view</w:t>
      </w:r>
      <w:r w:rsidR="003946C4">
        <w:t xml:space="preserve"> the novels;</w:t>
      </w:r>
      <w:r w:rsidR="0006485E">
        <w:t xml:space="preserve"> </w:t>
      </w:r>
      <w:r w:rsidR="003946C4">
        <w:t xml:space="preserve">as an individuals perception of perfection varies, therefore, we are unable to agree on a definition of </w:t>
      </w:r>
      <w:r w:rsidR="003946C4" w:rsidRPr="003946C4">
        <w:rPr>
          <w:noProof/>
        </w:rPr>
        <w:t>perfection</w:t>
      </w:r>
      <w:r w:rsidR="003946C4">
        <w:rPr>
          <w:noProof/>
        </w:rPr>
        <w:t>.</w:t>
      </w:r>
    </w:p>
    <w:p w14:paraId="62358D31" w14:textId="33E5B41E" w:rsidR="001F4C32" w:rsidRDefault="001F4C32" w:rsidP="002C3413">
      <w:pPr>
        <w:spacing w:line="360" w:lineRule="auto"/>
        <w:jc w:val="both"/>
      </w:pPr>
    </w:p>
    <w:p w14:paraId="3F39C135" w14:textId="25B5E0E7" w:rsidR="00581740" w:rsidRDefault="00581740" w:rsidP="002C3413">
      <w:pPr>
        <w:spacing w:line="360" w:lineRule="auto"/>
        <w:jc w:val="both"/>
      </w:pPr>
    </w:p>
    <w:p w14:paraId="4D81BECE" w14:textId="0581CA38" w:rsidR="00581740" w:rsidRDefault="00581740" w:rsidP="002C3413">
      <w:pPr>
        <w:spacing w:line="360" w:lineRule="auto"/>
        <w:jc w:val="both"/>
      </w:pPr>
    </w:p>
    <w:p w14:paraId="4561BA3A" w14:textId="77777777" w:rsidR="006C7CD3" w:rsidRPr="00AD5AE4" w:rsidRDefault="006C7CD3" w:rsidP="00505EA0">
      <w:pPr>
        <w:spacing w:line="360" w:lineRule="auto"/>
        <w:jc w:val="both"/>
        <w:rPr>
          <w:sz w:val="24"/>
          <w:szCs w:val="24"/>
        </w:rPr>
      </w:pPr>
      <w:r w:rsidRPr="00AD5AE4">
        <w:rPr>
          <w:sz w:val="24"/>
          <w:szCs w:val="24"/>
        </w:rPr>
        <w:lastRenderedPageBreak/>
        <w:t>Bibliography</w:t>
      </w:r>
    </w:p>
    <w:p w14:paraId="29171B17" w14:textId="77777777" w:rsidR="00512E12" w:rsidRDefault="00512E12" w:rsidP="00505EA0">
      <w:pPr>
        <w:rPr>
          <w:rFonts w:eastAsia="Times New Roman" w:cs="Arial"/>
          <w:color w:val="000000" w:themeColor="text1"/>
          <w:shd w:val="clear" w:color="auto" w:fill="FFFFFF"/>
        </w:rPr>
      </w:pPr>
    </w:p>
    <w:p w14:paraId="297C795E" w14:textId="0487A3F9" w:rsidR="00512E12" w:rsidRDefault="00512E12"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Bour, Isabelle. “Sensibility as Epistemology in ‘Caleb Williams, Waverley’, and ‘Frankenstein.’” </w:t>
      </w:r>
      <w:r w:rsidRPr="00BA69CD">
        <w:rPr>
          <w:rFonts w:eastAsia="Times New Roman" w:cs="Arial"/>
          <w:i/>
          <w:iCs/>
          <w:color w:val="000000" w:themeColor="text1"/>
        </w:rPr>
        <w:t>Studies in English Literature, 1500-1900</w:t>
      </w:r>
      <w:r w:rsidRPr="00BA69CD">
        <w:rPr>
          <w:rFonts w:eastAsia="Times New Roman" w:cs="Arial"/>
          <w:i/>
          <w:color w:val="000000" w:themeColor="text1"/>
          <w:shd w:val="clear" w:color="auto" w:fill="FFFFFF"/>
        </w:rPr>
        <w:t xml:space="preserve">, </w:t>
      </w:r>
      <w:r w:rsidRPr="00BA69CD">
        <w:rPr>
          <w:rFonts w:eastAsia="Times New Roman" w:cs="Arial"/>
          <w:color w:val="000000" w:themeColor="text1"/>
          <w:shd w:val="clear" w:color="auto" w:fill="FFFFFF"/>
        </w:rPr>
        <w:t>vol. 45, no. 4, 2005, pp. 813–827. </w:t>
      </w:r>
      <w:r w:rsidRPr="00BA69CD">
        <w:rPr>
          <w:rFonts w:eastAsia="Times New Roman" w:cs="Arial"/>
          <w:iCs/>
          <w:color w:val="000000" w:themeColor="text1"/>
        </w:rPr>
        <w:t>JSTOR</w:t>
      </w:r>
      <w:r w:rsidRPr="00BA69CD">
        <w:rPr>
          <w:rFonts w:eastAsia="Times New Roman" w:cs="Arial"/>
          <w:color w:val="000000" w:themeColor="text1"/>
          <w:shd w:val="clear" w:color="auto" w:fill="FFFFFF"/>
        </w:rPr>
        <w:t xml:space="preserve">, JSTOR, </w:t>
      </w:r>
      <w:r w:rsidR="000C342A">
        <w:rPr>
          <w:rFonts w:eastAsia="Times New Roman" w:cs="Arial"/>
          <w:color w:val="000000" w:themeColor="text1"/>
          <w:shd w:val="clear" w:color="auto" w:fill="FFFFFF"/>
        </w:rPr>
        <w:t>&lt;</w:t>
      </w:r>
      <w:hyperlink r:id="rId6" w:history="1">
        <w:r w:rsidRPr="001A2E13">
          <w:rPr>
            <w:rStyle w:val="Hyperlink"/>
            <w:rFonts w:eastAsia="Times New Roman" w:cs="Arial"/>
            <w:shd w:val="clear" w:color="auto" w:fill="FFFFFF"/>
          </w:rPr>
          <w:t>www.jstor.org/stable/3844616</w:t>
        </w:r>
      </w:hyperlink>
      <w:r w:rsidR="000C342A">
        <w:rPr>
          <w:rFonts w:eastAsia="Times New Roman" w:cs="Arial"/>
          <w:color w:val="000000" w:themeColor="text1"/>
          <w:shd w:val="clear" w:color="auto" w:fill="FFFFFF"/>
        </w:rPr>
        <w:t>&gt;</w:t>
      </w:r>
      <w:r w:rsidR="00CB762A">
        <w:rPr>
          <w:rFonts w:eastAsia="Times New Roman" w:cs="Arial"/>
          <w:color w:val="000000" w:themeColor="text1"/>
          <w:shd w:val="clear" w:color="auto" w:fill="FFFFFF"/>
        </w:rPr>
        <w:t xml:space="preserve"> [Accessed </w:t>
      </w:r>
      <w:r w:rsidR="000F6F95">
        <w:rPr>
          <w:rFonts w:eastAsia="Times New Roman" w:cs="Arial"/>
          <w:color w:val="000000" w:themeColor="text1"/>
          <w:shd w:val="clear" w:color="auto" w:fill="FFFFFF"/>
        </w:rPr>
        <w:t>on 14</w:t>
      </w:r>
      <w:r w:rsidR="000F6F95" w:rsidRPr="000F6F95">
        <w:rPr>
          <w:rFonts w:eastAsia="Times New Roman" w:cs="Arial"/>
          <w:color w:val="000000" w:themeColor="text1"/>
          <w:shd w:val="clear" w:color="auto" w:fill="FFFFFF"/>
          <w:vertAlign w:val="superscript"/>
        </w:rPr>
        <w:t>th</w:t>
      </w:r>
      <w:r w:rsidR="000F6F95">
        <w:rPr>
          <w:rFonts w:eastAsia="Times New Roman" w:cs="Arial"/>
          <w:color w:val="000000" w:themeColor="text1"/>
          <w:shd w:val="clear" w:color="auto" w:fill="FFFFFF"/>
        </w:rPr>
        <w:t xml:space="preserve"> December 2017]</w:t>
      </w:r>
    </w:p>
    <w:p w14:paraId="51322201" w14:textId="77777777" w:rsidR="006C7CD3" w:rsidRDefault="006C7CD3" w:rsidP="00505EA0">
      <w:pPr>
        <w:spacing w:line="360" w:lineRule="auto"/>
        <w:jc w:val="both"/>
      </w:pPr>
    </w:p>
    <w:p w14:paraId="1BCC25C4" w14:textId="67734C9E" w:rsidR="000F6F95" w:rsidRDefault="00512E12"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Clarke, Michael. “Kant's Rhetoric of Enlightenment.” </w:t>
      </w:r>
      <w:r w:rsidRPr="00BA69CD">
        <w:rPr>
          <w:rFonts w:eastAsia="Times New Roman" w:cs="Arial"/>
          <w:i/>
          <w:iCs/>
          <w:color w:val="000000" w:themeColor="text1"/>
        </w:rPr>
        <w:t>The Review of Politics</w:t>
      </w:r>
      <w:r w:rsidRPr="00BA69CD">
        <w:rPr>
          <w:rFonts w:eastAsia="Times New Roman" w:cs="Arial"/>
          <w:color w:val="000000" w:themeColor="text1"/>
          <w:shd w:val="clear" w:color="auto" w:fill="FFFFFF"/>
        </w:rPr>
        <w:t>, vol. 59, no. 1, 1997, pp. 53–73. </w:t>
      </w:r>
      <w:r w:rsidRPr="00BA69CD">
        <w:rPr>
          <w:rFonts w:eastAsia="Times New Roman" w:cs="Arial"/>
          <w:iCs/>
          <w:color w:val="000000" w:themeColor="text1"/>
        </w:rPr>
        <w:t>JSTOR</w:t>
      </w:r>
      <w:r w:rsidRPr="00BA69CD">
        <w:rPr>
          <w:rFonts w:eastAsia="Times New Roman" w:cs="Arial"/>
          <w:color w:val="000000" w:themeColor="text1"/>
          <w:shd w:val="clear" w:color="auto" w:fill="FFFFFF"/>
        </w:rPr>
        <w:t xml:space="preserve">, JSTOR, </w:t>
      </w:r>
      <w:r w:rsidR="000C342A">
        <w:rPr>
          <w:rFonts w:eastAsia="Times New Roman" w:cs="Arial"/>
          <w:color w:val="000000" w:themeColor="text1"/>
          <w:shd w:val="clear" w:color="auto" w:fill="FFFFFF"/>
        </w:rPr>
        <w:t>&lt;</w:t>
      </w:r>
      <w:hyperlink r:id="rId7" w:history="1">
        <w:r w:rsidRPr="001A2E13">
          <w:rPr>
            <w:rStyle w:val="Hyperlink"/>
            <w:rFonts w:eastAsia="Times New Roman" w:cs="Arial"/>
            <w:shd w:val="clear" w:color="auto" w:fill="FFFFFF"/>
          </w:rPr>
          <w:t>www.jstor.org/stable/1408117</w:t>
        </w:r>
      </w:hyperlink>
      <w:r w:rsidR="000C342A">
        <w:rPr>
          <w:rFonts w:eastAsia="Times New Roman" w:cs="Arial"/>
          <w:color w:val="000000" w:themeColor="text1"/>
          <w:shd w:val="clear" w:color="auto" w:fill="FFFFFF"/>
        </w:rPr>
        <w:t>&gt;</w:t>
      </w:r>
      <w:r w:rsidR="000F6F95">
        <w:rPr>
          <w:rFonts w:eastAsia="Times New Roman" w:cs="Arial"/>
          <w:color w:val="000000" w:themeColor="text1"/>
          <w:shd w:val="clear" w:color="auto" w:fill="FFFFFF"/>
        </w:rPr>
        <w:t xml:space="preserve"> [Accessed </w:t>
      </w:r>
      <w:r w:rsidR="00A51EAB">
        <w:rPr>
          <w:rFonts w:eastAsia="Times New Roman" w:cs="Arial"/>
          <w:color w:val="000000" w:themeColor="text1"/>
          <w:shd w:val="clear" w:color="auto" w:fill="FFFFFF"/>
        </w:rPr>
        <w:t>on 12</w:t>
      </w:r>
      <w:r w:rsidR="000F6F95" w:rsidRPr="000F6F95">
        <w:rPr>
          <w:rFonts w:eastAsia="Times New Roman" w:cs="Arial"/>
          <w:color w:val="000000" w:themeColor="text1"/>
          <w:shd w:val="clear" w:color="auto" w:fill="FFFFFF"/>
          <w:vertAlign w:val="superscript"/>
        </w:rPr>
        <w:t>th</w:t>
      </w:r>
      <w:r w:rsidR="000F6F95">
        <w:rPr>
          <w:rFonts w:eastAsia="Times New Roman" w:cs="Arial"/>
          <w:color w:val="000000" w:themeColor="text1"/>
          <w:shd w:val="clear" w:color="auto" w:fill="FFFFFF"/>
        </w:rPr>
        <w:t xml:space="preserve"> December 2017]</w:t>
      </w:r>
    </w:p>
    <w:p w14:paraId="655CB391" w14:textId="77682863" w:rsidR="00512E12" w:rsidRDefault="00512E12" w:rsidP="00505EA0">
      <w:pPr>
        <w:rPr>
          <w:rFonts w:eastAsia="Times New Roman" w:cs="Arial"/>
          <w:color w:val="000000" w:themeColor="text1"/>
          <w:shd w:val="clear" w:color="auto" w:fill="FFFFFF"/>
        </w:rPr>
      </w:pPr>
    </w:p>
    <w:p w14:paraId="579ED4DA" w14:textId="59EBCE2F" w:rsidR="00512E12" w:rsidRDefault="00512E12" w:rsidP="00505EA0">
      <w:pPr>
        <w:rPr>
          <w:rFonts w:eastAsia="Times New Roman" w:cs="Arial"/>
          <w:color w:val="333333"/>
          <w:shd w:val="clear" w:color="auto" w:fill="FFFFFF"/>
        </w:rPr>
      </w:pPr>
    </w:p>
    <w:p w14:paraId="3252024C" w14:textId="77777777" w:rsidR="00512E12" w:rsidRDefault="00512E12" w:rsidP="00505EA0">
      <w:pPr>
        <w:pStyle w:val="FootnoteText"/>
        <w:rPr>
          <w:color w:val="000000" w:themeColor="text1"/>
          <w:sz w:val="22"/>
          <w:szCs w:val="22"/>
        </w:rPr>
      </w:pPr>
      <w:r w:rsidRPr="00BA69CD">
        <w:rPr>
          <w:color w:val="000000" w:themeColor="text1"/>
          <w:sz w:val="22"/>
          <w:szCs w:val="22"/>
        </w:rPr>
        <w:t xml:space="preserve">Defoe, Daniel, </w:t>
      </w:r>
      <w:r w:rsidRPr="00BA69CD">
        <w:rPr>
          <w:i/>
          <w:color w:val="000000" w:themeColor="text1"/>
          <w:sz w:val="22"/>
          <w:szCs w:val="22"/>
        </w:rPr>
        <w:t>Robinson Crusoe</w:t>
      </w:r>
      <w:r w:rsidRPr="00BA69CD">
        <w:rPr>
          <w:color w:val="000000" w:themeColor="text1"/>
          <w:sz w:val="22"/>
          <w:szCs w:val="22"/>
        </w:rPr>
        <w:t>, (</w:t>
      </w:r>
      <w:r>
        <w:rPr>
          <w:color w:val="000000" w:themeColor="text1"/>
          <w:sz w:val="22"/>
          <w:szCs w:val="22"/>
        </w:rPr>
        <w:t xml:space="preserve">Hertfordshire: </w:t>
      </w:r>
      <w:r w:rsidRPr="00BA69CD">
        <w:rPr>
          <w:color w:val="000000" w:themeColor="text1"/>
          <w:sz w:val="22"/>
          <w:szCs w:val="22"/>
        </w:rPr>
        <w:t>Wordsw</w:t>
      </w:r>
      <w:r>
        <w:rPr>
          <w:color w:val="000000" w:themeColor="text1"/>
          <w:sz w:val="22"/>
          <w:szCs w:val="22"/>
        </w:rPr>
        <w:t>orth Editions Limited, 1995)</w:t>
      </w:r>
    </w:p>
    <w:p w14:paraId="0F2EEDB6" w14:textId="77777777" w:rsidR="00512E12" w:rsidRPr="00BA69CD" w:rsidRDefault="00512E12" w:rsidP="00505EA0">
      <w:pPr>
        <w:pStyle w:val="FootnoteText"/>
        <w:rPr>
          <w:color w:val="000000" w:themeColor="text1"/>
          <w:sz w:val="22"/>
          <w:szCs w:val="22"/>
        </w:rPr>
      </w:pPr>
    </w:p>
    <w:p w14:paraId="344E931D" w14:textId="6ACDE74D" w:rsidR="000F6F95" w:rsidRDefault="00512E12"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Galluzzo, Anthony. “Charles Brockden Brown's Wieland and the Aesthetics of Terror: Revolution, Reaction, and the Radical Enlightenment in Early American Letters.” </w:t>
      </w:r>
      <w:r w:rsidRPr="006A06D2">
        <w:rPr>
          <w:rFonts w:eastAsia="Times New Roman" w:cs="Arial"/>
          <w:i/>
          <w:iCs/>
          <w:noProof/>
          <w:color w:val="000000" w:themeColor="text1"/>
        </w:rPr>
        <w:t>Eighteent</w:t>
      </w:r>
      <w:r w:rsidR="006A06D2">
        <w:rPr>
          <w:rFonts w:eastAsia="Times New Roman" w:cs="Arial"/>
          <w:i/>
          <w:iCs/>
          <w:noProof/>
          <w:color w:val="000000" w:themeColor="text1"/>
        </w:rPr>
        <w:t>h</w:t>
      </w:r>
      <w:r w:rsidRPr="00BA69CD">
        <w:rPr>
          <w:rFonts w:eastAsia="Times New Roman" w:cs="Arial"/>
          <w:i/>
          <w:iCs/>
          <w:color w:val="000000" w:themeColor="text1"/>
        </w:rPr>
        <w:t>-Century Studies</w:t>
      </w:r>
      <w:r w:rsidRPr="00BA69CD">
        <w:rPr>
          <w:rFonts w:eastAsia="Times New Roman" w:cs="Arial"/>
          <w:color w:val="000000" w:themeColor="text1"/>
          <w:shd w:val="clear" w:color="auto" w:fill="FFFFFF"/>
        </w:rPr>
        <w:t>, vol. 42, no. 2, 2009, pp. 255–271. </w:t>
      </w:r>
      <w:r w:rsidRPr="00BA69CD">
        <w:rPr>
          <w:rFonts w:eastAsia="Times New Roman" w:cs="Arial"/>
          <w:iCs/>
          <w:color w:val="000000" w:themeColor="text1"/>
        </w:rPr>
        <w:t>JSTOR</w:t>
      </w:r>
      <w:r w:rsidRPr="00BA69CD">
        <w:rPr>
          <w:rFonts w:eastAsia="Times New Roman" w:cs="Arial"/>
          <w:color w:val="000000" w:themeColor="text1"/>
          <w:shd w:val="clear" w:color="auto" w:fill="FFFFFF"/>
        </w:rPr>
        <w:t xml:space="preserve">, JSTOR, </w:t>
      </w:r>
      <w:r w:rsidR="000C342A">
        <w:rPr>
          <w:rFonts w:eastAsia="Times New Roman" w:cs="Arial"/>
          <w:color w:val="000000" w:themeColor="text1"/>
          <w:shd w:val="clear" w:color="auto" w:fill="FFFFFF"/>
        </w:rPr>
        <w:t>&lt;</w:t>
      </w:r>
      <w:hyperlink r:id="rId8" w:history="1">
        <w:r w:rsidRPr="001A2E13">
          <w:rPr>
            <w:rStyle w:val="Hyperlink"/>
            <w:rFonts w:eastAsia="Times New Roman" w:cs="Arial"/>
            <w:shd w:val="clear" w:color="auto" w:fill="FFFFFF"/>
          </w:rPr>
          <w:t>www.jstor.org/stable/40264253</w:t>
        </w:r>
      </w:hyperlink>
      <w:r w:rsidR="000C342A">
        <w:rPr>
          <w:rFonts w:eastAsia="Times New Roman" w:cs="Arial"/>
          <w:color w:val="000000" w:themeColor="text1"/>
          <w:shd w:val="clear" w:color="auto" w:fill="FFFFFF"/>
        </w:rPr>
        <w:t>&gt;</w:t>
      </w:r>
      <w:r w:rsidR="000F6F95">
        <w:rPr>
          <w:rFonts w:eastAsia="Times New Roman" w:cs="Arial"/>
          <w:color w:val="000000" w:themeColor="text1"/>
          <w:shd w:val="clear" w:color="auto" w:fill="FFFFFF"/>
        </w:rPr>
        <w:t xml:space="preserve"> [Accessed on 14</w:t>
      </w:r>
      <w:r w:rsidR="000F6F95" w:rsidRPr="000F6F95">
        <w:rPr>
          <w:rFonts w:eastAsia="Times New Roman" w:cs="Arial"/>
          <w:color w:val="000000" w:themeColor="text1"/>
          <w:shd w:val="clear" w:color="auto" w:fill="FFFFFF"/>
          <w:vertAlign w:val="superscript"/>
        </w:rPr>
        <w:t>th</w:t>
      </w:r>
      <w:r w:rsidR="000F6F95">
        <w:rPr>
          <w:rFonts w:eastAsia="Times New Roman" w:cs="Arial"/>
          <w:color w:val="000000" w:themeColor="text1"/>
          <w:shd w:val="clear" w:color="auto" w:fill="FFFFFF"/>
        </w:rPr>
        <w:t xml:space="preserve"> December 2017]</w:t>
      </w:r>
    </w:p>
    <w:p w14:paraId="352E8192" w14:textId="4AF2F895" w:rsidR="00512E12" w:rsidRDefault="00512E12" w:rsidP="00505EA0">
      <w:pPr>
        <w:rPr>
          <w:rFonts w:eastAsia="Times New Roman" w:cs="Arial"/>
          <w:color w:val="333333"/>
          <w:shd w:val="clear" w:color="auto" w:fill="FFFFFF"/>
        </w:rPr>
      </w:pPr>
    </w:p>
    <w:p w14:paraId="57B44E0E" w14:textId="77777777" w:rsidR="00512E12" w:rsidRPr="003C0E46" w:rsidRDefault="00512E12" w:rsidP="00505EA0">
      <w:pPr>
        <w:pStyle w:val="FootnoteText"/>
        <w:rPr>
          <w:color w:val="000000" w:themeColor="text1"/>
          <w:sz w:val="22"/>
          <w:szCs w:val="22"/>
          <w:lang w:val="en-US"/>
        </w:rPr>
      </w:pPr>
      <w:r w:rsidRPr="00BA69CD">
        <w:rPr>
          <w:color w:val="000000" w:themeColor="text1"/>
          <w:sz w:val="22"/>
          <w:szCs w:val="22"/>
          <w:lang w:val="en-US"/>
        </w:rPr>
        <w:t xml:space="preserve">Godwin, William, </w:t>
      </w:r>
      <w:r w:rsidRPr="00BA69CD">
        <w:rPr>
          <w:i/>
          <w:color w:val="000000" w:themeColor="text1"/>
          <w:sz w:val="22"/>
          <w:szCs w:val="22"/>
          <w:lang w:val="en-US"/>
        </w:rPr>
        <w:t>Caleb Williams</w:t>
      </w:r>
      <w:r>
        <w:rPr>
          <w:color w:val="000000" w:themeColor="text1"/>
          <w:sz w:val="22"/>
          <w:szCs w:val="22"/>
          <w:lang w:val="en-US"/>
        </w:rPr>
        <w:t>, E</w:t>
      </w:r>
      <w:r w:rsidRPr="00BA69CD">
        <w:rPr>
          <w:color w:val="000000" w:themeColor="text1"/>
          <w:sz w:val="22"/>
          <w:szCs w:val="22"/>
          <w:lang w:val="en-US"/>
        </w:rPr>
        <w:t>d</w:t>
      </w:r>
      <w:r>
        <w:rPr>
          <w:color w:val="000000" w:themeColor="text1"/>
          <w:sz w:val="22"/>
          <w:szCs w:val="22"/>
          <w:lang w:val="en-US"/>
        </w:rPr>
        <w:t>.</w:t>
      </w:r>
      <w:r w:rsidRPr="00BA69CD">
        <w:rPr>
          <w:color w:val="000000" w:themeColor="text1"/>
          <w:sz w:val="22"/>
          <w:szCs w:val="22"/>
          <w:lang w:val="en-US"/>
        </w:rPr>
        <w:t xml:space="preserve"> </w:t>
      </w:r>
      <w:r>
        <w:rPr>
          <w:color w:val="000000" w:themeColor="text1"/>
          <w:sz w:val="22"/>
          <w:szCs w:val="22"/>
          <w:lang w:val="en-US"/>
        </w:rPr>
        <w:t>By Pamela Clemit, (Oxford University Press, 2009)</w:t>
      </w:r>
    </w:p>
    <w:p w14:paraId="3B234BEC" w14:textId="77777777" w:rsidR="00512E12" w:rsidRPr="00BA69CD" w:rsidRDefault="00512E12" w:rsidP="00505EA0">
      <w:pPr>
        <w:pStyle w:val="FootnoteText"/>
        <w:rPr>
          <w:color w:val="000000" w:themeColor="text1"/>
          <w:sz w:val="22"/>
          <w:szCs w:val="22"/>
          <w:lang w:val="en-US"/>
        </w:rPr>
      </w:pPr>
    </w:p>
    <w:p w14:paraId="6A992BA0" w14:textId="0E0F4C5C" w:rsidR="00512E12" w:rsidRPr="00BA69CD" w:rsidRDefault="00512E12" w:rsidP="00505EA0">
      <w:pPr>
        <w:pStyle w:val="FootnoteText"/>
        <w:rPr>
          <w:color w:val="000000" w:themeColor="text1"/>
          <w:sz w:val="22"/>
          <w:szCs w:val="22"/>
        </w:rPr>
      </w:pPr>
      <w:r w:rsidRPr="00BA69CD">
        <w:rPr>
          <w:color w:val="000000" w:themeColor="text1"/>
          <w:sz w:val="22"/>
          <w:szCs w:val="22"/>
        </w:rPr>
        <w:t xml:space="preserve">Godwin, William, </w:t>
      </w:r>
      <w:r w:rsidRPr="00BA69CD">
        <w:rPr>
          <w:rFonts w:eastAsia="Times New Roman" w:cs="Arial"/>
          <w:i/>
          <w:color w:val="000000" w:themeColor="text1"/>
          <w:sz w:val="22"/>
          <w:szCs w:val="22"/>
          <w:shd w:val="clear" w:color="auto" w:fill="FFFFFF"/>
        </w:rPr>
        <w:t>Enquiry Concerning Political Justice: With Selections From Godwin's Other Writings</w:t>
      </w:r>
      <w:r>
        <w:rPr>
          <w:rFonts w:eastAsia="Times New Roman" w:cs="Arial"/>
          <w:color w:val="000000" w:themeColor="text1"/>
          <w:sz w:val="22"/>
          <w:szCs w:val="22"/>
          <w:shd w:val="clear" w:color="auto" w:fill="FFFFFF"/>
        </w:rPr>
        <w:t>, E</w:t>
      </w:r>
      <w:r w:rsidRPr="00BA69CD">
        <w:rPr>
          <w:rFonts w:eastAsia="Times New Roman" w:cs="Arial"/>
          <w:color w:val="000000" w:themeColor="text1"/>
          <w:sz w:val="22"/>
          <w:szCs w:val="22"/>
          <w:shd w:val="clear" w:color="auto" w:fill="FFFFFF"/>
        </w:rPr>
        <w:t>d</w:t>
      </w:r>
      <w:r>
        <w:rPr>
          <w:rFonts w:eastAsia="Times New Roman" w:cs="Arial"/>
          <w:color w:val="000000" w:themeColor="text1"/>
          <w:sz w:val="22"/>
          <w:szCs w:val="22"/>
          <w:shd w:val="clear" w:color="auto" w:fill="FFFFFF"/>
        </w:rPr>
        <w:t>. By</w:t>
      </w:r>
      <w:r w:rsidRPr="00BA69CD">
        <w:rPr>
          <w:rFonts w:eastAsia="Times New Roman" w:cs="Arial"/>
          <w:color w:val="000000" w:themeColor="text1"/>
          <w:sz w:val="22"/>
          <w:szCs w:val="22"/>
          <w:shd w:val="clear" w:color="auto" w:fill="FFFFFF"/>
        </w:rPr>
        <w:t xml:space="preserve"> Cordell Carter, K., (</w:t>
      </w:r>
      <w:r w:rsidRPr="006A06D2">
        <w:rPr>
          <w:rFonts w:eastAsia="Times New Roman" w:cs="Arial"/>
          <w:noProof/>
          <w:color w:val="000000" w:themeColor="text1"/>
          <w:sz w:val="22"/>
          <w:szCs w:val="22"/>
          <w:shd w:val="clear" w:color="auto" w:fill="FFFFFF"/>
        </w:rPr>
        <w:t>Oxford:</w:t>
      </w:r>
      <w:r>
        <w:rPr>
          <w:rFonts w:eastAsia="Times New Roman" w:cs="Arial"/>
          <w:color w:val="000000" w:themeColor="text1"/>
          <w:sz w:val="22"/>
          <w:szCs w:val="22"/>
          <w:shd w:val="clear" w:color="auto" w:fill="FFFFFF"/>
        </w:rPr>
        <w:t xml:space="preserve"> Clarendon Press, 1971)</w:t>
      </w:r>
    </w:p>
    <w:p w14:paraId="112B76CA" w14:textId="37983F51" w:rsidR="00512E12" w:rsidRDefault="00512E12" w:rsidP="00505EA0">
      <w:pPr>
        <w:rPr>
          <w:color w:val="000000" w:themeColor="text1"/>
        </w:rPr>
      </w:pPr>
    </w:p>
    <w:p w14:paraId="5F20D6C8" w14:textId="5098521C" w:rsidR="00293EC3" w:rsidRDefault="00DE3F81"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Hodges, Devon. “Frankenstein and the Feminine Subversion of the Novel.” </w:t>
      </w:r>
      <w:r w:rsidRPr="00BA69CD">
        <w:rPr>
          <w:rFonts w:eastAsia="Times New Roman" w:cs="Arial"/>
          <w:i/>
          <w:iCs/>
          <w:color w:val="000000" w:themeColor="text1"/>
        </w:rPr>
        <w:t>Tulsa Studies in Women's Literature</w:t>
      </w:r>
      <w:r w:rsidRPr="00BA69CD">
        <w:rPr>
          <w:rFonts w:eastAsia="Times New Roman" w:cs="Arial"/>
          <w:i/>
          <w:color w:val="000000" w:themeColor="text1"/>
          <w:shd w:val="clear" w:color="auto" w:fill="FFFFFF"/>
        </w:rPr>
        <w:t xml:space="preserve">, </w:t>
      </w:r>
      <w:r w:rsidRPr="00BA69CD">
        <w:rPr>
          <w:rFonts w:eastAsia="Times New Roman" w:cs="Arial"/>
          <w:color w:val="000000" w:themeColor="text1"/>
          <w:shd w:val="clear" w:color="auto" w:fill="FFFFFF"/>
        </w:rPr>
        <w:t>vol. 2, no. 2, 1983, pp. 155–164. </w:t>
      </w:r>
      <w:r w:rsidRPr="00BA69CD">
        <w:rPr>
          <w:rFonts w:eastAsia="Times New Roman" w:cs="Arial"/>
          <w:iCs/>
          <w:color w:val="000000" w:themeColor="text1"/>
        </w:rPr>
        <w:t>JSTOR</w:t>
      </w:r>
      <w:r>
        <w:rPr>
          <w:rFonts w:eastAsia="Times New Roman" w:cs="Arial"/>
          <w:color w:val="000000" w:themeColor="text1"/>
          <w:shd w:val="clear" w:color="auto" w:fill="FFFFFF"/>
        </w:rPr>
        <w:t>.</w:t>
      </w:r>
      <w:r w:rsidRPr="00BA69CD">
        <w:rPr>
          <w:rFonts w:eastAsia="Times New Roman" w:cs="Arial"/>
          <w:color w:val="000000" w:themeColor="text1"/>
          <w:shd w:val="clear" w:color="auto" w:fill="FFFFFF"/>
        </w:rPr>
        <w:t xml:space="preserve"> </w:t>
      </w:r>
      <w:r w:rsidR="00CB762A">
        <w:rPr>
          <w:rFonts w:eastAsia="Times New Roman" w:cs="Arial"/>
          <w:color w:val="000000" w:themeColor="text1"/>
          <w:shd w:val="clear" w:color="auto" w:fill="FFFFFF"/>
        </w:rPr>
        <w:t>&lt;</w:t>
      </w:r>
      <w:hyperlink r:id="rId9" w:history="1">
        <w:r w:rsidRPr="001A2E13">
          <w:rPr>
            <w:rStyle w:val="Hyperlink"/>
            <w:rFonts w:eastAsia="Times New Roman" w:cs="Arial"/>
            <w:shd w:val="clear" w:color="auto" w:fill="FFFFFF"/>
          </w:rPr>
          <w:t>www.jstor.org/stable/463717</w:t>
        </w:r>
      </w:hyperlink>
      <w:r w:rsidR="00CB762A">
        <w:rPr>
          <w:rFonts w:eastAsia="Times New Roman" w:cs="Arial"/>
          <w:color w:val="000000" w:themeColor="text1"/>
          <w:shd w:val="clear" w:color="auto" w:fill="FFFFFF"/>
        </w:rPr>
        <w:t>&gt;</w:t>
      </w:r>
      <w:r w:rsidR="00293EC3">
        <w:rPr>
          <w:rFonts w:eastAsia="Times New Roman" w:cs="Arial"/>
          <w:color w:val="000000" w:themeColor="text1"/>
          <w:shd w:val="clear" w:color="auto" w:fill="FFFFFF"/>
        </w:rPr>
        <w:t xml:space="preserve"> [Accessed </w:t>
      </w:r>
      <w:r w:rsidR="00A51EAB">
        <w:rPr>
          <w:rFonts w:eastAsia="Times New Roman" w:cs="Arial"/>
          <w:color w:val="000000" w:themeColor="text1"/>
          <w:shd w:val="clear" w:color="auto" w:fill="FFFFFF"/>
        </w:rPr>
        <w:t>on 15</w:t>
      </w:r>
      <w:r w:rsidR="00293EC3" w:rsidRPr="000F6F95">
        <w:rPr>
          <w:rFonts w:eastAsia="Times New Roman" w:cs="Arial"/>
          <w:color w:val="000000" w:themeColor="text1"/>
          <w:shd w:val="clear" w:color="auto" w:fill="FFFFFF"/>
          <w:vertAlign w:val="superscript"/>
        </w:rPr>
        <w:t>th</w:t>
      </w:r>
      <w:r w:rsidR="00293EC3">
        <w:rPr>
          <w:rFonts w:eastAsia="Times New Roman" w:cs="Arial"/>
          <w:color w:val="000000" w:themeColor="text1"/>
          <w:shd w:val="clear" w:color="auto" w:fill="FFFFFF"/>
        </w:rPr>
        <w:t xml:space="preserve"> December 2017]</w:t>
      </w:r>
    </w:p>
    <w:p w14:paraId="476E8128" w14:textId="0A7B719C" w:rsidR="00DE3F81" w:rsidRDefault="00DE3F81" w:rsidP="00505EA0">
      <w:pPr>
        <w:rPr>
          <w:color w:val="000000" w:themeColor="text1"/>
        </w:rPr>
      </w:pPr>
    </w:p>
    <w:p w14:paraId="30801118" w14:textId="78352C95" w:rsidR="00293EC3" w:rsidRDefault="006C7CD3" w:rsidP="00505EA0">
      <w:pPr>
        <w:rPr>
          <w:rFonts w:eastAsia="Times New Roman" w:cs="Arial"/>
          <w:color w:val="000000" w:themeColor="text1"/>
          <w:shd w:val="clear" w:color="auto" w:fill="FFFFFF"/>
        </w:rPr>
      </w:pPr>
      <w:r w:rsidRPr="00BA69CD">
        <w:rPr>
          <w:rFonts w:eastAsia="Times New Roman" w:cs="Arial"/>
          <w:color w:val="333333"/>
          <w:shd w:val="clear" w:color="auto" w:fill="FFFFFF"/>
        </w:rPr>
        <w:t>Humphreys, A. R. “‘The Eternal Fitness of Things’: An Aspect of Eighteenth-Century Thought.”</w:t>
      </w:r>
      <w:r w:rsidRPr="00BA69CD">
        <w:rPr>
          <w:rStyle w:val="apple-converted-space"/>
          <w:rFonts w:eastAsia="Times New Roman" w:cs="Arial"/>
          <w:color w:val="333333"/>
          <w:shd w:val="clear" w:color="auto" w:fill="FFFFFF"/>
        </w:rPr>
        <w:t> </w:t>
      </w:r>
      <w:r w:rsidRPr="00BA69CD">
        <w:rPr>
          <w:rFonts w:eastAsia="Times New Roman" w:cs="Arial"/>
          <w:i/>
          <w:iCs/>
          <w:color w:val="333333"/>
        </w:rPr>
        <w:t>The Modern Language Review</w:t>
      </w:r>
      <w:r w:rsidRPr="00BA69CD">
        <w:rPr>
          <w:rFonts w:eastAsia="Times New Roman" w:cs="Arial"/>
          <w:color w:val="333333"/>
          <w:shd w:val="clear" w:color="auto" w:fill="FFFFFF"/>
        </w:rPr>
        <w:t>, vol. 42, no. 2, 1947, pp. 188–198.</w:t>
      </w:r>
      <w:r w:rsidRPr="00BA69CD">
        <w:rPr>
          <w:rStyle w:val="apple-converted-space"/>
          <w:rFonts w:eastAsia="Times New Roman" w:cs="Arial"/>
          <w:color w:val="333333"/>
          <w:shd w:val="clear" w:color="auto" w:fill="FFFFFF"/>
        </w:rPr>
        <w:t> </w:t>
      </w:r>
      <w:r w:rsidRPr="00BA69CD">
        <w:rPr>
          <w:rFonts w:eastAsia="Times New Roman" w:cs="Arial"/>
          <w:iCs/>
          <w:color w:val="333333"/>
        </w:rPr>
        <w:t>JSTOR</w:t>
      </w:r>
      <w:r w:rsidRPr="00BA69CD">
        <w:rPr>
          <w:rFonts w:eastAsia="Times New Roman" w:cs="Arial"/>
          <w:color w:val="333333"/>
          <w:shd w:val="clear" w:color="auto" w:fill="FFFFFF"/>
        </w:rPr>
        <w:t xml:space="preserve">, JSTOR, </w:t>
      </w:r>
      <w:r w:rsidR="00CB762A">
        <w:rPr>
          <w:rFonts w:eastAsia="Times New Roman" w:cs="Arial"/>
          <w:color w:val="333333"/>
          <w:shd w:val="clear" w:color="auto" w:fill="FFFFFF"/>
        </w:rPr>
        <w:t>&lt;</w:t>
      </w:r>
      <w:hyperlink r:id="rId10" w:history="1">
        <w:r w:rsidR="00080C34" w:rsidRPr="001A2E13">
          <w:rPr>
            <w:rStyle w:val="Hyperlink"/>
            <w:rFonts w:eastAsia="Times New Roman" w:cs="Arial"/>
            <w:shd w:val="clear" w:color="auto" w:fill="FFFFFF"/>
          </w:rPr>
          <w:t>www.jstor.org/stable/3717223</w:t>
        </w:r>
      </w:hyperlink>
      <w:r w:rsidR="00CB762A">
        <w:rPr>
          <w:rFonts w:eastAsia="Times New Roman" w:cs="Arial"/>
          <w:color w:val="333333"/>
          <w:shd w:val="clear" w:color="auto" w:fill="FFFFFF"/>
        </w:rPr>
        <w:t>&gt;</w:t>
      </w:r>
      <w:r w:rsidR="00293EC3">
        <w:rPr>
          <w:rFonts w:eastAsia="Times New Roman" w:cs="Arial"/>
          <w:color w:val="333333"/>
          <w:shd w:val="clear" w:color="auto" w:fill="FFFFFF"/>
        </w:rPr>
        <w:t xml:space="preserve"> </w:t>
      </w:r>
      <w:r w:rsidR="00293EC3">
        <w:rPr>
          <w:rFonts w:eastAsia="Times New Roman" w:cs="Arial"/>
          <w:color w:val="000000" w:themeColor="text1"/>
          <w:shd w:val="clear" w:color="auto" w:fill="FFFFFF"/>
        </w:rPr>
        <w:t xml:space="preserve">[Accessed </w:t>
      </w:r>
      <w:r w:rsidR="00A51EAB">
        <w:rPr>
          <w:rFonts w:eastAsia="Times New Roman" w:cs="Arial"/>
          <w:color w:val="000000" w:themeColor="text1"/>
          <w:shd w:val="clear" w:color="auto" w:fill="FFFFFF"/>
        </w:rPr>
        <w:t>on 15</w:t>
      </w:r>
      <w:r w:rsidR="00293EC3" w:rsidRPr="000F6F95">
        <w:rPr>
          <w:rFonts w:eastAsia="Times New Roman" w:cs="Arial"/>
          <w:color w:val="000000" w:themeColor="text1"/>
          <w:shd w:val="clear" w:color="auto" w:fill="FFFFFF"/>
          <w:vertAlign w:val="superscript"/>
        </w:rPr>
        <w:t>th</w:t>
      </w:r>
      <w:r w:rsidR="00293EC3">
        <w:rPr>
          <w:rFonts w:eastAsia="Times New Roman" w:cs="Arial"/>
          <w:color w:val="000000" w:themeColor="text1"/>
          <w:shd w:val="clear" w:color="auto" w:fill="FFFFFF"/>
        </w:rPr>
        <w:t xml:space="preserve"> December 2017]</w:t>
      </w:r>
    </w:p>
    <w:p w14:paraId="3C574B1A" w14:textId="15F8249F" w:rsidR="00080C34" w:rsidRDefault="00080C34" w:rsidP="00505EA0">
      <w:pPr>
        <w:rPr>
          <w:rFonts w:eastAsia="Times New Roman"/>
        </w:rPr>
      </w:pPr>
    </w:p>
    <w:p w14:paraId="60FFF866" w14:textId="77777777" w:rsidR="00293EC3" w:rsidRDefault="00DE3F81"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H. U. E. Thoden van Velzen. “Robinson Crusoe and Friday: Strength and Weakness of the Big Man Paradigm.” </w:t>
      </w:r>
      <w:r w:rsidRPr="00BA69CD">
        <w:rPr>
          <w:rFonts w:eastAsia="Times New Roman" w:cs="Arial"/>
          <w:i/>
          <w:iCs/>
          <w:color w:val="000000" w:themeColor="text1"/>
        </w:rPr>
        <w:t>Man</w:t>
      </w:r>
      <w:r w:rsidRPr="00BA69CD">
        <w:rPr>
          <w:rFonts w:eastAsia="Times New Roman" w:cs="Arial"/>
          <w:color w:val="000000" w:themeColor="text1"/>
          <w:shd w:val="clear" w:color="auto" w:fill="FFFFFF"/>
        </w:rPr>
        <w:t>, vol. 8, no. 4, 1973, pp. 592–612. </w:t>
      </w:r>
      <w:r w:rsidRPr="00BA69CD">
        <w:rPr>
          <w:rFonts w:eastAsia="Times New Roman" w:cs="Arial"/>
          <w:iCs/>
          <w:color w:val="000000" w:themeColor="text1"/>
        </w:rPr>
        <w:t>JSTOR</w:t>
      </w:r>
      <w:r w:rsidRPr="00BA69CD">
        <w:rPr>
          <w:rFonts w:eastAsia="Times New Roman" w:cs="Arial"/>
          <w:color w:val="000000" w:themeColor="text1"/>
          <w:shd w:val="clear" w:color="auto" w:fill="FFFFFF"/>
        </w:rPr>
        <w:t xml:space="preserve">, JSTOR, </w:t>
      </w:r>
      <w:r w:rsidR="00CB762A">
        <w:rPr>
          <w:rFonts w:eastAsia="Times New Roman" w:cs="Arial"/>
          <w:color w:val="000000" w:themeColor="text1"/>
          <w:shd w:val="clear" w:color="auto" w:fill="FFFFFF"/>
        </w:rPr>
        <w:t>&lt;</w:t>
      </w:r>
      <w:hyperlink r:id="rId11" w:history="1">
        <w:r w:rsidRPr="001A2E13">
          <w:rPr>
            <w:rStyle w:val="Hyperlink"/>
            <w:rFonts w:eastAsia="Times New Roman" w:cs="Arial"/>
            <w:shd w:val="clear" w:color="auto" w:fill="FFFFFF"/>
          </w:rPr>
          <w:t>www.jstor.org/stable/2800743</w:t>
        </w:r>
      </w:hyperlink>
      <w:r w:rsidR="00CB762A">
        <w:rPr>
          <w:rFonts w:eastAsia="Times New Roman" w:cs="Arial"/>
          <w:color w:val="000000" w:themeColor="text1"/>
          <w:shd w:val="clear" w:color="auto" w:fill="FFFFFF"/>
        </w:rPr>
        <w:t>&gt;</w:t>
      </w:r>
      <w:r w:rsidR="00293EC3">
        <w:rPr>
          <w:rFonts w:eastAsia="Times New Roman" w:cs="Arial"/>
          <w:color w:val="000000" w:themeColor="text1"/>
          <w:shd w:val="clear" w:color="auto" w:fill="FFFFFF"/>
        </w:rPr>
        <w:t xml:space="preserve"> [Accessed on 14</w:t>
      </w:r>
      <w:r w:rsidR="00293EC3" w:rsidRPr="000F6F95">
        <w:rPr>
          <w:rFonts w:eastAsia="Times New Roman" w:cs="Arial"/>
          <w:color w:val="000000" w:themeColor="text1"/>
          <w:shd w:val="clear" w:color="auto" w:fill="FFFFFF"/>
          <w:vertAlign w:val="superscript"/>
        </w:rPr>
        <w:t>th</w:t>
      </w:r>
      <w:r w:rsidR="00293EC3">
        <w:rPr>
          <w:rFonts w:eastAsia="Times New Roman" w:cs="Arial"/>
          <w:color w:val="000000" w:themeColor="text1"/>
          <w:shd w:val="clear" w:color="auto" w:fill="FFFFFF"/>
        </w:rPr>
        <w:t xml:space="preserve"> December 2017]</w:t>
      </w:r>
    </w:p>
    <w:p w14:paraId="25631234" w14:textId="3A5CEC08" w:rsidR="00DE3F81" w:rsidRDefault="00DE3F81" w:rsidP="00505EA0">
      <w:pPr>
        <w:rPr>
          <w:rFonts w:eastAsia="Times New Roman" w:cs="Arial"/>
          <w:color w:val="000000" w:themeColor="text1"/>
          <w:shd w:val="clear" w:color="auto" w:fill="FFFFFF"/>
        </w:rPr>
      </w:pPr>
    </w:p>
    <w:p w14:paraId="45256F42" w14:textId="77777777" w:rsidR="00293EC3" w:rsidRDefault="001A422D" w:rsidP="00505EA0">
      <w:pPr>
        <w:rPr>
          <w:rFonts w:eastAsia="Times New Roman" w:cs="Arial"/>
          <w:color w:val="000000" w:themeColor="text1"/>
          <w:shd w:val="clear" w:color="auto" w:fill="FFFFFF"/>
        </w:rPr>
      </w:pPr>
      <w:r w:rsidRPr="00BA69CD">
        <w:rPr>
          <w:rFonts w:eastAsiaTheme="majorEastAsia" w:cs="Arial"/>
          <w:color w:val="000000" w:themeColor="text1"/>
          <w:shd w:val="clear" w:color="auto" w:fill="FFFFFF"/>
        </w:rPr>
        <w:t>McCelvey, George. “South Atlantic Bulletin.”</w:t>
      </w:r>
      <w:r w:rsidRPr="00BA69CD">
        <w:rPr>
          <w:rStyle w:val="apple-converted-space"/>
          <w:rFonts w:eastAsiaTheme="majorEastAsia" w:cs="Arial"/>
          <w:color w:val="000000" w:themeColor="text1"/>
          <w:shd w:val="clear" w:color="auto" w:fill="FFFFFF"/>
        </w:rPr>
        <w:t> </w:t>
      </w:r>
      <w:r w:rsidRPr="00BA69CD">
        <w:rPr>
          <w:rFonts w:eastAsiaTheme="majorEastAsia" w:cs="Arial"/>
          <w:i/>
          <w:iCs/>
          <w:color w:val="000000" w:themeColor="text1"/>
        </w:rPr>
        <w:t>South Atlantic Bulletin</w:t>
      </w:r>
      <w:r w:rsidRPr="00BA69CD">
        <w:rPr>
          <w:rFonts w:eastAsiaTheme="majorEastAsia" w:cs="Arial"/>
          <w:i/>
          <w:color w:val="000000" w:themeColor="text1"/>
          <w:shd w:val="clear" w:color="auto" w:fill="FFFFFF"/>
        </w:rPr>
        <w:t>,</w:t>
      </w:r>
      <w:r w:rsidRPr="00BA69CD">
        <w:rPr>
          <w:rFonts w:eastAsiaTheme="majorEastAsia" w:cs="Arial"/>
          <w:color w:val="000000" w:themeColor="text1"/>
          <w:shd w:val="clear" w:color="auto" w:fill="FFFFFF"/>
        </w:rPr>
        <w:t xml:space="preserve"> vol. 40, no. 4, 1975, pp. 99–100.</w:t>
      </w:r>
      <w:r w:rsidRPr="00BA69CD">
        <w:rPr>
          <w:rStyle w:val="apple-converted-space"/>
          <w:rFonts w:eastAsiaTheme="majorEastAsia" w:cs="Arial"/>
          <w:color w:val="000000" w:themeColor="text1"/>
          <w:shd w:val="clear" w:color="auto" w:fill="FFFFFF"/>
        </w:rPr>
        <w:t> </w:t>
      </w:r>
      <w:r w:rsidRPr="00BA69CD">
        <w:rPr>
          <w:rFonts w:eastAsiaTheme="majorEastAsia" w:cs="Arial"/>
          <w:iCs/>
          <w:color w:val="000000" w:themeColor="text1"/>
        </w:rPr>
        <w:t>JSTOR</w:t>
      </w:r>
      <w:r w:rsidRPr="00BA69CD">
        <w:rPr>
          <w:rFonts w:eastAsiaTheme="majorEastAsia" w:cs="Arial"/>
          <w:color w:val="000000" w:themeColor="text1"/>
          <w:shd w:val="clear" w:color="auto" w:fill="FFFFFF"/>
        </w:rPr>
        <w:t xml:space="preserve">, JSTOR, </w:t>
      </w:r>
      <w:r w:rsidR="00CB762A">
        <w:rPr>
          <w:rFonts w:eastAsiaTheme="majorEastAsia" w:cs="Arial"/>
          <w:color w:val="000000" w:themeColor="text1"/>
          <w:shd w:val="clear" w:color="auto" w:fill="FFFFFF"/>
        </w:rPr>
        <w:t>&lt;</w:t>
      </w:r>
      <w:hyperlink r:id="rId12" w:history="1">
        <w:r w:rsidRPr="001A2E13">
          <w:rPr>
            <w:rStyle w:val="Hyperlink"/>
            <w:rFonts w:eastAsiaTheme="majorEastAsia" w:cs="Arial"/>
            <w:shd w:val="clear" w:color="auto" w:fill="FFFFFF"/>
          </w:rPr>
          <w:t>www.jstor.org/stable/3199127</w:t>
        </w:r>
      </w:hyperlink>
      <w:r w:rsidR="00CB762A">
        <w:rPr>
          <w:rFonts w:eastAsiaTheme="majorEastAsia" w:cs="Arial"/>
          <w:color w:val="000000" w:themeColor="text1"/>
          <w:shd w:val="clear" w:color="auto" w:fill="FFFFFF"/>
        </w:rPr>
        <w:t>&gt;</w:t>
      </w:r>
      <w:r w:rsidR="00293EC3">
        <w:rPr>
          <w:rFonts w:eastAsiaTheme="majorEastAsia" w:cs="Arial"/>
          <w:color w:val="000000" w:themeColor="text1"/>
          <w:shd w:val="clear" w:color="auto" w:fill="FFFFFF"/>
        </w:rPr>
        <w:t xml:space="preserve"> </w:t>
      </w:r>
      <w:r w:rsidR="00293EC3">
        <w:rPr>
          <w:rFonts w:eastAsia="Times New Roman" w:cs="Arial"/>
          <w:color w:val="000000" w:themeColor="text1"/>
          <w:shd w:val="clear" w:color="auto" w:fill="FFFFFF"/>
        </w:rPr>
        <w:t>[Accessed on 14</w:t>
      </w:r>
      <w:r w:rsidR="00293EC3" w:rsidRPr="000F6F95">
        <w:rPr>
          <w:rFonts w:eastAsia="Times New Roman" w:cs="Arial"/>
          <w:color w:val="000000" w:themeColor="text1"/>
          <w:shd w:val="clear" w:color="auto" w:fill="FFFFFF"/>
          <w:vertAlign w:val="superscript"/>
        </w:rPr>
        <w:t>th</w:t>
      </w:r>
      <w:r w:rsidR="00293EC3">
        <w:rPr>
          <w:rFonts w:eastAsia="Times New Roman" w:cs="Arial"/>
          <w:color w:val="000000" w:themeColor="text1"/>
          <w:shd w:val="clear" w:color="auto" w:fill="FFFFFF"/>
        </w:rPr>
        <w:t xml:space="preserve"> December 2017]</w:t>
      </w:r>
    </w:p>
    <w:p w14:paraId="40BDB933" w14:textId="032D0907" w:rsidR="00DE3F81" w:rsidRDefault="00DE3F81" w:rsidP="00505EA0">
      <w:pPr>
        <w:rPr>
          <w:rFonts w:eastAsia="Times New Roman"/>
        </w:rPr>
      </w:pPr>
    </w:p>
    <w:p w14:paraId="5548AA75" w14:textId="77777777" w:rsidR="00293EC3" w:rsidRDefault="001A422D"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Paine, Gregory. “American Literature.” </w:t>
      </w:r>
      <w:r w:rsidRPr="00BA69CD">
        <w:rPr>
          <w:rFonts w:eastAsia="Times New Roman" w:cs="Arial"/>
          <w:i/>
          <w:iCs/>
          <w:color w:val="000000" w:themeColor="text1"/>
        </w:rPr>
        <w:t>American Literature</w:t>
      </w:r>
      <w:r w:rsidRPr="00BA69CD">
        <w:rPr>
          <w:rFonts w:eastAsia="Times New Roman" w:cs="Arial"/>
          <w:i/>
          <w:color w:val="000000" w:themeColor="text1"/>
          <w:shd w:val="clear" w:color="auto" w:fill="FFFFFF"/>
        </w:rPr>
        <w:t>,</w:t>
      </w:r>
      <w:r w:rsidRPr="00BA69CD">
        <w:rPr>
          <w:rFonts w:eastAsia="Times New Roman" w:cs="Arial"/>
          <w:color w:val="000000" w:themeColor="text1"/>
          <w:shd w:val="clear" w:color="auto" w:fill="FFFFFF"/>
        </w:rPr>
        <w:t xml:space="preserve"> vol. 1, no. 1, 1929, pp. 98–100. </w:t>
      </w:r>
      <w:r w:rsidRPr="00BA69CD">
        <w:rPr>
          <w:rFonts w:eastAsia="Times New Roman" w:cs="Arial"/>
          <w:iCs/>
          <w:color w:val="000000" w:themeColor="text1"/>
        </w:rPr>
        <w:t>JSTOR</w:t>
      </w:r>
      <w:r w:rsidRPr="00BA69CD">
        <w:rPr>
          <w:rFonts w:eastAsia="Times New Roman" w:cs="Arial"/>
          <w:color w:val="000000" w:themeColor="text1"/>
          <w:shd w:val="clear" w:color="auto" w:fill="FFFFFF"/>
        </w:rPr>
        <w:t xml:space="preserve">, JSTOR, </w:t>
      </w:r>
      <w:r w:rsidR="00CB762A">
        <w:rPr>
          <w:rFonts w:eastAsia="Times New Roman" w:cs="Arial"/>
          <w:color w:val="000000" w:themeColor="text1"/>
          <w:shd w:val="clear" w:color="auto" w:fill="FFFFFF"/>
        </w:rPr>
        <w:t>&lt;</w:t>
      </w:r>
      <w:hyperlink r:id="rId13" w:history="1">
        <w:r w:rsidRPr="001A2E13">
          <w:rPr>
            <w:rStyle w:val="Hyperlink"/>
            <w:rFonts w:eastAsia="Times New Roman" w:cs="Arial"/>
            <w:shd w:val="clear" w:color="auto" w:fill="FFFFFF"/>
          </w:rPr>
          <w:t>www.jstor.org/stable/2919741</w:t>
        </w:r>
      </w:hyperlink>
      <w:r w:rsidR="00CB762A">
        <w:rPr>
          <w:rFonts w:eastAsia="Times New Roman" w:cs="Arial"/>
          <w:color w:val="000000" w:themeColor="text1"/>
          <w:shd w:val="clear" w:color="auto" w:fill="FFFFFF"/>
        </w:rPr>
        <w:t>&gt;</w:t>
      </w:r>
      <w:r w:rsidR="00293EC3">
        <w:rPr>
          <w:rFonts w:eastAsia="Times New Roman" w:cs="Arial"/>
          <w:color w:val="000000" w:themeColor="text1"/>
          <w:shd w:val="clear" w:color="auto" w:fill="FFFFFF"/>
        </w:rPr>
        <w:t xml:space="preserve"> [Accessed on 14</w:t>
      </w:r>
      <w:r w:rsidR="00293EC3" w:rsidRPr="000F6F95">
        <w:rPr>
          <w:rFonts w:eastAsia="Times New Roman" w:cs="Arial"/>
          <w:color w:val="000000" w:themeColor="text1"/>
          <w:shd w:val="clear" w:color="auto" w:fill="FFFFFF"/>
          <w:vertAlign w:val="superscript"/>
        </w:rPr>
        <w:t>th</w:t>
      </w:r>
      <w:r w:rsidR="00293EC3">
        <w:rPr>
          <w:rFonts w:eastAsia="Times New Roman" w:cs="Arial"/>
          <w:color w:val="000000" w:themeColor="text1"/>
          <w:shd w:val="clear" w:color="auto" w:fill="FFFFFF"/>
        </w:rPr>
        <w:t xml:space="preserve"> December 2017]</w:t>
      </w:r>
    </w:p>
    <w:p w14:paraId="33F432ED" w14:textId="00E353BD" w:rsidR="001A422D" w:rsidRPr="00BA69CD" w:rsidRDefault="001A422D" w:rsidP="00505EA0">
      <w:pPr>
        <w:rPr>
          <w:rFonts w:eastAsia="Times New Roman" w:cs="Times New Roman"/>
          <w:color w:val="000000" w:themeColor="text1"/>
        </w:rPr>
      </w:pPr>
    </w:p>
    <w:p w14:paraId="473EFC62" w14:textId="77777777" w:rsidR="001C161C" w:rsidRDefault="001C161C" w:rsidP="00505EA0">
      <w:pPr>
        <w:pStyle w:val="FootnoteText"/>
        <w:rPr>
          <w:color w:val="000000" w:themeColor="text1"/>
          <w:sz w:val="22"/>
          <w:szCs w:val="22"/>
        </w:rPr>
      </w:pPr>
      <w:r w:rsidRPr="00BA69CD">
        <w:rPr>
          <w:color w:val="000000" w:themeColor="text1"/>
          <w:sz w:val="22"/>
          <w:szCs w:val="22"/>
        </w:rPr>
        <w:t xml:space="preserve">Shelley, Mary, </w:t>
      </w:r>
      <w:r w:rsidRPr="00BA69CD">
        <w:rPr>
          <w:i/>
          <w:color w:val="000000" w:themeColor="text1"/>
          <w:sz w:val="22"/>
          <w:szCs w:val="22"/>
        </w:rPr>
        <w:t xml:space="preserve">Frankenstein, </w:t>
      </w:r>
      <w:r w:rsidRPr="00BA69CD">
        <w:rPr>
          <w:color w:val="000000" w:themeColor="text1"/>
          <w:sz w:val="22"/>
          <w:szCs w:val="22"/>
        </w:rPr>
        <w:t>(Croydon</w:t>
      </w:r>
      <w:r>
        <w:rPr>
          <w:color w:val="000000" w:themeColor="text1"/>
          <w:sz w:val="22"/>
          <w:szCs w:val="22"/>
        </w:rPr>
        <w:t>:</w:t>
      </w:r>
      <w:r w:rsidRPr="00BA69CD">
        <w:rPr>
          <w:color w:val="000000" w:themeColor="text1"/>
          <w:sz w:val="22"/>
          <w:szCs w:val="22"/>
        </w:rPr>
        <w:t xml:space="preserve"> </w:t>
      </w:r>
      <w:r>
        <w:rPr>
          <w:color w:val="000000" w:themeColor="text1"/>
          <w:sz w:val="22"/>
          <w:szCs w:val="22"/>
        </w:rPr>
        <w:t>Alma C</w:t>
      </w:r>
      <w:r w:rsidRPr="00BA69CD">
        <w:rPr>
          <w:color w:val="000000" w:themeColor="text1"/>
          <w:sz w:val="22"/>
          <w:szCs w:val="22"/>
        </w:rPr>
        <w:t>lassics LTD</w:t>
      </w:r>
      <w:r>
        <w:rPr>
          <w:color w:val="000000" w:themeColor="text1"/>
          <w:sz w:val="22"/>
          <w:szCs w:val="22"/>
        </w:rPr>
        <w:t>, 2015)</w:t>
      </w:r>
    </w:p>
    <w:p w14:paraId="6C9F7226" w14:textId="6A63B07B" w:rsidR="001C161C" w:rsidRPr="00BA69CD" w:rsidRDefault="001C161C" w:rsidP="00505EA0">
      <w:pPr>
        <w:pStyle w:val="FootnoteText"/>
        <w:rPr>
          <w:color w:val="000000" w:themeColor="text1"/>
          <w:sz w:val="22"/>
          <w:szCs w:val="22"/>
        </w:rPr>
      </w:pPr>
    </w:p>
    <w:p w14:paraId="5E004443" w14:textId="77777777" w:rsidR="00293EC3" w:rsidRDefault="001C161C"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Smith, John E. “The Philosophical Review.”</w:t>
      </w:r>
      <w:r w:rsidRPr="00BA69CD">
        <w:rPr>
          <w:rStyle w:val="apple-converted-space"/>
          <w:rFonts w:eastAsia="Times New Roman" w:cs="Arial"/>
          <w:color w:val="000000" w:themeColor="text1"/>
          <w:shd w:val="clear" w:color="auto" w:fill="FFFFFF"/>
        </w:rPr>
        <w:t> </w:t>
      </w:r>
      <w:r w:rsidRPr="00BA69CD">
        <w:rPr>
          <w:rFonts w:eastAsia="Times New Roman" w:cs="Arial"/>
          <w:i/>
          <w:iCs/>
          <w:color w:val="000000" w:themeColor="text1"/>
        </w:rPr>
        <w:t>The Philosophical Review</w:t>
      </w:r>
      <w:r w:rsidRPr="00BA69CD">
        <w:rPr>
          <w:rFonts w:eastAsia="Times New Roman" w:cs="Arial"/>
          <w:color w:val="000000" w:themeColor="text1"/>
          <w:shd w:val="clear" w:color="auto" w:fill="FFFFFF"/>
        </w:rPr>
        <w:t>, vol. 81, no. 3, 1972, pp. 394–401.</w:t>
      </w:r>
      <w:r w:rsidRPr="00BA69CD">
        <w:rPr>
          <w:rStyle w:val="apple-converted-space"/>
          <w:rFonts w:eastAsia="Times New Roman" w:cs="Arial"/>
          <w:color w:val="000000" w:themeColor="text1"/>
          <w:shd w:val="clear" w:color="auto" w:fill="FFFFFF"/>
        </w:rPr>
        <w:t> </w:t>
      </w:r>
      <w:r w:rsidRPr="00BA69CD">
        <w:rPr>
          <w:rFonts w:eastAsia="Times New Roman" w:cs="Arial"/>
          <w:iCs/>
          <w:color w:val="000000" w:themeColor="text1"/>
        </w:rPr>
        <w:t>JSTOR</w:t>
      </w:r>
      <w:r w:rsidRPr="00BA69CD">
        <w:rPr>
          <w:rFonts w:eastAsia="Times New Roman" w:cs="Arial"/>
          <w:color w:val="000000" w:themeColor="text1"/>
          <w:shd w:val="clear" w:color="auto" w:fill="FFFFFF"/>
        </w:rPr>
        <w:t xml:space="preserve">, JSTOR, </w:t>
      </w:r>
      <w:r w:rsidR="00CB762A">
        <w:rPr>
          <w:rFonts w:eastAsia="Times New Roman" w:cs="Arial"/>
          <w:color w:val="000000" w:themeColor="text1"/>
          <w:shd w:val="clear" w:color="auto" w:fill="FFFFFF"/>
        </w:rPr>
        <w:t>&lt;</w:t>
      </w:r>
      <w:hyperlink r:id="rId14" w:history="1">
        <w:r w:rsidRPr="001A2E13">
          <w:rPr>
            <w:rStyle w:val="Hyperlink"/>
            <w:rFonts w:eastAsia="Times New Roman" w:cs="Arial"/>
            <w:shd w:val="clear" w:color="auto" w:fill="FFFFFF"/>
          </w:rPr>
          <w:t>www.jstor.org/stable/2184340</w:t>
        </w:r>
      </w:hyperlink>
      <w:r w:rsidR="00CB762A">
        <w:rPr>
          <w:rFonts w:eastAsia="Times New Roman" w:cs="Arial"/>
          <w:color w:val="000000" w:themeColor="text1"/>
          <w:shd w:val="clear" w:color="auto" w:fill="FFFFFF"/>
        </w:rPr>
        <w:t>&gt;</w:t>
      </w:r>
      <w:r w:rsidR="00293EC3">
        <w:rPr>
          <w:rFonts w:eastAsia="Times New Roman" w:cs="Arial"/>
          <w:color w:val="000000" w:themeColor="text1"/>
          <w:shd w:val="clear" w:color="auto" w:fill="FFFFFF"/>
        </w:rPr>
        <w:t xml:space="preserve"> [Accessed on 14</w:t>
      </w:r>
      <w:r w:rsidR="00293EC3" w:rsidRPr="000F6F95">
        <w:rPr>
          <w:rFonts w:eastAsia="Times New Roman" w:cs="Arial"/>
          <w:color w:val="000000" w:themeColor="text1"/>
          <w:shd w:val="clear" w:color="auto" w:fill="FFFFFF"/>
          <w:vertAlign w:val="superscript"/>
        </w:rPr>
        <w:t>th</w:t>
      </w:r>
      <w:r w:rsidR="00293EC3">
        <w:rPr>
          <w:rFonts w:eastAsia="Times New Roman" w:cs="Arial"/>
          <w:color w:val="000000" w:themeColor="text1"/>
          <w:shd w:val="clear" w:color="auto" w:fill="FFFFFF"/>
        </w:rPr>
        <w:t xml:space="preserve"> December 2017]</w:t>
      </w:r>
    </w:p>
    <w:p w14:paraId="7E64A82F" w14:textId="6E9A11E8" w:rsidR="001C161C" w:rsidRDefault="001C161C" w:rsidP="00505EA0">
      <w:pPr>
        <w:rPr>
          <w:rFonts w:eastAsia="Times New Roman" w:cs="Arial"/>
          <w:color w:val="000000" w:themeColor="text1"/>
          <w:shd w:val="clear" w:color="auto" w:fill="FFFFFF"/>
        </w:rPr>
      </w:pPr>
    </w:p>
    <w:p w14:paraId="1A4588E7" w14:textId="77777777" w:rsidR="00293EC3" w:rsidRDefault="006C7CD3" w:rsidP="00505EA0">
      <w:pPr>
        <w:rPr>
          <w:rFonts w:eastAsia="Times New Roman" w:cs="Arial"/>
          <w:color w:val="000000" w:themeColor="text1"/>
          <w:shd w:val="clear" w:color="auto" w:fill="FFFFFF"/>
        </w:rPr>
      </w:pPr>
      <w:r w:rsidRPr="00BA69CD">
        <w:rPr>
          <w:rFonts w:eastAsia="Times New Roman" w:cs="Arial"/>
          <w:color w:val="000000" w:themeColor="text1"/>
          <w:shd w:val="clear" w:color="auto" w:fill="FFFFFF"/>
        </w:rPr>
        <w:t>Warman, Caroline, editor. “Immanuel Kant (1724-1804), ‘Dare to Know’, from What Is Enlightenment?</w:t>
      </w:r>
      <w:r w:rsidRPr="006A06D2">
        <w:rPr>
          <w:rFonts w:eastAsia="Times New Roman" w:cs="Arial"/>
          <w:noProof/>
          <w:color w:val="000000" w:themeColor="text1"/>
          <w:shd w:val="clear" w:color="auto" w:fill="FFFFFF"/>
        </w:rPr>
        <w:t>,</w:t>
      </w:r>
      <w:r w:rsidRPr="00BA69CD">
        <w:rPr>
          <w:rFonts w:eastAsia="Times New Roman" w:cs="Arial"/>
          <w:color w:val="000000" w:themeColor="text1"/>
          <w:shd w:val="clear" w:color="auto" w:fill="FFFFFF"/>
        </w:rPr>
        <w:t xml:space="preserve"> 1784.” </w:t>
      </w:r>
      <w:r w:rsidRPr="00BA69CD">
        <w:rPr>
          <w:rFonts w:eastAsia="Times New Roman" w:cs="Arial"/>
          <w:i/>
          <w:iCs/>
          <w:color w:val="000000" w:themeColor="text1"/>
        </w:rPr>
        <w:t>Tolerance: The Beacon of the Enlightenment</w:t>
      </w:r>
      <w:r w:rsidRPr="00BA69CD">
        <w:rPr>
          <w:rFonts w:eastAsia="Times New Roman" w:cs="Arial"/>
          <w:color w:val="000000" w:themeColor="text1"/>
          <w:shd w:val="clear" w:color="auto" w:fill="FFFFFF"/>
        </w:rPr>
        <w:t>, 1st ed., vol. 3, Open Book Publishers, Cambridge, UK, 2016, pp. 35–35. </w:t>
      </w:r>
      <w:r w:rsidRPr="00BA69CD">
        <w:rPr>
          <w:rFonts w:eastAsia="Times New Roman" w:cs="Arial"/>
          <w:iCs/>
          <w:color w:val="000000" w:themeColor="text1"/>
        </w:rPr>
        <w:t>JSTOR</w:t>
      </w:r>
      <w:r w:rsidRPr="00BA69CD">
        <w:rPr>
          <w:rFonts w:eastAsia="Times New Roman" w:cs="Arial"/>
          <w:color w:val="000000" w:themeColor="text1"/>
          <w:shd w:val="clear" w:color="auto" w:fill="FFFFFF"/>
        </w:rPr>
        <w:t xml:space="preserve">, </w:t>
      </w:r>
      <w:r w:rsidR="00CB762A">
        <w:rPr>
          <w:rFonts w:eastAsia="Times New Roman" w:cs="Arial"/>
          <w:color w:val="000000" w:themeColor="text1"/>
          <w:shd w:val="clear" w:color="auto" w:fill="FFFFFF"/>
        </w:rPr>
        <w:t>&lt;</w:t>
      </w:r>
      <w:hyperlink r:id="rId15" w:history="1">
        <w:r w:rsidR="00080C34" w:rsidRPr="001A2E13">
          <w:rPr>
            <w:rStyle w:val="Hyperlink"/>
            <w:rFonts w:eastAsia="Times New Roman" w:cs="Arial"/>
            <w:shd w:val="clear" w:color="auto" w:fill="FFFFFF"/>
          </w:rPr>
          <w:t>www.jstor.org/stable/j.ctt19b9jvh.16</w:t>
        </w:r>
      </w:hyperlink>
      <w:r w:rsidR="00CB762A">
        <w:rPr>
          <w:rFonts w:eastAsia="Times New Roman" w:cs="Arial"/>
          <w:color w:val="000000" w:themeColor="text1"/>
          <w:shd w:val="clear" w:color="auto" w:fill="FFFFFF"/>
        </w:rPr>
        <w:t>&gt;</w:t>
      </w:r>
      <w:r w:rsidR="00293EC3">
        <w:rPr>
          <w:rFonts w:eastAsia="Times New Roman" w:cs="Arial"/>
          <w:color w:val="000000" w:themeColor="text1"/>
          <w:shd w:val="clear" w:color="auto" w:fill="FFFFFF"/>
        </w:rPr>
        <w:t xml:space="preserve"> [Accessed on 14</w:t>
      </w:r>
      <w:r w:rsidR="00293EC3" w:rsidRPr="000F6F95">
        <w:rPr>
          <w:rFonts w:eastAsia="Times New Roman" w:cs="Arial"/>
          <w:color w:val="000000" w:themeColor="text1"/>
          <w:shd w:val="clear" w:color="auto" w:fill="FFFFFF"/>
          <w:vertAlign w:val="superscript"/>
        </w:rPr>
        <w:t>th</w:t>
      </w:r>
      <w:r w:rsidR="00293EC3">
        <w:rPr>
          <w:rFonts w:eastAsia="Times New Roman" w:cs="Arial"/>
          <w:color w:val="000000" w:themeColor="text1"/>
          <w:shd w:val="clear" w:color="auto" w:fill="FFFFFF"/>
        </w:rPr>
        <w:t xml:space="preserve"> December 2017]</w:t>
      </w:r>
    </w:p>
    <w:p w14:paraId="5599C01E" w14:textId="240AB199" w:rsidR="00080C34" w:rsidRPr="00BA69CD" w:rsidRDefault="00080C34" w:rsidP="00505EA0">
      <w:pPr>
        <w:rPr>
          <w:rFonts w:eastAsia="Times New Roman" w:cs="Times New Roman"/>
          <w:color w:val="000000" w:themeColor="text1"/>
        </w:rPr>
      </w:pPr>
    </w:p>
    <w:p w14:paraId="189A9970" w14:textId="30FC7066" w:rsidR="006C7CD3" w:rsidRPr="00BA69CD" w:rsidRDefault="006C7CD3" w:rsidP="00505EA0">
      <w:pPr>
        <w:pStyle w:val="FootnoteText"/>
        <w:rPr>
          <w:color w:val="000000" w:themeColor="text1"/>
          <w:sz w:val="22"/>
          <w:szCs w:val="22"/>
          <w:lang w:val="en-US"/>
        </w:rPr>
      </w:pPr>
      <w:r w:rsidRPr="00BA69CD">
        <w:rPr>
          <w:color w:val="000000" w:themeColor="text1"/>
          <w:sz w:val="22"/>
          <w:szCs w:val="22"/>
          <w:lang w:val="en-US"/>
        </w:rPr>
        <w:lastRenderedPageBreak/>
        <w:t xml:space="preserve">Wollstonecraft, Mary, </w:t>
      </w:r>
      <w:r w:rsidRPr="00BA69CD">
        <w:rPr>
          <w:i/>
          <w:color w:val="000000" w:themeColor="text1"/>
          <w:sz w:val="22"/>
          <w:szCs w:val="22"/>
          <w:lang w:val="en-US"/>
        </w:rPr>
        <w:t xml:space="preserve">A Vindication of the rights of woman, </w:t>
      </w:r>
      <w:r w:rsidRPr="00BA69CD">
        <w:rPr>
          <w:color w:val="000000" w:themeColor="text1"/>
          <w:sz w:val="22"/>
          <w:szCs w:val="22"/>
          <w:lang w:val="en-US"/>
        </w:rPr>
        <w:t>(U.S.A: Seven Treasures Publications</w:t>
      </w:r>
      <w:r w:rsidR="00A871ED">
        <w:rPr>
          <w:color w:val="000000" w:themeColor="text1"/>
          <w:sz w:val="22"/>
          <w:szCs w:val="22"/>
          <w:lang w:val="en-US"/>
        </w:rPr>
        <w:t>,</w:t>
      </w:r>
      <w:r w:rsidRPr="00BA69CD">
        <w:rPr>
          <w:color w:val="000000" w:themeColor="text1"/>
          <w:sz w:val="22"/>
          <w:szCs w:val="22"/>
          <w:lang w:val="en-US"/>
        </w:rPr>
        <w:t xml:space="preserve"> 2010)</w:t>
      </w:r>
    </w:p>
    <w:p w14:paraId="28102283" w14:textId="77777777" w:rsidR="003C0E46" w:rsidRDefault="003C0E46" w:rsidP="00505EA0">
      <w:pPr>
        <w:rPr>
          <w:rFonts w:eastAsia="Times New Roman" w:cs="Arial"/>
          <w:color w:val="000000" w:themeColor="text1"/>
          <w:shd w:val="clear" w:color="auto" w:fill="FFFFFF"/>
        </w:rPr>
      </w:pPr>
    </w:p>
    <w:p w14:paraId="3BFB6755" w14:textId="2667990D" w:rsidR="006C7CD3" w:rsidRPr="00BA69CD" w:rsidRDefault="006C7CD3" w:rsidP="00505EA0">
      <w:pPr>
        <w:spacing w:line="360" w:lineRule="auto"/>
        <w:jc w:val="both"/>
      </w:pPr>
    </w:p>
    <w:p w14:paraId="36B8004C" w14:textId="77777777" w:rsidR="006C7CD3" w:rsidRPr="00BA69CD" w:rsidRDefault="006C7CD3" w:rsidP="00505EA0">
      <w:pPr>
        <w:spacing w:line="360" w:lineRule="auto"/>
        <w:jc w:val="both"/>
      </w:pPr>
    </w:p>
    <w:p w14:paraId="4BF023F9" w14:textId="77777777" w:rsidR="006C7CD3" w:rsidRPr="00BA69CD" w:rsidRDefault="006C7CD3" w:rsidP="00505EA0">
      <w:pPr>
        <w:spacing w:line="360" w:lineRule="auto"/>
        <w:jc w:val="both"/>
      </w:pPr>
    </w:p>
    <w:p w14:paraId="56A0E26B" w14:textId="77777777" w:rsidR="006C7CD3" w:rsidRPr="00BA69CD" w:rsidRDefault="006C7CD3" w:rsidP="00505EA0">
      <w:pPr>
        <w:spacing w:line="360" w:lineRule="auto"/>
        <w:jc w:val="both"/>
      </w:pPr>
    </w:p>
    <w:p w14:paraId="751B1057" w14:textId="77777777" w:rsidR="006C7CD3" w:rsidRPr="00BA69CD" w:rsidRDefault="006C7CD3" w:rsidP="00505EA0">
      <w:pPr>
        <w:spacing w:line="360" w:lineRule="auto"/>
        <w:jc w:val="both"/>
      </w:pPr>
    </w:p>
    <w:p w14:paraId="2A4EC1E8" w14:textId="77777777" w:rsidR="006C7CD3" w:rsidRDefault="006C7CD3" w:rsidP="00505EA0">
      <w:pPr>
        <w:spacing w:line="360" w:lineRule="auto"/>
        <w:jc w:val="both"/>
      </w:pPr>
    </w:p>
    <w:p w14:paraId="2A71B521" w14:textId="77777777" w:rsidR="006C7CD3" w:rsidRDefault="006C7CD3" w:rsidP="00505EA0">
      <w:pPr>
        <w:spacing w:line="360" w:lineRule="auto"/>
        <w:jc w:val="both"/>
      </w:pPr>
    </w:p>
    <w:p w14:paraId="673E7047" w14:textId="77777777" w:rsidR="006C7CD3" w:rsidRDefault="006C7CD3" w:rsidP="00505EA0">
      <w:pPr>
        <w:spacing w:line="360" w:lineRule="auto"/>
        <w:jc w:val="both"/>
      </w:pPr>
    </w:p>
    <w:p w14:paraId="616643F5" w14:textId="77777777" w:rsidR="006C7CD3" w:rsidRDefault="006C7CD3" w:rsidP="00505EA0">
      <w:pPr>
        <w:spacing w:line="360" w:lineRule="auto"/>
        <w:jc w:val="both"/>
      </w:pPr>
    </w:p>
    <w:p w14:paraId="2B4A0AFC" w14:textId="77777777" w:rsidR="006C7CD3" w:rsidRDefault="006C7CD3" w:rsidP="00505EA0">
      <w:pPr>
        <w:spacing w:line="360" w:lineRule="auto"/>
        <w:jc w:val="both"/>
      </w:pPr>
    </w:p>
    <w:p w14:paraId="52943E7C" w14:textId="77777777" w:rsidR="006C7CD3" w:rsidRDefault="006C7CD3" w:rsidP="00505EA0">
      <w:pPr>
        <w:spacing w:line="360" w:lineRule="auto"/>
        <w:jc w:val="both"/>
      </w:pPr>
    </w:p>
    <w:p w14:paraId="13911D1A" w14:textId="41161988" w:rsidR="00581740" w:rsidRDefault="00581740" w:rsidP="002C3413">
      <w:pPr>
        <w:spacing w:line="360" w:lineRule="auto"/>
        <w:jc w:val="both"/>
      </w:pPr>
    </w:p>
    <w:p w14:paraId="07DE3AE5" w14:textId="7386176A" w:rsidR="00581740" w:rsidRDefault="00581740" w:rsidP="002C3413">
      <w:pPr>
        <w:spacing w:line="360" w:lineRule="auto"/>
        <w:jc w:val="both"/>
      </w:pPr>
    </w:p>
    <w:p w14:paraId="7A3D2E7F" w14:textId="182DBB0C" w:rsidR="00581740" w:rsidRDefault="00581740" w:rsidP="002C3413">
      <w:pPr>
        <w:spacing w:line="360" w:lineRule="auto"/>
        <w:jc w:val="both"/>
      </w:pPr>
    </w:p>
    <w:p w14:paraId="2D6D670B" w14:textId="5916E6DD" w:rsidR="00581740" w:rsidRDefault="00581740" w:rsidP="002C3413">
      <w:pPr>
        <w:spacing w:line="360" w:lineRule="auto"/>
        <w:jc w:val="both"/>
      </w:pPr>
    </w:p>
    <w:p w14:paraId="5EA38C44" w14:textId="434900B1" w:rsidR="00581740" w:rsidRDefault="00581740" w:rsidP="002C3413">
      <w:pPr>
        <w:spacing w:line="360" w:lineRule="auto"/>
        <w:jc w:val="both"/>
      </w:pPr>
    </w:p>
    <w:p w14:paraId="62AC6708" w14:textId="0AF98ADB" w:rsidR="00581740" w:rsidRDefault="00581740" w:rsidP="002C3413">
      <w:pPr>
        <w:spacing w:line="360" w:lineRule="auto"/>
        <w:jc w:val="both"/>
      </w:pPr>
    </w:p>
    <w:p w14:paraId="2250AB15" w14:textId="0BC00EF6" w:rsidR="00581740" w:rsidRDefault="00581740" w:rsidP="002C3413">
      <w:pPr>
        <w:spacing w:line="360" w:lineRule="auto"/>
        <w:jc w:val="both"/>
      </w:pPr>
    </w:p>
    <w:p w14:paraId="620AAE09" w14:textId="4EC371BA" w:rsidR="00581740" w:rsidRDefault="00581740" w:rsidP="002C3413">
      <w:pPr>
        <w:spacing w:line="360" w:lineRule="auto"/>
        <w:jc w:val="both"/>
      </w:pPr>
    </w:p>
    <w:p w14:paraId="3AEEB9F9" w14:textId="73615148" w:rsidR="00581740" w:rsidRDefault="00581740" w:rsidP="002C3413">
      <w:pPr>
        <w:spacing w:line="360" w:lineRule="auto"/>
        <w:jc w:val="both"/>
      </w:pPr>
    </w:p>
    <w:p w14:paraId="77783076" w14:textId="58E82211" w:rsidR="00581740" w:rsidRDefault="00581740" w:rsidP="002C3413">
      <w:pPr>
        <w:spacing w:line="360" w:lineRule="auto"/>
        <w:jc w:val="both"/>
      </w:pPr>
    </w:p>
    <w:p w14:paraId="5C6FC21D" w14:textId="4676A781" w:rsidR="00581740" w:rsidRDefault="00581740" w:rsidP="002C3413">
      <w:pPr>
        <w:spacing w:line="360" w:lineRule="auto"/>
        <w:jc w:val="both"/>
      </w:pPr>
    </w:p>
    <w:p w14:paraId="5104D8F4" w14:textId="4203E15B" w:rsidR="00581740" w:rsidRDefault="00581740" w:rsidP="002C3413">
      <w:pPr>
        <w:spacing w:line="360" w:lineRule="auto"/>
        <w:jc w:val="both"/>
      </w:pPr>
    </w:p>
    <w:p w14:paraId="29E93C4C" w14:textId="73BAFA16" w:rsidR="00581740" w:rsidRDefault="00581740" w:rsidP="002C3413">
      <w:pPr>
        <w:spacing w:line="360" w:lineRule="auto"/>
        <w:jc w:val="both"/>
      </w:pPr>
    </w:p>
    <w:p w14:paraId="67190CF5" w14:textId="471313A8" w:rsidR="00581740" w:rsidRDefault="00581740" w:rsidP="002C3413">
      <w:pPr>
        <w:spacing w:line="360" w:lineRule="auto"/>
        <w:jc w:val="both"/>
      </w:pPr>
    </w:p>
    <w:p w14:paraId="41E5E926" w14:textId="2C2E3DD5" w:rsidR="00581740" w:rsidRDefault="00581740" w:rsidP="002C3413">
      <w:pPr>
        <w:spacing w:line="360" w:lineRule="auto"/>
        <w:jc w:val="both"/>
      </w:pPr>
    </w:p>
    <w:p w14:paraId="0506E4DB" w14:textId="74865C2E" w:rsidR="00581740" w:rsidRDefault="00581740" w:rsidP="002C3413">
      <w:pPr>
        <w:spacing w:line="360" w:lineRule="auto"/>
        <w:jc w:val="both"/>
      </w:pPr>
    </w:p>
    <w:p w14:paraId="618B3A82" w14:textId="35507959" w:rsidR="00581740" w:rsidRDefault="00581740" w:rsidP="002C3413">
      <w:pPr>
        <w:spacing w:line="360" w:lineRule="auto"/>
        <w:jc w:val="both"/>
      </w:pPr>
    </w:p>
    <w:p w14:paraId="138DBB2A" w14:textId="77777777" w:rsidR="0035112D" w:rsidRDefault="0035112D" w:rsidP="002C3413">
      <w:pPr>
        <w:spacing w:line="360" w:lineRule="auto"/>
        <w:jc w:val="both"/>
      </w:pPr>
    </w:p>
    <w:p w14:paraId="2F150706" w14:textId="77777777" w:rsidR="00FC193B" w:rsidRDefault="00FC193B" w:rsidP="002C3413">
      <w:pPr>
        <w:spacing w:line="360" w:lineRule="auto"/>
        <w:jc w:val="both"/>
      </w:pPr>
    </w:p>
    <w:p w14:paraId="25EA4A1E" w14:textId="282A2802" w:rsidR="00581740" w:rsidRDefault="00581740" w:rsidP="002C3413">
      <w:pPr>
        <w:spacing w:line="360" w:lineRule="auto"/>
        <w:jc w:val="both"/>
      </w:pPr>
    </w:p>
    <w:p w14:paraId="744D96A9" w14:textId="77777777" w:rsidR="00581740" w:rsidRDefault="00581740" w:rsidP="002C3413">
      <w:pPr>
        <w:spacing w:line="360" w:lineRule="auto"/>
        <w:jc w:val="both"/>
      </w:pPr>
    </w:p>
    <w:sectPr w:rsidR="00581740">
      <w:headerReference w:type="default" r:id="rId16"/>
      <w:footerReference w:type="even"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B854B6" w14:textId="77777777" w:rsidR="001813EE" w:rsidRDefault="001813EE" w:rsidP="00B35951">
      <w:r>
        <w:separator/>
      </w:r>
    </w:p>
  </w:endnote>
  <w:endnote w:type="continuationSeparator" w:id="0">
    <w:p w14:paraId="6E4ECE0B" w14:textId="77777777" w:rsidR="001813EE" w:rsidRDefault="001813EE" w:rsidP="00B359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1804155"/>
      <w:docPartObj>
        <w:docPartGallery w:val="Page Numbers (Bottom of Page)"/>
        <w:docPartUnique/>
      </w:docPartObj>
    </w:sdtPr>
    <w:sdtEndPr>
      <w:rPr>
        <w:rStyle w:val="PageNumber"/>
      </w:rPr>
    </w:sdtEndPr>
    <w:sdtContent>
      <w:p w14:paraId="6934A8E7" w14:textId="5EAAAB03" w:rsidR="00571D8D" w:rsidRDefault="00571D8D" w:rsidP="001A2E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AF4607" w14:textId="77777777" w:rsidR="00571D8D" w:rsidRDefault="00571D8D" w:rsidP="00571D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072747"/>
      <w:docPartObj>
        <w:docPartGallery w:val="Page Numbers (Bottom of Page)"/>
        <w:docPartUnique/>
      </w:docPartObj>
    </w:sdtPr>
    <w:sdtEndPr>
      <w:rPr>
        <w:rStyle w:val="PageNumber"/>
      </w:rPr>
    </w:sdtEndPr>
    <w:sdtContent>
      <w:p w14:paraId="3FCADCAA" w14:textId="7F7FB333" w:rsidR="00571D8D" w:rsidRDefault="00571D8D" w:rsidP="001A2E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C64A3">
          <w:rPr>
            <w:rStyle w:val="PageNumber"/>
            <w:noProof/>
          </w:rPr>
          <w:t>1</w:t>
        </w:r>
        <w:r>
          <w:rPr>
            <w:rStyle w:val="PageNumber"/>
          </w:rPr>
          <w:fldChar w:fldCharType="end"/>
        </w:r>
      </w:p>
    </w:sdtContent>
  </w:sdt>
  <w:p w14:paraId="31566AC7" w14:textId="77777777" w:rsidR="00571D8D" w:rsidRDefault="00571D8D" w:rsidP="00571D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BFDF50" w14:textId="77777777" w:rsidR="001813EE" w:rsidRDefault="001813EE" w:rsidP="00B35951">
      <w:r>
        <w:separator/>
      </w:r>
    </w:p>
  </w:footnote>
  <w:footnote w:type="continuationSeparator" w:id="0">
    <w:p w14:paraId="153C84DA" w14:textId="77777777" w:rsidR="001813EE" w:rsidRDefault="001813EE" w:rsidP="00B35951">
      <w:r>
        <w:continuationSeparator/>
      </w:r>
    </w:p>
  </w:footnote>
  <w:footnote w:id="1">
    <w:p w14:paraId="0422BE6C" w14:textId="60EFCCD3" w:rsidR="00536F4B" w:rsidRPr="00381E0F" w:rsidRDefault="00536F4B" w:rsidP="00381E0F">
      <w:pPr>
        <w:divId w:val="1858421639"/>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rFonts w:eastAsia="Times New Roman" w:cs="Arial"/>
          <w:color w:val="000000" w:themeColor="text1"/>
          <w:sz w:val="16"/>
          <w:szCs w:val="16"/>
          <w:shd w:val="clear" w:color="auto" w:fill="FFFFFF"/>
        </w:rPr>
        <w:t>Warman, Caroline, editor. “Immanuel Kant (1724-1804), ‘Dare to Know’, from What Is Enlightenment?, 1784.” </w:t>
      </w:r>
      <w:r w:rsidRPr="00FC193B">
        <w:rPr>
          <w:rFonts w:eastAsia="Times New Roman" w:cs="Arial"/>
          <w:i/>
          <w:iCs/>
          <w:color w:val="000000" w:themeColor="text1"/>
          <w:sz w:val="16"/>
          <w:szCs w:val="16"/>
        </w:rPr>
        <w:t>Tolerance: The Beacon of the Enlightenment</w:t>
      </w:r>
      <w:r w:rsidRPr="00FC193B">
        <w:rPr>
          <w:rFonts w:eastAsia="Times New Roman" w:cs="Arial"/>
          <w:color w:val="000000" w:themeColor="text1"/>
          <w:sz w:val="16"/>
          <w:szCs w:val="16"/>
          <w:shd w:val="clear" w:color="auto" w:fill="FFFFFF"/>
        </w:rPr>
        <w:t>, 1st ed., vol. 3, Open Book Publishers, Cambridge, UK, 2016, pp. 35–35. </w:t>
      </w:r>
      <w:r w:rsidRPr="00FC193B">
        <w:rPr>
          <w:rFonts w:eastAsia="Times New Roman" w:cs="Arial"/>
          <w:iCs/>
          <w:color w:val="000000" w:themeColor="text1"/>
          <w:sz w:val="16"/>
          <w:szCs w:val="16"/>
        </w:rPr>
        <w:t>JSTOR</w:t>
      </w:r>
      <w:r w:rsidRPr="00FC193B">
        <w:rPr>
          <w:rFonts w:eastAsia="Times New Roman" w:cs="Arial"/>
          <w:color w:val="000000" w:themeColor="text1"/>
          <w:sz w:val="16"/>
          <w:szCs w:val="16"/>
          <w:shd w:val="clear" w:color="auto" w:fill="FFFFFF"/>
        </w:rPr>
        <w:t>.</w:t>
      </w:r>
    </w:p>
  </w:footnote>
  <w:footnote w:id="2">
    <w:p w14:paraId="7F37D25B" w14:textId="64178F4D" w:rsidR="000668F3" w:rsidRPr="00FC193B" w:rsidRDefault="000668F3" w:rsidP="008F026C">
      <w:pPr>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Godwin, William, </w:t>
      </w:r>
      <w:r w:rsidR="00CE6940" w:rsidRPr="00FC193B">
        <w:rPr>
          <w:rFonts w:eastAsia="Times New Roman" w:cs="Arial"/>
          <w:i/>
          <w:color w:val="000000" w:themeColor="text1"/>
          <w:sz w:val="16"/>
          <w:szCs w:val="16"/>
          <w:shd w:val="clear" w:color="auto" w:fill="FFFFFF"/>
        </w:rPr>
        <w:t>Enquiry Concerning Political Justice</w:t>
      </w:r>
      <w:r w:rsidR="003E754D" w:rsidRPr="00FC193B">
        <w:rPr>
          <w:rFonts w:eastAsia="Times New Roman" w:cs="Arial"/>
          <w:i/>
          <w:color w:val="000000" w:themeColor="text1"/>
          <w:sz w:val="16"/>
          <w:szCs w:val="16"/>
          <w:shd w:val="clear" w:color="auto" w:fill="FFFFFF"/>
        </w:rPr>
        <w:t>: With Selections From Godwin's Other W</w:t>
      </w:r>
      <w:r w:rsidRPr="00FC193B">
        <w:rPr>
          <w:rFonts w:eastAsia="Times New Roman" w:cs="Arial"/>
          <w:i/>
          <w:color w:val="000000" w:themeColor="text1"/>
          <w:sz w:val="16"/>
          <w:szCs w:val="16"/>
          <w:shd w:val="clear" w:color="auto" w:fill="FFFFFF"/>
        </w:rPr>
        <w:t>ritings</w:t>
      </w:r>
      <w:r w:rsidR="00316261">
        <w:rPr>
          <w:rFonts w:eastAsia="Times New Roman" w:cs="Arial"/>
          <w:color w:val="000000" w:themeColor="text1"/>
          <w:sz w:val="16"/>
          <w:szCs w:val="16"/>
          <w:shd w:val="clear" w:color="auto" w:fill="FFFFFF"/>
        </w:rPr>
        <w:t>, E</w:t>
      </w:r>
      <w:r w:rsidRPr="00FC193B">
        <w:rPr>
          <w:rFonts w:eastAsia="Times New Roman" w:cs="Arial"/>
          <w:color w:val="000000" w:themeColor="text1"/>
          <w:sz w:val="16"/>
          <w:szCs w:val="16"/>
          <w:shd w:val="clear" w:color="auto" w:fill="FFFFFF"/>
        </w:rPr>
        <w:t>d</w:t>
      </w:r>
      <w:r w:rsidR="00316261">
        <w:rPr>
          <w:rFonts w:eastAsia="Times New Roman" w:cs="Arial"/>
          <w:color w:val="000000" w:themeColor="text1"/>
          <w:sz w:val="16"/>
          <w:szCs w:val="16"/>
          <w:shd w:val="clear" w:color="auto" w:fill="FFFFFF"/>
        </w:rPr>
        <w:t>. By</w:t>
      </w:r>
      <w:r w:rsidRPr="00FC193B">
        <w:rPr>
          <w:rFonts w:eastAsia="Times New Roman" w:cs="Arial"/>
          <w:color w:val="000000" w:themeColor="text1"/>
          <w:sz w:val="16"/>
          <w:szCs w:val="16"/>
          <w:shd w:val="clear" w:color="auto" w:fill="FFFFFF"/>
        </w:rPr>
        <w:t xml:space="preserve"> Cordell Carter, K., (Oxford : Clarendon Press, 1971) </w:t>
      </w:r>
      <w:r w:rsidRPr="00FC193B">
        <w:rPr>
          <w:color w:val="000000" w:themeColor="text1"/>
          <w:sz w:val="16"/>
          <w:szCs w:val="16"/>
          <w:lang w:val="en-US"/>
        </w:rPr>
        <w:t>P. 55</w:t>
      </w:r>
    </w:p>
  </w:footnote>
  <w:footnote w:id="3">
    <w:p w14:paraId="49FAA4EA" w14:textId="32BC26C8" w:rsidR="0019114F" w:rsidRPr="00FC193B" w:rsidRDefault="0019114F">
      <w:pPr>
        <w:pStyle w:val="FootnoteText"/>
        <w:rPr>
          <w:color w:val="000000" w:themeColor="text1"/>
          <w:sz w:val="16"/>
          <w:szCs w:val="16"/>
        </w:rPr>
      </w:pPr>
      <w:r w:rsidRPr="00FC193B">
        <w:rPr>
          <w:rStyle w:val="FootnoteReference"/>
          <w:color w:val="000000" w:themeColor="text1"/>
          <w:sz w:val="16"/>
          <w:szCs w:val="16"/>
        </w:rPr>
        <w:footnoteRef/>
      </w:r>
      <w:r w:rsidR="008F026C" w:rsidRPr="00FC193B">
        <w:rPr>
          <w:color w:val="000000" w:themeColor="text1"/>
          <w:sz w:val="16"/>
          <w:szCs w:val="16"/>
        </w:rPr>
        <w:t xml:space="preserve"> Godwin, William, </w:t>
      </w:r>
      <w:r w:rsidR="008F026C" w:rsidRPr="00FC193B">
        <w:rPr>
          <w:rFonts w:eastAsia="Times New Roman" w:cs="Arial"/>
          <w:i/>
          <w:color w:val="000000" w:themeColor="text1"/>
          <w:sz w:val="16"/>
          <w:szCs w:val="16"/>
          <w:shd w:val="clear" w:color="auto" w:fill="FFFFFF"/>
        </w:rPr>
        <w:t>Enquiry Concerning Political Justice: With Selections From Godwin's Other Writings</w:t>
      </w:r>
      <w:r w:rsidR="00316261">
        <w:rPr>
          <w:rFonts w:eastAsia="Times New Roman" w:cs="Arial"/>
          <w:color w:val="000000" w:themeColor="text1"/>
          <w:sz w:val="16"/>
          <w:szCs w:val="16"/>
          <w:shd w:val="clear" w:color="auto" w:fill="FFFFFF"/>
        </w:rPr>
        <w:t>, E</w:t>
      </w:r>
      <w:r w:rsidR="008F026C" w:rsidRPr="00FC193B">
        <w:rPr>
          <w:rFonts w:eastAsia="Times New Roman" w:cs="Arial"/>
          <w:color w:val="000000" w:themeColor="text1"/>
          <w:sz w:val="16"/>
          <w:szCs w:val="16"/>
          <w:shd w:val="clear" w:color="auto" w:fill="FFFFFF"/>
        </w:rPr>
        <w:t>d</w:t>
      </w:r>
      <w:r w:rsidR="00316261">
        <w:rPr>
          <w:rFonts w:eastAsia="Times New Roman" w:cs="Arial"/>
          <w:color w:val="000000" w:themeColor="text1"/>
          <w:sz w:val="16"/>
          <w:szCs w:val="16"/>
          <w:shd w:val="clear" w:color="auto" w:fill="FFFFFF"/>
        </w:rPr>
        <w:t>. By</w:t>
      </w:r>
      <w:r w:rsidR="008F026C" w:rsidRPr="00FC193B">
        <w:rPr>
          <w:rFonts w:eastAsia="Times New Roman" w:cs="Arial"/>
          <w:color w:val="000000" w:themeColor="text1"/>
          <w:sz w:val="16"/>
          <w:szCs w:val="16"/>
          <w:shd w:val="clear" w:color="auto" w:fill="FFFFFF"/>
        </w:rPr>
        <w:t xml:space="preserve"> Cordell Carter, K., (Oxford : Clarendon Press, 1971) </w:t>
      </w:r>
      <w:r w:rsidR="008F026C" w:rsidRPr="00FC193B">
        <w:rPr>
          <w:color w:val="000000" w:themeColor="text1"/>
          <w:sz w:val="16"/>
          <w:szCs w:val="16"/>
          <w:lang w:val="en-US"/>
        </w:rPr>
        <w:t xml:space="preserve">P. </w:t>
      </w:r>
      <w:r w:rsidRPr="00FC193B">
        <w:rPr>
          <w:color w:val="000000" w:themeColor="text1"/>
          <w:sz w:val="16"/>
          <w:szCs w:val="16"/>
          <w:lang w:val="en-US"/>
        </w:rPr>
        <w:t>36</w:t>
      </w:r>
    </w:p>
  </w:footnote>
  <w:footnote w:id="4">
    <w:p w14:paraId="798CF02F" w14:textId="63277880" w:rsidR="00EA1F8A" w:rsidRPr="00FC193B" w:rsidRDefault="00EA1F8A">
      <w:pPr>
        <w:pStyle w:val="FootnoteText"/>
        <w:rPr>
          <w:color w:val="000000" w:themeColor="text1"/>
          <w:sz w:val="16"/>
          <w:szCs w:val="16"/>
          <w:lang w:val="en-US"/>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sidR="002E3728">
        <w:rPr>
          <w:color w:val="000000" w:themeColor="text1"/>
          <w:sz w:val="16"/>
          <w:szCs w:val="16"/>
          <w:lang w:val="en-US"/>
        </w:rPr>
        <w:t>, ed Pamela Clemit, (Oxford University P</w:t>
      </w:r>
      <w:r w:rsidRPr="00FC193B">
        <w:rPr>
          <w:color w:val="000000" w:themeColor="text1"/>
          <w:sz w:val="16"/>
          <w:szCs w:val="16"/>
          <w:lang w:val="en-US"/>
        </w:rPr>
        <w:t xml:space="preserve">ress, 2009) p. 4 </w:t>
      </w:r>
    </w:p>
  </w:footnote>
  <w:footnote w:id="5">
    <w:p w14:paraId="663AC988" w14:textId="375E5707" w:rsidR="00111BF1" w:rsidRPr="00FC193B" w:rsidRDefault="00111BF1">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sidR="002E3728">
        <w:rPr>
          <w:color w:val="000000" w:themeColor="text1"/>
          <w:sz w:val="16"/>
          <w:szCs w:val="16"/>
          <w:lang w:val="en-US"/>
        </w:rPr>
        <w:t>, ed Pamela Clemit, (Oxford University P</w:t>
      </w:r>
      <w:r w:rsidRPr="00FC193B">
        <w:rPr>
          <w:color w:val="000000" w:themeColor="text1"/>
          <w:sz w:val="16"/>
          <w:szCs w:val="16"/>
          <w:lang w:val="en-US"/>
        </w:rPr>
        <w:t>ress, 2009) p.</w:t>
      </w:r>
      <w:r w:rsidR="0070633E" w:rsidRPr="00FC193B">
        <w:rPr>
          <w:color w:val="000000" w:themeColor="text1"/>
          <w:sz w:val="16"/>
          <w:szCs w:val="16"/>
          <w:lang w:val="en-US"/>
        </w:rPr>
        <w:t xml:space="preserve"> </w:t>
      </w:r>
      <w:r w:rsidR="00984F95" w:rsidRPr="00FC193B">
        <w:rPr>
          <w:color w:val="000000" w:themeColor="text1"/>
          <w:sz w:val="16"/>
          <w:szCs w:val="16"/>
          <w:lang w:val="en-US"/>
        </w:rPr>
        <w:t>5</w:t>
      </w:r>
    </w:p>
  </w:footnote>
  <w:footnote w:id="6">
    <w:p w14:paraId="5DD1A046" w14:textId="76E0A158" w:rsidR="0074107E" w:rsidRPr="00FC193B" w:rsidRDefault="0074107E">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0070633E" w:rsidRPr="00FC193B">
        <w:rPr>
          <w:color w:val="000000" w:themeColor="text1"/>
          <w:sz w:val="16"/>
          <w:szCs w:val="16"/>
          <w:lang w:val="en-US"/>
        </w:rPr>
        <w:t xml:space="preserve">Godwin, William, </w:t>
      </w:r>
      <w:r w:rsidR="0070633E" w:rsidRPr="00FC193B">
        <w:rPr>
          <w:i/>
          <w:color w:val="000000" w:themeColor="text1"/>
          <w:sz w:val="16"/>
          <w:szCs w:val="16"/>
          <w:lang w:val="en-US"/>
        </w:rPr>
        <w:t>Caleb Williams,</w:t>
      </w:r>
      <w:r w:rsidR="002E3728">
        <w:rPr>
          <w:color w:val="000000" w:themeColor="text1"/>
          <w:sz w:val="16"/>
          <w:szCs w:val="16"/>
          <w:lang w:val="en-US"/>
        </w:rPr>
        <w:t xml:space="preserve"> ed Pamela Clemit, (Oxford University P</w:t>
      </w:r>
      <w:r w:rsidR="0070633E" w:rsidRPr="00FC193B">
        <w:rPr>
          <w:color w:val="000000" w:themeColor="text1"/>
          <w:sz w:val="16"/>
          <w:szCs w:val="16"/>
          <w:lang w:val="en-US"/>
        </w:rPr>
        <w:t>ress, 2009) p. 8</w:t>
      </w:r>
    </w:p>
  </w:footnote>
  <w:footnote w:id="7">
    <w:p w14:paraId="7826FBB6" w14:textId="4BEDED5D" w:rsidR="00642568" w:rsidRPr="00FC193B" w:rsidRDefault="00642568">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00FB3858" w:rsidRPr="00FC193B">
        <w:rPr>
          <w:color w:val="000000" w:themeColor="text1"/>
          <w:sz w:val="16"/>
          <w:szCs w:val="16"/>
          <w:lang w:val="en-US"/>
        </w:rPr>
        <w:t xml:space="preserve">Godwin, William, </w:t>
      </w:r>
      <w:r w:rsidR="00FB3858" w:rsidRPr="00FC193B">
        <w:rPr>
          <w:i/>
          <w:color w:val="000000" w:themeColor="text1"/>
          <w:sz w:val="16"/>
          <w:szCs w:val="16"/>
          <w:lang w:val="en-US"/>
        </w:rPr>
        <w:t>Caleb Williams</w:t>
      </w:r>
      <w:r w:rsidR="002E3728">
        <w:rPr>
          <w:color w:val="000000" w:themeColor="text1"/>
          <w:sz w:val="16"/>
          <w:szCs w:val="16"/>
          <w:lang w:val="en-US"/>
        </w:rPr>
        <w:t>, ed Pamela Clemit, (Oxford University P</w:t>
      </w:r>
      <w:r w:rsidR="00FB3858" w:rsidRPr="00FC193B">
        <w:rPr>
          <w:color w:val="000000" w:themeColor="text1"/>
          <w:sz w:val="16"/>
          <w:szCs w:val="16"/>
          <w:lang w:val="en-US"/>
        </w:rPr>
        <w:t>ress, 2009) p. 12</w:t>
      </w:r>
    </w:p>
  </w:footnote>
  <w:footnote w:id="8">
    <w:p w14:paraId="5D5258ED" w14:textId="36B826FB" w:rsidR="00E94B9B" w:rsidRPr="00FC193B" w:rsidRDefault="00E94B9B">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color w:val="000000" w:themeColor="text1"/>
          <w:sz w:val="16"/>
          <w:szCs w:val="16"/>
          <w:lang w:val="en-US"/>
        </w:rPr>
        <w:t xml:space="preserve">Godwin, William, </w:t>
      </w:r>
      <w:r w:rsidRPr="00FC193B">
        <w:rPr>
          <w:i/>
          <w:color w:val="000000" w:themeColor="text1"/>
          <w:sz w:val="16"/>
          <w:szCs w:val="16"/>
          <w:lang w:val="en-US"/>
        </w:rPr>
        <w:t>Caleb Williams</w:t>
      </w:r>
      <w:r w:rsidR="002E3728">
        <w:rPr>
          <w:color w:val="000000" w:themeColor="text1"/>
          <w:sz w:val="16"/>
          <w:szCs w:val="16"/>
          <w:lang w:val="en-US"/>
        </w:rPr>
        <w:t>, ed Pamela Clemit, (Oxford U</w:t>
      </w:r>
      <w:r w:rsidRPr="00FC193B">
        <w:rPr>
          <w:color w:val="000000" w:themeColor="text1"/>
          <w:sz w:val="16"/>
          <w:szCs w:val="16"/>
          <w:lang w:val="en-US"/>
        </w:rPr>
        <w:t xml:space="preserve">niversity </w:t>
      </w:r>
      <w:r w:rsidR="002E3728">
        <w:rPr>
          <w:color w:val="000000" w:themeColor="text1"/>
          <w:sz w:val="16"/>
          <w:szCs w:val="16"/>
          <w:lang w:val="en-US"/>
        </w:rPr>
        <w:t>P</w:t>
      </w:r>
      <w:r w:rsidRPr="00FC193B">
        <w:rPr>
          <w:color w:val="000000" w:themeColor="text1"/>
          <w:sz w:val="16"/>
          <w:szCs w:val="16"/>
          <w:lang w:val="en-US"/>
        </w:rPr>
        <w:t>ress, 2009) p. 15</w:t>
      </w:r>
    </w:p>
  </w:footnote>
  <w:footnote w:id="9">
    <w:p w14:paraId="2616BA53" w14:textId="5EAA6361" w:rsidR="00FA7F4C" w:rsidRPr="00FC193B" w:rsidRDefault="00FA7F4C" w:rsidP="005A338F">
      <w:pPr>
        <w:divId w:val="731851742"/>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00C01D9D" w:rsidRPr="00FC193B">
        <w:rPr>
          <w:rFonts w:eastAsia="Times New Roman" w:cs="Arial"/>
          <w:color w:val="000000" w:themeColor="text1"/>
          <w:sz w:val="16"/>
          <w:szCs w:val="16"/>
          <w:shd w:val="clear" w:color="auto" w:fill="FFFFFF"/>
        </w:rPr>
        <w:t>H. U. E. Thoden van Velzen. “Robinson Crusoe and Friday: Strength and Weakness of the Big Man Paradigm.” </w:t>
      </w:r>
      <w:r w:rsidR="00C01D9D" w:rsidRPr="00FC193B">
        <w:rPr>
          <w:rFonts w:eastAsia="Times New Roman" w:cs="Arial"/>
          <w:i/>
          <w:iCs/>
          <w:color w:val="000000" w:themeColor="text1"/>
          <w:sz w:val="16"/>
          <w:szCs w:val="16"/>
        </w:rPr>
        <w:t>Man</w:t>
      </w:r>
      <w:r w:rsidR="00C01D9D" w:rsidRPr="00FC193B">
        <w:rPr>
          <w:rFonts w:eastAsia="Times New Roman" w:cs="Arial"/>
          <w:color w:val="000000" w:themeColor="text1"/>
          <w:sz w:val="16"/>
          <w:szCs w:val="16"/>
          <w:shd w:val="clear" w:color="auto" w:fill="FFFFFF"/>
        </w:rPr>
        <w:t>, vol. 8, no. 4, 1973, pp. 592–612. </w:t>
      </w:r>
      <w:r w:rsidR="00C01D9D" w:rsidRPr="00FC193B">
        <w:rPr>
          <w:rFonts w:eastAsia="Times New Roman" w:cs="Arial"/>
          <w:iCs/>
          <w:color w:val="000000" w:themeColor="text1"/>
          <w:sz w:val="16"/>
          <w:szCs w:val="16"/>
        </w:rPr>
        <w:t>JSTOR</w:t>
      </w:r>
      <w:r w:rsidR="002018E0">
        <w:rPr>
          <w:rFonts w:eastAsia="Times New Roman" w:cs="Arial"/>
          <w:color w:val="000000" w:themeColor="text1"/>
          <w:sz w:val="16"/>
          <w:szCs w:val="16"/>
          <w:shd w:val="clear" w:color="auto" w:fill="FFFFFF"/>
        </w:rPr>
        <w:t>.</w:t>
      </w:r>
    </w:p>
  </w:footnote>
  <w:footnote w:id="10">
    <w:p w14:paraId="0D44337F" w14:textId="130F48B2" w:rsidR="007F5B5B" w:rsidRPr="00FC193B" w:rsidRDefault="007F5B5B">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Defoe, Daniel, </w:t>
      </w:r>
      <w:r w:rsidRPr="00FC193B">
        <w:rPr>
          <w:i/>
          <w:color w:val="000000" w:themeColor="text1"/>
          <w:sz w:val="16"/>
          <w:szCs w:val="16"/>
        </w:rPr>
        <w:t>Robinson Crusoe</w:t>
      </w:r>
      <w:r w:rsidRPr="00FC193B">
        <w:rPr>
          <w:color w:val="000000" w:themeColor="text1"/>
          <w:sz w:val="16"/>
          <w:szCs w:val="16"/>
        </w:rPr>
        <w:t>, (</w:t>
      </w:r>
      <w:r w:rsidR="00732D81">
        <w:rPr>
          <w:color w:val="000000" w:themeColor="text1"/>
          <w:sz w:val="16"/>
          <w:szCs w:val="16"/>
        </w:rPr>
        <w:t xml:space="preserve">Hertfordshire: </w:t>
      </w:r>
      <w:r w:rsidRPr="00FC193B">
        <w:rPr>
          <w:color w:val="000000" w:themeColor="text1"/>
          <w:sz w:val="16"/>
          <w:szCs w:val="16"/>
        </w:rPr>
        <w:t xml:space="preserve">Wordsworth </w:t>
      </w:r>
      <w:r w:rsidR="00DA39EC">
        <w:rPr>
          <w:color w:val="000000" w:themeColor="text1"/>
          <w:sz w:val="16"/>
          <w:szCs w:val="16"/>
        </w:rPr>
        <w:t>Editions L</w:t>
      </w:r>
      <w:r w:rsidRPr="00FC193B">
        <w:rPr>
          <w:color w:val="000000" w:themeColor="text1"/>
          <w:sz w:val="16"/>
          <w:szCs w:val="16"/>
        </w:rPr>
        <w:t>imited, 1995), P. 156</w:t>
      </w:r>
    </w:p>
  </w:footnote>
  <w:footnote w:id="11">
    <w:p w14:paraId="3B6FD7A0" w14:textId="0E56E5FB" w:rsidR="00602872" w:rsidRPr="00FC193B" w:rsidRDefault="00602872">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Defoe, Daniel, </w:t>
      </w:r>
      <w:r w:rsidRPr="00FC193B">
        <w:rPr>
          <w:i/>
          <w:color w:val="000000" w:themeColor="text1"/>
          <w:sz w:val="16"/>
          <w:szCs w:val="16"/>
        </w:rPr>
        <w:t>Robinson Crusoe</w:t>
      </w:r>
      <w:r w:rsidRPr="00FC193B">
        <w:rPr>
          <w:color w:val="000000" w:themeColor="text1"/>
          <w:sz w:val="16"/>
          <w:szCs w:val="16"/>
        </w:rPr>
        <w:t>, (</w:t>
      </w:r>
      <w:r w:rsidR="00732D81">
        <w:rPr>
          <w:color w:val="000000" w:themeColor="text1"/>
          <w:sz w:val="16"/>
          <w:szCs w:val="16"/>
        </w:rPr>
        <w:t xml:space="preserve">Hertfordshire: </w:t>
      </w:r>
      <w:r w:rsidR="00DA39EC">
        <w:rPr>
          <w:color w:val="000000" w:themeColor="text1"/>
          <w:sz w:val="16"/>
          <w:szCs w:val="16"/>
        </w:rPr>
        <w:t>Wordsworth Editions L</w:t>
      </w:r>
      <w:r w:rsidRPr="00FC193B">
        <w:rPr>
          <w:color w:val="000000" w:themeColor="text1"/>
          <w:sz w:val="16"/>
          <w:szCs w:val="16"/>
        </w:rPr>
        <w:t>imited, 1995), P.</w:t>
      </w:r>
      <w:r w:rsidR="003B4FAB" w:rsidRPr="00FC193B">
        <w:rPr>
          <w:color w:val="000000" w:themeColor="text1"/>
          <w:sz w:val="16"/>
          <w:szCs w:val="16"/>
        </w:rPr>
        <w:t>158</w:t>
      </w:r>
    </w:p>
  </w:footnote>
  <w:footnote w:id="12">
    <w:p w14:paraId="07400186" w14:textId="219AF005" w:rsidR="00E0589F" w:rsidRPr="00FC193B" w:rsidRDefault="00E0589F" w:rsidP="00267D2E">
      <w:pPr>
        <w:divId w:val="757677490"/>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rFonts w:eastAsia="Times New Roman" w:cs="Arial"/>
          <w:color w:val="000000" w:themeColor="text1"/>
          <w:sz w:val="16"/>
          <w:szCs w:val="16"/>
          <w:shd w:val="clear" w:color="auto" w:fill="FFFFFF"/>
        </w:rPr>
        <w:t>Paine, Gregory. “American Literature.” </w:t>
      </w:r>
      <w:r w:rsidRPr="00FC193B">
        <w:rPr>
          <w:rFonts w:eastAsia="Times New Roman" w:cs="Arial"/>
          <w:i/>
          <w:iCs/>
          <w:color w:val="000000" w:themeColor="text1"/>
          <w:sz w:val="16"/>
          <w:szCs w:val="16"/>
        </w:rPr>
        <w:t>American Literature</w:t>
      </w:r>
      <w:r w:rsidRPr="00FC193B">
        <w:rPr>
          <w:rFonts w:eastAsia="Times New Roman" w:cs="Arial"/>
          <w:i/>
          <w:color w:val="000000" w:themeColor="text1"/>
          <w:sz w:val="16"/>
          <w:szCs w:val="16"/>
          <w:shd w:val="clear" w:color="auto" w:fill="FFFFFF"/>
        </w:rPr>
        <w:t>,</w:t>
      </w:r>
      <w:r w:rsidRPr="00FC193B">
        <w:rPr>
          <w:rFonts w:eastAsia="Times New Roman" w:cs="Arial"/>
          <w:color w:val="000000" w:themeColor="text1"/>
          <w:sz w:val="16"/>
          <w:szCs w:val="16"/>
          <w:shd w:val="clear" w:color="auto" w:fill="FFFFFF"/>
        </w:rPr>
        <w:t xml:space="preserve"> vol. 1, no. 1, 1929, pp. 98–100. </w:t>
      </w:r>
      <w:r w:rsidRPr="00FC193B">
        <w:rPr>
          <w:rFonts w:eastAsia="Times New Roman" w:cs="Arial"/>
          <w:iCs/>
          <w:color w:val="000000" w:themeColor="text1"/>
          <w:sz w:val="16"/>
          <w:szCs w:val="16"/>
        </w:rPr>
        <w:t>JSTOR</w:t>
      </w:r>
      <w:r w:rsidR="002018E0">
        <w:rPr>
          <w:rFonts w:eastAsia="Times New Roman" w:cs="Arial"/>
          <w:color w:val="000000" w:themeColor="text1"/>
          <w:sz w:val="16"/>
          <w:szCs w:val="16"/>
          <w:shd w:val="clear" w:color="auto" w:fill="FFFFFF"/>
        </w:rPr>
        <w:t>.</w:t>
      </w:r>
    </w:p>
  </w:footnote>
  <w:footnote w:id="13">
    <w:p w14:paraId="0862CD18" w14:textId="3112EA3B" w:rsidR="00352D3E" w:rsidRPr="00FC193B" w:rsidRDefault="00352D3E">
      <w:pPr>
        <w:pStyle w:val="FootnoteText"/>
        <w:rPr>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Defoe, Daniel, </w:t>
      </w:r>
      <w:r w:rsidRPr="00FC193B">
        <w:rPr>
          <w:i/>
          <w:color w:val="000000" w:themeColor="text1"/>
          <w:sz w:val="16"/>
          <w:szCs w:val="16"/>
        </w:rPr>
        <w:t>Robinson Crusoe</w:t>
      </w:r>
      <w:r w:rsidRPr="00FC193B">
        <w:rPr>
          <w:color w:val="000000" w:themeColor="text1"/>
          <w:sz w:val="16"/>
          <w:szCs w:val="16"/>
        </w:rPr>
        <w:t>, (</w:t>
      </w:r>
      <w:r w:rsidR="002E3728">
        <w:rPr>
          <w:color w:val="000000" w:themeColor="text1"/>
          <w:sz w:val="16"/>
          <w:szCs w:val="16"/>
        </w:rPr>
        <w:t xml:space="preserve">Hertfordshire: </w:t>
      </w:r>
      <w:r w:rsidR="00DA39EC">
        <w:rPr>
          <w:color w:val="000000" w:themeColor="text1"/>
          <w:sz w:val="16"/>
          <w:szCs w:val="16"/>
        </w:rPr>
        <w:t>Wordsworth Editions L</w:t>
      </w:r>
      <w:r w:rsidRPr="00FC193B">
        <w:rPr>
          <w:color w:val="000000" w:themeColor="text1"/>
          <w:sz w:val="16"/>
          <w:szCs w:val="16"/>
        </w:rPr>
        <w:t>imited, 1995), P.</w:t>
      </w:r>
      <w:r w:rsidR="00BB6221" w:rsidRPr="00FC193B">
        <w:rPr>
          <w:color w:val="000000" w:themeColor="text1"/>
          <w:sz w:val="16"/>
          <w:szCs w:val="16"/>
        </w:rPr>
        <w:t>167</w:t>
      </w:r>
    </w:p>
  </w:footnote>
  <w:footnote w:id="14">
    <w:p w14:paraId="1BB2BFA4" w14:textId="0BF1D35B" w:rsidR="00685FE4" w:rsidRPr="00FC193B" w:rsidRDefault="00685FE4" w:rsidP="00B355C8">
      <w:pPr>
        <w:divId w:val="66000716"/>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rFonts w:eastAsia="Times New Roman" w:cs="Arial"/>
          <w:color w:val="000000" w:themeColor="text1"/>
          <w:sz w:val="16"/>
          <w:szCs w:val="16"/>
          <w:shd w:val="clear" w:color="auto" w:fill="FFFFFF"/>
        </w:rPr>
        <w:t>Clarke, Michael. “Kant's Rhetoric of Enlightenment.” </w:t>
      </w:r>
      <w:r w:rsidRPr="00FC193B">
        <w:rPr>
          <w:rFonts w:eastAsia="Times New Roman" w:cs="Arial"/>
          <w:i/>
          <w:iCs/>
          <w:color w:val="000000" w:themeColor="text1"/>
          <w:sz w:val="16"/>
          <w:szCs w:val="16"/>
        </w:rPr>
        <w:t>The Review of Politics</w:t>
      </w:r>
      <w:r w:rsidRPr="00FC193B">
        <w:rPr>
          <w:rFonts w:eastAsia="Times New Roman" w:cs="Arial"/>
          <w:color w:val="000000" w:themeColor="text1"/>
          <w:sz w:val="16"/>
          <w:szCs w:val="16"/>
          <w:shd w:val="clear" w:color="auto" w:fill="FFFFFF"/>
        </w:rPr>
        <w:t>, vol. 59, no. 1, 1997, pp. 53–73. </w:t>
      </w:r>
      <w:r w:rsidRPr="00FC193B">
        <w:rPr>
          <w:rFonts w:eastAsia="Times New Roman" w:cs="Arial"/>
          <w:iCs/>
          <w:color w:val="000000" w:themeColor="text1"/>
          <w:sz w:val="16"/>
          <w:szCs w:val="16"/>
        </w:rPr>
        <w:t>JSTOR</w:t>
      </w:r>
      <w:r w:rsidR="002018E0">
        <w:rPr>
          <w:rFonts w:eastAsia="Times New Roman" w:cs="Arial"/>
          <w:color w:val="000000" w:themeColor="text1"/>
          <w:sz w:val="16"/>
          <w:szCs w:val="16"/>
          <w:shd w:val="clear" w:color="auto" w:fill="FFFFFF"/>
        </w:rPr>
        <w:t>.</w:t>
      </w:r>
    </w:p>
  </w:footnote>
  <w:footnote w:id="15">
    <w:p w14:paraId="0B0DD90B" w14:textId="0FB3BC8D" w:rsidR="00C34AAD" w:rsidRPr="00FC193B" w:rsidRDefault="00C34AAD" w:rsidP="00761C15">
      <w:pPr>
        <w:divId w:val="384986460"/>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rFonts w:eastAsia="Times New Roman" w:cs="Arial"/>
          <w:color w:val="000000" w:themeColor="text1"/>
          <w:sz w:val="16"/>
          <w:szCs w:val="16"/>
          <w:shd w:val="clear" w:color="auto" w:fill="FFFFFF"/>
        </w:rPr>
        <w:t>Galluzzo, Anthony. “Charles Brockden Brown's Wieland and the Aesthetics of Terror: Revolution, Reaction, and the Radical Enlightenment in Early American Letters.” </w:t>
      </w:r>
      <w:r w:rsidRPr="00FC193B">
        <w:rPr>
          <w:rFonts w:eastAsia="Times New Roman" w:cs="Arial"/>
          <w:i/>
          <w:iCs/>
          <w:color w:val="000000" w:themeColor="text1"/>
          <w:sz w:val="16"/>
          <w:szCs w:val="16"/>
        </w:rPr>
        <w:t>Eighteenth-Century Studies</w:t>
      </w:r>
      <w:r w:rsidRPr="00FC193B">
        <w:rPr>
          <w:rFonts w:eastAsia="Times New Roman" w:cs="Arial"/>
          <w:color w:val="000000" w:themeColor="text1"/>
          <w:sz w:val="16"/>
          <w:szCs w:val="16"/>
          <w:shd w:val="clear" w:color="auto" w:fill="FFFFFF"/>
        </w:rPr>
        <w:t>, vol. 42, no. 2, 2009, pp. 255–271. </w:t>
      </w:r>
      <w:r w:rsidRPr="00FC193B">
        <w:rPr>
          <w:rFonts w:eastAsia="Times New Roman" w:cs="Arial"/>
          <w:iCs/>
          <w:color w:val="000000" w:themeColor="text1"/>
          <w:sz w:val="16"/>
          <w:szCs w:val="16"/>
        </w:rPr>
        <w:t>JSTOR</w:t>
      </w:r>
      <w:r w:rsidR="002018E0">
        <w:rPr>
          <w:rFonts w:eastAsia="Times New Roman" w:cs="Arial"/>
          <w:color w:val="000000" w:themeColor="text1"/>
          <w:sz w:val="16"/>
          <w:szCs w:val="16"/>
          <w:shd w:val="clear" w:color="auto" w:fill="FFFFFF"/>
        </w:rPr>
        <w:t>.</w:t>
      </w:r>
    </w:p>
  </w:footnote>
  <w:footnote w:id="16">
    <w:p w14:paraId="3C43FCB6" w14:textId="7B458705" w:rsidR="004B3154" w:rsidRPr="00FC193B" w:rsidRDefault="004B3154">
      <w:pPr>
        <w:pStyle w:val="FootnoteText"/>
        <w:rPr>
          <w:color w:val="000000" w:themeColor="text1"/>
          <w:sz w:val="16"/>
          <w:szCs w:val="16"/>
        </w:rPr>
      </w:pPr>
      <w:r w:rsidRPr="00FC193B">
        <w:rPr>
          <w:rStyle w:val="FootnoteReference"/>
          <w:color w:val="000000" w:themeColor="text1"/>
        </w:rPr>
        <w:footnoteRef/>
      </w:r>
      <w:r w:rsidRPr="00FC193B">
        <w:rPr>
          <w:color w:val="000000" w:themeColor="text1"/>
        </w:rPr>
        <w:t xml:space="preserve"> </w:t>
      </w:r>
      <w:r w:rsidR="00D96B6C" w:rsidRPr="00FC193B">
        <w:rPr>
          <w:color w:val="000000" w:themeColor="text1"/>
          <w:sz w:val="16"/>
          <w:szCs w:val="16"/>
        </w:rPr>
        <w:t xml:space="preserve">Shelley, Mary, </w:t>
      </w:r>
      <w:r w:rsidR="00D96B6C" w:rsidRPr="00FC193B">
        <w:rPr>
          <w:i/>
          <w:color w:val="000000" w:themeColor="text1"/>
          <w:sz w:val="16"/>
          <w:szCs w:val="16"/>
        </w:rPr>
        <w:t xml:space="preserve">Frankenstein, </w:t>
      </w:r>
      <w:r w:rsidR="00E55E3E" w:rsidRPr="00FC193B">
        <w:rPr>
          <w:color w:val="000000" w:themeColor="text1"/>
          <w:sz w:val="16"/>
          <w:szCs w:val="16"/>
        </w:rPr>
        <w:t>(</w:t>
      </w:r>
      <w:r w:rsidR="00F256D6" w:rsidRPr="00FC193B">
        <w:rPr>
          <w:color w:val="000000" w:themeColor="text1"/>
          <w:sz w:val="16"/>
          <w:szCs w:val="16"/>
        </w:rPr>
        <w:t>Croydon</w:t>
      </w:r>
      <w:r w:rsidR="00072325">
        <w:rPr>
          <w:color w:val="000000" w:themeColor="text1"/>
          <w:sz w:val="16"/>
          <w:szCs w:val="16"/>
        </w:rPr>
        <w:t>:</w:t>
      </w:r>
      <w:r w:rsidR="00F256D6" w:rsidRPr="00FC193B">
        <w:rPr>
          <w:color w:val="000000" w:themeColor="text1"/>
          <w:sz w:val="16"/>
          <w:szCs w:val="16"/>
        </w:rPr>
        <w:t xml:space="preserve"> </w:t>
      </w:r>
      <w:r w:rsidR="00E55E3E" w:rsidRPr="00FC193B">
        <w:rPr>
          <w:color w:val="000000" w:themeColor="text1"/>
          <w:sz w:val="16"/>
          <w:szCs w:val="16"/>
        </w:rPr>
        <w:t>Alma classics LTD</w:t>
      </w:r>
      <w:r w:rsidR="00F256D6" w:rsidRPr="00FC193B">
        <w:rPr>
          <w:color w:val="000000" w:themeColor="text1"/>
          <w:sz w:val="16"/>
          <w:szCs w:val="16"/>
        </w:rPr>
        <w:t xml:space="preserve"> 2015) P. 104</w:t>
      </w:r>
    </w:p>
  </w:footnote>
  <w:footnote w:id="17">
    <w:p w14:paraId="693BE839" w14:textId="12B38758" w:rsidR="00681262" w:rsidRPr="00FC193B" w:rsidRDefault="00681262">
      <w:pPr>
        <w:pStyle w:val="FootnoteText"/>
        <w:rPr>
          <w:color w:val="000000" w:themeColor="text1"/>
        </w:rPr>
      </w:pPr>
      <w:r w:rsidRPr="00FC193B">
        <w:rPr>
          <w:rStyle w:val="FootnoteReference"/>
          <w:color w:val="000000" w:themeColor="text1"/>
        </w:rPr>
        <w:footnoteRef/>
      </w:r>
      <w:r w:rsidRPr="00FC193B">
        <w:rPr>
          <w:color w:val="000000" w:themeColor="text1"/>
        </w:rPr>
        <w:t xml:space="preserve"> </w:t>
      </w:r>
      <w:r w:rsidR="00F256D6" w:rsidRPr="00FC193B">
        <w:rPr>
          <w:color w:val="000000" w:themeColor="text1"/>
          <w:sz w:val="16"/>
          <w:szCs w:val="16"/>
        </w:rPr>
        <w:t xml:space="preserve">Shelley, Mary, </w:t>
      </w:r>
      <w:r w:rsidR="00F256D6" w:rsidRPr="00FC193B">
        <w:rPr>
          <w:i/>
          <w:color w:val="000000" w:themeColor="text1"/>
          <w:sz w:val="16"/>
          <w:szCs w:val="16"/>
        </w:rPr>
        <w:t xml:space="preserve">Frankenstein, </w:t>
      </w:r>
      <w:r w:rsidR="00F256D6" w:rsidRPr="00FC193B">
        <w:rPr>
          <w:color w:val="000000" w:themeColor="text1"/>
          <w:sz w:val="16"/>
          <w:szCs w:val="16"/>
        </w:rPr>
        <w:t>(Croydon</w:t>
      </w:r>
      <w:r w:rsidR="00072325">
        <w:rPr>
          <w:color w:val="000000" w:themeColor="text1"/>
          <w:sz w:val="16"/>
          <w:szCs w:val="16"/>
        </w:rPr>
        <w:t>:</w:t>
      </w:r>
      <w:r w:rsidR="00F256D6" w:rsidRPr="00FC193B">
        <w:rPr>
          <w:color w:val="000000" w:themeColor="text1"/>
          <w:sz w:val="16"/>
          <w:szCs w:val="16"/>
        </w:rPr>
        <w:t xml:space="preserve"> Alma classics LTD 2015) P. 105</w:t>
      </w:r>
    </w:p>
  </w:footnote>
  <w:footnote w:id="18">
    <w:p w14:paraId="6A3CB9EE" w14:textId="1AC7594E" w:rsidR="004F522E" w:rsidRPr="00FC193B" w:rsidRDefault="004F522E">
      <w:pPr>
        <w:pStyle w:val="FootnoteText"/>
        <w:rPr>
          <w:color w:val="000000" w:themeColor="text1"/>
        </w:rPr>
      </w:pPr>
      <w:r w:rsidRPr="00FC193B">
        <w:rPr>
          <w:rStyle w:val="FootnoteReference"/>
          <w:color w:val="000000" w:themeColor="text1"/>
        </w:rPr>
        <w:footnoteRef/>
      </w:r>
      <w:r w:rsidRPr="00FC193B">
        <w:rPr>
          <w:color w:val="000000" w:themeColor="text1"/>
        </w:rPr>
        <w:t xml:space="preserve"> </w:t>
      </w:r>
      <w:r w:rsidRPr="00FC193B">
        <w:rPr>
          <w:color w:val="000000" w:themeColor="text1"/>
          <w:sz w:val="16"/>
          <w:szCs w:val="16"/>
        </w:rPr>
        <w:t xml:space="preserve">Shelley, Mary, </w:t>
      </w:r>
      <w:r w:rsidRPr="00FC193B">
        <w:rPr>
          <w:i/>
          <w:color w:val="000000" w:themeColor="text1"/>
          <w:sz w:val="16"/>
          <w:szCs w:val="16"/>
        </w:rPr>
        <w:t xml:space="preserve">Frankenstein, </w:t>
      </w:r>
      <w:r w:rsidRPr="00FC193B">
        <w:rPr>
          <w:color w:val="000000" w:themeColor="text1"/>
          <w:sz w:val="16"/>
          <w:szCs w:val="16"/>
        </w:rPr>
        <w:t>(Croydon</w:t>
      </w:r>
      <w:r w:rsidR="00072325">
        <w:rPr>
          <w:color w:val="000000" w:themeColor="text1"/>
          <w:sz w:val="16"/>
          <w:szCs w:val="16"/>
        </w:rPr>
        <w:t xml:space="preserve">: </w:t>
      </w:r>
      <w:r w:rsidR="00DA39EC">
        <w:rPr>
          <w:color w:val="000000" w:themeColor="text1"/>
          <w:sz w:val="16"/>
          <w:szCs w:val="16"/>
        </w:rPr>
        <w:t>Alma C</w:t>
      </w:r>
      <w:r w:rsidRPr="00FC193B">
        <w:rPr>
          <w:color w:val="000000" w:themeColor="text1"/>
          <w:sz w:val="16"/>
          <w:szCs w:val="16"/>
        </w:rPr>
        <w:t>lassics LTD</w:t>
      </w:r>
      <w:r w:rsidR="009349FA">
        <w:rPr>
          <w:color w:val="000000" w:themeColor="text1"/>
          <w:sz w:val="16"/>
          <w:szCs w:val="16"/>
        </w:rPr>
        <w:t>,</w:t>
      </w:r>
      <w:r w:rsidRPr="00FC193B">
        <w:rPr>
          <w:color w:val="000000" w:themeColor="text1"/>
          <w:sz w:val="16"/>
          <w:szCs w:val="16"/>
        </w:rPr>
        <w:t xml:space="preserve"> 2015) P. 82</w:t>
      </w:r>
    </w:p>
  </w:footnote>
  <w:footnote w:id="19">
    <w:p w14:paraId="5E961333" w14:textId="27B8944F" w:rsidR="00F27ED0" w:rsidRPr="00FC193B" w:rsidRDefault="00F27ED0" w:rsidP="00267D2E">
      <w:pPr>
        <w:divId w:val="2081512497"/>
        <w:rPr>
          <w:rFonts w:eastAsiaTheme="majorEastAsia"/>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rFonts w:eastAsiaTheme="majorEastAsia" w:cs="Arial"/>
          <w:color w:val="000000" w:themeColor="text1"/>
          <w:sz w:val="16"/>
          <w:szCs w:val="16"/>
          <w:shd w:val="clear" w:color="auto" w:fill="FFFFFF"/>
        </w:rPr>
        <w:t>McCelvey, George. “South Atlantic Bulletin.”</w:t>
      </w:r>
      <w:r w:rsidRPr="00FC193B">
        <w:rPr>
          <w:rStyle w:val="apple-converted-space"/>
          <w:rFonts w:eastAsiaTheme="majorEastAsia" w:cs="Arial"/>
          <w:color w:val="000000" w:themeColor="text1"/>
          <w:sz w:val="16"/>
          <w:szCs w:val="16"/>
          <w:shd w:val="clear" w:color="auto" w:fill="FFFFFF"/>
        </w:rPr>
        <w:t> </w:t>
      </w:r>
      <w:r w:rsidRPr="00FC193B">
        <w:rPr>
          <w:rFonts w:eastAsiaTheme="majorEastAsia" w:cs="Arial"/>
          <w:i/>
          <w:iCs/>
          <w:color w:val="000000" w:themeColor="text1"/>
          <w:sz w:val="16"/>
          <w:szCs w:val="16"/>
        </w:rPr>
        <w:t>South Atlantic Bulletin</w:t>
      </w:r>
      <w:r w:rsidRPr="00FC193B">
        <w:rPr>
          <w:rFonts w:eastAsiaTheme="majorEastAsia" w:cs="Arial"/>
          <w:i/>
          <w:color w:val="000000" w:themeColor="text1"/>
          <w:sz w:val="16"/>
          <w:szCs w:val="16"/>
          <w:shd w:val="clear" w:color="auto" w:fill="FFFFFF"/>
        </w:rPr>
        <w:t>,</w:t>
      </w:r>
      <w:r w:rsidRPr="00FC193B">
        <w:rPr>
          <w:rFonts w:eastAsiaTheme="majorEastAsia" w:cs="Arial"/>
          <w:color w:val="000000" w:themeColor="text1"/>
          <w:sz w:val="16"/>
          <w:szCs w:val="16"/>
          <w:shd w:val="clear" w:color="auto" w:fill="FFFFFF"/>
        </w:rPr>
        <w:t xml:space="preserve"> vol. 40, no. 4, 1975, pp. 99–100.</w:t>
      </w:r>
      <w:r w:rsidRPr="00FC193B">
        <w:rPr>
          <w:rStyle w:val="apple-converted-space"/>
          <w:rFonts w:eastAsiaTheme="majorEastAsia" w:cs="Arial"/>
          <w:color w:val="000000" w:themeColor="text1"/>
          <w:sz w:val="16"/>
          <w:szCs w:val="16"/>
          <w:shd w:val="clear" w:color="auto" w:fill="FFFFFF"/>
        </w:rPr>
        <w:t> </w:t>
      </w:r>
      <w:r w:rsidRPr="00FC193B">
        <w:rPr>
          <w:rFonts w:eastAsiaTheme="majorEastAsia" w:cs="Arial"/>
          <w:iCs/>
          <w:color w:val="000000" w:themeColor="text1"/>
          <w:sz w:val="16"/>
          <w:szCs w:val="16"/>
        </w:rPr>
        <w:t>JSTOR</w:t>
      </w:r>
      <w:r w:rsidR="002018E0">
        <w:rPr>
          <w:rFonts w:eastAsiaTheme="majorEastAsia" w:cs="Arial"/>
          <w:color w:val="000000" w:themeColor="text1"/>
          <w:sz w:val="16"/>
          <w:szCs w:val="16"/>
          <w:shd w:val="clear" w:color="auto" w:fill="FFFFFF"/>
        </w:rPr>
        <w:t>.</w:t>
      </w:r>
    </w:p>
  </w:footnote>
  <w:footnote w:id="20">
    <w:p w14:paraId="4C202096" w14:textId="7FF0697B" w:rsidR="00445412" w:rsidRPr="00FC193B" w:rsidRDefault="00445412">
      <w:pPr>
        <w:pStyle w:val="FootnoteText"/>
        <w:rPr>
          <w:color w:val="000000" w:themeColor="text1"/>
          <w:sz w:val="16"/>
          <w:szCs w:val="16"/>
          <w:lang w:val="en-US"/>
        </w:rPr>
      </w:pPr>
      <w:r w:rsidRPr="00FC193B">
        <w:rPr>
          <w:rStyle w:val="FootnoteReference"/>
          <w:color w:val="000000" w:themeColor="text1"/>
        </w:rPr>
        <w:footnoteRef/>
      </w:r>
      <w:r w:rsidRPr="00FC193B">
        <w:rPr>
          <w:color w:val="000000" w:themeColor="text1"/>
        </w:rPr>
        <w:t xml:space="preserve"> </w:t>
      </w:r>
      <w:r w:rsidR="00AD1B9D" w:rsidRPr="00FC193B">
        <w:rPr>
          <w:color w:val="000000" w:themeColor="text1"/>
          <w:sz w:val="16"/>
          <w:szCs w:val="16"/>
          <w:lang w:val="en-US"/>
        </w:rPr>
        <w:t xml:space="preserve">Wollstonecraft, Mary, </w:t>
      </w:r>
      <w:r w:rsidR="00AD1B9D" w:rsidRPr="00FC193B">
        <w:rPr>
          <w:i/>
          <w:color w:val="000000" w:themeColor="text1"/>
          <w:sz w:val="16"/>
          <w:szCs w:val="16"/>
          <w:lang w:val="en-US"/>
        </w:rPr>
        <w:t>A Vindic</w:t>
      </w:r>
      <w:r w:rsidR="002018E0">
        <w:rPr>
          <w:i/>
          <w:color w:val="000000" w:themeColor="text1"/>
          <w:sz w:val="16"/>
          <w:szCs w:val="16"/>
          <w:lang w:val="en-US"/>
        </w:rPr>
        <w:t>ation Of The Rights Of W</w:t>
      </w:r>
      <w:r w:rsidR="00AD1B9D" w:rsidRPr="00FC193B">
        <w:rPr>
          <w:i/>
          <w:color w:val="000000" w:themeColor="text1"/>
          <w:sz w:val="16"/>
          <w:szCs w:val="16"/>
          <w:lang w:val="en-US"/>
        </w:rPr>
        <w:t xml:space="preserve">oman, </w:t>
      </w:r>
      <w:r w:rsidR="00AD1B9D" w:rsidRPr="00FC193B">
        <w:rPr>
          <w:color w:val="000000" w:themeColor="text1"/>
          <w:sz w:val="16"/>
          <w:szCs w:val="16"/>
          <w:lang w:val="en-US"/>
        </w:rPr>
        <w:t>(</w:t>
      </w:r>
      <w:r w:rsidR="00B34632" w:rsidRPr="00FC193B">
        <w:rPr>
          <w:color w:val="000000" w:themeColor="text1"/>
          <w:sz w:val="16"/>
          <w:szCs w:val="16"/>
          <w:lang w:val="en-US"/>
        </w:rPr>
        <w:t>U.S.A: Seven Treasures Publications</w:t>
      </w:r>
      <w:r w:rsidR="009349FA">
        <w:rPr>
          <w:color w:val="000000" w:themeColor="text1"/>
          <w:sz w:val="16"/>
          <w:szCs w:val="16"/>
          <w:lang w:val="en-US"/>
        </w:rPr>
        <w:t>,</w:t>
      </w:r>
      <w:r w:rsidR="00B34632" w:rsidRPr="00FC193B">
        <w:rPr>
          <w:color w:val="000000" w:themeColor="text1"/>
          <w:sz w:val="16"/>
          <w:szCs w:val="16"/>
          <w:lang w:val="en-US"/>
        </w:rPr>
        <w:t xml:space="preserve"> 2010)</w:t>
      </w:r>
      <w:r w:rsidR="0076619F" w:rsidRPr="00FC193B">
        <w:rPr>
          <w:color w:val="000000" w:themeColor="text1"/>
          <w:sz w:val="16"/>
          <w:szCs w:val="16"/>
          <w:lang w:val="en-US"/>
        </w:rPr>
        <w:t xml:space="preserve"> </w:t>
      </w:r>
      <w:r w:rsidR="00B34632" w:rsidRPr="00FC193B">
        <w:rPr>
          <w:color w:val="000000" w:themeColor="text1"/>
          <w:sz w:val="16"/>
          <w:szCs w:val="16"/>
          <w:lang w:val="en-US"/>
        </w:rPr>
        <w:t>P</w:t>
      </w:r>
      <w:r w:rsidR="0076619F" w:rsidRPr="00FC193B">
        <w:rPr>
          <w:color w:val="000000" w:themeColor="text1"/>
          <w:sz w:val="16"/>
          <w:szCs w:val="16"/>
          <w:lang w:val="en-US"/>
        </w:rPr>
        <w:t>. 114</w:t>
      </w:r>
    </w:p>
  </w:footnote>
  <w:footnote w:id="21">
    <w:p w14:paraId="58534B66" w14:textId="1EF4546C" w:rsidR="002E0CC4" w:rsidRPr="00FC193B" w:rsidRDefault="002E0CC4" w:rsidP="00B050B8">
      <w:pPr>
        <w:divId w:val="469053035"/>
        <w:rPr>
          <w:rFonts w:eastAsia="Times New Roman" w:cs="Times New Roman"/>
          <w:color w:val="000000" w:themeColor="text1"/>
          <w:sz w:val="16"/>
          <w:szCs w:val="16"/>
        </w:rPr>
      </w:pPr>
      <w:r w:rsidRPr="00FC193B">
        <w:rPr>
          <w:rStyle w:val="FootnoteReference"/>
          <w:color w:val="000000" w:themeColor="text1"/>
        </w:rPr>
        <w:footnoteRef/>
      </w:r>
      <w:r w:rsidRPr="00FC193B">
        <w:rPr>
          <w:color w:val="000000" w:themeColor="text1"/>
        </w:rPr>
        <w:t xml:space="preserve"> </w:t>
      </w:r>
      <w:r w:rsidR="005E0719" w:rsidRPr="00FC193B">
        <w:rPr>
          <w:rFonts w:eastAsia="Times New Roman" w:cs="Arial"/>
          <w:color w:val="000000" w:themeColor="text1"/>
          <w:sz w:val="16"/>
          <w:szCs w:val="16"/>
          <w:shd w:val="clear" w:color="auto" w:fill="FFFFFF"/>
        </w:rPr>
        <w:t>Hodges, Devon. “Frankenstein and the Feminine Subversion of the Novel.” </w:t>
      </w:r>
      <w:r w:rsidR="005E0719" w:rsidRPr="00FC193B">
        <w:rPr>
          <w:rFonts w:eastAsia="Times New Roman" w:cs="Arial"/>
          <w:i/>
          <w:iCs/>
          <w:color w:val="000000" w:themeColor="text1"/>
          <w:sz w:val="16"/>
          <w:szCs w:val="16"/>
        </w:rPr>
        <w:t>Tulsa Studies in Women's Literature</w:t>
      </w:r>
      <w:r w:rsidR="005E0719" w:rsidRPr="00FC193B">
        <w:rPr>
          <w:rFonts w:eastAsia="Times New Roman" w:cs="Arial"/>
          <w:i/>
          <w:color w:val="000000" w:themeColor="text1"/>
          <w:sz w:val="16"/>
          <w:szCs w:val="16"/>
          <w:shd w:val="clear" w:color="auto" w:fill="FFFFFF"/>
        </w:rPr>
        <w:t xml:space="preserve">, </w:t>
      </w:r>
      <w:r w:rsidR="005E0719" w:rsidRPr="00FC193B">
        <w:rPr>
          <w:rFonts w:eastAsia="Times New Roman" w:cs="Arial"/>
          <w:color w:val="000000" w:themeColor="text1"/>
          <w:sz w:val="16"/>
          <w:szCs w:val="16"/>
          <w:shd w:val="clear" w:color="auto" w:fill="FFFFFF"/>
        </w:rPr>
        <w:t>vol. 2, no. 2, 1983, pp. 155–164. </w:t>
      </w:r>
      <w:r w:rsidR="005E0719" w:rsidRPr="00FC193B">
        <w:rPr>
          <w:rFonts w:eastAsia="Times New Roman" w:cs="Arial"/>
          <w:iCs/>
          <w:color w:val="000000" w:themeColor="text1"/>
          <w:sz w:val="16"/>
          <w:szCs w:val="16"/>
        </w:rPr>
        <w:t>JSTOR</w:t>
      </w:r>
      <w:r w:rsidR="00640D2F">
        <w:rPr>
          <w:rFonts w:eastAsia="Times New Roman" w:cs="Arial"/>
          <w:color w:val="000000" w:themeColor="text1"/>
          <w:sz w:val="16"/>
          <w:szCs w:val="16"/>
          <w:shd w:val="clear" w:color="auto" w:fill="FFFFFF"/>
        </w:rPr>
        <w:t>.</w:t>
      </w:r>
    </w:p>
  </w:footnote>
  <w:footnote w:id="22">
    <w:p w14:paraId="2F047554" w14:textId="68B192C6" w:rsidR="00297221" w:rsidRPr="00FC193B" w:rsidRDefault="00297221">
      <w:pPr>
        <w:pStyle w:val="FootnoteText"/>
        <w:rPr>
          <w:color w:val="000000" w:themeColor="text1"/>
        </w:rPr>
      </w:pPr>
      <w:r w:rsidRPr="00FC193B">
        <w:rPr>
          <w:rStyle w:val="FootnoteReference"/>
          <w:color w:val="000000" w:themeColor="text1"/>
        </w:rPr>
        <w:footnoteRef/>
      </w:r>
      <w:r w:rsidRPr="00FC193B">
        <w:rPr>
          <w:color w:val="000000" w:themeColor="text1"/>
        </w:rPr>
        <w:t xml:space="preserve"> </w:t>
      </w:r>
      <w:r w:rsidRPr="00FC193B">
        <w:rPr>
          <w:color w:val="000000" w:themeColor="text1"/>
          <w:sz w:val="16"/>
          <w:szCs w:val="16"/>
        </w:rPr>
        <w:t xml:space="preserve">Shelley, Mary, </w:t>
      </w:r>
      <w:r w:rsidRPr="00FC193B">
        <w:rPr>
          <w:i/>
          <w:color w:val="000000" w:themeColor="text1"/>
          <w:sz w:val="16"/>
          <w:szCs w:val="16"/>
        </w:rPr>
        <w:t xml:space="preserve">Frankenstein, </w:t>
      </w:r>
      <w:r w:rsidRPr="00FC193B">
        <w:rPr>
          <w:color w:val="000000" w:themeColor="text1"/>
          <w:sz w:val="16"/>
          <w:szCs w:val="16"/>
        </w:rPr>
        <w:t>(Croydon</w:t>
      </w:r>
      <w:r w:rsidR="00640D2F">
        <w:rPr>
          <w:color w:val="000000" w:themeColor="text1"/>
          <w:sz w:val="16"/>
          <w:szCs w:val="16"/>
        </w:rPr>
        <w:t>: Alma C</w:t>
      </w:r>
      <w:r w:rsidRPr="00FC193B">
        <w:rPr>
          <w:color w:val="000000" w:themeColor="text1"/>
          <w:sz w:val="16"/>
          <w:szCs w:val="16"/>
        </w:rPr>
        <w:t>lassics LTD</w:t>
      </w:r>
      <w:r w:rsidR="009349FA">
        <w:rPr>
          <w:color w:val="000000" w:themeColor="text1"/>
          <w:sz w:val="16"/>
          <w:szCs w:val="16"/>
        </w:rPr>
        <w:t>,</w:t>
      </w:r>
      <w:r w:rsidRPr="00FC193B">
        <w:rPr>
          <w:color w:val="000000" w:themeColor="text1"/>
          <w:sz w:val="16"/>
          <w:szCs w:val="16"/>
        </w:rPr>
        <w:t xml:space="preserve"> 2015) P. 106</w:t>
      </w:r>
    </w:p>
  </w:footnote>
  <w:footnote w:id="23">
    <w:p w14:paraId="4BAAED20" w14:textId="09E2E5CE" w:rsidR="00A14225" w:rsidRPr="00FC193B" w:rsidRDefault="00A14225">
      <w:pPr>
        <w:pStyle w:val="FootnoteText"/>
        <w:rPr>
          <w:color w:val="000000" w:themeColor="text1"/>
          <w:lang w:val="en-US"/>
        </w:rPr>
      </w:pPr>
      <w:r w:rsidRPr="00FC193B">
        <w:rPr>
          <w:rStyle w:val="FootnoteReference"/>
          <w:color w:val="000000" w:themeColor="text1"/>
        </w:rPr>
        <w:footnoteRef/>
      </w:r>
      <w:r w:rsidRPr="00FC193B">
        <w:rPr>
          <w:color w:val="000000" w:themeColor="text1"/>
        </w:rPr>
        <w:t xml:space="preserve"> </w:t>
      </w:r>
      <w:r w:rsidR="002953B0" w:rsidRPr="00FC193B">
        <w:rPr>
          <w:color w:val="000000" w:themeColor="text1"/>
          <w:sz w:val="16"/>
          <w:szCs w:val="16"/>
          <w:lang w:val="en-US"/>
        </w:rPr>
        <w:t xml:space="preserve">Godwin, William, </w:t>
      </w:r>
      <w:r w:rsidR="002953B0" w:rsidRPr="00FC193B">
        <w:rPr>
          <w:i/>
          <w:color w:val="000000" w:themeColor="text1"/>
          <w:sz w:val="16"/>
          <w:szCs w:val="16"/>
          <w:lang w:val="en-US"/>
        </w:rPr>
        <w:t>Caleb Williams</w:t>
      </w:r>
      <w:r w:rsidR="00640D2F">
        <w:rPr>
          <w:color w:val="000000" w:themeColor="text1"/>
          <w:sz w:val="16"/>
          <w:szCs w:val="16"/>
          <w:lang w:val="en-US"/>
        </w:rPr>
        <w:t>, ed Pamela Clemit, (Oxford University P</w:t>
      </w:r>
      <w:r w:rsidR="002953B0" w:rsidRPr="00FC193B">
        <w:rPr>
          <w:color w:val="000000" w:themeColor="text1"/>
          <w:sz w:val="16"/>
          <w:szCs w:val="16"/>
          <w:lang w:val="en-US"/>
        </w:rPr>
        <w:t>ress, 2009) p. 268</w:t>
      </w:r>
    </w:p>
  </w:footnote>
  <w:footnote w:id="24">
    <w:p w14:paraId="38E4CC73" w14:textId="4639F8E7" w:rsidR="001B02CF" w:rsidRPr="00FC193B" w:rsidRDefault="001B02CF">
      <w:pPr>
        <w:pStyle w:val="FootnoteText"/>
        <w:rPr>
          <w:color w:val="000000" w:themeColor="text1"/>
          <w:lang w:val="en-US"/>
        </w:rPr>
      </w:pPr>
      <w:r w:rsidRPr="00FC193B">
        <w:rPr>
          <w:rStyle w:val="FootnoteReference"/>
          <w:color w:val="000000" w:themeColor="text1"/>
        </w:rPr>
        <w:footnoteRef/>
      </w:r>
      <w:r w:rsidRPr="00FC193B">
        <w:rPr>
          <w:color w:val="000000" w:themeColor="text1"/>
        </w:rPr>
        <w:t xml:space="preserve"> </w:t>
      </w:r>
      <w:r w:rsidRPr="00FC193B">
        <w:rPr>
          <w:color w:val="000000" w:themeColor="text1"/>
          <w:sz w:val="16"/>
          <w:szCs w:val="16"/>
        </w:rPr>
        <w:t xml:space="preserve">Shelley, Mary, </w:t>
      </w:r>
      <w:r w:rsidRPr="00FC193B">
        <w:rPr>
          <w:i/>
          <w:color w:val="000000" w:themeColor="text1"/>
          <w:sz w:val="16"/>
          <w:szCs w:val="16"/>
        </w:rPr>
        <w:t xml:space="preserve">Frankenstein, </w:t>
      </w:r>
      <w:r w:rsidRPr="00FC193B">
        <w:rPr>
          <w:color w:val="000000" w:themeColor="text1"/>
          <w:sz w:val="16"/>
          <w:szCs w:val="16"/>
        </w:rPr>
        <w:t>(Croydon</w:t>
      </w:r>
      <w:r w:rsidR="00640D2F">
        <w:rPr>
          <w:color w:val="000000" w:themeColor="text1"/>
          <w:sz w:val="16"/>
          <w:szCs w:val="16"/>
        </w:rPr>
        <w:t>:</w:t>
      </w:r>
      <w:r w:rsidRPr="00FC193B">
        <w:rPr>
          <w:color w:val="000000" w:themeColor="text1"/>
          <w:sz w:val="16"/>
          <w:szCs w:val="16"/>
        </w:rPr>
        <w:t xml:space="preserve"> </w:t>
      </w:r>
      <w:r w:rsidR="00640D2F">
        <w:rPr>
          <w:color w:val="000000" w:themeColor="text1"/>
          <w:sz w:val="16"/>
          <w:szCs w:val="16"/>
        </w:rPr>
        <w:t>Alma C</w:t>
      </w:r>
      <w:r w:rsidRPr="00FC193B">
        <w:rPr>
          <w:color w:val="000000" w:themeColor="text1"/>
          <w:sz w:val="16"/>
          <w:szCs w:val="16"/>
        </w:rPr>
        <w:t>lassics LTD</w:t>
      </w:r>
      <w:r w:rsidR="009349FA">
        <w:rPr>
          <w:color w:val="000000" w:themeColor="text1"/>
          <w:sz w:val="16"/>
          <w:szCs w:val="16"/>
        </w:rPr>
        <w:t>,</w:t>
      </w:r>
      <w:r w:rsidRPr="00FC193B">
        <w:rPr>
          <w:color w:val="000000" w:themeColor="text1"/>
          <w:sz w:val="16"/>
          <w:szCs w:val="16"/>
        </w:rPr>
        <w:t xml:space="preserve"> 2015) P. 46</w:t>
      </w:r>
    </w:p>
  </w:footnote>
  <w:footnote w:id="25">
    <w:p w14:paraId="4E7D5D81" w14:textId="0AF7CB13" w:rsidR="009845E8" w:rsidRPr="00FC193B" w:rsidRDefault="009845E8" w:rsidP="00F32215">
      <w:pPr>
        <w:divId w:val="1761372369"/>
        <w:rPr>
          <w:rFonts w:eastAsia="Times New Roman" w:cs="Times New Roman"/>
          <w:color w:val="000000" w:themeColor="text1"/>
          <w:sz w:val="16"/>
          <w:szCs w:val="16"/>
        </w:rPr>
      </w:pPr>
      <w:r w:rsidRPr="00FC193B">
        <w:rPr>
          <w:rStyle w:val="FootnoteReference"/>
          <w:color w:val="000000" w:themeColor="text1"/>
        </w:rPr>
        <w:footnoteRef/>
      </w:r>
      <w:r w:rsidRPr="00FC193B">
        <w:rPr>
          <w:color w:val="000000" w:themeColor="text1"/>
        </w:rPr>
        <w:t xml:space="preserve"> </w:t>
      </w:r>
      <w:r w:rsidRPr="00FC193B">
        <w:rPr>
          <w:rFonts w:eastAsia="Times New Roman" w:cs="Arial"/>
          <w:color w:val="000000" w:themeColor="text1"/>
          <w:sz w:val="16"/>
          <w:szCs w:val="16"/>
          <w:shd w:val="clear" w:color="auto" w:fill="FFFFFF"/>
        </w:rPr>
        <w:t>Bour, Isabelle. “Sensibility as Epistemology in ‘Caleb Williams, Waverley’, and ‘Frankenstein.’” </w:t>
      </w:r>
      <w:r w:rsidRPr="00FC193B">
        <w:rPr>
          <w:rFonts w:eastAsia="Times New Roman" w:cs="Arial"/>
          <w:i/>
          <w:iCs/>
          <w:color w:val="000000" w:themeColor="text1"/>
          <w:sz w:val="16"/>
          <w:szCs w:val="16"/>
        </w:rPr>
        <w:t>Studies in English Literature, 1500-1900</w:t>
      </w:r>
      <w:r w:rsidRPr="00FC193B">
        <w:rPr>
          <w:rFonts w:eastAsia="Times New Roman" w:cs="Arial"/>
          <w:i/>
          <w:color w:val="000000" w:themeColor="text1"/>
          <w:sz w:val="16"/>
          <w:szCs w:val="16"/>
          <w:shd w:val="clear" w:color="auto" w:fill="FFFFFF"/>
        </w:rPr>
        <w:t xml:space="preserve">, </w:t>
      </w:r>
      <w:r w:rsidRPr="00FC193B">
        <w:rPr>
          <w:rFonts w:eastAsia="Times New Roman" w:cs="Arial"/>
          <w:color w:val="000000" w:themeColor="text1"/>
          <w:sz w:val="16"/>
          <w:szCs w:val="16"/>
          <w:shd w:val="clear" w:color="auto" w:fill="FFFFFF"/>
        </w:rPr>
        <w:t>vol. 45, no. 4, 2005, pp. 813–827. </w:t>
      </w:r>
      <w:r w:rsidRPr="00FC193B">
        <w:rPr>
          <w:rFonts w:eastAsia="Times New Roman" w:cs="Arial"/>
          <w:iCs/>
          <w:color w:val="000000" w:themeColor="text1"/>
          <w:sz w:val="16"/>
          <w:szCs w:val="16"/>
        </w:rPr>
        <w:t>JSTOR</w:t>
      </w:r>
      <w:r w:rsidR="0098655E">
        <w:rPr>
          <w:rFonts w:eastAsia="Times New Roman" w:cs="Arial"/>
          <w:color w:val="000000" w:themeColor="text1"/>
          <w:sz w:val="16"/>
          <w:szCs w:val="16"/>
          <w:shd w:val="clear" w:color="auto" w:fill="FFFFFF"/>
        </w:rPr>
        <w:t>.</w:t>
      </w:r>
    </w:p>
  </w:footnote>
  <w:footnote w:id="26">
    <w:p w14:paraId="706A120A" w14:textId="317CE534" w:rsidR="007A7FE9" w:rsidRPr="00FC193B" w:rsidRDefault="007A7FE9" w:rsidP="008C48C5">
      <w:pPr>
        <w:divId w:val="557515547"/>
        <w:rPr>
          <w:rFonts w:eastAsia="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w:t>
      </w:r>
      <w:r w:rsidRPr="00FC193B">
        <w:rPr>
          <w:rFonts w:eastAsia="Times New Roman" w:cs="Arial"/>
          <w:color w:val="000000" w:themeColor="text1"/>
          <w:sz w:val="16"/>
          <w:szCs w:val="16"/>
          <w:shd w:val="clear" w:color="auto" w:fill="FFFFFF"/>
        </w:rPr>
        <w:t>Smith, John E. “The Philosophical Review.”</w:t>
      </w:r>
      <w:r w:rsidRPr="00FC193B">
        <w:rPr>
          <w:rStyle w:val="apple-converted-space"/>
          <w:rFonts w:eastAsia="Times New Roman" w:cs="Arial"/>
          <w:color w:val="000000" w:themeColor="text1"/>
          <w:sz w:val="16"/>
          <w:szCs w:val="16"/>
          <w:shd w:val="clear" w:color="auto" w:fill="FFFFFF"/>
        </w:rPr>
        <w:t> </w:t>
      </w:r>
      <w:r w:rsidRPr="00FC193B">
        <w:rPr>
          <w:rFonts w:eastAsia="Times New Roman" w:cs="Arial"/>
          <w:i/>
          <w:iCs/>
          <w:color w:val="000000" w:themeColor="text1"/>
          <w:sz w:val="16"/>
          <w:szCs w:val="16"/>
        </w:rPr>
        <w:t>The Philosophical Review</w:t>
      </w:r>
      <w:r w:rsidRPr="00FC193B">
        <w:rPr>
          <w:rFonts w:eastAsia="Times New Roman" w:cs="Arial"/>
          <w:color w:val="000000" w:themeColor="text1"/>
          <w:sz w:val="16"/>
          <w:szCs w:val="16"/>
          <w:shd w:val="clear" w:color="auto" w:fill="FFFFFF"/>
        </w:rPr>
        <w:t>, vol. 81, no. 3, 1972, pp. 394–401.</w:t>
      </w:r>
      <w:r w:rsidRPr="00FC193B">
        <w:rPr>
          <w:rStyle w:val="apple-converted-space"/>
          <w:rFonts w:eastAsia="Times New Roman" w:cs="Arial"/>
          <w:color w:val="000000" w:themeColor="text1"/>
          <w:sz w:val="16"/>
          <w:szCs w:val="16"/>
          <w:shd w:val="clear" w:color="auto" w:fill="FFFFFF"/>
        </w:rPr>
        <w:t> </w:t>
      </w:r>
      <w:r w:rsidRPr="00FC193B">
        <w:rPr>
          <w:rFonts w:eastAsia="Times New Roman" w:cs="Arial"/>
          <w:iCs/>
          <w:color w:val="000000" w:themeColor="text1"/>
          <w:sz w:val="16"/>
          <w:szCs w:val="16"/>
        </w:rPr>
        <w:t>JSTOR</w:t>
      </w:r>
      <w:r w:rsidR="0098655E">
        <w:rPr>
          <w:rFonts w:eastAsia="Times New Roman" w:cs="Arial"/>
          <w:color w:val="000000" w:themeColor="text1"/>
          <w:sz w:val="16"/>
          <w:szCs w:val="16"/>
          <w:shd w:val="clear" w:color="auto" w:fill="FFFFFF"/>
        </w:rPr>
        <w:t>.</w:t>
      </w:r>
    </w:p>
  </w:footnote>
  <w:footnote w:id="27">
    <w:p w14:paraId="37025416" w14:textId="253C34CF" w:rsidR="004274ED" w:rsidRPr="00FC193B" w:rsidRDefault="004274ED" w:rsidP="002C7F6A">
      <w:pPr>
        <w:divId w:val="1778982439"/>
        <w:rPr>
          <w:rFonts w:eastAsia="Times New Roman" w:cs="Times New Roman"/>
          <w:color w:val="000000" w:themeColor="text1"/>
          <w:sz w:val="16"/>
          <w:szCs w:val="16"/>
        </w:rPr>
      </w:pPr>
      <w:r w:rsidRPr="00FC193B">
        <w:rPr>
          <w:rStyle w:val="FootnoteReference"/>
          <w:color w:val="000000" w:themeColor="text1"/>
          <w:sz w:val="16"/>
          <w:szCs w:val="16"/>
        </w:rPr>
        <w:footnoteRef/>
      </w:r>
      <w:r w:rsidRPr="00FC193B">
        <w:rPr>
          <w:color w:val="000000" w:themeColor="text1"/>
          <w:sz w:val="16"/>
          <w:szCs w:val="16"/>
        </w:rPr>
        <w:t xml:space="preserve"> Godwin, William, </w:t>
      </w:r>
      <w:r w:rsidRPr="00FC193B">
        <w:rPr>
          <w:rFonts w:eastAsia="Times New Roman" w:cs="Arial"/>
          <w:i/>
          <w:color w:val="000000" w:themeColor="text1"/>
          <w:sz w:val="16"/>
          <w:szCs w:val="16"/>
          <w:shd w:val="clear" w:color="auto" w:fill="FFFFFF"/>
        </w:rPr>
        <w:t>Enquiry Concerning Political Justice: With Selections From Godwin's Other Writings</w:t>
      </w:r>
      <w:r w:rsidR="009349FA">
        <w:rPr>
          <w:rFonts w:eastAsia="Times New Roman" w:cs="Arial"/>
          <w:color w:val="000000" w:themeColor="text1"/>
          <w:sz w:val="16"/>
          <w:szCs w:val="16"/>
          <w:shd w:val="clear" w:color="auto" w:fill="FFFFFF"/>
        </w:rPr>
        <w:t>, E</w:t>
      </w:r>
      <w:r w:rsidRPr="00FC193B">
        <w:rPr>
          <w:rFonts w:eastAsia="Times New Roman" w:cs="Arial"/>
          <w:color w:val="000000" w:themeColor="text1"/>
          <w:sz w:val="16"/>
          <w:szCs w:val="16"/>
          <w:shd w:val="clear" w:color="auto" w:fill="FFFFFF"/>
        </w:rPr>
        <w:t>d</w:t>
      </w:r>
      <w:r w:rsidR="009349FA">
        <w:rPr>
          <w:rFonts w:eastAsia="Times New Roman" w:cs="Arial"/>
          <w:color w:val="000000" w:themeColor="text1"/>
          <w:sz w:val="16"/>
          <w:szCs w:val="16"/>
          <w:shd w:val="clear" w:color="auto" w:fill="FFFFFF"/>
        </w:rPr>
        <w:t>.</w:t>
      </w:r>
      <w:r w:rsidRPr="00FC193B">
        <w:rPr>
          <w:rFonts w:eastAsia="Times New Roman" w:cs="Arial"/>
          <w:color w:val="000000" w:themeColor="text1"/>
          <w:sz w:val="16"/>
          <w:szCs w:val="16"/>
          <w:shd w:val="clear" w:color="auto" w:fill="FFFFFF"/>
        </w:rPr>
        <w:t xml:space="preserve"> </w:t>
      </w:r>
      <w:r w:rsidR="009349FA">
        <w:rPr>
          <w:rFonts w:eastAsia="Times New Roman" w:cs="Arial"/>
          <w:color w:val="000000" w:themeColor="text1"/>
          <w:sz w:val="16"/>
          <w:szCs w:val="16"/>
          <w:shd w:val="clear" w:color="auto" w:fill="FFFFFF"/>
        </w:rPr>
        <w:t xml:space="preserve">By </w:t>
      </w:r>
      <w:r w:rsidRPr="00FC193B">
        <w:rPr>
          <w:rFonts w:eastAsia="Times New Roman" w:cs="Arial"/>
          <w:color w:val="000000" w:themeColor="text1"/>
          <w:sz w:val="16"/>
          <w:szCs w:val="16"/>
          <w:shd w:val="clear" w:color="auto" w:fill="FFFFFF"/>
        </w:rPr>
        <w:t xml:space="preserve">Cordell Carter, K., (Oxford : Clarendon Press, 1971) </w:t>
      </w:r>
      <w:r w:rsidRPr="00FC193B">
        <w:rPr>
          <w:color w:val="000000" w:themeColor="text1"/>
          <w:sz w:val="16"/>
          <w:szCs w:val="16"/>
          <w:lang w:val="en-US"/>
        </w:rPr>
        <w:t>P. 43</w:t>
      </w:r>
    </w:p>
  </w:footnote>
  <w:footnote w:id="28">
    <w:p w14:paraId="7F1FD1B8" w14:textId="27D877C6" w:rsidR="00F01962" w:rsidRPr="00FC193B" w:rsidRDefault="00F01962" w:rsidP="008C48C5">
      <w:pPr>
        <w:divId w:val="1893926545"/>
        <w:rPr>
          <w:rFonts w:eastAsia="Times New Roman"/>
          <w:color w:val="000000" w:themeColor="text1"/>
          <w:sz w:val="16"/>
          <w:szCs w:val="16"/>
        </w:rPr>
      </w:pPr>
      <w:r w:rsidRPr="00FC193B">
        <w:rPr>
          <w:rStyle w:val="FootnoteReference"/>
          <w:color w:val="000000" w:themeColor="text1"/>
          <w:sz w:val="16"/>
          <w:szCs w:val="16"/>
        </w:rPr>
        <w:footnoteRef/>
      </w:r>
      <w:r w:rsidR="004D0709" w:rsidRPr="00FC193B">
        <w:rPr>
          <w:color w:val="000000" w:themeColor="text1"/>
          <w:sz w:val="16"/>
          <w:szCs w:val="16"/>
        </w:rPr>
        <w:t xml:space="preserve"> </w:t>
      </w:r>
      <w:r w:rsidR="004D0709" w:rsidRPr="00FC193B">
        <w:rPr>
          <w:rFonts w:eastAsia="Times New Roman" w:cs="Arial"/>
          <w:color w:val="000000" w:themeColor="text1"/>
          <w:sz w:val="16"/>
          <w:szCs w:val="16"/>
          <w:shd w:val="clear" w:color="auto" w:fill="FFFFFF"/>
        </w:rPr>
        <w:t>Humphreys, A. R. “‘The Eternal Fitness of Things’: An Aspect of Eighteenth-Century Thought.”</w:t>
      </w:r>
      <w:r w:rsidR="004D0709" w:rsidRPr="00FC193B">
        <w:rPr>
          <w:rStyle w:val="apple-converted-space"/>
          <w:rFonts w:eastAsia="Times New Roman" w:cs="Arial"/>
          <w:color w:val="000000" w:themeColor="text1"/>
          <w:sz w:val="16"/>
          <w:szCs w:val="16"/>
          <w:shd w:val="clear" w:color="auto" w:fill="FFFFFF"/>
        </w:rPr>
        <w:t> </w:t>
      </w:r>
      <w:r w:rsidR="004D0709" w:rsidRPr="00FC193B">
        <w:rPr>
          <w:rFonts w:eastAsia="Times New Roman" w:cs="Arial"/>
          <w:i/>
          <w:iCs/>
          <w:color w:val="000000" w:themeColor="text1"/>
          <w:sz w:val="16"/>
          <w:szCs w:val="16"/>
        </w:rPr>
        <w:t>The Modern Language Review</w:t>
      </w:r>
      <w:r w:rsidR="004D0709" w:rsidRPr="00FC193B">
        <w:rPr>
          <w:rFonts w:eastAsia="Times New Roman" w:cs="Arial"/>
          <w:color w:val="000000" w:themeColor="text1"/>
          <w:sz w:val="16"/>
          <w:szCs w:val="16"/>
          <w:shd w:val="clear" w:color="auto" w:fill="FFFFFF"/>
        </w:rPr>
        <w:t>, vol. 42, no. 2, 1947, pp. 188–198.</w:t>
      </w:r>
      <w:r w:rsidR="004D0709" w:rsidRPr="00FC193B">
        <w:rPr>
          <w:rStyle w:val="apple-converted-space"/>
          <w:rFonts w:eastAsia="Times New Roman" w:cs="Arial"/>
          <w:color w:val="000000" w:themeColor="text1"/>
          <w:sz w:val="16"/>
          <w:szCs w:val="16"/>
          <w:shd w:val="clear" w:color="auto" w:fill="FFFFFF"/>
        </w:rPr>
        <w:t> </w:t>
      </w:r>
      <w:r w:rsidR="004D0709" w:rsidRPr="00FC193B">
        <w:rPr>
          <w:rFonts w:eastAsia="Times New Roman" w:cs="Arial"/>
          <w:iCs/>
          <w:color w:val="000000" w:themeColor="text1"/>
          <w:sz w:val="16"/>
          <w:szCs w:val="16"/>
        </w:rPr>
        <w:t>JSTOR</w:t>
      </w:r>
      <w:r w:rsidR="0098655E">
        <w:rPr>
          <w:rFonts w:eastAsia="Times New Roman" w:cs="Arial"/>
          <w:color w:val="000000" w:themeColor="text1"/>
          <w:sz w:val="16"/>
          <w:szCs w:val="16"/>
          <w:shd w:val="clear" w:color="auto" w:fill="FFFFFF"/>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D4BD7" w14:textId="77777777" w:rsidR="00B35951" w:rsidRDefault="00B35951">
    <w:pPr>
      <w:pStyle w:val="Header"/>
    </w:pPr>
    <w:r>
      <w:t>Michael Lars Thomas 0800946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bcwtjA3tTCwMLM0MjVQ0lEKTi0uzszPAykwrAUAKvPynywAAAA="/>
  </w:docVars>
  <w:rsids>
    <w:rsidRoot w:val="00834F76"/>
    <w:rsid w:val="000017B7"/>
    <w:rsid w:val="0002157A"/>
    <w:rsid w:val="0002269B"/>
    <w:rsid w:val="000336C3"/>
    <w:rsid w:val="00033FEE"/>
    <w:rsid w:val="0005120F"/>
    <w:rsid w:val="0006485E"/>
    <w:rsid w:val="000668F3"/>
    <w:rsid w:val="00072325"/>
    <w:rsid w:val="00075865"/>
    <w:rsid w:val="00080C34"/>
    <w:rsid w:val="00086BBB"/>
    <w:rsid w:val="00096D58"/>
    <w:rsid w:val="000A7C11"/>
    <w:rsid w:val="000B16BE"/>
    <w:rsid w:val="000B7FAD"/>
    <w:rsid w:val="000C342A"/>
    <w:rsid w:val="000C521A"/>
    <w:rsid w:val="000D0451"/>
    <w:rsid w:val="000D116F"/>
    <w:rsid w:val="000E2E64"/>
    <w:rsid w:val="000E506E"/>
    <w:rsid w:val="000E5EB7"/>
    <w:rsid w:val="000E7D58"/>
    <w:rsid w:val="000E7FE9"/>
    <w:rsid w:val="000F6F95"/>
    <w:rsid w:val="000F6FCC"/>
    <w:rsid w:val="001023F9"/>
    <w:rsid w:val="00103FD9"/>
    <w:rsid w:val="00106068"/>
    <w:rsid w:val="00111235"/>
    <w:rsid w:val="00111BF1"/>
    <w:rsid w:val="00112B28"/>
    <w:rsid w:val="00113707"/>
    <w:rsid w:val="00115716"/>
    <w:rsid w:val="0012179C"/>
    <w:rsid w:val="00125F1C"/>
    <w:rsid w:val="00126A16"/>
    <w:rsid w:val="00136BCE"/>
    <w:rsid w:val="0016063B"/>
    <w:rsid w:val="001634E2"/>
    <w:rsid w:val="0016564C"/>
    <w:rsid w:val="001774BF"/>
    <w:rsid w:val="00180595"/>
    <w:rsid w:val="001813EE"/>
    <w:rsid w:val="00181907"/>
    <w:rsid w:val="00181967"/>
    <w:rsid w:val="001870EE"/>
    <w:rsid w:val="0019114F"/>
    <w:rsid w:val="00192262"/>
    <w:rsid w:val="00196183"/>
    <w:rsid w:val="00196B19"/>
    <w:rsid w:val="001A1BB6"/>
    <w:rsid w:val="001A422D"/>
    <w:rsid w:val="001B02CF"/>
    <w:rsid w:val="001B0BD4"/>
    <w:rsid w:val="001B4758"/>
    <w:rsid w:val="001C14CF"/>
    <w:rsid w:val="001C161C"/>
    <w:rsid w:val="001D3040"/>
    <w:rsid w:val="001E127A"/>
    <w:rsid w:val="001F4C32"/>
    <w:rsid w:val="002018E0"/>
    <w:rsid w:val="00206B47"/>
    <w:rsid w:val="00206E2C"/>
    <w:rsid w:val="00210BA2"/>
    <w:rsid w:val="00213BE2"/>
    <w:rsid w:val="00216518"/>
    <w:rsid w:val="00220E69"/>
    <w:rsid w:val="002223BE"/>
    <w:rsid w:val="00226492"/>
    <w:rsid w:val="00232349"/>
    <w:rsid w:val="00243C3B"/>
    <w:rsid w:val="00250FBC"/>
    <w:rsid w:val="00255A96"/>
    <w:rsid w:val="00257B62"/>
    <w:rsid w:val="002603D7"/>
    <w:rsid w:val="00267D2E"/>
    <w:rsid w:val="00277E1E"/>
    <w:rsid w:val="0028048F"/>
    <w:rsid w:val="0029029A"/>
    <w:rsid w:val="00291515"/>
    <w:rsid w:val="0029313E"/>
    <w:rsid w:val="00293C0A"/>
    <w:rsid w:val="00293EC3"/>
    <w:rsid w:val="002953B0"/>
    <w:rsid w:val="00295B58"/>
    <w:rsid w:val="00297221"/>
    <w:rsid w:val="002A0372"/>
    <w:rsid w:val="002A3DED"/>
    <w:rsid w:val="002B2A1A"/>
    <w:rsid w:val="002B4133"/>
    <w:rsid w:val="002B4A70"/>
    <w:rsid w:val="002C3413"/>
    <w:rsid w:val="002C7F6A"/>
    <w:rsid w:val="002D0286"/>
    <w:rsid w:val="002D0555"/>
    <w:rsid w:val="002D231E"/>
    <w:rsid w:val="002D5302"/>
    <w:rsid w:val="002D57A1"/>
    <w:rsid w:val="002E0CC4"/>
    <w:rsid w:val="002E3728"/>
    <w:rsid w:val="002E4AE2"/>
    <w:rsid w:val="002E4EB4"/>
    <w:rsid w:val="002E5898"/>
    <w:rsid w:val="002E7CD6"/>
    <w:rsid w:val="002F3897"/>
    <w:rsid w:val="002F4235"/>
    <w:rsid w:val="00305FB6"/>
    <w:rsid w:val="00314667"/>
    <w:rsid w:val="00316261"/>
    <w:rsid w:val="00316F2A"/>
    <w:rsid w:val="0031710D"/>
    <w:rsid w:val="00337741"/>
    <w:rsid w:val="0035112D"/>
    <w:rsid w:val="00352D3E"/>
    <w:rsid w:val="003554ED"/>
    <w:rsid w:val="00355B5F"/>
    <w:rsid w:val="00355DF2"/>
    <w:rsid w:val="00362231"/>
    <w:rsid w:val="00372D8C"/>
    <w:rsid w:val="00376D6E"/>
    <w:rsid w:val="00381B15"/>
    <w:rsid w:val="00381E0F"/>
    <w:rsid w:val="00386295"/>
    <w:rsid w:val="00391895"/>
    <w:rsid w:val="00393E33"/>
    <w:rsid w:val="00394364"/>
    <w:rsid w:val="003946C4"/>
    <w:rsid w:val="00395B1E"/>
    <w:rsid w:val="003973F4"/>
    <w:rsid w:val="003A35D3"/>
    <w:rsid w:val="003A37BF"/>
    <w:rsid w:val="003B4FAB"/>
    <w:rsid w:val="003C0E46"/>
    <w:rsid w:val="003D7D42"/>
    <w:rsid w:val="003E754D"/>
    <w:rsid w:val="003E7EEB"/>
    <w:rsid w:val="003F0B95"/>
    <w:rsid w:val="003F490C"/>
    <w:rsid w:val="003F5B2E"/>
    <w:rsid w:val="00401010"/>
    <w:rsid w:val="0040431A"/>
    <w:rsid w:val="00405F52"/>
    <w:rsid w:val="00407109"/>
    <w:rsid w:val="0041214D"/>
    <w:rsid w:val="00415F0B"/>
    <w:rsid w:val="004220A5"/>
    <w:rsid w:val="004220D3"/>
    <w:rsid w:val="00424D6F"/>
    <w:rsid w:val="004274ED"/>
    <w:rsid w:val="00430B36"/>
    <w:rsid w:val="0043536B"/>
    <w:rsid w:val="0043756C"/>
    <w:rsid w:val="00445412"/>
    <w:rsid w:val="0045094F"/>
    <w:rsid w:val="00461511"/>
    <w:rsid w:val="004706EB"/>
    <w:rsid w:val="004769EA"/>
    <w:rsid w:val="0047776D"/>
    <w:rsid w:val="00493055"/>
    <w:rsid w:val="004B3154"/>
    <w:rsid w:val="004B7F82"/>
    <w:rsid w:val="004C1364"/>
    <w:rsid w:val="004C32F6"/>
    <w:rsid w:val="004C7986"/>
    <w:rsid w:val="004D0709"/>
    <w:rsid w:val="004D7273"/>
    <w:rsid w:val="004E49E1"/>
    <w:rsid w:val="004F522E"/>
    <w:rsid w:val="00505FD2"/>
    <w:rsid w:val="005100CF"/>
    <w:rsid w:val="00510EB6"/>
    <w:rsid w:val="00511421"/>
    <w:rsid w:val="00512E12"/>
    <w:rsid w:val="00522130"/>
    <w:rsid w:val="0052628B"/>
    <w:rsid w:val="00532CFF"/>
    <w:rsid w:val="00535C19"/>
    <w:rsid w:val="00536F4B"/>
    <w:rsid w:val="0054156A"/>
    <w:rsid w:val="00543F3B"/>
    <w:rsid w:val="005474DE"/>
    <w:rsid w:val="00560034"/>
    <w:rsid w:val="00562E3F"/>
    <w:rsid w:val="00565970"/>
    <w:rsid w:val="00571D8C"/>
    <w:rsid w:val="00571D8D"/>
    <w:rsid w:val="00571D94"/>
    <w:rsid w:val="00576BBC"/>
    <w:rsid w:val="0058107C"/>
    <w:rsid w:val="00581740"/>
    <w:rsid w:val="0059708F"/>
    <w:rsid w:val="005A338F"/>
    <w:rsid w:val="005B22E0"/>
    <w:rsid w:val="005B2B7F"/>
    <w:rsid w:val="005B57B9"/>
    <w:rsid w:val="005C5E02"/>
    <w:rsid w:val="005D1161"/>
    <w:rsid w:val="005D4015"/>
    <w:rsid w:val="005D5FDD"/>
    <w:rsid w:val="005D6750"/>
    <w:rsid w:val="005E0719"/>
    <w:rsid w:val="005F4FF7"/>
    <w:rsid w:val="00602872"/>
    <w:rsid w:val="00612E6C"/>
    <w:rsid w:val="006155E4"/>
    <w:rsid w:val="00616A9A"/>
    <w:rsid w:val="006178E0"/>
    <w:rsid w:val="00627C75"/>
    <w:rsid w:val="006355CC"/>
    <w:rsid w:val="00636243"/>
    <w:rsid w:val="0064017B"/>
    <w:rsid w:val="00640D2F"/>
    <w:rsid w:val="00642568"/>
    <w:rsid w:val="00643E37"/>
    <w:rsid w:val="00652D6A"/>
    <w:rsid w:val="00667DFA"/>
    <w:rsid w:val="00681262"/>
    <w:rsid w:val="006812FA"/>
    <w:rsid w:val="00681D1F"/>
    <w:rsid w:val="00685E37"/>
    <w:rsid w:val="00685FE4"/>
    <w:rsid w:val="006867A1"/>
    <w:rsid w:val="006A06D2"/>
    <w:rsid w:val="006A19F4"/>
    <w:rsid w:val="006B1018"/>
    <w:rsid w:val="006C48C5"/>
    <w:rsid w:val="006C7CD3"/>
    <w:rsid w:val="006D4C12"/>
    <w:rsid w:val="006E6883"/>
    <w:rsid w:val="006F4349"/>
    <w:rsid w:val="006F6B39"/>
    <w:rsid w:val="006F7456"/>
    <w:rsid w:val="00705CEA"/>
    <w:rsid w:val="0070633E"/>
    <w:rsid w:val="00712832"/>
    <w:rsid w:val="00715776"/>
    <w:rsid w:val="0072656B"/>
    <w:rsid w:val="00726846"/>
    <w:rsid w:val="00730736"/>
    <w:rsid w:val="00730F16"/>
    <w:rsid w:val="00732D81"/>
    <w:rsid w:val="0074107E"/>
    <w:rsid w:val="00752382"/>
    <w:rsid w:val="007617C9"/>
    <w:rsid w:val="00761C15"/>
    <w:rsid w:val="00765004"/>
    <w:rsid w:val="0076619F"/>
    <w:rsid w:val="00772CF4"/>
    <w:rsid w:val="00787B16"/>
    <w:rsid w:val="00792A7F"/>
    <w:rsid w:val="0079694E"/>
    <w:rsid w:val="007A7AB0"/>
    <w:rsid w:val="007A7FE9"/>
    <w:rsid w:val="007B706F"/>
    <w:rsid w:val="007D632B"/>
    <w:rsid w:val="007E008F"/>
    <w:rsid w:val="007E643C"/>
    <w:rsid w:val="007F42D5"/>
    <w:rsid w:val="007F5B5B"/>
    <w:rsid w:val="008026A9"/>
    <w:rsid w:val="00813643"/>
    <w:rsid w:val="00813EE5"/>
    <w:rsid w:val="00814A20"/>
    <w:rsid w:val="00832FB0"/>
    <w:rsid w:val="00833346"/>
    <w:rsid w:val="00833583"/>
    <w:rsid w:val="00833E10"/>
    <w:rsid w:val="00834F76"/>
    <w:rsid w:val="008458FB"/>
    <w:rsid w:val="008477C2"/>
    <w:rsid w:val="00851638"/>
    <w:rsid w:val="008524E1"/>
    <w:rsid w:val="00854BED"/>
    <w:rsid w:val="008570AE"/>
    <w:rsid w:val="00867730"/>
    <w:rsid w:val="008754CE"/>
    <w:rsid w:val="00884711"/>
    <w:rsid w:val="00890081"/>
    <w:rsid w:val="008B0B5D"/>
    <w:rsid w:val="008B62F1"/>
    <w:rsid w:val="008B7374"/>
    <w:rsid w:val="008C2CF6"/>
    <w:rsid w:val="008C48C5"/>
    <w:rsid w:val="008D65B4"/>
    <w:rsid w:val="008E25F7"/>
    <w:rsid w:val="008E350B"/>
    <w:rsid w:val="008F026C"/>
    <w:rsid w:val="008F41EB"/>
    <w:rsid w:val="009137F3"/>
    <w:rsid w:val="00917262"/>
    <w:rsid w:val="00923539"/>
    <w:rsid w:val="00925C98"/>
    <w:rsid w:val="009302AC"/>
    <w:rsid w:val="00933B74"/>
    <w:rsid w:val="009349FA"/>
    <w:rsid w:val="00935570"/>
    <w:rsid w:val="00943A16"/>
    <w:rsid w:val="00943B20"/>
    <w:rsid w:val="00943BD9"/>
    <w:rsid w:val="009573D2"/>
    <w:rsid w:val="0096772D"/>
    <w:rsid w:val="009719EF"/>
    <w:rsid w:val="00977DEE"/>
    <w:rsid w:val="009804AD"/>
    <w:rsid w:val="00981D00"/>
    <w:rsid w:val="00982D1B"/>
    <w:rsid w:val="00983C08"/>
    <w:rsid w:val="009845E8"/>
    <w:rsid w:val="00984F95"/>
    <w:rsid w:val="0098655E"/>
    <w:rsid w:val="00987BD6"/>
    <w:rsid w:val="00992732"/>
    <w:rsid w:val="009A2B29"/>
    <w:rsid w:val="009A7EBB"/>
    <w:rsid w:val="009B619B"/>
    <w:rsid w:val="009B6C17"/>
    <w:rsid w:val="009C20A3"/>
    <w:rsid w:val="009D2424"/>
    <w:rsid w:val="009D301C"/>
    <w:rsid w:val="009D563C"/>
    <w:rsid w:val="009E4DC3"/>
    <w:rsid w:val="009F4947"/>
    <w:rsid w:val="009F4ED8"/>
    <w:rsid w:val="00A038E3"/>
    <w:rsid w:val="00A05C4C"/>
    <w:rsid w:val="00A14225"/>
    <w:rsid w:val="00A16B06"/>
    <w:rsid w:val="00A23A75"/>
    <w:rsid w:val="00A244AA"/>
    <w:rsid w:val="00A26F63"/>
    <w:rsid w:val="00A278D8"/>
    <w:rsid w:val="00A32EB2"/>
    <w:rsid w:val="00A3460D"/>
    <w:rsid w:val="00A360E0"/>
    <w:rsid w:val="00A37250"/>
    <w:rsid w:val="00A51EAB"/>
    <w:rsid w:val="00A609F3"/>
    <w:rsid w:val="00A60BE4"/>
    <w:rsid w:val="00A64E43"/>
    <w:rsid w:val="00A6563F"/>
    <w:rsid w:val="00A74CE0"/>
    <w:rsid w:val="00A74E1C"/>
    <w:rsid w:val="00A8124C"/>
    <w:rsid w:val="00A83073"/>
    <w:rsid w:val="00A83095"/>
    <w:rsid w:val="00A86CB5"/>
    <w:rsid w:val="00A871ED"/>
    <w:rsid w:val="00A92046"/>
    <w:rsid w:val="00AA6CB4"/>
    <w:rsid w:val="00AB59B5"/>
    <w:rsid w:val="00AC09D0"/>
    <w:rsid w:val="00AD1B9D"/>
    <w:rsid w:val="00AD3F00"/>
    <w:rsid w:val="00AD47CD"/>
    <w:rsid w:val="00AD5AE4"/>
    <w:rsid w:val="00AE450D"/>
    <w:rsid w:val="00B00C83"/>
    <w:rsid w:val="00B04603"/>
    <w:rsid w:val="00B050B8"/>
    <w:rsid w:val="00B05E13"/>
    <w:rsid w:val="00B20C66"/>
    <w:rsid w:val="00B22E06"/>
    <w:rsid w:val="00B2344F"/>
    <w:rsid w:val="00B34632"/>
    <w:rsid w:val="00B355C8"/>
    <w:rsid w:val="00B35951"/>
    <w:rsid w:val="00B4363B"/>
    <w:rsid w:val="00B51307"/>
    <w:rsid w:val="00B52AF9"/>
    <w:rsid w:val="00B56199"/>
    <w:rsid w:val="00B63213"/>
    <w:rsid w:val="00B64CFC"/>
    <w:rsid w:val="00B65FA2"/>
    <w:rsid w:val="00B92993"/>
    <w:rsid w:val="00B929E9"/>
    <w:rsid w:val="00B93AAF"/>
    <w:rsid w:val="00BA0487"/>
    <w:rsid w:val="00BA69CD"/>
    <w:rsid w:val="00BB2D1D"/>
    <w:rsid w:val="00BB6221"/>
    <w:rsid w:val="00BB7EC6"/>
    <w:rsid w:val="00BC2340"/>
    <w:rsid w:val="00BC594A"/>
    <w:rsid w:val="00BC64A3"/>
    <w:rsid w:val="00BD33DD"/>
    <w:rsid w:val="00BD4AD7"/>
    <w:rsid w:val="00BE182D"/>
    <w:rsid w:val="00BE21EB"/>
    <w:rsid w:val="00BE74C1"/>
    <w:rsid w:val="00BF0C1C"/>
    <w:rsid w:val="00BF0D2E"/>
    <w:rsid w:val="00BF2C32"/>
    <w:rsid w:val="00C01D9D"/>
    <w:rsid w:val="00C10BC8"/>
    <w:rsid w:val="00C21AEA"/>
    <w:rsid w:val="00C34AAD"/>
    <w:rsid w:val="00C4629C"/>
    <w:rsid w:val="00C711C7"/>
    <w:rsid w:val="00C7392F"/>
    <w:rsid w:val="00C8080F"/>
    <w:rsid w:val="00C9376A"/>
    <w:rsid w:val="00CB762A"/>
    <w:rsid w:val="00CD392C"/>
    <w:rsid w:val="00CD5B4B"/>
    <w:rsid w:val="00CD6CA5"/>
    <w:rsid w:val="00CE1F9F"/>
    <w:rsid w:val="00CE6940"/>
    <w:rsid w:val="00CF6F41"/>
    <w:rsid w:val="00D0726D"/>
    <w:rsid w:val="00D07296"/>
    <w:rsid w:val="00D26DAE"/>
    <w:rsid w:val="00D305F6"/>
    <w:rsid w:val="00D34EE0"/>
    <w:rsid w:val="00D35B78"/>
    <w:rsid w:val="00D36CA6"/>
    <w:rsid w:val="00D512D2"/>
    <w:rsid w:val="00D52D18"/>
    <w:rsid w:val="00D57143"/>
    <w:rsid w:val="00D67E66"/>
    <w:rsid w:val="00D84142"/>
    <w:rsid w:val="00D91722"/>
    <w:rsid w:val="00D96704"/>
    <w:rsid w:val="00D96B6C"/>
    <w:rsid w:val="00DA134F"/>
    <w:rsid w:val="00DA39EC"/>
    <w:rsid w:val="00DB2B41"/>
    <w:rsid w:val="00DB40A0"/>
    <w:rsid w:val="00DB6431"/>
    <w:rsid w:val="00DB6832"/>
    <w:rsid w:val="00DC00AE"/>
    <w:rsid w:val="00DD0D70"/>
    <w:rsid w:val="00DD1AD5"/>
    <w:rsid w:val="00DE1BA2"/>
    <w:rsid w:val="00DE3F81"/>
    <w:rsid w:val="00DF5FA1"/>
    <w:rsid w:val="00E0589F"/>
    <w:rsid w:val="00E12370"/>
    <w:rsid w:val="00E17B96"/>
    <w:rsid w:val="00E209C7"/>
    <w:rsid w:val="00E25A87"/>
    <w:rsid w:val="00E274EA"/>
    <w:rsid w:val="00E3372A"/>
    <w:rsid w:val="00E36EF4"/>
    <w:rsid w:val="00E42DF2"/>
    <w:rsid w:val="00E44E4C"/>
    <w:rsid w:val="00E51C52"/>
    <w:rsid w:val="00E55E3E"/>
    <w:rsid w:val="00E654A2"/>
    <w:rsid w:val="00E765DD"/>
    <w:rsid w:val="00E83FB2"/>
    <w:rsid w:val="00E849D3"/>
    <w:rsid w:val="00E870FD"/>
    <w:rsid w:val="00E87ED1"/>
    <w:rsid w:val="00E94738"/>
    <w:rsid w:val="00E94B9B"/>
    <w:rsid w:val="00E96873"/>
    <w:rsid w:val="00E969B9"/>
    <w:rsid w:val="00EA1F8A"/>
    <w:rsid w:val="00EC0170"/>
    <w:rsid w:val="00EC32D5"/>
    <w:rsid w:val="00EC38F2"/>
    <w:rsid w:val="00EC4703"/>
    <w:rsid w:val="00EC6118"/>
    <w:rsid w:val="00EC6688"/>
    <w:rsid w:val="00EC71CF"/>
    <w:rsid w:val="00ED48FD"/>
    <w:rsid w:val="00EE176F"/>
    <w:rsid w:val="00EE3D84"/>
    <w:rsid w:val="00EE72B1"/>
    <w:rsid w:val="00EF34CE"/>
    <w:rsid w:val="00EF35EE"/>
    <w:rsid w:val="00F01962"/>
    <w:rsid w:val="00F06286"/>
    <w:rsid w:val="00F117B3"/>
    <w:rsid w:val="00F12671"/>
    <w:rsid w:val="00F13860"/>
    <w:rsid w:val="00F17EE9"/>
    <w:rsid w:val="00F256D6"/>
    <w:rsid w:val="00F27ED0"/>
    <w:rsid w:val="00F32215"/>
    <w:rsid w:val="00F33856"/>
    <w:rsid w:val="00F47D79"/>
    <w:rsid w:val="00F52C5B"/>
    <w:rsid w:val="00F61A4B"/>
    <w:rsid w:val="00F62AF7"/>
    <w:rsid w:val="00F67A36"/>
    <w:rsid w:val="00F72FCC"/>
    <w:rsid w:val="00F7405B"/>
    <w:rsid w:val="00F8270C"/>
    <w:rsid w:val="00F846D0"/>
    <w:rsid w:val="00F925D3"/>
    <w:rsid w:val="00FA28AB"/>
    <w:rsid w:val="00FA7F4C"/>
    <w:rsid w:val="00FB0F67"/>
    <w:rsid w:val="00FB3858"/>
    <w:rsid w:val="00FC193B"/>
    <w:rsid w:val="00FC5FBF"/>
    <w:rsid w:val="00FE044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602CF"/>
  <w15:chartTrackingRefBased/>
  <w15:docId w15:val="{1C3BC52C-7AE9-BF47-A9A0-8A32B7082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5951"/>
    <w:pPr>
      <w:tabs>
        <w:tab w:val="center" w:pos="4513"/>
        <w:tab w:val="right" w:pos="9026"/>
      </w:tabs>
    </w:pPr>
  </w:style>
  <w:style w:type="character" w:customStyle="1" w:styleId="HeaderChar">
    <w:name w:val="Header Char."/>
    <w:basedOn w:val="DefaultParagraphFont"/>
    <w:link w:val="Header"/>
    <w:uiPriority w:val="99"/>
    <w:rsid w:val="00B35951"/>
  </w:style>
  <w:style w:type="paragraph" w:styleId="Footer">
    <w:name w:val="footer"/>
    <w:basedOn w:val="Normal"/>
    <w:link w:val="FooterChar"/>
    <w:uiPriority w:val="99"/>
    <w:unhideWhenUsed/>
    <w:rsid w:val="00B35951"/>
    <w:pPr>
      <w:tabs>
        <w:tab w:val="center" w:pos="4513"/>
        <w:tab w:val="right" w:pos="9026"/>
      </w:tabs>
    </w:pPr>
  </w:style>
  <w:style w:type="character" w:customStyle="1" w:styleId="FooterChar">
    <w:name w:val="Footer Char."/>
    <w:basedOn w:val="DefaultParagraphFont"/>
    <w:link w:val="Footer"/>
    <w:uiPriority w:val="99"/>
    <w:rsid w:val="00B35951"/>
  </w:style>
  <w:style w:type="paragraph" w:styleId="FootnoteText">
    <w:name w:val="footnote text"/>
    <w:basedOn w:val="Normal"/>
    <w:link w:val="FootnoteTextChar"/>
    <w:uiPriority w:val="99"/>
    <w:semiHidden/>
    <w:unhideWhenUsed/>
    <w:rsid w:val="00A244AA"/>
    <w:rPr>
      <w:sz w:val="20"/>
      <w:szCs w:val="20"/>
    </w:rPr>
  </w:style>
  <w:style w:type="character" w:customStyle="1" w:styleId="FootnoteTextChar">
    <w:name w:val="Footnote Text Char."/>
    <w:basedOn w:val="DefaultParagraphFont"/>
    <w:link w:val="FootnoteText"/>
    <w:uiPriority w:val="99"/>
    <w:semiHidden/>
    <w:rsid w:val="00A244AA"/>
    <w:rPr>
      <w:sz w:val="20"/>
      <w:szCs w:val="20"/>
    </w:rPr>
  </w:style>
  <w:style w:type="character" w:styleId="FootnoteReference">
    <w:name w:val="footnote reference"/>
    <w:basedOn w:val="DefaultParagraphFont"/>
    <w:uiPriority w:val="99"/>
    <w:semiHidden/>
    <w:unhideWhenUsed/>
    <w:rsid w:val="00A244AA"/>
    <w:rPr>
      <w:vertAlign w:val="superscript"/>
    </w:rPr>
  </w:style>
  <w:style w:type="character" w:customStyle="1" w:styleId="apple-converted-space">
    <w:name w:val="apple-converted-space"/>
    <w:basedOn w:val="DefaultParagraphFont"/>
    <w:rsid w:val="004706EB"/>
  </w:style>
  <w:style w:type="character" w:customStyle="1" w:styleId="copied-reader">
    <w:name w:val="copied-reader"/>
    <w:basedOn w:val="DefaultParagraphFont"/>
    <w:rsid w:val="00F06286"/>
  </w:style>
  <w:style w:type="character" w:customStyle="1" w:styleId="searchword">
    <w:name w:val="searchword"/>
    <w:basedOn w:val="DefaultParagraphFont"/>
    <w:rsid w:val="005D5FDD"/>
  </w:style>
  <w:style w:type="character" w:styleId="PageNumber">
    <w:name w:val="page number"/>
    <w:basedOn w:val="DefaultParagraphFont"/>
    <w:uiPriority w:val="99"/>
    <w:semiHidden/>
    <w:unhideWhenUsed/>
    <w:rsid w:val="00571D8D"/>
  </w:style>
  <w:style w:type="character" w:styleId="Hyperlink">
    <w:name w:val="Hyperlink"/>
    <w:basedOn w:val="DefaultParagraphFont"/>
    <w:uiPriority w:val="99"/>
    <w:unhideWhenUsed/>
    <w:rsid w:val="00080C34"/>
    <w:rPr>
      <w:color w:val="0563C1" w:themeColor="hyperlink"/>
      <w:u w:val="single"/>
    </w:rPr>
  </w:style>
  <w:style w:type="character" w:customStyle="1" w:styleId="UnresolvedMention1">
    <w:name w:val="Unresolved Mention1"/>
    <w:basedOn w:val="DefaultParagraphFont"/>
    <w:uiPriority w:val="99"/>
    <w:semiHidden/>
    <w:unhideWhenUsed/>
    <w:rsid w:val="00080C3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000716">
      <w:bodyDiv w:val="1"/>
      <w:marLeft w:val="0"/>
      <w:marRight w:val="0"/>
      <w:marTop w:val="0"/>
      <w:marBottom w:val="0"/>
      <w:divBdr>
        <w:top w:val="none" w:sz="0" w:space="0" w:color="auto"/>
        <w:left w:val="none" w:sz="0" w:space="0" w:color="auto"/>
        <w:bottom w:val="none" w:sz="0" w:space="0" w:color="auto"/>
        <w:right w:val="none" w:sz="0" w:space="0" w:color="auto"/>
      </w:divBdr>
    </w:div>
    <w:div w:id="384986460">
      <w:bodyDiv w:val="1"/>
      <w:marLeft w:val="0"/>
      <w:marRight w:val="0"/>
      <w:marTop w:val="0"/>
      <w:marBottom w:val="0"/>
      <w:divBdr>
        <w:top w:val="none" w:sz="0" w:space="0" w:color="auto"/>
        <w:left w:val="none" w:sz="0" w:space="0" w:color="auto"/>
        <w:bottom w:val="none" w:sz="0" w:space="0" w:color="auto"/>
        <w:right w:val="none" w:sz="0" w:space="0" w:color="auto"/>
      </w:divBdr>
    </w:div>
    <w:div w:id="469053035">
      <w:bodyDiv w:val="1"/>
      <w:marLeft w:val="0"/>
      <w:marRight w:val="0"/>
      <w:marTop w:val="0"/>
      <w:marBottom w:val="0"/>
      <w:divBdr>
        <w:top w:val="none" w:sz="0" w:space="0" w:color="auto"/>
        <w:left w:val="none" w:sz="0" w:space="0" w:color="auto"/>
        <w:bottom w:val="none" w:sz="0" w:space="0" w:color="auto"/>
        <w:right w:val="none" w:sz="0" w:space="0" w:color="auto"/>
      </w:divBdr>
    </w:div>
    <w:div w:id="557515547">
      <w:bodyDiv w:val="1"/>
      <w:marLeft w:val="0"/>
      <w:marRight w:val="0"/>
      <w:marTop w:val="0"/>
      <w:marBottom w:val="0"/>
      <w:divBdr>
        <w:top w:val="none" w:sz="0" w:space="0" w:color="auto"/>
        <w:left w:val="none" w:sz="0" w:space="0" w:color="auto"/>
        <w:bottom w:val="none" w:sz="0" w:space="0" w:color="auto"/>
        <w:right w:val="none" w:sz="0" w:space="0" w:color="auto"/>
      </w:divBdr>
    </w:div>
    <w:div w:id="731851742">
      <w:bodyDiv w:val="1"/>
      <w:marLeft w:val="0"/>
      <w:marRight w:val="0"/>
      <w:marTop w:val="0"/>
      <w:marBottom w:val="0"/>
      <w:divBdr>
        <w:top w:val="none" w:sz="0" w:space="0" w:color="auto"/>
        <w:left w:val="none" w:sz="0" w:space="0" w:color="auto"/>
        <w:bottom w:val="none" w:sz="0" w:space="0" w:color="auto"/>
        <w:right w:val="none" w:sz="0" w:space="0" w:color="auto"/>
      </w:divBdr>
    </w:div>
    <w:div w:id="757677490">
      <w:bodyDiv w:val="1"/>
      <w:marLeft w:val="0"/>
      <w:marRight w:val="0"/>
      <w:marTop w:val="0"/>
      <w:marBottom w:val="0"/>
      <w:divBdr>
        <w:top w:val="none" w:sz="0" w:space="0" w:color="auto"/>
        <w:left w:val="none" w:sz="0" w:space="0" w:color="auto"/>
        <w:bottom w:val="none" w:sz="0" w:space="0" w:color="auto"/>
        <w:right w:val="none" w:sz="0" w:space="0" w:color="auto"/>
      </w:divBdr>
    </w:div>
    <w:div w:id="1761372369">
      <w:bodyDiv w:val="1"/>
      <w:marLeft w:val="0"/>
      <w:marRight w:val="0"/>
      <w:marTop w:val="0"/>
      <w:marBottom w:val="0"/>
      <w:divBdr>
        <w:top w:val="none" w:sz="0" w:space="0" w:color="auto"/>
        <w:left w:val="none" w:sz="0" w:space="0" w:color="auto"/>
        <w:bottom w:val="none" w:sz="0" w:space="0" w:color="auto"/>
        <w:right w:val="none" w:sz="0" w:space="0" w:color="auto"/>
      </w:divBdr>
    </w:div>
    <w:div w:id="1762725567">
      <w:bodyDiv w:val="1"/>
      <w:marLeft w:val="0"/>
      <w:marRight w:val="0"/>
      <w:marTop w:val="0"/>
      <w:marBottom w:val="0"/>
      <w:divBdr>
        <w:top w:val="none" w:sz="0" w:space="0" w:color="auto"/>
        <w:left w:val="none" w:sz="0" w:space="0" w:color="auto"/>
        <w:bottom w:val="none" w:sz="0" w:space="0" w:color="auto"/>
        <w:right w:val="none" w:sz="0" w:space="0" w:color="auto"/>
      </w:divBdr>
    </w:div>
    <w:div w:id="1839341086">
      <w:bodyDiv w:val="1"/>
      <w:marLeft w:val="0"/>
      <w:marRight w:val="0"/>
      <w:marTop w:val="0"/>
      <w:marBottom w:val="0"/>
      <w:divBdr>
        <w:top w:val="none" w:sz="0" w:space="0" w:color="auto"/>
        <w:left w:val="none" w:sz="0" w:space="0" w:color="auto"/>
        <w:bottom w:val="none" w:sz="0" w:space="0" w:color="auto"/>
        <w:right w:val="none" w:sz="0" w:space="0" w:color="auto"/>
      </w:divBdr>
      <w:divsChild>
        <w:div w:id="1778982439">
          <w:marLeft w:val="0"/>
          <w:marRight w:val="0"/>
          <w:marTop w:val="0"/>
          <w:marBottom w:val="0"/>
          <w:divBdr>
            <w:top w:val="none" w:sz="0" w:space="0" w:color="auto"/>
            <w:left w:val="none" w:sz="0" w:space="0" w:color="auto"/>
            <w:bottom w:val="none" w:sz="0" w:space="0" w:color="auto"/>
            <w:right w:val="none" w:sz="0" w:space="0" w:color="auto"/>
          </w:divBdr>
        </w:div>
      </w:divsChild>
    </w:div>
    <w:div w:id="1858421639">
      <w:bodyDiv w:val="1"/>
      <w:marLeft w:val="0"/>
      <w:marRight w:val="0"/>
      <w:marTop w:val="0"/>
      <w:marBottom w:val="0"/>
      <w:divBdr>
        <w:top w:val="none" w:sz="0" w:space="0" w:color="auto"/>
        <w:left w:val="none" w:sz="0" w:space="0" w:color="auto"/>
        <w:bottom w:val="none" w:sz="0" w:space="0" w:color="auto"/>
        <w:right w:val="none" w:sz="0" w:space="0" w:color="auto"/>
      </w:divBdr>
    </w:div>
    <w:div w:id="1893926545">
      <w:bodyDiv w:val="1"/>
      <w:marLeft w:val="0"/>
      <w:marRight w:val="0"/>
      <w:marTop w:val="0"/>
      <w:marBottom w:val="0"/>
      <w:divBdr>
        <w:top w:val="none" w:sz="0" w:space="0" w:color="auto"/>
        <w:left w:val="none" w:sz="0" w:space="0" w:color="auto"/>
        <w:bottom w:val="none" w:sz="0" w:space="0" w:color="auto"/>
        <w:right w:val="none" w:sz="0" w:space="0" w:color="auto"/>
      </w:divBdr>
    </w:div>
    <w:div w:id="1930194077">
      <w:bodyDiv w:val="1"/>
      <w:marLeft w:val="0"/>
      <w:marRight w:val="0"/>
      <w:marTop w:val="0"/>
      <w:marBottom w:val="0"/>
      <w:divBdr>
        <w:top w:val="none" w:sz="0" w:space="0" w:color="auto"/>
        <w:left w:val="none" w:sz="0" w:space="0" w:color="auto"/>
        <w:bottom w:val="none" w:sz="0" w:space="0" w:color="auto"/>
        <w:right w:val="none" w:sz="0" w:space="0" w:color="auto"/>
      </w:divBdr>
    </w:div>
    <w:div w:id="2081512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0264253" TargetMode="External"/><Relationship Id="rId13" Type="http://schemas.openxmlformats.org/officeDocument/2006/relationships/hyperlink" Target="http://www.jstor.org/stable/2919741"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www.jstor.org/stable/1408117" TargetMode="External"/><Relationship Id="rId12" Type="http://schemas.openxmlformats.org/officeDocument/2006/relationships/hyperlink" Target="http://www.jstor.org/stable/3199127"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jstor.org/stable/3844616" TargetMode="External"/><Relationship Id="rId11" Type="http://schemas.openxmlformats.org/officeDocument/2006/relationships/hyperlink" Target="http://www.jstor.org/stable/2800743" TargetMode="External"/><Relationship Id="rId5" Type="http://schemas.openxmlformats.org/officeDocument/2006/relationships/endnotes" Target="endnotes.xml"/><Relationship Id="rId15" Type="http://schemas.openxmlformats.org/officeDocument/2006/relationships/hyperlink" Target="http://www.jstor.org/stable/j.ctt19b9jvh.16" TargetMode="External"/><Relationship Id="rId10" Type="http://schemas.openxmlformats.org/officeDocument/2006/relationships/hyperlink" Target="http://www.jstor.org/stable/3717223"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jstor.org/stable/463717" TargetMode="External"/><Relationship Id="rId14" Type="http://schemas.openxmlformats.org/officeDocument/2006/relationships/hyperlink" Target="http://www.jstor.org/stable/2184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4254</Words>
  <Characters>20208</Characters>
  <Application>Microsoft Office Word</Application>
  <DocSecurity>0</DocSecurity>
  <Lines>325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(0800946)</dc:creator>
  <cp:keywords/>
  <dc:description/>
  <cp:lastModifiedBy>Michael Thomas (0800946)</cp:lastModifiedBy>
  <cp:revision>2</cp:revision>
  <dcterms:created xsi:type="dcterms:W3CDTF">2017-12-15T20:45:00Z</dcterms:created>
  <dcterms:modified xsi:type="dcterms:W3CDTF">2017-12-15T20:45:00Z</dcterms:modified>
</cp:coreProperties>
</file>