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5BCD7" w14:textId="77777777" w:rsidR="00A00C51" w:rsidRPr="00C56899" w:rsidRDefault="00A00C51" w:rsidP="00FA4F99">
      <w:pPr>
        <w:spacing w:line="360" w:lineRule="auto"/>
        <w:jc w:val="center"/>
        <w:rPr>
          <w:rFonts w:asciiTheme="minorBidi" w:hAnsiTheme="minorBidi"/>
          <w:b/>
          <w:bCs/>
          <w:sz w:val="24"/>
          <w:szCs w:val="24"/>
          <w:u w:val="single"/>
        </w:rPr>
      </w:pPr>
      <w:r w:rsidRPr="00C56899">
        <w:rPr>
          <w:rFonts w:asciiTheme="minorBidi" w:hAnsiTheme="minorBidi"/>
          <w:b/>
          <w:bCs/>
          <w:sz w:val="24"/>
          <w:szCs w:val="24"/>
          <w:u w:val="single"/>
        </w:rPr>
        <w:t>FRONT PAGE</w:t>
      </w:r>
    </w:p>
    <w:p w14:paraId="00B1ACDE" w14:textId="77777777" w:rsidR="00A00C51" w:rsidRPr="00C56899" w:rsidRDefault="00A00C51" w:rsidP="00FA4F99">
      <w:pPr>
        <w:spacing w:line="360" w:lineRule="auto"/>
        <w:rPr>
          <w:rFonts w:asciiTheme="minorBidi" w:hAnsiTheme="minorBidi"/>
          <w:sz w:val="24"/>
          <w:szCs w:val="24"/>
        </w:rPr>
      </w:pPr>
    </w:p>
    <w:p w14:paraId="139CBF42" w14:textId="03647C25" w:rsidR="00A00C51" w:rsidRPr="0003190F" w:rsidRDefault="00A00C51" w:rsidP="00FA4F99">
      <w:pPr>
        <w:spacing w:line="360" w:lineRule="auto"/>
        <w:rPr>
          <w:rFonts w:asciiTheme="minorBidi" w:hAnsiTheme="minorBidi"/>
          <w:b/>
          <w:bCs/>
          <w:sz w:val="24"/>
          <w:szCs w:val="24"/>
        </w:rPr>
      </w:pPr>
      <w:r w:rsidRPr="0003190F">
        <w:rPr>
          <w:rFonts w:asciiTheme="minorBidi" w:hAnsiTheme="minorBidi"/>
          <w:b/>
          <w:bCs/>
          <w:sz w:val="24"/>
          <w:szCs w:val="24"/>
        </w:rPr>
        <w:t>Name and Student Number:</w:t>
      </w:r>
      <w:r w:rsidR="00F4156C" w:rsidRPr="0003190F">
        <w:rPr>
          <w:rFonts w:asciiTheme="minorBidi" w:hAnsiTheme="minorBidi"/>
          <w:b/>
          <w:bCs/>
          <w:sz w:val="24"/>
          <w:szCs w:val="24"/>
        </w:rPr>
        <w:t xml:space="preserve"> </w:t>
      </w:r>
      <w:r w:rsidR="008F4E88" w:rsidRPr="0003190F">
        <w:rPr>
          <w:rFonts w:asciiTheme="minorBidi" w:hAnsiTheme="minorBidi"/>
          <w:b/>
          <w:bCs/>
          <w:sz w:val="24"/>
          <w:szCs w:val="24"/>
        </w:rPr>
        <w:t xml:space="preserve">Eduardo Polanco Adoka, </w:t>
      </w:r>
      <w:r w:rsidR="000E2BCC" w:rsidRPr="0003190F">
        <w:rPr>
          <w:rFonts w:asciiTheme="minorBidi" w:hAnsiTheme="minorBidi"/>
          <w:b/>
          <w:bCs/>
          <w:sz w:val="24"/>
          <w:szCs w:val="24"/>
        </w:rPr>
        <w:t>(</w:t>
      </w:r>
      <w:r w:rsidR="008F4E88" w:rsidRPr="0003190F">
        <w:rPr>
          <w:rFonts w:asciiTheme="minorBidi" w:hAnsiTheme="minorBidi"/>
          <w:b/>
          <w:bCs/>
          <w:sz w:val="24"/>
          <w:szCs w:val="24"/>
        </w:rPr>
        <w:t>2132108</w:t>
      </w:r>
      <w:r w:rsidR="000E2BCC" w:rsidRPr="0003190F">
        <w:rPr>
          <w:rFonts w:asciiTheme="minorBidi" w:hAnsiTheme="minorBidi"/>
          <w:b/>
          <w:bCs/>
          <w:sz w:val="24"/>
          <w:szCs w:val="24"/>
        </w:rPr>
        <w:t>)</w:t>
      </w:r>
      <w:r w:rsidR="008F4E88" w:rsidRPr="0003190F">
        <w:rPr>
          <w:rFonts w:asciiTheme="minorBidi" w:hAnsiTheme="minorBidi"/>
          <w:b/>
          <w:bCs/>
          <w:sz w:val="24"/>
          <w:szCs w:val="24"/>
        </w:rPr>
        <w:t xml:space="preserve"> </w:t>
      </w:r>
    </w:p>
    <w:p w14:paraId="4661DCE0" w14:textId="5AC43C85" w:rsidR="00A00C51" w:rsidRPr="0003190F" w:rsidRDefault="00A00C51" w:rsidP="00FA4F99">
      <w:pPr>
        <w:spacing w:line="360" w:lineRule="auto"/>
        <w:rPr>
          <w:rFonts w:asciiTheme="minorBidi" w:hAnsiTheme="minorBidi"/>
          <w:b/>
          <w:bCs/>
          <w:sz w:val="24"/>
          <w:szCs w:val="24"/>
        </w:rPr>
      </w:pPr>
      <w:r w:rsidRPr="0003190F">
        <w:rPr>
          <w:rFonts w:asciiTheme="minorBidi" w:hAnsiTheme="minorBidi"/>
          <w:b/>
          <w:bCs/>
          <w:sz w:val="24"/>
          <w:szCs w:val="24"/>
        </w:rPr>
        <w:t xml:space="preserve">Module Title and Module </w:t>
      </w:r>
      <w:r w:rsidR="00136191" w:rsidRPr="0003190F">
        <w:rPr>
          <w:rFonts w:asciiTheme="minorBidi" w:hAnsiTheme="minorBidi"/>
          <w:b/>
          <w:bCs/>
          <w:sz w:val="24"/>
          <w:szCs w:val="24"/>
        </w:rPr>
        <w:t>Code: Sustainable</w:t>
      </w:r>
      <w:r w:rsidR="00A978AF" w:rsidRPr="0003190F">
        <w:rPr>
          <w:rFonts w:asciiTheme="minorBidi" w:hAnsiTheme="minorBidi"/>
          <w:b/>
          <w:bCs/>
          <w:sz w:val="24"/>
          <w:szCs w:val="24"/>
        </w:rPr>
        <w:t xml:space="preserve"> hospitality and tourism industry </w:t>
      </w:r>
      <w:r w:rsidR="0003190F" w:rsidRPr="0003190F">
        <w:rPr>
          <w:rFonts w:asciiTheme="minorBidi" w:hAnsiTheme="minorBidi"/>
          <w:b/>
          <w:bCs/>
          <w:sz w:val="24"/>
          <w:szCs w:val="24"/>
        </w:rPr>
        <w:t>(</w:t>
      </w:r>
      <w:r w:rsidR="006B15CC" w:rsidRPr="0003190F">
        <w:rPr>
          <w:rFonts w:asciiTheme="minorBidi" w:hAnsiTheme="minorBidi"/>
          <w:b/>
          <w:bCs/>
          <w:sz w:val="24"/>
          <w:szCs w:val="24"/>
        </w:rPr>
        <w:t>BMIH5006</w:t>
      </w:r>
      <w:r w:rsidR="0003190F" w:rsidRPr="0003190F">
        <w:rPr>
          <w:rFonts w:asciiTheme="minorBidi" w:hAnsiTheme="minorBidi"/>
          <w:b/>
          <w:bCs/>
          <w:sz w:val="24"/>
          <w:szCs w:val="24"/>
        </w:rPr>
        <w:t xml:space="preserve">) </w:t>
      </w:r>
    </w:p>
    <w:p w14:paraId="12CFD3F7" w14:textId="76F34633" w:rsidR="00A00C51" w:rsidRPr="0003190F" w:rsidRDefault="00A00C51" w:rsidP="00FA4F99">
      <w:pPr>
        <w:spacing w:line="360" w:lineRule="auto"/>
        <w:rPr>
          <w:rFonts w:asciiTheme="minorBidi" w:hAnsiTheme="minorBidi"/>
          <w:b/>
          <w:bCs/>
          <w:sz w:val="24"/>
          <w:szCs w:val="24"/>
        </w:rPr>
      </w:pPr>
      <w:r w:rsidRPr="0003190F">
        <w:rPr>
          <w:rFonts w:asciiTheme="minorBidi" w:hAnsiTheme="minorBidi"/>
          <w:b/>
          <w:bCs/>
          <w:sz w:val="24"/>
          <w:szCs w:val="24"/>
        </w:rPr>
        <w:t>Lecturer’s name:</w:t>
      </w:r>
      <w:r w:rsidR="00136191" w:rsidRPr="0003190F">
        <w:rPr>
          <w:rFonts w:asciiTheme="minorBidi" w:hAnsiTheme="minorBidi"/>
          <w:b/>
          <w:bCs/>
          <w:sz w:val="24"/>
          <w:szCs w:val="24"/>
        </w:rPr>
        <w:t xml:space="preserve"> Chris Wilkin </w:t>
      </w:r>
    </w:p>
    <w:p w14:paraId="3A986DA9" w14:textId="512D1690" w:rsidR="00A00C51" w:rsidRPr="0003190F" w:rsidRDefault="001B4062" w:rsidP="00FA4F99">
      <w:pPr>
        <w:spacing w:line="360" w:lineRule="auto"/>
        <w:rPr>
          <w:rFonts w:asciiTheme="minorBidi" w:hAnsiTheme="minorBidi"/>
          <w:b/>
          <w:bCs/>
          <w:sz w:val="24"/>
          <w:szCs w:val="24"/>
          <w:u w:val="single"/>
        </w:rPr>
      </w:pPr>
      <w:r w:rsidRPr="0003190F">
        <w:rPr>
          <w:rFonts w:asciiTheme="minorBidi" w:hAnsiTheme="minorBidi"/>
          <w:b/>
          <w:bCs/>
          <w:sz w:val="24"/>
          <w:szCs w:val="24"/>
        </w:rPr>
        <w:t>Assignment Title</w:t>
      </w:r>
      <w:r w:rsidR="000E2BCC" w:rsidRPr="0003190F">
        <w:rPr>
          <w:rFonts w:asciiTheme="minorBidi" w:hAnsiTheme="minorBidi"/>
          <w:b/>
          <w:bCs/>
          <w:sz w:val="24"/>
          <w:szCs w:val="24"/>
        </w:rPr>
        <w:t xml:space="preserve">: </w:t>
      </w:r>
    </w:p>
    <w:p w14:paraId="0CC673E2" w14:textId="77777777" w:rsidR="00374BE6" w:rsidRPr="00C56899" w:rsidRDefault="00374BE6" w:rsidP="00FA4F99">
      <w:pPr>
        <w:spacing w:line="360" w:lineRule="auto"/>
        <w:rPr>
          <w:rFonts w:asciiTheme="minorBidi" w:hAnsiTheme="minorBidi"/>
          <w:sz w:val="24"/>
          <w:szCs w:val="24"/>
        </w:rPr>
      </w:pPr>
    </w:p>
    <w:p w14:paraId="7CEE9E50" w14:textId="014D47C1" w:rsidR="00A00C51" w:rsidRPr="00C56899" w:rsidRDefault="00A00C51" w:rsidP="00FA4F99">
      <w:pPr>
        <w:spacing w:line="360" w:lineRule="auto"/>
        <w:rPr>
          <w:rFonts w:asciiTheme="minorBidi" w:hAnsiTheme="minorBidi"/>
          <w:sz w:val="24"/>
          <w:szCs w:val="24"/>
        </w:rPr>
      </w:pPr>
      <w:r w:rsidRPr="00C56899">
        <w:rPr>
          <w:rFonts w:asciiTheme="minorBidi" w:hAnsiTheme="minorBidi"/>
          <w:sz w:val="24"/>
          <w:szCs w:val="24"/>
        </w:rPr>
        <w:br w:type="page"/>
      </w:r>
    </w:p>
    <w:p w14:paraId="6F0DFB71" w14:textId="77777777" w:rsidR="004D7919" w:rsidRPr="00C56899" w:rsidRDefault="004D7919" w:rsidP="00FA4F99">
      <w:pPr>
        <w:spacing w:line="360" w:lineRule="auto"/>
        <w:jc w:val="center"/>
        <w:rPr>
          <w:rFonts w:asciiTheme="minorBidi" w:hAnsiTheme="minorBidi"/>
          <w:b/>
          <w:bCs/>
          <w:sz w:val="24"/>
          <w:szCs w:val="24"/>
          <w:u w:val="single"/>
        </w:rPr>
      </w:pPr>
      <w:r w:rsidRPr="00C56899">
        <w:rPr>
          <w:rFonts w:asciiTheme="minorBidi" w:hAnsiTheme="minorBidi"/>
          <w:b/>
          <w:bCs/>
          <w:sz w:val="24"/>
          <w:szCs w:val="24"/>
          <w:highlight w:val="yellow"/>
          <w:u w:val="single"/>
        </w:rPr>
        <w:lastRenderedPageBreak/>
        <w:t>Executive Summary</w:t>
      </w:r>
    </w:p>
    <w:p w14:paraId="1EC3F7EB" w14:textId="77777777" w:rsidR="00371B0E" w:rsidRPr="00C56899" w:rsidRDefault="00371B0E" w:rsidP="00FA4F99">
      <w:pPr>
        <w:spacing w:line="360" w:lineRule="auto"/>
        <w:jc w:val="both"/>
        <w:rPr>
          <w:rFonts w:asciiTheme="minorBidi" w:hAnsiTheme="minorBidi"/>
          <w:sz w:val="24"/>
          <w:szCs w:val="24"/>
        </w:rPr>
      </w:pPr>
      <w:r w:rsidRPr="00C56899">
        <w:rPr>
          <w:rFonts w:asciiTheme="minorBidi" w:hAnsiTheme="minorBidi"/>
          <w:sz w:val="24"/>
          <w:szCs w:val="24"/>
        </w:rPr>
        <w:t>The hospitality industry is increasingly adopting electronic transport as a sustainable alternative to traditional fuel-powered vehicles. This shift is driven by environmental concerns, guest preferences for eco-friendly travel, and the industry's commitment to reducing carbon emissions. While electronic transport significantly lowers pollution and noise levels, challenges such as battery production, disposal, and charging infrastructure must be addressed to ensure long-term sustainability.</w:t>
      </w:r>
    </w:p>
    <w:p w14:paraId="38034680" w14:textId="77777777" w:rsidR="00371B0E" w:rsidRPr="00C56899" w:rsidRDefault="00371B0E" w:rsidP="00FA4F99">
      <w:pPr>
        <w:spacing w:line="360" w:lineRule="auto"/>
        <w:jc w:val="both"/>
        <w:rPr>
          <w:rFonts w:asciiTheme="minorBidi" w:hAnsiTheme="minorBidi"/>
          <w:sz w:val="24"/>
          <w:szCs w:val="24"/>
        </w:rPr>
      </w:pPr>
      <w:r w:rsidRPr="00C56899">
        <w:rPr>
          <w:rFonts w:asciiTheme="minorBidi" w:hAnsiTheme="minorBidi"/>
          <w:sz w:val="24"/>
          <w:szCs w:val="24"/>
        </w:rPr>
        <w:t>This report highlights the impact of electronic transport on the environment, landscape, and community, discussing both its benefits and drawbacks. It also explores potential improvements, including sustainable battery recycling, renewable energy-powered charging stations, and government incentives to support businesses transitioning to electric mobility.</w:t>
      </w:r>
    </w:p>
    <w:p w14:paraId="6F5D2F0B" w14:textId="5280C391" w:rsidR="004D7919" w:rsidRPr="00C56899" w:rsidRDefault="00371B0E" w:rsidP="00FA4F99">
      <w:pPr>
        <w:spacing w:line="360" w:lineRule="auto"/>
        <w:jc w:val="both"/>
        <w:rPr>
          <w:rFonts w:asciiTheme="minorBidi" w:hAnsiTheme="minorBidi"/>
          <w:sz w:val="24"/>
          <w:szCs w:val="24"/>
        </w:rPr>
      </w:pPr>
      <w:r w:rsidRPr="00C56899">
        <w:rPr>
          <w:rFonts w:asciiTheme="minorBidi" w:hAnsiTheme="minorBidi"/>
          <w:sz w:val="24"/>
          <w:szCs w:val="24"/>
        </w:rPr>
        <w:t xml:space="preserve">Several industry leaders, such as Marriott International, The Venetian Resort, and </w:t>
      </w:r>
      <w:proofErr w:type="spellStart"/>
      <w:r w:rsidRPr="00C56899">
        <w:rPr>
          <w:rFonts w:asciiTheme="minorBidi" w:hAnsiTheme="minorBidi"/>
          <w:sz w:val="24"/>
          <w:szCs w:val="24"/>
        </w:rPr>
        <w:t>EcoCamp</w:t>
      </w:r>
      <w:proofErr w:type="spellEnd"/>
      <w:r w:rsidRPr="00C56899">
        <w:rPr>
          <w:rFonts w:asciiTheme="minorBidi" w:hAnsiTheme="minorBidi"/>
          <w:sz w:val="24"/>
          <w:szCs w:val="24"/>
        </w:rPr>
        <w:t xml:space="preserve"> Patagonia, have successfully integrated electronic transport into their operations, demonstrating viable solutions that balance sustainability with efficiency. By investing in clean energy sources and adopting innovative transport policies, the hospitality sector can further enhance its role in promoting eco-friendly tourism.</w:t>
      </w:r>
    </w:p>
    <w:p w14:paraId="67F35657" w14:textId="77777777" w:rsidR="004D7919" w:rsidRPr="00C56899" w:rsidRDefault="004D7919" w:rsidP="00FA4F99">
      <w:pPr>
        <w:spacing w:line="360" w:lineRule="auto"/>
        <w:jc w:val="both"/>
        <w:rPr>
          <w:rFonts w:asciiTheme="minorBidi" w:hAnsiTheme="minorBidi"/>
          <w:sz w:val="24"/>
          <w:szCs w:val="24"/>
        </w:rPr>
      </w:pPr>
    </w:p>
    <w:p w14:paraId="74F07FEE" w14:textId="64E2B2D4" w:rsidR="004D7919" w:rsidRPr="00C56899" w:rsidRDefault="004D7919" w:rsidP="00FA4F99">
      <w:pPr>
        <w:spacing w:line="360" w:lineRule="auto"/>
        <w:jc w:val="center"/>
        <w:rPr>
          <w:rFonts w:asciiTheme="minorBidi" w:hAnsiTheme="minorBidi"/>
          <w:b/>
          <w:bCs/>
          <w:sz w:val="24"/>
          <w:szCs w:val="24"/>
          <w:u w:val="single"/>
        </w:rPr>
      </w:pPr>
      <w:r w:rsidRPr="00C56899">
        <w:rPr>
          <w:rFonts w:asciiTheme="minorBidi" w:hAnsiTheme="minorBidi"/>
          <w:b/>
          <w:bCs/>
          <w:sz w:val="24"/>
          <w:szCs w:val="24"/>
          <w:highlight w:val="yellow"/>
          <w:u w:val="single"/>
        </w:rPr>
        <w:t>Introduction</w:t>
      </w:r>
    </w:p>
    <w:p w14:paraId="334B6E4C" w14:textId="77777777" w:rsidR="00361B46" w:rsidRPr="00101D98" w:rsidRDefault="00361B46" w:rsidP="00FA4F99">
      <w:pPr>
        <w:spacing w:line="360" w:lineRule="auto"/>
        <w:jc w:val="both"/>
        <w:rPr>
          <w:rFonts w:asciiTheme="minorBidi" w:hAnsiTheme="minorBidi"/>
          <w:sz w:val="24"/>
          <w:szCs w:val="24"/>
          <w:lang/>
        </w:rPr>
      </w:pPr>
      <w:r w:rsidRPr="00101D98">
        <w:rPr>
          <w:rFonts w:asciiTheme="minorBidi" w:hAnsiTheme="minorBidi"/>
          <w:sz w:val="24"/>
          <w:szCs w:val="24"/>
          <w:lang/>
        </w:rPr>
        <w:t>Hospitality transport refers to the various modes of transportation used within the hospitality industry to facilitate the movement of guests, staff, and goods. It plays a crucial role in ensuring seamless travel experiences, contributing to customer satisfaction and operational efficiency. Whether through air, rail, road, or water, transport is essential for hotels, resorts, restaurants, and tourism services, helping to connect travelers to their destinations.</w:t>
      </w:r>
    </w:p>
    <w:p w14:paraId="6FD324C3" w14:textId="49762ECE" w:rsidR="00361B46" w:rsidRPr="00101D98" w:rsidRDefault="00361B46" w:rsidP="00FA4F99">
      <w:pPr>
        <w:spacing w:line="360" w:lineRule="auto"/>
        <w:jc w:val="both"/>
        <w:rPr>
          <w:rFonts w:asciiTheme="minorBidi" w:hAnsiTheme="minorBidi"/>
          <w:sz w:val="24"/>
          <w:szCs w:val="24"/>
          <w:lang/>
        </w:rPr>
      </w:pPr>
      <w:r w:rsidRPr="00101D98">
        <w:rPr>
          <w:rFonts w:asciiTheme="minorBidi" w:hAnsiTheme="minorBidi"/>
          <w:sz w:val="24"/>
          <w:szCs w:val="24"/>
          <w:lang/>
        </w:rPr>
        <w:t>One increasingly popular mode of transport in the hospitality sector is electronic transport, which includes electric buses, scooters, and cars</w:t>
      </w:r>
      <w:r w:rsidR="00D86F63" w:rsidRPr="00C56899">
        <w:rPr>
          <w:rFonts w:asciiTheme="minorBidi" w:hAnsiTheme="minorBidi"/>
          <w:sz w:val="24"/>
          <w:szCs w:val="24"/>
          <w:lang/>
        </w:rPr>
        <w:t xml:space="preserve"> (enelx.com, n.d.; evbee.com, 2024; Manzolli, Trovão and Antunes, 2022)</w:t>
      </w:r>
      <w:r w:rsidRPr="00101D98">
        <w:rPr>
          <w:rFonts w:asciiTheme="minorBidi" w:hAnsiTheme="minorBidi"/>
          <w:sz w:val="24"/>
          <w:szCs w:val="24"/>
          <w:lang/>
        </w:rPr>
        <w:t xml:space="preserve">. Many hotels and resorts are incorporating </w:t>
      </w:r>
      <w:r w:rsidRPr="00101D98">
        <w:rPr>
          <w:rFonts w:asciiTheme="minorBidi" w:hAnsiTheme="minorBidi"/>
          <w:sz w:val="24"/>
          <w:szCs w:val="24"/>
          <w:lang/>
        </w:rPr>
        <w:lastRenderedPageBreak/>
        <w:t>electronic vehicles (EVs) into their operations as a sustainable alternative to traditional fuel-powered transport. These vehicles are used for airport transfers, city tours, and even in-house guest mobility, aligning with the industry's growing focus on environmental responsibility.</w:t>
      </w:r>
    </w:p>
    <w:p w14:paraId="2DEBFEE9" w14:textId="3CE7C654" w:rsidR="004D7919" w:rsidRPr="00C56899" w:rsidRDefault="00DF08E1" w:rsidP="00FA4F99">
      <w:pPr>
        <w:spacing w:line="360" w:lineRule="auto"/>
        <w:jc w:val="both"/>
        <w:rPr>
          <w:rFonts w:asciiTheme="minorBidi" w:hAnsiTheme="minorBidi"/>
          <w:sz w:val="24"/>
          <w:szCs w:val="24"/>
          <w:highlight w:val="yellow"/>
        </w:rPr>
      </w:pPr>
      <w:r w:rsidRPr="00C56899">
        <w:rPr>
          <w:rFonts w:asciiTheme="minorBidi" w:hAnsiTheme="minorBidi"/>
          <w:sz w:val="24"/>
          <w:szCs w:val="24"/>
          <w:lang/>
        </w:rPr>
        <w:t>While electronic transports do have their advantages, electronic transports still have an environmental impact, particularly in the area of the battery production, electricity usage, and disposal challenges. They cut the carbon emissions of a gasoline or diesel vehicle by a large amount, but there are issues about their overall sustainability. In this report, we will discuss about the challenges which is related to electronic transport in hospitality industry and the solutions to fix this negative impact.</w:t>
      </w:r>
    </w:p>
    <w:p w14:paraId="564CD118" w14:textId="519F00AB" w:rsidR="004D7919" w:rsidRPr="00C56899" w:rsidRDefault="004D7919" w:rsidP="00FA4F99">
      <w:pPr>
        <w:spacing w:line="360" w:lineRule="auto"/>
        <w:jc w:val="center"/>
        <w:rPr>
          <w:rFonts w:asciiTheme="minorBidi" w:hAnsiTheme="minorBidi"/>
          <w:b/>
          <w:bCs/>
          <w:sz w:val="24"/>
          <w:szCs w:val="24"/>
          <w:highlight w:val="yellow"/>
          <w:u w:val="single"/>
        </w:rPr>
      </w:pPr>
      <w:r w:rsidRPr="00C56899">
        <w:rPr>
          <w:rFonts w:asciiTheme="minorBidi" w:hAnsiTheme="minorBidi"/>
          <w:b/>
          <w:bCs/>
          <w:sz w:val="24"/>
          <w:szCs w:val="24"/>
          <w:highlight w:val="yellow"/>
          <w:u w:val="single"/>
        </w:rPr>
        <w:t>Main Findings</w:t>
      </w:r>
    </w:p>
    <w:p w14:paraId="7858F040" w14:textId="77777777" w:rsidR="00A05D7A" w:rsidRPr="00C56899" w:rsidRDefault="00A05D7A" w:rsidP="00FA4F99">
      <w:pPr>
        <w:spacing w:line="360" w:lineRule="auto"/>
        <w:jc w:val="both"/>
        <w:rPr>
          <w:rFonts w:asciiTheme="minorBidi" w:hAnsiTheme="minorBidi"/>
          <w:sz w:val="24"/>
          <w:szCs w:val="24"/>
          <w:lang/>
        </w:rPr>
      </w:pPr>
      <w:r w:rsidRPr="00C56899">
        <w:rPr>
          <w:rFonts w:asciiTheme="minorBidi" w:hAnsiTheme="minorBidi"/>
          <w:sz w:val="24"/>
          <w:szCs w:val="24"/>
          <w:lang/>
        </w:rPr>
        <w:t>The e-transport, or electronic transport, is the technology that includes different electric powered vehicles such as electric buses, vehicles or scooters, and bicycles. As a result of the hospitality industry’s adoption of these vehicles, the number of these vehicles adopted has greatly increased due to sustainability concerns and as well as guests’ demand for eco-friendly services. All hotels, resorts and travel companies as their operations integrate electronic transport to offer efficient, clean and modern form of mobility.</w:t>
      </w:r>
    </w:p>
    <w:p w14:paraId="16A79EAF" w14:textId="043FF933" w:rsidR="007A7253" w:rsidRPr="00DC3CC7" w:rsidRDefault="00A05D7A" w:rsidP="00FA4F99">
      <w:pPr>
        <w:spacing w:line="360" w:lineRule="auto"/>
        <w:jc w:val="both"/>
        <w:rPr>
          <w:rFonts w:asciiTheme="minorBidi" w:hAnsiTheme="minorBidi"/>
          <w:sz w:val="24"/>
          <w:szCs w:val="24"/>
          <w:highlight w:val="yellow"/>
          <w:lang/>
        </w:rPr>
      </w:pPr>
      <w:r w:rsidRPr="00C56899">
        <w:rPr>
          <w:rFonts w:asciiTheme="minorBidi" w:hAnsiTheme="minorBidi"/>
          <w:sz w:val="24"/>
          <w:szCs w:val="24"/>
          <w:lang/>
        </w:rPr>
        <w:t>The hospitality businesses have been globally pushed to take up the greener transport alternatives to reduce carbon footprints (Jing et al., 2022; Maitra, 2024). With guests seeking out more ecofriendly accommodation (Bennett, 2023; CEO Today, 2025; Chan, 2022), electronic transport is an increasingly green and a very competitive option in the market. This discussion will address the contributions of electronic transport to hospitality sector, its environmental and social influence, the obstacles it raises, and possible ways in which the problems can be tackled. In addition, industry examples will also illustrate how different hospitality businesses have adapted solutions to achieve less unbeneficial effects of electronic transport.</w:t>
      </w:r>
    </w:p>
    <w:p w14:paraId="377F5D04" w14:textId="2547DE04" w:rsidR="007A7253" w:rsidRPr="00DC3CC7" w:rsidRDefault="007A7253" w:rsidP="00FA4F99">
      <w:pPr>
        <w:spacing w:line="360" w:lineRule="auto"/>
        <w:jc w:val="both"/>
        <w:rPr>
          <w:rFonts w:asciiTheme="minorBidi" w:hAnsiTheme="minorBidi"/>
          <w:sz w:val="24"/>
          <w:szCs w:val="24"/>
          <w:highlight w:val="yellow"/>
          <w:lang/>
        </w:rPr>
      </w:pPr>
    </w:p>
    <w:p w14:paraId="2C203A32" w14:textId="77777777" w:rsidR="007A7253" w:rsidRPr="00DC3CC7" w:rsidRDefault="007A7253" w:rsidP="00FA4F99">
      <w:pPr>
        <w:spacing w:line="360" w:lineRule="auto"/>
        <w:jc w:val="both"/>
        <w:rPr>
          <w:rFonts w:asciiTheme="minorBidi" w:hAnsiTheme="minorBidi"/>
          <w:b/>
          <w:bCs/>
          <w:sz w:val="24"/>
          <w:szCs w:val="24"/>
          <w:lang/>
        </w:rPr>
      </w:pPr>
      <w:r w:rsidRPr="00DC3CC7">
        <w:rPr>
          <w:rFonts w:asciiTheme="minorBidi" w:hAnsiTheme="minorBidi"/>
          <w:b/>
          <w:bCs/>
          <w:sz w:val="24"/>
          <w:szCs w:val="24"/>
          <w:lang/>
        </w:rPr>
        <w:t>Environmental, Landscape, and Community Impact</w:t>
      </w:r>
    </w:p>
    <w:p w14:paraId="6B655E89" w14:textId="2083882E" w:rsidR="007A7253" w:rsidRPr="00DC3CC7" w:rsidRDefault="00A05D7A" w:rsidP="00FA4F99">
      <w:pPr>
        <w:spacing w:line="360" w:lineRule="auto"/>
        <w:jc w:val="both"/>
        <w:rPr>
          <w:rFonts w:asciiTheme="minorBidi" w:hAnsiTheme="minorBidi"/>
          <w:sz w:val="24"/>
          <w:szCs w:val="24"/>
          <w:lang/>
        </w:rPr>
      </w:pPr>
      <w:r w:rsidRPr="00C56899">
        <w:rPr>
          <w:rFonts w:asciiTheme="minorBidi" w:hAnsiTheme="minorBidi"/>
          <w:sz w:val="24"/>
          <w:szCs w:val="24"/>
          <w:lang/>
        </w:rPr>
        <w:lastRenderedPageBreak/>
        <w:t>Electronic transport is thought to be a more sustainable alternative to conventional fuel powered vehicles, which generate zero direct emissions.</w:t>
      </w:r>
      <w:r w:rsidR="007A7253" w:rsidRPr="00DC3CC7">
        <w:rPr>
          <w:rFonts w:asciiTheme="minorBidi" w:hAnsiTheme="minorBidi"/>
          <w:sz w:val="24"/>
          <w:szCs w:val="24"/>
          <w:lang/>
        </w:rPr>
        <w:t xml:space="preserve"> However, despite these benefits, e-transport still has several environmental and societal drawbacks that must be addressed.</w:t>
      </w:r>
    </w:p>
    <w:p w14:paraId="2AE8ADD3"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Environmental Impact</w:t>
      </w:r>
    </w:p>
    <w:p w14:paraId="3B613B77" w14:textId="1F17E778"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 xml:space="preserve">While electric vehicles (EVs) significantly reduce carbon emissions compared to petrol and diesel vehicles, their environmental footprint is not entirely negligible. </w:t>
      </w:r>
      <w:r w:rsidR="00795451" w:rsidRPr="00C56899">
        <w:rPr>
          <w:rFonts w:asciiTheme="minorBidi" w:hAnsiTheme="minorBidi"/>
          <w:sz w:val="24"/>
          <w:szCs w:val="24"/>
          <w:lang/>
        </w:rPr>
        <w:t>To make lithium ion batteries, the main battery power in most EVs, extensive mining is required for the raw materials such as lithium, cobalt and nickel.</w:t>
      </w:r>
      <w:r w:rsidRPr="00DC3CC7">
        <w:rPr>
          <w:rFonts w:asciiTheme="minorBidi" w:hAnsiTheme="minorBidi"/>
          <w:sz w:val="24"/>
          <w:szCs w:val="24"/>
          <w:lang/>
        </w:rPr>
        <w:t xml:space="preserve"> This mining process leads to deforestation, water pollution, and habitat destruction in regions where these minerals are extracted. Additionally, improper disposal of EV batteries can contribute to environmental degradation, as many of the materials used in batteries are not biodegradable.</w:t>
      </w:r>
    </w:p>
    <w:p w14:paraId="1C330678" w14:textId="77777777"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The electricity source used to charge electronic transport vehicles also determines their environmental impact. In regions where energy grids rely heavily on coal and other fossil fuels, EVs still indirectly contribute to greenhouse gas emissions. On the other hand, when powered by renewable energy sources such as solar, wind, or hydroelectric power, EVs significantly enhance sustainability efforts.</w:t>
      </w:r>
    </w:p>
    <w:p w14:paraId="6C8BF2F2" w14:textId="68A74CCA"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 xml:space="preserve">Another aspect to consider is the lifespan of EV batteries. On average, lithium-ion batteries in EVs last between 8 to </w:t>
      </w:r>
      <w:r w:rsidR="004D4CE0" w:rsidRPr="00C56899">
        <w:rPr>
          <w:rFonts w:asciiTheme="minorBidi" w:hAnsiTheme="minorBidi"/>
          <w:sz w:val="24"/>
          <w:szCs w:val="24"/>
          <w:lang/>
        </w:rPr>
        <w:t>10</w:t>
      </w:r>
      <w:r w:rsidRPr="00DC3CC7">
        <w:rPr>
          <w:rFonts w:asciiTheme="minorBidi" w:hAnsiTheme="minorBidi"/>
          <w:sz w:val="24"/>
          <w:szCs w:val="24"/>
          <w:lang/>
        </w:rPr>
        <w:t xml:space="preserve"> years</w:t>
      </w:r>
      <w:r w:rsidR="003350A1" w:rsidRPr="00C56899">
        <w:rPr>
          <w:rFonts w:asciiTheme="minorBidi" w:hAnsiTheme="minorBidi"/>
          <w:sz w:val="24"/>
          <w:szCs w:val="24"/>
          <w:lang/>
        </w:rPr>
        <w:t xml:space="preserve"> (Jason, 2025; Price, 2024)</w:t>
      </w:r>
      <w:r w:rsidRPr="00DC3CC7">
        <w:rPr>
          <w:rFonts w:asciiTheme="minorBidi" w:hAnsiTheme="minorBidi"/>
          <w:sz w:val="24"/>
          <w:szCs w:val="24"/>
          <w:lang/>
        </w:rPr>
        <w:t>. However, when they reach the end of their useful life, they pose disposal challenges. Without proper recycling and reuse strategies, used batteries can become an environmental hazard, leaking toxic chemicals into the soil and water systems.</w:t>
      </w:r>
    </w:p>
    <w:p w14:paraId="4FF42772"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Landscape Impact</w:t>
      </w:r>
    </w:p>
    <w:p w14:paraId="649A323A" w14:textId="77777777"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 xml:space="preserve">The widespread adoption of electronic transport in the hospitality sector necessitates the construction of extensive charging infrastructure. This infrastructure includes charging stations, solar-powered charging units, and battery-swapping facilities. While necessary, these installations may disrupt existing landscapes, particularly in tourist-heavy destinations with limited space. Resorts and hotels in coastal or heritage areas must </w:t>
      </w:r>
      <w:r w:rsidRPr="00DC3CC7">
        <w:rPr>
          <w:rFonts w:asciiTheme="minorBidi" w:hAnsiTheme="minorBidi"/>
          <w:sz w:val="24"/>
          <w:szCs w:val="24"/>
          <w:lang/>
        </w:rPr>
        <w:lastRenderedPageBreak/>
        <w:t>balance the need for modern infrastructure with efforts to preserve their natural or historical surroundings.</w:t>
      </w:r>
    </w:p>
    <w:p w14:paraId="0A85D7E8" w14:textId="08045C3B" w:rsidR="007A7253" w:rsidRPr="00DC3CC7" w:rsidRDefault="00637AB8" w:rsidP="00FA4F99">
      <w:pPr>
        <w:spacing w:line="360" w:lineRule="auto"/>
        <w:jc w:val="both"/>
        <w:rPr>
          <w:rFonts w:asciiTheme="minorBidi" w:hAnsiTheme="minorBidi"/>
          <w:sz w:val="24"/>
          <w:szCs w:val="24"/>
          <w:highlight w:val="yellow"/>
          <w:lang/>
        </w:rPr>
      </w:pPr>
      <w:r w:rsidRPr="00C56899">
        <w:rPr>
          <w:rFonts w:asciiTheme="minorBidi" w:hAnsiTheme="minorBidi"/>
          <w:sz w:val="24"/>
          <w:szCs w:val="24"/>
          <w:lang/>
        </w:rPr>
        <w:t>For instance, building charging stations in environmentally sensitive sites such as national parks, or tropical island, will result in clearing of land and disruption of habitat. In the urban areas, overcrowding of charging stations may result in visual pollution and affect the visual aspects and tourist hotspot aesthetic. That is why electronic transport has to be integrated carefully with landscapes, involving careful planning and sustainable design.</w:t>
      </w:r>
    </w:p>
    <w:p w14:paraId="4BB883EC"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Community Impact</w:t>
      </w:r>
    </w:p>
    <w:p w14:paraId="18301FB4" w14:textId="77777777" w:rsidR="00BB2312" w:rsidRPr="00C56899" w:rsidRDefault="00BB2312" w:rsidP="00FA4F99">
      <w:pPr>
        <w:spacing w:line="360" w:lineRule="auto"/>
        <w:jc w:val="both"/>
        <w:rPr>
          <w:rFonts w:asciiTheme="minorBidi" w:hAnsiTheme="minorBidi"/>
          <w:sz w:val="24"/>
          <w:szCs w:val="24"/>
          <w:lang/>
        </w:rPr>
      </w:pPr>
      <w:r w:rsidRPr="00C56899">
        <w:rPr>
          <w:rFonts w:asciiTheme="minorBidi" w:hAnsiTheme="minorBidi"/>
          <w:sz w:val="24"/>
          <w:szCs w:val="24"/>
          <w:lang/>
        </w:rPr>
        <w:t>The local communities are also impacted by the shift towards electronic transport. Therefore, e-transport has the positive effects of decreasing air and noise pollution (Tsoi et al., 2023) resulting in better quality of life in urban, as well as rural, areas. In crowded tourist spots, electricity powered taxis and buses that replace the fuel ones leave the streets quieter and cleaner for the locals as well as the visitors.</w:t>
      </w:r>
    </w:p>
    <w:p w14:paraId="0C611AD9" w14:textId="7C254CA9" w:rsidR="007A7253" w:rsidRPr="00DC3CC7" w:rsidRDefault="00BB2312" w:rsidP="00FA4F99">
      <w:pPr>
        <w:spacing w:line="360" w:lineRule="auto"/>
        <w:jc w:val="both"/>
        <w:rPr>
          <w:rFonts w:asciiTheme="minorBidi" w:hAnsiTheme="minorBidi"/>
          <w:sz w:val="24"/>
          <w:szCs w:val="24"/>
          <w:lang/>
        </w:rPr>
      </w:pPr>
      <w:r w:rsidRPr="00C56899">
        <w:rPr>
          <w:rFonts w:asciiTheme="minorBidi" w:hAnsiTheme="minorBidi"/>
          <w:sz w:val="24"/>
          <w:szCs w:val="24"/>
          <w:lang/>
        </w:rPr>
        <w:t>Although this, there are social and economic challenges. If transportation workers such as taxi drivers and mechanics do not have access to training for servicing and running of EVs, then many of them will be displaced from their jobs.</w:t>
      </w:r>
      <w:r w:rsidR="009E2DC2" w:rsidRPr="00C56899">
        <w:rPr>
          <w:rFonts w:asciiTheme="minorBidi" w:hAnsiTheme="minorBidi"/>
          <w:sz w:val="24"/>
          <w:szCs w:val="24"/>
          <w:lang/>
        </w:rPr>
        <w:t xml:space="preserve"> </w:t>
      </w:r>
      <w:r w:rsidR="007A7253" w:rsidRPr="00DC3CC7">
        <w:rPr>
          <w:rFonts w:asciiTheme="minorBidi" w:hAnsiTheme="minorBidi"/>
          <w:sz w:val="24"/>
          <w:szCs w:val="24"/>
          <w:lang/>
        </w:rPr>
        <w:t>Additionally, communities reliant on traditional fuel-based transport industries may experience economic setbacks during the transition. Local governments and businesses must invest in workforce retraining programs to help workers transition to new roles in the evolving transportation sector.</w:t>
      </w:r>
    </w:p>
    <w:p w14:paraId="044FA13F" w14:textId="78F84C09" w:rsidR="007A7253" w:rsidRPr="00DC3CC7" w:rsidRDefault="007A7253" w:rsidP="00FA4F99">
      <w:pPr>
        <w:spacing w:line="360" w:lineRule="auto"/>
        <w:jc w:val="both"/>
        <w:rPr>
          <w:rFonts w:asciiTheme="minorBidi" w:hAnsiTheme="minorBidi"/>
          <w:sz w:val="24"/>
          <w:szCs w:val="24"/>
          <w:lang/>
        </w:rPr>
      </w:pPr>
    </w:p>
    <w:p w14:paraId="7DE9A584" w14:textId="77777777" w:rsidR="007A7253" w:rsidRPr="00DC3CC7" w:rsidRDefault="007A7253" w:rsidP="00FA4F99">
      <w:pPr>
        <w:spacing w:line="360" w:lineRule="auto"/>
        <w:jc w:val="both"/>
        <w:rPr>
          <w:rFonts w:asciiTheme="minorBidi" w:hAnsiTheme="minorBidi"/>
          <w:b/>
          <w:bCs/>
          <w:sz w:val="24"/>
          <w:szCs w:val="24"/>
          <w:lang/>
        </w:rPr>
      </w:pPr>
      <w:r w:rsidRPr="00DC3CC7">
        <w:rPr>
          <w:rFonts w:asciiTheme="minorBidi" w:hAnsiTheme="minorBidi"/>
          <w:b/>
          <w:bCs/>
          <w:sz w:val="24"/>
          <w:szCs w:val="24"/>
          <w:lang/>
        </w:rPr>
        <w:t>Potential Improvements to Electronic Transport</w:t>
      </w:r>
    </w:p>
    <w:p w14:paraId="077FC748" w14:textId="77777777"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To maximize the benefits and mitigate the negative effects of electronic transport in hospitality, several improvements can be made, particularly in battery production, charging infrastructure, and policy support.</w:t>
      </w:r>
    </w:p>
    <w:p w14:paraId="4C0CDCDD"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Sustainable Battery Production</w:t>
      </w:r>
    </w:p>
    <w:p w14:paraId="2481DD9B" w14:textId="77777777"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One of the primary environmental concerns with EVs is their battery production. Implementing more sustainable battery production methods can help reduce the industry's impact.</w:t>
      </w:r>
    </w:p>
    <w:p w14:paraId="251F5C8D" w14:textId="3B61D566" w:rsidR="007A7253" w:rsidRPr="00DC3CC7" w:rsidRDefault="007A7253" w:rsidP="00FA4F99">
      <w:pPr>
        <w:numPr>
          <w:ilvl w:val="0"/>
          <w:numId w:val="1"/>
        </w:numPr>
        <w:spacing w:line="360" w:lineRule="auto"/>
        <w:jc w:val="both"/>
        <w:rPr>
          <w:rFonts w:asciiTheme="minorBidi" w:hAnsiTheme="minorBidi"/>
          <w:sz w:val="24"/>
          <w:szCs w:val="24"/>
          <w:lang/>
        </w:rPr>
      </w:pPr>
      <w:r w:rsidRPr="00DC3CC7">
        <w:rPr>
          <w:rFonts w:asciiTheme="minorBidi" w:hAnsiTheme="minorBidi"/>
          <w:b/>
          <w:bCs/>
          <w:sz w:val="24"/>
          <w:szCs w:val="24"/>
          <w:lang/>
        </w:rPr>
        <w:lastRenderedPageBreak/>
        <w:t>Recycling Programs:</w:t>
      </w:r>
      <w:r w:rsidRPr="00DC3CC7">
        <w:rPr>
          <w:rFonts w:asciiTheme="minorBidi" w:hAnsiTheme="minorBidi"/>
          <w:sz w:val="24"/>
          <w:szCs w:val="24"/>
          <w:lang/>
        </w:rPr>
        <w:t xml:space="preserve"> Establishing efficient battery recycling and refurbishment programs can extend battery lifespan and minimize waste. Companies like Tesla and Panasonic are investing in battery recycling facilities to recover valuable materials and reduce the need for new mining operations</w:t>
      </w:r>
      <w:r w:rsidR="00A64564" w:rsidRPr="00C56899">
        <w:rPr>
          <w:rFonts w:asciiTheme="minorBidi" w:hAnsiTheme="minorBidi"/>
          <w:sz w:val="24"/>
          <w:szCs w:val="24"/>
          <w:lang/>
        </w:rPr>
        <w:t xml:space="preserve"> (Chokshi and Browning, 2022; Korosec, 2020; Wood, 2020)</w:t>
      </w:r>
      <w:r w:rsidRPr="00DC3CC7">
        <w:rPr>
          <w:rFonts w:asciiTheme="minorBidi" w:hAnsiTheme="minorBidi"/>
          <w:sz w:val="24"/>
          <w:szCs w:val="24"/>
          <w:lang/>
        </w:rPr>
        <w:t>.</w:t>
      </w:r>
    </w:p>
    <w:p w14:paraId="3F2E4D83" w14:textId="77777777" w:rsidR="007A7253" w:rsidRPr="00DC3CC7" w:rsidRDefault="007A7253" w:rsidP="00FA4F99">
      <w:pPr>
        <w:numPr>
          <w:ilvl w:val="0"/>
          <w:numId w:val="1"/>
        </w:numPr>
        <w:spacing w:line="360" w:lineRule="auto"/>
        <w:jc w:val="both"/>
        <w:rPr>
          <w:rFonts w:asciiTheme="minorBidi" w:hAnsiTheme="minorBidi"/>
          <w:sz w:val="24"/>
          <w:szCs w:val="24"/>
          <w:lang/>
        </w:rPr>
      </w:pPr>
      <w:r w:rsidRPr="00DC3CC7">
        <w:rPr>
          <w:rFonts w:asciiTheme="minorBidi" w:hAnsiTheme="minorBidi"/>
          <w:b/>
          <w:bCs/>
          <w:sz w:val="24"/>
          <w:szCs w:val="24"/>
          <w:lang/>
        </w:rPr>
        <w:t>Alternative Materials:</w:t>
      </w:r>
      <w:r w:rsidRPr="00DC3CC7">
        <w:rPr>
          <w:rFonts w:asciiTheme="minorBidi" w:hAnsiTheme="minorBidi"/>
          <w:sz w:val="24"/>
          <w:szCs w:val="24"/>
          <w:lang/>
        </w:rPr>
        <w:t xml:space="preserve"> Researchers are exploring alternatives to lithium-ion batteries, such as solid-state batteries and hydrogen fuel cells, which have fewer environmental drawbacks. Hospitality businesses can advocate for or invest in such advancements to future-proof their transport solutions.</w:t>
      </w:r>
    </w:p>
    <w:p w14:paraId="6E606E95" w14:textId="77777777" w:rsidR="007A7253" w:rsidRPr="00DC3CC7" w:rsidRDefault="007A7253" w:rsidP="00FA4F99">
      <w:pPr>
        <w:numPr>
          <w:ilvl w:val="0"/>
          <w:numId w:val="1"/>
        </w:numPr>
        <w:spacing w:line="360" w:lineRule="auto"/>
        <w:jc w:val="both"/>
        <w:rPr>
          <w:rFonts w:asciiTheme="minorBidi" w:hAnsiTheme="minorBidi"/>
          <w:sz w:val="24"/>
          <w:szCs w:val="24"/>
          <w:lang/>
        </w:rPr>
      </w:pPr>
      <w:r w:rsidRPr="00DC3CC7">
        <w:rPr>
          <w:rFonts w:asciiTheme="minorBidi" w:hAnsiTheme="minorBidi"/>
          <w:b/>
          <w:bCs/>
          <w:sz w:val="24"/>
          <w:szCs w:val="24"/>
          <w:lang/>
        </w:rPr>
        <w:t>Second-Life Batteries:</w:t>
      </w:r>
      <w:r w:rsidRPr="00DC3CC7">
        <w:rPr>
          <w:rFonts w:asciiTheme="minorBidi" w:hAnsiTheme="minorBidi"/>
          <w:sz w:val="24"/>
          <w:szCs w:val="24"/>
          <w:lang/>
        </w:rPr>
        <w:t xml:space="preserve"> Used EV batteries can be repurposed for energy storage in hotels and resorts. Some hospitality businesses have started using second-life EV batteries to store solar energy, reducing overall dependence on the power grid.</w:t>
      </w:r>
    </w:p>
    <w:p w14:paraId="047F3BB9"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Renewable Energy Charging Infrastructure</w:t>
      </w:r>
    </w:p>
    <w:p w14:paraId="2022E9C6" w14:textId="77777777"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To ensure electronic transport remains environmentally friendly, charging stations must be powered by renewable energy sources.</w:t>
      </w:r>
    </w:p>
    <w:p w14:paraId="766F01EE" w14:textId="77777777" w:rsidR="007A7253" w:rsidRPr="00DC3CC7" w:rsidRDefault="007A7253" w:rsidP="00FA4F99">
      <w:pPr>
        <w:numPr>
          <w:ilvl w:val="0"/>
          <w:numId w:val="2"/>
        </w:numPr>
        <w:spacing w:line="360" w:lineRule="auto"/>
        <w:jc w:val="both"/>
        <w:rPr>
          <w:rFonts w:asciiTheme="minorBidi" w:hAnsiTheme="minorBidi"/>
          <w:sz w:val="24"/>
          <w:szCs w:val="24"/>
          <w:lang/>
        </w:rPr>
      </w:pPr>
      <w:r w:rsidRPr="00DC3CC7">
        <w:rPr>
          <w:rFonts w:asciiTheme="minorBidi" w:hAnsiTheme="minorBidi"/>
          <w:b/>
          <w:bCs/>
          <w:sz w:val="24"/>
          <w:szCs w:val="24"/>
          <w:lang/>
        </w:rPr>
        <w:t>Solar-Powered Charging Stations:</w:t>
      </w:r>
      <w:r w:rsidRPr="00DC3CC7">
        <w:rPr>
          <w:rFonts w:asciiTheme="minorBidi" w:hAnsiTheme="minorBidi"/>
          <w:sz w:val="24"/>
          <w:szCs w:val="24"/>
          <w:lang/>
        </w:rPr>
        <w:t xml:space="preserve"> Hotels and resorts can integrate solar panels to charge their EV fleets. For instance, Six Senses Resorts &amp; Spas has implemented solar-powered transport for guest mobility, significantly reducing their reliance on fossil fuels.</w:t>
      </w:r>
    </w:p>
    <w:p w14:paraId="1BA9FFB9" w14:textId="77777777" w:rsidR="007A7253" w:rsidRPr="00DC3CC7" w:rsidRDefault="007A7253" w:rsidP="00FA4F99">
      <w:pPr>
        <w:numPr>
          <w:ilvl w:val="0"/>
          <w:numId w:val="2"/>
        </w:numPr>
        <w:spacing w:line="360" w:lineRule="auto"/>
        <w:jc w:val="both"/>
        <w:rPr>
          <w:rFonts w:asciiTheme="minorBidi" w:hAnsiTheme="minorBidi"/>
          <w:sz w:val="24"/>
          <w:szCs w:val="24"/>
          <w:lang/>
        </w:rPr>
      </w:pPr>
      <w:r w:rsidRPr="00DC3CC7">
        <w:rPr>
          <w:rFonts w:asciiTheme="minorBidi" w:hAnsiTheme="minorBidi"/>
          <w:b/>
          <w:bCs/>
          <w:sz w:val="24"/>
          <w:szCs w:val="24"/>
          <w:lang/>
        </w:rPr>
        <w:t>Microgrid Technology:</w:t>
      </w:r>
      <w:r w:rsidRPr="00DC3CC7">
        <w:rPr>
          <w:rFonts w:asciiTheme="minorBidi" w:hAnsiTheme="minorBidi"/>
          <w:sz w:val="24"/>
          <w:szCs w:val="24"/>
          <w:lang/>
        </w:rPr>
        <w:t xml:space="preserve"> Implementing microgrid systems with battery storage can help resorts and hotels maintain a steady supply of clean energy for their electronic transport, even in remote areas.</w:t>
      </w:r>
    </w:p>
    <w:p w14:paraId="63C42436" w14:textId="77777777" w:rsidR="007A7253" w:rsidRPr="00DC3CC7" w:rsidRDefault="007A7253" w:rsidP="00FA4F99">
      <w:pPr>
        <w:numPr>
          <w:ilvl w:val="0"/>
          <w:numId w:val="2"/>
        </w:numPr>
        <w:spacing w:line="360" w:lineRule="auto"/>
        <w:jc w:val="both"/>
        <w:rPr>
          <w:rFonts w:asciiTheme="minorBidi" w:hAnsiTheme="minorBidi"/>
          <w:sz w:val="24"/>
          <w:szCs w:val="24"/>
          <w:lang/>
        </w:rPr>
      </w:pPr>
      <w:r w:rsidRPr="00DC3CC7">
        <w:rPr>
          <w:rFonts w:asciiTheme="minorBidi" w:hAnsiTheme="minorBidi"/>
          <w:b/>
          <w:bCs/>
          <w:sz w:val="24"/>
          <w:szCs w:val="24"/>
          <w:lang/>
        </w:rPr>
        <w:t>Smart Charging Systems:</w:t>
      </w:r>
      <w:r w:rsidRPr="00DC3CC7">
        <w:rPr>
          <w:rFonts w:asciiTheme="minorBidi" w:hAnsiTheme="minorBidi"/>
          <w:sz w:val="24"/>
          <w:szCs w:val="24"/>
          <w:lang/>
        </w:rPr>
        <w:t xml:space="preserve"> Advanced smart grid technology can optimize charging schedules, reducing peak energy demand and increasing efficiency.</w:t>
      </w:r>
    </w:p>
    <w:p w14:paraId="76AE1ACF"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Government Policies and Incentives</w:t>
      </w:r>
    </w:p>
    <w:p w14:paraId="10476652" w14:textId="77777777" w:rsidR="007A7253" w:rsidRPr="00DC3CC7" w:rsidRDefault="007A7253" w:rsidP="00FA4F99">
      <w:pPr>
        <w:spacing w:line="360" w:lineRule="auto"/>
        <w:jc w:val="both"/>
        <w:rPr>
          <w:rFonts w:asciiTheme="minorBidi" w:hAnsiTheme="minorBidi"/>
          <w:sz w:val="24"/>
          <w:szCs w:val="24"/>
          <w:lang/>
        </w:rPr>
      </w:pPr>
      <w:r w:rsidRPr="00DC3CC7">
        <w:rPr>
          <w:rFonts w:asciiTheme="minorBidi" w:hAnsiTheme="minorBidi"/>
          <w:sz w:val="24"/>
          <w:szCs w:val="24"/>
          <w:lang/>
        </w:rPr>
        <w:t>Governments play a critical role in promoting sustainable electronic transport.</w:t>
      </w:r>
    </w:p>
    <w:p w14:paraId="1E2D19A7" w14:textId="37A225BE" w:rsidR="007A7253" w:rsidRPr="00DC3CC7" w:rsidRDefault="007A7253" w:rsidP="00FA4F99">
      <w:pPr>
        <w:numPr>
          <w:ilvl w:val="0"/>
          <w:numId w:val="3"/>
        </w:numPr>
        <w:spacing w:line="360" w:lineRule="auto"/>
        <w:jc w:val="both"/>
        <w:rPr>
          <w:rFonts w:asciiTheme="minorBidi" w:hAnsiTheme="minorBidi"/>
          <w:sz w:val="24"/>
          <w:szCs w:val="24"/>
          <w:lang/>
        </w:rPr>
      </w:pPr>
      <w:r w:rsidRPr="00DC3CC7">
        <w:rPr>
          <w:rFonts w:asciiTheme="minorBidi" w:hAnsiTheme="minorBidi"/>
          <w:b/>
          <w:bCs/>
          <w:sz w:val="24"/>
          <w:szCs w:val="24"/>
          <w:lang/>
        </w:rPr>
        <w:lastRenderedPageBreak/>
        <w:t>Subsidies and Tax Incentives:</w:t>
      </w:r>
      <w:r w:rsidRPr="00DC3CC7">
        <w:rPr>
          <w:rFonts w:asciiTheme="minorBidi" w:hAnsiTheme="minorBidi"/>
          <w:sz w:val="24"/>
          <w:szCs w:val="24"/>
          <w:lang/>
        </w:rPr>
        <w:t xml:space="preserve"> Many governments worldwide offer subsidies and tax incentives to businesses that invest in EVs and charging infrastructure</w:t>
      </w:r>
      <w:r w:rsidR="00297E99" w:rsidRPr="00C56899">
        <w:rPr>
          <w:rFonts w:asciiTheme="minorBidi" w:hAnsiTheme="minorBidi"/>
          <w:sz w:val="24"/>
          <w:szCs w:val="24"/>
          <w:lang/>
        </w:rPr>
        <w:t xml:space="preserve"> (ACEA, 2024; Altamirano, 2024)</w:t>
      </w:r>
      <w:r w:rsidRPr="00DC3CC7">
        <w:rPr>
          <w:rFonts w:asciiTheme="minorBidi" w:hAnsiTheme="minorBidi"/>
          <w:sz w:val="24"/>
          <w:szCs w:val="24"/>
          <w:lang/>
        </w:rPr>
        <w:t>.</w:t>
      </w:r>
    </w:p>
    <w:p w14:paraId="433DE88B" w14:textId="77777777" w:rsidR="007A7253" w:rsidRPr="00DC3CC7" w:rsidRDefault="007A7253" w:rsidP="00FA4F99">
      <w:pPr>
        <w:numPr>
          <w:ilvl w:val="0"/>
          <w:numId w:val="3"/>
        </w:numPr>
        <w:spacing w:line="360" w:lineRule="auto"/>
        <w:jc w:val="both"/>
        <w:rPr>
          <w:rFonts w:asciiTheme="minorBidi" w:hAnsiTheme="minorBidi"/>
          <w:sz w:val="24"/>
          <w:szCs w:val="24"/>
          <w:lang/>
        </w:rPr>
      </w:pPr>
      <w:r w:rsidRPr="00DC3CC7">
        <w:rPr>
          <w:rFonts w:asciiTheme="minorBidi" w:hAnsiTheme="minorBidi"/>
          <w:b/>
          <w:bCs/>
          <w:sz w:val="24"/>
          <w:szCs w:val="24"/>
          <w:lang/>
        </w:rPr>
        <w:t>Regulatory Support:</w:t>
      </w:r>
      <w:r w:rsidRPr="00DC3CC7">
        <w:rPr>
          <w:rFonts w:asciiTheme="minorBidi" w:hAnsiTheme="minorBidi"/>
          <w:sz w:val="24"/>
          <w:szCs w:val="24"/>
          <w:lang/>
        </w:rPr>
        <w:t xml:space="preserve"> Implementing stricter regulations on battery disposal and mining practices ensures that the hospitality industry's adoption of EVs does not contribute to environmental harm.</w:t>
      </w:r>
    </w:p>
    <w:p w14:paraId="390F0446" w14:textId="55119991" w:rsidR="007A7253" w:rsidRPr="00DC3CC7" w:rsidRDefault="007A7253" w:rsidP="00FA4F99">
      <w:pPr>
        <w:spacing w:line="360" w:lineRule="auto"/>
        <w:jc w:val="both"/>
        <w:rPr>
          <w:rFonts w:asciiTheme="minorBidi" w:hAnsiTheme="minorBidi"/>
          <w:sz w:val="24"/>
          <w:szCs w:val="24"/>
          <w:lang/>
        </w:rPr>
      </w:pPr>
    </w:p>
    <w:p w14:paraId="1023BADD" w14:textId="77777777" w:rsidR="007A7253" w:rsidRPr="00DC3CC7" w:rsidRDefault="007A7253" w:rsidP="00FA4F99">
      <w:pPr>
        <w:spacing w:line="360" w:lineRule="auto"/>
        <w:jc w:val="both"/>
        <w:rPr>
          <w:rFonts w:asciiTheme="minorBidi" w:hAnsiTheme="minorBidi"/>
          <w:sz w:val="24"/>
          <w:szCs w:val="24"/>
          <w:u w:val="single"/>
          <w:lang/>
        </w:rPr>
      </w:pPr>
      <w:r w:rsidRPr="00DC3CC7">
        <w:rPr>
          <w:rFonts w:asciiTheme="minorBidi" w:hAnsiTheme="minorBidi"/>
          <w:sz w:val="24"/>
          <w:szCs w:val="24"/>
          <w:u w:val="single"/>
          <w:lang/>
        </w:rPr>
        <w:t>Industry Examples of Successful Implementation</w:t>
      </w:r>
    </w:p>
    <w:p w14:paraId="45B3D10F" w14:textId="6C618FFF" w:rsidR="009927CD" w:rsidRPr="00C56899" w:rsidRDefault="009927CD" w:rsidP="00FA4F99">
      <w:pPr>
        <w:spacing w:line="360" w:lineRule="auto"/>
        <w:jc w:val="both"/>
        <w:rPr>
          <w:rFonts w:asciiTheme="minorBidi" w:hAnsiTheme="minorBidi"/>
          <w:sz w:val="24"/>
          <w:szCs w:val="24"/>
          <w:lang/>
        </w:rPr>
      </w:pPr>
      <w:r w:rsidRPr="00C56899">
        <w:rPr>
          <w:rFonts w:asciiTheme="minorBidi" w:hAnsiTheme="minorBidi"/>
          <w:sz w:val="24"/>
          <w:szCs w:val="24"/>
          <w:lang/>
        </w:rPr>
        <w:t>Many hospitality businesses have already taken steps to implement electronic transport sustainably</w:t>
      </w:r>
      <w:r w:rsidR="00FF3BD9" w:rsidRPr="00C56899">
        <w:rPr>
          <w:rFonts w:asciiTheme="minorBidi" w:hAnsiTheme="minorBidi"/>
          <w:sz w:val="24"/>
          <w:szCs w:val="24"/>
          <w:lang/>
        </w:rPr>
        <w:t>. Following examples show how various hospitality businesses are implementing sustainable electronic transport solutions to meet environmental goals and cater to the evolving preferences of eco-conscious consumers.</w:t>
      </w:r>
    </w:p>
    <w:p w14:paraId="1E6801DF" w14:textId="12EDA8BB" w:rsidR="009927CD" w:rsidRPr="00C56899" w:rsidRDefault="009927CD" w:rsidP="00FA4F99">
      <w:pPr>
        <w:pStyle w:val="Prrafodelista"/>
        <w:numPr>
          <w:ilvl w:val="0"/>
          <w:numId w:val="5"/>
        </w:numPr>
        <w:spacing w:line="360" w:lineRule="auto"/>
        <w:jc w:val="both"/>
        <w:rPr>
          <w:rFonts w:asciiTheme="minorBidi" w:hAnsiTheme="minorBidi"/>
          <w:sz w:val="24"/>
          <w:szCs w:val="24"/>
          <w:lang/>
        </w:rPr>
      </w:pPr>
      <w:r w:rsidRPr="00C56899">
        <w:rPr>
          <w:rFonts w:asciiTheme="minorBidi" w:hAnsiTheme="minorBidi"/>
          <w:b/>
          <w:bCs/>
          <w:sz w:val="24"/>
          <w:szCs w:val="24"/>
          <w:lang/>
        </w:rPr>
        <w:t>Marriott International:</w:t>
      </w:r>
      <w:r w:rsidRPr="00C56899">
        <w:rPr>
          <w:rFonts w:asciiTheme="minorBidi" w:hAnsiTheme="minorBidi"/>
          <w:sz w:val="24"/>
          <w:szCs w:val="24"/>
          <w:lang/>
        </w:rPr>
        <w:t xml:space="preserve"> Several Marriott properties globally have partnered with electric shuttle services to transport guests from airports to hotels, reducing carbon footprints. Their initiative extends to electric car rentals for guests and staff transportation within hotel premises.</w:t>
      </w:r>
      <w:r w:rsidR="001B0AEC" w:rsidRPr="00C56899">
        <w:rPr>
          <w:rFonts w:asciiTheme="minorBidi" w:hAnsiTheme="minorBidi"/>
          <w:sz w:val="24"/>
          <w:szCs w:val="24"/>
          <w:lang/>
        </w:rPr>
        <w:t xml:space="preserve"> Marriott has signed an agreement with EV Connect to streamline electrical vehicle (EV) charging for its guests at its properties</w:t>
      </w:r>
      <w:r w:rsidR="002F0EE6" w:rsidRPr="00C56899">
        <w:rPr>
          <w:rFonts w:asciiTheme="minorBidi" w:hAnsiTheme="minorBidi"/>
          <w:sz w:val="24"/>
          <w:szCs w:val="24"/>
          <w:lang/>
        </w:rPr>
        <w:t xml:space="preserve"> (Mukherjee, 2023)</w:t>
      </w:r>
      <w:r w:rsidR="001B0AEC" w:rsidRPr="00C56899">
        <w:rPr>
          <w:rFonts w:asciiTheme="minorBidi" w:hAnsiTheme="minorBidi"/>
          <w:sz w:val="24"/>
          <w:szCs w:val="24"/>
          <w:lang/>
        </w:rPr>
        <w:t>.</w:t>
      </w:r>
    </w:p>
    <w:p w14:paraId="3764A607" w14:textId="77777777" w:rsidR="001B0AEC" w:rsidRPr="00C56899" w:rsidRDefault="001B0AEC" w:rsidP="00FA4F99">
      <w:pPr>
        <w:pStyle w:val="Prrafodelista"/>
        <w:spacing w:line="360" w:lineRule="auto"/>
        <w:jc w:val="both"/>
        <w:rPr>
          <w:rFonts w:asciiTheme="minorBidi" w:hAnsiTheme="minorBidi"/>
          <w:sz w:val="24"/>
          <w:szCs w:val="24"/>
          <w:lang/>
        </w:rPr>
      </w:pPr>
    </w:p>
    <w:p w14:paraId="1786AF16" w14:textId="101B0CC2" w:rsidR="009927CD" w:rsidRPr="00C56899" w:rsidRDefault="009D05AF" w:rsidP="00FA4F99">
      <w:pPr>
        <w:pStyle w:val="Prrafodelista"/>
        <w:numPr>
          <w:ilvl w:val="0"/>
          <w:numId w:val="5"/>
        </w:numPr>
        <w:spacing w:line="360" w:lineRule="auto"/>
        <w:jc w:val="both"/>
        <w:rPr>
          <w:rFonts w:asciiTheme="minorBidi" w:hAnsiTheme="minorBidi"/>
          <w:sz w:val="24"/>
          <w:szCs w:val="24"/>
          <w:lang/>
        </w:rPr>
      </w:pPr>
      <w:r w:rsidRPr="00C56899">
        <w:rPr>
          <w:rFonts w:asciiTheme="minorBidi" w:hAnsiTheme="minorBidi"/>
          <w:b/>
          <w:bCs/>
          <w:sz w:val="24"/>
          <w:szCs w:val="24"/>
          <w:lang/>
        </w:rPr>
        <w:t xml:space="preserve">Hilton Hotels: </w:t>
      </w:r>
      <w:r w:rsidRPr="00C56899">
        <w:rPr>
          <w:rFonts w:asciiTheme="minorBidi" w:hAnsiTheme="minorBidi"/>
          <w:sz w:val="24"/>
          <w:szCs w:val="24"/>
          <w:lang/>
        </w:rPr>
        <w:t>Hilton has been proactive in integrating electric vehicle (EV) charging stations across its properties</w:t>
      </w:r>
      <w:r w:rsidR="00C659DE" w:rsidRPr="00C56899">
        <w:rPr>
          <w:rFonts w:asciiTheme="minorBidi" w:hAnsiTheme="minorBidi"/>
          <w:sz w:val="24"/>
          <w:szCs w:val="24"/>
          <w:lang/>
        </w:rPr>
        <w:t xml:space="preserve"> (Graber, 2023)</w:t>
      </w:r>
      <w:r w:rsidRPr="00C56899">
        <w:rPr>
          <w:rFonts w:asciiTheme="minorBidi" w:hAnsiTheme="minorBidi"/>
          <w:sz w:val="24"/>
          <w:szCs w:val="24"/>
          <w:lang/>
        </w:rPr>
        <w:t>. This initiative aligns with the growing demand for eco-friendly travel solutions and enhances guest satisfaction by providing convenient charging options.</w:t>
      </w:r>
    </w:p>
    <w:p w14:paraId="33CC6AA1" w14:textId="77777777" w:rsidR="002D06E1" w:rsidRPr="00C56899" w:rsidRDefault="002D06E1" w:rsidP="00FA4F99">
      <w:pPr>
        <w:pStyle w:val="Prrafodelista"/>
        <w:spacing w:line="360" w:lineRule="auto"/>
        <w:rPr>
          <w:rFonts w:asciiTheme="minorBidi" w:hAnsiTheme="minorBidi"/>
          <w:sz w:val="24"/>
          <w:szCs w:val="24"/>
          <w:lang/>
        </w:rPr>
      </w:pPr>
    </w:p>
    <w:p w14:paraId="207E9951" w14:textId="3837E246" w:rsidR="002D06E1" w:rsidRPr="00C56899" w:rsidRDefault="002D06E1" w:rsidP="00FA4F99">
      <w:pPr>
        <w:pStyle w:val="Prrafodelista"/>
        <w:numPr>
          <w:ilvl w:val="0"/>
          <w:numId w:val="5"/>
        </w:numPr>
        <w:spacing w:line="360" w:lineRule="auto"/>
        <w:jc w:val="both"/>
        <w:rPr>
          <w:rFonts w:asciiTheme="minorBidi" w:hAnsiTheme="minorBidi"/>
          <w:sz w:val="24"/>
          <w:szCs w:val="24"/>
          <w:lang/>
        </w:rPr>
      </w:pPr>
      <w:r w:rsidRPr="00C56899">
        <w:rPr>
          <w:rFonts w:asciiTheme="minorBidi" w:hAnsiTheme="minorBidi"/>
          <w:b/>
          <w:bCs/>
          <w:sz w:val="24"/>
          <w:szCs w:val="24"/>
          <w:lang/>
        </w:rPr>
        <w:t>Hertz Global Holdings</w:t>
      </w:r>
      <w:r w:rsidRPr="00C56899">
        <w:rPr>
          <w:rFonts w:asciiTheme="minorBidi" w:hAnsiTheme="minorBidi"/>
          <w:sz w:val="24"/>
          <w:szCs w:val="24"/>
          <w:lang/>
        </w:rPr>
        <w:t>: Hertz has made significant investments in electrifying its rental fleet. In October 2021, the company announced the purchase of 100,000 Teslas, primarily Model 3 sedans, and later added Model Y crossovers</w:t>
      </w:r>
      <w:r w:rsidR="00D821DA" w:rsidRPr="00C56899">
        <w:rPr>
          <w:rFonts w:asciiTheme="minorBidi" w:hAnsiTheme="minorBidi"/>
          <w:sz w:val="24"/>
          <w:szCs w:val="24"/>
          <w:lang/>
        </w:rPr>
        <w:t xml:space="preserve"> (Reuters, 2021)</w:t>
      </w:r>
      <w:r w:rsidRPr="00C56899">
        <w:rPr>
          <w:rFonts w:asciiTheme="minorBidi" w:hAnsiTheme="minorBidi"/>
          <w:sz w:val="24"/>
          <w:szCs w:val="24"/>
          <w:lang/>
        </w:rPr>
        <w:t xml:space="preserve">. Hertz also partnered with Uber to offer up to 50,000 Tesla vehicles for rent to Uber drivers. Additionally, Hertz unveiled plans to purchase up to 175,000 </w:t>
      </w:r>
      <w:r w:rsidRPr="00C56899">
        <w:rPr>
          <w:rFonts w:asciiTheme="minorBidi" w:hAnsiTheme="minorBidi"/>
          <w:sz w:val="24"/>
          <w:szCs w:val="24"/>
          <w:lang/>
        </w:rPr>
        <w:lastRenderedPageBreak/>
        <w:t>electric vehicles from General Motors over a five-year period, showcasing a strong commitment to sustainable transportation.</w:t>
      </w:r>
    </w:p>
    <w:p w14:paraId="40F1809F" w14:textId="77777777" w:rsidR="00E60722" w:rsidRPr="00C56899" w:rsidRDefault="00E60722" w:rsidP="00FA4F99">
      <w:pPr>
        <w:pStyle w:val="Prrafodelista"/>
        <w:spacing w:line="360" w:lineRule="auto"/>
        <w:rPr>
          <w:rFonts w:asciiTheme="minorBidi" w:hAnsiTheme="minorBidi"/>
          <w:sz w:val="24"/>
          <w:szCs w:val="24"/>
          <w:lang/>
        </w:rPr>
      </w:pPr>
    </w:p>
    <w:p w14:paraId="3A1B35F3" w14:textId="0B2C27B9" w:rsidR="00E60722" w:rsidRPr="00C56899" w:rsidRDefault="00E60722" w:rsidP="00FA4F99">
      <w:pPr>
        <w:pStyle w:val="Prrafodelista"/>
        <w:numPr>
          <w:ilvl w:val="0"/>
          <w:numId w:val="5"/>
        </w:numPr>
        <w:spacing w:line="360" w:lineRule="auto"/>
        <w:jc w:val="both"/>
        <w:rPr>
          <w:rFonts w:asciiTheme="minorBidi" w:hAnsiTheme="minorBidi"/>
          <w:sz w:val="24"/>
          <w:szCs w:val="24"/>
          <w:lang/>
        </w:rPr>
      </w:pPr>
      <w:r w:rsidRPr="00C56899">
        <w:rPr>
          <w:rFonts w:asciiTheme="minorBidi" w:hAnsiTheme="minorBidi"/>
          <w:b/>
          <w:bCs/>
          <w:sz w:val="24"/>
          <w:szCs w:val="24"/>
          <w:lang/>
        </w:rPr>
        <w:t>13cabs (Australia):</w:t>
      </w:r>
      <w:r w:rsidRPr="00C56899">
        <w:rPr>
          <w:rFonts w:asciiTheme="minorBidi" w:hAnsiTheme="minorBidi"/>
          <w:sz w:val="24"/>
          <w:szCs w:val="24"/>
          <w:lang/>
        </w:rPr>
        <w:t xml:space="preserve"> 13cabs, Australia's largest taxi network, is transitioning to a fully electric and low-emission fleet within a decade</w:t>
      </w:r>
      <w:r w:rsidR="00A77654" w:rsidRPr="00C56899">
        <w:rPr>
          <w:rFonts w:asciiTheme="minorBidi" w:hAnsiTheme="minorBidi"/>
          <w:sz w:val="24"/>
          <w:szCs w:val="24"/>
          <w:lang/>
        </w:rPr>
        <w:t xml:space="preserve"> (Pandey, 2024)</w:t>
      </w:r>
      <w:r w:rsidRPr="00C56899">
        <w:rPr>
          <w:rFonts w:asciiTheme="minorBidi" w:hAnsiTheme="minorBidi"/>
          <w:sz w:val="24"/>
          <w:szCs w:val="24"/>
          <w:lang/>
        </w:rPr>
        <w:t>. To promote this shift, they offered free taxi rides in their EV fleet across Sydney, Brisbane, and Melbourne CBDs. The company is also collaborating with councils to install EV charging stations at taxi ranks, addressing the challenge of insufficient charging infrastructure.</w:t>
      </w:r>
    </w:p>
    <w:p w14:paraId="2FF8A141" w14:textId="77777777" w:rsidR="007A7253" w:rsidRPr="00C56899" w:rsidRDefault="007A7253" w:rsidP="00FA4F99">
      <w:pPr>
        <w:spacing w:line="360" w:lineRule="auto"/>
        <w:jc w:val="both"/>
        <w:rPr>
          <w:rFonts w:asciiTheme="minorBidi" w:hAnsiTheme="minorBidi"/>
          <w:sz w:val="24"/>
          <w:szCs w:val="24"/>
          <w:lang/>
        </w:rPr>
      </w:pPr>
    </w:p>
    <w:p w14:paraId="704F04DD" w14:textId="57F21A82" w:rsidR="007A7253" w:rsidRPr="00DC3CC7" w:rsidRDefault="007A7253" w:rsidP="00FA4F99">
      <w:pPr>
        <w:spacing w:line="360" w:lineRule="auto"/>
        <w:jc w:val="both"/>
        <w:rPr>
          <w:rFonts w:asciiTheme="minorBidi" w:hAnsiTheme="minorBidi"/>
          <w:sz w:val="24"/>
          <w:szCs w:val="24"/>
          <w:highlight w:val="yellow"/>
          <w:lang/>
        </w:rPr>
      </w:pPr>
      <w:r w:rsidRPr="00DC3CC7">
        <w:rPr>
          <w:rFonts w:asciiTheme="minorBidi" w:hAnsiTheme="minorBidi"/>
          <w:sz w:val="24"/>
          <w:szCs w:val="24"/>
          <w:lang/>
        </w:rPr>
        <w:t xml:space="preserve">Electronic transport is a vital step toward sustainability in the hospitality industry. While it offers numerous benefits, including reduced emissions and improved guest experience, challenges remain in battery production, charging infrastructure, and affordability. By investing in sustainable battery solutions, integrating renewable energy, and leveraging government incentives, the industry can maximize the advantages of electronic transport while minimizing its negative impacts. </w:t>
      </w:r>
      <w:r w:rsidR="00A11CDC" w:rsidRPr="00C56899">
        <w:rPr>
          <w:rFonts w:asciiTheme="minorBidi" w:hAnsiTheme="minorBidi"/>
          <w:sz w:val="24"/>
          <w:szCs w:val="24"/>
          <w:lang/>
        </w:rPr>
        <w:t>There are several hospitality businesses that already have efficient ways, and others should follow their example. If no one is working on innovation and collaboration in e transport it cannot become a truly sustainable and cheaper than transportation solution for hospitality industry.</w:t>
      </w:r>
    </w:p>
    <w:p w14:paraId="227A92B7" w14:textId="77777777" w:rsidR="007A7253" w:rsidRPr="00C56899" w:rsidRDefault="007A7253" w:rsidP="00FA4F99">
      <w:pPr>
        <w:spacing w:line="360" w:lineRule="auto"/>
        <w:jc w:val="both"/>
        <w:rPr>
          <w:rFonts w:asciiTheme="minorBidi" w:hAnsiTheme="minorBidi"/>
          <w:sz w:val="24"/>
          <w:szCs w:val="24"/>
          <w:highlight w:val="yellow"/>
          <w:lang/>
        </w:rPr>
      </w:pPr>
    </w:p>
    <w:p w14:paraId="45259FFC" w14:textId="1F3D4457" w:rsidR="00F249E5" w:rsidRPr="00C56899" w:rsidRDefault="00F249E5" w:rsidP="00FA4F99">
      <w:pPr>
        <w:spacing w:line="360" w:lineRule="auto"/>
        <w:jc w:val="center"/>
        <w:rPr>
          <w:rFonts w:asciiTheme="minorBidi" w:hAnsiTheme="minorBidi"/>
          <w:b/>
          <w:bCs/>
          <w:sz w:val="24"/>
          <w:szCs w:val="24"/>
          <w:highlight w:val="yellow"/>
          <w:u w:val="single"/>
        </w:rPr>
      </w:pPr>
      <w:r w:rsidRPr="00C56899">
        <w:rPr>
          <w:rFonts w:asciiTheme="minorBidi" w:hAnsiTheme="minorBidi"/>
          <w:b/>
          <w:bCs/>
          <w:sz w:val="24"/>
          <w:szCs w:val="24"/>
          <w:highlight w:val="yellow"/>
          <w:u w:val="single"/>
        </w:rPr>
        <w:t>Conclusion/Recommendations</w:t>
      </w:r>
    </w:p>
    <w:p w14:paraId="5AF14E53" w14:textId="77777777" w:rsidR="006A3F74" w:rsidRPr="00C56899" w:rsidRDefault="006A3F74" w:rsidP="00FA4F99">
      <w:pPr>
        <w:spacing w:line="360" w:lineRule="auto"/>
        <w:jc w:val="both"/>
        <w:rPr>
          <w:rFonts w:asciiTheme="minorBidi" w:hAnsiTheme="minorBidi"/>
          <w:sz w:val="24"/>
          <w:szCs w:val="24"/>
          <w:lang/>
        </w:rPr>
      </w:pPr>
      <w:r w:rsidRPr="00C56899">
        <w:rPr>
          <w:rFonts w:asciiTheme="minorBidi" w:hAnsiTheme="minorBidi"/>
          <w:sz w:val="24"/>
          <w:szCs w:val="24"/>
          <w:lang/>
        </w:rPr>
        <w:t>Electronic transport is an essential part of the sustainable industrial mobility in the field of hospitality industry. This adoption, as discussed, involves lots of environmental benefits, like decreasing carbon emissions, noise pollution and provide better air quality. But they must face the challenge of environmental impact of battery production, the need of renewable energy for charging infrastructure and the feasibility of implementation economics.</w:t>
      </w:r>
    </w:p>
    <w:p w14:paraId="7656A815" w14:textId="77777777" w:rsidR="006A3F74" w:rsidRPr="00C56899" w:rsidRDefault="006A3F74" w:rsidP="00FA4F99">
      <w:pPr>
        <w:spacing w:line="360" w:lineRule="auto"/>
        <w:jc w:val="both"/>
        <w:rPr>
          <w:rFonts w:asciiTheme="minorBidi" w:hAnsiTheme="minorBidi"/>
          <w:sz w:val="24"/>
          <w:szCs w:val="24"/>
          <w:lang/>
        </w:rPr>
      </w:pPr>
      <w:r w:rsidRPr="00C56899">
        <w:rPr>
          <w:rFonts w:asciiTheme="minorBidi" w:hAnsiTheme="minorBidi"/>
          <w:sz w:val="24"/>
          <w:szCs w:val="24"/>
          <w:lang/>
        </w:rPr>
        <w:t xml:space="preserve">Strategically, improvements are needed to transition to electronic transport with efforts to recycle the batteries, fund renewable energy powered charging stations, and offer </w:t>
      </w:r>
      <w:r w:rsidRPr="00C56899">
        <w:rPr>
          <w:rFonts w:asciiTheme="minorBidi" w:hAnsiTheme="minorBidi"/>
          <w:sz w:val="24"/>
          <w:szCs w:val="24"/>
          <w:lang/>
        </w:rPr>
        <w:lastRenderedPageBreak/>
        <w:t>incentives to support businesses taking part in implementing the EV adoption. Industry leaders such as Marriott, Club Méditeranée and Six Senses Resort already make successful transition to e-transport.</w:t>
      </w:r>
    </w:p>
    <w:p w14:paraId="757B16FA" w14:textId="77777777" w:rsidR="006A3F74" w:rsidRPr="00C56899" w:rsidRDefault="006A3F74" w:rsidP="00FA4F99">
      <w:pPr>
        <w:spacing w:line="360" w:lineRule="auto"/>
        <w:jc w:val="both"/>
        <w:rPr>
          <w:rFonts w:asciiTheme="minorBidi" w:hAnsiTheme="minorBidi"/>
          <w:sz w:val="24"/>
          <w:szCs w:val="24"/>
          <w:lang/>
        </w:rPr>
      </w:pPr>
      <w:r w:rsidRPr="00C56899">
        <w:rPr>
          <w:rFonts w:asciiTheme="minorBidi" w:hAnsiTheme="minorBidi"/>
          <w:sz w:val="24"/>
          <w:szCs w:val="24"/>
          <w:lang/>
        </w:rPr>
        <w:t>Second life battery usage by hotels and resorts has to be maximised, solar power powered charging stations to be integrated and research into alternative battery materials to be supported. In order for governments to aid in the spread of EVs, more subsidies and incentives should be implemented in specific areas, like hospitality businesses.</w:t>
      </w:r>
    </w:p>
    <w:p w14:paraId="3448EA27" w14:textId="0E2D5DA6" w:rsidR="00F249E5" w:rsidRPr="00C56899" w:rsidRDefault="006A3F74" w:rsidP="00FA4F99">
      <w:pPr>
        <w:spacing w:line="360" w:lineRule="auto"/>
        <w:jc w:val="both"/>
        <w:rPr>
          <w:rFonts w:asciiTheme="minorBidi" w:hAnsiTheme="minorBidi"/>
          <w:sz w:val="24"/>
          <w:szCs w:val="24"/>
          <w:lang/>
        </w:rPr>
      </w:pPr>
      <w:r w:rsidRPr="00C56899">
        <w:rPr>
          <w:rFonts w:asciiTheme="minorBidi" w:hAnsiTheme="minorBidi"/>
          <w:sz w:val="24"/>
          <w:szCs w:val="24"/>
          <w:lang/>
        </w:rPr>
        <w:t>Finally, while electronic transport has its problems, the good out way the bad. Accumulated progress and practical use will help the hospitality industry to make dramatic contributions to its environmental load and become the vanguard of sustainable tourism and transportation in the future.</w:t>
      </w:r>
      <w:r w:rsidR="00F249E5" w:rsidRPr="00C56899">
        <w:rPr>
          <w:rFonts w:asciiTheme="minorBidi" w:hAnsiTheme="minorBidi"/>
          <w:sz w:val="24"/>
          <w:szCs w:val="24"/>
        </w:rPr>
        <w:t xml:space="preserve"> </w:t>
      </w:r>
    </w:p>
    <w:p w14:paraId="2C5FE3C4" w14:textId="77777777" w:rsidR="00F249E5" w:rsidRPr="00C56899" w:rsidRDefault="00F249E5" w:rsidP="00FA4F99">
      <w:pPr>
        <w:spacing w:line="360" w:lineRule="auto"/>
        <w:jc w:val="both"/>
        <w:rPr>
          <w:rFonts w:asciiTheme="minorBidi" w:hAnsiTheme="minorBidi"/>
          <w:sz w:val="24"/>
          <w:szCs w:val="24"/>
        </w:rPr>
      </w:pPr>
    </w:p>
    <w:p w14:paraId="4874AE5F" w14:textId="77777777" w:rsidR="00C56899" w:rsidRDefault="00C56899" w:rsidP="00FA4F99">
      <w:pPr>
        <w:spacing w:line="360" w:lineRule="auto"/>
        <w:rPr>
          <w:rFonts w:asciiTheme="minorBidi" w:hAnsiTheme="minorBidi"/>
          <w:b/>
          <w:bCs/>
          <w:sz w:val="24"/>
          <w:szCs w:val="24"/>
          <w:highlight w:val="yellow"/>
          <w:u w:val="single"/>
        </w:rPr>
      </w:pPr>
      <w:r>
        <w:rPr>
          <w:rFonts w:asciiTheme="minorBidi" w:hAnsiTheme="minorBidi"/>
          <w:b/>
          <w:bCs/>
          <w:sz w:val="24"/>
          <w:szCs w:val="24"/>
          <w:highlight w:val="yellow"/>
          <w:u w:val="single"/>
        </w:rPr>
        <w:br w:type="page"/>
      </w:r>
    </w:p>
    <w:p w14:paraId="3B067B53" w14:textId="0C739054" w:rsidR="00F249E5" w:rsidRPr="00C56899" w:rsidRDefault="00F249E5" w:rsidP="00FA4F99">
      <w:pPr>
        <w:spacing w:line="360" w:lineRule="auto"/>
        <w:jc w:val="center"/>
        <w:rPr>
          <w:rFonts w:asciiTheme="minorBidi" w:hAnsiTheme="minorBidi"/>
          <w:b/>
          <w:bCs/>
          <w:sz w:val="24"/>
          <w:szCs w:val="24"/>
          <w:u w:val="single"/>
        </w:rPr>
      </w:pPr>
      <w:r w:rsidRPr="00C56899">
        <w:rPr>
          <w:rFonts w:asciiTheme="minorBidi" w:hAnsiTheme="minorBidi"/>
          <w:b/>
          <w:bCs/>
          <w:sz w:val="24"/>
          <w:szCs w:val="24"/>
          <w:highlight w:val="yellow"/>
          <w:u w:val="single"/>
        </w:rPr>
        <w:lastRenderedPageBreak/>
        <w:t>Reference List</w:t>
      </w:r>
    </w:p>
    <w:p w14:paraId="1FB37E41"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ACEA (2024). </w:t>
      </w:r>
      <w:r w:rsidRPr="00941599">
        <w:rPr>
          <w:rFonts w:asciiTheme="minorBidi" w:hAnsiTheme="minorBidi"/>
          <w:i/>
          <w:iCs/>
          <w:sz w:val="24"/>
          <w:szCs w:val="24"/>
          <w:lang/>
        </w:rPr>
        <w:t>Electric cars: Tax benefits and incentives (2024)</w:t>
      </w:r>
      <w:r w:rsidRPr="00941599">
        <w:rPr>
          <w:rFonts w:asciiTheme="minorBidi" w:hAnsiTheme="minorBidi"/>
          <w:sz w:val="24"/>
          <w:szCs w:val="24"/>
          <w:lang/>
        </w:rPr>
        <w:t>. [online] ACEA - European Automobile Manufacturers’ Association. Available at: https://www.acea.auto/fact/electric-cars-tax-benefits-and-incentives-2024/.</w:t>
      </w:r>
    </w:p>
    <w:p w14:paraId="43FF4A1F"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Altamirano, J. (2024). </w:t>
      </w:r>
      <w:r w:rsidRPr="00941599">
        <w:rPr>
          <w:rFonts w:asciiTheme="minorBidi" w:hAnsiTheme="minorBidi"/>
          <w:i/>
          <w:iCs/>
          <w:sz w:val="24"/>
          <w:szCs w:val="24"/>
          <w:lang/>
        </w:rPr>
        <w:t>Incentives and Tax Benefits: How Are EU Countries Promoting Electromobility? - Mobility Portal</w:t>
      </w:r>
      <w:r w:rsidRPr="00941599">
        <w:rPr>
          <w:rFonts w:asciiTheme="minorBidi" w:hAnsiTheme="minorBidi"/>
          <w:sz w:val="24"/>
          <w:szCs w:val="24"/>
          <w:lang/>
        </w:rPr>
        <w:t>. [online] Mobility Portal. Available at: https://mobilityportal.eu/incentives-tax-benefits-electromobility/.</w:t>
      </w:r>
    </w:p>
    <w:p w14:paraId="33CB5E2E"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Bennett, P. (2023). </w:t>
      </w:r>
      <w:r w:rsidRPr="00941599">
        <w:rPr>
          <w:rFonts w:asciiTheme="minorBidi" w:hAnsiTheme="minorBidi"/>
          <w:i/>
          <w:iCs/>
          <w:sz w:val="24"/>
          <w:szCs w:val="24"/>
          <w:lang/>
        </w:rPr>
        <w:t>Survey of travellers finds 76% want more sustainable options</w:t>
      </w:r>
      <w:r w:rsidRPr="00941599">
        <w:rPr>
          <w:rFonts w:asciiTheme="minorBidi" w:hAnsiTheme="minorBidi"/>
          <w:sz w:val="24"/>
          <w:szCs w:val="24"/>
          <w:lang/>
        </w:rPr>
        <w:t>. [online] World Economic Forum. Available at: https://www.weforum.org/stories/2023/04/survey-of-travelers-finds-76-want-more-sustainable-options/.</w:t>
      </w:r>
    </w:p>
    <w:p w14:paraId="1BE8D92A"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CEO Today (2025). </w:t>
      </w:r>
      <w:r w:rsidRPr="00941599">
        <w:rPr>
          <w:rFonts w:asciiTheme="minorBidi" w:hAnsiTheme="minorBidi"/>
          <w:i/>
          <w:iCs/>
          <w:sz w:val="24"/>
          <w:szCs w:val="24"/>
          <w:lang/>
        </w:rPr>
        <w:t>The New Trend of Sustainable Travel</w:t>
      </w:r>
      <w:r w:rsidRPr="00941599">
        <w:rPr>
          <w:rFonts w:asciiTheme="minorBidi" w:hAnsiTheme="minorBidi"/>
          <w:sz w:val="24"/>
          <w:szCs w:val="24"/>
          <w:lang/>
        </w:rPr>
        <w:t>. [online] CEO Today. Available at: https://www.ceotodaymagazine.com/2025/01/the-new-trend-of-sustainable-travel [Accessed 2 Mar. 2025].</w:t>
      </w:r>
    </w:p>
    <w:p w14:paraId="4EDFDA8D"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Chan, T. (2022). </w:t>
      </w:r>
      <w:r w:rsidRPr="00941599">
        <w:rPr>
          <w:rFonts w:asciiTheme="minorBidi" w:hAnsiTheme="minorBidi"/>
          <w:i/>
          <w:iCs/>
          <w:sz w:val="24"/>
          <w:szCs w:val="24"/>
          <w:lang/>
        </w:rPr>
        <w:t>Luxury travellers are demanding sustainable tourism, and hotels are stepping up</w:t>
      </w:r>
      <w:r w:rsidRPr="00941599">
        <w:rPr>
          <w:rFonts w:asciiTheme="minorBidi" w:hAnsiTheme="minorBidi"/>
          <w:sz w:val="24"/>
          <w:szCs w:val="24"/>
          <w:lang/>
        </w:rPr>
        <w:t>. [online] GSTC. Available at: https://www.gstcouncil.org/luxury-travellers-are-demanding-sustainable-tourism-and-hotels-are-stepping-up/ [Accessed 2 Mar. 2025].</w:t>
      </w:r>
    </w:p>
    <w:p w14:paraId="7CD03932"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Chokshi, N. and Browning, K. (2022). Electric Cars Are Taking Off, but When Will Battery Recycling Follow? </w:t>
      </w:r>
      <w:r w:rsidRPr="00941599">
        <w:rPr>
          <w:rFonts w:asciiTheme="minorBidi" w:hAnsiTheme="minorBidi"/>
          <w:i/>
          <w:iCs/>
          <w:sz w:val="24"/>
          <w:szCs w:val="24"/>
          <w:lang/>
        </w:rPr>
        <w:t>The New York Times</w:t>
      </w:r>
      <w:r w:rsidRPr="00941599">
        <w:rPr>
          <w:rFonts w:asciiTheme="minorBidi" w:hAnsiTheme="minorBidi"/>
          <w:sz w:val="24"/>
          <w:szCs w:val="24"/>
          <w:lang/>
        </w:rPr>
        <w:t>. [online] 21 Dec. Available at: https://www.nytimes.com/2022/12/21/business/energy-environment/battery-recycling-electric-vehicles.html.</w:t>
      </w:r>
    </w:p>
    <w:p w14:paraId="5B2F3B88"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enelx.com (n.d.). </w:t>
      </w:r>
      <w:r w:rsidRPr="00941599">
        <w:rPr>
          <w:rFonts w:asciiTheme="minorBidi" w:hAnsiTheme="minorBidi"/>
          <w:i/>
          <w:iCs/>
          <w:sz w:val="24"/>
          <w:szCs w:val="24"/>
          <w:lang/>
        </w:rPr>
        <w:t>Electric buses: definition and benefits</w:t>
      </w:r>
      <w:r w:rsidRPr="00941599">
        <w:rPr>
          <w:rFonts w:asciiTheme="minorBidi" w:hAnsiTheme="minorBidi"/>
          <w:sz w:val="24"/>
          <w:szCs w:val="24"/>
          <w:lang/>
        </w:rPr>
        <w:t>. [online] Enel X. Available at: https://corporate.enelx.com/en/question-and-answers/what-is-electric-bus.</w:t>
      </w:r>
    </w:p>
    <w:p w14:paraId="3E0BC0B9"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evbee.com (2024). </w:t>
      </w:r>
      <w:r w:rsidRPr="00941599">
        <w:rPr>
          <w:rFonts w:asciiTheme="minorBidi" w:hAnsiTheme="minorBidi"/>
          <w:i/>
          <w:iCs/>
          <w:sz w:val="24"/>
          <w:szCs w:val="24"/>
          <w:lang/>
        </w:rPr>
        <w:t>The Future is Electric: Public transport</w:t>
      </w:r>
      <w:r w:rsidRPr="00941599">
        <w:rPr>
          <w:rFonts w:asciiTheme="minorBidi" w:hAnsiTheme="minorBidi"/>
          <w:sz w:val="24"/>
          <w:szCs w:val="24"/>
          <w:lang/>
        </w:rPr>
        <w:t>. [online] EVbee. Available at: https://www.evbee.com/hive-help/the-future-is-electric--public-transport.html.</w:t>
      </w:r>
    </w:p>
    <w:p w14:paraId="63ED5DC2"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Graber, J. (2023). </w:t>
      </w:r>
      <w:r w:rsidRPr="00941599">
        <w:rPr>
          <w:rFonts w:asciiTheme="minorBidi" w:hAnsiTheme="minorBidi"/>
          <w:i/>
          <w:iCs/>
          <w:sz w:val="24"/>
          <w:szCs w:val="24"/>
          <w:lang/>
        </w:rPr>
        <w:t>Electric vehicle charging gains traction across hotel industry</w:t>
      </w:r>
      <w:r w:rsidRPr="00941599">
        <w:rPr>
          <w:rFonts w:asciiTheme="minorBidi" w:hAnsiTheme="minorBidi"/>
          <w:sz w:val="24"/>
          <w:szCs w:val="24"/>
          <w:lang/>
        </w:rPr>
        <w:t>. [online] Hotel Dive. Available at: https://www.hoteldive.com/news/electric-vehicle-charging-hotel-industry/703000/ [Accessed 2 Mar. 2025].</w:t>
      </w:r>
    </w:p>
    <w:p w14:paraId="2432D28A"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lastRenderedPageBreak/>
        <w:t xml:space="preserve">Jason (2025). </w:t>
      </w:r>
      <w:r w:rsidRPr="00941599">
        <w:rPr>
          <w:rFonts w:asciiTheme="minorBidi" w:hAnsiTheme="minorBidi"/>
          <w:i/>
          <w:iCs/>
          <w:sz w:val="24"/>
          <w:szCs w:val="24"/>
          <w:lang/>
        </w:rPr>
        <w:t>How EV Battery Chemistry Affects Performance and Lifespan</w:t>
      </w:r>
      <w:r w:rsidRPr="00941599">
        <w:rPr>
          <w:rFonts w:asciiTheme="minorBidi" w:hAnsiTheme="minorBidi"/>
          <w:sz w:val="24"/>
          <w:szCs w:val="24"/>
          <w:lang/>
        </w:rPr>
        <w:t>. [online] Midtronics. Available at: https://www.midtronics.com/blog/how-ev-battery-chemistry-affects-performance-lifespan [Accessed 2 Mar. 2025].</w:t>
      </w:r>
    </w:p>
    <w:p w14:paraId="4CC3C3A9"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Jing, Q.-L., Liu, H.-Z., Yu, W.-Q. and He, X. (2022). The Impact of Public Transportation on Carbon Emissions—From the Perspective of Energy Consumption. </w:t>
      </w:r>
      <w:r w:rsidRPr="00941599">
        <w:rPr>
          <w:rFonts w:asciiTheme="minorBidi" w:hAnsiTheme="minorBidi"/>
          <w:i/>
          <w:iCs/>
          <w:sz w:val="24"/>
          <w:szCs w:val="24"/>
          <w:lang/>
        </w:rPr>
        <w:t>Sustainability</w:t>
      </w:r>
      <w:r w:rsidRPr="00941599">
        <w:rPr>
          <w:rFonts w:asciiTheme="minorBidi" w:hAnsiTheme="minorBidi"/>
          <w:sz w:val="24"/>
          <w:szCs w:val="24"/>
          <w:lang/>
        </w:rPr>
        <w:t>, [online] 14(10), p.6248. doi:https://doi.org/10.3390/su14106248.</w:t>
      </w:r>
    </w:p>
    <w:p w14:paraId="0D3607D5"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Korosec, K. (2020). Why Amazon and Panasonic are betting on this battery recycling startup. </w:t>
      </w:r>
      <w:r w:rsidRPr="00941599">
        <w:rPr>
          <w:rFonts w:asciiTheme="minorBidi" w:hAnsiTheme="minorBidi"/>
          <w:i/>
          <w:iCs/>
          <w:sz w:val="24"/>
          <w:szCs w:val="24"/>
          <w:lang/>
        </w:rPr>
        <w:t>TechCrunch</w:t>
      </w:r>
      <w:r w:rsidRPr="00941599">
        <w:rPr>
          <w:rFonts w:asciiTheme="minorBidi" w:hAnsiTheme="minorBidi"/>
          <w:sz w:val="24"/>
          <w:szCs w:val="24"/>
          <w:lang/>
        </w:rPr>
        <w:t>. [online] 9 Oct. Available at: https://techcrunch.com/2020/10/09/why-amazon-and-panasonic-are-betting-on-this-battery-recycling-startup/.</w:t>
      </w:r>
    </w:p>
    <w:p w14:paraId="6CD73D42"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Maitra, R. (2024). Reducing Carbon Footprints Through Green Technology in the Tourism Industry: A Review of Selected Hotels in Delhi. </w:t>
      </w:r>
      <w:r w:rsidRPr="00941599">
        <w:rPr>
          <w:rFonts w:asciiTheme="minorBidi" w:hAnsiTheme="minorBidi"/>
          <w:i/>
          <w:iCs/>
          <w:sz w:val="24"/>
          <w:szCs w:val="24"/>
          <w:lang/>
        </w:rPr>
        <w:t>Sustainable Tourism, Part B</w:t>
      </w:r>
      <w:r w:rsidRPr="00941599">
        <w:rPr>
          <w:rFonts w:asciiTheme="minorBidi" w:hAnsiTheme="minorBidi"/>
          <w:sz w:val="24"/>
          <w:szCs w:val="24"/>
          <w:lang/>
        </w:rPr>
        <w:t>, pp.105–121. doi:https://doi.org/10.1108/978-1-83608-326-920241006.</w:t>
      </w:r>
    </w:p>
    <w:p w14:paraId="185606BD"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Manzolli, J.A., Trovão, J.P. and Antunes, C.H. (2022). A review of electric bus vehicles research topics – Methods and trends. </w:t>
      </w:r>
      <w:r w:rsidRPr="00941599">
        <w:rPr>
          <w:rFonts w:asciiTheme="minorBidi" w:hAnsiTheme="minorBidi"/>
          <w:i/>
          <w:iCs/>
          <w:sz w:val="24"/>
          <w:szCs w:val="24"/>
          <w:lang/>
        </w:rPr>
        <w:t>Renewable and Sustainable Energy Reviews</w:t>
      </w:r>
      <w:r w:rsidRPr="00941599">
        <w:rPr>
          <w:rFonts w:asciiTheme="minorBidi" w:hAnsiTheme="minorBidi"/>
          <w:sz w:val="24"/>
          <w:szCs w:val="24"/>
          <w:lang/>
        </w:rPr>
        <w:t>, 159, p.112211. doi:https://doi.org/10.1016/j.rser.2022.112211.</w:t>
      </w:r>
    </w:p>
    <w:p w14:paraId="374D3A95"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Mukherjee, U. (2023). </w:t>
      </w:r>
      <w:r w:rsidRPr="00941599">
        <w:rPr>
          <w:rFonts w:asciiTheme="minorBidi" w:hAnsiTheme="minorBidi"/>
          <w:i/>
          <w:iCs/>
          <w:sz w:val="24"/>
          <w:szCs w:val="24"/>
          <w:lang/>
        </w:rPr>
        <w:t>Marriott International partners with EV Connect to meet EV charging demand</w:t>
      </w:r>
      <w:r w:rsidRPr="00941599">
        <w:rPr>
          <w:rFonts w:asciiTheme="minorBidi" w:hAnsiTheme="minorBidi"/>
          <w:sz w:val="24"/>
          <w:szCs w:val="24"/>
          <w:lang/>
        </w:rPr>
        <w:t>. [online] Hotel Management Network. Available at: https://www.hotelmanagement-network.com/news/marriott-international-partners-ev-connect/ [Accessed 2 Mar. 2025].</w:t>
      </w:r>
    </w:p>
    <w:p w14:paraId="28CD2944"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Pandey, R. (2024). </w:t>
      </w:r>
      <w:r w:rsidRPr="00941599">
        <w:rPr>
          <w:rFonts w:asciiTheme="minorBidi" w:hAnsiTheme="minorBidi"/>
          <w:i/>
          <w:iCs/>
          <w:sz w:val="24"/>
          <w:szCs w:val="24"/>
          <w:lang/>
        </w:rPr>
        <w:t>Free taxi rides for three Aussie cities</w:t>
      </w:r>
      <w:r w:rsidRPr="00941599">
        <w:rPr>
          <w:rFonts w:asciiTheme="minorBidi" w:hAnsiTheme="minorBidi"/>
          <w:sz w:val="24"/>
          <w:szCs w:val="24"/>
          <w:lang/>
        </w:rPr>
        <w:t>. [online] news. Available at: https://www.news.com.au/technology/motoring/on-the-road/13cabs-lead-the-ev-charge-in-push-for-sustainable-transport/news-story/b78ccfee127b48e0814f036169f9d78f [Accessed 2 Mar. 2025].</w:t>
      </w:r>
    </w:p>
    <w:p w14:paraId="61B4E5F3"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Price, C. (2024). </w:t>
      </w:r>
      <w:r w:rsidRPr="00941599">
        <w:rPr>
          <w:rFonts w:asciiTheme="minorBidi" w:hAnsiTheme="minorBidi"/>
          <w:i/>
          <w:iCs/>
          <w:sz w:val="24"/>
          <w:szCs w:val="24"/>
          <w:lang/>
        </w:rPr>
        <w:t>EV battery lifespans: Unlocking the secrets to battery lifetimes and battery recycling</w:t>
      </w:r>
      <w:r w:rsidRPr="00941599">
        <w:rPr>
          <w:rFonts w:asciiTheme="minorBidi" w:hAnsiTheme="minorBidi"/>
          <w:sz w:val="24"/>
          <w:szCs w:val="24"/>
          <w:lang/>
        </w:rPr>
        <w:t>. [online] Fastmarkets. Available at: https://www.fastmarkets.com/insights/ev-battery-lifespans-unlocking-the-secrets-to-battery-lifetimes-and-battery-recycling/.</w:t>
      </w:r>
    </w:p>
    <w:p w14:paraId="73E689B8"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lastRenderedPageBreak/>
        <w:t xml:space="preserve">Reuters (2021). </w:t>
      </w:r>
      <w:r w:rsidRPr="00941599">
        <w:rPr>
          <w:rFonts w:asciiTheme="minorBidi" w:hAnsiTheme="minorBidi"/>
          <w:i/>
          <w:iCs/>
          <w:sz w:val="24"/>
          <w:szCs w:val="24"/>
          <w:lang/>
        </w:rPr>
        <w:t>Hertz orders 100,000 Tesla vehicles for end of 2022; Tesla’s worth reaches $1 trillion</w:t>
      </w:r>
      <w:r w:rsidRPr="00941599">
        <w:rPr>
          <w:rFonts w:asciiTheme="minorBidi" w:hAnsiTheme="minorBidi"/>
          <w:sz w:val="24"/>
          <w:szCs w:val="24"/>
          <w:lang/>
        </w:rPr>
        <w:t>. [online] Autonews.com. Available at: https://www.autonews.com/automakers-suppliers/hertz-under-interim-ceo-mark-fields-orders-100000-tesla-vehicles-end-2022/ [Accessed 2 Mar. 2025].</w:t>
      </w:r>
    </w:p>
    <w:p w14:paraId="6E3E4E01"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Tsoi, K.H., Loo, B.P.Y., Li, X. and Zhang, K. (2023). The co-benefits of electric mobility in reducing traffic noise and chemical air pollution: Insights from a transit-oriented city. </w:t>
      </w:r>
      <w:r w:rsidRPr="00941599">
        <w:rPr>
          <w:rFonts w:asciiTheme="minorBidi" w:hAnsiTheme="minorBidi"/>
          <w:i/>
          <w:iCs/>
          <w:sz w:val="24"/>
          <w:szCs w:val="24"/>
          <w:lang/>
        </w:rPr>
        <w:t>Environment International</w:t>
      </w:r>
      <w:r w:rsidRPr="00941599">
        <w:rPr>
          <w:rFonts w:asciiTheme="minorBidi" w:hAnsiTheme="minorBidi"/>
          <w:sz w:val="24"/>
          <w:szCs w:val="24"/>
          <w:lang/>
        </w:rPr>
        <w:t>, 178, pp.108116–108116. doi:https://doi.org/10.1016/j.envint.2023.108116.</w:t>
      </w:r>
    </w:p>
    <w:p w14:paraId="6743676F" w14:textId="77777777" w:rsidR="00941599" w:rsidRPr="00941599" w:rsidRDefault="00941599" w:rsidP="00FA4F99">
      <w:pPr>
        <w:spacing w:line="360" w:lineRule="auto"/>
        <w:jc w:val="both"/>
        <w:rPr>
          <w:rFonts w:asciiTheme="minorBidi" w:hAnsiTheme="minorBidi"/>
          <w:sz w:val="24"/>
          <w:szCs w:val="24"/>
          <w:lang/>
        </w:rPr>
      </w:pPr>
      <w:r w:rsidRPr="00941599">
        <w:rPr>
          <w:rFonts w:asciiTheme="minorBidi" w:hAnsiTheme="minorBidi"/>
          <w:sz w:val="24"/>
          <w:szCs w:val="24"/>
          <w:lang/>
        </w:rPr>
        <w:t xml:space="preserve">Wood, C. (2020). </w:t>
      </w:r>
      <w:r w:rsidRPr="00941599">
        <w:rPr>
          <w:rFonts w:asciiTheme="minorBidi" w:hAnsiTheme="minorBidi"/>
          <w:i/>
          <w:iCs/>
          <w:sz w:val="24"/>
          <w:szCs w:val="24"/>
          <w:lang/>
        </w:rPr>
        <w:t>Amazon, Panasonic, and recycling start-ups prepare for battery wave tsunami</w:t>
      </w:r>
      <w:r w:rsidRPr="00941599">
        <w:rPr>
          <w:rFonts w:asciiTheme="minorBidi" w:hAnsiTheme="minorBidi"/>
          <w:sz w:val="24"/>
          <w:szCs w:val="24"/>
          <w:lang/>
        </w:rPr>
        <w:t>. [online] CNBC. Available at: https://www.cnbc.com/2020/12/12/amazon-panasonic-preparing-for-demand-of-battery-recycling.html.</w:t>
      </w:r>
    </w:p>
    <w:p w14:paraId="7C9B53A8" w14:textId="372BA05A" w:rsidR="00F249E5" w:rsidRPr="00C56899" w:rsidRDefault="00F249E5" w:rsidP="00FA4F99">
      <w:pPr>
        <w:spacing w:line="360" w:lineRule="auto"/>
        <w:jc w:val="both"/>
        <w:rPr>
          <w:rFonts w:asciiTheme="minorBidi" w:hAnsiTheme="minorBidi"/>
          <w:sz w:val="24"/>
          <w:szCs w:val="24"/>
        </w:rPr>
      </w:pPr>
    </w:p>
    <w:sectPr w:rsidR="00F249E5" w:rsidRPr="00C568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10161"/>
    <w:multiLevelType w:val="multilevel"/>
    <w:tmpl w:val="34DA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E70951"/>
    <w:multiLevelType w:val="multilevel"/>
    <w:tmpl w:val="2FFC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292439"/>
    <w:multiLevelType w:val="multilevel"/>
    <w:tmpl w:val="C342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74475"/>
    <w:multiLevelType w:val="multilevel"/>
    <w:tmpl w:val="F522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64585A"/>
    <w:multiLevelType w:val="hybridMultilevel"/>
    <w:tmpl w:val="57D60D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201286558">
    <w:abstractNumId w:val="1"/>
  </w:num>
  <w:num w:numId="2" w16cid:durableId="2142459740">
    <w:abstractNumId w:val="2"/>
  </w:num>
  <w:num w:numId="3" w16cid:durableId="1673218020">
    <w:abstractNumId w:val="3"/>
  </w:num>
  <w:num w:numId="4" w16cid:durableId="1515798288">
    <w:abstractNumId w:val="0"/>
  </w:num>
  <w:num w:numId="5" w16cid:durableId="1901018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DB"/>
    <w:rsid w:val="0003190F"/>
    <w:rsid w:val="00033FD1"/>
    <w:rsid w:val="0007632A"/>
    <w:rsid w:val="000B1899"/>
    <w:rsid w:val="000E2BCC"/>
    <w:rsid w:val="00136191"/>
    <w:rsid w:val="001362D7"/>
    <w:rsid w:val="001427B5"/>
    <w:rsid w:val="001B0AEC"/>
    <w:rsid w:val="001B4062"/>
    <w:rsid w:val="0021615D"/>
    <w:rsid w:val="00286F21"/>
    <w:rsid w:val="00297E99"/>
    <w:rsid w:val="002D06E1"/>
    <w:rsid w:val="002E067D"/>
    <w:rsid w:val="002F0EE6"/>
    <w:rsid w:val="003350A1"/>
    <w:rsid w:val="00342725"/>
    <w:rsid w:val="00361B46"/>
    <w:rsid w:val="00371B0E"/>
    <w:rsid w:val="00374BE6"/>
    <w:rsid w:val="00462F87"/>
    <w:rsid w:val="00472AC6"/>
    <w:rsid w:val="004D4CE0"/>
    <w:rsid w:val="004D7919"/>
    <w:rsid w:val="004E5D45"/>
    <w:rsid w:val="00562A34"/>
    <w:rsid w:val="005C042F"/>
    <w:rsid w:val="00637AB8"/>
    <w:rsid w:val="00646A7F"/>
    <w:rsid w:val="006A3F74"/>
    <w:rsid w:val="006B15CC"/>
    <w:rsid w:val="006C4B9D"/>
    <w:rsid w:val="006D4740"/>
    <w:rsid w:val="006F144B"/>
    <w:rsid w:val="00795451"/>
    <w:rsid w:val="007A7253"/>
    <w:rsid w:val="007B171E"/>
    <w:rsid w:val="00811AB3"/>
    <w:rsid w:val="00842090"/>
    <w:rsid w:val="0084315D"/>
    <w:rsid w:val="008B5E68"/>
    <w:rsid w:val="008D12F9"/>
    <w:rsid w:val="008F4E88"/>
    <w:rsid w:val="00934865"/>
    <w:rsid w:val="00941599"/>
    <w:rsid w:val="0096533B"/>
    <w:rsid w:val="009927CD"/>
    <w:rsid w:val="00995990"/>
    <w:rsid w:val="009A2F18"/>
    <w:rsid w:val="009D05AF"/>
    <w:rsid w:val="009E2DC2"/>
    <w:rsid w:val="009E5FFB"/>
    <w:rsid w:val="00A00C51"/>
    <w:rsid w:val="00A05D7A"/>
    <w:rsid w:val="00A11CDC"/>
    <w:rsid w:val="00A64564"/>
    <w:rsid w:val="00A76A64"/>
    <w:rsid w:val="00A77654"/>
    <w:rsid w:val="00A978AF"/>
    <w:rsid w:val="00AA19F6"/>
    <w:rsid w:val="00B51F83"/>
    <w:rsid w:val="00BB2312"/>
    <w:rsid w:val="00BD369B"/>
    <w:rsid w:val="00C56899"/>
    <w:rsid w:val="00C659DE"/>
    <w:rsid w:val="00CB77FC"/>
    <w:rsid w:val="00D33D74"/>
    <w:rsid w:val="00D821DA"/>
    <w:rsid w:val="00D86F63"/>
    <w:rsid w:val="00DF08E1"/>
    <w:rsid w:val="00E03D2B"/>
    <w:rsid w:val="00E302DB"/>
    <w:rsid w:val="00E31886"/>
    <w:rsid w:val="00E60722"/>
    <w:rsid w:val="00EF0F07"/>
    <w:rsid w:val="00F12B45"/>
    <w:rsid w:val="00F249E5"/>
    <w:rsid w:val="00F4156C"/>
    <w:rsid w:val="00F51525"/>
    <w:rsid w:val="00F707AD"/>
    <w:rsid w:val="00F77133"/>
    <w:rsid w:val="00F83E22"/>
    <w:rsid w:val="00FA09B8"/>
    <w:rsid w:val="00FA3647"/>
    <w:rsid w:val="00FA4F99"/>
    <w:rsid w:val="00FA4FB1"/>
    <w:rsid w:val="00FF3B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6040"/>
  <w15:chartTrackingRefBased/>
  <w15:docId w15:val="{2E38C600-CD09-4345-98A6-CD36D9DF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E302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302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302D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302D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302D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302D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302D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302D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302D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302DB"/>
    <w:rPr>
      <w:rFonts w:asciiTheme="majorHAnsi" w:eastAsiaTheme="majorEastAsia" w:hAnsiTheme="majorHAnsi" w:cstheme="majorBidi"/>
      <w:color w:val="2F5496" w:themeColor="accent1" w:themeShade="BF"/>
      <w:sz w:val="40"/>
      <w:szCs w:val="40"/>
      <w:lang w:val="en-GB"/>
    </w:rPr>
  </w:style>
  <w:style w:type="character" w:customStyle="1" w:styleId="Ttulo2Car">
    <w:name w:val="Título 2 Car"/>
    <w:basedOn w:val="Fuentedeprrafopredeter"/>
    <w:link w:val="Ttulo2"/>
    <w:uiPriority w:val="9"/>
    <w:semiHidden/>
    <w:rsid w:val="00E302DB"/>
    <w:rPr>
      <w:rFonts w:asciiTheme="majorHAnsi" w:eastAsiaTheme="majorEastAsia" w:hAnsiTheme="majorHAnsi" w:cstheme="majorBidi"/>
      <w:color w:val="2F5496" w:themeColor="accent1" w:themeShade="BF"/>
      <w:sz w:val="32"/>
      <w:szCs w:val="32"/>
      <w:lang w:val="en-GB"/>
    </w:rPr>
  </w:style>
  <w:style w:type="character" w:customStyle="1" w:styleId="Ttulo3Car">
    <w:name w:val="Título 3 Car"/>
    <w:basedOn w:val="Fuentedeprrafopredeter"/>
    <w:link w:val="Ttulo3"/>
    <w:uiPriority w:val="9"/>
    <w:semiHidden/>
    <w:rsid w:val="00E302DB"/>
    <w:rPr>
      <w:rFonts w:eastAsiaTheme="majorEastAsia" w:cstheme="majorBidi"/>
      <w:color w:val="2F5496" w:themeColor="accent1" w:themeShade="BF"/>
      <w:sz w:val="28"/>
      <w:szCs w:val="28"/>
      <w:lang w:val="en-GB"/>
    </w:rPr>
  </w:style>
  <w:style w:type="character" w:customStyle="1" w:styleId="Ttulo4Car">
    <w:name w:val="Título 4 Car"/>
    <w:basedOn w:val="Fuentedeprrafopredeter"/>
    <w:link w:val="Ttulo4"/>
    <w:uiPriority w:val="9"/>
    <w:semiHidden/>
    <w:rsid w:val="00E302DB"/>
    <w:rPr>
      <w:rFonts w:eastAsiaTheme="majorEastAsia" w:cstheme="majorBidi"/>
      <w:i/>
      <w:iCs/>
      <w:color w:val="2F5496" w:themeColor="accent1" w:themeShade="BF"/>
      <w:lang w:val="en-GB"/>
    </w:rPr>
  </w:style>
  <w:style w:type="character" w:customStyle="1" w:styleId="Ttulo5Car">
    <w:name w:val="Título 5 Car"/>
    <w:basedOn w:val="Fuentedeprrafopredeter"/>
    <w:link w:val="Ttulo5"/>
    <w:uiPriority w:val="9"/>
    <w:semiHidden/>
    <w:rsid w:val="00E302DB"/>
    <w:rPr>
      <w:rFonts w:eastAsiaTheme="majorEastAsia" w:cstheme="majorBidi"/>
      <w:color w:val="2F5496" w:themeColor="accent1" w:themeShade="BF"/>
      <w:lang w:val="en-GB"/>
    </w:rPr>
  </w:style>
  <w:style w:type="character" w:customStyle="1" w:styleId="Ttulo6Car">
    <w:name w:val="Título 6 Car"/>
    <w:basedOn w:val="Fuentedeprrafopredeter"/>
    <w:link w:val="Ttulo6"/>
    <w:uiPriority w:val="9"/>
    <w:semiHidden/>
    <w:rsid w:val="00E302DB"/>
    <w:rPr>
      <w:rFonts w:eastAsiaTheme="majorEastAsia" w:cstheme="majorBidi"/>
      <w:i/>
      <w:iCs/>
      <w:color w:val="595959" w:themeColor="text1" w:themeTint="A6"/>
      <w:lang w:val="en-GB"/>
    </w:rPr>
  </w:style>
  <w:style w:type="character" w:customStyle="1" w:styleId="Ttulo7Car">
    <w:name w:val="Título 7 Car"/>
    <w:basedOn w:val="Fuentedeprrafopredeter"/>
    <w:link w:val="Ttulo7"/>
    <w:uiPriority w:val="9"/>
    <w:semiHidden/>
    <w:rsid w:val="00E302DB"/>
    <w:rPr>
      <w:rFonts w:eastAsiaTheme="majorEastAsia" w:cstheme="majorBidi"/>
      <w:color w:val="595959" w:themeColor="text1" w:themeTint="A6"/>
      <w:lang w:val="en-GB"/>
    </w:rPr>
  </w:style>
  <w:style w:type="character" w:customStyle="1" w:styleId="Ttulo8Car">
    <w:name w:val="Título 8 Car"/>
    <w:basedOn w:val="Fuentedeprrafopredeter"/>
    <w:link w:val="Ttulo8"/>
    <w:uiPriority w:val="9"/>
    <w:semiHidden/>
    <w:rsid w:val="00E302DB"/>
    <w:rPr>
      <w:rFonts w:eastAsiaTheme="majorEastAsia" w:cstheme="majorBidi"/>
      <w:i/>
      <w:iCs/>
      <w:color w:val="272727" w:themeColor="text1" w:themeTint="D8"/>
      <w:lang w:val="en-GB"/>
    </w:rPr>
  </w:style>
  <w:style w:type="character" w:customStyle="1" w:styleId="Ttulo9Car">
    <w:name w:val="Título 9 Car"/>
    <w:basedOn w:val="Fuentedeprrafopredeter"/>
    <w:link w:val="Ttulo9"/>
    <w:uiPriority w:val="9"/>
    <w:semiHidden/>
    <w:rsid w:val="00E302DB"/>
    <w:rPr>
      <w:rFonts w:eastAsiaTheme="majorEastAsia" w:cstheme="majorBidi"/>
      <w:color w:val="272727" w:themeColor="text1" w:themeTint="D8"/>
      <w:lang w:val="en-GB"/>
    </w:rPr>
  </w:style>
  <w:style w:type="paragraph" w:styleId="Ttulo">
    <w:name w:val="Title"/>
    <w:basedOn w:val="Normal"/>
    <w:next w:val="Normal"/>
    <w:link w:val="TtuloCar"/>
    <w:uiPriority w:val="10"/>
    <w:qFormat/>
    <w:rsid w:val="00E302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302DB"/>
    <w:rPr>
      <w:rFonts w:asciiTheme="majorHAnsi" w:eastAsiaTheme="majorEastAsia" w:hAnsiTheme="majorHAnsi" w:cstheme="majorBidi"/>
      <w:spacing w:val="-10"/>
      <w:kern w:val="28"/>
      <w:sz w:val="56"/>
      <w:szCs w:val="56"/>
      <w:lang w:val="en-GB"/>
    </w:rPr>
  </w:style>
  <w:style w:type="paragraph" w:styleId="Subttulo">
    <w:name w:val="Subtitle"/>
    <w:basedOn w:val="Normal"/>
    <w:next w:val="Normal"/>
    <w:link w:val="SubttuloCar"/>
    <w:uiPriority w:val="11"/>
    <w:qFormat/>
    <w:rsid w:val="00E302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302DB"/>
    <w:rPr>
      <w:rFonts w:eastAsiaTheme="majorEastAsia" w:cstheme="majorBidi"/>
      <w:color w:val="595959" w:themeColor="text1" w:themeTint="A6"/>
      <w:spacing w:val="15"/>
      <w:sz w:val="28"/>
      <w:szCs w:val="28"/>
      <w:lang w:val="en-GB"/>
    </w:rPr>
  </w:style>
  <w:style w:type="paragraph" w:styleId="Cita">
    <w:name w:val="Quote"/>
    <w:basedOn w:val="Normal"/>
    <w:next w:val="Normal"/>
    <w:link w:val="CitaCar"/>
    <w:uiPriority w:val="29"/>
    <w:qFormat/>
    <w:rsid w:val="00E302DB"/>
    <w:pPr>
      <w:spacing w:before="160"/>
      <w:jc w:val="center"/>
    </w:pPr>
    <w:rPr>
      <w:i/>
      <w:iCs/>
      <w:color w:val="404040" w:themeColor="text1" w:themeTint="BF"/>
    </w:rPr>
  </w:style>
  <w:style w:type="character" w:customStyle="1" w:styleId="CitaCar">
    <w:name w:val="Cita Car"/>
    <w:basedOn w:val="Fuentedeprrafopredeter"/>
    <w:link w:val="Cita"/>
    <w:uiPriority w:val="29"/>
    <w:rsid w:val="00E302DB"/>
    <w:rPr>
      <w:i/>
      <w:iCs/>
      <w:color w:val="404040" w:themeColor="text1" w:themeTint="BF"/>
      <w:lang w:val="en-GB"/>
    </w:rPr>
  </w:style>
  <w:style w:type="paragraph" w:styleId="Prrafodelista">
    <w:name w:val="List Paragraph"/>
    <w:basedOn w:val="Normal"/>
    <w:uiPriority w:val="34"/>
    <w:qFormat/>
    <w:rsid w:val="00E302DB"/>
    <w:pPr>
      <w:ind w:left="720"/>
      <w:contextualSpacing/>
    </w:pPr>
  </w:style>
  <w:style w:type="character" w:styleId="nfasisintenso">
    <w:name w:val="Intense Emphasis"/>
    <w:basedOn w:val="Fuentedeprrafopredeter"/>
    <w:uiPriority w:val="21"/>
    <w:qFormat/>
    <w:rsid w:val="00E302DB"/>
    <w:rPr>
      <w:i/>
      <w:iCs/>
      <w:color w:val="2F5496" w:themeColor="accent1" w:themeShade="BF"/>
    </w:rPr>
  </w:style>
  <w:style w:type="paragraph" w:styleId="Citadestacada">
    <w:name w:val="Intense Quote"/>
    <w:basedOn w:val="Normal"/>
    <w:next w:val="Normal"/>
    <w:link w:val="CitadestacadaCar"/>
    <w:uiPriority w:val="30"/>
    <w:qFormat/>
    <w:rsid w:val="00E302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302DB"/>
    <w:rPr>
      <w:i/>
      <w:iCs/>
      <w:color w:val="2F5496" w:themeColor="accent1" w:themeShade="BF"/>
      <w:lang w:val="en-GB"/>
    </w:rPr>
  </w:style>
  <w:style w:type="character" w:styleId="Referenciaintensa">
    <w:name w:val="Intense Reference"/>
    <w:basedOn w:val="Fuentedeprrafopredeter"/>
    <w:uiPriority w:val="32"/>
    <w:qFormat/>
    <w:rsid w:val="00E302D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3600">
      <w:bodyDiv w:val="1"/>
      <w:marLeft w:val="0"/>
      <w:marRight w:val="0"/>
      <w:marTop w:val="0"/>
      <w:marBottom w:val="0"/>
      <w:divBdr>
        <w:top w:val="none" w:sz="0" w:space="0" w:color="auto"/>
        <w:left w:val="none" w:sz="0" w:space="0" w:color="auto"/>
        <w:bottom w:val="none" w:sz="0" w:space="0" w:color="auto"/>
        <w:right w:val="none" w:sz="0" w:space="0" w:color="auto"/>
      </w:divBdr>
    </w:div>
    <w:div w:id="187069802">
      <w:bodyDiv w:val="1"/>
      <w:marLeft w:val="0"/>
      <w:marRight w:val="0"/>
      <w:marTop w:val="0"/>
      <w:marBottom w:val="0"/>
      <w:divBdr>
        <w:top w:val="none" w:sz="0" w:space="0" w:color="auto"/>
        <w:left w:val="none" w:sz="0" w:space="0" w:color="auto"/>
        <w:bottom w:val="none" w:sz="0" w:space="0" w:color="auto"/>
        <w:right w:val="none" w:sz="0" w:space="0" w:color="auto"/>
      </w:divBdr>
    </w:div>
    <w:div w:id="258951345">
      <w:bodyDiv w:val="1"/>
      <w:marLeft w:val="0"/>
      <w:marRight w:val="0"/>
      <w:marTop w:val="0"/>
      <w:marBottom w:val="0"/>
      <w:divBdr>
        <w:top w:val="none" w:sz="0" w:space="0" w:color="auto"/>
        <w:left w:val="none" w:sz="0" w:space="0" w:color="auto"/>
        <w:bottom w:val="none" w:sz="0" w:space="0" w:color="auto"/>
        <w:right w:val="none" w:sz="0" w:space="0" w:color="auto"/>
      </w:divBdr>
    </w:div>
    <w:div w:id="267203578">
      <w:bodyDiv w:val="1"/>
      <w:marLeft w:val="0"/>
      <w:marRight w:val="0"/>
      <w:marTop w:val="0"/>
      <w:marBottom w:val="0"/>
      <w:divBdr>
        <w:top w:val="none" w:sz="0" w:space="0" w:color="auto"/>
        <w:left w:val="none" w:sz="0" w:space="0" w:color="auto"/>
        <w:bottom w:val="none" w:sz="0" w:space="0" w:color="auto"/>
        <w:right w:val="none" w:sz="0" w:space="0" w:color="auto"/>
      </w:divBdr>
    </w:div>
    <w:div w:id="282468296">
      <w:bodyDiv w:val="1"/>
      <w:marLeft w:val="0"/>
      <w:marRight w:val="0"/>
      <w:marTop w:val="0"/>
      <w:marBottom w:val="0"/>
      <w:divBdr>
        <w:top w:val="none" w:sz="0" w:space="0" w:color="auto"/>
        <w:left w:val="none" w:sz="0" w:space="0" w:color="auto"/>
        <w:bottom w:val="none" w:sz="0" w:space="0" w:color="auto"/>
        <w:right w:val="none" w:sz="0" w:space="0" w:color="auto"/>
      </w:divBdr>
    </w:div>
    <w:div w:id="353505110">
      <w:bodyDiv w:val="1"/>
      <w:marLeft w:val="0"/>
      <w:marRight w:val="0"/>
      <w:marTop w:val="0"/>
      <w:marBottom w:val="0"/>
      <w:divBdr>
        <w:top w:val="none" w:sz="0" w:space="0" w:color="auto"/>
        <w:left w:val="none" w:sz="0" w:space="0" w:color="auto"/>
        <w:bottom w:val="none" w:sz="0" w:space="0" w:color="auto"/>
        <w:right w:val="none" w:sz="0" w:space="0" w:color="auto"/>
      </w:divBdr>
      <w:divsChild>
        <w:div w:id="1176725021">
          <w:marLeft w:val="0"/>
          <w:marRight w:val="0"/>
          <w:marTop w:val="0"/>
          <w:marBottom w:val="0"/>
          <w:divBdr>
            <w:top w:val="none" w:sz="0" w:space="0" w:color="auto"/>
            <w:left w:val="none" w:sz="0" w:space="0" w:color="auto"/>
            <w:bottom w:val="none" w:sz="0" w:space="0" w:color="auto"/>
            <w:right w:val="none" w:sz="0" w:space="0" w:color="auto"/>
          </w:divBdr>
        </w:div>
      </w:divsChild>
    </w:div>
    <w:div w:id="581645806">
      <w:bodyDiv w:val="1"/>
      <w:marLeft w:val="0"/>
      <w:marRight w:val="0"/>
      <w:marTop w:val="0"/>
      <w:marBottom w:val="0"/>
      <w:divBdr>
        <w:top w:val="none" w:sz="0" w:space="0" w:color="auto"/>
        <w:left w:val="none" w:sz="0" w:space="0" w:color="auto"/>
        <w:bottom w:val="none" w:sz="0" w:space="0" w:color="auto"/>
        <w:right w:val="none" w:sz="0" w:space="0" w:color="auto"/>
      </w:divBdr>
    </w:div>
    <w:div w:id="605889093">
      <w:bodyDiv w:val="1"/>
      <w:marLeft w:val="0"/>
      <w:marRight w:val="0"/>
      <w:marTop w:val="0"/>
      <w:marBottom w:val="0"/>
      <w:divBdr>
        <w:top w:val="none" w:sz="0" w:space="0" w:color="auto"/>
        <w:left w:val="none" w:sz="0" w:space="0" w:color="auto"/>
        <w:bottom w:val="none" w:sz="0" w:space="0" w:color="auto"/>
        <w:right w:val="none" w:sz="0" w:space="0" w:color="auto"/>
      </w:divBdr>
    </w:div>
    <w:div w:id="857617062">
      <w:bodyDiv w:val="1"/>
      <w:marLeft w:val="0"/>
      <w:marRight w:val="0"/>
      <w:marTop w:val="0"/>
      <w:marBottom w:val="0"/>
      <w:divBdr>
        <w:top w:val="none" w:sz="0" w:space="0" w:color="auto"/>
        <w:left w:val="none" w:sz="0" w:space="0" w:color="auto"/>
        <w:bottom w:val="none" w:sz="0" w:space="0" w:color="auto"/>
        <w:right w:val="none" w:sz="0" w:space="0" w:color="auto"/>
      </w:divBdr>
    </w:div>
    <w:div w:id="868758781">
      <w:bodyDiv w:val="1"/>
      <w:marLeft w:val="0"/>
      <w:marRight w:val="0"/>
      <w:marTop w:val="0"/>
      <w:marBottom w:val="0"/>
      <w:divBdr>
        <w:top w:val="none" w:sz="0" w:space="0" w:color="auto"/>
        <w:left w:val="none" w:sz="0" w:space="0" w:color="auto"/>
        <w:bottom w:val="none" w:sz="0" w:space="0" w:color="auto"/>
        <w:right w:val="none" w:sz="0" w:space="0" w:color="auto"/>
      </w:divBdr>
    </w:div>
    <w:div w:id="884146918">
      <w:bodyDiv w:val="1"/>
      <w:marLeft w:val="0"/>
      <w:marRight w:val="0"/>
      <w:marTop w:val="0"/>
      <w:marBottom w:val="0"/>
      <w:divBdr>
        <w:top w:val="none" w:sz="0" w:space="0" w:color="auto"/>
        <w:left w:val="none" w:sz="0" w:space="0" w:color="auto"/>
        <w:bottom w:val="none" w:sz="0" w:space="0" w:color="auto"/>
        <w:right w:val="none" w:sz="0" w:space="0" w:color="auto"/>
      </w:divBdr>
    </w:div>
    <w:div w:id="989528194">
      <w:bodyDiv w:val="1"/>
      <w:marLeft w:val="0"/>
      <w:marRight w:val="0"/>
      <w:marTop w:val="0"/>
      <w:marBottom w:val="0"/>
      <w:divBdr>
        <w:top w:val="none" w:sz="0" w:space="0" w:color="auto"/>
        <w:left w:val="none" w:sz="0" w:space="0" w:color="auto"/>
        <w:bottom w:val="none" w:sz="0" w:space="0" w:color="auto"/>
        <w:right w:val="none" w:sz="0" w:space="0" w:color="auto"/>
      </w:divBdr>
    </w:div>
    <w:div w:id="1077745635">
      <w:bodyDiv w:val="1"/>
      <w:marLeft w:val="0"/>
      <w:marRight w:val="0"/>
      <w:marTop w:val="0"/>
      <w:marBottom w:val="0"/>
      <w:divBdr>
        <w:top w:val="none" w:sz="0" w:space="0" w:color="auto"/>
        <w:left w:val="none" w:sz="0" w:space="0" w:color="auto"/>
        <w:bottom w:val="none" w:sz="0" w:space="0" w:color="auto"/>
        <w:right w:val="none" w:sz="0" w:space="0" w:color="auto"/>
      </w:divBdr>
    </w:div>
    <w:div w:id="1101098231">
      <w:bodyDiv w:val="1"/>
      <w:marLeft w:val="0"/>
      <w:marRight w:val="0"/>
      <w:marTop w:val="0"/>
      <w:marBottom w:val="0"/>
      <w:divBdr>
        <w:top w:val="none" w:sz="0" w:space="0" w:color="auto"/>
        <w:left w:val="none" w:sz="0" w:space="0" w:color="auto"/>
        <w:bottom w:val="none" w:sz="0" w:space="0" w:color="auto"/>
        <w:right w:val="none" w:sz="0" w:space="0" w:color="auto"/>
      </w:divBdr>
    </w:div>
    <w:div w:id="1108355302">
      <w:bodyDiv w:val="1"/>
      <w:marLeft w:val="0"/>
      <w:marRight w:val="0"/>
      <w:marTop w:val="0"/>
      <w:marBottom w:val="0"/>
      <w:divBdr>
        <w:top w:val="none" w:sz="0" w:space="0" w:color="auto"/>
        <w:left w:val="none" w:sz="0" w:space="0" w:color="auto"/>
        <w:bottom w:val="none" w:sz="0" w:space="0" w:color="auto"/>
        <w:right w:val="none" w:sz="0" w:space="0" w:color="auto"/>
      </w:divBdr>
      <w:divsChild>
        <w:div w:id="902907574">
          <w:marLeft w:val="0"/>
          <w:marRight w:val="0"/>
          <w:marTop w:val="0"/>
          <w:marBottom w:val="0"/>
          <w:divBdr>
            <w:top w:val="none" w:sz="0" w:space="0" w:color="auto"/>
            <w:left w:val="none" w:sz="0" w:space="0" w:color="auto"/>
            <w:bottom w:val="none" w:sz="0" w:space="0" w:color="auto"/>
            <w:right w:val="none" w:sz="0" w:space="0" w:color="auto"/>
          </w:divBdr>
        </w:div>
      </w:divsChild>
    </w:div>
    <w:div w:id="1116485156">
      <w:bodyDiv w:val="1"/>
      <w:marLeft w:val="0"/>
      <w:marRight w:val="0"/>
      <w:marTop w:val="0"/>
      <w:marBottom w:val="0"/>
      <w:divBdr>
        <w:top w:val="none" w:sz="0" w:space="0" w:color="auto"/>
        <w:left w:val="none" w:sz="0" w:space="0" w:color="auto"/>
        <w:bottom w:val="none" w:sz="0" w:space="0" w:color="auto"/>
        <w:right w:val="none" w:sz="0" w:space="0" w:color="auto"/>
      </w:divBdr>
    </w:div>
    <w:div w:id="1184631809">
      <w:bodyDiv w:val="1"/>
      <w:marLeft w:val="0"/>
      <w:marRight w:val="0"/>
      <w:marTop w:val="0"/>
      <w:marBottom w:val="0"/>
      <w:divBdr>
        <w:top w:val="none" w:sz="0" w:space="0" w:color="auto"/>
        <w:left w:val="none" w:sz="0" w:space="0" w:color="auto"/>
        <w:bottom w:val="none" w:sz="0" w:space="0" w:color="auto"/>
        <w:right w:val="none" w:sz="0" w:space="0" w:color="auto"/>
      </w:divBdr>
    </w:div>
    <w:div w:id="1374580658">
      <w:bodyDiv w:val="1"/>
      <w:marLeft w:val="0"/>
      <w:marRight w:val="0"/>
      <w:marTop w:val="0"/>
      <w:marBottom w:val="0"/>
      <w:divBdr>
        <w:top w:val="none" w:sz="0" w:space="0" w:color="auto"/>
        <w:left w:val="none" w:sz="0" w:space="0" w:color="auto"/>
        <w:bottom w:val="none" w:sz="0" w:space="0" w:color="auto"/>
        <w:right w:val="none" w:sz="0" w:space="0" w:color="auto"/>
      </w:divBdr>
    </w:div>
    <w:div w:id="1387995068">
      <w:bodyDiv w:val="1"/>
      <w:marLeft w:val="0"/>
      <w:marRight w:val="0"/>
      <w:marTop w:val="0"/>
      <w:marBottom w:val="0"/>
      <w:divBdr>
        <w:top w:val="none" w:sz="0" w:space="0" w:color="auto"/>
        <w:left w:val="none" w:sz="0" w:space="0" w:color="auto"/>
        <w:bottom w:val="none" w:sz="0" w:space="0" w:color="auto"/>
        <w:right w:val="none" w:sz="0" w:space="0" w:color="auto"/>
      </w:divBdr>
    </w:div>
    <w:div w:id="1476142179">
      <w:bodyDiv w:val="1"/>
      <w:marLeft w:val="0"/>
      <w:marRight w:val="0"/>
      <w:marTop w:val="0"/>
      <w:marBottom w:val="0"/>
      <w:divBdr>
        <w:top w:val="none" w:sz="0" w:space="0" w:color="auto"/>
        <w:left w:val="none" w:sz="0" w:space="0" w:color="auto"/>
        <w:bottom w:val="none" w:sz="0" w:space="0" w:color="auto"/>
        <w:right w:val="none" w:sz="0" w:space="0" w:color="auto"/>
      </w:divBdr>
    </w:div>
    <w:div w:id="1526362701">
      <w:bodyDiv w:val="1"/>
      <w:marLeft w:val="0"/>
      <w:marRight w:val="0"/>
      <w:marTop w:val="0"/>
      <w:marBottom w:val="0"/>
      <w:divBdr>
        <w:top w:val="none" w:sz="0" w:space="0" w:color="auto"/>
        <w:left w:val="none" w:sz="0" w:space="0" w:color="auto"/>
        <w:bottom w:val="none" w:sz="0" w:space="0" w:color="auto"/>
        <w:right w:val="none" w:sz="0" w:space="0" w:color="auto"/>
      </w:divBdr>
    </w:div>
    <w:div w:id="1577783109">
      <w:bodyDiv w:val="1"/>
      <w:marLeft w:val="0"/>
      <w:marRight w:val="0"/>
      <w:marTop w:val="0"/>
      <w:marBottom w:val="0"/>
      <w:divBdr>
        <w:top w:val="none" w:sz="0" w:space="0" w:color="auto"/>
        <w:left w:val="none" w:sz="0" w:space="0" w:color="auto"/>
        <w:bottom w:val="none" w:sz="0" w:space="0" w:color="auto"/>
        <w:right w:val="none" w:sz="0" w:space="0" w:color="auto"/>
      </w:divBdr>
    </w:div>
    <w:div w:id="1589004730">
      <w:bodyDiv w:val="1"/>
      <w:marLeft w:val="0"/>
      <w:marRight w:val="0"/>
      <w:marTop w:val="0"/>
      <w:marBottom w:val="0"/>
      <w:divBdr>
        <w:top w:val="none" w:sz="0" w:space="0" w:color="auto"/>
        <w:left w:val="none" w:sz="0" w:space="0" w:color="auto"/>
        <w:bottom w:val="none" w:sz="0" w:space="0" w:color="auto"/>
        <w:right w:val="none" w:sz="0" w:space="0" w:color="auto"/>
      </w:divBdr>
    </w:div>
    <w:div w:id="1611813102">
      <w:bodyDiv w:val="1"/>
      <w:marLeft w:val="0"/>
      <w:marRight w:val="0"/>
      <w:marTop w:val="0"/>
      <w:marBottom w:val="0"/>
      <w:divBdr>
        <w:top w:val="none" w:sz="0" w:space="0" w:color="auto"/>
        <w:left w:val="none" w:sz="0" w:space="0" w:color="auto"/>
        <w:bottom w:val="none" w:sz="0" w:space="0" w:color="auto"/>
        <w:right w:val="none" w:sz="0" w:space="0" w:color="auto"/>
      </w:divBdr>
    </w:div>
    <w:div w:id="1655522228">
      <w:bodyDiv w:val="1"/>
      <w:marLeft w:val="0"/>
      <w:marRight w:val="0"/>
      <w:marTop w:val="0"/>
      <w:marBottom w:val="0"/>
      <w:divBdr>
        <w:top w:val="none" w:sz="0" w:space="0" w:color="auto"/>
        <w:left w:val="none" w:sz="0" w:space="0" w:color="auto"/>
        <w:bottom w:val="none" w:sz="0" w:space="0" w:color="auto"/>
        <w:right w:val="none" w:sz="0" w:space="0" w:color="auto"/>
      </w:divBdr>
    </w:div>
    <w:div w:id="1691954884">
      <w:bodyDiv w:val="1"/>
      <w:marLeft w:val="0"/>
      <w:marRight w:val="0"/>
      <w:marTop w:val="0"/>
      <w:marBottom w:val="0"/>
      <w:divBdr>
        <w:top w:val="none" w:sz="0" w:space="0" w:color="auto"/>
        <w:left w:val="none" w:sz="0" w:space="0" w:color="auto"/>
        <w:bottom w:val="none" w:sz="0" w:space="0" w:color="auto"/>
        <w:right w:val="none" w:sz="0" w:space="0" w:color="auto"/>
      </w:divBdr>
    </w:div>
    <w:div w:id="1759792432">
      <w:bodyDiv w:val="1"/>
      <w:marLeft w:val="0"/>
      <w:marRight w:val="0"/>
      <w:marTop w:val="0"/>
      <w:marBottom w:val="0"/>
      <w:divBdr>
        <w:top w:val="none" w:sz="0" w:space="0" w:color="auto"/>
        <w:left w:val="none" w:sz="0" w:space="0" w:color="auto"/>
        <w:bottom w:val="none" w:sz="0" w:space="0" w:color="auto"/>
        <w:right w:val="none" w:sz="0" w:space="0" w:color="auto"/>
      </w:divBdr>
    </w:div>
    <w:div w:id="1836648728">
      <w:bodyDiv w:val="1"/>
      <w:marLeft w:val="0"/>
      <w:marRight w:val="0"/>
      <w:marTop w:val="0"/>
      <w:marBottom w:val="0"/>
      <w:divBdr>
        <w:top w:val="none" w:sz="0" w:space="0" w:color="auto"/>
        <w:left w:val="none" w:sz="0" w:space="0" w:color="auto"/>
        <w:bottom w:val="none" w:sz="0" w:space="0" w:color="auto"/>
        <w:right w:val="none" w:sz="0" w:space="0" w:color="auto"/>
      </w:divBdr>
    </w:div>
    <w:div w:id="1969123395">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60278997">
      <w:bodyDiv w:val="1"/>
      <w:marLeft w:val="0"/>
      <w:marRight w:val="0"/>
      <w:marTop w:val="0"/>
      <w:marBottom w:val="0"/>
      <w:divBdr>
        <w:top w:val="none" w:sz="0" w:space="0" w:color="auto"/>
        <w:left w:val="none" w:sz="0" w:space="0" w:color="auto"/>
        <w:bottom w:val="none" w:sz="0" w:space="0" w:color="auto"/>
        <w:right w:val="none" w:sz="0" w:space="0" w:color="auto"/>
      </w:divBdr>
    </w:div>
    <w:div w:id="2111387729">
      <w:bodyDiv w:val="1"/>
      <w:marLeft w:val="0"/>
      <w:marRight w:val="0"/>
      <w:marTop w:val="0"/>
      <w:marBottom w:val="0"/>
      <w:divBdr>
        <w:top w:val="none" w:sz="0" w:space="0" w:color="auto"/>
        <w:left w:val="none" w:sz="0" w:space="0" w:color="auto"/>
        <w:bottom w:val="none" w:sz="0" w:space="0" w:color="auto"/>
        <w:right w:val="none" w:sz="0" w:space="0" w:color="auto"/>
      </w:divBdr>
    </w:div>
    <w:div w:id="211158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3033</Words>
  <Characters>16687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giovani polanco adoka</cp:lastModifiedBy>
  <cp:revision>2</cp:revision>
  <dcterms:created xsi:type="dcterms:W3CDTF">2025-03-04T10:05:00Z</dcterms:created>
  <dcterms:modified xsi:type="dcterms:W3CDTF">2025-03-04T10:05:00Z</dcterms:modified>
</cp:coreProperties>
</file>