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609325" w14:textId="5455B616" w:rsidR="00B96FEB" w:rsidRPr="008902AF" w:rsidRDefault="00023D77">
      <w:pPr>
        <w:rPr>
          <w:rFonts w:asciiTheme="majorHAnsi" w:hAnsiTheme="majorHAnsi"/>
        </w:rPr>
      </w:pPr>
      <w:r w:rsidRPr="008902AF">
        <w:rPr>
          <w:rFonts w:asciiTheme="majorHAnsi" w:hAnsiTheme="majorHAnsi"/>
          <w:u w:val="single"/>
        </w:rPr>
        <w:t>Case study:</w:t>
      </w:r>
    </w:p>
    <w:p w14:paraId="216B0EF0" w14:textId="79291156" w:rsidR="00023D77" w:rsidRPr="008902AF" w:rsidRDefault="000E6744">
      <w:pPr>
        <w:rPr>
          <w:rFonts w:asciiTheme="majorHAnsi" w:hAnsiTheme="majorHAnsi"/>
        </w:rPr>
      </w:pPr>
      <w:r w:rsidRPr="008902AF">
        <w:rPr>
          <w:rFonts w:asciiTheme="majorHAnsi" w:hAnsiTheme="majorHAnsi"/>
        </w:rPr>
        <w:t>The case study picked is 3.</w:t>
      </w:r>
    </w:p>
    <w:p w14:paraId="755BE99F" w14:textId="77777777" w:rsidR="00BB5067" w:rsidRDefault="0019044B" w:rsidP="00BB5067">
      <w:pPr>
        <w:rPr>
          <w:rFonts w:asciiTheme="majorHAnsi" w:hAnsiTheme="majorHAnsi" w:cs="Arial"/>
        </w:rPr>
      </w:pPr>
      <w:r w:rsidRPr="008902AF">
        <w:rPr>
          <w:rFonts w:asciiTheme="majorHAnsi" w:hAnsiTheme="majorHAnsi"/>
        </w:rPr>
        <w:t>Bhscp (</w:t>
      </w:r>
      <w:r w:rsidR="0046135A" w:rsidRPr="008902AF">
        <w:rPr>
          <w:rFonts w:asciiTheme="majorHAnsi" w:hAnsiTheme="majorHAnsi"/>
        </w:rPr>
        <w:t>no date) says some signs to watch out for with sexual abuse with children is showing some signs of explicit behaviour that is not normal for their age, bed wetting, pain itching bruising discharge in the private area, difficulty walking or sitting down due to the uncomfortableness</w:t>
      </w:r>
      <w:r w:rsidR="00B875F7" w:rsidRPr="008902AF">
        <w:rPr>
          <w:rFonts w:asciiTheme="majorHAnsi" w:hAnsiTheme="majorHAnsi"/>
        </w:rPr>
        <w:t>, feeling scared to be alone with a certain adult.</w:t>
      </w:r>
      <w:r w:rsidR="0046135A" w:rsidRPr="008902AF">
        <w:rPr>
          <w:rFonts w:asciiTheme="majorHAnsi" w:hAnsiTheme="majorHAnsi"/>
        </w:rPr>
        <w:t xml:space="preserve"> </w:t>
      </w:r>
      <w:r w:rsidR="000E6744" w:rsidRPr="008902AF">
        <w:rPr>
          <w:rFonts w:asciiTheme="majorHAnsi" w:hAnsiTheme="majorHAnsi"/>
        </w:rPr>
        <w:t xml:space="preserve">The signs that some sort of abuse is happening lucy is using the toilet more frequently and the painfulness of going to toilet. The fact lucy is stood crying naked bottom down also has discharge and she disclosed daddy told her not to say anything was their secret. </w:t>
      </w:r>
      <w:r w:rsidR="005942AE" w:rsidRPr="008902AF">
        <w:rPr>
          <w:rFonts w:asciiTheme="majorHAnsi" w:hAnsiTheme="majorHAnsi"/>
        </w:rPr>
        <w:t>NSPCC (no date) says signs of sexual abuse may contain bleeding, discharge pain /soreness in the area along with some different changes to their behaviour</w:t>
      </w:r>
      <w:r w:rsidR="0053793F" w:rsidRPr="008902AF">
        <w:rPr>
          <w:rFonts w:asciiTheme="majorHAnsi" w:hAnsiTheme="majorHAnsi"/>
        </w:rPr>
        <w:t xml:space="preserve">. </w:t>
      </w:r>
      <w:r w:rsidR="000E6744" w:rsidRPr="008902AF">
        <w:rPr>
          <w:rFonts w:asciiTheme="majorHAnsi" w:hAnsiTheme="majorHAnsi"/>
        </w:rPr>
        <w:t xml:space="preserve">Notes would have </w:t>
      </w:r>
      <w:r w:rsidR="00A30B80" w:rsidRPr="008902AF">
        <w:rPr>
          <w:rFonts w:asciiTheme="majorHAnsi" w:hAnsiTheme="majorHAnsi"/>
        </w:rPr>
        <w:t xml:space="preserve"> been </w:t>
      </w:r>
      <w:r w:rsidR="000E6744" w:rsidRPr="008902AF">
        <w:rPr>
          <w:rFonts w:asciiTheme="majorHAnsi" w:hAnsiTheme="majorHAnsi"/>
        </w:rPr>
        <w:t xml:space="preserve">made as of any first symptoms shown </w:t>
      </w:r>
      <w:r w:rsidR="0046135A" w:rsidRPr="008902AF">
        <w:rPr>
          <w:rFonts w:asciiTheme="majorHAnsi" w:hAnsiTheme="majorHAnsi"/>
        </w:rPr>
        <w:t>and anything lucy says would be recorded exactly the words she said and how she said it</w:t>
      </w:r>
      <w:r w:rsidR="000E6744" w:rsidRPr="008902AF">
        <w:rPr>
          <w:rFonts w:asciiTheme="majorHAnsi" w:hAnsiTheme="majorHAnsi"/>
        </w:rPr>
        <w:t xml:space="preserve"> would be going to toilet more and was painful although dad said she was being silly, it may be a water infection and if they ignored it could turn to medical neglect</w:t>
      </w:r>
      <w:r w:rsidR="001E5B31" w:rsidRPr="008902AF">
        <w:rPr>
          <w:rFonts w:asciiTheme="majorHAnsi" w:hAnsiTheme="majorHAnsi"/>
        </w:rPr>
        <w:t xml:space="preserve"> it would also be noted down you spoke to dad and didn’t seem to take to serious</w:t>
      </w:r>
      <w:r w:rsidR="0003661F" w:rsidRPr="008902AF">
        <w:rPr>
          <w:rFonts w:asciiTheme="majorHAnsi" w:hAnsiTheme="majorHAnsi"/>
        </w:rPr>
        <w:t xml:space="preserve"> then</w:t>
      </w:r>
      <w:r w:rsidR="001E5B31" w:rsidRPr="008902AF">
        <w:rPr>
          <w:rFonts w:asciiTheme="majorHAnsi" w:hAnsiTheme="majorHAnsi"/>
        </w:rPr>
        <w:t xml:space="preserve"> following on to</w:t>
      </w:r>
      <w:r w:rsidR="0003661F" w:rsidRPr="008902AF">
        <w:rPr>
          <w:rFonts w:asciiTheme="majorHAnsi" w:hAnsiTheme="majorHAnsi"/>
        </w:rPr>
        <w:t xml:space="preserve"> the next day more happened so would take further information that has happened daily and making sure write what the child says not changing any words as the NSPCC (No date) listen carefully to that child be patient and try not to react as this may make them stop disclosing to you</w:t>
      </w:r>
      <w:r w:rsidR="008744A6" w:rsidRPr="008902AF">
        <w:rPr>
          <w:rFonts w:asciiTheme="majorHAnsi" w:hAnsiTheme="majorHAnsi"/>
        </w:rPr>
        <w:t xml:space="preserve">. With what has just happened the child must be the centre of this so make sure they are safe and go straight to the manager / safeguarding leader with what has just happened and tell everything the police should be called as soon as possible as the child should not be going back home with them. The nhs.uk </w:t>
      </w:r>
      <w:r w:rsidR="00A30B80" w:rsidRPr="008902AF">
        <w:rPr>
          <w:rFonts w:asciiTheme="majorHAnsi" w:hAnsiTheme="majorHAnsi"/>
        </w:rPr>
        <w:t>(2023</w:t>
      </w:r>
      <w:r w:rsidR="008744A6" w:rsidRPr="008902AF">
        <w:rPr>
          <w:rFonts w:asciiTheme="majorHAnsi" w:hAnsiTheme="majorHAnsi"/>
        </w:rPr>
        <w:t xml:space="preserve">) </w:t>
      </w:r>
      <w:r w:rsidR="00A30B80" w:rsidRPr="008902AF">
        <w:rPr>
          <w:rFonts w:asciiTheme="majorHAnsi" w:hAnsiTheme="majorHAnsi"/>
        </w:rPr>
        <w:t>says children</w:t>
      </w:r>
      <w:r w:rsidR="008744A6" w:rsidRPr="008902AF">
        <w:rPr>
          <w:rFonts w:asciiTheme="majorHAnsi" w:hAnsiTheme="majorHAnsi" w:cs="Arial"/>
        </w:rPr>
        <w:t xml:space="preserve"> often do not talk about sexual abuse because they think it is their fault or they have been convinced by their abuser that it is normal or a "special secret"</w:t>
      </w:r>
      <w:r w:rsidR="007D7E26" w:rsidRPr="008902AF">
        <w:rPr>
          <w:rFonts w:asciiTheme="majorHAnsi" w:hAnsiTheme="majorHAnsi" w:cs="Arial"/>
        </w:rPr>
        <w:t xml:space="preserve"> </w:t>
      </w:r>
      <w:r w:rsidR="00A30B80" w:rsidRPr="008902AF">
        <w:rPr>
          <w:rFonts w:asciiTheme="majorHAnsi" w:hAnsiTheme="majorHAnsi" w:cs="Arial"/>
        </w:rPr>
        <w:t>if suspect</w:t>
      </w:r>
      <w:r w:rsidR="007D7E26" w:rsidRPr="008902AF">
        <w:rPr>
          <w:rFonts w:asciiTheme="majorHAnsi" w:hAnsiTheme="majorHAnsi" w:cs="Arial"/>
        </w:rPr>
        <w:t>ed</w:t>
      </w:r>
      <w:r w:rsidR="00A30B80" w:rsidRPr="008902AF">
        <w:rPr>
          <w:rFonts w:asciiTheme="majorHAnsi" w:hAnsiTheme="majorHAnsi" w:cs="Arial"/>
        </w:rPr>
        <w:t xml:space="preserve"> sexual abuse is going on its better not to delay. </w:t>
      </w:r>
      <w:r w:rsidR="0046135A" w:rsidRPr="008902AF">
        <w:rPr>
          <w:rFonts w:asciiTheme="majorHAnsi" w:hAnsiTheme="majorHAnsi" w:cs="Arial"/>
        </w:rPr>
        <w:t>It’s</w:t>
      </w:r>
      <w:r w:rsidR="00A30B80" w:rsidRPr="008902AF">
        <w:rPr>
          <w:rFonts w:asciiTheme="majorHAnsi" w:hAnsiTheme="majorHAnsi" w:cs="Arial"/>
        </w:rPr>
        <w:t xml:space="preserve"> also important not to ask to many questions to that child as they will be scared enough</w:t>
      </w:r>
      <w:r w:rsidR="00D13C72" w:rsidRPr="008902AF">
        <w:rPr>
          <w:rFonts w:asciiTheme="majorHAnsi" w:hAnsiTheme="majorHAnsi" w:cs="Arial"/>
        </w:rPr>
        <w:t xml:space="preserve"> disclosing what they have. When reporting </w:t>
      </w:r>
      <w:r w:rsidR="004C5A53" w:rsidRPr="008902AF">
        <w:rPr>
          <w:rFonts w:asciiTheme="majorHAnsi" w:hAnsiTheme="majorHAnsi" w:cs="Arial"/>
        </w:rPr>
        <w:t xml:space="preserve">make sure tell everything that has happened explain what was seen and </w:t>
      </w:r>
      <w:r w:rsidR="007D7E26" w:rsidRPr="008902AF">
        <w:rPr>
          <w:rFonts w:asciiTheme="majorHAnsi" w:hAnsiTheme="majorHAnsi" w:cs="Arial"/>
        </w:rPr>
        <w:t>said.</w:t>
      </w:r>
      <w:r w:rsidR="00EB4574" w:rsidRPr="008902AF">
        <w:rPr>
          <w:rFonts w:asciiTheme="majorHAnsi" w:hAnsiTheme="majorHAnsi" w:cs="Arial"/>
        </w:rPr>
        <w:t xml:space="preserve"> Virtual college (no date says </w:t>
      </w:r>
      <w:r w:rsidR="00BB5067" w:rsidRPr="008902AF">
        <w:rPr>
          <w:rFonts w:asciiTheme="majorHAnsi" w:hAnsiTheme="majorHAnsi" w:cs="Arial"/>
        </w:rPr>
        <w:t>it’s</w:t>
      </w:r>
      <w:r w:rsidR="00EB4574" w:rsidRPr="008902AF">
        <w:rPr>
          <w:rFonts w:asciiTheme="majorHAnsi" w:hAnsiTheme="majorHAnsi" w:cs="Arial"/>
        </w:rPr>
        <w:t xml:space="preserve"> important to always remember the four Rs of safeguarding when working with children </w:t>
      </w:r>
      <w:r w:rsidR="00C5691B" w:rsidRPr="008902AF">
        <w:rPr>
          <w:rFonts w:asciiTheme="majorHAnsi" w:hAnsiTheme="majorHAnsi" w:cs="Arial"/>
        </w:rPr>
        <w:t xml:space="preserve">the first step is  recognising first </w:t>
      </w:r>
      <w:r w:rsidR="00993781" w:rsidRPr="008902AF">
        <w:rPr>
          <w:rFonts w:asciiTheme="majorHAnsi" w:hAnsiTheme="majorHAnsi" w:cs="Arial"/>
        </w:rPr>
        <w:t xml:space="preserve">must be able to know the signs this applies to any area of abuse not just sexual the next step is recording this is taking the notes the child has disclosed to you the time it happened  what was going on the time of disclosure and if anyone else was around when being told information </w:t>
      </w:r>
      <w:r w:rsidR="00136EF5" w:rsidRPr="008902AF">
        <w:rPr>
          <w:rFonts w:asciiTheme="majorHAnsi" w:hAnsiTheme="majorHAnsi" w:cs="Arial"/>
        </w:rPr>
        <w:t>the next step is reporting think does it have to be done immediately does the information need sharing and if yes say it as it happened the final step is refer think is that child in immediate danger if so ring the police social workers anyone that needs to be informed if not in immediate danger then follow the settings policies and procedures that protocol on what needs to be done according to the situation.</w:t>
      </w:r>
      <w:r w:rsidR="00AD2BDB" w:rsidRPr="008902AF">
        <w:rPr>
          <w:rFonts w:asciiTheme="majorHAnsi" w:hAnsiTheme="majorHAnsi" w:cs="Arial"/>
          <w:shd w:val="clear" w:color="auto" w:fill="F5F5F7"/>
        </w:rPr>
        <w:t xml:space="preserve"> </w:t>
      </w:r>
      <w:r w:rsidR="00AD2BDB" w:rsidRPr="008902AF">
        <w:rPr>
          <w:rFonts w:asciiTheme="majorHAnsi" w:hAnsiTheme="majorHAnsi" w:cs="Arial"/>
        </w:rPr>
        <w:t>This practice guide is not intended for use in cases of mutually consenting, non-exploitative sexual activity between children aged 13-16 years old. Children under the age of 13 years are unable to legally give consent to sexual activity. Therefore, any alleged sexual activity concerning a child under 13 years and another child must be considered in line with the Wales Safeguarding Procedures and with reference to this practice guide.</w:t>
      </w:r>
    </w:p>
    <w:p w14:paraId="0338660D" w14:textId="38F3A05D" w:rsidR="00AD2BDB" w:rsidRDefault="00770360" w:rsidP="00BB5067">
      <w:pPr>
        <w:rPr>
          <w:rFonts w:asciiTheme="majorHAnsi" w:hAnsiTheme="majorHAnsi"/>
        </w:rPr>
      </w:pPr>
      <w:r w:rsidRPr="008902AF">
        <w:rPr>
          <w:rFonts w:asciiTheme="majorHAnsi" w:hAnsiTheme="majorHAnsi" w:cs="Arial"/>
        </w:rPr>
        <w:t xml:space="preserve">When it comes to reporting abuse when working with children </w:t>
      </w:r>
      <w:r w:rsidR="00743A89" w:rsidRPr="008902AF">
        <w:rPr>
          <w:rFonts w:asciiTheme="majorHAnsi" w:hAnsiTheme="majorHAnsi" w:cs="Arial"/>
        </w:rPr>
        <w:t>according to safeguarding Wales (2021</w:t>
      </w:r>
      <w:r w:rsidR="000B4890" w:rsidRPr="008902AF">
        <w:rPr>
          <w:rFonts w:asciiTheme="majorHAnsi" w:hAnsiTheme="majorHAnsi" w:cs="Arial"/>
        </w:rPr>
        <w:t>) There</w:t>
      </w:r>
      <w:r w:rsidRPr="008902AF">
        <w:rPr>
          <w:rFonts w:asciiTheme="majorHAnsi" w:hAnsiTheme="majorHAnsi" w:cs="Arial"/>
        </w:rPr>
        <w:t xml:space="preserve"> is a statutory Duty to Report Children at Risk on relevant partners under Section 130 of the Social Services and Well-being (Wales) Act 2014. </w:t>
      </w:r>
      <w:r w:rsidRPr="008902AF">
        <w:rPr>
          <w:rFonts w:asciiTheme="majorHAnsi" w:eastAsia="Times New Roman" w:hAnsiTheme="majorHAnsi" w:cs="Arial"/>
          <w:kern w:val="0"/>
          <w:lang w:eastAsia="en-GB"/>
          <w14:ligatures w14:val="none"/>
        </w:rPr>
        <w:t>All practitioners must be alert to the possibility of the child being at risk of harm regardless of the setting they are living in, whether in foster care, adoptive placements or a children’s home. Children in placements or those who are adopted will have relationships that may include foster carers, adoptive parents, birth parents, siblings or other birth relatives. These relationships and any contact may be positive and welcomed or undesired and deemed a risk. Children’s past experience of abuse and neglect may leave them at risk of having emotional, behavioural and mental health difficulties, which may continue to make them vulnerable.</w:t>
      </w:r>
      <w:r w:rsidR="00AD2BDB" w:rsidRPr="008902AF">
        <w:rPr>
          <w:rFonts w:asciiTheme="majorHAnsi" w:eastAsia="Times New Roman" w:hAnsiTheme="majorHAnsi" w:cs="Arial"/>
          <w:color w:val="37394C"/>
          <w:kern w:val="0"/>
          <w:lang w:eastAsia="en-GB"/>
          <w14:ligatures w14:val="none"/>
        </w:rPr>
        <w:t xml:space="preserve"> </w:t>
      </w:r>
      <w:r w:rsidR="00AD2BDB" w:rsidRPr="008902AF">
        <w:rPr>
          <w:rFonts w:asciiTheme="majorHAnsi" w:eastAsia="Times New Roman" w:hAnsiTheme="majorHAnsi" w:cs="Arial"/>
          <w:kern w:val="0"/>
          <w:lang w:eastAsia="en-GB"/>
          <w14:ligatures w14:val="none"/>
        </w:rPr>
        <w:lastRenderedPageBreak/>
        <w:t>Information sharing is central to good safeguarding practice. Practitioners must share information in accordance with data protection legislation. Data protection legislation allows for the sharing of information and should not be automatically used as a reason for not doing so. One of the specific circumstances which provides for information sharing is in order to prevent abuse or serious harm to others. When information is not shared in a timely and effective way, decisions about how to respond may be ill informed and this can lead to poor safeguarding practice and leave children at risk of harm. It is so important as soon as you have all the information to report to the settings designated safeguarding person with all notes taken and concerns so that can be reported as soon as possible in case that child is in danger.</w:t>
      </w:r>
      <w:r w:rsidR="008D436B" w:rsidRPr="008902AF">
        <w:rPr>
          <w:rFonts w:asciiTheme="majorHAnsi" w:eastAsia="Times New Roman" w:hAnsiTheme="majorHAnsi" w:cs="Arial"/>
          <w:kern w:val="0"/>
          <w:lang w:eastAsia="en-GB"/>
          <w14:ligatures w14:val="none"/>
        </w:rPr>
        <w:t xml:space="preserve"> </w:t>
      </w:r>
      <w:r w:rsidR="004B0629" w:rsidRPr="008902AF">
        <w:rPr>
          <w:rFonts w:asciiTheme="majorHAnsi" w:eastAsia="Times New Roman" w:hAnsiTheme="majorHAnsi" w:cs="Arial"/>
          <w:kern w:val="0"/>
          <w:lang w:eastAsia="en-GB"/>
          <w14:ligatures w14:val="none"/>
        </w:rPr>
        <w:t xml:space="preserve">Cardiff and vale regional safeguarding board (no date) says all children are entitled to protection regardless of race, ethnicity, religion or economical background. If conflict occurs due to a child’s background the child must always be a </w:t>
      </w:r>
      <w:r w:rsidR="002C37F5" w:rsidRPr="008902AF">
        <w:rPr>
          <w:rFonts w:asciiTheme="majorHAnsi" w:eastAsia="Times New Roman" w:hAnsiTheme="majorHAnsi" w:cs="Arial"/>
          <w:kern w:val="0"/>
          <w:lang w:eastAsia="en-GB"/>
          <w14:ligatures w14:val="none"/>
        </w:rPr>
        <w:t>priority</w:t>
      </w:r>
      <w:r w:rsidR="004B0629" w:rsidRPr="008902AF">
        <w:rPr>
          <w:rFonts w:asciiTheme="majorHAnsi" w:eastAsia="Times New Roman" w:hAnsiTheme="majorHAnsi" w:cs="Arial"/>
          <w:kern w:val="0"/>
          <w:lang w:eastAsia="en-GB"/>
          <w14:ligatures w14:val="none"/>
        </w:rPr>
        <w:t>.</w:t>
      </w:r>
      <w:r w:rsidR="00D1191D" w:rsidRPr="008902AF">
        <w:rPr>
          <w:rFonts w:asciiTheme="majorHAnsi" w:eastAsia="Times New Roman" w:hAnsiTheme="majorHAnsi" w:cs="Arial"/>
          <w:kern w:val="0"/>
          <w:lang w:eastAsia="en-GB"/>
          <w14:ligatures w14:val="none"/>
        </w:rPr>
        <w:t xml:space="preserve"> This is backed up by </w:t>
      </w:r>
      <w:r w:rsidR="00722072" w:rsidRPr="008902AF">
        <w:rPr>
          <w:rFonts w:asciiTheme="majorHAnsi" w:eastAsia="Times New Roman" w:hAnsiTheme="majorHAnsi" w:cs="Arial"/>
          <w:kern w:val="0"/>
          <w:lang w:eastAsia="en-GB"/>
          <w14:ligatures w14:val="none"/>
        </w:rPr>
        <w:t>the children’s</w:t>
      </w:r>
      <w:r w:rsidR="00D1191D" w:rsidRPr="008902AF">
        <w:rPr>
          <w:rFonts w:asciiTheme="majorHAnsi" w:eastAsia="Times New Roman" w:hAnsiTheme="majorHAnsi" w:cs="Arial"/>
          <w:kern w:val="0"/>
          <w:lang w:eastAsia="en-GB"/>
          <w14:ligatures w14:val="none"/>
        </w:rPr>
        <w:t xml:space="preserve"> rights uncrc article two</w:t>
      </w:r>
      <w:r w:rsidR="00722072" w:rsidRPr="008902AF">
        <w:rPr>
          <w:rFonts w:asciiTheme="majorHAnsi" w:eastAsia="Times New Roman" w:hAnsiTheme="majorHAnsi" w:cs="Arial"/>
          <w:kern w:val="0"/>
          <w:lang w:eastAsia="en-GB"/>
          <w14:ligatures w14:val="none"/>
        </w:rPr>
        <w:t xml:space="preserve"> </w:t>
      </w:r>
      <w:r w:rsidR="00D1191D" w:rsidRPr="008902AF">
        <w:rPr>
          <w:rFonts w:asciiTheme="majorHAnsi" w:eastAsia="Times New Roman" w:hAnsiTheme="majorHAnsi" w:cs="Arial"/>
          <w:kern w:val="0"/>
          <w:lang w:eastAsia="en-GB"/>
          <w14:ligatures w14:val="none"/>
        </w:rPr>
        <w:t>(1991</w:t>
      </w:r>
      <w:r w:rsidR="00722072" w:rsidRPr="008902AF">
        <w:rPr>
          <w:rFonts w:asciiTheme="majorHAnsi" w:eastAsia="Times New Roman" w:hAnsiTheme="majorHAnsi" w:cs="Arial"/>
          <w:kern w:val="0"/>
          <w:lang w:eastAsia="en-GB"/>
          <w14:ligatures w14:val="none"/>
        </w:rPr>
        <w:t>) the</w:t>
      </w:r>
      <w:r w:rsidR="00D1191D" w:rsidRPr="008902AF">
        <w:rPr>
          <w:rFonts w:asciiTheme="majorHAnsi" w:eastAsia="Times New Roman" w:hAnsiTheme="majorHAnsi" w:cs="Arial"/>
          <w:kern w:val="0"/>
          <w:lang w:eastAsia="en-GB"/>
          <w14:ligatures w14:val="none"/>
        </w:rPr>
        <w:t xml:space="preserve"> rights that has been set out in the uncrc apply to every child no mater race, gender, language and uncrc article 3 (1991)</w:t>
      </w:r>
      <w:r w:rsidR="00722072" w:rsidRPr="008902AF">
        <w:rPr>
          <w:rFonts w:asciiTheme="majorHAnsi" w:eastAsia="Times New Roman" w:hAnsiTheme="majorHAnsi" w:cs="Arial"/>
          <w:kern w:val="0"/>
          <w:lang w:eastAsia="en-GB"/>
          <w14:ligatures w14:val="none"/>
        </w:rPr>
        <w:t xml:space="preserve"> </w:t>
      </w:r>
      <w:r w:rsidR="00D1191D" w:rsidRPr="008902AF">
        <w:rPr>
          <w:rFonts w:asciiTheme="majorHAnsi" w:eastAsia="Times New Roman" w:hAnsiTheme="majorHAnsi" w:cs="Arial"/>
          <w:kern w:val="0"/>
          <w:lang w:eastAsia="en-GB"/>
          <w14:ligatures w14:val="none"/>
        </w:rPr>
        <w:t>says the best interests of the child in all decisions and actions that concern the child is the primary concern.</w:t>
      </w:r>
      <w:r w:rsidR="00722072" w:rsidRPr="008902AF">
        <w:rPr>
          <w:rFonts w:asciiTheme="majorHAnsi" w:eastAsia="Times New Roman" w:hAnsiTheme="majorHAnsi" w:cs="Arial"/>
          <w:kern w:val="0"/>
          <w:lang w:eastAsia="en-GB"/>
          <w14:ligatures w14:val="none"/>
        </w:rPr>
        <w:t xml:space="preserve"> Any concerns that is not life threatening or child is not in immediate danger then the practitioner should contact the multi-agency safeguarding hub (mash) with the concerns noted or even for some advice where to go next if the manager is not fully confident </w:t>
      </w:r>
      <w:r w:rsidR="007E558D" w:rsidRPr="008902AF">
        <w:rPr>
          <w:rFonts w:asciiTheme="majorHAnsi" w:eastAsia="Times New Roman" w:hAnsiTheme="majorHAnsi" w:cs="Arial"/>
          <w:kern w:val="0"/>
          <w:lang w:eastAsia="en-GB"/>
          <w14:ligatures w14:val="none"/>
        </w:rPr>
        <w:t xml:space="preserve">or the person reporting and the designated safeguarding person should fill in a multi-agency report referral form (marf) </w:t>
      </w:r>
      <w:r w:rsidR="007E558D" w:rsidRPr="008902AF">
        <w:rPr>
          <w:rStyle w:val="Strong"/>
          <w:rFonts w:asciiTheme="majorHAnsi" w:hAnsiTheme="majorHAnsi"/>
          <w:b w:val="0"/>
          <w:bCs w:val="0"/>
          <w:color w:val="000000"/>
          <w:shd w:val="clear" w:color="auto" w:fill="FFFFFF"/>
        </w:rPr>
        <w:t>Non-Emergency:</w:t>
      </w:r>
      <w:r w:rsidR="007E558D" w:rsidRPr="008902AF">
        <w:rPr>
          <w:rFonts w:asciiTheme="majorHAnsi" w:hAnsiTheme="majorHAnsi"/>
          <w:color w:val="000000"/>
          <w:shd w:val="clear" w:color="auto" w:fill="FFFFFF"/>
        </w:rPr>
        <w:t> If you believe that a child is at risk of significant harm but they are not in immediate danger you must complete a Multi-Agency Request Form (MARF) as soon as possible and within a maximum of 24 hours.</w:t>
      </w:r>
      <w:r w:rsidR="006C67D7" w:rsidRPr="008902AF">
        <w:rPr>
          <w:rFonts w:asciiTheme="majorHAnsi" w:hAnsiTheme="majorHAnsi"/>
          <w:color w:val="000000"/>
          <w:shd w:val="clear" w:color="auto" w:fill="FFFFFF"/>
        </w:rPr>
        <w:t xml:space="preserve"> Once a report has been made a social worker should be in contact with the people who made it withing the 24 of the form being received with updates on what has happened since the report being made what is going to happen next. If you feel the child is in immediate risk or danger the practitioner will call social services in the are directly without filling a form or </w:t>
      </w:r>
      <w:r w:rsidR="006C67D7" w:rsidRPr="008902AF">
        <w:rPr>
          <w:rFonts w:asciiTheme="majorHAnsi" w:hAnsiTheme="majorHAnsi"/>
          <w:shd w:val="clear" w:color="auto" w:fill="FFFFFF"/>
        </w:rPr>
        <w:t xml:space="preserve">contact the police and they will inform social workers and if the police feel necessary they will come to the setting as soon as possible so that child does not go back home to where the suspected abuse is happening or going on they would then speak to the people who live in that home for questioning and speak to the child and get there story on what happened the child will more than likely be taken to hospital for some necessary checks children who have been raped or sexually assaulted cannot access a forensic </w:t>
      </w:r>
      <w:r w:rsidR="006C67D7" w:rsidRPr="00CB252B">
        <w:rPr>
          <w:rFonts w:asciiTheme="majorHAnsi" w:hAnsiTheme="majorHAnsi"/>
          <w:shd w:val="clear" w:color="auto" w:fill="FFFFFF"/>
        </w:rPr>
        <w:t>medical examination quickly enough after the traumatic event they have experienced, due to shortages of suitably qualified and experienced medical staff, and often have to travel long distances due to them being children they have to be specially trained.</w:t>
      </w:r>
      <w:r w:rsidR="008902AF" w:rsidRPr="00CB252B">
        <w:rPr>
          <w:rFonts w:asciiTheme="majorHAnsi" w:hAnsiTheme="majorHAnsi"/>
          <w:shd w:val="clear" w:color="auto" w:fill="FFFFFF"/>
        </w:rPr>
        <w:t xml:space="preserve"> They may be sent to a sexual assault referral clinic (SARCS)</w:t>
      </w:r>
      <w:r w:rsidR="00CB252B" w:rsidRPr="00CB252B">
        <w:rPr>
          <w:rFonts w:ascii="Arial" w:hAnsi="Arial" w:cs="Arial"/>
          <w:sz w:val="30"/>
          <w:szCs w:val="30"/>
        </w:rPr>
        <w:t xml:space="preserve"> </w:t>
      </w:r>
      <w:r w:rsidR="00CB252B" w:rsidRPr="00CB252B">
        <w:rPr>
          <w:rFonts w:asciiTheme="majorHAnsi" w:hAnsiTheme="majorHAnsi" w:cs="Arial"/>
        </w:rPr>
        <w:t>Consideration should always be given to the need for a medical examination of each child, about whom there are concerns.</w:t>
      </w:r>
      <w:r w:rsidR="008902AF" w:rsidRPr="00CB252B">
        <w:rPr>
          <w:rFonts w:asciiTheme="majorHAnsi" w:hAnsiTheme="majorHAnsi"/>
        </w:rPr>
        <w:t xml:space="preserve"> It is important that practitioners do not ignore or dismiss suspicions about an adult or child who may be abusing, neglecting or causing harm to a child. Every practitioner has a responsibility to safeguard children and that includes protection from abuse by a professional, paid carer or volunteer as well as parents or other children. Therefore, the duty to report any concerns about suspected abuse applies in these situations. This duty also covers situations when abuse is only suspected. Professionals are expected to report to the relevant local authority social services department if a child is at risk of harm or has already been abused</w:t>
      </w:r>
      <w:r w:rsidR="008902AF">
        <w:rPr>
          <w:rFonts w:asciiTheme="majorHAnsi" w:hAnsiTheme="majorHAnsi"/>
        </w:rPr>
        <w:t>.</w:t>
      </w:r>
    </w:p>
    <w:p w14:paraId="6A52F1C6" w14:textId="4351BEAF" w:rsidR="00FF288D" w:rsidRPr="00BB5067" w:rsidRDefault="00FF288D" w:rsidP="00BB5067">
      <w:pPr>
        <w:rPr>
          <w:rFonts w:asciiTheme="majorHAnsi" w:hAnsiTheme="majorHAnsi" w:cs="Arial"/>
        </w:rPr>
      </w:pPr>
      <w:r>
        <w:rPr>
          <w:rFonts w:asciiTheme="majorHAnsi" w:hAnsiTheme="majorHAnsi"/>
        </w:rPr>
        <w:t xml:space="preserve">Safeguarding children in the nursery setting is the responsibility of everyone in the setting not just the designated safeguarding person.  Nursery settings should be following </w:t>
      </w:r>
      <w:r w:rsidR="00931757" w:rsidRPr="00931757">
        <w:rPr>
          <w:rFonts w:asciiTheme="majorHAnsi" w:hAnsiTheme="majorHAnsi" w:cs="Arial"/>
          <w:color w:val="333333"/>
          <w:shd w:val="clear" w:color="auto" w:fill="FFFFFF"/>
        </w:rPr>
        <w:t>The Children Act 1989 and its extension in 2004 focuses on the welfare of children, stating that they must have an environment that enables them to be happy, healthy and safe</w:t>
      </w:r>
      <w:r w:rsidR="00931757">
        <w:rPr>
          <w:rFonts w:asciiTheme="majorHAnsi" w:hAnsiTheme="majorHAnsi" w:cs="Arial"/>
          <w:color w:val="333333"/>
          <w:shd w:val="clear" w:color="auto" w:fill="FFFFFF"/>
        </w:rPr>
        <w:t xml:space="preserve"> in order for this to be possible children need to be safeguarded against abuse or possible risk and the local authorities should work in partnership with the setting professionals and any other multi agencies that need to be involved to promote the wellbeing of all the children. Another legislation they should be following is the children and families </w:t>
      </w:r>
      <w:r w:rsidR="00931757">
        <w:rPr>
          <w:rFonts w:asciiTheme="majorHAnsi" w:hAnsiTheme="majorHAnsi" w:cs="Arial"/>
          <w:color w:val="333333"/>
          <w:shd w:val="clear" w:color="auto" w:fill="FFFFFF"/>
        </w:rPr>
        <w:lastRenderedPageBreak/>
        <w:t xml:space="preserve">act (2015) which focuses on the vulnerable children who are in the care system or children with additional needs or disabilities to make sure they have a voice, and they are not at risk of harm as some maybe nonverbal and people are known to take advantage if them. Working together to safeguard children (2018)  </w:t>
      </w:r>
      <w:r w:rsidR="00931757" w:rsidRPr="00931757">
        <w:rPr>
          <w:rFonts w:asciiTheme="majorHAnsi" w:hAnsiTheme="majorHAnsi" w:cs="Arial"/>
          <w:shd w:val="clear" w:color="auto" w:fill="FFFFFF"/>
        </w:rPr>
        <w:t>Working Together to Safeguard Children 2018 sets out that local authorities, childcare and </w:t>
      </w:r>
      <w:hyperlink r:id="rId5" w:tgtFrame="_blank" w:history="1">
        <w:r w:rsidR="00931757" w:rsidRPr="00931757">
          <w:rPr>
            <w:rFonts w:asciiTheme="majorHAnsi" w:hAnsiTheme="majorHAnsi" w:cs="Arial"/>
            <w:shd w:val="clear" w:color="auto" w:fill="FFFFFF"/>
          </w:rPr>
          <w:t>early years and childcare settings</w:t>
        </w:r>
      </w:hyperlink>
      <w:r w:rsidR="00931757" w:rsidRPr="00931757">
        <w:rPr>
          <w:rFonts w:asciiTheme="majorHAnsi" w:hAnsiTheme="majorHAnsi" w:cs="Arial"/>
          <w:shd w:val="clear" w:color="auto" w:fill="FFFFFF"/>
        </w:rPr>
        <w:t>, NHS, social services, police, probation service workers and individuals should work together to promote the welfare of children. The guidance also provides information about the </w:t>
      </w:r>
      <w:hyperlink r:id="rId6" w:tgtFrame="_blank" w:history="1">
        <w:r w:rsidR="00931757" w:rsidRPr="00931757">
          <w:rPr>
            <w:rFonts w:asciiTheme="majorHAnsi" w:hAnsiTheme="majorHAnsi" w:cs="Arial"/>
            <w:shd w:val="clear" w:color="auto" w:fill="FFFFFF"/>
          </w:rPr>
          <w:t>types and signs of abuse</w:t>
        </w:r>
      </w:hyperlink>
      <w:r w:rsidR="00931757" w:rsidRPr="00931757">
        <w:rPr>
          <w:rFonts w:asciiTheme="majorHAnsi" w:hAnsiTheme="majorHAnsi" w:cs="Arial"/>
          <w:shd w:val="clear" w:color="auto" w:fill="FFFFFF"/>
        </w:rPr>
        <w:t> as well as the impact of abuse on children. Working Together to Safeguard Children 2018 also outlines the </w:t>
      </w:r>
      <w:hyperlink r:id="rId7" w:tgtFrame="_blank" w:history="1">
        <w:r w:rsidR="00931757" w:rsidRPr="00931757">
          <w:rPr>
            <w:rFonts w:asciiTheme="majorHAnsi" w:hAnsiTheme="majorHAnsi" w:cs="Arial"/>
            <w:shd w:val="clear" w:color="auto" w:fill="FFFFFF"/>
          </w:rPr>
          <w:t>processes</w:t>
        </w:r>
      </w:hyperlink>
      <w:r w:rsidR="00931757" w:rsidRPr="00931757">
        <w:rPr>
          <w:rFonts w:asciiTheme="majorHAnsi" w:hAnsiTheme="majorHAnsi" w:cs="Arial"/>
          <w:shd w:val="clear" w:color="auto" w:fill="FFFFFF"/>
        </w:rPr>
        <w:t> to be followed when there are concerns about a child's welfare.</w:t>
      </w:r>
      <w:r w:rsidR="00931757">
        <w:rPr>
          <w:rFonts w:asciiTheme="majorHAnsi" w:hAnsiTheme="majorHAnsi" w:cs="Arial"/>
          <w:shd w:val="clear" w:color="auto" w:fill="FFFFFF"/>
        </w:rPr>
        <w:t xml:space="preserve"> If these are not being met children are at risk of danger or harm even possible abuse so if as a setting everyone is on the right track and know and follow the legislations and the children are always priority at all times the children should be meeting and thriving in your setting.  </w:t>
      </w:r>
    </w:p>
    <w:p w14:paraId="7CFA6A96" w14:textId="25AFB0AE" w:rsidR="00770360" w:rsidRPr="00AD2BDB" w:rsidRDefault="00770360" w:rsidP="00770360">
      <w:pPr>
        <w:spacing w:before="100" w:beforeAutospacing="1" w:after="100" w:afterAutospacing="1" w:line="240" w:lineRule="auto"/>
        <w:ind w:left="360"/>
        <w:rPr>
          <w:rFonts w:asciiTheme="majorHAnsi" w:eastAsia="Times New Roman" w:hAnsiTheme="majorHAnsi" w:cs="Arial"/>
          <w:kern w:val="0"/>
          <w:lang w:eastAsia="en-GB"/>
          <w14:ligatures w14:val="none"/>
        </w:rPr>
      </w:pPr>
    </w:p>
    <w:p w14:paraId="6274B356" w14:textId="2DD7F4E7" w:rsidR="00770360" w:rsidRDefault="00770360" w:rsidP="00EB4574">
      <w:pPr>
        <w:rPr>
          <w:rFonts w:asciiTheme="majorHAnsi" w:hAnsiTheme="majorHAnsi" w:cs="Arial"/>
        </w:rPr>
      </w:pPr>
    </w:p>
    <w:p w14:paraId="6D7B29C4" w14:textId="77777777" w:rsidR="00770360" w:rsidRDefault="00770360" w:rsidP="00EB4574">
      <w:pPr>
        <w:rPr>
          <w:rFonts w:asciiTheme="majorHAnsi" w:hAnsiTheme="majorHAnsi" w:cs="Arial"/>
        </w:rPr>
      </w:pPr>
    </w:p>
    <w:p w14:paraId="74090F59" w14:textId="77777777" w:rsidR="00EB4574" w:rsidRDefault="00EB4574">
      <w:pPr>
        <w:rPr>
          <w:rFonts w:asciiTheme="majorHAnsi" w:hAnsiTheme="majorHAnsi" w:cs="Arial"/>
          <w:b/>
          <w:bCs/>
          <w:u w:val="single"/>
        </w:rPr>
      </w:pPr>
    </w:p>
    <w:p w14:paraId="588F5F8D" w14:textId="77777777" w:rsidR="00EB4574" w:rsidRDefault="00EB4574">
      <w:pPr>
        <w:rPr>
          <w:rFonts w:asciiTheme="majorHAnsi" w:hAnsiTheme="majorHAnsi" w:cs="Arial"/>
          <w:b/>
          <w:bCs/>
          <w:u w:val="single"/>
        </w:rPr>
      </w:pPr>
    </w:p>
    <w:p w14:paraId="0D6FB0FA" w14:textId="77777777" w:rsidR="00EB4574" w:rsidRDefault="00EB4574">
      <w:pPr>
        <w:rPr>
          <w:rFonts w:asciiTheme="majorHAnsi" w:hAnsiTheme="majorHAnsi" w:cs="Arial"/>
          <w:b/>
          <w:bCs/>
          <w:u w:val="single"/>
        </w:rPr>
      </w:pPr>
    </w:p>
    <w:p w14:paraId="5B98393E" w14:textId="77777777" w:rsidR="007045E9" w:rsidRDefault="007045E9">
      <w:pPr>
        <w:rPr>
          <w:rFonts w:asciiTheme="majorHAnsi" w:hAnsiTheme="majorHAnsi" w:cs="Arial"/>
          <w:b/>
          <w:bCs/>
          <w:u w:val="single"/>
        </w:rPr>
      </w:pPr>
    </w:p>
    <w:p w14:paraId="0E42E008" w14:textId="77777777" w:rsidR="007045E9" w:rsidRDefault="007045E9">
      <w:pPr>
        <w:rPr>
          <w:rFonts w:asciiTheme="majorHAnsi" w:hAnsiTheme="majorHAnsi" w:cs="Arial"/>
          <w:b/>
          <w:bCs/>
          <w:u w:val="single"/>
        </w:rPr>
      </w:pPr>
    </w:p>
    <w:p w14:paraId="30D1F36A" w14:textId="77777777" w:rsidR="007045E9" w:rsidRDefault="007045E9">
      <w:pPr>
        <w:rPr>
          <w:rFonts w:asciiTheme="majorHAnsi" w:hAnsiTheme="majorHAnsi" w:cs="Arial"/>
          <w:b/>
          <w:bCs/>
          <w:u w:val="single"/>
        </w:rPr>
      </w:pPr>
    </w:p>
    <w:p w14:paraId="57642506" w14:textId="77777777" w:rsidR="007045E9" w:rsidRDefault="007045E9">
      <w:pPr>
        <w:rPr>
          <w:rFonts w:asciiTheme="majorHAnsi" w:hAnsiTheme="majorHAnsi" w:cs="Arial"/>
          <w:b/>
          <w:bCs/>
          <w:u w:val="single"/>
        </w:rPr>
      </w:pPr>
    </w:p>
    <w:p w14:paraId="24C5C431" w14:textId="77777777" w:rsidR="007045E9" w:rsidRDefault="007045E9">
      <w:pPr>
        <w:rPr>
          <w:rFonts w:asciiTheme="majorHAnsi" w:hAnsiTheme="majorHAnsi" w:cs="Arial"/>
          <w:b/>
          <w:bCs/>
          <w:u w:val="single"/>
        </w:rPr>
      </w:pPr>
    </w:p>
    <w:p w14:paraId="0A5ADD2E" w14:textId="77777777" w:rsidR="007045E9" w:rsidRDefault="007045E9">
      <w:pPr>
        <w:rPr>
          <w:rFonts w:asciiTheme="majorHAnsi" w:hAnsiTheme="majorHAnsi" w:cs="Arial"/>
          <w:b/>
          <w:bCs/>
          <w:u w:val="single"/>
        </w:rPr>
      </w:pPr>
    </w:p>
    <w:p w14:paraId="751D0AC5" w14:textId="77777777" w:rsidR="007045E9" w:rsidRDefault="007045E9">
      <w:pPr>
        <w:rPr>
          <w:rFonts w:asciiTheme="majorHAnsi" w:hAnsiTheme="majorHAnsi" w:cs="Arial"/>
          <w:b/>
          <w:bCs/>
          <w:u w:val="single"/>
        </w:rPr>
      </w:pPr>
    </w:p>
    <w:p w14:paraId="1F4DD325" w14:textId="77777777" w:rsidR="007045E9" w:rsidRDefault="007045E9">
      <w:pPr>
        <w:rPr>
          <w:rFonts w:asciiTheme="majorHAnsi" w:hAnsiTheme="majorHAnsi" w:cs="Arial"/>
          <w:b/>
          <w:bCs/>
          <w:u w:val="single"/>
        </w:rPr>
      </w:pPr>
    </w:p>
    <w:p w14:paraId="20CB81A9" w14:textId="77777777" w:rsidR="007045E9" w:rsidRDefault="007045E9">
      <w:pPr>
        <w:rPr>
          <w:rFonts w:asciiTheme="majorHAnsi" w:hAnsiTheme="majorHAnsi" w:cs="Arial"/>
          <w:b/>
          <w:bCs/>
          <w:u w:val="single"/>
        </w:rPr>
      </w:pPr>
    </w:p>
    <w:p w14:paraId="5AC7E998" w14:textId="77777777" w:rsidR="007045E9" w:rsidRDefault="007045E9">
      <w:pPr>
        <w:rPr>
          <w:rFonts w:asciiTheme="majorHAnsi" w:hAnsiTheme="majorHAnsi" w:cs="Arial"/>
          <w:b/>
          <w:bCs/>
          <w:u w:val="single"/>
        </w:rPr>
      </w:pPr>
    </w:p>
    <w:p w14:paraId="796256C5" w14:textId="77777777" w:rsidR="007045E9" w:rsidRDefault="007045E9">
      <w:pPr>
        <w:rPr>
          <w:rFonts w:asciiTheme="majorHAnsi" w:hAnsiTheme="majorHAnsi" w:cs="Arial"/>
          <w:b/>
          <w:bCs/>
          <w:u w:val="single"/>
        </w:rPr>
      </w:pPr>
    </w:p>
    <w:p w14:paraId="5806113B" w14:textId="77777777" w:rsidR="007045E9" w:rsidRDefault="007045E9">
      <w:pPr>
        <w:rPr>
          <w:rFonts w:asciiTheme="majorHAnsi" w:hAnsiTheme="majorHAnsi" w:cs="Arial"/>
          <w:b/>
          <w:bCs/>
          <w:u w:val="single"/>
        </w:rPr>
      </w:pPr>
    </w:p>
    <w:p w14:paraId="718EC997" w14:textId="77777777" w:rsidR="007045E9" w:rsidRDefault="007045E9">
      <w:pPr>
        <w:rPr>
          <w:rFonts w:asciiTheme="majorHAnsi" w:hAnsiTheme="majorHAnsi" w:cs="Arial"/>
          <w:b/>
          <w:bCs/>
          <w:u w:val="single"/>
        </w:rPr>
      </w:pPr>
    </w:p>
    <w:p w14:paraId="482004F5" w14:textId="77777777" w:rsidR="007045E9" w:rsidRDefault="007045E9">
      <w:pPr>
        <w:rPr>
          <w:rFonts w:asciiTheme="majorHAnsi" w:hAnsiTheme="majorHAnsi" w:cs="Arial"/>
          <w:b/>
          <w:bCs/>
          <w:u w:val="single"/>
        </w:rPr>
      </w:pPr>
    </w:p>
    <w:p w14:paraId="1ABC2094" w14:textId="77777777" w:rsidR="007045E9" w:rsidRDefault="007045E9">
      <w:pPr>
        <w:rPr>
          <w:rFonts w:asciiTheme="majorHAnsi" w:hAnsiTheme="majorHAnsi" w:cs="Arial"/>
          <w:b/>
          <w:bCs/>
          <w:u w:val="single"/>
        </w:rPr>
      </w:pPr>
    </w:p>
    <w:p w14:paraId="680F3B94" w14:textId="77777777" w:rsidR="007045E9" w:rsidRDefault="007045E9">
      <w:pPr>
        <w:rPr>
          <w:rFonts w:asciiTheme="majorHAnsi" w:hAnsiTheme="majorHAnsi" w:cs="Arial"/>
          <w:b/>
          <w:bCs/>
          <w:u w:val="single"/>
        </w:rPr>
      </w:pPr>
    </w:p>
    <w:p w14:paraId="23A7F03F" w14:textId="77777777" w:rsidR="007045E9" w:rsidRDefault="007045E9">
      <w:pPr>
        <w:rPr>
          <w:rFonts w:asciiTheme="majorHAnsi" w:hAnsiTheme="majorHAnsi" w:cs="Arial"/>
          <w:b/>
          <w:bCs/>
          <w:u w:val="single"/>
        </w:rPr>
      </w:pPr>
    </w:p>
    <w:p w14:paraId="33572262" w14:textId="7CB86BD0" w:rsidR="00A30B80" w:rsidRDefault="00A30B80">
      <w:pPr>
        <w:rPr>
          <w:rFonts w:asciiTheme="majorHAnsi" w:hAnsiTheme="majorHAnsi" w:cs="Arial"/>
          <w:b/>
          <w:bCs/>
          <w:u w:val="single"/>
        </w:rPr>
      </w:pPr>
      <w:r>
        <w:rPr>
          <w:rFonts w:asciiTheme="majorHAnsi" w:hAnsiTheme="majorHAnsi" w:cs="Arial"/>
          <w:b/>
          <w:bCs/>
          <w:u w:val="single"/>
        </w:rPr>
        <w:lastRenderedPageBreak/>
        <w:t>Reference list:</w:t>
      </w:r>
    </w:p>
    <w:p w14:paraId="77837124" w14:textId="33007D15" w:rsidR="00E17C85" w:rsidRDefault="00E17C85">
      <w:pPr>
        <w:rPr>
          <w:rFonts w:asciiTheme="majorHAnsi" w:hAnsiTheme="majorHAnsi" w:cs="Arial"/>
        </w:rPr>
      </w:pPr>
      <w:r>
        <w:rPr>
          <w:rFonts w:asciiTheme="majorHAnsi" w:hAnsiTheme="majorHAnsi" w:cs="Arial"/>
        </w:rPr>
        <w:t xml:space="preserve"> Bhscp Sexual abuse signs, (no date) </w:t>
      </w:r>
      <w:hyperlink r:id="rId8" w:history="1">
        <w:r w:rsidRPr="00985981">
          <w:rPr>
            <w:rStyle w:val="Hyperlink"/>
            <w:rFonts w:asciiTheme="majorHAnsi" w:hAnsiTheme="majorHAnsi" w:cs="Arial"/>
          </w:rPr>
          <w:t>https://www.bhscp.org.uk/preventing-abuse-and-neglect/spotting-the-signs/signs-of-sexual-abuse/</w:t>
        </w:r>
      </w:hyperlink>
      <w:r>
        <w:rPr>
          <w:rFonts w:asciiTheme="majorHAnsi" w:hAnsiTheme="majorHAnsi" w:cs="Arial"/>
        </w:rPr>
        <w:t xml:space="preserve">   (accessed 9</w:t>
      </w:r>
      <w:r w:rsidRPr="00E17C85">
        <w:rPr>
          <w:rFonts w:asciiTheme="majorHAnsi" w:hAnsiTheme="majorHAnsi" w:cs="Arial"/>
          <w:vertAlign w:val="superscript"/>
        </w:rPr>
        <w:t>th</w:t>
      </w:r>
      <w:r>
        <w:rPr>
          <w:rFonts w:asciiTheme="majorHAnsi" w:hAnsiTheme="majorHAnsi" w:cs="Arial"/>
        </w:rPr>
        <w:t xml:space="preserve"> July 2024)</w:t>
      </w:r>
    </w:p>
    <w:p w14:paraId="7976A0A5" w14:textId="6070742C" w:rsidR="00E17C85" w:rsidRDefault="00E17C85">
      <w:pPr>
        <w:rPr>
          <w:rFonts w:asciiTheme="majorHAnsi" w:hAnsiTheme="majorHAnsi" w:cs="Arial"/>
        </w:rPr>
      </w:pPr>
      <w:r>
        <w:rPr>
          <w:rFonts w:asciiTheme="majorHAnsi" w:hAnsiTheme="majorHAnsi" w:cs="Arial"/>
        </w:rPr>
        <w:t xml:space="preserve">Nspcc reporting abuse, (no date) </w:t>
      </w:r>
      <w:hyperlink r:id="rId9" w:history="1">
        <w:r w:rsidRPr="00350A62">
          <w:rPr>
            <w:rStyle w:val="Hyperlink"/>
            <w:rFonts w:asciiTheme="majorHAnsi" w:hAnsiTheme="majorHAnsi" w:cs="Arial"/>
          </w:rPr>
          <w:t>https://www.nspcc.org.uk/keeping-children-safe/reporting-abuse/what-to-do-child-reveals-abuse/</w:t>
        </w:r>
      </w:hyperlink>
      <w:r>
        <w:rPr>
          <w:rFonts w:asciiTheme="majorHAnsi" w:hAnsiTheme="majorHAnsi" w:cs="Arial"/>
        </w:rPr>
        <w:t xml:space="preserve">   (accessed 6</w:t>
      </w:r>
      <w:r w:rsidRPr="001E5CBD">
        <w:rPr>
          <w:rFonts w:asciiTheme="majorHAnsi" w:hAnsiTheme="majorHAnsi" w:cs="Arial"/>
          <w:vertAlign w:val="superscript"/>
        </w:rPr>
        <w:t>th</w:t>
      </w:r>
      <w:r>
        <w:rPr>
          <w:rFonts w:asciiTheme="majorHAnsi" w:hAnsiTheme="majorHAnsi" w:cs="Arial"/>
        </w:rPr>
        <w:t xml:space="preserve"> July 2024)</w:t>
      </w:r>
    </w:p>
    <w:p w14:paraId="74E7CFD3" w14:textId="718FD039" w:rsidR="00340D71" w:rsidRDefault="00340D71">
      <w:pPr>
        <w:rPr>
          <w:rFonts w:asciiTheme="majorHAnsi" w:hAnsiTheme="majorHAnsi" w:cs="Arial"/>
        </w:rPr>
      </w:pPr>
      <w:r>
        <w:rPr>
          <w:rFonts w:asciiTheme="majorHAnsi" w:hAnsiTheme="majorHAnsi" w:cs="Arial"/>
        </w:rPr>
        <w:t xml:space="preserve">Cardiff and vale regional safeguarding board, (no date) </w:t>
      </w:r>
      <w:hyperlink r:id="rId10" w:history="1">
        <w:r w:rsidRPr="001B7720">
          <w:rPr>
            <w:rStyle w:val="Hyperlink"/>
            <w:rFonts w:asciiTheme="majorHAnsi" w:hAnsiTheme="majorHAnsi" w:cs="Arial"/>
          </w:rPr>
          <w:t>https://www.cardiffandvalersb.co.uk/children/contact-childrens-board/reporting-concerns/</w:t>
        </w:r>
      </w:hyperlink>
      <w:r>
        <w:rPr>
          <w:rFonts w:asciiTheme="majorHAnsi" w:hAnsiTheme="majorHAnsi" w:cs="Arial"/>
        </w:rPr>
        <w:t xml:space="preserve">  (accessed 12</w:t>
      </w:r>
      <w:r w:rsidRPr="00340D71">
        <w:rPr>
          <w:rFonts w:asciiTheme="majorHAnsi" w:hAnsiTheme="majorHAnsi" w:cs="Arial"/>
          <w:vertAlign w:val="superscript"/>
        </w:rPr>
        <w:t>th</w:t>
      </w:r>
      <w:r>
        <w:rPr>
          <w:rFonts w:asciiTheme="majorHAnsi" w:hAnsiTheme="majorHAnsi" w:cs="Arial"/>
        </w:rPr>
        <w:t xml:space="preserve"> July 2024)</w:t>
      </w:r>
    </w:p>
    <w:p w14:paraId="3D947229" w14:textId="6BDCBD22" w:rsidR="00931757" w:rsidRDefault="00931757">
      <w:pPr>
        <w:rPr>
          <w:rFonts w:asciiTheme="majorHAnsi" w:hAnsiTheme="majorHAnsi" w:cs="Arial"/>
        </w:rPr>
      </w:pPr>
      <w:r>
        <w:rPr>
          <w:rFonts w:asciiTheme="majorHAnsi" w:hAnsiTheme="majorHAnsi" w:cs="Arial"/>
        </w:rPr>
        <w:t xml:space="preserve">Children’s act, (1989) </w:t>
      </w:r>
      <w:hyperlink r:id="rId11" w:history="1">
        <w:r w:rsidRPr="00FB632A">
          <w:rPr>
            <w:rStyle w:val="Hyperlink"/>
            <w:rFonts w:asciiTheme="majorHAnsi" w:hAnsiTheme="majorHAnsi" w:cs="Arial"/>
          </w:rPr>
          <w:t>https://www.legislation.gov.uk/ukpga/1989/41/contents</w:t>
        </w:r>
      </w:hyperlink>
      <w:r>
        <w:rPr>
          <w:rFonts w:asciiTheme="majorHAnsi" w:hAnsiTheme="majorHAnsi" w:cs="Arial"/>
        </w:rPr>
        <w:t xml:space="preserve">  (accessed 13</w:t>
      </w:r>
      <w:r w:rsidRPr="00931757">
        <w:rPr>
          <w:rFonts w:asciiTheme="majorHAnsi" w:hAnsiTheme="majorHAnsi" w:cs="Arial"/>
          <w:vertAlign w:val="superscript"/>
        </w:rPr>
        <w:t>th</w:t>
      </w:r>
      <w:r>
        <w:rPr>
          <w:rFonts w:asciiTheme="majorHAnsi" w:hAnsiTheme="majorHAnsi" w:cs="Arial"/>
        </w:rPr>
        <w:t xml:space="preserve"> July 2024)</w:t>
      </w:r>
    </w:p>
    <w:p w14:paraId="2E06FBF5" w14:textId="1069E400" w:rsidR="00931757" w:rsidRDefault="007045E9">
      <w:pPr>
        <w:rPr>
          <w:rFonts w:asciiTheme="majorHAnsi" w:hAnsiTheme="majorHAnsi" w:cs="Arial"/>
        </w:rPr>
      </w:pPr>
      <w:r>
        <w:rPr>
          <w:rFonts w:asciiTheme="majorHAnsi" w:hAnsiTheme="majorHAnsi" w:cs="Arial"/>
        </w:rPr>
        <w:t xml:space="preserve">Children’s and families act, (2014) </w:t>
      </w:r>
      <w:hyperlink r:id="rId12" w:history="1">
        <w:r w:rsidRPr="00FB632A">
          <w:rPr>
            <w:rStyle w:val="Hyperlink"/>
            <w:rFonts w:asciiTheme="majorHAnsi" w:hAnsiTheme="majorHAnsi" w:cs="Arial"/>
          </w:rPr>
          <w:t>https://www.legislation.gov.uk/ukpga/2014/6/contents</w:t>
        </w:r>
      </w:hyperlink>
      <w:r>
        <w:rPr>
          <w:rFonts w:asciiTheme="majorHAnsi" w:hAnsiTheme="majorHAnsi" w:cs="Arial"/>
        </w:rPr>
        <w:t xml:space="preserve">  (accessed 13</w:t>
      </w:r>
      <w:r w:rsidRPr="007045E9">
        <w:rPr>
          <w:rFonts w:asciiTheme="majorHAnsi" w:hAnsiTheme="majorHAnsi" w:cs="Arial"/>
          <w:vertAlign w:val="superscript"/>
        </w:rPr>
        <w:t>th</w:t>
      </w:r>
      <w:r>
        <w:rPr>
          <w:rFonts w:asciiTheme="majorHAnsi" w:hAnsiTheme="majorHAnsi" w:cs="Arial"/>
        </w:rPr>
        <w:t xml:space="preserve"> July 2024)</w:t>
      </w:r>
    </w:p>
    <w:p w14:paraId="6A7FCAE0" w14:textId="037F21EB" w:rsidR="008D436B" w:rsidRDefault="008D436B">
      <w:pPr>
        <w:rPr>
          <w:rFonts w:asciiTheme="majorHAnsi" w:hAnsiTheme="majorHAnsi" w:cs="Arial"/>
        </w:rPr>
      </w:pPr>
      <w:r>
        <w:rPr>
          <w:rFonts w:asciiTheme="majorHAnsi" w:hAnsiTheme="majorHAnsi" w:cs="Arial"/>
        </w:rPr>
        <w:t xml:space="preserve">Safeguarding Wales, (February 2021) </w:t>
      </w:r>
      <w:hyperlink r:id="rId13" w:history="1">
        <w:r w:rsidRPr="006D51A5">
          <w:rPr>
            <w:rStyle w:val="Hyperlink"/>
            <w:rFonts w:asciiTheme="majorHAnsi" w:hAnsiTheme="majorHAnsi" w:cs="Arial"/>
          </w:rPr>
          <w:t>https://safeguarding.wales/en/chi-i/chi-i-c6/c6-p7/</w:t>
        </w:r>
      </w:hyperlink>
      <w:r>
        <w:rPr>
          <w:rFonts w:asciiTheme="majorHAnsi" w:hAnsiTheme="majorHAnsi" w:cs="Arial"/>
        </w:rPr>
        <w:t xml:space="preserve">   (accessed 12</w:t>
      </w:r>
      <w:r w:rsidRPr="008D436B">
        <w:rPr>
          <w:rFonts w:asciiTheme="majorHAnsi" w:hAnsiTheme="majorHAnsi" w:cs="Arial"/>
          <w:vertAlign w:val="superscript"/>
        </w:rPr>
        <w:t>th</w:t>
      </w:r>
      <w:r>
        <w:rPr>
          <w:rFonts w:asciiTheme="majorHAnsi" w:hAnsiTheme="majorHAnsi" w:cs="Arial"/>
        </w:rPr>
        <w:t xml:space="preserve"> July 2024)</w:t>
      </w:r>
    </w:p>
    <w:p w14:paraId="7DA30E4D" w14:textId="3D16CAB6" w:rsidR="00A30B80" w:rsidRDefault="00A30B80">
      <w:pPr>
        <w:rPr>
          <w:rFonts w:asciiTheme="majorHAnsi" w:hAnsiTheme="majorHAnsi" w:cs="Arial"/>
        </w:rPr>
      </w:pPr>
      <w:r>
        <w:rPr>
          <w:rFonts w:asciiTheme="majorHAnsi" w:hAnsiTheme="majorHAnsi" w:cs="Arial"/>
        </w:rPr>
        <w:t>Signs of sexual abuse</w:t>
      </w:r>
      <w:r w:rsidR="001E5CBD">
        <w:rPr>
          <w:rFonts w:asciiTheme="majorHAnsi" w:hAnsiTheme="majorHAnsi" w:cs="Arial"/>
        </w:rPr>
        <w:t xml:space="preserve"> Nhs</w:t>
      </w:r>
      <w:r>
        <w:rPr>
          <w:rFonts w:asciiTheme="majorHAnsi" w:hAnsiTheme="majorHAnsi" w:cs="Arial"/>
        </w:rPr>
        <w:t>, (27</w:t>
      </w:r>
      <w:r w:rsidRPr="00A30B80">
        <w:rPr>
          <w:rFonts w:asciiTheme="majorHAnsi" w:hAnsiTheme="majorHAnsi" w:cs="Arial"/>
          <w:vertAlign w:val="superscript"/>
        </w:rPr>
        <w:t>th</w:t>
      </w:r>
      <w:r>
        <w:rPr>
          <w:rFonts w:asciiTheme="majorHAnsi" w:hAnsiTheme="majorHAnsi" w:cs="Arial"/>
        </w:rPr>
        <w:t xml:space="preserve"> January 2023)</w:t>
      </w:r>
      <w:hyperlink r:id="rId14" w:anchor=":~:text=It's%20best%20not%20to%20delay,helpline%20on%200808%20800%205000" w:history="1">
        <w:r w:rsidRPr="00350A62">
          <w:rPr>
            <w:rStyle w:val="Hyperlink"/>
            <w:rFonts w:asciiTheme="majorHAnsi" w:hAnsiTheme="majorHAnsi" w:cs="Arial"/>
          </w:rPr>
          <w:t>https://www.nhs.uk/live-well/spotting-signs-of-child-sexual-abuse/#:~:text=It's%20best%20not%20to%20delay,helpline%20on%200808%20800%205000</w:t>
        </w:r>
      </w:hyperlink>
      <w:r w:rsidRPr="00A30B80">
        <w:rPr>
          <w:rFonts w:asciiTheme="majorHAnsi" w:hAnsiTheme="majorHAnsi" w:cs="Arial"/>
        </w:rPr>
        <w:t>.</w:t>
      </w:r>
      <w:r>
        <w:rPr>
          <w:rFonts w:asciiTheme="majorHAnsi" w:hAnsiTheme="majorHAnsi" w:cs="Arial"/>
        </w:rPr>
        <w:t xml:space="preserve">   (accessed 6</w:t>
      </w:r>
      <w:r w:rsidRPr="00A30B80">
        <w:rPr>
          <w:rFonts w:asciiTheme="majorHAnsi" w:hAnsiTheme="majorHAnsi" w:cs="Arial"/>
          <w:vertAlign w:val="superscript"/>
        </w:rPr>
        <w:t>th</w:t>
      </w:r>
      <w:r>
        <w:rPr>
          <w:rFonts w:asciiTheme="majorHAnsi" w:hAnsiTheme="majorHAnsi" w:cs="Arial"/>
        </w:rPr>
        <w:t xml:space="preserve"> July 2024)</w:t>
      </w:r>
    </w:p>
    <w:p w14:paraId="764288F8" w14:textId="59D94317" w:rsidR="001E5CBD" w:rsidRDefault="005942AE">
      <w:pPr>
        <w:rPr>
          <w:rFonts w:asciiTheme="majorHAnsi" w:hAnsiTheme="majorHAnsi" w:cs="Arial"/>
        </w:rPr>
      </w:pPr>
      <w:r>
        <w:rPr>
          <w:rFonts w:asciiTheme="majorHAnsi" w:hAnsiTheme="majorHAnsi" w:cs="Arial"/>
        </w:rPr>
        <w:t xml:space="preserve">Signs of sexual abuse, (no date) </w:t>
      </w:r>
      <w:hyperlink r:id="rId15" w:history="1">
        <w:r w:rsidRPr="00350A62">
          <w:rPr>
            <w:rStyle w:val="Hyperlink"/>
            <w:rFonts w:asciiTheme="majorHAnsi" w:hAnsiTheme="majorHAnsi" w:cs="Arial"/>
          </w:rPr>
          <w:t>https://www.nspcc.org.uk/what-is-child-abuse/types-of-abuse/child-sexual-abuse/</w:t>
        </w:r>
      </w:hyperlink>
      <w:r>
        <w:rPr>
          <w:rFonts w:asciiTheme="majorHAnsi" w:hAnsiTheme="majorHAnsi" w:cs="Arial"/>
        </w:rPr>
        <w:t xml:space="preserve">   (accessed 6</w:t>
      </w:r>
      <w:r w:rsidRPr="005942AE">
        <w:rPr>
          <w:rFonts w:asciiTheme="majorHAnsi" w:hAnsiTheme="majorHAnsi" w:cs="Arial"/>
          <w:vertAlign w:val="superscript"/>
        </w:rPr>
        <w:t>th</w:t>
      </w:r>
      <w:r>
        <w:rPr>
          <w:rFonts w:asciiTheme="majorHAnsi" w:hAnsiTheme="majorHAnsi" w:cs="Arial"/>
        </w:rPr>
        <w:t xml:space="preserve"> July 2024)</w:t>
      </w:r>
    </w:p>
    <w:p w14:paraId="7EF6D748" w14:textId="676EE2D6" w:rsidR="007045E9" w:rsidRDefault="007045E9">
      <w:pPr>
        <w:rPr>
          <w:rFonts w:asciiTheme="majorHAnsi" w:hAnsiTheme="majorHAnsi" w:cs="Arial"/>
        </w:rPr>
      </w:pPr>
      <w:r>
        <w:rPr>
          <w:rFonts w:asciiTheme="majorHAnsi" w:hAnsiTheme="majorHAnsi" w:cs="Arial"/>
        </w:rPr>
        <w:t xml:space="preserve">Working together to safeguard children, (2023) </w:t>
      </w:r>
      <w:hyperlink r:id="rId16" w:history="1">
        <w:r w:rsidRPr="00FB632A">
          <w:rPr>
            <w:rStyle w:val="Hyperlink"/>
            <w:rFonts w:asciiTheme="majorHAnsi" w:hAnsiTheme="majorHAnsi" w:cs="Arial"/>
          </w:rPr>
          <w:t>https://assets.publishing.service.gov.uk/media/65cb4349a7ded0000c79e4e1/Working_together_to_safeguard_children_2023_-_statutory_guidance.pdf</w:t>
        </w:r>
      </w:hyperlink>
      <w:r>
        <w:rPr>
          <w:rFonts w:asciiTheme="majorHAnsi" w:hAnsiTheme="majorHAnsi" w:cs="Arial"/>
        </w:rPr>
        <w:t xml:space="preserve">  (accessed 13</w:t>
      </w:r>
      <w:r w:rsidRPr="007045E9">
        <w:rPr>
          <w:rFonts w:asciiTheme="majorHAnsi" w:hAnsiTheme="majorHAnsi" w:cs="Arial"/>
          <w:vertAlign w:val="superscript"/>
        </w:rPr>
        <w:t>th</w:t>
      </w:r>
      <w:r>
        <w:rPr>
          <w:rFonts w:asciiTheme="majorHAnsi" w:hAnsiTheme="majorHAnsi" w:cs="Arial"/>
        </w:rPr>
        <w:t xml:space="preserve"> July 2024)</w:t>
      </w:r>
    </w:p>
    <w:p w14:paraId="0FC33897" w14:textId="77777777" w:rsidR="007045E9" w:rsidRDefault="007045E9">
      <w:pPr>
        <w:rPr>
          <w:rFonts w:asciiTheme="majorHAnsi" w:hAnsiTheme="majorHAnsi" w:cs="Arial"/>
        </w:rPr>
      </w:pPr>
    </w:p>
    <w:p w14:paraId="07054ACA" w14:textId="3A591909" w:rsidR="00136EF5" w:rsidRDefault="00136EF5">
      <w:pPr>
        <w:rPr>
          <w:rFonts w:asciiTheme="majorHAnsi" w:hAnsiTheme="majorHAnsi" w:cs="Arial"/>
        </w:rPr>
      </w:pPr>
      <w:r>
        <w:rPr>
          <w:rFonts w:asciiTheme="majorHAnsi" w:hAnsiTheme="majorHAnsi" w:cs="Arial"/>
        </w:rPr>
        <w:t xml:space="preserve">The four Rs of reporting, (no date) </w:t>
      </w:r>
      <w:hyperlink r:id="rId17" w:history="1">
        <w:r w:rsidRPr="00985981">
          <w:rPr>
            <w:rStyle w:val="Hyperlink"/>
            <w:rFonts w:asciiTheme="majorHAnsi" w:hAnsiTheme="majorHAnsi" w:cs="Arial"/>
          </w:rPr>
          <w:t>file:///C:/Users/welsh/Downloads/The%204Rs%20of%20Safeguarding.pdf</w:t>
        </w:r>
      </w:hyperlink>
      <w:r>
        <w:rPr>
          <w:rFonts w:asciiTheme="majorHAnsi" w:hAnsiTheme="majorHAnsi" w:cs="Arial"/>
        </w:rPr>
        <w:t xml:space="preserve">   (accessed 9</w:t>
      </w:r>
      <w:r w:rsidRPr="00136EF5">
        <w:rPr>
          <w:rFonts w:asciiTheme="majorHAnsi" w:hAnsiTheme="majorHAnsi" w:cs="Arial"/>
          <w:vertAlign w:val="superscript"/>
        </w:rPr>
        <w:t>th</w:t>
      </w:r>
      <w:r>
        <w:rPr>
          <w:rFonts w:asciiTheme="majorHAnsi" w:hAnsiTheme="majorHAnsi" w:cs="Arial"/>
        </w:rPr>
        <w:t xml:space="preserve"> July 2024)</w:t>
      </w:r>
    </w:p>
    <w:p w14:paraId="6D2174C2" w14:textId="3A249A72" w:rsidR="00F5723B" w:rsidRDefault="00F5723B">
      <w:pPr>
        <w:rPr>
          <w:rFonts w:asciiTheme="majorHAnsi" w:hAnsiTheme="majorHAnsi" w:cs="Arial"/>
        </w:rPr>
      </w:pPr>
      <w:r>
        <w:rPr>
          <w:rFonts w:asciiTheme="majorHAnsi" w:hAnsiTheme="majorHAnsi" w:cs="Arial"/>
        </w:rPr>
        <w:t xml:space="preserve">Uncrc children’s rights, (December 1991)  </w:t>
      </w:r>
      <w:hyperlink r:id="rId18" w:history="1">
        <w:r w:rsidRPr="001B7720">
          <w:rPr>
            <w:rStyle w:val="Hyperlink"/>
            <w:rFonts w:asciiTheme="majorHAnsi" w:hAnsiTheme="majorHAnsi" w:cs="Arial"/>
          </w:rPr>
          <w:t>https://www.savethechildren.org.uk/content/dam/gb/reports/humanitarian/uncrc19-summary2.pdf</w:t>
        </w:r>
      </w:hyperlink>
      <w:r>
        <w:rPr>
          <w:rFonts w:asciiTheme="majorHAnsi" w:hAnsiTheme="majorHAnsi" w:cs="Arial"/>
        </w:rPr>
        <w:t xml:space="preserve">   (accessed 12</w:t>
      </w:r>
      <w:r w:rsidRPr="00F5723B">
        <w:rPr>
          <w:rFonts w:asciiTheme="majorHAnsi" w:hAnsiTheme="majorHAnsi" w:cs="Arial"/>
          <w:vertAlign w:val="superscript"/>
        </w:rPr>
        <w:t>th</w:t>
      </w:r>
      <w:r>
        <w:rPr>
          <w:rFonts w:asciiTheme="majorHAnsi" w:hAnsiTheme="majorHAnsi" w:cs="Arial"/>
        </w:rPr>
        <w:t xml:space="preserve"> July 2024)</w:t>
      </w:r>
    </w:p>
    <w:p w14:paraId="2B7BE5A4" w14:textId="77777777" w:rsidR="00F5723B" w:rsidRDefault="00F5723B">
      <w:pPr>
        <w:rPr>
          <w:rFonts w:asciiTheme="majorHAnsi" w:hAnsiTheme="majorHAnsi" w:cs="Arial"/>
        </w:rPr>
      </w:pPr>
    </w:p>
    <w:p w14:paraId="7E84D454" w14:textId="77777777" w:rsidR="00136EF5" w:rsidRDefault="00136EF5">
      <w:pPr>
        <w:rPr>
          <w:rFonts w:asciiTheme="majorHAnsi" w:hAnsiTheme="majorHAnsi" w:cs="Arial"/>
        </w:rPr>
      </w:pPr>
    </w:p>
    <w:p w14:paraId="6FA13026" w14:textId="77777777" w:rsidR="005942AE" w:rsidRDefault="005942AE">
      <w:pPr>
        <w:rPr>
          <w:rFonts w:asciiTheme="majorHAnsi" w:hAnsiTheme="majorHAnsi" w:cs="Arial"/>
        </w:rPr>
      </w:pPr>
    </w:p>
    <w:p w14:paraId="6C44FFB2" w14:textId="32BBB764" w:rsidR="000E6744" w:rsidRPr="00382378" w:rsidRDefault="000E6744">
      <w:pPr>
        <w:rPr>
          <w:rFonts w:asciiTheme="majorHAnsi" w:hAnsiTheme="majorHAnsi" w:cs="Arial"/>
        </w:rPr>
      </w:pPr>
    </w:p>
    <w:sectPr w:rsidR="000E6744" w:rsidRPr="003823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6D19A1"/>
    <w:multiLevelType w:val="multilevel"/>
    <w:tmpl w:val="D352A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7A6353A"/>
    <w:multiLevelType w:val="multilevel"/>
    <w:tmpl w:val="67886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87423"/>
    <w:multiLevelType w:val="multilevel"/>
    <w:tmpl w:val="6C9E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2368802">
    <w:abstractNumId w:val="1"/>
  </w:num>
  <w:num w:numId="2" w16cid:durableId="880092284">
    <w:abstractNumId w:val="0"/>
  </w:num>
  <w:num w:numId="3" w16cid:durableId="8493700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A3C"/>
    <w:rsid w:val="00023D77"/>
    <w:rsid w:val="0003661F"/>
    <w:rsid w:val="00045F98"/>
    <w:rsid w:val="000B4890"/>
    <w:rsid w:val="000E6744"/>
    <w:rsid w:val="00136EF5"/>
    <w:rsid w:val="0019044B"/>
    <w:rsid w:val="001E5B31"/>
    <w:rsid w:val="001E5CBD"/>
    <w:rsid w:val="002C37F5"/>
    <w:rsid w:val="002E23B4"/>
    <w:rsid w:val="002E559D"/>
    <w:rsid w:val="00340D71"/>
    <w:rsid w:val="003424E4"/>
    <w:rsid w:val="00382378"/>
    <w:rsid w:val="003B6A99"/>
    <w:rsid w:val="0046135A"/>
    <w:rsid w:val="004B0629"/>
    <w:rsid w:val="004C5A53"/>
    <w:rsid w:val="005241DA"/>
    <w:rsid w:val="0053793F"/>
    <w:rsid w:val="005942AE"/>
    <w:rsid w:val="006A6A3C"/>
    <w:rsid w:val="006C67D7"/>
    <w:rsid w:val="007045E9"/>
    <w:rsid w:val="00722072"/>
    <w:rsid w:val="00743A89"/>
    <w:rsid w:val="00770360"/>
    <w:rsid w:val="007D7E26"/>
    <w:rsid w:val="007E558D"/>
    <w:rsid w:val="008744A6"/>
    <w:rsid w:val="008902AF"/>
    <w:rsid w:val="008D436B"/>
    <w:rsid w:val="00911EC4"/>
    <w:rsid w:val="00931757"/>
    <w:rsid w:val="00993781"/>
    <w:rsid w:val="00A30B80"/>
    <w:rsid w:val="00AD2BDB"/>
    <w:rsid w:val="00B875F7"/>
    <w:rsid w:val="00B9199B"/>
    <w:rsid w:val="00B96FEB"/>
    <w:rsid w:val="00BB5067"/>
    <w:rsid w:val="00C5691B"/>
    <w:rsid w:val="00C61A26"/>
    <w:rsid w:val="00C8596C"/>
    <w:rsid w:val="00CB252B"/>
    <w:rsid w:val="00D1191D"/>
    <w:rsid w:val="00D13C72"/>
    <w:rsid w:val="00D53B0D"/>
    <w:rsid w:val="00D8236D"/>
    <w:rsid w:val="00E17C85"/>
    <w:rsid w:val="00EB4574"/>
    <w:rsid w:val="00F5723B"/>
    <w:rsid w:val="00FB0D91"/>
    <w:rsid w:val="00FF28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79843"/>
  <w15:chartTrackingRefBased/>
  <w15:docId w15:val="{08A997C0-3076-4D36-93B1-9943C019F5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A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6A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6A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6A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6A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6A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6A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6A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6A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A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6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6A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6A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6A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6A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6A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6A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6A3C"/>
    <w:rPr>
      <w:rFonts w:eastAsiaTheme="majorEastAsia" w:cstheme="majorBidi"/>
      <w:color w:val="272727" w:themeColor="text1" w:themeTint="D8"/>
    </w:rPr>
  </w:style>
  <w:style w:type="paragraph" w:styleId="Title">
    <w:name w:val="Title"/>
    <w:basedOn w:val="Normal"/>
    <w:next w:val="Normal"/>
    <w:link w:val="TitleChar"/>
    <w:uiPriority w:val="10"/>
    <w:qFormat/>
    <w:rsid w:val="006A6A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6A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6A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6A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6A3C"/>
    <w:pPr>
      <w:spacing w:before="160"/>
      <w:jc w:val="center"/>
    </w:pPr>
    <w:rPr>
      <w:i/>
      <w:iCs/>
      <w:color w:val="404040" w:themeColor="text1" w:themeTint="BF"/>
    </w:rPr>
  </w:style>
  <w:style w:type="character" w:customStyle="1" w:styleId="QuoteChar">
    <w:name w:val="Quote Char"/>
    <w:basedOn w:val="DefaultParagraphFont"/>
    <w:link w:val="Quote"/>
    <w:uiPriority w:val="29"/>
    <w:rsid w:val="006A6A3C"/>
    <w:rPr>
      <w:i/>
      <w:iCs/>
      <w:color w:val="404040" w:themeColor="text1" w:themeTint="BF"/>
    </w:rPr>
  </w:style>
  <w:style w:type="paragraph" w:styleId="ListParagraph">
    <w:name w:val="List Paragraph"/>
    <w:basedOn w:val="Normal"/>
    <w:uiPriority w:val="34"/>
    <w:qFormat/>
    <w:rsid w:val="006A6A3C"/>
    <w:pPr>
      <w:ind w:left="720"/>
      <w:contextualSpacing/>
    </w:pPr>
  </w:style>
  <w:style w:type="character" w:styleId="IntenseEmphasis">
    <w:name w:val="Intense Emphasis"/>
    <w:basedOn w:val="DefaultParagraphFont"/>
    <w:uiPriority w:val="21"/>
    <w:qFormat/>
    <w:rsid w:val="006A6A3C"/>
    <w:rPr>
      <w:i/>
      <w:iCs/>
      <w:color w:val="0F4761" w:themeColor="accent1" w:themeShade="BF"/>
    </w:rPr>
  </w:style>
  <w:style w:type="paragraph" w:styleId="IntenseQuote">
    <w:name w:val="Intense Quote"/>
    <w:basedOn w:val="Normal"/>
    <w:next w:val="Normal"/>
    <w:link w:val="IntenseQuoteChar"/>
    <w:uiPriority w:val="30"/>
    <w:qFormat/>
    <w:rsid w:val="006A6A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6A3C"/>
    <w:rPr>
      <w:i/>
      <w:iCs/>
      <w:color w:val="0F4761" w:themeColor="accent1" w:themeShade="BF"/>
    </w:rPr>
  </w:style>
  <w:style w:type="character" w:styleId="IntenseReference">
    <w:name w:val="Intense Reference"/>
    <w:basedOn w:val="DefaultParagraphFont"/>
    <w:uiPriority w:val="32"/>
    <w:qFormat/>
    <w:rsid w:val="006A6A3C"/>
    <w:rPr>
      <w:b/>
      <w:bCs/>
      <w:smallCaps/>
      <w:color w:val="0F4761" w:themeColor="accent1" w:themeShade="BF"/>
      <w:spacing w:val="5"/>
    </w:rPr>
  </w:style>
  <w:style w:type="character" w:styleId="Hyperlink">
    <w:name w:val="Hyperlink"/>
    <w:basedOn w:val="DefaultParagraphFont"/>
    <w:uiPriority w:val="99"/>
    <w:unhideWhenUsed/>
    <w:rsid w:val="00A30B80"/>
    <w:rPr>
      <w:color w:val="467886" w:themeColor="hyperlink"/>
      <w:u w:val="single"/>
    </w:rPr>
  </w:style>
  <w:style w:type="character" w:styleId="UnresolvedMention">
    <w:name w:val="Unresolved Mention"/>
    <w:basedOn w:val="DefaultParagraphFont"/>
    <w:uiPriority w:val="99"/>
    <w:semiHidden/>
    <w:unhideWhenUsed/>
    <w:rsid w:val="00A30B80"/>
    <w:rPr>
      <w:color w:val="605E5C"/>
      <w:shd w:val="clear" w:color="auto" w:fill="E1DFDD"/>
    </w:rPr>
  </w:style>
  <w:style w:type="character" w:styleId="Strong">
    <w:name w:val="Strong"/>
    <w:basedOn w:val="DefaultParagraphFont"/>
    <w:uiPriority w:val="22"/>
    <w:qFormat/>
    <w:rsid w:val="007E558D"/>
    <w:rPr>
      <w:b/>
      <w:bCs/>
    </w:rPr>
  </w:style>
  <w:style w:type="paragraph" w:styleId="NormalWeb">
    <w:name w:val="Normal (Web)"/>
    <w:basedOn w:val="Normal"/>
    <w:uiPriority w:val="99"/>
    <w:unhideWhenUsed/>
    <w:rsid w:val="00CB25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9770230">
      <w:bodyDiv w:val="1"/>
      <w:marLeft w:val="0"/>
      <w:marRight w:val="0"/>
      <w:marTop w:val="0"/>
      <w:marBottom w:val="0"/>
      <w:divBdr>
        <w:top w:val="none" w:sz="0" w:space="0" w:color="auto"/>
        <w:left w:val="none" w:sz="0" w:space="0" w:color="auto"/>
        <w:bottom w:val="none" w:sz="0" w:space="0" w:color="auto"/>
        <w:right w:val="none" w:sz="0" w:space="0" w:color="auto"/>
      </w:divBdr>
    </w:div>
    <w:div w:id="1053314146">
      <w:bodyDiv w:val="1"/>
      <w:marLeft w:val="0"/>
      <w:marRight w:val="0"/>
      <w:marTop w:val="0"/>
      <w:marBottom w:val="0"/>
      <w:divBdr>
        <w:top w:val="none" w:sz="0" w:space="0" w:color="auto"/>
        <w:left w:val="none" w:sz="0" w:space="0" w:color="auto"/>
        <w:bottom w:val="none" w:sz="0" w:space="0" w:color="auto"/>
        <w:right w:val="none" w:sz="0" w:space="0" w:color="auto"/>
      </w:divBdr>
    </w:div>
    <w:div w:id="1554728275">
      <w:bodyDiv w:val="1"/>
      <w:marLeft w:val="0"/>
      <w:marRight w:val="0"/>
      <w:marTop w:val="0"/>
      <w:marBottom w:val="0"/>
      <w:divBdr>
        <w:top w:val="none" w:sz="0" w:space="0" w:color="auto"/>
        <w:left w:val="none" w:sz="0" w:space="0" w:color="auto"/>
        <w:bottom w:val="none" w:sz="0" w:space="0" w:color="auto"/>
        <w:right w:val="none" w:sz="0" w:space="0" w:color="auto"/>
      </w:divBdr>
    </w:div>
    <w:div w:id="2110546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hscp.org.uk/preventing-abuse-and-neglect/spotting-the-signs/signs-of-sexual-abuse/" TargetMode="External"/><Relationship Id="rId13" Type="http://schemas.openxmlformats.org/officeDocument/2006/relationships/hyperlink" Target="https://safeguarding.wales/en/chi-i/chi-i-c6/c6-p7/" TargetMode="External"/><Relationship Id="rId18" Type="http://schemas.openxmlformats.org/officeDocument/2006/relationships/hyperlink" Target="https://www.savethechildren.org.uk/content/dam/gb/reports/humanitarian/uncrc19-summary2.pdf" TargetMode="External"/><Relationship Id="rId3" Type="http://schemas.openxmlformats.org/officeDocument/2006/relationships/settings" Target="settings.xml"/><Relationship Id="rId7" Type="http://schemas.openxmlformats.org/officeDocument/2006/relationships/hyperlink" Target="https://www.twinkl.co.uk/resource/safeguarding-scenarios-in-the-early-years-cards-t-cpd-1679651391" TargetMode="External"/><Relationship Id="rId12" Type="http://schemas.openxmlformats.org/officeDocument/2006/relationships/hyperlink" Target="https://www.legislation.gov.uk/ukpga/2014/6/contents" TargetMode="External"/><Relationship Id="rId17" Type="http://schemas.openxmlformats.org/officeDocument/2006/relationships/hyperlink" Target="file:///C:/Users/welsh/Downloads/The%204Rs%20of%20Safeguarding.pdf" TargetMode="External"/><Relationship Id="rId2" Type="http://schemas.openxmlformats.org/officeDocument/2006/relationships/styles" Target="styles.xml"/><Relationship Id="rId16" Type="http://schemas.openxmlformats.org/officeDocument/2006/relationships/hyperlink" Target="https://assets.publishing.service.gov.uk/media/65cb4349a7ded0000c79e4e1/Working_together_to_safeguard_children_2023_-_statutory_guidance.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winkl.co.uk/resource/types-and-signs-of-abuse-handout-t-cpd-1693936011" TargetMode="External"/><Relationship Id="rId11" Type="http://schemas.openxmlformats.org/officeDocument/2006/relationships/hyperlink" Target="https://www.legislation.gov.uk/ukpga/1989/41/contents" TargetMode="External"/><Relationship Id="rId5" Type="http://schemas.openxmlformats.org/officeDocument/2006/relationships/hyperlink" Target="https://www.twinkl.co.uk/resource/private-nurseries-eyfs-taster-pack-t-bbp-1630424241" TargetMode="External"/><Relationship Id="rId15" Type="http://schemas.openxmlformats.org/officeDocument/2006/relationships/hyperlink" Target="https://www.nspcc.org.uk/what-is-child-abuse/types-of-abuse/child-sexual-abuse/" TargetMode="External"/><Relationship Id="rId10" Type="http://schemas.openxmlformats.org/officeDocument/2006/relationships/hyperlink" Target="https://www.cardiffandvalersb.co.uk/children/contact-childrens-board/reporting-concern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spcc.org.uk/keeping-children-safe/reporting-abuse/what-to-do-child-reveals-abuse/" TargetMode="External"/><Relationship Id="rId14" Type="http://schemas.openxmlformats.org/officeDocument/2006/relationships/hyperlink" Target="https://www.nhs.uk/live-well/spotting-signs-of-child-sexual-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4</Pages>
  <Words>2003</Words>
  <Characters>11419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dc:creator>
  <cp:keywords/>
  <dc:description/>
  <cp:lastModifiedBy>katie thomas</cp:lastModifiedBy>
  <cp:revision>37</cp:revision>
  <dcterms:created xsi:type="dcterms:W3CDTF">2024-06-18T17:30:00Z</dcterms:created>
  <dcterms:modified xsi:type="dcterms:W3CDTF">2024-07-13T17:38:00Z</dcterms:modified>
</cp:coreProperties>
</file>