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86F33A" w14:textId="56ADF00E" w:rsidR="008A5E25" w:rsidRDefault="008A5E25" w:rsidP="002E29B7">
      <w:pPr>
        <w:pStyle w:val="Nornal"/>
        <w:jc w:val="both"/>
        <w:rPr>
          <w:rFonts w:asciiTheme="minorHAnsi" w:hAnsiTheme="minorHAnsi" w:cstheme="minorHAnsi"/>
          <w:b/>
          <w:bCs/>
          <w:sz w:val="24"/>
          <w:szCs w:val="24"/>
        </w:rPr>
      </w:pPr>
      <w:r>
        <w:rPr>
          <w:rFonts w:asciiTheme="minorHAnsi" w:hAnsiTheme="minorHAnsi" w:cstheme="minorHAnsi"/>
          <w:b/>
          <w:bCs/>
          <w:sz w:val="24"/>
          <w:szCs w:val="24"/>
        </w:rPr>
        <w:t>Specialist Employment Law</w:t>
      </w:r>
    </w:p>
    <w:p w14:paraId="130BC357" w14:textId="551D926B" w:rsidR="008A5E25" w:rsidRDefault="008A5E25" w:rsidP="002E29B7">
      <w:pPr>
        <w:pStyle w:val="Nornal"/>
        <w:jc w:val="both"/>
        <w:rPr>
          <w:rFonts w:asciiTheme="minorHAnsi" w:hAnsiTheme="minorHAnsi" w:cstheme="minorHAnsi"/>
          <w:b/>
          <w:bCs/>
          <w:sz w:val="24"/>
          <w:szCs w:val="24"/>
        </w:rPr>
      </w:pPr>
      <w:r>
        <w:rPr>
          <w:rFonts w:asciiTheme="minorHAnsi" w:hAnsiTheme="minorHAnsi" w:cstheme="minorHAnsi"/>
          <w:b/>
          <w:bCs/>
          <w:sz w:val="24"/>
          <w:szCs w:val="24"/>
        </w:rPr>
        <w:t>Catherine Wood</w:t>
      </w:r>
    </w:p>
    <w:p w14:paraId="517EB577" w14:textId="32F9FD83" w:rsidR="008A5E25" w:rsidRDefault="008A5E25" w:rsidP="002E29B7">
      <w:pPr>
        <w:pStyle w:val="Nornal"/>
        <w:jc w:val="both"/>
        <w:rPr>
          <w:rFonts w:asciiTheme="minorHAnsi" w:hAnsiTheme="minorHAnsi" w:cstheme="minorHAnsi"/>
          <w:b/>
          <w:bCs/>
          <w:sz w:val="24"/>
          <w:szCs w:val="24"/>
        </w:rPr>
      </w:pPr>
      <w:r>
        <w:rPr>
          <w:rFonts w:asciiTheme="minorHAnsi" w:hAnsiTheme="minorHAnsi" w:cstheme="minorHAnsi"/>
          <w:b/>
          <w:bCs/>
          <w:sz w:val="24"/>
          <w:szCs w:val="24"/>
        </w:rPr>
        <w:t>Word count: 4,185</w:t>
      </w:r>
    </w:p>
    <w:p w14:paraId="3A7F3239" w14:textId="33978BD3" w:rsidR="00EC2C4C" w:rsidRPr="008A5E25" w:rsidRDefault="008A5E25" w:rsidP="002E29B7">
      <w:pPr>
        <w:pStyle w:val="ListParagraph"/>
        <w:numPr>
          <w:ilvl w:val="0"/>
          <w:numId w:val="10"/>
        </w:numPr>
        <w:jc w:val="both"/>
        <w:rPr>
          <w:rFonts w:cstheme="minorHAnsi"/>
          <w:b/>
          <w:bCs/>
          <w:sz w:val="24"/>
          <w:szCs w:val="24"/>
        </w:rPr>
      </w:pPr>
      <w:r w:rsidRPr="008A5E25">
        <w:rPr>
          <w:rFonts w:cstheme="minorHAnsi"/>
          <w:b/>
          <w:bCs/>
          <w:sz w:val="24"/>
          <w:szCs w:val="24"/>
        </w:rPr>
        <w:br w:type="page"/>
      </w:r>
      <w:r w:rsidR="00EC2C4C" w:rsidRPr="008A5E25">
        <w:rPr>
          <w:rFonts w:cstheme="minorHAnsi"/>
          <w:b/>
          <w:bCs/>
          <w:sz w:val="24"/>
          <w:szCs w:val="24"/>
        </w:rPr>
        <w:lastRenderedPageBreak/>
        <w:t>Employment Regulations (AC 1.1)</w:t>
      </w:r>
    </w:p>
    <w:p w14:paraId="3CB676B8" w14:textId="3A798A8A" w:rsidR="00EC2C4C" w:rsidRPr="008A5E25" w:rsidRDefault="004317AF" w:rsidP="002E29B7">
      <w:pPr>
        <w:ind w:left="360"/>
        <w:jc w:val="both"/>
        <w:rPr>
          <w:rFonts w:cstheme="minorHAnsi"/>
          <w:sz w:val="24"/>
          <w:szCs w:val="24"/>
        </w:rPr>
      </w:pPr>
      <w:r w:rsidRPr="008A5E25">
        <w:rPr>
          <w:rFonts w:cstheme="minorHAnsi"/>
          <w:sz w:val="24"/>
          <w:szCs w:val="24"/>
        </w:rPr>
        <w:t>Employment laws aim to</w:t>
      </w:r>
      <w:r w:rsidR="00EC2C4C" w:rsidRPr="008A5E25">
        <w:rPr>
          <w:rFonts w:cstheme="minorHAnsi"/>
          <w:sz w:val="24"/>
          <w:szCs w:val="24"/>
        </w:rPr>
        <w:t xml:space="preserve"> maintain </w:t>
      </w:r>
      <w:r w:rsidRPr="008A5E25">
        <w:rPr>
          <w:rFonts w:cstheme="minorHAnsi"/>
          <w:sz w:val="24"/>
          <w:szCs w:val="24"/>
        </w:rPr>
        <w:t xml:space="preserve">the </w:t>
      </w:r>
      <w:r w:rsidR="00EC2C4C" w:rsidRPr="008A5E25">
        <w:rPr>
          <w:rFonts w:cstheme="minorHAnsi"/>
          <w:sz w:val="24"/>
          <w:szCs w:val="24"/>
        </w:rPr>
        <w:t>balance of power between employers and employees. Following the rules should lead to fair and uniform procedures in all aspect of a</w:t>
      </w:r>
      <w:r w:rsidRPr="008A5E25">
        <w:rPr>
          <w:rFonts w:cstheme="minorHAnsi"/>
          <w:sz w:val="24"/>
          <w:szCs w:val="24"/>
        </w:rPr>
        <w:t>n organisation.</w:t>
      </w:r>
      <w:r w:rsidR="00EC2C4C" w:rsidRPr="008A5E25">
        <w:rPr>
          <w:rFonts w:cstheme="minorHAnsi"/>
          <w:sz w:val="24"/>
          <w:szCs w:val="24"/>
        </w:rPr>
        <w:t xml:space="preserve"> (</w:t>
      </w:r>
      <w:r w:rsidR="001614CF" w:rsidRPr="008A5E25">
        <w:rPr>
          <w:rFonts w:cstheme="minorHAnsi"/>
          <w:sz w:val="24"/>
          <w:szCs w:val="24"/>
        </w:rPr>
        <w:t>Daniels, 2022</w:t>
      </w:r>
      <w:r w:rsidR="00EC2C4C" w:rsidRPr="008A5E25">
        <w:rPr>
          <w:rFonts w:cstheme="minorHAnsi"/>
          <w:sz w:val="24"/>
          <w:szCs w:val="24"/>
        </w:rPr>
        <w:t>).</w:t>
      </w:r>
    </w:p>
    <w:p w14:paraId="3EF54BA8" w14:textId="574578FC" w:rsidR="00EC2C4C" w:rsidRPr="008A5E25" w:rsidRDefault="001614CF" w:rsidP="002E29B7">
      <w:pPr>
        <w:ind w:left="360"/>
        <w:jc w:val="both"/>
        <w:rPr>
          <w:rFonts w:cstheme="minorHAnsi"/>
          <w:sz w:val="24"/>
          <w:szCs w:val="24"/>
        </w:rPr>
      </w:pPr>
      <w:r w:rsidRPr="008A5E25">
        <w:rPr>
          <w:rFonts w:cstheme="minorHAnsi"/>
          <w:sz w:val="24"/>
          <w:szCs w:val="24"/>
        </w:rPr>
        <w:t>T</w:t>
      </w:r>
      <w:r w:rsidR="00EC2C4C" w:rsidRPr="008A5E25">
        <w:rPr>
          <w:rFonts w:cstheme="minorHAnsi"/>
          <w:sz w:val="24"/>
          <w:szCs w:val="24"/>
        </w:rPr>
        <w:t>he Employment Rights Act 1996</w:t>
      </w:r>
      <w:r w:rsidR="004317AF" w:rsidRPr="008A5E25">
        <w:rPr>
          <w:rFonts w:cstheme="minorHAnsi"/>
          <w:sz w:val="24"/>
          <w:szCs w:val="24"/>
        </w:rPr>
        <w:t xml:space="preserve"> (ERA</w:t>
      </w:r>
      <w:r w:rsidR="00EC2C4C" w:rsidRPr="008A5E25">
        <w:rPr>
          <w:rFonts w:cstheme="minorHAnsi"/>
          <w:sz w:val="24"/>
          <w:szCs w:val="24"/>
        </w:rPr>
        <w:t>1996), is one of the most significant laws governing employment</w:t>
      </w:r>
      <w:r w:rsidRPr="008A5E25">
        <w:rPr>
          <w:rFonts w:cstheme="minorHAnsi"/>
          <w:sz w:val="24"/>
          <w:szCs w:val="24"/>
        </w:rPr>
        <w:t xml:space="preserve"> </w:t>
      </w:r>
      <w:r w:rsidRPr="008A5E25">
        <w:rPr>
          <w:rFonts w:cstheme="minorHAnsi"/>
          <w:sz w:val="24"/>
          <w:szCs w:val="24"/>
        </w:rPr>
        <w:t>(Legislation.gov.uk, 2022)</w:t>
      </w:r>
      <w:r w:rsidRPr="008A5E25">
        <w:rPr>
          <w:rFonts w:cstheme="minorHAnsi"/>
          <w:sz w:val="24"/>
          <w:szCs w:val="24"/>
        </w:rPr>
        <w:t xml:space="preserve">. </w:t>
      </w:r>
      <w:r w:rsidR="00EC2C4C" w:rsidRPr="008A5E25">
        <w:rPr>
          <w:rFonts w:cstheme="minorHAnsi"/>
          <w:sz w:val="24"/>
          <w:szCs w:val="24"/>
        </w:rPr>
        <w:t>The Act defines employees' rights and obligations for a variety of employment-related concerns, including notice, wrongful dismissal, and redundancy. Employers must be familiar with all applicable laws when establishing</w:t>
      </w:r>
      <w:r w:rsidR="004317AF" w:rsidRPr="008A5E25">
        <w:rPr>
          <w:rFonts w:cstheme="minorHAnsi"/>
          <w:sz w:val="24"/>
          <w:szCs w:val="24"/>
        </w:rPr>
        <w:t xml:space="preserve"> the terms in</w:t>
      </w:r>
      <w:r w:rsidR="00EC2C4C" w:rsidRPr="008A5E25">
        <w:rPr>
          <w:rFonts w:cstheme="minorHAnsi"/>
          <w:sz w:val="24"/>
          <w:szCs w:val="24"/>
        </w:rPr>
        <w:t xml:space="preserve"> an employee contract. Any minimal legal requirements such as the right to paid holidays, must be met under these agreements (</w:t>
      </w:r>
      <w:r w:rsidR="00E6443A" w:rsidRPr="008A5E25">
        <w:rPr>
          <w:rFonts w:cstheme="minorHAnsi"/>
          <w:sz w:val="24"/>
          <w:szCs w:val="24"/>
        </w:rPr>
        <w:t>CIPD, 2022</w:t>
      </w:r>
      <w:r w:rsidR="00EC2C4C" w:rsidRPr="008A5E25">
        <w:rPr>
          <w:rFonts w:cstheme="minorHAnsi"/>
          <w:sz w:val="24"/>
          <w:szCs w:val="24"/>
        </w:rPr>
        <w:t>).</w:t>
      </w:r>
    </w:p>
    <w:p w14:paraId="63644B90" w14:textId="1A643B9B" w:rsidR="00EC2C4C" w:rsidRPr="008A5E25" w:rsidRDefault="00EC2C4C" w:rsidP="002E29B7">
      <w:pPr>
        <w:ind w:left="360"/>
        <w:jc w:val="both"/>
        <w:rPr>
          <w:rFonts w:cstheme="minorHAnsi"/>
          <w:sz w:val="24"/>
          <w:szCs w:val="24"/>
        </w:rPr>
      </w:pPr>
      <w:r w:rsidRPr="008A5E25">
        <w:rPr>
          <w:rFonts w:cstheme="minorHAnsi"/>
          <w:sz w:val="24"/>
          <w:szCs w:val="24"/>
        </w:rPr>
        <w:t xml:space="preserve">In addition to the ERA1996, the Equality Act 2010 </w:t>
      </w:r>
      <w:r w:rsidR="004317AF" w:rsidRPr="008A5E25">
        <w:rPr>
          <w:rFonts w:cstheme="minorHAnsi"/>
          <w:sz w:val="24"/>
          <w:szCs w:val="24"/>
        </w:rPr>
        <w:t xml:space="preserve">(EqAct2010) </w:t>
      </w:r>
      <w:r w:rsidRPr="008A5E25">
        <w:rPr>
          <w:rFonts w:cstheme="minorHAnsi"/>
          <w:sz w:val="24"/>
          <w:szCs w:val="24"/>
        </w:rPr>
        <w:t xml:space="preserve">is a key piece of legislation which aims to legally protect people from discrimination in </w:t>
      </w:r>
      <w:r w:rsidR="004317AF" w:rsidRPr="008A5E25">
        <w:rPr>
          <w:rFonts w:cstheme="minorHAnsi"/>
          <w:sz w:val="24"/>
          <w:szCs w:val="24"/>
        </w:rPr>
        <w:t xml:space="preserve">society and </w:t>
      </w:r>
      <w:r w:rsidRPr="008A5E25">
        <w:rPr>
          <w:rFonts w:cstheme="minorHAnsi"/>
          <w:sz w:val="24"/>
          <w:szCs w:val="24"/>
        </w:rPr>
        <w:t>the workplace</w:t>
      </w:r>
      <w:r w:rsidR="00E6443A" w:rsidRPr="008A5E25">
        <w:rPr>
          <w:rFonts w:cstheme="minorHAnsi"/>
          <w:sz w:val="24"/>
          <w:szCs w:val="24"/>
        </w:rPr>
        <w:t xml:space="preserve"> </w:t>
      </w:r>
      <w:r w:rsidR="00E6443A" w:rsidRPr="008A5E25">
        <w:rPr>
          <w:rFonts w:cstheme="minorHAnsi"/>
          <w:sz w:val="24"/>
          <w:szCs w:val="24"/>
        </w:rPr>
        <w:t>(GOV.UK, 2015)</w:t>
      </w:r>
      <w:r w:rsidRPr="008A5E25">
        <w:rPr>
          <w:rFonts w:cstheme="minorHAnsi"/>
          <w:sz w:val="24"/>
          <w:szCs w:val="24"/>
        </w:rPr>
        <w:t>. It strengthened protection for vulnerable groups and made the legislation easier to understand by consolidating earlier anti-discrimination statutes into a single Act. Additionally, it outlines the various ways that treating someone is prohibited for example, not hiring a candidate because of their age</w:t>
      </w:r>
      <w:r w:rsidR="004317AF" w:rsidRPr="008A5E25">
        <w:rPr>
          <w:rFonts w:cstheme="minorHAnsi"/>
          <w:sz w:val="24"/>
          <w:szCs w:val="24"/>
        </w:rPr>
        <w:t>, race or gender</w:t>
      </w:r>
      <w:r w:rsidR="00E6443A" w:rsidRPr="008A5E25">
        <w:rPr>
          <w:rFonts w:cstheme="minorHAnsi"/>
          <w:sz w:val="24"/>
          <w:szCs w:val="24"/>
        </w:rPr>
        <w:t xml:space="preserve"> </w:t>
      </w:r>
      <w:r w:rsidR="00E6443A" w:rsidRPr="008A5E25">
        <w:rPr>
          <w:rFonts w:cstheme="minorHAnsi"/>
          <w:sz w:val="24"/>
          <w:szCs w:val="24"/>
        </w:rPr>
        <w:t>(ACAS, 2020)</w:t>
      </w:r>
      <w:r w:rsidR="00E6443A" w:rsidRPr="008A5E25">
        <w:rPr>
          <w:rFonts w:cstheme="minorHAnsi"/>
          <w:sz w:val="24"/>
          <w:szCs w:val="24"/>
        </w:rPr>
        <w:t>.</w:t>
      </w:r>
    </w:p>
    <w:p w14:paraId="19B3C3DC" w14:textId="77777777" w:rsidR="00EC2C4C" w:rsidRPr="008A5E25" w:rsidRDefault="00EC2C4C" w:rsidP="002E29B7">
      <w:pPr>
        <w:ind w:left="360"/>
        <w:jc w:val="both"/>
        <w:rPr>
          <w:rFonts w:cstheme="minorHAnsi"/>
          <w:b/>
          <w:bCs/>
          <w:sz w:val="24"/>
          <w:szCs w:val="24"/>
        </w:rPr>
      </w:pPr>
      <w:r w:rsidRPr="008A5E25">
        <w:rPr>
          <w:rFonts w:cstheme="minorHAnsi"/>
          <w:b/>
          <w:bCs/>
          <w:sz w:val="24"/>
          <w:szCs w:val="24"/>
        </w:rPr>
        <w:t>There are nine protected characteristics covered by the act:</w:t>
      </w:r>
    </w:p>
    <w:p w14:paraId="206D7BA8" w14:textId="77777777" w:rsidR="00EC2C4C" w:rsidRPr="008A5E25" w:rsidRDefault="00EC2C4C" w:rsidP="002E29B7">
      <w:pPr>
        <w:pStyle w:val="ListParagraph"/>
        <w:numPr>
          <w:ilvl w:val="0"/>
          <w:numId w:val="2"/>
        </w:numPr>
        <w:jc w:val="both"/>
        <w:rPr>
          <w:rFonts w:cstheme="minorHAnsi"/>
          <w:sz w:val="24"/>
          <w:szCs w:val="24"/>
        </w:rPr>
      </w:pPr>
      <w:r w:rsidRPr="008A5E25">
        <w:rPr>
          <w:rFonts w:cstheme="minorHAnsi"/>
          <w:sz w:val="24"/>
          <w:szCs w:val="24"/>
        </w:rPr>
        <w:t>Age</w:t>
      </w:r>
    </w:p>
    <w:p w14:paraId="232DA05E" w14:textId="77777777" w:rsidR="00EC2C4C" w:rsidRPr="008A5E25" w:rsidRDefault="00EC2C4C" w:rsidP="002E29B7">
      <w:pPr>
        <w:pStyle w:val="ListParagraph"/>
        <w:numPr>
          <w:ilvl w:val="0"/>
          <w:numId w:val="2"/>
        </w:numPr>
        <w:jc w:val="both"/>
        <w:rPr>
          <w:rFonts w:cstheme="minorHAnsi"/>
          <w:sz w:val="24"/>
          <w:szCs w:val="24"/>
        </w:rPr>
      </w:pPr>
      <w:r w:rsidRPr="008A5E25">
        <w:rPr>
          <w:rFonts w:cstheme="minorHAnsi"/>
          <w:sz w:val="24"/>
          <w:szCs w:val="24"/>
        </w:rPr>
        <w:t>Gender</w:t>
      </w:r>
    </w:p>
    <w:p w14:paraId="286E02CD" w14:textId="77777777" w:rsidR="00EC2C4C" w:rsidRPr="008A5E25" w:rsidRDefault="00EC2C4C" w:rsidP="002E29B7">
      <w:pPr>
        <w:pStyle w:val="ListParagraph"/>
        <w:numPr>
          <w:ilvl w:val="0"/>
          <w:numId w:val="2"/>
        </w:numPr>
        <w:jc w:val="both"/>
        <w:rPr>
          <w:rFonts w:cstheme="minorHAnsi"/>
          <w:sz w:val="24"/>
          <w:szCs w:val="24"/>
        </w:rPr>
      </w:pPr>
      <w:r w:rsidRPr="008A5E25">
        <w:rPr>
          <w:rFonts w:cstheme="minorHAnsi"/>
          <w:sz w:val="24"/>
          <w:szCs w:val="24"/>
        </w:rPr>
        <w:t>Race</w:t>
      </w:r>
    </w:p>
    <w:p w14:paraId="1F6E4558" w14:textId="77777777" w:rsidR="00EC2C4C" w:rsidRPr="008A5E25" w:rsidRDefault="00EC2C4C" w:rsidP="002E29B7">
      <w:pPr>
        <w:pStyle w:val="ListParagraph"/>
        <w:numPr>
          <w:ilvl w:val="0"/>
          <w:numId w:val="2"/>
        </w:numPr>
        <w:jc w:val="both"/>
        <w:rPr>
          <w:rFonts w:cstheme="minorHAnsi"/>
          <w:sz w:val="24"/>
          <w:szCs w:val="24"/>
        </w:rPr>
      </w:pPr>
      <w:r w:rsidRPr="008A5E25">
        <w:rPr>
          <w:rFonts w:cstheme="minorHAnsi"/>
          <w:sz w:val="24"/>
          <w:szCs w:val="24"/>
        </w:rPr>
        <w:t>Disability</w:t>
      </w:r>
    </w:p>
    <w:p w14:paraId="646716C2" w14:textId="77777777" w:rsidR="00EC2C4C" w:rsidRPr="008A5E25" w:rsidRDefault="00EC2C4C" w:rsidP="002E29B7">
      <w:pPr>
        <w:pStyle w:val="ListParagraph"/>
        <w:numPr>
          <w:ilvl w:val="0"/>
          <w:numId w:val="2"/>
        </w:numPr>
        <w:jc w:val="both"/>
        <w:rPr>
          <w:rFonts w:cstheme="minorHAnsi"/>
          <w:sz w:val="24"/>
          <w:szCs w:val="24"/>
        </w:rPr>
      </w:pPr>
      <w:r w:rsidRPr="008A5E25">
        <w:rPr>
          <w:rFonts w:cstheme="minorHAnsi"/>
          <w:sz w:val="24"/>
          <w:szCs w:val="24"/>
        </w:rPr>
        <w:t>Religion or belief</w:t>
      </w:r>
    </w:p>
    <w:p w14:paraId="61E10FDA" w14:textId="77777777" w:rsidR="00EC2C4C" w:rsidRPr="008A5E25" w:rsidRDefault="00EC2C4C" w:rsidP="002E29B7">
      <w:pPr>
        <w:pStyle w:val="ListParagraph"/>
        <w:numPr>
          <w:ilvl w:val="0"/>
          <w:numId w:val="2"/>
        </w:numPr>
        <w:jc w:val="both"/>
        <w:rPr>
          <w:rFonts w:cstheme="minorHAnsi"/>
          <w:sz w:val="24"/>
          <w:szCs w:val="24"/>
        </w:rPr>
      </w:pPr>
      <w:r w:rsidRPr="008A5E25">
        <w:rPr>
          <w:rFonts w:cstheme="minorHAnsi"/>
          <w:sz w:val="24"/>
          <w:szCs w:val="24"/>
        </w:rPr>
        <w:t>Sexual orientation</w:t>
      </w:r>
    </w:p>
    <w:p w14:paraId="122A164F" w14:textId="77777777" w:rsidR="00EC2C4C" w:rsidRPr="008A5E25" w:rsidRDefault="00EC2C4C" w:rsidP="002E29B7">
      <w:pPr>
        <w:pStyle w:val="ListParagraph"/>
        <w:numPr>
          <w:ilvl w:val="0"/>
          <w:numId w:val="2"/>
        </w:numPr>
        <w:jc w:val="both"/>
        <w:rPr>
          <w:rFonts w:cstheme="minorHAnsi"/>
          <w:sz w:val="24"/>
          <w:szCs w:val="24"/>
        </w:rPr>
      </w:pPr>
      <w:r w:rsidRPr="008A5E25">
        <w:rPr>
          <w:rFonts w:cstheme="minorHAnsi"/>
          <w:sz w:val="24"/>
          <w:szCs w:val="24"/>
        </w:rPr>
        <w:t>Gender reassignment</w:t>
      </w:r>
    </w:p>
    <w:p w14:paraId="73A68EB1" w14:textId="77777777" w:rsidR="00EC2C4C" w:rsidRPr="008A5E25" w:rsidRDefault="00EC2C4C" w:rsidP="002E29B7">
      <w:pPr>
        <w:pStyle w:val="ListParagraph"/>
        <w:numPr>
          <w:ilvl w:val="0"/>
          <w:numId w:val="2"/>
        </w:numPr>
        <w:jc w:val="both"/>
        <w:rPr>
          <w:rFonts w:cstheme="minorHAnsi"/>
          <w:sz w:val="24"/>
          <w:szCs w:val="24"/>
        </w:rPr>
      </w:pPr>
      <w:r w:rsidRPr="008A5E25">
        <w:rPr>
          <w:rFonts w:cstheme="minorHAnsi"/>
          <w:sz w:val="24"/>
          <w:szCs w:val="24"/>
        </w:rPr>
        <w:t>Marriage or civil partnerships</w:t>
      </w:r>
    </w:p>
    <w:p w14:paraId="57BD0CC4" w14:textId="77777777" w:rsidR="00EC2C4C" w:rsidRPr="008A5E25" w:rsidRDefault="00EC2C4C" w:rsidP="002E29B7">
      <w:pPr>
        <w:pStyle w:val="ListParagraph"/>
        <w:numPr>
          <w:ilvl w:val="0"/>
          <w:numId w:val="2"/>
        </w:numPr>
        <w:jc w:val="both"/>
        <w:rPr>
          <w:rFonts w:cstheme="minorHAnsi"/>
          <w:sz w:val="24"/>
          <w:szCs w:val="24"/>
        </w:rPr>
      </w:pPr>
      <w:r w:rsidRPr="008A5E25">
        <w:rPr>
          <w:rFonts w:cstheme="minorHAnsi"/>
          <w:sz w:val="24"/>
          <w:szCs w:val="24"/>
        </w:rPr>
        <w:t>Pregnancy and maternity</w:t>
      </w:r>
    </w:p>
    <w:p w14:paraId="2ADA2DFE" w14:textId="4C6EF36C" w:rsidR="00EC2C4C" w:rsidRPr="008A5E25" w:rsidRDefault="00EC2C4C" w:rsidP="002E29B7">
      <w:pPr>
        <w:ind w:left="360"/>
        <w:jc w:val="both"/>
        <w:rPr>
          <w:rFonts w:cstheme="minorHAnsi"/>
          <w:sz w:val="24"/>
          <w:szCs w:val="24"/>
        </w:rPr>
      </w:pPr>
      <w:r w:rsidRPr="008A5E25">
        <w:rPr>
          <w:rFonts w:cstheme="minorHAnsi"/>
          <w:sz w:val="24"/>
          <w:szCs w:val="24"/>
        </w:rPr>
        <w:t>Employers must understand that failing to adhere to employment laws and regulations may result in claims being made by employees in front of an employment tribunal, which could cost the organisation money and damage their reputation</w:t>
      </w:r>
      <w:r w:rsidR="00E6443A" w:rsidRPr="008A5E25">
        <w:rPr>
          <w:rFonts w:cstheme="minorHAnsi"/>
          <w:sz w:val="24"/>
          <w:szCs w:val="24"/>
        </w:rPr>
        <w:t xml:space="preserve"> </w:t>
      </w:r>
      <w:r w:rsidR="00E6443A" w:rsidRPr="008A5E25">
        <w:rPr>
          <w:rFonts w:cstheme="minorHAnsi"/>
          <w:sz w:val="24"/>
          <w:szCs w:val="24"/>
        </w:rPr>
        <w:t>(ACAS, 2020b)</w:t>
      </w:r>
      <w:r w:rsidR="00E6443A" w:rsidRPr="008A5E25">
        <w:rPr>
          <w:rFonts w:cstheme="minorHAnsi"/>
          <w:sz w:val="24"/>
          <w:szCs w:val="24"/>
        </w:rPr>
        <w:t>.</w:t>
      </w:r>
    </w:p>
    <w:p w14:paraId="0F23316F" w14:textId="77777777" w:rsidR="00EC2C4C" w:rsidRPr="008A5E25" w:rsidRDefault="00EC2C4C" w:rsidP="002E29B7">
      <w:pPr>
        <w:ind w:left="360" w:firstLine="48"/>
        <w:jc w:val="both"/>
        <w:rPr>
          <w:rFonts w:cstheme="minorHAnsi"/>
          <w:sz w:val="24"/>
          <w:szCs w:val="24"/>
        </w:rPr>
      </w:pPr>
    </w:p>
    <w:p w14:paraId="3BCA0973" w14:textId="0C9B025B" w:rsidR="00EC2C4C" w:rsidRPr="008A5E25" w:rsidRDefault="00EC2C4C" w:rsidP="002E29B7">
      <w:pPr>
        <w:pStyle w:val="Nornal"/>
        <w:numPr>
          <w:ilvl w:val="0"/>
          <w:numId w:val="10"/>
        </w:numPr>
        <w:ind w:left="360" w:firstLine="48"/>
        <w:jc w:val="both"/>
        <w:rPr>
          <w:rFonts w:asciiTheme="minorHAnsi" w:hAnsiTheme="minorHAnsi" w:cstheme="minorHAnsi"/>
          <w:sz w:val="24"/>
          <w:szCs w:val="24"/>
        </w:rPr>
      </w:pPr>
      <w:r w:rsidRPr="008A5E25">
        <w:rPr>
          <w:rFonts w:asciiTheme="minorHAnsi" w:hAnsiTheme="minorHAnsi" w:cstheme="minorHAnsi"/>
          <w:b/>
          <w:bCs/>
          <w:sz w:val="24"/>
          <w:szCs w:val="24"/>
        </w:rPr>
        <w:t>Tribunals and Courts (AC 1.2)</w:t>
      </w:r>
    </w:p>
    <w:p w14:paraId="50D94350" w14:textId="5041FB3C" w:rsidR="00EC2C4C" w:rsidRPr="008A5E25" w:rsidRDefault="00EC2C4C" w:rsidP="002E29B7">
      <w:pPr>
        <w:ind w:left="360" w:firstLine="48"/>
        <w:jc w:val="both"/>
        <w:rPr>
          <w:rFonts w:cstheme="minorHAnsi"/>
          <w:sz w:val="24"/>
          <w:szCs w:val="24"/>
        </w:rPr>
      </w:pPr>
      <w:r w:rsidRPr="008A5E25">
        <w:rPr>
          <w:rFonts w:cstheme="minorHAnsi"/>
          <w:sz w:val="24"/>
          <w:szCs w:val="24"/>
        </w:rPr>
        <w:t>Employees may file claims against employers for breaching contract using the employment tribunals service which are free to access for employees who feel they have been treated unfairly. Examples of breaching of contract can include reduction of pay, changes to working hours and wrongful dismissal</w:t>
      </w:r>
      <w:r w:rsidR="00E6443A" w:rsidRPr="008A5E25">
        <w:rPr>
          <w:rFonts w:cstheme="minorHAnsi"/>
          <w:sz w:val="24"/>
          <w:szCs w:val="24"/>
        </w:rPr>
        <w:t xml:space="preserve"> (Daniels, 2022).</w:t>
      </w:r>
    </w:p>
    <w:p w14:paraId="39F8394B" w14:textId="11507B22" w:rsidR="00EC2C4C" w:rsidRPr="008A5E25" w:rsidRDefault="00EC2C4C" w:rsidP="002E29B7">
      <w:pPr>
        <w:ind w:left="360"/>
        <w:jc w:val="both"/>
        <w:rPr>
          <w:rFonts w:cstheme="minorHAnsi"/>
          <w:sz w:val="24"/>
          <w:szCs w:val="24"/>
        </w:rPr>
      </w:pPr>
      <w:r w:rsidRPr="008A5E25">
        <w:rPr>
          <w:rFonts w:cstheme="minorHAnsi"/>
          <w:sz w:val="24"/>
          <w:szCs w:val="24"/>
        </w:rPr>
        <w:lastRenderedPageBreak/>
        <w:t>Employees have the opportunity to present their evidence and represent themselves in an employment tribunal however, parties involved are increasingly being represented by solicitors as employment law has become more complex</w:t>
      </w:r>
      <w:r w:rsidR="00E6443A" w:rsidRPr="008A5E25">
        <w:rPr>
          <w:rFonts w:cstheme="minorHAnsi"/>
          <w:sz w:val="24"/>
          <w:szCs w:val="24"/>
        </w:rPr>
        <w:t xml:space="preserve"> </w:t>
      </w:r>
      <w:r w:rsidR="00E6443A" w:rsidRPr="008A5E25">
        <w:rPr>
          <w:rFonts w:cstheme="minorHAnsi"/>
          <w:sz w:val="24"/>
          <w:szCs w:val="24"/>
        </w:rPr>
        <w:t>(CIPD, 2022b)</w:t>
      </w:r>
      <w:r w:rsidR="00E6443A" w:rsidRPr="008A5E25">
        <w:rPr>
          <w:rFonts w:cstheme="minorHAnsi"/>
          <w:sz w:val="24"/>
          <w:szCs w:val="24"/>
        </w:rPr>
        <w:t>.</w:t>
      </w:r>
      <w:r w:rsidRPr="008A5E25">
        <w:rPr>
          <w:rFonts w:cstheme="minorHAnsi"/>
          <w:sz w:val="24"/>
          <w:szCs w:val="24"/>
        </w:rPr>
        <w:t xml:space="preserve"> In contrast to this, the process of going through the courts is a more formal, time consuming and potentially costly route for both employer and employee</w:t>
      </w:r>
      <w:r w:rsidR="00947C99" w:rsidRPr="008A5E25">
        <w:rPr>
          <w:rFonts w:cstheme="minorHAnsi"/>
          <w:sz w:val="24"/>
          <w:szCs w:val="24"/>
        </w:rPr>
        <w:t xml:space="preserve"> </w:t>
      </w:r>
      <w:r w:rsidR="00947C99" w:rsidRPr="008A5E25">
        <w:rPr>
          <w:rFonts w:cstheme="minorHAnsi"/>
          <w:sz w:val="24"/>
          <w:szCs w:val="24"/>
        </w:rPr>
        <w:t>(CIPD, 2021)</w:t>
      </w:r>
      <w:r w:rsidR="00947C99" w:rsidRPr="008A5E25">
        <w:rPr>
          <w:rFonts w:cstheme="minorHAnsi"/>
          <w:sz w:val="24"/>
          <w:szCs w:val="24"/>
        </w:rPr>
        <w:t>.</w:t>
      </w:r>
    </w:p>
    <w:p w14:paraId="02BAB4F0" w14:textId="5B0E96C1" w:rsidR="00EC2C4C" w:rsidRPr="008A5E25" w:rsidRDefault="00EC2C4C" w:rsidP="002E29B7">
      <w:pPr>
        <w:ind w:left="360"/>
        <w:jc w:val="both"/>
        <w:rPr>
          <w:rFonts w:cstheme="minorHAnsi"/>
          <w:sz w:val="24"/>
          <w:szCs w:val="24"/>
        </w:rPr>
      </w:pPr>
      <w:r w:rsidRPr="008A5E25">
        <w:rPr>
          <w:rFonts w:cstheme="minorHAnsi"/>
          <w:sz w:val="24"/>
          <w:szCs w:val="24"/>
        </w:rPr>
        <w:t>The employment tribunal process works within a strict timescale</w:t>
      </w:r>
      <w:r w:rsidR="00947C99" w:rsidRPr="008A5E25">
        <w:rPr>
          <w:rFonts w:cstheme="minorHAnsi"/>
          <w:sz w:val="24"/>
          <w:szCs w:val="24"/>
        </w:rPr>
        <w:t>,</w:t>
      </w:r>
      <w:r w:rsidRPr="008A5E25">
        <w:rPr>
          <w:rFonts w:cstheme="minorHAnsi"/>
          <w:sz w:val="24"/>
          <w:szCs w:val="24"/>
        </w:rPr>
        <w:t xml:space="preserve"> which must be adhered to in order to successfully make a claim.</w:t>
      </w:r>
      <w:r w:rsidR="00947C99" w:rsidRPr="008A5E25">
        <w:rPr>
          <w:rFonts w:cstheme="minorHAnsi"/>
          <w:sz w:val="24"/>
          <w:szCs w:val="24"/>
        </w:rPr>
        <w:t xml:space="preserve"> A claimant must submit an ET1</w:t>
      </w:r>
      <w:r w:rsidR="00455FEB" w:rsidRPr="008A5E25">
        <w:rPr>
          <w:rFonts w:cstheme="minorHAnsi"/>
          <w:sz w:val="24"/>
          <w:szCs w:val="24"/>
        </w:rPr>
        <w:t xml:space="preserve"> form</w:t>
      </w:r>
      <w:r w:rsidR="00947C99" w:rsidRPr="008A5E25">
        <w:rPr>
          <w:rFonts w:cstheme="minorHAnsi"/>
          <w:sz w:val="24"/>
          <w:szCs w:val="24"/>
        </w:rPr>
        <w:t xml:space="preserve"> ACAS (</w:t>
      </w:r>
      <w:r w:rsidR="00947C99" w:rsidRPr="008A5E25">
        <w:rPr>
          <w:rFonts w:cstheme="minorHAnsi"/>
          <w:sz w:val="24"/>
          <w:szCs w:val="24"/>
        </w:rPr>
        <w:t>2020c)</w:t>
      </w:r>
      <w:r w:rsidR="00947C99" w:rsidRPr="008A5E25">
        <w:rPr>
          <w:rFonts w:cstheme="minorHAnsi"/>
          <w:sz w:val="24"/>
          <w:szCs w:val="24"/>
        </w:rPr>
        <w:t xml:space="preserve"> by the within </w:t>
      </w:r>
      <w:r w:rsidRPr="008A5E25">
        <w:rPr>
          <w:rFonts w:cstheme="minorHAnsi"/>
          <w:sz w:val="24"/>
          <w:szCs w:val="24"/>
        </w:rPr>
        <w:t xml:space="preserve">three months minus one day from the date of the incident. </w:t>
      </w:r>
      <w:r w:rsidR="00455FEB" w:rsidRPr="008A5E25">
        <w:rPr>
          <w:rFonts w:cstheme="minorHAnsi"/>
          <w:sz w:val="24"/>
          <w:szCs w:val="24"/>
        </w:rPr>
        <w:t xml:space="preserve">The employer is required to put their response in an ET3 form. </w:t>
      </w:r>
    </w:p>
    <w:p w14:paraId="4FBC01A0" w14:textId="266DEF87" w:rsidR="00EC2C4C" w:rsidRPr="008A5E25" w:rsidRDefault="00EC2C4C" w:rsidP="002E29B7">
      <w:pPr>
        <w:ind w:left="360"/>
        <w:jc w:val="both"/>
        <w:rPr>
          <w:rFonts w:cstheme="minorHAnsi"/>
          <w:sz w:val="24"/>
          <w:szCs w:val="24"/>
        </w:rPr>
      </w:pPr>
      <w:r w:rsidRPr="008A5E25">
        <w:rPr>
          <w:rFonts w:cstheme="minorHAnsi"/>
          <w:sz w:val="24"/>
          <w:szCs w:val="24"/>
        </w:rPr>
        <w:t xml:space="preserve">Employment Tribunals (ET) are chaired by </w:t>
      </w:r>
      <w:r w:rsidR="00947C99" w:rsidRPr="008A5E25">
        <w:rPr>
          <w:rFonts w:cstheme="minorHAnsi"/>
          <w:sz w:val="24"/>
          <w:szCs w:val="24"/>
        </w:rPr>
        <w:t>a</w:t>
      </w:r>
      <w:r w:rsidRPr="008A5E25">
        <w:rPr>
          <w:rFonts w:cstheme="minorHAnsi"/>
          <w:sz w:val="24"/>
          <w:szCs w:val="24"/>
        </w:rPr>
        <w:t xml:space="preserve"> Judge who specialises in employment law and are therefore</w:t>
      </w:r>
      <w:r w:rsidR="00947C99" w:rsidRPr="008A5E25">
        <w:rPr>
          <w:rFonts w:cstheme="minorHAnsi"/>
          <w:sz w:val="24"/>
          <w:szCs w:val="24"/>
        </w:rPr>
        <w:t xml:space="preserve"> is</w:t>
      </w:r>
      <w:r w:rsidRPr="008A5E25">
        <w:rPr>
          <w:rFonts w:cstheme="minorHAnsi"/>
          <w:sz w:val="24"/>
          <w:szCs w:val="24"/>
        </w:rPr>
        <w:t xml:space="preserve"> able to accurately interpret and enforce employment law solutions</w:t>
      </w:r>
      <w:r w:rsidR="008B5718" w:rsidRPr="008A5E25">
        <w:rPr>
          <w:rFonts w:cstheme="minorHAnsi"/>
          <w:sz w:val="24"/>
          <w:szCs w:val="24"/>
        </w:rPr>
        <w:t xml:space="preserve"> </w:t>
      </w:r>
      <w:r w:rsidR="00947C99" w:rsidRPr="008A5E25">
        <w:rPr>
          <w:rFonts w:cstheme="minorHAnsi"/>
          <w:sz w:val="24"/>
          <w:szCs w:val="24"/>
        </w:rPr>
        <w:t xml:space="preserve">(Courts &amp; Tribunals </w:t>
      </w:r>
      <w:proofErr w:type="spellStart"/>
      <w:r w:rsidR="00947C99" w:rsidRPr="008A5E25">
        <w:rPr>
          <w:rFonts w:cstheme="minorHAnsi"/>
          <w:sz w:val="24"/>
          <w:szCs w:val="24"/>
        </w:rPr>
        <w:t>Judicary</w:t>
      </w:r>
      <w:proofErr w:type="spellEnd"/>
      <w:r w:rsidR="00947C99" w:rsidRPr="008A5E25">
        <w:rPr>
          <w:rFonts w:cstheme="minorHAnsi"/>
          <w:sz w:val="24"/>
          <w:szCs w:val="24"/>
        </w:rPr>
        <w:t xml:space="preserve">, </w:t>
      </w:r>
      <w:proofErr w:type="spellStart"/>
      <w:r w:rsidR="00947C99" w:rsidRPr="008A5E25">
        <w:rPr>
          <w:rFonts w:cstheme="minorHAnsi"/>
          <w:sz w:val="24"/>
          <w:szCs w:val="24"/>
        </w:rPr>
        <w:t>n.d.</w:t>
      </w:r>
      <w:r w:rsidR="008B5718" w:rsidRPr="008A5E25">
        <w:rPr>
          <w:rFonts w:cstheme="minorHAnsi"/>
          <w:sz w:val="24"/>
          <w:szCs w:val="24"/>
        </w:rPr>
        <w:t>a</w:t>
      </w:r>
      <w:proofErr w:type="spellEnd"/>
      <w:r w:rsidR="00947C99" w:rsidRPr="008A5E25">
        <w:rPr>
          <w:rFonts w:cstheme="minorHAnsi"/>
          <w:sz w:val="24"/>
          <w:szCs w:val="24"/>
        </w:rPr>
        <w:t>)</w:t>
      </w:r>
      <w:r w:rsidR="008B5718" w:rsidRPr="008A5E25">
        <w:rPr>
          <w:rFonts w:cstheme="minorHAnsi"/>
          <w:sz w:val="24"/>
          <w:szCs w:val="24"/>
        </w:rPr>
        <w:t>.</w:t>
      </w:r>
      <w:r w:rsidRPr="008A5E25">
        <w:rPr>
          <w:rFonts w:cstheme="minorHAnsi"/>
          <w:sz w:val="24"/>
          <w:szCs w:val="24"/>
        </w:rPr>
        <w:t xml:space="preserve"> They also have the power to award up to £25k to the claimant however, if the claim exceeds this the employee must take the case to County Court or High Court in the first instance. Furthermore, ETs have limited jurisdiction and some claims would need to go to Criminal Court if the case involved breaches to common law such as health &amp; safety non-compliance</w:t>
      </w:r>
      <w:r w:rsidR="008B5718" w:rsidRPr="008A5E25">
        <w:rPr>
          <w:rFonts w:cstheme="minorHAnsi"/>
          <w:sz w:val="24"/>
          <w:szCs w:val="24"/>
        </w:rPr>
        <w:t xml:space="preserve"> (Daniels, 2022).</w:t>
      </w:r>
    </w:p>
    <w:p w14:paraId="7A9737EE" w14:textId="628AE362" w:rsidR="00EC2C4C" w:rsidRPr="008A5E25" w:rsidRDefault="00EC2C4C" w:rsidP="002E29B7">
      <w:pPr>
        <w:ind w:left="360"/>
        <w:jc w:val="both"/>
        <w:rPr>
          <w:rFonts w:cstheme="minorHAnsi"/>
          <w:b/>
          <w:bCs/>
          <w:sz w:val="24"/>
          <w:szCs w:val="24"/>
        </w:rPr>
      </w:pPr>
      <w:r w:rsidRPr="008A5E25">
        <w:rPr>
          <w:rFonts w:cstheme="minorHAnsi"/>
          <w:sz w:val="24"/>
          <w:szCs w:val="24"/>
        </w:rPr>
        <w:t>Both employer and employee can appeal the decision made by the ET and the Courts providing that they have identified a legal reason for doing so however, it is important to note that there are strict time limits to submit an appeal</w:t>
      </w:r>
      <w:r w:rsidR="008B5718" w:rsidRPr="008A5E25">
        <w:rPr>
          <w:rFonts w:cstheme="minorHAnsi"/>
          <w:sz w:val="24"/>
          <w:szCs w:val="24"/>
        </w:rPr>
        <w:t xml:space="preserve"> </w:t>
      </w:r>
      <w:r w:rsidR="008B5718" w:rsidRPr="008A5E25">
        <w:rPr>
          <w:rFonts w:cstheme="minorHAnsi"/>
          <w:sz w:val="24"/>
          <w:szCs w:val="24"/>
        </w:rPr>
        <w:t xml:space="preserve">(Courts &amp; Tribunals Judiciary, </w:t>
      </w:r>
      <w:proofErr w:type="spellStart"/>
      <w:r w:rsidR="008B5718" w:rsidRPr="008A5E25">
        <w:rPr>
          <w:rFonts w:cstheme="minorHAnsi"/>
          <w:sz w:val="24"/>
          <w:szCs w:val="24"/>
        </w:rPr>
        <w:t>n.d.</w:t>
      </w:r>
      <w:r w:rsidR="008B5718" w:rsidRPr="008A5E25">
        <w:rPr>
          <w:rFonts w:cstheme="minorHAnsi"/>
          <w:sz w:val="24"/>
          <w:szCs w:val="24"/>
        </w:rPr>
        <w:t>b</w:t>
      </w:r>
      <w:proofErr w:type="spellEnd"/>
      <w:r w:rsidR="008B5718" w:rsidRPr="008A5E25">
        <w:rPr>
          <w:rFonts w:cstheme="minorHAnsi"/>
          <w:sz w:val="24"/>
          <w:szCs w:val="24"/>
        </w:rPr>
        <w:t>)</w:t>
      </w:r>
      <w:r w:rsidR="008B5718" w:rsidRPr="008A5E25">
        <w:rPr>
          <w:rFonts w:cstheme="minorHAnsi"/>
          <w:sz w:val="24"/>
          <w:szCs w:val="24"/>
        </w:rPr>
        <w:t>.</w:t>
      </w:r>
    </w:p>
    <w:p w14:paraId="572039BF" w14:textId="77777777" w:rsidR="00EC2C4C" w:rsidRPr="008A5E25" w:rsidRDefault="00EC2C4C" w:rsidP="002E29B7">
      <w:pPr>
        <w:jc w:val="both"/>
        <w:rPr>
          <w:rFonts w:cstheme="minorHAnsi"/>
          <w:sz w:val="24"/>
          <w:szCs w:val="24"/>
        </w:rPr>
      </w:pPr>
    </w:p>
    <w:p w14:paraId="0A5431C0" w14:textId="092D57E7" w:rsidR="00EC2C4C" w:rsidRPr="008A5E25" w:rsidRDefault="00EC2C4C" w:rsidP="002E29B7">
      <w:pPr>
        <w:pStyle w:val="ListParagraph"/>
        <w:numPr>
          <w:ilvl w:val="0"/>
          <w:numId w:val="10"/>
        </w:numPr>
        <w:jc w:val="both"/>
        <w:rPr>
          <w:rFonts w:cstheme="minorHAnsi"/>
          <w:b/>
          <w:bCs/>
          <w:sz w:val="24"/>
          <w:szCs w:val="24"/>
        </w:rPr>
      </w:pPr>
      <w:r w:rsidRPr="008A5E25">
        <w:rPr>
          <w:rFonts w:cstheme="minorHAnsi"/>
          <w:b/>
          <w:bCs/>
          <w:sz w:val="24"/>
          <w:szCs w:val="24"/>
        </w:rPr>
        <w:t>Settling a case before and during legal procedures (AC 1.3)</w:t>
      </w:r>
    </w:p>
    <w:p w14:paraId="5B0552AA" w14:textId="7E70D896" w:rsidR="00EC2C4C" w:rsidRPr="008A5E25" w:rsidRDefault="008B5718" w:rsidP="002E29B7">
      <w:pPr>
        <w:spacing w:after="0"/>
        <w:jc w:val="both"/>
        <w:rPr>
          <w:rFonts w:cstheme="minorHAnsi"/>
          <w:sz w:val="24"/>
          <w:szCs w:val="24"/>
        </w:rPr>
      </w:pPr>
      <w:r w:rsidRPr="008A5E25">
        <w:rPr>
          <w:rFonts w:cstheme="minorHAnsi"/>
          <w:sz w:val="24"/>
          <w:szCs w:val="24"/>
        </w:rPr>
        <w:t>ACAS (2018)</w:t>
      </w:r>
      <w:r w:rsidR="00EC2C4C" w:rsidRPr="008A5E25">
        <w:rPr>
          <w:rFonts w:cstheme="minorHAnsi"/>
          <w:sz w:val="24"/>
          <w:szCs w:val="24"/>
        </w:rPr>
        <w:t xml:space="preserve"> recommends trying to settle a dispute before legal proceedings begin as this can be costly, stressful and time consuming for both employer and employee. Taking these factors into consideration, most employees and employers will opt to settle a workplace dispute using early conciliation and settlement agreements </w:t>
      </w:r>
    </w:p>
    <w:p w14:paraId="76411B45" w14:textId="77777777" w:rsidR="00EC2C4C" w:rsidRPr="008A5E25" w:rsidRDefault="00EC2C4C" w:rsidP="002E29B7">
      <w:pPr>
        <w:spacing w:after="0"/>
        <w:jc w:val="both"/>
        <w:rPr>
          <w:rFonts w:cstheme="minorHAnsi"/>
          <w:sz w:val="24"/>
          <w:szCs w:val="24"/>
        </w:rPr>
      </w:pPr>
    </w:p>
    <w:p w14:paraId="3AC02C43" w14:textId="77777777" w:rsidR="00EC2C4C" w:rsidRPr="008A5E25" w:rsidRDefault="00EC2C4C" w:rsidP="002E29B7">
      <w:pPr>
        <w:spacing w:after="0"/>
        <w:jc w:val="both"/>
        <w:rPr>
          <w:rFonts w:cstheme="minorHAnsi"/>
          <w:b/>
          <w:bCs/>
          <w:sz w:val="24"/>
          <w:szCs w:val="24"/>
        </w:rPr>
      </w:pPr>
      <w:r w:rsidRPr="008A5E25">
        <w:rPr>
          <w:rFonts w:cstheme="minorHAnsi"/>
          <w:b/>
          <w:bCs/>
          <w:sz w:val="24"/>
          <w:szCs w:val="24"/>
        </w:rPr>
        <w:t>Early Conciliation</w:t>
      </w:r>
    </w:p>
    <w:p w14:paraId="796EEC77" w14:textId="77777777" w:rsidR="00EC2C4C" w:rsidRPr="008A5E25" w:rsidRDefault="00EC2C4C" w:rsidP="002E29B7">
      <w:pPr>
        <w:spacing w:after="0"/>
        <w:jc w:val="both"/>
        <w:rPr>
          <w:rFonts w:cstheme="minorHAnsi"/>
          <w:sz w:val="24"/>
          <w:szCs w:val="24"/>
        </w:rPr>
      </w:pPr>
    </w:p>
    <w:p w14:paraId="2F72812D" w14:textId="31067BE6" w:rsidR="00EC2C4C" w:rsidRPr="008A5E25" w:rsidRDefault="008B5718"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t xml:space="preserve">ACAS (2022b) offer </w:t>
      </w:r>
      <w:r w:rsidR="00EC2C4C" w:rsidRPr="008A5E25">
        <w:rPr>
          <w:rFonts w:asciiTheme="minorHAnsi" w:hAnsiTheme="minorHAnsi" w:cstheme="minorHAnsi"/>
          <w:sz w:val="24"/>
          <w:szCs w:val="24"/>
        </w:rPr>
        <w:t xml:space="preserve">early conciliation to all cases that are brought to them. </w:t>
      </w:r>
      <w:r w:rsidRPr="008A5E25">
        <w:rPr>
          <w:rFonts w:asciiTheme="minorHAnsi" w:hAnsiTheme="minorHAnsi" w:cstheme="minorHAnsi"/>
          <w:sz w:val="24"/>
          <w:szCs w:val="24"/>
        </w:rPr>
        <w:t>This is a free service that</w:t>
      </w:r>
      <w:r w:rsidR="00EC2C4C" w:rsidRPr="008A5E25">
        <w:rPr>
          <w:rFonts w:asciiTheme="minorHAnsi" w:hAnsiTheme="minorHAnsi" w:cstheme="minorHAnsi"/>
          <w:sz w:val="24"/>
          <w:szCs w:val="24"/>
        </w:rPr>
        <w:t xml:space="preserve"> can be requested by the claimant, or by an employer if they believe there is a workplace dispute which may lead to a tribunal claim. </w:t>
      </w:r>
    </w:p>
    <w:p w14:paraId="56D25D35" w14:textId="7B81A635" w:rsidR="00EC2C4C" w:rsidRPr="008A5E25" w:rsidRDefault="00EC2C4C"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t>Early conciliation requires the claimant to give details about the dispute, which is then reviewed by A</w:t>
      </w:r>
      <w:r w:rsidR="00455FEB" w:rsidRPr="008A5E25">
        <w:rPr>
          <w:rFonts w:asciiTheme="minorHAnsi" w:hAnsiTheme="minorHAnsi" w:cstheme="minorHAnsi"/>
          <w:sz w:val="24"/>
          <w:szCs w:val="24"/>
        </w:rPr>
        <w:t>CAS</w:t>
      </w:r>
      <w:r w:rsidRPr="008A5E25">
        <w:rPr>
          <w:rFonts w:asciiTheme="minorHAnsi" w:hAnsiTheme="minorHAnsi" w:cstheme="minorHAnsi"/>
          <w:sz w:val="24"/>
          <w:szCs w:val="24"/>
        </w:rPr>
        <w:t xml:space="preserve">. Once they have all the required information, the case will be allocated to an impartial conciliator who will discuss the desired outcome with the claimant for example, financial settlement or a change in the way the employee is treated. The conciliator remains impartial and helps facilitate talks between the claimant and the respondent, whilst explaining the strengths </w:t>
      </w:r>
      <w:r w:rsidRPr="008A5E25">
        <w:rPr>
          <w:rFonts w:asciiTheme="minorHAnsi" w:hAnsiTheme="minorHAnsi" w:cstheme="minorHAnsi"/>
          <w:sz w:val="24"/>
          <w:szCs w:val="24"/>
        </w:rPr>
        <w:lastRenderedPageBreak/>
        <w:t>and weaknesses of the case in line with employment laws in order to encourage a fair agreement to be made</w:t>
      </w:r>
      <w:r w:rsidR="00455FEB" w:rsidRPr="008A5E25">
        <w:rPr>
          <w:rFonts w:asciiTheme="minorHAnsi" w:hAnsiTheme="minorHAnsi" w:cstheme="minorHAnsi"/>
          <w:sz w:val="24"/>
          <w:szCs w:val="24"/>
        </w:rPr>
        <w:t xml:space="preserve"> </w:t>
      </w:r>
      <w:r w:rsidR="00455FEB" w:rsidRPr="008A5E25">
        <w:rPr>
          <w:rFonts w:asciiTheme="minorHAnsi" w:hAnsiTheme="minorHAnsi" w:cstheme="minorHAnsi"/>
          <w:sz w:val="24"/>
          <w:szCs w:val="24"/>
        </w:rPr>
        <w:t>(ACAS, 2021)</w:t>
      </w:r>
      <w:r w:rsidR="00455FEB" w:rsidRPr="008A5E25">
        <w:rPr>
          <w:rFonts w:asciiTheme="minorHAnsi" w:hAnsiTheme="minorHAnsi" w:cstheme="minorHAnsi"/>
          <w:sz w:val="24"/>
          <w:szCs w:val="24"/>
        </w:rPr>
        <w:t>.</w:t>
      </w:r>
    </w:p>
    <w:p w14:paraId="6862A28C" w14:textId="02561E78" w:rsidR="00EC2C4C" w:rsidRPr="008A5E25" w:rsidRDefault="00EC2C4C" w:rsidP="002E29B7">
      <w:pPr>
        <w:pStyle w:val="Nornal"/>
        <w:jc w:val="both"/>
        <w:rPr>
          <w:rFonts w:asciiTheme="minorHAnsi" w:hAnsiTheme="minorHAnsi" w:cstheme="minorHAnsi"/>
          <w:b/>
          <w:bCs/>
          <w:sz w:val="24"/>
          <w:szCs w:val="24"/>
        </w:rPr>
      </w:pPr>
      <w:r w:rsidRPr="008A5E25">
        <w:rPr>
          <w:rFonts w:asciiTheme="minorHAnsi" w:hAnsiTheme="minorHAnsi" w:cstheme="minorHAnsi"/>
          <w:sz w:val="24"/>
          <w:szCs w:val="24"/>
        </w:rPr>
        <w:t>Once an agreement has been made, the details are put into a COT3 form. This is a legally binding document that both parties must sign and adhere to. Furthermore, this will close the case and will not permit the claimant to re-open the case in an employment tribunal</w:t>
      </w:r>
      <w:r w:rsidR="00455FEB" w:rsidRPr="008A5E25">
        <w:rPr>
          <w:rFonts w:asciiTheme="minorHAnsi" w:hAnsiTheme="minorHAnsi" w:cstheme="minorHAnsi"/>
          <w:sz w:val="24"/>
          <w:szCs w:val="24"/>
        </w:rPr>
        <w:t xml:space="preserve"> </w:t>
      </w:r>
      <w:r w:rsidR="00455FEB" w:rsidRPr="008A5E25">
        <w:rPr>
          <w:rFonts w:asciiTheme="minorHAnsi" w:hAnsiTheme="minorHAnsi" w:cstheme="minorHAnsi"/>
          <w:sz w:val="24"/>
          <w:szCs w:val="24"/>
        </w:rPr>
        <w:t>(Citizens Advice , n.d.)</w:t>
      </w:r>
      <w:r w:rsidR="00455FEB" w:rsidRPr="008A5E25">
        <w:rPr>
          <w:rFonts w:asciiTheme="minorHAnsi" w:hAnsiTheme="minorHAnsi" w:cstheme="minorHAnsi"/>
          <w:sz w:val="24"/>
          <w:szCs w:val="24"/>
        </w:rPr>
        <w:t>.</w:t>
      </w:r>
    </w:p>
    <w:p w14:paraId="2B02C4A7" w14:textId="30ECD7E4" w:rsidR="00EC2C4C" w:rsidRPr="008A5E25" w:rsidRDefault="00EC2C4C" w:rsidP="002E29B7">
      <w:pPr>
        <w:pStyle w:val="Nornal"/>
        <w:jc w:val="both"/>
        <w:rPr>
          <w:rFonts w:asciiTheme="minorHAnsi" w:hAnsiTheme="minorHAnsi" w:cstheme="minorHAnsi"/>
          <w:b/>
          <w:bCs/>
          <w:sz w:val="24"/>
          <w:szCs w:val="24"/>
        </w:rPr>
      </w:pPr>
      <w:r w:rsidRPr="008A5E25">
        <w:rPr>
          <w:rFonts w:asciiTheme="minorHAnsi" w:hAnsiTheme="minorHAnsi" w:cstheme="minorHAnsi"/>
          <w:b/>
          <w:bCs/>
          <w:sz w:val="24"/>
          <w:szCs w:val="24"/>
        </w:rPr>
        <w:t>Settlement Agreement</w:t>
      </w:r>
    </w:p>
    <w:p w14:paraId="243F14CF" w14:textId="5C5BC047" w:rsidR="00EC2C4C" w:rsidRPr="008A5E25" w:rsidRDefault="00EC2C4C" w:rsidP="002E29B7">
      <w:pPr>
        <w:jc w:val="both"/>
        <w:rPr>
          <w:rFonts w:cstheme="minorHAnsi"/>
          <w:sz w:val="24"/>
          <w:szCs w:val="24"/>
        </w:rPr>
      </w:pPr>
      <w:r w:rsidRPr="008A5E25">
        <w:rPr>
          <w:rFonts w:cstheme="minorHAnsi"/>
          <w:sz w:val="24"/>
          <w:szCs w:val="24"/>
        </w:rPr>
        <w:t>Settlement agreements are voluntary and commonly utilised to avoid employment tribunal claims. They are legally binding documents that are typically used to end the employment relationship subject to agreed terms. Similar to conciliation agreements, this can be initiated by either and employer, employee or a former employee</w:t>
      </w:r>
      <w:r w:rsidR="00455FEB" w:rsidRPr="008A5E25">
        <w:rPr>
          <w:rFonts w:cstheme="minorHAnsi"/>
          <w:sz w:val="24"/>
          <w:szCs w:val="24"/>
        </w:rPr>
        <w:t xml:space="preserve"> (ACAS, 2018).</w:t>
      </w:r>
    </w:p>
    <w:p w14:paraId="230E1062" w14:textId="17169D20" w:rsidR="00EC2C4C" w:rsidRPr="008A5E25" w:rsidRDefault="00EC2C4C" w:rsidP="002E29B7">
      <w:pPr>
        <w:jc w:val="both"/>
        <w:rPr>
          <w:rFonts w:cstheme="minorHAnsi"/>
          <w:sz w:val="24"/>
          <w:szCs w:val="24"/>
        </w:rPr>
      </w:pPr>
      <w:r w:rsidRPr="008A5E25">
        <w:rPr>
          <w:rFonts w:cstheme="minorHAnsi"/>
          <w:sz w:val="24"/>
          <w:szCs w:val="24"/>
        </w:rPr>
        <w:t>The process usually involves discussions and negotiations, although not mandatory,  and more often than not the employer will offer the employee financial payment and a reference in the agreed terms. Negotiations are without prejudice, meaning if an agreement is not reached they cannot be used as evidence if the claim proceeds to tribunal or court</w:t>
      </w:r>
      <w:r w:rsidR="005E3095" w:rsidRPr="008A5E25">
        <w:rPr>
          <w:rFonts w:cstheme="minorHAnsi"/>
          <w:sz w:val="24"/>
          <w:szCs w:val="24"/>
        </w:rPr>
        <w:t xml:space="preserve"> </w:t>
      </w:r>
      <w:r w:rsidR="005E3095" w:rsidRPr="008A5E25">
        <w:rPr>
          <w:rFonts w:cstheme="minorHAnsi"/>
          <w:sz w:val="24"/>
          <w:szCs w:val="24"/>
        </w:rPr>
        <w:t>(Citizens Advice , n.d.)</w:t>
      </w:r>
      <w:r w:rsidR="005E3095" w:rsidRPr="008A5E25">
        <w:rPr>
          <w:rFonts w:cstheme="minorHAnsi"/>
          <w:sz w:val="24"/>
          <w:szCs w:val="24"/>
        </w:rPr>
        <w:t>.</w:t>
      </w:r>
    </w:p>
    <w:p w14:paraId="5FC572F3" w14:textId="4FC62A69" w:rsidR="00EC2C4C" w:rsidRPr="008A5E25" w:rsidRDefault="00EC2C4C" w:rsidP="002E29B7">
      <w:pPr>
        <w:jc w:val="both"/>
        <w:rPr>
          <w:rFonts w:cstheme="minorHAnsi"/>
          <w:sz w:val="24"/>
          <w:szCs w:val="24"/>
        </w:rPr>
      </w:pPr>
      <w:r w:rsidRPr="008A5E25">
        <w:rPr>
          <w:rFonts w:cstheme="minorHAnsi"/>
          <w:sz w:val="24"/>
          <w:szCs w:val="24"/>
        </w:rPr>
        <w:t>Similar to early conciliation, this process can save both parties time and stress however, it can be costly for an employer if they agree to pay a financial sum to the employee. Additionally, an employer may agree to pay for an independent advisor for the employee, as they are required to receive legal advice in this process.  The terms of the settlement must be put in writing and signed by both parties. Once signed, this will waive the employees right to take the case to court or tribunal</w:t>
      </w:r>
      <w:r w:rsidR="005E3095" w:rsidRPr="008A5E25">
        <w:rPr>
          <w:rFonts w:cstheme="minorHAnsi"/>
          <w:sz w:val="24"/>
          <w:szCs w:val="24"/>
        </w:rPr>
        <w:t xml:space="preserve"> (Daniels, 2022).</w:t>
      </w:r>
    </w:p>
    <w:p w14:paraId="34D7B84F" w14:textId="77777777" w:rsidR="00EC2C4C" w:rsidRPr="008A5E25" w:rsidRDefault="00EC2C4C" w:rsidP="002E29B7">
      <w:pPr>
        <w:ind w:left="360" w:firstLine="48"/>
        <w:jc w:val="both"/>
        <w:rPr>
          <w:rFonts w:cstheme="minorHAnsi"/>
          <w:sz w:val="24"/>
          <w:szCs w:val="24"/>
        </w:rPr>
      </w:pPr>
    </w:p>
    <w:p w14:paraId="52C674FB" w14:textId="5A937F62" w:rsidR="00EC2C4C" w:rsidRPr="008A5E25" w:rsidRDefault="00EC2C4C" w:rsidP="002E29B7">
      <w:pPr>
        <w:pStyle w:val="Nornal"/>
        <w:numPr>
          <w:ilvl w:val="0"/>
          <w:numId w:val="10"/>
        </w:numPr>
        <w:jc w:val="both"/>
        <w:rPr>
          <w:rFonts w:asciiTheme="minorHAnsi" w:hAnsiTheme="minorHAnsi" w:cstheme="minorHAnsi"/>
          <w:b/>
          <w:bCs/>
          <w:sz w:val="24"/>
          <w:szCs w:val="24"/>
        </w:rPr>
      </w:pPr>
      <w:r w:rsidRPr="008A5E25">
        <w:rPr>
          <w:rFonts w:asciiTheme="minorHAnsi" w:hAnsiTheme="minorHAnsi" w:cstheme="minorHAnsi"/>
          <w:b/>
          <w:bCs/>
          <w:sz w:val="24"/>
          <w:szCs w:val="24"/>
        </w:rPr>
        <w:t xml:space="preserve">Recruitment and Age Discrimination (AC 2.1) </w:t>
      </w:r>
    </w:p>
    <w:p w14:paraId="2282A990" w14:textId="2FB03ECA" w:rsidR="00EC2C4C" w:rsidRPr="008A5E25" w:rsidRDefault="00EC2C4C" w:rsidP="002E29B7">
      <w:pPr>
        <w:jc w:val="both"/>
        <w:rPr>
          <w:rFonts w:cstheme="minorHAnsi"/>
          <w:sz w:val="24"/>
          <w:szCs w:val="24"/>
        </w:rPr>
      </w:pPr>
      <w:r w:rsidRPr="008A5E25">
        <w:rPr>
          <w:rFonts w:cstheme="minorHAnsi"/>
          <w:sz w:val="24"/>
          <w:szCs w:val="24"/>
        </w:rPr>
        <w:t>According to</w:t>
      </w:r>
      <w:r w:rsidR="005E3095" w:rsidRPr="008A5E25">
        <w:rPr>
          <w:rFonts w:cstheme="minorHAnsi"/>
          <w:sz w:val="24"/>
          <w:szCs w:val="24"/>
        </w:rPr>
        <w:t xml:space="preserve"> CIPD (2022a)</w:t>
      </w:r>
      <w:r w:rsidRPr="008A5E25">
        <w:rPr>
          <w:rFonts w:cstheme="minorHAnsi"/>
          <w:sz w:val="24"/>
          <w:szCs w:val="24"/>
        </w:rPr>
        <w:t xml:space="preserve"> </w:t>
      </w:r>
      <w:r w:rsidR="005E3095" w:rsidRPr="008A5E25">
        <w:rPr>
          <w:rFonts w:cstheme="minorHAnsi"/>
          <w:sz w:val="24"/>
          <w:szCs w:val="24"/>
        </w:rPr>
        <w:t>w</w:t>
      </w:r>
      <w:r w:rsidRPr="008A5E25">
        <w:rPr>
          <w:rFonts w:cstheme="minorHAnsi"/>
          <w:sz w:val="24"/>
          <w:szCs w:val="24"/>
        </w:rPr>
        <w:t>orkers, employees, job applicants and ex-employees are protected against discrimination in all stages of employment, including the recruitment and selection process. Choosing not to employ and individual because of their age or gender is considered direct discrimination under the Equality Act 2010, as these are considered as protected characteristics. In addition to this, the Act states that race, disability, religion or belief, sexual orientation, gender reassignment, marriage or civil partnerships, pregnancy and maternity are also considered protected characteristics and an individual should not be treated unfairly because they possess one of these</w:t>
      </w:r>
      <w:r w:rsidR="005E3095" w:rsidRPr="008A5E25">
        <w:rPr>
          <w:rFonts w:cstheme="minorHAnsi"/>
          <w:sz w:val="24"/>
          <w:szCs w:val="24"/>
        </w:rPr>
        <w:t xml:space="preserve"> </w:t>
      </w:r>
      <w:r w:rsidR="005E3095" w:rsidRPr="008A5E25">
        <w:rPr>
          <w:rFonts w:cstheme="minorHAnsi"/>
          <w:sz w:val="24"/>
          <w:szCs w:val="24"/>
        </w:rPr>
        <w:t>(GOV.UK, 2015)</w:t>
      </w:r>
      <w:r w:rsidR="005E3095" w:rsidRPr="008A5E25">
        <w:rPr>
          <w:rFonts w:cstheme="minorHAnsi"/>
          <w:sz w:val="24"/>
          <w:szCs w:val="24"/>
        </w:rPr>
        <w:t>.</w:t>
      </w:r>
    </w:p>
    <w:p w14:paraId="09AFADC4" w14:textId="3AC45B58" w:rsidR="00EC2C4C" w:rsidRPr="008A5E25" w:rsidRDefault="00EC2C4C" w:rsidP="002E29B7">
      <w:pPr>
        <w:ind w:left="360" w:firstLine="48"/>
        <w:jc w:val="both"/>
        <w:rPr>
          <w:rFonts w:cstheme="minorHAnsi"/>
          <w:sz w:val="24"/>
          <w:szCs w:val="24"/>
        </w:rPr>
      </w:pPr>
      <w:r w:rsidRPr="008A5E25">
        <w:rPr>
          <w:rFonts w:cstheme="minorHAnsi"/>
          <w:sz w:val="24"/>
          <w:szCs w:val="24"/>
        </w:rPr>
        <w:t xml:space="preserve">There are is an exception to the Equality Act 2010 that is applicable to age discrimination. Only if an employer can demonstrate that their choice is reasonable and appropriate (sometimes knows as general occupational requirements (GOR) or objective justification), they may base a recruitment decision based on the applicant's age. However, this shouldn't be a defence in all cases and doesn't give businesses the ability to discriminate against older </w:t>
      </w:r>
      <w:r w:rsidRPr="008A5E25">
        <w:rPr>
          <w:rFonts w:cstheme="minorHAnsi"/>
          <w:sz w:val="24"/>
          <w:szCs w:val="24"/>
        </w:rPr>
        <w:lastRenderedPageBreak/>
        <w:t>workers at their will. Furthermore, employers are not permitted to make employees retire, with very few exceptions. In 2011, the standard retirement age was eliminated, allowing workers and employees to continue working past their retirement without facing discrimination</w:t>
      </w:r>
      <w:r w:rsidR="005E3095" w:rsidRPr="008A5E25">
        <w:rPr>
          <w:rFonts w:cstheme="minorHAnsi"/>
          <w:sz w:val="24"/>
          <w:szCs w:val="24"/>
        </w:rPr>
        <w:t xml:space="preserve"> (</w:t>
      </w:r>
      <w:proofErr w:type="spellStart"/>
      <w:r w:rsidR="005E3095" w:rsidRPr="008A5E25">
        <w:rPr>
          <w:rFonts w:cstheme="minorHAnsi"/>
          <w:sz w:val="24"/>
          <w:szCs w:val="24"/>
        </w:rPr>
        <w:t>AgeUK</w:t>
      </w:r>
      <w:proofErr w:type="spellEnd"/>
      <w:r w:rsidR="005E3095" w:rsidRPr="008A5E25">
        <w:rPr>
          <w:rFonts w:cstheme="minorHAnsi"/>
          <w:sz w:val="24"/>
          <w:szCs w:val="24"/>
        </w:rPr>
        <w:t xml:space="preserve">, 2023). </w:t>
      </w:r>
    </w:p>
    <w:p w14:paraId="33A9F160" w14:textId="3E703822" w:rsidR="00EC2C4C" w:rsidRPr="008A5E25" w:rsidRDefault="00EC2C4C" w:rsidP="002E29B7">
      <w:pPr>
        <w:ind w:left="360"/>
        <w:jc w:val="both"/>
        <w:rPr>
          <w:rFonts w:cstheme="minorHAnsi"/>
          <w:sz w:val="24"/>
          <w:szCs w:val="24"/>
        </w:rPr>
      </w:pPr>
      <w:r w:rsidRPr="008A5E25">
        <w:rPr>
          <w:rFonts w:cstheme="minorHAnsi"/>
          <w:sz w:val="24"/>
          <w:szCs w:val="24"/>
        </w:rPr>
        <w:t>Under Section 124 of the EqA2010, a claimant can be awarded compensation for injury to feelings. The compensation bands are also called Vento bands</w:t>
      </w:r>
      <w:r w:rsidR="005E3095" w:rsidRPr="008A5E25">
        <w:rPr>
          <w:rFonts w:cstheme="minorHAnsi"/>
          <w:sz w:val="24"/>
          <w:szCs w:val="24"/>
        </w:rPr>
        <w:t xml:space="preserve"> (GOV.UK, 2015)</w:t>
      </w:r>
      <w:r w:rsidRPr="008A5E25">
        <w:rPr>
          <w:rFonts w:cstheme="minorHAnsi"/>
          <w:sz w:val="24"/>
          <w:szCs w:val="24"/>
        </w:rPr>
        <w:t xml:space="preserve"> split into:</w:t>
      </w:r>
    </w:p>
    <w:tbl>
      <w:tblPr>
        <w:tblStyle w:val="TableGrid"/>
        <w:tblW w:w="0" w:type="auto"/>
        <w:tblInd w:w="1555" w:type="dxa"/>
        <w:tblLook w:val="04A0" w:firstRow="1" w:lastRow="0" w:firstColumn="1" w:lastColumn="0" w:noHBand="0" w:noVBand="1"/>
      </w:tblPr>
      <w:tblGrid>
        <w:gridCol w:w="3553"/>
        <w:gridCol w:w="3553"/>
      </w:tblGrid>
      <w:tr w:rsidR="008A5E25" w:rsidRPr="008A5E25" w14:paraId="005D534C" w14:textId="77777777" w:rsidTr="003A1FAF">
        <w:trPr>
          <w:trHeight w:val="335"/>
        </w:trPr>
        <w:tc>
          <w:tcPr>
            <w:tcW w:w="3553" w:type="dxa"/>
          </w:tcPr>
          <w:p w14:paraId="4EEE4A5B" w14:textId="72AA1EEE" w:rsidR="003A1FAF" w:rsidRPr="008A5E25" w:rsidRDefault="003A1FAF" w:rsidP="002E29B7">
            <w:pPr>
              <w:jc w:val="both"/>
              <w:rPr>
                <w:rFonts w:cstheme="minorHAnsi"/>
                <w:b/>
                <w:bCs/>
                <w:sz w:val="24"/>
                <w:szCs w:val="24"/>
              </w:rPr>
            </w:pPr>
            <w:r w:rsidRPr="008A5E25">
              <w:rPr>
                <w:rFonts w:cstheme="minorHAnsi"/>
                <w:b/>
                <w:bCs/>
                <w:sz w:val="24"/>
                <w:szCs w:val="24"/>
              </w:rPr>
              <w:t xml:space="preserve">Lower band </w:t>
            </w:r>
          </w:p>
        </w:tc>
        <w:tc>
          <w:tcPr>
            <w:tcW w:w="3553" w:type="dxa"/>
          </w:tcPr>
          <w:p w14:paraId="26A76F16" w14:textId="03717505" w:rsidR="003A1FAF" w:rsidRPr="008A5E25" w:rsidRDefault="003A1FAF" w:rsidP="002E29B7">
            <w:pPr>
              <w:jc w:val="both"/>
              <w:rPr>
                <w:rFonts w:cstheme="minorHAnsi"/>
                <w:sz w:val="24"/>
                <w:szCs w:val="24"/>
              </w:rPr>
            </w:pPr>
            <w:r w:rsidRPr="008A5E25">
              <w:rPr>
                <w:rFonts w:cstheme="minorHAnsi"/>
                <w:sz w:val="24"/>
                <w:szCs w:val="24"/>
              </w:rPr>
              <w:t>£900 - £9,100</w:t>
            </w:r>
          </w:p>
        </w:tc>
      </w:tr>
      <w:tr w:rsidR="008A5E25" w:rsidRPr="008A5E25" w14:paraId="7D9D188A" w14:textId="77777777" w:rsidTr="003A1FAF">
        <w:trPr>
          <w:trHeight w:val="335"/>
        </w:trPr>
        <w:tc>
          <w:tcPr>
            <w:tcW w:w="3553" w:type="dxa"/>
          </w:tcPr>
          <w:p w14:paraId="175135D9" w14:textId="701517E1" w:rsidR="003A1FAF" w:rsidRPr="008A5E25" w:rsidRDefault="003A1FAF" w:rsidP="002E29B7">
            <w:pPr>
              <w:jc w:val="both"/>
              <w:rPr>
                <w:rFonts w:cstheme="minorHAnsi"/>
                <w:b/>
                <w:bCs/>
                <w:sz w:val="24"/>
                <w:szCs w:val="24"/>
              </w:rPr>
            </w:pPr>
            <w:r w:rsidRPr="008A5E25">
              <w:rPr>
                <w:rFonts w:cstheme="minorHAnsi"/>
                <w:b/>
                <w:bCs/>
                <w:sz w:val="24"/>
                <w:szCs w:val="24"/>
              </w:rPr>
              <w:t xml:space="preserve">Middle band </w:t>
            </w:r>
          </w:p>
        </w:tc>
        <w:tc>
          <w:tcPr>
            <w:tcW w:w="3553" w:type="dxa"/>
          </w:tcPr>
          <w:p w14:paraId="218B71E5" w14:textId="744200BB" w:rsidR="003A1FAF" w:rsidRPr="008A5E25" w:rsidRDefault="003A1FAF" w:rsidP="002E29B7">
            <w:pPr>
              <w:jc w:val="both"/>
              <w:rPr>
                <w:rFonts w:cstheme="minorHAnsi"/>
                <w:sz w:val="24"/>
                <w:szCs w:val="24"/>
              </w:rPr>
            </w:pPr>
            <w:r w:rsidRPr="008A5E25">
              <w:rPr>
                <w:rFonts w:cstheme="minorHAnsi"/>
                <w:sz w:val="24"/>
                <w:szCs w:val="24"/>
              </w:rPr>
              <w:t>£9,100 - £27,400</w:t>
            </w:r>
          </w:p>
        </w:tc>
      </w:tr>
      <w:tr w:rsidR="008A5E25" w:rsidRPr="008A5E25" w14:paraId="3E2B64E3" w14:textId="77777777" w:rsidTr="003A1FAF">
        <w:trPr>
          <w:trHeight w:val="349"/>
        </w:trPr>
        <w:tc>
          <w:tcPr>
            <w:tcW w:w="3553" w:type="dxa"/>
          </w:tcPr>
          <w:p w14:paraId="0EC35AF3" w14:textId="6D8F1555" w:rsidR="003A1FAF" w:rsidRPr="008A5E25" w:rsidRDefault="003A1FAF" w:rsidP="002E29B7">
            <w:pPr>
              <w:jc w:val="both"/>
              <w:rPr>
                <w:rFonts w:cstheme="minorHAnsi"/>
                <w:b/>
                <w:bCs/>
                <w:sz w:val="24"/>
                <w:szCs w:val="24"/>
              </w:rPr>
            </w:pPr>
            <w:r w:rsidRPr="008A5E25">
              <w:rPr>
                <w:rFonts w:cstheme="minorHAnsi"/>
                <w:b/>
                <w:bCs/>
                <w:sz w:val="24"/>
                <w:szCs w:val="24"/>
              </w:rPr>
              <w:t xml:space="preserve">Upper band (serious cases) </w:t>
            </w:r>
          </w:p>
        </w:tc>
        <w:tc>
          <w:tcPr>
            <w:tcW w:w="3553" w:type="dxa"/>
          </w:tcPr>
          <w:p w14:paraId="7784D6A5" w14:textId="676E8305" w:rsidR="003A1FAF" w:rsidRPr="008A5E25" w:rsidRDefault="003A1FAF" w:rsidP="002E29B7">
            <w:pPr>
              <w:jc w:val="both"/>
              <w:rPr>
                <w:rFonts w:cstheme="minorHAnsi"/>
                <w:sz w:val="24"/>
                <w:szCs w:val="24"/>
              </w:rPr>
            </w:pPr>
            <w:r w:rsidRPr="008A5E25">
              <w:rPr>
                <w:rFonts w:cstheme="minorHAnsi"/>
                <w:sz w:val="24"/>
                <w:szCs w:val="24"/>
              </w:rPr>
              <w:t>£27,400 - £45,600</w:t>
            </w:r>
          </w:p>
        </w:tc>
      </w:tr>
      <w:tr w:rsidR="003A1FAF" w:rsidRPr="008A5E25" w14:paraId="5252CBFE" w14:textId="77777777" w:rsidTr="003A1FAF">
        <w:trPr>
          <w:trHeight w:val="335"/>
        </w:trPr>
        <w:tc>
          <w:tcPr>
            <w:tcW w:w="3553" w:type="dxa"/>
          </w:tcPr>
          <w:p w14:paraId="21CA3681" w14:textId="07995043" w:rsidR="003A1FAF" w:rsidRPr="008A5E25" w:rsidRDefault="003A1FAF" w:rsidP="002E29B7">
            <w:pPr>
              <w:jc w:val="both"/>
              <w:rPr>
                <w:rFonts w:cstheme="minorHAnsi"/>
                <w:b/>
                <w:bCs/>
                <w:sz w:val="24"/>
                <w:szCs w:val="24"/>
              </w:rPr>
            </w:pPr>
            <w:r w:rsidRPr="008A5E25">
              <w:rPr>
                <w:rFonts w:cstheme="minorHAnsi"/>
                <w:b/>
                <w:bCs/>
                <w:sz w:val="24"/>
                <w:szCs w:val="24"/>
              </w:rPr>
              <w:t>Exceptional circumstances</w:t>
            </w:r>
          </w:p>
        </w:tc>
        <w:tc>
          <w:tcPr>
            <w:tcW w:w="3553" w:type="dxa"/>
          </w:tcPr>
          <w:p w14:paraId="6599A4C3" w14:textId="68167440" w:rsidR="003A1FAF" w:rsidRPr="008A5E25" w:rsidRDefault="003A1FAF" w:rsidP="002E29B7">
            <w:pPr>
              <w:jc w:val="both"/>
              <w:rPr>
                <w:rFonts w:cstheme="minorHAnsi"/>
                <w:sz w:val="24"/>
                <w:szCs w:val="24"/>
              </w:rPr>
            </w:pPr>
            <w:r w:rsidRPr="008A5E25">
              <w:rPr>
                <w:rFonts w:cstheme="minorHAnsi"/>
                <w:sz w:val="24"/>
                <w:szCs w:val="24"/>
              </w:rPr>
              <w:t>&gt;£45,600</w:t>
            </w:r>
          </w:p>
        </w:tc>
      </w:tr>
    </w:tbl>
    <w:p w14:paraId="0C6D2FBA" w14:textId="77777777" w:rsidR="003A1FAF" w:rsidRPr="008A5E25" w:rsidRDefault="003A1FAF" w:rsidP="002E29B7">
      <w:pPr>
        <w:jc w:val="both"/>
        <w:rPr>
          <w:rFonts w:cstheme="minorHAnsi"/>
          <w:sz w:val="24"/>
          <w:szCs w:val="24"/>
        </w:rPr>
      </w:pPr>
    </w:p>
    <w:p w14:paraId="575ECA0E" w14:textId="04ECD327" w:rsidR="00EC2C4C" w:rsidRPr="008A5E25" w:rsidRDefault="00EC2C4C" w:rsidP="002E29B7">
      <w:pPr>
        <w:jc w:val="both"/>
        <w:rPr>
          <w:rFonts w:cstheme="minorHAnsi"/>
          <w:sz w:val="24"/>
          <w:szCs w:val="24"/>
        </w:rPr>
      </w:pPr>
      <w:r w:rsidRPr="008A5E25">
        <w:rPr>
          <w:rFonts w:cstheme="minorHAnsi"/>
          <w:sz w:val="24"/>
          <w:szCs w:val="24"/>
        </w:rPr>
        <w:t xml:space="preserve">Other remedies can include a tribunal recommending the employer to take action to rectify the situation however, they cannot force the employer hire a candidate or give an employee a promotion. In addition to this, the tribunal can make the employer recognise and declare the rights of the claimant and the respondent. </w:t>
      </w:r>
    </w:p>
    <w:p w14:paraId="6A7A57D8" w14:textId="45AFF535" w:rsidR="00EC2C4C" w:rsidRPr="008A5E25" w:rsidRDefault="00EC2C4C" w:rsidP="002E29B7">
      <w:pPr>
        <w:pStyle w:val="Nornal"/>
        <w:numPr>
          <w:ilvl w:val="0"/>
          <w:numId w:val="10"/>
        </w:numPr>
        <w:jc w:val="both"/>
        <w:rPr>
          <w:rFonts w:asciiTheme="minorHAnsi" w:hAnsiTheme="minorHAnsi" w:cstheme="minorHAnsi"/>
          <w:b/>
          <w:bCs/>
          <w:sz w:val="24"/>
          <w:szCs w:val="24"/>
        </w:rPr>
      </w:pPr>
      <w:r w:rsidRPr="008A5E25">
        <w:rPr>
          <w:rFonts w:asciiTheme="minorHAnsi" w:hAnsiTheme="minorHAnsi" w:cstheme="minorHAnsi"/>
          <w:b/>
          <w:bCs/>
          <w:sz w:val="24"/>
          <w:szCs w:val="24"/>
        </w:rPr>
        <w:t>Equal Pay and Gender Equality (AC 2.2)</w:t>
      </w:r>
    </w:p>
    <w:p w14:paraId="14FFCE94" w14:textId="62D47FE6" w:rsidR="00EC2C4C" w:rsidRPr="008A5E25" w:rsidRDefault="00EC2C4C" w:rsidP="002E29B7">
      <w:pPr>
        <w:ind w:left="360" w:firstLine="48"/>
        <w:jc w:val="both"/>
        <w:rPr>
          <w:rFonts w:cstheme="minorHAnsi"/>
          <w:sz w:val="24"/>
          <w:szCs w:val="24"/>
        </w:rPr>
      </w:pPr>
      <w:r w:rsidRPr="008A5E25">
        <w:rPr>
          <w:rFonts w:cstheme="minorHAnsi"/>
          <w:sz w:val="24"/>
          <w:szCs w:val="24"/>
        </w:rPr>
        <w:t>According to the Equality Act of 2010, both men and women have the legal right to get the same pay for the same work</w:t>
      </w:r>
      <w:r w:rsidR="00C9791A" w:rsidRPr="008A5E25">
        <w:rPr>
          <w:rFonts w:cstheme="minorHAnsi"/>
          <w:sz w:val="24"/>
          <w:szCs w:val="24"/>
        </w:rPr>
        <w:t xml:space="preserve"> (GOV.UK, 2015)</w:t>
      </w:r>
      <w:r w:rsidRPr="008A5E25">
        <w:rPr>
          <w:rFonts w:cstheme="minorHAnsi"/>
          <w:sz w:val="24"/>
          <w:szCs w:val="24"/>
        </w:rPr>
        <w:t>. This is categorised as:</w:t>
      </w:r>
    </w:p>
    <w:p w14:paraId="34A4D1C4" w14:textId="77777777" w:rsidR="00EC2C4C" w:rsidRPr="008A5E25" w:rsidRDefault="00EC2C4C" w:rsidP="002E29B7">
      <w:pPr>
        <w:pStyle w:val="ListParagraph"/>
        <w:numPr>
          <w:ilvl w:val="0"/>
          <w:numId w:val="4"/>
        </w:numPr>
        <w:jc w:val="both"/>
        <w:rPr>
          <w:rFonts w:cstheme="minorHAnsi"/>
          <w:sz w:val="24"/>
          <w:szCs w:val="24"/>
        </w:rPr>
      </w:pPr>
      <w:r w:rsidRPr="008A5E25">
        <w:rPr>
          <w:rFonts w:cstheme="minorHAnsi"/>
          <w:sz w:val="24"/>
          <w:szCs w:val="24"/>
        </w:rPr>
        <w:t>Like work – two employees with similar roles.</w:t>
      </w:r>
    </w:p>
    <w:p w14:paraId="3210296A" w14:textId="77777777" w:rsidR="00EC2C4C" w:rsidRPr="008A5E25" w:rsidRDefault="00EC2C4C" w:rsidP="002E29B7">
      <w:pPr>
        <w:pStyle w:val="ListParagraph"/>
        <w:numPr>
          <w:ilvl w:val="0"/>
          <w:numId w:val="4"/>
        </w:numPr>
        <w:jc w:val="both"/>
        <w:rPr>
          <w:rFonts w:cstheme="minorHAnsi"/>
          <w:sz w:val="24"/>
          <w:szCs w:val="24"/>
        </w:rPr>
      </w:pPr>
      <w:r w:rsidRPr="008A5E25">
        <w:rPr>
          <w:rFonts w:cstheme="minorHAnsi"/>
          <w:sz w:val="24"/>
          <w:szCs w:val="24"/>
        </w:rPr>
        <w:t xml:space="preserve">Equivalent work when rated by a job evaluation scheme – this could mean that two employee have different roles, but the duties and responsibilities have been given the same score. </w:t>
      </w:r>
    </w:p>
    <w:p w14:paraId="31119FD9" w14:textId="77777777" w:rsidR="00EC2C4C" w:rsidRPr="008A5E25" w:rsidRDefault="00EC2C4C" w:rsidP="002E29B7">
      <w:pPr>
        <w:pStyle w:val="ListParagraph"/>
        <w:numPr>
          <w:ilvl w:val="0"/>
          <w:numId w:val="4"/>
        </w:numPr>
        <w:jc w:val="both"/>
        <w:rPr>
          <w:rFonts w:cstheme="minorHAnsi"/>
          <w:sz w:val="24"/>
          <w:szCs w:val="24"/>
        </w:rPr>
      </w:pPr>
      <w:r w:rsidRPr="008A5E25">
        <w:rPr>
          <w:rFonts w:cstheme="minorHAnsi"/>
          <w:sz w:val="24"/>
          <w:szCs w:val="24"/>
        </w:rPr>
        <w:t>Work of equal value – two roles that are different, but require a similar standard of skill.</w:t>
      </w:r>
    </w:p>
    <w:p w14:paraId="0C2E2798" w14:textId="172F012D" w:rsidR="00EC2C4C" w:rsidRPr="008A5E25" w:rsidRDefault="00EC2C4C" w:rsidP="002E29B7">
      <w:pPr>
        <w:ind w:left="360" w:firstLine="48"/>
        <w:jc w:val="both"/>
        <w:rPr>
          <w:rFonts w:cstheme="minorHAnsi"/>
          <w:sz w:val="24"/>
          <w:szCs w:val="24"/>
        </w:rPr>
      </w:pPr>
      <w:r w:rsidRPr="008A5E25">
        <w:rPr>
          <w:rFonts w:cstheme="minorHAnsi"/>
          <w:sz w:val="24"/>
          <w:szCs w:val="24"/>
        </w:rPr>
        <w:t>A claim can be brought by an employee if there is a ‘comparator’ (an individual of the opposite gender) working for the business in a role that is deemed equivalent by the three categories explained above. This could be a current or previous employee who is getting paid more or has additional benefits to their terms of employment</w:t>
      </w:r>
      <w:r w:rsidR="00C9791A" w:rsidRPr="008A5E25">
        <w:rPr>
          <w:rFonts w:cstheme="minorHAnsi"/>
          <w:sz w:val="24"/>
          <w:szCs w:val="24"/>
        </w:rPr>
        <w:t xml:space="preserve"> </w:t>
      </w:r>
      <w:r w:rsidR="00C9791A" w:rsidRPr="008A5E25">
        <w:rPr>
          <w:rFonts w:cstheme="minorHAnsi"/>
          <w:sz w:val="24"/>
          <w:szCs w:val="24"/>
        </w:rPr>
        <w:t>(Equality and Human Rights Commission, 2020)</w:t>
      </w:r>
      <w:r w:rsidR="00C9791A" w:rsidRPr="008A5E25">
        <w:rPr>
          <w:rFonts w:cstheme="minorHAnsi"/>
          <w:sz w:val="24"/>
          <w:szCs w:val="24"/>
        </w:rPr>
        <w:t>.</w:t>
      </w:r>
    </w:p>
    <w:p w14:paraId="61B1AAF0" w14:textId="137D6729" w:rsidR="00EC2C4C" w:rsidRPr="008A5E25" w:rsidRDefault="00EC2C4C" w:rsidP="002E29B7">
      <w:pPr>
        <w:ind w:left="360" w:firstLine="48"/>
        <w:jc w:val="both"/>
        <w:rPr>
          <w:rFonts w:cstheme="minorHAnsi"/>
          <w:sz w:val="24"/>
          <w:szCs w:val="24"/>
        </w:rPr>
      </w:pPr>
      <w:r w:rsidRPr="008A5E25">
        <w:rPr>
          <w:rFonts w:cstheme="minorHAnsi"/>
          <w:sz w:val="24"/>
          <w:szCs w:val="24"/>
        </w:rPr>
        <w:t>If an employer can prove that there are differences in the work undertaken by the comparator, that their work is not of equal value or that the reasoning is related to other factors such experience, location and qualifications, then this can be used in the organisation’s defence. Therefore in this case, there should be no discrepancy in pay unless Charlotte is able to provide evidence of valid reasons behind this decision</w:t>
      </w:r>
      <w:r w:rsidR="00C9791A" w:rsidRPr="008A5E25">
        <w:rPr>
          <w:rFonts w:cstheme="minorHAnsi"/>
          <w:sz w:val="24"/>
          <w:szCs w:val="24"/>
        </w:rPr>
        <w:t xml:space="preserve"> </w:t>
      </w:r>
      <w:r w:rsidR="00C9791A" w:rsidRPr="008A5E25">
        <w:rPr>
          <w:rFonts w:cstheme="minorHAnsi"/>
          <w:sz w:val="24"/>
          <w:szCs w:val="24"/>
        </w:rPr>
        <w:t>(CIPD, 2022d)</w:t>
      </w:r>
      <w:r w:rsidRPr="008A5E25">
        <w:rPr>
          <w:rFonts w:cstheme="minorHAnsi"/>
          <w:sz w:val="24"/>
          <w:szCs w:val="24"/>
        </w:rPr>
        <w:t xml:space="preserve">. </w:t>
      </w:r>
    </w:p>
    <w:p w14:paraId="77F7A648" w14:textId="51210A6D" w:rsidR="00EC2C4C" w:rsidRPr="008A5E25" w:rsidRDefault="00EC2C4C" w:rsidP="002E29B7">
      <w:pPr>
        <w:ind w:left="360" w:firstLine="48"/>
        <w:jc w:val="both"/>
        <w:rPr>
          <w:rFonts w:cstheme="minorHAnsi"/>
          <w:sz w:val="24"/>
          <w:szCs w:val="24"/>
        </w:rPr>
      </w:pPr>
      <w:r w:rsidRPr="008A5E25">
        <w:rPr>
          <w:rFonts w:cstheme="minorHAnsi"/>
          <w:sz w:val="24"/>
          <w:szCs w:val="24"/>
        </w:rPr>
        <w:t xml:space="preserve">The most common remedy awarded by a tribunal for breach of this legislation is financial compensation. This consists of making the company align the claimant’s salary and benefits </w:t>
      </w:r>
      <w:r w:rsidRPr="008A5E25">
        <w:rPr>
          <w:rFonts w:cstheme="minorHAnsi"/>
          <w:sz w:val="24"/>
          <w:szCs w:val="24"/>
        </w:rPr>
        <w:lastRenderedPageBreak/>
        <w:t>to match the comparator’s and provide back pay of the difference for up to a six year period</w:t>
      </w:r>
      <w:r w:rsidR="00C9791A" w:rsidRPr="008A5E25">
        <w:rPr>
          <w:rFonts w:cstheme="minorHAnsi"/>
          <w:sz w:val="24"/>
          <w:szCs w:val="24"/>
        </w:rPr>
        <w:t xml:space="preserve"> (ACAS, 2020b).</w:t>
      </w:r>
    </w:p>
    <w:p w14:paraId="7A917955" w14:textId="77777777" w:rsidR="00EC2C4C" w:rsidRPr="008A5E25" w:rsidRDefault="00EC2C4C" w:rsidP="002E29B7">
      <w:pPr>
        <w:ind w:left="360" w:firstLine="48"/>
        <w:jc w:val="both"/>
        <w:rPr>
          <w:rFonts w:cstheme="minorHAnsi"/>
          <w:sz w:val="24"/>
          <w:szCs w:val="24"/>
        </w:rPr>
      </w:pPr>
    </w:p>
    <w:p w14:paraId="33FB80C4" w14:textId="420C2C00" w:rsidR="00EC2C4C" w:rsidRPr="008A5E25" w:rsidRDefault="00EC2C4C" w:rsidP="002E29B7">
      <w:pPr>
        <w:pStyle w:val="Nornal"/>
        <w:numPr>
          <w:ilvl w:val="0"/>
          <w:numId w:val="10"/>
        </w:numPr>
        <w:jc w:val="both"/>
        <w:rPr>
          <w:rFonts w:asciiTheme="minorHAnsi" w:hAnsiTheme="minorHAnsi" w:cstheme="minorHAnsi"/>
          <w:b/>
          <w:bCs/>
          <w:sz w:val="24"/>
          <w:szCs w:val="24"/>
        </w:rPr>
      </w:pPr>
      <w:r w:rsidRPr="008A5E25">
        <w:rPr>
          <w:rFonts w:asciiTheme="minorHAnsi" w:hAnsiTheme="minorHAnsi" w:cstheme="minorHAnsi"/>
          <w:b/>
          <w:bCs/>
          <w:sz w:val="24"/>
          <w:szCs w:val="24"/>
        </w:rPr>
        <w:t>Dismissal and Redundancy (AC 3.1)</w:t>
      </w:r>
    </w:p>
    <w:p w14:paraId="5287B90B" w14:textId="58946A39" w:rsidR="00EC2C4C" w:rsidRPr="008A5E25" w:rsidRDefault="00C9791A" w:rsidP="002E29B7">
      <w:pPr>
        <w:ind w:left="360" w:firstLine="48"/>
        <w:jc w:val="both"/>
        <w:rPr>
          <w:rFonts w:cstheme="minorHAnsi"/>
          <w:sz w:val="24"/>
          <w:szCs w:val="24"/>
        </w:rPr>
      </w:pPr>
      <w:r w:rsidRPr="008A5E25">
        <w:rPr>
          <w:rFonts w:cstheme="minorHAnsi"/>
          <w:sz w:val="24"/>
          <w:szCs w:val="24"/>
        </w:rPr>
        <w:t>According to Daniels (2022) s</w:t>
      </w:r>
      <w:r w:rsidR="00EC2C4C" w:rsidRPr="008A5E25">
        <w:rPr>
          <w:rFonts w:cstheme="minorHAnsi"/>
          <w:sz w:val="24"/>
          <w:szCs w:val="24"/>
        </w:rPr>
        <w:t xml:space="preserve">tandard dismissal with a notice period is not applicable when an organisation closes a branch or store, instead the company would have to make employees redundant. stresses the importance of following redundancy procedures in line with Section 139 of the ERA1996 </w:t>
      </w:r>
      <w:r w:rsidR="00FB78BA" w:rsidRPr="008A5E25">
        <w:rPr>
          <w:rFonts w:cstheme="minorHAnsi"/>
          <w:sz w:val="24"/>
          <w:szCs w:val="24"/>
        </w:rPr>
        <w:t>(Legislation.gov.uk, 2022)</w:t>
      </w:r>
      <w:r w:rsidR="00FB78BA" w:rsidRPr="008A5E25">
        <w:rPr>
          <w:rFonts w:cstheme="minorHAnsi"/>
          <w:sz w:val="24"/>
          <w:szCs w:val="24"/>
        </w:rPr>
        <w:t xml:space="preserve"> </w:t>
      </w:r>
      <w:r w:rsidR="00EC2C4C" w:rsidRPr="008A5E25">
        <w:rPr>
          <w:rFonts w:cstheme="minorHAnsi"/>
          <w:sz w:val="24"/>
          <w:szCs w:val="24"/>
        </w:rPr>
        <w:t xml:space="preserve">in order to avoid a claim against them for unfair dismissal. </w:t>
      </w:r>
    </w:p>
    <w:p w14:paraId="3BD2ACAB" w14:textId="00E8C01E" w:rsidR="00EC2C4C" w:rsidRPr="008A5E25" w:rsidRDefault="00EC2C4C" w:rsidP="002E29B7">
      <w:pPr>
        <w:ind w:left="360" w:firstLine="48"/>
        <w:jc w:val="both"/>
        <w:rPr>
          <w:rFonts w:cstheme="minorHAnsi"/>
          <w:sz w:val="24"/>
          <w:szCs w:val="24"/>
        </w:rPr>
      </w:pPr>
      <w:r w:rsidRPr="008A5E25">
        <w:rPr>
          <w:rFonts w:cstheme="minorHAnsi"/>
          <w:sz w:val="24"/>
          <w:szCs w:val="24"/>
        </w:rPr>
        <w:t>It is important to check if the company has any existing policies or agreements that outline whether collective consultations must take place, regardless of how many employees are being made redundant</w:t>
      </w:r>
      <w:r w:rsidR="00FB78BA" w:rsidRPr="008A5E25">
        <w:rPr>
          <w:rFonts w:cstheme="minorHAnsi"/>
          <w:sz w:val="24"/>
          <w:szCs w:val="24"/>
        </w:rPr>
        <w:t xml:space="preserve"> </w:t>
      </w:r>
      <w:r w:rsidR="00FB78BA" w:rsidRPr="008A5E25">
        <w:rPr>
          <w:rFonts w:cstheme="minorHAnsi"/>
          <w:sz w:val="24"/>
          <w:szCs w:val="24"/>
        </w:rPr>
        <w:t>(ACAS, 2023)</w:t>
      </w:r>
      <w:r w:rsidR="00FB78BA" w:rsidRPr="008A5E25">
        <w:rPr>
          <w:rFonts w:cstheme="minorHAnsi"/>
          <w:sz w:val="24"/>
          <w:szCs w:val="24"/>
        </w:rPr>
        <w:t>.</w:t>
      </w:r>
      <w:r w:rsidRPr="008A5E25">
        <w:rPr>
          <w:rFonts w:cstheme="minorHAnsi"/>
          <w:sz w:val="24"/>
          <w:szCs w:val="24"/>
        </w:rPr>
        <w:t xml:space="preserve"> Collective </w:t>
      </w:r>
      <w:r w:rsidR="00FB78BA" w:rsidRPr="008A5E25">
        <w:rPr>
          <w:rFonts w:cstheme="minorHAnsi"/>
          <w:sz w:val="24"/>
          <w:szCs w:val="24"/>
        </w:rPr>
        <w:t>consultations</w:t>
      </w:r>
      <w:r w:rsidRPr="008A5E25">
        <w:rPr>
          <w:rFonts w:cstheme="minorHAnsi"/>
          <w:sz w:val="24"/>
          <w:szCs w:val="24"/>
        </w:rPr>
        <w:t xml:space="preserve"> should involve genuine conversations with the affected employees. Details to be discussed should include: </w:t>
      </w:r>
    </w:p>
    <w:p w14:paraId="1C36F583" w14:textId="77777777" w:rsidR="00EC2C4C" w:rsidRPr="008A5E25" w:rsidRDefault="00EC2C4C" w:rsidP="002E29B7">
      <w:pPr>
        <w:pStyle w:val="ListParagraph"/>
        <w:numPr>
          <w:ilvl w:val="0"/>
          <w:numId w:val="5"/>
        </w:numPr>
        <w:jc w:val="both"/>
        <w:rPr>
          <w:rFonts w:cstheme="minorHAnsi"/>
          <w:sz w:val="24"/>
          <w:szCs w:val="24"/>
        </w:rPr>
      </w:pPr>
      <w:r w:rsidRPr="008A5E25">
        <w:rPr>
          <w:rFonts w:cstheme="minorHAnsi"/>
          <w:sz w:val="24"/>
          <w:szCs w:val="24"/>
        </w:rPr>
        <w:t>Reasons for the redundancy</w:t>
      </w:r>
    </w:p>
    <w:p w14:paraId="037570D2" w14:textId="77777777" w:rsidR="00EC2C4C" w:rsidRPr="008A5E25" w:rsidRDefault="00EC2C4C" w:rsidP="002E29B7">
      <w:pPr>
        <w:pStyle w:val="ListParagraph"/>
        <w:numPr>
          <w:ilvl w:val="0"/>
          <w:numId w:val="5"/>
        </w:numPr>
        <w:jc w:val="both"/>
        <w:rPr>
          <w:rFonts w:cstheme="minorHAnsi"/>
          <w:sz w:val="24"/>
          <w:szCs w:val="24"/>
        </w:rPr>
      </w:pPr>
      <w:r w:rsidRPr="008A5E25">
        <w:rPr>
          <w:rFonts w:cstheme="minorHAnsi"/>
          <w:sz w:val="24"/>
          <w:szCs w:val="24"/>
        </w:rPr>
        <w:t>Efforts to make fewer redundancies</w:t>
      </w:r>
    </w:p>
    <w:p w14:paraId="4B75CDAE" w14:textId="77777777" w:rsidR="00EC2C4C" w:rsidRPr="008A5E25" w:rsidRDefault="00EC2C4C" w:rsidP="002E29B7">
      <w:pPr>
        <w:pStyle w:val="ListParagraph"/>
        <w:numPr>
          <w:ilvl w:val="0"/>
          <w:numId w:val="5"/>
        </w:numPr>
        <w:jc w:val="both"/>
        <w:rPr>
          <w:rFonts w:cstheme="minorHAnsi"/>
          <w:sz w:val="24"/>
          <w:szCs w:val="24"/>
        </w:rPr>
      </w:pPr>
      <w:r w:rsidRPr="008A5E25">
        <w:rPr>
          <w:rFonts w:cstheme="minorHAnsi"/>
          <w:sz w:val="24"/>
          <w:szCs w:val="24"/>
        </w:rPr>
        <w:t>The measures for selecting employees for redundancy</w:t>
      </w:r>
    </w:p>
    <w:p w14:paraId="01605831" w14:textId="77777777" w:rsidR="00EC2C4C" w:rsidRPr="008A5E25" w:rsidRDefault="00EC2C4C" w:rsidP="002E29B7">
      <w:pPr>
        <w:pStyle w:val="ListParagraph"/>
        <w:numPr>
          <w:ilvl w:val="0"/>
          <w:numId w:val="5"/>
        </w:numPr>
        <w:jc w:val="both"/>
        <w:rPr>
          <w:rFonts w:cstheme="minorHAnsi"/>
          <w:sz w:val="24"/>
          <w:szCs w:val="24"/>
        </w:rPr>
      </w:pPr>
      <w:r w:rsidRPr="008A5E25">
        <w:rPr>
          <w:rFonts w:cstheme="minorHAnsi"/>
          <w:sz w:val="24"/>
          <w:szCs w:val="24"/>
        </w:rPr>
        <w:t>Concerns of affected employees</w:t>
      </w:r>
    </w:p>
    <w:p w14:paraId="68240A51" w14:textId="03A448CC" w:rsidR="00EC2C4C" w:rsidRPr="008A5E25" w:rsidRDefault="00EC2C4C" w:rsidP="002E29B7">
      <w:pPr>
        <w:pStyle w:val="ListParagraph"/>
        <w:numPr>
          <w:ilvl w:val="0"/>
          <w:numId w:val="5"/>
        </w:numPr>
        <w:jc w:val="both"/>
        <w:rPr>
          <w:rFonts w:cstheme="minorHAnsi"/>
          <w:sz w:val="24"/>
          <w:szCs w:val="24"/>
        </w:rPr>
      </w:pPr>
      <w:r w:rsidRPr="008A5E25">
        <w:rPr>
          <w:rFonts w:cstheme="minorHAnsi"/>
          <w:sz w:val="24"/>
          <w:szCs w:val="24"/>
        </w:rPr>
        <w:t>Support that can be offered for the employees to seek other employment</w:t>
      </w:r>
      <w:r w:rsidR="00FB78BA" w:rsidRPr="008A5E25">
        <w:rPr>
          <w:rFonts w:cstheme="minorHAnsi"/>
          <w:sz w:val="24"/>
          <w:szCs w:val="24"/>
        </w:rPr>
        <w:t xml:space="preserve"> </w:t>
      </w:r>
      <w:r w:rsidR="00FB78BA" w:rsidRPr="008A5E25">
        <w:rPr>
          <w:rFonts w:cstheme="minorHAnsi"/>
          <w:sz w:val="24"/>
          <w:szCs w:val="24"/>
        </w:rPr>
        <w:t>(ACAS, 2022a)</w:t>
      </w:r>
    </w:p>
    <w:p w14:paraId="49ACC04F" w14:textId="15F7AC94" w:rsidR="00EC2C4C" w:rsidRPr="008A5E25" w:rsidRDefault="00EC2C4C" w:rsidP="002E29B7">
      <w:pPr>
        <w:ind w:left="360"/>
        <w:jc w:val="both"/>
        <w:rPr>
          <w:rFonts w:cstheme="minorHAnsi"/>
          <w:sz w:val="24"/>
          <w:szCs w:val="24"/>
        </w:rPr>
      </w:pPr>
      <w:r w:rsidRPr="008A5E25">
        <w:rPr>
          <w:rFonts w:cstheme="minorHAnsi"/>
          <w:sz w:val="24"/>
          <w:szCs w:val="24"/>
        </w:rPr>
        <w:t>There are no set rules for how consultations should take place for redundancies involving less than twenty employees. However, employees are entitled to an individual consultation to discuss why they’re being made redundant and if there are any alternative solutions to redundancy</w:t>
      </w:r>
      <w:r w:rsidR="00FB78BA" w:rsidRPr="008A5E25">
        <w:rPr>
          <w:rFonts w:cstheme="minorHAnsi"/>
          <w:sz w:val="24"/>
          <w:szCs w:val="24"/>
        </w:rPr>
        <w:t xml:space="preserve"> </w:t>
      </w:r>
      <w:r w:rsidR="00FB78BA" w:rsidRPr="008A5E25">
        <w:rPr>
          <w:rFonts w:cstheme="minorHAnsi"/>
          <w:sz w:val="24"/>
          <w:szCs w:val="24"/>
        </w:rPr>
        <w:t>(Gov.uk, 2012)</w:t>
      </w:r>
      <w:r w:rsidR="00FB78BA" w:rsidRPr="008A5E25">
        <w:rPr>
          <w:rFonts w:cstheme="minorHAnsi"/>
          <w:sz w:val="24"/>
          <w:szCs w:val="24"/>
        </w:rPr>
        <w:t>.</w:t>
      </w:r>
      <w:r w:rsidRPr="008A5E25">
        <w:rPr>
          <w:rFonts w:cstheme="minorHAnsi"/>
          <w:sz w:val="24"/>
          <w:szCs w:val="24"/>
        </w:rPr>
        <w:t xml:space="preserve"> </w:t>
      </w:r>
    </w:p>
    <w:p w14:paraId="40B30343" w14:textId="4740D516" w:rsidR="00EC2C4C" w:rsidRPr="008A5E25" w:rsidRDefault="00EC2C4C"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t>I have set out the notice and redundancy pay calculations as of the</w:t>
      </w:r>
      <w:r w:rsidRPr="008A5E25">
        <w:rPr>
          <w:rFonts w:asciiTheme="minorHAnsi" w:hAnsiTheme="minorHAnsi" w:cstheme="minorHAnsi"/>
          <w:b/>
          <w:sz w:val="24"/>
          <w:szCs w:val="24"/>
        </w:rPr>
        <w:t xml:space="preserve"> 6</w:t>
      </w:r>
      <w:r w:rsidRPr="008A5E25">
        <w:rPr>
          <w:rFonts w:asciiTheme="minorHAnsi" w:hAnsiTheme="minorHAnsi" w:cstheme="minorHAnsi"/>
          <w:b/>
          <w:sz w:val="24"/>
          <w:szCs w:val="24"/>
          <w:vertAlign w:val="superscript"/>
        </w:rPr>
        <w:t>th</w:t>
      </w:r>
      <w:r w:rsidRPr="008A5E25">
        <w:rPr>
          <w:rFonts w:asciiTheme="minorHAnsi" w:hAnsiTheme="minorHAnsi" w:cstheme="minorHAnsi"/>
          <w:b/>
          <w:sz w:val="24"/>
          <w:szCs w:val="24"/>
        </w:rPr>
        <w:t xml:space="preserve"> April 2023 in the table below</w:t>
      </w:r>
      <w:r w:rsidR="00FB78BA" w:rsidRPr="008A5E25">
        <w:rPr>
          <w:rFonts w:asciiTheme="minorHAnsi" w:hAnsiTheme="minorHAnsi" w:cstheme="minorHAnsi"/>
          <w:b/>
          <w:sz w:val="24"/>
          <w:szCs w:val="24"/>
        </w:rPr>
        <w:t xml:space="preserve"> </w:t>
      </w:r>
      <w:r w:rsidR="00FB78BA" w:rsidRPr="008A5E25">
        <w:rPr>
          <w:rFonts w:asciiTheme="minorHAnsi" w:hAnsiTheme="minorHAnsi" w:cstheme="minorHAnsi"/>
          <w:bCs/>
          <w:sz w:val="24"/>
          <w:szCs w:val="24"/>
        </w:rPr>
        <w:t>(Gov.uk, 2012)</w:t>
      </w:r>
      <w:r w:rsidRPr="008A5E25">
        <w:rPr>
          <w:rFonts w:asciiTheme="minorHAnsi" w:hAnsiTheme="minorHAnsi" w:cstheme="minorHAnsi"/>
          <w:b/>
          <w:sz w:val="24"/>
          <w:szCs w:val="24"/>
        </w:rPr>
        <w:t xml:space="preserve">: </w:t>
      </w:r>
    </w:p>
    <w:tbl>
      <w:tblPr>
        <w:tblStyle w:val="TableGrid"/>
        <w:tblW w:w="9319" w:type="dxa"/>
        <w:tblLook w:val="04A0" w:firstRow="1" w:lastRow="0" w:firstColumn="1" w:lastColumn="0" w:noHBand="0" w:noVBand="1"/>
      </w:tblPr>
      <w:tblGrid>
        <w:gridCol w:w="2604"/>
        <w:gridCol w:w="2291"/>
        <w:gridCol w:w="2630"/>
        <w:gridCol w:w="1794"/>
      </w:tblGrid>
      <w:tr w:rsidR="008A5E25" w:rsidRPr="008A5E25" w14:paraId="0DA6F4B5" w14:textId="77777777" w:rsidTr="003A1FAF">
        <w:trPr>
          <w:trHeight w:val="440"/>
        </w:trPr>
        <w:tc>
          <w:tcPr>
            <w:tcW w:w="2604" w:type="dxa"/>
          </w:tcPr>
          <w:p w14:paraId="2E90EA9F" w14:textId="77777777" w:rsidR="00EC2C4C" w:rsidRPr="008A5E25" w:rsidRDefault="00EC2C4C" w:rsidP="002E29B7">
            <w:pPr>
              <w:pStyle w:val="Nornal"/>
              <w:jc w:val="both"/>
              <w:rPr>
                <w:rFonts w:asciiTheme="minorHAnsi" w:hAnsiTheme="minorHAnsi" w:cstheme="minorHAnsi"/>
                <w:b/>
                <w:bCs/>
                <w:sz w:val="24"/>
                <w:szCs w:val="24"/>
              </w:rPr>
            </w:pPr>
            <w:r w:rsidRPr="008A5E25">
              <w:rPr>
                <w:rFonts w:asciiTheme="minorHAnsi" w:hAnsiTheme="minorHAnsi" w:cstheme="minorHAnsi"/>
                <w:b/>
                <w:bCs/>
                <w:sz w:val="24"/>
                <w:szCs w:val="24"/>
              </w:rPr>
              <w:t>Employee Name</w:t>
            </w:r>
          </w:p>
        </w:tc>
        <w:tc>
          <w:tcPr>
            <w:tcW w:w="2291" w:type="dxa"/>
          </w:tcPr>
          <w:p w14:paraId="0885A1F8" w14:textId="77777777" w:rsidR="00EC2C4C" w:rsidRPr="008A5E25" w:rsidRDefault="00EC2C4C" w:rsidP="002E29B7">
            <w:pPr>
              <w:pStyle w:val="Nornal"/>
              <w:jc w:val="both"/>
              <w:rPr>
                <w:rFonts w:asciiTheme="minorHAnsi" w:hAnsiTheme="minorHAnsi" w:cstheme="minorHAnsi"/>
                <w:b/>
                <w:bCs/>
                <w:sz w:val="24"/>
                <w:szCs w:val="24"/>
              </w:rPr>
            </w:pPr>
            <w:r w:rsidRPr="008A5E25">
              <w:rPr>
                <w:rFonts w:asciiTheme="minorHAnsi" w:hAnsiTheme="minorHAnsi" w:cstheme="minorHAnsi"/>
                <w:b/>
                <w:bCs/>
                <w:sz w:val="24"/>
                <w:szCs w:val="24"/>
              </w:rPr>
              <w:t>Notice Pay</w:t>
            </w:r>
          </w:p>
        </w:tc>
        <w:tc>
          <w:tcPr>
            <w:tcW w:w="2630" w:type="dxa"/>
          </w:tcPr>
          <w:p w14:paraId="09A35028" w14:textId="77777777" w:rsidR="00EC2C4C" w:rsidRPr="008A5E25" w:rsidRDefault="00EC2C4C" w:rsidP="002E29B7">
            <w:pPr>
              <w:pStyle w:val="Nornal"/>
              <w:jc w:val="both"/>
              <w:rPr>
                <w:rFonts w:asciiTheme="minorHAnsi" w:hAnsiTheme="minorHAnsi" w:cstheme="minorHAnsi"/>
                <w:b/>
                <w:bCs/>
                <w:sz w:val="24"/>
                <w:szCs w:val="24"/>
              </w:rPr>
            </w:pPr>
            <w:r w:rsidRPr="008A5E25">
              <w:rPr>
                <w:rFonts w:asciiTheme="minorHAnsi" w:hAnsiTheme="minorHAnsi" w:cstheme="minorHAnsi"/>
                <w:b/>
                <w:bCs/>
                <w:sz w:val="24"/>
                <w:szCs w:val="24"/>
              </w:rPr>
              <w:t>Redundancy Pay</w:t>
            </w:r>
          </w:p>
        </w:tc>
        <w:tc>
          <w:tcPr>
            <w:tcW w:w="1794" w:type="dxa"/>
          </w:tcPr>
          <w:p w14:paraId="5946D6B0" w14:textId="77777777" w:rsidR="00EC2C4C" w:rsidRPr="008A5E25" w:rsidRDefault="00EC2C4C" w:rsidP="002E29B7">
            <w:pPr>
              <w:pStyle w:val="Nornal"/>
              <w:jc w:val="both"/>
              <w:rPr>
                <w:rFonts w:asciiTheme="minorHAnsi" w:hAnsiTheme="minorHAnsi" w:cstheme="minorHAnsi"/>
                <w:b/>
                <w:bCs/>
                <w:sz w:val="24"/>
                <w:szCs w:val="24"/>
              </w:rPr>
            </w:pPr>
            <w:r w:rsidRPr="008A5E25">
              <w:rPr>
                <w:rFonts w:asciiTheme="minorHAnsi" w:hAnsiTheme="minorHAnsi" w:cstheme="minorHAnsi"/>
                <w:b/>
                <w:bCs/>
                <w:sz w:val="24"/>
                <w:szCs w:val="24"/>
              </w:rPr>
              <w:t>Total</w:t>
            </w:r>
          </w:p>
        </w:tc>
      </w:tr>
      <w:tr w:rsidR="008A5E25" w:rsidRPr="008A5E25" w14:paraId="42832459" w14:textId="77777777" w:rsidTr="003A1FAF">
        <w:trPr>
          <w:trHeight w:val="1338"/>
        </w:trPr>
        <w:tc>
          <w:tcPr>
            <w:tcW w:w="2604" w:type="dxa"/>
          </w:tcPr>
          <w:p w14:paraId="59068444" w14:textId="77777777" w:rsidR="00EC2C4C" w:rsidRPr="008A5E25" w:rsidRDefault="00EC2C4C"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t>Angelica</w:t>
            </w:r>
          </w:p>
        </w:tc>
        <w:tc>
          <w:tcPr>
            <w:tcW w:w="2291" w:type="dxa"/>
          </w:tcPr>
          <w:p w14:paraId="6A0D0D9A" w14:textId="77777777" w:rsidR="00EC2C4C" w:rsidRPr="008A5E25" w:rsidRDefault="00EC2C4C"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t>8 weeks required by statute = £5,600</w:t>
            </w:r>
          </w:p>
        </w:tc>
        <w:tc>
          <w:tcPr>
            <w:tcW w:w="2630" w:type="dxa"/>
          </w:tcPr>
          <w:p w14:paraId="11CFB22D" w14:textId="77777777" w:rsidR="00EC2C4C" w:rsidRPr="008A5E25" w:rsidRDefault="00EC2C4C"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t>Earnings capped at £643 per week. 8 weeks’ pay = £7,716</w:t>
            </w:r>
          </w:p>
          <w:p w14:paraId="67F32B08" w14:textId="77777777" w:rsidR="00EC2C4C" w:rsidRPr="008A5E25" w:rsidRDefault="00EC2C4C" w:rsidP="002E29B7">
            <w:pPr>
              <w:pStyle w:val="Nornal"/>
              <w:jc w:val="both"/>
              <w:rPr>
                <w:rFonts w:asciiTheme="minorHAnsi" w:hAnsiTheme="minorHAnsi" w:cstheme="minorHAnsi"/>
                <w:sz w:val="24"/>
                <w:szCs w:val="24"/>
              </w:rPr>
            </w:pPr>
          </w:p>
        </w:tc>
        <w:tc>
          <w:tcPr>
            <w:tcW w:w="1794" w:type="dxa"/>
          </w:tcPr>
          <w:p w14:paraId="76C6C511" w14:textId="77777777" w:rsidR="00EC2C4C" w:rsidRPr="008A5E25" w:rsidRDefault="00EC2C4C"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t>£13,316</w:t>
            </w:r>
          </w:p>
        </w:tc>
      </w:tr>
      <w:tr w:rsidR="008A5E25" w:rsidRPr="008A5E25" w14:paraId="2065B21B" w14:textId="77777777" w:rsidTr="003A1FAF">
        <w:trPr>
          <w:trHeight w:val="888"/>
        </w:trPr>
        <w:tc>
          <w:tcPr>
            <w:tcW w:w="2604" w:type="dxa"/>
          </w:tcPr>
          <w:p w14:paraId="3C1637E2" w14:textId="77777777" w:rsidR="00EC2C4C" w:rsidRPr="008A5E25" w:rsidRDefault="00EC2C4C"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t>Saffron</w:t>
            </w:r>
          </w:p>
        </w:tc>
        <w:tc>
          <w:tcPr>
            <w:tcW w:w="2291" w:type="dxa"/>
          </w:tcPr>
          <w:p w14:paraId="3B6AB2DE" w14:textId="77777777" w:rsidR="00EC2C4C" w:rsidRPr="008A5E25" w:rsidRDefault="00EC2C4C"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t>5 weeks required by statute = £1,750</w:t>
            </w:r>
          </w:p>
        </w:tc>
        <w:tc>
          <w:tcPr>
            <w:tcW w:w="2630" w:type="dxa"/>
          </w:tcPr>
          <w:p w14:paraId="075CB95B" w14:textId="77777777" w:rsidR="00EC2C4C" w:rsidRPr="008A5E25" w:rsidRDefault="00EC2C4C"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t>5 weeks’ pay = £1,750</w:t>
            </w:r>
          </w:p>
        </w:tc>
        <w:tc>
          <w:tcPr>
            <w:tcW w:w="1794" w:type="dxa"/>
          </w:tcPr>
          <w:p w14:paraId="0B3F8F36" w14:textId="77777777" w:rsidR="00EC2C4C" w:rsidRPr="008A5E25" w:rsidRDefault="00EC2C4C"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t>£3,500</w:t>
            </w:r>
          </w:p>
        </w:tc>
      </w:tr>
      <w:tr w:rsidR="00EC2C4C" w:rsidRPr="008A5E25" w14:paraId="0DD32A16" w14:textId="77777777" w:rsidTr="003A1FAF">
        <w:trPr>
          <w:trHeight w:val="2447"/>
        </w:trPr>
        <w:tc>
          <w:tcPr>
            <w:tcW w:w="2604" w:type="dxa"/>
          </w:tcPr>
          <w:p w14:paraId="786E8514" w14:textId="77777777" w:rsidR="00EC2C4C" w:rsidRPr="008A5E25" w:rsidRDefault="00EC2C4C"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lastRenderedPageBreak/>
              <w:t>Chip, Cherry, Reese &amp; Carmel</w:t>
            </w:r>
          </w:p>
        </w:tc>
        <w:tc>
          <w:tcPr>
            <w:tcW w:w="2291" w:type="dxa"/>
          </w:tcPr>
          <w:p w14:paraId="42F45736" w14:textId="77777777" w:rsidR="00EC2C4C" w:rsidRPr="008A5E25" w:rsidRDefault="00EC2C4C"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t>&gt;2 years’ service = 1 week required by statute however, 2 weeks required as written in contract = £450</w:t>
            </w:r>
          </w:p>
        </w:tc>
        <w:tc>
          <w:tcPr>
            <w:tcW w:w="2630" w:type="dxa"/>
          </w:tcPr>
          <w:p w14:paraId="32C291B4" w14:textId="77777777" w:rsidR="00EC2C4C" w:rsidRPr="008A5E25" w:rsidRDefault="00EC2C4C"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t>&gt;2 years’ service = N/A</w:t>
            </w:r>
          </w:p>
        </w:tc>
        <w:tc>
          <w:tcPr>
            <w:tcW w:w="1794" w:type="dxa"/>
          </w:tcPr>
          <w:p w14:paraId="6D5C6D1F" w14:textId="77777777" w:rsidR="00EC2C4C" w:rsidRPr="008A5E25" w:rsidRDefault="00EC2C4C"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t>£450</w:t>
            </w:r>
          </w:p>
        </w:tc>
      </w:tr>
    </w:tbl>
    <w:p w14:paraId="79025027" w14:textId="77777777" w:rsidR="00EC2C4C" w:rsidRPr="008A5E25" w:rsidRDefault="00EC2C4C" w:rsidP="002E29B7">
      <w:pPr>
        <w:pStyle w:val="Nornal"/>
        <w:jc w:val="both"/>
        <w:rPr>
          <w:rFonts w:asciiTheme="minorHAnsi" w:hAnsiTheme="minorHAnsi" w:cstheme="minorHAnsi"/>
          <w:sz w:val="24"/>
          <w:szCs w:val="24"/>
        </w:rPr>
      </w:pPr>
    </w:p>
    <w:p w14:paraId="68C9D0EA" w14:textId="77777777" w:rsidR="00EC2C4C" w:rsidRPr="008A5E25" w:rsidRDefault="00EC2C4C" w:rsidP="002E29B7">
      <w:pPr>
        <w:ind w:left="360" w:firstLine="48"/>
        <w:jc w:val="both"/>
        <w:rPr>
          <w:rFonts w:cstheme="minorHAnsi"/>
          <w:b/>
          <w:bCs/>
          <w:sz w:val="24"/>
          <w:szCs w:val="24"/>
        </w:rPr>
      </w:pPr>
      <w:r w:rsidRPr="008A5E25">
        <w:rPr>
          <w:rFonts w:cstheme="minorHAnsi"/>
          <w:b/>
          <w:bCs/>
          <w:sz w:val="24"/>
          <w:szCs w:val="24"/>
        </w:rPr>
        <w:t>Recommendations:</w:t>
      </w:r>
    </w:p>
    <w:p w14:paraId="21609ED1" w14:textId="63E818FC" w:rsidR="00EC2C4C" w:rsidRPr="008A5E25" w:rsidRDefault="00EC2C4C" w:rsidP="002E29B7">
      <w:pPr>
        <w:ind w:left="360" w:firstLine="48"/>
        <w:jc w:val="both"/>
        <w:rPr>
          <w:rFonts w:cstheme="minorHAnsi"/>
          <w:sz w:val="24"/>
          <w:szCs w:val="24"/>
        </w:rPr>
      </w:pPr>
      <w:r w:rsidRPr="008A5E25">
        <w:rPr>
          <w:rFonts w:cstheme="minorHAnsi"/>
          <w:sz w:val="24"/>
          <w:szCs w:val="24"/>
        </w:rPr>
        <w:t xml:space="preserve">Whilst the employees’ contracts state they will receive two weeks’ notice pay, it is important to follow the statute notice requirements as set out in S139 ERA1996. An employer is also obligated to provide the notice and not just ‘payment in lieu of notice’, unless stated in the contract of employment. Therefore, Charlotte and Madeline would need to start the redundancy process at the minimum of 8 weeks prior to closing the restaurant in order to give statute notice to Angelica. </w:t>
      </w:r>
    </w:p>
    <w:p w14:paraId="78FA8B2A" w14:textId="4CF53475" w:rsidR="00EC2C4C" w:rsidRPr="008A5E25" w:rsidRDefault="00EC2C4C" w:rsidP="002E29B7">
      <w:pPr>
        <w:ind w:left="360" w:firstLine="48"/>
        <w:jc w:val="both"/>
        <w:rPr>
          <w:rFonts w:cstheme="minorHAnsi"/>
          <w:sz w:val="24"/>
          <w:szCs w:val="24"/>
        </w:rPr>
      </w:pPr>
      <w:r w:rsidRPr="008A5E25">
        <w:rPr>
          <w:rFonts w:cstheme="minorHAnsi"/>
          <w:sz w:val="24"/>
          <w:szCs w:val="24"/>
        </w:rPr>
        <w:t xml:space="preserve">In addition to giving paid notice, </w:t>
      </w:r>
      <w:r w:rsidR="005C33A8" w:rsidRPr="008A5E25">
        <w:rPr>
          <w:rFonts w:cstheme="minorHAnsi"/>
          <w:sz w:val="24"/>
          <w:szCs w:val="24"/>
        </w:rPr>
        <w:t xml:space="preserve">outstanding holiday entitlement must be paid. Furthermore, </w:t>
      </w:r>
      <w:r w:rsidRPr="008A5E25">
        <w:rPr>
          <w:rFonts w:cstheme="minorHAnsi"/>
          <w:sz w:val="24"/>
          <w:szCs w:val="24"/>
        </w:rPr>
        <w:t>some employees are entitled to redundancy pay</w:t>
      </w:r>
      <w:r w:rsidR="005C33A8" w:rsidRPr="008A5E25">
        <w:rPr>
          <w:rFonts w:cstheme="minorHAnsi"/>
          <w:sz w:val="24"/>
          <w:szCs w:val="24"/>
        </w:rPr>
        <w:t xml:space="preserve"> (Gov.uk, 2012)</w:t>
      </w:r>
      <w:r w:rsidRPr="008A5E25">
        <w:rPr>
          <w:rFonts w:cstheme="minorHAnsi"/>
          <w:sz w:val="24"/>
          <w:szCs w:val="24"/>
        </w:rPr>
        <w:t>. The amount depend</w:t>
      </w:r>
      <w:r w:rsidR="005C33A8" w:rsidRPr="008A5E25">
        <w:rPr>
          <w:rFonts w:cstheme="minorHAnsi"/>
          <w:sz w:val="24"/>
          <w:szCs w:val="24"/>
        </w:rPr>
        <w:t>s</w:t>
      </w:r>
      <w:r w:rsidRPr="008A5E25">
        <w:rPr>
          <w:rFonts w:cstheme="minorHAnsi"/>
          <w:sz w:val="24"/>
          <w:szCs w:val="24"/>
        </w:rPr>
        <w:t xml:space="preserve"> on age, length of service and contract type. Due to the cost of making Angelica redundant, I would recommend offering her suitable alternative employment. If she decided to refuse without a reasonable excuse, she may lose her right to statutory redundancy pay. This could also be utilised as a cost-effective option for Saffron.</w:t>
      </w:r>
    </w:p>
    <w:p w14:paraId="75EA4DD5" w14:textId="77777777" w:rsidR="005C33A8" w:rsidRPr="008A5E25" w:rsidRDefault="005C33A8" w:rsidP="002E29B7">
      <w:pPr>
        <w:ind w:left="360" w:firstLine="48"/>
        <w:jc w:val="both"/>
        <w:rPr>
          <w:rFonts w:cstheme="minorHAnsi"/>
          <w:sz w:val="24"/>
          <w:szCs w:val="24"/>
        </w:rPr>
      </w:pPr>
    </w:p>
    <w:p w14:paraId="3EB9B9FA" w14:textId="388E6230" w:rsidR="00EC2C4C" w:rsidRPr="008A5E25" w:rsidRDefault="00EC2C4C" w:rsidP="002E29B7">
      <w:pPr>
        <w:pStyle w:val="Nornal"/>
        <w:numPr>
          <w:ilvl w:val="0"/>
          <w:numId w:val="10"/>
        </w:numPr>
        <w:jc w:val="both"/>
        <w:rPr>
          <w:rFonts w:asciiTheme="minorHAnsi" w:hAnsiTheme="minorHAnsi" w:cstheme="minorHAnsi"/>
          <w:b/>
          <w:bCs/>
          <w:sz w:val="24"/>
          <w:szCs w:val="24"/>
        </w:rPr>
      </w:pPr>
      <w:r w:rsidRPr="008A5E25">
        <w:rPr>
          <w:rFonts w:asciiTheme="minorHAnsi" w:hAnsiTheme="minorHAnsi" w:cstheme="minorHAnsi"/>
          <w:b/>
          <w:bCs/>
          <w:sz w:val="24"/>
          <w:szCs w:val="24"/>
        </w:rPr>
        <w:t>TUPE Transfer (AC 3.2)</w:t>
      </w:r>
    </w:p>
    <w:p w14:paraId="76207F10" w14:textId="7D5F3419" w:rsidR="00EC2C4C" w:rsidRPr="008A5E25" w:rsidRDefault="00EC2C4C" w:rsidP="002E29B7">
      <w:pPr>
        <w:jc w:val="both"/>
        <w:rPr>
          <w:rFonts w:cstheme="minorHAnsi"/>
          <w:sz w:val="24"/>
          <w:szCs w:val="24"/>
        </w:rPr>
      </w:pPr>
      <w:r w:rsidRPr="008A5E25">
        <w:rPr>
          <w:rFonts w:cstheme="minorHAnsi"/>
          <w:sz w:val="24"/>
          <w:szCs w:val="24"/>
        </w:rPr>
        <w:t xml:space="preserve">The employees of Crumbly Cakes would be protected by the Collective Redundancies and Transfer of Undertakings (Protection of Employment) (Amendment) Regulations 2014 </w:t>
      </w:r>
      <w:r w:rsidR="005C33A8" w:rsidRPr="008A5E25">
        <w:rPr>
          <w:rFonts w:cstheme="minorHAnsi"/>
          <w:sz w:val="24"/>
          <w:szCs w:val="24"/>
        </w:rPr>
        <w:t>(GOV.UK, 2011)</w:t>
      </w:r>
      <w:r w:rsidRPr="008A5E25">
        <w:rPr>
          <w:rFonts w:cstheme="minorHAnsi"/>
          <w:sz w:val="24"/>
          <w:szCs w:val="24"/>
        </w:rPr>
        <w:t xml:space="preserve">.  This is because the purpose of the </w:t>
      </w:r>
      <w:r w:rsidR="005C33A8" w:rsidRPr="008A5E25">
        <w:rPr>
          <w:rFonts w:cstheme="minorHAnsi"/>
          <w:sz w:val="24"/>
          <w:szCs w:val="24"/>
        </w:rPr>
        <w:t>business</w:t>
      </w:r>
      <w:r w:rsidRPr="008A5E25">
        <w:rPr>
          <w:rFonts w:cstheme="minorHAnsi"/>
          <w:sz w:val="24"/>
          <w:szCs w:val="24"/>
        </w:rPr>
        <w:t xml:space="preserve"> remains the same</w:t>
      </w:r>
      <w:r w:rsidR="00ED054E" w:rsidRPr="008A5E25">
        <w:rPr>
          <w:rFonts w:cstheme="minorHAnsi"/>
          <w:sz w:val="24"/>
          <w:szCs w:val="24"/>
        </w:rPr>
        <w:t xml:space="preserve">, only the owners have changed. Additionally, TUPE employees are protected by the regulations indefinitely. </w:t>
      </w:r>
    </w:p>
    <w:p w14:paraId="57B78172" w14:textId="699D6C9B" w:rsidR="00EC2C4C" w:rsidRPr="008A5E25" w:rsidRDefault="00EC2C4C" w:rsidP="002E29B7">
      <w:pPr>
        <w:jc w:val="both"/>
        <w:rPr>
          <w:rFonts w:cstheme="minorHAnsi"/>
          <w:sz w:val="24"/>
          <w:szCs w:val="24"/>
        </w:rPr>
      </w:pPr>
      <w:r w:rsidRPr="008A5E25">
        <w:rPr>
          <w:rFonts w:cstheme="minorHAnsi"/>
          <w:sz w:val="24"/>
          <w:szCs w:val="24"/>
        </w:rPr>
        <w:t>A key feature of this legislation would allow all Crumbly Cakes employees to remain on the same terms as their current contract, unless they are willing to sign a new contract with Peachy Desserts Ltd.</w:t>
      </w:r>
      <w:r w:rsidR="00ED054E" w:rsidRPr="008A5E25">
        <w:rPr>
          <w:rFonts w:cstheme="minorHAnsi"/>
          <w:sz w:val="24"/>
          <w:szCs w:val="24"/>
        </w:rPr>
        <w:t xml:space="preserve"> However, </w:t>
      </w:r>
      <w:r w:rsidRPr="008A5E25">
        <w:rPr>
          <w:rFonts w:cstheme="minorHAnsi"/>
          <w:sz w:val="24"/>
          <w:szCs w:val="24"/>
        </w:rPr>
        <w:t>if they object to the transfer then they will be dismissed at the transfer date</w:t>
      </w:r>
      <w:r w:rsidR="00080EFB" w:rsidRPr="008A5E25">
        <w:rPr>
          <w:rFonts w:cstheme="minorHAnsi"/>
          <w:sz w:val="24"/>
          <w:szCs w:val="24"/>
        </w:rPr>
        <w:t xml:space="preserve"> </w:t>
      </w:r>
      <w:r w:rsidR="00080EFB" w:rsidRPr="008A5E25">
        <w:rPr>
          <w:rFonts w:cstheme="minorHAnsi"/>
          <w:sz w:val="24"/>
          <w:szCs w:val="24"/>
        </w:rPr>
        <w:t>(ACAS, 2021a)</w:t>
      </w:r>
      <w:r w:rsidR="00080EFB" w:rsidRPr="008A5E25">
        <w:rPr>
          <w:rFonts w:cstheme="minorHAnsi"/>
          <w:sz w:val="24"/>
          <w:szCs w:val="24"/>
        </w:rPr>
        <w:t>.</w:t>
      </w:r>
    </w:p>
    <w:p w14:paraId="01510DCE" w14:textId="6E261936" w:rsidR="00EC2C4C" w:rsidRPr="008A5E25" w:rsidRDefault="00203B45" w:rsidP="002E29B7">
      <w:pPr>
        <w:jc w:val="both"/>
        <w:rPr>
          <w:rFonts w:cstheme="minorHAnsi"/>
          <w:sz w:val="24"/>
          <w:szCs w:val="24"/>
        </w:rPr>
      </w:pPr>
      <w:r w:rsidRPr="008A5E25">
        <w:rPr>
          <w:rFonts w:cstheme="minorHAnsi"/>
          <w:sz w:val="24"/>
          <w:szCs w:val="24"/>
        </w:rPr>
        <w:t>ACAS (</w:t>
      </w:r>
      <w:r w:rsidRPr="008A5E25">
        <w:rPr>
          <w:rFonts w:cstheme="minorHAnsi"/>
          <w:sz w:val="24"/>
          <w:szCs w:val="24"/>
        </w:rPr>
        <w:t>2021c)</w:t>
      </w:r>
      <w:r w:rsidRPr="008A5E25">
        <w:rPr>
          <w:rFonts w:cstheme="minorHAnsi"/>
          <w:sz w:val="24"/>
          <w:szCs w:val="24"/>
        </w:rPr>
        <w:t xml:space="preserve"> suggests that i</w:t>
      </w:r>
      <w:r w:rsidR="00EC2C4C" w:rsidRPr="008A5E25">
        <w:rPr>
          <w:rFonts w:cstheme="minorHAnsi"/>
          <w:sz w:val="24"/>
          <w:szCs w:val="24"/>
        </w:rPr>
        <w:t xml:space="preserve">t is also important to undertake due diligence prior to the transfer because the transferee (Peachy Desserts Ltd) would be deemed liable for any actions taken by transferor (Crumbly Cakes) before the transfer. This would entail gathering as much information about the company and their terms, such as enhanced annual leave entitlement and bonuses in order to assess the risk, identify employment costs and confirm if the transfer is viable. Whilst </w:t>
      </w:r>
      <w:r w:rsidR="00EC2C4C" w:rsidRPr="008A5E25">
        <w:rPr>
          <w:rFonts w:cstheme="minorHAnsi"/>
          <w:sz w:val="24"/>
          <w:szCs w:val="24"/>
        </w:rPr>
        <w:lastRenderedPageBreak/>
        <w:t xml:space="preserve">due diligence is optional, the employer selling the business is more likely to find a buyer if they cooperate. </w:t>
      </w:r>
    </w:p>
    <w:p w14:paraId="00EF6F1B" w14:textId="36ED514C" w:rsidR="00EC2C4C" w:rsidRPr="008A5E25" w:rsidRDefault="00EC2C4C" w:rsidP="002E29B7">
      <w:pPr>
        <w:spacing w:after="0" w:line="240" w:lineRule="auto"/>
        <w:jc w:val="both"/>
        <w:textAlignment w:val="baseline"/>
        <w:rPr>
          <w:rFonts w:eastAsia="Times New Roman" w:cstheme="minorHAnsi"/>
          <w:sz w:val="24"/>
          <w:szCs w:val="24"/>
          <w:lang w:val="en-US"/>
        </w:rPr>
      </w:pPr>
      <w:r w:rsidRPr="008A5E25">
        <w:rPr>
          <w:rFonts w:cstheme="minorHAnsi"/>
          <w:sz w:val="24"/>
          <w:szCs w:val="24"/>
        </w:rPr>
        <w:t xml:space="preserve">Contract changes can only take place after the transfer if they are improve the terms and conditions or if there is an </w:t>
      </w:r>
      <w:r w:rsidRPr="008A5E25">
        <w:rPr>
          <w:rFonts w:eastAsia="Times New Roman" w:cstheme="minorHAnsi"/>
          <w:sz w:val="24"/>
          <w:szCs w:val="24"/>
          <w:lang w:val="en-US"/>
        </w:rPr>
        <w:t xml:space="preserve">'economic, technical or </w:t>
      </w:r>
      <w:proofErr w:type="spellStart"/>
      <w:r w:rsidRPr="008A5E25">
        <w:rPr>
          <w:rFonts w:eastAsia="Times New Roman" w:cstheme="minorHAnsi"/>
          <w:sz w:val="24"/>
          <w:szCs w:val="24"/>
          <w:lang w:val="en-US"/>
        </w:rPr>
        <w:t>organisational</w:t>
      </w:r>
      <w:proofErr w:type="spellEnd"/>
      <w:r w:rsidRPr="008A5E25">
        <w:rPr>
          <w:rFonts w:eastAsia="Times New Roman" w:cstheme="minorHAnsi"/>
          <w:sz w:val="24"/>
          <w:szCs w:val="24"/>
          <w:lang w:val="en-US"/>
        </w:rPr>
        <w:t xml:space="preserve">' (ETO) reason for doing so. ETO reasons include: </w:t>
      </w:r>
    </w:p>
    <w:p w14:paraId="7C861265" w14:textId="77777777" w:rsidR="00EC2C4C" w:rsidRPr="008A5E25" w:rsidRDefault="00EC2C4C" w:rsidP="002E29B7">
      <w:pPr>
        <w:numPr>
          <w:ilvl w:val="0"/>
          <w:numId w:val="6"/>
        </w:numPr>
        <w:spacing w:after="0" w:line="240" w:lineRule="auto"/>
        <w:ind w:left="1170"/>
        <w:jc w:val="both"/>
        <w:textAlignment w:val="baseline"/>
        <w:rPr>
          <w:rFonts w:eastAsia="Times New Roman" w:cstheme="minorHAnsi"/>
          <w:sz w:val="24"/>
          <w:szCs w:val="24"/>
          <w:lang w:val="en-US"/>
        </w:rPr>
      </w:pPr>
      <w:r w:rsidRPr="008A5E25">
        <w:rPr>
          <w:rFonts w:eastAsia="Times New Roman" w:cstheme="minorHAnsi"/>
          <w:sz w:val="24"/>
          <w:szCs w:val="24"/>
          <w:lang w:val="en-US"/>
        </w:rPr>
        <w:t>essential cost-saving requirements (economic reasons)</w:t>
      </w:r>
    </w:p>
    <w:p w14:paraId="5343875C" w14:textId="77777777" w:rsidR="00203B45" w:rsidRPr="008A5E25" w:rsidRDefault="00EC2C4C" w:rsidP="002E29B7">
      <w:pPr>
        <w:numPr>
          <w:ilvl w:val="0"/>
          <w:numId w:val="6"/>
        </w:numPr>
        <w:spacing w:after="0" w:line="240" w:lineRule="auto"/>
        <w:ind w:left="1170"/>
        <w:jc w:val="both"/>
        <w:textAlignment w:val="baseline"/>
        <w:rPr>
          <w:rFonts w:eastAsia="Times New Roman" w:cstheme="minorHAnsi"/>
          <w:sz w:val="24"/>
          <w:szCs w:val="24"/>
          <w:lang w:val="en-US"/>
        </w:rPr>
      </w:pPr>
      <w:r w:rsidRPr="008A5E25">
        <w:rPr>
          <w:rFonts w:eastAsia="Times New Roman" w:cstheme="minorHAnsi"/>
          <w:sz w:val="24"/>
          <w:szCs w:val="24"/>
          <w:lang w:val="en-US"/>
        </w:rPr>
        <w:t>using new processes or equipment (technical reasons)</w:t>
      </w:r>
    </w:p>
    <w:p w14:paraId="4F21BAB3" w14:textId="562B3956" w:rsidR="00203B45" w:rsidRPr="008A5E25" w:rsidRDefault="00EC2C4C" w:rsidP="002E29B7">
      <w:pPr>
        <w:numPr>
          <w:ilvl w:val="0"/>
          <w:numId w:val="6"/>
        </w:numPr>
        <w:spacing w:after="0" w:line="240" w:lineRule="auto"/>
        <w:ind w:left="1170"/>
        <w:jc w:val="both"/>
        <w:textAlignment w:val="baseline"/>
        <w:rPr>
          <w:rFonts w:eastAsia="Times New Roman" w:cstheme="minorHAnsi"/>
          <w:sz w:val="24"/>
          <w:szCs w:val="24"/>
          <w:lang w:val="en-US"/>
        </w:rPr>
      </w:pPr>
      <w:r w:rsidRPr="008A5E25">
        <w:rPr>
          <w:rFonts w:eastAsia="Times New Roman" w:cstheme="minorHAnsi"/>
          <w:sz w:val="24"/>
          <w:szCs w:val="24"/>
          <w:lang w:val="en-US"/>
        </w:rPr>
        <w:t xml:space="preserve">making changes to the structure of an </w:t>
      </w:r>
      <w:proofErr w:type="spellStart"/>
      <w:r w:rsidRPr="008A5E25">
        <w:rPr>
          <w:rFonts w:eastAsia="Times New Roman" w:cstheme="minorHAnsi"/>
          <w:sz w:val="24"/>
          <w:szCs w:val="24"/>
          <w:lang w:val="en-US"/>
        </w:rPr>
        <w:t>organisation</w:t>
      </w:r>
      <w:proofErr w:type="spellEnd"/>
      <w:r w:rsidRPr="008A5E25">
        <w:rPr>
          <w:rFonts w:eastAsia="Times New Roman" w:cstheme="minorHAnsi"/>
          <w:sz w:val="24"/>
          <w:szCs w:val="24"/>
          <w:lang w:val="en-US"/>
        </w:rPr>
        <w:t xml:space="preserve"> (</w:t>
      </w:r>
      <w:proofErr w:type="spellStart"/>
      <w:r w:rsidRPr="008A5E25">
        <w:rPr>
          <w:rFonts w:eastAsia="Times New Roman" w:cstheme="minorHAnsi"/>
          <w:sz w:val="24"/>
          <w:szCs w:val="24"/>
          <w:lang w:val="en-US"/>
        </w:rPr>
        <w:t>organisational</w:t>
      </w:r>
      <w:proofErr w:type="spellEnd"/>
      <w:r w:rsidRPr="008A5E25">
        <w:rPr>
          <w:rFonts w:eastAsia="Times New Roman" w:cstheme="minorHAnsi"/>
          <w:sz w:val="24"/>
          <w:szCs w:val="24"/>
          <w:lang w:val="en-US"/>
        </w:rPr>
        <w:t xml:space="preserve"> reasons)</w:t>
      </w:r>
      <w:r w:rsidR="00203B45" w:rsidRPr="008A5E25">
        <w:rPr>
          <w:rFonts w:eastAsia="Times New Roman" w:cstheme="minorHAnsi"/>
          <w:sz w:val="24"/>
          <w:szCs w:val="24"/>
          <w:lang w:val="en-US"/>
        </w:rPr>
        <w:t xml:space="preserve"> </w:t>
      </w:r>
      <w:r w:rsidR="00203B45" w:rsidRPr="008A5E25">
        <w:rPr>
          <w:rFonts w:cstheme="minorHAnsi"/>
          <w:sz w:val="24"/>
          <w:szCs w:val="24"/>
        </w:rPr>
        <w:t>(ACAS, 2021a)</w:t>
      </w:r>
    </w:p>
    <w:p w14:paraId="1834C676" w14:textId="77777777" w:rsidR="00EC2C4C" w:rsidRPr="008A5E25" w:rsidRDefault="00EC2C4C" w:rsidP="002E29B7">
      <w:pPr>
        <w:spacing w:after="0" w:line="240" w:lineRule="auto"/>
        <w:jc w:val="both"/>
        <w:textAlignment w:val="baseline"/>
        <w:rPr>
          <w:rFonts w:eastAsia="Times New Roman" w:cstheme="minorHAnsi"/>
          <w:sz w:val="24"/>
          <w:szCs w:val="24"/>
          <w:lang w:val="en-US"/>
        </w:rPr>
      </w:pPr>
    </w:p>
    <w:p w14:paraId="3BAE4A46" w14:textId="2D563AFD" w:rsidR="00EC2C4C" w:rsidRPr="008A5E25" w:rsidRDefault="00EC2C4C" w:rsidP="002E29B7">
      <w:pPr>
        <w:spacing w:after="0" w:line="240" w:lineRule="auto"/>
        <w:jc w:val="both"/>
        <w:textAlignment w:val="baseline"/>
        <w:rPr>
          <w:rFonts w:cstheme="minorHAnsi"/>
          <w:sz w:val="24"/>
          <w:szCs w:val="24"/>
        </w:rPr>
      </w:pPr>
      <w:r w:rsidRPr="008A5E25">
        <w:rPr>
          <w:rFonts w:cstheme="minorHAnsi"/>
          <w:sz w:val="24"/>
          <w:szCs w:val="24"/>
        </w:rPr>
        <w:t>I would advise Charlotte and Madeline to inform and consult with the trade union if there is one, or employee representatives if there is not a trade union, as this is a legal requirement in a TUPE transfer</w:t>
      </w:r>
      <w:r w:rsidR="00203B45" w:rsidRPr="008A5E25">
        <w:rPr>
          <w:rFonts w:cstheme="minorHAnsi"/>
          <w:sz w:val="24"/>
          <w:szCs w:val="24"/>
        </w:rPr>
        <w:t xml:space="preserve"> (ACAS, 2021c)</w:t>
      </w:r>
      <w:r w:rsidRPr="008A5E25">
        <w:rPr>
          <w:rFonts w:cstheme="minorHAnsi"/>
          <w:sz w:val="24"/>
          <w:szCs w:val="24"/>
        </w:rPr>
        <w:t xml:space="preserve">. Furthermore, this would give them an opportunity to discuss and negotiate contract terms which may result in an agreement to new terms that are similar or the same as the existing Peachy Desserts Ltd employees.  If the TUPE employees do not agree, they must remain on their existing contract terms by law. In addition to this, TUPE employees may be able to make a tribunal claim for up to 13 weeks’ pay per employee if Charlotte and Madeline fail to consult. </w:t>
      </w:r>
    </w:p>
    <w:p w14:paraId="6021B7DA" w14:textId="77777777" w:rsidR="00203B45" w:rsidRPr="008A5E25" w:rsidRDefault="00203B45" w:rsidP="002E29B7">
      <w:pPr>
        <w:spacing w:after="0" w:line="240" w:lineRule="auto"/>
        <w:jc w:val="both"/>
        <w:textAlignment w:val="baseline"/>
        <w:rPr>
          <w:rFonts w:cstheme="minorHAnsi"/>
          <w:sz w:val="24"/>
          <w:szCs w:val="24"/>
        </w:rPr>
      </w:pPr>
    </w:p>
    <w:p w14:paraId="28643C1E" w14:textId="77777777" w:rsidR="00EC2C4C" w:rsidRPr="008A5E25" w:rsidRDefault="00EC2C4C" w:rsidP="002E29B7">
      <w:pPr>
        <w:spacing w:after="0" w:line="240" w:lineRule="auto"/>
        <w:jc w:val="both"/>
        <w:textAlignment w:val="baseline"/>
        <w:rPr>
          <w:rFonts w:cstheme="minorHAnsi"/>
          <w:sz w:val="24"/>
          <w:szCs w:val="24"/>
        </w:rPr>
      </w:pPr>
    </w:p>
    <w:p w14:paraId="2C31CB34" w14:textId="04A33524" w:rsidR="00EC2C4C" w:rsidRPr="008A5E25" w:rsidRDefault="00EC2C4C" w:rsidP="002E29B7">
      <w:pPr>
        <w:pStyle w:val="ListParagraph"/>
        <w:numPr>
          <w:ilvl w:val="0"/>
          <w:numId w:val="10"/>
        </w:numPr>
        <w:spacing w:after="120" w:line="264" w:lineRule="auto"/>
        <w:jc w:val="both"/>
        <w:rPr>
          <w:rFonts w:cstheme="minorHAnsi"/>
          <w:b/>
          <w:bCs/>
          <w:sz w:val="24"/>
          <w:szCs w:val="24"/>
        </w:rPr>
      </w:pPr>
      <w:r w:rsidRPr="008A5E25">
        <w:rPr>
          <w:rFonts w:cstheme="minorHAnsi"/>
          <w:b/>
          <w:bCs/>
          <w:sz w:val="24"/>
          <w:szCs w:val="24"/>
        </w:rPr>
        <w:t>National Minimum Wage (AC 4.1)</w:t>
      </w:r>
    </w:p>
    <w:p w14:paraId="0D4D5413" w14:textId="7D777330" w:rsidR="00EC2C4C" w:rsidRPr="008A5E25" w:rsidRDefault="00EC2C4C" w:rsidP="002E29B7">
      <w:pPr>
        <w:spacing w:after="0" w:line="240" w:lineRule="auto"/>
        <w:jc w:val="both"/>
        <w:textAlignment w:val="baseline"/>
        <w:rPr>
          <w:rFonts w:eastAsia="Times New Roman" w:cstheme="minorHAnsi"/>
          <w:sz w:val="24"/>
          <w:szCs w:val="24"/>
          <w:lang w:val="en-US"/>
        </w:rPr>
      </w:pPr>
      <w:r w:rsidRPr="008A5E25">
        <w:rPr>
          <w:rFonts w:eastAsia="Times New Roman" w:cstheme="minorHAnsi"/>
          <w:sz w:val="24"/>
          <w:szCs w:val="24"/>
          <w:lang w:val="en-US"/>
        </w:rPr>
        <w:t xml:space="preserve">The National Minimum Wage Act 1998 </w:t>
      </w:r>
      <w:r w:rsidR="00203B45" w:rsidRPr="008A5E25">
        <w:rPr>
          <w:rFonts w:eastAsia="Times New Roman" w:cstheme="minorHAnsi"/>
          <w:sz w:val="24"/>
          <w:szCs w:val="24"/>
          <w:lang w:val="en-US"/>
        </w:rPr>
        <w:t xml:space="preserve">(Gov.UK, 2020) </w:t>
      </w:r>
      <w:r w:rsidRPr="008A5E25">
        <w:rPr>
          <w:rFonts w:eastAsia="Times New Roman" w:cstheme="minorHAnsi"/>
          <w:sz w:val="24"/>
          <w:szCs w:val="24"/>
          <w:lang w:val="en-US"/>
        </w:rPr>
        <w:t>entitles workers to a minimum rate of hourly pay. Workers are classed as individuals who have a contract of employment or where a contract of employment is implied orally or in writing. An example of this would be zero-hours contracts and agency workers. The minimum rate of pay is determined by age and the current rates as of the 1</w:t>
      </w:r>
      <w:r w:rsidRPr="008A5E25">
        <w:rPr>
          <w:rFonts w:eastAsia="Times New Roman" w:cstheme="minorHAnsi"/>
          <w:sz w:val="24"/>
          <w:szCs w:val="24"/>
          <w:vertAlign w:val="superscript"/>
          <w:lang w:val="en-US"/>
        </w:rPr>
        <w:t>st</w:t>
      </w:r>
      <w:r w:rsidRPr="008A5E25">
        <w:rPr>
          <w:rFonts w:eastAsia="Times New Roman" w:cstheme="minorHAnsi"/>
          <w:sz w:val="24"/>
          <w:szCs w:val="24"/>
          <w:lang w:val="en-US"/>
        </w:rPr>
        <w:t xml:space="preserve"> April 2023 are:</w:t>
      </w:r>
    </w:p>
    <w:p w14:paraId="6A9F09A2" w14:textId="77777777" w:rsidR="00EC2C4C" w:rsidRPr="008A5E25" w:rsidRDefault="00EC2C4C" w:rsidP="002E29B7">
      <w:pPr>
        <w:spacing w:after="0" w:line="240" w:lineRule="auto"/>
        <w:jc w:val="both"/>
        <w:textAlignment w:val="baseline"/>
        <w:rPr>
          <w:rFonts w:eastAsia="Times New Roman" w:cstheme="minorHAnsi"/>
          <w:sz w:val="24"/>
          <w:szCs w:val="24"/>
          <w:lang w:val="en-US"/>
        </w:rPr>
      </w:pPr>
    </w:p>
    <w:tbl>
      <w:tblPr>
        <w:tblStyle w:val="TableGrid"/>
        <w:tblW w:w="0" w:type="auto"/>
        <w:tblInd w:w="2131" w:type="dxa"/>
        <w:tblLook w:val="04A0" w:firstRow="1" w:lastRow="0" w:firstColumn="1" w:lastColumn="0" w:noHBand="0" w:noVBand="1"/>
      </w:tblPr>
      <w:tblGrid>
        <w:gridCol w:w="2834"/>
        <w:gridCol w:w="2834"/>
      </w:tblGrid>
      <w:tr w:rsidR="008A5E25" w:rsidRPr="008A5E25" w14:paraId="13332353" w14:textId="77777777" w:rsidTr="00A56A9D">
        <w:trPr>
          <w:trHeight w:val="316"/>
        </w:trPr>
        <w:tc>
          <w:tcPr>
            <w:tcW w:w="2834" w:type="dxa"/>
          </w:tcPr>
          <w:p w14:paraId="7241768C" w14:textId="77777777" w:rsidR="00EC2C4C" w:rsidRPr="008A5E25" w:rsidRDefault="00EC2C4C" w:rsidP="002E29B7">
            <w:pPr>
              <w:jc w:val="both"/>
              <w:textAlignment w:val="baseline"/>
              <w:rPr>
                <w:rFonts w:cstheme="minorHAnsi"/>
                <w:b/>
                <w:bCs/>
                <w:sz w:val="24"/>
                <w:szCs w:val="24"/>
              </w:rPr>
            </w:pPr>
            <w:r w:rsidRPr="008A5E25">
              <w:rPr>
                <w:rFonts w:cstheme="minorHAnsi"/>
                <w:b/>
                <w:bCs/>
                <w:sz w:val="24"/>
                <w:szCs w:val="24"/>
              </w:rPr>
              <w:t>Age</w:t>
            </w:r>
          </w:p>
        </w:tc>
        <w:tc>
          <w:tcPr>
            <w:tcW w:w="2834" w:type="dxa"/>
          </w:tcPr>
          <w:p w14:paraId="546DCBE0" w14:textId="77777777" w:rsidR="00EC2C4C" w:rsidRPr="008A5E25" w:rsidRDefault="00EC2C4C" w:rsidP="002E29B7">
            <w:pPr>
              <w:jc w:val="both"/>
              <w:textAlignment w:val="baseline"/>
              <w:rPr>
                <w:rFonts w:cstheme="minorHAnsi"/>
                <w:b/>
                <w:bCs/>
                <w:sz w:val="24"/>
                <w:szCs w:val="24"/>
              </w:rPr>
            </w:pPr>
            <w:r w:rsidRPr="008A5E25">
              <w:rPr>
                <w:rFonts w:cstheme="minorHAnsi"/>
                <w:b/>
                <w:bCs/>
                <w:sz w:val="24"/>
                <w:szCs w:val="24"/>
              </w:rPr>
              <w:t>Hourly rate</w:t>
            </w:r>
          </w:p>
        </w:tc>
      </w:tr>
      <w:tr w:rsidR="008A5E25" w:rsidRPr="008A5E25" w14:paraId="5F103405" w14:textId="77777777" w:rsidTr="00A56A9D">
        <w:trPr>
          <w:trHeight w:val="316"/>
        </w:trPr>
        <w:tc>
          <w:tcPr>
            <w:tcW w:w="2834" w:type="dxa"/>
          </w:tcPr>
          <w:p w14:paraId="2BDEDD8D" w14:textId="77777777" w:rsidR="00EC2C4C" w:rsidRPr="008A5E25" w:rsidRDefault="00EC2C4C" w:rsidP="002E29B7">
            <w:pPr>
              <w:jc w:val="both"/>
              <w:textAlignment w:val="baseline"/>
              <w:rPr>
                <w:rFonts w:eastAsia="Times New Roman" w:cstheme="minorHAnsi"/>
                <w:sz w:val="24"/>
                <w:szCs w:val="24"/>
                <w:lang w:val="en-US"/>
              </w:rPr>
            </w:pPr>
            <w:r w:rsidRPr="008A5E25">
              <w:rPr>
                <w:rFonts w:cstheme="minorHAnsi"/>
                <w:sz w:val="24"/>
                <w:szCs w:val="24"/>
              </w:rPr>
              <w:t xml:space="preserve">21-22 </w:t>
            </w:r>
          </w:p>
        </w:tc>
        <w:tc>
          <w:tcPr>
            <w:tcW w:w="2834" w:type="dxa"/>
          </w:tcPr>
          <w:p w14:paraId="1FE63F1E" w14:textId="77777777" w:rsidR="00EC2C4C" w:rsidRPr="008A5E25" w:rsidRDefault="00EC2C4C" w:rsidP="002E29B7">
            <w:pPr>
              <w:jc w:val="both"/>
              <w:textAlignment w:val="baseline"/>
              <w:rPr>
                <w:rFonts w:eastAsia="Times New Roman" w:cstheme="minorHAnsi"/>
                <w:sz w:val="24"/>
                <w:szCs w:val="24"/>
                <w:lang w:val="en-US"/>
              </w:rPr>
            </w:pPr>
            <w:r w:rsidRPr="008A5E25">
              <w:rPr>
                <w:rFonts w:cstheme="minorHAnsi"/>
                <w:sz w:val="24"/>
                <w:szCs w:val="24"/>
              </w:rPr>
              <w:t>£10.18</w:t>
            </w:r>
          </w:p>
        </w:tc>
      </w:tr>
      <w:tr w:rsidR="008A5E25" w:rsidRPr="008A5E25" w14:paraId="253CC969" w14:textId="77777777" w:rsidTr="00A56A9D">
        <w:trPr>
          <w:trHeight w:val="329"/>
        </w:trPr>
        <w:tc>
          <w:tcPr>
            <w:tcW w:w="2834" w:type="dxa"/>
          </w:tcPr>
          <w:p w14:paraId="0BA880A8" w14:textId="77777777" w:rsidR="00EC2C4C" w:rsidRPr="008A5E25" w:rsidRDefault="00EC2C4C" w:rsidP="002E29B7">
            <w:pPr>
              <w:jc w:val="both"/>
              <w:textAlignment w:val="baseline"/>
              <w:rPr>
                <w:rFonts w:eastAsia="Times New Roman" w:cstheme="minorHAnsi"/>
                <w:sz w:val="24"/>
                <w:szCs w:val="24"/>
                <w:lang w:val="en-US"/>
              </w:rPr>
            </w:pPr>
            <w:r w:rsidRPr="008A5E25">
              <w:rPr>
                <w:rFonts w:cstheme="minorHAnsi"/>
                <w:sz w:val="24"/>
                <w:szCs w:val="24"/>
              </w:rPr>
              <w:t>18-20</w:t>
            </w:r>
          </w:p>
        </w:tc>
        <w:tc>
          <w:tcPr>
            <w:tcW w:w="2834" w:type="dxa"/>
          </w:tcPr>
          <w:p w14:paraId="5A5C6287" w14:textId="77777777" w:rsidR="00EC2C4C" w:rsidRPr="008A5E25" w:rsidRDefault="00EC2C4C" w:rsidP="002E29B7">
            <w:pPr>
              <w:jc w:val="both"/>
              <w:textAlignment w:val="baseline"/>
              <w:rPr>
                <w:rFonts w:eastAsia="Times New Roman" w:cstheme="minorHAnsi"/>
                <w:sz w:val="24"/>
                <w:szCs w:val="24"/>
                <w:lang w:val="en-US"/>
              </w:rPr>
            </w:pPr>
            <w:r w:rsidRPr="008A5E25">
              <w:rPr>
                <w:rFonts w:cstheme="minorHAnsi"/>
                <w:sz w:val="24"/>
                <w:szCs w:val="24"/>
              </w:rPr>
              <w:t xml:space="preserve">£7.49 </w:t>
            </w:r>
          </w:p>
        </w:tc>
      </w:tr>
      <w:tr w:rsidR="008A5E25" w:rsidRPr="008A5E25" w14:paraId="44CA1DCB" w14:textId="77777777" w:rsidTr="00A56A9D">
        <w:trPr>
          <w:trHeight w:val="316"/>
        </w:trPr>
        <w:tc>
          <w:tcPr>
            <w:tcW w:w="2834" w:type="dxa"/>
          </w:tcPr>
          <w:p w14:paraId="280777FE" w14:textId="77777777" w:rsidR="00EC2C4C" w:rsidRPr="008A5E25" w:rsidRDefault="00EC2C4C" w:rsidP="002E29B7">
            <w:pPr>
              <w:jc w:val="both"/>
              <w:textAlignment w:val="baseline"/>
              <w:rPr>
                <w:rFonts w:eastAsia="Times New Roman" w:cstheme="minorHAnsi"/>
                <w:sz w:val="24"/>
                <w:szCs w:val="24"/>
                <w:lang w:val="en-US"/>
              </w:rPr>
            </w:pPr>
            <w:r w:rsidRPr="008A5E25">
              <w:rPr>
                <w:rFonts w:cstheme="minorHAnsi"/>
                <w:sz w:val="24"/>
                <w:szCs w:val="24"/>
              </w:rPr>
              <w:t>16-17</w:t>
            </w:r>
          </w:p>
        </w:tc>
        <w:tc>
          <w:tcPr>
            <w:tcW w:w="2834" w:type="dxa"/>
          </w:tcPr>
          <w:p w14:paraId="4193239D" w14:textId="77777777" w:rsidR="00EC2C4C" w:rsidRPr="008A5E25" w:rsidRDefault="00EC2C4C" w:rsidP="002E29B7">
            <w:pPr>
              <w:jc w:val="both"/>
              <w:textAlignment w:val="baseline"/>
              <w:rPr>
                <w:rFonts w:eastAsia="Times New Roman" w:cstheme="minorHAnsi"/>
                <w:sz w:val="24"/>
                <w:szCs w:val="24"/>
                <w:lang w:val="en-US"/>
              </w:rPr>
            </w:pPr>
            <w:r w:rsidRPr="008A5E25">
              <w:rPr>
                <w:rFonts w:cstheme="minorHAnsi"/>
                <w:sz w:val="24"/>
                <w:szCs w:val="24"/>
              </w:rPr>
              <w:t xml:space="preserve">£5.28 </w:t>
            </w:r>
          </w:p>
        </w:tc>
      </w:tr>
      <w:tr w:rsidR="00EC2C4C" w:rsidRPr="008A5E25" w14:paraId="42F372FE" w14:textId="77777777" w:rsidTr="00A56A9D">
        <w:trPr>
          <w:trHeight w:val="316"/>
        </w:trPr>
        <w:tc>
          <w:tcPr>
            <w:tcW w:w="2834" w:type="dxa"/>
          </w:tcPr>
          <w:p w14:paraId="18E5D3D5" w14:textId="77777777" w:rsidR="00EC2C4C" w:rsidRPr="008A5E25" w:rsidRDefault="00EC2C4C" w:rsidP="002E29B7">
            <w:pPr>
              <w:jc w:val="both"/>
              <w:textAlignment w:val="baseline"/>
              <w:rPr>
                <w:rFonts w:eastAsia="Times New Roman" w:cstheme="minorHAnsi"/>
                <w:sz w:val="24"/>
                <w:szCs w:val="24"/>
                <w:lang w:val="en-US"/>
              </w:rPr>
            </w:pPr>
            <w:r w:rsidRPr="008A5E25">
              <w:rPr>
                <w:rFonts w:cstheme="minorHAnsi"/>
                <w:sz w:val="24"/>
                <w:szCs w:val="24"/>
              </w:rPr>
              <w:t xml:space="preserve">Apprentice </w:t>
            </w:r>
          </w:p>
        </w:tc>
        <w:tc>
          <w:tcPr>
            <w:tcW w:w="2834" w:type="dxa"/>
          </w:tcPr>
          <w:p w14:paraId="43FC591C" w14:textId="77777777" w:rsidR="00EC2C4C" w:rsidRPr="008A5E25" w:rsidRDefault="00EC2C4C" w:rsidP="002E29B7">
            <w:pPr>
              <w:jc w:val="both"/>
              <w:textAlignment w:val="baseline"/>
              <w:rPr>
                <w:rFonts w:eastAsia="Times New Roman" w:cstheme="minorHAnsi"/>
                <w:sz w:val="24"/>
                <w:szCs w:val="24"/>
                <w:lang w:val="en-US"/>
              </w:rPr>
            </w:pPr>
            <w:r w:rsidRPr="008A5E25">
              <w:rPr>
                <w:rFonts w:cstheme="minorHAnsi"/>
                <w:sz w:val="24"/>
                <w:szCs w:val="24"/>
              </w:rPr>
              <w:t xml:space="preserve">£5.28 </w:t>
            </w:r>
          </w:p>
        </w:tc>
      </w:tr>
    </w:tbl>
    <w:p w14:paraId="108F62BA" w14:textId="77777777" w:rsidR="00EC2C4C" w:rsidRPr="008A5E25" w:rsidRDefault="00EC2C4C" w:rsidP="002E29B7">
      <w:pPr>
        <w:spacing w:after="0" w:line="240" w:lineRule="auto"/>
        <w:jc w:val="both"/>
        <w:textAlignment w:val="baseline"/>
        <w:rPr>
          <w:rFonts w:eastAsia="Times New Roman" w:cstheme="minorHAnsi"/>
          <w:sz w:val="24"/>
          <w:szCs w:val="24"/>
          <w:lang w:val="en-US"/>
        </w:rPr>
      </w:pPr>
    </w:p>
    <w:p w14:paraId="67CB34FD" w14:textId="77777777" w:rsidR="00EC2C4C" w:rsidRPr="008A5E25" w:rsidRDefault="00EC2C4C" w:rsidP="002E29B7">
      <w:pPr>
        <w:spacing w:after="0" w:line="240" w:lineRule="auto"/>
        <w:jc w:val="both"/>
        <w:textAlignment w:val="baseline"/>
        <w:rPr>
          <w:rFonts w:eastAsia="Times New Roman" w:cstheme="minorHAnsi"/>
          <w:sz w:val="24"/>
          <w:szCs w:val="24"/>
          <w:lang w:val="en-US"/>
        </w:rPr>
      </w:pPr>
    </w:p>
    <w:p w14:paraId="79BCA952" w14:textId="77777777" w:rsidR="00EC2C4C" w:rsidRPr="008A5E25" w:rsidRDefault="00EC2C4C" w:rsidP="002E29B7">
      <w:pPr>
        <w:spacing w:after="0" w:line="240" w:lineRule="auto"/>
        <w:jc w:val="both"/>
        <w:textAlignment w:val="baseline"/>
        <w:rPr>
          <w:rFonts w:eastAsia="Times New Roman" w:cstheme="minorHAnsi"/>
          <w:sz w:val="24"/>
          <w:szCs w:val="24"/>
          <w:lang w:val="en-US"/>
        </w:rPr>
      </w:pPr>
      <w:r w:rsidRPr="008A5E25">
        <w:rPr>
          <w:rFonts w:eastAsia="Times New Roman" w:cstheme="minorHAnsi"/>
          <w:sz w:val="24"/>
          <w:szCs w:val="24"/>
          <w:lang w:val="en-US"/>
        </w:rPr>
        <w:t xml:space="preserve">Workers </w:t>
      </w:r>
      <w:r w:rsidRPr="008A5E25">
        <w:rPr>
          <w:rFonts w:eastAsia="Times New Roman" w:cstheme="minorHAnsi"/>
          <w:b/>
          <w:bCs/>
          <w:sz w:val="24"/>
          <w:szCs w:val="24"/>
          <w:lang w:val="en-US"/>
        </w:rPr>
        <w:t>aged 23 and above</w:t>
      </w:r>
      <w:r w:rsidRPr="008A5E25">
        <w:rPr>
          <w:rFonts w:eastAsia="Times New Roman" w:cstheme="minorHAnsi"/>
          <w:sz w:val="24"/>
          <w:szCs w:val="24"/>
          <w:lang w:val="en-US"/>
        </w:rPr>
        <w:t xml:space="preserve"> are entitled to the </w:t>
      </w:r>
      <w:r w:rsidRPr="008A5E25">
        <w:rPr>
          <w:rFonts w:eastAsia="Times New Roman" w:cstheme="minorHAnsi"/>
          <w:b/>
          <w:bCs/>
          <w:sz w:val="24"/>
          <w:szCs w:val="24"/>
          <w:lang w:val="en-US"/>
        </w:rPr>
        <w:t>National Living Wage (NLW)</w:t>
      </w:r>
      <w:r w:rsidRPr="008A5E25">
        <w:rPr>
          <w:rFonts w:eastAsia="Times New Roman" w:cstheme="minorHAnsi"/>
          <w:sz w:val="24"/>
          <w:szCs w:val="24"/>
          <w:lang w:val="en-US"/>
        </w:rPr>
        <w:t xml:space="preserve">, which is currently £10.42 per hour. </w:t>
      </w:r>
    </w:p>
    <w:p w14:paraId="55B89FB4" w14:textId="77777777" w:rsidR="00EC2C4C" w:rsidRPr="008A5E25" w:rsidRDefault="00EC2C4C" w:rsidP="002E29B7">
      <w:pPr>
        <w:spacing w:after="0" w:line="240" w:lineRule="auto"/>
        <w:jc w:val="both"/>
        <w:textAlignment w:val="baseline"/>
        <w:rPr>
          <w:rFonts w:eastAsia="Times New Roman" w:cstheme="minorHAnsi"/>
          <w:sz w:val="24"/>
          <w:szCs w:val="24"/>
          <w:lang w:val="en-US"/>
        </w:rPr>
      </w:pPr>
    </w:p>
    <w:p w14:paraId="26D3B268" w14:textId="55286721" w:rsidR="00EC2C4C" w:rsidRPr="008A5E25" w:rsidRDefault="00EC2C4C" w:rsidP="002E29B7">
      <w:pPr>
        <w:spacing w:after="0" w:line="240" w:lineRule="auto"/>
        <w:jc w:val="both"/>
        <w:textAlignment w:val="baseline"/>
        <w:rPr>
          <w:rFonts w:eastAsia="Times New Roman" w:cstheme="minorHAnsi"/>
          <w:sz w:val="24"/>
          <w:szCs w:val="24"/>
          <w:lang w:val="en-US"/>
        </w:rPr>
      </w:pPr>
      <w:r w:rsidRPr="008A5E25">
        <w:rPr>
          <w:rFonts w:eastAsia="Times New Roman" w:cstheme="minorHAnsi"/>
          <w:sz w:val="24"/>
          <w:szCs w:val="24"/>
          <w:lang w:val="en-US"/>
        </w:rPr>
        <w:t xml:space="preserve">I would advise Charlotte and Madeline to raise the hourly pay for workers aged 21 and above to the minimum requirements as soon as possible. According to </w:t>
      </w:r>
      <w:r w:rsidR="00203B45" w:rsidRPr="008A5E25">
        <w:rPr>
          <w:rFonts w:eastAsia="Times New Roman" w:cstheme="minorHAnsi"/>
          <w:sz w:val="24"/>
          <w:szCs w:val="24"/>
          <w:lang w:val="en-US"/>
        </w:rPr>
        <w:t xml:space="preserve">ACAS </w:t>
      </w:r>
      <w:r w:rsidR="00203B45" w:rsidRPr="008A5E25">
        <w:rPr>
          <w:rFonts w:eastAsia="Times New Roman" w:cstheme="minorHAnsi"/>
          <w:sz w:val="24"/>
          <w:szCs w:val="24"/>
          <w:lang w:val="en-US"/>
        </w:rPr>
        <w:t>(</w:t>
      </w:r>
      <w:r w:rsidR="00203B45" w:rsidRPr="008A5E25">
        <w:rPr>
          <w:rFonts w:eastAsia="Times New Roman" w:cstheme="minorHAnsi"/>
          <w:sz w:val="24"/>
          <w:szCs w:val="24"/>
          <w:lang w:val="en-US"/>
        </w:rPr>
        <w:t>2019)</w:t>
      </w:r>
      <w:r w:rsidR="00203B45" w:rsidRPr="008A5E25">
        <w:rPr>
          <w:rFonts w:eastAsia="Times New Roman" w:cstheme="minorHAnsi"/>
          <w:sz w:val="24"/>
          <w:szCs w:val="24"/>
          <w:lang w:val="en-US"/>
        </w:rPr>
        <w:t xml:space="preserve">, </w:t>
      </w:r>
      <w:r w:rsidRPr="008A5E25">
        <w:rPr>
          <w:rFonts w:cstheme="minorHAnsi"/>
          <w:sz w:val="24"/>
          <w:szCs w:val="24"/>
        </w:rPr>
        <w:t>t</w:t>
      </w:r>
      <w:r w:rsidRPr="008A5E25">
        <w:rPr>
          <w:rFonts w:eastAsia="Times New Roman" w:cstheme="minorHAnsi"/>
          <w:sz w:val="24"/>
          <w:szCs w:val="24"/>
          <w:lang w:val="en-US"/>
        </w:rPr>
        <w:t xml:space="preserve">his could be done informally in order to avoid a tribunal claim. In addition to raising the affected employees’ wages, they would need to backdate payments for existing and previous employees. If they do not comply, formal action can be taken against them. This could involve employees raising a </w:t>
      </w:r>
      <w:r w:rsidRPr="008A5E25">
        <w:rPr>
          <w:rFonts w:eastAsia="Times New Roman" w:cstheme="minorHAnsi"/>
          <w:sz w:val="24"/>
          <w:szCs w:val="24"/>
          <w:lang w:val="en-US"/>
        </w:rPr>
        <w:lastRenderedPageBreak/>
        <w:t>grievance, a complaint to HMRC or an employment tribunal claim. HMRC have to power to do the following:</w:t>
      </w:r>
    </w:p>
    <w:p w14:paraId="226FF67B" w14:textId="77777777" w:rsidR="00EC2C4C" w:rsidRPr="008A5E25" w:rsidRDefault="00EC2C4C" w:rsidP="002E29B7">
      <w:pPr>
        <w:spacing w:after="0" w:line="240" w:lineRule="auto"/>
        <w:jc w:val="both"/>
        <w:textAlignment w:val="baseline"/>
        <w:rPr>
          <w:rFonts w:eastAsia="Times New Roman" w:cstheme="minorHAnsi"/>
          <w:sz w:val="24"/>
          <w:szCs w:val="24"/>
          <w:lang w:val="en-US"/>
        </w:rPr>
      </w:pPr>
    </w:p>
    <w:p w14:paraId="3C4F9717" w14:textId="77777777" w:rsidR="00EC2C4C" w:rsidRPr="008A5E25" w:rsidRDefault="00EC2C4C" w:rsidP="002E29B7">
      <w:pPr>
        <w:pStyle w:val="ListParagraph"/>
        <w:numPr>
          <w:ilvl w:val="0"/>
          <w:numId w:val="7"/>
        </w:numPr>
        <w:spacing w:after="0" w:line="240" w:lineRule="auto"/>
        <w:jc w:val="both"/>
        <w:textAlignment w:val="baseline"/>
        <w:rPr>
          <w:rFonts w:eastAsia="Times New Roman" w:cstheme="minorHAnsi"/>
          <w:sz w:val="24"/>
          <w:szCs w:val="24"/>
          <w:lang w:val="en-US"/>
        </w:rPr>
      </w:pPr>
      <w:r w:rsidRPr="008A5E25">
        <w:rPr>
          <w:rFonts w:eastAsia="Times New Roman" w:cstheme="minorHAnsi"/>
          <w:sz w:val="24"/>
          <w:szCs w:val="24"/>
          <w:lang w:val="en-US"/>
        </w:rPr>
        <w:t>Issue a notice to pay back the difference in pay up to a 6 year period</w:t>
      </w:r>
    </w:p>
    <w:p w14:paraId="54640EFE" w14:textId="77777777" w:rsidR="00EC2C4C" w:rsidRPr="008A5E25" w:rsidRDefault="00EC2C4C" w:rsidP="002E29B7">
      <w:pPr>
        <w:pStyle w:val="ListParagraph"/>
        <w:numPr>
          <w:ilvl w:val="0"/>
          <w:numId w:val="7"/>
        </w:numPr>
        <w:spacing w:after="0" w:line="240" w:lineRule="auto"/>
        <w:jc w:val="both"/>
        <w:textAlignment w:val="baseline"/>
        <w:rPr>
          <w:rFonts w:eastAsia="Times New Roman" w:cstheme="minorHAnsi"/>
          <w:sz w:val="24"/>
          <w:szCs w:val="24"/>
          <w:lang w:val="en-US"/>
        </w:rPr>
      </w:pPr>
      <w:r w:rsidRPr="008A5E25">
        <w:rPr>
          <w:rFonts w:eastAsia="Times New Roman" w:cstheme="minorHAnsi"/>
          <w:sz w:val="24"/>
          <w:szCs w:val="24"/>
          <w:lang w:val="en-US"/>
        </w:rPr>
        <w:t>Issue a fine up to £20,000 and a minimum of up to £100 for each affected employee</w:t>
      </w:r>
    </w:p>
    <w:p w14:paraId="1DA0049C" w14:textId="77777777" w:rsidR="00EC2C4C" w:rsidRPr="008A5E25" w:rsidRDefault="00EC2C4C" w:rsidP="002E29B7">
      <w:pPr>
        <w:pStyle w:val="ListParagraph"/>
        <w:numPr>
          <w:ilvl w:val="0"/>
          <w:numId w:val="7"/>
        </w:numPr>
        <w:spacing w:after="0" w:line="240" w:lineRule="auto"/>
        <w:jc w:val="both"/>
        <w:textAlignment w:val="baseline"/>
        <w:rPr>
          <w:rFonts w:eastAsia="Times New Roman" w:cstheme="minorHAnsi"/>
          <w:sz w:val="24"/>
          <w:szCs w:val="24"/>
          <w:lang w:val="en-US"/>
        </w:rPr>
      </w:pPr>
      <w:r w:rsidRPr="008A5E25">
        <w:rPr>
          <w:rFonts w:eastAsia="Times New Roman" w:cstheme="minorHAnsi"/>
          <w:sz w:val="24"/>
          <w:szCs w:val="24"/>
          <w:lang w:val="en-US"/>
        </w:rPr>
        <w:t>Take legal action involving criminal proceedings</w:t>
      </w:r>
    </w:p>
    <w:p w14:paraId="1EDDA273" w14:textId="4CC21D85" w:rsidR="00EC2C4C" w:rsidRPr="008A5E25" w:rsidRDefault="00EC2C4C" w:rsidP="002E29B7">
      <w:pPr>
        <w:pStyle w:val="ListParagraph"/>
        <w:numPr>
          <w:ilvl w:val="0"/>
          <w:numId w:val="7"/>
        </w:numPr>
        <w:spacing w:after="0" w:line="240" w:lineRule="auto"/>
        <w:jc w:val="both"/>
        <w:textAlignment w:val="baseline"/>
        <w:rPr>
          <w:rFonts w:eastAsia="Times New Roman" w:cstheme="minorHAnsi"/>
          <w:sz w:val="24"/>
          <w:szCs w:val="24"/>
          <w:lang w:val="en-US"/>
        </w:rPr>
      </w:pPr>
      <w:r w:rsidRPr="008A5E25">
        <w:rPr>
          <w:rFonts w:eastAsia="Times New Roman" w:cstheme="minorHAnsi"/>
          <w:sz w:val="24"/>
          <w:szCs w:val="24"/>
          <w:lang w:val="en-US"/>
        </w:rPr>
        <w:t>Forwarding the company name to the Department of Business and Trade (DBT) which could damage the company’s reputation by putting them on a public list</w:t>
      </w:r>
      <w:r w:rsidR="00D55467" w:rsidRPr="008A5E25">
        <w:rPr>
          <w:rFonts w:eastAsia="Times New Roman" w:cstheme="minorHAnsi"/>
          <w:sz w:val="24"/>
          <w:szCs w:val="24"/>
          <w:lang w:val="en-US"/>
        </w:rPr>
        <w:t xml:space="preserve"> </w:t>
      </w:r>
      <w:r w:rsidR="00D55467" w:rsidRPr="008A5E25">
        <w:rPr>
          <w:rFonts w:eastAsia="Times New Roman" w:cstheme="minorHAnsi"/>
          <w:sz w:val="24"/>
          <w:szCs w:val="24"/>
          <w:lang w:val="en-US"/>
        </w:rPr>
        <w:t>(GOV.UK, 2022)</w:t>
      </w:r>
      <w:r w:rsidR="00D55467" w:rsidRPr="008A5E25">
        <w:rPr>
          <w:rFonts w:eastAsia="Times New Roman" w:cstheme="minorHAnsi"/>
          <w:sz w:val="24"/>
          <w:szCs w:val="24"/>
          <w:lang w:val="en-US"/>
        </w:rPr>
        <w:t>.</w:t>
      </w:r>
    </w:p>
    <w:p w14:paraId="37ADDE15" w14:textId="77777777" w:rsidR="00EC2C4C" w:rsidRPr="008A5E25" w:rsidRDefault="00EC2C4C" w:rsidP="002E29B7">
      <w:pPr>
        <w:spacing w:after="0" w:line="240" w:lineRule="auto"/>
        <w:jc w:val="both"/>
        <w:textAlignment w:val="baseline"/>
        <w:rPr>
          <w:rFonts w:eastAsia="Times New Roman" w:cstheme="minorHAnsi"/>
          <w:sz w:val="24"/>
          <w:szCs w:val="24"/>
          <w:lang w:val="en-US"/>
        </w:rPr>
      </w:pPr>
    </w:p>
    <w:p w14:paraId="62D27EEB" w14:textId="77777777" w:rsidR="00052AF8" w:rsidRPr="008A5E25" w:rsidRDefault="00EC2C4C" w:rsidP="002E29B7">
      <w:pPr>
        <w:spacing w:after="0" w:line="240" w:lineRule="auto"/>
        <w:jc w:val="both"/>
        <w:textAlignment w:val="baseline"/>
        <w:rPr>
          <w:rFonts w:eastAsia="Times New Roman" w:cstheme="minorHAnsi"/>
          <w:sz w:val="24"/>
          <w:szCs w:val="24"/>
          <w:lang w:val="en-US"/>
        </w:rPr>
      </w:pPr>
      <w:r w:rsidRPr="008A5E25">
        <w:rPr>
          <w:rFonts w:eastAsia="Times New Roman" w:cstheme="minorHAnsi"/>
          <w:sz w:val="24"/>
          <w:szCs w:val="24"/>
          <w:lang w:val="en-US"/>
        </w:rPr>
        <w:t xml:space="preserve">In addition to this, I would advise against reducing the wage of employees below 21 years old as this would </w:t>
      </w:r>
      <w:r w:rsidR="00052AF8" w:rsidRPr="008A5E25">
        <w:rPr>
          <w:rFonts w:eastAsia="Times New Roman" w:cstheme="minorHAnsi"/>
          <w:sz w:val="24"/>
          <w:szCs w:val="24"/>
          <w:lang w:val="en-US"/>
        </w:rPr>
        <w:t>breach</w:t>
      </w:r>
      <w:r w:rsidRPr="008A5E25">
        <w:rPr>
          <w:rFonts w:eastAsia="Times New Roman" w:cstheme="minorHAnsi"/>
          <w:sz w:val="24"/>
          <w:szCs w:val="24"/>
          <w:lang w:val="en-US"/>
        </w:rPr>
        <w:t xml:space="preserve"> their current contract </w:t>
      </w:r>
      <w:r w:rsidR="00052AF8" w:rsidRPr="008A5E25">
        <w:rPr>
          <w:rFonts w:eastAsia="Times New Roman" w:cstheme="minorHAnsi"/>
          <w:sz w:val="24"/>
          <w:szCs w:val="24"/>
          <w:lang w:val="en-US"/>
        </w:rPr>
        <w:t xml:space="preserve">terms </w:t>
      </w:r>
      <w:r w:rsidRPr="008A5E25">
        <w:rPr>
          <w:rFonts w:eastAsia="Times New Roman" w:cstheme="minorHAnsi"/>
          <w:sz w:val="24"/>
          <w:szCs w:val="24"/>
          <w:lang w:val="en-US"/>
        </w:rPr>
        <w:t>(</w:t>
      </w:r>
      <w:r w:rsidR="00052AF8" w:rsidRPr="008A5E25">
        <w:rPr>
          <w:rFonts w:eastAsia="Times New Roman" w:cstheme="minorHAnsi"/>
          <w:sz w:val="24"/>
          <w:szCs w:val="24"/>
          <w:lang w:val="en-US"/>
        </w:rPr>
        <w:t>Citizens Advice, 2021)</w:t>
      </w:r>
      <w:r w:rsidRPr="008A5E25">
        <w:rPr>
          <w:rFonts w:eastAsia="Times New Roman" w:cstheme="minorHAnsi"/>
          <w:sz w:val="24"/>
          <w:szCs w:val="24"/>
          <w:lang w:val="en-US"/>
        </w:rPr>
        <w:t>.  However, it would be possible to pay new staff in line with NMW</w:t>
      </w:r>
      <w:r w:rsidR="00052AF8" w:rsidRPr="008A5E25">
        <w:rPr>
          <w:rFonts w:eastAsia="Times New Roman" w:cstheme="minorHAnsi"/>
          <w:sz w:val="24"/>
          <w:szCs w:val="24"/>
          <w:lang w:val="en-US"/>
        </w:rPr>
        <w:t>A</w:t>
      </w:r>
      <w:r w:rsidRPr="008A5E25">
        <w:rPr>
          <w:rFonts w:eastAsia="Times New Roman" w:cstheme="minorHAnsi"/>
          <w:sz w:val="24"/>
          <w:szCs w:val="24"/>
          <w:lang w:val="en-US"/>
        </w:rPr>
        <w:t xml:space="preserve">1998 providing it is </w:t>
      </w:r>
      <w:r w:rsidR="00052AF8" w:rsidRPr="008A5E25">
        <w:rPr>
          <w:rFonts w:eastAsia="Times New Roman" w:cstheme="minorHAnsi"/>
          <w:sz w:val="24"/>
          <w:szCs w:val="24"/>
          <w:lang w:val="en-US"/>
        </w:rPr>
        <w:t>stated</w:t>
      </w:r>
      <w:r w:rsidRPr="008A5E25">
        <w:rPr>
          <w:rFonts w:eastAsia="Times New Roman" w:cstheme="minorHAnsi"/>
          <w:sz w:val="24"/>
          <w:szCs w:val="24"/>
          <w:lang w:val="en-US"/>
        </w:rPr>
        <w:t xml:space="preserve"> their contract of employment</w:t>
      </w:r>
      <w:r w:rsidR="00052AF8" w:rsidRPr="008A5E25">
        <w:rPr>
          <w:rFonts w:eastAsia="Times New Roman" w:cstheme="minorHAnsi"/>
          <w:sz w:val="24"/>
          <w:szCs w:val="24"/>
          <w:lang w:val="en-US"/>
        </w:rPr>
        <w:t xml:space="preserve"> </w:t>
      </w:r>
      <w:r w:rsidR="00052AF8" w:rsidRPr="008A5E25">
        <w:rPr>
          <w:rFonts w:eastAsia="Times New Roman" w:cstheme="minorHAnsi"/>
          <w:sz w:val="24"/>
          <w:szCs w:val="24"/>
          <w:lang w:val="en-US"/>
        </w:rPr>
        <w:t>(Gov.UK, 2020)</w:t>
      </w:r>
      <w:r w:rsidR="00052AF8" w:rsidRPr="008A5E25">
        <w:rPr>
          <w:rFonts w:eastAsia="Times New Roman" w:cstheme="minorHAnsi"/>
          <w:sz w:val="24"/>
          <w:szCs w:val="24"/>
          <w:lang w:val="en-US"/>
        </w:rPr>
        <w:t xml:space="preserve">. However, </w:t>
      </w:r>
      <w:r w:rsidRPr="008A5E25">
        <w:rPr>
          <w:rFonts w:eastAsia="Times New Roman" w:cstheme="minorHAnsi"/>
          <w:sz w:val="24"/>
          <w:szCs w:val="24"/>
          <w:lang w:val="en-US"/>
        </w:rPr>
        <w:t xml:space="preserve">this may cause friction between new and existing staff members and result in poor team morale. </w:t>
      </w:r>
    </w:p>
    <w:p w14:paraId="1F647865" w14:textId="77777777" w:rsidR="00052AF8" w:rsidRPr="008A5E25" w:rsidRDefault="00052AF8" w:rsidP="002E29B7">
      <w:pPr>
        <w:spacing w:after="0" w:line="240" w:lineRule="auto"/>
        <w:jc w:val="both"/>
        <w:textAlignment w:val="baseline"/>
        <w:rPr>
          <w:rFonts w:eastAsia="Times New Roman" w:cstheme="minorHAnsi"/>
          <w:sz w:val="24"/>
          <w:szCs w:val="24"/>
          <w:lang w:val="en-US"/>
        </w:rPr>
      </w:pPr>
    </w:p>
    <w:p w14:paraId="05C15C61" w14:textId="3CDB86D5" w:rsidR="003B64F3" w:rsidRDefault="00EC2C4C" w:rsidP="002E29B7">
      <w:pPr>
        <w:spacing w:after="0" w:line="240" w:lineRule="auto"/>
        <w:jc w:val="both"/>
        <w:textAlignment w:val="baseline"/>
        <w:rPr>
          <w:rFonts w:eastAsia="Times New Roman" w:cstheme="minorHAnsi"/>
          <w:sz w:val="24"/>
          <w:szCs w:val="24"/>
          <w:lang w:val="en-US"/>
        </w:rPr>
      </w:pPr>
      <w:r w:rsidRPr="008A5E25">
        <w:rPr>
          <w:rFonts w:cstheme="minorHAnsi"/>
          <w:sz w:val="24"/>
          <w:szCs w:val="24"/>
        </w:rPr>
        <w:t>In addition to minimum wages, employees and workers have the right to an itemised pay statement</w:t>
      </w:r>
      <w:r w:rsidRPr="008A5E25">
        <w:rPr>
          <w:rFonts w:eastAsia="Times New Roman" w:cstheme="minorHAnsi"/>
          <w:sz w:val="24"/>
          <w:szCs w:val="24"/>
          <w:lang w:val="en-US"/>
        </w:rPr>
        <w:t xml:space="preserve"> (Section 8 of the ERA1996) on or before the date that they are paid. Pay statements can be distributed by paper, email or an online system. The statement should display gross pay, net pay, any lawful, agreed or contractual deductions, how wages will be paid, and variable hours worked and different rates of pay, if applicable. If in breach of this legislation, the employee can make a claim to an employment tribunal</w:t>
      </w:r>
      <w:r w:rsidR="00052AF8" w:rsidRPr="008A5E25">
        <w:rPr>
          <w:rFonts w:eastAsia="Times New Roman" w:cstheme="minorHAnsi"/>
          <w:sz w:val="24"/>
          <w:szCs w:val="24"/>
          <w:lang w:val="en-US"/>
        </w:rPr>
        <w:t xml:space="preserve"> </w:t>
      </w:r>
      <w:r w:rsidR="00052AF8" w:rsidRPr="008A5E25">
        <w:rPr>
          <w:rFonts w:eastAsia="Times New Roman" w:cstheme="minorHAnsi"/>
          <w:sz w:val="24"/>
          <w:szCs w:val="24"/>
          <w:lang w:val="en-US"/>
        </w:rPr>
        <w:t>(ACAS, n.d.)</w:t>
      </w:r>
      <w:r w:rsidR="00052AF8" w:rsidRPr="008A5E25">
        <w:rPr>
          <w:rFonts w:eastAsia="Times New Roman" w:cstheme="minorHAnsi"/>
          <w:sz w:val="24"/>
          <w:szCs w:val="24"/>
          <w:lang w:val="en-US"/>
        </w:rPr>
        <w:t>.</w:t>
      </w:r>
    </w:p>
    <w:p w14:paraId="4CD07DC9" w14:textId="77777777" w:rsidR="002E29B7" w:rsidRPr="008A5E25" w:rsidRDefault="002E29B7" w:rsidP="002E29B7">
      <w:pPr>
        <w:spacing w:after="0" w:line="240" w:lineRule="auto"/>
        <w:jc w:val="both"/>
        <w:textAlignment w:val="baseline"/>
        <w:rPr>
          <w:rFonts w:eastAsia="Times New Roman" w:cstheme="minorHAnsi"/>
          <w:sz w:val="24"/>
          <w:szCs w:val="24"/>
          <w:lang w:val="en-US"/>
        </w:rPr>
      </w:pPr>
    </w:p>
    <w:p w14:paraId="673981A8" w14:textId="242FE5F8" w:rsidR="004317AF" w:rsidRPr="008A5E25" w:rsidRDefault="004317AF" w:rsidP="002E29B7">
      <w:pPr>
        <w:jc w:val="both"/>
        <w:rPr>
          <w:rFonts w:eastAsia="Times New Roman" w:cstheme="minorHAnsi"/>
          <w:sz w:val="24"/>
          <w:szCs w:val="24"/>
          <w:lang w:val="en-US"/>
        </w:rPr>
      </w:pPr>
    </w:p>
    <w:p w14:paraId="08BEAEE8" w14:textId="09650F95" w:rsidR="004317AF" w:rsidRPr="008A5E25" w:rsidRDefault="004317AF" w:rsidP="002E29B7">
      <w:pPr>
        <w:pStyle w:val="ListParagraph"/>
        <w:numPr>
          <w:ilvl w:val="0"/>
          <w:numId w:val="10"/>
        </w:numPr>
        <w:spacing w:after="120" w:line="264" w:lineRule="auto"/>
        <w:jc w:val="both"/>
        <w:rPr>
          <w:rFonts w:cstheme="minorHAnsi"/>
          <w:b/>
          <w:bCs/>
          <w:sz w:val="24"/>
          <w:szCs w:val="24"/>
        </w:rPr>
      </w:pPr>
      <w:r w:rsidRPr="008A5E25">
        <w:rPr>
          <w:rFonts w:cstheme="minorHAnsi"/>
          <w:b/>
          <w:bCs/>
          <w:sz w:val="24"/>
          <w:szCs w:val="24"/>
        </w:rPr>
        <w:t>Working hours (AC 4.2)</w:t>
      </w:r>
    </w:p>
    <w:p w14:paraId="7D139F16" w14:textId="53248137" w:rsidR="004317AF" w:rsidRPr="008A5E25" w:rsidRDefault="004317AF" w:rsidP="002E29B7">
      <w:pPr>
        <w:spacing w:after="120" w:line="264" w:lineRule="auto"/>
        <w:jc w:val="both"/>
        <w:rPr>
          <w:rFonts w:cstheme="minorHAnsi"/>
          <w:sz w:val="24"/>
          <w:szCs w:val="24"/>
        </w:rPr>
      </w:pPr>
      <w:r w:rsidRPr="008A5E25">
        <w:rPr>
          <w:rFonts w:cstheme="minorHAnsi"/>
          <w:sz w:val="24"/>
          <w:szCs w:val="24"/>
        </w:rPr>
        <w:t>Employees legal rights regarding working hours, rest breaks, paid and unpaid leave are governed by Working Time Regulations 1998 and were introduced to protect the health, safety and wellbeing of workers and employees</w:t>
      </w:r>
      <w:r w:rsidR="00806286" w:rsidRPr="008A5E25">
        <w:rPr>
          <w:rFonts w:cstheme="minorHAnsi"/>
          <w:sz w:val="24"/>
          <w:szCs w:val="24"/>
        </w:rPr>
        <w:t xml:space="preserve"> </w:t>
      </w:r>
      <w:r w:rsidR="00806286" w:rsidRPr="008A5E25">
        <w:rPr>
          <w:rFonts w:cstheme="minorHAnsi"/>
          <w:sz w:val="24"/>
          <w:szCs w:val="24"/>
        </w:rPr>
        <w:t>(CIPD, 2022e).</w:t>
      </w:r>
      <w:r w:rsidRPr="008A5E25">
        <w:rPr>
          <w:rFonts w:cstheme="minorHAnsi"/>
          <w:sz w:val="24"/>
          <w:szCs w:val="24"/>
        </w:rPr>
        <w:t xml:space="preserve"> Anyone working for a business with a contract or implied contract (verbal or written) is considered as a worker</w:t>
      </w:r>
      <w:r w:rsidR="00806286" w:rsidRPr="008A5E25">
        <w:rPr>
          <w:rFonts w:cstheme="minorHAnsi"/>
          <w:sz w:val="24"/>
          <w:szCs w:val="24"/>
        </w:rPr>
        <w:t>.</w:t>
      </w:r>
    </w:p>
    <w:p w14:paraId="74CAFFD5" w14:textId="46C3FFE7" w:rsidR="004317AF" w:rsidRPr="008A5E25" w:rsidRDefault="004317AF" w:rsidP="002E29B7">
      <w:pPr>
        <w:spacing w:after="120" w:line="264" w:lineRule="auto"/>
        <w:jc w:val="both"/>
        <w:rPr>
          <w:rFonts w:cstheme="minorHAnsi"/>
          <w:sz w:val="24"/>
          <w:szCs w:val="24"/>
        </w:rPr>
      </w:pPr>
      <w:r w:rsidRPr="008A5E25">
        <w:rPr>
          <w:rFonts w:cstheme="minorHAnsi"/>
          <w:sz w:val="24"/>
          <w:szCs w:val="24"/>
        </w:rPr>
        <w:t>‘Working time’ applies during the time an employee is carrying out work duties, or when an employer is able to instruct an employee to do or not do something</w:t>
      </w:r>
      <w:r w:rsidR="00067DDB" w:rsidRPr="008A5E25">
        <w:rPr>
          <w:rFonts w:cstheme="minorHAnsi"/>
          <w:sz w:val="24"/>
          <w:szCs w:val="24"/>
        </w:rPr>
        <w:t xml:space="preserve"> </w:t>
      </w:r>
      <w:r w:rsidR="00067DDB" w:rsidRPr="008A5E25">
        <w:rPr>
          <w:rFonts w:cstheme="minorHAnsi"/>
          <w:sz w:val="24"/>
          <w:szCs w:val="24"/>
        </w:rPr>
        <w:t>(ACAS, 2023b)</w:t>
      </w:r>
      <w:r w:rsidRPr="008A5E25">
        <w:rPr>
          <w:rFonts w:cstheme="minorHAnsi"/>
          <w:sz w:val="24"/>
          <w:szCs w:val="24"/>
        </w:rPr>
        <w:t>. Whilst Kit usually works a five day week, it is important to ensure that he is getting at least one day off in the week when covering for his supervisor as required by the WTR</w:t>
      </w:r>
      <w:r w:rsidR="00067DDB" w:rsidRPr="008A5E25">
        <w:rPr>
          <w:rFonts w:cstheme="minorHAnsi"/>
          <w:sz w:val="24"/>
          <w:szCs w:val="24"/>
        </w:rPr>
        <w:t xml:space="preserve"> (CIPD, 2022e).</w:t>
      </w:r>
    </w:p>
    <w:p w14:paraId="2AC57D80" w14:textId="02868F3A" w:rsidR="004317AF" w:rsidRPr="008A5E25" w:rsidRDefault="004317AF" w:rsidP="002E29B7">
      <w:pPr>
        <w:spacing w:after="120" w:line="264" w:lineRule="auto"/>
        <w:jc w:val="both"/>
        <w:rPr>
          <w:rFonts w:cstheme="minorHAnsi"/>
          <w:sz w:val="24"/>
          <w:szCs w:val="24"/>
        </w:rPr>
      </w:pPr>
      <w:r w:rsidRPr="008A5E25">
        <w:rPr>
          <w:rFonts w:cstheme="minorHAnsi"/>
          <w:sz w:val="24"/>
          <w:szCs w:val="24"/>
        </w:rPr>
        <w:t xml:space="preserve">Kit is currently working 60 hours per week, which is significantly above the 48 hours maximum (over a 17 week period) stated in the WTR. However, if Kit’s issue is with the length of his working hours but would like to remain on 60 hours per week, he could sign an ‘opt-out agreement’ which is a separate written agreement to the employee contract and spread his hours over 6 days a week, 10 hours per shift </w:t>
      </w:r>
      <w:r w:rsidR="00067DDB" w:rsidRPr="008A5E25">
        <w:rPr>
          <w:rFonts w:cstheme="minorHAnsi"/>
          <w:sz w:val="24"/>
          <w:szCs w:val="24"/>
        </w:rPr>
        <w:t>(ACAS, 2023b)</w:t>
      </w:r>
      <w:r w:rsidR="00067DDB" w:rsidRPr="008A5E25">
        <w:rPr>
          <w:rFonts w:cstheme="minorHAnsi"/>
          <w:sz w:val="24"/>
          <w:szCs w:val="24"/>
        </w:rPr>
        <w:t xml:space="preserve">. </w:t>
      </w:r>
      <w:r w:rsidRPr="008A5E25">
        <w:rPr>
          <w:rFonts w:cstheme="minorHAnsi"/>
          <w:sz w:val="24"/>
          <w:szCs w:val="24"/>
        </w:rPr>
        <w:t>Should Kit decide to cancel the opt-out agreement, he is able to do so providing he give sufficient notice in line with the written agreement. This cannot be more than 3 months and will be 7 days by law if nothing is outlined in the opt-out agreement.</w:t>
      </w:r>
    </w:p>
    <w:p w14:paraId="756C595C" w14:textId="5D20F558" w:rsidR="004317AF" w:rsidRPr="008A5E25" w:rsidRDefault="00067DDB" w:rsidP="002E29B7">
      <w:pPr>
        <w:spacing w:after="120" w:line="264" w:lineRule="auto"/>
        <w:jc w:val="both"/>
        <w:rPr>
          <w:rFonts w:cstheme="minorHAnsi"/>
          <w:sz w:val="24"/>
          <w:szCs w:val="24"/>
        </w:rPr>
      </w:pPr>
      <w:r w:rsidRPr="008A5E25">
        <w:rPr>
          <w:rFonts w:cstheme="minorHAnsi"/>
          <w:sz w:val="24"/>
          <w:szCs w:val="24"/>
        </w:rPr>
        <w:lastRenderedPageBreak/>
        <w:t xml:space="preserve">According to </w:t>
      </w:r>
      <w:r w:rsidRPr="008A5E25">
        <w:rPr>
          <w:rFonts w:cstheme="minorHAnsi"/>
          <w:sz w:val="24"/>
          <w:szCs w:val="24"/>
        </w:rPr>
        <w:t>(2019b)</w:t>
      </w:r>
      <w:r w:rsidRPr="008A5E25">
        <w:rPr>
          <w:rFonts w:cstheme="minorHAnsi"/>
          <w:sz w:val="24"/>
          <w:szCs w:val="24"/>
        </w:rPr>
        <w:t>, i</w:t>
      </w:r>
      <w:r w:rsidR="004317AF" w:rsidRPr="008A5E25">
        <w:rPr>
          <w:rFonts w:cstheme="minorHAnsi"/>
          <w:sz w:val="24"/>
          <w:szCs w:val="24"/>
        </w:rPr>
        <w:t>n addition to working hours, the WTR1998 give employees rights for rest breaks. The duration and amount of rest breaks required are determined by the employee’s age and number of hours worked in a shift. In this case, Kit is entitled to a 20 minute rest break as he is working more than 6 hours per day and 11 hours’ rest between the start of his working hours and the end of his work shift. Furthermore, the regulations allow full-time employees to accrue paid statutory annual leave up to a maximum of 5.6 weeks a year. Part-time workers are also entitled to accrue their annual leave however, this will be calculated depending on how many hours they work. An employer is allowed to offer more annual leave as a benefit and this should be included in the contract of employment</w:t>
      </w:r>
      <w:r w:rsidRPr="008A5E25">
        <w:rPr>
          <w:rFonts w:cstheme="minorHAnsi"/>
          <w:sz w:val="24"/>
          <w:szCs w:val="24"/>
        </w:rPr>
        <w:t xml:space="preserve"> </w:t>
      </w:r>
      <w:r w:rsidRPr="008A5E25">
        <w:rPr>
          <w:rFonts w:cstheme="minorHAnsi"/>
          <w:sz w:val="24"/>
          <w:szCs w:val="24"/>
        </w:rPr>
        <w:t>(ACAS, 2019a)</w:t>
      </w:r>
      <w:r w:rsidRPr="008A5E25">
        <w:rPr>
          <w:rFonts w:cstheme="minorHAnsi"/>
          <w:sz w:val="24"/>
          <w:szCs w:val="24"/>
        </w:rPr>
        <w:t xml:space="preserve">. </w:t>
      </w:r>
    </w:p>
    <w:p w14:paraId="392DE928" w14:textId="01283D8D" w:rsidR="004317AF" w:rsidRPr="008A5E25" w:rsidRDefault="004317AF" w:rsidP="002E29B7">
      <w:pPr>
        <w:spacing w:after="120" w:line="264" w:lineRule="auto"/>
        <w:jc w:val="both"/>
        <w:rPr>
          <w:rFonts w:cstheme="minorHAnsi"/>
          <w:sz w:val="24"/>
          <w:szCs w:val="24"/>
        </w:rPr>
      </w:pPr>
      <w:r w:rsidRPr="008A5E25">
        <w:rPr>
          <w:rFonts w:cstheme="minorHAnsi"/>
          <w:sz w:val="24"/>
          <w:szCs w:val="24"/>
        </w:rPr>
        <w:t>Failure to comply with the WTR1998 could lead to an employment tribunal and compensation awarded to the claimant(s). This could include loss of earnings, personal injury and injury to feelings</w:t>
      </w:r>
      <w:r w:rsidR="009B7A4E" w:rsidRPr="008A5E25">
        <w:rPr>
          <w:rFonts w:cstheme="minorHAnsi"/>
          <w:sz w:val="24"/>
          <w:szCs w:val="24"/>
        </w:rPr>
        <w:t xml:space="preserve"> </w:t>
      </w:r>
      <w:r w:rsidR="009B7A4E" w:rsidRPr="008A5E25">
        <w:rPr>
          <w:rFonts w:cstheme="minorHAnsi"/>
          <w:sz w:val="24"/>
          <w:szCs w:val="24"/>
        </w:rPr>
        <w:t>(legislation.gov.uk, 2014)</w:t>
      </w:r>
      <w:r w:rsidR="009B7A4E" w:rsidRPr="008A5E25">
        <w:rPr>
          <w:rFonts w:cstheme="minorHAnsi"/>
          <w:sz w:val="24"/>
          <w:szCs w:val="24"/>
        </w:rPr>
        <w:t xml:space="preserve">. </w:t>
      </w:r>
    </w:p>
    <w:p w14:paraId="3156756E" w14:textId="77777777" w:rsidR="004317AF" w:rsidRPr="008A5E25" w:rsidRDefault="004317AF" w:rsidP="002E29B7">
      <w:pPr>
        <w:spacing w:after="120" w:line="264" w:lineRule="auto"/>
        <w:jc w:val="both"/>
        <w:rPr>
          <w:rFonts w:cstheme="minorHAnsi"/>
          <w:sz w:val="24"/>
          <w:szCs w:val="24"/>
        </w:rPr>
      </w:pPr>
    </w:p>
    <w:p w14:paraId="5CE3DBE5" w14:textId="26B036F6" w:rsidR="004317AF" w:rsidRPr="008A5E25" w:rsidRDefault="004317AF" w:rsidP="002E29B7">
      <w:pPr>
        <w:pStyle w:val="Nornal"/>
        <w:numPr>
          <w:ilvl w:val="0"/>
          <w:numId w:val="10"/>
        </w:numPr>
        <w:jc w:val="both"/>
        <w:rPr>
          <w:rFonts w:asciiTheme="minorHAnsi" w:hAnsiTheme="minorHAnsi" w:cstheme="minorHAnsi"/>
          <w:b/>
          <w:bCs/>
          <w:sz w:val="24"/>
          <w:szCs w:val="24"/>
        </w:rPr>
      </w:pPr>
      <w:r w:rsidRPr="008A5E25">
        <w:rPr>
          <w:rFonts w:asciiTheme="minorHAnsi" w:hAnsiTheme="minorHAnsi" w:cstheme="minorHAnsi"/>
          <w:b/>
          <w:bCs/>
          <w:sz w:val="24"/>
          <w:szCs w:val="24"/>
        </w:rPr>
        <w:t>Maternity, Paternity &amp; Adoption (AC 4.3)</w:t>
      </w:r>
    </w:p>
    <w:p w14:paraId="08F4AD66" w14:textId="695A38DF" w:rsidR="004317AF" w:rsidRPr="008A5E25" w:rsidRDefault="004317AF"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t>From the first day of employment, employees with a minimum of 26 weeks service and earn £123 a week or more have the right to 52 weeks’ statutory maternity leave. This is made up of compulsory maternity leave (CML), ordinary maternity leave (OML) and additional maternity leave (AML). An employee does not have to take 52 weeks and can return to work sooner than this however, CML requires the employee take 2 weeks off (4 weeks if working in a factory) starting from the date of the baby’s birth (Section 71 ERA1996)</w:t>
      </w:r>
      <w:r w:rsidR="009B7A4E" w:rsidRPr="008A5E25">
        <w:rPr>
          <w:rFonts w:asciiTheme="minorHAnsi" w:hAnsiTheme="minorHAnsi" w:cstheme="minorHAnsi"/>
          <w:sz w:val="24"/>
          <w:szCs w:val="24"/>
        </w:rPr>
        <w:t xml:space="preserve"> </w:t>
      </w:r>
      <w:r w:rsidR="009B7A4E" w:rsidRPr="008A5E25">
        <w:rPr>
          <w:rFonts w:asciiTheme="minorHAnsi" w:hAnsiTheme="minorHAnsi" w:cstheme="minorHAnsi"/>
          <w:sz w:val="24"/>
          <w:szCs w:val="24"/>
        </w:rPr>
        <w:t>(GOV.UK, 2013)</w:t>
      </w:r>
      <w:r w:rsidRPr="008A5E25">
        <w:rPr>
          <w:rFonts w:asciiTheme="minorHAnsi" w:hAnsiTheme="minorHAnsi" w:cstheme="minorHAnsi"/>
          <w:sz w:val="24"/>
          <w:szCs w:val="24"/>
        </w:rPr>
        <w:t>. CML forms part of the employee’s ordinary maternity leave (OML), which covers the first 26 weeks of maternity leave. After taking OML, employees have the right to return to the same role. Moreover, employees have the right to keeping in touch (KIT) days, allowing them to work for up to 10 days whilst on maternity leave. Payment for this must be agreed with the employer</w:t>
      </w:r>
      <w:r w:rsidR="009B7A4E" w:rsidRPr="008A5E25">
        <w:rPr>
          <w:rFonts w:asciiTheme="minorHAnsi" w:hAnsiTheme="minorHAnsi" w:cstheme="minorHAnsi"/>
          <w:sz w:val="24"/>
          <w:szCs w:val="24"/>
        </w:rPr>
        <w:t xml:space="preserve"> </w:t>
      </w:r>
      <w:r w:rsidR="009B7A4E" w:rsidRPr="008A5E25">
        <w:rPr>
          <w:rFonts w:asciiTheme="minorHAnsi" w:hAnsiTheme="minorHAnsi" w:cstheme="minorHAnsi"/>
          <w:sz w:val="24"/>
          <w:szCs w:val="24"/>
        </w:rPr>
        <w:t>(ACAS, 2023d)</w:t>
      </w:r>
      <w:r w:rsidR="009B7A4E" w:rsidRPr="008A5E25">
        <w:rPr>
          <w:rFonts w:asciiTheme="minorHAnsi" w:hAnsiTheme="minorHAnsi" w:cstheme="minorHAnsi"/>
          <w:sz w:val="24"/>
          <w:szCs w:val="24"/>
        </w:rPr>
        <w:t>.</w:t>
      </w:r>
    </w:p>
    <w:p w14:paraId="2DACE365" w14:textId="068C6EC5" w:rsidR="004317AF" w:rsidRPr="008A5E25" w:rsidRDefault="004317AF"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t>In addition to this, employees have the right to additional maternity leave (AML), which is considered as the last 26 weeks of statutory maternity leave. If returning to work after AML, the employer could offer the employee a similar role, if there has been significant changes within the organisation. However, this role must allow the employee to remain on the same or better terms such as pay, holiday entitlement and location</w:t>
      </w:r>
      <w:r w:rsidR="009B7A4E" w:rsidRPr="008A5E25">
        <w:rPr>
          <w:rFonts w:asciiTheme="minorHAnsi" w:hAnsiTheme="minorHAnsi" w:cstheme="minorHAnsi"/>
          <w:sz w:val="24"/>
          <w:szCs w:val="24"/>
        </w:rPr>
        <w:t xml:space="preserve"> </w:t>
      </w:r>
      <w:r w:rsidR="009B7A4E" w:rsidRPr="008A5E25">
        <w:rPr>
          <w:rFonts w:asciiTheme="minorHAnsi" w:hAnsiTheme="minorHAnsi" w:cstheme="minorHAnsi"/>
          <w:sz w:val="24"/>
          <w:szCs w:val="24"/>
        </w:rPr>
        <w:t>(ACAS, 2023d)</w:t>
      </w:r>
      <w:r w:rsidR="009B7A4E" w:rsidRPr="008A5E25">
        <w:rPr>
          <w:rFonts w:asciiTheme="minorHAnsi" w:hAnsiTheme="minorHAnsi" w:cstheme="minorHAnsi"/>
          <w:sz w:val="24"/>
          <w:szCs w:val="24"/>
        </w:rPr>
        <w:t>.</w:t>
      </w:r>
    </w:p>
    <w:p w14:paraId="5C9C5C27" w14:textId="0BE108C6" w:rsidR="004317AF" w:rsidRPr="008A5E25" w:rsidRDefault="004317AF"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t>Details of maternity pay should be set out in the employment contract and should include the amount of pay and how long this will be paid for. This would be considered as ‘enhanced’ maternity pay if it is more than statutory maternity pay (SMP). Legally, the minimum an employer can pay during the first 6 weeks of SMP is 90% of their average weekly wage. For the remaining 33 weeks, they must be paid £172.48 per week or 90% of their average weekly earnings (whichever is lower). The remaining 13 weeks maternity leave can legally be unpaid, unless stated otherwise in the contract of employment</w:t>
      </w:r>
      <w:r w:rsidR="009B7A4E" w:rsidRPr="008A5E25">
        <w:rPr>
          <w:rFonts w:asciiTheme="minorHAnsi" w:hAnsiTheme="minorHAnsi" w:cstheme="minorHAnsi"/>
          <w:sz w:val="24"/>
          <w:szCs w:val="24"/>
        </w:rPr>
        <w:t xml:space="preserve"> </w:t>
      </w:r>
      <w:r w:rsidR="009B7A4E" w:rsidRPr="008A5E25">
        <w:rPr>
          <w:rFonts w:asciiTheme="minorHAnsi" w:hAnsiTheme="minorHAnsi" w:cstheme="minorHAnsi"/>
          <w:sz w:val="24"/>
          <w:szCs w:val="24"/>
        </w:rPr>
        <w:t>(ACAS, 2023c)</w:t>
      </w:r>
      <w:r w:rsidR="009B7A4E" w:rsidRPr="008A5E25">
        <w:rPr>
          <w:rFonts w:asciiTheme="minorHAnsi" w:hAnsiTheme="minorHAnsi" w:cstheme="minorHAnsi"/>
          <w:sz w:val="24"/>
          <w:szCs w:val="24"/>
        </w:rPr>
        <w:t>.</w:t>
      </w:r>
    </w:p>
    <w:p w14:paraId="7588226D" w14:textId="45DA6F6B" w:rsidR="004317AF" w:rsidRPr="008A5E25" w:rsidRDefault="004317AF"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lastRenderedPageBreak/>
        <w:t>Employees also have the right to time off for antenatal appointments, including medical appointments, pregnancy-related classes and sessions to support mental health and wellbeing</w:t>
      </w:r>
      <w:r w:rsidR="009B7A4E" w:rsidRPr="008A5E25">
        <w:rPr>
          <w:rFonts w:asciiTheme="minorHAnsi" w:hAnsiTheme="minorHAnsi" w:cstheme="minorHAnsi"/>
          <w:sz w:val="24"/>
          <w:szCs w:val="24"/>
        </w:rPr>
        <w:t xml:space="preserve"> </w:t>
      </w:r>
      <w:r w:rsidR="009B7A4E" w:rsidRPr="008A5E25">
        <w:rPr>
          <w:rFonts w:asciiTheme="minorHAnsi" w:hAnsiTheme="minorHAnsi" w:cstheme="minorHAnsi"/>
          <w:sz w:val="24"/>
          <w:szCs w:val="24"/>
        </w:rPr>
        <w:t>(Citizens Advice, n.d.)</w:t>
      </w:r>
      <w:r w:rsidR="009B7A4E" w:rsidRPr="008A5E25">
        <w:rPr>
          <w:rFonts w:asciiTheme="minorHAnsi" w:hAnsiTheme="minorHAnsi" w:cstheme="minorHAnsi"/>
          <w:sz w:val="24"/>
          <w:szCs w:val="24"/>
        </w:rPr>
        <w:t>.</w:t>
      </w:r>
    </w:p>
    <w:p w14:paraId="029D9CC6" w14:textId="60900990" w:rsidR="004317AF" w:rsidRPr="008A5E25" w:rsidRDefault="004317AF"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t>If an employee is going to be responsible for the child’s upbringing or care for their partner, either being the paternal father or partner of the birth parent, they are entitled to statutory paternity leave (SPL). The same rules apply to pay for SPL however, this is stopped after 2 weeks unless stated otherwise in their contract. Another option they may consider is using shared parental leave, ending maternity leave early and using the remaining entitlement as part of the paternity leave</w:t>
      </w:r>
      <w:r w:rsidR="009B7A4E" w:rsidRPr="008A5E25">
        <w:rPr>
          <w:rFonts w:asciiTheme="minorHAnsi" w:hAnsiTheme="minorHAnsi" w:cstheme="minorHAnsi"/>
          <w:sz w:val="24"/>
          <w:szCs w:val="24"/>
        </w:rPr>
        <w:t xml:space="preserve"> </w:t>
      </w:r>
      <w:r w:rsidR="009B7A4E" w:rsidRPr="008A5E25">
        <w:rPr>
          <w:rFonts w:asciiTheme="minorHAnsi" w:hAnsiTheme="minorHAnsi" w:cstheme="minorHAnsi"/>
          <w:sz w:val="24"/>
          <w:szCs w:val="24"/>
        </w:rPr>
        <w:t>(ACAS, 2023b)</w:t>
      </w:r>
      <w:r w:rsidR="009B7A4E" w:rsidRPr="008A5E25">
        <w:rPr>
          <w:rFonts w:asciiTheme="minorHAnsi" w:hAnsiTheme="minorHAnsi" w:cstheme="minorHAnsi"/>
          <w:sz w:val="24"/>
          <w:szCs w:val="24"/>
        </w:rPr>
        <w:t xml:space="preserve">. </w:t>
      </w:r>
    </w:p>
    <w:p w14:paraId="7393FE11" w14:textId="77777777" w:rsidR="004317AF" w:rsidRPr="008A5E25" w:rsidRDefault="004317AF" w:rsidP="002E29B7">
      <w:pPr>
        <w:pStyle w:val="Nornal"/>
        <w:jc w:val="both"/>
        <w:rPr>
          <w:rFonts w:asciiTheme="minorHAnsi" w:hAnsiTheme="minorHAnsi" w:cstheme="minorHAnsi"/>
          <w:b/>
          <w:bCs/>
          <w:sz w:val="24"/>
          <w:szCs w:val="24"/>
        </w:rPr>
      </w:pPr>
      <w:r w:rsidRPr="008A5E25">
        <w:rPr>
          <w:rFonts w:asciiTheme="minorHAnsi" w:hAnsiTheme="minorHAnsi" w:cstheme="minorHAnsi"/>
          <w:b/>
          <w:bCs/>
          <w:sz w:val="24"/>
          <w:szCs w:val="24"/>
        </w:rPr>
        <w:t>Adoption leave &amp; pay</w:t>
      </w:r>
    </w:p>
    <w:p w14:paraId="0F86BD7B" w14:textId="67D4C86C" w:rsidR="004317AF" w:rsidRPr="008A5E25" w:rsidRDefault="004317AF" w:rsidP="002E29B7">
      <w:pPr>
        <w:pStyle w:val="Nornal"/>
        <w:jc w:val="both"/>
        <w:rPr>
          <w:rFonts w:asciiTheme="minorHAnsi" w:hAnsiTheme="minorHAnsi" w:cstheme="minorHAnsi"/>
          <w:sz w:val="24"/>
          <w:szCs w:val="24"/>
          <w:lang w:val="en-US"/>
        </w:rPr>
      </w:pPr>
      <w:r w:rsidRPr="008A5E25">
        <w:rPr>
          <w:rFonts w:asciiTheme="minorHAnsi" w:hAnsiTheme="minorHAnsi" w:cstheme="minorHAnsi"/>
          <w:sz w:val="24"/>
          <w:szCs w:val="24"/>
          <w:lang w:val="en-US"/>
        </w:rPr>
        <w:t>Only one person in a relationship is eligible to get paid leave for adoption. Paternity leave and pay may be available to the partner who does not take adoption leave</w:t>
      </w:r>
      <w:r w:rsidR="009B7A4E" w:rsidRPr="008A5E25">
        <w:rPr>
          <w:rFonts w:asciiTheme="minorHAnsi" w:hAnsiTheme="minorHAnsi" w:cstheme="minorHAnsi"/>
          <w:sz w:val="24"/>
          <w:szCs w:val="24"/>
          <w:lang w:val="en-US"/>
        </w:rPr>
        <w:t xml:space="preserve"> </w:t>
      </w:r>
      <w:r w:rsidR="009B7A4E" w:rsidRPr="008A5E25">
        <w:rPr>
          <w:rFonts w:asciiTheme="minorHAnsi" w:hAnsiTheme="minorHAnsi" w:cstheme="minorHAnsi"/>
          <w:sz w:val="24"/>
          <w:szCs w:val="24"/>
          <w:lang w:val="en-US"/>
        </w:rPr>
        <w:t>(GOV.UK, 2013a)</w:t>
      </w:r>
      <w:r w:rsidR="009B7A4E" w:rsidRPr="008A5E25">
        <w:rPr>
          <w:rFonts w:asciiTheme="minorHAnsi" w:hAnsiTheme="minorHAnsi" w:cstheme="minorHAnsi"/>
          <w:sz w:val="24"/>
          <w:szCs w:val="24"/>
          <w:lang w:val="en-US"/>
        </w:rPr>
        <w:t>.</w:t>
      </w:r>
    </w:p>
    <w:p w14:paraId="3F1FC012" w14:textId="77777777" w:rsidR="004317AF" w:rsidRPr="008A5E25" w:rsidRDefault="004317AF" w:rsidP="002E29B7">
      <w:pPr>
        <w:pStyle w:val="Nornal"/>
        <w:jc w:val="both"/>
        <w:rPr>
          <w:rFonts w:asciiTheme="minorHAnsi" w:hAnsiTheme="minorHAnsi" w:cstheme="minorHAnsi"/>
          <w:sz w:val="24"/>
          <w:szCs w:val="24"/>
          <w:lang w:val="en-US"/>
        </w:rPr>
      </w:pPr>
      <w:r w:rsidRPr="008A5E25">
        <w:rPr>
          <w:rFonts w:asciiTheme="minorHAnsi" w:hAnsiTheme="minorHAnsi" w:cstheme="minorHAnsi"/>
          <w:sz w:val="24"/>
          <w:szCs w:val="24"/>
          <w:lang w:val="en-US"/>
        </w:rPr>
        <w:t>The statutory rights for Adoption leave and pay is the same as SML &amp; SMP.</w:t>
      </w:r>
    </w:p>
    <w:p w14:paraId="401848B5" w14:textId="77777777" w:rsidR="004317AF" w:rsidRPr="008A5E25" w:rsidRDefault="004317AF" w:rsidP="002E29B7">
      <w:pPr>
        <w:pStyle w:val="Nornal"/>
        <w:jc w:val="both"/>
        <w:rPr>
          <w:rFonts w:asciiTheme="minorHAnsi" w:hAnsiTheme="minorHAnsi" w:cstheme="minorHAnsi"/>
          <w:b/>
          <w:bCs/>
          <w:sz w:val="24"/>
          <w:szCs w:val="24"/>
          <w:lang w:val="en-US"/>
        </w:rPr>
      </w:pPr>
      <w:r w:rsidRPr="008A5E25">
        <w:rPr>
          <w:rFonts w:asciiTheme="minorHAnsi" w:hAnsiTheme="minorHAnsi" w:cstheme="minorHAnsi"/>
          <w:b/>
          <w:bCs/>
          <w:sz w:val="24"/>
          <w:szCs w:val="24"/>
          <w:lang w:val="en-US"/>
        </w:rPr>
        <w:t xml:space="preserve">Holiday </w:t>
      </w:r>
    </w:p>
    <w:p w14:paraId="7EAA1D3E" w14:textId="2D8BB12F" w:rsidR="004317AF" w:rsidRPr="008A5E25" w:rsidRDefault="004317AF" w:rsidP="002E29B7">
      <w:pPr>
        <w:pStyle w:val="Nornal"/>
        <w:jc w:val="both"/>
        <w:rPr>
          <w:rFonts w:asciiTheme="minorHAnsi" w:hAnsiTheme="minorHAnsi" w:cstheme="minorHAnsi"/>
          <w:sz w:val="24"/>
          <w:szCs w:val="24"/>
          <w:lang w:val="en-US"/>
        </w:rPr>
      </w:pPr>
      <w:r w:rsidRPr="008A5E25">
        <w:rPr>
          <w:rFonts w:asciiTheme="minorHAnsi" w:hAnsiTheme="minorHAnsi" w:cstheme="minorHAnsi"/>
          <w:sz w:val="24"/>
          <w:szCs w:val="24"/>
          <w:lang w:val="en-US"/>
        </w:rPr>
        <w:t>Employees on SML, SPL and adoption leave have the right to accrue holidays whilst on leave</w:t>
      </w:r>
      <w:r w:rsidR="009B7A4E" w:rsidRPr="008A5E25">
        <w:rPr>
          <w:rFonts w:asciiTheme="minorHAnsi" w:hAnsiTheme="minorHAnsi" w:cstheme="minorHAnsi"/>
          <w:sz w:val="24"/>
          <w:szCs w:val="24"/>
          <w:lang w:val="en-US"/>
        </w:rPr>
        <w:t xml:space="preserve"> </w:t>
      </w:r>
      <w:r w:rsidR="009B7A4E" w:rsidRPr="008A5E25">
        <w:rPr>
          <w:rFonts w:asciiTheme="minorHAnsi" w:hAnsiTheme="minorHAnsi" w:cstheme="minorHAnsi"/>
          <w:sz w:val="24"/>
          <w:szCs w:val="24"/>
          <w:lang w:val="en-US"/>
        </w:rPr>
        <w:t>(GOV.UK, 2013b)</w:t>
      </w:r>
      <w:r w:rsidR="009B7A4E" w:rsidRPr="008A5E25">
        <w:rPr>
          <w:rFonts w:asciiTheme="minorHAnsi" w:hAnsiTheme="minorHAnsi" w:cstheme="minorHAnsi"/>
          <w:sz w:val="24"/>
          <w:szCs w:val="24"/>
          <w:lang w:val="en-US"/>
        </w:rPr>
        <w:t>.</w:t>
      </w:r>
    </w:p>
    <w:p w14:paraId="5F30DD64" w14:textId="77777777" w:rsidR="004317AF" w:rsidRPr="008A5E25" w:rsidRDefault="004317AF" w:rsidP="002E29B7">
      <w:pPr>
        <w:pStyle w:val="Nornal"/>
        <w:jc w:val="both"/>
        <w:rPr>
          <w:rFonts w:asciiTheme="minorHAnsi" w:hAnsiTheme="minorHAnsi" w:cstheme="minorHAnsi"/>
          <w:b/>
          <w:bCs/>
          <w:sz w:val="24"/>
          <w:szCs w:val="24"/>
        </w:rPr>
      </w:pPr>
      <w:r w:rsidRPr="008A5E25">
        <w:rPr>
          <w:rFonts w:asciiTheme="minorHAnsi" w:hAnsiTheme="minorHAnsi" w:cstheme="minorHAnsi"/>
          <w:b/>
          <w:bCs/>
          <w:sz w:val="24"/>
          <w:szCs w:val="24"/>
        </w:rPr>
        <w:t>Recommendations</w:t>
      </w:r>
    </w:p>
    <w:p w14:paraId="70AA278E" w14:textId="77777777" w:rsidR="004317AF" w:rsidRPr="008A5E25" w:rsidRDefault="004317AF" w:rsidP="002E29B7">
      <w:pPr>
        <w:pStyle w:val="Nornal"/>
        <w:jc w:val="both"/>
        <w:rPr>
          <w:rFonts w:asciiTheme="minorHAnsi" w:hAnsiTheme="minorHAnsi" w:cstheme="minorHAnsi"/>
          <w:sz w:val="24"/>
          <w:szCs w:val="24"/>
        </w:rPr>
      </w:pPr>
      <w:r w:rsidRPr="008A5E25">
        <w:rPr>
          <w:rFonts w:asciiTheme="minorHAnsi" w:hAnsiTheme="minorHAnsi" w:cstheme="minorHAnsi"/>
          <w:sz w:val="24"/>
          <w:szCs w:val="24"/>
        </w:rPr>
        <w:t>I would advise Charlotte and Madeline to adhere to the SML and SMP regulations in order to avoid a grievance or tribunal claim from Coco. If found guilty of treating Coco unfairly or dismissing her for reasons related to pregnancy or maternity, she could make a claim to tribunal for unfair dismissal. In addition to this, she could claim for discrimination as pregnancy and maternity is a protected characteristic under the EqAct2010.</w:t>
      </w:r>
    </w:p>
    <w:p w14:paraId="5C963010" w14:textId="57E12A2F" w:rsidR="004317AF" w:rsidRPr="008A5E25" w:rsidRDefault="004317AF" w:rsidP="002E29B7">
      <w:pPr>
        <w:jc w:val="both"/>
        <w:rPr>
          <w:rFonts w:cstheme="minorHAnsi"/>
          <w:sz w:val="24"/>
          <w:szCs w:val="24"/>
        </w:rPr>
      </w:pPr>
    </w:p>
    <w:p w14:paraId="741C2796" w14:textId="34197C96" w:rsidR="00EC6C46" w:rsidRPr="008A5E25" w:rsidRDefault="00EC6C46" w:rsidP="002E29B7">
      <w:pPr>
        <w:pStyle w:val="ListParagraph"/>
        <w:numPr>
          <w:ilvl w:val="0"/>
          <w:numId w:val="10"/>
        </w:numPr>
        <w:jc w:val="both"/>
        <w:rPr>
          <w:rFonts w:cstheme="minorHAnsi"/>
          <w:b/>
          <w:bCs/>
          <w:sz w:val="24"/>
          <w:szCs w:val="24"/>
        </w:rPr>
      </w:pPr>
      <w:r w:rsidRPr="008A5E25">
        <w:rPr>
          <w:rFonts w:cstheme="minorHAnsi"/>
          <w:b/>
          <w:bCs/>
          <w:sz w:val="24"/>
          <w:szCs w:val="24"/>
        </w:rPr>
        <w:t>Flexible Working (AC4.4)</w:t>
      </w:r>
    </w:p>
    <w:p w14:paraId="1A220108" w14:textId="41F9BF04" w:rsidR="00EC6C46" w:rsidRPr="008A5E25" w:rsidRDefault="008A5E25" w:rsidP="002E29B7">
      <w:pPr>
        <w:spacing w:after="0" w:line="240" w:lineRule="auto"/>
        <w:jc w:val="both"/>
        <w:textAlignment w:val="baseline"/>
        <w:rPr>
          <w:rFonts w:eastAsia="Times New Roman" w:cstheme="minorHAnsi"/>
          <w:sz w:val="24"/>
          <w:szCs w:val="24"/>
          <w:lang w:val="en-US"/>
        </w:rPr>
      </w:pPr>
      <w:r w:rsidRPr="008A5E25">
        <w:rPr>
          <w:rFonts w:eastAsia="Times New Roman" w:cstheme="minorHAnsi"/>
          <w:sz w:val="24"/>
          <w:szCs w:val="24"/>
          <w:lang w:val="en-US"/>
        </w:rPr>
        <w:t xml:space="preserve">Under </w:t>
      </w:r>
      <w:r w:rsidRPr="008A5E25">
        <w:rPr>
          <w:rFonts w:eastAsia="Times New Roman" w:cstheme="minorHAnsi"/>
          <w:sz w:val="24"/>
          <w:szCs w:val="24"/>
          <w:lang w:val="en-US"/>
        </w:rPr>
        <w:t>Flexible Working Regulations, 2014</w:t>
      </w:r>
      <w:r w:rsidRPr="008A5E25">
        <w:rPr>
          <w:rFonts w:eastAsia="Times New Roman" w:cstheme="minorHAnsi"/>
          <w:sz w:val="24"/>
          <w:szCs w:val="24"/>
          <w:lang w:val="en-US"/>
        </w:rPr>
        <w:t>, e</w:t>
      </w:r>
      <w:r w:rsidR="00EC6C46" w:rsidRPr="008A5E25">
        <w:rPr>
          <w:rFonts w:eastAsia="Times New Roman" w:cstheme="minorHAnsi"/>
          <w:sz w:val="24"/>
          <w:szCs w:val="24"/>
          <w:lang w:val="en-US"/>
        </w:rPr>
        <w:t xml:space="preserve">mployees who have worked their employer for a minimum of 26 weeks have the legal right to make a ‘flexible working request’ in order to reduce their hours, work part-time, job-share, have compressed hours and work remotely </w:t>
      </w:r>
      <w:r w:rsidRPr="008A5E25">
        <w:rPr>
          <w:rFonts w:eastAsia="Times New Roman" w:cstheme="minorHAnsi"/>
          <w:sz w:val="24"/>
          <w:szCs w:val="24"/>
          <w:lang w:val="en-US"/>
        </w:rPr>
        <w:t>(Legislation.gov.uk, 2014)</w:t>
      </w:r>
      <w:r w:rsidRPr="008A5E25">
        <w:rPr>
          <w:rFonts w:eastAsia="Times New Roman" w:cstheme="minorHAnsi"/>
          <w:sz w:val="24"/>
          <w:szCs w:val="24"/>
          <w:lang w:val="en-US"/>
        </w:rPr>
        <w:t>.</w:t>
      </w:r>
    </w:p>
    <w:p w14:paraId="258E4841" w14:textId="77777777" w:rsidR="00EC6C46" w:rsidRPr="008A5E25" w:rsidRDefault="00EC6C46" w:rsidP="002E29B7">
      <w:pPr>
        <w:spacing w:after="0" w:line="240" w:lineRule="auto"/>
        <w:jc w:val="both"/>
        <w:textAlignment w:val="baseline"/>
        <w:rPr>
          <w:rFonts w:eastAsia="Times New Roman" w:cstheme="minorHAnsi"/>
          <w:sz w:val="24"/>
          <w:szCs w:val="24"/>
          <w:lang w:val="en-US"/>
        </w:rPr>
      </w:pPr>
    </w:p>
    <w:p w14:paraId="5E76AFDE" w14:textId="77777777" w:rsidR="00EC6C46" w:rsidRPr="008A5E25" w:rsidRDefault="00EC6C46" w:rsidP="002E29B7">
      <w:pPr>
        <w:spacing w:after="0" w:line="240" w:lineRule="auto"/>
        <w:jc w:val="both"/>
        <w:textAlignment w:val="baseline"/>
        <w:rPr>
          <w:rFonts w:eastAsia="Times New Roman" w:cstheme="minorHAnsi"/>
          <w:sz w:val="24"/>
          <w:szCs w:val="24"/>
          <w:lang w:val="en-US"/>
        </w:rPr>
      </w:pPr>
      <w:r w:rsidRPr="008A5E25">
        <w:rPr>
          <w:rFonts w:eastAsia="Times New Roman" w:cstheme="minorHAnsi"/>
          <w:sz w:val="24"/>
          <w:szCs w:val="24"/>
          <w:lang w:val="en-US"/>
        </w:rPr>
        <w:t>The process:</w:t>
      </w:r>
    </w:p>
    <w:p w14:paraId="0A45B1B7" w14:textId="77777777" w:rsidR="00EC6C46" w:rsidRPr="008A5E25" w:rsidRDefault="00EC6C46" w:rsidP="002E29B7">
      <w:pPr>
        <w:spacing w:after="0" w:line="240" w:lineRule="auto"/>
        <w:jc w:val="both"/>
        <w:textAlignment w:val="baseline"/>
        <w:rPr>
          <w:rFonts w:eastAsia="Times New Roman" w:cstheme="minorHAnsi"/>
          <w:sz w:val="24"/>
          <w:szCs w:val="24"/>
          <w:lang w:val="en-US"/>
        </w:rPr>
      </w:pPr>
    </w:p>
    <w:p w14:paraId="2EBF79B2" w14:textId="77777777" w:rsidR="00EC6C46" w:rsidRPr="008A5E25" w:rsidRDefault="00EC6C46" w:rsidP="002E29B7">
      <w:pPr>
        <w:pStyle w:val="ListParagraph"/>
        <w:numPr>
          <w:ilvl w:val="0"/>
          <w:numId w:val="9"/>
        </w:numPr>
        <w:spacing w:after="0" w:line="240" w:lineRule="auto"/>
        <w:jc w:val="both"/>
        <w:textAlignment w:val="baseline"/>
        <w:rPr>
          <w:rFonts w:eastAsia="Times New Roman" w:cstheme="minorHAnsi"/>
          <w:sz w:val="24"/>
          <w:szCs w:val="24"/>
          <w:lang w:val="en-US"/>
        </w:rPr>
      </w:pPr>
      <w:r w:rsidRPr="008A5E25">
        <w:rPr>
          <w:rFonts w:eastAsia="Times New Roman" w:cstheme="minorHAnsi"/>
          <w:sz w:val="24"/>
          <w:szCs w:val="24"/>
          <w:lang w:val="en-US"/>
        </w:rPr>
        <w:t>Employee puts request in writing.</w:t>
      </w:r>
    </w:p>
    <w:p w14:paraId="02AC6EB2" w14:textId="77777777" w:rsidR="00EC6C46" w:rsidRPr="008A5E25" w:rsidRDefault="00EC6C46" w:rsidP="002E29B7">
      <w:pPr>
        <w:pStyle w:val="ListParagraph"/>
        <w:numPr>
          <w:ilvl w:val="0"/>
          <w:numId w:val="9"/>
        </w:numPr>
        <w:spacing w:after="0" w:line="240" w:lineRule="auto"/>
        <w:jc w:val="both"/>
        <w:textAlignment w:val="baseline"/>
        <w:rPr>
          <w:rFonts w:eastAsia="Times New Roman" w:cstheme="minorHAnsi"/>
          <w:sz w:val="24"/>
          <w:szCs w:val="24"/>
          <w:lang w:val="en-US"/>
        </w:rPr>
      </w:pPr>
      <w:r w:rsidRPr="008A5E25">
        <w:rPr>
          <w:rFonts w:eastAsia="Times New Roman" w:cstheme="minorHAnsi"/>
          <w:sz w:val="24"/>
          <w:szCs w:val="24"/>
          <w:lang w:val="en-US"/>
        </w:rPr>
        <w:t>Employer makes a decision within 3 months (or longer if agreed with the employee).</w:t>
      </w:r>
    </w:p>
    <w:p w14:paraId="2C1F4BA7" w14:textId="77777777" w:rsidR="00EC6C46" w:rsidRPr="008A5E25" w:rsidRDefault="00EC6C46" w:rsidP="002E29B7">
      <w:pPr>
        <w:pStyle w:val="ListParagraph"/>
        <w:numPr>
          <w:ilvl w:val="0"/>
          <w:numId w:val="9"/>
        </w:numPr>
        <w:spacing w:after="0" w:line="240" w:lineRule="auto"/>
        <w:jc w:val="both"/>
        <w:textAlignment w:val="baseline"/>
        <w:rPr>
          <w:rFonts w:eastAsia="Times New Roman" w:cstheme="minorHAnsi"/>
          <w:sz w:val="24"/>
          <w:szCs w:val="24"/>
          <w:lang w:val="en-US"/>
        </w:rPr>
      </w:pPr>
      <w:r w:rsidRPr="008A5E25">
        <w:rPr>
          <w:rFonts w:eastAsia="Times New Roman" w:cstheme="minorHAnsi"/>
          <w:sz w:val="24"/>
          <w:szCs w:val="24"/>
          <w:lang w:val="en-US"/>
        </w:rPr>
        <w:t xml:space="preserve">If request is granted, employer must update the term in employment contract. </w:t>
      </w:r>
    </w:p>
    <w:p w14:paraId="47A606DC" w14:textId="1C202D46" w:rsidR="00EC6C46" w:rsidRPr="008A5E25" w:rsidRDefault="00EC6C46" w:rsidP="002E29B7">
      <w:pPr>
        <w:pStyle w:val="ListParagraph"/>
        <w:numPr>
          <w:ilvl w:val="0"/>
          <w:numId w:val="9"/>
        </w:numPr>
        <w:spacing w:after="0" w:line="240" w:lineRule="auto"/>
        <w:jc w:val="both"/>
        <w:textAlignment w:val="baseline"/>
        <w:rPr>
          <w:rFonts w:eastAsia="Times New Roman" w:cstheme="minorHAnsi"/>
          <w:sz w:val="24"/>
          <w:szCs w:val="24"/>
          <w:lang w:val="en-US"/>
        </w:rPr>
      </w:pPr>
      <w:r w:rsidRPr="008A5E25">
        <w:rPr>
          <w:rFonts w:eastAsia="Times New Roman" w:cstheme="minorHAnsi"/>
          <w:sz w:val="24"/>
          <w:szCs w:val="24"/>
          <w:lang w:val="en-US"/>
        </w:rPr>
        <w:lastRenderedPageBreak/>
        <w:t>If request denied, employer must provide employee with business reasons denying</w:t>
      </w:r>
      <w:r w:rsidR="008A5E25" w:rsidRPr="008A5E25">
        <w:rPr>
          <w:rFonts w:eastAsia="Times New Roman" w:cstheme="minorHAnsi"/>
          <w:sz w:val="24"/>
          <w:szCs w:val="24"/>
          <w:lang w:val="en-US"/>
        </w:rPr>
        <w:t xml:space="preserve"> </w:t>
      </w:r>
      <w:r w:rsidR="008A5E25" w:rsidRPr="008A5E25">
        <w:rPr>
          <w:rFonts w:eastAsia="Times New Roman" w:cstheme="minorHAnsi"/>
          <w:sz w:val="24"/>
          <w:szCs w:val="24"/>
          <w:lang w:val="en-US"/>
        </w:rPr>
        <w:t>(ACAS, 2020b)</w:t>
      </w:r>
      <w:r w:rsidR="008A5E25" w:rsidRPr="008A5E25">
        <w:rPr>
          <w:rFonts w:eastAsia="Times New Roman" w:cstheme="minorHAnsi"/>
          <w:sz w:val="24"/>
          <w:szCs w:val="24"/>
          <w:lang w:val="en-US"/>
        </w:rPr>
        <w:t>.</w:t>
      </w:r>
    </w:p>
    <w:p w14:paraId="4761F173" w14:textId="77777777" w:rsidR="00EC6C46" w:rsidRPr="008A5E25" w:rsidRDefault="00EC6C46" w:rsidP="002E29B7">
      <w:pPr>
        <w:spacing w:after="0" w:line="240" w:lineRule="auto"/>
        <w:jc w:val="both"/>
        <w:textAlignment w:val="baseline"/>
        <w:rPr>
          <w:rFonts w:eastAsia="Times New Roman" w:cstheme="minorHAnsi"/>
          <w:b/>
          <w:bCs/>
          <w:sz w:val="24"/>
          <w:szCs w:val="24"/>
          <w:lang w:val="en-US"/>
        </w:rPr>
      </w:pPr>
    </w:p>
    <w:p w14:paraId="1378A637" w14:textId="77777777" w:rsidR="00EC6C46" w:rsidRPr="008A5E25" w:rsidRDefault="00EC6C46" w:rsidP="002E29B7">
      <w:pPr>
        <w:spacing w:after="0" w:line="240" w:lineRule="auto"/>
        <w:jc w:val="both"/>
        <w:textAlignment w:val="baseline"/>
        <w:rPr>
          <w:rFonts w:eastAsia="Times New Roman" w:cstheme="minorHAnsi"/>
          <w:b/>
          <w:bCs/>
          <w:sz w:val="24"/>
          <w:szCs w:val="24"/>
          <w:lang w:val="en-US"/>
        </w:rPr>
      </w:pPr>
      <w:r w:rsidRPr="008A5E25">
        <w:rPr>
          <w:rFonts w:eastAsia="Times New Roman" w:cstheme="minorHAnsi"/>
          <w:b/>
          <w:bCs/>
          <w:sz w:val="24"/>
          <w:szCs w:val="24"/>
          <w:lang w:val="en-US"/>
        </w:rPr>
        <w:t>Note: Denying the request may result in the employee taking their employer to tribunal.</w:t>
      </w:r>
    </w:p>
    <w:p w14:paraId="168D52DE" w14:textId="77777777" w:rsidR="00EC6C46" w:rsidRPr="008A5E25" w:rsidRDefault="00EC6C46" w:rsidP="002E29B7">
      <w:pPr>
        <w:spacing w:after="0" w:line="240" w:lineRule="auto"/>
        <w:jc w:val="both"/>
        <w:textAlignment w:val="baseline"/>
        <w:rPr>
          <w:rFonts w:eastAsia="Times New Roman" w:cstheme="minorHAnsi"/>
          <w:b/>
          <w:bCs/>
          <w:sz w:val="24"/>
          <w:szCs w:val="24"/>
          <w:lang w:val="en-US"/>
        </w:rPr>
      </w:pPr>
    </w:p>
    <w:p w14:paraId="40270567" w14:textId="76DB6C08" w:rsidR="00EC6C46" w:rsidRPr="008A5E25" w:rsidRDefault="00EC6C46" w:rsidP="002E29B7">
      <w:pPr>
        <w:spacing w:after="0" w:line="240" w:lineRule="auto"/>
        <w:jc w:val="both"/>
        <w:textAlignment w:val="baseline"/>
        <w:rPr>
          <w:rFonts w:eastAsia="Times New Roman" w:cstheme="minorHAnsi"/>
          <w:sz w:val="24"/>
          <w:szCs w:val="24"/>
          <w:lang w:val="en-US"/>
        </w:rPr>
      </w:pPr>
      <w:r w:rsidRPr="008A5E25">
        <w:rPr>
          <w:rFonts w:eastAsia="Times New Roman" w:cstheme="minorHAnsi"/>
          <w:sz w:val="24"/>
          <w:szCs w:val="24"/>
          <w:lang w:val="en-US"/>
        </w:rPr>
        <w:t>If granted by the employer, this could help employees fit their work around their home life and aid in improving their work-life balance</w:t>
      </w:r>
      <w:r w:rsidR="008A5E25" w:rsidRPr="008A5E25">
        <w:rPr>
          <w:rFonts w:eastAsia="Times New Roman" w:cstheme="minorHAnsi"/>
          <w:sz w:val="24"/>
          <w:szCs w:val="24"/>
          <w:lang w:val="en-US"/>
        </w:rPr>
        <w:t xml:space="preserve">. </w:t>
      </w:r>
      <w:r w:rsidRPr="008A5E25">
        <w:rPr>
          <w:rFonts w:eastAsia="Times New Roman" w:cstheme="minorHAnsi"/>
          <w:sz w:val="24"/>
          <w:szCs w:val="24"/>
          <w:lang w:val="en-US"/>
        </w:rPr>
        <w:t>If the request is rejected, the employee does not have the right to submit another application for 12 months.</w:t>
      </w:r>
    </w:p>
    <w:p w14:paraId="5ACC56AE" w14:textId="77777777" w:rsidR="008A5E25" w:rsidRPr="008A5E25" w:rsidRDefault="008A5E25" w:rsidP="002E29B7">
      <w:pPr>
        <w:spacing w:after="0" w:line="240" w:lineRule="auto"/>
        <w:jc w:val="both"/>
        <w:textAlignment w:val="baseline"/>
        <w:rPr>
          <w:rFonts w:eastAsia="Times New Roman" w:cstheme="minorHAnsi"/>
          <w:sz w:val="24"/>
          <w:szCs w:val="24"/>
          <w:lang w:val="en-US"/>
        </w:rPr>
      </w:pPr>
    </w:p>
    <w:p w14:paraId="340714CA" w14:textId="77777777" w:rsidR="00EC6C46" w:rsidRPr="008A5E25" w:rsidRDefault="00EC6C46" w:rsidP="002E29B7">
      <w:pPr>
        <w:spacing w:after="0" w:line="240" w:lineRule="auto"/>
        <w:jc w:val="both"/>
        <w:textAlignment w:val="baseline"/>
        <w:rPr>
          <w:rFonts w:eastAsia="Times New Roman" w:cstheme="minorHAnsi"/>
          <w:sz w:val="24"/>
          <w:szCs w:val="24"/>
          <w:lang w:val="en-US"/>
        </w:rPr>
      </w:pPr>
      <w:r w:rsidRPr="008A5E25">
        <w:rPr>
          <w:rFonts w:eastAsia="Times New Roman" w:cstheme="minorHAnsi"/>
          <w:sz w:val="24"/>
          <w:szCs w:val="24"/>
          <w:lang w:val="en-US"/>
        </w:rPr>
        <w:t xml:space="preserve">I would advise Charlotte and Madeline that flexible working requests should only be rejected if there is an appropriate business reason for doing so. The reasons must be put to the employee in writing within 3 months, unless a longer decision period is agreed. </w:t>
      </w:r>
    </w:p>
    <w:p w14:paraId="0EB55118" w14:textId="77777777" w:rsidR="00EC6C46" w:rsidRPr="008A5E25" w:rsidRDefault="00EC6C46" w:rsidP="002E29B7">
      <w:pPr>
        <w:spacing w:after="0" w:line="240" w:lineRule="auto"/>
        <w:jc w:val="both"/>
        <w:textAlignment w:val="baseline"/>
        <w:rPr>
          <w:rFonts w:eastAsia="Times New Roman" w:cstheme="minorHAnsi"/>
          <w:sz w:val="24"/>
          <w:szCs w:val="24"/>
          <w:lang w:val="en-US"/>
        </w:rPr>
      </w:pPr>
    </w:p>
    <w:p w14:paraId="32777017" w14:textId="3478BC94" w:rsidR="00EC6C46" w:rsidRPr="008A5E25" w:rsidRDefault="00EC6C46" w:rsidP="002E29B7">
      <w:pPr>
        <w:spacing w:after="0" w:line="240" w:lineRule="auto"/>
        <w:jc w:val="both"/>
        <w:textAlignment w:val="baseline"/>
        <w:rPr>
          <w:rFonts w:cstheme="minorHAnsi"/>
          <w:sz w:val="24"/>
          <w:szCs w:val="24"/>
        </w:rPr>
      </w:pPr>
      <w:r w:rsidRPr="008A5E25">
        <w:rPr>
          <w:rFonts w:eastAsia="Times New Roman" w:cstheme="minorHAnsi"/>
          <w:sz w:val="24"/>
          <w:szCs w:val="24"/>
          <w:lang w:val="en-US"/>
        </w:rPr>
        <w:t xml:space="preserve">If accepting Chelsea’s flexible work request would have a detrimental </w:t>
      </w:r>
      <w:r w:rsidR="008A5E25" w:rsidRPr="008A5E25">
        <w:rPr>
          <w:rFonts w:eastAsia="Times New Roman" w:cstheme="minorHAnsi"/>
          <w:sz w:val="24"/>
          <w:szCs w:val="24"/>
          <w:lang w:val="en-US"/>
        </w:rPr>
        <w:t>e</w:t>
      </w:r>
      <w:r w:rsidRPr="008A5E25">
        <w:rPr>
          <w:rFonts w:eastAsia="Times New Roman" w:cstheme="minorHAnsi"/>
          <w:sz w:val="24"/>
          <w:szCs w:val="24"/>
          <w:lang w:val="en-US"/>
        </w:rPr>
        <w:t>ffect on Peachy Dessert’s finances, other staff members or ability to meet customer demands then these are all considered as valid reasons to reject the request</w:t>
      </w:r>
      <w:r w:rsidR="008A5E25" w:rsidRPr="008A5E25">
        <w:rPr>
          <w:rFonts w:eastAsia="Times New Roman" w:cstheme="minorHAnsi"/>
          <w:sz w:val="24"/>
          <w:szCs w:val="24"/>
          <w:lang w:val="en-US"/>
        </w:rPr>
        <w:t xml:space="preserve"> </w:t>
      </w:r>
      <w:r w:rsidR="008A5E25" w:rsidRPr="008A5E25">
        <w:rPr>
          <w:rFonts w:eastAsia="Times New Roman" w:cstheme="minorHAnsi"/>
          <w:sz w:val="24"/>
          <w:szCs w:val="24"/>
          <w:lang w:val="en-US"/>
        </w:rPr>
        <w:t>(GOV.UK, n.d.)</w:t>
      </w:r>
      <w:r w:rsidR="008A5E25" w:rsidRPr="008A5E25">
        <w:rPr>
          <w:rFonts w:eastAsia="Times New Roman" w:cstheme="minorHAnsi"/>
          <w:sz w:val="24"/>
          <w:szCs w:val="24"/>
          <w:lang w:val="en-US"/>
        </w:rPr>
        <w:t xml:space="preserve">. </w:t>
      </w:r>
      <w:r w:rsidRPr="008A5E25">
        <w:rPr>
          <w:rFonts w:cstheme="minorHAnsi"/>
          <w:sz w:val="24"/>
          <w:szCs w:val="24"/>
        </w:rPr>
        <w:t xml:space="preserve">However, it is worth considering the reasons why Chelsea is making the request and how denying it may affect Chelsea’s morale and work performance. </w:t>
      </w:r>
    </w:p>
    <w:p w14:paraId="16E75B8D" w14:textId="77777777" w:rsidR="008A5E25" w:rsidRPr="008A5E25" w:rsidRDefault="008A5E25" w:rsidP="002E29B7">
      <w:pPr>
        <w:spacing w:after="0" w:line="240" w:lineRule="auto"/>
        <w:jc w:val="both"/>
        <w:textAlignment w:val="baseline"/>
        <w:rPr>
          <w:rFonts w:eastAsia="Times New Roman" w:cstheme="minorHAnsi"/>
          <w:sz w:val="24"/>
          <w:szCs w:val="24"/>
          <w:lang w:val="en-US"/>
        </w:rPr>
      </w:pPr>
    </w:p>
    <w:p w14:paraId="12605D1F" w14:textId="52B477F8" w:rsidR="001614CF" w:rsidRPr="008A5E25" w:rsidRDefault="00EC6C46" w:rsidP="002E29B7">
      <w:pPr>
        <w:jc w:val="both"/>
        <w:rPr>
          <w:rFonts w:eastAsia="Times New Roman" w:cstheme="minorHAnsi"/>
          <w:sz w:val="24"/>
          <w:szCs w:val="24"/>
          <w:lang w:val="en-US"/>
        </w:rPr>
      </w:pPr>
      <w:r w:rsidRPr="008A5E25">
        <w:rPr>
          <w:rFonts w:eastAsia="Times New Roman" w:cstheme="minorHAnsi"/>
          <w:sz w:val="24"/>
          <w:szCs w:val="24"/>
          <w:lang w:val="en-US"/>
        </w:rPr>
        <w:t>Finally, in order to prevent frequent requests from employees, I would advise them to ask employees to make their request using the formal application process known as ‘making a statutory application’</w:t>
      </w:r>
      <w:r w:rsidR="008A5E25" w:rsidRPr="008A5E25">
        <w:rPr>
          <w:rFonts w:eastAsia="Times New Roman" w:cstheme="minorHAnsi"/>
          <w:sz w:val="24"/>
          <w:szCs w:val="24"/>
          <w:lang w:val="en-US"/>
        </w:rPr>
        <w:t xml:space="preserve"> </w:t>
      </w:r>
      <w:r w:rsidR="008A5E25" w:rsidRPr="008A5E25">
        <w:rPr>
          <w:rFonts w:eastAsia="Times New Roman" w:cstheme="minorHAnsi"/>
          <w:sz w:val="24"/>
          <w:szCs w:val="24"/>
          <w:lang w:val="en-US"/>
        </w:rPr>
        <w:t>(GOV.UK, n.d.)</w:t>
      </w:r>
      <w:r w:rsidR="008A5E25" w:rsidRPr="008A5E25">
        <w:rPr>
          <w:rFonts w:eastAsia="Times New Roman" w:cstheme="minorHAnsi"/>
          <w:sz w:val="24"/>
          <w:szCs w:val="24"/>
          <w:lang w:val="en-US"/>
        </w:rPr>
        <w:t>.</w:t>
      </w:r>
    </w:p>
    <w:p w14:paraId="7D6B3271" w14:textId="587F49D4" w:rsidR="001614CF" w:rsidRDefault="001614CF" w:rsidP="002E29B7">
      <w:pPr>
        <w:jc w:val="both"/>
      </w:pPr>
    </w:p>
    <w:p w14:paraId="26402AFA" w14:textId="6DAA8024" w:rsidR="00E312FB" w:rsidRPr="00E312FB" w:rsidRDefault="00E312FB" w:rsidP="002E29B7">
      <w:pPr>
        <w:jc w:val="both"/>
        <w:rPr>
          <w:b/>
          <w:bCs/>
          <w:sz w:val="24"/>
          <w:szCs w:val="24"/>
        </w:rPr>
      </w:pPr>
      <w:r w:rsidRPr="00E312FB">
        <w:rPr>
          <w:b/>
          <w:bCs/>
          <w:sz w:val="24"/>
          <w:szCs w:val="24"/>
        </w:rPr>
        <w:t>References</w:t>
      </w:r>
    </w:p>
    <w:p w14:paraId="13A3CEBC"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ACAS (2018). </w:t>
      </w:r>
      <w:r w:rsidRPr="00E312FB">
        <w:rPr>
          <w:rFonts w:asciiTheme="minorHAnsi" w:hAnsiTheme="minorHAnsi" w:cstheme="minorHAnsi"/>
          <w:i/>
          <w:iCs/>
        </w:rPr>
        <w:t>Settlement Agreements</w:t>
      </w:r>
      <w:r w:rsidRPr="00E312FB">
        <w:rPr>
          <w:rFonts w:asciiTheme="minorHAnsi" w:hAnsiTheme="minorHAnsi" w:cstheme="minorHAnsi"/>
        </w:rPr>
        <w:t>. [online] Available at: https://www.acas.org.uk/sites/default/files/2021-03/settlement-agreements.pdf [Accessed 20 Apr. 2023].</w:t>
      </w:r>
    </w:p>
    <w:p w14:paraId="0E3EB088"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ACAS (2019a). </w:t>
      </w:r>
      <w:r w:rsidRPr="00E312FB">
        <w:rPr>
          <w:rFonts w:asciiTheme="minorHAnsi" w:hAnsiTheme="minorHAnsi" w:cstheme="minorHAnsi"/>
          <w:i/>
          <w:iCs/>
        </w:rPr>
        <w:t xml:space="preserve">Checking holiday entitlement | </w:t>
      </w:r>
      <w:proofErr w:type="spellStart"/>
      <w:r w:rsidRPr="00E312FB">
        <w:rPr>
          <w:rFonts w:asciiTheme="minorHAnsi" w:hAnsiTheme="minorHAnsi" w:cstheme="minorHAnsi"/>
          <w:i/>
          <w:iCs/>
        </w:rPr>
        <w:t>Acas</w:t>
      </w:r>
      <w:proofErr w:type="spellEnd"/>
      <w:r w:rsidRPr="00E312FB">
        <w:rPr>
          <w:rFonts w:asciiTheme="minorHAnsi" w:hAnsiTheme="minorHAnsi" w:cstheme="minorHAnsi"/>
        </w:rPr>
        <w:t>. [online] Acas.org.uk. Available at: https://www.acas.org.uk/checking-holiday-entitlement [Accessed 27 Apr. 2023].</w:t>
      </w:r>
    </w:p>
    <w:p w14:paraId="160707A8"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ACAS (2019b). </w:t>
      </w:r>
      <w:r w:rsidRPr="00E312FB">
        <w:rPr>
          <w:rFonts w:asciiTheme="minorHAnsi" w:hAnsiTheme="minorHAnsi" w:cstheme="minorHAnsi"/>
          <w:i/>
          <w:iCs/>
        </w:rPr>
        <w:t xml:space="preserve">If an employer does not pay minimum wage | </w:t>
      </w:r>
      <w:proofErr w:type="spellStart"/>
      <w:r w:rsidRPr="00E312FB">
        <w:rPr>
          <w:rFonts w:asciiTheme="minorHAnsi" w:hAnsiTheme="minorHAnsi" w:cstheme="minorHAnsi"/>
          <w:i/>
          <w:iCs/>
        </w:rPr>
        <w:t>Acas</w:t>
      </w:r>
      <w:proofErr w:type="spellEnd"/>
      <w:r w:rsidRPr="00E312FB">
        <w:rPr>
          <w:rFonts w:asciiTheme="minorHAnsi" w:hAnsiTheme="minorHAnsi" w:cstheme="minorHAnsi"/>
        </w:rPr>
        <w:t>. [online] Acas.org.uk. Available at: https://www.acas.org.uk/national-minimum-wage-entitlement/if-an-employer-does-not-pay-minimum-wage [Accessed 26 Apr. 2023].</w:t>
      </w:r>
    </w:p>
    <w:p w14:paraId="26BD7EFD"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lastRenderedPageBreak/>
        <w:t xml:space="preserve">ACAS (n.d.). </w:t>
      </w:r>
      <w:proofErr w:type="spellStart"/>
      <w:r w:rsidRPr="00E312FB">
        <w:rPr>
          <w:rFonts w:asciiTheme="minorHAnsi" w:hAnsiTheme="minorHAnsi" w:cstheme="minorHAnsi"/>
          <w:i/>
          <w:iCs/>
        </w:rPr>
        <w:t>Payslips</w:t>
      </w:r>
      <w:proofErr w:type="spellEnd"/>
      <w:r w:rsidRPr="00E312FB">
        <w:rPr>
          <w:rFonts w:asciiTheme="minorHAnsi" w:hAnsiTheme="minorHAnsi" w:cstheme="minorHAnsi"/>
        </w:rPr>
        <w:t xml:space="preserve">. [online] </w:t>
      </w:r>
      <w:proofErr w:type="spellStart"/>
      <w:r w:rsidRPr="00E312FB">
        <w:rPr>
          <w:rFonts w:asciiTheme="minorHAnsi" w:hAnsiTheme="minorHAnsi" w:cstheme="minorHAnsi"/>
        </w:rPr>
        <w:t>Acas</w:t>
      </w:r>
      <w:proofErr w:type="spellEnd"/>
      <w:r w:rsidRPr="00E312FB">
        <w:rPr>
          <w:rFonts w:asciiTheme="minorHAnsi" w:hAnsiTheme="minorHAnsi" w:cstheme="minorHAnsi"/>
        </w:rPr>
        <w:t>. Available at: https://www.acas.org.uk/payslips#:~:text=A%20payslip%20must%20include%20the%3A%201%20total%20pay [Accessed 26 Apr. 2023].</w:t>
      </w:r>
    </w:p>
    <w:p w14:paraId="4EBD8A46"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ACAS (2019c). </w:t>
      </w:r>
      <w:r w:rsidRPr="00E312FB">
        <w:rPr>
          <w:rFonts w:asciiTheme="minorHAnsi" w:hAnsiTheme="minorHAnsi" w:cstheme="minorHAnsi"/>
          <w:i/>
          <w:iCs/>
        </w:rPr>
        <w:t xml:space="preserve">Rest breaks | </w:t>
      </w:r>
      <w:proofErr w:type="spellStart"/>
      <w:r w:rsidRPr="00E312FB">
        <w:rPr>
          <w:rFonts w:asciiTheme="minorHAnsi" w:hAnsiTheme="minorHAnsi" w:cstheme="minorHAnsi"/>
          <w:i/>
          <w:iCs/>
        </w:rPr>
        <w:t>Acas</w:t>
      </w:r>
      <w:proofErr w:type="spellEnd"/>
      <w:r w:rsidRPr="00E312FB">
        <w:rPr>
          <w:rFonts w:asciiTheme="minorHAnsi" w:hAnsiTheme="minorHAnsi" w:cstheme="minorHAnsi"/>
        </w:rPr>
        <w:t>. [online] Acas.org.uk. Available at: https://www.acas.org.uk/rest-breaks [Accessed 27 Apr. 2023].</w:t>
      </w:r>
    </w:p>
    <w:p w14:paraId="586E7B84"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ACAS (2020a). </w:t>
      </w:r>
      <w:r w:rsidRPr="00E312FB">
        <w:rPr>
          <w:rFonts w:asciiTheme="minorHAnsi" w:hAnsiTheme="minorHAnsi" w:cstheme="minorHAnsi"/>
          <w:i/>
          <w:iCs/>
        </w:rPr>
        <w:t xml:space="preserve">Discrimination and the law | </w:t>
      </w:r>
      <w:proofErr w:type="spellStart"/>
      <w:r w:rsidRPr="00E312FB">
        <w:rPr>
          <w:rFonts w:asciiTheme="minorHAnsi" w:hAnsiTheme="minorHAnsi" w:cstheme="minorHAnsi"/>
          <w:i/>
          <w:iCs/>
        </w:rPr>
        <w:t>Acas</w:t>
      </w:r>
      <w:proofErr w:type="spellEnd"/>
      <w:r w:rsidRPr="00E312FB">
        <w:rPr>
          <w:rFonts w:asciiTheme="minorHAnsi" w:hAnsiTheme="minorHAnsi" w:cstheme="minorHAnsi"/>
        </w:rPr>
        <w:t>. [online] www.acas.org.uk. Available at: https://www.acas.org.uk/discrimination-and-the-law [Accessed 20 Apr. 2023].</w:t>
      </w:r>
    </w:p>
    <w:p w14:paraId="218559DC"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ACAS (2020b). </w:t>
      </w:r>
      <w:r w:rsidRPr="00E312FB">
        <w:rPr>
          <w:rFonts w:asciiTheme="minorHAnsi" w:hAnsiTheme="minorHAnsi" w:cstheme="minorHAnsi"/>
          <w:i/>
          <w:iCs/>
        </w:rPr>
        <w:t xml:space="preserve">How to make a flexible working request | </w:t>
      </w:r>
      <w:proofErr w:type="spellStart"/>
      <w:r w:rsidRPr="00E312FB">
        <w:rPr>
          <w:rFonts w:asciiTheme="minorHAnsi" w:hAnsiTheme="minorHAnsi" w:cstheme="minorHAnsi"/>
          <w:i/>
          <w:iCs/>
        </w:rPr>
        <w:t>Acas</w:t>
      </w:r>
      <w:proofErr w:type="spellEnd"/>
      <w:r w:rsidRPr="00E312FB">
        <w:rPr>
          <w:rFonts w:asciiTheme="minorHAnsi" w:hAnsiTheme="minorHAnsi" w:cstheme="minorHAnsi"/>
        </w:rPr>
        <w:t>. [online] www.acas.org.uk. Available at: https://www.acas.org.uk/making-a-flexible-working-request/how-to-make-a-flexible-working-request [Accessed 27 Apr. 2023].</w:t>
      </w:r>
    </w:p>
    <w:p w14:paraId="13D51DC6"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ACAS (2020c). </w:t>
      </w:r>
      <w:r w:rsidRPr="00E312FB">
        <w:rPr>
          <w:rFonts w:asciiTheme="minorHAnsi" w:hAnsiTheme="minorHAnsi" w:cstheme="minorHAnsi"/>
          <w:i/>
          <w:iCs/>
        </w:rPr>
        <w:t xml:space="preserve">If someone has discriminated against you: Discrimination and the law - </w:t>
      </w:r>
      <w:proofErr w:type="spellStart"/>
      <w:r w:rsidRPr="00E312FB">
        <w:rPr>
          <w:rFonts w:asciiTheme="minorHAnsi" w:hAnsiTheme="minorHAnsi" w:cstheme="minorHAnsi"/>
          <w:i/>
          <w:iCs/>
        </w:rPr>
        <w:t>Acas</w:t>
      </w:r>
      <w:proofErr w:type="spellEnd"/>
      <w:r w:rsidRPr="00E312FB">
        <w:rPr>
          <w:rFonts w:asciiTheme="minorHAnsi" w:hAnsiTheme="minorHAnsi" w:cstheme="minorHAnsi"/>
        </w:rPr>
        <w:t>. [online] www.acas.org.uk. Available at: https://www.acas.org.uk/discrimination-and-the-law/if-someone-has-discriminated-against-you [Accessed 20 Apr. 2023].</w:t>
      </w:r>
    </w:p>
    <w:p w14:paraId="71E3E807"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ACAS (2020d). </w:t>
      </w:r>
      <w:r w:rsidRPr="00E312FB">
        <w:rPr>
          <w:rFonts w:asciiTheme="minorHAnsi" w:hAnsiTheme="minorHAnsi" w:cstheme="minorHAnsi"/>
          <w:i/>
          <w:iCs/>
        </w:rPr>
        <w:t xml:space="preserve">Making a claim to an employment tribunal | </w:t>
      </w:r>
      <w:proofErr w:type="spellStart"/>
      <w:r w:rsidRPr="00E312FB">
        <w:rPr>
          <w:rFonts w:asciiTheme="minorHAnsi" w:hAnsiTheme="minorHAnsi" w:cstheme="minorHAnsi"/>
          <w:i/>
          <w:iCs/>
        </w:rPr>
        <w:t>Acas</w:t>
      </w:r>
      <w:proofErr w:type="spellEnd"/>
      <w:r w:rsidRPr="00E312FB">
        <w:rPr>
          <w:rFonts w:asciiTheme="minorHAnsi" w:hAnsiTheme="minorHAnsi" w:cstheme="minorHAnsi"/>
        </w:rPr>
        <w:t>. [online] Acas.org.uk. Available at: https://www.acas.org.uk/making-a-claim-to-an-employment-tribunal [Accessed 20 Apr. 2023].</w:t>
      </w:r>
    </w:p>
    <w:p w14:paraId="4F495019"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ACAS (2021a). </w:t>
      </w:r>
      <w:r w:rsidRPr="00E312FB">
        <w:rPr>
          <w:rFonts w:asciiTheme="minorHAnsi" w:hAnsiTheme="minorHAnsi" w:cstheme="minorHAnsi"/>
          <w:i/>
          <w:iCs/>
        </w:rPr>
        <w:t xml:space="preserve">Changing Your Employment Contract after a TUPE transfer: Employee Rights during a TUPE Transfer - </w:t>
      </w:r>
      <w:proofErr w:type="spellStart"/>
      <w:r w:rsidRPr="00E312FB">
        <w:rPr>
          <w:rFonts w:asciiTheme="minorHAnsi" w:hAnsiTheme="minorHAnsi" w:cstheme="minorHAnsi"/>
          <w:i/>
          <w:iCs/>
        </w:rPr>
        <w:t>Acas</w:t>
      </w:r>
      <w:proofErr w:type="spellEnd"/>
      <w:r w:rsidRPr="00E312FB">
        <w:rPr>
          <w:rFonts w:asciiTheme="minorHAnsi" w:hAnsiTheme="minorHAnsi" w:cstheme="minorHAnsi"/>
        </w:rPr>
        <w:t>. [online] www.acas.org.uk. Available at: https://www.acas.org.uk/employee-rights-during-a-tupe-transfer/changing-your-employment-contract-after-a-tupe-transfer [Accessed 25 Apr. 2023].</w:t>
      </w:r>
    </w:p>
    <w:p w14:paraId="4A92BD27"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ACAS (2021b). </w:t>
      </w:r>
      <w:r w:rsidRPr="00E312FB">
        <w:rPr>
          <w:rFonts w:asciiTheme="minorHAnsi" w:hAnsiTheme="minorHAnsi" w:cstheme="minorHAnsi"/>
          <w:i/>
          <w:iCs/>
        </w:rPr>
        <w:t>How early conciliation works</w:t>
      </w:r>
      <w:r w:rsidRPr="00E312FB">
        <w:rPr>
          <w:rFonts w:asciiTheme="minorHAnsi" w:hAnsiTheme="minorHAnsi" w:cstheme="minorHAnsi"/>
        </w:rPr>
        <w:t>. [online] Acas.org.uk. Available at: https://www.acas.org.uk/early-conciliation/how-early-conciliation-works [Accessed 20 Apr. 20AD].</w:t>
      </w:r>
    </w:p>
    <w:p w14:paraId="7A6F547C"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lastRenderedPageBreak/>
        <w:t xml:space="preserve">ACAS (2021c). </w:t>
      </w:r>
      <w:r w:rsidRPr="00E312FB">
        <w:rPr>
          <w:rFonts w:asciiTheme="minorHAnsi" w:hAnsiTheme="minorHAnsi" w:cstheme="minorHAnsi"/>
          <w:i/>
          <w:iCs/>
        </w:rPr>
        <w:t xml:space="preserve">Step 2: Consider a TUPE transfer : Handling a TUPE transfer: step by step - </w:t>
      </w:r>
      <w:proofErr w:type="spellStart"/>
      <w:r w:rsidRPr="00E312FB">
        <w:rPr>
          <w:rFonts w:asciiTheme="minorHAnsi" w:hAnsiTheme="minorHAnsi" w:cstheme="minorHAnsi"/>
          <w:i/>
          <w:iCs/>
        </w:rPr>
        <w:t>Acas</w:t>
      </w:r>
      <w:proofErr w:type="spellEnd"/>
      <w:r w:rsidRPr="00E312FB">
        <w:rPr>
          <w:rFonts w:asciiTheme="minorHAnsi" w:hAnsiTheme="minorHAnsi" w:cstheme="minorHAnsi"/>
        </w:rPr>
        <w:t>. [online] www.acas.org.uk. Available at: https://www.acas.org.uk/handling-a-tupe-transfer-step-by-step/step-2-consider-a-tupe-transfer [Accessed 25 Apr. 2023].</w:t>
      </w:r>
    </w:p>
    <w:p w14:paraId="1C0918A7"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ACAS (2022a). </w:t>
      </w:r>
      <w:r w:rsidRPr="00E312FB">
        <w:rPr>
          <w:rFonts w:asciiTheme="minorHAnsi" w:hAnsiTheme="minorHAnsi" w:cstheme="minorHAnsi"/>
          <w:i/>
          <w:iCs/>
        </w:rPr>
        <w:t xml:space="preserve">Check if you need to hold collective consultation: Collective consultation for redundancy - </w:t>
      </w:r>
      <w:proofErr w:type="spellStart"/>
      <w:r w:rsidRPr="00E312FB">
        <w:rPr>
          <w:rFonts w:asciiTheme="minorHAnsi" w:hAnsiTheme="minorHAnsi" w:cstheme="minorHAnsi"/>
          <w:i/>
          <w:iCs/>
        </w:rPr>
        <w:t>Acas</w:t>
      </w:r>
      <w:proofErr w:type="spellEnd"/>
      <w:r w:rsidRPr="00E312FB">
        <w:rPr>
          <w:rFonts w:asciiTheme="minorHAnsi" w:hAnsiTheme="minorHAnsi" w:cstheme="minorHAnsi"/>
        </w:rPr>
        <w:t>. [online] www.acas.org.uk. Available at: https://www.acas.org.uk/collective-consultation-redundancy [Accessed 23 Apr. 2023].</w:t>
      </w:r>
    </w:p>
    <w:p w14:paraId="24037F09"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ACAS (2022b). </w:t>
      </w:r>
      <w:r w:rsidRPr="00E312FB">
        <w:rPr>
          <w:rFonts w:asciiTheme="minorHAnsi" w:hAnsiTheme="minorHAnsi" w:cstheme="minorHAnsi"/>
          <w:i/>
          <w:iCs/>
        </w:rPr>
        <w:t xml:space="preserve">Checking your employment rights | </w:t>
      </w:r>
      <w:proofErr w:type="spellStart"/>
      <w:r w:rsidRPr="00E312FB">
        <w:rPr>
          <w:rFonts w:asciiTheme="minorHAnsi" w:hAnsiTheme="minorHAnsi" w:cstheme="minorHAnsi"/>
          <w:i/>
          <w:iCs/>
        </w:rPr>
        <w:t>Acas</w:t>
      </w:r>
      <w:proofErr w:type="spellEnd"/>
      <w:r w:rsidRPr="00E312FB">
        <w:rPr>
          <w:rFonts w:asciiTheme="minorHAnsi" w:hAnsiTheme="minorHAnsi" w:cstheme="minorHAnsi"/>
        </w:rPr>
        <w:t>. [online] Acas.org.uk. Available at: https://www.acas.org.uk/checking-your-employment-rights.</w:t>
      </w:r>
    </w:p>
    <w:p w14:paraId="352D30DF"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ACAS (2022c). </w:t>
      </w:r>
      <w:r w:rsidRPr="00E312FB">
        <w:rPr>
          <w:rFonts w:asciiTheme="minorHAnsi" w:hAnsiTheme="minorHAnsi" w:cstheme="minorHAnsi"/>
          <w:i/>
          <w:iCs/>
        </w:rPr>
        <w:t xml:space="preserve">Early conciliation | </w:t>
      </w:r>
      <w:proofErr w:type="spellStart"/>
      <w:r w:rsidRPr="00E312FB">
        <w:rPr>
          <w:rFonts w:asciiTheme="minorHAnsi" w:hAnsiTheme="minorHAnsi" w:cstheme="minorHAnsi"/>
          <w:i/>
          <w:iCs/>
        </w:rPr>
        <w:t>Acas</w:t>
      </w:r>
      <w:proofErr w:type="spellEnd"/>
      <w:r w:rsidRPr="00E312FB">
        <w:rPr>
          <w:rFonts w:asciiTheme="minorHAnsi" w:hAnsiTheme="minorHAnsi" w:cstheme="minorHAnsi"/>
        </w:rPr>
        <w:t>. [online] Acas.org.uk. Available at: https://www.acas.org.uk/early-conciliation [Accessed 20 Apr. 2023].</w:t>
      </w:r>
    </w:p>
    <w:p w14:paraId="21B8A21F"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ACAS (2023a). </w:t>
      </w:r>
      <w:r w:rsidRPr="00E312FB">
        <w:rPr>
          <w:rFonts w:asciiTheme="minorHAnsi" w:hAnsiTheme="minorHAnsi" w:cstheme="minorHAnsi"/>
          <w:i/>
          <w:iCs/>
        </w:rPr>
        <w:t xml:space="preserve">Redundancy consultations | </w:t>
      </w:r>
      <w:proofErr w:type="spellStart"/>
      <w:r w:rsidRPr="00E312FB">
        <w:rPr>
          <w:rFonts w:asciiTheme="minorHAnsi" w:hAnsiTheme="minorHAnsi" w:cstheme="minorHAnsi"/>
          <w:i/>
          <w:iCs/>
        </w:rPr>
        <w:t>Acas</w:t>
      </w:r>
      <w:proofErr w:type="spellEnd"/>
      <w:r w:rsidRPr="00E312FB">
        <w:rPr>
          <w:rFonts w:asciiTheme="minorHAnsi" w:hAnsiTheme="minorHAnsi" w:cstheme="minorHAnsi"/>
        </w:rPr>
        <w:t>. [online] www.acas.org.uk. Available at: https://www.acas.org.uk/manage-staff-redundancies/redundancy-consultations [Accessed 22 Apr. 2023].</w:t>
      </w:r>
    </w:p>
    <w:p w14:paraId="43304133"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ACAS (2023b). </w:t>
      </w:r>
      <w:r w:rsidRPr="00E312FB">
        <w:rPr>
          <w:rFonts w:asciiTheme="minorHAnsi" w:hAnsiTheme="minorHAnsi" w:cstheme="minorHAnsi"/>
          <w:i/>
          <w:iCs/>
        </w:rPr>
        <w:t xml:space="preserve">Taking Shared Parental Leave | </w:t>
      </w:r>
      <w:proofErr w:type="spellStart"/>
      <w:r w:rsidRPr="00E312FB">
        <w:rPr>
          <w:rFonts w:asciiTheme="minorHAnsi" w:hAnsiTheme="minorHAnsi" w:cstheme="minorHAnsi"/>
          <w:i/>
          <w:iCs/>
        </w:rPr>
        <w:t>Acas</w:t>
      </w:r>
      <w:proofErr w:type="spellEnd"/>
      <w:r w:rsidRPr="00E312FB">
        <w:rPr>
          <w:rFonts w:asciiTheme="minorHAnsi" w:hAnsiTheme="minorHAnsi" w:cstheme="minorHAnsi"/>
        </w:rPr>
        <w:t>. [online] www.acas.org.uk. Available at: https://www.acas.org.uk/shared-parental-leave-and-pay/taking-shared-parental-leave [Accessed 27 Apr. 2023].</w:t>
      </w:r>
    </w:p>
    <w:p w14:paraId="2D421560"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ACAS (2023c). </w:t>
      </w:r>
      <w:r w:rsidRPr="00E312FB">
        <w:rPr>
          <w:rFonts w:asciiTheme="minorHAnsi" w:hAnsiTheme="minorHAnsi" w:cstheme="minorHAnsi"/>
          <w:i/>
          <w:iCs/>
        </w:rPr>
        <w:t>The 48-hour weekly maximum: Working time rules</w:t>
      </w:r>
      <w:r w:rsidRPr="00E312FB">
        <w:rPr>
          <w:rFonts w:asciiTheme="minorHAnsi" w:hAnsiTheme="minorHAnsi" w:cstheme="minorHAnsi"/>
        </w:rPr>
        <w:t xml:space="preserve">. [online] </w:t>
      </w:r>
      <w:proofErr w:type="spellStart"/>
      <w:r w:rsidRPr="00E312FB">
        <w:rPr>
          <w:rFonts w:asciiTheme="minorHAnsi" w:hAnsiTheme="minorHAnsi" w:cstheme="minorHAnsi"/>
        </w:rPr>
        <w:t>Acas</w:t>
      </w:r>
      <w:proofErr w:type="spellEnd"/>
      <w:r w:rsidRPr="00E312FB">
        <w:rPr>
          <w:rFonts w:asciiTheme="minorHAnsi" w:hAnsiTheme="minorHAnsi" w:cstheme="minorHAnsi"/>
        </w:rPr>
        <w:t>. Available at: https://www.acas.org.uk/working-time-rules/the-48-hour-weekly-maximum [Accessed 27 Apr. 2023].</w:t>
      </w:r>
    </w:p>
    <w:p w14:paraId="5B3AC12A"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ACAS (2023d). </w:t>
      </w:r>
      <w:r w:rsidRPr="00E312FB">
        <w:rPr>
          <w:rFonts w:asciiTheme="minorHAnsi" w:hAnsiTheme="minorHAnsi" w:cstheme="minorHAnsi"/>
          <w:i/>
          <w:iCs/>
        </w:rPr>
        <w:t xml:space="preserve">Types and amount of maternity pay: Managing your employee’s maternity leave and pay - </w:t>
      </w:r>
      <w:proofErr w:type="spellStart"/>
      <w:r w:rsidRPr="00E312FB">
        <w:rPr>
          <w:rFonts w:asciiTheme="minorHAnsi" w:hAnsiTheme="minorHAnsi" w:cstheme="minorHAnsi"/>
          <w:i/>
          <w:iCs/>
        </w:rPr>
        <w:t>Acas</w:t>
      </w:r>
      <w:proofErr w:type="spellEnd"/>
      <w:r w:rsidRPr="00E312FB">
        <w:rPr>
          <w:rFonts w:asciiTheme="minorHAnsi" w:hAnsiTheme="minorHAnsi" w:cstheme="minorHAnsi"/>
        </w:rPr>
        <w:t>. [online] www.acas.org.uk. Available at: https://www.acas.org.uk/managing-your-employees-maternity-leave-and-pay/types-and-amount-of-maternity-pay [Accessed 27 Apr. 2023].</w:t>
      </w:r>
    </w:p>
    <w:p w14:paraId="7811586C"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ACAS (2023e). </w:t>
      </w:r>
      <w:r w:rsidRPr="00E312FB">
        <w:rPr>
          <w:rFonts w:asciiTheme="minorHAnsi" w:hAnsiTheme="minorHAnsi" w:cstheme="minorHAnsi"/>
          <w:i/>
          <w:iCs/>
        </w:rPr>
        <w:t>Understanding the Working Time Regulations: Working time rules</w:t>
      </w:r>
      <w:r w:rsidRPr="00E312FB">
        <w:rPr>
          <w:rFonts w:asciiTheme="minorHAnsi" w:hAnsiTheme="minorHAnsi" w:cstheme="minorHAnsi"/>
        </w:rPr>
        <w:t xml:space="preserve">. [online] </w:t>
      </w:r>
      <w:proofErr w:type="spellStart"/>
      <w:r w:rsidRPr="00E312FB">
        <w:rPr>
          <w:rFonts w:asciiTheme="minorHAnsi" w:hAnsiTheme="minorHAnsi" w:cstheme="minorHAnsi"/>
        </w:rPr>
        <w:t>Acas</w:t>
      </w:r>
      <w:proofErr w:type="spellEnd"/>
      <w:r w:rsidRPr="00E312FB">
        <w:rPr>
          <w:rFonts w:asciiTheme="minorHAnsi" w:hAnsiTheme="minorHAnsi" w:cstheme="minorHAnsi"/>
        </w:rPr>
        <w:t>. Available at: https://www.acas.org.uk/working-time-rules [Accessed 27 Apr. 2023].</w:t>
      </w:r>
    </w:p>
    <w:p w14:paraId="4C7A2437"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lastRenderedPageBreak/>
        <w:t xml:space="preserve">ACAS (2023f). </w:t>
      </w:r>
      <w:r w:rsidRPr="00E312FB">
        <w:rPr>
          <w:rFonts w:asciiTheme="minorHAnsi" w:hAnsiTheme="minorHAnsi" w:cstheme="minorHAnsi"/>
          <w:i/>
          <w:iCs/>
        </w:rPr>
        <w:t xml:space="preserve">While you’re on maternity leave | </w:t>
      </w:r>
      <w:proofErr w:type="spellStart"/>
      <w:r w:rsidRPr="00E312FB">
        <w:rPr>
          <w:rFonts w:asciiTheme="minorHAnsi" w:hAnsiTheme="minorHAnsi" w:cstheme="minorHAnsi"/>
          <w:i/>
          <w:iCs/>
        </w:rPr>
        <w:t>Acas</w:t>
      </w:r>
      <w:proofErr w:type="spellEnd"/>
      <w:r w:rsidRPr="00E312FB">
        <w:rPr>
          <w:rFonts w:asciiTheme="minorHAnsi" w:hAnsiTheme="minorHAnsi" w:cstheme="minorHAnsi"/>
        </w:rPr>
        <w:t>. [online] www.acas.org.uk. Available at: https://www.acas.org.uk/your-maternity-leave-pay-and-other-rights/while-youre-on-maternity-leave [Accessed 27 Apr. 2023].</w:t>
      </w:r>
    </w:p>
    <w:p w14:paraId="04CC2AED"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proofErr w:type="spellStart"/>
      <w:r w:rsidRPr="00E312FB">
        <w:rPr>
          <w:rFonts w:asciiTheme="minorHAnsi" w:hAnsiTheme="minorHAnsi" w:cstheme="minorHAnsi"/>
        </w:rPr>
        <w:t>AgeUK</w:t>
      </w:r>
      <w:proofErr w:type="spellEnd"/>
      <w:r w:rsidRPr="00E312FB">
        <w:rPr>
          <w:rFonts w:asciiTheme="minorHAnsi" w:hAnsiTheme="minorHAnsi" w:cstheme="minorHAnsi"/>
        </w:rPr>
        <w:t xml:space="preserve"> (2023). </w:t>
      </w:r>
      <w:r w:rsidRPr="00E312FB">
        <w:rPr>
          <w:rFonts w:asciiTheme="minorHAnsi" w:hAnsiTheme="minorHAnsi" w:cstheme="minorHAnsi"/>
          <w:i/>
          <w:iCs/>
        </w:rPr>
        <w:t>Ageism in the workplace: Advice and guidance | Age UK</w:t>
      </w:r>
      <w:r w:rsidRPr="00E312FB">
        <w:rPr>
          <w:rFonts w:asciiTheme="minorHAnsi" w:hAnsiTheme="minorHAnsi" w:cstheme="minorHAnsi"/>
        </w:rPr>
        <w:t>. [online] www.ageuk.org.uk. Available at: https://www.ageuk.org.uk/information-advice/work-learning/discrimination-rights/ageism/ageism-at-work/ [Accessed 26 Apr. 2023].</w:t>
      </w:r>
    </w:p>
    <w:p w14:paraId="27976A84"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CIPD (2021). </w:t>
      </w:r>
      <w:r w:rsidRPr="00E312FB">
        <w:rPr>
          <w:rFonts w:asciiTheme="minorHAnsi" w:hAnsiTheme="minorHAnsi" w:cstheme="minorHAnsi"/>
          <w:i/>
          <w:iCs/>
        </w:rPr>
        <w:t>CIPD | Employment law in the UK: the court system</w:t>
      </w:r>
      <w:r w:rsidRPr="00E312FB">
        <w:rPr>
          <w:rFonts w:asciiTheme="minorHAnsi" w:hAnsiTheme="minorHAnsi" w:cstheme="minorHAnsi"/>
        </w:rPr>
        <w:t>. [online] CIPD. Available at: https://www.cipd.org/uk/knowledge/factsheets/uk-court-system-factsheet/ [Accessed 20 Apr. 2023].</w:t>
      </w:r>
    </w:p>
    <w:p w14:paraId="76DE0811"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CIPD (2022a). </w:t>
      </w:r>
      <w:r w:rsidRPr="00E312FB">
        <w:rPr>
          <w:rFonts w:asciiTheme="minorHAnsi" w:hAnsiTheme="minorHAnsi" w:cstheme="minorHAnsi"/>
          <w:i/>
          <w:iCs/>
        </w:rPr>
        <w:t>CIPD | Age Discrimination at Work | Factsheets</w:t>
      </w:r>
      <w:r w:rsidRPr="00E312FB">
        <w:rPr>
          <w:rFonts w:asciiTheme="minorHAnsi" w:hAnsiTheme="minorHAnsi" w:cstheme="minorHAnsi"/>
        </w:rPr>
        <w:t>. [online] CIPD. Available at: https://www.cipd.org/uk/knowledge/factsheets/age-discrimination-factsheet/ [Accessed 28 Apr. 2023].</w:t>
      </w:r>
    </w:p>
    <w:p w14:paraId="3EE86445"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CIPD (2022b). </w:t>
      </w:r>
      <w:r w:rsidRPr="00E312FB">
        <w:rPr>
          <w:rFonts w:asciiTheme="minorHAnsi" w:hAnsiTheme="minorHAnsi" w:cstheme="minorHAnsi"/>
          <w:i/>
          <w:iCs/>
        </w:rPr>
        <w:t>CIPD | Contracts of Employment</w:t>
      </w:r>
      <w:r w:rsidRPr="00E312FB">
        <w:rPr>
          <w:rFonts w:asciiTheme="minorHAnsi" w:hAnsiTheme="minorHAnsi" w:cstheme="minorHAnsi"/>
        </w:rPr>
        <w:t>. [online] CIPD. Available at: https://www.cipd.org/uk/knowledge/factsheets/terms-conditions-contracts-factsheet/ [Accessed Apr. 20AD].</w:t>
      </w:r>
    </w:p>
    <w:p w14:paraId="745B7AB6"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CIPD (2022c). </w:t>
      </w:r>
      <w:r w:rsidRPr="00E312FB">
        <w:rPr>
          <w:rFonts w:asciiTheme="minorHAnsi" w:hAnsiTheme="minorHAnsi" w:cstheme="minorHAnsi"/>
          <w:i/>
          <w:iCs/>
        </w:rPr>
        <w:t>CIPD | Employment Tribunals | Factsheets</w:t>
      </w:r>
      <w:r w:rsidRPr="00E312FB">
        <w:rPr>
          <w:rFonts w:asciiTheme="minorHAnsi" w:hAnsiTheme="minorHAnsi" w:cstheme="minorHAnsi"/>
        </w:rPr>
        <w:t>. [online] CIPD. Available at: https://www.cipd.org/uk/knowledge/factsheets/tribunals-factsheet/ [Accessed 20 Apr. 2023].</w:t>
      </w:r>
    </w:p>
    <w:p w14:paraId="747F9B8A"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CIPD (2022d). </w:t>
      </w:r>
      <w:r w:rsidRPr="00E312FB">
        <w:rPr>
          <w:rFonts w:asciiTheme="minorHAnsi" w:hAnsiTheme="minorHAnsi" w:cstheme="minorHAnsi"/>
          <w:i/>
          <w:iCs/>
        </w:rPr>
        <w:t>CIPD | Information on Equal Pay</w:t>
      </w:r>
      <w:r w:rsidRPr="00E312FB">
        <w:rPr>
          <w:rFonts w:asciiTheme="minorHAnsi" w:hAnsiTheme="minorHAnsi" w:cstheme="minorHAnsi"/>
        </w:rPr>
        <w:t>. [online] CIPD. Available at: https://www.cipd.org/uk/knowledge/employment-law/equal-pay/ [Accessed 28 Apr. 2023].</w:t>
      </w:r>
    </w:p>
    <w:p w14:paraId="5E7EEE0C"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CIPD (2022e). </w:t>
      </w:r>
      <w:r w:rsidRPr="00E312FB">
        <w:rPr>
          <w:rFonts w:asciiTheme="minorHAnsi" w:hAnsiTheme="minorHAnsi" w:cstheme="minorHAnsi"/>
          <w:i/>
          <w:iCs/>
        </w:rPr>
        <w:t>CIPD | Working Hours &amp; Time Off Work | Factsheets</w:t>
      </w:r>
      <w:r w:rsidRPr="00E312FB">
        <w:rPr>
          <w:rFonts w:asciiTheme="minorHAnsi" w:hAnsiTheme="minorHAnsi" w:cstheme="minorHAnsi"/>
        </w:rPr>
        <w:t>. [online] CIPD. Available at: https://www.cipd.org/uk/knowledge/factsheets/working-time-factsheet/ [Accessed 28 Apr. 2023].</w:t>
      </w:r>
    </w:p>
    <w:p w14:paraId="467F385F"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Citizens Advice (2021). </w:t>
      </w:r>
      <w:r w:rsidRPr="00E312FB">
        <w:rPr>
          <w:rFonts w:asciiTheme="minorHAnsi" w:hAnsiTheme="minorHAnsi" w:cstheme="minorHAnsi"/>
          <w:i/>
          <w:iCs/>
        </w:rPr>
        <w:t>Changes to employment contracts</w:t>
      </w:r>
      <w:r w:rsidRPr="00E312FB">
        <w:rPr>
          <w:rFonts w:asciiTheme="minorHAnsi" w:hAnsiTheme="minorHAnsi" w:cstheme="minorHAnsi"/>
        </w:rPr>
        <w:t>. [online] www.citizensadvice.org.uk. Available at: https://www.citizensadvice.org.uk/work/basic-rights-and-contracts/changes-to-employment-contracts-overview/ [Accessed 28 Apr. 2023].</w:t>
      </w:r>
    </w:p>
    <w:p w14:paraId="19A27193"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lastRenderedPageBreak/>
        <w:t xml:space="preserve">Citizens Advice (n.d.). </w:t>
      </w:r>
      <w:r w:rsidRPr="00E312FB">
        <w:rPr>
          <w:rFonts w:asciiTheme="minorHAnsi" w:hAnsiTheme="minorHAnsi" w:cstheme="minorHAnsi"/>
          <w:i/>
          <w:iCs/>
        </w:rPr>
        <w:t>Rights while you’re pregnant at work</w:t>
      </w:r>
      <w:r w:rsidRPr="00E312FB">
        <w:rPr>
          <w:rFonts w:asciiTheme="minorHAnsi" w:hAnsiTheme="minorHAnsi" w:cstheme="minorHAnsi"/>
        </w:rPr>
        <w:t>. [online] www.citizensadvice.org.uk. Available at: https://www.citizensadvice.org.uk/work/maternity-and-parental-rights/check-your-maternity-and-parental-rights/rights-while-pregnant-or-on-maternity-leave/rights-while-youre-pregnant-at-work/ [Accessed 27 Apr. 2023].</w:t>
      </w:r>
    </w:p>
    <w:p w14:paraId="07EBDECF"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Citizens Advice (n.d.). </w:t>
      </w:r>
      <w:r w:rsidRPr="00E312FB">
        <w:rPr>
          <w:rFonts w:asciiTheme="minorHAnsi" w:hAnsiTheme="minorHAnsi" w:cstheme="minorHAnsi"/>
          <w:i/>
          <w:iCs/>
        </w:rPr>
        <w:t>Making a settlement agreement with your employer</w:t>
      </w:r>
      <w:r w:rsidRPr="00E312FB">
        <w:rPr>
          <w:rFonts w:asciiTheme="minorHAnsi" w:hAnsiTheme="minorHAnsi" w:cstheme="minorHAnsi"/>
        </w:rPr>
        <w:t>. [online] www.citizensadvice.org.uk. Available at: https://www.citizensadvice.org.uk/work/employment-tribunals/employment-tribunals/before-you-go-to-the-tribunal/making-a-settlement-agreement-with-your-employer/ [Accessed 22 Apr. 2023].</w:t>
      </w:r>
    </w:p>
    <w:p w14:paraId="7ECF6CD5" w14:textId="43B90FE9"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lang w:val="fr-FR"/>
        </w:rPr>
        <w:t xml:space="preserve">Courts &amp; </w:t>
      </w:r>
      <w:proofErr w:type="spellStart"/>
      <w:r w:rsidRPr="00E312FB">
        <w:rPr>
          <w:rFonts w:asciiTheme="minorHAnsi" w:hAnsiTheme="minorHAnsi" w:cstheme="minorHAnsi"/>
          <w:lang w:val="fr-FR"/>
        </w:rPr>
        <w:t>Tribunals</w:t>
      </w:r>
      <w:proofErr w:type="spellEnd"/>
      <w:r w:rsidRPr="00E312FB">
        <w:rPr>
          <w:rFonts w:asciiTheme="minorHAnsi" w:hAnsiTheme="minorHAnsi" w:cstheme="minorHAnsi"/>
          <w:lang w:val="fr-FR"/>
        </w:rPr>
        <w:t xml:space="preserve"> </w:t>
      </w:r>
      <w:proofErr w:type="spellStart"/>
      <w:r w:rsidRPr="00E312FB">
        <w:rPr>
          <w:rFonts w:asciiTheme="minorHAnsi" w:hAnsiTheme="minorHAnsi" w:cstheme="minorHAnsi"/>
          <w:lang w:val="fr-FR"/>
        </w:rPr>
        <w:t>Judiciary</w:t>
      </w:r>
      <w:proofErr w:type="spellEnd"/>
      <w:r w:rsidRPr="00E312FB">
        <w:rPr>
          <w:rFonts w:asciiTheme="minorHAnsi" w:hAnsiTheme="minorHAnsi" w:cstheme="minorHAnsi"/>
          <w:lang w:val="fr-FR"/>
        </w:rPr>
        <w:t xml:space="preserve"> (</w:t>
      </w:r>
      <w:proofErr w:type="spellStart"/>
      <w:r w:rsidRPr="00E312FB">
        <w:rPr>
          <w:rFonts w:asciiTheme="minorHAnsi" w:hAnsiTheme="minorHAnsi" w:cstheme="minorHAnsi"/>
          <w:lang w:val="fr-FR"/>
        </w:rPr>
        <w:t>n.d</w:t>
      </w:r>
      <w:proofErr w:type="spellEnd"/>
      <w:r w:rsidRPr="00E312FB">
        <w:rPr>
          <w:rFonts w:asciiTheme="minorHAnsi" w:hAnsiTheme="minorHAnsi" w:cstheme="minorHAnsi"/>
          <w:lang w:val="fr-FR"/>
        </w:rPr>
        <w:t xml:space="preserve">.). </w:t>
      </w:r>
      <w:r w:rsidRPr="00E312FB">
        <w:rPr>
          <w:rFonts w:asciiTheme="minorHAnsi" w:hAnsiTheme="minorHAnsi" w:cstheme="minorHAnsi"/>
          <w:i/>
          <w:iCs/>
        </w:rPr>
        <w:t>Appeals process</w:t>
      </w:r>
      <w:r w:rsidRPr="00E312FB">
        <w:rPr>
          <w:rFonts w:asciiTheme="minorHAnsi" w:hAnsiTheme="minorHAnsi" w:cstheme="minorHAnsi"/>
        </w:rPr>
        <w:t>. [online] Courts and Tribunals Judiciary. Available at: https://www.judiciary.uk/how-the-law-works/appeals-process/#:~:text=If%20you%20are%20unhappy%20about%20the%20decision%20made.</w:t>
      </w:r>
      <w:r w:rsidR="00C35238" w:rsidRPr="00C35238">
        <w:rPr>
          <w:rFonts w:asciiTheme="minorHAnsi" w:hAnsiTheme="minorHAnsi" w:cstheme="minorHAnsi"/>
        </w:rPr>
        <w:t xml:space="preserve"> </w:t>
      </w:r>
      <w:r w:rsidR="00C35238" w:rsidRPr="00E312FB">
        <w:rPr>
          <w:rFonts w:asciiTheme="minorHAnsi" w:hAnsiTheme="minorHAnsi" w:cstheme="minorHAnsi"/>
        </w:rPr>
        <w:t>[Accessed 20 Apr. 2023].</w:t>
      </w:r>
    </w:p>
    <w:p w14:paraId="768F2C13" w14:textId="0EA9413F" w:rsid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lang w:val="fr-FR"/>
        </w:rPr>
        <w:t xml:space="preserve">Courts &amp; </w:t>
      </w:r>
      <w:proofErr w:type="spellStart"/>
      <w:r w:rsidRPr="00E312FB">
        <w:rPr>
          <w:rFonts w:asciiTheme="minorHAnsi" w:hAnsiTheme="minorHAnsi" w:cstheme="minorHAnsi"/>
          <w:lang w:val="fr-FR"/>
        </w:rPr>
        <w:t>Tribunals</w:t>
      </w:r>
      <w:proofErr w:type="spellEnd"/>
      <w:r w:rsidRPr="00E312FB">
        <w:rPr>
          <w:rFonts w:asciiTheme="minorHAnsi" w:hAnsiTheme="minorHAnsi" w:cstheme="minorHAnsi"/>
          <w:lang w:val="fr-FR"/>
        </w:rPr>
        <w:t xml:space="preserve"> </w:t>
      </w:r>
      <w:proofErr w:type="spellStart"/>
      <w:r w:rsidRPr="00E312FB">
        <w:rPr>
          <w:rFonts w:asciiTheme="minorHAnsi" w:hAnsiTheme="minorHAnsi" w:cstheme="minorHAnsi"/>
          <w:lang w:val="fr-FR"/>
        </w:rPr>
        <w:t>Judiciary</w:t>
      </w:r>
      <w:proofErr w:type="spellEnd"/>
      <w:r w:rsidRPr="00E312FB">
        <w:rPr>
          <w:rFonts w:asciiTheme="minorHAnsi" w:hAnsiTheme="minorHAnsi" w:cstheme="minorHAnsi"/>
          <w:lang w:val="fr-FR"/>
        </w:rPr>
        <w:t xml:space="preserve"> (</w:t>
      </w:r>
      <w:proofErr w:type="spellStart"/>
      <w:r w:rsidRPr="00E312FB">
        <w:rPr>
          <w:rFonts w:asciiTheme="minorHAnsi" w:hAnsiTheme="minorHAnsi" w:cstheme="minorHAnsi"/>
          <w:lang w:val="fr-FR"/>
        </w:rPr>
        <w:t>n.d</w:t>
      </w:r>
      <w:proofErr w:type="spellEnd"/>
      <w:r w:rsidRPr="00E312FB">
        <w:rPr>
          <w:rFonts w:asciiTheme="minorHAnsi" w:hAnsiTheme="minorHAnsi" w:cstheme="minorHAnsi"/>
          <w:lang w:val="fr-FR"/>
        </w:rPr>
        <w:t xml:space="preserve">.). </w:t>
      </w:r>
      <w:r w:rsidRPr="00E312FB">
        <w:rPr>
          <w:rFonts w:asciiTheme="minorHAnsi" w:hAnsiTheme="minorHAnsi" w:cstheme="minorHAnsi"/>
          <w:i/>
          <w:iCs/>
        </w:rPr>
        <w:t>Who sits on an Employment Tribunal panel?</w:t>
      </w:r>
      <w:r w:rsidRPr="00E312FB">
        <w:rPr>
          <w:rFonts w:asciiTheme="minorHAnsi" w:hAnsiTheme="minorHAnsi" w:cstheme="minorHAnsi"/>
        </w:rPr>
        <w:t xml:space="preserve"> [online] Courts and Tribunals Judiciary. Available at: https://www.judiciary.uk/courts-and-tribunals/tribunals/employment-tribunal/employment-tribunal-england-wales/work-of-the-employment-tribunal/who-sits-on-an-employment-tribunal-panel/ [Accessed 20 Apr. 2023].</w:t>
      </w:r>
    </w:p>
    <w:p w14:paraId="0E38D705" w14:textId="4391A61D" w:rsidR="008045C6" w:rsidRPr="008045C6" w:rsidRDefault="008045C6" w:rsidP="00E312FB">
      <w:pPr>
        <w:pStyle w:val="NormalWeb"/>
        <w:spacing w:before="0" w:beforeAutospacing="0" w:after="240" w:afterAutospacing="0" w:line="360" w:lineRule="auto"/>
        <w:rPr>
          <w:rFonts w:asciiTheme="minorHAnsi" w:hAnsiTheme="minorHAnsi" w:cstheme="minorHAnsi"/>
          <w:lang w:val="en-GB"/>
        </w:rPr>
      </w:pPr>
      <w:r w:rsidRPr="008045C6">
        <w:rPr>
          <w:rFonts w:asciiTheme="minorHAnsi" w:hAnsiTheme="minorHAnsi" w:cstheme="minorHAnsi"/>
          <w:lang w:val="en-GB"/>
        </w:rPr>
        <w:t>Daniels, K (2022) Introduction into employment law: Fundamentals for HR and business students 6th Ed London: Kogan Page</w:t>
      </w:r>
      <w:r>
        <w:rPr>
          <w:rFonts w:asciiTheme="minorHAnsi" w:hAnsiTheme="minorHAnsi" w:cstheme="minorHAnsi"/>
          <w:lang w:val="en-GB"/>
        </w:rPr>
        <w:t>.</w:t>
      </w:r>
    </w:p>
    <w:p w14:paraId="6D9AC91D"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Equality and Human Rights Commission (2020). </w:t>
      </w:r>
      <w:r w:rsidRPr="00E312FB">
        <w:rPr>
          <w:rFonts w:asciiTheme="minorHAnsi" w:hAnsiTheme="minorHAnsi" w:cstheme="minorHAnsi"/>
          <w:i/>
          <w:iCs/>
        </w:rPr>
        <w:t>Equal pay claims | Equality and Human Rights Commission</w:t>
      </w:r>
      <w:r w:rsidRPr="00E312FB">
        <w:rPr>
          <w:rFonts w:asciiTheme="minorHAnsi" w:hAnsiTheme="minorHAnsi" w:cstheme="minorHAnsi"/>
        </w:rPr>
        <w:t>. [online] www.equalityhumanrights.com. Available at: https://www.equalityhumanrights.com/en/advice-and-guidance/equal-pay-claims#:~:text=When%20a%20woman%20claims%20equal%20pay%2C%20she%20must [Accessed 28 Apr. 2023].</w:t>
      </w:r>
    </w:p>
    <w:p w14:paraId="6622533F"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GOV.UK (2011). </w:t>
      </w:r>
      <w:r w:rsidRPr="00E312FB">
        <w:rPr>
          <w:rFonts w:asciiTheme="minorHAnsi" w:hAnsiTheme="minorHAnsi" w:cstheme="minorHAnsi"/>
          <w:i/>
          <w:iCs/>
        </w:rPr>
        <w:t>The Transfer of Undertakings (Protection of Employment) Regulations 2006</w:t>
      </w:r>
      <w:r w:rsidRPr="00E312FB">
        <w:rPr>
          <w:rFonts w:asciiTheme="minorHAnsi" w:hAnsiTheme="minorHAnsi" w:cstheme="minorHAnsi"/>
        </w:rPr>
        <w:t>. [online] Legislation.gov.uk. Available at: https://www.legislation.gov.uk/uksi/2006/246/contents/made [Accessed 28 Apr. 2023].</w:t>
      </w:r>
    </w:p>
    <w:p w14:paraId="4DE07F83"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lastRenderedPageBreak/>
        <w:t xml:space="preserve">GOV.UK (2013a). </w:t>
      </w:r>
      <w:r w:rsidRPr="00E312FB">
        <w:rPr>
          <w:rFonts w:asciiTheme="minorHAnsi" w:hAnsiTheme="minorHAnsi" w:cstheme="minorHAnsi"/>
          <w:i/>
          <w:iCs/>
        </w:rPr>
        <w:t>Adoption pay and leave</w:t>
      </w:r>
      <w:r w:rsidRPr="00E312FB">
        <w:rPr>
          <w:rFonts w:asciiTheme="minorHAnsi" w:hAnsiTheme="minorHAnsi" w:cstheme="minorHAnsi"/>
        </w:rPr>
        <w:t>. [online] GOV.UK. Available at: https://www.gov.uk/adoption-pay-leave [Accessed 27 Apr. 2023].</w:t>
      </w:r>
    </w:p>
    <w:p w14:paraId="3888A672"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GOV.UK (2013b). </w:t>
      </w:r>
      <w:r w:rsidRPr="00E312FB">
        <w:rPr>
          <w:rFonts w:asciiTheme="minorHAnsi" w:hAnsiTheme="minorHAnsi" w:cstheme="minorHAnsi"/>
          <w:i/>
          <w:iCs/>
        </w:rPr>
        <w:t>Maternity pay and leave</w:t>
      </w:r>
      <w:r w:rsidRPr="00E312FB">
        <w:rPr>
          <w:rFonts w:asciiTheme="minorHAnsi" w:hAnsiTheme="minorHAnsi" w:cstheme="minorHAnsi"/>
        </w:rPr>
        <w:t>. [online] GOV.UK. Available at: https://www.gov.uk/maternity-pay-leave/leave [Accessed 27 Apr. 2023].</w:t>
      </w:r>
    </w:p>
    <w:p w14:paraId="6D6645CB"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GOV.UK (2015). </w:t>
      </w:r>
      <w:r w:rsidRPr="00E312FB">
        <w:rPr>
          <w:rFonts w:asciiTheme="minorHAnsi" w:hAnsiTheme="minorHAnsi" w:cstheme="minorHAnsi"/>
          <w:i/>
          <w:iCs/>
        </w:rPr>
        <w:t>Equality Act 2010</w:t>
      </w:r>
      <w:r w:rsidRPr="00E312FB">
        <w:rPr>
          <w:rFonts w:asciiTheme="minorHAnsi" w:hAnsiTheme="minorHAnsi" w:cstheme="minorHAnsi"/>
        </w:rPr>
        <w:t>. [online] GOV.UK. Available at: https://www.gov.uk/guidance/equality-act-2010-guidance [Accessed 28 Apr. 2023].</w:t>
      </w:r>
    </w:p>
    <w:p w14:paraId="0790698C"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GOV.UK (n.d.). </w:t>
      </w:r>
      <w:r w:rsidRPr="00E312FB">
        <w:rPr>
          <w:rFonts w:asciiTheme="minorHAnsi" w:hAnsiTheme="minorHAnsi" w:cstheme="minorHAnsi"/>
          <w:i/>
          <w:iCs/>
        </w:rPr>
        <w:t>Flexible working</w:t>
      </w:r>
      <w:r w:rsidRPr="00E312FB">
        <w:rPr>
          <w:rFonts w:asciiTheme="minorHAnsi" w:hAnsiTheme="minorHAnsi" w:cstheme="minorHAnsi"/>
        </w:rPr>
        <w:t>. [online] GOV.UK. Available at: https://www.gov.uk/flexible-working/after-the-application [Accessed 27 Apr. 2023].</w:t>
      </w:r>
    </w:p>
    <w:p w14:paraId="4A2DC972"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GOV.UK (2022). </w:t>
      </w:r>
      <w:r w:rsidRPr="00E312FB">
        <w:rPr>
          <w:rFonts w:asciiTheme="minorHAnsi" w:hAnsiTheme="minorHAnsi" w:cstheme="minorHAnsi"/>
          <w:i/>
          <w:iCs/>
        </w:rPr>
        <w:t>National Minimum Wage: policy on enforcement, prosecutions and naming employers who break National Minimum Wage law</w:t>
      </w:r>
      <w:r w:rsidRPr="00E312FB">
        <w:rPr>
          <w:rFonts w:asciiTheme="minorHAnsi" w:hAnsiTheme="minorHAnsi" w:cstheme="minorHAnsi"/>
        </w:rPr>
        <w:t>. [online] GOV.UK. Available at: https://www.gov.uk/government/publications/enforcing-national-minimum-wage-law/national-minimum-wage-policy-on-enforcement-prosecutions-and-naming-employers-who-break-national-minimum-wage-law [Accessed 25 Apr. 2023].</w:t>
      </w:r>
    </w:p>
    <w:p w14:paraId="5995ECFC"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Gov.UK (2020). </w:t>
      </w:r>
      <w:r w:rsidRPr="00E312FB">
        <w:rPr>
          <w:rFonts w:asciiTheme="minorHAnsi" w:hAnsiTheme="minorHAnsi" w:cstheme="minorHAnsi"/>
          <w:i/>
          <w:iCs/>
        </w:rPr>
        <w:t>National Minimum Wage Act 1998</w:t>
      </w:r>
      <w:r w:rsidRPr="00E312FB">
        <w:rPr>
          <w:rFonts w:asciiTheme="minorHAnsi" w:hAnsiTheme="minorHAnsi" w:cstheme="minorHAnsi"/>
        </w:rPr>
        <w:t>. [online] Legislation.gov.uk. Available at: https://www.legislation.gov.uk/ukpga/1998/39/contents [Accessed 25 Apr. 2023].</w:t>
      </w:r>
    </w:p>
    <w:p w14:paraId="67B15FD4"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Gov.uk (2012). </w:t>
      </w:r>
      <w:r w:rsidRPr="00E312FB">
        <w:rPr>
          <w:rFonts w:asciiTheme="minorHAnsi" w:hAnsiTheme="minorHAnsi" w:cstheme="minorHAnsi"/>
          <w:i/>
          <w:iCs/>
        </w:rPr>
        <w:t>Redundancy: your rights</w:t>
      </w:r>
      <w:r w:rsidRPr="00E312FB">
        <w:rPr>
          <w:rFonts w:asciiTheme="minorHAnsi" w:hAnsiTheme="minorHAnsi" w:cstheme="minorHAnsi"/>
        </w:rPr>
        <w:t>. [online] GOV.UK. Available at: https://www.gov.uk/redundancy-your-rights/consultation [Accessed 24 Apr. 2023].</w:t>
      </w:r>
    </w:p>
    <w:p w14:paraId="1AB63184"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Legislation.gov.uk (2014). </w:t>
      </w:r>
      <w:r w:rsidRPr="00E312FB">
        <w:rPr>
          <w:rFonts w:asciiTheme="minorHAnsi" w:hAnsiTheme="minorHAnsi" w:cstheme="minorHAnsi"/>
          <w:i/>
          <w:iCs/>
        </w:rPr>
        <w:t>The Flexible Working Regulations 2014</w:t>
      </w:r>
      <w:r w:rsidRPr="00E312FB">
        <w:rPr>
          <w:rFonts w:asciiTheme="minorHAnsi" w:hAnsiTheme="minorHAnsi" w:cstheme="minorHAnsi"/>
        </w:rPr>
        <w:t>. [online] www.legislation.gov.uk. Available at: https://www.legislation.gov.uk/uksi/2014/1398/made [Accessed 27 Apr. 2023].</w:t>
      </w:r>
    </w:p>
    <w:p w14:paraId="5A966533"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t xml:space="preserve">Legislation.gov.uk (2022). </w:t>
      </w:r>
      <w:r w:rsidRPr="00E312FB">
        <w:rPr>
          <w:rFonts w:asciiTheme="minorHAnsi" w:hAnsiTheme="minorHAnsi" w:cstheme="minorHAnsi"/>
          <w:i/>
          <w:iCs/>
        </w:rPr>
        <w:t>Employment Rights Act 1996</w:t>
      </w:r>
      <w:r w:rsidRPr="00E312FB">
        <w:rPr>
          <w:rFonts w:asciiTheme="minorHAnsi" w:hAnsiTheme="minorHAnsi" w:cstheme="minorHAnsi"/>
        </w:rPr>
        <w:t>. [online] Legislation.gov.uk. Available at: https://www.legislation.gov.uk/ukpga/1996/18/contents [Accessed 20 Apr. 2023].</w:t>
      </w:r>
    </w:p>
    <w:p w14:paraId="56B543F8" w14:textId="77777777" w:rsidR="00E312FB" w:rsidRPr="00E312FB" w:rsidRDefault="00E312FB" w:rsidP="00E312FB">
      <w:pPr>
        <w:pStyle w:val="NormalWeb"/>
        <w:spacing w:before="0" w:beforeAutospacing="0" w:after="240" w:afterAutospacing="0" w:line="360" w:lineRule="auto"/>
        <w:rPr>
          <w:rFonts w:asciiTheme="minorHAnsi" w:hAnsiTheme="minorHAnsi" w:cstheme="minorHAnsi"/>
        </w:rPr>
      </w:pPr>
      <w:r w:rsidRPr="00E312FB">
        <w:rPr>
          <w:rFonts w:asciiTheme="minorHAnsi" w:hAnsiTheme="minorHAnsi" w:cstheme="minorHAnsi"/>
        </w:rPr>
        <w:lastRenderedPageBreak/>
        <w:t xml:space="preserve">legislation.gov.uk (2014). </w:t>
      </w:r>
      <w:r w:rsidRPr="00E312FB">
        <w:rPr>
          <w:rFonts w:asciiTheme="minorHAnsi" w:hAnsiTheme="minorHAnsi" w:cstheme="minorHAnsi"/>
          <w:i/>
          <w:iCs/>
        </w:rPr>
        <w:t>The Working Time Regulations 1998</w:t>
      </w:r>
      <w:r w:rsidRPr="00E312FB">
        <w:rPr>
          <w:rFonts w:asciiTheme="minorHAnsi" w:hAnsiTheme="minorHAnsi" w:cstheme="minorHAnsi"/>
        </w:rPr>
        <w:t>. [online] Legislation.gov.uk. Available at: https://www.legislation.gov.uk/uksi/1998/1833/regulation/30 [Accessed 27 Apr. 2023].</w:t>
      </w:r>
    </w:p>
    <w:p w14:paraId="4102DB51" w14:textId="77777777" w:rsidR="00E312FB" w:rsidRPr="00E312FB" w:rsidRDefault="00E312FB" w:rsidP="002E29B7">
      <w:pPr>
        <w:jc w:val="both"/>
        <w:rPr>
          <w:lang w:val="en-US"/>
        </w:rPr>
      </w:pPr>
    </w:p>
    <w:sectPr w:rsidR="00E312FB" w:rsidRPr="00E312F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690C12"/>
    <w:multiLevelType w:val="hybridMultilevel"/>
    <w:tmpl w:val="7D3E54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546D87"/>
    <w:multiLevelType w:val="hybridMultilevel"/>
    <w:tmpl w:val="4184D9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FA01DE"/>
    <w:multiLevelType w:val="hybridMultilevel"/>
    <w:tmpl w:val="ABFA4898"/>
    <w:lvl w:ilvl="0" w:tplc="0409000F">
      <w:start w:val="1"/>
      <w:numFmt w:val="decimal"/>
      <w:lvlText w:val="%1."/>
      <w:lvlJc w:val="left"/>
      <w:pPr>
        <w:ind w:left="1128" w:hanging="360"/>
      </w:pPr>
    </w:lvl>
    <w:lvl w:ilvl="1" w:tplc="04090019" w:tentative="1">
      <w:start w:val="1"/>
      <w:numFmt w:val="lowerLetter"/>
      <w:lvlText w:val="%2."/>
      <w:lvlJc w:val="left"/>
      <w:pPr>
        <w:ind w:left="1848" w:hanging="360"/>
      </w:pPr>
    </w:lvl>
    <w:lvl w:ilvl="2" w:tplc="0409001B" w:tentative="1">
      <w:start w:val="1"/>
      <w:numFmt w:val="lowerRoman"/>
      <w:lvlText w:val="%3."/>
      <w:lvlJc w:val="right"/>
      <w:pPr>
        <w:ind w:left="2568" w:hanging="180"/>
      </w:pPr>
    </w:lvl>
    <w:lvl w:ilvl="3" w:tplc="0409000F" w:tentative="1">
      <w:start w:val="1"/>
      <w:numFmt w:val="decimal"/>
      <w:lvlText w:val="%4."/>
      <w:lvlJc w:val="left"/>
      <w:pPr>
        <w:ind w:left="3288" w:hanging="360"/>
      </w:pPr>
    </w:lvl>
    <w:lvl w:ilvl="4" w:tplc="04090019" w:tentative="1">
      <w:start w:val="1"/>
      <w:numFmt w:val="lowerLetter"/>
      <w:lvlText w:val="%5."/>
      <w:lvlJc w:val="left"/>
      <w:pPr>
        <w:ind w:left="4008" w:hanging="360"/>
      </w:pPr>
    </w:lvl>
    <w:lvl w:ilvl="5" w:tplc="0409001B" w:tentative="1">
      <w:start w:val="1"/>
      <w:numFmt w:val="lowerRoman"/>
      <w:lvlText w:val="%6."/>
      <w:lvlJc w:val="right"/>
      <w:pPr>
        <w:ind w:left="4728" w:hanging="180"/>
      </w:pPr>
    </w:lvl>
    <w:lvl w:ilvl="6" w:tplc="0409000F" w:tentative="1">
      <w:start w:val="1"/>
      <w:numFmt w:val="decimal"/>
      <w:lvlText w:val="%7."/>
      <w:lvlJc w:val="left"/>
      <w:pPr>
        <w:ind w:left="5448" w:hanging="360"/>
      </w:pPr>
    </w:lvl>
    <w:lvl w:ilvl="7" w:tplc="04090019" w:tentative="1">
      <w:start w:val="1"/>
      <w:numFmt w:val="lowerLetter"/>
      <w:lvlText w:val="%8."/>
      <w:lvlJc w:val="left"/>
      <w:pPr>
        <w:ind w:left="6168" w:hanging="360"/>
      </w:pPr>
    </w:lvl>
    <w:lvl w:ilvl="8" w:tplc="0409001B" w:tentative="1">
      <w:start w:val="1"/>
      <w:numFmt w:val="lowerRoman"/>
      <w:lvlText w:val="%9."/>
      <w:lvlJc w:val="right"/>
      <w:pPr>
        <w:ind w:left="6888" w:hanging="180"/>
      </w:pPr>
    </w:lvl>
  </w:abstractNum>
  <w:abstractNum w:abstractNumId="4" w15:restartNumberingAfterBreak="0">
    <w:nsid w:val="1A167D67"/>
    <w:multiLevelType w:val="hybridMultilevel"/>
    <w:tmpl w:val="71F41A6A"/>
    <w:lvl w:ilvl="0" w:tplc="04090001">
      <w:start w:val="1"/>
      <w:numFmt w:val="bullet"/>
      <w:lvlText w:val=""/>
      <w:lvlJc w:val="left"/>
      <w:pPr>
        <w:ind w:left="1128" w:hanging="360"/>
      </w:pPr>
      <w:rPr>
        <w:rFonts w:ascii="Symbol" w:hAnsi="Symbol" w:hint="default"/>
      </w:rPr>
    </w:lvl>
    <w:lvl w:ilvl="1" w:tplc="04090003" w:tentative="1">
      <w:start w:val="1"/>
      <w:numFmt w:val="bullet"/>
      <w:lvlText w:val="o"/>
      <w:lvlJc w:val="left"/>
      <w:pPr>
        <w:ind w:left="1848" w:hanging="360"/>
      </w:pPr>
      <w:rPr>
        <w:rFonts w:ascii="Courier New" w:hAnsi="Courier New" w:cs="Courier New" w:hint="default"/>
      </w:rPr>
    </w:lvl>
    <w:lvl w:ilvl="2" w:tplc="04090005" w:tentative="1">
      <w:start w:val="1"/>
      <w:numFmt w:val="bullet"/>
      <w:lvlText w:val=""/>
      <w:lvlJc w:val="left"/>
      <w:pPr>
        <w:ind w:left="2568" w:hanging="360"/>
      </w:pPr>
      <w:rPr>
        <w:rFonts w:ascii="Wingdings" w:hAnsi="Wingdings" w:hint="default"/>
      </w:rPr>
    </w:lvl>
    <w:lvl w:ilvl="3" w:tplc="04090001" w:tentative="1">
      <w:start w:val="1"/>
      <w:numFmt w:val="bullet"/>
      <w:lvlText w:val=""/>
      <w:lvlJc w:val="left"/>
      <w:pPr>
        <w:ind w:left="3288" w:hanging="360"/>
      </w:pPr>
      <w:rPr>
        <w:rFonts w:ascii="Symbol" w:hAnsi="Symbol" w:hint="default"/>
      </w:rPr>
    </w:lvl>
    <w:lvl w:ilvl="4" w:tplc="04090003" w:tentative="1">
      <w:start w:val="1"/>
      <w:numFmt w:val="bullet"/>
      <w:lvlText w:val="o"/>
      <w:lvlJc w:val="left"/>
      <w:pPr>
        <w:ind w:left="4008" w:hanging="360"/>
      </w:pPr>
      <w:rPr>
        <w:rFonts w:ascii="Courier New" w:hAnsi="Courier New" w:cs="Courier New" w:hint="default"/>
      </w:rPr>
    </w:lvl>
    <w:lvl w:ilvl="5" w:tplc="04090005" w:tentative="1">
      <w:start w:val="1"/>
      <w:numFmt w:val="bullet"/>
      <w:lvlText w:val=""/>
      <w:lvlJc w:val="left"/>
      <w:pPr>
        <w:ind w:left="4728" w:hanging="360"/>
      </w:pPr>
      <w:rPr>
        <w:rFonts w:ascii="Wingdings" w:hAnsi="Wingdings" w:hint="default"/>
      </w:rPr>
    </w:lvl>
    <w:lvl w:ilvl="6" w:tplc="04090001" w:tentative="1">
      <w:start w:val="1"/>
      <w:numFmt w:val="bullet"/>
      <w:lvlText w:val=""/>
      <w:lvlJc w:val="left"/>
      <w:pPr>
        <w:ind w:left="5448" w:hanging="360"/>
      </w:pPr>
      <w:rPr>
        <w:rFonts w:ascii="Symbol" w:hAnsi="Symbol" w:hint="default"/>
      </w:rPr>
    </w:lvl>
    <w:lvl w:ilvl="7" w:tplc="04090003" w:tentative="1">
      <w:start w:val="1"/>
      <w:numFmt w:val="bullet"/>
      <w:lvlText w:val="o"/>
      <w:lvlJc w:val="left"/>
      <w:pPr>
        <w:ind w:left="6168" w:hanging="360"/>
      </w:pPr>
      <w:rPr>
        <w:rFonts w:ascii="Courier New" w:hAnsi="Courier New" w:cs="Courier New" w:hint="default"/>
      </w:rPr>
    </w:lvl>
    <w:lvl w:ilvl="8" w:tplc="04090005" w:tentative="1">
      <w:start w:val="1"/>
      <w:numFmt w:val="bullet"/>
      <w:lvlText w:val=""/>
      <w:lvlJc w:val="left"/>
      <w:pPr>
        <w:ind w:left="6888" w:hanging="360"/>
      </w:pPr>
      <w:rPr>
        <w:rFonts w:ascii="Wingdings" w:hAnsi="Wingdings" w:hint="default"/>
      </w:rPr>
    </w:lvl>
  </w:abstractNum>
  <w:abstractNum w:abstractNumId="5" w15:restartNumberingAfterBreak="0">
    <w:nsid w:val="22A95DC6"/>
    <w:multiLevelType w:val="hybridMultilevel"/>
    <w:tmpl w:val="8A26467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2B760104"/>
    <w:multiLevelType w:val="hybridMultilevel"/>
    <w:tmpl w:val="2C6A4D14"/>
    <w:lvl w:ilvl="0" w:tplc="04090001">
      <w:start w:val="1"/>
      <w:numFmt w:val="bullet"/>
      <w:lvlText w:val=""/>
      <w:lvlJc w:val="left"/>
      <w:pPr>
        <w:ind w:left="1128" w:hanging="360"/>
      </w:pPr>
      <w:rPr>
        <w:rFonts w:ascii="Symbol" w:hAnsi="Symbol" w:hint="default"/>
      </w:rPr>
    </w:lvl>
    <w:lvl w:ilvl="1" w:tplc="04090003" w:tentative="1">
      <w:start w:val="1"/>
      <w:numFmt w:val="bullet"/>
      <w:lvlText w:val="o"/>
      <w:lvlJc w:val="left"/>
      <w:pPr>
        <w:ind w:left="1848" w:hanging="360"/>
      </w:pPr>
      <w:rPr>
        <w:rFonts w:ascii="Courier New" w:hAnsi="Courier New" w:cs="Courier New" w:hint="default"/>
      </w:rPr>
    </w:lvl>
    <w:lvl w:ilvl="2" w:tplc="04090005" w:tentative="1">
      <w:start w:val="1"/>
      <w:numFmt w:val="bullet"/>
      <w:lvlText w:val=""/>
      <w:lvlJc w:val="left"/>
      <w:pPr>
        <w:ind w:left="2568" w:hanging="360"/>
      </w:pPr>
      <w:rPr>
        <w:rFonts w:ascii="Wingdings" w:hAnsi="Wingdings" w:hint="default"/>
      </w:rPr>
    </w:lvl>
    <w:lvl w:ilvl="3" w:tplc="04090001" w:tentative="1">
      <w:start w:val="1"/>
      <w:numFmt w:val="bullet"/>
      <w:lvlText w:val=""/>
      <w:lvlJc w:val="left"/>
      <w:pPr>
        <w:ind w:left="3288" w:hanging="360"/>
      </w:pPr>
      <w:rPr>
        <w:rFonts w:ascii="Symbol" w:hAnsi="Symbol" w:hint="default"/>
      </w:rPr>
    </w:lvl>
    <w:lvl w:ilvl="4" w:tplc="04090003" w:tentative="1">
      <w:start w:val="1"/>
      <w:numFmt w:val="bullet"/>
      <w:lvlText w:val="o"/>
      <w:lvlJc w:val="left"/>
      <w:pPr>
        <w:ind w:left="4008" w:hanging="360"/>
      </w:pPr>
      <w:rPr>
        <w:rFonts w:ascii="Courier New" w:hAnsi="Courier New" w:cs="Courier New" w:hint="default"/>
      </w:rPr>
    </w:lvl>
    <w:lvl w:ilvl="5" w:tplc="04090005" w:tentative="1">
      <w:start w:val="1"/>
      <w:numFmt w:val="bullet"/>
      <w:lvlText w:val=""/>
      <w:lvlJc w:val="left"/>
      <w:pPr>
        <w:ind w:left="4728" w:hanging="360"/>
      </w:pPr>
      <w:rPr>
        <w:rFonts w:ascii="Wingdings" w:hAnsi="Wingdings" w:hint="default"/>
      </w:rPr>
    </w:lvl>
    <w:lvl w:ilvl="6" w:tplc="04090001" w:tentative="1">
      <w:start w:val="1"/>
      <w:numFmt w:val="bullet"/>
      <w:lvlText w:val=""/>
      <w:lvlJc w:val="left"/>
      <w:pPr>
        <w:ind w:left="5448" w:hanging="360"/>
      </w:pPr>
      <w:rPr>
        <w:rFonts w:ascii="Symbol" w:hAnsi="Symbol" w:hint="default"/>
      </w:rPr>
    </w:lvl>
    <w:lvl w:ilvl="7" w:tplc="04090003" w:tentative="1">
      <w:start w:val="1"/>
      <w:numFmt w:val="bullet"/>
      <w:lvlText w:val="o"/>
      <w:lvlJc w:val="left"/>
      <w:pPr>
        <w:ind w:left="6168" w:hanging="360"/>
      </w:pPr>
      <w:rPr>
        <w:rFonts w:ascii="Courier New" w:hAnsi="Courier New" w:cs="Courier New" w:hint="default"/>
      </w:rPr>
    </w:lvl>
    <w:lvl w:ilvl="8" w:tplc="04090005" w:tentative="1">
      <w:start w:val="1"/>
      <w:numFmt w:val="bullet"/>
      <w:lvlText w:val=""/>
      <w:lvlJc w:val="left"/>
      <w:pPr>
        <w:ind w:left="6888" w:hanging="360"/>
      </w:pPr>
      <w:rPr>
        <w:rFonts w:ascii="Wingdings" w:hAnsi="Wingdings" w:hint="default"/>
      </w:rPr>
    </w:lvl>
  </w:abstractNum>
  <w:abstractNum w:abstractNumId="7" w15:restartNumberingAfterBreak="0">
    <w:nsid w:val="2BED6974"/>
    <w:multiLevelType w:val="hybridMultilevel"/>
    <w:tmpl w:val="EDA099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BF06472"/>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DC9245B"/>
    <w:multiLevelType w:val="multilevel"/>
    <w:tmpl w:val="001CA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33857437">
    <w:abstractNumId w:val="0"/>
  </w:num>
  <w:num w:numId="2" w16cid:durableId="416440225">
    <w:abstractNumId w:val="5"/>
  </w:num>
  <w:num w:numId="3" w16cid:durableId="2079863706">
    <w:abstractNumId w:val="6"/>
  </w:num>
  <w:num w:numId="4" w16cid:durableId="1231159897">
    <w:abstractNumId w:val="3"/>
  </w:num>
  <w:num w:numId="5" w16cid:durableId="1189375661">
    <w:abstractNumId w:val="4"/>
  </w:num>
  <w:num w:numId="6" w16cid:durableId="1096363886">
    <w:abstractNumId w:val="9"/>
  </w:num>
  <w:num w:numId="7" w16cid:durableId="1342202866">
    <w:abstractNumId w:val="2"/>
  </w:num>
  <w:num w:numId="8" w16cid:durableId="804812823">
    <w:abstractNumId w:val="8"/>
  </w:num>
  <w:num w:numId="9" w16cid:durableId="1588071914">
    <w:abstractNumId w:val="1"/>
  </w:num>
  <w:num w:numId="10" w16cid:durableId="21431081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C4C"/>
    <w:rsid w:val="00052AF8"/>
    <w:rsid w:val="00067DDB"/>
    <w:rsid w:val="00080EFB"/>
    <w:rsid w:val="001614CF"/>
    <w:rsid w:val="00203B45"/>
    <w:rsid w:val="002E29B7"/>
    <w:rsid w:val="003A1FAF"/>
    <w:rsid w:val="003B64F3"/>
    <w:rsid w:val="004317AF"/>
    <w:rsid w:val="00455FEB"/>
    <w:rsid w:val="004F2407"/>
    <w:rsid w:val="005C33A8"/>
    <w:rsid w:val="005E3095"/>
    <w:rsid w:val="008045C6"/>
    <w:rsid w:val="00806286"/>
    <w:rsid w:val="008A5E25"/>
    <w:rsid w:val="008B5718"/>
    <w:rsid w:val="00915725"/>
    <w:rsid w:val="00944FB1"/>
    <w:rsid w:val="00947C99"/>
    <w:rsid w:val="009B7A4E"/>
    <w:rsid w:val="00C35238"/>
    <w:rsid w:val="00C9791A"/>
    <w:rsid w:val="00D55467"/>
    <w:rsid w:val="00E312FB"/>
    <w:rsid w:val="00E6443A"/>
    <w:rsid w:val="00EC2C4C"/>
    <w:rsid w:val="00EC6C46"/>
    <w:rsid w:val="00ED054E"/>
    <w:rsid w:val="00FB78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6865A"/>
  <w15:chartTrackingRefBased/>
  <w15:docId w15:val="{1C715B06-93AD-4789-B29A-800B35D25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2C4C"/>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EC2C4C"/>
    <w:pPr>
      <w:ind w:left="720"/>
      <w:contextualSpacing/>
    </w:pPr>
  </w:style>
  <w:style w:type="paragraph" w:customStyle="1" w:styleId="Nornal">
    <w:name w:val="Nornal"/>
    <w:basedOn w:val="Normal"/>
    <w:link w:val="NornalChar"/>
    <w:qFormat/>
    <w:rsid w:val="00EC2C4C"/>
    <w:pPr>
      <w:spacing w:line="264" w:lineRule="auto"/>
    </w:pPr>
    <w:rPr>
      <w:rFonts w:ascii="Arial" w:hAnsi="Arial" w:cs="Arial"/>
    </w:rPr>
  </w:style>
  <w:style w:type="character" w:customStyle="1" w:styleId="NornalChar">
    <w:name w:val="Nornal Char"/>
    <w:basedOn w:val="DefaultParagraphFont"/>
    <w:link w:val="Nornal"/>
    <w:rsid w:val="00EC2C4C"/>
    <w:rPr>
      <w:rFonts w:ascii="Arial" w:hAnsi="Arial" w:cs="Arial"/>
      <w:lang w:val="en-GB"/>
    </w:rPr>
  </w:style>
  <w:style w:type="character" w:styleId="Hyperlink">
    <w:name w:val="Hyperlink"/>
    <w:basedOn w:val="DefaultParagraphFont"/>
    <w:uiPriority w:val="99"/>
    <w:unhideWhenUsed/>
    <w:rsid w:val="00EC2C4C"/>
    <w:rPr>
      <w:color w:val="0000FF"/>
      <w:u w:val="single"/>
    </w:rPr>
  </w:style>
  <w:style w:type="character" w:customStyle="1" w:styleId="ListParagraphChar">
    <w:name w:val="List Paragraph Char"/>
    <w:basedOn w:val="DefaultParagraphFont"/>
    <w:link w:val="ListParagraph"/>
    <w:uiPriority w:val="1"/>
    <w:rsid w:val="00EC2C4C"/>
    <w:rPr>
      <w:lang w:val="en-GB"/>
    </w:rPr>
  </w:style>
  <w:style w:type="table" w:styleId="TableGrid">
    <w:name w:val="Table Grid"/>
    <w:basedOn w:val="TableNormal"/>
    <w:uiPriority w:val="39"/>
    <w:rsid w:val="00EC2C4C"/>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614CF"/>
    <w:rPr>
      <w:color w:val="954F72" w:themeColor="followedHyperlink"/>
      <w:u w:val="single"/>
    </w:rPr>
  </w:style>
  <w:style w:type="character" w:styleId="UnresolvedMention">
    <w:name w:val="Unresolved Mention"/>
    <w:basedOn w:val="DefaultParagraphFont"/>
    <w:uiPriority w:val="99"/>
    <w:semiHidden/>
    <w:unhideWhenUsed/>
    <w:rsid w:val="00FB78BA"/>
    <w:rPr>
      <w:color w:val="605E5C"/>
      <w:shd w:val="clear" w:color="auto" w:fill="E1DFDD"/>
    </w:rPr>
  </w:style>
  <w:style w:type="paragraph" w:styleId="NormalWeb">
    <w:name w:val="Normal (Web)"/>
    <w:basedOn w:val="Normal"/>
    <w:uiPriority w:val="99"/>
    <w:semiHidden/>
    <w:unhideWhenUsed/>
    <w:rsid w:val="00E312FB"/>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405299">
      <w:bodyDiv w:val="1"/>
      <w:marLeft w:val="0"/>
      <w:marRight w:val="0"/>
      <w:marTop w:val="0"/>
      <w:marBottom w:val="0"/>
      <w:divBdr>
        <w:top w:val="none" w:sz="0" w:space="0" w:color="auto"/>
        <w:left w:val="none" w:sz="0" w:space="0" w:color="auto"/>
        <w:bottom w:val="none" w:sz="0" w:space="0" w:color="auto"/>
        <w:right w:val="none" w:sz="0" w:space="0" w:color="auto"/>
      </w:divBdr>
    </w:div>
    <w:div w:id="1014725842">
      <w:bodyDiv w:val="1"/>
      <w:marLeft w:val="0"/>
      <w:marRight w:val="0"/>
      <w:marTop w:val="0"/>
      <w:marBottom w:val="0"/>
      <w:divBdr>
        <w:top w:val="none" w:sz="0" w:space="0" w:color="auto"/>
        <w:left w:val="none" w:sz="0" w:space="0" w:color="auto"/>
        <w:bottom w:val="none" w:sz="0" w:space="0" w:color="auto"/>
        <w:right w:val="none" w:sz="0" w:space="0" w:color="auto"/>
      </w:divBdr>
      <w:divsChild>
        <w:div w:id="1587183610">
          <w:marLeft w:val="0"/>
          <w:marRight w:val="0"/>
          <w:marTop w:val="0"/>
          <w:marBottom w:val="0"/>
          <w:divBdr>
            <w:top w:val="none" w:sz="0" w:space="0" w:color="auto"/>
            <w:left w:val="none" w:sz="0" w:space="0" w:color="auto"/>
            <w:bottom w:val="none" w:sz="0" w:space="0" w:color="auto"/>
            <w:right w:val="none" w:sz="0" w:space="0" w:color="auto"/>
          </w:divBdr>
        </w:div>
      </w:divsChild>
    </w:div>
    <w:div w:id="1617758071">
      <w:bodyDiv w:val="1"/>
      <w:marLeft w:val="0"/>
      <w:marRight w:val="0"/>
      <w:marTop w:val="0"/>
      <w:marBottom w:val="0"/>
      <w:divBdr>
        <w:top w:val="none" w:sz="0" w:space="0" w:color="auto"/>
        <w:left w:val="none" w:sz="0" w:space="0" w:color="auto"/>
        <w:bottom w:val="none" w:sz="0" w:space="0" w:color="auto"/>
        <w:right w:val="none" w:sz="0" w:space="0" w:color="auto"/>
      </w:divBdr>
    </w:div>
    <w:div w:id="1779252596">
      <w:bodyDiv w:val="1"/>
      <w:marLeft w:val="0"/>
      <w:marRight w:val="0"/>
      <w:marTop w:val="0"/>
      <w:marBottom w:val="0"/>
      <w:divBdr>
        <w:top w:val="none" w:sz="0" w:space="0" w:color="auto"/>
        <w:left w:val="none" w:sz="0" w:space="0" w:color="auto"/>
        <w:bottom w:val="none" w:sz="0" w:space="0" w:color="auto"/>
        <w:right w:val="none" w:sz="0" w:space="0" w:color="auto"/>
      </w:divBdr>
      <w:divsChild>
        <w:div w:id="4724504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5263</Words>
  <Characters>30001</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Wood</dc:creator>
  <cp:keywords/>
  <dc:description/>
  <cp:lastModifiedBy>Catherine Wood</cp:lastModifiedBy>
  <cp:revision>15</cp:revision>
  <dcterms:created xsi:type="dcterms:W3CDTF">2023-04-25T11:19:00Z</dcterms:created>
  <dcterms:modified xsi:type="dcterms:W3CDTF">2023-04-28T15:27:00Z</dcterms:modified>
</cp:coreProperties>
</file>