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98AF958" w14:textId="35D774E9" w:rsidR="00333315" w:rsidRDefault="0012539C" w:rsidP="0012539C">
      <w:pPr>
        <w:spacing w:before="100" w:beforeAutospacing="1" w:after="100" w:afterAutospacing="1" w:line="240" w:lineRule="auto"/>
        <w:rPr>
          <w:rFonts w:ascii="Times New Roman" w:eastAsia="Times New Roman" w:hAnsi="Times New Roman" w:cs="Times New Roman"/>
          <w:kern w:val="0"/>
          <w:lang w:eastAsia="en-GB"/>
          <w14:ligatures w14:val="none"/>
        </w:rPr>
      </w:pPr>
      <w:r w:rsidRPr="0012539C">
        <w:rPr>
          <w:rFonts w:ascii="Times New Roman" w:eastAsia="Times New Roman" w:hAnsi="Times New Roman" w:cs="Times New Roman"/>
          <w:b/>
          <w:bCs/>
          <w:kern w:val="0"/>
          <w:lang w:eastAsia="en-GB"/>
          <w14:ligatures w14:val="none"/>
        </w:rPr>
        <w:t>Title Page</w:t>
      </w:r>
      <w:r w:rsidRPr="0012539C">
        <w:rPr>
          <w:rFonts w:ascii="Times New Roman" w:eastAsia="Times New Roman" w:hAnsi="Times New Roman" w:cs="Times New Roman"/>
          <w:kern w:val="0"/>
          <w:lang w:eastAsia="en-GB"/>
          <w14:ligatures w14:val="none"/>
        </w:rPr>
        <w:br/>
      </w:r>
      <w:r w:rsidR="001C63C2">
        <w:rPr>
          <w:rFonts w:ascii="Times New Roman" w:eastAsia="Times New Roman" w:hAnsi="Times New Roman" w:cs="Times New Roman"/>
          <w:b/>
          <w:bCs/>
          <w:kern w:val="0"/>
          <w:lang w:eastAsia="en-GB"/>
          <w14:ligatures w14:val="none"/>
        </w:rPr>
        <w:t xml:space="preserve">Student </w:t>
      </w:r>
      <w:r w:rsidR="00FC4A14">
        <w:rPr>
          <w:rFonts w:ascii="Times New Roman" w:eastAsia="Times New Roman" w:hAnsi="Times New Roman" w:cs="Times New Roman"/>
          <w:b/>
          <w:bCs/>
          <w:kern w:val="0"/>
          <w:lang w:eastAsia="en-GB"/>
          <w14:ligatures w14:val="none"/>
        </w:rPr>
        <w:t>Name:</w:t>
      </w:r>
      <w:r w:rsidR="001C63C2">
        <w:rPr>
          <w:rFonts w:ascii="Times New Roman" w:eastAsia="Times New Roman" w:hAnsi="Times New Roman" w:cs="Times New Roman"/>
          <w:b/>
          <w:bCs/>
          <w:kern w:val="0"/>
          <w:lang w:eastAsia="en-GB"/>
          <w14:ligatures w14:val="none"/>
        </w:rPr>
        <w:t xml:space="preserve"> </w:t>
      </w:r>
      <w:r w:rsidR="001C63C2">
        <w:rPr>
          <w:rFonts w:ascii="Times New Roman" w:eastAsia="Times New Roman" w:hAnsi="Times New Roman" w:cs="Times New Roman"/>
          <w:kern w:val="0"/>
          <w:lang w:eastAsia="en-GB"/>
          <w14:ligatures w14:val="none"/>
        </w:rPr>
        <w:t xml:space="preserve">Nafia Tasnim Rinbi </w:t>
      </w:r>
    </w:p>
    <w:p w14:paraId="5591ACCB" w14:textId="77777777" w:rsidR="00333315" w:rsidRDefault="00A66BA3" w:rsidP="0012539C">
      <w:pPr>
        <w:spacing w:before="100" w:beforeAutospacing="1" w:after="100" w:afterAutospacing="1" w:line="24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b/>
          <w:bCs/>
          <w:kern w:val="0"/>
          <w:lang w:eastAsia="en-GB"/>
          <w14:ligatures w14:val="none"/>
        </w:rPr>
        <w:t xml:space="preserve">Student id: </w:t>
      </w:r>
      <w:r>
        <w:rPr>
          <w:rFonts w:ascii="Times New Roman" w:eastAsia="Times New Roman" w:hAnsi="Times New Roman" w:cs="Times New Roman"/>
          <w:kern w:val="0"/>
          <w:lang w:eastAsia="en-GB"/>
          <w14:ligatures w14:val="none"/>
        </w:rPr>
        <w:t>2409141</w:t>
      </w:r>
    </w:p>
    <w:p w14:paraId="34A8C129" w14:textId="77777777" w:rsidR="009807B8" w:rsidRDefault="00333315" w:rsidP="0012539C">
      <w:pPr>
        <w:spacing w:before="100" w:beforeAutospacing="1" w:after="100" w:afterAutospacing="1" w:line="24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b/>
          <w:bCs/>
          <w:kern w:val="0"/>
          <w:lang w:eastAsia="en-GB"/>
          <w14:ligatures w14:val="none"/>
        </w:rPr>
        <w:t>Module code</w:t>
      </w:r>
      <w:r w:rsidR="00903FE6">
        <w:rPr>
          <w:rFonts w:ascii="Times New Roman" w:eastAsia="Times New Roman" w:hAnsi="Times New Roman" w:cs="Times New Roman"/>
          <w:b/>
          <w:bCs/>
          <w:kern w:val="0"/>
          <w:lang w:eastAsia="en-GB"/>
          <w14:ligatures w14:val="none"/>
        </w:rPr>
        <w:t xml:space="preserve"> and Module Name</w:t>
      </w:r>
      <w:r w:rsidR="00497727">
        <w:rPr>
          <w:rFonts w:ascii="Times New Roman" w:eastAsia="Times New Roman" w:hAnsi="Times New Roman" w:cs="Times New Roman"/>
          <w:b/>
          <w:bCs/>
          <w:kern w:val="0"/>
          <w:lang w:eastAsia="en-GB"/>
          <w14:ligatures w14:val="none"/>
        </w:rPr>
        <w:t xml:space="preserve">: </w:t>
      </w:r>
      <w:r w:rsidR="00497727">
        <w:rPr>
          <w:rFonts w:ascii="Times New Roman" w:eastAsia="Times New Roman" w:hAnsi="Times New Roman" w:cs="Times New Roman"/>
          <w:kern w:val="0"/>
          <w:lang w:eastAsia="en-GB"/>
          <w14:ligatures w14:val="none"/>
        </w:rPr>
        <w:t>BMHP5015</w:t>
      </w:r>
      <w:r w:rsidR="00903FE6">
        <w:rPr>
          <w:rFonts w:ascii="Times New Roman" w:eastAsia="Times New Roman" w:hAnsi="Times New Roman" w:cs="Times New Roman"/>
          <w:kern w:val="0"/>
          <w:lang w:eastAsia="en-GB"/>
          <w14:ligatures w14:val="none"/>
        </w:rPr>
        <w:t xml:space="preserve">, </w:t>
      </w:r>
      <w:r w:rsidR="009807B8">
        <w:rPr>
          <w:rFonts w:ascii="Times New Roman" w:eastAsia="Times New Roman" w:hAnsi="Times New Roman" w:cs="Times New Roman"/>
          <w:kern w:val="0"/>
          <w:lang w:eastAsia="en-GB"/>
          <w14:ligatures w14:val="none"/>
        </w:rPr>
        <w:t xml:space="preserve">Principal of Health and Social Care </w:t>
      </w:r>
    </w:p>
    <w:p w14:paraId="48EF0C4C" w14:textId="7344B443" w:rsidR="00E33A61" w:rsidRDefault="009807B8" w:rsidP="0012539C">
      <w:pPr>
        <w:spacing w:before="100" w:beforeAutospacing="1" w:after="100" w:afterAutospacing="1" w:line="24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b/>
          <w:bCs/>
          <w:kern w:val="0"/>
          <w:lang w:eastAsia="en-GB"/>
          <w14:ligatures w14:val="none"/>
        </w:rPr>
        <w:t xml:space="preserve">Date: </w:t>
      </w:r>
      <w:r w:rsidR="00AA4B95">
        <w:rPr>
          <w:rFonts w:ascii="Times New Roman" w:eastAsia="Times New Roman" w:hAnsi="Times New Roman" w:cs="Times New Roman"/>
          <w:kern w:val="0"/>
          <w:lang w:eastAsia="en-GB"/>
          <w14:ligatures w14:val="none"/>
        </w:rPr>
        <w:t>11\10\2025</w:t>
      </w:r>
      <w:r w:rsidR="0012539C" w:rsidRPr="0012539C">
        <w:rPr>
          <w:rFonts w:ascii="Times New Roman" w:eastAsia="Times New Roman" w:hAnsi="Times New Roman" w:cs="Times New Roman"/>
          <w:kern w:val="0"/>
          <w:lang w:eastAsia="en-GB"/>
          <w14:ligatures w14:val="none"/>
        </w:rPr>
        <w:br/>
      </w:r>
    </w:p>
    <w:p w14:paraId="3D19BE62" w14:textId="77777777" w:rsidR="00E33A61" w:rsidRDefault="00E33A61" w:rsidP="0012539C">
      <w:pPr>
        <w:spacing w:before="100" w:beforeAutospacing="1" w:after="100" w:afterAutospacing="1" w:line="240" w:lineRule="auto"/>
        <w:rPr>
          <w:rFonts w:ascii="Times New Roman" w:eastAsia="Times New Roman" w:hAnsi="Times New Roman" w:cs="Times New Roman"/>
          <w:kern w:val="0"/>
          <w:lang w:eastAsia="en-GB"/>
          <w14:ligatures w14:val="none"/>
        </w:rPr>
      </w:pPr>
    </w:p>
    <w:p w14:paraId="480A670C" w14:textId="77777777" w:rsidR="00E33A61" w:rsidRDefault="00E33A61" w:rsidP="0012539C">
      <w:pPr>
        <w:spacing w:before="100" w:beforeAutospacing="1" w:after="100" w:afterAutospacing="1" w:line="240" w:lineRule="auto"/>
        <w:rPr>
          <w:rFonts w:ascii="Times New Roman" w:eastAsia="Times New Roman" w:hAnsi="Times New Roman" w:cs="Times New Roman"/>
          <w:kern w:val="0"/>
          <w:lang w:eastAsia="en-GB"/>
          <w14:ligatures w14:val="none"/>
        </w:rPr>
      </w:pPr>
    </w:p>
    <w:p w14:paraId="51F68D9C" w14:textId="1FA996C9" w:rsidR="0012539C" w:rsidRPr="0012539C" w:rsidRDefault="0012539C" w:rsidP="0012539C">
      <w:pPr>
        <w:spacing w:before="100" w:beforeAutospacing="1" w:after="100" w:afterAutospacing="1" w:line="240" w:lineRule="auto"/>
        <w:rPr>
          <w:rFonts w:ascii="Times New Roman" w:eastAsia="Times New Roman" w:hAnsi="Times New Roman" w:cs="Times New Roman"/>
          <w:kern w:val="0"/>
          <w:lang w:eastAsia="en-GB"/>
          <w14:ligatures w14:val="none"/>
        </w:rPr>
      </w:pPr>
      <w:r w:rsidRPr="0012539C">
        <w:rPr>
          <w:rFonts w:ascii="Times New Roman" w:eastAsia="Times New Roman" w:hAnsi="Times New Roman" w:cs="Times New Roman"/>
          <w:kern w:val="0"/>
          <w:lang w:eastAsia="en-GB"/>
          <w14:ligatures w14:val="none"/>
        </w:rPr>
        <w:br/>
        <w:t xml:space="preserve">Assignment Title: </w:t>
      </w:r>
      <w:r w:rsidRPr="0012539C">
        <w:rPr>
          <w:rFonts w:ascii="Times New Roman" w:eastAsia="Times New Roman" w:hAnsi="Times New Roman" w:cs="Times New Roman"/>
          <w:i/>
          <w:iCs/>
          <w:kern w:val="0"/>
          <w:lang w:eastAsia="en-GB"/>
          <w14:ligatures w14:val="none"/>
        </w:rPr>
        <w:t>An Evaluation of Person-Centred Care and Partnership Working in Health and Social Care</w:t>
      </w:r>
    </w:p>
    <w:p w14:paraId="7AA38245" w14:textId="10D5FC8E" w:rsidR="0012539C" w:rsidRPr="0012539C" w:rsidRDefault="0012539C" w:rsidP="0012539C">
      <w:pPr>
        <w:spacing w:after="0" w:line="240" w:lineRule="auto"/>
        <w:rPr>
          <w:rFonts w:ascii="Times New Roman" w:eastAsia="Times New Roman" w:hAnsi="Times New Roman" w:cs="Times New Roman"/>
          <w:kern w:val="0"/>
          <w:lang w:eastAsia="en-GB"/>
          <w14:ligatures w14:val="none"/>
        </w:rPr>
      </w:pPr>
    </w:p>
    <w:p w14:paraId="6DC980C8" w14:textId="77777777" w:rsidR="0012539C" w:rsidRPr="0012539C" w:rsidRDefault="0012539C" w:rsidP="0012539C">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12539C">
        <w:rPr>
          <w:rFonts w:ascii="Times New Roman" w:eastAsia="Times New Roman" w:hAnsi="Times New Roman" w:cs="Times New Roman"/>
          <w:b/>
          <w:bCs/>
          <w:kern w:val="0"/>
          <w:sz w:val="36"/>
          <w:szCs w:val="36"/>
          <w:lang w:eastAsia="en-GB"/>
          <w14:ligatures w14:val="none"/>
        </w:rPr>
        <w:t>1. Introduction</w:t>
      </w:r>
    </w:p>
    <w:p w14:paraId="665E7243" w14:textId="77777777" w:rsidR="0012539C" w:rsidRPr="0012539C" w:rsidRDefault="0012539C" w:rsidP="0012539C">
      <w:pPr>
        <w:spacing w:before="100" w:beforeAutospacing="1" w:after="100" w:afterAutospacing="1" w:line="240" w:lineRule="auto"/>
        <w:rPr>
          <w:rFonts w:ascii="Times New Roman" w:eastAsia="Times New Roman" w:hAnsi="Times New Roman" w:cs="Times New Roman"/>
          <w:kern w:val="0"/>
          <w:lang w:eastAsia="en-GB"/>
          <w14:ligatures w14:val="none"/>
        </w:rPr>
      </w:pPr>
      <w:r w:rsidRPr="0012539C">
        <w:rPr>
          <w:rFonts w:ascii="Times New Roman" w:eastAsia="Times New Roman" w:hAnsi="Times New Roman" w:cs="Times New Roman"/>
          <w:kern w:val="0"/>
          <w:lang w:eastAsia="en-GB"/>
          <w14:ligatures w14:val="none"/>
        </w:rPr>
        <w:t>The modern landscape of health and social care heavily emphasises the twin concerns of delivering care that is aligned with individuals’ values and lives, and working collaboratively across agencies, professions and services. Person-centred care (PCC) has emerged as a key philosophical and practical orientation that places the person rather than the service or condition at the heart of care. Equally, partnership working (PW) between health, social care, third sector and community actors is central to achieving holistic, joined-up, effective support. This report aims to evaluate both person-centred care and partnership working, explore how they interrelate, examine underpinning theory (specifically McCance &amp; McCormack’s Person-Centred Practice Framework), analyse ethical fundamentals, evaluate partnership working in health and social care, apply partnership working in a practical UK setting, examine relevant policy and legislation, and provide recommendations for future development. By doing so we aim to illuminate how PCC and PW combine within professional policy and practice in the UK and how they might be developed further for improved outcomes.</w:t>
      </w:r>
    </w:p>
    <w:p w14:paraId="50526D0C" w14:textId="6A17098B" w:rsidR="0012539C" w:rsidRPr="0012539C" w:rsidRDefault="0012539C" w:rsidP="0012539C">
      <w:pPr>
        <w:spacing w:after="0" w:line="240" w:lineRule="auto"/>
        <w:rPr>
          <w:rFonts w:ascii="Times New Roman" w:eastAsia="Times New Roman" w:hAnsi="Times New Roman" w:cs="Times New Roman"/>
          <w:kern w:val="0"/>
          <w:lang w:eastAsia="en-GB"/>
          <w14:ligatures w14:val="none"/>
        </w:rPr>
      </w:pPr>
    </w:p>
    <w:p w14:paraId="052E571B" w14:textId="77777777" w:rsidR="0012539C" w:rsidRPr="0012539C" w:rsidRDefault="0012539C" w:rsidP="0012539C">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12539C">
        <w:rPr>
          <w:rFonts w:ascii="Times New Roman" w:eastAsia="Times New Roman" w:hAnsi="Times New Roman" w:cs="Times New Roman"/>
          <w:b/>
          <w:bCs/>
          <w:kern w:val="0"/>
          <w:sz w:val="36"/>
          <w:szCs w:val="36"/>
          <w:lang w:eastAsia="en-GB"/>
          <w14:ligatures w14:val="none"/>
        </w:rPr>
        <w:t>2. Definition and Evaluation of Person-Centred Care</w:t>
      </w:r>
    </w:p>
    <w:p w14:paraId="5DD04FF1" w14:textId="77777777" w:rsidR="0012539C" w:rsidRPr="0012539C" w:rsidRDefault="0012539C" w:rsidP="0012539C">
      <w:pPr>
        <w:spacing w:before="100" w:beforeAutospacing="1" w:after="100" w:afterAutospacing="1" w:line="240" w:lineRule="auto"/>
        <w:rPr>
          <w:rFonts w:ascii="Times New Roman" w:eastAsia="Times New Roman" w:hAnsi="Times New Roman" w:cs="Times New Roman"/>
          <w:kern w:val="0"/>
          <w:lang w:eastAsia="en-GB"/>
          <w14:ligatures w14:val="none"/>
        </w:rPr>
      </w:pPr>
      <w:r w:rsidRPr="0012539C">
        <w:rPr>
          <w:rFonts w:ascii="Times New Roman" w:eastAsia="Times New Roman" w:hAnsi="Times New Roman" w:cs="Times New Roman"/>
          <w:kern w:val="0"/>
          <w:lang w:eastAsia="en-GB"/>
          <w14:ligatures w14:val="none"/>
        </w:rPr>
        <w:t xml:space="preserve">Person-centred care can be defined as an approach to practice established through the formation and fostering of therapeutic relationships between care providers, service users and others significant to them in their lives. It is underpinned by values of respect for persons, the individual’s right to self-determination, mutual respect and understanding, and is enabled by cultures of empowerment and continuous practice-development (McCance &amp; McCormack, 2010) </w:t>
      </w:r>
      <w:hyperlink r:id="rId5" w:tgtFrame="_blank" w:history="1">
        <w:r w:rsidRPr="0012539C">
          <w:rPr>
            <w:rFonts w:ascii="Times New Roman" w:eastAsia="Times New Roman" w:hAnsi="Times New Roman" w:cs="Times New Roman"/>
            <w:color w:val="0000FF"/>
            <w:kern w:val="0"/>
            <w:u w:val="single"/>
            <w:lang w:eastAsia="en-GB"/>
            <w14:ligatures w14:val="none"/>
          </w:rPr>
          <w:t>Nurse Key+2BioMed Central+2</w:t>
        </w:r>
      </w:hyperlink>
      <w:r w:rsidRPr="0012539C">
        <w:rPr>
          <w:rFonts w:ascii="Times New Roman" w:eastAsia="Times New Roman" w:hAnsi="Times New Roman" w:cs="Times New Roman"/>
          <w:kern w:val="0"/>
          <w:lang w:eastAsia="en-GB"/>
          <w14:ligatures w14:val="none"/>
        </w:rPr>
        <w:t xml:space="preserve">. In essence, PCC implies that care is tailored to the individual, takes account of their unique preferences, needs and values, involves them in </w:t>
      </w:r>
      <w:r w:rsidRPr="0012539C">
        <w:rPr>
          <w:rFonts w:ascii="Times New Roman" w:eastAsia="Times New Roman" w:hAnsi="Times New Roman" w:cs="Times New Roman"/>
          <w:kern w:val="0"/>
          <w:lang w:eastAsia="en-GB"/>
          <w14:ligatures w14:val="none"/>
        </w:rPr>
        <w:lastRenderedPageBreak/>
        <w:t>decision-making, and treats them as a whole person rather than a set of symptoms or a service user.</w:t>
      </w:r>
    </w:p>
    <w:p w14:paraId="1B97C60A" w14:textId="77777777" w:rsidR="0012539C" w:rsidRPr="0012539C" w:rsidRDefault="0012539C" w:rsidP="0012539C">
      <w:pPr>
        <w:spacing w:before="100" w:beforeAutospacing="1" w:after="100" w:afterAutospacing="1" w:line="240" w:lineRule="auto"/>
        <w:rPr>
          <w:rFonts w:ascii="Times New Roman" w:eastAsia="Times New Roman" w:hAnsi="Times New Roman" w:cs="Times New Roman"/>
          <w:kern w:val="0"/>
          <w:lang w:eastAsia="en-GB"/>
          <w14:ligatures w14:val="none"/>
        </w:rPr>
      </w:pPr>
      <w:r w:rsidRPr="0012539C">
        <w:rPr>
          <w:rFonts w:ascii="Times New Roman" w:eastAsia="Times New Roman" w:hAnsi="Times New Roman" w:cs="Times New Roman"/>
          <w:b/>
          <w:bCs/>
          <w:kern w:val="0"/>
          <w:lang w:eastAsia="en-GB"/>
          <w14:ligatures w14:val="none"/>
        </w:rPr>
        <w:t>Benefits</w:t>
      </w:r>
      <w:r w:rsidRPr="0012539C">
        <w:rPr>
          <w:rFonts w:ascii="Times New Roman" w:eastAsia="Times New Roman" w:hAnsi="Times New Roman" w:cs="Times New Roman"/>
          <w:kern w:val="0"/>
          <w:lang w:eastAsia="en-GB"/>
          <w14:ligatures w14:val="none"/>
        </w:rPr>
        <w:br/>
        <w:t>There are numerous benefits associated with PCC:</w:t>
      </w:r>
    </w:p>
    <w:p w14:paraId="28954048" w14:textId="77777777" w:rsidR="0012539C" w:rsidRPr="0012539C" w:rsidRDefault="0012539C" w:rsidP="0012539C">
      <w:pPr>
        <w:numPr>
          <w:ilvl w:val="0"/>
          <w:numId w:val="1"/>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12539C">
        <w:rPr>
          <w:rFonts w:ascii="Times New Roman" w:eastAsia="Times New Roman" w:hAnsi="Times New Roman" w:cs="Times New Roman"/>
          <w:kern w:val="0"/>
          <w:lang w:eastAsia="en-GB"/>
          <w14:ligatures w14:val="none"/>
        </w:rPr>
        <w:t xml:space="preserve">Improved experience of care for individuals: when people feel respected, heard, and involved, satisfaction is higher and outcomes tend to improve (McCormack &amp; McCance, 2017) </w:t>
      </w:r>
      <w:hyperlink r:id="rId6" w:tgtFrame="_blank" w:history="1">
        <w:r w:rsidRPr="0012539C">
          <w:rPr>
            <w:rFonts w:ascii="Times New Roman" w:eastAsia="Times New Roman" w:hAnsi="Times New Roman" w:cs="Times New Roman"/>
            <w:color w:val="0000FF"/>
            <w:kern w:val="0"/>
            <w:u w:val="single"/>
            <w:lang w:eastAsia="en-GB"/>
            <w14:ligatures w14:val="none"/>
          </w:rPr>
          <w:t>The Royal College of Nursing+1</w:t>
        </w:r>
      </w:hyperlink>
      <w:r w:rsidRPr="0012539C">
        <w:rPr>
          <w:rFonts w:ascii="Times New Roman" w:eastAsia="Times New Roman" w:hAnsi="Times New Roman" w:cs="Times New Roman"/>
          <w:kern w:val="0"/>
          <w:lang w:eastAsia="en-GB"/>
          <w14:ligatures w14:val="none"/>
        </w:rPr>
        <w:t>.</w:t>
      </w:r>
    </w:p>
    <w:p w14:paraId="00CFCB0C" w14:textId="77777777" w:rsidR="0012539C" w:rsidRPr="0012539C" w:rsidRDefault="0012539C" w:rsidP="0012539C">
      <w:pPr>
        <w:numPr>
          <w:ilvl w:val="0"/>
          <w:numId w:val="1"/>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12539C">
        <w:rPr>
          <w:rFonts w:ascii="Times New Roman" w:eastAsia="Times New Roman" w:hAnsi="Times New Roman" w:cs="Times New Roman"/>
          <w:kern w:val="0"/>
          <w:lang w:eastAsia="en-GB"/>
          <w14:ligatures w14:val="none"/>
        </w:rPr>
        <w:t>Empowerment and involvement: by involving individuals in decisions about their care, PCC promotes autonomy and self-management.</w:t>
      </w:r>
    </w:p>
    <w:p w14:paraId="3EAD4A60" w14:textId="77777777" w:rsidR="0012539C" w:rsidRPr="0012539C" w:rsidRDefault="0012539C" w:rsidP="0012539C">
      <w:pPr>
        <w:numPr>
          <w:ilvl w:val="0"/>
          <w:numId w:val="1"/>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12539C">
        <w:rPr>
          <w:rFonts w:ascii="Times New Roman" w:eastAsia="Times New Roman" w:hAnsi="Times New Roman" w:cs="Times New Roman"/>
          <w:kern w:val="0"/>
          <w:lang w:eastAsia="en-GB"/>
          <w14:ligatures w14:val="none"/>
        </w:rPr>
        <w:t xml:space="preserve">Improved relationships and engagement: PCC emphasises meaningful relationships and engagement, which can lead to better adherence, better understanding and trust between provider and person (McCance &amp; McCormack, 2010) </w:t>
      </w:r>
      <w:hyperlink r:id="rId7" w:tgtFrame="_blank" w:history="1">
        <w:r w:rsidRPr="0012539C">
          <w:rPr>
            <w:rFonts w:ascii="Times New Roman" w:eastAsia="Times New Roman" w:hAnsi="Times New Roman" w:cs="Times New Roman"/>
            <w:color w:val="0000FF"/>
            <w:kern w:val="0"/>
            <w:u w:val="single"/>
            <w:lang w:eastAsia="en-GB"/>
            <w14:ligatures w14:val="none"/>
          </w:rPr>
          <w:t>Nurse Key+1</w:t>
        </w:r>
      </w:hyperlink>
      <w:r w:rsidRPr="0012539C">
        <w:rPr>
          <w:rFonts w:ascii="Times New Roman" w:eastAsia="Times New Roman" w:hAnsi="Times New Roman" w:cs="Times New Roman"/>
          <w:kern w:val="0"/>
          <w:lang w:eastAsia="en-GB"/>
          <w14:ligatures w14:val="none"/>
        </w:rPr>
        <w:t>.</w:t>
      </w:r>
    </w:p>
    <w:p w14:paraId="190B1580" w14:textId="77777777" w:rsidR="0012539C" w:rsidRPr="0012539C" w:rsidRDefault="0012539C" w:rsidP="0012539C">
      <w:pPr>
        <w:numPr>
          <w:ilvl w:val="0"/>
          <w:numId w:val="1"/>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12539C">
        <w:rPr>
          <w:rFonts w:ascii="Times New Roman" w:eastAsia="Times New Roman" w:hAnsi="Times New Roman" w:cs="Times New Roman"/>
          <w:kern w:val="0"/>
          <w:lang w:eastAsia="en-GB"/>
          <w14:ligatures w14:val="none"/>
        </w:rPr>
        <w:t>Holistic care: considering not only physical needs but psychological, social and spiritual needs too, leading to more rounded, effective support.</w:t>
      </w:r>
    </w:p>
    <w:p w14:paraId="59449F86" w14:textId="77777777" w:rsidR="0012539C" w:rsidRPr="0012539C" w:rsidRDefault="0012539C" w:rsidP="0012539C">
      <w:pPr>
        <w:numPr>
          <w:ilvl w:val="0"/>
          <w:numId w:val="1"/>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12539C">
        <w:rPr>
          <w:rFonts w:ascii="Times New Roman" w:eastAsia="Times New Roman" w:hAnsi="Times New Roman" w:cs="Times New Roman"/>
          <w:kern w:val="0"/>
          <w:lang w:eastAsia="en-GB"/>
          <w14:ligatures w14:val="none"/>
        </w:rPr>
        <w:t>Potential for better outcomes, fewer hospital admissions, better transitions and enhanced wellbeing.</w:t>
      </w:r>
    </w:p>
    <w:p w14:paraId="38A8B138" w14:textId="77777777" w:rsidR="0012539C" w:rsidRPr="0012539C" w:rsidRDefault="0012539C" w:rsidP="0012539C">
      <w:pPr>
        <w:spacing w:before="100" w:beforeAutospacing="1" w:after="100" w:afterAutospacing="1" w:line="240" w:lineRule="auto"/>
        <w:rPr>
          <w:rFonts w:ascii="Times New Roman" w:eastAsia="Times New Roman" w:hAnsi="Times New Roman" w:cs="Times New Roman"/>
          <w:kern w:val="0"/>
          <w:lang w:eastAsia="en-GB"/>
          <w14:ligatures w14:val="none"/>
        </w:rPr>
      </w:pPr>
      <w:r w:rsidRPr="0012539C">
        <w:rPr>
          <w:rFonts w:ascii="Times New Roman" w:eastAsia="Times New Roman" w:hAnsi="Times New Roman" w:cs="Times New Roman"/>
          <w:b/>
          <w:bCs/>
          <w:kern w:val="0"/>
          <w:lang w:eastAsia="en-GB"/>
          <w14:ligatures w14:val="none"/>
        </w:rPr>
        <w:t>Limitations</w:t>
      </w:r>
      <w:r w:rsidRPr="0012539C">
        <w:rPr>
          <w:rFonts w:ascii="Times New Roman" w:eastAsia="Times New Roman" w:hAnsi="Times New Roman" w:cs="Times New Roman"/>
          <w:kern w:val="0"/>
          <w:lang w:eastAsia="en-GB"/>
          <w14:ligatures w14:val="none"/>
        </w:rPr>
        <w:br/>
        <w:t>However, PCC also has potential limitations:</w:t>
      </w:r>
    </w:p>
    <w:p w14:paraId="3AA38D82" w14:textId="77777777" w:rsidR="0012539C" w:rsidRPr="0012539C" w:rsidRDefault="0012539C" w:rsidP="0012539C">
      <w:pPr>
        <w:numPr>
          <w:ilvl w:val="0"/>
          <w:numId w:val="2"/>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12539C">
        <w:rPr>
          <w:rFonts w:ascii="Times New Roman" w:eastAsia="Times New Roman" w:hAnsi="Times New Roman" w:cs="Times New Roman"/>
          <w:kern w:val="0"/>
          <w:lang w:eastAsia="en-GB"/>
          <w14:ligatures w14:val="none"/>
        </w:rPr>
        <w:t>Time and resource constraints: delivering genuinely person-centred care can require more time per individual (for engagement, discussion, shared decision-making) than task-oriented models allow.</w:t>
      </w:r>
    </w:p>
    <w:p w14:paraId="2F7877BD" w14:textId="77777777" w:rsidR="0012539C" w:rsidRPr="0012539C" w:rsidRDefault="0012539C" w:rsidP="0012539C">
      <w:pPr>
        <w:numPr>
          <w:ilvl w:val="0"/>
          <w:numId w:val="2"/>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12539C">
        <w:rPr>
          <w:rFonts w:ascii="Times New Roman" w:eastAsia="Times New Roman" w:hAnsi="Times New Roman" w:cs="Times New Roman"/>
          <w:kern w:val="0"/>
          <w:lang w:eastAsia="en-GB"/>
          <w14:ligatures w14:val="none"/>
        </w:rPr>
        <w:t>Organisational/system pressures: healthcare systems under strain may prioritise throughput, efficiency and standardisation over individually tailored care, limiting the extent to which PCC can be realised.</w:t>
      </w:r>
    </w:p>
    <w:p w14:paraId="3B965A63" w14:textId="77777777" w:rsidR="0012539C" w:rsidRPr="0012539C" w:rsidRDefault="0012539C" w:rsidP="0012539C">
      <w:pPr>
        <w:numPr>
          <w:ilvl w:val="0"/>
          <w:numId w:val="2"/>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12539C">
        <w:rPr>
          <w:rFonts w:ascii="Times New Roman" w:eastAsia="Times New Roman" w:hAnsi="Times New Roman" w:cs="Times New Roman"/>
          <w:kern w:val="0"/>
          <w:lang w:eastAsia="en-GB"/>
          <w14:ligatures w14:val="none"/>
        </w:rPr>
        <w:t xml:space="preserve">Variable staff competence and culture: if staff lack the skills, values or culture supportive of PCC, its implementation may be superficial or inconsistent (McCormack &amp; McCance, 2006) </w:t>
      </w:r>
      <w:hyperlink r:id="rId8" w:tgtFrame="_blank" w:history="1">
        <w:r w:rsidRPr="0012539C">
          <w:rPr>
            <w:rFonts w:ascii="Times New Roman" w:eastAsia="Times New Roman" w:hAnsi="Times New Roman" w:cs="Times New Roman"/>
            <w:color w:val="0000FF"/>
            <w:kern w:val="0"/>
            <w:u w:val="single"/>
            <w:lang w:eastAsia="en-GB"/>
            <w14:ligatures w14:val="none"/>
          </w:rPr>
          <w:t>Nurse Key+1</w:t>
        </w:r>
      </w:hyperlink>
      <w:r w:rsidRPr="0012539C">
        <w:rPr>
          <w:rFonts w:ascii="Times New Roman" w:eastAsia="Times New Roman" w:hAnsi="Times New Roman" w:cs="Times New Roman"/>
          <w:kern w:val="0"/>
          <w:lang w:eastAsia="en-GB"/>
          <w14:ligatures w14:val="none"/>
        </w:rPr>
        <w:t>.</w:t>
      </w:r>
    </w:p>
    <w:p w14:paraId="121661CF" w14:textId="77777777" w:rsidR="0012539C" w:rsidRPr="0012539C" w:rsidRDefault="0012539C" w:rsidP="0012539C">
      <w:pPr>
        <w:numPr>
          <w:ilvl w:val="0"/>
          <w:numId w:val="2"/>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12539C">
        <w:rPr>
          <w:rFonts w:ascii="Times New Roman" w:eastAsia="Times New Roman" w:hAnsi="Times New Roman" w:cs="Times New Roman"/>
          <w:kern w:val="0"/>
          <w:lang w:eastAsia="en-GB"/>
          <w14:ligatures w14:val="none"/>
        </w:rPr>
        <w:t xml:space="preserve">Measurement and evidencing: it is challenging to measure person-centredness reliably and demonstrate direct causal links to outcomes. Research still explores this (McCance et al., 2021) </w:t>
      </w:r>
      <w:hyperlink r:id="rId9" w:tgtFrame="_blank" w:history="1">
        <w:r w:rsidRPr="0012539C">
          <w:rPr>
            <w:rFonts w:ascii="Times New Roman" w:eastAsia="Times New Roman" w:hAnsi="Times New Roman" w:cs="Times New Roman"/>
            <w:color w:val="0000FF"/>
            <w:kern w:val="0"/>
            <w:u w:val="single"/>
            <w:lang w:eastAsia="en-GB"/>
            <w14:ligatures w14:val="none"/>
          </w:rPr>
          <w:t>MDPI</w:t>
        </w:r>
      </w:hyperlink>
      <w:r w:rsidRPr="0012539C">
        <w:rPr>
          <w:rFonts w:ascii="Times New Roman" w:eastAsia="Times New Roman" w:hAnsi="Times New Roman" w:cs="Times New Roman"/>
          <w:kern w:val="0"/>
          <w:lang w:eastAsia="en-GB"/>
          <w14:ligatures w14:val="none"/>
        </w:rPr>
        <w:t>.</w:t>
      </w:r>
    </w:p>
    <w:p w14:paraId="7FB2ED81" w14:textId="77777777" w:rsidR="0012539C" w:rsidRPr="0012539C" w:rsidRDefault="0012539C" w:rsidP="0012539C">
      <w:pPr>
        <w:numPr>
          <w:ilvl w:val="0"/>
          <w:numId w:val="2"/>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12539C">
        <w:rPr>
          <w:rFonts w:ascii="Times New Roman" w:eastAsia="Times New Roman" w:hAnsi="Times New Roman" w:cs="Times New Roman"/>
          <w:kern w:val="0"/>
          <w:lang w:eastAsia="en-GB"/>
          <w14:ligatures w14:val="none"/>
        </w:rPr>
        <w:t>Potential for confusion with individualised care in constrained settings: tailoring care must still occur within available resources and system constraints; there may be tension between individualised preferences and standard service offerings.</w:t>
      </w:r>
    </w:p>
    <w:p w14:paraId="0E4E6D9F" w14:textId="77777777" w:rsidR="0012539C" w:rsidRPr="0012539C" w:rsidRDefault="0012539C" w:rsidP="0012539C">
      <w:pPr>
        <w:spacing w:before="100" w:beforeAutospacing="1" w:after="100" w:afterAutospacing="1" w:line="240" w:lineRule="auto"/>
        <w:rPr>
          <w:rFonts w:ascii="Times New Roman" w:eastAsia="Times New Roman" w:hAnsi="Times New Roman" w:cs="Times New Roman"/>
          <w:kern w:val="0"/>
          <w:lang w:eastAsia="en-GB"/>
          <w14:ligatures w14:val="none"/>
        </w:rPr>
      </w:pPr>
      <w:r w:rsidRPr="0012539C">
        <w:rPr>
          <w:rFonts w:ascii="Times New Roman" w:eastAsia="Times New Roman" w:hAnsi="Times New Roman" w:cs="Times New Roman"/>
          <w:kern w:val="0"/>
          <w:lang w:eastAsia="en-GB"/>
          <w14:ligatures w14:val="none"/>
        </w:rPr>
        <w:t>In sum, PCC offers a compelling philosophy and direction for care, with many benefits, but its full realisation depends on systemic, organisational and individual factors.</w:t>
      </w:r>
    </w:p>
    <w:p w14:paraId="71D014B2" w14:textId="172463D8" w:rsidR="0012539C" w:rsidRPr="0012539C" w:rsidRDefault="0012539C" w:rsidP="0012539C">
      <w:pPr>
        <w:spacing w:after="0" w:line="240" w:lineRule="auto"/>
        <w:rPr>
          <w:rFonts w:ascii="Times New Roman" w:eastAsia="Times New Roman" w:hAnsi="Times New Roman" w:cs="Times New Roman"/>
          <w:kern w:val="0"/>
          <w:lang w:eastAsia="en-GB"/>
          <w14:ligatures w14:val="none"/>
        </w:rPr>
      </w:pPr>
    </w:p>
    <w:p w14:paraId="56B6E9BF" w14:textId="77777777" w:rsidR="0012539C" w:rsidRPr="0012539C" w:rsidRDefault="0012539C" w:rsidP="0012539C">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12539C">
        <w:rPr>
          <w:rFonts w:ascii="Times New Roman" w:eastAsia="Times New Roman" w:hAnsi="Times New Roman" w:cs="Times New Roman"/>
          <w:b/>
          <w:bCs/>
          <w:kern w:val="0"/>
          <w:sz w:val="36"/>
          <w:szCs w:val="36"/>
          <w:lang w:eastAsia="en-GB"/>
          <w14:ligatures w14:val="none"/>
        </w:rPr>
        <w:t>3. Theory or Model Underpinning PCC</w:t>
      </w:r>
    </w:p>
    <w:p w14:paraId="4232329B" w14:textId="77777777" w:rsidR="0012539C" w:rsidRPr="0012539C" w:rsidRDefault="0012539C" w:rsidP="0012539C">
      <w:pPr>
        <w:spacing w:before="100" w:beforeAutospacing="1" w:after="100" w:afterAutospacing="1" w:line="240" w:lineRule="auto"/>
        <w:rPr>
          <w:rFonts w:ascii="Times New Roman" w:eastAsia="Times New Roman" w:hAnsi="Times New Roman" w:cs="Times New Roman"/>
          <w:kern w:val="0"/>
          <w:lang w:eastAsia="en-GB"/>
          <w14:ligatures w14:val="none"/>
        </w:rPr>
      </w:pPr>
      <w:r w:rsidRPr="0012539C">
        <w:rPr>
          <w:rFonts w:ascii="Times New Roman" w:eastAsia="Times New Roman" w:hAnsi="Times New Roman" w:cs="Times New Roman"/>
          <w:kern w:val="0"/>
          <w:lang w:eastAsia="en-GB"/>
          <w14:ligatures w14:val="none"/>
        </w:rPr>
        <w:t xml:space="preserve">The model chosen for examination is the Person-Centred Practice Framework (PCPF) developed by McCance &amp; McCormack (originally the Person-Centred Nursing Framework) </w:t>
      </w:r>
      <w:hyperlink r:id="rId10" w:tgtFrame="_blank" w:history="1">
        <w:r w:rsidRPr="0012539C">
          <w:rPr>
            <w:rFonts w:ascii="Times New Roman" w:eastAsia="Times New Roman" w:hAnsi="Times New Roman" w:cs="Times New Roman"/>
            <w:color w:val="0000FF"/>
            <w:kern w:val="0"/>
            <w:u w:val="single"/>
            <w:lang w:eastAsia="en-GB"/>
            <w14:ligatures w14:val="none"/>
          </w:rPr>
          <w:t>Nurse Key+1</w:t>
        </w:r>
      </w:hyperlink>
      <w:r w:rsidRPr="0012539C">
        <w:rPr>
          <w:rFonts w:ascii="Times New Roman" w:eastAsia="Times New Roman" w:hAnsi="Times New Roman" w:cs="Times New Roman"/>
          <w:kern w:val="0"/>
          <w:lang w:eastAsia="en-GB"/>
          <w14:ligatures w14:val="none"/>
        </w:rPr>
        <w:t>. This framework is widely used in UK health and social care contexts and provides a theoretical means of operationalising PCC.</w:t>
      </w:r>
    </w:p>
    <w:p w14:paraId="1ACC4591" w14:textId="77777777" w:rsidR="0012539C" w:rsidRPr="0012539C" w:rsidRDefault="0012539C" w:rsidP="0012539C">
      <w:pPr>
        <w:spacing w:before="100" w:beforeAutospacing="1" w:after="100" w:afterAutospacing="1" w:line="240" w:lineRule="auto"/>
        <w:rPr>
          <w:rFonts w:ascii="Times New Roman" w:eastAsia="Times New Roman" w:hAnsi="Times New Roman" w:cs="Times New Roman"/>
          <w:kern w:val="0"/>
          <w:lang w:eastAsia="en-GB"/>
          <w14:ligatures w14:val="none"/>
        </w:rPr>
      </w:pPr>
      <w:r w:rsidRPr="0012539C">
        <w:rPr>
          <w:rFonts w:ascii="Times New Roman" w:eastAsia="Times New Roman" w:hAnsi="Times New Roman" w:cs="Times New Roman"/>
          <w:kern w:val="0"/>
          <w:lang w:eastAsia="en-GB"/>
          <w14:ligatures w14:val="none"/>
        </w:rPr>
        <w:lastRenderedPageBreak/>
        <w:t>The PCPF comprises four key constructs:</w:t>
      </w:r>
    </w:p>
    <w:p w14:paraId="29959CAD" w14:textId="77777777" w:rsidR="0012539C" w:rsidRPr="0012539C" w:rsidRDefault="0012539C" w:rsidP="0012539C">
      <w:pPr>
        <w:numPr>
          <w:ilvl w:val="0"/>
          <w:numId w:val="3"/>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12539C">
        <w:rPr>
          <w:rFonts w:ascii="Times New Roman" w:eastAsia="Times New Roman" w:hAnsi="Times New Roman" w:cs="Times New Roman"/>
          <w:b/>
          <w:bCs/>
          <w:kern w:val="0"/>
          <w:lang w:eastAsia="en-GB"/>
          <w14:ligatures w14:val="none"/>
        </w:rPr>
        <w:t>Prerequisites</w:t>
      </w:r>
      <w:r w:rsidRPr="0012539C">
        <w:rPr>
          <w:rFonts w:ascii="Times New Roman" w:eastAsia="Times New Roman" w:hAnsi="Times New Roman" w:cs="Times New Roman"/>
          <w:kern w:val="0"/>
          <w:lang w:eastAsia="en-GB"/>
          <w14:ligatures w14:val="none"/>
        </w:rPr>
        <w:t xml:space="preserve"> (attributes of the care provider) – professional competence, interpersonal skills, clarity of beliefs and values, self-knowledge, commitment. </w:t>
      </w:r>
      <w:hyperlink r:id="rId11" w:tgtFrame="_blank" w:history="1">
        <w:proofErr w:type="spellStart"/>
        <w:r w:rsidRPr="0012539C">
          <w:rPr>
            <w:rFonts w:ascii="Times New Roman" w:eastAsia="Times New Roman" w:hAnsi="Times New Roman" w:cs="Times New Roman"/>
            <w:color w:val="0000FF"/>
            <w:kern w:val="0"/>
            <w:u w:val="single"/>
            <w:lang w:eastAsia="en-GB"/>
            <w14:ligatures w14:val="none"/>
          </w:rPr>
          <w:t>AbeBooks</w:t>
        </w:r>
        <w:proofErr w:type="spellEnd"/>
        <w:r w:rsidRPr="0012539C">
          <w:rPr>
            <w:rFonts w:ascii="Times New Roman" w:eastAsia="Times New Roman" w:hAnsi="Times New Roman" w:cs="Times New Roman"/>
            <w:color w:val="0000FF"/>
            <w:kern w:val="0"/>
            <w:u w:val="single"/>
            <w:lang w:eastAsia="en-GB"/>
            <w14:ligatures w14:val="none"/>
          </w:rPr>
          <w:t xml:space="preserve"> UK</w:t>
        </w:r>
      </w:hyperlink>
    </w:p>
    <w:p w14:paraId="6BA859E2" w14:textId="77777777" w:rsidR="0012539C" w:rsidRPr="0012539C" w:rsidRDefault="0012539C" w:rsidP="0012539C">
      <w:pPr>
        <w:numPr>
          <w:ilvl w:val="0"/>
          <w:numId w:val="3"/>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12539C">
        <w:rPr>
          <w:rFonts w:ascii="Times New Roman" w:eastAsia="Times New Roman" w:hAnsi="Times New Roman" w:cs="Times New Roman"/>
          <w:b/>
          <w:bCs/>
          <w:kern w:val="0"/>
          <w:lang w:eastAsia="en-GB"/>
          <w14:ligatures w14:val="none"/>
        </w:rPr>
        <w:t>Care environment</w:t>
      </w:r>
      <w:r w:rsidRPr="0012539C">
        <w:rPr>
          <w:rFonts w:ascii="Times New Roman" w:eastAsia="Times New Roman" w:hAnsi="Times New Roman" w:cs="Times New Roman"/>
          <w:kern w:val="0"/>
          <w:lang w:eastAsia="en-GB"/>
          <w14:ligatures w14:val="none"/>
        </w:rPr>
        <w:t xml:space="preserve"> (context of care) – appropriate skill mix, systems that facilitate shared decision-making, supportive organisational systems, power-sharing, innovation, physical environment. </w:t>
      </w:r>
      <w:hyperlink r:id="rId12" w:tgtFrame="_blank" w:history="1">
        <w:r w:rsidRPr="0012539C">
          <w:rPr>
            <w:rFonts w:ascii="Times New Roman" w:eastAsia="Times New Roman" w:hAnsi="Times New Roman" w:cs="Times New Roman"/>
            <w:color w:val="0000FF"/>
            <w:kern w:val="0"/>
            <w:u w:val="single"/>
            <w:lang w:eastAsia="en-GB"/>
            <w14:ligatures w14:val="none"/>
          </w:rPr>
          <w:t>Nurse Key+1</w:t>
        </w:r>
      </w:hyperlink>
    </w:p>
    <w:p w14:paraId="348D266B" w14:textId="77777777" w:rsidR="0012539C" w:rsidRPr="0012539C" w:rsidRDefault="0012539C" w:rsidP="0012539C">
      <w:pPr>
        <w:numPr>
          <w:ilvl w:val="0"/>
          <w:numId w:val="3"/>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12539C">
        <w:rPr>
          <w:rFonts w:ascii="Times New Roman" w:eastAsia="Times New Roman" w:hAnsi="Times New Roman" w:cs="Times New Roman"/>
          <w:b/>
          <w:bCs/>
          <w:kern w:val="0"/>
          <w:lang w:eastAsia="en-GB"/>
          <w14:ligatures w14:val="none"/>
        </w:rPr>
        <w:t>Person-centred processes</w:t>
      </w:r>
      <w:r w:rsidRPr="0012539C">
        <w:rPr>
          <w:rFonts w:ascii="Times New Roman" w:eastAsia="Times New Roman" w:hAnsi="Times New Roman" w:cs="Times New Roman"/>
          <w:kern w:val="0"/>
          <w:lang w:eastAsia="en-GB"/>
          <w14:ligatures w14:val="none"/>
        </w:rPr>
        <w:t xml:space="preserve"> (care delivery) – working with the person’s beliefs and values, engagement, sympathy, shared decision-making, provision of holistic care. </w:t>
      </w:r>
      <w:hyperlink r:id="rId13" w:tgtFrame="_blank" w:history="1">
        <w:r w:rsidRPr="0012539C">
          <w:rPr>
            <w:rFonts w:ascii="Times New Roman" w:eastAsia="Times New Roman" w:hAnsi="Times New Roman" w:cs="Times New Roman"/>
            <w:color w:val="0000FF"/>
            <w:kern w:val="0"/>
            <w:u w:val="single"/>
            <w:lang w:eastAsia="en-GB"/>
            <w14:ligatures w14:val="none"/>
          </w:rPr>
          <w:t>BioMed Central+1</w:t>
        </w:r>
      </w:hyperlink>
    </w:p>
    <w:p w14:paraId="26079F54" w14:textId="77777777" w:rsidR="0012539C" w:rsidRPr="0012539C" w:rsidRDefault="0012539C" w:rsidP="0012539C">
      <w:pPr>
        <w:numPr>
          <w:ilvl w:val="0"/>
          <w:numId w:val="3"/>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12539C">
        <w:rPr>
          <w:rFonts w:ascii="Times New Roman" w:eastAsia="Times New Roman" w:hAnsi="Times New Roman" w:cs="Times New Roman"/>
          <w:b/>
          <w:bCs/>
          <w:kern w:val="0"/>
          <w:lang w:eastAsia="en-GB"/>
          <w14:ligatures w14:val="none"/>
        </w:rPr>
        <w:t>Outcomes</w:t>
      </w:r>
      <w:r w:rsidRPr="0012539C">
        <w:rPr>
          <w:rFonts w:ascii="Times New Roman" w:eastAsia="Times New Roman" w:hAnsi="Times New Roman" w:cs="Times New Roman"/>
          <w:kern w:val="0"/>
          <w:lang w:eastAsia="en-GB"/>
          <w14:ligatures w14:val="none"/>
        </w:rPr>
        <w:t xml:space="preserve"> (results for the person and organisation) – satisfaction with care, involvement in care, enhanced well-being, creation of therapeutic environments. </w:t>
      </w:r>
      <w:hyperlink r:id="rId14" w:tgtFrame="_blank" w:history="1">
        <w:r w:rsidRPr="0012539C">
          <w:rPr>
            <w:rFonts w:ascii="Times New Roman" w:eastAsia="Times New Roman" w:hAnsi="Times New Roman" w:cs="Times New Roman"/>
            <w:color w:val="0000FF"/>
            <w:kern w:val="0"/>
            <w:u w:val="single"/>
            <w:lang w:eastAsia="en-GB"/>
            <w14:ligatures w14:val="none"/>
          </w:rPr>
          <w:t>Nurse Key</w:t>
        </w:r>
      </w:hyperlink>
    </w:p>
    <w:p w14:paraId="0D7825CC" w14:textId="77777777" w:rsidR="0012539C" w:rsidRPr="0012539C" w:rsidRDefault="0012539C" w:rsidP="0012539C">
      <w:pPr>
        <w:spacing w:before="100" w:beforeAutospacing="1" w:after="100" w:afterAutospacing="1" w:line="240" w:lineRule="auto"/>
        <w:rPr>
          <w:rFonts w:ascii="Times New Roman" w:eastAsia="Times New Roman" w:hAnsi="Times New Roman" w:cs="Times New Roman"/>
          <w:kern w:val="0"/>
          <w:lang w:eastAsia="en-GB"/>
          <w14:ligatures w14:val="none"/>
        </w:rPr>
      </w:pPr>
      <w:r w:rsidRPr="0012539C">
        <w:rPr>
          <w:rFonts w:ascii="Times New Roman" w:eastAsia="Times New Roman" w:hAnsi="Times New Roman" w:cs="Times New Roman"/>
          <w:kern w:val="0"/>
          <w:lang w:eastAsia="en-GB"/>
          <w14:ligatures w14:val="none"/>
        </w:rPr>
        <w:t xml:space="preserve">The model emphasises that positive outcomes stem from the sequential and inter-related nature of these constructs: provider attributes (prerequisites) impact the environment, which impacts processes, which in turn impact outcomes. For example, a practitioner must have the right attitudes and skills, then the environment must enable person-centred practice, then the processes must be delivered in a person-centred way, to achieve outcomes. Empirical testing using structural equation modelling has provided support for the relationships in the model (explaining ~60% of variance) </w:t>
      </w:r>
      <w:hyperlink r:id="rId15" w:tgtFrame="_blank" w:history="1">
        <w:r w:rsidRPr="0012539C">
          <w:rPr>
            <w:rFonts w:ascii="Times New Roman" w:eastAsia="Times New Roman" w:hAnsi="Times New Roman" w:cs="Times New Roman"/>
            <w:color w:val="0000FF"/>
            <w:kern w:val="0"/>
            <w:u w:val="single"/>
            <w:lang w:eastAsia="en-GB"/>
            <w14:ligatures w14:val="none"/>
          </w:rPr>
          <w:t>MDPI</w:t>
        </w:r>
      </w:hyperlink>
      <w:r w:rsidRPr="0012539C">
        <w:rPr>
          <w:rFonts w:ascii="Times New Roman" w:eastAsia="Times New Roman" w:hAnsi="Times New Roman" w:cs="Times New Roman"/>
          <w:kern w:val="0"/>
          <w:lang w:eastAsia="en-GB"/>
          <w14:ligatures w14:val="none"/>
        </w:rPr>
        <w:t>.</w:t>
      </w:r>
    </w:p>
    <w:p w14:paraId="554EB323" w14:textId="77777777" w:rsidR="0012539C" w:rsidRPr="0012539C" w:rsidRDefault="0012539C" w:rsidP="0012539C">
      <w:pPr>
        <w:spacing w:before="100" w:beforeAutospacing="1" w:after="100" w:afterAutospacing="1" w:line="240" w:lineRule="auto"/>
        <w:rPr>
          <w:rFonts w:ascii="Times New Roman" w:eastAsia="Times New Roman" w:hAnsi="Times New Roman" w:cs="Times New Roman"/>
          <w:kern w:val="0"/>
          <w:lang w:eastAsia="en-GB"/>
          <w14:ligatures w14:val="none"/>
        </w:rPr>
      </w:pPr>
      <w:r w:rsidRPr="0012539C">
        <w:rPr>
          <w:rFonts w:ascii="Times New Roman" w:eastAsia="Times New Roman" w:hAnsi="Times New Roman" w:cs="Times New Roman"/>
          <w:b/>
          <w:bCs/>
          <w:kern w:val="0"/>
          <w:lang w:eastAsia="en-GB"/>
          <w14:ligatures w14:val="none"/>
        </w:rPr>
        <w:t>Critical examination</w:t>
      </w:r>
      <w:r w:rsidRPr="0012539C">
        <w:rPr>
          <w:rFonts w:ascii="Times New Roman" w:eastAsia="Times New Roman" w:hAnsi="Times New Roman" w:cs="Times New Roman"/>
          <w:kern w:val="0"/>
          <w:lang w:eastAsia="en-GB"/>
          <w14:ligatures w14:val="none"/>
        </w:rPr>
        <w:br/>
        <w:t>Strengths of the model:</w:t>
      </w:r>
    </w:p>
    <w:p w14:paraId="473B301D" w14:textId="77777777" w:rsidR="0012539C" w:rsidRPr="0012539C" w:rsidRDefault="0012539C" w:rsidP="0012539C">
      <w:pPr>
        <w:numPr>
          <w:ilvl w:val="0"/>
          <w:numId w:val="4"/>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12539C">
        <w:rPr>
          <w:rFonts w:ascii="Times New Roman" w:eastAsia="Times New Roman" w:hAnsi="Times New Roman" w:cs="Times New Roman"/>
          <w:kern w:val="0"/>
          <w:lang w:eastAsia="en-GB"/>
          <w14:ligatures w14:val="none"/>
        </w:rPr>
        <w:t>It offers a clear structure linking practitioner, environment, processes and outcomes, providing a practical roadmap for implementation.</w:t>
      </w:r>
    </w:p>
    <w:p w14:paraId="44B19FAD" w14:textId="77777777" w:rsidR="0012539C" w:rsidRPr="0012539C" w:rsidRDefault="0012539C" w:rsidP="0012539C">
      <w:pPr>
        <w:numPr>
          <w:ilvl w:val="0"/>
          <w:numId w:val="4"/>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12539C">
        <w:rPr>
          <w:rFonts w:ascii="Times New Roman" w:eastAsia="Times New Roman" w:hAnsi="Times New Roman" w:cs="Times New Roman"/>
          <w:kern w:val="0"/>
          <w:lang w:eastAsia="en-GB"/>
          <w14:ligatures w14:val="none"/>
        </w:rPr>
        <w:t>It has empirical research support and applies across different settings, making it robust and widely applicable.</w:t>
      </w:r>
    </w:p>
    <w:p w14:paraId="6D479333" w14:textId="77777777" w:rsidR="0012539C" w:rsidRPr="0012539C" w:rsidRDefault="0012539C" w:rsidP="0012539C">
      <w:pPr>
        <w:numPr>
          <w:ilvl w:val="0"/>
          <w:numId w:val="4"/>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12539C">
        <w:rPr>
          <w:rFonts w:ascii="Times New Roman" w:eastAsia="Times New Roman" w:hAnsi="Times New Roman" w:cs="Times New Roman"/>
          <w:kern w:val="0"/>
          <w:lang w:eastAsia="en-GB"/>
          <w14:ligatures w14:val="none"/>
        </w:rPr>
        <w:t>It explicitly links values (attitudinal aspects) with context and processes, emphasising that person-centred care is not simply a set of tasks but a culture and philosophy.</w:t>
      </w:r>
    </w:p>
    <w:p w14:paraId="6DE7062F" w14:textId="77777777" w:rsidR="0012539C" w:rsidRPr="0012539C" w:rsidRDefault="0012539C" w:rsidP="0012539C">
      <w:pPr>
        <w:spacing w:before="100" w:beforeAutospacing="1" w:after="100" w:afterAutospacing="1" w:line="240" w:lineRule="auto"/>
        <w:rPr>
          <w:rFonts w:ascii="Times New Roman" w:eastAsia="Times New Roman" w:hAnsi="Times New Roman" w:cs="Times New Roman"/>
          <w:kern w:val="0"/>
          <w:lang w:eastAsia="en-GB"/>
          <w14:ligatures w14:val="none"/>
        </w:rPr>
      </w:pPr>
      <w:r w:rsidRPr="0012539C">
        <w:rPr>
          <w:rFonts w:ascii="Times New Roman" w:eastAsia="Times New Roman" w:hAnsi="Times New Roman" w:cs="Times New Roman"/>
          <w:kern w:val="0"/>
          <w:lang w:eastAsia="en-GB"/>
          <w14:ligatures w14:val="none"/>
        </w:rPr>
        <w:t>Weaknesses and challenges:</w:t>
      </w:r>
    </w:p>
    <w:p w14:paraId="52E52040" w14:textId="77777777" w:rsidR="0012539C" w:rsidRPr="0012539C" w:rsidRDefault="0012539C" w:rsidP="0012539C">
      <w:pPr>
        <w:numPr>
          <w:ilvl w:val="0"/>
          <w:numId w:val="5"/>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12539C">
        <w:rPr>
          <w:rFonts w:ascii="Times New Roman" w:eastAsia="Times New Roman" w:hAnsi="Times New Roman" w:cs="Times New Roman"/>
          <w:kern w:val="0"/>
          <w:lang w:eastAsia="en-GB"/>
          <w14:ligatures w14:val="none"/>
        </w:rPr>
        <w:t>Although the model outlines the components, operationalising change at the environment and process level can be difficult—systems and culture may resist.</w:t>
      </w:r>
    </w:p>
    <w:p w14:paraId="3B1315BC" w14:textId="77777777" w:rsidR="0012539C" w:rsidRPr="0012539C" w:rsidRDefault="0012539C" w:rsidP="0012539C">
      <w:pPr>
        <w:numPr>
          <w:ilvl w:val="0"/>
          <w:numId w:val="5"/>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12539C">
        <w:rPr>
          <w:rFonts w:ascii="Times New Roman" w:eastAsia="Times New Roman" w:hAnsi="Times New Roman" w:cs="Times New Roman"/>
          <w:kern w:val="0"/>
          <w:lang w:eastAsia="en-GB"/>
          <w14:ligatures w14:val="none"/>
        </w:rPr>
        <w:t>The model is somewhat linear but in practice the relationships are dynamic, reciprocal and complex; the model may under-state this complexity.</w:t>
      </w:r>
    </w:p>
    <w:p w14:paraId="6635A902" w14:textId="77777777" w:rsidR="0012539C" w:rsidRPr="0012539C" w:rsidRDefault="0012539C" w:rsidP="0012539C">
      <w:pPr>
        <w:numPr>
          <w:ilvl w:val="0"/>
          <w:numId w:val="5"/>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12539C">
        <w:rPr>
          <w:rFonts w:ascii="Times New Roman" w:eastAsia="Times New Roman" w:hAnsi="Times New Roman" w:cs="Times New Roman"/>
          <w:kern w:val="0"/>
          <w:lang w:eastAsia="en-GB"/>
          <w14:ligatures w14:val="none"/>
        </w:rPr>
        <w:t>The model originated in nursing but is applied across health and social care; adaptation across disciplines may require further tailoring.</w:t>
      </w:r>
    </w:p>
    <w:p w14:paraId="33A19828" w14:textId="77777777" w:rsidR="0012539C" w:rsidRPr="0012539C" w:rsidRDefault="0012539C" w:rsidP="0012539C">
      <w:pPr>
        <w:numPr>
          <w:ilvl w:val="0"/>
          <w:numId w:val="5"/>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12539C">
        <w:rPr>
          <w:rFonts w:ascii="Times New Roman" w:eastAsia="Times New Roman" w:hAnsi="Times New Roman" w:cs="Times New Roman"/>
          <w:kern w:val="0"/>
          <w:lang w:eastAsia="en-GB"/>
          <w14:ligatures w14:val="none"/>
        </w:rPr>
        <w:t>There remains a challenge of measurement and translation into everyday practice, especially in resource-constrained settings.</w:t>
      </w:r>
    </w:p>
    <w:p w14:paraId="5956F59F" w14:textId="77777777" w:rsidR="0012539C" w:rsidRPr="0012539C" w:rsidRDefault="0012539C" w:rsidP="0012539C">
      <w:pPr>
        <w:spacing w:before="100" w:beforeAutospacing="1" w:after="100" w:afterAutospacing="1" w:line="240" w:lineRule="auto"/>
        <w:rPr>
          <w:rFonts w:ascii="Times New Roman" w:eastAsia="Times New Roman" w:hAnsi="Times New Roman" w:cs="Times New Roman"/>
          <w:kern w:val="0"/>
          <w:lang w:eastAsia="en-GB"/>
          <w14:ligatures w14:val="none"/>
        </w:rPr>
      </w:pPr>
      <w:r w:rsidRPr="0012539C">
        <w:rPr>
          <w:rFonts w:ascii="Times New Roman" w:eastAsia="Times New Roman" w:hAnsi="Times New Roman" w:cs="Times New Roman"/>
          <w:kern w:val="0"/>
          <w:lang w:eastAsia="en-GB"/>
          <w14:ligatures w14:val="none"/>
        </w:rPr>
        <w:t>Overall, the PCPF is a valuable theoretical foundation for PCC, offering both conceptual clarity and practical guidance, but successful application demands organisational commitment and systemic support.</w:t>
      </w:r>
    </w:p>
    <w:p w14:paraId="7819AC5A" w14:textId="70D42F38" w:rsidR="0012539C" w:rsidRPr="0012539C" w:rsidRDefault="0012539C" w:rsidP="0012539C">
      <w:pPr>
        <w:spacing w:after="0" w:line="240" w:lineRule="auto"/>
        <w:rPr>
          <w:rFonts w:ascii="Times New Roman" w:eastAsia="Times New Roman" w:hAnsi="Times New Roman" w:cs="Times New Roman"/>
          <w:kern w:val="0"/>
          <w:lang w:eastAsia="en-GB"/>
          <w14:ligatures w14:val="none"/>
        </w:rPr>
      </w:pPr>
    </w:p>
    <w:p w14:paraId="0BF5DF80" w14:textId="77777777" w:rsidR="0012539C" w:rsidRPr="0012539C" w:rsidRDefault="0012539C" w:rsidP="0012539C">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12539C">
        <w:rPr>
          <w:rFonts w:ascii="Times New Roman" w:eastAsia="Times New Roman" w:hAnsi="Times New Roman" w:cs="Times New Roman"/>
          <w:b/>
          <w:bCs/>
          <w:kern w:val="0"/>
          <w:sz w:val="36"/>
          <w:szCs w:val="36"/>
          <w:lang w:eastAsia="en-GB"/>
          <w14:ligatures w14:val="none"/>
        </w:rPr>
        <w:lastRenderedPageBreak/>
        <w:t>4. Ethical Fundamentals of Health and Social Care</w:t>
      </w:r>
    </w:p>
    <w:p w14:paraId="728BED11" w14:textId="77777777" w:rsidR="0012539C" w:rsidRPr="0012539C" w:rsidRDefault="0012539C" w:rsidP="0012539C">
      <w:pPr>
        <w:spacing w:before="100" w:beforeAutospacing="1" w:after="100" w:afterAutospacing="1" w:line="240" w:lineRule="auto"/>
        <w:rPr>
          <w:rFonts w:ascii="Times New Roman" w:eastAsia="Times New Roman" w:hAnsi="Times New Roman" w:cs="Times New Roman"/>
          <w:kern w:val="0"/>
          <w:lang w:eastAsia="en-GB"/>
          <w14:ligatures w14:val="none"/>
        </w:rPr>
      </w:pPr>
      <w:r w:rsidRPr="0012539C">
        <w:rPr>
          <w:rFonts w:ascii="Times New Roman" w:eastAsia="Times New Roman" w:hAnsi="Times New Roman" w:cs="Times New Roman"/>
          <w:kern w:val="0"/>
          <w:lang w:eastAsia="en-GB"/>
          <w14:ligatures w14:val="none"/>
        </w:rPr>
        <w:t>Ethics underpin every aspect of health and social care and are central to both person-centred care and partnership working. Key ethical principles include:</w:t>
      </w:r>
    </w:p>
    <w:p w14:paraId="7D128E86" w14:textId="77777777" w:rsidR="0012539C" w:rsidRPr="0012539C" w:rsidRDefault="0012539C" w:rsidP="0012539C">
      <w:pPr>
        <w:numPr>
          <w:ilvl w:val="0"/>
          <w:numId w:val="6"/>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12539C">
        <w:rPr>
          <w:rFonts w:ascii="Times New Roman" w:eastAsia="Times New Roman" w:hAnsi="Times New Roman" w:cs="Times New Roman"/>
          <w:b/>
          <w:bCs/>
          <w:kern w:val="0"/>
          <w:lang w:eastAsia="en-GB"/>
          <w14:ligatures w14:val="none"/>
        </w:rPr>
        <w:t>Autonomy</w:t>
      </w:r>
      <w:r w:rsidRPr="0012539C">
        <w:rPr>
          <w:rFonts w:ascii="Times New Roman" w:eastAsia="Times New Roman" w:hAnsi="Times New Roman" w:cs="Times New Roman"/>
          <w:kern w:val="0"/>
          <w:lang w:eastAsia="en-GB"/>
          <w14:ligatures w14:val="none"/>
        </w:rPr>
        <w:t xml:space="preserve"> – respect for the individual’s right to make decisions about their care, based on their values and preferences.</w:t>
      </w:r>
    </w:p>
    <w:p w14:paraId="4BF29381" w14:textId="77777777" w:rsidR="0012539C" w:rsidRPr="0012539C" w:rsidRDefault="0012539C" w:rsidP="0012539C">
      <w:pPr>
        <w:numPr>
          <w:ilvl w:val="0"/>
          <w:numId w:val="6"/>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12539C">
        <w:rPr>
          <w:rFonts w:ascii="Times New Roman" w:eastAsia="Times New Roman" w:hAnsi="Times New Roman" w:cs="Times New Roman"/>
          <w:b/>
          <w:bCs/>
          <w:kern w:val="0"/>
          <w:lang w:eastAsia="en-GB"/>
          <w14:ligatures w14:val="none"/>
        </w:rPr>
        <w:t>Beneficence</w:t>
      </w:r>
      <w:r w:rsidRPr="0012539C">
        <w:rPr>
          <w:rFonts w:ascii="Times New Roman" w:eastAsia="Times New Roman" w:hAnsi="Times New Roman" w:cs="Times New Roman"/>
          <w:kern w:val="0"/>
          <w:lang w:eastAsia="en-GB"/>
          <w14:ligatures w14:val="none"/>
        </w:rPr>
        <w:t xml:space="preserve"> – the duty to promote good and act in the best interests of individuals.</w:t>
      </w:r>
    </w:p>
    <w:p w14:paraId="34119A33" w14:textId="77777777" w:rsidR="0012539C" w:rsidRPr="0012539C" w:rsidRDefault="0012539C" w:rsidP="0012539C">
      <w:pPr>
        <w:numPr>
          <w:ilvl w:val="0"/>
          <w:numId w:val="6"/>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12539C">
        <w:rPr>
          <w:rFonts w:ascii="Times New Roman" w:eastAsia="Times New Roman" w:hAnsi="Times New Roman" w:cs="Times New Roman"/>
          <w:b/>
          <w:bCs/>
          <w:kern w:val="0"/>
          <w:lang w:eastAsia="en-GB"/>
          <w14:ligatures w14:val="none"/>
        </w:rPr>
        <w:t>Non-maleficence</w:t>
      </w:r>
      <w:r w:rsidRPr="0012539C">
        <w:rPr>
          <w:rFonts w:ascii="Times New Roman" w:eastAsia="Times New Roman" w:hAnsi="Times New Roman" w:cs="Times New Roman"/>
          <w:kern w:val="0"/>
          <w:lang w:eastAsia="en-GB"/>
          <w14:ligatures w14:val="none"/>
        </w:rPr>
        <w:t xml:space="preserve"> – the duty to avoid harm.</w:t>
      </w:r>
    </w:p>
    <w:p w14:paraId="2255644E" w14:textId="77777777" w:rsidR="0012539C" w:rsidRPr="0012539C" w:rsidRDefault="0012539C" w:rsidP="0012539C">
      <w:pPr>
        <w:numPr>
          <w:ilvl w:val="0"/>
          <w:numId w:val="6"/>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12539C">
        <w:rPr>
          <w:rFonts w:ascii="Times New Roman" w:eastAsia="Times New Roman" w:hAnsi="Times New Roman" w:cs="Times New Roman"/>
          <w:b/>
          <w:bCs/>
          <w:kern w:val="0"/>
          <w:lang w:eastAsia="en-GB"/>
          <w14:ligatures w14:val="none"/>
        </w:rPr>
        <w:t>Justice</w:t>
      </w:r>
      <w:r w:rsidRPr="0012539C">
        <w:rPr>
          <w:rFonts w:ascii="Times New Roman" w:eastAsia="Times New Roman" w:hAnsi="Times New Roman" w:cs="Times New Roman"/>
          <w:kern w:val="0"/>
          <w:lang w:eastAsia="en-GB"/>
          <w14:ligatures w14:val="none"/>
        </w:rPr>
        <w:t xml:space="preserve"> – fairness in distribution of resources and respect for equality and equity.</w:t>
      </w:r>
    </w:p>
    <w:p w14:paraId="40F5CCA4" w14:textId="77777777" w:rsidR="0012539C" w:rsidRPr="0012539C" w:rsidRDefault="0012539C" w:rsidP="0012539C">
      <w:pPr>
        <w:numPr>
          <w:ilvl w:val="0"/>
          <w:numId w:val="6"/>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12539C">
        <w:rPr>
          <w:rFonts w:ascii="Times New Roman" w:eastAsia="Times New Roman" w:hAnsi="Times New Roman" w:cs="Times New Roman"/>
          <w:b/>
          <w:bCs/>
          <w:kern w:val="0"/>
          <w:lang w:eastAsia="en-GB"/>
          <w14:ligatures w14:val="none"/>
        </w:rPr>
        <w:t>Dignity</w:t>
      </w:r>
      <w:r w:rsidRPr="0012539C">
        <w:rPr>
          <w:rFonts w:ascii="Times New Roman" w:eastAsia="Times New Roman" w:hAnsi="Times New Roman" w:cs="Times New Roman"/>
          <w:kern w:val="0"/>
          <w:lang w:eastAsia="en-GB"/>
          <w14:ligatures w14:val="none"/>
        </w:rPr>
        <w:t xml:space="preserve"> – treating individuals with inherent worth, respect and recognition of personhood.</w:t>
      </w:r>
    </w:p>
    <w:p w14:paraId="30B89448" w14:textId="77777777" w:rsidR="0012539C" w:rsidRPr="0012539C" w:rsidRDefault="0012539C" w:rsidP="0012539C">
      <w:pPr>
        <w:spacing w:before="100" w:beforeAutospacing="1" w:after="100" w:afterAutospacing="1" w:line="240" w:lineRule="auto"/>
        <w:rPr>
          <w:rFonts w:ascii="Times New Roman" w:eastAsia="Times New Roman" w:hAnsi="Times New Roman" w:cs="Times New Roman"/>
          <w:kern w:val="0"/>
          <w:lang w:eastAsia="en-GB"/>
          <w14:ligatures w14:val="none"/>
        </w:rPr>
      </w:pPr>
      <w:r w:rsidRPr="0012539C">
        <w:rPr>
          <w:rFonts w:ascii="Times New Roman" w:eastAsia="Times New Roman" w:hAnsi="Times New Roman" w:cs="Times New Roman"/>
          <w:kern w:val="0"/>
          <w:lang w:eastAsia="en-GB"/>
          <w14:ligatures w14:val="none"/>
        </w:rPr>
        <w:t xml:space="preserve">In PCC, autonomy is critical: individuals should be involved in decisions about their care, their beliefs and values sought, and their sense of self respected. The PCPF similarly emphasises shared decision-making and working with the person’s beliefs. Likewise, beneficence and non-maleficence guide practitioners to aim for good outcomes and avoid harm in delivering care that is tailored, comprehensive and safe. Dignity and respect are core values underlying person-centredness (McCance &amp; McCormack) </w:t>
      </w:r>
      <w:hyperlink r:id="rId16" w:tgtFrame="_blank" w:history="1">
        <w:r w:rsidRPr="0012539C">
          <w:rPr>
            <w:rFonts w:ascii="Times New Roman" w:eastAsia="Times New Roman" w:hAnsi="Times New Roman" w:cs="Times New Roman"/>
            <w:color w:val="0000FF"/>
            <w:kern w:val="0"/>
            <w:u w:val="single"/>
            <w:lang w:eastAsia="en-GB"/>
            <w14:ligatures w14:val="none"/>
          </w:rPr>
          <w:t>BioMed Central</w:t>
        </w:r>
      </w:hyperlink>
      <w:r w:rsidRPr="0012539C">
        <w:rPr>
          <w:rFonts w:ascii="Times New Roman" w:eastAsia="Times New Roman" w:hAnsi="Times New Roman" w:cs="Times New Roman"/>
          <w:kern w:val="0"/>
          <w:lang w:eastAsia="en-GB"/>
          <w14:ligatures w14:val="none"/>
        </w:rPr>
        <w:t>.</w:t>
      </w:r>
    </w:p>
    <w:p w14:paraId="341D6CCB" w14:textId="77777777" w:rsidR="0012539C" w:rsidRPr="0012539C" w:rsidRDefault="0012539C" w:rsidP="0012539C">
      <w:pPr>
        <w:spacing w:before="100" w:beforeAutospacing="1" w:after="100" w:afterAutospacing="1" w:line="240" w:lineRule="auto"/>
        <w:rPr>
          <w:rFonts w:ascii="Times New Roman" w:eastAsia="Times New Roman" w:hAnsi="Times New Roman" w:cs="Times New Roman"/>
          <w:kern w:val="0"/>
          <w:lang w:eastAsia="en-GB"/>
          <w14:ligatures w14:val="none"/>
        </w:rPr>
      </w:pPr>
      <w:r w:rsidRPr="0012539C">
        <w:rPr>
          <w:rFonts w:ascii="Times New Roman" w:eastAsia="Times New Roman" w:hAnsi="Times New Roman" w:cs="Times New Roman"/>
          <w:kern w:val="0"/>
          <w:lang w:eastAsia="en-GB"/>
          <w14:ligatures w14:val="none"/>
        </w:rPr>
        <w:t>In the context of partnership working, ethical fundamentals require transparency, equity in relationships (avoiding power imbalances between organisations, professionals and service users), respect for all partners (including unpaid carers and community organisations), and ensuring that systems of collaboration serve the persons and communities rather than organisations. Ethical practice demands that partnership working does not become a tokenistic process but genuinely works for the betterment of individuals and communities.</w:t>
      </w:r>
    </w:p>
    <w:p w14:paraId="67E36B08" w14:textId="77777777" w:rsidR="0012539C" w:rsidRPr="0012539C" w:rsidRDefault="0012539C" w:rsidP="0012539C">
      <w:pPr>
        <w:spacing w:before="100" w:beforeAutospacing="1" w:after="100" w:afterAutospacing="1" w:line="240" w:lineRule="auto"/>
        <w:rPr>
          <w:rFonts w:ascii="Times New Roman" w:eastAsia="Times New Roman" w:hAnsi="Times New Roman" w:cs="Times New Roman"/>
          <w:kern w:val="0"/>
          <w:lang w:eastAsia="en-GB"/>
          <w14:ligatures w14:val="none"/>
        </w:rPr>
      </w:pPr>
      <w:r w:rsidRPr="0012539C">
        <w:rPr>
          <w:rFonts w:ascii="Times New Roman" w:eastAsia="Times New Roman" w:hAnsi="Times New Roman" w:cs="Times New Roman"/>
          <w:kern w:val="0"/>
          <w:lang w:eastAsia="en-GB"/>
          <w14:ligatures w14:val="none"/>
        </w:rPr>
        <w:t>Additionally, professional codes such as the Nursing and Midwifery Council (NMC) Code and the Health and Care Professions Council (HCPC) Standards reaffirm these ethical obligations of respect, person-centred practice, partnership and collaboration. Ethical fundamentals also require attention to confidentiality, informed consent, capacity, equality and human rights—essential when delivering PCC and working in partnerships across services with different legal and professional frameworks.</w:t>
      </w:r>
    </w:p>
    <w:p w14:paraId="1A8DF018" w14:textId="56616107" w:rsidR="0012539C" w:rsidRPr="0012539C" w:rsidRDefault="0012539C" w:rsidP="0012539C">
      <w:pPr>
        <w:spacing w:after="0" w:line="240" w:lineRule="auto"/>
        <w:rPr>
          <w:rFonts w:ascii="Times New Roman" w:eastAsia="Times New Roman" w:hAnsi="Times New Roman" w:cs="Times New Roman"/>
          <w:kern w:val="0"/>
          <w:lang w:eastAsia="en-GB"/>
          <w14:ligatures w14:val="none"/>
        </w:rPr>
      </w:pPr>
    </w:p>
    <w:p w14:paraId="5240888F" w14:textId="77777777" w:rsidR="0012539C" w:rsidRPr="0012539C" w:rsidRDefault="0012539C" w:rsidP="0012539C">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12539C">
        <w:rPr>
          <w:rFonts w:ascii="Times New Roman" w:eastAsia="Times New Roman" w:hAnsi="Times New Roman" w:cs="Times New Roman"/>
          <w:b/>
          <w:bCs/>
          <w:kern w:val="0"/>
          <w:sz w:val="36"/>
          <w:szCs w:val="36"/>
          <w:lang w:eastAsia="en-GB"/>
          <w14:ligatures w14:val="none"/>
        </w:rPr>
        <w:t>5. Evaluation of Partnership Working in Health and Social Care</w:t>
      </w:r>
    </w:p>
    <w:p w14:paraId="10C3A680" w14:textId="77777777" w:rsidR="0012539C" w:rsidRPr="0012539C" w:rsidRDefault="0012539C" w:rsidP="0012539C">
      <w:pPr>
        <w:spacing w:before="100" w:beforeAutospacing="1" w:after="100" w:afterAutospacing="1" w:line="240" w:lineRule="auto"/>
        <w:rPr>
          <w:rFonts w:ascii="Times New Roman" w:eastAsia="Times New Roman" w:hAnsi="Times New Roman" w:cs="Times New Roman"/>
          <w:kern w:val="0"/>
          <w:lang w:eastAsia="en-GB"/>
          <w14:ligatures w14:val="none"/>
        </w:rPr>
      </w:pPr>
      <w:r w:rsidRPr="0012539C">
        <w:rPr>
          <w:rFonts w:ascii="Times New Roman" w:eastAsia="Times New Roman" w:hAnsi="Times New Roman" w:cs="Times New Roman"/>
          <w:kern w:val="0"/>
          <w:lang w:eastAsia="en-GB"/>
          <w14:ligatures w14:val="none"/>
        </w:rPr>
        <w:t xml:space="preserve">Partnership working (PW) in health and social care refers to collaborative working between different agencies, professions, organisations, carers, voluntary/community organisations and service users, to achieve shared goals in care and support. It recognises that no one organisation can meet all needs alone, and that integrated, joined-up action is required for holistic, effective care </w:t>
      </w:r>
      <w:hyperlink r:id="rId17" w:tgtFrame="_blank" w:history="1">
        <w:r w:rsidRPr="0012539C">
          <w:rPr>
            <w:rFonts w:ascii="Times New Roman" w:eastAsia="Times New Roman" w:hAnsi="Times New Roman" w:cs="Times New Roman"/>
            <w:color w:val="0000FF"/>
            <w:kern w:val="0"/>
            <w:u w:val="single"/>
            <w:lang w:eastAsia="en-GB"/>
            <w14:ligatures w14:val="none"/>
          </w:rPr>
          <w:t>research.birmingham.ac.uk+1</w:t>
        </w:r>
      </w:hyperlink>
      <w:r w:rsidRPr="0012539C">
        <w:rPr>
          <w:rFonts w:ascii="Times New Roman" w:eastAsia="Times New Roman" w:hAnsi="Times New Roman" w:cs="Times New Roman"/>
          <w:kern w:val="0"/>
          <w:lang w:eastAsia="en-GB"/>
          <w14:ligatures w14:val="none"/>
        </w:rPr>
        <w:t>.</w:t>
      </w:r>
    </w:p>
    <w:p w14:paraId="3CD73A17" w14:textId="77777777" w:rsidR="0012539C" w:rsidRPr="0012539C" w:rsidRDefault="0012539C" w:rsidP="0012539C">
      <w:pPr>
        <w:spacing w:before="100" w:beforeAutospacing="1" w:after="100" w:afterAutospacing="1" w:line="240" w:lineRule="auto"/>
        <w:rPr>
          <w:rFonts w:ascii="Times New Roman" w:eastAsia="Times New Roman" w:hAnsi="Times New Roman" w:cs="Times New Roman"/>
          <w:kern w:val="0"/>
          <w:lang w:eastAsia="en-GB"/>
          <w14:ligatures w14:val="none"/>
        </w:rPr>
      </w:pPr>
      <w:r w:rsidRPr="0012539C">
        <w:rPr>
          <w:rFonts w:ascii="Times New Roman" w:eastAsia="Times New Roman" w:hAnsi="Times New Roman" w:cs="Times New Roman"/>
          <w:b/>
          <w:bCs/>
          <w:kern w:val="0"/>
          <w:lang w:eastAsia="en-GB"/>
          <w14:ligatures w14:val="none"/>
        </w:rPr>
        <w:t>Benefits</w:t>
      </w:r>
    </w:p>
    <w:p w14:paraId="27DC6A09" w14:textId="77777777" w:rsidR="0012539C" w:rsidRPr="0012539C" w:rsidRDefault="0012539C" w:rsidP="0012539C">
      <w:pPr>
        <w:numPr>
          <w:ilvl w:val="0"/>
          <w:numId w:val="7"/>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12539C">
        <w:rPr>
          <w:rFonts w:ascii="Times New Roman" w:eastAsia="Times New Roman" w:hAnsi="Times New Roman" w:cs="Times New Roman"/>
          <w:kern w:val="0"/>
          <w:lang w:eastAsia="en-GB"/>
          <w14:ligatures w14:val="none"/>
        </w:rPr>
        <w:lastRenderedPageBreak/>
        <w:t>Holistic care: by combining expertise across sectors, partnerships can deliver care that addresses health, social, psychological and community needs.</w:t>
      </w:r>
    </w:p>
    <w:p w14:paraId="4DDCA167" w14:textId="77777777" w:rsidR="0012539C" w:rsidRPr="0012539C" w:rsidRDefault="0012539C" w:rsidP="0012539C">
      <w:pPr>
        <w:numPr>
          <w:ilvl w:val="0"/>
          <w:numId w:val="7"/>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12539C">
        <w:rPr>
          <w:rFonts w:ascii="Times New Roman" w:eastAsia="Times New Roman" w:hAnsi="Times New Roman" w:cs="Times New Roman"/>
          <w:kern w:val="0"/>
          <w:lang w:eastAsia="en-GB"/>
          <w14:ligatures w14:val="none"/>
        </w:rPr>
        <w:t>Continuity and coordination: PW helps to reduce fragmentation, improve transitions (e.g., from hospital to home) and ensure that support is aligned with individual and family needs.</w:t>
      </w:r>
    </w:p>
    <w:p w14:paraId="2428C6DC" w14:textId="77777777" w:rsidR="0012539C" w:rsidRPr="0012539C" w:rsidRDefault="0012539C" w:rsidP="0012539C">
      <w:pPr>
        <w:numPr>
          <w:ilvl w:val="0"/>
          <w:numId w:val="7"/>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12539C">
        <w:rPr>
          <w:rFonts w:ascii="Times New Roman" w:eastAsia="Times New Roman" w:hAnsi="Times New Roman" w:cs="Times New Roman"/>
          <w:kern w:val="0"/>
          <w:lang w:eastAsia="en-GB"/>
          <w14:ligatures w14:val="none"/>
        </w:rPr>
        <w:t>Efficiency and resource-sharing: partnering helps avoid duplication, pool resources, share information and ensure best use of available assets.</w:t>
      </w:r>
    </w:p>
    <w:p w14:paraId="4B61A29D" w14:textId="77777777" w:rsidR="0012539C" w:rsidRPr="0012539C" w:rsidRDefault="0012539C" w:rsidP="0012539C">
      <w:pPr>
        <w:numPr>
          <w:ilvl w:val="0"/>
          <w:numId w:val="7"/>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12539C">
        <w:rPr>
          <w:rFonts w:ascii="Times New Roman" w:eastAsia="Times New Roman" w:hAnsi="Times New Roman" w:cs="Times New Roman"/>
          <w:kern w:val="0"/>
          <w:lang w:eastAsia="en-GB"/>
          <w14:ligatures w14:val="none"/>
        </w:rPr>
        <w:t>Improved access and responsiveness: community organisations and social care may reach people earlier, enabling prevention and timely intervention.</w:t>
      </w:r>
    </w:p>
    <w:p w14:paraId="7BA83FD1" w14:textId="77777777" w:rsidR="0012539C" w:rsidRPr="0012539C" w:rsidRDefault="0012539C" w:rsidP="0012539C">
      <w:pPr>
        <w:numPr>
          <w:ilvl w:val="0"/>
          <w:numId w:val="7"/>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12539C">
        <w:rPr>
          <w:rFonts w:ascii="Times New Roman" w:eastAsia="Times New Roman" w:hAnsi="Times New Roman" w:cs="Times New Roman"/>
          <w:kern w:val="0"/>
          <w:lang w:eastAsia="en-GB"/>
          <w14:ligatures w14:val="none"/>
        </w:rPr>
        <w:t xml:space="preserve">Better outcomes for individuals and populations: integration and collaboration have the potential to improve population health, reduce inequalities and enhance wellbeing </w:t>
      </w:r>
      <w:hyperlink r:id="rId18" w:tgtFrame="_blank" w:history="1">
        <w:r w:rsidRPr="0012539C">
          <w:rPr>
            <w:rFonts w:ascii="Times New Roman" w:eastAsia="Times New Roman" w:hAnsi="Times New Roman" w:cs="Times New Roman"/>
            <w:color w:val="0000FF"/>
            <w:kern w:val="0"/>
            <w:u w:val="single"/>
            <w:lang w:eastAsia="en-GB"/>
            <w14:ligatures w14:val="none"/>
          </w:rPr>
          <w:t>GOV.UK</w:t>
        </w:r>
      </w:hyperlink>
      <w:r w:rsidRPr="0012539C">
        <w:rPr>
          <w:rFonts w:ascii="Times New Roman" w:eastAsia="Times New Roman" w:hAnsi="Times New Roman" w:cs="Times New Roman"/>
          <w:kern w:val="0"/>
          <w:lang w:eastAsia="en-GB"/>
          <w14:ligatures w14:val="none"/>
        </w:rPr>
        <w:t>.</w:t>
      </w:r>
    </w:p>
    <w:p w14:paraId="00A52C84" w14:textId="77777777" w:rsidR="0012539C" w:rsidRPr="0012539C" w:rsidRDefault="0012539C" w:rsidP="0012539C">
      <w:pPr>
        <w:spacing w:before="100" w:beforeAutospacing="1" w:after="100" w:afterAutospacing="1" w:line="240" w:lineRule="auto"/>
        <w:rPr>
          <w:rFonts w:ascii="Times New Roman" w:eastAsia="Times New Roman" w:hAnsi="Times New Roman" w:cs="Times New Roman"/>
          <w:kern w:val="0"/>
          <w:lang w:eastAsia="en-GB"/>
          <w14:ligatures w14:val="none"/>
        </w:rPr>
      </w:pPr>
      <w:r w:rsidRPr="0012539C">
        <w:rPr>
          <w:rFonts w:ascii="Times New Roman" w:eastAsia="Times New Roman" w:hAnsi="Times New Roman" w:cs="Times New Roman"/>
          <w:b/>
          <w:bCs/>
          <w:kern w:val="0"/>
          <w:lang w:eastAsia="en-GB"/>
          <w14:ligatures w14:val="none"/>
        </w:rPr>
        <w:t>Challenges</w:t>
      </w:r>
    </w:p>
    <w:p w14:paraId="5BA97388" w14:textId="77777777" w:rsidR="0012539C" w:rsidRPr="0012539C" w:rsidRDefault="0012539C" w:rsidP="0012539C">
      <w:pPr>
        <w:numPr>
          <w:ilvl w:val="0"/>
          <w:numId w:val="8"/>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12539C">
        <w:rPr>
          <w:rFonts w:ascii="Times New Roman" w:eastAsia="Times New Roman" w:hAnsi="Times New Roman" w:cs="Times New Roman"/>
          <w:kern w:val="0"/>
          <w:lang w:eastAsia="en-GB"/>
          <w14:ligatures w14:val="none"/>
        </w:rPr>
        <w:t>Communication and information-sharing: differences in culture, terminology, systems (IT, professional boundaries) can impede effective partnership.</w:t>
      </w:r>
    </w:p>
    <w:p w14:paraId="0EC20F5D" w14:textId="77777777" w:rsidR="0012539C" w:rsidRPr="0012539C" w:rsidRDefault="0012539C" w:rsidP="0012539C">
      <w:pPr>
        <w:numPr>
          <w:ilvl w:val="0"/>
          <w:numId w:val="8"/>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12539C">
        <w:rPr>
          <w:rFonts w:ascii="Times New Roman" w:eastAsia="Times New Roman" w:hAnsi="Times New Roman" w:cs="Times New Roman"/>
          <w:kern w:val="0"/>
          <w:lang w:eastAsia="en-GB"/>
          <w14:ligatures w14:val="none"/>
        </w:rPr>
        <w:t>Power imbalances and conflicting priorities: organisations may have different objectives, funding streams, performance targets or professional cultures, which may undermine equal partnership.</w:t>
      </w:r>
    </w:p>
    <w:p w14:paraId="45D41164" w14:textId="77777777" w:rsidR="0012539C" w:rsidRPr="0012539C" w:rsidRDefault="0012539C" w:rsidP="0012539C">
      <w:pPr>
        <w:numPr>
          <w:ilvl w:val="0"/>
          <w:numId w:val="8"/>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12539C">
        <w:rPr>
          <w:rFonts w:ascii="Times New Roman" w:eastAsia="Times New Roman" w:hAnsi="Times New Roman" w:cs="Times New Roman"/>
          <w:kern w:val="0"/>
          <w:lang w:eastAsia="en-GB"/>
          <w14:ligatures w14:val="none"/>
        </w:rPr>
        <w:t>Governance and accountability: joint working introduces complexity around roles, responsibilities and accountability, which may become blurred.</w:t>
      </w:r>
    </w:p>
    <w:p w14:paraId="73AC026A" w14:textId="77777777" w:rsidR="0012539C" w:rsidRPr="0012539C" w:rsidRDefault="0012539C" w:rsidP="0012539C">
      <w:pPr>
        <w:numPr>
          <w:ilvl w:val="0"/>
          <w:numId w:val="8"/>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12539C">
        <w:rPr>
          <w:rFonts w:ascii="Times New Roman" w:eastAsia="Times New Roman" w:hAnsi="Times New Roman" w:cs="Times New Roman"/>
          <w:kern w:val="0"/>
          <w:lang w:eastAsia="en-GB"/>
          <w14:ligatures w14:val="none"/>
        </w:rPr>
        <w:t>Resource and time pressures: partnerships may require additional time for coordination, meetings and joint planning, which may not be supported by funding or staffing.</w:t>
      </w:r>
    </w:p>
    <w:p w14:paraId="28E59B97" w14:textId="77777777" w:rsidR="0012539C" w:rsidRPr="0012539C" w:rsidRDefault="0012539C" w:rsidP="0012539C">
      <w:pPr>
        <w:numPr>
          <w:ilvl w:val="0"/>
          <w:numId w:val="8"/>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12539C">
        <w:rPr>
          <w:rFonts w:ascii="Times New Roman" w:eastAsia="Times New Roman" w:hAnsi="Times New Roman" w:cs="Times New Roman"/>
          <w:kern w:val="0"/>
          <w:lang w:eastAsia="en-GB"/>
          <w14:ligatures w14:val="none"/>
        </w:rPr>
        <w:t>Measuring impact: the outcomes of partnerships can be complex and long‐term, making evaluation challenging.</w:t>
      </w:r>
    </w:p>
    <w:p w14:paraId="0B8EA5BC" w14:textId="77777777" w:rsidR="0012539C" w:rsidRPr="0012539C" w:rsidRDefault="0012539C" w:rsidP="0012539C">
      <w:pPr>
        <w:spacing w:before="100" w:beforeAutospacing="1" w:after="100" w:afterAutospacing="1" w:line="240" w:lineRule="auto"/>
        <w:rPr>
          <w:rFonts w:ascii="Times New Roman" w:eastAsia="Times New Roman" w:hAnsi="Times New Roman" w:cs="Times New Roman"/>
          <w:kern w:val="0"/>
          <w:lang w:eastAsia="en-GB"/>
          <w14:ligatures w14:val="none"/>
        </w:rPr>
      </w:pPr>
      <w:r w:rsidRPr="0012539C">
        <w:rPr>
          <w:rFonts w:ascii="Times New Roman" w:eastAsia="Times New Roman" w:hAnsi="Times New Roman" w:cs="Times New Roman"/>
          <w:kern w:val="0"/>
          <w:lang w:eastAsia="en-GB"/>
          <w14:ligatures w14:val="none"/>
        </w:rPr>
        <w:t>In evaluation, partnership working must be assessed not only in terms of whether it is established, but how effectively it works: whether roles are clear, relationships strong, mutual trust exists, information flows, goals are shared and outcomes for individuals achieved.</w:t>
      </w:r>
    </w:p>
    <w:p w14:paraId="7A78C169" w14:textId="4E881A2F" w:rsidR="0012539C" w:rsidRPr="0012539C" w:rsidRDefault="0012539C" w:rsidP="0012539C">
      <w:pPr>
        <w:spacing w:after="0" w:line="240" w:lineRule="auto"/>
        <w:rPr>
          <w:rFonts w:ascii="Times New Roman" w:eastAsia="Times New Roman" w:hAnsi="Times New Roman" w:cs="Times New Roman"/>
          <w:kern w:val="0"/>
          <w:lang w:eastAsia="en-GB"/>
          <w14:ligatures w14:val="none"/>
        </w:rPr>
      </w:pPr>
    </w:p>
    <w:p w14:paraId="05A0C81E" w14:textId="77777777" w:rsidR="0012539C" w:rsidRPr="0012539C" w:rsidRDefault="0012539C" w:rsidP="0012539C">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12539C">
        <w:rPr>
          <w:rFonts w:ascii="Times New Roman" w:eastAsia="Times New Roman" w:hAnsi="Times New Roman" w:cs="Times New Roman"/>
          <w:b/>
          <w:bCs/>
          <w:kern w:val="0"/>
          <w:sz w:val="36"/>
          <w:szCs w:val="36"/>
          <w:lang w:eastAsia="en-GB"/>
          <w14:ligatures w14:val="none"/>
        </w:rPr>
        <w:t>6. Application of Partnership Working in a Practical Setting</w:t>
      </w:r>
    </w:p>
    <w:p w14:paraId="0429DAD4" w14:textId="77777777" w:rsidR="0012539C" w:rsidRPr="0012539C" w:rsidRDefault="0012539C" w:rsidP="0012539C">
      <w:pPr>
        <w:spacing w:before="100" w:beforeAutospacing="1" w:after="100" w:afterAutospacing="1" w:line="240" w:lineRule="auto"/>
        <w:rPr>
          <w:rFonts w:ascii="Times New Roman" w:eastAsia="Times New Roman" w:hAnsi="Times New Roman" w:cs="Times New Roman"/>
          <w:kern w:val="0"/>
          <w:lang w:eastAsia="en-GB"/>
          <w14:ligatures w14:val="none"/>
        </w:rPr>
      </w:pPr>
      <w:r w:rsidRPr="0012539C">
        <w:rPr>
          <w:rFonts w:ascii="Times New Roman" w:eastAsia="Times New Roman" w:hAnsi="Times New Roman" w:cs="Times New Roman"/>
          <w:kern w:val="0"/>
          <w:lang w:eastAsia="en-GB"/>
          <w14:ligatures w14:val="none"/>
        </w:rPr>
        <w:t xml:space="preserve">For practical illustration, consider the setting of </w:t>
      </w:r>
      <w:r w:rsidRPr="0012539C">
        <w:rPr>
          <w:rFonts w:ascii="Times New Roman" w:eastAsia="Times New Roman" w:hAnsi="Times New Roman" w:cs="Times New Roman"/>
          <w:b/>
          <w:bCs/>
          <w:kern w:val="0"/>
          <w:lang w:eastAsia="en-GB"/>
          <w14:ligatures w14:val="none"/>
        </w:rPr>
        <w:t>hospital discharge planning for older people</w:t>
      </w:r>
      <w:r w:rsidRPr="0012539C">
        <w:rPr>
          <w:rFonts w:ascii="Times New Roman" w:eastAsia="Times New Roman" w:hAnsi="Times New Roman" w:cs="Times New Roman"/>
          <w:kern w:val="0"/>
          <w:lang w:eastAsia="en-GB"/>
          <w14:ligatures w14:val="none"/>
        </w:rPr>
        <w:t xml:space="preserve"> in an English context. On discharge from hospital, older individuals often require coordinated care involving the hospital team (acute care), community nursing, social care services, home care provision, voluntary sector support and sometimes housing or rehabilitation services. Effective partnership working in this setting is vital to ensure safe transition, reduce risk of readmission, support independence and promote wellbeing.</w:t>
      </w:r>
    </w:p>
    <w:p w14:paraId="54BCA5C5" w14:textId="77777777" w:rsidR="0012539C" w:rsidRPr="0012539C" w:rsidRDefault="0012539C" w:rsidP="0012539C">
      <w:pPr>
        <w:spacing w:before="100" w:beforeAutospacing="1" w:after="100" w:afterAutospacing="1" w:line="240" w:lineRule="auto"/>
        <w:rPr>
          <w:rFonts w:ascii="Times New Roman" w:eastAsia="Times New Roman" w:hAnsi="Times New Roman" w:cs="Times New Roman"/>
          <w:kern w:val="0"/>
          <w:lang w:eastAsia="en-GB"/>
          <w14:ligatures w14:val="none"/>
        </w:rPr>
      </w:pPr>
      <w:r w:rsidRPr="0012539C">
        <w:rPr>
          <w:rFonts w:ascii="Times New Roman" w:eastAsia="Times New Roman" w:hAnsi="Times New Roman" w:cs="Times New Roman"/>
          <w:kern w:val="0"/>
          <w:lang w:eastAsia="en-GB"/>
          <w14:ligatures w14:val="none"/>
        </w:rPr>
        <w:t xml:space="preserve">In this setting, multi-agency discharge planning meetings bring together hospital staff (doctors, nurses), social workers, community care coordinators, home care providers, and sometimes voluntary sector organisations (e.g., local older-persons support). These partners share information about the individual’s health status, home environment, social care needs, family/carer support, and preferences. A joint care plan is produced, which is person-centred </w:t>
      </w:r>
      <w:r w:rsidRPr="0012539C">
        <w:rPr>
          <w:rFonts w:ascii="Times New Roman" w:eastAsia="Times New Roman" w:hAnsi="Times New Roman" w:cs="Times New Roman"/>
          <w:kern w:val="0"/>
          <w:lang w:eastAsia="en-GB"/>
          <w14:ligatures w14:val="none"/>
        </w:rPr>
        <w:lastRenderedPageBreak/>
        <w:t>(the individual’s outcomes, preferences and family/carer circumstances are considered) and reflects partnership working. For example, the hospital nurse may engage the older person in understanding their values and preferences (PCC process) while social care assesses home support and voluntary sector arranges community connections.</w:t>
      </w:r>
    </w:p>
    <w:p w14:paraId="64305D97" w14:textId="77777777" w:rsidR="0012539C" w:rsidRPr="0012539C" w:rsidRDefault="0012539C" w:rsidP="0012539C">
      <w:pPr>
        <w:spacing w:before="100" w:beforeAutospacing="1" w:after="100" w:afterAutospacing="1" w:line="240" w:lineRule="auto"/>
        <w:rPr>
          <w:rFonts w:ascii="Times New Roman" w:eastAsia="Times New Roman" w:hAnsi="Times New Roman" w:cs="Times New Roman"/>
          <w:kern w:val="0"/>
          <w:lang w:eastAsia="en-GB"/>
          <w14:ligatures w14:val="none"/>
        </w:rPr>
      </w:pPr>
      <w:r w:rsidRPr="0012539C">
        <w:rPr>
          <w:rFonts w:ascii="Times New Roman" w:eastAsia="Times New Roman" w:hAnsi="Times New Roman" w:cs="Times New Roman"/>
          <w:kern w:val="0"/>
          <w:lang w:eastAsia="en-GB"/>
          <w14:ligatures w14:val="none"/>
        </w:rPr>
        <w:t>Evaluation of this partnership working might show that because partners collaborated—sharing discharge criteria, home care start times, equipment provision, and follow-up visits—the individual experienced a smoother transition, fewer delays, better home support, higher satisfaction and reduced risk of readmission. However, if communication breaks down (e.g., the home care provider did not receive timely information), or if roles were unclear (who monitors progress?), then the partnership may fail, leading to poor outcomes.</w:t>
      </w:r>
    </w:p>
    <w:p w14:paraId="2E8360B1" w14:textId="77777777" w:rsidR="0012539C" w:rsidRPr="0012539C" w:rsidRDefault="0012539C" w:rsidP="0012539C">
      <w:pPr>
        <w:spacing w:before="100" w:beforeAutospacing="1" w:after="100" w:afterAutospacing="1" w:line="240" w:lineRule="auto"/>
        <w:rPr>
          <w:rFonts w:ascii="Times New Roman" w:eastAsia="Times New Roman" w:hAnsi="Times New Roman" w:cs="Times New Roman"/>
          <w:kern w:val="0"/>
          <w:lang w:eastAsia="en-GB"/>
          <w14:ligatures w14:val="none"/>
        </w:rPr>
      </w:pPr>
      <w:r w:rsidRPr="0012539C">
        <w:rPr>
          <w:rFonts w:ascii="Times New Roman" w:eastAsia="Times New Roman" w:hAnsi="Times New Roman" w:cs="Times New Roman"/>
          <w:kern w:val="0"/>
          <w:lang w:eastAsia="en-GB"/>
          <w14:ligatures w14:val="none"/>
        </w:rPr>
        <w:t>In applying the PCPF in this context: the prerequisites (skilled staff in each organisation who know how to collaborate and engage individuals), the care environment (systems across hospital/community/social care that support shared decision-making, power-sharing, timely information flow), the person-centred processes (joint planning, shared decision-making with the older person and family, holistic assessment) and the outcomes (improved satisfaction, continuity, wellbeing) all manifest in partnership working. Thus, person-centred care and partnership working overlap and reinforce each other: the partnership enables the environment and processes needed for PCC; in turn, PCC demands partnership across boundaries to deliver truly person-centred outcomes.</w:t>
      </w:r>
    </w:p>
    <w:p w14:paraId="0121434A" w14:textId="44D22FFF" w:rsidR="0012539C" w:rsidRPr="0012539C" w:rsidRDefault="0012539C" w:rsidP="0012539C">
      <w:pPr>
        <w:spacing w:after="0" w:line="240" w:lineRule="auto"/>
        <w:rPr>
          <w:rFonts w:ascii="Times New Roman" w:eastAsia="Times New Roman" w:hAnsi="Times New Roman" w:cs="Times New Roman"/>
          <w:kern w:val="0"/>
          <w:lang w:eastAsia="en-GB"/>
          <w14:ligatures w14:val="none"/>
        </w:rPr>
      </w:pPr>
    </w:p>
    <w:p w14:paraId="741F3151" w14:textId="77777777" w:rsidR="0012539C" w:rsidRPr="0012539C" w:rsidRDefault="0012539C" w:rsidP="0012539C">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12539C">
        <w:rPr>
          <w:rFonts w:ascii="Times New Roman" w:eastAsia="Times New Roman" w:hAnsi="Times New Roman" w:cs="Times New Roman"/>
          <w:b/>
          <w:bCs/>
          <w:kern w:val="0"/>
          <w:sz w:val="36"/>
          <w:szCs w:val="36"/>
          <w:lang w:eastAsia="en-GB"/>
          <w14:ligatures w14:val="none"/>
        </w:rPr>
        <w:t>7. Policy and Legislation in Relation to PCC and PW</w:t>
      </w:r>
    </w:p>
    <w:p w14:paraId="6BB3DC8C" w14:textId="77777777" w:rsidR="0012539C" w:rsidRPr="0012539C" w:rsidRDefault="0012539C" w:rsidP="0012539C">
      <w:pPr>
        <w:spacing w:before="100" w:beforeAutospacing="1" w:after="100" w:afterAutospacing="1" w:line="240" w:lineRule="auto"/>
        <w:rPr>
          <w:rFonts w:ascii="Times New Roman" w:eastAsia="Times New Roman" w:hAnsi="Times New Roman" w:cs="Times New Roman"/>
          <w:kern w:val="0"/>
          <w:lang w:eastAsia="en-GB"/>
          <w14:ligatures w14:val="none"/>
        </w:rPr>
      </w:pPr>
      <w:r w:rsidRPr="0012539C">
        <w:rPr>
          <w:rFonts w:ascii="Times New Roman" w:eastAsia="Times New Roman" w:hAnsi="Times New Roman" w:cs="Times New Roman"/>
          <w:kern w:val="0"/>
          <w:lang w:eastAsia="en-GB"/>
          <w14:ligatures w14:val="none"/>
        </w:rPr>
        <w:t>In the UK, a range of policy and legislation underpins both person-centred care and partnership working.</w:t>
      </w:r>
    </w:p>
    <w:p w14:paraId="6E20D06E" w14:textId="77777777" w:rsidR="0012539C" w:rsidRPr="0012539C" w:rsidRDefault="0012539C" w:rsidP="0012539C">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r w:rsidRPr="0012539C">
        <w:rPr>
          <w:rFonts w:ascii="Times New Roman" w:eastAsia="Times New Roman" w:hAnsi="Times New Roman" w:cs="Times New Roman"/>
          <w:b/>
          <w:bCs/>
          <w:kern w:val="0"/>
          <w:sz w:val="27"/>
          <w:szCs w:val="27"/>
          <w:lang w:eastAsia="en-GB"/>
          <w14:ligatures w14:val="none"/>
        </w:rPr>
        <w:t>Person-centred care</w:t>
      </w:r>
    </w:p>
    <w:p w14:paraId="7BE9099D" w14:textId="77777777" w:rsidR="0012539C" w:rsidRPr="0012539C" w:rsidRDefault="0012539C" w:rsidP="0012539C">
      <w:pPr>
        <w:numPr>
          <w:ilvl w:val="0"/>
          <w:numId w:val="9"/>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12539C">
        <w:rPr>
          <w:rFonts w:ascii="Times New Roman" w:eastAsia="Times New Roman" w:hAnsi="Times New Roman" w:cs="Times New Roman"/>
          <w:kern w:val="0"/>
          <w:lang w:eastAsia="en-GB"/>
          <w14:ligatures w14:val="none"/>
        </w:rPr>
        <w:t xml:space="preserve">The Care Act 2014 (England) contains the well-being principle (Section 1) and the duty to promote integration of care and support with health services (Section 3), emphasising person-centred outcomes. </w:t>
      </w:r>
      <w:hyperlink r:id="rId19" w:tgtFrame="_blank" w:history="1">
        <w:r w:rsidRPr="0012539C">
          <w:rPr>
            <w:rFonts w:ascii="Times New Roman" w:eastAsia="Times New Roman" w:hAnsi="Times New Roman" w:cs="Times New Roman"/>
            <w:color w:val="0000FF"/>
            <w:kern w:val="0"/>
            <w:u w:val="single"/>
            <w:lang w:eastAsia="en-GB"/>
            <w14:ligatures w14:val="none"/>
          </w:rPr>
          <w:t>Care Quality Commission</w:t>
        </w:r>
      </w:hyperlink>
    </w:p>
    <w:p w14:paraId="3622BD67" w14:textId="77777777" w:rsidR="0012539C" w:rsidRPr="0012539C" w:rsidRDefault="0012539C" w:rsidP="0012539C">
      <w:pPr>
        <w:numPr>
          <w:ilvl w:val="0"/>
          <w:numId w:val="9"/>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12539C">
        <w:rPr>
          <w:rFonts w:ascii="Times New Roman" w:eastAsia="Times New Roman" w:hAnsi="Times New Roman" w:cs="Times New Roman"/>
          <w:kern w:val="0"/>
          <w:lang w:eastAsia="en-GB"/>
          <w14:ligatures w14:val="none"/>
        </w:rPr>
        <w:t>The Equality Act 2010 places responsibilities on organisations to eliminate discrimination and advance equality, supporting the values of person-centred care.</w:t>
      </w:r>
    </w:p>
    <w:p w14:paraId="6DC8EB83" w14:textId="77777777" w:rsidR="0012539C" w:rsidRPr="0012539C" w:rsidRDefault="0012539C" w:rsidP="0012539C">
      <w:pPr>
        <w:numPr>
          <w:ilvl w:val="0"/>
          <w:numId w:val="9"/>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12539C">
        <w:rPr>
          <w:rFonts w:ascii="Times New Roman" w:eastAsia="Times New Roman" w:hAnsi="Times New Roman" w:cs="Times New Roman"/>
          <w:kern w:val="0"/>
          <w:lang w:eastAsia="en-GB"/>
          <w14:ligatures w14:val="none"/>
        </w:rPr>
        <w:t>The Mental Capacity Act 2005 upholds the autonomy of individuals in decision-making where capacity exists.</w:t>
      </w:r>
      <w:r w:rsidRPr="0012539C">
        <w:rPr>
          <w:rFonts w:ascii="Times New Roman" w:eastAsia="Times New Roman" w:hAnsi="Times New Roman" w:cs="Times New Roman"/>
          <w:kern w:val="0"/>
          <w:lang w:eastAsia="en-GB"/>
          <w14:ligatures w14:val="none"/>
        </w:rPr>
        <w:br/>
        <w:t>These legislative frameworks provide legal obligations for care providers to deliver care that is respectful of the individual, inclusive, and tailored.</w:t>
      </w:r>
    </w:p>
    <w:p w14:paraId="4FFFEB49" w14:textId="77777777" w:rsidR="0012539C" w:rsidRPr="0012539C" w:rsidRDefault="0012539C" w:rsidP="0012539C">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r w:rsidRPr="0012539C">
        <w:rPr>
          <w:rFonts w:ascii="Times New Roman" w:eastAsia="Times New Roman" w:hAnsi="Times New Roman" w:cs="Times New Roman"/>
          <w:b/>
          <w:bCs/>
          <w:kern w:val="0"/>
          <w:sz w:val="27"/>
          <w:szCs w:val="27"/>
          <w:lang w:eastAsia="en-GB"/>
          <w14:ligatures w14:val="none"/>
        </w:rPr>
        <w:t>Partnership working</w:t>
      </w:r>
    </w:p>
    <w:p w14:paraId="27F24289" w14:textId="77777777" w:rsidR="0012539C" w:rsidRPr="0012539C" w:rsidRDefault="0012539C" w:rsidP="0012539C">
      <w:pPr>
        <w:numPr>
          <w:ilvl w:val="0"/>
          <w:numId w:val="10"/>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12539C">
        <w:rPr>
          <w:rFonts w:ascii="Times New Roman" w:eastAsia="Times New Roman" w:hAnsi="Times New Roman" w:cs="Times New Roman"/>
          <w:kern w:val="0"/>
          <w:lang w:eastAsia="en-GB"/>
          <w14:ligatures w14:val="none"/>
        </w:rPr>
        <w:t xml:space="preserve">The Health and Care Act 2022 </w:t>
      </w:r>
      <w:proofErr w:type="gramStart"/>
      <w:r w:rsidRPr="0012539C">
        <w:rPr>
          <w:rFonts w:ascii="Times New Roman" w:eastAsia="Times New Roman" w:hAnsi="Times New Roman" w:cs="Times New Roman"/>
          <w:kern w:val="0"/>
          <w:lang w:eastAsia="en-GB"/>
          <w14:ligatures w14:val="none"/>
        </w:rPr>
        <w:t>provides</w:t>
      </w:r>
      <w:proofErr w:type="gramEnd"/>
      <w:r w:rsidRPr="0012539C">
        <w:rPr>
          <w:rFonts w:ascii="Times New Roman" w:eastAsia="Times New Roman" w:hAnsi="Times New Roman" w:cs="Times New Roman"/>
          <w:kern w:val="0"/>
          <w:lang w:eastAsia="en-GB"/>
          <w14:ligatures w14:val="none"/>
        </w:rPr>
        <w:t xml:space="preserve"> a statutory basis for integrated care systems (ICSs) and integrated care partnerships (ICPs) which bring together NHS organisations, local authorities and others to plan and deliver joined-up services. </w:t>
      </w:r>
      <w:hyperlink r:id="rId20" w:tgtFrame="_blank" w:history="1">
        <w:r w:rsidRPr="0012539C">
          <w:rPr>
            <w:rFonts w:ascii="Times New Roman" w:eastAsia="Times New Roman" w:hAnsi="Times New Roman" w:cs="Times New Roman"/>
            <w:color w:val="0000FF"/>
            <w:kern w:val="0"/>
            <w:u w:val="single"/>
            <w:lang w:eastAsia="en-GB"/>
            <w14:ligatures w14:val="none"/>
          </w:rPr>
          <w:t>NHS England+1</w:t>
        </w:r>
      </w:hyperlink>
    </w:p>
    <w:p w14:paraId="13EF54A5" w14:textId="77777777" w:rsidR="0012539C" w:rsidRPr="0012539C" w:rsidRDefault="0012539C" w:rsidP="0012539C">
      <w:pPr>
        <w:numPr>
          <w:ilvl w:val="0"/>
          <w:numId w:val="10"/>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12539C">
        <w:rPr>
          <w:rFonts w:ascii="Times New Roman" w:eastAsia="Times New Roman" w:hAnsi="Times New Roman" w:cs="Times New Roman"/>
          <w:kern w:val="0"/>
          <w:lang w:eastAsia="en-GB"/>
          <w14:ligatures w14:val="none"/>
        </w:rPr>
        <w:t xml:space="preserve">The statutory guidance Working in partnership with people and communities: statutory guidance (2022) sets out how ICSs, NHS trusts and other partners should </w:t>
      </w:r>
      <w:r w:rsidRPr="0012539C">
        <w:rPr>
          <w:rFonts w:ascii="Times New Roman" w:eastAsia="Times New Roman" w:hAnsi="Times New Roman" w:cs="Times New Roman"/>
          <w:kern w:val="0"/>
          <w:lang w:eastAsia="en-GB"/>
          <w14:ligatures w14:val="none"/>
        </w:rPr>
        <w:lastRenderedPageBreak/>
        <w:t xml:space="preserve">involve people and communities, build partnerships and share power. </w:t>
      </w:r>
      <w:hyperlink r:id="rId21" w:tgtFrame="_blank" w:history="1">
        <w:r w:rsidRPr="0012539C">
          <w:rPr>
            <w:rFonts w:ascii="Times New Roman" w:eastAsia="Times New Roman" w:hAnsi="Times New Roman" w:cs="Times New Roman"/>
            <w:color w:val="0000FF"/>
            <w:kern w:val="0"/>
            <w:u w:val="single"/>
            <w:lang w:eastAsia="en-GB"/>
            <w14:ligatures w14:val="none"/>
          </w:rPr>
          <w:t>NHS England+1</w:t>
        </w:r>
      </w:hyperlink>
    </w:p>
    <w:p w14:paraId="5F8EED5F" w14:textId="77777777" w:rsidR="0012539C" w:rsidRPr="0012539C" w:rsidRDefault="0012539C" w:rsidP="0012539C">
      <w:pPr>
        <w:numPr>
          <w:ilvl w:val="0"/>
          <w:numId w:val="10"/>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12539C">
        <w:rPr>
          <w:rFonts w:ascii="Times New Roman" w:eastAsia="Times New Roman" w:hAnsi="Times New Roman" w:cs="Times New Roman"/>
          <w:kern w:val="0"/>
          <w:lang w:eastAsia="en-GB"/>
          <w14:ligatures w14:val="none"/>
        </w:rPr>
        <w:t xml:space="preserve">The National Health Service Act 2006 (as amended) includes public involvement duties (section 13Q) which underpin partnership working with communities. </w:t>
      </w:r>
      <w:hyperlink r:id="rId22" w:tgtFrame="_blank" w:history="1">
        <w:r w:rsidRPr="0012539C">
          <w:rPr>
            <w:rFonts w:ascii="Times New Roman" w:eastAsia="Times New Roman" w:hAnsi="Times New Roman" w:cs="Times New Roman"/>
            <w:color w:val="0000FF"/>
            <w:kern w:val="0"/>
            <w:u w:val="single"/>
            <w:lang w:eastAsia="en-GB"/>
            <w14:ligatures w14:val="none"/>
          </w:rPr>
          <w:t>NHS England</w:t>
        </w:r>
      </w:hyperlink>
    </w:p>
    <w:p w14:paraId="09352E88" w14:textId="77777777" w:rsidR="0012539C" w:rsidRPr="0012539C" w:rsidRDefault="0012539C" w:rsidP="0012539C">
      <w:pPr>
        <w:numPr>
          <w:ilvl w:val="0"/>
          <w:numId w:val="10"/>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12539C">
        <w:rPr>
          <w:rFonts w:ascii="Times New Roman" w:eastAsia="Times New Roman" w:hAnsi="Times New Roman" w:cs="Times New Roman"/>
          <w:kern w:val="0"/>
          <w:lang w:eastAsia="en-GB"/>
          <w14:ligatures w14:val="none"/>
        </w:rPr>
        <w:t xml:space="preserve">Section 75 partnership agreements under the NHS Act allow pooled budgets and integrated commissioning between health and social care organisations. </w:t>
      </w:r>
      <w:hyperlink r:id="rId23" w:tgtFrame="_blank" w:history="1">
        <w:r w:rsidRPr="0012539C">
          <w:rPr>
            <w:rFonts w:ascii="Times New Roman" w:eastAsia="Times New Roman" w:hAnsi="Times New Roman" w:cs="Times New Roman"/>
            <w:color w:val="0000FF"/>
            <w:kern w:val="0"/>
            <w:u w:val="single"/>
            <w:lang w:eastAsia="en-GB"/>
            <w14:ligatures w14:val="none"/>
          </w:rPr>
          <w:t>interlinks.euro.centre.org</w:t>
        </w:r>
      </w:hyperlink>
    </w:p>
    <w:p w14:paraId="5846C2CA" w14:textId="77777777" w:rsidR="0012539C" w:rsidRPr="0012539C" w:rsidRDefault="0012539C" w:rsidP="0012539C">
      <w:pPr>
        <w:spacing w:before="100" w:beforeAutospacing="1" w:after="100" w:afterAutospacing="1" w:line="240" w:lineRule="auto"/>
        <w:rPr>
          <w:rFonts w:ascii="Times New Roman" w:eastAsia="Times New Roman" w:hAnsi="Times New Roman" w:cs="Times New Roman"/>
          <w:kern w:val="0"/>
          <w:lang w:eastAsia="en-GB"/>
          <w14:ligatures w14:val="none"/>
        </w:rPr>
      </w:pPr>
      <w:r w:rsidRPr="0012539C">
        <w:rPr>
          <w:rFonts w:ascii="Times New Roman" w:eastAsia="Times New Roman" w:hAnsi="Times New Roman" w:cs="Times New Roman"/>
          <w:kern w:val="0"/>
          <w:lang w:eastAsia="en-GB"/>
          <w14:ligatures w14:val="none"/>
        </w:rPr>
        <w:t>These policies and laws reflect an expectation that health and social care organisations work together in partnership, involve people and communities, deliver integrated services and centre on individuals’ needs and outcomes.</w:t>
      </w:r>
    </w:p>
    <w:p w14:paraId="2DAB9FBE" w14:textId="76EEDE47" w:rsidR="0012539C" w:rsidRPr="0012539C" w:rsidRDefault="0012539C" w:rsidP="0012539C">
      <w:pPr>
        <w:spacing w:after="0" w:line="240" w:lineRule="auto"/>
        <w:rPr>
          <w:rFonts w:ascii="Times New Roman" w:eastAsia="Times New Roman" w:hAnsi="Times New Roman" w:cs="Times New Roman"/>
          <w:kern w:val="0"/>
          <w:lang w:eastAsia="en-GB"/>
          <w14:ligatures w14:val="none"/>
        </w:rPr>
      </w:pPr>
    </w:p>
    <w:p w14:paraId="2C1C0621" w14:textId="77777777" w:rsidR="0012539C" w:rsidRPr="0012539C" w:rsidRDefault="0012539C" w:rsidP="0012539C">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12539C">
        <w:rPr>
          <w:rFonts w:ascii="Times New Roman" w:eastAsia="Times New Roman" w:hAnsi="Times New Roman" w:cs="Times New Roman"/>
          <w:b/>
          <w:bCs/>
          <w:kern w:val="0"/>
          <w:sz w:val="36"/>
          <w:szCs w:val="36"/>
          <w:lang w:eastAsia="en-GB"/>
          <w14:ligatures w14:val="none"/>
        </w:rPr>
        <w:t>8. Recommendations for Future Development of PCC and Partnership Working in the UK</w:t>
      </w:r>
    </w:p>
    <w:p w14:paraId="4A23EC1D" w14:textId="77777777" w:rsidR="0012539C" w:rsidRPr="0012539C" w:rsidRDefault="0012539C" w:rsidP="0012539C">
      <w:pPr>
        <w:spacing w:before="100" w:beforeAutospacing="1" w:after="100" w:afterAutospacing="1" w:line="240" w:lineRule="auto"/>
        <w:rPr>
          <w:rFonts w:ascii="Times New Roman" w:eastAsia="Times New Roman" w:hAnsi="Times New Roman" w:cs="Times New Roman"/>
          <w:kern w:val="0"/>
          <w:lang w:eastAsia="en-GB"/>
          <w14:ligatures w14:val="none"/>
        </w:rPr>
      </w:pPr>
      <w:r w:rsidRPr="0012539C">
        <w:rPr>
          <w:rFonts w:ascii="Times New Roman" w:eastAsia="Times New Roman" w:hAnsi="Times New Roman" w:cs="Times New Roman"/>
          <w:kern w:val="0"/>
          <w:lang w:eastAsia="en-GB"/>
          <w14:ligatures w14:val="none"/>
        </w:rPr>
        <w:t>Based on the evaluation above, the following recommendations are made for advancing person-centred care and partnership working in UK health and social care:</w:t>
      </w:r>
    </w:p>
    <w:p w14:paraId="5F26035A" w14:textId="77777777" w:rsidR="0012539C" w:rsidRPr="0012539C" w:rsidRDefault="0012539C" w:rsidP="0012539C">
      <w:pPr>
        <w:numPr>
          <w:ilvl w:val="0"/>
          <w:numId w:val="11"/>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12539C">
        <w:rPr>
          <w:rFonts w:ascii="Times New Roman" w:eastAsia="Times New Roman" w:hAnsi="Times New Roman" w:cs="Times New Roman"/>
          <w:b/>
          <w:bCs/>
          <w:kern w:val="0"/>
          <w:lang w:eastAsia="en-GB"/>
          <w14:ligatures w14:val="none"/>
        </w:rPr>
        <w:t>Strengthen organisational cultures and leadership for PCC and partnerships</w:t>
      </w:r>
      <w:r w:rsidRPr="0012539C">
        <w:rPr>
          <w:rFonts w:ascii="Times New Roman" w:eastAsia="Times New Roman" w:hAnsi="Times New Roman" w:cs="Times New Roman"/>
          <w:kern w:val="0"/>
          <w:lang w:eastAsia="en-GB"/>
          <w14:ligatures w14:val="none"/>
        </w:rPr>
        <w:t xml:space="preserve"> – Leadership within organisations should champion person-centred values and collaborative practice, ensuring that staff attributes (prerequisites) are developed, and care environments are configured for partnership and PCC.</w:t>
      </w:r>
    </w:p>
    <w:p w14:paraId="505B8656" w14:textId="77777777" w:rsidR="0012539C" w:rsidRPr="0012539C" w:rsidRDefault="0012539C" w:rsidP="0012539C">
      <w:pPr>
        <w:numPr>
          <w:ilvl w:val="0"/>
          <w:numId w:val="11"/>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12539C">
        <w:rPr>
          <w:rFonts w:ascii="Times New Roman" w:eastAsia="Times New Roman" w:hAnsi="Times New Roman" w:cs="Times New Roman"/>
          <w:b/>
          <w:bCs/>
          <w:kern w:val="0"/>
          <w:lang w:eastAsia="en-GB"/>
          <w14:ligatures w14:val="none"/>
        </w:rPr>
        <w:t>Invest in workforce development</w:t>
      </w:r>
      <w:r w:rsidRPr="0012539C">
        <w:rPr>
          <w:rFonts w:ascii="Times New Roman" w:eastAsia="Times New Roman" w:hAnsi="Times New Roman" w:cs="Times New Roman"/>
          <w:kern w:val="0"/>
          <w:lang w:eastAsia="en-GB"/>
          <w14:ligatures w14:val="none"/>
        </w:rPr>
        <w:t xml:space="preserve"> – Provide training and continuous professional development across sectors in skills such as communication, shared decision-making, inter-professional collaboration and reflective practice, to support the prerequisites and processes of the PCPF.</w:t>
      </w:r>
    </w:p>
    <w:p w14:paraId="623D67A2" w14:textId="77777777" w:rsidR="0012539C" w:rsidRPr="0012539C" w:rsidRDefault="0012539C" w:rsidP="0012539C">
      <w:pPr>
        <w:numPr>
          <w:ilvl w:val="0"/>
          <w:numId w:val="11"/>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12539C">
        <w:rPr>
          <w:rFonts w:ascii="Times New Roman" w:eastAsia="Times New Roman" w:hAnsi="Times New Roman" w:cs="Times New Roman"/>
          <w:b/>
          <w:bCs/>
          <w:kern w:val="0"/>
          <w:lang w:eastAsia="en-GB"/>
          <w14:ligatures w14:val="none"/>
        </w:rPr>
        <w:t>Enhance systems and infrastructure to support partnerships</w:t>
      </w:r>
      <w:r w:rsidRPr="0012539C">
        <w:rPr>
          <w:rFonts w:ascii="Times New Roman" w:eastAsia="Times New Roman" w:hAnsi="Times New Roman" w:cs="Times New Roman"/>
          <w:kern w:val="0"/>
          <w:lang w:eastAsia="en-GB"/>
          <w14:ligatures w14:val="none"/>
        </w:rPr>
        <w:t xml:space="preserve"> – Ensure Information Technology systems, data-sharing agreements, joint governance structures and pooled budgets are in place to support timely, coordinated care. Encourage more use of section 75 agreements and integrated commissioning as enablers.</w:t>
      </w:r>
    </w:p>
    <w:p w14:paraId="68BD9C3F" w14:textId="77777777" w:rsidR="0012539C" w:rsidRPr="0012539C" w:rsidRDefault="0012539C" w:rsidP="0012539C">
      <w:pPr>
        <w:numPr>
          <w:ilvl w:val="0"/>
          <w:numId w:val="11"/>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12539C">
        <w:rPr>
          <w:rFonts w:ascii="Times New Roman" w:eastAsia="Times New Roman" w:hAnsi="Times New Roman" w:cs="Times New Roman"/>
          <w:b/>
          <w:bCs/>
          <w:kern w:val="0"/>
          <w:lang w:eastAsia="en-GB"/>
          <w14:ligatures w14:val="none"/>
        </w:rPr>
        <w:t>Embed patient/person and community involvement</w:t>
      </w:r>
      <w:r w:rsidRPr="0012539C">
        <w:rPr>
          <w:rFonts w:ascii="Times New Roman" w:eastAsia="Times New Roman" w:hAnsi="Times New Roman" w:cs="Times New Roman"/>
          <w:kern w:val="0"/>
          <w:lang w:eastAsia="en-GB"/>
          <w14:ligatures w14:val="none"/>
        </w:rPr>
        <w:t xml:space="preserve"> – Strengthen mechanisms for meaningful involvement of people with lived experience, unpaid carers and community organisations in service design, delivery and evaluation. This aligns with statutory guidance on working with people and communities.</w:t>
      </w:r>
    </w:p>
    <w:p w14:paraId="4D201A64" w14:textId="77777777" w:rsidR="0012539C" w:rsidRPr="0012539C" w:rsidRDefault="0012539C" w:rsidP="0012539C">
      <w:pPr>
        <w:numPr>
          <w:ilvl w:val="0"/>
          <w:numId w:val="11"/>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12539C">
        <w:rPr>
          <w:rFonts w:ascii="Times New Roman" w:eastAsia="Times New Roman" w:hAnsi="Times New Roman" w:cs="Times New Roman"/>
          <w:b/>
          <w:bCs/>
          <w:kern w:val="0"/>
          <w:lang w:eastAsia="en-GB"/>
          <w14:ligatures w14:val="none"/>
        </w:rPr>
        <w:t>Monitor and evaluate outcomes for both PCC and partnerships</w:t>
      </w:r>
      <w:r w:rsidRPr="0012539C">
        <w:rPr>
          <w:rFonts w:ascii="Times New Roman" w:eastAsia="Times New Roman" w:hAnsi="Times New Roman" w:cs="Times New Roman"/>
          <w:kern w:val="0"/>
          <w:lang w:eastAsia="en-GB"/>
          <w14:ligatures w14:val="none"/>
        </w:rPr>
        <w:t xml:space="preserve"> – Develop and use robust measurement frameworks to track person-centred outcomes (involvement, satisfaction, wellbeing) as well as partnership effectiveness (coordination, continuity, reduced duplication, improved transitions). Use data to drive improvement.</w:t>
      </w:r>
    </w:p>
    <w:p w14:paraId="63A151AE" w14:textId="77777777" w:rsidR="0012539C" w:rsidRPr="0012539C" w:rsidRDefault="0012539C" w:rsidP="0012539C">
      <w:pPr>
        <w:numPr>
          <w:ilvl w:val="0"/>
          <w:numId w:val="11"/>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12539C">
        <w:rPr>
          <w:rFonts w:ascii="Times New Roman" w:eastAsia="Times New Roman" w:hAnsi="Times New Roman" w:cs="Times New Roman"/>
          <w:b/>
          <w:bCs/>
          <w:kern w:val="0"/>
          <w:lang w:eastAsia="en-GB"/>
          <w14:ligatures w14:val="none"/>
        </w:rPr>
        <w:t>Promote flexibility and innovation in care delivery</w:t>
      </w:r>
      <w:r w:rsidRPr="0012539C">
        <w:rPr>
          <w:rFonts w:ascii="Times New Roman" w:eastAsia="Times New Roman" w:hAnsi="Times New Roman" w:cs="Times New Roman"/>
          <w:kern w:val="0"/>
          <w:lang w:eastAsia="en-GB"/>
          <w14:ligatures w14:val="none"/>
        </w:rPr>
        <w:t xml:space="preserve"> – Encourage models that facilitate person-centred and partnership care (e.g., home-based care, community hubs, multi-disciplinary neighbourhood teams), recognising the varied needs of individuals and communities.</w:t>
      </w:r>
    </w:p>
    <w:p w14:paraId="3EC77ADE" w14:textId="77777777" w:rsidR="0012539C" w:rsidRPr="0012539C" w:rsidRDefault="0012539C" w:rsidP="0012539C">
      <w:pPr>
        <w:numPr>
          <w:ilvl w:val="0"/>
          <w:numId w:val="11"/>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12539C">
        <w:rPr>
          <w:rFonts w:ascii="Times New Roman" w:eastAsia="Times New Roman" w:hAnsi="Times New Roman" w:cs="Times New Roman"/>
          <w:b/>
          <w:bCs/>
          <w:kern w:val="0"/>
          <w:lang w:eastAsia="en-GB"/>
          <w14:ligatures w14:val="none"/>
        </w:rPr>
        <w:t>Align policy, funding and performance metrics</w:t>
      </w:r>
      <w:r w:rsidRPr="0012539C">
        <w:rPr>
          <w:rFonts w:ascii="Times New Roman" w:eastAsia="Times New Roman" w:hAnsi="Times New Roman" w:cs="Times New Roman"/>
          <w:kern w:val="0"/>
          <w:lang w:eastAsia="en-GB"/>
          <w14:ligatures w14:val="none"/>
        </w:rPr>
        <w:t xml:space="preserve"> – Ensure that funding models (e.g., shared budgets) and performance indicators support person-centred and partnership aims rather than incentivise siloed, throughput-driven care. Link policy to practice by supporting local innovation.</w:t>
      </w:r>
    </w:p>
    <w:p w14:paraId="05C17DC1" w14:textId="77777777" w:rsidR="0012539C" w:rsidRPr="0012539C" w:rsidRDefault="0012539C" w:rsidP="0012539C">
      <w:pPr>
        <w:spacing w:before="100" w:beforeAutospacing="1" w:after="100" w:afterAutospacing="1" w:line="240" w:lineRule="auto"/>
        <w:rPr>
          <w:rFonts w:ascii="Times New Roman" w:eastAsia="Times New Roman" w:hAnsi="Times New Roman" w:cs="Times New Roman"/>
          <w:kern w:val="0"/>
          <w:lang w:eastAsia="en-GB"/>
          <w14:ligatures w14:val="none"/>
        </w:rPr>
      </w:pPr>
      <w:r w:rsidRPr="0012539C">
        <w:rPr>
          <w:rFonts w:ascii="Times New Roman" w:eastAsia="Times New Roman" w:hAnsi="Times New Roman" w:cs="Times New Roman"/>
          <w:kern w:val="0"/>
          <w:lang w:eastAsia="en-GB"/>
          <w14:ligatures w14:val="none"/>
        </w:rPr>
        <w:lastRenderedPageBreak/>
        <w:t>By implementing these recommendations, UK health and social care systems can further embed person-centred care in everyday practice, supported by strong partnerships, improving outcomes for individuals and communities alike.</w:t>
      </w:r>
    </w:p>
    <w:p w14:paraId="6B020630" w14:textId="6676CEF8" w:rsidR="0012539C" w:rsidRPr="0012539C" w:rsidRDefault="0012539C" w:rsidP="0012539C">
      <w:pPr>
        <w:spacing w:after="0" w:line="240" w:lineRule="auto"/>
        <w:rPr>
          <w:rFonts w:ascii="Times New Roman" w:eastAsia="Times New Roman" w:hAnsi="Times New Roman" w:cs="Times New Roman"/>
          <w:kern w:val="0"/>
          <w:lang w:eastAsia="en-GB"/>
          <w14:ligatures w14:val="none"/>
        </w:rPr>
      </w:pPr>
    </w:p>
    <w:p w14:paraId="47B45EAA" w14:textId="77777777" w:rsidR="0012539C" w:rsidRPr="0012539C" w:rsidRDefault="0012539C" w:rsidP="0012539C">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12539C">
        <w:rPr>
          <w:rFonts w:ascii="Times New Roman" w:eastAsia="Times New Roman" w:hAnsi="Times New Roman" w:cs="Times New Roman"/>
          <w:b/>
          <w:bCs/>
          <w:kern w:val="0"/>
          <w:sz w:val="36"/>
          <w:szCs w:val="36"/>
          <w:lang w:eastAsia="en-GB"/>
          <w14:ligatures w14:val="none"/>
        </w:rPr>
        <w:t>9. Conclusion</w:t>
      </w:r>
    </w:p>
    <w:p w14:paraId="6DA08A14" w14:textId="77777777" w:rsidR="0012539C" w:rsidRPr="0012539C" w:rsidRDefault="0012539C" w:rsidP="0012539C">
      <w:pPr>
        <w:spacing w:before="100" w:beforeAutospacing="1" w:after="100" w:afterAutospacing="1" w:line="240" w:lineRule="auto"/>
        <w:rPr>
          <w:rFonts w:ascii="Times New Roman" w:eastAsia="Times New Roman" w:hAnsi="Times New Roman" w:cs="Times New Roman"/>
          <w:kern w:val="0"/>
          <w:lang w:eastAsia="en-GB"/>
          <w14:ligatures w14:val="none"/>
        </w:rPr>
      </w:pPr>
      <w:r w:rsidRPr="0012539C">
        <w:rPr>
          <w:rFonts w:ascii="Times New Roman" w:eastAsia="Times New Roman" w:hAnsi="Times New Roman" w:cs="Times New Roman"/>
          <w:kern w:val="0"/>
          <w:lang w:eastAsia="en-GB"/>
          <w14:ligatures w14:val="none"/>
        </w:rPr>
        <w:t>In conclusion, person-centred care and partnership working represent two mutually supportive imperatives in UK health and social care. The Person-Centred Practice Framework of McCance &amp; McCormack provides a strong theoretical basis for understanding how practitioner attributes, care environments, processes and outcomes interrelate. Partnership working offers a mechanism through which the environments and processes required for genuine person-centred care can be enabled, particularly in complex and multi-agency contexts. Ethical fundamentals of autonomy, beneficence, dignity and justice underpin both. Policy and legislation in the UK increasingly reflect these orientations, though challenges remain in implementation, measurement and resourcing. With targeted effort in workforce development, infrastructure, evaluation and policy alignment, future progress in person-centred and partnership-based care is achievable and will contribute to better experiences, outcomes and integrated support for people and communities.</w:t>
      </w:r>
    </w:p>
    <w:p w14:paraId="42DE17CD" w14:textId="3BEAC1AA" w:rsidR="0012539C" w:rsidRPr="0012539C" w:rsidRDefault="0012539C" w:rsidP="0012539C">
      <w:pPr>
        <w:spacing w:after="0" w:line="240" w:lineRule="auto"/>
        <w:rPr>
          <w:rFonts w:ascii="Times New Roman" w:eastAsia="Times New Roman" w:hAnsi="Times New Roman" w:cs="Times New Roman"/>
          <w:kern w:val="0"/>
          <w:lang w:eastAsia="en-GB"/>
          <w14:ligatures w14:val="none"/>
        </w:rPr>
      </w:pPr>
    </w:p>
    <w:p w14:paraId="5D43FB19" w14:textId="77777777" w:rsidR="0012539C" w:rsidRPr="0012539C" w:rsidRDefault="0012539C" w:rsidP="0012539C">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12539C">
        <w:rPr>
          <w:rFonts w:ascii="Times New Roman" w:eastAsia="Times New Roman" w:hAnsi="Times New Roman" w:cs="Times New Roman"/>
          <w:b/>
          <w:bCs/>
          <w:kern w:val="0"/>
          <w:sz w:val="36"/>
          <w:szCs w:val="36"/>
          <w:lang w:eastAsia="en-GB"/>
          <w14:ligatures w14:val="none"/>
        </w:rPr>
        <w:t>References</w:t>
      </w:r>
    </w:p>
    <w:p w14:paraId="1404CFF1" w14:textId="77777777" w:rsidR="0012539C" w:rsidRPr="0012539C" w:rsidRDefault="0012539C" w:rsidP="0012539C">
      <w:pPr>
        <w:spacing w:before="100" w:beforeAutospacing="1" w:after="100" w:afterAutospacing="1" w:line="240" w:lineRule="auto"/>
        <w:rPr>
          <w:rFonts w:ascii="Times New Roman" w:eastAsia="Times New Roman" w:hAnsi="Times New Roman" w:cs="Times New Roman"/>
          <w:kern w:val="0"/>
          <w:lang w:eastAsia="en-GB"/>
          <w14:ligatures w14:val="none"/>
        </w:rPr>
      </w:pPr>
      <w:r w:rsidRPr="0012539C">
        <w:rPr>
          <w:rFonts w:ascii="Times New Roman" w:eastAsia="Times New Roman" w:hAnsi="Times New Roman" w:cs="Times New Roman"/>
          <w:kern w:val="0"/>
          <w:lang w:eastAsia="en-GB"/>
          <w14:ligatures w14:val="none"/>
        </w:rPr>
        <w:t xml:space="preserve">Glasby, J. &amp; Dickinson, H. (2014) </w:t>
      </w:r>
      <w:r w:rsidRPr="0012539C">
        <w:rPr>
          <w:rFonts w:ascii="Times New Roman" w:eastAsia="Times New Roman" w:hAnsi="Times New Roman" w:cs="Times New Roman"/>
          <w:i/>
          <w:iCs/>
          <w:kern w:val="0"/>
          <w:lang w:eastAsia="en-GB"/>
          <w14:ligatures w14:val="none"/>
        </w:rPr>
        <w:t>Partnership working in health and social care: What is integrated care, how can we deliver it?</w:t>
      </w:r>
      <w:r w:rsidRPr="0012539C">
        <w:rPr>
          <w:rFonts w:ascii="Times New Roman" w:eastAsia="Times New Roman" w:hAnsi="Times New Roman" w:cs="Times New Roman"/>
          <w:kern w:val="0"/>
          <w:lang w:eastAsia="en-GB"/>
          <w14:ligatures w14:val="none"/>
        </w:rPr>
        <w:t xml:space="preserve"> Bristol: Policy Press. </w:t>
      </w:r>
      <w:hyperlink r:id="rId24" w:tgtFrame="_blank" w:history="1">
        <w:r w:rsidRPr="0012539C">
          <w:rPr>
            <w:rFonts w:ascii="Times New Roman" w:eastAsia="Times New Roman" w:hAnsi="Times New Roman" w:cs="Times New Roman"/>
            <w:color w:val="0000FF"/>
            <w:kern w:val="0"/>
            <w:u w:val="single"/>
            <w:lang w:eastAsia="en-GB"/>
            <w14:ligatures w14:val="none"/>
          </w:rPr>
          <w:t>research.birmingham.ac.uk</w:t>
        </w:r>
      </w:hyperlink>
      <w:r w:rsidRPr="0012539C">
        <w:rPr>
          <w:rFonts w:ascii="Times New Roman" w:eastAsia="Times New Roman" w:hAnsi="Times New Roman" w:cs="Times New Roman"/>
          <w:kern w:val="0"/>
          <w:lang w:eastAsia="en-GB"/>
          <w14:ligatures w14:val="none"/>
        </w:rPr>
        <w:br/>
        <w:t xml:space="preserve">McCance, T. &amp; McCormack, B. (2025) ‘The Person-centred Nursing Framework: a mid-range theory for nursing practice’, </w:t>
      </w:r>
      <w:r w:rsidRPr="0012539C">
        <w:rPr>
          <w:rFonts w:ascii="Times New Roman" w:eastAsia="Times New Roman" w:hAnsi="Times New Roman" w:cs="Times New Roman"/>
          <w:i/>
          <w:iCs/>
          <w:kern w:val="0"/>
          <w:lang w:eastAsia="en-GB"/>
          <w14:ligatures w14:val="none"/>
        </w:rPr>
        <w:t>Journal of Research in Nursing</w:t>
      </w:r>
      <w:r w:rsidRPr="0012539C">
        <w:rPr>
          <w:rFonts w:ascii="Times New Roman" w:eastAsia="Times New Roman" w:hAnsi="Times New Roman" w:cs="Times New Roman"/>
          <w:kern w:val="0"/>
          <w:lang w:eastAsia="en-GB"/>
          <w14:ligatures w14:val="none"/>
        </w:rPr>
        <w:t xml:space="preserve">, 30(1), pp. 47-60. </w:t>
      </w:r>
      <w:hyperlink r:id="rId25" w:tgtFrame="_blank" w:history="1">
        <w:r w:rsidRPr="0012539C">
          <w:rPr>
            <w:rFonts w:ascii="Times New Roman" w:eastAsia="Times New Roman" w:hAnsi="Times New Roman" w:cs="Times New Roman"/>
            <w:color w:val="0000FF"/>
            <w:kern w:val="0"/>
            <w:u w:val="single"/>
            <w:lang w:eastAsia="en-GB"/>
            <w14:ligatures w14:val="none"/>
          </w:rPr>
          <w:t>pure.ulster.ac.uk+1</w:t>
        </w:r>
      </w:hyperlink>
      <w:r w:rsidRPr="0012539C">
        <w:rPr>
          <w:rFonts w:ascii="Times New Roman" w:eastAsia="Times New Roman" w:hAnsi="Times New Roman" w:cs="Times New Roman"/>
          <w:kern w:val="0"/>
          <w:lang w:eastAsia="en-GB"/>
          <w14:ligatures w14:val="none"/>
        </w:rPr>
        <w:br/>
        <w:t xml:space="preserve">McCance, T., McCormack, B., Slater, P. &amp; McConnell, D. (2021) ‘Examining the theoretical relationship between constructs in the Person-centred Practice Framework: A structural equation model’, </w:t>
      </w:r>
      <w:r w:rsidRPr="0012539C">
        <w:rPr>
          <w:rFonts w:ascii="Times New Roman" w:eastAsia="Times New Roman" w:hAnsi="Times New Roman" w:cs="Times New Roman"/>
          <w:i/>
          <w:iCs/>
          <w:kern w:val="0"/>
          <w:lang w:eastAsia="en-GB"/>
          <w14:ligatures w14:val="none"/>
        </w:rPr>
        <w:t>International Journal of Environmental Research and Public Health</w:t>
      </w:r>
      <w:r w:rsidRPr="0012539C">
        <w:rPr>
          <w:rFonts w:ascii="Times New Roman" w:eastAsia="Times New Roman" w:hAnsi="Times New Roman" w:cs="Times New Roman"/>
          <w:kern w:val="0"/>
          <w:lang w:eastAsia="en-GB"/>
          <w14:ligatures w14:val="none"/>
        </w:rPr>
        <w:t xml:space="preserve">, 18(24), 13138. </w:t>
      </w:r>
      <w:hyperlink r:id="rId26" w:tgtFrame="_blank" w:history="1">
        <w:r w:rsidRPr="0012539C">
          <w:rPr>
            <w:rFonts w:ascii="Times New Roman" w:eastAsia="Times New Roman" w:hAnsi="Times New Roman" w:cs="Times New Roman"/>
            <w:color w:val="0000FF"/>
            <w:kern w:val="0"/>
            <w:u w:val="single"/>
            <w:lang w:eastAsia="en-GB"/>
            <w14:ligatures w14:val="none"/>
          </w:rPr>
          <w:t>MDPI</w:t>
        </w:r>
      </w:hyperlink>
      <w:r w:rsidRPr="0012539C">
        <w:rPr>
          <w:rFonts w:ascii="Times New Roman" w:eastAsia="Times New Roman" w:hAnsi="Times New Roman" w:cs="Times New Roman"/>
          <w:kern w:val="0"/>
          <w:lang w:eastAsia="en-GB"/>
          <w14:ligatures w14:val="none"/>
        </w:rPr>
        <w:br/>
        <w:t xml:space="preserve">McCormack, B. &amp; McCance, T. (2010) </w:t>
      </w:r>
      <w:r w:rsidRPr="0012539C">
        <w:rPr>
          <w:rFonts w:ascii="Times New Roman" w:eastAsia="Times New Roman" w:hAnsi="Times New Roman" w:cs="Times New Roman"/>
          <w:i/>
          <w:iCs/>
          <w:kern w:val="0"/>
          <w:lang w:eastAsia="en-GB"/>
          <w14:ligatures w14:val="none"/>
        </w:rPr>
        <w:t>Person-Centred Nursing: Theory and Practice.</w:t>
      </w:r>
      <w:r w:rsidRPr="0012539C">
        <w:rPr>
          <w:rFonts w:ascii="Times New Roman" w:eastAsia="Times New Roman" w:hAnsi="Times New Roman" w:cs="Times New Roman"/>
          <w:kern w:val="0"/>
          <w:lang w:eastAsia="en-GB"/>
          <w14:ligatures w14:val="none"/>
        </w:rPr>
        <w:t xml:space="preserve"> Oxford: Wiley-Blackwell. </w:t>
      </w:r>
      <w:hyperlink r:id="rId27" w:tgtFrame="_blank" w:history="1">
        <w:r w:rsidRPr="0012539C">
          <w:rPr>
            <w:rFonts w:ascii="Times New Roman" w:eastAsia="Times New Roman" w:hAnsi="Times New Roman" w:cs="Times New Roman"/>
            <w:color w:val="0000FF"/>
            <w:kern w:val="0"/>
            <w:u w:val="single"/>
            <w:lang w:eastAsia="en-GB"/>
            <w14:ligatures w14:val="none"/>
          </w:rPr>
          <w:t>pure.ulster.ac.uk+1</w:t>
        </w:r>
      </w:hyperlink>
      <w:r w:rsidRPr="0012539C">
        <w:rPr>
          <w:rFonts w:ascii="Times New Roman" w:eastAsia="Times New Roman" w:hAnsi="Times New Roman" w:cs="Times New Roman"/>
          <w:kern w:val="0"/>
          <w:lang w:eastAsia="en-GB"/>
          <w14:ligatures w14:val="none"/>
        </w:rPr>
        <w:br/>
        <w:t xml:space="preserve">Nurse Key (2016) ‘The Person-centred Practice Framework’, </w:t>
      </w:r>
      <w:r w:rsidRPr="0012539C">
        <w:rPr>
          <w:rFonts w:ascii="Times New Roman" w:eastAsia="Times New Roman" w:hAnsi="Times New Roman" w:cs="Times New Roman"/>
          <w:i/>
          <w:iCs/>
          <w:kern w:val="0"/>
          <w:lang w:eastAsia="en-GB"/>
          <w14:ligatures w14:val="none"/>
        </w:rPr>
        <w:t>Nurse Key.</w:t>
      </w:r>
      <w:r w:rsidRPr="0012539C">
        <w:rPr>
          <w:rFonts w:ascii="Times New Roman" w:eastAsia="Times New Roman" w:hAnsi="Times New Roman" w:cs="Times New Roman"/>
          <w:kern w:val="0"/>
          <w:lang w:eastAsia="en-GB"/>
          <w14:ligatures w14:val="none"/>
        </w:rPr>
        <w:t xml:space="preserve"> Available at: </w:t>
      </w:r>
      <w:hyperlink r:id="rId28" w:tgtFrame="_new" w:history="1">
        <w:r w:rsidRPr="0012539C">
          <w:rPr>
            <w:rFonts w:ascii="Times New Roman" w:eastAsia="Times New Roman" w:hAnsi="Times New Roman" w:cs="Times New Roman"/>
            <w:color w:val="0000FF"/>
            <w:kern w:val="0"/>
            <w:u w:val="single"/>
            <w:lang w:eastAsia="en-GB"/>
            <w14:ligatures w14:val="none"/>
          </w:rPr>
          <w:t>https://nursekey.com/the-person-centred-practice-framework/</w:t>
        </w:r>
      </w:hyperlink>
      <w:r w:rsidRPr="0012539C">
        <w:rPr>
          <w:rFonts w:ascii="Times New Roman" w:eastAsia="Times New Roman" w:hAnsi="Times New Roman" w:cs="Times New Roman"/>
          <w:kern w:val="0"/>
          <w:lang w:eastAsia="en-GB"/>
          <w14:ligatures w14:val="none"/>
        </w:rPr>
        <w:t xml:space="preserve"> (Accessed [date]). </w:t>
      </w:r>
      <w:hyperlink r:id="rId29" w:tgtFrame="_blank" w:history="1">
        <w:r w:rsidRPr="0012539C">
          <w:rPr>
            <w:rFonts w:ascii="Times New Roman" w:eastAsia="Times New Roman" w:hAnsi="Times New Roman" w:cs="Times New Roman"/>
            <w:color w:val="0000FF"/>
            <w:kern w:val="0"/>
            <w:u w:val="single"/>
            <w:lang w:eastAsia="en-GB"/>
            <w14:ligatures w14:val="none"/>
          </w:rPr>
          <w:t>Nurse Key</w:t>
        </w:r>
      </w:hyperlink>
      <w:r w:rsidRPr="0012539C">
        <w:rPr>
          <w:rFonts w:ascii="Times New Roman" w:eastAsia="Times New Roman" w:hAnsi="Times New Roman" w:cs="Times New Roman"/>
          <w:kern w:val="0"/>
          <w:lang w:eastAsia="en-GB"/>
          <w14:ligatures w14:val="none"/>
        </w:rPr>
        <w:br/>
        <w:t xml:space="preserve">UK Government (2022) </w:t>
      </w:r>
      <w:r w:rsidRPr="0012539C">
        <w:rPr>
          <w:rFonts w:ascii="Times New Roman" w:eastAsia="Times New Roman" w:hAnsi="Times New Roman" w:cs="Times New Roman"/>
          <w:i/>
          <w:iCs/>
          <w:kern w:val="0"/>
          <w:lang w:eastAsia="en-GB"/>
          <w14:ligatures w14:val="none"/>
        </w:rPr>
        <w:t>Working in partnership with people and communities: Statutory guidance</w:t>
      </w:r>
      <w:r w:rsidRPr="0012539C">
        <w:rPr>
          <w:rFonts w:ascii="Times New Roman" w:eastAsia="Times New Roman" w:hAnsi="Times New Roman" w:cs="Times New Roman"/>
          <w:kern w:val="0"/>
          <w:lang w:eastAsia="en-GB"/>
          <w14:ligatures w14:val="none"/>
        </w:rPr>
        <w:t xml:space="preserve">. London: NHS England. </w:t>
      </w:r>
      <w:hyperlink r:id="rId30" w:tgtFrame="_blank" w:history="1">
        <w:r w:rsidRPr="0012539C">
          <w:rPr>
            <w:rFonts w:ascii="Times New Roman" w:eastAsia="Times New Roman" w:hAnsi="Times New Roman" w:cs="Times New Roman"/>
            <w:color w:val="0000FF"/>
            <w:kern w:val="0"/>
            <w:u w:val="single"/>
            <w:lang w:eastAsia="en-GB"/>
            <w14:ligatures w14:val="none"/>
          </w:rPr>
          <w:t>NHS England</w:t>
        </w:r>
      </w:hyperlink>
      <w:r w:rsidRPr="0012539C">
        <w:rPr>
          <w:rFonts w:ascii="Times New Roman" w:eastAsia="Times New Roman" w:hAnsi="Times New Roman" w:cs="Times New Roman"/>
          <w:kern w:val="0"/>
          <w:lang w:eastAsia="en-GB"/>
          <w14:ligatures w14:val="none"/>
        </w:rPr>
        <w:br/>
        <w:t xml:space="preserve">UK Government (2023) </w:t>
      </w:r>
      <w:r w:rsidRPr="0012539C">
        <w:rPr>
          <w:rFonts w:ascii="Times New Roman" w:eastAsia="Times New Roman" w:hAnsi="Times New Roman" w:cs="Times New Roman"/>
          <w:i/>
          <w:iCs/>
          <w:kern w:val="0"/>
          <w:lang w:eastAsia="en-GB"/>
          <w14:ligatures w14:val="none"/>
        </w:rPr>
        <w:t>Health and social care integration: joining up care for people, places and populations</w:t>
      </w:r>
      <w:r w:rsidRPr="0012539C">
        <w:rPr>
          <w:rFonts w:ascii="Times New Roman" w:eastAsia="Times New Roman" w:hAnsi="Times New Roman" w:cs="Times New Roman"/>
          <w:kern w:val="0"/>
          <w:lang w:eastAsia="en-GB"/>
          <w14:ligatures w14:val="none"/>
        </w:rPr>
        <w:t xml:space="preserve">. London: GOV.UK. </w:t>
      </w:r>
      <w:hyperlink r:id="rId31" w:tgtFrame="_blank" w:history="1">
        <w:r w:rsidRPr="0012539C">
          <w:rPr>
            <w:rFonts w:ascii="Times New Roman" w:eastAsia="Times New Roman" w:hAnsi="Times New Roman" w:cs="Times New Roman"/>
            <w:color w:val="0000FF"/>
            <w:kern w:val="0"/>
            <w:u w:val="single"/>
            <w:lang w:eastAsia="en-GB"/>
            <w14:ligatures w14:val="none"/>
          </w:rPr>
          <w:t>GOV.UK</w:t>
        </w:r>
      </w:hyperlink>
      <w:r w:rsidRPr="0012539C">
        <w:rPr>
          <w:rFonts w:ascii="Times New Roman" w:eastAsia="Times New Roman" w:hAnsi="Times New Roman" w:cs="Times New Roman"/>
          <w:kern w:val="0"/>
          <w:lang w:eastAsia="en-GB"/>
          <w14:ligatures w14:val="none"/>
        </w:rPr>
        <w:br/>
        <w:t xml:space="preserve">UK Government (2023) ‘Expected ways of working between integrated care partnerships and adult social care </w:t>
      </w:r>
      <w:proofErr w:type="gramStart"/>
      <w:r w:rsidRPr="0012539C">
        <w:rPr>
          <w:rFonts w:ascii="Times New Roman" w:eastAsia="Times New Roman" w:hAnsi="Times New Roman" w:cs="Times New Roman"/>
          <w:kern w:val="0"/>
          <w:lang w:eastAsia="en-GB"/>
          <w14:ligatures w14:val="none"/>
        </w:rPr>
        <w:t>providers’</w:t>
      </w:r>
      <w:proofErr w:type="gramEnd"/>
      <w:r w:rsidRPr="0012539C">
        <w:rPr>
          <w:rFonts w:ascii="Times New Roman" w:eastAsia="Times New Roman" w:hAnsi="Times New Roman" w:cs="Times New Roman"/>
          <w:kern w:val="0"/>
          <w:lang w:eastAsia="en-GB"/>
          <w14:ligatures w14:val="none"/>
        </w:rPr>
        <w:t xml:space="preserve">. London: DHSC. </w:t>
      </w:r>
      <w:hyperlink r:id="rId32" w:tgtFrame="_blank" w:history="1">
        <w:r w:rsidRPr="0012539C">
          <w:rPr>
            <w:rFonts w:ascii="Times New Roman" w:eastAsia="Times New Roman" w:hAnsi="Times New Roman" w:cs="Times New Roman"/>
            <w:color w:val="0000FF"/>
            <w:kern w:val="0"/>
            <w:u w:val="single"/>
            <w:lang w:eastAsia="en-GB"/>
            <w14:ligatures w14:val="none"/>
          </w:rPr>
          <w:t>GOV.UK</w:t>
        </w:r>
      </w:hyperlink>
      <w:r w:rsidRPr="0012539C">
        <w:rPr>
          <w:rFonts w:ascii="Times New Roman" w:eastAsia="Times New Roman" w:hAnsi="Times New Roman" w:cs="Times New Roman"/>
          <w:kern w:val="0"/>
          <w:lang w:eastAsia="en-GB"/>
          <w14:ligatures w14:val="none"/>
        </w:rPr>
        <w:br/>
        <w:t xml:space="preserve">UK Government (2024) ‘Partnerships and communities’, </w:t>
      </w:r>
      <w:r w:rsidRPr="0012539C">
        <w:rPr>
          <w:rFonts w:ascii="Times New Roman" w:eastAsia="Times New Roman" w:hAnsi="Times New Roman" w:cs="Times New Roman"/>
          <w:i/>
          <w:iCs/>
          <w:kern w:val="0"/>
          <w:lang w:eastAsia="en-GB"/>
          <w14:ligatures w14:val="none"/>
        </w:rPr>
        <w:t>Care Quality Commission.</w:t>
      </w:r>
      <w:r w:rsidRPr="0012539C">
        <w:rPr>
          <w:rFonts w:ascii="Times New Roman" w:eastAsia="Times New Roman" w:hAnsi="Times New Roman" w:cs="Times New Roman"/>
          <w:kern w:val="0"/>
          <w:lang w:eastAsia="en-GB"/>
          <w14:ligatures w14:val="none"/>
        </w:rPr>
        <w:t xml:space="preserve"> Available at: https://www.cqc.org.uk/guidance/regulation/local-authorities/assessment-framework/2-providing-support/partnerships (Accessed [date]). </w:t>
      </w:r>
      <w:hyperlink r:id="rId33" w:tgtFrame="_blank" w:history="1">
        <w:r w:rsidRPr="0012539C">
          <w:rPr>
            <w:rFonts w:ascii="Times New Roman" w:eastAsia="Times New Roman" w:hAnsi="Times New Roman" w:cs="Times New Roman"/>
            <w:color w:val="0000FF"/>
            <w:kern w:val="0"/>
            <w:u w:val="single"/>
            <w:lang w:eastAsia="en-GB"/>
            <w14:ligatures w14:val="none"/>
          </w:rPr>
          <w:t>Care Quality Commission</w:t>
        </w:r>
      </w:hyperlink>
    </w:p>
    <w:p w14:paraId="01FBE064" w14:textId="77777777" w:rsidR="00EF2BD8" w:rsidRDefault="00EF2BD8"/>
    <w:sectPr w:rsidR="00EF2BD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343AED"/>
    <w:multiLevelType w:val="multilevel"/>
    <w:tmpl w:val="88E88E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137172B"/>
    <w:multiLevelType w:val="multilevel"/>
    <w:tmpl w:val="EAAA02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2404375"/>
    <w:multiLevelType w:val="multilevel"/>
    <w:tmpl w:val="64F0A3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278339F"/>
    <w:multiLevelType w:val="multilevel"/>
    <w:tmpl w:val="23AE10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F9972B3"/>
    <w:multiLevelType w:val="multilevel"/>
    <w:tmpl w:val="26C837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03541B2"/>
    <w:multiLevelType w:val="multilevel"/>
    <w:tmpl w:val="3A0686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4D705D3"/>
    <w:multiLevelType w:val="multilevel"/>
    <w:tmpl w:val="4F7C9C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4AF4D1E"/>
    <w:multiLevelType w:val="multilevel"/>
    <w:tmpl w:val="815295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3CA5F43"/>
    <w:multiLevelType w:val="multilevel"/>
    <w:tmpl w:val="A4EED24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471F262B"/>
    <w:multiLevelType w:val="multilevel"/>
    <w:tmpl w:val="DE9EDD3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79405A8C"/>
    <w:multiLevelType w:val="multilevel"/>
    <w:tmpl w:val="0ECE4B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865702159">
    <w:abstractNumId w:val="3"/>
  </w:num>
  <w:num w:numId="2" w16cid:durableId="283581623">
    <w:abstractNumId w:val="2"/>
  </w:num>
  <w:num w:numId="3" w16cid:durableId="1720780991">
    <w:abstractNumId w:val="9"/>
  </w:num>
  <w:num w:numId="4" w16cid:durableId="1218010001">
    <w:abstractNumId w:val="7"/>
  </w:num>
  <w:num w:numId="5" w16cid:durableId="1688099869">
    <w:abstractNumId w:val="1"/>
  </w:num>
  <w:num w:numId="6" w16cid:durableId="515509986">
    <w:abstractNumId w:val="0"/>
  </w:num>
  <w:num w:numId="7" w16cid:durableId="1805349554">
    <w:abstractNumId w:val="6"/>
  </w:num>
  <w:num w:numId="8" w16cid:durableId="979573271">
    <w:abstractNumId w:val="10"/>
  </w:num>
  <w:num w:numId="9" w16cid:durableId="2055302081">
    <w:abstractNumId w:val="5"/>
  </w:num>
  <w:num w:numId="10" w16cid:durableId="1817606530">
    <w:abstractNumId w:val="4"/>
  </w:num>
  <w:num w:numId="11" w16cid:durableId="741369206">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539C"/>
    <w:rsid w:val="0012539C"/>
    <w:rsid w:val="001B4D3E"/>
    <w:rsid w:val="001C63C2"/>
    <w:rsid w:val="00333315"/>
    <w:rsid w:val="00497727"/>
    <w:rsid w:val="005939B9"/>
    <w:rsid w:val="00903FE6"/>
    <w:rsid w:val="009807B8"/>
    <w:rsid w:val="00A66BA3"/>
    <w:rsid w:val="00A879A3"/>
    <w:rsid w:val="00AA4B95"/>
    <w:rsid w:val="00C6598C"/>
    <w:rsid w:val="00E33A61"/>
    <w:rsid w:val="00EF2BD8"/>
    <w:rsid w:val="00FC4A1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668E6C"/>
  <w15:chartTrackingRefBased/>
  <w15:docId w15:val="{E98DCD0C-20BC-43FF-96A9-0B8B9DB2B9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2539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2539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2539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2539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2539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2539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2539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2539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2539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2539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2539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2539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2539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2539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2539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2539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2539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2539C"/>
    <w:rPr>
      <w:rFonts w:eastAsiaTheme="majorEastAsia" w:cstheme="majorBidi"/>
      <w:color w:val="272727" w:themeColor="text1" w:themeTint="D8"/>
    </w:rPr>
  </w:style>
  <w:style w:type="paragraph" w:styleId="Title">
    <w:name w:val="Title"/>
    <w:basedOn w:val="Normal"/>
    <w:next w:val="Normal"/>
    <w:link w:val="TitleChar"/>
    <w:uiPriority w:val="10"/>
    <w:qFormat/>
    <w:rsid w:val="0012539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2539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2539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2539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2539C"/>
    <w:pPr>
      <w:spacing w:before="160"/>
      <w:jc w:val="center"/>
    </w:pPr>
    <w:rPr>
      <w:i/>
      <w:iCs/>
      <w:color w:val="404040" w:themeColor="text1" w:themeTint="BF"/>
    </w:rPr>
  </w:style>
  <w:style w:type="character" w:customStyle="1" w:styleId="QuoteChar">
    <w:name w:val="Quote Char"/>
    <w:basedOn w:val="DefaultParagraphFont"/>
    <w:link w:val="Quote"/>
    <w:uiPriority w:val="29"/>
    <w:rsid w:val="0012539C"/>
    <w:rPr>
      <w:i/>
      <w:iCs/>
      <w:color w:val="404040" w:themeColor="text1" w:themeTint="BF"/>
    </w:rPr>
  </w:style>
  <w:style w:type="paragraph" w:styleId="ListParagraph">
    <w:name w:val="List Paragraph"/>
    <w:basedOn w:val="Normal"/>
    <w:uiPriority w:val="34"/>
    <w:qFormat/>
    <w:rsid w:val="0012539C"/>
    <w:pPr>
      <w:ind w:left="720"/>
      <w:contextualSpacing/>
    </w:pPr>
  </w:style>
  <w:style w:type="character" w:styleId="IntenseEmphasis">
    <w:name w:val="Intense Emphasis"/>
    <w:basedOn w:val="DefaultParagraphFont"/>
    <w:uiPriority w:val="21"/>
    <w:qFormat/>
    <w:rsid w:val="0012539C"/>
    <w:rPr>
      <w:i/>
      <w:iCs/>
      <w:color w:val="0F4761" w:themeColor="accent1" w:themeShade="BF"/>
    </w:rPr>
  </w:style>
  <w:style w:type="paragraph" w:styleId="IntenseQuote">
    <w:name w:val="Intense Quote"/>
    <w:basedOn w:val="Normal"/>
    <w:next w:val="Normal"/>
    <w:link w:val="IntenseQuoteChar"/>
    <w:uiPriority w:val="30"/>
    <w:qFormat/>
    <w:rsid w:val="0012539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2539C"/>
    <w:rPr>
      <w:i/>
      <w:iCs/>
      <w:color w:val="0F4761" w:themeColor="accent1" w:themeShade="BF"/>
    </w:rPr>
  </w:style>
  <w:style w:type="character" w:styleId="IntenseReference">
    <w:name w:val="Intense Reference"/>
    <w:basedOn w:val="DefaultParagraphFont"/>
    <w:uiPriority w:val="32"/>
    <w:qFormat/>
    <w:rsid w:val="0012539C"/>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jcompassionatehc.biomedcentral.com/articles/10.1186/s40639-015-0014-3?utm_source=chatgpt.com" TargetMode="External"/><Relationship Id="rId18" Type="http://schemas.openxmlformats.org/officeDocument/2006/relationships/hyperlink" Target="https://www.gov.uk/government/publications/health-and-social-care-integration-joining-up-care-for-people-places-and-populations/health-and-social-care-integration-joining-up-care-for-people-places-and-populations?utm_source=chatgpt.com" TargetMode="External"/><Relationship Id="rId26" Type="http://schemas.openxmlformats.org/officeDocument/2006/relationships/hyperlink" Target="https://www.mdpi.com/1660-4601/18/24/13138?utm_source=chatgpt.com" TargetMode="External"/><Relationship Id="rId3" Type="http://schemas.openxmlformats.org/officeDocument/2006/relationships/settings" Target="settings.xml"/><Relationship Id="rId21" Type="http://schemas.openxmlformats.org/officeDocument/2006/relationships/hyperlink" Target="https://www.england.nhs.uk/publication/working-in-partnership-with-people-and-communities-statutory-guidance/?utm_source=chatgpt.com" TargetMode="External"/><Relationship Id="rId34" Type="http://schemas.openxmlformats.org/officeDocument/2006/relationships/fontTable" Target="fontTable.xml"/><Relationship Id="rId7" Type="http://schemas.openxmlformats.org/officeDocument/2006/relationships/hyperlink" Target="https://nursekey.com/the-person-centred-practice-framework/?utm_source=chatgpt.com" TargetMode="External"/><Relationship Id="rId12" Type="http://schemas.openxmlformats.org/officeDocument/2006/relationships/hyperlink" Target="https://nursekey.com/the-person-centred-practice-framework/?utm_source=chatgpt.com" TargetMode="External"/><Relationship Id="rId17" Type="http://schemas.openxmlformats.org/officeDocument/2006/relationships/hyperlink" Target="https://research.birmingham.ac.uk/en/publications/partnership-working-in-health-and-social-care-what-is-integrated-?utm_source=chatgpt.com" TargetMode="External"/><Relationship Id="rId25" Type="http://schemas.openxmlformats.org/officeDocument/2006/relationships/hyperlink" Target="https://pure.ulster.ac.uk/ws/portalfiles/portal/218879040/mccance-mccormack-2025-the-person-centred-nursing-framework-a-mid-range-theory-for-nursing-practice.pdf?utm_source=chatgpt.com" TargetMode="External"/><Relationship Id="rId33" Type="http://schemas.openxmlformats.org/officeDocument/2006/relationships/hyperlink" Target="https://www.cqc.org.uk/guidance-regulation/local-authorities/assessment-framework/2-providing-support/partnerships?utm_source=chatgpt.com" TargetMode="External"/><Relationship Id="rId2" Type="http://schemas.openxmlformats.org/officeDocument/2006/relationships/styles" Target="styles.xml"/><Relationship Id="rId16" Type="http://schemas.openxmlformats.org/officeDocument/2006/relationships/hyperlink" Target="https://jcompassionatehc.biomedcentral.com/articles/10.1186/s40639-015-0014-3?utm_source=chatgpt.com" TargetMode="External"/><Relationship Id="rId20" Type="http://schemas.openxmlformats.org/officeDocument/2006/relationships/hyperlink" Target="https://www.england.nhs.uk/long-read/working-in-partnership-with-people-and-communities-statutory-guidance/?utm_source=chatgpt.com" TargetMode="External"/><Relationship Id="rId29" Type="http://schemas.openxmlformats.org/officeDocument/2006/relationships/hyperlink" Target="https://nursekey.com/the-person-centred-practice-framework/?utm_source=chatgpt.com" TargetMode="External"/><Relationship Id="rId1" Type="http://schemas.openxmlformats.org/officeDocument/2006/relationships/numbering" Target="numbering.xml"/><Relationship Id="rId6" Type="http://schemas.openxmlformats.org/officeDocument/2006/relationships/hyperlink" Target="https://www.rcn.org.uk/-/media/Royal-College-Of-Nursing/Documents/About-Us/RCN-Fellows-supplement-FINAL.pdf?utm_source=chatgpt.com" TargetMode="External"/><Relationship Id="rId11" Type="http://schemas.openxmlformats.org/officeDocument/2006/relationships/hyperlink" Target="https://www.abebooks.co.uk/9781405171137/Person-Centred-Nursing-Theory-Practice-McCormack-1405171138/plp?utm_source=chatgpt.com" TargetMode="External"/><Relationship Id="rId24" Type="http://schemas.openxmlformats.org/officeDocument/2006/relationships/hyperlink" Target="https://research.birmingham.ac.uk/en/publications/partnership-working-in-health-and-social-care-what-is-integrated-?utm_source=chatgpt.com" TargetMode="External"/><Relationship Id="rId32" Type="http://schemas.openxmlformats.org/officeDocument/2006/relationships/hyperlink" Target="https://www.gov.uk/government/publications/adult-social-care-principles-for-integrated-care-partnerships/expected-ways-of-working-between-integrated-care-providers-and-adult-social-care-providers?utm_source=chatgpt.com" TargetMode="External"/><Relationship Id="rId5" Type="http://schemas.openxmlformats.org/officeDocument/2006/relationships/hyperlink" Target="https://nursekey.com/the-person-centred-practice-framework/?utm_source=chatgpt.com" TargetMode="External"/><Relationship Id="rId15" Type="http://schemas.openxmlformats.org/officeDocument/2006/relationships/hyperlink" Target="https://www.mdpi.com/1660-4601/18/24/13138?utm_source=chatgpt.com" TargetMode="External"/><Relationship Id="rId23" Type="http://schemas.openxmlformats.org/officeDocument/2006/relationships/hyperlink" Target="https://interlinks.euro.centre.org/model/example/Section75PartnershipAgreements?utm_source=chatgpt.com" TargetMode="External"/><Relationship Id="rId28" Type="http://schemas.openxmlformats.org/officeDocument/2006/relationships/hyperlink" Target="https://nursekey.com/the-person-centred-practice-framework/?utm_source=chatgpt.com" TargetMode="External"/><Relationship Id="rId10" Type="http://schemas.openxmlformats.org/officeDocument/2006/relationships/hyperlink" Target="https://nursekey.com/the-person-centred-practice-framework/?utm_source=chatgpt.com" TargetMode="External"/><Relationship Id="rId19" Type="http://schemas.openxmlformats.org/officeDocument/2006/relationships/hyperlink" Target="https://www.cqc.org.uk/guidance-regulation/local-authorities/assessment-framework/2-providing-support/partnerships?utm_source=chatgpt.com" TargetMode="External"/><Relationship Id="rId31" Type="http://schemas.openxmlformats.org/officeDocument/2006/relationships/hyperlink" Target="https://www.gov.uk/government/publications/health-and-social-care-integration-joining-up-care-for-people-places-and-populations/health-and-social-care-integration-joining-up-care-for-people-places-and-populations?utm_source=chatgpt.com" TargetMode="External"/><Relationship Id="rId4" Type="http://schemas.openxmlformats.org/officeDocument/2006/relationships/webSettings" Target="webSettings.xml"/><Relationship Id="rId9" Type="http://schemas.openxmlformats.org/officeDocument/2006/relationships/hyperlink" Target="https://www.mdpi.com/1660-4601/18/24/13138?utm_source=chatgpt.com" TargetMode="External"/><Relationship Id="rId14" Type="http://schemas.openxmlformats.org/officeDocument/2006/relationships/hyperlink" Target="https://nursekey.com/the-person-centred-practice-framework/?utm_source=chatgpt.com" TargetMode="External"/><Relationship Id="rId22" Type="http://schemas.openxmlformats.org/officeDocument/2006/relationships/hyperlink" Target="https://www.england.nhs.uk/long-read/policy-on-working-in-partnership-with-people-and-communities/?utm_source=chatgpt.com" TargetMode="External"/><Relationship Id="rId27" Type="http://schemas.openxmlformats.org/officeDocument/2006/relationships/hyperlink" Target="https://pure.ulster.ac.uk/en/publications/c38bfcc5-0989-4b68-a3ae-bb8a2db0e1d6/?utm_source=chatgpt.com" TargetMode="External"/><Relationship Id="rId30" Type="http://schemas.openxmlformats.org/officeDocument/2006/relationships/hyperlink" Target="https://www.england.nhs.uk/publication/working-in-partnership-with-people-and-communities-statutory-guidance/?utm_source=chatgpt.com" TargetMode="External"/><Relationship Id="rId35" Type="http://schemas.openxmlformats.org/officeDocument/2006/relationships/theme" Target="theme/theme1.xml"/><Relationship Id="rId8" Type="http://schemas.openxmlformats.org/officeDocument/2006/relationships/hyperlink" Target="https://nursekey.com/the-person-centred-practice-framework/?utm_source=chatgpt.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22</TotalTime>
  <Pages>8</Pages>
  <Words>3853</Words>
  <Characters>21963</Characters>
  <Application>Microsoft Office Word</Application>
  <DocSecurity>0</DocSecurity>
  <Lines>183</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25765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Nafia Rinbi</dc:creator>
  <cp:keywords/>
  <dc:description/>
  <cp:lastModifiedBy>Nafia Rinbi</cp:lastModifiedBy>
  <cp:revision>10</cp:revision>
  <dcterms:created xsi:type="dcterms:W3CDTF">2025-11-10T21:05:00Z</dcterms:created>
  <dcterms:modified xsi:type="dcterms:W3CDTF">2025-11-11T14:15:00Z</dcterms:modified>
</cp:coreProperties>
</file>