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96216" w14:textId="77777777" w:rsidR="00852F70" w:rsidRPr="00E33A2B" w:rsidRDefault="00852F70" w:rsidP="00E33A2B">
      <w:pPr>
        <w:spacing w:line="360" w:lineRule="auto"/>
        <w:rPr>
          <w:rFonts w:ascii="Arial" w:hAnsi="Arial" w:cs="Arial"/>
          <w:bCs/>
        </w:rPr>
      </w:pPr>
    </w:p>
    <w:p w14:paraId="1E84C275" w14:textId="77777777" w:rsidR="00852F70" w:rsidRPr="00E33A2B" w:rsidRDefault="00852F70" w:rsidP="00E33A2B">
      <w:pPr>
        <w:spacing w:line="360" w:lineRule="auto"/>
        <w:rPr>
          <w:rFonts w:ascii="Arial" w:hAnsi="Arial" w:cs="Arial"/>
          <w:bCs/>
        </w:rPr>
      </w:pPr>
    </w:p>
    <w:p w14:paraId="6624BB86" w14:textId="45A7ED01" w:rsidR="00852F70" w:rsidRPr="00E33A2B" w:rsidRDefault="002B7C18" w:rsidP="00E33A2B">
      <w:pPr>
        <w:spacing w:line="360" w:lineRule="auto"/>
        <w:rPr>
          <w:rFonts w:ascii="Arial" w:hAnsi="Arial" w:cs="Arial"/>
          <w:bCs/>
        </w:rPr>
      </w:pPr>
      <w:r>
        <w:fldChar w:fldCharType="begin"/>
      </w:r>
      <w:r>
        <w:instrText xml:space="preserve"> INCLUDEPICTURE "/Users/hawraaissa/Library/Group Containers/UBF8T346G9.ms/WebArchiveCopyPasteTempFiles/com.microsoft.Word/UWTSD-Logo.png" \* MERGEFORMATINET </w:instrText>
      </w:r>
      <w:r>
        <w:fldChar w:fldCharType="separate"/>
      </w:r>
      <w:r>
        <w:rPr>
          <w:noProof/>
        </w:rPr>
        <w:drawing>
          <wp:inline distT="0" distB="0" distL="0" distR="0" wp14:anchorId="70ECB96E" wp14:editId="3E54BB35">
            <wp:extent cx="2879892" cy="955964"/>
            <wp:effectExtent l="0" t="0" r="317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2255" cy="970026"/>
                    </a:xfrm>
                    <a:prstGeom prst="rect">
                      <a:avLst/>
                    </a:prstGeom>
                    <a:noFill/>
                    <a:ln>
                      <a:noFill/>
                    </a:ln>
                  </pic:spPr>
                </pic:pic>
              </a:graphicData>
            </a:graphic>
          </wp:inline>
        </w:drawing>
      </w:r>
      <w:r>
        <w:fldChar w:fldCharType="end"/>
      </w:r>
    </w:p>
    <w:p w14:paraId="2A3AE649" w14:textId="77777777" w:rsidR="00852F70" w:rsidRPr="00E33A2B" w:rsidRDefault="00852F70" w:rsidP="00E33A2B">
      <w:pPr>
        <w:spacing w:line="360" w:lineRule="auto"/>
        <w:rPr>
          <w:rFonts w:ascii="Arial" w:hAnsi="Arial" w:cs="Arial"/>
          <w:bCs/>
        </w:rPr>
      </w:pPr>
    </w:p>
    <w:p w14:paraId="09FDA362" w14:textId="3CAF11BD" w:rsidR="002B7C18" w:rsidRDefault="002B7C18" w:rsidP="002B7C18">
      <w:pPr>
        <w:spacing w:line="360" w:lineRule="auto"/>
        <w:jc w:val="center"/>
        <w:rPr>
          <w:rFonts w:ascii="Arial" w:hAnsi="Arial" w:cs="Arial"/>
          <w:bCs/>
          <w:sz w:val="28"/>
          <w:szCs w:val="28"/>
          <w:u w:val="single"/>
        </w:rPr>
      </w:pPr>
      <w:r w:rsidRPr="002B7C18">
        <w:rPr>
          <w:rFonts w:ascii="Arial" w:hAnsi="Arial" w:cs="Arial"/>
          <w:bCs/>
          <w:sz w:val="28"/>
          <w:szCs w:val="28"/>
          <w:u w:val="single"/>
        </w:rPr>
        <w:t>Assignment 2</w:t>
      </w:r>
    </w:p>
    <w:p w14:paraId="0843B3FE" w14:textId="77777777" w:rsidR="002B7C18" w:rsidRPr="002B7C18" w:rsidRDefault="002B7C18" w:rsidP="002B7C18">
      <w:pPr>
        <w:spacing w:line="360" w:lineRule="auto"/>
        <w:rPr>
          <w:rFonts w:ascii="Arial" w:hAnsi="Arial" w:cs="Arial"/>
          <w:bCs/>
          <w:sz w:val="28"/>
          <w:szCs w:val="28"/>
          <w:u w:val="single"/>
        </w:rPr>
      </w:pPr>
    </w:p>
    <w:p w14:paraId="39011082" w14:textId="77777777" w:rsidR="00852F70" w:rsidRPr="00E33A2B" w:rsidRDefault="00852F70" w:rsidP="00E33A2B">
      <w:pPr>
        <w:spacing w:line="360" w:lineRule="auto"/>
        <w:rPr>
          <w:rFonts w:ascii="Arial" w:hAnsi="Arial" w:cs="Arial"/>
          <w:bCs/>
        </w:rPr>
      </w:pPr>
    </w:p>
    <w:p w14:paraId="78E31EEB" w14:textId="77777777" w:rsidR="00852F70" w:rsidRPr="00E33A2B" w:rsidRDefault="00852F70" w:rsidP="00E33A2B">
      <w:pPr>
        <w:spacing w:line="360" w:lineRule="auto"/>
        <w:rPr>
          <w:rFonts w:ascii="Arial" w:hAnsi="Arial" w:cs="Arial"/>
          <w:bCs/>
        </w:rPr>
      </w:pPr>
    </w:p>
    <w:p w14:paraId="3C261974" w14:textId="77777777" w:rsidR="00852F70" w:rsidRPr="00E33A2B" w:rsidRDefault="00852F70" w:rsidP="00E33A2B">
      <w:pPr>
        <w:spacing w:line="360" w:lineRule="auto"/>
        <w:rPr>
          <w:rFonts w:ascii="Arial" w:hAnsi="Arial" w:cs="Arial"/>
          <w:bCs/>
        </w:rPr>
      </w:pPr>
    </w:p>
    <w:p w14:paraId="1CAB4931" w14:textId="77777777" w:rsidR="00852F70" w:rsidRPr="00E33A2B" w:rsidRDefault="00852F70" w:rsidP="00E33A2B">
      <w:pPr>
        <w:spacing w:line="360" w:lineRule="auto"/>
        <w:rPr>
          <w:rFonts w:ascii="Arial" w:hAnsi="Arial" w:cs="Arial"/>
          <w:bCs/>
        </w:rPr>
      </w:pPr>
    </w:p>
    <w:p w14:paraId="72238C4D" w14:textId="77777777" w:rsidR="00852F70" w:rsidRPr="00E33A2B" w:rsidRDefault="00852F70" w:rsidP="00E33A2B">
      <w:pPr>
        <w:spacing w:line="360" w:lineRule="auto"/>
        <w:rPr>
          <w:rFonts w:ascii="Arial" w:hAnsi="Arial" w:cs="Arial"/>
          <w:bCs/>
        </w:rPr>
      </w:pPr>
    </w:p>
    <w:p w14:paraId="58CA6C51" w14:textId="1066402E" w:rsidR="00852F70" w:rsidRPr="00E33A2B" w:rsidRDefault="00CC5D89" w:rsidP="00E33A2B">
      <w:pPr>
        <w:spacing w:line="360" w:lineRule="auto"/>
        <w:jc w:val="center"/>
        <w:rPr>
          <w:rFonts w:ascii="Arial" w:hAnsi="Arial" w:cs="Arial"/>
          <w:bCs/>
        </w:rPr>
      </w:pPr>
      <w:r w:rsidRPr="00E33A2B">
        <w:rPr>
          <w:rFonts w:ascii="Arial" w:hAnsi="Arial" w:cs="Arial"/>
          <w:bCs/>
        </w:rPr>
        <w:t>Student name:</w:t>
      </w:r>
      <w:r w:rsidR="005803BC">
        <w:rPr>
          <w:rFonts w:ascii="Arial" w:hAnsi="Arial" w:cs="Arial"/>
          <w:bCs/>
        </w:rPr>
        <w:t xml:space="preserve"> </w:t>
      </w:r>
      <w:proofErr w:type="spellStart"/>
      <w:r w:rsidR="005803BC">
        <w:rPr>
          <w:rFonts w:ascii="Arial" w:hAnsi="Arial" w:cs="Arial"/>
          <w:bCs/>
        </w:rPr>
        <w:t>Kawther</w:t>
      </w:r>
      <w:proofErr w:type="spellEnd"/>
      <w:r w:rsidR="005803BC">
        <w:rPr>
          <w:rFonts w:ascii="Arial" w:hAnsi="Arial" w:cs="Arial"/>
          <w:bCs/>
        </w:rPr>
        <w:t xml:space="preserve"> </w:t>
      </w:r>
      <w:proofErr w:type="spellStart"/>
      <w:r w:rsidR="005803BC">
        <w:rPr>
          <w:rFonts w:ascii="Arial" w:hAnsi="Arial" w:cs="Arial"/>
          <w:bCs/>
        </w:rPr>
        <w:t>Chible</w:t>
      </w:r>
      <w:proofErr w:type="spellEnd"/>
      <w:r w:rsidR="005803BC">
        <w:rPr>
          <w:rFonts w:ascii="Arial" w:hAnsi="Arial" w:cs="Arial"/>
          <w:bCs/>
        </w:rPr>
        <w:t xml:space="preserve"> </w:t>
      </w:r>
    </w:p>
    <w:p w14:paraId="68AA537D" w14:textId="5C50D013" w:rsidR="00852F70" w:rsidRPr="00E33A2B" w:rsidRDefault="00CC5D89" w:rsidP="00E33A2B">
      <w:pPr>
        <w:spacing w:line="360" w:lineRule="auto"/>
        <w:jc w:val="center"/>
        <w:rPr>
          <w:rFonts w:ascii="Arial" w:hAnsi="Arial" w:cs="Arial"/>
          <w:bCs/>
        </w:rPr>
      </w:pPr>
      <w:r w:rsidRPr="00E33A2B">
        <w:rPr>
          <w:rFonts w:ascii="Arial" w:hAnsi="Arial" w:cs="Arial"/>
          <w:bCs/>
        </w:rPr>
        <w:t>Student ID:</w:t>
      </w:r>
      <w:r w:rsidR="005803BC">
        <w:rPr>
          <w:rFonts w:ascii="Arial" w:hAnsi="Arial" w:cs="Arial"/>
          <w:bCs/>
        </w:rPr>
        <w:t xml:space="preserve"> 2008114</w:t>
      </w:r>
    </w:p>
    <w:p w14:paraId="6951CA1C" w14:textId="1A9A2007" w:rsidR="00852F70" w:rsidRPr="00E33A2B" w:rsidRDefault="00CC5D89" w:rsidP="00E33A2B">
      <w:pPr>
        <w:spacing w:line="360" w:lineRule="auto"/>
        <w:jc w:val="center"/>
        <w:rPr>
          <w:rFonts w:ascii="Arial" w:hAnsi="Arial" w:cs="Arial"/>
          <w:bCs/>
        </w:rPr>
      </w:pPr>
      <w:r w:rsidRPr="00E33A2B">
        <w:rPr>
          <w:rFonts w:ascii="Arial" w:hAnsi="Arial" w:cs="Arial"/>
          <w:bCs/>
        </w:rPr>
        <w:t>Module name:</w:t>
      </w:r>
      <w:r w:rsidR="005803BC">
        <w:rPr>
          <w:rFonts w:ascii="Arial" w:hAnsi="Arial" w:cs="Arial"/>
          <w:bCs/>
        </w:rPr>
        <w:t xml:space="preserve"> Mental Disorder and Psychopathology</w:t>
      </w:r>
    </w:p>
    <w:p w14:paraId="01C37D00" w14:textId="6475B3CD" w:rsidR="00852F70" w:rsidRPr="00E33A2B" w:rsidRDefault="00CC5D89" w:rsidP="00E33A2B">
      <w:pPr>
        <w:spacing w:line="360" w:lineRule="auto"/>
        <w:jc w:val="center"/>
        <w:rPr>
          <w:rFonts w:ascii="Arial" w:hAnsi="Arial" w:cs="Arial"/>
          <w:bCs/>
        </w:rPr>
      </w:pPr>
      <w:r w:rsidRPr="00E33A2B">
        <w:rPr>
          <w:rFonts w:ascii="Arial" w:hAnsi="Arial" w:cs="Arial"/>
          <w:bCs/>
        </w:rPr>
        <w:t>Module code:</w:t>
      </w:r>
      <w:r w:rsidR="005803BC">
        <w:rPr>
          <w:rFonts w:ascii="Arial" w:hAnsi="Arial" w:cs="Arial"/>
          <w:bCs/>
        </w:rPr>
        <w:t xml:space="preserve"> BMHP6006</w:t>
      </w:r>
    </w:p>
    <w:p w14:paraId="4F017323" w14:textId="15F1F51E" w:rsidR="005803BC" w:rsidRPr="00E33A2B" w:rsidRDefault="00CC5D89" w:rsidP="005803BC">
      <w:pPr>
        <w:spacing w:line="360" w:lineRule="auto"/>
        <w:jc w:val="center"/>
        <w:rPr>
          <w:rFonts w:ascii="Arial" w:hAnsi="Arial" w:cs="Arial"/>
          <w:bCs/>
        </w:rPr>
      </w:pPr>
      <w:r w:rsidRPr="00E33A2B">
        <w:rPr>
          <w:rFonts w:ascii="Arial" w:hAnsi="Arial" w:cs="Arial"/>
          <w:bCs/>
        </w:rPr>
        <w:t>Lecturer name:</w:t>
      </w:r>
      <w:r w:rsidR="005803BC">
        <w:rPr>
          <w:rFonts w:ascii="Arial" w:hAnsi="Arial" w:cs="Arial"/>
          <w:bCs/>
        </w:rPr>
        <w:t xml:space="preserve"> Bianca Sanfilippo</w:t>
      </w:r>
    </w:p>
    <w:p w14:paraId="4ABDDE5D" w14:textId="77777777" w:rsidR="00852F70" w:rsidRPr="00E33A2B" w:rsidRDefault="00852F70" w:rsidP="00E33A2B">
      <w:pPr>
        <w:spacing w:line="360" w:lineRule="auto"/>
        <w:rPr>
          <w:rFonts w:ascii="Arial" w:hAnsi="Arial" w:cs="Arial"/>
          <w:bCs/>
        </w:rPr>
      </w:pPr>
    </w:p>
    <w:p w14:paraId="71087936" w14:textId="77777777" w:rsidR="00852F70" w:rsidRPr="00E33A2B" w:rsidRDefault="00852F70" w:rsidP="00E33A2B">
      <w:pPr>
        <w:spacing w:line="360" w:lineRule="auto"/>
        <w:rPr>
          <w:rFonts w:ascii="Arial" w:hAnsi="Arial" w:cs="Arial"/>
          <w:bCs/>
        </w:rPr>
      </w:pPr>
    </w:p>
    <w:p w14:paraId="6D1F0E3E" w14:textId="77777777" w:rsidR="00852F70" w:rsidRPr="00E33A2B" w:rsidRDefault="00852F70" w:rsidP="00E33A2B">
      <w:pPr>
        <w:spacing w:line="360" w:lineRule="auto"/>
        <w:rPr>
          <w:rFonts w:ascii="Arial" w:hAnsi="Arial" w:cs="Arial"/>
          <w:bCs/>
        </w:rPr>
      </w:pPr>
    </w:p>
    <w:p w14:paraId="5B7243A7" w14:textId="77777777" w:rsidR="00852F70" w:rsidRPr="00E33A2B" w:rsidRDefault="00852F70" w:rsidP="00E33A2B">
      <w:pPr>
        <w:spacing w:line="360" w:lineRule="auto"/>
        <w:rPr>
          <w:rFonts w:ascii="Arial" w:hAnsi="Arial" w:cs="Arial"/>
          <w:bCs/>
        </w:rPr>
      </w:pPr>
    </w:p>
    <w:p w14:paraId="499A437F" w14:textId="77777777" w:rsidR="00852F70" w:rsidRPr="00E33A2B" w:rsidRDefault="00852F70" w:rsidP="00E33A2B">
      <w:pPr>
        <w:spacing w:line="360" w:lineRule="auto"/>
        <w:rPr>
          <w:rFonts w:ascii="Arial" w:hAnsi="Arial" w:cs="Arial"/>
          <w:bCs/>
        </w:rPr>
      </w:pPr>
    </w:p>
    <w:p w14:paraId="3E1C3335" w14:textId="77777777" w:rsidR="00852F70" w:rsidRPr="00E33A2B" w:rsidRDefault="00852F70" w:rsidP="00E33A2B">
      <w:pPr>
        <w:spacing w:line="360" w:lineRule="auto"/>
        <w:rPr>
          <w:rFonts w:ascii="Arial" w:hAnsi="Arial" w:cs="Arial"/>
          <w:bCs/>
        </w:rPr>
      </w:pPr>
    </w:p>
    <w:p w14:paraId="5AE54A73" w14:textId="77777777" w:rsidR="00852F70" w:rsidRPr="00E33A2B" w:rsidRDefault="00852F70" w:rsidP="00937860">
      <w:pPr>
        <w:spacing w:line="360" w:lineRule="auto"/>
        <w:rPr>
          <w:rFonts w:ascii="Arial" w:hAnsi="Arial" w:cs="Arial"/>
          <w:b/>
          <w:bCs/>
        </w:rPr>
      </w:pPr>
    </w:p>
    <w:p w14:paraId="29660195" w14:textId="77777777" w:rsidR="00852F70" w:rsidRPr="00E33A2B" w:rsidRDefault="00852F70" w:rsidP="00E33A2B">
      <w:pPr>
        <w:spacing w:line="360" w:lineRule="auto"/>
        <w:rPr>
          <w:rFonts w:ascii="Arial" w:hAnsi="Arial" w:cs="Arial"/>
          <w:bCs/>
        </w:rPr>
      </w:pPr>
    </w:p>
    <w:p w14:paraId="495788DF" w14:textId="77777777" w:rsidR="008F297E" w:rsidRPr="00E33A2B" w:rsidRDefault="008F297E" w:rsidP="00E33A2B">
      <w:pPr>
        <w:spacing w:line="360" w:lineRule="auto"/>
        <w:rPr>
          <w:rFonts w:ascii="Arial" w:hAnsi="Arial" w:cs="Arial"/>
          <w:bCs/>
        </w:rPr>
      </w:pPr>
    </w:p>
    <w:p w14:paraId="3E2AA163" w14:textId="77777777" w:rsidR="006F2CA8" w:rsidRPr="00E33A2B" w:rsidRDefault="00CC5D89" w:rsidP="00E33A2B">
      <w:pPr>
        <w:spacing w:line="360" w:lineRule="auto"/>
        <w:jc w:val="center"/>
        <w:rPr>
          <w:rFonts w:ascii="Arial" w:hAnsi="Arial" w:cs="Arial"/>
          <w:b/>
        </w:rPr>
      </w:pPr>
      <w:r w:rsidRPr="00E33A2B">
        <w:rPr>
          <w:rFonts w:ascii="Arial" w:hAnsi="Arial" w:cs="Arial"/>
          <w:b/>
        </w:rPr>
        <w:t>General Anxiety Disorder</w:t>
      </w:r>
      <w:r w:rsidR="00BF217A" w:rsidRPr="00E33A2B">
        <w:rPr>
          <w:rFonts w:ascii="Arial" w:hAnsi="Arial" w:cs="Arial"/>
          <w:b/>
        </w:rPr>
        <w:t xml:space="preserve"> (GAD)</w:t>
      </w:r>
    </w:p>
    <w:p w14:paraId="047E2CA8" w14:textId="77777777" w:rsidR="000A76CC" w:rsidRPr="00E33A2B" w:rsidRDefault="00CC5D89" w:rsidP="00B771D2">
      <w:pPr>
        <w:spacing w:line="360" w:lineRule="auto"/>
        <w:ind w:firstLine="720"/>
        <w:rPr>
          <w:rFonts w:ascii="Arial" w:hAnsi="Arial" w:cs="Arial"/>
        </w:rPr>
      </w:pPr>
      <w:r w:rsidRPr="00E33A2B">
        <w:rPr>
          <w:rFonts w:ascii="Arial" w:hAnsi="Arial" w:cs="Arial"/>
        </w:rPr>
        <w:t>The symptoms of a generalized anxiety disorder include fear, concern, and a persistent sense of helplessness. The constant, excessive, and unreasonable subject over routine tasks is a defining feature of generalized anxiety disorder. According to Allen et al. (2013), the extreme concern is the main symptom of generalized tension illness. People with GAD may also forecast disasters and worry excessively about their health, finances, families, jobs, or other issues. People with GAD find it challenging to regulate their worry since it is excessive, difficult to control, and typically recognized by various non-specific mental and physical symptoms. They may be more pessimistic than what seems reasonable given actual events or worry more than what seems appropriate given those events.</w:t>
      </w:r>
    </w:p>
    <w:p w14:paraId="7783ECC3" w14:textId="77777777" w:rsidR="00674481" w:rsidRPr="00E33A2B" w:rsidRDefault="001031AC" w:rsidP="00B771D2">
      <w:pPr>
        <w:spacing w:line="360" w:lineRule="auto"/>
        <w:ind w:firstLine="720"/>
        <w:rPr>
          <w:rFonts w:ascii="Arial" w:hAnsi="Arial" w:cs="Arial"/>
        </w:rPr>
      </w:pPr>
      <w:r w:rsidRPr="00E33A2B">
        <w:rPr>
          <w:rFonts w:ascii="Arial" w:hAnsi="Arial" w:cs="Arial"/>
        </w:rPr>
        <w:t>According to GBD 2019 Mental I</w:t>
      </w:r>
      <w:r w:rsidR="00CC5D89" w:rsidRPr="00E33A2B">
        <w:rPr>
          <w:rFonts w:ascii="Arial" w:hAnsi="Arial" w:cs="Arial"/>
        </w:rPr>
        <w:t>llnesses Collaborators, generalized tension disorder develops gradually and may start at any stage of life, while the risk is highest in adolescence and middle age. Although the exact cause of GAD is unknown, there is evidence that biological factors, a person's family history, and life r</w:t>
      </w:r>
      <w:r w:rsidRPr="00E33A2B">
        <w:rPr>
          <w:rFonts w:ascii="Arial" w:hAnsi="Arial" w:cs="Arial"/>
        </w:rPr>
        <w:t xml:space="preserve">eviews </w:t>
      </w:r>
      <w:r w:rsidR="00CC5D89" w:rsidRPr="00E33A2B">
        <w:rPr>
          <w:rFonts w:ascii="Arial" w:hAnsi="Arial" w:cs="Arial"/>
        </w:rPr>
        <w:t xml:space="preserve">play a role in the condition's development. Sometimes anxiety is just the byproduct of </w:t>
      </w:r>
      <w:r w:rsidRPr="00E33A2B">
        <w:rPr>
          <w:rFonts w:ascii="Arial" w:hAnsi="Arial" w:cs="Arial"/>
        </w:rPr>
        <w:t>trying to get through the day, for</w:t>
      </w:r>
      <w:r w:rsidR="00CC5D89" w:rsidRPr="00E33A2B">
        <w:rPr>
          <w:rFonts w:ascii="Arial" w:hAnsi="Arial" w:cs="Arial"/>
        </w:rPr>
        <w:t xml:space="preserve"> people with GAD, t</w:t>
      </w:r>
      <w:r w:rsidRPr="00E33A2B">
        <w:rPr>
          <w:rFonts w:ascii="Arial" w:hAnsi="Arial" w:cs="Arial"/>
        </w:rPr>
        <w:t>he worry cycle is uncontrolled even</w:t>
      </w:r>
      <w:r w:rsidR="00CC5D89" w:rsidRPr="00E33A2B">
        <w:rPr>
          <w:rFonts w:ascii="Arial" w:hAnsi="Arial" w:cs="Arial"/>
        </w:rPr>
        <w:t xml:space="preserve"> if they typically understand that the stress level is excessive for the circumstances. All </w:t>
      </w:r>
      <w:r w:rsidRPr="00E33A2B">
        <w:rPr>
          <w:rFonts w:ascii="Arial" w:hAnsi="Arial" w:cs="Arial"/>
        </w:rPr>
        <w:t>General Anxiety D</w:t>
      </w:r>
      <w:r w:rsidR="00CC5D89" w:rsidRPr="00E33A2B">
        <w:rPr>
          <w:rFonts w:ascii="Arial" w:hAnsi="Arial" w:cs="Arial"/>
        </w:rPr>
        <w:t xml:space="preserve">isorders </w:t>
      </w:r>
      <w:r w:rsidRPr="00E33A2B">
        <w:rPr>
          <w:rFonts w:ascii="Arial" w:hAnsi="Arial" w:cs="Arial"/>
        </w:rPr>
        <w:t xml:space="preserve">patients </w:t>
      </w:r>
      <w:r w:rsidR="00CC5D89" w:rsidRPr="00E33A2B">
        <w:rPr>
          <w:rFonts w:ascii="Arial" w:hAnsi="Arial" w:cs="Arial"/>
        </w:rPr>
        <w:t>may also struggle with accepting uncertainty, which is why many GAD patients try to plan or control events.</w:t>
      </w:r>
    </w:p>
    <w:p w14:paraId="1B1EFCD6" w14:textId="77777777" w:rsidR="00F9535B" w:rsidRPr="00E33A2B" w:rsidRDefault="00CC5D89" w:rsidP="00B771D2">
      <w:pPr>
        <w:spacing w:line="360" w:lineRule="auto"/>
        <w:ind w:firstLine="720"/>
        <w:rPr>
          <w:rFonts w:ascii="Arial" w:hAnsi="Arial" w:cs="Arial"/>
          <w:b/>
          <w:bCs/>
        </w:rPr>
      </w:pPr>
      <w:r w:rsidRPr="00E33A2B">
        <w:rPr>
          <w:rFonts w:ascii="Arial" w:hAnsi="Arial" w:cs="Arial"/>
          <w:b/>
          <w:bCs/>
        </w:rPr>
        <w:t xml:space="preserve">Diagnosis </w:t>
      </w:r>
    </w:p>
    <w:p w14:paraId="0ED66B4C" w14:textId="77777777" w:rsidR="00030D07" w:rsidRPr="00E33A2B" w:rsidRDefault="00CC5D89" w:rsidP="00B771D2">
      <w:pPr>
        <w:spacing w:line="360" w:lineRule="auto"/>
        <w:ind w:firstLine="720"/>
        <w:rPr>
          <w:rFonts w:ascii="Arial" w:hAnsi="Arial" w:cs="Arial"/>
          <w:bCs/>
        </w:rPr>
      </w:pPr>
      <w:r w:rsidRPr="00E33A2B">
        <w:rPr>
          <w:rFonts w:ascii="Arial" w:hAnsi="Arial" w:cs="Arial"/>
          <w:bCs/>
        </w:rPr>
        <w:t xml:space="preserve">GAD is suspected when a person shows three or more symptoms and struggles to control concern on most days for at least six months. This distinguishes General anxiety disorder from the fears that </w:t>
      </w:r>
      <w:r w:rsidR="00D05FBA" w:rsidRPr="00E33A2B">
        <w:rPr>
          <w:rFonts w:ascii="Arial" w:hAnsi="Arial" w:cs="Arial"/>
          <w:bCs/>
        </w:rPr>
        <w:t>may be associated</w:t>
      </w:r>
      <w:r w:rsidR="00DE646B" w:rsidRPr="00E33A2B">
        <w:rPr>
          <w:rFonts w:ascii="Arial" w:hAnsi="Arial" w:cs="Arial"/>
          <w:bCs/>
        </w:rPr>
        <w:t xml:space="preserve"> to a particular stressor event for a shorter duration. A mental health examination that a doctor can do can identify GAD. According to </w:t>
      </w:r>
      <w:proofErr w:type="spellStart"/>
      <w:r w:rsidR="00DE646B" w:rsidRPr="00E33A2B">
        <w:rPr>
          <w:rFonts w:ascii="Arial" w:hAnsi="Arial" w:cs="Arial"/>
          <w:bCs/>
        </w:rPr>
        <w:t>Crocq</w:t>
      </w:r>
      <w:proofErr w:type="spellEnd"/>
      <w:r w:rsidR="00DE646B" w:rsidRPr="00E33A2B">
        <w:rPr>
          <w:rFonts w:ascii="Arial" w:hAnsi="Arial" w:cs="Arial"/>
          <w:bCs/>
        </w:rPr>
        <w:t xml:space="preserve"> (2022), anxiety is not attributable to any medical cause and is associated with restlessness, muscular tension, sleep disruption, and substantial distress or impairment in social and occupational domains. After gathering information on the patient's symptoms and duration, a mental health professional, such as a psychologist or psychiatrist, may be consulted</w:t>
      </w:r>
      <w:r w:rsidR="00F12091" w:rsidRPr="00E33A2B">
        <w:rPr>
          <w:rFonts w:ascii="Arial" w:hAnsi="Arial" w:cs="Arial"/>
          <w:bCs/>
        </w:rPr>
        <w:t>.</w:t>
      </w:r>
    </w:p>
    <w:p w14:paraId="52DEF602" w14:textId="77777777" w:rsidR="00DE646B" w:rsidRPr="00E33A2B" w:rsidRDefault="00CC5D89" w:rsidP="00B771D2">
      <w:pPr>
        <w:spacing w:line="360" w:lineRule="auto"/>
        <w:ind w:firstLine="720"/>
        <w:rPr>
          <w:rFonts w:ascii="Arial" w:hAnsi="Arial" w:cs="Arial"/>
          <w:bCs/>
        </w:rPr>
      </w:pPr>
      <w:r w:rsidRPr="00E33A2B">
        <w:rPr>
          <w:rFonts w:ascii="Arial" w:hAnsi="Arial" w:cs="Arial"/>
          <w:bCs/>
        </w:rPr>
        <w:lastRenderedPageBreak/>
        <w:t>For a formal diagnosis of GAD, symptoms must be persistent for at least six months and consistent. People with GAD frequently have other problems, including substance use disorders, obesity, and other psychiatric conditions (such as major depressive disorder). They may also have a history of trauma or have family members with GAD. To ascertain if a person</w:t>
      </w:r>
      <w:r w:rsidR="003D79D9" w:rsidRPr="00E33A2B">
        <w:rPr>
          <w:rFonts w:ascii="Arial" w:hAnsi="Arial" w:cs="Arial"/>
          <w:bCs/>
        </w:rPr>
        <w:t xml:space="preserve"> has GAD and necessitate formal assessment for the </w:t>
      </w:r>
      <w:r w:rsidRPr="00E33A2B">
        <w:rPr>
          <w:rFonts w:ascii="Arial" w:hAnsi="Arial" w:cs="Arial"/>
          <w:bCs/>
        </w:rPr>
        <w:t>disease, clinicians employ screening instruments like the GAD-7 and GAD-2 questionnaires. Furthermore, screening techniques may occasionally allow doctors to assess the severity of GAD symptoms (</w:t>
      </w:r>
      <w:proofErr w:type="spellStart"/>
      <w:r w:rsidRPr="00E33A2B">
        <w:rPr>
          <w:rFonts w:ascii="Arial" w:hAnsi="Arial" w:cs="Arial"/>
          <w:bCs/>
        </w:rPr>
        <w:t>Sapra</w:t>
      </w:r>
      <w:proofErr w:type="spellEnd"/>
      <w:r w:rsidRPr="00E33A2B">
        <w:rPr>
          <w:rFonts w:ascii="Arial" w:hAnsi="Arial" w:cs="Arial"/>
          <w:bCs/>
        </w:rPr>
        <w:t xml:space="preserve"> et al., 2020).</w:t>
      </w:r>
      <w:r w:rsidRPr="00E33A2B">
        <w:rPr>
          <w:rFonts w:ascii="Arial" w:hAnsi="Arial" w:cs="Arial"/>
        </w:rPr>
        <w:t xml:space="preserve"> </w:t>
      </w:r>
      <w:proofErr w:type="gramStart"/>
      <w:r w:rsidRPr="00E33A2B">
        <w:rPr>
          <w:rFonts w:ascii="Arial" w:hAnsi="Arial" w:cs="Arial"/>
          <w:bCs/>
        </w:rPr>
        <w:t>In order to</w:t>
      </w:r>
      <w:proofErr w:type="gramEnd"/>
      <w:r w:rsidRPr="00E33A2B">
        <w:rPr>
          <w:rFonts w:ascii="Arial" w:hAnsi="Arial" w:cs="Arial"/>
          <w:bCs/>
        </w:rPr>
        <w:t xml:space="preserve"> ascertain whether an underlying sickness or drug addiction issue is the source of the symptoms, the doctor may also order medical testing. Additional tests, such as blood and urine testing, may be carried out if the primary care provider feels that a medical disease or drug misuse issue is the source of the patient's worry.</w:t>
      </w:r>
    </w:p>
    <w:p w14:paraId="4E909BCB" w14:textId="77777777" w:rsidR="009E650E" w:rsidRPr="00E33A2B" w:rsidRDefault="00CC5D89" w:rsidP="00B771D2">
      <w:pPr>
        <w:spacing w:line="360" w:lineRule="auto"/>
        <w:ind w:firstLine="720"/>
        <w:rPr>
          <w:rFonts w:ascii="Arial" w:hAnsi="Arial" w:cs="Arial"/>
          <w:bCs/>
        </w:rPr>
      </w:pPr>
      <w:r w:rsidRPr="00E33A2B">
        <w:rPr>
          <w:rFonts w:ascii="Arial" w:hAnsi="Arial" w:cs="Arial"/>
          <w:b/>
        </w:rPr>
        <w:t>Treatment</w:t>
      </w:r>
      <w:r w:rsidR="00D43BE5" w:rsidRPr="00E33A2B">
        <w:rPr>
          <w:rFonts w:ascii="Arial" w:hAnsi="Arial" w:cs="Arial"/>
          <w:b/>
        </w:rPr>
        <w:t xml:space="preserve"> and rehabilitation</w:t>
      </w:r>
    </w:p>
    <w:p w14:paraId="1CB59842" w14:textId="77777777" w:rsidR="003C67A6" w:rsidRPr="00E33A2B" w:rsidRDefault="00CC5D89" w:rsidP="00B771D2">
      <w:pPr>
        <w:spacing w:line="360" w:lineRule="auto"/>
        <w:ind w:firstLine="720"/>
        <w:rPr>
          <w:rFonts w:ascii="Arial" w:hAnsi="Arial" w:cs="Arial"/>
          <w:bCs/>
        </w:rPr>
      </w:pPr>
      <w:r w:rsidRPr="00E33A2B">
        <w:rPr>
          <w:rFonts w:ascii="Arial" w:hAnsi="Arial" w:cs="Arial"/>
          <w:bCs/>
        </w:rPr>
        <w:t xml:space="preserve">According to Low, Bentley &amp; Ghosh (2020), anxiety measures are seldom used in clinical practice due to their length, proprietary nature, </w:t>
      </w:r>
      <w:r w:rsidR="00E33A2B" w:rsidRPr="00E33A2B">
        <w:rPr>
          <w:rFonts w:ascii="Arial" w:hAnsi="Arial" w:cs="Arial"/>
          <w:bCs/>
        </w:rPr>
        <w:t>and lack</w:t>
      </w:r>
      <w:r w:rsidRPr="00E33A2B">
        <w:rPr>
          <w:rFonts w:ascii="Arial" w:hAnsi="Arial" w:cs="Arial"/>
          <w:bCs/>
        </w:rPr>
        <w:t xml:space="preserve"> of utility as a diagnostic and severity measure, and requirement for physician administration rather than patient self-report. The criteria used to diagnose GAD under ICD-10 affect estimates of prevalence or lifetime risk; hence estimates of prevalence and lifetime risk are often higher under ICD-10. GAD risk has been calculated to be 9.0% at any time in life. Although a single GAD episode might occur over a person's lifetime, most GAD sufferers experience the disorder on a chronic or recurring basis throughout their lives. </w:t>
      </w:r>
    </w:p>
    <w:p w14:paraId="7D9EE9D3" w14:textId="77777777" w:rsidR="00F33047" w:rsidRPr="00E33A2B" w:rsidRDefault="00CC5D89" w:rsidP="00B771D2">
      <w:pPr>
        <w:spacing w:line="360" w:lineRule="auto"/>
        <w:ind w:firstLine="720"/>
        <w:rPr>
          <w:rFonts w:ascii="Arial" w:hAnsi="Arial" w:cs="Arial"/>
        </w:rPr>
      </w:pPr>
      <w:r w:rsidRPr="00E33A2B">
        <w:rPr>
          <w:rFonts w:ascii="Arial" w:hAnsi="Arial" w:cs="Arial"/>
        </w:rPr>
        <w:t>General Anxiety disorders can show a range of signs and symptoms, which are relatively common. An interdisciplinary team comprising a primary care physician, a mental health nurse, a pharmacist, a psychologist, and a psychiatrist is most suited to treat the disorder because of its high morbidity and mortality rates.</w:t>
      </w:r>
      <w:r w:rsidR="0080083E" w:rsidRPr="00E33A2B">
        <w:rPr>
          <w:rFonts w:ascii="Arial" w:hAnsi="Arial" w:cs="Arial"/>
        </w:rPr>
        <w:t xml:space="preserve"> Many patients have symptoms that range from mild to severe, which</w:t>
      </w:r>
      <w:r w:rsidR="00337055" w:rsidRPr="00E33A2B">
        <w:rPr>
          <w:rFonts w:ascii="Arial" w:hAnsi="Arial" w:cs="Arial"/>
        </w:rPr>
        <w:t xml:space="preserve"> lowers their quality of </w:t>
      </w:r>
      <w:proofErr w:type="gramStart"/>
      <w:r w:rsidR="00337055" w:rsidRPr="00E33A2B">
        <w:rPr>
          <w:rFonts w:ascii="Arial" w:hAnsi="Arial" w:cs="Arial"/>
        </w:rPr>
        <w:t>life</w:t>
      </w:r>
      <w:proofErr w:type="gramEnd"/>
      <w:r w:rsidR="00337055" w:rsidRPr="00E33A2B">
        <w:rPr>
          <w:rFonts w:ascii="Arial" w:hAnsi="Arial" w:cs="Arial"/>
        </w:rPr>
        <w:t xml:space="preserve"> and m</w:t>
      </w:r>
      <w:r w:rsidR="0080083E" w:rsidRPr="00E33A2B">
        <w:rPr>
          <w:rFonts w:ascii="Arial" w:hAnsi="Arial" w:cs="Arial"/>
        </w:rPr>
        <w:t>ost are unaware that the disease is treatable (El-Haggar et al., 2013). The patient should be urged to discontinue using cigarettes, drinking alcohol, and consuming caffeinated beverages by the nurse practitioner, pharmacist, and primary care physician. Additionally, stress reduction is essential; therefore, a recommendation for cognitive behavior therapy may be beneficial.</w:t>
      </w:r>
    </w:p>
    <w:p w14:paraId="547D394A" w14:textId="77777777" w:rsidR="00A001CB" w:rsidRPr="00E33A2B" w:rsidRDefault="00CC5D89" w:rsidP="00B771D2">
      <w:pPr>
        <w:spacing w:line="360" w:lineRule="auto"/>
        <w:ind w:firstLine="720"/>
        <w:rPr>
          <w:rFonts w:ascii="Arial" w:hAnsi="Arial" w:cs="Arial"/>
        </w:rPr>
      </w:pPr>
      <w:r w:rsidRPr="00E33A2B">
        <w:rPr>
          <w:rFonts w:ascii="Arial" w:hAnsi="Arial" w:cs="Arial"/>
        </w:rPr>
        <w:t xml:space="preserve">Several medications can cure anxiety, but they all have adverse effects, which </w:t>
      </w:r>
      <w:r w:rsidR="00460D16" w:rsidRPr="00E33A2B">
        <w:rPr>
          <w:rFonts w:ascii="Arial" w:hAnsi="Arial" w:cs="Arial"/>
        </w:rPr>
        <w:t>are frequently the cause of non-compliance</w:t>
      </w:r>
      <w:r w:rsidRPr="00E33A2B">
        <w:rPr>
          <w:rFonts w:ascii="Arial" w:hAnsi="Arial" w:cs="Arial"/>
        </w:rPr>
        <w:t xml:space="preserve"> (Carl et al., 2020). </w:t>
      </w:r>
      <w:proofErr w:type="gramStart"/>
      <w:r w:rsidRPr="00E33A2B">
        <w:rPr>
          <w:rFonts w:ascii="Arial" w:hAnsi="Arial" w:cs="Arial"/>
        </w:rPr>
        <w:t>In order to</w:t>
      </w:r>
      <w:proofErr w:type="gramEnd"/>
      <w:r w:rsidRPr="00E33A2B">
        <w:rPr>
          <w:rFonts w:ascii="Arial" w:hAnsi="Arial" w:cs="Arial"/>
        </w:rPr>
        <w:t xml:space="preserve"> alleviate the symptoms, the pharmacist should stress the advantages of these drugs and encourage compliance. The </w:t>
      </w:r>
      <w:r w:rsidRPr="00E33A2B">
        <w:rPr>
          <w:rFonts w:ascii="Arial" w:hAnsi="Arial" w:cs="Arial"/>
        </w:rPr>
        <w:lastRenderedPageBreak/>
        <w:t>primary care physician should also check for diabetes, hyperlipidemia, and weight gain from the drugs. Medicines and cognitive behavioral therapy are the two main treatments for ge</w:t>
      </w:r>
      <w:r w:rsidR="00460D16" w:rsidRPr="00E33A2B">
        <w:rPr>
          <w:rFonts w:ascii="Arial" w:hAnsi="Arial" w:cs="Arial"/>
        </w:rPr>
        <w:t xml:space="preserve">neralized anxiety disorder, </w:t>
      </w:r>
      <w:r w:rsidR="00AC7586" w:rsidRPr="00E33A2B">
        <w:rPr>
          <w:rFonts w:ascii="Arial" w:hAnsi="Arial" w:cs="Arial"/>
        </w:rPr>
        <w:t>though for</w:t>
      </w:r>
      <w:r w:rsidR="00460D16" w:rsidRPr="00E33A2B">
        <w:rPr>
          <w:rFonts w:ascii="Arial" w:hAnsi="Arial" w:cs="Arial"/>
        </w:rPr>
        <w:t xml:space="preserve"> GAD </w:t>
      </w:r>
      <w:r w:rsidRPr="00E33A2B">
        <w:rPr>
          <w:rFonts w:ascii="Arial" w:hAnsi="Arial" w:cs="Arial"/>
        </w:rPr>
        <w:t>patients, a mix of the two could be best. There may be some trial and error to find the best treatments. Generalized anxiety disorder is treated with pharmaceutical intervention (such as antidepressants and anti-anxiety drugs) and psychotherapy, such as cognitive behavioral therapy (CBT) or metacognitive therapy. Psychoeducation, modifying unhelpful thought patterns, and progressively exposing patients to anxiety-inducing events are all parts of cognitive behavioral therapy (CBT).</w:t>
      </w:r>
    </w:p>
    <w:p w14:paraId="630BAC9D" w14:textId="77777777" w:rsidR="009603DF" w:rsidRPr="00E33A2B" w:rsidRDefault="00CC5D89" w:rsidP="00B771D2">
      <w:pPr>
        <w:spacing w:line="360" w:lineRule="auto"/>
        <w:ind w:firstLine="720"/>
        <w:rPr>
          <w:rFonts w:ascii="Arial" w:hAnsi="Arial" w:cs="Arial"/>
          <w:b/>
          <w:bCs/>
          <w:vertAlign w:val="superscript"/>
        </w:rPr>
      </w:pPr>
      <w:r w:rsidRPr="00E33A2B">
        <w:rPr>
          <w:rFonts w:ascii="Arial" w:hAnsi="Arial" w:cs="Arial"/>
          <w:b/>
          <w:bCs/>
        </w:rPr>
        <w:t>Conclusion and recommendations</w:t>
      </w:r>
    </w:p>
    <w:p w14:paraId="51E9EFFB" w14:textId="77777777" w:rsidR="00C20AE6" w:rsidRPr="00E33A2B" w:rsidRDefault="00CC5D89" w:rsidP="00B771D2">
      <w:pPr>
        <w:spacing w:line="360" w:lineRule="auto"/>
        <w:ind w:firstLine="720"/>
        <w:rPr>
          <w:rFonts w:ascii="Arial" w:hAnsi="Arial" w:cs="Arial"/>
        </w:rPr>
      </w:pPr>
      <w:r w:rsidRPr="00E33A2B">
        <w:rPr>
          <w:rFonts w:ascii="Arial" w:hAnsi="Arial" w:cs="Arial"/>
        </w:rPr>
        <w:t>Patients with anxiety disorders need to be aware of the benefits of following any cognitive therapy that has been prescribed, working with anxiolytics, antidepressants, and sleep aids, as well as the advantages of giving up coffee and other stimulants.</w:t>
      </w:r>
      <w:r w:rsidR="0080083E" w:rsidRPr="00E33A2B">
        <w:rPr>
          <w:rFonts w:ascii="Arial" w:hAnsi="Arial" w:cs="Arial"/>
        </w:rPr>
        <w:t xml:space="preserve"> If a kid or newborn is very attached and difficult to comfort during the pediatric appointment, or if an adult is overly frightened or worried. Before establishing this diagnosis, one should screen for organic diseases and distinguish between anxiety and sickness because many medical ailments might resemble anxiety </w:t>
      </w:r>
      <w:r w:rsidR="00AC7586" w:rsidRPr="00E33A2B">
        <w:rPr>
          <w:rFonts w:ascii="Arial" w:hAnsi="Arial" w:cs="Arial"/>
        </w:rPr>
        <w:t>disorders. In</w:t>
      </w:r>
      <w:r w:rsidRPr="00E33A2B">
        <w:rPr>
          <w:rFonts w:ascii="Arial" w:hAnsi="Arial" w:cs="Arial"/>
        </w:rPr>
        <w:t xml:space="preserve"> general, anxiety disorders receive inadequate recognition and care. Untreated anxiety problems can result in severe depression and drug and alcohol dependence. T</w:t>
      </w:r>
      <w:r w:rsidR="00352AF0" w:rsidRPr="00E33A2B">
        <w:rPr>
          <w:rFonts w:ascii="Arial" w:hAnsi="Arial" w:cs="Arial"/>
        </w:rPr>
        <w:t xml:space="preserve">he nurse, pharmacist, and provider </w:t>
      </w:r>
      <w:r w:rsidRPr="00E33A2B">
        <w:rPr>
          <w:rFonts w:ascii="Arial" w:hAnsi="Arial" w:cs="Arial"/>
        </w:rPr>
        <w:t>must educate the patient and family to lower the high morbidity and addiction issues with treatment drugs. The setting should be supportive, and family members should assist in ensuring drug compliance. Relapse rates are unfortunately high despite receiving the best care possible.</w:t>
      </w:r>
    </w:p>
    <w:p w14:paraId="16A84E12" w14:textId="77777777" w:rsidR="007A7865" w:rsidRPr="00E33A2B" w:rsidRDefault="00CC5D89" w:rsidP="00B771D2">
      <w:pPr>
        <w:spacing w:line="360" w:lineRule="auto"/>
        <w:ind w:firstLine="720"/>
        <w:jc w:val="center"/>
        <w:rPr>
          <w:rFonts w:ascii="Arial" w:hAnsi="Arial" w:cs="Arial"/>
        </w:rPr>
      </w:pPr>
      <w:r w:rsidRPr="00E33A2B">
        <w:rPr>
          <w:rFonts w:ascii="Arial" w:hAnsi="Arial" w:cs="Arial"/>
          <w:b/>
        </w:rPr>
        <w:t>SCHIZOPHRENIA</w:t>
      </w:r>
    </w:p>
    <w:p w14:paraId="51C7D2DE" w14:textId="77777777" w:rsidR="00B403EE" w:rsidRPr="00E33A2B" w:rsidRDefault="00CC5D89" w:rsidP="00B771D2">
      <w:pPr>
        <w:spacing w:line="360" w:lineRule="auto"/>
        <w:ind w:firstLine="720"/>
        <w:rPr>
          <w:rFonts w:ascii="Arial" w:hAnsi="Arial" w:cs="Arial"/>
        </w:rPr>
      </w:pPr>
      <w:r w:rsidRPr="00E33A2B">
        <w:rPr>
          <w:rFonts w:ascii="Arial" w:hAnsi="Arial" w:cs="Arial"/>
        </w:rPr>
        <w:t xml:space="preserve">Schizophrenia is a severe intellectual illness wherein fact is visible through patients unusually. </w:t>
      </w:r>
      <w:r w:rsidR="00CE5426" w:rsidRPr="00E33A2B">
        <w:rPr>
          <w:rFonts w:ascii="Arial" w:hAnsi="Arial" w:cs="Arial"/>
        </w:rPr>
        <w:t>When</w:t>
      </w:r>
      <w:r w:rsidRPr="00E33A2B">
        <w:rPr>
          <w:rFonts w:ascii="Arial" w:hAnsi="Arial" w:cs="Arial"/>
        </w:rPr>
        <w:t xml:space="preserve"> mixed with hallucinations, delusions, and seriously disorganized notions and conduct, schizophrenia may have a crippling effect on ordinary functioning. Schizophrenia patients require ongoing care. Early intervention may additionally help manipulate symptoms earlier than major issues get up and might ultimately decorate the analysis. </w:t>
      </w:r>
      <w:r w:rsidR="00CE5426" w:rsidRPr="00E33A2B">
        <w:rPr>
          <w:rFonts w:ascii="Arial" w:hAnsi="Arial" w:cs="Arial"/>
        </w:rPr>
        <w:t xml:space="preserve">Despite </w:t>
      </w:r>
      <w:r w:rsidRPr="00E33A2B">
        <w:rPr>
          <w:rFonts w:ascii="Arial" w:hAnsi="Arial" w:cs="Arial"/>
        </w:rPr>
        <w:t>not being as familiar as other excessive intellectual issues, schizophrenia can be the maximum continual and incapac</w:t>
      </w:r>
      <w:r w:rsidR="00CE5426" w:rsidRPr="00E33A2B">
        <w:rPr>
          <w:rFonts w:ascii="Arial" w:hAnsi="Arial" w:cs="Arial"/>
        </w:rPr>
        <w:t>itating. Schizophrenia patients suffer</w:t>
      </w:r>
      <w:r w:rsidRPr="00E33A2B">
        <w:rPr>
          <w:rFonts w:ascii="Arial" w:hAnsi="Arial" w:cs="Arial"/>
        </w:rPr>
        <w:t xml:space="preserve"> regular warfare to characteristic effectively in relationships, the administrative center, and educational settings. </w:t>
      </w:r>
      <w:r w:rsidR="00CE5426" w:rsidRPr="00E33A2B">
        <w:rPr>
          <w:rFonts w:ascii="Arial" w:hAnsi="Arial" w:cs="Arial"/>
        </w:rPr>
        <w:t>They</w:t>
      </w:r>
      <w:r w:rsidRPr="00E33A2B">
        <w:rPr>
          <w:rFonts w:ascii="Arial" w:hAnsi="Arial" w:cs="Arial"/>
        </w:rPr>
        <w:t xml:space="preserve"> can seem to have misplaced their experience of fact, feel afraid and retreat. This chronic contamination </w:t>
      </w:r>
      <w:r w:rsidR="00CE5426" w:rsidRPr="00E33A2B">
        <w:rPr>
          <w:rFonts w:ascii="Arial" w:hAnsi="Arial" w:cs="Arial"/>
        </w:rPr>
        <w:t>cannot</w:t>
      </w:r>
      <w:r w:rsidRPr="00E33A2B">
        <w:rPr>
          <w:rFonts w:ascii="Arial" w:hAnsi="Arial" w:cs="Arial"/>
        </w:rPr>
        <w:t xml:space="preserve"> be cured; however, it can be managed with proper care.</w:t>
      </w:r>
    </w:p>
    <w:p w14:paraId="79F16FAD" w14:textId="77777777" w:rsidR="00B403EE" w:rsidRPr="00E33A2B" w:rsidRDefault="00CC5D89" w:rsidP="00B771D2">
      <w:pPr>
        <w:spacing w:line="360" w:lineRule="auto"/>
        <w:ind w:firstLine="720"/>
        <w:rPr>
          <w:rFonts w:ascii="Arial" w:hAnsi="Arial" w:cs="Arial"/>
        </w:rPr>
      </w:pPr>
      <w:r w:rsidRPr="00E33A2B">
        <w:rPr>
          <w:rFonts w:ascii="Arial" w:hAnsi="Arial" w:cs="Arial"/>
        </w:rPr>
        <w:lastRenderedPageBreak/>
        <w:t>Schizophrenia is not always a cut-up or a couple of personalities, unlike what t</w:t>
      </w:r>
      <w:r w:rsidR="00984076" w:rsidRPr="00E33A2B">
        <w:rPr>
          <w:rFonts w:ascii="Arial" w:hAnsi="Arial" w:cs="Arial"/>
        </w:rPr>
        <w:t xml:space="preserve">he majority think. However, it </w:t>
      </w:r>
      <w:r w:rsidR="00150B55" w:rsidRPr="00E33A2B">
        <w:rPr>
          <w:rFonts w:ascii="Arial" w:hAnsi="Arial" w:cs="Arial"/>
        </w:rPr>
        <w:t>includes psychosis, a mental illness in which a person cannot discriminate between reality and imagination</w:t>
      </w:r>
      <w:r w:rsidRPr="00E33A2B">
        <w:rPr>
          <w:rFonts w:ascii="Arial" w:hAnsi="Arial" w:cs="Arial"/>
        </w:rPr>
        <w:t xml:space="preserve">. </w:t>
      </w:r>
      <w:r w:rsidR="00984076" w:rsidRPr="00E33A2B">
        <w:rPr>
          <w:rFonts w:ascii="Arial" w:hAnsi="Arial" w:cs="Arial"/>
        </w:rPr>
        <w:t>People</w:t>
      </w:r>
      <w:r w:rsidRPr="00E33A2B">
        <w:rPr>
          <w:rFonts w:ascii="Arial" w:hAnsi="Arial" w:cs="Arial"/>
        </w:rPr>
        <w:t xml:space="preserve"> with psychotic conditions</w:t>
      </w:r>
      <w:r w:rsidR="00150B55" w:rsidRPr="00E33A2B">
        <w:rPr>
          <w:rFonts w:ascii="Arial" w:hAnsi="Arial" w:cs="Arial"/>
        </w:rPr>
        <w:t xml:space="preserve"> may end up detached from fact; they will </w:t>
      </w:r>
      <w:r w:rsidRPr="00E33A2B">
        <w:rPr>
          <w:rFonts w:ascii="Arial" w:hAnsi="Arial" w:cs="Arial"/>
        </w:rPr>
        <w:t xml:space="preserve">act in a completely extraordinary and even startling way. </w:t>
      </w:r>
      <w:r w:rsidR="00984076" w:rsidRPr="00E33A2B">
        <w:rPr>
          <w:rFonts w:ascii="Arial" w:hAnsi="Arial" w:cs="Arial"/>
        </w:rPr>
        <w:t xml:space="preserve">According to Driver et al. (2020), a psychotic episode occurs when a person suffering psychosis abruptly changes their identity and behavior due to losing contact with reality. Some people can only truly enjoy one psychotic episode, while others can only truly enjoy a few episodes spread across their lifespan with essentially everyday lives in between. </w:t>
      </w:r>
      <w:r w:rsidRPr="00E33A2B">
        <w:rPr>
          <w:rFonts w:ascii="Arial" w:hAnsi="Arial" w:cs="Arial"/>
        </w:rPr>
        <w:t xml:space="preserve">Others should steadily have worse functioning with little development among </w:t>
      </w:r>
      <w:proofErr w:type="gramStart"/>
      <w:r w:rsidRPr="00E33A2B">
        <w:rPr>
          <w:rFonts w:ascii="Arial" w:hAnsi="Arial" w:cs="Arial"/>
        </w:rPr>
        <w:t>absolutely advanced</w:t>
      </w:r>
      <w:proofErr w:type="gramEnd"/>
      <w:r w:rsidRPr="00E33A2B">
        <w:rPr>
          <w:rFonts w:ascii="Arial" w:hAnsi="Arial" w:cs="Arial"/>
        </w:rPr>
        <w:t xml:space="preserve"> psychotic episodes. In cycles called relapses and remissions, schizophrenia signs appear to go to pot and get better.</w:t>
      </w:r>
    </w:p>
    <w:p w14:paraId="3E5648AB" w14:textId="77777777" w:rsidR="000017C6" w:rsidRPr="00E33A2B" w:rsidRDefault="00CC5D89" w:rsidP="00B771D2">
      <w:pPr>
        <w:spacing w:line="360" w:lineRule="auto"/>
        <w:ind w:firstLine="720"/>
        <w:rPr>
          <w:rFonts w:ascii="Arial" w:hAnsi="Arial" w:cs="Arial"/>
        </w:rPr>
      </w:pPr>
      <w:r w:rsidRPr="00E33A2B">
        <w:rPr>
          <w:rFonts w:ascii="Arial" w:hAnsi="Arial" w:cs="Arial"/>
        </w:rPr>
        <w:t>Men</w:t>
      </w:r>
      <w:r w:rsidR="00B403EE" w:rsidRPr="00E33A2B">
        <w:rPr>
          <w:rFonts w:ascii="Arial" w:hAnsi="Arial" w:cs="Arial"/>
        </w:rPr>
        <w:t xml:space="preserve"> commonly begin to exhibit symptoms of schizophrenia in their </w:t>
      </w:r>
      <w:r w:rsidRPr="00E33A2B">
        <w:rPr>
          <w:rFonts w:ascii="Arial" w:hAnsi="Arial" w:cs="Arial"/>
        </w:rPr>
        <w:t>overdue teenagers or early 20s, while girls</w:t>
      </w:r>
      <w:r w:rsidR="00B403EE" w:rsidRPr="00E33A2B">
        <w:rPr>
          <w:rFonts w:ascii="Arial" w:hAnsi="Arial" w:cs="Arial"/>
        </w:rPr>
        <w:t xml:space="preserve"> in their early 20s and 30s are specially suffering from it. </w:t>
      </w:r>
      <w:r w:rsidR="008B759C" w:rsidRPr="00E33A2B">
        <w:rPr>
          <w:rFonts w:ascii="Arial" w:hAnsi="Arial" w:cs="Arial"/>
        </w:rPr>
        <w:t>During the prodromal period, days, weeks, or even years might pass, and it may be challenging to identify a trigger since there is frequently none.</w:t>
      </w:r>
      <w:r w:rsidR="00B403EE" w:rsidRPr="00E33A2B">
        <w:rPr>
          <w:rFonts w:ascii="Arial" w:hAnsi="Arial" w:cs="Arial"/>
        </w:rPr>
        <w:t xml:space="preserve"> Schizophrenia affects people of all racial and cultural backgrounds anywhere around the globe. </w:t>
      </w:r>
      <w:r w:rsidR="008B759C" w:rsidRPr="00E33A2B">
        <w:rPr>
          <w:rFonts w:ascii="Arial" w:hAnsi="Arial" w:cs="Arial"/>
        </w:rPr>
        <w:t>Worldwide</w:t>
      </w:r>
      <w:r w:rsidR="00B403EE" w:rsidRPr="00E33A2B">
        <w:rPr>
          <w:rFonts w:ascii="Arial" w:hAnsi="Arial" w:cs="Arial"/>
        </w:rPr>
        <w:t>, schizophren</w:t>
      </w:r>
      <w:r w:rsidR="008B759C" w:rsidRPr="00E33A2B">
        <w:rPr>
          <w:rFonts w:ascii="Arial" w:hAnsi="Arial" w:cs="Arial"/>
        </w:rPr>
        <w:t>ia affects approximately 0.32</w:t>
      </w:r>
      <w:r w:rsidR="00B403EE" w:rsidRPr="00E33A2B">
        <w:rPr>
          <w:rFonts w:ascii="Arial" w:hAnsi="Arial" w:cs="Arial"/>
        </w:rPr>
        <w:t xml:space="preserve"> percent of the </w:t>
      </w:r>
      <w:r w:rsidR="00FC5667" w:rsidRPr="00E33A2B">
        <w:rPr>
          <w:rFonts w:ascii="Arial" w:hAnsi="Arial" w:cs="Arial"/>
        </w:rPr>
        <w:t>population, it</w:t>
      </w:r>
      <w:r w:rsidR="008B759C" w:rsidRPr="00E33A2B">
        <w:rPr>
          <w:rFonts w:ascii="Arial" w:hAnsi="Arial" w:cs="Arial"/>
        </w:rPr>
        <w:t xml:space="preserve"> does not happen as frequently as some other mental illnesses. The most common times for onset are in late childhood and the early twenties, and adult males often experience onset sooner than females. Sch</w:t>
      </w:r>
      <w:r w:rsidR="00FC5667" w:rsidRPr="00E33A2B">
        <w:rPr>
          <w:rFonts w:ascii="Arial" w:hAnsi="Arial" w:cs="Arial"/>
        </w:rPr>
        <w:t xml:space="preserve">izophrenia patients have a </w:t>
      </w:r>
      <w:proofErr w:type="gramStart"/>
      <w:r w:rsidR="00FC5667" w:rsidRPr="00E33A2B">
        <w:rPr>
          <w:rFonts w:ascii="Arial" w:hAnsi="Arial" w:cs="Arial"/>
        </w:rPr>
        <w:t xml:space="preserve">two to three </w:t>
      </w:r>
      <w:r w:rsidR="008B759C" w:rsidRPr="00E33A2B">
        <w:rPr>
          <w:rFonts w:ascii="Arial" w:hAnsi="Arial" w:cs="Arial"/>
        </w:rPr>
        <w:t>fold</w:t>
      </w:r>
      <w:proofErr w:type="gramEnd"/>
      <w:r w:rsidR="008B759C" w:rsidRPr="00E33A2B">
        <w:rPr>
          <w:rFonts w:ascii="Arial" w:hAnsi="Arial" w:cs="Arial"/>
        </w:rPr>
        <w:t xml:space="preserve"> increased risk of dying young compared to the general population, frequently brought on by physical ailments, such as cardiovascular, metabolic, and viral disorders</w:t>
      </w:r>
      <w:r w:rsidR="00B403EE" w:rsidRPr="00E33A2B">
        <w:rPr>
          <w:rFonts w:ascii="Arial" w:hAnsi="Arial" w:cs="Arial"/>
        </w:rPr>
        <w:t>.</w:t>
      </w:r>
    </w:p>
    <w:p w14:paraId="0F2E95AD" w14:textId="77777777" w:rsidR="00800E0F" w:rsidRPr="00E33A2B" w:rsidRDefault="00CC5D89" w:rsidP="00B771D2">
      <w:pPr>
        <w:spacing w:line="360" w:lineRule="auto"/>
        <w:ind w:firstLine="720"/>
        <w:rPr>
          <w:rFonts w:ascii="Arial" w:hAnsi="Arial" w:cs="Arial"/>
          <w:b/>
          <w:bCs/>
        </w:rPr>
      </w:pPr>
      <w:r w:rsidRPr="00E33A2B">
        <w:rPr>
          <w:rFonts w:ascii="Arial" w:hAnsi="Arial" w:cs="Arial"/>
          <w:b/>
          <w:bCs/>
        </w:rPr>
        <w:t>Diagnosis</w:t>
      </w:r>
    </w:p>
    <w:p w14:paraId="0930C141" w14:textId="77777777" w:rsidR="003D3B27" w:rsidRPr="00E33A2B" w:rsidRDefault="00CC5D89" w:rsidP="00B771D2">
      <w:pPr>
        <w:spacing w:line="360" w:lineRule="auto"/>
        <w:ind w:firstLine="720"/>
        <w:rPr>
          <w:rFonts w:ascii="Arial" w:hAnsi="Arial" w:cs="Arial"/>
        </w:rPr>
      </w:pPr>
      <w:r w:rsidRPr="00E33A2B">
        <w:rPr>
          <w:rFonts w:ascii="Arial" w:hAnsi="Arial" w:cs="Arial"/>
        </w:rPr>
        <w:t xml:space="preserve">The medical doctor will carry out a thorough scientific history and perhaps a bodily exam to determine any signs and symptoms of schizophrenia (Rasmussen, Nordgaard &amp; </w:t>
      </w:r>
      <w:proofErr w:type="spellStart"/>
      <w:r w:rsidRPr="00E33A2B">
        <w:rPr>
          <w:rFonts w:ascii="Arial" w:hAnsi="Arial" w:cs="Arial"/>
        </w:rPr>
        <w:t>Parnas</w:t>
      </w:r>
      <w:proofErr w:type="spellEnd"/>
      <w:r w:rsidRPr="00E33A2B">
        <w:rPr>
          <w:rFonts w:ascii="Arial" w:hAnsi="Arial" w:cs="Arial"/>
        </w:rPr>
        <w:t>., 2020). No matter the truth that there are not any outstanding laboratory checks to stumble on schizophrenia, the health practitioner can also use several techniques, along with as blood checking out and brain imaging scans, to rule out other clinical situations or intoxications because of the signs and symptoms. Suppose the doctor cannot determine another physiological reason for the signs and symptoms of schizophrenia. In that case, they will send the patient to a psychiatrist or psychologist, and intellectual health experts skilled in analyzing and remedying intellectual illnesses. Psychiatrists and psychologists use carefully crafted exams and interviews to assess whether someone has a psychotic disorder. The therapist forms an opinion based on the patient's and family's financial investment in their symptoms and their observations of the patient's temperament and behavior.</w:t>
      </w:r>
    </w:p>
    <w:p w14:paraId="2E727EF4" w14:textId="77777777" w:rsidR="009C14B5" w:rsidRPr="00E33A2B" w:rsidRDefault="00CC5D89" w:rsidP="00B771D2">
      <w:pPr>
        <w:spacing w:line="360" w:lineRule="auto"/>
        <w:ind w:firstLine="720"/>
        <w:rPr>
          <w:rFonts w:ascii="Arial" w:hAnsi="Arial" w:cs="Arial"/>
          <w:b/>
          <w:bCs/>
        </w:rPr>
      </w:pPr>
      <w:r w:rsidRPr="00E33A2B">
        <w:rPr>
          <w:rFonts w:ascii="Arial" w:hAnsi="Arial" w:cs="Arial"/>
          <w:b/>
          <w:bCs/>
        </w:rPr>
        <w:lastRenderedPageBreak/>
        <w:t>Treatment and Rehabilitation</w:t>
      </w:r>
    </w:p>
    <w:p w14:paraId="797D3426" w14:textId="77777777" w:rsidR="009C14B5" w:rsidRPr="00E33A2B" w:rsidRDefault="00CC5D89" w:rsidP="00B771D2">
      <w:pPr>
        <w:spacing w:line="360" w:lineRule="auto"/>
        <w:ind w:firstLine="720"/>
        <w:rPr>
          <w:rFonts w:ascii="Arial" w:hAnsi="Arial" w:cs="Arial"/>
          <w:bCs/>
        </w:rPr>
      </w:pPr>
      <w:r w:rsidRPr="00E33A2B">
        <w:rPr>
          <w:rFonts w:ascii="Arial" w:hAnsi="Arial" w:cs="Arial"/>
          <w:bCs/>
        </w:rPr>
        <w:t>There are numerous powerful remedy options available for individuals with schizophrenia, which include psychoeducation, family interventions, cognitive-behavioral therapy, and psychosocial rehabilitation. As vital care alternatives supported assisted dwelling, supported housing, and supported employment should be provided to humans with schizophren</w:t>
      </w:r>
      <w:r w:rsidR="00FC5667" w:rsidRPr="00E33A2B">
        <w:rPr>
          <w:rFonts w:ascii="Arial" w:hAnsi="Arial" w:cs="Arial"/>
          <w:bCs/>
        </w:rPr>
        <w:t xml:space="preserve">ia. A </w:t>
      </w:r>
      <w:proofErr w:type="gramStart"/>
      <w:r w:rsidR="00FC5667" w:rsidRPr="00E33A2B">
        <w:rPr>
          <w:rFonts w:ascii="Arial" w:hAnsi="Arial" w:cs="Arial"/>
          <w:bCs/>
        </w:rPr>
        <w:t xml:space="preserve">restoration </w:t>
      </w:r>
      <w:r w:rsidRPr="00E33A2B">
        <w:rPr>
          <w:rFonts w:ascii="Arial" w:hAnsi="Arial" w:cs="Arial"/>
          <w:bCs/>
        </w:rPr>
        <w:t>oriented</w:t>
      </w:r>
      <w:proofErr w:type="gramEnd"/>
      <w:r w:rsidRPr="00E33A2B">
        <w:rPr>
          <w:rFonts w:ascii="Arial" w:hAnsi="Arial" w:cs="Arial"/>
          <w:bCs/>
        </w:rPr>
        <w:t xml:space="preserve"> approach that offers patients business enterprise in remedy decisions is vital for human beings with schizophrenia and their family contributors, careers, and own family participants.</w:t>
      </w:r>
    </w:p>
    <w:p w14:paraId="53468A05" w14:textId="77777777" w:rsidR="009C14B5" w:rsidRPr="00E33A2B" w:rsidRDefault="00CC5D89" w:rsidP="00B771D2">
      <w:pPr>
        <w:spacing w:line="360" w:lineRule="auto"/>
        <w:ind w:firstLine="720"/>
        <w:rPr>
          <w:rFonts w:ascii="Arial" w:hAnsi="Arial" w:cs="Arial"/>
          <w:bCs/>
        </w:rPr>
      </w:pPr>
      <w:proofErr w:type="spellStart"/>
      <w:r w:rsidRPr="00E33A2B">
        <w:rPr>
          <w:rFonts w:ascii="Arial" w:hAnsi="Arial" w:cs="Arial"/>
          <w:bCs/>
        </w:rPr>
        <w:t>Stpnicki</w:t>
      </w:r>
      <w:proofErr w:type="spellEnd"/>
      <w:r w:rsidRPr="00E33A2B">
        <w:rPr>
          <w:rFonts w:ascii="Arial" w:hAnsi="Arial" w:cs="Arial"/>
          <w:bCs/>
        </w:rPr>
        <w:t xml:space="preserve">, </w:t>
      </w:r>
      <w:proofErr w:type="spellStart"/>
      <w:r w:rsidRPr="00E33A2B">
        <w:rPr>
          <w:rFonts w:ascii="Arial" w:hAnsi="Arial" w:cs="Arial"/>
          <w:bCs/>
        </w:rPr>
        <w:t>Kondej</w:t>
      </w:r>
      <w:proofErr w:type="spellEnd"/>
      <w:r w:rsidRPr="00E33A2B">
        <w:rPr>
          <w:rFonts w:ascii="Arial" w:hAnsi="Arial" w:cs="Arial"/>
          <w:bCs/>
        </w:rPr>
        <w:t xml:space="preserve">, and </w:t>
      </w:r>
      <w:proofErr w:type="spellStart"/>
      <w:r w:rsidRPr="00E33A2B">
        <w:rPr>
          <w:rFonts w:ascii="Arial" w:hAnsi="Arial" w:cs="Arial"/>
          <w:bCs/>
        </w:rPr>
        <w:t>Kaczor</w:t>
      </w:r>
      <w:proofErr w:type="spellEnd"/>
      <w:r w:rsidRPr="00E33A2B">
        <w:rPr>
          <w:rFonts w:ascii="Arial" w:hAnsi="Arial" w:cs="Arial"/>
          <w:bCs/>
        </w:rPr>
        <w:t xml:space="preserve"> (2018) state that even if signs and symptoms subside, schizophrenia still requires lifelong treatment because medical help can help to manage the disorder. In some instances, hospitalization may be vital. Commonly, a psychiatrist with the know-how of schizophrenia oversees remedy. The remedy crew may include a psychologist, social worker, psychiatric nurse, and from time to time, a case supervisor to coordinate care. The full-team approach may be made at clinics with a history of treating schizophrenia.</w:t>
      </w:r>
    </w:p>
    <w:p w14:paraId="5429B12A" w14:textId="77777777" w:rsidR="009C14B5" w:rsidRPr="00E33A2B" w:rsidRDefault="00CC5D89" w:rsidP="00B771D2">
      <w:pPr>
        <w:spacing w:line="360" w:lineRule="auto"/>
        <w:ind w:firstLine="720"/>
        <w:rPr>
          <w:rFonts w:ascii="Arial" w:hAnsi="Arial" w:cs="Arial"/>
          <w:bCs/>
        </w:rPr>
      </w:pPr>
      <w:r w:rsidRPr="00E33A2B">
        <w:rPr>
          <w:rFonts w:ascii="Arial" w:hAnsi="Arial" w:cs="Arial"/>
          <w:bCs/>
        </w:rPr>
        <w:t>Antipsychotics are the most usually prescribed medicines, representing the basis of remedy for schizophrenia. They may be ideal for affecting the symptom-regulating brain neurotransmitter dopamine. The purpose of antipsychotic remedy therapy is to control signs and symptoms at the lowest viable dose effectively. The psychiatrist may also experiment with specific capsules, doses, or mixtures over time to get the desired effects. Antidepressants and tension medicinal drugs, for example, may also be helpful. Numerous weeks may skip before signs begin to improve. Because of the potentially severe effects of medicines, people with schizophrenia can be reluctant to use them. The selection of medicine might also depend on how keen a patient is to interact in therapy. For instance, patients who continually fail to take their remedies can also need injections instead of drugs.</w:t>
      </w:r>
    </w:p>
    <w:p w14:paraId="5E7E7FCF" w14:textId="77777777" w:rsidR="009C14B5" w:rsidRPr="00E33A2B" w:rsidRDefault="00CC5D89" w:rsidP="00B771D2">
      <w:pPr>
        <w:spacing w:line="360" w:lineRule="auto"/>
        <w:ind w:firstLine="720"/>
        <w:rPr>
          <w:rFonts w:ascii="Arial" w:hAnsi="Arial" w:cs="Arial"/>
          <w:b/>
          <w:bCs/>
        </w:rPr>
      </w:pPr>
      <w:r w:rsidRPr="00E33A2B">
        <w:rPr>
          <w:rFonts w:ascii="Arial" w:hAnsi="Arial" w:cs="Arial"/>
          <w:b/>
          <w:bCs/>
        </w:rPr>
        <w:t>Conclusion and recommendations</w:t>
      </w:r>
    </w:p>
    <w:p w14:paraId="35FA0317" w14:textId="77777777" w:rsidR="003E4185" w:rsidRPr="00E33A2B" w:rsidRDefault="00CC5D89" w:rsidP="00B771D2">
      <w:pPr>
        <w:spacing w:line="360" w:lineRule="auto"/>
        <w:ind w:firstLine="720"/>
        <w:rPr>
          <w:rFonts w:ascii="Arial" w:hAnsi="Arial" w:cs="Arial"/>
          <w:bCs/>
        </w:rPr>
      </w:pPr>
      <w:r w:rsidRPr="00E33A2B">
        <w:rPr>
          <w:rFonts w:ascii="Arial" w:hAnsi="Arial" w:cs="Arial"/>
          <w:bCs/>
        </w:rPr>
        <w:t>According to studies, schizophrenia has a wide range of causes. Schizophrenia is thought to result from a combination of inherited and environmental causes. Psychosocial factors may also influence the onset and progression of schizophrenia. Cannabis abuse is linked to an increased risk of illness.</w:t>
      </w:r>
      <w:r w:rsidR="00112731" w:rsidRPr="00E33A2B">
        <w:rPr>
          <w:rFonts w:ascii="Arial" w:hAnsi="Arial" w:cs="Arial"/>
          <w:bCs/>
        </w:rPr>
        <w:t xml:space="preserve"> There</w:t>
      </w:r>
      <w:r w:rsidR="009C14B5" w:rsidRPr="00E33A2B">
        <w:rPr>
          <w:rFonts w:ascii="Arial" w:hAnsi="Arial" w:cs="Arial"/>
          <w:bCs/>
        </w:rPr>
        <w:t xml:space="preserve"> is plentiful evidence that academic institutions frequently violate people with schizophrenia's fundamental human rights and are inefficient in supplying the care human beings with mental fitness problems need. </w:t>
      </w:r>
      <w:r w:rsidR="00BE4C72" w:rsidRPr="00E33A2B">
        <w:rPr>
          <w:rFonts w:ascii="Arial" w:hAnsi="Arial" w:cs="Arial"/>
          <w:bCs/>
        </w:rPr>
        <w:t>Projects</w:t>
      </w:r>
      <w:r w:rsidR="003E59B4" w:rsidRPr="00E33A2B">
        <w:rPr>
          <w:rFonts w:ascii="Arial" w:hAnsi="Arial" w:cs="Arial"/>
          <w:bCs/>
        </w:rPr>
        <w:t xml:space="preserve"> for community </w:t>
      </w:r>
      <w:r w:rsidR="009C14B5" w:rsidRPr="00E33A2B">
        <w:rPr>
          <w:rFonts w:ascii="Arial" w:hAnsi="Arial" w:cs="Arial"/>
          <w:bCs/>
        </w:rPr>
        <w:t xml:space="preserve">based mental health care need to be multiplied and moved ahead extra </w:t>
      </w:r>
      <w:r w:rsidRPr="00E33A2B">
        <w:rPr>
          <w:rFonts w:ascii="Arial" w:hAnsi="Arial" w:cs="Arial"/>
          <w:bCs/>
        </w:rPr>
        <w:t xml:space="preserve">quickly. These </w:t>
      </w:r>
      <w:r w:rsidRPr="00E33A2B">
        <w:rPr>
          <w:rFonts w:ascii="Arial" w:hAnsi="Arial" w:cs="Arial"/>
          <w:bCs/>
        </w:rPr>
        <w:lastRenderedPageBreak/>
        <w:t>initiatives begin with crea</w:t>
      </w:r>
      <w:r w:rsidR="003E59B4" w:rsidRPr="00E33A2B">
        <w:rPr>
          <w:rFonts w:ascii="Arial" w:hAnsi="Arial" w:cs="Arial"/>
          <w:bCs/>
        </w:rPr>
        <w:t xml:space="preserve">ting several top-tier </w:t>
      </w:r>
      <w:proofErr w:type="gramStart"/>
      <w:r w:rsidR="003E59B4" w:rsidRPr="00E33A2B">
        <w:rPr>
          <w:rFonts w:ascii="Arial" w:hAnsi="Arial" w:cs="Arial"/>
          <w:bCs/>
        </w:rPr>
        <w:t>community</w:t>
      </w:r>
      <w:proofErr w:type="gramEnd"/>
      <w:r w:rsidR="003E59B4" w:rsidRPr="00E33A2B">
        <w:rPr>
          <w:rFonts w:ascii="Arial" w:hAnsi="Arial" w:cs="Arial"/>
          <w:bCs/>
        </w:rPr>
        <w:t xml:space="preserve"> </w:t>
      </w:r>
      <w:r w:rsidRPr="00E33A2B">
        <w:rPr>
          <w:rFonts w:ascii="Arial" w:hAnsi="Arial" w:cs="Arial"/>
          <w:bCs/>
        </w:rPr>
        <w:t>based mental health services. The integration of general care and well-known medical institution treatment, network mental health clinics, day facilities, assisted housing,</w:t>
      </w:r>
      <w:r w:rsidR="003E59B4" w:rsidRPr="00E33A2B">
        <w:rPr>
          <w:rFonts w:ascii="Arial" w:hAnsi="Arial" w:cs="Arial"/>
          <w:bCs/>
        </w:rPr>
        <w:t xml:space="preserve"> and outreach programs for home </w:t>
      </w:r>
      <w:r w:rsidRPr="00E33A2B">
        <w:rPr>
          <w:rFonts w:ascii="Arial" w:hAnsi="Arial" w:cs="Arial"/>
          <w:bCs/>
        </w:rPr>
        <w:t>based full assistance are a few examples of network-based intellectual fitness care options. The person with schizophrenia, their family, and the more extensive network should all get assistance.</w:t>
      </w:r>
    </w:p>
    <w:p w14:paraId="5355497E" w14:textId="77777777" w:rsidR="007E1905" w:rsidRPr="00E33A2B" w:rsidRDefault="00CC5D89" w:rsidP="00B771D2">
      <w:pPr>
        <w:spacing w:line="360" w:lineRule="auto"/>
        <w:ind w:firstLine="720"/>
        <w:jc w:val="center"/>
        <w:rPr>
          <w:rFonts w:ascii="Arial" w:hAnsi="Arial" w:cs="Arial"/>
          <w:b/>
        </w:rPr>
      </w:pPr>
      <w:r w:rsidRPr="00E33A2B">
        <w:rPr>
          <w:rFonts w:ascii="Arial" w:hAnsi="Arial" w:cs="Arial"/>
          <w:b/>
        </w:rPr>
        <w:t>AUTISM</w:t>
      </w:r>
    </w:p>
    <w:p w14:paraId="09F15333" w14:textId="77777777" w:rsidR="00C4142E" w:rsidRPr="00E33A2B" w:rsidRDefault="00CC5D89" w:rsidP="00B771D2">
      <w:pPr>
        <w:spacing w:line="360" w:lineRule="auto"/>
        <w:ind w:firstLine="720"/>
        <w:rPr>
          <w:rFonts w:ascii="Arial" w:hAnsi="Arial" w:cs="Arial"/>
        </w:rPr>
      </w:pPr>
      <w:r w:rsidRPr="00E33A2B">
        <w:rPr>
          <w:rFonts w:ascii="Arial" w:hAnsi="Arial" w:cs="Arial"/>
        </w:rPr>
        <w:t>Confined or repetitive behaviors or interests, as well as social involvement and communication, are common challenges for people with Autism. People with Autism may also move, learn, or pay attention in different ways. It is essential to remember that some people who do not have Autism could also exp</w:t>
      </w:r>
      <w:r w:rsidR="00097A01" w:rsidRPr="00E33A2B">
        <w:rPr>
          <w:rFonts w:ascii="Arial" w:hAnsi="Arial" w:cs="Arial"/>
        </w:rPr>
        <w:t>erience some of these symptoms; however</w:t>
      </w:r>
      <w:r w:rsidRPr="00E33A2B">
        <w:rPr>
          <w:rFonts w:ascii="Arial" w:hAnsi="Arial" w:cs="Arial"/>
        </w:rPr>
        <w:t>, persons with Autism may find these characteristics to be highly challenging. Variations in the brain are what cause</w:t>
      </w:r>
      <w:r w:rsidR="00BC17D3" w:rsidRPr="00E33A2B">
        <w:rPr>
          <w:rFonts w:ascii="Arial" w:hAnsi="Arial" w:cs="Arial"/>
        </w:rPr>
        <w:t>s</w:t>
      </w:r>
      <w:r w:rsidRPr="00E33A2B">
        <w:rPr>
          <w:rFonts w:ascii="Arial" w:hAnsi="Arial" w:cs="Arial"/>
        </w:rPr>
        <w:t xml:space="preserve"> deve</w:t>
      </w:r>
      <w:r w:rsidR="00097A01" w:rsidRPr="00E33A2B">
        <w:rPr>
          <w:rFonts w:ascii="Arial" w:hAnsi="Arial" w:cs="Arial"/>
        </w:rPr>
        <w:t>lopmental problems like Autism and s</w:t>
      </w:r>
      <w:r w:rsidRPr="00E33A2B">
        <w:rPr>
          <w:rFonts w:ascii="Arial" w:hAnsi="Arial" w:cs="Arial"/>
        </w:rPr>
        <w:t xml:space="preserve">ome autistic people are aware of their peculiarities, </w:t>
      </w:r>
      <w:r w:rsidR="00097A01" w:rsidRPr="00E33A2B">
        <w:rPr>
          <w:rFonts w:ascii="Arial" w:hAnsi="Arial" w:cs="Arial"/>
        </w:rPr>
        <w:t>like an inherited condition.</w:t>
      </w:r>
      <w:r w:rsidRPr="00E33A2B">
        <w:rPr>
          <w:rFonts w:ascii="Arial" w:hAnsi="Arial" w:cs="Arial"/>
        </w:rPr>
        <w:t xml:space="preserve"> Scientists claim that a variety of underlying causes for Autism combine to change how </w:t>
      </w:r>
      <w:r w:rsidR="00097A01" w:rsidRPr="00E33A2B">
        <w:rPr>
          <w:rFonts w:ascii="Arial" w:hAnsi="Arial" w:cs="Arial"/>
        </w:rPr>
        <w:t>people generally develop, though</w:t>
      </w:r>
      <w:r w:rsidRPr="00E33A2B">
        <w:rPr>
          <w:rFonts w:ascii="Arial" w:hAnsi="Arial" w:cs="Arial"/>
        </w:rPr>
        <w:t xml:space="preserve"> is still a lot we do not know about these reasons and how they affect autistic individuals.</w:t>
      </w:r>
    </w:p>
    <w:p w14:paraId="0A1178A3" w14:textId="77777777" w:rsidR="00CB4C04" w:rsidRPr="00E33A2B" w:rsidRDefault="00CC5D89" w:rsidP="00B771D2">
      <w:pPr>
        <w:spacing w:line="360" w:lineRule="auto"/>
        <w:ind w:firstLine="720"/>
        <w:rPr>
          <w:rFonts w:ascii="Arial" w:hAnsi="Arial" w:cs="Arial"/>
        </w:rPr>
      </w:pPr>
      <w:r w:rsidRPr="00E33A2B">
        <w:rPr>
          <w:rFonts w:ascii="Arial" w:hAnsi="Arial" w:cs="Arial"/>
        </w:rPr>
        <w:t>Autism can cause a person to behave, interact, communicate, and learn differently from most other individuals. Their appearance frequently does not distingui</w:t>
      </w:r>
      <w:r w:rsidR="00097A01" w:rsidRPr="00E33A2B">
        <w:rPr>
          <w:rFonts w:ascii="Arial" w:hAnsi="Arial" w:cs="Arial"/>
        </w:rPr>
        <w:t xml:space="preserve">sh them from others as they can </w:t>
      </w:r>
      <w:r w:rsidRPr="00E33A2B">
        <w:rPr>
          <w:rFonts w:ascii="Arial" w:hAnsi="Arial" w:cs="Arial"/>
        </w:rPr>
        <w:t xml:space="preserve">cause a person to have a wide range of talents. For instance, some autistic individuals are nonverbal, while others may be exceptional communicators. Others with Autism may be able to work and function independently, while some may require much help in their everyday life. People with Autism frequently struggle with social interaction and communication, as well as confined or repetitive habits and interests. Furthermore, individuals with Autism may behave differently when they move, study, or pay </w:t>
      </w:r>
      <w:proofErr w:type="gramStart"/>
      <w:r w:rsidRPr="00E33A2B">
        <w:rPr>
          <w:rFonts w:ascii="Arial" w:hAnsi="Arial" w:cs="Arial"/>
        </w:rPr>
        <w:t>attention..</w:t>
      </w:r>
      <w:proofErr w:type="gramEnd"/>
    </w:p>
    <w:p w14:paraId="5B4DC607" w14:textId="77777777" w:rsidR="007A2573" w:rsidRPr="00E33A2B" w:rsidRDefault="00CC5D89" w:rsidP="00B771D2">
      <w:pPr>
        <w:spacing w:line="360" w:lineRule="auto"/>
        <w:ind w:firstLine="720"/>
        <w:rPr>
          <w:rFonts w:ascii="Arial" w:hAnsi="Arial" w:cs="Arial"/>
          <w:b/>
        </w:rPr>
      </w:pPr>
      <w:r w:rsidRPr="00E33A2B">
        <w:rPr>
          <w:rFonts w:ascii="Arial" w:hAnsi="Arial" w:cs="Arial"/>
          <w:b/>
        </w:rPr>
        <w:t>Diagnosis</w:t>
      </w:r>
    </w:p>
    <w:p w14:paraId="51B2D8F4" w14:textId="77777777" w:rsidR="00875961" w:rsidRPr="00E33A2B" w:rsidRDefault="00CC5D89" w:rsidP="00B771D2">
      <w:pPr>
        <w:spacing w:line="360" w:lineRule="auto"/>
        <w:ind w:firstLine="720"/>
        <w:rPr>
          <w:rFonts w:ascii="Arial" w:hAnsi="Arial" w:cs="Arial"/>
        </w:rPr>
      </w:pPr>
      <w:r w:rsidRPr="00E33A2B">
        <w:rPr>
          <w:rFonts w:ascii="Arial" w:hAnsi="Arial" w:cs="Arial"/>
        </w:rPr>
        <w:t>Because there is no clinical such as a blood test, locating the infection and diagnosing Autism may be problematic (</w:t>
      </w:r>
      <w:proofErr w:type="spellStart"/>
      <w:r w:rsidR="005066D1" w:rsidRPr="00E33A2B">
        <w:rPr>
          <w:rFonts w:ascii="Arial" w:hAnsi="Arial" w:cs="Arial"/>
        </w:rPr>
        <w:t>Tabasam</w:t>
      </w:r>
      <w:proofErr w:type="spellEnd"/>
      <w:r w:rsidR="005066D1" w:rsidRPr="00E33A2B">
        <w:rPr>
          <w:rFonts w:ascii="Arial" w:hAnsi="Arial" w:cs="Arial"/>
        </w:rPr>
        <w:t>,</w:t>
      </w:r>
      <w:r w:rsidRPr="00E33A2B">
        <w:rPr>
          <w:rFonts w:ascii="Arial" w:hAnsi="Arial" w:cs="Arial"/>
        </w:rPr>
        <w:t xml:space="preserve"> 2021). To determine a diagnosis of Autism, medical doctors recollect the child's conduct and developmental degree. Autism can now and then be identified in youngsters as early as 18 months. A legitimate prognosis made through a qualified expert may be assumed by age. However, many children do not get a definitive analysis until they are appreciably older. A few patients do not obtain a prognosis until they are teens or </w:t>
      </w:r>
      <w:r w:rsidR="005066D1" w:rsidRPr="00E33A2B">
        <w:rPr>
          <w:rFonts w:ascii="Arial" w:hAnsi="Arial" w:cs="Arial"/>
        </w:rPr>
        <w:t>adults, and</w:t>
      </w:r>
      <w:r w:rsidRPr="00E33A2B">
        <w:rPr>
          <w:rFonts w:ascii="Arial" w:hAnsi="Arial" w:cs="Arial"/>
        </w:rPr>
        <w:t xml:space="preserve"> because of this postponement, individuals with Autism may not obtain the prompt </w:t>
      </w:r>
      <w:r w:rsidRPr="00E33A2B">
        <w:rPr>
          <w:rFonts w:ascii="Arial" w:hAnsi="Arial" w:cs="Arial"/>
        </w:rPr>
        <w:lastRenderedPageBreak/>
        <w:t>help they require. Autism signs and symptoms might also get better with time, but it usually begins earlier than three and might remain for the rest of someone's existence.</w:t>
      </w:r>
    </w:p>
    <w:p w14:paraId="5539DD62" w14:textId="77777777" w:rsidR="00875961" w:rsidRPr="00E33A2B" w:rsidRDefault="00CC5D89" w:rsidP="00B771D2">
      <w:pPr>
        <w:spacing w:line="360" w:lineRule="auto"/>
        <w:ind w:firstLine="720"/>
        <w:rPr>
          <w:rFonts w:ascii="Arial" w:hAnsi="Arial" w:cs="Arial"/>
        </w:rPr>
      </w:pPr>
      <w:r w:rsidRPr="00E33A2B">
        <w:rPr>
          <w:rFonts w:ascii="Arial" w:hAnsi="Arial" w:cs="Arial"/>
        </w:rPr>
        <w:t>Within the first year of lifestyle, a few youngsters start showing</w:t>
      </w:r>
      <w:r w:rsidR="00FF1DE7" w:rsidRPr="00E33A2B">
        <w:rPr>
          <w:rFonts w:ascii="Arial" w:hAnsi="Arial" w:cs="Arial"/>
        </w:rPr>
        <w:t xml:space="preserve"> signs and symptoms of Autism, o</w:t>
      </w:r>
      <w:r w:rsidRPr="00E33A2B">
        <w:rPr>
          <w:rFonts w:ascii="Arial" w:hAnsi="Arial" w:cs="Arial"/>
        </w:rPr>
        <w:t xml:space="preserve">thers will not experience signs and symptoms until 24 months old or older. Up to 18 to 24 months, some autistic </w:t>
      </w:r>
      <w:proofErr w:type="gramStart"/>
      <w:r w:rsidRPr="00E33A2B">
        <w:rPr>
          <w:rFonts w:ascii="Arial" w:hAnsi="Arial" w:cs="Arial"/>
        </w:rPr>
        <w:t>youngsters</w:t>
      </w:r>
      <w:proofErr w:type="gramEnd"/>
      <w:r w:rsidRPr="00E33A2B">
        <w:rPr>
          <w:rFonts w:ascii="Arial" w:hAnsi="Arial" w:cs="Arial"/>
        </w:rPr>
        <w:t xml:space="preserve"> study new competencies and attain developmental milestones. However, after that, they stop doing so or start losing the capabilities they formerly had. Children and teenagers with Autism may battle to make and preserve pals, talk with friends and adults, or understand appropriate conduct inside the place of work or at school. Scientific professionals will see them because of the presence of different ailments like anxiety, despair, or hyperactivity disease, which are more commonplace in people with Autism than in the preferred population. </w:t>
      </w:r>
    </w:p>
    <w:p w14:paraId="27EEE327" w14:textId="77777777" w:rsidR="007A2573" w:rsidRPr="00E33A2B" w:rsidRDefault="00CC5D89" w:rsidP="00B771D2">
      <w:pPr>
        <w:spacing w:line="360" w:lineRule="auto"/>
        <w:ind w:firstLine="720"/>
        <w:rPr>
          <w:rFonts w:ascii="Arial" w:hAnsi="Arial" w:cs="Arial"/>
        </w:rPr>
      </w:pPr>
      <w:r w:rsidRPr="00E33A2B">
        <w:rPr>
          <w:rFonts w:ascii="Arial" w:hAnsi="Arial" w:cs="Arial"/>
        </w:rPr>
        <w:t>Autism</w:t>
      </w:r>
      <w:r w:rsidR="00197600" w:rsidRPr="00E33A2B">
        <w:rPr>
          <w:rFonts w:ascii="Arial" w:hAnsi="Arial" w:cs="Arial"/>
        </w:rPr>
        <w:t xml:space="preserve"> may additionally display early youth signs, even though the disorder is regularly not identified until a good deal later. The improvement, health, nicely-being, and exceptional existence of men and women with Autism may be improved by using various interventions, beginning in early </w:t>
      </w:r>
      <w:proofErr w:type="gramStart"/>
      <w:r w:rsidR="00197600" w:rsidRPr="00E33A2B">
        <w:rPr>
          <w:rFonts w:ascii="Arial" w:hAnsi="Arial" w:cs="Arial"/>
        </w:rPr>
        <w:t>life</w:t>
      </w:r>
      <w:proofErr w:type="gramEnd"/>
      <w:r w:rsidR="00197600" w:rsidRPr="00E33A2B">
        <w:rPr>
          <w:rFonts w:ascii="Arial" w:hAnsi="Arial" w:cs="Arial"/>
        </w:rPr>
        <w:t xml:space="preserve"> and persevering for the duration of existence. </w:t>
      </w:r>
      <w:r w:rsidRPr="00E33A2B">
        <w:rPr>
          <w:rFonts w:ascii="Arial" w:hAnsi="Arial" w:cs="Arial"/>
        </w:rPr>
        <w:t>Kids</w:t>
      </w:r>
      <w:r w:rsidR="00197600" w:rsidRPr="00E33A2B">
        <w:rPr>
          <w:rFonts w:ascii="Arial" w:hAnsi="Arial" w:cs="Arial"/>
        </w:rPr>
        <w:t xml:space="preserve"> with Autism may be able to speak more efficaciously and hook up with others more effectively if they are given timely admission to evidence-primarily based psychosocial treatment options. </w:t>
      </w:r>
      <w:proofErr w:type="spellStart"/>
      <w:r w:rsidR="00BC17D3" w:rsidRPr="00E33A2B">
        <w:rPr>
          <w:rFonts w:ascii="Arial" w:hAnsi="Arial" w:cs="Arial"/>
        </w:rPr>
        <w:t>Alqaysi</w:t>
      </w:r>
      <w:proofErr w:type="spellEnd"/>
      <w:r w:rsidR="00BC17D3" w:rsidRPr="00E33A2B">
        <w:rPr>
          <w:rFonts w:ascii="Arial" w:hAnsi="Arial" w:cs="Arial"/>
        </w:rPr>
        <w:t xml:space="preserve">, </w:t>
      </w:r>
      <w:r w:rsidR="00197600" w:rsidRPr="00E33A2B">
        <w:rPr>
          <w:rFonts w:ascii="Arial" w:hAnsi="Arial" w:cs="Arial"/>
        </w:rPr>
        <w:t xml:space="preserve">et al. (2022) recommend regular maternal and child fitness care to include monitoring child increase. </w:t>
      </w:r>
      <w:r w:rsidRPr="00E33A2B">
        <w:rPr>
          <w:rFonts w:ascii="Arial" w:hAnsi="Arial" w:cs="Arial"/>
        </w:rPr>
        <w:t>Once</w:t>
      </w:r>
      <w:r w:rsidR="00197600" w:rsidRPr="00E33A2B">
        <w:rPr>
          <w:rFonts w:ascii="Arial" w:hAnsi="Arial" w:cs="Arial"/>
        </w:rPr>
        <w:t xml:space="preserve"> Autism has been identified, it is miles essential that youngsters, adolescents, and adults with Autism are furnished with pertinent information, sources, referrals, and sensible help in step with their precise, converting necessities and preferences.</w:t>
      </w:r>
    </w:p>
    <w:p w14:paraId="128D0DE3" w14:textId="77777777" w:rsidR="00FF1DE7" w:rsidRPr="00E33A2B" w:rsidRDefault="00CC5D89" w:rsidP="00B771D2">
      <w:pPr>
        <w:spacing w:line="360" w:lineRule="auto"/>
        <w:ind w:firstLine="720"/>
        <w:rPr>
          <w:rFonts w:ascii="Arial" w:hAnsi="Arial" w:cs="Arial"/>
          <w:b/>
        </w:rPr>
      </w:pPr>
      <w:r w:rsidRPr="00E33A2B">
        <w:rPr>
          <w:rFonts w:ascii="Arial" w:hAnsi="Arial" w:cs="Arial"/>
          <w:b/>
        </w:rPr>
        <w:t>Treatment</w:t>
      </w:r>
      <w:r w:rsidR="00D43BE5" w:rsidRPr="00E33A2B">
        <w:rPr>
          <w:rFonts w:ascii="Arial" w:hAnsi="Arial" w:cs="Arial"/>
          <w:b/>
        </w:rPr>
        <w:t xml:space="preserve"> and rehabilitation</w:t>
      </w:r>
    </w:p>
    <w:p w14:paraId="485A7237" w14:textId="77777777" w:rsidR="00AB5892" w:rsidRPr="00E33A2B" w:rsidRDefault="00FF1DE7" w:rsidP="00B771D2">
      <w:pPr>
        <w:spacing w:line="360" w:lineRule="auto"/>
        <w:ind w:firstLine="720"/>
        <w:rPr>
          <w:rFonts w:ascii="Arial" w:hAnsi="Arial" w:cs="Arial"/>
          <w:b/>
        </w:rPr>
      </w:pPr>
      <w:r w:rsidRPr="00E33A2B">
        <w:rPr>
          <w:rFonts w:ascii="Arial" w:hAnsi="Arial" w:cs="Arial"/>
        </w:rPr>
        <w:t>S</w:t>
      </w:r>
      <w:r w:rsidR="00CC5D89" w:rsidRPr="00E33A2B">
        <w:rPr>
          <w:rFonts w:ascii="Arial" w:hAnsi="Arial" w:cs="Arial"/>
        </w:rPr>
        <w:t xml:space="preserve">everal therapies can enhance an autistic man or woman's improvement, health, nicely-being, and fine of existence starting in early youth and continuing at some stage in their lifetime (Poleg et </w:t>
      </w:r>
      <w:proofErr w:type="gramStart"/>
      <w:r w:rsidR="00CC5D89" w:rsidRPr="00E33A2B">
        <w:rPr>
          <w:rFonts w:ascii="Arial" w:hAnsi="Arial" w:cs="Arial"/>
        </w:rPr>
        <w:t>al .</w:t>
      </w:r>
      <w:proofErr w:type="gramEnd"/>
      <w:r w:rsidR="00CC5D89" w:rsidRPr="00E33A2B">
        <w:rPr>
          <w:rFonts w:ascii="Arial" w:hAnsi="Arial" w:cs="Arial"/>
        </w:rPr>
        <w:t>, 2019). Kids with Autism can talk more efficiently and connect with others more successfully if given a well-timed get right of entry to proof-based, totally psychosocial remedies. It is recommended that preferred maternity and infant health care encompass routine monitoring of a children's development. As soon as Autism has been identified, children, youngsters, and adults with Autism must be provided with the pertinent data, assets, referrals, and practical help they want to pursue their vocations while considering their unique necessities and options.</w:t>
      </w:r>
    </w:p>
    <w:p w14:paraId="50DC7D06" w14:textId="77777777" w:rsidR="00CF26E1" w:rsidRPr="00E33A2B" w:rsidRDefault="00CC5D89" w:rsidP="00B771D2">
      <w:pPr>
        <w:spacing w:line="360" w:lineRule="auto"/>
        <w:ind w:firstLine="720"/>
        <w:rPr>
          <w:rFonts w:ascii="Arial" w:hAnsi="Arial" w:cs="Arial"/>
        </w:rPr>
      </w:pPr>
      <w:r w:rsidRPr="00E33A2B">
        <w:rPr>
          <w:rFonts w:ascii="Arial" w:hAnsi="Arial" w:cs="Arial"/>
        </w:rPr>
        <w:t xml:space="preserve">People with Autism have complex healthcare needs that need a ramification of incorporated remedies, such as health promotion, care, and rehabilitation. Collaboration among </w:t>
      </w:r>
      <w:r w:rsidRPr="00E33A2B">
        <w:rPr>
          <w:rFonts w:ascii="Arial" w:hAnsi="Arial" w:cs="Arial"/>
        </w:rPr>
        <w:lastRenderedPageBreak/>
        <w:t xml:space="preserve">the health quarter and different sectors are essential, especially regarding social care, employment, and education. Cutting-edge autism healing procedures intend to lessen signs affecting everyday living and quality of life. </w:t>
      </w:r>
      <w:proofErr w:type="gramStart"/>
      <w:r w:rsidRPr="00E33A2B">
        <w:rPr>
          <w:rFonts w:ascii="Arial" w:hAnsi="Arial" w:cs="Arial"/>
        </w:rPr>
        <w:t>Each individual</w:t>
      </w:r>
      <w:proofErr w:type="gramEnd"/>
      <w:r w:rsidRPr="00E33A2B">
        <w:rPr>
          <w:rFonts w:ascii="Arial" w:hAnsi="Arial" w:cs="Arial"/>
        </w:rPr>
        <w:t xml:space="preserve"> with an autism story differs, which means that all autism patients have distinct strengths, issues, and treatment desires. Treatment packages often contain many experts and are individualized.</w:t>
      </w:r>
    </w:p>
    <w:p w14:paraId="35B52F3D" w14:textId="77777777" w:rsidR="00E33A2B" w:rsidRDefault="00E33A2B" w:rsidP="00B771D2">
      <w:pPr>
        <w:spacing w:line="360" w:lineRule="auto"/>
        <w:ind w:firstLine="720"/>
        <w:rPr>
          <w:rFonts w:ascii="Arial" w:hAnsi="Arial" w:cs="Arial"/>
          <w:b/>
        </w:rPr>
      </w:pPr>
    </w:p>
    <w:p w14:paraId="02E20BC2" w14:textId="77777777" w:rsidR="008F297E" w:rsidRPr="00E33A2B" w:rsidRDefault="00CC5D89" w:rsidP="00B771D2">
      <w:pPr>
        <w:spacing w:line="360" w:lineRule="auto"/>
        <w:ind w:firstLine="720"/>
        <w:rPr>
          <w:rFonts w:ascii="Arial" w:hAnsi="Arial" w:cs="Arial"/>
          <w:b/>
        </w:rPr>
      </w:pPr>
      <w:r w:rsidRPr="00E33A2B">
        <w:rPr>
          <w:rFonts w:ascii="Arial" w:hAnsi="Arial" w:cs="Arial"/>
          <w:b/>
        </w:rPr>
        <w:t>Conclusion and recommendation</w:t>
      </w:r>
    </w:p>
    <w:p w14:paraId="34E9C7BA" w14:textId="77777777" w:rsidR="00F41BC3" w:rsidRPr="00E33A2B" w:rsidRDefault="00CC5D89" w:rsidP="00B771D2">
      <w:pPr>
        <w:spacing w:line="360" w:lineRule="auto"/>
        <w:ind w:firstLine="720"/>
        <w:rPr>
          <w:rFonts w:ascii="Arial" w:hAnsi="Arial" w:cs="Arial"/>
        </w:rPr>
      </w:pPr>
      <w:r w:rsidRPr="00E33A2B">
        <w:rPr>
          <w:rFonts w:ascii="Arial" w:hAnsi="Arial" w:cs="Arial"/>
        </w:rPr>
        <w:t>Humans with Autism have a selection of abilities and requirements, which could exchange over the years. A few persons with Autism can stay independently, simultaneously with others who have sizeable problems and want ongoing care and help. Autism often influences academic and career possibilities; additionally, there can be various responsibilities in households that offer care and help. The diploma of help supplied with the aid of nearby and federal authorities and societal views are enormous determinants of the exceptional lifestyles for persons with Autism.</w:t>
      </w:r>
    </w:p>
    <w:p w14:paraId="079FF189" w14:textId="77777777" w:rsidR="00514C3E" w:rsidRPr="00E33A2B" w:rsidRDefault="00CC5D89" w:rsidP="00B771D2">
      <w:pPr>
        <w:spacing w:line="360" w:lineRule="auto"/>
        <w:ind w:firstLine="720"/>
        <w:rPr>
          <w:rFonts w:ascii="Arial" w:hAnsi="Arial" w:cs="Arial"/>
        </w:rPr>
      </w:pPr>
      <w:r w:rsidRPr="00E33A2B">
        <w:rPr>
          <w:rFonts w:ascii="Arial" w:hAnsi="Arial" w:cs="Arial"/>
        </w:rPr>
        <w:t xml:space="preserve">Epilepsy, depression, anxiety, and interest deficit hyperactivity are commonplace co-occurring disorders in people with Autism, in conjunction with problematic behaviors such as falling asleep and self-harm. People with Autism have a massive range of </w:t>
      </w:r>
      <w:proofErr w:type="gramStart"/>
      <w:r w:rsidRPr="00E33A2B">
        <w:rPr>
          <w:rFonts w:ascii="Arial" w:hAnsi="Arial" w:cs="Arial"/>
        </w:rPr>
        <w:t>high-brow</w:t>
      </w:r>
      <w:proofErr w:type="gramEnd"/>
      <w:r w:rsidRPr="00E33A2B">
        <w:rPr>
          <w:rFonts w:ascii="Arial" w:hAnsi="Arial" w:cs="Arial"/>
        </w:rPr>
        <w:t xml:space="preserve"> functioning competencies, from intense impairment to excellent degrees. The exceptional course of action is early prognosis and intervention, which could enhance a baby's behavior, talents, and language boom. The advent and shipping of interventions for humans with Autism and different developmental impairments should involve those with these problems. An excellent way to grow accessibility, inclusion, and help care must be supplemented with the aid of projects on the network and social tiers.</w:t>
      </w:r>
    </w:p>
    <w:p w14:paraId="1E01B969" w14:textId="77777777" w:rsidR="00514C3E" w:rsidRPr="00E33A2B" w:rsidRDefault="00514C3E" w:rsidP="00E33A2B">
      <w:pPr>
        <w:spacing w:line="360" w:lineRule="auto"/>
        <w:rPr>
          <w:rFonts w:ascii="Arial" w:hAnsi="Arial" w:cs="Arial"/>
        </w:rPr>
      </w:pPr>
    </w:p>
    <w:p w14:paraId="4332C42A" w14:textId="77777777" w:rsidR="00FF1DE7" w:rsidRPr="00E33A2B" w:rsidRDefault="00FF1DE7" w:rsidP="00E33A2B">
      <w:pPr>
        <w:spacing w:line="360" w:lineRule="auto"/>
        <w:rPr>
          <w:rFonts w:ascii="Arial" w:hAnsi="Arial" w:cs="Arial"/>
        </w:rPr>
      </w:pPr>
    </w:p>
    <w:p w14:paraId="0D9C62FE" w14:textId="77777777" w:rsidR="00FF1DE7" w:rsidRPr="00E33A2B" w:rsidRDefault="00FF1DE7" w:rsidP="00E33A2B">
      <w:pPr>
        <w:spacing w:line="360" w:lineRule="auto"/>
        <w:rPr>
          <w:rFonts w:ascii="Arial" w:hAnsi="Arial" w:cs="Arial"/>
        </w:rPr>
      </w:pPr>
    </w:p>
    <w:p w14:paraId="438E54AF" w14:textId="77777777" w:rsidR="00FF1DE7" w:rsidRPr="00E33A2B" w:rsidRDefault="00FF1DE7" w:rsidP="00E33A2B">
      <w:pPr>
        <w:spacing w:line="360" w:lineRule="auto"/>
        <w:rPr>
          <w:rFonts w:ascii="Arial" w:hAnsi="Arial" w:cs="Arial"/>
        </w:rPr>
      </w:pPr>
    </w:p>
    <w:p w14:paraId="46539012" w14:textId="77777777" w:rsidR="00FF1DE7" w:rsidRPr="00E33A2B" w:rsidRDefault="00FF1DE7" w:rsidP="00E33A2B">
      <w:pPr>
        <w:spacing w:line="360" w:lineRule="auto"/>
        <w:rPr>
          <w:rFonts w:ascii="Arial" w:hAnsi="Arial" w:cs="Arial"/>
        </w:rPr>
      </w:pPr>
    </w:p>
    <w:p w14:paraId="0ECADBDB" w14:textId="77777777" w:rsidR="00FF1DE7" w:rsidRDefault="00FF1DE7" w:rsidP="00E33A2B">
      <w:pPr>
        <w:spacing w:line="360" w:lineRule="auto"/>
        <w:rPr>
          <w:rFonts w:ascii="Arial" w:hAnsi="Arial" w:cs="Arial"/>
        </w:rPr>
      </w:pPr>
    </w:p>
    <w:p w14:paraId="176127D1" w14:textId="77777777" w:rsidR="00E33A2B" w:rsidRDefault="00E33A2B" w:rsidP="00E33A2B">
      <w:pPr>
        <w:spacing w:line="360" w:lineRule="auto"/>
        <w:rPr>
          <w:rFonts w:ascii="Arial" w:hAnsi="Arial" w:cs="Arial"/>
        </w:rPr>
      </w:pPr>
    </w:p>
    <w:p w14:paraId="05414CCE" w14:textId="77777777" w:rsidR="00E33A2B" w:rsidRPr="00E33A2B" w:rsidRDefault="00E33A2B" w:rsidP="005B4163">
      <w:pPr>
        <w:pStyle w:val="Heading1"/>
      </w:pPr>
    </w:p>
    <w:p w14:paraId="352C2014" w14:textId="77777777" w:rsidR="00BC17D3" w:rsidRPr="00E33A2B" w:rsidRDefault="00CC5D89" w:rsidP="00E33A2B">
      <w:pPr>
        <w:spacing w:line="360" w:lineRule="auto"/>
        <w:jc w:val="center"/>
        <w:rPr>
          <w:rFonts w:ascii="Arial" w:hAnsi="Arial" w:cs="Arial"/>
          <w:b/>
        </w:rPr>
      </w:pPr>
      <w:r w:rsidRPr="00E33A2B">
        <w:rPr>
          <w:rFonts w:ascii="Arial" w:hAnsi="Arial" w:cs="Arial"/>
          <w:b/>
        </w:rPr>
        <w:t>Reference</w:t>
      </w:r>
      <w:r w:rsidR="00937860">
        <w:rPr>
          <w:rFonts w:ascii="Arial" w:hAnsi="Arial" w:cs="Arial"/>
          <w:b/>
        </w:rPr>
        <w:t>s</w:t>
      </w:r>
    </w:p>
    <w:p w14:paraId="78D75D4E" w14:textId="77777777" w:rsidR="00BC17D3" w:rsidRPr="00E33A2B" w:rsidRDefault="00BC17D3" w:rsidP="00E33A2B">
      <w:pPr>
        <w:spacing w:line="360" w:lineRule="auto"/>
        <w:ind w:left="720" w:hanging="720"/>
        <w:rPr>
          <w:rFonts w:ascii="Arial" w:hAnsi="Arial" w:cs="Arial"/>
        </w:rPr>
      </w:pPr>
      <w:r w:rsidRPr="00E33A2B">
        <w:rPr>
          <w:rFonts w:ascii="Arial" w:hAnsi="Arial" w:cs="Arial"/>
        </w:rPr>
        <w:t xml:space="preserve">Allen, M.S., Walter, E.E. and Swann, C., 2019. Sedentary </w:t>
      </w:r>
      <w:proofErr w:type="spellStart"/>
      <w:r w:rsidRPr="00E33A2B">
        <w:rPr>
          <w:rFonts w:ascii="Arial" w:hAnsi="Arial" w:cs="Arial"/>
        </w:rPr>
        <w:t>behaviour</w:t>
      </w:r>
      <w:proofErr w:type="spellEnd"/>
      <w:r w:rsidRPr="00E33A2B">
        <w:rPr>
          <w:rFonts w:ascii="Arial" w:hAnsi="Arial" w:cs="Arial"/>
        </w:rPr>
        <w:t xml:space="preserve"> and risk of anxiety: a systematic review and meta-analysis. </w:t>
      </w:r>
      <w:r w:rsidRPr="00E33A2B">
        <w:rPr>
          <w:rFonts w:ascii="Arial" w:hAnsi="Arial" w:cs="Arial"/>
          <w:i/>
          <w:iCs/>
        </w:rPr>
        <w:t>Journal of Affective Disorders</w:t>
      </w:r>
      <w:r w:rsidRPr="00E33A2B">
        <w:rPr>
          <w:rFonts w:ascii="Arial" w:hAnsi="Arial" w:cs="Arial"/>
        </w:rPr>
        <w:t>, </w:t>
      </w:r>
      <w:r w:rsidRPr="00E33A2B">
        <w:rPr>
          <w:rFonts w:ascii="Arial" w:hAnsi="Arial" w:cs="Arial"/>
          <w:i/>
          <w:iCs/>
        </w:rPr>
        <w:t>242</w:t>
      </w:r>
      <w:r w:rsidRPr="00E33A2B">
        <w:rPr>
          <w:rFonts w:ascii="Arial" w:hAnsi="Arial" w:cs="Arial"/>
        </w:rPr>
        <w:t xml:space="preserve">, pp.5-13. </w:t>
      </w:r>
      <w:hyperlink r:id="rId8" w:history="1">
        <w:r w:rsidRPr="00E33A2B">
          <w:rPr>
            <w:rStyle w:val="Hyperlink"/>
            <w:rFonts w:ascii="Arial" w:hAnsi="Arial" w:cs="Arial"/>
          </w:rPr>
          <w:t>https://doi.org/10.1016/j.jad.2018.08.081</w:t>
        </w:r>
      </w:hyperlink>
    </w:p>
    <w:p w14:paraId="79236275" w14:textId="77777777" w:rsidR="00BC17D3" w:rsidRPr="00E33A2B" w:rsidRDefault="00BC17D3" w:rsidP="00E33A2B">
      <w:pPr>
        <w:spacing w:line="360" w:lineRule="auto"/>
        <w:ind w:left="720" w:hanging="720"/>
        <w:rPr>
          <w:rFonts w:ascii="Arial" w:hAnsi="Arial" w:cs="Arial"/>
        </w:rPr>
      </w:pPr>
      <w:proofErr w:type="spellStart"/>
      <w:r w:rsidRPr="00E33A2B">
        <w:rPr>
          <w:rFonts w:ascii="Arial" w:hAnsi="Arial" w:cs="Arial"/>
        </w:rPr>
        <w:t>Alqaysi</w:t>
      </w:r>
      <w:proofErr w:type="spellEnd"/>
      <w:r w:rsidRPr="00E33A2B">
        <w:rPr>
          <w:rFonts w:ascii="Arial" w:hAnsi="Arial" w:cs="Arial"/>
        </w:rPr>
        <w:t xml:space="preserve">, M.E., </w:t>
      </w:r>
      <w:proofErr w:type="spellStart"/>
      <w:r w:rsidRPr="00E33A2B">
        <w:rPr>
          <w:rFonts w:ascii="Arial" w:hAnsi="Arial" w:cs="Arial"/>
        </w:rPr>
        <w:t>Albahri</w:t>
      </w:r>
      <w:proofErr w:type="spellEnd"/>
      <w:r w:rsidRPr="00E33A2B">
        <w:rPr>
          <w:rFonts w:ascii="Arial" w:hAnsi="Arial" w:cs="Arial"/>
        </w:rPr>
        <w:t xml:space="preserve">, A.S. and Hamid, R.A., 2022. Diagnosis-based hybridization of multimedia tests and sociodemographic characteristics of autism spectrum disorder using artificial intelligence and machine learning techniques: a systematic review. </w:t>
      </w:r>
      <w:r w:rsidRPr="00E33A2B">
        <w:rPr>
          <w:rFonts w:ascii="Arial" w:hAnsi="Arial" w:cs="Arial"/>
          <w:i/>
          <w:iCs/>
        </w:rPr>
        <w:t>International Journal of Telemedicine and Applications</w:t>
      </w:r>
      <w:r w:rsidRPr="00E33A2B">
        <w:rPr>
          <w:rFonts w:ascii="Arial" w:hAnsi="Arial" w:cs="Arial"/>
        </w:rPr>
        <w:t>, </w:t>
      </w:r>
      <w:r w:rsidRPr="00E33A2B">
        <w:rPr>
          <w:rFonts w:ascii="Arial" w:hAnsi="Arial" w:cs="Arial"/>
          <w:i/>
          <w:iCs/>
        </w:rPr>
        <w:t>2022</w:t>
      </w:r>
      <w:r w:rsidRPr="00E33A2B">
        <w:rPr>
          <w:rFonts w:ascii="Arial" w:hAnsi="Arial" w:cs="Arial"/>
        </w:rPr>
        <w:t xml:space="preserve">. </w:t>
      </w:r>
      <w:hyperlink r:id="rId9" w:history="1">
        <w:r w:rsidRPr="00E33A2B">
          <w:rPr>
            <w:rStyle w:val="Hyperlink"/>
            <w:rFonts w:ascii="Arial" w:hAnsi="Arial" w:cs="Arial"/>
          </w:rPr>
          <w:t>https://doi.org/10.1155/2022/3551528</w:t>
        </w:r>
      </w:hyperlink>
    </w:p>
    <w:p w14:paraId="5D851CB6" w14:textId="77777777" w:rsidR="00BC17D3" w:rsidRPr="00E33A2B" w:rsidRDefault="00BC17D3" w:rsidP="00E33A2B">
      <w:pPr>
        <w:spacing w:line="360" w:lineRule="auto"/>
        <w:ind w:left="720" w:hanging="720"/>
        <w:rPr>
          <w:rFonts w:ascii="Arial" w:hAnsi="Arial" w:cs="Arial"/>
        </w:rPr>
      </w:pPr>
      <w:r w:rsidRPr="00E33A2B">
        <w:rPr>
          <w:rFonts w:ascii="Arial" w:hAnsi="Arial" w:cs="Arial"/>
        </w:rPr>
        <w:t xml:space="preserve">Carl, E., Witcraft, S.M., Kauffman, B.Y., Gillespie, E.M., Becker, E.S., </w:t>
      </w:r>
      <w:proofErr w:type="spellStart"/>
      <w:r w:rsidRPr="00E33A2B">
        <w:rPr>
          <w:rFonts w:ascii="Arial" w:hAnsi="Arial" w:cs="Arial"/>
        </w:rPr>
        <w:t>Cuijpers</w:t>
      </w:r>
      <w:proofErr w:type="spellEnd"/>
      <w:r w:rsidRPr="00E33A2B">
        <w:rPr>
          <w:rFonts w:ascii="Arial" w:hAnsi="Arial" w:cs="Arial"/>
        </w:rPr>
        <w:t xml:space="preserve">, P., Van </w:t>
      </w:r>
      <w:proofErr w:type="spellStart"/>
      <w:r w:rsidRPr="00E33A2B">
        <w:rPr>
          <w:rFonts w:ascii="Arial" w:hAnsi="Arial" w:cs="Arial"/>
        </w:rPr>
        <w:t>Ameringen</w:t>
      </w:r>
      <w:proofErr w:type="spellEnd"/>
      <w:r w:rsidRPr="00E33A2B">
        <w:rPr>
          <w:rFonts w:ascii="Arial" w:hAnsi="Arial" w:cs="Arial"/>
        </w:rPr>
        <w:t xml:space="preserve">, M., Smits, </w:t>
      </w:r>
      <w:proofErr w:type="gramStart"/>
      <w:r w:rsidRPr="00E33A2B">
        <w:rPr>
          <w:rFonts w:ascii="Arial" w:hAnsi="Arial" w:cs="Arial"/>
        </w:rPr>
        <w:t>J.A.</w:t>
      </w:r>
      <w:proofErr w:type="gramEnd"/>
      <w:r w:rsidRPr="00E33A2B">
        <w:rPr>
          <w:rFonts w:ascii="Arial" w:hAnsi="Arial" w:cs="Arial"/>
        </w:rPr>
        <w:t xml:space="preserve"> and Powers, M.B., 2020. Psychological and pharmacological treatments for generalized anxiety disorder (GAD): a meta-analysis of randomized controlled trials. </w:t>
      </w:r>
      <w:r w:rsidRPr="00E33A2B">
        <w:rPr>
          <w:rFonts w:ascii="Arial" w:hAnsi="Arial" w:cs="Arial"/>
          <w:i/>
          <w:iCs/>
        </w:rPr>
        <w:t xml:space="preserve">Cognitive </w:t>
      </w:r>
      <w:proofErr w:type="spellStart"/>
      <w:r w:rsidRPr="00E33A2B">
        <w:rPr>
          <w:rFonts w:ascii="Arial" w:hAnsi="Arial" w:cs="Arial"/>
          <w:i/>
          <w:iCs/>
        </w:rPr>
        <w:t>Behaviour</w:t>
      </w:r>
      <w:proofErr w:type="spellEnd"/>
      <w:r w:rsidRPr="00E33A2B">
        <w:rPr>
          <w:rFonts w:ascii="Arial" w:hAnsi="Arial" w:cs="Arial"/>
          <w:i/>
          <w:iCs/>
        </w:rPr>
        <w:t xml:space="preserve"> Therapy</w:t>
      </w:r>
      <w:r w:rsidRPr="00E33A2B">
        <w:rPr>
          <w:rFonts w:ascii="Arial" w:hAnsi="Arial" w:cs="Arial"/>
        </w:rPr>
        <w:t>, </w:t>
      </w:r>
      <w:r w:rsidRPr="00E33A2B">
        <w:rPr>
          <w:rFonts w:ascii="Arial" w:hAnsi="Arial" w:cs="Arial"/>
          <w:i/>
          <w:iCs/>
        </w:rPr>
        <w:t>49</w:t>
      </w:r>
      <w:r w:rsidRPr="00E33A2B">
        <w:rPr>
          <w:rFonts w:ascii="Arial" w:hAnsi="Arial" w:cs="Arial"/>
        </w:rPr>
        <w:t xml:space="preserve">(1), pp.1-21. </w:t>
      </w:r>
      <w:hyperlink r:id="rId10" w:history="1">
        <w:r w:rsidRPr="00E33A2B">
          <w:rPr>
            <w:rStyle w:val="Hyperlink"/>
            <w:rFonts w:ascii="Arial" w:hAnsi="Arial" w:cs="Arial"/>
          </w:rPr>
          <w:t>https://doi.org/10.1080/16506073.2018.1560358</w:t>
        </w:r>
      </w:hyperlink>
    </w:p>
    <w:p w14:paraId="56AB55D8" w14:textId="77777777" w:rsidR="00BC17D3" w:rsidRPr="00E33A2B" w:rsidRDefault="00BC17D3" w:rsidP="00E33A2B">
      <w:pPr>
        <w:spacing w:line="360" w:lineRule="auto"/>
        <w:ind w:left="720" w:hanging="720"/>
        <w:jc w:val="both"/>
        <w:rPr>
          <w:rFonts w:ascii="Arial" w:hAnsi="Arial" w:cs="Arial"/>
        </w:rPr>
      </w:pPr>
      <w:proofErr w:type="spellStart"/>
      <w:r w:rsidRPr="00E33A2B">
        <w:rPr>
          <w:rFonts w:ascii="Arial" w:hAnsi="Arial" w:cs="Arial"/>
        </w:rPr>
        <w:t>Correll</w:t>
      </w:r>
      <w:proofErr w:type="spellEnd"/>
      <w:r w:rsidRPr="00E33A2B">
        <w:rPr>
          <w:rFonts w:ascii="Arial" w:hAnsi="Arial" w:cs="Arial"/>
        </w:rPr>
        <w:t>, C.U. and Schooler, N.R., 2020. Negative Symptoms in Schizophrenia: A Review and Clinical Guide for Recognition, Assessment, and Treatment. </w:t>
      </w:r>
      <w:r w:rsidRPr="00E33A2B">
        <w:rPr>
          <w:rFonts w:ascii="Arial" w:hAnsi="Arial" w:cs="Arial"/>
          <w:i/>
          <w:iCs/>
        </w:rPr>
        <w:t>Neuropsychiatric disease and treatment</w:t>
      </w:r>
      <w:r w:rsidRPr="00E33A2B">
        <w:rPr>
          <w:rFonts w:ascii="Arial" w:hAnsi="Arial" w:cs="Arial"/>
        </w:rPr>
        <w:t xml:space="preserve">. </w:t>
      </w:r>
      <w:hyperlink r:id="rId11" w:history="1">
        <w:r w:rsidRPr="00E33A2B">
          <w:rPr>
            <w:rStyle w:val="Hyperlink"/>
            <w:rFonts w:ascii="Arial" w:hAnsi="Arial" w:cs="Arial"/>
          </w:rPr>
          <w:t>https://psycnet.apa.org/doi/10.2147/NDT.S225643</w:t>
        </w:r>
      </w:hyperlink>
    </w:p>
    <w:p w14:paraId="0609369C" w14:textId="77777777" w:rsidR="00BC17D3" w:rsidRPr="00E33A2B" w:rsidRDefault="00BC17D3" w:rsidP="00E33A2B">
      <w:pPr>
        <w:spacing w:line="360" w:lineRule="auto"/>
        <w:ind w:left="720" w:hanging="720"/>
        <w:rPr>
          <w:rFonts w:ascii="Arial" w:hAnsi="Arial" w:cs="Arial"/>
        </w:rPr>
      </w:pPr>
      <w:proofErr w:type="spellStart"/>
      <w:r w:rsidRPr="00E33A2B">
        <w:rPr>
          <w:rFonts w:ascii="Arial" w:hAnsi="Arial" w:cs="Arial"/>
        </w:rPr>
        <w:t>Crocq</w:t>
      </w:r>
      <w:proofErr w:type="spellEnd"/>
      <w:r w:rsidRPr="00E33A2B">
        <w:rPr>
          <w:rFonts w:ascii="Arial" w:hAnsi="Arial" w:cs="Arial"/>
        </w:rPr>
        <w:t>, M.A., 2022. The history of generalized anxiety disorder as a diagnostic category. </w:t>
      </w:r>
      <w:r w:rsidRPr="00E33A2B">
        <w:rPr>
          <w:rFonts w:ascii="Arial" w:hAnsi="Arial" w:cs="Arial"/>
          <w:i/>
          <w:iCs/>
        </w:rPr>
        <w:t>Dialogues in clinical neuroscience</w:t>
      </w:r>
      <w:r w:rsidRPr="00E33A2B">
        <w:rPr>
          <w:rFonts w:ascii="Arial" w:hAnsi="Arial" w:cs="Arial"/>
        </w:rPr>
        <w:t xml:space="preserve">. </w:t>
      </w:r>
      <w:hyperlink r:id="rId12" w:history="1">
        <w:r w:rsidRPr="00E33A2B">
          <w:rPr>
            <w:rStyle w:val="Hyperlink"/>
            <w:rFonts w:ascii="Arial" w:hAnsi="Arial" w:cs="Arial"/>
          </w:rPr>
          <w:t>https://doi.org/10.31887/DCNS.2017.19.2/macrocq</w:t>
        </w:r>
      </w:hyperlink>
    </w:p>
    <w:p w14:paraId="2A80AACE" w14:textId="77777777" w:rsidR="00BC17D3" w:rsidRPr="00E33A2B" w:rsidRDefault="00BC17D3" w:rsidP="00E33A2B">
      <w:pPr>
        <w:spacing w:line="360" w:lineRule="auto"/>
        <w:ind w:left="720" w:hanging="720"/>
        <w:jc w:val="both"/>
        <w:rPr>
          <w:rFonts w:ascii="Arial" w:hAnsi="Arial" w:cs="Arial"/>
        </w:rPr>
      </w:pPr>
      <w:r w:rsidRPr="00E33A2B">
        <w:rPr>
          <w:rFonts w:ascii="Arial" w:hAnsi="Arial" w:cs="Arial"/>
        </w:rPr>
        <w:t xml:space="preserve">Driver, D.I., Thomas, S., </w:t>
      </w:r>
      <w:proofErr w:type="spellStart"/>
      <w:r w:rsidRPr="00E33A2B">
        <w:rPr>
          <w:rFonts w:ascii="Arial" w:hAnsi="Arial" w:cs="Arial"/>
        </w:rPr>
        <w:t>Gogtay</w:t>
      </w:r>
      <w:proofErr w:type="spellEnd"/>
      <w:r w:rsidRPr="00E33A2B">
        <w:rPr>
          <w:rFonts w:ascii="Arial" w:hAnsi="Arial" w:cs="Arial"/>
        </w:rPr>
        <w:t>, N. and Rapoport, J.L., 2020. Childhood-onset schizophrenia and early-onset schizophrenia spectrum disorders: an update. </w:t>
      </w:r>
      <w:r w:rsidRPr="00E33A2B">
        <w:rPr>
          <w:rFonts w:ascii="Arial" w:hAnsi="Arial" w:cs="Arial"/>
          <w:i/>
          <w:iCs/>
        </w:rPr>
        <w:t>Child and Adolescent Psychiatric Clinics</w:t>
      </w:r>
      <w:r w:rsidRPr="00E33A2B">
        <w:rPr>
          <w:rFonts w:ascii="Arial" w:hAnsi="Arial" w:cs="Arial"/>
        </w:rPr>
        <w:t>, </w:t>
      </w:r>
      <w:r w:rsidRPr="00E33A2B">
        <w:rPr>
          <w:rFonts w:ascii="Arial" w:hAnsi="Arial" w:cs="Arial"/>
          <w:i/>
          <w:iCs/>
        </w:rPr>
        <w:t>29</w:t>
      </w:r>
      <w:r w:rsidRPr="00E33A2B">
        <w:rPr>
          <w:rFonts w:ascii="Arial" w:hAnsi="Arial" w:cs="Arial"/>
        </w:rPr>
        <w:t>(1), pp.71-90.</w:t>
      </w:r>
    </w:p>
    <w:p w14:paraId="25257A27" w14:textId="77777777" w:rsidR="00BC17D3" w:rsidRPr="00E33A2B" w:rsidRDefault="00BC17D3" w:rsidP="00E33A2B">
      <w:pPr>
        <w:spacing w:line="360" w:lineRule="auto"/>
        <w:ind w:left="720" w:hanging="720"/>
        <w:rPr>
          <w:rFonts w:ascii="Arial" w:hAnsi="Arial" w:cs="Arial"/>
        </w:rPr>
      </w:pPr>
      <w:r w:rsidRPr="00E33A2B">
        <w:rPr>
          <w:rFonts w:ascii="Arial" w:hAnsi="Arial" w:cs="Arial"/>
        </w:rPr>
        <w:t xml:space="preserve">El-Haggar, S.M., </w:t>
      </w:r>
      <w:proofErr w:type="spellStart"/>
      <w:r w:rsidRPr="00E33A2B">
        <w:rPr>
          <w:rFonts w:ascii="Arial" w:hAnsi="Arial" w:cs="Arial"/>
        </w:rPr>
        <w:t>Eissa</w:t>
      </w:r>
      <w:proofErr w:type="spellEnd"/>
      <w:r w:rsidRPr="00E33A2B">
        <w:rPr>
          <w:rFonts w:ascii="Arial" w:hAnsi="Arial" w:cs="Arial"/>
        </w:rPr>
        <w:t>, M.A., Mostafa, T.M., El-Attar, K.S. and Abdallah, M.S., 2018. The phosphodiesterase inhibitor pentoxifylline as a novel adjunct to antidepressants in major depressive disorder patients: a proof-of-concept, randomized, double-blind, placebo-controlled trial. </w:t>
      </w:r>
      <w:r w:rsidRPr="00E33A2B">
        <w:rPr>
          <w:rFonts w:ascii="Arial" w:hAnsi="Arial" w:cs="Arial"/>
          <w:i/>
          <w:iCs/>
        </w:rPr>
        <w:t>Psychotherapy and Psychosomatics</w:t>
      </w:r>
      <w:r w:rsidRPr="00E33A2B">
        <w:rPr>
          <w:rFonts w:ascii="Arial" w:hAnsi="Arial" w:cs="Arial"/>
        </w:rPr>
        <w:t>, </w:t>
      </w:r>
      <w:r w:rsidRPr="00E33A2B">
        <w:rPr>
          <w:rFonts w:ascii="Arial" w:hAnsi="Arial" w:cs="Arial"/>
          <w:i/>
          <w:iCs/>
        </w:rPr>
        <w:t>87</w:t>
      </w:r>
      <w:r w:rsidRPr="00E33A2B">
        <w:rPr>
          <w:rFonts w:ascii="Arial" w:hAnsi="Arial" w:cs="Arial"/>
        </w:rPr>
        <w:t xml:space="preserve">(6), pp.331-339. </w:t>
      </w:r>
      <w:hyperlink r:id="rId13" w:history="1">
        <w:r w:rsidRPr="00E33A2B">
          <w:rPr>
            <w:rStyle w:val="Hyperlink"/>
            <w:rFonts w:ascii="Arial" w:hAnsi="Arial" w:cs="Arial"/>
          </w:rPr>
          <w:t>https://www.karger.com/Article/Abstract/492619</w:t>
        </w:r>
      </w:hyperlink>
    </w:p>
    <w:p w14:paraId="29CBF16D" w14:textId="77777777" w:rsidR="00BC17D3" w:rsidRPr="00E33A2B" w:rsidRDefault="00BC17D3" w:rsidP="00E33A2B">
      <w:pPr>
        <w:spacing w:line="360" w:lineRule="auto"/>
        <w:ind w:left="720" w:hanging="720"/>
        <w:rPr>
          <w:rFonts w:ascii="Arial" w:hAnsi="Arial" w:cs="Arial"/>
        </w:rPr>
      </w:pPr>
      <w:r w:rsidRPr="00E33A2B">
        <w:rPr>
          <w:rFonts w:ascii="Arial" w:hAnsi="Arial" w:cs="Arial"/>
        </w:rPr>
        <w:lastRenderedPageBreak/>
        <w:t>GBD 2019 Mental Disorders Collaborators, 2022. Global, regional, and national burden of 12 mental disorders in 204 countries and territories, 1990–2019: a systematic analysis for the Global Burden of Disease Study 2019. </w:t>
      </w:r>
      <w:r w:rsidRPr="00E33A2B">
        <w:rPr>
          <w:rFonts w:ascii="Arial" w:hAnsi="Arial" w:cs="Arial"/>
          <w:i/>
          <w:iCs/>
        </w:rPr>
        <w:t>The Lancet Psychiatry</w:t>
      </w:r>
      <w:r w:rsidRPr="00E33A2B">
        <w:rPr>
          <w:rFonts w:ascii="Arial" w:hAnsi="Arial" w:cs="Arial"/>
        </w:rPr>
        <w:t>, </w:t>
      </w:r>
      <w:r w:rsidRPr="00E33A2B">
        <w:rPr>
          <w:rFonts w:ascii="Arial" w:hAnsi="Arial" w:cs="Arial"/>
          <w:i/>
          <w:iCs/>
        </w:rPr>
        <w:t>9</w:t>
      </w:r>
      <w:r w:rsidRPr="00E33A2B">
        <w:rPr>
          <w:rFonts w:ascii="Arial" w:hAnsi="Arial" w:cs="Arial"/>
        </w:rPr>
        <w:t xml:space="preserve">(2), pp.137-150. </w:t>
      </w:r>
      <w:hyperlink r:id="rId14" w:history="1">
        <w:r w:rsidRPr="00E33A2B">
          <w:rPr>
            <w:rStyle w:val="Hyperlink"/>
            <w:rFonts w:ascii="Arial" w:hAnsi="Arial" w:cs="Arial"/>
          </w:rPr>
          <w:t>https://doi.org/10.1016/S2215-0366(21)00395-3</w:t>
        </w:r>
      </w:hyperlink>
    </w:p>
    <w:p w14:paraId="0FF9B279" w14:textId="77777777" w:rsidR="00BC17D3" w:rsidRPr="00E33A2B" w:rsidRDefault="00BC17D3" w:rsidP="00E33A2B">
      <w:pPr>
        <w:spacing w:line="360" w:lineRule="auto"/>
        <w:ind w:left="720" w:hanging="720"/>
        <w:rPr>
          <w:rFonts w:ascii="Arial" w:hAnsi="Arial" w:cs="Arial"/>
        </w:rPr>
      </w:pPr>
      <w:r w:rsidRPr="00E33A2B">
        <w:rPr>
          <w:rFonts w:ascii="Arial" w:hAnsi="Arial" w:cs="Arial"/>
        </w:rPr>
        <w:t>Low, D.M., Bentley, K.H. and Ghosh, S.S., 2020. Automated assessment of psychiatric disorders using speech: A systematic review. </w:t>
      </w:r>
      <w:r w:rsidRPr="00E33A2B">
        <w:rPr>
          <w:rFonts w:ascii="Arial" w:hAnsi="Arial" w:cs="Arial"/>
          <w:i/>
          <w:iCs/>
        </w:rPr>
        <w:t>Laryngoscope Investigative Otolaryngology</w:t>
      </w:r>
      <w:r w:rsidRPr="00E33A2B">
        <w:rPr>
          <w:rFonts w:ascii="Arial" w:hAnsi="Arial" w:cs="Arial"/>
        </w:rPr>
        <w:t>, </w:t>
      </w:r>
      <w:r w:rsidRPr="00E33A2B">
        <w:rPr>
          <w:rFonts w:ascii="Arial" w:hAnsi="Arial" w:cs="Arial"/>
          <w:i/>
          <w:iCs/>
        </w:rPr>
        <w:t>5</w:t>
      </w:r>
      <w:r w:rsidRPr="00E33A2B">
        <w:rPr>
          <w:rFonts w:ascii="Arial" w:hAnsi="Arial" w:cs="Arial"/>
        </w:rPr>
        <w:t xml:space="preserve">(1), pp.96-116. </w:t>
      </w:r>
      <w:hyperlink r:id="rId15" w:history="1">
        <w:r w:rsidRPr="00E33A2B">
          <w:rPr>
            <w:rStyle w:val="Hyperlink"/>
            <w:rFonts w:ascii="Arial" w:hAnsi="Arial" w:cs="Arial"/>
          </w:rPr>
          <w:t>https://doi.org/10.1002/lio2.354</w:t>
        </w:r>
      </w:hyperlink>
    </w:p>
    <w:p w14:paraId="7940978E" w14:textId="77777777" w:rsidR="00BC17D3" w:rsidRPr="00E33A2B" w:rsidRDefault="00BC17D3" w:rsidP="00E33A2B">
      <w:pPr>
        <w:spacing w:line="360" w:lineRule="auto"/>
        <w:ind w:left="720" w:hanging="720"/>
        <w:jc w:val="both"/>
        <w:rPr>
          <w:rFonts w:ascii="Arial" w:hAnsi="Arial" w:cs="Arial"/>
        </w:rPr>
      </w:pPr>
      <w:r w:rsidRPr="00E33A2B">
        <w:rPr>
          <w:rFonts w:ascii="Arial" w:hAnsi="Arial" w:cs="Arial"/>
        </w:rPr>
        <w:t>McCutcheon, R.A., Marques, T.R. and Howes, O.D., 2020. Schizophrenia—an overview. </w:t>
      </w:r>
      <w:r w:rsidRPr="00E33A2B">
        <w:rPr>
          <w:rFonts w:ascii="Arial" w:hAnsi="Arial" w:cs="Arial"/>
          <w:i/>
          <w:iCs/>
        </w:rPr>
        <w:t>JAMA psychiatry</w:t>
      </w:r>
      <w:r w:rsidRPr="00E33A2B">
        <w:rPr>
          <w:rFonts w:ascii="Arial" w:hAnsi="Arial" w:cs="Arial"/>
        </w:rPr>
        <w:t>, </w:t>
      </w:r>
      <w:r w:rsidRPr="00E33A2B">
        <w:rPr>
          <w:rFonts w:ascii="Arial" w:hAnsi="Arial" w:cs="Arial"/>
          <w:i/>
          <w:iCs/>
        </w:rPr>
        <w:t>77</w:t>
      </w:r>
      <w:r w:rsidRPr="00E33A2B">
        <w:rPr>
          <w:rFonts w:ascii="Arial" w:hAnsi="Arial" w:cs="Arial"/>
        </w:rPr>
        <w:t xml:space="preserve">(2), pp.201-210. </w:t>
      </w:r>
      <w:hyperlink r:id="rId16" w:history="1">
        <w:r w:rsidRPr="00E33A2B">
          <w:rPr>
            <w:rStyle w:val="Hyperlink"/>
            <w:rFonts w:ascii="Arial" w:hAnsi="Arial" w:cs="Arial"/>
          </w:rPr>
          <w:t>https://jamanetwork.com/journals/jamapsychiatry/article-abstract/2753514</w:t>
        </w:r>
      </w:hyperlink>
    </w:p>
    <w:p w14:paraId="3E032D5B" w14:textId="77777777" w:rsidR="00BC17D3" w:rsidRPr="00E33A2B" w:rsidRDefault="00BC17D3" w:rsidP="00E33A2B">
      <w:pPr>
        <w:spacing w:line="360" w:lineRule="auto"/>
        <w:ind w:left="720" w:hanging="720"/>
        <w:jc w:val="both"/>
        <w:rPr>
          <w:rFonts w:ascii="Arial" w:hAnsi="Arial" w:cs="Arial"/>
        </w:rPr>
      </w:pPr>
      <w:r w:rsidRPr="00E33A2B">
        <w:rPr>
          <w:rFonts w:ascii="Arial" w:hAnsi="Arial" w:cs="Arial"/>
        </w:rPr>
        <w:t xml:space="preserve">Poleg, S., </w:t>
      </w:r>
      <w:proofErr w:type="spellStart"/>
      <w:r w:rsidRPr="00E33A2B">
        <w:rPr>
          <w:rFonts w:ascii="Arial" w:hAnsi="Arial" w:cs="Arial"/>
        </w:rPr>
        <w:t>Golubchik</w:t>
      </w:r>
      <w:proofErr w:type="spellEnd"/>
      <w:r w:rsidRPr="00E33A2B">
        <w:rPr>
          <w:rFonts w:ascii="Arial" w:hAnsi="Arial" w:cs="Arial"/>
        </w:rPr>
        <w:t xml:space="preserve">, P., </w:t>
      </w:r>
      <w:proofErr w:type="spellStart"/>
      <w:r w:rsidRPr="00E33A2B">
        <w:rPr>
          <w:rFonts w:ascii="Arial" w:hAnsi="Arial" w:cs="Arial"/>
        </w:rPr>
        <w:t>Offen</w:t>
      </w:r>
      <w:proofErr w:type="spellEnd"/>
      <w:r w:rsidRPr="00E33A2B">
        <w:rPr>
          <w:rFonts w:ascii="Arial" w:hAnsi="Arial" w:cs="Arial"/>
        </w:rPr>
        <w:t xml:space="preserve">, D. and </w:t>
      </w:r>
      <w:proofErr w:type="spellStart"/>
      <w:r w:rsidRPr="00E33A2B">
        <w:rPr>
          <w:rFonts w:ascii="Arial" w:hAnsi="Arial" w:cs="Arial"/>
        </w:rPr>
        <w:t>Weizman</w:t>
      </w:r>
      <w:proofErr w:type="spellEnd"/>
      <w:r w:rsidRPr="00E33A2B">
        <w:rPr>
          <w:rFonts w:ascii="Arial" w:hAnsi="Arial" w:cs="Arial"/>
        </w:rPr>
        <w:t>, A., 2019. Cannabidiol as a suggested candidate for treatment of autism spectrum disorder. </w:t>
      </w:r>
      <w:r w:rsidRPr="00E33A2B">
        <w:rPr>
          <w:rFonts w:ascii="Arial" w:hAnsi="Arial" w:cs="Arial"/>
          <w:i/>
          <w:iCs/>
        </w:rPr>
        <w:t>Progress in Neuro-Psychopharmacology and Biological Psychiatry</w:t>
      </w:r>
      <w:r w:rsidRPr="00E33A2B">
        <w:rPr>
          <w:rFonts w:ascii="Arial" w:hAnsi="Arial" w:cs="Arial"/>
        </w:rPr>
        <w:t>, </w:t>
      </w:r>
      <w:r w:rsidRPr="00E33A2B">
        <w:rPr>
          <w:rFonts w:ascii="Arial" w:hAnsi="Arial" w:cs="Arial"/>
          <w:i/>
          <w:iCs/>
        </w:rPr>
        <w:t>89</w:t>
      </w:r>
      <w:r w:rsidRPr="00E33A2B">
        <w:rPr>
          <w:rFonts w:ascii="Arial" w:hAnsi="Arial" w:cs="Arial"/>
        </w:rPr>
        <w:t xml:space="preserve">, pp.90-96. </w:t>
      </w:r>
      <w:hyperlink r:id="rId17" w:history="1">
        <w:r w:rsidRPr="00E33A2B">
          <w:rPr>
            <w:rStyle w:val="Hyperlink"/>
            <w:rFonts w:ascii="Arial" w:hAnsi="Arial" w:cs="Arial"/>
          </w:rPr>
          <w:t>https://doi.org/10.1016/j.pnpbp.2018.08.030</w:t>
        </w:r>
      </w:hyperlink>
    </w:p>
    <w:p w14:paraId="1AEFBED3" w14:textId="77777777" w:rsidR="00BC17D3" w:rsidRPr="00E33A2B" w:rsidRDefault="00BC17D3" w:rsidP="00E33A2B">
      <w:pPr>
        <w:spacing w:line="360" w:lineRule="auto"/>
        <w:ind w:left="720" w:hanging="720"/>
        <w:jc w:val="both"/>
        <w:rPr>
          <w:rFonts w:ascii="Arial" w:hAnsi="Arial" w:cs="Arial"/>
        </w:rPr>
      </w:pPr>
      <w:r w:rsidRPr="00E33A2B">
        <w:rPr>
          <w:rFonts w:ascii="Arial" w:hAnsi="Arial" w:cs="Arial"/>
        </w:rPr>
        <w:t xml:space="preserve">Rasmussen, A.R., Nordgaard, J. and </w:t>
      </w:r>
      <w:proofErr w:type="spellStart"/>
      <w:r w:rsidRPr="00E33A2B">
        <w:rPr>
          <w:rFonts w:ascii="Arial" w:hAnsi="Arial" w:cs="Arial"/>
        </w:rPr>
        <w:t>Parnas</w:t>
      </w:r>
      <w:proofErr w:type="spellEnd"/>
      <w:r w:rsidRPr="00E33A2B">
        <w:rPr>
          <w:rFonts w:ascii="Arial" w:hAnsi="Arial" w:cs="Arial"/>
        </w:rPr>
        <w:t xml:space="preserve">, J., 2020. Schizophrenia-spectrum psychopathology in obsessive-compulsive disorder: an empirical study. </w:t>
      </w:r>
      <w:r w:rsidRPr="00E33A2B">
        <w:rPr>
          <w:rFonts w:ascii="Arial" w:hAnsi="Arial" w:cs="Arial"/>
          <w:i/>
          <w:iCs/>
        </w:rPr>
        <w:t>European archives of psychiatry and clinical neuroscience</w:t>
      </w:r>
      <w:r w:rsidRPr="00E33A2B">
        <w:rPr>
          <w:rFonts w:ascii="Arial" w:hAnsi="Arial" w:cs="Arial"/>
        </w:rPr>
        <w:t>, </w:t>
      </w:r>
      <w:r w:rsidRPr="00E33A2B">
        <w:rPr>
          <w:rFonts w:ascii="Arial" w:hAnsi="Arial" w:cs="Arial"/>
          <w:i/>
          <w:iCs/>
        </w:rPr>
        <w:t>270</w:t>
      </w:r>
      <w:r w:rsidRPr="00E33A2B">
        <w:rPr>
          <w:rFonts w:ascii="Arial" w:hAnsi="Arial" w:cs="Arial"/>
        </w:rPr>
        <w:t xml:space="preserve">(8), pp.993-1002. </w:t>
      </w:r>
      <w:hyperlink r:id="rId18" w:history="1">
        <w:r w:rsidRPr="00E33A2B">
          <w:rPr>
            <w:rStyle w:val="Hyperlink"/>
            <w:rFonts w:ascii="Arial" w:hAnsi="Arial" w:cs="Arial"/>
          </w:rPr>
          <w:t>https://link.springer.com/article/10.1007/s00406-019-01022-z</w:t>
        </w:r>
      </w:hyperlink>
    </w:p>
    <w:p w14:paraId="7A78520E" w14:textId="77777777" w:rsidR="00BC17D3" w:rsidRPr="00E33A2B" w:rsidRDefault="00BC17D3" w:rsidP="00E33A2B">
      <w:pPr>
        <w:spacing w:line="360" w:lineRule="auto"/>
        <w:ind w:left="720" w:hanging="720"/>
        <w:rPr>
          <w:rFonts w:ascii="Arial" w:hAnsi="Arial" w:cs="Arial"/>
        </w:rPr>
      </w:pPr>
      <w:proofErr w:type="spellStart"/>
      <w:r w:rsidRPr="00E33A2B">
        <w:rPr>
          <w:rFonts w:ascii="Arial" w:hAnsi="Arial" w:cs="Arial"/>
        </w:rPr>
        <w:t>Sapra</w:t>
      </w:r>
      <w:proofErr w:type="spellEnd"/>
      <w:r w:rsidRPr="00E33A2B">
        <w:rPr>
          <w:rFonts w:ascii="Arial" w:hAnsi="Arial" w:cs="Arial"/>
        </w:rPr>
        <w:t xml:space="preserve">, A., Bhandari, P., Sharma, S., </w:t>
      </w:r>
      <w:proofErr w:type="spellStart"/>
      <w:r w:rsidRPr="00E33A2B">
        <w:rPr>
          <w:rFonts w:ascii="Arial" w:hAnsi="Arial" w:cs="Arial"/>
        </w:rPr>
        <w:t>Chanpura</w:t>
      </w:r>
      <w:proofErr w:type="spellEnd"/>
      <w:r w:rsidRPr="00E33A2B">
        <w:rPr>
          <w:rFonts w:ascii="Arial" w:hAnsi="Arial" w:cs="Arial"/>
        </w:rPr>
        <w:t xml:space="preserve">, T. and </w:t>
      </w:r>
      <w:proofErr w:type="spellStart"/>
      <w:r w:rsidRPr="00E33A2B">
        <w:rPr>
          <w:rFonts w:ascii="Arial" w:hAnsi="Arial" w:cs="Arial"/>
        </w:rPr>
        <w:t>Lopp</w:t>
      </w:r>
      <w:proofErr w:type="spellEnd"/>
      <w:r w:rsidRPr="00E33A2B">
        <w:rPr>
          <w:rFonts w:ascii="Arial" w:hAnsi="Arial" w:cs="Arial"/>
        </w:rPr>
        <w:t>, L., 2020. Using generalized anxiety disorder-2 (GAD-2) and GAD-7 in a primary care setting. </w:t>
      </w:r>
      <w:proofErr w:type="spellStart"/>
      <w:r w:rsidRPr="00E33A2B">
        <w:rPr>
          <w:rFonts w:ascii="Arial" w:hAnsi="Arial" w:cs="Arial"/>
          <w:i/>
          <w:iCs/>
        </w:rPr>
        <w:t>Cureus</w:t>
      </w:r>
      <w:proofErr w:type="spellEnd"/>
      <w:r w:rsidRPr="00E33A2B">
        <w:rPr>
          <w:rFonts w:ascii="Arial" w:hAnsi="Arial" w:cs="Arial"/>
        </w:rPr>
        <w:t>, </w:t>
      </w:r>
      <w:r w:rsidRPr="00E33A2B">
        <w:rPr>
          <w:rFonts w:ascii="Arial" w:hAnsi="Arial" w:cs="Arial"/>
          <w:i/>
          <w:iCs/>
        </w:rPr>
        <w:t>12</w:t>
      </w:r>
      <w:r w:rsidRPr="00E33A2B">
        <w:rPr>
          <w:rFonts w:ascii="Arial" w:hAnsi="Arial" w:cs="Arial"/>
        </w:rPr>
        <w:t xml:space="preserve">(5). </w:t>
      </w:r>
      <w:hyperlink r:id="rId19" w:history="1">
        <w:r w:rsidRPr="00E33A2B">
          <w:rPr>
            <w:rStyle w:val="Hyperlink"/>
            <w:rFonts w:ascii="Arial" w:hAnsi="Arial" w:cs="Arial"/>
          </w:rPr>
          <w:t>https://www.cureus.com/articles/31476-using-generalized-anxiety-disorder-2-gad-2-and-gad-7-in-a-primary-care-setting</w:t>
        </w:r>
      </w:hyperlink>
    </w:p>
    <w:p w14:paraId="74F0E622" w14:textId="77777777" w:rsidR="00BC17D3" w:rsidRPr="00E33A2B" w:rsidRDefault="00BC17D3" w:rsidP="00E33A2B">
      <w:pPr>
        <w:spacing w:line="360" w:lineRule="auto"/>
        <w:ind w:left="720" w:hanging="720"/>
        <w:jc w:val="both"/>
        <w:rPr>
          <w:rFonts w:ascii="Arial" w:hAnsi="Arial" w:cs="Arial"/>
        </w:rPr>
      </w:pPr>
      <w:proofErr w:type="spellStart"/>
      <w:r w:rsidRPr="00E33A2B">
        <w:rPr>
          <w:rFonts w:ascii="Arial" w:hAnsi="Arial" w:cs="Arial"/>
        </w:rPr>
        <w:t>Stępnicki</w:t>
      </w:r>
      <w:proofErr w:type="spellEnd"/>
      <w:r w:rsidRPr="00E33A2B">
        <w:rPr>
          <w:rFonts w:ascii="Arial" w:hAnsi="Arial" w:cs="Arial"/>
        </w:rPr>
        <w:t xml:space="preserve">, P., </w:t>
      </w:r>
      <w:proofErr w:type="spellStart"/>
      <w:r w:rsidRPr="00E33A2B">
        <w:rPr>
          <w:rFonts w:ascii="Arial" w:hAnsi="Arial" w:cs="Arial"/>
        </w:rPr>
        <w:t>Kondej</w:t>
      </w:r>
      <w:proofErr w:type="spellEnd"/>
      <w:r w:rsidRPr="00E33A2B">
        <w:rPr>
          <w:rFonts w:ascii="Arial" w:hAnsi="Arial" w:cs="Arial"/>
        </w:rPr>
        <w:t xml:space="preserve">, M. and </w:t>
      </w:r>
      <w:proofErr w:type="spellStart"/>
      <w:r w:rsidRPr="00E33A2B">
        <w:rPr>
          <w:rFonts w:ascii="Arial" w:hAnsi="Arial" w:cs="Arial"/>
        </w:rPr>
        <w:t>Kaczor</w:t>
      </w:r>
      <w:proofErr w:type="spellEnd"/>
      <w:r w:rsidRPr="00E33A2B">
        <w:rPr>
          <w:rFonts w:ascii="Arial" w:hAnsi="Arial" w:cs="Arial"/>
        </w:rPr>
        <w:t>, A.A., 2018. Current concepts and treatments of schizophrenia. </w:t>
      </w:r>
      <w:r w:rsidRPr="00E33A2B">
        <w:rPr>
          <w:rFonts w:ascii="Arial" w:hAnsi="Arial" w:cs="Arial"/>
          <w:i/>
          <w:iCs/>
        </w:rPr>
        <w:t>Molecules</w:t>
      </w:r>
      <w:r w:rsidRPr="00E33A2B">
        <w:rPr>
          <w:rFonts w:ascii="Arial" w:hAnsi="Arial" w:cs="Arial"/>
        </w:rPr>
        <w:t>, </w:t>
      </w:r>
      <w:r w:rsidRPr="00E33A2B">
        <w:rPr>
          <w:rFonts w:ascii="Arial" w:hAnsi="Arial" w:cs="Arial"/>
          <w:i/>
          <w:iCs/>
        </w:rPr>
        <w:t>23</w:t>
      </w:r>
      <w:r w:rsidRPr="00E33A2B">
        <w:rPr>
          <w:rFonts w:ascii="Arial" w:hAnsi="Arial" w:cs="Arial"/>
        </w:rPr>
        <w:t xml:space="preserve">(8), p.2087. </w:t>
      </w:r>
      <w:hyperlink r:id="rId20" w:history="1">
        <w:r w:rsidRPr="00E33A2B">
          <w:rPr>
            <w:rStyle w:val="Hyperlink"/>
            <w:rFonts w:ascii="Arial" w:hAnsi="Arial" w:cs="Arial"/>
          </w:rPr>
          <w:t>https://doi.org/10.3390/molecules23082087</w:t>
        </w:r>
      </w:hyperlink>
    </w:p>
    <w:p w14:paraId="58B99AB7" w14:textId="77777777" w:rsidR="00BC17D3" w:rsidRPr="00E33A2B" w:rsidRDefault="00BC17D3" w:rsidP="00E33A2B">
      <w:pPr>
        <w:spacing w:line="360" w:lineRule="auto"/>
        <w:ind w:left="720" w:hanging="720"/>
        <w:rPr>
          <w:rFonts w:ascii="Arial" w:hAnsi="Arial" w:cs="Arial"/>
        </w:rPr>
      </w:pPr>
      <w:proofErr w:type="spellStart"/>
      <w:r w:rsidRPr="00E33A2B">
        <w:rPr>
          <w:rFonts w:ascii="Arial" w:hAnsi="Arial" w:cs="Arial"/>
        </w:rPr>
        <w:t>Tabasam</w:t>
      </w:r>
      <w:proofErr w:type="spellEnd"/>
      <w:r w:rsidRPr="00E33A2B">
        <w:rPr>
          <w:rFonts w:ascii="Arial" w:hAnsi="Arial" w:cs="Arial"/>
        </w:rPr>
        <w:t>, A., 2021. A Review on Screening and Diagnosis of Autism Spectrum Disorder. </w:t>
      </w:r>
      <w:r w:rsidRPr="00E33A2B">
        <w:rPr>
          <w:rFonts w:ascii="Arial" w:hAnsi="Arial" w:cs="Arial"/>
          <w:i/>
          <w:iCs/>
        </w:rPr>
        <w:t xml:space="preserve">Autism Open Access. </w:t>
      </w:r>
      <w:proofErr w:type="spellStart"/>
      <w:r w:rsidRPr="00E33A2B">
        <w:rPr>
          <w:rFonts w:ascii="Arial" w:hAnsi="Arial" w:cs="Arial"/>
          <w:i/>
          <w:iCs/>
        </w:rPr>
        <w:t>doi</w:t>
      </w:r>
      <w:proofErr w:type="spellEnd"/>
      <w:r w:rsidRPr="00E33A2B">
        <w:rPr>
          <w:rFonts w:ascii="Arial" w:hAnsi="Arial" w:cs="Arial"/>
        </w:rPr>
        <w:t>, </w:t>
      </w:r>
      <w:r w:rsidRPr="00E33A2B">
        <w:rPr>
          <w:rFonts w:ascii="Arial" w:hAnsi="Arial" w:cs="Arial"/>
          <w:i/>
          <w:iCs/>
        </w:rPr>
        <w:t>10</w:t>
      </w:r>
      <w:r w:rsidRPr="00E33A2B">
        <w:rPr>
          <w:rFonts w:ascii="Arial" w:hAnsi="Arial" w:cs="Arial"/>
        </w:rPr>
        <w:t xml:space="preserve">, pp.2165-7890. </w:t>
      </w:r>
      <w:hyperlink r:id="rId21" w:history="1">
        <w:r w:rsidRPr="00E33A2B">
          <w:rPr>
            <w:rStyle w:val="Hyperlink"/>
            <w:rFonts w:ascii="Arial" w:hAnsi="Arial" w:cs="Arial"/>
          </w:rPr>
          <w:t>https://m.23michael.com/open-access/a-review-on-screening-and-diagnosis-of-autism-spectrum-disorder.pdf</w:t>
        </w:r>
      </w:hyperlink>
    </w:p>
    <w:p w14:paraId="63713BC4" w14:textId="77777777" w:rsidR="00BC17D3" w:rsidRPr="00E33A2B" w:rsidRDefault="00BC17D3" w:rsidP="00E33A2B">
      <w:pPr>
        <w:spacing w:line="360" w:lineRule="auto"/>
        <w:ind w:left="720" w:hanging="720"/>
        <w:jc w:val="both"/>
        <w:rPr>
          <w:rFonts w:ascii="Arial" w:hAnsi="Arial" w:cs="Arial"/>
        </w:rPr>
      </w:pPr>
      <w:r w:rsidRPr="00E33A2B">
        <w:rPr>
          <w:rFonts w:ascii="Arial" w:hAnsi="Arial" w:cs="Arial"/>
        </w:rPr>
        <w:t xml:space="preserve">Williams, Z.J., He, J.L., Cascio, C.J. and </w:t>
      </w:r>
      <w:proofErr w:type="spellStart"/>
      <w:r w:rsidRPr="00E33A2B">
        <w:rPr>
          <w:rFonts w:ascii="Arial" w:hAnsi="Arial" w:cs="Arial"/>
        </w:rPr>
        <w:t>Woynaroski</w:t>
      </w:r>
      <w:proofErr w:type="spellEnd"/>
      <w:r w:rsidRPr="00E33A2B">
        <w:rPr>
          <w:rFonts w:ascii="Arial" w:hAnsi="Arial" w:cs="Arial"/>
        </w:rPr>
        <w:t xml:space="preserve">, T.G., 2021. A review of decreased sound tolerance in Autism: Definitions, phenomenology, and potential mechanisms. </w:t>
      </w:r>
      <w:r w:rsidR="00B771D2">
        <w:rPr>
          <w:rFonts w:ascii="Arial" w:hAnsi="Arial" w:cs="Arial"/>
          <w:i/>
          <w:iCs/>
        </w:rPr>
        <w:t xml:space="preserve">Neuroscience </w:t>
      </w:r>
      <w:r w:rsidRPr="00E33A2B">
        <w:rPr>
          <w:rFonts w:ascii="Arial" w:hAnsi="Arial" w:cs="Arial"/>
          <w:i/>
          <w:iCs/>
        </w:rPr>
        <w:t>&amp; Biobehavioral Reviews</w:t>
      </w:r>
      <w:r w:rsidRPr="00E33A2B">
        <w:rPr>
          <w:rFonts w:ascii="Arial" w:hAnsi="Arial" w:cs="Arial"/>
        </w:rPr>
        <w:t>, </w:t>
      </w:r>
      <w:r w:rsidRPr="00E33A2B">
        <w:rPr>
          <w:rFonts w:ascii="Arial" w:hAnsi="Arial" w:cs="Arial"/>
          <w:i/>
          <w:iCs/>
        </w:rPr>
        <w:t>121</w:t>
      </w:r>
      <w:r w:rsidRPr="00E33A2B">
        <w:rPr>
          <w:rFonts w:ascii="Arial" w:hAnsi="Arial" w:cs="Arial"/>
        </w:rPr>
        <w:t xml:space="preserve">, pp.1-17. </w:t>
      </w:r>
      <w:hyperlink r:id="rId22" w:history="1">
        <w:r w:rsidRPr="00E33A2B">
          <w:rPr>
            <w:rStyle w:val="Hyperlink"/>
            <w:rFonts w:ascii="Arial" w:hAnsi="Arial" w:cs="Arial"/>
          </w:rPr>
          <w:t>https://doi.org/10.1016/j.neubiorev.2020.11.030</w:t>
        </w:r>
      </w:hyperlink>
    </w:p>
    <w:p w14:paraId="0A0EAD84" w14:textId="77777777" w:rsidR="00BC17D3" w:rsidRPr="00E33A2B" w:rsidRDefault="00BC17D3" w:rsidP="00E33A2B">
      <w:pPr>
        <w:spacing w:line="360" w:lineRule="auto"/>
        <w:ind w:left="720" w:hanging="720"/>
        <w:rPr>
          <w:rFonts w:ascii="Arial" w:hAnsi="Arial" w:cs="Arial"/>
        </w:rPr>
      </w:pPr>
      <w:proofErr w:type="spellStart"/>
      <w:r w:rsidRPr="00E33A2B">
        <w:rPr>
          <w:rFonts w:ascii="Arial" w:hAnsi="Arial" w:cs="Arial"/>
        </w:rPr>
        <w:lastRenderedPageBreak/>
        <w:t>Zeidan</w:t>
      </w:r>
      <w:proofErr w:type="spellEnd"/>
      <w:r w:rsidRPr="00E33A2B">
        <w:rPr>
          <w:rFonts w:ascii="Arial" w:hAnsi="Arial" w:cs="Arial"/>
        </w:rPr>
        <w:t xml:space="preserve">, J., </w:t>
      </w:r>
      <w:proofErr w:type="spellStart"/>
      <w:r w:rsidRPr="00E33A2B">
        <w:rPr>
          <w:rFonts w:ascii="Arial" w:hAnsi="Arial" w:cs="Arial"/>
        </w:rPr>
        <w:t>Fombonne</w:t>
      </w:r>
      <w:proofErr w:type="spellEnd"/>
      <w:r w:rsidRPr="00E33A2B">
        <w:rPr>
          <w:rFonts w:ascii="Arial" w:hAnsi="Arial" w:cs="Arial"/>
        </w:rPr>
        <w:t xml:space="preserve">, E., </w:t>
      </w:r>
      <w:proofErr w:type="spellStart"/>
      <w:r w:rsidRPr="00E33A2B">
        <w:rPr>
          <w:rFonts w:ascii="Arial" w:hAnsi="Arial" w:cs="Arial"/>
        </w:rPr>
        <w:t>Scorah</w:t>
      </w:r>
      <w:proofErr w:type="spellEnd"/>
      <w:r w:rsidRPr="00E33A2B">
        <w:rPr>
          <w:rFonts w:ascii="Arial" w:hAnsi="Arial" w:cs="Arial"/>
        </w:rPr>
        <w:t xml:space="preserve">, J., Ibrahim, A., Durkin, M.S., Saxena, S., Yusuf, A., Shih, A. and </w:t>
      </w:r>
      <w:proofErr w:type="spellStart"/>
      <w:r w:rsidRPr="00E33A2B">
        <w:rPr>
          <w:rFonts w:ascii="Arial" w:hAnsi="Arial" w:cs="Arial"/>
        </w:rPr>
        <w:t>Elsabbagh</w:t>
      </w:r>
      <w:proofErr w:type="spellEnd"/>
      <w:r w:rsidRPr="00E33A2B">
        <w:rPr>
          <w:rFonts w:ascii="Arial" w:hAnsi="Arial" w:cs="Arial"/>
        </w:rPr>
        <w:t xml:space="preserve">, M., 2022. Global prevalence of Autism: a systematic review update. </w:t>
      </w:r>
      <w:r w:rsidRPr="00E33A2B">
        <w:rPr>
          <w:rFonts w:ascii="Arial" w:hAnsi="Arial" w:cs="Arial"/>
          <w:i/>
          <w:iCs/>
        </w:rPr>
        <w:t>Autism Research</w:t>
      </w:r>
      <w:r w:rsidRPr="00E33A2B">
        <w:rPr>
          <w:rFonts w:ascii="Arial" w:hAnsi="Arial" w:cs="Arial"/>
        </w:rPr>
        <w:t>, </w:t>
      </w:r>
      <w:r w:rsidRPr="00E33A2B">
        <w:rPr>
          <w:rFonts w:ascii="Arial" w:hAnsi="Arial" w:cs="Arial"/>
          <w:i/>
          <w:iCs/>
        </w:rPr>
        <w:t>15</w:t>
      </w:r>
      <w:r w:rsidRPr="00E33A2B">
        <w:rPr>
          <w:rFonts w:ascii="Arial" w:hAnsi="Arial" w:cs="Arial"/>
        </w:rPr>
        <w:t xml:space="preserve">(5), pp.778-790. </w:t>
      </w:r>
      <w:hyperlink r:id="rId23" w:history="1">
        <w:r w:rsidRPr="00E33A2B">
          <w:rPr>
            <w:rStyle w:val="Hyperlink"/>
            <w:rFonts w:ascii="Arial" w:hAnsi="Arial" w:cs="Arial"/>
          </w:rPr>
          <w:t>https://doi.org/10.1002/aur.2696</w:t>
        </w:r>
      </w:hyperlink>
    </w:p>
    <w:sectPr w:rsidR="00BC17D3" w:rsidRPr="00E33A2B">
      <w:head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6F556" w14:textId="77777777" w:rsidR="008E2FCB" w:rsidRDefault="008E2FCB">
      <w:pPr>
        <w:spacing w:after="0" w:line="240" w:lineRule="auto"/>
      </w:pPr>
      <w:r>
        <w:separator/>
      </w:r>
    </w:p>
  </w:endnote>
  <w:endnote w:type="continuationSeparator" w:id="0">
    <w:p w14:paraId="17895EAB" w14:textId="77777777" w:rsidR="008E2FCB" w:rsidRDefault="008E2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EFD77" w14:textId="77777777" w:rsidR="008E2FCB" w:rsidRDefault="008E2FCB">
      <w:pPr>
        <w:spacing w:after="0" w:line="240" w:lineRule="auto"/>
      </w:pPr>
      <w:r>
        <w:separator/>
      </w:r>
    </w:p>
  </w:footnote>
  <w:footnote w:type="continuationSeparator" w:id="0">
    <w:p w14:paraId="274AAFBE" w14:textId="77777777" w:rsidR="008E2FCB" w:rsidRDefault="008E2F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B3B95" w14:textId="77777777" w:rsidR="009E650E" w:rsidRDefault="00000000">
    <w:pPr>
      <w:pStyle w:val="Header"/>
      <w:jc w:val="right"/>
    </w:pPr>
    <w:sdt>
      <w:sdtPr>
        <w:id w:val="1978802445"/>
        <w:docPartObj>
          <w:docPartGallery w:val="Page Numbers (Top of Page)"/>
          <w:docPartUnique/>
        </w:docPartObj>
      </w:sdtPr>
      <w:sdtEndPr>
        <w:rPr>
          <w:noProof/>
        </w:rPr>
      </w:sdtEndPr>
      <w:sdtContent>
        <w:r w:rsidR="00CC5D89">
          <w:fldChar w:fldCharType="begin"/>
        </w:r>
        <w:r w:rsidR="00CC5D89">
          <w:instrText xml:space="preserve"> PAGE   \* MERGEFORMAT </w:instrText>
        </w:r>
        <w:r w:rsidR="00CC5D89">
          <w:fldChar w:fldCharType="separate"/>
        </w:r>
        <w:r w:rsidR="00937860">
          <w:rPr>
            <w:noProof/>
          </w:rPr>
          <w:t>2</w:t>
        </w:r>
        <w:r w:rsidR="00CC5D89">
          <w:rPr>
            <w:noProof/>
          </w:rPr>
          <w:fldChar w:fldCharType="end"/>
        </w:r>
        <w:r w:rsidR="00CC5D89">
          <w:rPr>
            <w:noProof/>
          </w:rPr>
          <w:t xml:space="preserve"> </w:t>
        </w:r>
      </w:sdtContent>
    </w:sdt>
    <w:r w:rsidR="00ED769B" w:rsidRPr="00ED769B">
      <w:t xml:space="preserve"> </w:t>
    </w:r>
    <w:r w:rsidR="00ED769B" w:rsidRPr="00ED769B">
      <w:rPr>
        <w:noProof/>
      </w:rPr>
      <w:t>Mental Disorders and Psychopathology</w:t>
    </w:r>
  </w:p>
  <w:p w14:paraId="64D989DC" w14:textId="77777777" w:rsidR="009E650E" w:rsidRDefault="009E6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6785B"/>
    <w:multiLevelType w:val="multilevel"/>
    <w:tmpl w:val="0AD61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86EA7"/>
    <w:multiLevelType w:val="hybridMultilevel"/>
    <w:tmpl w:val="48020C60"/>
    <w:lvl w:ilvl="0" w:tplc="AB6A9E56">
      <w:start w:val="1"/>
      <w:numFmt w:val="decimal"/>
      <w:lvlText w:val="%1."/>
      <w:lvlJc w:val="left"/>
      <w:pPr>
        <w:ind w:left="720" w:hanging="360"/>
      </w:pPr>
      <w:rPr>
        <w:rFonts w:hint="default"/>
      </w:rPr>
    </w:lvl>
    <w:lvl w:ilvl="1" w:tplc="C268A524" w:tentative="1">
      <w:start w:val="1"/>
      <w:numFmt w:val="lowerLetter"/>
      <w:lvlText w:val="%2."/>
      <w:lvlJc w:val="left"/>
      <w:pPr>
        <w:ind w:left="1440" w:hanging="360"/>
      </w:pPr>
    </w:lvl>
    <w:lvl w:ilvl="2" w:tplc="F7AAC1DA" w:tentative="1">
      <w:start w:val="1"/>
      <w:numFmt w:val="lowerRoman"/>
      <w:lvlText w:val="%3."/>
      <w:lvlJc w:val="right"/>
      <w:pPr>
        <w:ind w:left="2160" w:hanging="180"/>
      </w:pPr>
    </w:lvl>
    <w:lvl w:ilvl="3" w:tplc="4DE0EFA8" w:tentative="1">
      <w:start w:val="1"/>
      <w:numFmt w:val="decimal"/>
      <w:lvlText w:val="%4."/>
      <w:lvlJc w:val="left"/>
      <w:pPr>
        <w:ind w:left="2880" w:hanging="360"/>
      </w:pPr>
    </w:lvl>
    <w:lvl w:ilvl="4" w:tplc="C13A567E" w:tentative="1">
      <w:start w:val="1"/>
      <w:numFmt w:val="lowerLetter"/>
      <w:lvlText w:val="%5."/>
      <w:lvlJc w:val="left"/>
      <w:pPr>
        <w:ind w:left="3600" w:hanging="360"/>
      </w:pPr>
    </w:lvl>
    <w:lvl w:ilvl="5" w:tplc="AD60D824" w:tentative="1">
      <w:start w:val="1"/>
      <w:numFmt w:val="lowerRoman"/>
      <w:lvlText w:val="%6."/>
      <w:lvlJc w:val="right"/>
      <w:pPr>
        <w:ind w:left="4320" w:hanging="180"/>
      </w:pPr>
    </w:lvl>
    <w:lvl w:ilvl="6" w:tplc="764CB47E" w:tentative="1">
      <w:start w:val="1"/>
      <w:numFmt w:val="decimal"/>
      <w:lvlText w:val="%7."/>
      <w:lvlJc w:val="left"/>
      <w:pPr>
        <w:ind w:left="5040" w:hanging="360"/>
      </w:pPr>
    </w:lvl>
    <w:lvl w:ilvl="7" w:tplc="E8A6A528" w:tentative="1">
      <w:start w:val="1"/>
      <w:numFmt w:val="lowerLetter"/>
      <w:lvlText w:val="%8."/>
      <w:lvlJc w:val="left"/>
      <w:pPr>
        <w:ind w:left="5760" w:hanging="360"/>
      </w:pPr>
    </w:lvl>
    <w:lvl w:ilvl="8" w:tplc="A16892EC" w:tentative="1">
      <w:start w:val="1"/>
      <w:numFmt w:val="lowerRoman"/>
      <w:lvlText w:val="%9."/>
      <w:lvlJc w:val="right"/>
      <w:pPr>
        <w:ind w:left="6480" w:hanging="180"/>
      </w:pPr>
    </w:lvl>
  </w:abstractNum>
  <w:abstractNum w:abstractNumId="2" w15:restartNumberingAfterBreak="0">
    <w:nsid w:val="0C0D741A"/>
    <w:multiLevelType w:val="multilevel"/>
    <w:tmpl w:val="9416A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EF0D3B"/>
    <w:multiLevelType w:val="multilevel"/>
    <w:tmpl w:val="70FE4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1C7EE7"/>
    <w:multiLevelType w:val="multilevel"/>
    <w:tmpl w:val="8C4A6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BE04AD"/>
    <w:multiLevelType w:val="multilevel"/>
    <w:tmpl w:val="307EA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E64850"/>
    <w:multiLevelType w:val="multilevel"/>
    <w:tmpl w:val="EA7C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CE1876"/>
    <w:multiLevelType w:val="multilevel"/>
    <w:tmpl w:val="23803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A1371F"/>
    <w:multiLevelType w:val="multilevel"/>
    <w:tmpl w:val="9F121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F06C58"/>
    <w:multiLevelType w:val="multilevel"/>
    <w:tmpl w:val="7DB29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7D0291"/>
    <w:multiLevelType w:val="multilevel"/>
    <w:tmpl w:val="31864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F9180F"/>
    <w:multiLevelType w:val="multilevel"/>
    <w:tmpl w:val="6A9EC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1A1690"/>
    <w:multiLevelType w:val="multilevel"/>
    <w:tmpl w:val="9D985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9037FE"/>
    <w:multiLevelType w:val="multilevel"/>
    <w:tmpl w:val="9EEC7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99320E1"/>
    <w:multiLevelType w:val="hybridMultilevel"/>
    <w:tmpl w:val="FB0CB56E"/>
    <w:lvl w:ilvl="0" w:tplc="59C07CDA">
      <w:start w:val="1"/>
      <w:numFmt w:val="lowerLetter"/>
      <w:lvlText w:val="(%1)"/>
      <w:lvlJc w:val="left"/>
      <w:pPr>
        <w:ind w:left="720" w:hanging="360"/>
      </w:pPr>
      <w:rPr>
        <w:rFonts w:hint="default"/>
        <w:b/>
      </w:rPr>
    </w:lvl>
    <w:lvl w:ilvl="1" w:tplc="3ED85204" w:tentative="1">
      <w:start w:val="1"/>
      <w:numFmt w:val="lowerLetter"/>
      <w:lvlText w:val="%2."/>
      <w:lvlJc w:val="left"/>
      <w:pPr>
        <w:ind w:left="1440" w:hanging="360"/>
      </w:pPr>
    </w:lvl>
    <w:lvl w:ilvl="2" w:tplc="D708EAE2" w:tentative="1">
      <w:start w:val="1"/>
      <w:numFmt w:val="lowerRoman"/>
      <w:lvlText w:val="%3."/>
      <w:lvlJc w:val="right"/>
      <w:pPr>
        <w:ind w:left="2160" w:hanging="180"/>
      </w:pPr>
    </w:lvl>
    <w:lvl w:ilvl="3" w:tplc="8E5E426C" w:tentative="1">
      <w:start w:val="1"/>
      <w:numFmt w:val="decimal"/>
      <w:lvlText w:val="%4."/>
      <w:lvlJc w:val="left"/>
      <w:pPr>
        <w:ind w:left="2880" w:hanging="360"/>
      </w:pPr>
    </w:lvl>
    <w:lvl w:ilvl="4" w:tplc="92680C7A" w:tentative="1">
      <w:start w:val="1"/>
      <w:numFmt w:val="lowerLetter"/>
      <w:lvlText w:val="%5."/>
      <w:lvlJc w:val="left"/>
      <w:pPr>
        <w:ind w:left="3600" w:hanging="360"/>
      </w:pPr>
    </w:lvl>
    <w:lvl w:ilvl="5" w:tplc="FB465EB2" w:tentative="1">
      <w:start w:val="1"/>
      <w:numFmt w:val="lowerRoman"/>
      <w:lvlText w:val="%6."/>
      <w:lvlJc w:val="right"/>
      <w:pPr>
        <w:ind w:left="4320" w:hanging="180"/>
      </w:pPr>
    </w:lvl>
    <w:lvl w:ilvl="6" w:tplc="396EB5AE" w:tentative="1">
      <w:start w:val="1"/>
      <w:numFmt w:val="decimal"/>
      <w:lvlText w:val="%7."/>
      <w:lvlJc w:val="left"/>
      <w:pPr>
        <w:ind w:left="5040" w:hanging="360"/>
      </w:pPr>
    </w:lvl>
    <w:lvl w:ilvl="7" w:tplc="4D02DF4A" w:tentative="1">
      <w:start w:val="1"/>
      <w:numFmt w:val="lowerLetter"/>
      <w:lvlText w:val="%8."/>
      <w:lvlJc w:val="left"/>
      <w:pPr>
        <w:ind w:left="5760" w:hanging="360"/>
      </w:pPr>
    </w:lvl>
    <w:lvl w:ilvl="8" w:tplc="C72678C6" w:tentative="1">
      <w:start w:val="1"/>
      <w:numFmt w:val="lowerRoman"/>
      <w:lvlText w:val="%9."/>
      <w:lvlJc w:val="right"/>
      <w:pPr>
        <w:ind w:left="6480" w:hanging="180"/>
      </w:pPr>
    </w:lvl>
  </w:abstractNum>
  <w:abstractNum w:abstractNumId="15" w15:restartNumberingAfterBreak="0">
    <w:nsid w:val="2A66350D"/>
    <w:multiLevelType w:val="multilevel"/>
    <w:tmpl w:val="F4888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337185"/>
    <w:multiLevelType w:val="multilevel"/>
    <w:tmpl w:val="7C0C4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A528AB"/>
    <w:multiLevelType w:val="multilevel"/>
    <w:tmpl w:val="D6040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C46D1F"/>
    <w:multiLevelType w:val="multilevel"/>
    <w:tmpl w:val="02C22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94455E"/>
    <w:multiLevelType w:val="multilevel"/>
    <w:tmpl w:val="AE662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F5617E"/>
    <w:multiLevelType w:val="multilevel"/>
    <w:tmpl w:val="EB385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D8703F"/>
    <w:multiLevelType w:val="multilevel"/>
    <w:tmpl w:val="F1668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D95C47"/>
    <w:multiLevelType w:val="multilevel"/>
    <w:tmpl w:val="D152C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363266"/>
    <w:multiLevelType w:val="multilevel"/>
    <w:tmpl w:val="510E0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B403B7"/>
    <w:multiLevelType w:val="multilevel"/>
    <w:tmpl w:val="4040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5B454F"/>
    <w:multiLevelType w:val="hybridMultilevel"/>
    <w:tmpl w:val="8A8CBCBA"/>
    <w:lvl w:ilvl="0" w:tplc="E0B03C30">
      <w:start w:val="1"/>
      <w:numFmt w:val="lowerLetter"/>
      <w:lvlText w:val="(%1)"/>
      <w:lvlJc w:val="left"/>
      <w:pPr>
        <w:ind w:left="1080" w:hanging="360"/>
      </w:pPr>
      <w:rPr>
        <w:rFonts w:hint="default"/>
        <w:b/>
      </w:rPr>
    </w:lvl>
    <w:lvl w:ilvl="1" w:tplc="6F12705C" w:tentative="1">
      <w:start w:val="1"/>
      <w:numFmt w:val="lowerLetter"/>
      <w:lvlText w:val="%2."/>
      <w:lvlJc w:val="left"/>
      <w:pPr>
        <w:ind w:left="1800" w:hanging="360"/>
      </w:pPr>
    </w:lvl>
    <w:lvl w:ilvl="2" w:tplc="16844172" w:tentative="1">
      <w:start w:val="1"/>
      <w:numFmt w:val="lowerRoman"/>
      <w:lvlText w:val="%3."/>
      <w:lvlJc w:val="right"/>
      <w:pPr>
        <w:ind w:left="2520" w:hanging="180"/>
      </w:pPr>
    </w:lvl>
    <w:lvl w:ilvl="3" w:tplc="35A8EDF0" w:tentative="1">
      <w:start w:val="1"/>
      <w:numFmt w:val="decimal"/>
      <w:lvlText w:val="%4."/>
      <w:lvlJc w:val="left"/>
      <w:pPr>
        <w:ind w:left="3240" w:hanging="360"/>
      </w:pPr>
    </w:lvl>
    <w:lvl w:ilvl="4" w:tplc="9112C1F6" w:tentative="1">
      <w:start w:val="1"/>
      <w:numFmt w:val="lowerLetter"/>
      <w:lvlText w:val="%5."/>
      <w:lvlJc w:val="left"/>
      <w:pPr>
        <w:ind w:left="3960" w:hanging="360"/>
      </w:pPr>
    </w:lvl>
    <w:lvl w:ilvl="5" w:tplc="AE323426" w:tentative="1">
      <w:start w:val="1"/>
      <w:numFmt w:val="lowerRoman"/>
      <w:lvlText w:val="%6."/>
      <w:lvlJc w:val="right"/>
      <w:pPr>
        <w:ind w:left="4680" w:hanging="180"/>
      </w:pPr>
    </w:lvl>
    <w:lvl w:ilvl="6" w:tplc="0FA8176C" w:tentative="1">
      <w:start w:val="1"/>
      <w:numFmt w:val="decimal"/>
      <w:lvlText w:val="%7."/>
      <w:lvlJc w:val="left"/>
      <w:pPr>
        <w:ind w:left="5400" w:hanging="360"/>
      </w:pPr>
    </w:lvl>
    <w:lvl w:ilvl="7" w:tplc="E1EA4E1C" w:tentative="1">
      <w:start w:val="1"/>
      <w:numFmt w:val="lowerLetter"/>
      <w:lvlText w:val="%8."/>
      <w:lvlJc w:val="left"/>
      <w:pPr>
        <w:ind w:left="6120" w:hanging="360"/>
      </w:pPr>
    </w:lvl>
    <w:lvl w:ilvl="8" w:tplc="E444918E" w:tentative="1">
      <w:start w:val="1"/>
      <w:numFmt w:val="lowerRoman"/>
      <w:lvlText w:val="%9."/>
      <w:lvlJc w:val="right"/>
      <w:pPr>
        <w:ind w:left="6840" w:hanging="180"/>
      </w:pPr>
    </w:lvl>
  </w:abstractNum>
  <w:abstractNum w:abstractNumId="26" w15:restartNumberingAfterBreak="0">
    <w:nsid w:val="688207A5"/>
    <w:multiLevelType w:val="multilevel"/>
    <w:tmpl w:val="E8A22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9B3938"/>
    <w:multiLevelType w:val="multilevel"/>
    <w:tmpl w:val="B418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F00B2F"/>
    <w:multiLevelType w:val="multilevel"/>
    <w:tmpl w:val="54047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E77A3F"/>
    <w:multiLevelType w:val="multilevel"/>
    <w:tmpl w:val="4A923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9A2A06"/>
    <w:multiLevelType w:val="multilevel"/>
    <w:tmpl w:val="A4F84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CC013A"/>
    <w:multiLevelType w:val="multilevel"/>
    <w:tmpl w:val="8D603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8D2113"/>
    <w:multiLevelType w:val="multilevel"/>
    <w:tmpl w:val="0E48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A23752"/>
    <w:multiLevelType w:val="multilevel"/>
    <w:tmpl w:val="2082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0701786">
    <w:abstractNumId w:val="0"/>
  </w:num>
  <w:num w:numId="2" w16cid:durableId="537743194">
    <w:abstractNumId w:val="18"/>
  </w:num>
  <w:num w:numId="3" w16cid:durableId="575626398">
    <w:abstractNumId w:val="26"/>
  </w:num>
  <w:num w:numId="4" w16cid:durableId="914972971">
    <w:abstractNumId w:val="2"/>
  </w:num>
  <w:num w:numId="5" w16cid:durableId="1002467006">
    <w:abstractNumId w:val="14"/>
  </w:num>
  <w:num w:numId="6" w16cid:durableId="923804273">
    <w:abstractNumId w:val="25"/>
  </w:num>
  <w:num w:numId="7" w16cid:durableId="1380784439">
    <w:abstractNumId w:val="8"/>
  </w:num>
  <w:num w:numId="8" w16cid:durableId="422335396">
    <w:abstractNumId w:val="20"/>
  </w:num>
  <w:num w:numId="9" w16cid:durableId="1972786549">
    <w:abstractNumId w:val="19"/>
  </w:num>
  <w:num w:numId="10" w16cid:durableId="228540388">
    <w:abstractNumId w:val="11"/>
  </w:num>
  <w:num w:numId="11" w16cid:durableId="1486239294">
    <w:abstractNumId w:val="28"/>
  </w:num>
  <w:num w:numId="12" w16cid:durableId="551354411">
    <w:abstractNumId w:val="7"/>
  </w:num>
  <w:num w:numId="13" w16cid:durableId="4402002">
    <w:abstractNumId w:val="12"/>
  </w:num>
  <w:num w:numId="14" w16cid:durableId="1078820285">
    <w:abstractNumId w:val="22"/>
  </w:num>
  <w:num w:numId="15" w16cid:durableId="565385613">
    <w:abstractNumId w:val="29"/>
  </w:num>
  <w:num w:numId="16" w16cid:durableId="1075980460">
    <w:abstractNumId w:val="32"/>
  </w:num>
  <w:num w:numId="17" w16cid:durableId="5137827">
    <w:abstractNumId w:val="10"/>
  </w:num>
  <w:num w:numId="18" w16cid:durableId="870413755">
    <w:abstractNumId w:val="23"/>
  </w:num>
  <w:num w:numId="19" w16cid:durableId="1481724753">
    <w:abstractNumId w:val="5"/>
  </w:num>
  <w:num w:numId="20" w16cid:durableId="1810441275">
    <w:abstractNumId w:val="24"/>
  </w:num>
  <w:num w:numId="21" w16cid:durableId="1302072568">
    <w:abstractNumId w:val="3"/>
  </w:num>
  <w:num w:numId="22" w16cid:durableId="391780195">
    <w:abstractNumId w:val="4"/>
  </w:num>
  <w:num w:numId="23" w16cid:durableId="1429275873">
    <w:abstractNumId w:val="27"/>
  </w:num>
  <w:num w:numId="24" w16cid:durableId="473837120">
    <w:abstractNumId w:val="13"/>
  </w:num>
  <w:num w:numId="25" w16cid:durableId="11106141">
    <w:abstractNumId w:val="15"/>
  </w:num>
  <w:num w:numId="26" w16cid:durableId="1921523575">
    <w:abstractNumId w:val="16"/>
  </w:num>
  <w:num w:numId="27" w16cid:durableId="1005011924">
    <w:abstractNumId w:val="31"/>
  </w:num>
  <w:num w:numId="28" w16cid:durableId="1631323772">
    <w:abstractNumId w:val="30"/>
  </w:num>
  <w:num w:numId="29" w16cid:durableId="1668972451">
    <w:abstractNumId w:val="9"/>
  </w:num>
  <w:num w:numId="30" w16cid:durableId="100926858">
    <w:abstractNumId w:val="33"/>
  </w:num>
  <w:num w:numId="31" w16cid:durableId="1833906524">
    <w:abstractNumId w:val="6"/>
  </w:num>
  <w:num w:numId="32" w16cid:durableId="2125150017">
    <w:abstractNumId w:val="17"/>
  </w:num>
  <w:num w:numId="33" w16cid:durableId="1651597776">
    <w:abstractNumId w:val="21"/>
  </w:num>
  <w:num w:numId="34" w16cid:durableId="434911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7A3"/>
    <w:rsid w:val="00001425"/>
    <w:rsid w:val="000017C6"/>
    <w:rsid w:val="000124A6"/>
    <w:rsid w:val="00016802"/>
    <w:rsid w:val="000171F1"/>
    <w:rsid w:val="00022611"/>
    <w:rsid w:val="00026DEA"/>
    <w:rsid w:val="00030D07"/>
    <w:rsid w:val="00031811"/>
    <w:rsid w:val="00032E34"/>
    <w:rsid w:val="000340CB"/>
    <w:rsid w:val="000476E5"/>
    <w:rsid w:val="00051280"/>
    <w:rsid w:val="00054411"/>
    <w:rsid w:val="00061B48"/>
    <w:rsid w:val="00067F3F"/>
    <w:rsid w:val="0007049F"/>
    <w:rsid w:val="00085989"/>
    <w:rsid w:val="00091AE7"/>
    <w:rsid w:val="00094031"/>
    <w:rsid w:val="00097A01"/>
    <w:rsid w:val="000A331B"/>
    <w:rsid w:val="000A76CC"/>
    <w:rsid w:val="000A7DB0"/>
    <w:rsid w:val="000B3155"/>
    <w:rsid w:val="000B7F08"/>
    <w:rsid w:val="000D7190"/>
    <w:rsid w:val="000E128C"/>
    <w:rsid w:val="000F49CA"/>
    <w:rsid w:val="001031AC"/>
    <w:rsid w:val="0010636A"/>
    <w:rsid w:val="00112731"/>
    <w:rsid w:val="00120549"/>
    <w:rsid w:val="001206EF"/>
    <w:rsid w:val="00121F8E"/>
    <w:rsid w:val="00124A0F"/>
    <w:rsid w:val="0012581D"/>
    <w:rsid w:val="001270E1"/>
    <w:rsid w:val="00150B55"/>
    <w:rsid w:val="00150C8C"/>
    <w:rsid w:val="00170BF0"/>
    <w:rsid w:val="00170E5D"/>
    <w:rsid w:val="00176198"/>
    <w:rsid w:val="00180925"/>
    <w:rsid w:val="00185CC3"/>
    <w:rsid w:val="00185E6E"/>
    <w:rsid w:val="001862B5"/>
    <w:rsid w:val="00191A6A"/>
    <w:rsid w:val="00197600"/>
    <w:rsid w:val="001A117C"/>
    <w:rsid w:val="001A597E"/>
    <w:rsid w:val="001B2E5F"/>
    <w:rsid w:val="001E1539"/>
    <w:rsid w:val="001F3B8E"/>
    <w:rsid w:val="00201F22"/>
    <w:rsid w:val="002044B5"/>
    <w:rsid w:val="00222BF5"/>
    <w:rsid w:val="002354EB"/>
    <w:rsid w:val="0024705F"/>
    <w:rsid w:val="0025310C"/>
    <w:rsid w:val="002601F0"/>
    <w:rsid w:val="00263AB2"/>
    <w:rsid w:val="002829EC"/>
    <w:rsid w:val="002851D1"/>
    <w:rsid w:val="002939DF"/>
    <w:rsid w:val="002A5060"/>
    <w:rsid w:val="002B08ED"/>
    <w:rsid w:val="002B3361"/>
    <w:rsid w:val="002B7C18"/>
    <w:rsid w:val="002D1FBF"/>
    <w:rsid w:val="002D3C7C"/>
    <w:rsid w:val="002E1E6E"/>
    <w:rsid w:val="002F0E78"/>
    <w:rsid w:val="002F4AB4"/>
    <w:rsid w:val="002F73F6"/>
    <w:rsid w:val="002F7FC2"/>
    <w:rsid w:val="00310BCF"/>
    <w:rsid w:val="003151E8"/>
    <w:rsid w:val="003208A2"/>
    <w:rsid w:val="00323948"/>
    <w:rsid w:val="00325475"/>
    <w:rsid w:val="003272BC"/>
    <w:rsid w:val="003300E8"/>
    <w:rsid w:val="003321BC"/>
    <w:rsid w:val="00332B0F"/>
    <w:rsid w:val="003361A5"/>
    <w:rsid w:val="00337055"/>
    <w:rsid w:val="00342BF3"/>
    <w:rsid w:val="00344CBE"/>
    <w:rsid w:val="00344DA9"/>
    <w:rsid w:val="00345731"/>
    <w:rsid w:val="00350FBF"/>
    <w:rsid w:val="00352AF0"/>
    <w:rsid w:val="00355E24"/>
    <w:rsid w:val="0036134D"/>
    <w:rsid w:val="003767A3"/>
    <w:rsid w:val="003853FB"/>
    <w:rsid w:val="0038684D"/>
    <w:rsid w:val="00387C10"/>
    <w:rsid w:val="003969ED"/>
    <w:rsid w:val="0039702B"/>
    <w:rsid w:val="003A20BE"/>
    <w:rsid w:val="003B508E"/>
    <w:rsid w:val="003C67A6"/>
    <w:rsid w:val="003D3B27"/>
    <w:rsid w:val="003D79D9"/>
    <w:rsid w:val="003D7EC6"/>
    <w:rsid w:val="003E2255"/>
    <w:rsid w:val="003E3A78"/>
    <w:rsid w:val="003E4185"/>
    <w:rsid w:val="003E59B4"/>
    <w:rsid w:val="003F3D85"/>
    <w:rsid w:val="00403D65"/>
    <w:rsid w:val="004053E3"/>
    <w:rsid w:val="004113F6"/>
    <w:rsid w:val="004179DB"/>
    <w:rsid w:val="00433D07"/>
    <w:rsid w:val="00435E6D"/>
    <w:rsid w:val="00442E9C"/>
    <w:rsid w:val="00444739"/>
    <w:rsid w:val="00444DFA"/>
    <w:rsid w:val="00445E68"/>
    <w:rsid w:val="0045080A"/>
    <w:rsid w:val="00453DE6"/>
    <w:rsid w:val="0045429F"/>
    <w:rsid w:val="00460D16"/>
    <w:rsid w:val="00467759"/>
    <w:rsid w:val="0047263F"/>
    <w:rsid w:val="00476D1E"/>
    <w:rsid w:val="004814FE"/>
    <w:rsid w:val="00487891"/>
    <w:rsid w:val="00490723"/>
    <w:rsid w:val="00496981"/>
    <w:rsid w:val="004A3851"/>
    <w:rsid w:val="004A7CD0"/>
    <w:rsid w:val="004B18F8"/>
    <w:rsid w:val="004B78FB"/>
    <w:rsid w:val="004C0DFD"/>
    <w:rsid w:val="004C4560"/>
    <w:rsid w:val="004C4786"/>
    <w:rsid w:val="004C673F"/>
    <w:rsid w:val="004D0C6A"/>
    <w:rsid w:val="004D3D77"/>
    <w:rsid w:val="004E79AB"/>
    <w:rsid w:val="004F4AF0"/>
    <w:rsid w:val="00505562"/>
    <w:rsid w:val="005066D1"/>
    <w:rsid w:val="00514C3E"/>
    <w:rsid w:val="00520924"/>
    <w:rsid w:val="00526CED"/>
    <w:rsid w:val="0052783E"/>
    <w:rsid w:val="00531571"/>
    <w:rsid w:val="00532C42"/>
    <w:rsid w:val="005500EA"/>
    <w:rsid w:val="00553020"/>
    <w:rsid w:val="005649D7"/>
    <w:rsid w:val="005732B8"/>
    <w:rsid w:val="005803BC"/>
    <w:rsid w:val="00581295"/>
    <w:rsid w:val="00582535"/>
    <w:rsid w:val="0058262D"/>
    <w:rsid w:val="00582993"/>
    <w:rsid w:val="0058689B"/>
    <w:rsid w:val="005940C8"/>
    <w:rsid w:val="00595644"/>
    <w:rsid w:val="005A050E"/>
    <w:rsid w:val="005A32DA"/>
    <w:rsid w:val="005A560D"/>
    <w:rsid w:val="005B4163"/>
    <w:rsid w:val="005B480C"/>
    <w:rsid w:val="005C7E4F"/>
    <w:rsid w:val="005D635C"/>
    <w:rsid w:val="005F2FE7"/>
    <w:rsid w:val="00602810"/>
    <w:rsid w:val="00615552"/>
    <w:rsid w:val="00623137"/>
    <w:rsid w:val="00624BBF"/>
    <w:rsid w:val="00630BCD"/>
    <w:rsid w:val="00632DBC"/>
    <w:rsid w:val="00635D22"/>
    <w:rsid w:val="00635D25"/>
    <w:rsid w:val="006550F9"/>
    <w:rsid w:val="006561DF"/>
    <w:rsid w:val="0065734B"/>
    <w:rsid w:val="006640AA"/>
    <w:rsid w:val="00670668"/>
    <w:rsid w:val="00670971"/>
    <w:rsid w:val="00674481"/>
    <w:rsid w:val="00676E25"/>
    <w:rsid w:val="006803F8"/>
    <w:rsid w:val="00681123"/>
    <w:rsid w:val="00683627"/>
    <w:rsid w:val="00692B82"/>
    <w:rsid w:val="00693A6C"/>
    <w:rsid w:val="006940F0"/>
    <w:rsid w:val="006A3B29"/>
    <w:rsid w:val="006B3E9B"/>
    <w:rsid w:val="006B4B75"/>
    <w:rsid w:val="006B7226"/>
    <w:rsid w:val="006D4D98"/>
    <w:rsid w:val="006D7F90"/>
    <w:rsid w:val="006E09BD"/>
    <w:rsid w:val="006E0A55"/>
    <w:rsid w:val="006E396C"/>
    <w:rsid w:val="006E5A8D"/>
    <w:rsid w:val="006E7A5B"/>
    <w:rsid w:val="006F2CA8"/>
    <w:rsid w:val="006F6D56"/>
    <w:rsid w:val="006F7BE8"/>
    <w:rsid w:val="00710318"/>
    <w:rsid w:val="007251A6"/>
    <w:rsid w:val="00734174"/>
    <w:rsid w:val="0073612E"/>
    <w:rsid w:val="007411C3"/>
    <w:rsid w:val="00743034"/>
    <w:rsid w:val="0074687F"/>
    <w:rsid w:val="007542C9"/>
    <w:rsid w:val="0075518A"/>
    <w:rsid w:val="00772A11"/>
    <w:rsid w:val="007753F8"/>
    <w:rsid w:val="00776EDB"/>
    <w:rsid w:val="00777933"/>
    <w:rsid w:val="007826FA"/>
    <w:rsid w:val="00785F6B"/>
    <w:rsid w:val="00793CD2"/>
    <w:rsid w:val="00796C4E"/>
    <w:rsid w:val="007A2573"/>
    <w:rsid w:val="007A2C09"/>
    <w:rsid w:val="007A7865"/>
    <w:rsid w:val="007B2ACE"/>
    <w:rsid w:val="007B46F5"/>
    <w:rsid w:val="007E1905"/>
    <w:rsid w:val="007E2271"/>
    <w:rsid w:val="007E3B17"/>
    <w:rsid w:val="007E668C"/>
    <w:rsid w:val="007F5CD0"/>
    <w:rsid w:val="007F7D2D"/>
    <w:rsid w:val="0080083E"/>
    <w:rsid w:val="00800E0F"/>
    <w:rsid w:val="00806965"/>
    <w:rsid w:val="00822C71"/>
    <w:rsid w:val="00832A9B"/>
    <w:rsid w:val="008446FB"/>
    <w:rsid w:val="0085165E"/>
    <w:rsid w:val="00852F70"/>
    <w:rsid w:val="008534B6"/>
    <w:rsid w:val="00855F61"/>
    <w:rsid w:val="00862139"/>
    <w:rsid w:val="0086341C"/>
    <w:rsid w:val="00866723"/>
    <w:rsid w:val="00875961"/>
    <w:rsid w:val="008861F7"/>
    <w:rsid w:val="0089670D"/>
    <w:rsid w:val="008B6D41"/>
    <w:rsid w:val="008B759C"/>
    <w:rsid w:val="008E1EDA"/>
    <w:rsid w:val="008E2FCB"/>
    <w:rsid w:val="008F019D"/>
    <w:rsid w:val="008F297E"/>
    <w:rsid w:val="008F6744"/>
    <w:rsid w:val="0090135D"/>
    <w:rsid w:val="009050CE"/>
    <w:rsid w:val="00923E7A"/>
    <w:rsid w:val="009250EA"/>
    <w:rsid w:val="0093496C"/>
    <w:rsid w:val="00935083"/>
    <w:rsid w:val="00937860"/>
    <w:rsid w:val="009505F4"/>
    <w:rsid w:val="009603DF"/>
    <w:rsid w:val="00961001"/>
    <w:rsid w:val="00961A1F"/>
    <w:rsid w:val="00967DC2"/>
    <w:rsid w:val="00972320"/>
    <w:rsid w:val="00975561"/>
    <w:rsid w:val="0097624B"/>
    <w:rsid w:val="00977E19"/>
    <w:rsid w:val="00984076"/>
    <w:rsid w:val="00986FD2"/>
    <w:rsid w:val="00993194"/>
    <w:rsid w:val="009957C5"/>
    <w:rsid w:val="009B05EB"/>
    <w:rsid w:val="009B3B36"/>
    <w:rsid w:val="009B49AD"/>
    <w:rsid w:val="009C14B5"/>
    <w:rsid w:val="009C49A4"/>
    <w:rsid w:val="009C4CF4"/>
    <w:rsid w:val="009D408E"/>
    <w:rsid w:val="009D6801"/>
    <w:rsid w:val="009E1820"/>
    <w:rsid w:val="009E53F5"/>
    <w:rsid w:val="009E650E"/>
    <w:rsid w:val="009E6EBB"/>
    <w:rsid w:val="009E7021"/>
    <w:rsid w:val="009F244D"/>
    <w:rsid w:val="009F406C"/>
    <w:rsid w:val="009F5D8A"/>
    <w:rsid w:val="009F7A58"/>
    <w:rsid w:val="00A001CB"/>
    <w:rsid w:val="00A0397D"/>
    <w:rsid w:val="00A12ABA"/>
    <w:rsid w:val="00A23FE8"/>
    <w:rsid w:val="00A32723"/>
    <w:rsid w:val="00A56459"/>
    <w:rsid w:val="00A56C80"/>
    <w:rsid w:val="00A57F6D"/>
    <w:rsid w:val="00A611D2"/>
    <w:rsid w:val="00A61E5F"/>
    <w:rsid w:val="00A7460C"/>
    <w:rsid w:val="00A76AC0"/>
    <w:rsid w:val="00A770E3"/>
    <w:rsid w:val="00A82014"/>
    <w:rsid w:val="00A87111"/>
    <w:rsid w:val="00A90127"/>
    <w:rsid w:val="00A93241"/>
    <w:rsid w:val="00AA0651"/>
    <w:rsid w:val="00AA1C59"/>
    <w:rsid w:val="00AA3529"/>
    <w:rsid w:val="00AA4D4B"/>
    <w:rsid w:val="00AB0D53"/>
    <w:rsid w:val="00AB1163"/>
    <w:rsid w:val="00AB14BB"/>
    <w:rsid w:val="00AB2D7A"/>
    <w:rsid w:val="00AB3EC8"/>
    <w:rsid w:val="00AB5892"/>
    <w:rsid w:val="00AC14D8"/>
    <w:rsid w:val="00AC74D6"/>
    <w:rsid w:val="00AC7586"/>
    <w:rsid w:val="00AD0088"/>
    <w:rsid w:val="00AE1C0D"/>
    <w:rsid w:val="00AE2F0B"/>
    <w:rsid w:val="00AF1FF0"/>
    <w:rsid w:val="00AF72A9"/>
    <w:rsid w:val="00AF744D"/>
    <w:rsid w:val="00AF7FBC"/>
    <w:rsid w:val="00B02656"/>
    <w:rsid w:val="00B02885"/>
    <w:rsid w:val="00B047C4"/>
    <w:rsid w:val="00B10CF1"/>
    <w:rsid w:val="00B27029"/>
    <w:rsid w:val="00B335F6"/>
    <w:rsid w:val="00B37F62"/>
    <w:rsid w:val="00B403EE"/>
    <w:rsid w:val="00B404AD"/>
    <w:rsid w:val="00B41E59"/>
    <w:rsid w:val="00B43B59"/>
    <w:rsid w:val="00B54014"/>
    <w:rsid w:val="00B62BFB"/>
    <w:rsid w:val="00B648CA"/>
    <w:rsid w:val="00B7324F"/>
    <w:rsid w:val="00B757B1"/>
    <w:rsid w:val="00B771D2"/>
    <w:rsid w:val="00B81F93"/>
    <w:rsid w:val="00B84157"/>
    <w:rsid w:val="00B85A66"/>
    <w:rsid w:val="00B85E2B"/>
    <w:rsid w:val="00B9110A"/>
    <w:rsid w:val="00B92D41"/>
    <w:rsid w:val="00B92EF5"/>
    <w:rsid w:val="00BA0A3A"/>
    <w:rsid w:val="00BB2318"/>
    <w:rsid w:val="00BB23F4"/>
    <w:rsid w:val="00BB5E5B"/>
    <w:rsid w:val="00BB6388"/>
    <w:rsid w:val="00BB6D11"/>
    <w:rsid w:val="00BC17D3"/>
    <w:rsid w:val="00BC2FFB"/>
    <w:rsid w:val="00BD3490"/>
    <w:rsid w:val="00BD46FB"/>
    <w:rsid w:val="00BD641D"/>
    <w:rsid w:val="00BD6834"/>
    <w:rsid w:val="00BD74FC"/>
    <w:rsid w:val="00BD79EF"/>
    <w:rsid w:val="00BD7CA8"/>
    <w:rsid w:val="00BE0197"/>
    <w:rsid w:val="00BE37C0"/>
    <w:rsid w:val="00BE4C72"/>
    <w:rsid w:val="00BE77DC"/>
    <w:rsid w:val="00BF217A"/>
    <w:rsid w:val="00BF3AED"/>
    <w:rsid w:val="00C00B5D"/>
    <w:rsid w:val="00C0476E"/>
    <w:rsid w:val="00C1019A"/>
    <w:rsid w:val="00C12EA9"/>
    <w:rsid w:val="00C16584"/>
    <w:rsid w:val="00C20AE6"/>
    <w:rsid w:val="00C351B7"/>
    <w:rsid w:val="00C4142E"/>
    <w:rsid w:val="00C43268"/>
    <w:rsid w:val="00C44EB7"/>
    <w:rsid w:val="00C53D0D"/>
    <w:rsid w:val="00C650CB"/>
    <w:rsid w:val="00C66486"/>
    <w:rsid w:val="00C71514"/>
    <w:rsid w:val="00C7278C"/>
    <w:rsid w:val="00C75B1A"/>
    <w:rsid w:val="00C907C7"/>
    <w:rsid w:val="00C920CB"/>
    <w:rsid w:val="00C93AB7"/>
    <w:rsid w:val="00C9546A"/>
    <w:rsid w:val="00C97635"/>
    <w:rsid w:val="00CA4A78"/>
    <w:rsid w:val="00CB4C04"/>
    <w:rsid w:val="00CC2F20"/>
    <w:rsid w:val="00CC38B6"/>
    <w:rsid w:val="00CC5D89"/>
    <w:rsid w:val="00CC628B"/>
    <w:rsid w:val="00CD3996"/>
    <w:rsid w:val="00CD781E"/>
    <w:rsid w:val="00CE5426"/>
    <w:rsid w:val="00CF04E9"/>
    <w:rsid w:val="00CF26E1"/>
    <w:rsid w:val="00D05FBA"/>
    <w:rsid w:val="00D20EA5"/>
    <w:rsid w:val="00D312AF"/>
    <w:rsid w:val="00D34ADA"/>
    <w:rsid w:val="00D41153"/>
    <w:rsid w:val="00D435F0"/>
    <w:rsid w:val="00D43642"/>
    <w:rsid w:val="00D43BE5"/>
    <w:rsid w:val="00D53076"/>
    <w:rsid w:val="00D57E92"/>
    <w:rsid w:val="00D62B55"/>
    <w:rsid w:val="00D65B9A"/>
    <w:rsid w:val="00D71C24"/>
    <w:rsid w:val="00D72179"/>
    <w:rsid w:val="00D75BA1"/>
    <w:rsid w:val="00D97355"/>
    <w:rsid w:val="00DA653B"/>
    <w:rsid w:val="00DA6560"/>
    <w:rsid w:val="00DB2377"/>
    <w:rsid w:val="00DC5129"/>
    <w:rsid w:val="00DD1B03"/>
    <w:rsid w:val="00DD5E42"/>
    <w:rsid w:val="00DD627D"/>
    <w:rsid w:val="00DD71BD"/>
    <w:rsid w:val="00DE646B"/>
    <w:rsid w:val="00DE6E9F"/>
    <w:rsid w:val="00E0678B"/>
    <w:rsid w:val="00E06CDF"/>
    <w:rsid w:val="00E12E2D"/>
    <w:rsid w:val="00E15956"/>
    <w:rsid w:val="00E15FCA"/>
    <w:rsid w:val="00E17631"/>
    <w:rsid w:val="00E2195C"/>
    <w:rsid w:val="00E2729C"/>
    <w:rsid w:val="00E33A2B"/>
    <w:rsid w:val="00E373AC"/>
    <w:rsid w:val="00E40EA0"/>
    <w:rsid w:val="00E434D9"/>
    <w:rsid w:val="00E64537"/>
    <w:rsid w:val="00E70993"/>
    <w:rsid w:val="00E74137"/>
    <w:rsid w:val="00E77A46"/>
    <w:rsid w:val="00E9205D"/>
    <w:rsid w:val="00E9415A"/>
    <w:rsid w:val="00E95A33"/>
    <w:rsid w:val="00EA0F5F"/>
    <w:rsid w:val="00EA5623"/>
    <w:rsid w:val="00EB0237"/>
    <w:rsid w:val="00EB3321"/>
    <w:rsid w:val="00EB353C"/>
    <w:rsid w:val="00ED769B"/>
    <w:rsid w:val="00EE630A"/>
    <w:rsid w:val="00EE66DF"/>
    <w:rsid w:val="00EE7734"/>
    <w:rsid w:val="00EF2C15"/>
    <w:rsid w:val="00EF62E2"/>
    <w:rsid w:val="00F1004D"/>
    <w:rsid w:val="00F12091"/>
    <w:rsid w:val="00F33047"/>
    <w:rsid w:val="00F3330C"/>
    <w:rsid w:val="00F33656"/>
    <w:rsid w:val="00F336E6"/>
    <w:rsid w:val="00F37383"/>
    <w:rsid w:val="00F40BF8"/>
    <w:rsid w:val="00F41BC3"/>
    <w:rsid w:val="00F45525"/>
    <w:rsid w:val="00F50011"/>
    <w:rsid w:val="00F50C1E"/>
    <w:rsid w:val="00F54965"/>
    <w:rsid w:val="00F5577E"/>
    <w:rsid w:val="00F63224"/>
    <w:rsid w:val="00F64771"/>
    <w:rsid w:val="00F7084D"/>
    <w:rsid w:val="00F82EC3"/>
    <w:rsid w:val="00F9535B"/>
    <w:rsid w:val="00F953C1"/>
    <w:rsid w:val="00FB19EA"/>
    <w:rsid w:val="00FB4318"/>
    <w:rsid w:val="00FB4E94"/>
    <w:rsid w:val="00FC07E7"/>
    <w:rsid w:val="00FC2CD4"/>
    <w:rsid w:val="00FC5667"/>
    <w:rsid w:val="00FD2BFC"/>
    <w:rsid w:val="00FE301A"/>
    <w:rsid w:val="00FE3425"/>
    <w:rsid w:val="00FF0B16"/>
    <w:rsid w:val="00FF1D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EB613"/>
  <w15:chartTrackingRefBased/>
  <w15:docId w15:val="{AACF4491-81B3-401A-A5AB-D88A08E29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1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0B16"/>
    <w:rPr>
      <w:color w:val="0563C1" w:themeColor="hyperlink"/>
      <w:u w:val="single"/>
    </w:rPr>
  </w:style>
  <w:style w:type="character" w:styleId="PlaceholderText">
    <w:name w:val="Placeholder Text"/>
    <w:basedOn w:val="DefaultParagraphFont"/>
    <w:uiPriority w:val="99"/>
    <w:semiHidden/>
    <w:rsid w:val="00FD2BFC"/>
    <w:rPr>
      <w:color w:val="808080"/>
    </w:rPr>
  </w:style>
  <w:style w:type="table" w:styleId="TableGrid">
    <w:name w:val="Table Grid"/>
    <w:basedOn w:val="TableNormal"/>
    <w:uiPriority w:val="39"/>
    <w:rsid w:val="007779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50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50EA"/>
  </w:style>
  <w:style w:type="paragraph" w:styleId="Footer">
    <w:name w:val="footer"/>
    <w:basedOn w:val="Normal"/>
    <w:link w:val="FooterChar"/>
    <w:uiPriority w:val="99"/>
    <w:unhideWhenUsed/>
    <w:rsid w:val="009250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50EA"/>
  </w:style>
  <w:style w:type="paragraph" w:styleId="ListParagraph">
    <w:name w:val="List Paragraph"/>
    <w:basedOn w:val="Normal"/>
    <w:uiPriority w:val="34"/>
    <w:qFormat/>
    <w:rsid w:val="009E1820"/>
    <w:pPr>
      <w:ind w:left="720"/>
      <w:contextualSpacing/>
    </w:pPr>
  </w:style>
  <w:style w:type="character" w:customStyle="1" w:styleId="Heading1Char">
    <w:name w:val="Heading 1 Char"/>
    <w:basedOn w:val="DefaultParagraphFont"/>
    <w:link w:val="Heading1"/>
    <w:uiPriority w:val="9"/>
    <w:rsid w:val="005B416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d.2018.08.081" TargetMode="External"/><Relationship Id="rId13" Type="http://schemas.openxmlformats.org/officeDocument/2006/relationships/hyperlink" Target="https://www.karger.com/Article/Abstract/492619" TargetMode="External"/><Relationship Id="rId18" Type="http://schemas.openxmlformats.org/officeDocument/2006/relationships/hyperlink" Target="https://link.springer.com/article/10.1007/s00406-019-01022-z"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m.23michael.com/open-access/a-review-on-screening-and-diagnosis-of-autism-spectrum-disorder.pdf" TargetMode="External"/><Relationship Id="rId7" Type="http://schemas.openxmlformats.org/officeDocument/2006/relationships/image" Target="media/image1.png"/><Relationship Id="rId12" Type="http://schemas.openxmlformats.org/officeDocument/2006/relationships/hyperlink" Target="https://doi.org/10.31887/DCNS.2017.19.2/macrocq" TargetMode="External"/><Relationship Id="rId17" Type="http://schemas.openxmlformats.org/officeDocument/2006/relationships/hyperlink" Target="https://doi.org/10.1016/j.pnpbp.2018.08.03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amanetwork.com/journals/jamapsychiatry/article-abstract/2753514" TargetMode="External"/><Relationship Id="rId20" Type="http://schemas.openxmlformats.org/officeDocument/2006/relationships/hyperlink" Target="https://doi.org/10.3390/molecules230820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2147/NDT.S225643"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02/lio2.354" TargetMode="External"/><Relationship Id="rId23" Type="http://schemas.openxmlformats.org/officeDocument/2006/relationships/hyperlink" Target="https://doi.org/10.1002/aur.2696" TargetMode="External"/><Relationship Id="rId10" Type="http://schemas.openxmlformats.org/officeDocument/2006/relationships/hyperlink" Target="https://doi.org/10.1080/16506073.2018.1560358" TargetMode="External"/><Relationship Id="rId19" Type="http://schemas.openxmlformats.org/officeDocument/2006/relationships/hyperlink" Target="https://www.cureus.com/articles/31476-using-generalized-anxiety-disorder-2-gad-2-and-gad-7-in-a-primary-care-setting" TargetMode="External"/><Relationship Id="rId4" Type="http://schemas.openxmlformats.org/officeDocument/2006/relationships/webSettings" Target="webSettings.xml"/><Relationship Id="rId9" Type="http://schemas.openxmlformats.org/officeDocument/2006/relationships/hyperlink" Target="https://doi.org/10.1155/2022/3551528" TargetMode="External"/><Relationship Id="rId14" Type="http://schemas.openxmlformats.org/officeDocument/2006/relationships/hyperlink" Target="https://doi.org/10.1016/S2215-0366(21)00395-3" TargetMode="External"/><Relationship Id="rId22" Type="http://schemas.openxmlformats.org/officeDocument/2006/relationships/hyperlink" Target="https://doi.org/10.1016/j.neubiorev.2020.11.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3937</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hawraa issa</cp:lastModifiedBy>
  <cp:revision>4</cp:revision>
  <dcterms:created xsi:type="dcterms:W3CDTF">2023-01-05T16:38:00Z</dcterms:created>
  <dcterms:modified xsi:type="dcterms:W3CDTF">2023-01-05T16:56:00Z</dcterms:modified>
</cp:coreProperties>
</file>