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A67C725" w14:textId="77777777" w:rsidR="00FF53B3" w:rsidRDefault="00FF53B3" w:rsidP="00FF53B3">
            <w:pPr>
              <w:ind w:right="-957"/>
              <w:rPr>
                <w:rFonts w:ascii="Times New Roman" w:hAnsi="Times New Roman" w:cs="Times New Roman"/>
                <w:b/>
                <w:sz w:val="48"/>
              </w:rPr>
            </w:pPr>
            <w:r>
              <w:rPr>
                <w:rFonts w:ascii="Times New Roman" w:hAnsi="Times New Roman" w:cs="Times New Roman"/>
                <w:b/>
                <w:sz w:val="48"/>
              </w:rPr>
              <w:t xml:space="preserve">Learner’s name: Enya Louise Davies </w:t>
            </w:r>
          </w:p>
          <w:p w14:paraId="7A4FC748" w14:textId="77777777" w:rsidR="00FF53B3" w:rsidRDefault="00FF53B3" w:rsidP="00FF53B3">
            <w:pPr>
              <w:ind w:right="-957"/>
              <w:rPr>
                <w:rFonts w:ascii="Times New Roman" w:hAnsi="Times New Roman" w:cs="Times New Roman"/>
                <w:b/>
                <w:sz w:val="48"/>
              </w:rPr>
            </w:pPr>
          </w:p>
          <w:p w14:paraId="619D0446" w14:textId="77777777" w:rsidR="00FF53B3" w:rsidRDefault="00FF53B3" w:rsidP="00FF53B3">
            <w:pPr>
              <w:ind w:right="-957"/>
              <w:rPr>
                <w:rFonts w:ascii="Times New Roman" w:hAnsi="Times New Roman" w:cs="Times New Roman"/>
                <w:b/>
                <w:sz w:val="48"/>
              </w:rPr>
            </w:pPr>
            <w:r>
              <w:rPr>
                <w:rFonts w:ascii="Times New Roman" w:hAnsi="Times New Roman" w:cs="Times New Roman"/>
                <w:b/>
                <w:sz w:val="48"/>
              </w:rPr>
              <w:t xml:space="preserve">Email address: </w:t>
            </w:r>
            <w:hyperlink r:id="rId11" w:history="1">
              <w:r w:rsidRPr="00DE0164">
                <w:rPr>
                  <w:rStyle w:val="Hyperddolen"/>
                  <w:rFonts w:ascii="Times New Roman" w:hAnsi="Times New Roman" w:cs="Times New Roman"/>
                  <w:b/>
                  <w:bCs/>
                  <w:color w:val="auto"/>
                  <w:sz w:val="40"/>
                  <w:szCs w:val="40"/>
                  <w:u w:val="none"/>
                  <w:shd w:val="clear" w:color="auto" w:fill="FFFFFF"/>
                </w:rPr>
                <w:t>2329848@student.uwtsd.ac.uk</w:t>
              </w:r>
            </w:hyperlink>
            <w:r w:rsidRPr="00DE0164">
              <w:rPr>
                <w:rFonts w:ascii="Times New Roman" w:hAnsi="Times New Roman" w:cs="Times New Roman"/>
                <w:b/>
                <w:bCs/>
                <w:color w:val="auto"/>
                <w:sz w:val="40"/>
                <w:szCs w:val="40"/>
              </w:rPr>
              <w:t xml:space="preserve"> / </w:t>
            </w:r>
            <w:hyperlink r:id="rId12" w:history="1">
              <w:r w:rsidRPr="00DE0164">
                <w:rPr>
                  <w:rStyle w:val="Hyperddolen"/>
                  <w:rFonts w:ascii="Times New Roman" w:hAnsi="Times New Roman" w:cs="Times New Roman"/>
                  <w:b/>
                  <w:bCs/>
                  <w:color w:val="auto"/>
                  <w:sz w:val="40"/>
                  <w:szCs w:val="40"/>
                  <w:u w:val="none"/>
                </w:rPr>
                <w:t>enyaldavies@icloud.com</w:t>
              </w:r>
            </w:hyperlink>
          </w:p>
          <w:p w14:paraId="5FB9D9A7" w14:textId="77777777" w:rsidR="00FF53B3" w:rsidRDefault="00FF53B3" w:rsidP="00FF53B3">
            <w:pPr>
              <w:ind w:right="-957"/>
              <w:rPr>
                <w:rFonts w:ascii="Times New Roman" w:hAnsi="Times New Roman" w:cs="Times New Roman"/>
                <w:b/>
                <w:sz w:val="48"/>
              </w:rPr>
            </w:pPr>
          </w:p>
          <w:p w14:paraId="77DFCEE8" w14:textId="77777777" w:rsidR="00FF53B3" w:rsidRDefault="00FF53B3" w:rsidP="00FF53B3">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6011820E" w14:textId="77777777" w:rsidR="00FF53B3" w:rsidRDefault="00FF53B3" w:rsidP="00FF53B3">
            <w:pPr>
              <w:ind w:right="-957"/>
              <w:rPr>
                <w:rFonts w:ascii="Times New Roman" w:hAnsi="Times New Roman" w:cs="Times New Roman"/>
                <w:b/>
                <w:sz w:val="48"/>
              </w:rPr>
            </w:pPr>
            <w:r w:rsidRPr="00F8091A">
              <w:rPr>
                <w:rFonts w:ascii="Times New Roman" w:hAnsi="Times New Roman" w:cs="Times New Roman"/>
                <w:b/>
                <w:sz w:val="48"/>
              </w:rPr>
              <w:t>2329848</w:t>
            </w:r>
          </w:p>
          <w:p w14:paraId="1AB742F5" w14:textId="77777777" w:rsidR="00FF53B3" w:rsidRPr="005D3F07" w:rsidRDefault="00FF53B3" w:rsidP="00FF53B3">
            <w:pPr>
              <w:ind w:right="-957"/>
              <w:rPr>
                <w:rFonts w:ascii="Times New Roman" w:hAnsi="Times New Roman" w:cs="Times New Roman"/>
                <w:b/>
                <w:sz w:val="48"/>
              </w:rPr>
            </w:pPr>
          </w:p>
          <w:p w14:paraId="5F84129B" w14:textId="03906BC0" w:rsidR="0085230E" w:rsidRPr="005D3F07" w:rsidRDefault="00FF53B3" w:rsidP="00FF53B3">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346FA42" w:rsidR="006E481E" w:rsidRPr="00631FC1" w:rsidRDefault="006E481E" w:rsidP="00FF7EBB">
      <w:pPr>
        <w:jc w:val="both"/>
        <w:rPr>
          <w:b/>
          <w:bCs/>
          <w:sz w:val="24"/>
          <w:szCs w:val="24"/>
        </w:rPr>
      </w:pPr>
      <w:r w:rsidRPr="008B28E7">
        <w:rPr>
          <w:sz w:val="24"/>
          <w:szCs w:val="24"/>
        </w:rPr>
        <w:t>Date of observation</w:t>
      </w:r>
      <w:r w:rsidR="00C7108B">
        <w:rPr>
          <w:sz w:val="24"/>
          <w:szCs w:val="24"/>
        </w:rPr>
        <w:t xml:space="preserve">:  </w:t>
      </w:r>
      <w:r w:rsidR="00631FC1" w:rsidRPr="00631FC1">
        <w:rPr>
          <w:b/>
          <w:bCs/>
          <w:sz w:val="24"/>
          <w:szCs w:val="24"/>
        </w:rPr>
        <w:t xml:space="preserve">26/04/2024 </w:t>
      </w:r>
      <w:r w:rsidR="00C7108B" w:rsidRPr="00631FC1">
        <w:rPr>
          <w:b/>
          <w:bCs/>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7A4B8030" w14:textId="77777777" w:rsidR="00A1177A" w:rsidRPr="00DE0164" w:rsidRDefault="00A1177A" w:rsidP="00A1177A">
            <w:pPr>
              <w:spacing w:line="360" w:lineRule="auto"/>
              <w:jc w:val="both"/>
              <w:rPr>
                <w:color w:val="auto"/>
                <w:sz w:val="24"/>
                <w:szCs w:val="24"/>
              </w:rPr>
            </w:pPr>
            <w:bookmarkStart w:id="0" w:name="_Hlk189835765"/>
            <w:bookmarkStart w:id="1" w:name="_Hlk189923504"/>
            <w:bookmarkStart w:id="2" w:name="_Hlk189830643"/>
            <w:bookmarkStart w:id="3" w:name="_Hlk189830236"/>
            <w:bookmarkStart w:id="4" w:name="_Hlk189835193"/>
            <w:r w:rsidRPr="00DE0164">
              <w:rPr>
                <w:color w:val="auto"/>
                <w:sz w:val="24"/>
                <w:szCs w:val="24"/>
              </w:rPr>
              <w:t xml:space="preserve">I will refer to the service user as </w:t>
            </w:r>
            <w:proofErr w:type="gramStart"/>
            <w:r w:rsidRPr="00DE0164">
              <w:rPr>
                <w:color w:val="auto"/>
                <w:sz w:val="24"/>
                <w:szCs w:val="24"/>
              </w:rPr>
              <w:t>Adult</w:t>
            </w:r>
            <w:proofErr w:type="gramEnd"/>
            <w:r w:rsidRPr="00DE0164">
              <w:rPr>
                <w:color w:val="auto"/>
                <w:sz w:val="24"/>
                <w:szCs w:val="24"/>
              </w:rPr>
              <w:t xml:space="preserve"> 1; a male in his forties whose native language is Welsh. Adult 1 resides in supported accommodation in a small town in Wales; he is unmarried and has no children. Adult 1 has been known to local health and social services for many years due to a variety of difficulties concerning his mental and physical health. Adult 1 has been diagnosed with depression; his mental health needs have previously required hospitalization under the Mental Health Act (1983). Adult 1 exhibits behaviours indicative of mild learning difficulties which impact his ability to interpret social cues and communicate effectively. In addition, 1 </w:t>
            </w:r>
            <w:proofErr w:type="gramStart"/>
            <w:r w:rsidRPr="00DE0164">
              <w:rPr>
                <w:color w:val="auto"/>
                <w:sz w:val="24"/>
                <w:szCs w:val="24"/>
              </w:rPr>
              <w:t>struggles</w:t>
            </w:r>
            <w:proofErr w:type="gramEnd"/>
            <w:r w:rsidRPr="00DE0164">
              <w:rPr>
                <w:color w:val="auto"/>
                <w:sz w:val="24"/>
                <w:szCs w:val="24"/>
              </w:rPr>
              <w:t xml:space="preserve"> with substance misuse issues, for which he has required support from specialist services. </w:t>
            </w:r>
          </w:p>
          <w:p w14:paraId="3D81ADAB" w14:textId="77777777" w:rsidR="00A1177A" w:rsidRPr="00DE0164" w:rsidRDefault="00A1177A" w:rsidP="00A1177A">
            <w:pPr>
              <w:spacing w:line="360" w:lineRule="auto"/>
              <w:jc w:val="both"/>
              <w:rPr>
                <w:color w:val="auto"/>
                <w:sz w:val="24"/>
                <w:szCs w:val="24"/>
              </w:rPr>
            </w:pPr>
          </w:p>
          <w:p w14:paraId="32F05941" w14:textId="77777777" w:rsidR="00A1177A" w:rsidRPr="00DE0164" w:rsidRDefault="00A1177A" w:rsidP="00A1177A">
            <w:pPr>
              <w:spacing w:line="360" w:lineRule="auto"/>
              <w:jc w:val="both"/>
              <w:rPr>
                <w:color w:val="auto"/>
                <w:sz w:val="24"/>
                <w:szCs w:val="24"/>
              </w:rPr>
            </w:pPr>
            <w:r w:rsidRPr="00DE0164">
              <w:rPr>
                <w:color w:val="auto"/>
                <w:sz w:val="24"/>
                <w:szCs w:val="24"/>
              </w:rPr>
              <w:t xml:space="preserve">Recent safeguarding proceedings had been initiated concerning 1; a support worker at his accommodation raised concerns about his decision-making with his finances. The report emphasized the risk of financial exploitation and/or abuse following recent disclosures made by 1. The case was assigned to the community mental health team for a social worker to conduct inquiries per S126 of the Social Services and Wellbeing (Wales) Act 2014. Due to the concerns detailed within the report, it was deemed necessary to assess 1’s capacity concerning his financial affairs (Mental Capacity Act, 2005). I was allocated to the case to conduct the assessment under the supervision of an experienced social worker. </w:t>
            </w:r>
          </w:p>
          <w:p w14:paraId="2226A062" w14:textId="77777777" w:rsidR="000D4802" w:rsidRPr="00DE0164" w:rsidRDefault="000D4802" w:rsidP="00A1177A">
            <w:pPr>
              <w:spacing w:line="360" w:lineRule="auto"/>
              <w:jc w:val="both"/>
              <w:rPr>
                <w:color w:val="auto"/>
                <w:sz w:val="24"/>
                <w:szCs w:val="24"/>
              </w:rPr>
            </w:pPr>
          </w:p>
          <w:p w14:paraId="3C7CD651" w14:textId="77777777" w:rsidR="000D4802" w:rsidRPr="00DE0164" w:rsidRDefault="000D4802" w:rsidP="000D4802">
            <w:pPr>
              <w:pStyle w:val="NormalGwe"/>
              <w:spacing w:line="360" w:lineRule="auto"/>
              <w:jc w:val="both"/>
              <w:rPr>
                <w:rFonts w:ascii="Arial" w:hAnsi="Arial" w:cs="Arial"/>
              </w:rPr>
            </w:pPr>
            <w:r w:rsidRPr="00DE0164">
              <w:rPr>
                <w:rFonts w:ascii="Arial" w:hAnsi="Arial" w:cs="Arial"/>
              </w:rPr>
              <w:t xml:space="preserve">Due to a combination of complex needs, 1’s requirement for care and support have previously been assessed through </w:t>
            </w:r>
            <w:r w:rsidRPr="00DE0164">
              <w:rPr>
                <w:rStyle w:val="Pwyslais"/>
                <w:rFonts w:ascii="Arial" w:hAnsi="Arial" w:cs="Arial"/>
              </w:rPr>
              <w:t>What Matters</w:t>
            </w:r>
            <w:r w:rsidRPr="00DE0164">
              <w:rPr>
                <w:rFonts w:ascii="Arial" w:hAnsi="Arial" w:cs="Arial"/>
              </w:rPr>
              <w:t xml:space="preserve"> conversations, under the </w:t>
            </w:r>
            <w:r w:rsidRPr="00DE0164">
              <w:rPr>
                <w:rStyle w:val="Pwyslais"/>
                <w:rFonts w:ascii="Arial" w:hAnsi="Arial" w:cs="Arial"/>
              </w:rPr>
              <w:t>Social Services and Well-being (Wales) Act</w:t>
            </w:r>
            <w:r w:rsidRPr="00DE0164">
              <w:rPr>
                <w:rFonts w:ascii="Arial" w:hAnsi="Arial" w:cs="Arial"/>
              </w:rPr>
              <w:t xml:space="preserve"> (2014) and assessments under the </w:t>
            </w:r>
            <w:r w:rsidRPr="00DE0164">
              <w:rPr>
                <w:rStyle w:val="Pwyslais"/>
                <w:rFonts w:ascii="Arial" w:hAnsi="Arial" w:cs="Arial"/>
              </w:rPr>
              <w:t>Mental Health (Wales) Measure</w:t>
            </w:r>
            <w:r w:rsidRPr="00DE0164">
              <w:rPr>
                <w:rFonts w:ascii="Arial" w:hAnsi="Arial" w:cs="Arial"/>
              </w:rPr>
              <w:t xml:space="preserve"> (2010). Previous risk assessments concerning Adult 1 have identified significant vulnerability to harm </w:t>
            </w:r>
            <w:r w:rsidRPr="00DE0164">
              <w:rPr>
                <w:rFonts w:ascii="Arial" w:hAnsi="Arial" w:cs="Arial"/>
              </w:rPr>
              <w:lastRenderedPageBreak/>
              <w:t xml:space="preserve">or exploitation; following recent disclosures from 1 regarding borrowing money to acquaintances he believed to be ‘family’, the risk of financial exploitation was </w:t>
            </w:r>
            <w:proofErr w:type="gramStart"/>
            <w:r w:rsidRPr="00DE0164">
              <w:rPr>
                <w:rFonts w:ascii="Arial" w:hAnsi="Arial" w:cs="Arial"/>
              </w:rPr>
              <w:t>highlighted</w:t>
            </w:r>
            <w:proofErr w:type="gramEnd"/>
            <w:r w:rsidRPr="00DE0164">
              <w:rPr>
                <w:rFonts w:ascii="Arial" w:hAnsi="Arial" w:cs="Arial"/>
              </w:rPr>
              <w:t xml:space="preserve"> and he was deemed an ‘</w:t>
            </w:r>
            <w:r w:rsidRPr="00DE0164">
              <w:rPr>
                <w:rStyle w:val="Pwyslais"/>
                <w:rFonts w:ascii="Arial" w:hAnsi="Arial" w:cs="Arial"/>
              </w:rPr>
              <w:t>adult at risk</w:t>
            </w:r>
            <w:r w:rsidRPr="00DE0164">
              <w:rPr>
                <w:rFonts w:ascii="Arial" w:hAnsi="Arial" w:cs="Arial"/>
              </w:rPr>
              <w:t xml:space="preserve">’ under </w:t>
            </w:r>
            <w:r w:rsidRPr="00DE0164">
              <w:rPr>
                <w:rStyle w:val="Pwyslais"/>
                <w:rFonts w:ascii="Arial" w:hAnsi="Arial" w:cs="Arial"/>
              </w:rPr>
              <w:t>Section 126</w:t>
            </w:r>
            <w:r w:rsidRPr="00DE0164">
              <w:rPr>
                <w:rFonts w:ascii="Arial" w:hAnsi="Arial" w:cs="Arial"/>
              </w:rPr>
              <w:t xml:space="preserve"> of the </w:t>
            </w:r>
            <w:r w:rsidRPr="00DE0164">
              <w:rPr>
                <w:rStyle w:val="Pwyslais"/>
                <w:rFonts w:ascii="Arial" w:hAnsi="Arial" w:cs="Arial"/>
              </w:rPr>
              <w:t>Social Services and Well-being (Wales) Act</w:t>
            </w:r>
            <w:r w:rsidRPr="00DE0164">
              <w:rPr>
                <w:rFonts w:ascii="Arial" w:hAnsi="Arial" w:cs="Arial"/>
              </w:rPr>
              <w:t xml:space="preserve"> (2014). Consequently, a mental capacity assessment was initiated to determine Adult 1’s ability to make informed decisions regarding the management of his financial affairs. </w:t>
            </w:r>
          </w:p>
          <w:p w14:paraId="1AEF466E" w14:textId="77777777" w:rsidR="0037694F" w:rsidRPr="00DE0164" w:rsidRDefault="0037694F" w:rsidP="003B1C9A">
            <w:pPr>
              <w:spacing w:line="360" w:lineRule="auto"/>
              <w:jc w:val="both"/>
              <w:rPr>
                <w:color w:val="auto"/>
                <w:sz w:val="24"/>
                <w:szCs w:val="24"/>
              </w:rPr>
            </w:pPr>
          </w:p>
          <w:bookmarkEnd w:id="0"/>
          <w:p w14:paraId="386022BA" w14:textId="0B496506" w:rsidR="008C5DDD" w:rsidRPr="00DE0164" w:rsidRDefault="008C5DDD" w:rsidP="008C5DDD">
            <w:pPr>
              <w:spacing w:line="360" w:lineRule="auto"/>
              <w:jc w:val="both"/>
              <w:rPr>
                <w:color w:val="auto"/>
                <w:sz w:val="24"/>
                <w:szCs w:val="24"/>
              </w:rPr>
            </w:pPr>
            <w:r w:rsidRPr="00DE0164">
              <w:rPr>
                <w:color w:val="auto"/>
                <w:sz w:val="24"/>
                <w:szCs w:val="24"/>
                <w:shd w:val="clear" w:color="auto" w:fill="FFFFFF"/>
              </w:rPr>
              <w:t>I contacted 1 by telephone to introduce myself and explain my role in assessing capacity regarding his financial affairs. I communicated in simple language whilst utilizing the</w:t>
            </w:r>
            <w:r w:rsidRPr="00DE0164">
              <w:rPr>
                <w:i/>
                <w:iCs/>
                <w:color w:val="auto"/>
                <w:sz w:val="24"/>
                <w:szCs w:val="24"/>
                <w:shd w:val="clear" w:color="auto" w:fill="FFFFFF"/>
              </w:rPr>
              <w:t xml:space="preserve"> ‘More than just Words’</w:t>
            </w:r>
            <w:r w:rsidRPr="00DE0164">
              <w:rPr>
                <w:color w:val="auto"/>
                <w:sz w:val="24"/>
                <w:szCs w:val="24"/>
                <w:shd w:val="clear" w:color="auto" w:fill="FFFFFF"/>
              </w:rPr>
              <w:t xml:space="preserve"> framework (Welsh Government, 2022) to reduce the risk of power imbalance and promote co-production, as per the Code of Professional Practice for Social Care (Social Care Wales, 2017). I suggested that I visit 1 at his home address to explore whether he requires assistance with financial management, and asked if a colleague could accompany me to observe, to which he </w:t>
            </w:r>
            <w:r w:rsidR="00F51351" w:rsidRPr="00DE0164">
              <w:rPr>
                <w:color w:val="auto"/>
                <w:sz w:val="24"/>
                <w:szCs w:val="24"/>
                <w:shd w:val="clear" w:color="auto" w:fill="FFFFFF"/>
              </w:rPr>
              <w:t>consented</w:t>
            </w:r>
            <w:r w:rsidRPr="00DE0164">
              <w:rPr>
                <w:color w:val="auto"/>
                <w:sz w:val="24"/>
                <w:szCs w:val="24"/>
                <w:shd w:val="clear" w:color="auto" w:fill="FFFFFF"/>
              </w:rPr>
              <w:t xml:space="preserve">. </w:t>
            </w:r>
          </w:p>
          <w:bookmarkEnd w:id="1"/>
          <w:p w14:paraId="30B9D10A" w14:textId="77777777" w:rsidR="003B1C9A" w:rsidRDefault="003B1C9A" w:rsidP="003B1C9A">
            <w:pPr>
              <w:spacing w:line="360" w:lineRule="auto"/>
              <w:jc w:val="both"/>
              <w:rPr>
                <w:sz w:val="24"/>
                <w:szCs w:val="24"/>
              </w:rPr>
            </w:pPr>
          </w:p>
          <w:bookmarkEnd w:id="2"/>
          <w:bookmarkEnd w:id="3"/>
          <w:bookmarkEnd w:id="4"/>
          <w:p w14:paraId="0DB08545" w14:textId="67D345F4" w:rsidR="00D3203C" w:rsidRPr="00B44B8A" w:rsidRDefault="008C5DDD" w:rsidP="00A1177A">
            <w:pPr>
              <w:spacing w:line="360" w:lineRule="auto"/>
              <w:jc w:val="both"/>
              <w:rPr>
                <w:i/>
                <w:iCs/>
                <w:sz w:val="24"/>
                <w:szCs w:val="24"/>
              </w:rPr>
            </w:pPr>
            <w:r w:rsidRPr="00B44B8A">
              <w:rPr>
                <w:i/>
                <w:iCs/>
                <w:sz w:val="24"/>
                <w:szCs w:val="24"/>
              </w:rPr>
              <w:t>(323 words)</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CC6821" w:rsidRDefault="00243DB0" w:rsidP="00243DB0">
            <w:pPr>
              <w:jc w:val="both"/>
              <w:rPr>
                <w:sz w:val="24"/>
                <w:szCs w:val="24"/>
              </w:rPr>
            </w:pPr>
            <w:r w:rsidRPr="00CC6821">
              <w:rPr>
                <w:sz w:val="24"/>
                <w:szCs w:val="24"/>
              </w:rPr>
              <w:t>Critically reflect on your communication methods and skills during the observation; including how you identified whether you had the necessary communication skills to work with</w:t>
            </w:r>
            <w:r w:rsidR="009B3E46" w:rsidRPr="00CC6821">
              <w:rPr>
                <w:sz w:val="24"/>
                <w:szCs w:val="24"/>
              </w:rPr>
              <w:t xml:space="preserve"> the</w:t>
            </w:r>
            <w:r w:rsidRPr="00CC6821">
              <w:rPr>
                <w:color w:val="auto"/>
                <w:sz w:val="24"/>
                <w:szCs w:val="24"/>
              </w:rPr>
              <w:t xml:space="preserve"> </w:t>
            </w:r>
            <w:r w:rsidR="00450B67" w:rsidRPr="00CC6821">
              <w:rPr>
                <w:color w:val="auto"/>
                <w:sz w:val="24"/>
                <w:szCs w:val="24"/>
              </w:rPr>
              <w:t>individual</w:t>
            </w:r>
            <w:r w:rsidRPr="00CC6821">
              <w:rPr>
                <w:color w:val="auto"/>
                <w:sz w:val="24"/>
                <w:szCs w:val="24"/>
              </w:rPr>
              <w:t xml:space="preserve"> in need of care and support and</w:t>
            </w:r>
            <w:r w:rsidR="00214047" w:rsidRPr="00CC6821">
              <w:rPr>
                <w:color w:val="auto"/>
                <w:sz w:val="24"/>
                <w:szCs w:val="24"/>
              </w:rPr>
              <w:t>/or</w:t>
            </w:r>
            <w:r w:rsidRPr="00CC6821">
              <w:rPr>
                <w:color w:val="auto"/>
                <w:sz w:val="24"/>
                <w:szCs w:val="24"/>
              </w:rPr>
              <w:t xml:space="preserve"> their </w:t>
            </w:r>
            <w:proofErr w:type="spellStart"/>
            <w:r w:rsidR="007D0F11" w:rsidRPr="00CC6821">
              <w:rPr>
                <w:color w:val="auto"/>
                <w:sz w:val="24"/>
                <w:szCs w:val="24"/>
              </w:rPr>
              <w:t>carers</w:t>
            </w:r>
            <w:proofErr w:type="spellEnd"/>
            <w:r w:rsidRPr="00CC6821">
              <w:rPr>
                <w:sz w:val="24"/>
                <w:szCs w:val="24"/>
              </w:rPr>
              <w:t xml:space="preserve">.   </w:t>
            </w:r>
          </w:p>
          <w:p w14:paraId="5448F430" w14:textId="77777777" w:rsidR="00243DB0" w:rsidRPr="00CC6821" w:rsidRDefault="00243DB0" w:rsidP="00243DB0">
            <w:pPr>
              <w:jc w:val="both"/>
              <w:rPr>
                <w:sz w:val="24"/>
                <w:szCs w:val="24"/>
              </w:rPr>
            </w:pPr>
          </w:p>
          <w:p w14:paraId="0DCCBFEA" w14:textId="52E02A46" w:rsidR="00243DB0" w:rsidRPr="00706BB5" w:rsidRDefault="00243DB0">
            <w:pPr>
              <w:jc w:val="both"/>
              <w:rPr>
                <w:b/>
                <w:bCs/>
                <w:i/>
                <w:iCs/>
                <w:sz w:val="24"/>
                <w:szCs w:val="24"/>
              </w:rPr>
            </w:pPr>
            <w:r w:rsidRPr="00CC6821">
              <w:rPr>
                <w:sz w:val="24"/>
                <w:szCs w:val="24"/>
              </w:rPr>
              <w:t xml:space="preserve">You must use a </w:t>
            </w:r>
            <w:r w:rsidR="00392F73" w:rsidRPr="00CC6821">
              <w:rPr>
                <w:sz w:val="24"/>
                <w:szCs w:val="24"/>
              </w:rPr>
              <w:t>person-centred</w:t>
            </w:r>
            <w:r w:rsidRPr="00CC6821">
              <w:rPr>
                <w:sz w:val="24"/>
                <w:szCs w:val="24"/>
              </w:rPr>
              <w:t xml:space="preserve"> approach to demonstrate the integration of social </w:t>
            </w:r>
            <w:r w:rsidR="00F45521" w:rsidRPr="00CC6821">
              <w:rPr>
                <w:sz w:val="24"/>
                <w:szCs w:val="24"/>
              </w:rPr>
              <w:t xml:space="preserve">work ethics, </w:t>
            </w:r>
            <w:proofErr w:type="gramStart"/>
            <w:r w:rsidRPr="00CC6821">
              <w:rPr>
                <w:sz w:val="24"/>
                <w:szCs w:val="24"/>
              </w:rPr>
              <w:t>value</w:t>
            </w:r>
            <w:r w:rsidR="00F45521" w:rsidRPr="00CC6821">
              <w:rPr>
                <w:sz w:val="24"/>
                <w:szCs w:val="24"/>
              </w:rPr>
              <w:t>s</w:t>
            </w:r>
            <w:proofErr w:type="gramEnd"/>
            <w:r w:rsidR="00F45521" w:rsidRPr="00CC6821">
              <w:rPr>
                <w:sz w:val="24"/>
                <w:szCs w:val="24"/>
              </w:rPr>
              <w:t xml:space="preserve"> </w:t>
            </w:r>
            <w:r w:rsidRPr="00CC6821">
              <w:rPr>
                <w:sz w:val="24"/>
                <w:szCs w:val="24"/>
              </w:rPr>
              <w:t xml:space="preserve">and the </w:t>
            </w:r>
            <w:bookmarkStart w:id="5" w:name="_Hlk189835810"/>
            <w:r w:rsidRPr="00CC6821">
              <w:rPr>
                <w:sz w:val="24"/>
                <w:szCs w:val="24"/>
              </w:rPr>
              <w:t>Code of Professional Practice</w:t>
            </w:r>
            <w:bookmarkEnd w:id="5"/>
            <w:r w:rsidR="002F2185" w:rsidRPr="00CC6821">
              <w:rPr>
                <w:sz w:val="24"/>
                <w:szCs w:val="24"/>
              </w:rPr>
              <w:t>. T</w:t>
            </w:r>
            <w:r w:rsidRPr="00CC6821">
              <w:rPr>
                <w:sz w:val="24"/>
                <w:szCs w:val="24"/>
              </w:rPr>
              <w:t>his must include cultural</w:t>
            </w:r>
            <w:r w:rsidR="00450B67" w:rsidRPr="00CC6821">
              <w:rPr>
                <w:sz w:val="24"/>
                <w:szCs w:val="24"/>
              </w:rPr>
              <w:t>ly</w:t>
            </w:r>
            <w:r w:rsidR="00E5498A" w:rsidRPr="00CC6821">
              <w:rPr>
                <w:b/>
                <w:bCs/>
                <w:sz w:val="24"/>
                <w:szCs w:val="24"/>
              </w:rPr>
              <w:t xml:space="preserve"> </w:t>
            </w:r>
            <w:r w:rsidRPr="00CC6821">
              <w:rPr>
                <w:sz w:val="24"/>
                <w:szCs w:val="24"/>
              </w:rPr>
              <w:t xml:space="preserve">and </w:t>
            </w:r>
            <w:r w:rsidR="00450B67" w:rsidRPr="00CC6821">
              <w:rPr>
                <w:sz w:val="24"/>
                <w:szCs w:val="24"/>
              </w:rPr>
              <w:t>linguistically sensitive</w:t>
            </w:r>
            <w:r w:rsidRPr="00CC6821">
              <w:rPr>
                <w:sz w:val="24"/>
                <w:szCs w:val="24"/>
              </w:rPr>
              <w:t xml:space="preserve"> practice and the principles of the “Active Offer”</w:t>
            </w:r>
            <w:r w:rsidR="009B3E46" w:rsidRPr="00CC6821">
              <w:rPr>
                <w:sz w:val="24"/>
                <w:szCs w:val="24"/>
              </w:rPr>
              <w:t xml:space="preserve"> </w:t>
            </w:r>
            <w:r w:rsidR="00BC4ED3" w:rsidRPr="00CC6821">
              <w:rPr>
                <w:sz w:val="24"/>
                <w:szCs w:val="24"/>
              </w:rPr>
              <w:t xml:space="preserve">and </w:t>
            </w:r>
            <w:proofErr w:type="gramStart"/>
            <w:r w:rsidR="00BC4ED3" w:rsidRPr="00CC6821">
              <w:rPr>
                <w:sz w:val="24"/>
                <w:szCs w:val="24"/>
              </w:rPr>
              <w:t xml:space="preserve">make </w:t>
            </w:r>
            <w:r w:rsidR="00392F73" w:rsidRPr="00CC6821">
              <w:rPr>
                <w:sz w:val="24"/>
                <w:szCs w:val="24"/>
              </w:rPr>
              <w:t>reference</w:t>
            </w:r>
            <w:proofErr w:type="gramEnd"/>
            <w:r w:rsidR="009B3E46" w:rsidRPr="00CC6821">
              <w:rPr>
                <w:b/>
                <w:bCs/>
                <w:i/>
                <w:iCs/>
                <w:sz w:val="24"/>
                <w:szCs w:val="24"/>
              </w:rPr>
              <w:t xml:space="preserve"> </w:t>
            </w:r>
            <w:r w:rsidR="009B3E46" w:rsidRPr="00CC6821">
              <w:rPr>
                <w:sz w:val="24"/>
                <w:szCs w:val="24"/>
              </w:rPr>
              <w:t xml:space="preserve">to </w:t>
            </w:r>
            <w:r w:rsidR="00392F73" w:rsidRPr="00CC6821">
              <w:rPr>
                <w:sz w:val="24"/>
                <w:szCs w:val="24"/>
              </w:rPr>
              <w:t>“</w:t>
            </w:r>
            <w:r w:rsidR="009B3E46" w:rsidRPr="00CC6821">
              <w:rPr>
                <w:sz w:val="24"/>
                <w:szCs w:val="24"/>
              </w:rPr>
              <w:t xml:space="preserve">More than </w:t>
            </w:r>
            <w:r w:rsidR="00EE01ED" w:rsidRPr="00CC6821">
              <w:rPr>
                <w:sz w:val="24"/>
                <w:szCs w:val="24"/>
              </w:rPr>
              <w:t>Just Words</w:t>
            </w:r>
            <w:r w:rsidR="00392F73" w:rsidRPr="00CC6821">
              <w:rPr>
                <w:sz w:val="24"/>
                <w:szCs w:val="24"/>
              </w:rPr>
              <w:t>”</w:t>
            </w:r>
            <w:r w:rsidR="10904BF9" w:rsidRPr="00CC6821">
              <w:rPr>
                <w:sz w:val="24"/>
                <w:szCs w:val="24"/>
              </w:rPr>
              <w:t xml:space="preserve"> (Welsh Governm</w:t>
            </w:r>
            <w:r w:rsidR="28F1FF9E" w:rsidRPr="00CC6821">
              <w:rPr>
                <w:sz w:val="24"/>
                <w:szCs w:val="24"/>
              </w:rPr>
              <w:t>ent, 2012)</w:t>
            </w:r>
            <w:r w:rsidRPr="00CC6821">
              <w:rPr>
                <w:sz w:val="24"/>
                <w:szCs w:val="24"/>
              </w:rPr>
              <w:t>.</w:t>
            </w:r>
            <w:r w:rsidRPr="002D65D2">
              <w:rPr>
                <w:sz w:val="24"/>
                <w:szCs w:val="24"/>
              </w:rPr>
              <w:t xml:space="preserve"> </w:t>
            </w:r>
          </w:p>
          <w:p w14:paraId="02EB2BC2" w14:textId="77777777" w:rsidR="00243DB0" w:rsidRPr="00392F73" w:rsidRDefault="00243DB0" w:rsidP="00243DB0">
            <w:pPr>
              <w:jc w:val="both"/>
              <w:rPr>
                <w:b/>
                <w:i/>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25DF576" w14:textId="77777777" w:rsidR="003B1C9A" w:rsidRDefault="003B1C9A" w:rsidP="00243DB0">
            <w:pPr>
              <w:jc w:val="both"/>
              <w:rPr>
                <w:i/>
                <w:sz w:val="24"/>
                <w:szCs w:val="24"/>
              </w:rPr>
            </w:pPr>
          </w:p>
          <w:p w14:paraId="1D930DBB" w14:textId="58E41ABB" w:rsidR="00CC6821" w:rsidRPr="00DE0164" w:rsidRDefault="00CC6821" w:rsidP="00CC6821">
            <w:pPr>
              <w:pStyle w:val="NormalGwe"/>
              <w:spacing w:line="276" w:lineRule="auto"/>
              <w:jc w:val="both"/>
              <w:rPr>
                <w:rFonts w:ascii="Arial" w:hAnsi="Arial" w:cs="Arial"/>
                <w:shd w:val="clear" w:color="auto" w:fill="FFFFFF"/>
              </w:rPr>
            </w:pPr>
            <w:bookmarkStart w:id="6" w:name="_Hlk190265152"/>
            <w:r w:rsidRPr="00DE0164">
              <w:rPr>
                <w:rFonts w:ascii="Arial" w:hAnsi="Arial" w:cs="Arial"/>
                <w:shd w:val="clear" w:color="auto" w:fill="FFFFFF"/>
              </w:rPr>
              <w:t xml:space="preserve">The arrangements for the observation had been agreed upon and confirmed with 1 via telephone and in writing. I had suggested that the assessment take place at his residence; I felt that this would create a comfortable atmosphere that would foster engagement. The observer and I arrived at 1’s home address as arranged and were warmly greeted by him at the front door. The ‘active offer’ was delivered again, per the ‘More than just Words’ framework (Welsh Government, 2012) whilst I introduced myself and the observer. We quickly built a good rapport and were invited to enter the property. During the assessment, 1 was accompanied by the support worker who had completed the safeguarding referral. </w:t>
            </w:r>
          </w:p>
          <w:p w14:paraId="2D828B5D"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 xml:space="preserve">Adult 1 expressed a preference for conducting the meeting in the lounge area and chose to sit beside the support worker, reflecting a well-established and positive working relationship. To create a supportive and non-intimidating environment, I positioned my chair at an angle rather than sitting directly opposite 1, ensuring appropriate proximity to him and the support worker. This approach aligns with best practice in social work, where body language and spatial positioning are essential for building trust, demonstrating empathy, and facilitating effective communication (Egan, 2019; Thompson, 2020). </w:t>
            </w:r>
          </w:p>
          <w:p w14:paraId="04292CC1"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The ‘Person-Centred Approach’ (Rogers, 1951) emphasizes the importance of creating a safe and supportive space where service users feel comfortable expressing themselves, reinforcing the need for non-confrontational positioning and open body language in social work practice (Trevithick, 2018). The observer chose to sit directly across from me, which I initially found somewhat unsettling due to their greater level of experience. Despite my initial discomfort, I recognized the value of their presence, as it provided reassurance and an opportunity to seek guidance if needed during the assessment. This experience reinforced the importance of reflective practice in my professional development, allowing me to critically evaluate my communication style and use of body language when engaging with service users.</w:t>
            </w:r>
          </w:p>
          <w:p w14:paraId="3AA6A3E8"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 xml:space="preserve">Adult 1 alternated between communicating in both Welsh and English; I remained attentive to 1’s language preferences, adjusting my communication accordingly to ensure clarity and </w:t>
            </w:r>
            <w:r w:rsidRPr="00DE0164">
              <w:rPr>
                <w:rFonts w:ascii="Arial" w:hAnsi="Arial" w:cs="Arial"/>
                <w:shd w:val="clear" w:color="auto" w:fill="FFFFFF"/>
              </w:rPr>
              <w:lastRenderedPageBreak/>
              <w:t xml:space="preserve">understanding. I acknowledged this and responded appropriately, demonstrating respect for his linguistic identity. This highlights the importance of linguistic flexibility in practice, ensuring that service users feel comfortable expressing themselves in their preferred language, as emphasized in the ‘More Than Just Words’ framework (Welsh Government, 2012). </w:t>
            </w:r>
          </w:p>
          <w:p w14:paraId="25EAD32D"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 xml:space="preserve">In addition, I had observed that 1 referred to himself in the third person, so I clarified how he preferred to be addressed during the assessment. This aligns with the Social Services and Well-being (Wales) Act (2014), which promotes person-centred practice by ensuring service users' preferences, identities, and communication needs are respected, fostering dignity and engagement in the assessment process. </w:t>
            </w:r>
          </w:p>
          <w:p w14:paraId="3CB41B4C"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Before commencing the assessment, I informed 1 of his right to confidentiality, ensuring adherence to legal and ethical standards in social work practice, as outlined in the Code of Professional Practice for Social Care (Social Care Wales, 2017). I then confirmed 1's understanding of the purpose of the visit, which would include addressing safeguarding concerns per Social Services and Well-being (Wales) Act 2014 and the individual’s decision-making ability simultaneously via a capacity assessment regarding finances (</w:t>
            </w:r>
            <w:proofErr w:type="gramStart"/>
            <w:r w:rsidRPr="00DE0164">
              <w:rPr>
                <w:rFonts w:ascii="Arial" w:hAnsi="Arial" w:cs="Arial"/>
                <w:shd w:val="clear" w:color="auto" w:fill="FFFFFF"/>
              </w:rPr>
              <w:t>MCA(</w:t>
            </w:r>
            <w:proofErr w:type="gramEnd"/>
          </w:p>
          <w:p w14:paraId="6488040E"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 xml:space="preserve">When explaining this to 1, I avoided using complex language or referencing legislation to prevent creating a power imbalance (Barnes &amp; Bowl, 2012). This approach fostered a collaborative and respectful dialogue, enabling 1 to feel comfortable and empowered during the assessment. I was sensitive when discussing the safeguarding report, as it implicated individuals 1 considers his ‘family’, though there are no familial relations, as potential perpetrators of financial abuse. </w:t>
            </w:r>
          </w:p>
          <w:p w14:paraId="511077EF"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 xml:space="preserve">Effective communication was crucial in navigating these concerns; I ensured that Adult 1 was fully informed about the risks associated with his financial decisions, encouraging an open, non-judgmental conversation about the implications of his actions. By exercising empathy, active </w:t>
            </w:r>
            <w:proofErr w:type="gramStart"/>
            <w:r w:rsidRPr="00DE0164">
              <w:rPr>
                <w:rFonts w:ascii="Arial" w:hAnsi="Arial" w:cs="Arial"/>
                <w:shd w:val="clear" w:color="auto" w:fill="FFFFFF"/>
              </w:rPr>
              <w:t>listening</w:t>
            </w:r>
            <w:proofErr w:type="gramEnd"/>
            <w:r w:rsidRPr="00DE0164">
              <w:rPr>
                <w:rFonts w:ascii="Arial" w:hAnsi="Arial" w:cs="Arial"/>
                <w:shd w:val="clear" w:color="auto" w:fill="FFFFFF"/>
              </w:rPr>
              <w:t xml:space="preserve"> and motivational interviewing, I created a space where he could share his thoughts and concerns, allowing for a clearer understanding of his decision-making process. This approach not only aligned with person-centred practice but also ensured that the safeguarding concerns were addressed without undermining his autonomy, allowing him to be an active participant in decisions affecting his well-being (McDonald et al., 2016; Thomas &amp; Hall, 2019).</w:t>
            </w:r>
          </w:p>
          <w:p w14:paraId="7FD5E669"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In conducting a mental capacity assessment with 1, I adhered to the core principles of the Mental Capacity Act (2005), particularly the presumption of capacity and the duty to support decision-making. I maintained the assumption that 1 had capacity unless evidence indicated otherwise, providing necessary support while respecting their right to make potentially unwise decisions. Under the Social Services and Well-being (Wales) Act 2014, I assessed 1's capacity with a person-</w:t>
            </w:r>
            <w:proofErr w:type="spellStart"/>
            <w:r w:rsidRPr="00DE0164">
              <w:rPr>
                <w:rFonts w:ascii="Arial" w:hAnsi="Arial" w:cs="Arial"/>
                <w:shd w:val="clear" w:color="auto" w:fill="FFFFFF"/>
              </w:rPr>
              <w:t>centered</w:t>
            </w:r>
            <w:proofErr w:type="spellEnd"/>
            <w:r w:rsidRPr="00DE0164">
              <w:rPr>
                <w:rFonts w:ascii="Arial" w:hAnsi="Arial" w:cs="Arial"/>
                <w:shd w:val="clear" w:color="auto" w:fill="FFFFFF"/>
              </w:rPr>
              <w:t xml:space="preserve"> approach, prioritizing their best interests, rights, and well-being throughout the process.</w:t>
            </w:r>
          </w:p>
          <w:p w14:paraId="4BF53B23"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lastRenderedPageBreak/>
              <w:t xml:space="preserve">I recognized that communication barriers could contribute to discriminatory or oppressive practices and potentially lead to an unclear or inconclusive outcome when assessing an individual’s capacity regarding their financial affairs. The Mental Capacity Act (2005) outlines the duty to maximize an individual’s ability to participate in decision-making, and failure to adapt communication methods could disadvantage those with additional needs (SCIE, 2022). To mitigate these risks, I adjusted my communication style by using clear and accessible language while incorporating open-ended questions to assess understanding. </w:t>
            </w:r>
          </w:p>
          <w:p w14:paraId="19EA8442"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 xml:space="preserve">By implementing these strategies, I sought to ensure that 1 was fully supported in expressing their views and making informed decisions regarding their financial affairs. Per the Code of Professional Practice for Social Care (Social Care Wales, 2017), social care professionals must communicate openly, accurately, and straightforwardly, adapting their approach to meet individuals' needs and ensure their full participation in decision-making; this aligns with my approach of facilitating active participation and empowerment. </w:t>
            </w:r>
          </w:p>
          <w:p w14:paraId="54E0A9F2"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 xml:space="preserve">In addition to focusing on my communication skills, I remained mindful of 1’s use of substances and mental health needs throughout the capacity assessment, recognizing their potential impact on decision-making abilities. Research highlights that mental health conditions and substance misuse can impair cognitive function, including memory, attention, and reasoning, all of which are essential for decision-making (Stone &amp; Davidson, 2017). Therefore, I took steps to ensure the process was fair and reflective of his circumstances, in addition to optimising the conditions for the assessment. </w:t>
            </w:r>
          </w:p>
          <w:p w14:paraId="49E49E2D"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For example, I inquired whether 1 had consumed any substances or alcohol in the past 24 hours, as these could impair his decision-making ability, consistent with findings in the literature that highlight how intoxication or substance use can affect capacity (</w:t>
            </w:r>
            <w:proofErr w:type="spellStart"/>
            <w:r w:rsidRPr="00DE0164">
              <w:rPr>
                <w:rFonts w:ascii="Arial" w:hAnsi="Arial" w:cs="Arial"/>
                <w:shd w:val="clear" w:color="auto" w:fill="FFFFFF"/>
              </w:rPr>
              <w:t>Szmukler</w:t>
            </w:r>
            <w:proofErr w:type="spellEnd"/>
            <w:r w:rsidRPr="00DE0164">
              <w:rPr>
                <w:rFonts w:ascii="Arial" w:hAnsi="Arial" w:cs="Arial"/>
                <w:shd w:val="clear" w:color="auto" w:fill="FFFFFF"/>
              </w:rPr>
              <w:t xml:space="preserve"> &amp; Appelbaum, 2008). In addition, I had scheduled the assessment to take place in the afternoon, in line with his expressed preference during our initial telephone conversation, as he had mentioned that his medication causes him drowsiness in the mornings. </w:t>
            </w:r>
          </w:p>
          <w:p w14:paraId="62950873"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During the assessment, there was no immediate evidence to suggest that 1 lacked the capacity to make decisions regarding his finances. Despite concerns about his tendency to borrow money to acquaintances, he demonstrated a clear understanding of his income, benefits, and expenditure, and was also able to recognize the potential consequences of his actions. Here, I had to balance between supporting his decision-making and ensuring his protection from potential exploitation or harm, in line with the principles outlined in the Mental Capacity Act (2005) and the Social Services and Well-being (Wales) Act 2014.</w:t>
            </w:r>
          </w:p>
          <w:p w14:paraId="0A721765" w14:textId="77777777" w:rsidR="00CC6821" w:rsidRPr="00DE0164" w:rsidRDefault="00CC6821" w:rsidP="00CC6821">
            <w:pPr>
              <w:pStyle w:val="NormalGwe"/>
              <w:spacing w:line="276" w:lineRule="auto"/>
              <w:jc w:val="both"/>
              <w:rPr>
                <w:rFonts w:ascii="Arial" w:hAnsi="Arial" w:cs="Arial"/>
                <w:shd w:val="clear" w:color="auto" w:fill="FFFFFF"/>
              </w:rPr>
            </w:pPr>
            <w:r w:rsidRPr="00DE0164">
              <w:rPr>
                <w:rFonts w:ascii="Arial" w:hAnsi="Arial" w:cs="Arial"/>
                <w:shd w:val="clear" w:color="auto" w:fill="FFFFFF"/>
              </w:rPr>
              <w:t xml:space="preserve">In conclusion, my approach to communication during my practice with 1 was </w:t>
            </w:r>
            <w:proofErr w:type="spellStart"/>
            <w:r w:rsidRPr="00DE0164">
              <w:rPr>
                <w:rFonts w:ascii="Arial" w:hAnsi="Arial" w:cs="Arial"/>
                <w:shd w:val="clear" w:color="auto" w:fill="FFFFFF"/>
              </w:rPr>
              <w:t>centered</w:t>
            </w:r>
            <w:proofErr w:type="spellEnd"/>
            <w:r w:rsidRPr="00DE0164">
              <w:rPr>
                <w:rFonts w:ascii="Arial" w:hAnsi="Arial" w:cs="Arial"/>
                <w:shd w:val="clear" w:color="auto" w:fill="FFFFFF"/>
              </w:rPr>
              <w:t xml:space="preserve"> on fostering an open, respectful, and collaborative environment. By utilizing active listening, I ensured that 1 felt heard and understood, which helped to build trust and encouraged him to </w:t>
            </w:r>
            <w:r w:rsidRPr="00DE0164">
              <w:rPr>
                <w:rFonts w:ascii="Arial" w:hAnsi="Arial" w:cs="Arial"/>
                <w:shd w:val="clear" w:color="auto" w:fill="FFFFFF"/>
              </w:rPr>
              <w:lastRenderedPageBreak/>
              <w:t>engage fully in the assessment process. This approach allowed me to respect his autonomy while addressing the safeguarding concerns that arose in relation to his financial decisions.</w:t>
            </w:r>
          </w:p>
          <w:p w14:paraId="7CADF507" w14:textId="77777777" w:rsidR="003B1C9A" w:rsidRPr="00DE0164" w:rsidRDefault="003B1C9A" w:rsidP="003B1C9A">
            <w:pPr>
              <w:rPr>
                <w:color w:val="auto"/>
              </w:rPr>
            </w:pPr>
          </w:p>
          <w:bookmarkEnd w:id="6"/>
          <w:p w14:paraId="088C2B2A" w14:textId="70293F29" w:rsidR="003B1C9A" w:rsidRPr="00DE0164" w:rsidRDefault="00CC6821" w:rsidP="003B1C9A">
            <w:pPr>
              <w:jc w:val="both"/>
              <w:rPr>
                <w:i/>
                <w:color w:val="auto"/>
                <w:sz w:val="24"/>
                <w:szCs w:val="24"/>
              </w:rPr>
            </w:pPr>
            <w:r w:rsidRPr="00DE0164">
              <w:rPr>
                <w:i/>
                <w:color w:val="auto"/>
                <w:sz w:val="24"/>
                <w:szCs w:val="24"/>
              </w:rPr>
              <w:t>(1263 words)</w:t>
            </w:r>
          </w:p>
          <w:p w14:paraId="734C2888" w14:textId="77777777" w:rsidR="003B1C9A" w:rsidRDefault="003B1C9A"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4DFD19F9" w14:textId="77777777" w:rsidR="00FF53B3" w:rsidRDefault="00FF53B3" w:rsidP="00FF53B3">
      <w:pPr>
        <w:jc w:val="both"/>
        <w:rPr>
          <w:sz w:val="24"/>
          <w:szCs w:val="24"/>
        </w:rPr>
      </w:pPr>
    </w:p>
    <w:p w14:paraId="01DA4140" w14:textId="77777777" w:rsidR="00FF53B3" w:rsidRDefault="00FF53B3" w:rsidP="00FF53B3">
      <w:pPr>
        <w:jc w:val="both"/>
        <w:rPr>
          <w:sz w:val="24"/>
          <w:szCs w:val="24"/>
        </w:rPr>
      </w:pPr>
    </w:p>
    <w:p w14:paraId="2D05D4EC" w14:textId="77777777" w:rsidR="00FF53B3" w:rsidRPr="00392F73" w:rsidRDefault="00FF53B3" w:rsidP="00FF53B3">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53C61CB4" w14:textId="77777777" w:rsidR="00FF53B3" w:rsidRDefault="00FF53B3" w:rsidP="00FF53B3">
      <w:pPr>
        <w:jc w:val="both"/>
        <w:rPr>
          <w:b/>
          <w:sz w:val="24"/>
          <w:szCs w:val="24"/>
        </w:rPr>
      </w:pPr>
    </w:p>
    <w:p w14:paraId="7248145B" w14:textId="77777777" w:rsidR="00FF53B3" w:rsidRPr="00D0503D" w:rsidRDefault="00FF53B3" w:rsidP="00FF53B3">
      <w:pPr>
        <w:jc w:val="both"/>
        <w:rPr>
          <w:b/>
          <w:sz w:val="24"/>
          <w:szCs w:val="24"/>
        </w:rPr>
      </w:pPr>
      <w:r w:rsidRPr="00D0503D">
        <w:rPr>
          <w:b/>
          <w:sz w:val="24"/>
          <w:szCs w:val="24"/>
        </w:rPr>
        <w:t>Information for the observer</w:t>
      </w:r>
    </w:p>
    <w:p w14:paraId="5241E7A2" w14:textId="77777777" w:rsidR="00FF53B3" w:rsidRPr="003C3C67" w:rsidRDefault="00FF53B3" w:rsidP="00FF53B3">
      <w:pPr>
        <w:jc w:val="both"/>
        <w:rPr>
          <w:i/>
          <w:sz w:val="24"/>
          <w:szCs w:val="24"/>
        </w:rPr>
      </w:pPr>
    </w:p>
    <w:p w14:paraId="4560265D" w14:textId="77777777" w:rsidR="00FF53B3" w:rsidRPr="00E3288D" w:rsidRDefault="00FF53B3" w:rsidP="00FF53B3">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14ACA8F0" w14:textId="77777777" w:rsidR="00FF53B3" w:rsidRPr="00E3288D" w:rsidRDefault="00FF53B3" w:rsidP="00FF53B3">
      <w:pPr>
        <w:jc w:val="both"/>
        <w:rPr>
          <w:i/>
          <w:sz w:val="24"/>
          <w:szCs w:val="24"/>
        </w:rPr>
      </w:pPr>
    </w:p>
    <w:p w14:paraId="3ED9A8EC" w14:textId="77777777" w:rsidR="00FF53B3" w:rsidRPr="00706BB5" w:rsidRDefault="00FF53B3" w:rsidP="00FF53B3">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3F32463E" w14:textId="77777777" w:rsidR="00FF53B3" w:rsidRPr="00E3288D" w:rsidRDefault="00FF53B3" w:rsidP="00FF53B3">
      <w:pPr>
        <w:jc w:val="both"/>
        <w:rPr>
          <w:i/>
          <w:sz w:val="24"/>
          <w:szCs w:val="24"/>
        </w:rPr>
      </w:pPr>
    </w:p>
    <w:p w14:paraId="06BD9091" w14:textId="77777777" w:rsidR="00FF53B3" w:rsidRPr="00E3288D" w:rsidRDefault="00FF53B3" w:rsidP="00FF53B3">
      <w:pPr>
        <w:jc w:val="both"/>
        <w:rPr>
          <w:i/>
          <w:sz w:val="24"/>
          <w:szCs w:val="24"/>
        </w:rPr>
      </w:pPr>
      <w:r w:rsidRPr="00E3288D">
        <w:rPr>
          <w:i/>
          <w:sz w:val="24"/>
          <w:szCs w:val="24"/>
        </w:rPr>
        <w:lastRenderedPageBreak/>
        <w:t xml:space="preserve">Some or </w:t>
      </w:r>
      <w:proofErr w:type="gramStart"/>
      <w:r w:rsidRPr="00E3288D">
        <w:rPr>
          <w:i/>
          <w:sz w:val="24"/>
          <w:szCs w:val="24"/>
        </w:rPr>
        <w:t>all of</w:t>
      </w:r>
      <w:proofErr w:type="gramEnd"/>
      <w:r w:rsidRPr="00E3288D">
        <w:rPr>
          <w:i/>
          <w:sz w:val="24"/>
          <w:szCs w:val="24"/>
        </w:rPr>
        <w:t xml:space="preserve">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315FCE90" w14:textId="77777777" w:rsidR="00FF53B3" w:rsidRPr="00E3288D" w:rsidRDefault="00FF53B3" w:rsidP="00FF53B3">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43843384" w14:textId="77777777" w:rsidR="00FF53B3" w:rsidRPr="00E3288D" w:rsidRDefault="00FF53B3" w:rsidP="00FF53B3">
      <w:pPr>
        <w:jc w:val="both"/>
        <w:rPr>
          <w:i/>
          <w:sz w:val="24"/>
          <w:szCs w:val="24"/>
        </w:rPr>
      </w:pPr>
    </w:p>
    <w:p w14:paraId="41B93A8D" w14:textId="77777777" w:rsidR="00FF53B3" w:rsidRPr="00E3288D" w:rsidRDefault="00FF53B3" w:rsidP="00FF53B3">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7A0806C4" w14:textId="77777777" w:rsidR="00FF53B3" w:rsidRPr="008B28E7" w:rsidRDefault="00FF53B3" w:rsidP="00FF53B3">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FF53B3" w:rsidRPr="008B28E7" w14:paraId="57EE91B2" w14:textId="77777777" w:rsidTr="001C7E43">
        <w:tc>
          <w:tcPr>
            <w:tcW w:w="2718" w:type="dxa"/>
            <w:shd w:val="clear" w:color="auto" w:fill="auto"/>
          </w:tcPr>
          <w:p w14:paraId="20F87B5A" w14:textId="77777777" w:rsidR="00FF53B3" w:rsidRPr="00C7108B" w:rsidRDefault="00FF53B3" w:rsidP="001C7E43">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77A0DFC4" w14:textId="77777777" w:rsidR="00FF53B3" w:rsidRPr="00C7108B" w:rsidRDefault="00FF53B3" w:rsidP="001C7E43">
            <w:pPr>
              <w:rPr>
                <w:sz w:val="22"/>
                <w:szCs w:val="22"/>
              </w:rPr>
            </w:pPr>
          </w:p>
        </w:tc>
        <w:tc>
          <w:tcPr>
            <w:tcW w:w="7470" w:type="dxa"/>
            <w:shd w:val="clear" w:color="auto" w:fill="auto"/>
          </w:tcPr>
          <w:p w14:paraId="71B56B9E" w14:textId="77777777" w:rsidR="00FF53B3" w:rsidRPr="008B28E7" w:rsidRDefault="00FF53B3" w:rsidP="001C7E43">
            <w:pPr>
              <w:jc w:val="both"/>
              <w:rPr>
                <w:sz w:val="24"/>
                <w:szCs w:val="24"/>
              </w:rPr>
            </w:pPr>
            <w:r>
              <w:rPr>
                <w:sz w:val="24"/>
                <w:szCs w:val="24"/>
              </w:rPr>
              <w:t>The social worker was on time.</w:t>
            </w:r>
          </w:p>
        </w:tc>
      </w:tr>
      <w:tr w:rsidR="00FF53B3" w:rsidRPr="008B28E7" w14:paraId="7AF25375" w14:textId="77777777" w:rsidTr="001C7E43">
        <w:tc>
          <w:tcPr>
            <w:tcW w:w="2718" w:type="dxa"/>
            <w:shd w:val="clear" w:color="auto" w:fill="auto"/>
          </w:tcPr>
          <w:p w14:paraId="765838E5" w14:textId="77777777" w:rsidR="00FF53B3" w:rsidRDefault="00FF53B3" w:rsidP="001C7E43">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318BA43A" w14:textId="77777777" w:rsidR="00FF53B3" w:rsidRPr="00C7108B" w:rsidRDefault="00FF53B3" w:rsidP="001C7E43">
            <w:pPr>
              <w:rPr>
                <w:sz w:val="22"/>
                <w:szCs w:val="22"/>
              </w:rPr>
            </w:pPr>
            <w:r>
              <w:rPr>
                <w:sz w:val="22"/>
                <w:szCs w:val="22"/>
              </w:rPr>
              <w:t>Did they explain why they were being observed?</w:t>
            </w:r>
          </w:p>
        </w:tc>
        <w:tc>
          <w:tcPr>
            <w:tcW w:w="7470" w:type="dxa"/>
            <w:shd w:val="clear" w:color="auto" w:fill="auto"/>
          </w:tcPr>
          <w:p w14:paraId="55280270" w14:textId="080BCA43" w:rsidR="00FF53B3" w:rsidRPr="008B28E7" w:rsidRDefault="00FF53B3" w:rsidP="001C7E43">
            <w:pPr>
              <w:jc w:val="both"/>
              <w:rPr>
                <w:sz w:val="24"/>
                <w:szCs w:val="24"/>
              </w:rPr>
            </w:pPr>
            <w:r>
              <w:rPr>
                <w:sz w:val="24"/>
                <w:szCs w:val="24"/>
              </w:rPr>
              <w:t xml:space="preserve">Yes- she asked me over the phone when she gave me the date of when she was coming. I understood that she needed someone to </w:t>
            </w:r>
            <w:r w:rsidR="00C3550E">
              <w:rPr>
                <w:sz w:val="24"/>
                <w:szCs w:val="24"/>
              </w:rPr>
              <w:t>come with</w:t>
            </w:r>
            <w:r>
              <w:rPr>
                <w:sz w:val="24"/>
                <w:szCs w:val="24"/>
              </w:rPr>
              <w:t xml:space="preserve"> her. </w:t>
            </w:r>
          </w:p>
        </w:tc>
      </w:tr>
      <w:tr w:rsidR="00FF53B3" w:rsidRPr="008B28E7" w14:paraId="4C0CC828" w14:textId="77777777" w:rsidTr="001C7E43">
        <w:tc>
          <w:tcPr>
            <w:tcW w:w="2718" w:type="dxa"/>
            <w:shd w:val="clear" w:color="auto" w:fill="auto"/>
          </w:tcPr>
          <w:p w14:paraId="3D78A85D" w14:textId="77777777" w:rsidR="00FF53B3" w:rsidRDefault="00FF53B3" w:rsidP="001C7E43">
            <w:pPr>
              <w:rPr>
                <w:sz w:val="22"/>
                <w:szCs w:val="22"/>
              </w:rPr>
            </w:pPr>
            <w:r w:rsidRPr="00C7108B">
              <w:rPr>
                <w:sz w:val="22"/>
                <w:szCs w:val="22"/>
              </w:rPr>
              <w:t>Were you clear why the social worker met with you today?</w:t>
            </w:r>
          </w:p>
          <w:p w14:paraId="58DFD12C" w14:textId="77777777" w:rsidR="00FF53B3" w:rsidRPr="00C7108B" w:rsidRDefault="00FF53B3" w:rsidP="001C7E43">
            <w:pPr>
              <w:rPr>
                <w:sz w:val="22"/>
                <w:szCs w:val="22"/>
              </w:rPr>
            </w:pPr>
          </w:p>
        </w:tc>
        <w:tc>
          <w:tcPr>
            <w:tcW w:w="7470" w:type="dxa"/>
            <w:shd w:val="clear" w:color="auto" w:fill="auto"/>
          </w:tcPr>
          <w:p w14:paraId="1D687993" w14:textId="1D671E33" w:rsidR="00FF53B3" w:rsidRPr="008B28E7" w:rsidRDefault="00FF53B3" w:rsidP="001C7E43">
            <w:pPr>
              <w:jc w:val="both"/>
              <w:rPr>
                <w:sz w:val="24"/>
                <w:szCs w:val="24"/>
              </w:rPr>
            </w:pPr>
            <w:r>
              <w:rPr>
                <w:sz w:val="24"/>
                <w:szCs w:val="24"/>
              </w:rPr>
              <w:t>Yes- concerns were raised by staff about issues I was having with people wanting money from me and the social worker was there to see if they could support</w:t>
            </w:r>
            <w:r w:rsidR="004B3367">
              <w:rPr>
                <w:sz w:val="24"/>
                <w:szCs w:val="24"/>
              </w:rPr>
              <w:t>.</w:t>
            </w:r>
          </w:p>
        </w:tc>
      </w:tr>
      <w:tr w:rsidR="00FF53B3" w:rsidRPr="008B28E7" w14:paraId="39A3FFF2" w14:textId="77777777" w:rsidTr="001C7E43">
        <w:tc>
          <w:tcPr>
            <w:tcW w:w="2718" w:type="dxa"/>
            <w:shd w:val="clear" w:color="auto" w:fill="auto"/>
          </w:tcPr>
          <w:p w14:paraId="21677283" w14:textId="77777777" w:rsidR="00FF53B3" w:rsidRPr="00C7108B" w:rsidRDefault="00FF53B3" w:rsidP="001C7E43">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18A0C61D" w14:textId="77777777" w:rsidR="00FF53B3" w:rsidRPr="00C7108B" w:rsidRDefault="00FF53B3" w:rsidP="001C7E43">
            <w:pPr>
              <w:rPr>
                <w:sz w:val="22"/>
                <w:szCs w:val="22"/>
              </w:rPr>
            </w:pPr>
          </w:p>
        </w:tc>
        <w:tc>
          <w:tcPr>
            <w:tcW w:w="7470" w:type="dxa"/>
            <w:shd w:val="clear" w:color="auto" w:fill="auto"/>
          </w:tcPr>
          <w:p w14:paraId="6ADCF4B0" w14:textId="77777777" w:rsidR="00FF53B3" w:rsidRPr="008B28E7" w:rsidRDefault="00FF53B3" w:rsidP="001C7E43">
            <w:pPr>
              <w:jc w:val="both"/>
              <w:rPr>
                <w:sz w:val="24"/>
                <w:szCs w:val="24"/>
              </w:rPr>
            </w:pPr>
            <w:r>
              <w:rPr>
                <w:sz w:val="24"/>
                <w:szCs w:val="24"/>
              </w:rPr>
              <w:t xml:space="preserve">Very prepared- knew what I had reported to staff and knew some of my difficulties. </w:t>
            </w:r>
          </w:p>
        </w:tc>
      </w:tr>
      <w:tr w:rsidR="00FF53B3" w:rsidRPr="008B28E7" w14:paraId="33835FA1" w14:textId="77777777" w:rsidTr="001C7E43">
        <w:tc>
          <w:tcPr>
            <w:tcW w:w="2718" w:type="dxa"/>
            <w:shd w:val="clear" w:color="auto" w:fill="auto"/>
          </w:tcPr>
          <w:p w14:paraId="639EB211" w14:textId="77777777" w:rsidR="00FF53B3" w:rsidRDefault="00FF53B3" w:rsidP="001C7E43">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A221722" w14:textId="77777777" w:rsidR="00FF53B3" w:rsidRPr="00C7108B" w:rsidRDefault="00FF53B3" w:rsidP="001C7E43">
            <w:pPr>
              <w:tabs>
                <w:tab w:val="left" w:pos="851"/>
              </w:tabs>
              <w:overflowPunct/>
              <w:autoSpaceDE/>
              <w:autoSpaceDN/>
              <w:adjustRightInd/>
              <w:ind w:hanging="142"/>
              <w:textAlignment w:val="auto"/>
              <w:rPr>
                <w:sz w:val="22"/>
                <w:szCs w:val="22"/>
              </w:rPr>
            </w:pPr>
          </w:p>
        </w:tc>
        <w:tc>
          <w:tcPr>
            <w:tcW w:w="7470" w:type="dxa"/>
            <w:shd w:val="clear" w:color="auto" w:fill="auto"/>
          </w:tcPr>
          <w:p w14:paraId="68DE4ED6" w14:textId="15B5CDDA" w:rsidR="00FF53B3" w:rsidRPr="008B28E7" w:rsidRDefault="00FF53B3" w:rsidP="001C7E43">
            <w:pPr>
              <w:jc w:val="both"/>
              <w:rPr>
                <w:sz w:val="24"/>
                <w:szCs w:val="24"/>
              </w:rPr>
            </w:pPr>
            <w:r>
              <w:rPr>
                <w:sz w:val="24"/>
                <w:szCs w:val="24"/>
              </w:rPr>
              <w:t>She listened to m</w:t>
            </w:r>
            <w:r w:rsidR="004B3367">
              <w:rPr>
                <w:sz w:val="24"/>
                <w:szCs w:val="24"/>
              </w:rPr>
              <w:t>e</w:t>
            </w:r>
            <w:r>
              <w:rPr>
                <w:sz w:val="24"/>
                <w:szCs w:val="24"/>
              </w:rPr>
              <w:t xml:space="preserve"> and </w:t>
            </w:r>
            <w:r w:rsidR="004B3367">
              <w:rPr>
                <w:sz w:val="24"/>
                <w:szCs w:val="24"/>
              </w:rPr>
              <w:t xml:space="preserve">knew </w:t>
            </w:r>
            <w:r>
              <w:rPr>
                <w:sz w:val="24"/>
                <w:szCs w:val="24"/>
              </w:rPr>
              <w:t xml:space="preserve">that I did not want to do anything about the concerns I raised because I knew I would be giving my friends </w:t>
            </w:r>
            <w:proofErr w:type="gramStart"/>
            <w:r>
              <w:rPr>
                <w:sz w:val="24"/>
                <w:szCs w:val="24"/>
              </w:rPr>
              <w:t>money</w:t>
            </w:r>
            <w:proofErr w:type="gramEnd"/>
            <w:r>
              <w:rPr>
                <w:sz w:val="24"/>
                <w:szCs w:val="24"/>
              </w:rPr>
              <w:t xml:space="preserve"> and I was not scared of asking them for it back. She asked me if I </w:t>
            </w:r>
            <w:proofErr w:type="gramStart"/>
            <w:r>
              <w:rPr>
                <w:sz w:val="24"/>
                <w:szCs w:val="24"/>
              </w:rPr>
              <w:t>was scared of</w:t>
            </w:r>
            <w:proofErr w:type="gramEnd"/>
            <w:r>
              <w:rPr>
                <w:sz w:val="24"/>
                <w:szCs w:val="24"/>
              </w:rPr>
              <w:t xml:space="preserve"> my friends or that I feel they were taking advantage of me and believed me when I said that I wasn’t. </w:t>
            </w:r>
          </w:p>
        </w:tc>
      </w:tr>
      <w:tr w:rsidR="00FF53B3" w:rsidRPr="008B28E7" w14:paraId="427DE56E" w14:textId="77777777" w:rsidTr="001C7E43">
        <w:tc>
          <w:tcPr>
            <w:tcW w:w="2718" w:type="dxa"/>
            <w:shd w:val="clear" w:color="auto" w:fill="auto"/>
          </w:tcPr>
          <w:p w14:paraId="51F86EF1" w14:textId="77777777" w:rsidR="00FF53B3" w:rsidRDefault="00FF53B3" w:rsidP="001C7E43">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42C4EA05" w14:textId="77777777" w:rsidR="00FF53B3" w:rsidRPr="00706BB5" w:rsidRDefault="00FF53B3" w:rsidP="001C7E43">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17528CD3" w14:textId="77777777" w:rsidR="00FF53B3" w:rsidRPr="00C7108B" w:rsidRDefault="00FF53B3" w:rsidP="001C7E43">
            <w:pPr>
              <w:tabs>
                <w:tab w:val="left" w:pos="-142"/>
                <w:tab w:val="left" w:pos="851"/>
              </w:tabs>
              <w:overflowPunct/>
              <w:autoSpaceDE/>
              <w:autoSpaceDN/>
              <w:adjustRightInd/>
              <w:textAlignment w:val="auto"/>
              <w:rPr>
                <w:sz w:val="22"/>
                <w:szCs w:val="22"/>
              </w:rPr>
            </w:pPr>
          </w:p>
        </w:tc>
        <w:tc>
          <w:tcPr>
            <w:tcW w:w="7470" w:type="dxa"/>
            <w:shd w:val="clear" w:color="auto" w:fill="auto"/>
          </w:tcPr>
          <w:p w14:paraId="54F1274F" w14:textId="7DC6CE76" w:rsidR="00FF53B3" w:rsidRPr="008B28E7" w:rsidRDefault="00FF53B3" w:rsidP="001C7E43">
            <w:pPr>
              <w:jc w:val="both"/>
              <w:rPr>
                <w:sz w:val="24"/>
                <w:szCs w:val="24"/>
              </w:rPr>
            </w:pPr>
            <w:r>
              <w:rPr>
                <w:sz w:val="24"/>
                <w:szCs w:val="24"/>
              </w:rPr>
              <w:t xml:space="preserve">Yes- she asked questions and sometimes I would ask her what she </w:t>
            </w:r>
            <w:proofErr w:type="gramStart"/>
            <w:r>
              <w:rPr>
                <w:sz w:val="24"/>
                <w:szCs w:val="24"/>
              </w:rPr>
              <w:t>mean</w:t>
            </w:r>
            <w:r w:rsidR="002F5726">
              <w:rPr>
                <w:sz w:val="24"/>
                <w:szCs w:val="24"/>
              </w:rPr>
              <w:t>s</w:t>
            </w:r>
            <w:proofErr w:type="gramEnd"/>
            <w:r w:rsidR="002F5726">
              <w:rPr>
                <w:sz w:val="24"/>
                <w:szCs w:val="24"/>
              </w:rPr>
              <w:t xml:space="preserve"> and </w:t>
            </w:r>
            <w:r>
              <w:rPr>
                <w:sz w:val="24"/>
                <w:szCs w:val="24"/>
              </w:rPr>
              <w:t xml:space="preserve">she would </w:t>
            </w:r>
            <w:r w:rsidR="002F5726">
              <w:rPr>
                <w:sz w:val="24"/>
                <w:szCs w:val="24"/>
              </w:rPr>
              <w:t>ask i</w:t>
            </w:r>
            <w:r>
              <w:rPr>
                <w:sz w:val="24"/>
                <w:szCs w:val="24"/>
              </w:rPr>
              <w:t xml:space="preserve">n a different way. I have some learning difficulties so understanding what people mean </w:t>
            </w:r>
            <w:r w:rsidR="002F5726">
              <w:rPr>
                <w:sz w:val="24"/>
                <w:szCs w:val="24"/>
              </w:rPr>
              <w:t>is</w:t>
            </w:r>
            <w:r>
              <w:rPr>
                <w:sz w:val="24"/>
                <w:szCs w:val="24"/>
              </w:rPr>
              <w:t xml:space="preserve"> sometimes </w:t>
            </w:r>
            <w:r w:rsidR="004B3367">
              <w:rPr>
                <w:sz w:val="24"/>
                <w:szCs w:val="24"/>
              </w:rPr>
              <w:t>hard</w:t>
            </w:r>
            <w:r>
              <w:rPr>
                <w:sz w:val="24"/>
                <w:szCs w:val="24"/>
              </w:rPr>
              <w:t xml:space="preserve"> for </w:t>
            </w:r>
            <w:proofErr w:type="gramStart"/>
            <w:r>
              <w:rPr>
                <w:sz w:val="24"/>
                <w:szCs w:val="24"/>
              </w:rPr>
              <w:t>me</w:t>
            </w:r>
            <w:proofErr w:type="gramEnd"/>
            <w:r>
              <w:rPr>
                <w:sz w:val="24"/>
                <w:szCs w:val="24"/>
              </w:rPr>
              <w:t xml:space="preserve"> but the social worker was respectful and patient with this. </w:t>
            </w:r>
          </w:p>
        </w:tc>
      </w:tr>
    </w:tbl>
    <w:p w14:paraId="72D77DBB" w14:textId="77777777" w:rsidR="00FF53B3" w:rsidRPr="00676E35" w:rsidRDefault="00FF53B3" w:rsidP="00FF53B3">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FF53B3" w:rsidRPr="008B28E7" w14:paraId="5DE6754D" w14:textId="77777777" w:rsidTr="001C7E43">
        <w:tc>
          <w:tcPr>
            <w:tcW w:w="2718" w:type="dxa"/>
            <w:shd w:val="clear" w:color="auto" w:fill="auto"/>
          </w:tcPr>
          <w:p w14:paraId="4FFF67CB" w14:textId="77777777" w:rsidR="00FF53B3" w:rsidRDefault="00FF53B3" w:rsidP="001C7E43">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43DB023" w14:textId="77777777" w:rsidR="00FF53B3" w:rsidRPr="00C7108B" w:rsidRDefault="00FF53B3" w:rsidP="001C7E43">
            <w:pPr>
              <w:tabs>
                <w:tab w:val="left" w:pos="-142"/>
                <w:tab w:val="left" w:pos="851"/>
              </w:tabs>
              <w:overflowPunct/>
              <w:autoSpaceDE/>
              <w:autoSpaceDN/>
              <w:adjustRightInd/>
              <w:textAlignment w:val="auto"/>
              <w:rPr>
                <w:sz w:val="22"/>
                <w:szCs w:val="22"/>
              </w:rPr>
            </w:pPr>
          </w:p>
        </w:tc>
        <w:tc>
          <w:tcPr>
            <w:tcW w:w="7470" w:type="dxa"/>
            <w:shd w:val="clear" w:color="auto" w:fill="auto"/>
          </w:tcPr>
          <w:p w14:paraId="1D9AFCF1" w14:textId="2E5C2BC7" w:rsidR="00FF53B3" w:rsidRPr="008B28E7" w:rsidRDefault="00FF53B3" w:rsidP="001C7E43">
            <w:pPr>
              <w:jc w:val="both"/>
              <w:rPr>
                <w:sz w:val="24"/>
                <w:szCs w:val="24"/>
              </w:rPr>
            </w:pPr>
            <w:r>
              <w:rPr>
                <w:sz w:val="24"/>
                <w:szCs w:val="24"/>
              </w:rPr>
              <w:t>Yes</w:t>
            </w:r>
            <w:r w:rsidR="004B3367">
              <w:rPr>
                <w:sz w:val="24"/>
                <w:szCs w:val="24"/>
              </w:rPr>
              <w:t>.</w:t>
            </w:r>
          </w:p>
        </w:tc>
      </w:tr>
      <w:tr w:rsidR="00FF53B3" w:rsidRPr="008B28E7" w14:paraId="51B50682" w14:textId="77777777" w:rsidTr="001C7E43">
        <w:tc>
          <w:tcPr>
            <w:tcW w:w="2718" w:type="dxa"/>
            <w:shd w:val="clear" w:color="auto" w:fill="auto"/>
          </w:tcPr>
          <w:p w14:paraId="6D2EFD50" w14:textId="77777777" w:rsidR="00FF53B3" w:rsidRPr="00C7108B" w:rsidRDefault="00FF53B3" w:rsidP="001C7E43">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 xml:space="preserve">nts or </w:t>
            </w:r>
            <w:r>
              <w:rPr>
                <w:sz w:val="22"/>
                <w:szCs w:val="22"/>
              </w:rPr>
              <w:lastRenderedPageBreak/>
              <w:t>suggestions that you would like to make?</w:t>
            </w:r>
          </w:p>
        </w:tc>
        <w:tc>
          <w:tcPr>
            <w:tcW w:w="7470" w:type="dxa"/>
            <w:shd w:val="clear" w:color="auto" w:fill="auto"/>
          </w:tcPr>
          <w:p w14:paraId="3EB8C6F2" w14:textId="77777777" w:rsidR="00FF53B3" w:rsidRPr="008B28E7" w:rsidRDefault="00FF53B3" w:rsidP="001C7E43">
            <w:pPr>
              <w:jc w:val="both"/>
              <w:rPr>
                <w:sz w:val="24"/>
                <w:szCs w:val="24"/>
              </w:rPr>
            </w:pPr>
            <w:r>
              <w:rPr>
                <w:sz w:val="24"/>
                <w:szCs w:val="24"/>
              </w:rPr>
              <w:lastRenderedPageBreak/>
              <w:t xml:space="preserve">Friendly and easy to talk to. </w:t>
            </w:r>
          </w:p>
        </w:tc>
      </w:tr>
    </w:tbl>
    <w:p w14:paraId="28C785D7" w14:textId="77777777" w:rsidR="00FF53B3" w:rsidRDefault="00FF53B3" w:rsidP="00FF53B3"/>
    <w:p w14:paraId="09665011" w14:textId="77777777" w:rsidR="00FF53B3" w:rsidRDefault="00FF53B3" w:rsidP="00FF53B3"/>
    <w:p w14:paraId="351A502D" w14:textId="77777777" w:rsidR="00FF53B3" w:rsidRDefault="00FF53B3" w:rsidP="00FF53B3"/>
    <w:p w14:paraId="4D82AA6F" w14:textId="77777777" w:rsidR="00FF53B3" w:rsidRDefault="00FF53B3" w:rsidP="00FF53B3"/>
    <w:p w14:paraId="28D1473B" w14:textId="77777777" w:rsidR="00FF53B3" w:rsidRDefault="00FF53B3" w:rsidP="00FF53B3"/>
    <w:p w14:paraId="7FA67347" w14:textId="77777777" w:rsidR="00FF53B3" w:rsidRDefault="00FF53B3" w:rsidP="00FF53B3"/>
    <w:p w14:paraId="2FA16A9F" w14:textId="77777777" w:rsidR="00FF53B3" w:rsidRDefault="00FF53B3" w:rsidP="00FF53B3"/>
    <w:p w14:paraId="5E842B1A" w14:textId="77777777" w:rsidR="00FF53B3" w:rsidRDefault="00FF53B3" w:rsidP="00FF53B3"/>
    <w:p w14:paraId="0F768061" w14:textId="77777777" w:rsidR="00FF53B3" w:rsidRDefault="00FF53B3" w:rsidP="00FF53B3"/>
    <w:p w14:paraId="5027CD59" w14:textId="77777777" w:rsidR="00FF53B3" w:rsidRDefault="00FF53B3" w:rsidP="00FF53B3"/>
    <w:p w14:paraId="21FDAD72" w14:textId="77777777" w:rsidR="00FF53B3" w:rsidRDefault="00FF53B3" w:rsidP="00FF53B3"/>
    <w:p w14:paraId="1BF3A74A" w14:textId="77777777" w:rsidR="00FF53B3" w:rsidRDefault="00FF53B3" w:rsidP="00FF53B3"/>
    <w:p w14:paraId="6D657030" w14:textId="77777777" w:rsidR="00FF53B3" w:rsidRDefault="00FF53B3" w:rsidP="00FF53B3"/>
    <w:p w14:paraId="678DC504" w14:textId="77777777" w:rsidR="00FF53B3" w:rsidRDefault="00FF53B3" w:rsidP="00FF53B3"/>
    <w:p w14:paraId="44CC13BA" w14:textId="77777777" w:rsidR="00FF53B3" w:rsidRDefault="00FF53B3" w:rsidP="00FF53B3"/>
    <w:p w14:paraId="641DA846" w14:textId="77777777" w:rsidR="00FF53B3" w:rsidRDefault="00FF53B3" w:rsidP="00FF53B3"/>
    <w:p w14:paraId="60CD803C" w14:textId="77777777" w:rsidR="00FF53B3" w:rsidRDefault="00FF53B3" w:rsidP="00FF53B3"/>
    <w:p w14:paraId="46BD72D6" w14:textId="77777777" w:rsidR="00FF53B3" w:rsidRDefault="00FF53B3" w:rsidP="00FF53B3"/>
    <w:p w14:paraId="6CEB4AF0" w14:textId="77777777" w:rsidR="00FF53B3" w:rsidRDefault="00FF53B3" w:rsidP="00FF53B3"/>
    <w:p w14:paraId="19A6D92B" w14:textId="77777777" w:rsidR="00FF53B3" w:rsidRDefault="00FF53B3" w:rsidP="00FF53B3"/>
    <w:p w14:paraId="30E60364" w14:textId="77777777" w:rsidR="00FF53B3" w:rsidRDefault="00FF53B3" w:rsidP="00FF53B3"/>
    <w:p w14:paraId="031CD2B9" w14:textId="77777777" w:rsidR="00FF53B3" w:rsidRDefault="00FF53B3" w:rsidP="00FF53B3"/>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45644" w14:textId="77777777" w:rsidR="00083AC3" w:rsidRDefault="00083AC3">
      <w:r>
        <w:separator/>
      </w:r>
    </w:p>
  </w:endnote>
  <w:endnote w:type="continuationSeparator" w:id="0">
    <w:p w14:paraId="693DE4FC" w14:textId="77777777" w:rsidR="00083AC3" w:rsidRDefault="00083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AFC5A" w14:textId="77777777" w:rsidR="00083AC3" w:rsidRDefault="00083AC3">
      <w:r>
        <w:separator/>
      </w:r>
    </w:p>
  </w:footnote>
  <w:footnote w:type="continuationSeparator" w:id="0">
    <w:p w14:paraId="3AD942A5" w14:textId="77777777" w:rsidR="00083AC3" w:rsidRDefault="00083A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23A"/>
    <w:rsid w:val="00080E58"/>
    <w:rsid w:val="00083AC3"/>
    <w:rsid w:val="00083D99"/>
    <w:rsid w:val="00084DA6"/>
    <w:rsid w:val="00085699"/>
    <w:rsid w:val="00090160"/>
    <w:rsid w:val="00091F52"/>
    <w:rsid w:val="00092970"/>
    <w:rsid w:val="00093720"/>
    <w:rsid w:val="000938E6"/>
    <w:rsid w:val="00093B3C"/>
    <w:rsid w:val="0009487B"/>
    <w:rsid w:val="0009488C"/>
    <w:rsid w:val="00095C1B"/>
    <w:rsid w:val="00096DEA"/>
    <w:rsid w:val="000A4240"/>
    <w:rsid w:val="000A469A"/>
    <w:rsid w:val="000A584A"/>
    <w:rsid w:val="000A6458"/>
    <w:rsid w:val="000C378F"/>
    <w:rsid w:val="000C6892"/>
    <w:rsid w:val="000C6FFE"/>
    <w:rsid w:val="000D0BB6"/>
    <w:rsid w:val="000D2417"/>
    <w:rsid w:val="000D2ED2"/>
    <w:rsid w:val="000D480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4C0B"/>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726"/>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694F"/>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1C9A"/>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3367"/>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73F4"/>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C6CF6"/>
    <w:rsid w:val="005D0CCC"/>
    <w:rsid w:val="005D3F07"/>
    <w:rsid w:val="005D4A1E"/>
    <w:rsid w:val="005D4F72"/>
    <w:rsid w:val="005E13EA"/>
    <w:rsid w:val="005E17F1"/>
    <w:rsid w:val="005F64AA"/>
    <w:rsid w:val="005F7851"/>
    <w:rsid w:val="00606E27"/>
    <w:rsid w:val="006108C9"/>
    <w:rsid w:val="00614DF7"/>
    <w:rsid w:val="006179BB"/>
    <w:rsid w:val="0062158D"/>
    <w:rsid w:val="006223FD"/>
    <w:rsid w:val="00631FC1"/>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791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5DDD"/>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5262"/>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8E0"/>
    <w:rsid w:val="009D7BC9"/>
    <w:rsid w:val="009E122F"/>
    <w:rsid w:val="009E1982"/>
    <w:rsid w:val="009E4D2C"/>
    <w:rsid w:val="009F0978"/>
    <w:rsid w:val="009F3AEC"/>
    <w:rsid w:val="009F6801"/>
    <w:rsid w:val="00A00081"/>
    <w:rsid w:val="00A06422"/>
    <w:rsid w:val="00A10D56"/>
    <w:rsid w:val="00A1177A"/>
    <w:rsid w:val="00A12AAE"/>
    <w:rsid w:val="00A12F22"/>
    <w:rsid w:val="00A16DD1"/>
    <w:rsid w:val="00A22441"/>
    <w:rsid w:val="00A23F3B"/>
    <w:rsid w:val="00A24406"/>
    <w:rsid w:val="00A25F64"/>
    <w:rsid w:val="00A275F6"/>
    <w:rsid w:val="00A303B9"/>
    <w:rsid w:val="00A37416"/>
    <w:rsid w:val="00A40ED6"/>
    <w:rsid w:val="00A46CAA"/>
    <w:rsid w:val="00A47621"/>
    <w:rsid w:val="00A479CD"/>
    <w:rsid w:val="00A50CFC"/>
    <w:rsid w:val="00A54D67"/>
    <w:rsid w:val="00A55A3F"/>
    <w:rsid w:val="00A5656A"/>
    <w:rsid w:val="00A60103"/>
    <w:rsid w:val="00A652F6"/>
    <w:rsid w:val="00A65861"/>
    <w:rsid w:val="00A661D8"/>
    <w:rsid w:val="00A732EA"/>
    <w:rsid w:val="00A7489E"/>
    <w:rsid w:val="00A8015F"/>
    <w:rsid w:val="00A85039"/>
    <w:rsid w:val="00A906AA"/>
    <w:rsid w:val="00A94C5E"/>
    <w:rsid w:val="00AA252C"/>
    <w:rsid w:val="00AA666E"/>
    <w:rsid w:val="00AA7960"/>
    <w:rsid w:val="00AB0D6B"/>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4B8A"/>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550E"/>
    <w:rsid w:val="00C368FA"/>
    <w:rsid w:val="00C37792"/>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153D"/>
    <w:rsid w:val="00CB258E"/>
    <w:rsid w:val="00CB3C8F"/>
    <w:rsid w:val="00CC02F1"/>
    <w:rsid w:val="00CC1122"/>
    <w:rsid w:val="00CC11A6"/>
    <w:rsid w:val="00CC135E"/>
    <w:rsid w:val="00CC6821"/>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06B6"/>
    <w:rsid w:val="00DC1B10"/>
    <w:rsid w:val="00DC2924"/>
    <w:rsid w:val="00DC4729"/>
    <w:rsid w:val="00DD31C5"/>
    <w:rsid w:val="00DD5020"/>
    <w:rsid w:val="00DD63BE"/>
    <w:rsid w:val="00DE0164"/>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351"/>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3B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docId w15:val="{40029A50-9C53-4C80-BF55-4FC55B4CE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customStyle="1" w:styleId="paragraph">
    <w:name w:val="paragraph"/>
    <w:basedOn w:val="Normal"/>
    <w:rsid w:val="003B1C9A"/>
    <w:pPr>
      <w:overflowPunct/>
      <w:autoSpaceDE/>
      <w:autoSpaceDN/>
      <w:adjustRightInd/>
      <w:spacing w:before="100" w:beforeAutospacing="1" w:after="100" w:afterAutospacing="1"/>
      <w:textAlignment w:val="auto"/>
    </w:pPr>
    <w:rPr>
      <w:rFonts w:ascii="Times New Roman" w:hAnsi="Times New Roman" w:cs="Times New Roman"/>
      <w:color w:val="auto"/>
      <w:sz w:val="24"/>
      <w:szCs w:val="24"/>
      <w14:ligatures w14:val="standardContextual"/>
    </w:rPr>
  </w:style>
  <w:style w:type="character" w:customStyle="1" w:styleId="normaltextrun">
    <w:name w:val="normaltextrun"/>
    <w:basedOn w:val="FfontParagraffDdiofyn"/>
    <w:rsid w:val="003B1C9A"/>
  </w:style>
  <w:style w:type="character" w:customStyle="1" w:styleId="eop">
    <w:name w:val="eop"/>
    <w:basedOn w:val="FfontParagraffDdiofyn"/>
    <w:rsid w:val="003B1C9A"/>
  </w:style>
  <w:style w:type="paragraph" w:styleId="NormalGwe">
    <w:name w:val="Normal (Web)"/>
    <w:basedOn w:val="Normal"/>
    <w:uiPriority w:val="99"/>
    <w:unhideWhenUsed/>
    <w:rsid w:val="000D480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Pwyslais">
    <w:name w:val="Emphasis"/>
    <w:basedOn w:val="FfontParagraffDdiofyn"/>
    <w:uiPriority w:val="20"/>
    <w:qFormat/>
    <w:rsid w:val="000D480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enyaldavies@icloud.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3%32%39%384%38@s%74%75%64%65nt%2euw%74%73d.%61%63.%75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2957</Words>
  <Characters>15054</Characters>
  <Application>Microsoft Office Word</Application>
  <DocSecurity>0</DocSecurity>
  <Lines>579</Lines>
  <Paragraphs>156</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Enya Louise Davies (OEDOLION)</cp:lastModifiedBy>
  <cp:revision>2</cp:revision>
  <cp:lastPrinted>2020-02-11T19:20:00Z</cp:lastPrinted>
  <dcterms:created xsi:type="dcterms:W3CDTF">2025-02-18T20:03:00Z</dcterms:created>
  <dcterms:modified xsi:type="dcterms:W3CDTF">2025-02-18T20:03:00Z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0b5f50681cc378766357bae57d2b354f3e47ed94ca984d669ab7b67923b44d07</vt:lpwstr>
  </property>
</Properties>
</file>