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FB733" w14:textId="77777777" w:rsidR="00532FE5" w:rsidRDefault="00532FE5">
      <w:pPr>
        <w:spacing w:before="0" w:after="160" w:line="259" w:lineRule="auto"/>
        <w:jc w:val="left"/>
        <w:rPr>
          <w:rFonts w:ascii="Helvetica" w:hAnsi="Helvetica" w:cs="Helvetica"/>
          <w:color w:val="333333"/>
          <w:sz w:val="27"/>
          <w:szCs w:val="27"/>
          <w:shd w:val="clear" w:color="auto" w:fill="FFFFFF"/>
        </w:rPr>
      </w:pPr>
    </w:p>
    <w:p w14:paraId="6BC40341" w14:textId="77777777" w:rsidR="00532FE5" w:rsidRDefault="00532FE5">
      <w:pPr>
        <w:spacing w:before="0" w:after="160" w:line="259" w:lineRule="auto"/>
        <w:jc w:val="left"/>
        <w:rPr>
          <w:rFonts w:ascii="Helvetica" w:hAnsi="Helvetica" w:cs="Helvetica"/>
          <w:color w:val="333333"/>
          <w:sz w:val="27"/>
          <w:szCs w:val="27"/>
          <w:shd w:val="clear" w:color="auto" w:fill="FFFFFF"/>
        </w:rPr>
      </w:pPr>
    </w:p>
    <w:p w14:paraId="59BDCBBF" w14:textId="77777777" w:rsidR="00532FE5" w:rsidRDefault="00515D2C" w:rsidP="00532FE5">
      <w:pPr>
        <w:spacing w:before="0" w:after="160" w:line="259" w:lineRule="auto"/>
        <w:jc w:val="center"/>
        <w:rPr>
          <w:rFonts w:ascii="Helvetica" w:hAnsi="Helvetica" w:cs="Helvetica"/>
          <w:color w:val="333333"/>
          <w:sz w:val="27"/>
          <w:szCs w:val="27"/>
          <w:shd w:val="clear" w:color="auto" w:fill="FFFFFF"/>
        </w:rPr>
      </w:pPr>
      <w:r>
        <w:rPr>
          <w:noProof/>
          <w:lang w:val="en-IN"/>
        </w:rPr>
        <w:drawing>
          <wp:inline distT="0" distB="0" distL="0" distR="0" wp14:anchorId="0D44D5B3" wp14:editId="24C6EEFF">
            <wp:extent cx="3802380" cy="1901190"/>
            <wp:effectExtent l="0" t="0" r="7620" b="3810"/>
            <wp:docPr id="2" name="Picture 2"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802380" cy="1901190"/>
                    </a:xfrm>
                    <a:prstGeom prst="rect">
                      <a:avLst/>
                    </a:prstGeom>
                    <a:noFill/>
                    <a:ln>
                      <a:noFill/>
                    </a:ln>
                  </pic:spPr>
                </pic:pic>
              </a:graphicData>
            </a:graphic>
          </wp:inline>
        </w:drawing>
      </w:r>
    </w:p>
    <w:p w14:paraId="613E5765" w14:textId="77777777" w:rsidR="00532FE5" w:rsidRDefault="00532FE5">
      <w:pPr>
        <w:spacing w:before="0" w:after="160" w:line="259" w:lineRule="auto"/>
        <w:jc w:val="left"/>
        <w:rPr>
          <w:rFonts w:ascii="Helvetica" w:hAnsi="Helvetica" w:cs="Helvetica"/>
          <w:color w:val="333333"/>
          <w:sz w:val="27"/>
          <w:szCs w:val="27"/>
          <w:shd w:val="clear" w:color="auto" w:fill="FFFFFF"/>
        </w:rPr>
      </w:pPr>
    </w:p>
    <w:p w14:paraId="2FABA4F2" w14:textId="77777777" w:rsidR="00532FE5" w:rsidRDefault="00532FE5" w:rsidP="00532FE5">
      <w:pPr>
        <w:jc w:val="center"/>
        <w:rPr>
          <w:b/>
          <w:sz w:val="36"/>
          <w:szCs w:val="36"/>
          <w:shd w:val="clear" w:color="auto" w:fill="FFFFFF"/>
        </w:rPr>
      </w:pPr>
    </w:p>
    <w:p w14:paraId="3731F4D9" w14:textId="77777777" w:rsidR="005D7E80" w:rsidRPr="005D7E80" w:rsidRDefault="005D7E80" w:rsidP="005D7E80">
      <w:pPr>
        <w:jc w:val="center"/>
        <w:rPr>
          <w:b/>
          <w:sz w:val="36"/>
          <w:szCs w:val="36"/>
          <w:shd w:val="clear" w:color="auto" w:fill="FFFFFF"/>
        </w:rPr>
      </w:pPr>
      <w:proofErr w:type="gramStart"/>
      <w:r w:rsidRPr="005D7E80">
        <w:rPr>
          <w:b/>
          <w:sz w:val="36"/>
          <w:szCs w:val="36"/>
          <w:shd w:val="clear" w:color="auto" w:fill="FFFFFF"/>
        </w:rPr>
        <w:t>NAME :</w:t>
      </w:r>
      <w:proofErr w:type="gramEnd"/>
      <w:r w:rsidRPr="005D7E80">
        <w:rPr>
          <w:b/>
          <w:sz w:val="36"/>
          <w:szCs w:val="36"/>
          <w:shd w:val="clear" w:color="auto" w:fill="FFFFFF"/>
        </w:rPr>
        <w:t xml:space="preserve"> MOHAMMED SHAMIL THUPPATH</w:t>
      </w:r>
    </w:p>
    <w:p w14:paraId="128AE7A0" w14:textId="77777777" w:rsidR="005D7E80" w:rsidRPr="005D7E80" w:rsidRDefault="005D7E80" w:rsidP="005D7E80">
      <w:pPr>
        <w:jc w:val="center"/>
        <w:rPr>
          <w:b/>
          <w:sz w:val="36"/>
          <w:szCs w:val="36"/>
          <w:shd w:val="clear" w:color="auto" w:fill="FFFFFF"/>
        </w:rPr>
      </w:pPr>
      <w:r w:rsidRPr="005D7E80">
        <w:rPr>
          <w:b/>
          <w:sz w:val="36"/>
          <w:szCs w:val="36"/>
          <w:shd w:val="clear" w:color="auto" w:fill="FFFFFF"/>
        </w:rPr>
        <w:t xml:space="preserve">STUDENT </w:t>
      </w:r>
      <w:proofErr w:type="gramStart"/>
      <w:r w:rsidRPr="005D7E80">
        <w:rPr>
          <w:b/>
          <w:sz w:val="36"/>
          <w:szCs w:val="36"/>
          <w:shd w:val="clear" w:color="auto" w:fill="FFFFFF"/>
        </w:rPr>
        <w:t>NUMBER :</w:t>
      </w:r>
      <w:proofErr w:type="gramEnd"/>
      <w:r w:rsidRPr="005D7E80">
        <w:rPr>
          <w:b/>
          <w:sz w:val="36"/>
          <w:szCs w:val="36"/>
          <w:shd w:val="clear" w:color="auto" w:fill="FFFFFF"/>
        </w:rPr>
        <w:t xml:space="preserve"> 2132198</w:t>
      </w:r>
    </w:p>
    <w:p w14:paraId="75E4A0D7" w14:textId="77777777" w:rsidR="005D7E80" w:rsidRPr="005D7E80" w:rsidRDefault="005D7E80" w:rsidP="005D7E80">
      <w:pPr>
        <w:jc w:val="center"/>
        <w:rPr>
          <w:b/>
          <w:sz w:val="36"/>
          <w:szCs w:val="36"/>
          <w:shd w:val="clear" w:color="auto" w:fill="FFFFFF"/>
        </w:rPr>
      </w:pPr>
      <w:proofErr w:type="gramStart"/>
      <w:r w:rsidRPr="005D7E80">
        <w:rPr>
          <w:b/>
          <w:sz w:val="36"/>
          <w:szCs w:val="36"/>
          <w:shd w:val="clear" w:color="auto" w:fill="FFFFFF"/>
        </w:rPr>
        <w:t>MODULE :</w:t>
      </w:r>
      <w:proofErr w:type="gramEnd"/>
      <w:r w:rsidRPr="005D7E80">
        <w:rPr>
          <w:b/>
          <w:sz w:val="36"/>
          <w:szCs w:val="36"/>
          <w:shd w:val="clear" w:color="auto" w:fill="FFFFFF"/>
        </w:rPr>
        <w:t xml:space="preserve"> LCMB7003</w:t>
      </w:r>
    </w:p>
    <w:p w14:paraId="5EFB4F64" w14:textId="77777777" w:rsidR="005D7E80" w:rsidRPr="005D7E80" w:rsidRDefault="005D7E80" w:rsidP="005D7E80">
      <w:pPr>
        <w:jc w:val="center"/>
        <w:rPr>
          <w:b/>
          <w:sz w:val="36"/>
          <w:szCs w:val="36"/>
          <w:shd w:val="clear" w:color="auto" w:fill="FFFFFF"/>
        </w:rPr>
      </w:pPr>
      <w:proofErr w:type="gramStart"/>
      <w:r w:rsidRPr="005D7E80">
        <w:rPr>
          <w:b/>
          <w:sz w:val="36"/>
          <w:szCs w:val="36"/>
          <w:shd w:val="clear" w:color="auto" w:fill="FFFFFF"/>
        </w:rPr>
        <w:t>COURSE :</w:t>
      </w:r>
      <w:proofErr w:type="gramEnd"/>
      <w:r w:rsidRPr="005D7E80">
        <w:rPr>
          <w:b/>
          <w:sz w:val="36"/>
          <w:szCs w:val="36"/>
          <w:shd w:val="clear" w:color="auto" w:fill="FFFFFF"/>
        </w:rPr>
        <w:t xml:space="preserve"> MBA HUMAN RESOURCE MANAGEMENT</w:t>
      </w:r>
    </w:p>
    <w:p w14:paraId="6A218FC2" w14:textId="77777777" w:rsidR="005D7E80" w:rsidRPr="005D7E80" w:rsidRDefault="005D7E80" w:rsidP="005D7E80">
      <w:pPr>
        <w:jc w:val="center"/>
        <w:rPr>
          <w:b/>
          <w:sz w:val="36"/>
          <w:szCs w:val="36"/>
          <w:shd w:val="clear" w:color="auto" w:fill="FFFFFF"/>
        </w:rPr>
      </w:pPr>
      <w:proofErr w:type="gramStart"/>
      <w:r w:rsidRPr="005D7E80">
        <w:rPr>
          <w:b/>
          <w:sz w:val="36"/>
          <w:szCs w:val="36"/>
          <w:shd w:val="clear" w:color="auto" w:fill="FFFFFF"/>
        </w:rPr>
        <w:t>TITLE :</w:t>
      </w:r>
      <w:proofErr w:type="gramEnd"/>
      <w:r w:rsidRPr="005D7E80">
        <w:rPr>
          <w:b/>
          <w:sz w:val="36"/>
          <w:szCs w:val="36"/>
          <w:shd w:val="clear" w:color="auto" w:fill="FFFFFF"/>
        </w:rPr>
        <w:t xml:space="preserve"> STRATEGIC MANAGEMENT</w:t>
      </w:r>
    </w:p>
    <w:p w14:paraId="665D858D" w14:textId="784F781F" w:rsidR="005E09B5" w:rsidRDefault="005E09B5" w:rsidP="005D7E80">
      <w:pPr>
        <w:rPr>
          <w:b/>
          <w:sz w:val="36"/>
          <w:szCs w:val="36"/>
          <w:shd w:val="clear" w:color="auto" w:fill="FFFFFF"/>
        </w:rPr>
      </w:pPr>
    </w:p>
    <w:p w14:paraId="1BC030F4" w14:textId="77777777" w:rsidR="005D7E80" w:rsidRPr="00532FE5" w:rsidRDefault="005D7E80" w:rsidP="005D7E80">
      <w:pPr>
        <w:rPr>
          <w:b/>
          <w:sz w:val="36"/>
          <w:szCs w:val="36"/>
          <w:shd w:val="clear" w:color="auto" w:fill="FFFFFF"/>
        </w:rPr>
      </w:pPr>
    </w:p>
    <w:p w14:paraId="2CD953C8" w14:textId="77777777" w:rsidR="005E09B5" w:rsidRPr="00A531AF" w:rsidRDefault="00515D2C" w:rsidP="00532FE5">
      <w:pPr>
        <w:jc w:val="center"/>
        <w:rPr>
          <w:b/>
          <w:i/>
          <w:sz w:val="28"/>
        </w:rPr>
      </w:pPr>
      <w:r w:rsidRPr="00A531AF">
        <w:rPr>
          <w:b/>
          <w:i/>
          <w:color w:val="4472C4" w:themeColor="accent1"/>
          <w:sz w:val="36"/>
          <w:szCs w:val="36"/>
          <w:shd w:val="clear" w:color="auto" w:fill="FFFFFF"/>
        </w:rPr>
        <w:t xml:space="preserve">Case Study: </w:t>
      </w:r>
      <w:r w:rsidR="003327A8" w:rsidRPr="003327A8">
        <w:rPr>
          <w:b/>
          <w:i/>
          <w:color w:val="4472C4" w:themeColor="accent1"/>
          <w:sz w:val="36"/>
          <w:szCs w:val="36"/>
        </w:rPr>
        <w:t>Sony's Battle for Video Game Supremacy</w:t>
      </w:r>
      <w:r w:rsidRPr="00A531AF">
        <w:rPr>
          <w:i/>
        </w:rPr>
        <w:br w:type="page"/>
      </w:r>
    </w:p>
    <w:sdt>
      <w:sdtPr>
        <w:rPr>
          <w:rFonts w:ascii="Arial" w:eastAsiaTheme="minorEastAsia" w:hAnsi="Arial" w:cs="Times New Roman"/>
          <w:color w:val="auto"/>
          <w:sz w:val="24"/>
          <w:szCs w:val="24"/>
          <w:lang w:val="en-GB" w:eastAsia="en-IN"/>
        </w:rPr>
        <w:id w:val="1278912961"/>
        <w:docPartObj>
          <w:docPartGallery w:val="Table of Contents"/>
          <w:docPartUnique/>
        </w:docPartObj>
      </w:sdtPr>
      <w:sdtEndPr>
        <w:rPr>
          <w:b/>
          <w:bCs/>
          <w:noProof/>
        </w:rPr>
      </w:sdtEndPr>
      <w:sdtContent>
        <w:p w14:paraId="286FE62A" w14:textId="77777777" w:rsidR="00F22670" w:rsidRPr="00F22670" w:rsidRDefault="00515D2C" w:rsidP="00F22670">
          <w:pPr>
            <w:pStyle w:val="TOCHeading"/>
            <w:jc w:val="center"/>
            <w:rPr>
              <w:rFonts w:ascii="Arial" w:hAnsi="Arial" w:cs="Arial"/>
              <w:b/>
              <w:sz w:val="28"/>
              <w:szCs w:val="28"/>
            </w:rPr>
          </w:pPr>
          <w:r w:rsidRPr="00F22670">
            <w:rPr>
              <w:rFonts w:ascii="Arial" w:hAnsi="Arial" w:cs="Arial"/>
              <w:b/>
              <w:sz w:val="28"/>
              <w:szCs w:val="28"/>
            </w:rPr>
            <w:t>Table of Contents</w:t>
          </w:r>
        </w:p>
        <w:p w14:paraId="67DDB02C" w14:textId="77777777" w:rsidR="003A3465" w:rsidRDefault="00515D2C">
          <w:pPr>
            <w:pStyle w:val="TOC1"/>
            <w:tabs>
              <w:tab w:val="right" w:leader="dot" w:pos="9016"/>
            </w:tabs>
            <w:rPr>
              <w:rFonts w:asciiTheme="minorHAnsi" w:hAnsiTheme="minorHAnsi" w:cstheme="minorBidi"/>
              <w:noProof/>
              <w:sz w:val="22"/>
              <w:szCs w:val="22"/>
              <w:lang w:val="en-IN"/>
            </w:rPr>
          </w:pPr>
          <w:r>
            <w:rPr>
              <w:b/>
              <w:bCs/>
              <w:noProof/>
            </w:rPr>
            <w:fldChar w:fldCharType="begin"/>
          </w:r>
          <w:r>
            <w:rPr>
              <w:b/>
              <w:bCs/>
              <w:noProof/>
            </w:rPr>
            <w:instrText xml:space="preserve"> TOC \o "1-3" \h \z \u </w:instrText>
          </w:r>
          <w:r>
            <w:rPr>
              <w:b/>
              <w:bCs/>
              <w:noProof/>
            </w:rPr>
            <w:fldChar w:fldCharType="separate"/>
          </w:r>
          <w:hyperlink w:anchor="_Toc123056744" w:history="1">
            <w:r w:rsidR="003A3465" w:rsidRPr="002F1470">
              <w:rPr>
                <w:rStyle w:val="Hyperlink"/>
                <w:noProof/>
              </w:rPr>
              <w:t>Introduction</w:t>
            </w:r>
            <w:r w:rsidR="003A3465">
              <w:rPr>
                <w:noProof/>
                <w:webHidden/>
              </w:rPr>
              <w:tab/>
            </w:r>
            <w:r w:rsidR="003A3465">
              <w:rPr>
                <w:noProof/>
                <w:webHidden/>
              </w:rPr>
              <w:fldChar w:fldCharType="begin"/>
            </w:r>
            <w:r w:rsidR="003A3465">
              <w:rPr>
                <w:noProof/>
                <w:webHidden/>
              </w:rPr>
              <w:instrText xml:space="preserve"> PAGEREF _Toc123056744 \h </w:instrText>
            </w:r>
            <w:r w:rsidR="003A3465">
              <w:rPr>
                <w:noProof/>
                <w:webHidden/>
              </w:rPr>
            </w:r>
            <w:r w:rsidR="003A3465">
              <w:rPr>
                <w:noProof/>
                <w:webHidden/>
              </w:rPr>
              <w:fldChar w:fldCharType="separate"/>
            </w:r>
            <w:r w:rsidR="003A3465">
              <w:rPr>
                <w:noProof/>
                <w:webHidden/>
              </w:rPr>
              <w:t>4</w:t>
            </w:r>
            <w:r w:rsidR="003A3465">
              <w:rPr>
                <w:noProof/>
                <w:webHidden/>
              </w:rPr>
              <w:fldChar w:fldCharType="end"/>
            </w:r>
          </w:hyperlink>
        </w:p>
        <w:p w14:paraId="3EBC7CCC" w14:textId="77777777" w:rsidR="003A3465" w:rsidRDefault="00000000">
          <w:pPr>
            <w:pStyle w:val="TOC1"/>
            <w:tabs>
              <w:tab w:val="right" w:leader="dot" w:pos="9016"/>
            </w:tabs>
            <w:rPr>
              <w:rFonts w:asciiTheme="minorHAnsi" w:hAnsiTheme="minorHAnsi" w:cstheme="minorBidi"/>
              <w:noProof/>
              <w:sz w:val="22"/>
              <w:szCs w:val="22"/>
              <w:lang w:val="en-IN"/>
            </w:rPr>
          </w:pPr>
          <w:hyperlink w:anchor="_Toc123056745" w:history="1">
            <w:r w:rsidR="003A3465" w:rsidRPr="002F1470">
              <w:rPr>
                <w:rStyle w:val="Hyperlink"/>
                <w:rFonts w:eastAsia="Times New Roman"/>
                <w:noProof/>
                <w:lang w:val="en-IN"/>
              </w:rPr>
              <w:t xml:space="preserve">Overview of the Case Study - </w:t>
            </w:r>
            <w:r w:rsidR="003A3465" w:rsidRPr="002F1470">
              <w:rPr>
                <w:rStyle w:val="Hyperlink"/>
                <w:rFonts w:eastAsia="Times New Roman"/>
                <w:i/>
                <w:noProof/>
                <w:lang w:val="en-IN"/>
              </w:rPr>
              <w:t>Sony’s Battle for Video Game Supremacy</w:t>
            </w:r>
            <w:r w:rsidR="003A3465">
              <w:rPr>
                <w:noProof/>
                <w:webHidden/>
              </w:rPr>
              <w:tab/>
            </w:r>
            <w:r w:rsidR="003A3465">
              <w:rPr>
                <w:noProof/>
                <w:webHidden/>
              </w:rPr>
              <w:fldChar w:fldCharType="begin"/>
            </w:r>
            <w:r w:rsidR="003A3465">
              <w:rPr>
                <w:noProof/>
                <w:webHidden/>
              </w:rPr>
              <w:instrText xml:space="preserve"> PAGEREF _Toc123056745 \h </w:instrText>
            </w:r>
            <w:r w:rsidR="003A3465">
              <w:rPr>
                <w:noProof/>
                <w:webHidden/>
              </w:rPr>
            </w:r>
            <w:r w:rsidR="003A3465">
              <w:rPr>
                <w:noProof/>
                <w:webHidden/>
              </w:rPr>
              <w:fldChar w:fldCharType="separate"/>
            </w:r>
            <w:r w:rsidR="003A3465">
              <w:rPr>
                <w:noProof/>
                <w:webHidden/>
              </w:rPr>
              <w:t>4</w:t>
            </w:r>
            <w:r w:rsidR="003A3465">
              <w:rPr>
                <w:noProof/>
                <w:webHidden/>
              </w:rPr>
              <w:fldChar w:fldCharType="end"/>
            </w:r>
          </w:hyperlink>
        </w:p>
        <w:p w14:paraId="600C7EC4" w14:textId="77777777" w:rsidR="003A3465" w:rsidRDefault="00000000">
          <w:pPr>
            <w:pStyle w:val="TOC1"/>
            <w:tabs>
              <w:tab w:val="right" w:leader="dot" w:pos="9016"/>
            </w:tabs>
            <w:rPr>
              <w:rFonts w:asciiTheme="minorHAnsi" w:hAnsiTheme="minorHAnsi" w:cstheme="minorBidi"/>
              <w:noProof/>
              <w:sz w:val="22"/>
              <w:szCs w:val="22"/>
              <w:lang w:val="en-IN"/>
            </w:rPr>
          </w:pPr>
          <w:hyperlink w:anchor="_Toc123056746" w:history="1">
            <w:r w:rsidR="003A3465" w:rsidRPr="002F1470">
              <w:rPr>
                <w:rStyle w:val="Hyperlink"/>
                <w:rFonts w:eastAsia="Times New Roman"/>
                <w:noProof/>
                <w:lang w:val="en-IN"/>
              </w:rPr>
              <w:t>Central Issues of Sony</w:t>
            </w:r>
            <w:r w:rsidR="003A3465">
              <w:rPr>
                <w:noProof/>
                <w:webHidden/>
              </w:rPr>
              <w:tab/>
            </w:r>
            <w:r w:rsidR="003A3465">
              <w:rPr>
                <w:noProof/>
                <w:webHidden/>
              </w:rPr>
              <w:fldChar w:fldCharType="begin"/>
            </w:r>
            <w:r w:rsidR="003A3465">
              <w:rPr>
                <w:noProof/>
                <w:webHidden/>
              </w:rPr>
              <w:instrText xml:space="preserve"> PAGEREF _Toc123056746 \h </w:instrText>
            </w:r>
            <w:r w:rsidR="003A3465">
              <w:rPr>
                <w:noProof/>
                <w:webHidden/>
              </w:rPr>
            </w:r>
            <w:r w:rsidR="003A3465">
              <w:rPr>
                <w:noProof/>
                <w:webHidden/>
              </w:rPr>
              <w:fldChar w:fldCharType="separate"/>
            </w:r>
            <w:r w:rsidR="003A3465">
              <w:rPr>
                <w:noProof/>
                <w:webHidden/>
              </w:rPr>
              <w:t>6</w:t>
            </w:r>
            <w:r w:rsidR="003A3465">
              <w:rPr>
                <w:noProof/>
                <w:webHidden/>
              </w:rPr>
              <w:fldChar w:fldCharType="end"/>
            </w:r>
          </w:hyperlink>
        </w:p>
        <w:p w14:paraId="5A680B2E" w14:textId="77777777" w:rsidR="003A3465" w:rsidRDefault="00000000">
          <w:pPr>
            <w:pStyle w:val="TOC1"/>
            <w:tabs>
              <w:tab w:val="right" w:leader="dot" w:pos="9016"/>
            </w:tabs>
            <w:rPr>
              <w:rFonts w:asciiTheme="minorHAnsi" w:hAnsiTheme="minorHAnsi" w:cstheme="minorBidi"/>
              <w:noProof/>
              <w:sz w:val="22"/>
              <w:szCs w:val="22"/>
              <w:lang w:val="en-IN"/>
            </w:rPr>
          </w:pPr>
          <w:hyperlink w:anchor="_Toc123056747" w:history="1">
            <w:r w:rsidR="003A3465" w:rsidRPr="002F1470">
              <w:rPr>
                <w:rStyle w:val="Hyperlink"/>
                <w:rFonts w:eastAsia="Times New Roman"/>
                <w:noProof/>
                <w:lang w:val="en-IN"/>
              </w:rPr>
              <w:t>Strategic Analysis</w:t>
            </w:r>
            <w:r w:rsidR="003A3465">
              <w:rPr>
                <w:noProof/>
                <w:webHidden/>
              </w:rPr>
              <w:tab/>
            </w:r>
            <w:r w:rsidR="003A3465">
              <w:rPr>
                <w:noProof/>
                <w:webHidden/>
              </w:rPr>
              <w:fldChar w:fldCharType="begin"/>
            </w:r>
            <w:r w:rsidR="003A3465">
              <w:rPr>
                <w:noProof/>
                <w:webHidden/>
              </w:rPr>
              <w:instrText xml:space="preserve"> PAGEREF _Toc123056747 \h </w:instrText>
            </w:r>
            <w:r w:rsidR="003A3465">
              <w:rPr>
                <w:noProof/>
                <w:webHidden/>
              </w:rPr>
            </w:r>
            <w:r w:rsidR="003A3465">
              <w:rPr>
                <w:noProof/>
                <w:webHidden/>
              </w:rPr>
              <w:fldChar w:fldCharType="separate"/>
            </w:r>
            <w:r w:rsidR="003A3465">
              <w:rPr>
                <w:noProof/>
                <w:webHidden/>
              </w:rPr>
              <w:t>8</w:t>
            </w:r>
            <w:r w:rsidR="003A3465">
              <w:rPr>
                <w:noProof/>
                <w:webHidden/>
              </w:rPr>
              <w:fldChar w:fldCharType="end"/>
            </w:r>
          </w:hyperlink>
        </w:p>
        <w:p w14:paraId="6481C5B7" w14:textId="77777777" w:rsidR="003A3465" w:rsidRDefault="00000000">
          <w:pPr>
            <w:pStyle w:val="TOC2"/>
            <w:tabs>
              <w:tab w:val="right" w:leader="dot" w:pos="9016"/>
            </w:tabs>
            <w:rPr>
              <w:rFonts w:asciiTheme="minorHAnsi" w:hAnsiTheme="minorHAnsi" w:cstheme="minorBidi"/>
              <w:noProof/>
              <w:sz w:val="22"/>
              <w:szCs w:val="22"/>
              <w:lang w:val="en-IN"/>
            </w:rPr>
          </w:pPr>
          <w:hyperlink w:anchor="_Toc123056748" w:history="1">
            <w:r w:rsidR="003A3465" w:rsidRPr="002F1470">
              <w:rPr>
                <w:rStyle w:val="Hyperlink"/>
                <w:rFonts w:eastAsia="Times New Roman"/>
                <w:noProof/>
                <w:lang w:val="en-IN"/>
              </w:rPr>
              <w:t>Strategic management theory</w:t>
            </w:r>
            <w:r w:rsidR="003A3465">
              <w:rPr>
                <w:noProof/>
                <w:webHidden/>
              </w:rPr>
              <w:tab/>
            </w:r>
            <w:r w:rsidR="003A3465">
              <w:rPr>
                <w:noProof/>
                <w:webHidden/>
              </w:rPr>
              <w:fldChar w:fldCharType="begin"/>
            </w:r>
            <w:r w:rsidR="003A3465">
              <w:rPr>
                <w:noProof/>
                <w:webHidden/>
              </w:rPr>
              <w:instrText xml:space="preserve"> PAGEREF _Toc123056748 \h </w:instrText>
            </w:r>
            <w:r w:rsidR="003A3465">
              <w:rPr>
                <w:noProof/>
                <w:webHidden/>
              </w:rPr>
            </w:r>
            <w:r w:rsidR="003A3465">
              <w:rPr>
                <w:noProof/>
                <w:webHidden/>
              </w:rPr>
              <w:fldChar w:fldCharType="separate"/>
            </w:r>
            <w:r w:rsidR="003A3465">
              <w:rPr>
                <w:noProof/>
                <w:webHidden/>
              </w:rPr>
              <w:t>8</w:t>
            </w:r>
            <w:r w:rsidR="003A3465">
              <w:rPr>
                <w:noProof/>
                <w:webHidden/>
              </w:rPr>
              <w:fldChar w:fldCharType="end"/>
            </w:r>
          </w:hyperlink>
        </w:p>
        <w:p w14:paraId="618AEDCC" w14:textId="77777777" w:rsidR="003A3465" w:rsidRDefault="00000000">
          <w:pPr>
            <w:pStyle w:val="TOC2"/>
            <w:tabs>
              <w:tab w:val="right" w:leader="dot" w:pos="9016"/>
            </w:tabs>
            <w:rPr>
              <w:rFonts w:asciiTheme="minorHAnsi" w:hAnsiTheme="minorHAnsi" w:cstheme="minorBidi"/>
              <w:noProof/>
              <w:sz w:val="22"/>
              <w:szCs w:val="22"/>
              <w:lang w:val="en-IN"/>
            </w:rPr>
          </w:pPr>
          <w:hyperlink w:anchor="_Toc123056749" w:history="1">
            <w:r w:rsidR="003A3465" w:rsidRPr="002F1470">
              <w:rPr>
                <w:rStyle w:val="Hyperlink"/>
                <w:rFonts w:eastAsia="Times New Roman"/>
                <w:noProof/>
                <w:lang w:val="en-IN"/>
              </w:rPr>
              <w:t>Prescriptive theory</w:t>
            </w:r>
            <w:r w:rsidR="003A3465">
              <w:rPr>
                <w:noProof/>
                <w:webHidden/>
              </w:rPr>
              <w:tab/>
            </w:r>
            <w:r w:rsidR="003A3465">
              <w:rPr>
                <w:noProof/>
                <w:webHidden/>
              </w:rPr>
              <w:fldChar w:fldCharType="begin"/>
            </w:r>
            <w:r w:rsidR="003A3465">
              <w:rPr>
                <w:noProof/>
                <w:webHidden/>
              </w:rPr>
              <w:instrText xml:space="preserve"> PAGEREF _Toc123056749 \h </w:instrText>
            </w:r>
            <w:r w:rsidR="003A3465">
              <w:rPr>
                <w:noProof/>
                <w:webHidden/>
              </w:rPr>
            </w:r>
            <w:r w:rsidR="003A3465">
              <w:rPr>
                <w:noProof/>
                <w:webHidden/>
              </w:rPr>
              <w:fldChar w:fldCharType="separate"/>
            </w:r>
            <w:r w:rsidR="003A3465">
              <w:rPr>
                <w:noProof/>
                <w:webHidden/>
              </w:rPr>
              <w:t>8</w:t>
            </w:r>
            <w:r w:rsidR="003A3465">
              <w:rPr>
                <w:noProof/>
                <w:webHidden/>
              </w:rPr>
              <w:fldChar w:fldCharType="end"/>
            </w:r>
          </w:hyperlink>
        </w:p>
        <w:p w14:paraId="29D18FAA" w14:textId="77777777" w:rsidR="003A3465" w:rsidRDefault="00000000">
          <w:pPr>
            <w:pStyle w:val="TOC2"/>
            <w:tabs>
              <w:tab w:val="right" w:leader="dot" w:pos="9016"/>
            </w:tabs>
            <w:rPr>
              <w:rFonts w:asciiTheme="minorHAnsi" w:hAnsiTheme="minorHAnsi" w:cstheme="minorBidi"/>
              <w:noProof/>
              <w:sz w:val="22"/>
              <w:szCs w:val="22"/>
              <w:lang w:val="en-IN"/>
            </w:rPr>
          </w:pPr>
          <w:hyperlink w:anchor="_Toc123056750" w:history="1">
            <w:r w:rsidR="003A3465" w:rsidRPr="002F1470">
              <w:rPr>
                <w:rStyle w:val="Hyperlink"/>
                <w:rFonts w:eastAsia="Times New Roman"/>
                <w:noProof/>
                <w:lang w:val="en-IN"/>
              </w:rPr>
              <w:t>Market economic theory</w:t>
            </w:r>
            <w:r w:rsidR="003A3465">
              <w:rPr>
                <w:noProof/>
                <w:webHidden/>
              </w:rPr>
              <w:tab/>
            </w:r>
            <w:r w:rsidR="003A3465">
              <w:rPr>
                <w:noProof/>
                <w:webHidden/>
              </w:rPr>
              <w:fldChar w:fldCharType="begin"/>
            </w:r>
            <w:r w:rsidR="003A3465">
              <w:rPr>
                <w:noProof/>
                <w:webHidden/>
              </w:rPr>
              <w:instrText xml:space="preserve"> PAGEREF _Toc123056750 \h </w:instrText>
            </w:r>
            <w:r w:rsidR="003A3465">
              <w:rPr>
                <w:noProof/>
                <w:webHidden/>
              </w:rPr>
            </w:r>
            <w:r w:rsidR="003A3465">
              <w:rPr>
                <w:noProof/>
                <w:webHidden/>
              </w:rPr>
              <w:fldChar w:fldCharType="separate"/>
            </w:r>
            <w:r w:rsidR="003A3465">
              <w:rPr>
                <w:noProof/>
                <w:webHidden/>
              </w:rPr>
              <w:t>9</w:t>
            </w:r>
            <w:r w:rsidR="003A3465">
              <w:rPr>
                <w:noProof/>
                <w:webHidden/>
              </w:rPr>
              <w:fldChar w:fldCharType="end"/>
            </w:r>
          </w:hyperlink>
        </w:p>
        <w:p w14:paraId="67813D74" w14:textId="77777777" w:rsidR="003A3465" w:rsidRDefault="00000000">
          <w:pPr>
            <w:pStyle w:val="TOC2"/>
            <w:tabs>
              <w:tab w:val="right" w:leader="dot" w:pos="9016"/>
            </w:tabs>
            <w:rPr>
              <w:rFonts w:asciiTheme="minorHAnsi" w:hAnsiTheme="minorHAnsi" w:cstheme="minorBidi"/>
              <w:noProof/>
              <w:sz w:val="22"/>
              <w:szCs w:val="22"/>
              <w:lang w:val="en-IN"/>
            </w:rPr>
          </w:pPr>
          <w:hyperlink w:anchor="_Toc123056751" w:history="1">
            <w:r w:rsidR="003A3465" w:rsidRPr="002F1470">
              <w:rPr>
                <w:rStyle w:val="Hyperlink"/>
                <w:rFonts w:eastAsia="Times New Roman"/>
                <w:noProof/>
                <w:lang w:val="en-IN"/>
              </w:rPr>
              <w:t>Public sector administration theory</w:t>
            </w:r>
            <w:r w:rsidR="003A3465">
              <w:rPr>
                <w:noProof/>
                <w:webHidden/>
              </w:rPr>
              <w:tab/>
            </w:r>
            <w:r w:rsidR="003A3465">
              <w:rPr>
                <w:noProof/>
                <w:webHidden/>
              </w:rPr>
              <w:fldChar w:fldCharType="begin"/>
            </w:r>
            <w:r w:rsidR="003A3465">
              <w:rPr>
                <w:noProof/>
                <w:webHidden/>
              </w:rPr>
              <w:instrText xml:space="preserve"> PAGEREF _Toc123056751 \h </w:instrText>
            </w:r>
            <w:r w:rsidR="003A3465">
              <w:rPr>
                <w:noProof/>
                <w:webHidden/>
              </w:rPr>
            </w:r>
            <w:r w:rsidR="003A3465">
              <w:rPr>
                <w:noProof/>
                <w:webHidden/>
              </w:rPr>
              <w:fldChar w:fldCharType="separate"/>
            </w:r>
            <w:r w:rsidR="003A3465">
              <w:rPr>
                <w:noProof/>
                <w:webHidden/>
              </w:rPr>
              <w:t>9</w:t>
            </w:r>
            <w:r w:rsidR="003A3465">
              <w:rPr>
                <w:noProof/>
                <w:webHidden/>
              </w:rPr>
              <w:fldChar w:fldCharType="end"/>
            </w:r>
          </w:hyperlink>
        </w:p>
        <w:p w14:paraId="641F7D08" w14:textId="77777777" w:rsidR="003A3465" w:rsidRDefault="00000000">
          <w:pPr>
            <w:pStyle w:val="TOC2"/>
            <w:tabs>
              <w:tab w:val="right" w:leader="dot" w:pos="9016"/>
            </w:tabs>
            <w:rPr>
              <w:rFonts w:asciiTheme="minorHAnsi" w:hAnsiTheme="minorHAnsi" w:cstheme="minorBidi"/>
              <w:noProof/>
              <w:sz w:val="22"/>
              <w:szCs w:val="22"/>
              <w:lang w:val="en-IN"/>
            </w:rPr>
          </w:pPr>
          <w:hyperlink w:anchor="_Toc123056752" w:history="1">
            <w:r w:rsidR="003A3465" w:rsidRPr="002F1470">
              <w:rPr>
                <w:rStyle w:val="Hyperlink"/>
                <w:rFonts w:eastAsia="Times New Roman"/>
                <w:noProof/>
                <w:lang w:val="en-IN"/>
              </w:rPr>
              <w:t>Game theory</w:t>
            </w:r>
            <w:r w:rsidR="003A3465">
              <w:rPr>
                <w:noProof/>
                <w:webHidden/>
              </w:rPr>
              <w:tab/>
            </w:r>
            <w:r w:rsidR="003A3465">
              <w:rPr>
                <w:noProof/>
                <w:webHidden/>
              </w:rPr>
              <w:fldChar w:fldCharType="begin"/>
            </w:r>
            <w:r w:rsidR="003A3465">
              <w:rPr>
                <w:noProof/>
                <w:webHidden/>
              </w:rPr>
              <w:instrText xml:space="preserve"> PAGEREF _Toc123056752 \h </w:instrText>
            </w:r>
            <w:r w:rsidR="003A3465">
              <w:rPr>
                <w:noProof/>
                <w:webHidden/>
              </w:rPr>
            </w:r>
            <w:r w:rsidR="003A3465">
              <w:rPr>
                <w:noProof/>
                <w:webHidden/>
              </w:rPr>
              <w:fldChar w:fldCharType="separate"/>
            </w:r>
            <w:r w:rsidR="003A3465">
              <w:rPr>
                <w:noProof/>
                <w:webHidden/>
              </w:rPr>
              <w:t>10</w:t>
            </w:r>
            <w:r w:rsidR="003A3465">
              <w:rPr>
                <w:noProof/>
                <w:webHidden/>
              </w:rPr>
              <w:fldChar w:fldCharType="end"/>
            </w:r>
          </w:hyperlink>
        </w:p>
        <w:p w14:paraId="270C7958" w14:textId="77777777" w:rsidR="003A3465" w:rsidRDefault="00000000">
          <w:pPr>
            <w:pStyle w:val="TOC2"/>
            <w:tabs>
              <w:tab w:val="right" w:leader="dot" w:pos="9016"/>
            </w:tabs>
            <w:rPr>
              <w:rFonts w:asciiTheme="minorHAnsi" w:hAnsiTheme="minorHAnsi" w:cstheme="minorBidi"/>
              <w:noProof/>
              <w:sz w:val="22"/>
              <w:szCs w:val="22"/>
              <w:lang w:val="en-IN"/>
            </w:rPr>
          </w:pPr>
          <w:hyperlink w:anchor="_Toc123056753" w:history="1">
            <w:r w:rsidR="003A3465" w:rsidRPr="002F1470">
              <w:rPr>
                <w:rStyle w:val="Hyperlink"/>
                <w:rFonts w:eastAsia="Times New Roman"/>
                <w:noProof/>
                <w:lang w:val="en-IN"/>
              </w:rPr>
              <w:t>Life cycle theory</w:t>
            </w:r>
            <w:r w:rsidR="003A3465">
              <w:rPr>
                <w:noProof/>
                <w:webHidden/>
              </w:rPr>
              <w:tab/>
            </w:r>
            <w:r w:rsidR="003A3465">
              <w:rPr>
                <w:noProof/>
                <w:webHidden/>
              </w:rPr>
              <w:fldChar w:fldCharType="begin"/>
            </w:r>
            <w:r w:rsidR="003A3465">
              <w:rPr>
                <w:noProof/>
                <w:webHidden/>
              </w:rPr>
              <w:instrText xml:space="preserve"> PAGEREF _Toc123056753 \h </w:instrText>
            </w:r>
            <w:r w:rsidR="003A3465">
              <w:rPr>
                <w:noProof/>
                <w:webHidden/>
              </w:rPr>
            </w:r>
            <w:r w:rsidR="003A3465">
              <w:rPr>
                <w:noProof/>
                <w:webHidden/>
              </w:rPr>
              <w:fldChar w:fldCharType="separate"/>
            </w:r>
            <w:r w:rsidR="003A3465">
              <w:rPr>
                <w:noProof/>
                <w:webHidden/>
              </w:rPr>
              <w:t>10</w:t>
            </w:r>
            <w:r w:rsidR="003A3465">
              <w:rPr>
                <w:noProof/>
                <w:webHidden/>
              </w:rPr>
              <w:fldChar w:fldCharType="end"/>
            </w:r>
          </w:hyperlink>
        </w:p>
        <w:p w14:paraId="2497EBDA" w14:textId="77777777" w:rsidR="003A3465" w:rsidRDefault="00000000">
          <w:pPr>
            <w:pStyle w:val="TOC1"/>
            <w:tabs>
              <w:tab w:val="right" w:leader="dot" w:pos="9016"/>
            </w:tabs>
            <w:rPr>
              <w:rFonts w:asciiTheme="minorHAnsi" w:hAnsiTheme="minorHAnsi" w:cstheme="minorBidi"/>
              <w:noProof/>
              <w:sz w:val="22"/>
              <w:szCs w:val="22"/>
              <w:lang w:val="en-IN"/>
            </w:rPr>
          </w:pPr>
          <w:hyperlink w:anchor="_Toc123056754" w:history="1">
            <w:r w:rsidR="003A3465" w:rsidRPr="002F1470">
              <w:rPr>
                <w:rStyle w:val="Hyperlink"/>
                <w:rFonts w:eastAsia="Times New Roman"/>
                <w:noProof/>
                <w:lang w:val="en-IN"/>
              </w:rPr>
              <w:t>Theory Application in the Practical Emergent Strategies</w:t>
            </w:r>
            <w:r w:rsidR="003A3465">
              <w:rPr>
                <w:noProof/>
                <w:webHidden/>
              </w:rPr>
              <w:tab/>
            </w:r>
            <w:r w:rsidR="003A3465">
              <w:rPr>
                <w:noProof/>
                <w:webHidden/>
              </w:rPr>
              <w:fldChar w:fldCharType="begin"/>
            </w:r>
            <w:r w:rsidR="003A3465">
              <w:rPr>
                <w:noProof/>
                <w:webHidden/>
              </w:rPr>
              <w:instrText xml:space="preserve"> PAGEREF _Toc123056754 \h </w:instrText>
            </w:r>
            <w:r w:rsidR="003A3465">
              <w:rPr>
                <w:noProof/>
                <w:webHidden/>
              </w:rPr>
            </w:r>
            <w:r w:rsidR="003A3465">
              <w:rPr>
                <w:noProof/>
                <w:webHidden/>
              </w:rPr>
              <w:fldChar w:fldCharType="separate"/>
            </w:r>
            <w:r w:rsidR="003A3465">
              <w:rPr>
                <w:noProof/>
                <w:webHidden/>
              </w:rPr>
              <w:t>11</w:t>
            </w:r>
            <w:r w:rsidR="003A3465">
              <w:rPr>
                <w:noProof/>
                <w:webHidden/>
              </w:rPr>
              <w:fldChar w:fldCharType="end"/>
            </w:r>
          </w:hyperlink>
        </w:p>
        <w:p w14:paraId="733FDD96" w14:textId="77777777" w:rsidR="003A3465" w:rsidRDefault="00000000">
          <w:pPr>
            <w:pStyle w:val="TOC2"/>
            <w:tabs>
              <w:tab w:val="right" w:leader="dot" w:pos="9016"/>
            </w:tabs>
            <w:rPr>
              <w:rFonts w:asciiTheme="minorHAnsi" w:hAnsiTheme="minorHAnsi" w:cstheme="minorBidi"/>
              <w:noProof/>
              <w:sz w:val="22"/>
              <w:szCs w:val="22"/>
              <w:lang w:val="en-IN"/>
            </w:rPr>
          </w:pPr>
          <w:hyperlink w:anchor="_Toc123056755" w:history="1">
            <w:r w:rsidR="003A3465" w:rsidRPr="002F1470">
              <w:rPr>
                <w:rStyle w:val="Hyperlink"/>
                <w:rFonts w:eastAsia="Times New Roman"/>
                <w:noProof/>
                <w:lang w:val="en-IN"/>
              </w:rPr>
              <w:t>Market economic theory deployment in Sony’s emergent strategies</w:t>
            </w:r>
            <w:r w:rsidR="003A3465">
              <w:rPr>
                <w:noProof/>
                <w:webHidden/>
              </w:rPr>
              <w:tab/>
            </w:r>
            <w:r w:rsidR="003A3465">
              <w:rPr>
                <w:noProof/>
                <w:webHidden/>
              </w:rPr>
              <w:fldChar w:fldCharType="begin"/>
            </w:r>
            <w:r w:rsidR="003A3465">
              <w:rPr>
                <w:noProof/>
                <w:webHidden/>
              </w:rPr>
              <w:instrText xml:space="preserve"> PAGEREF _Toc123056755 \h </w:instrText>
            </w:r>
            <w:r w:rsidR="003A3465">
              <w:rPr>
                <w:noProof/>
                <w:webHidden/>
              </w:rPr>
            </w:r>
            <w:r w:rsidR="003A3465">
              <w:rPr>
                <w:noProof/>
                <w:webHidden/>
              </w:rPr>
              <w:fldChar w:fldCharType="separate"/>
            </w:r>
            <w:r w:rsidR="003A3465">
              <w:rPr>
                <w:noProof/>
                <w:webHidden/>
              </w:rPr>
              <w:t>11</w:t>
            </w:r>
            <w:r w:rsidR="003A3465">
              <w:rPr>
                <w:noProof/>
                <w:webHidden/>
              </w:rPr>
              <w:fldChar w:fldCharType="end"/>
            </w:r>
          </w:hyperlink>
        </w:p>
        <w:p w14:paraId="7424CA0F" w14:textId="77777777" w:rsidR="003A3465" w:rsidRDefault="00000000">
          <w:pPr>
            <w:pStyle w:val="TOC2"/>
            <w:tabs>
              <w:tab w:val="right" w:leader="dot" w:pos="9016"/>
            </w:tabs>
            <w:rPr>
              <w:rFonts w:asciiTheme="minorHAnsi" w:hAnsiTheme="minorHAnsi" w:cstheme="minorBidi"/>
              <w:noProof/>
              <w:sz w:val="22"/>
              <w:szCs w:val="22"/>
              <w:lang w:val="en-IN"/>
            </w:rPr>
          </w:pPr>
          <w:hyperlink w:anchor="_Toc123056756" w:history="1">
            <w:r w:rsidR="003A3465" w:rsidRPr="002F1470">
              <w:rPr>
                <w:rStyle w:val="Hyperlink"/>
                <w:rFonts w:eastAsia="Times New Roman"/>
                <w:noProof/>
                <w:lang w:val="en-IN"/>
              </w:rPr>
              <w:t>Game theory deployment in Sony’s emergent strategies</w:t>
            </w:r>
            <w:r w:rsidR="003A3465">
              <w:rPr>
                <w:noProof/>
                <w:webHidden/>
              </w:rPr>
              <w:tab/>
            </w:r>
            <w:r w:rsidR="003A3465">
              <w:rPr>
                <w:noProof/>
                <w:webHidden/>
              </w:rPr>
              <w:fldChar w:fldCharType="begin"/>
            </w:r>
            <w:r w:rsidR="003A3465">
              <w:rPr>
                <w:noProof/>
                <w:webHidden/>
              </w:rPr>
              <w:instrText xml:space="preserve"> PAGEREF _Toc123056756 \h </w:instrText>
            </w:r>
            <w:r w:rsidR="003A3465">
              <w:rPr>
                <w:noProof/>
                <w:webHidden/>
              </w:rPr>
            </w:r>
            <w:r w:rsidR="003A3465">
              <w:rPr>
                <w:noProof/>
                <w:webHidden/>
              </w:rPr>
              <w:fldChar w:fldCharType="separate"/>
            </w:r>
            <w:r w:rsidR="003A3465">
              <w:rPr>
                <w:noProof/>
                <w:webHidden/>
              </w:rPr>
              <w:t>11</w:t>
            </w:r>
            <w:r w:rsidR="003A3465">
              <w:rPr>
                <w:noProof/>
                <w:webHidden/>
              </w:rPr>
              <w:fldChar w:fldCharType="end"/>
            </w:r>
          </w:hyperlink>
        </w:p>
        <w:p w14:paraId="4268AA58" w14:textId="77777777" w:rsidR="003A3465" w:rsidRDefault="00000000">
          <w:pPr>
            <w:pStyle w:val="TOC2"/>
            <w:tabs>
              <w:tab w:val="right" w:leader="dot" w:pos="9016"/>
            </w:tabs>
            <w:rPr>
              <w:rFonts w:asciiTheme="minorHAnsi" w:hAnsiTheme="minorHAnsi" w:cstheme="minorBidi"/>
              <w:noProof/>
              <w:sz w:val="22"/>
              <w:szCs w:val="22"/>
              <w:lang w:val="en-IN"/>
            </w:rPr>
          </w:pPr>
          <w:hyperlink w:anchor="_Toc123056757" w:history="1">
            <w:r w:rsidR="003A3465" w:rsidRPr="002F1470">
              <w:rPr>
                <w:rStyle w:val="Hyperlink"/>
                <w:rFonts w:eastAsia="Times New Roman"/>
                <w:noProof/>
                <w:lang w:val="en-IN"/>
              </w:rPr>
              <w:t>Life cycle theory deployment in Sony’s emergent strategies</w:t>
            </w:r>
            <w:r w:rsidR="003A3465">
              <w:rPr>
                <w:noProof/>
                <w:webHidden/>
              </w:rPr>
              <w:tab/>
            </w:r>
            <w:r w:rsidR="003A3465">
              <w:rPr>
                <w:noProof/>
                <w:webHidden/>
              </w:rPr>
              <w:fldChar w:fldCharType="begin"/>
            </w:r>
            <w:r w:rsidR="003A3465">
              <w:rPr>
                <w:noProof/>
                <w:webHidden/>
              </w:rPr>
              <w:instrText xml:space="preserve"> PAGEREF _Toc123056757 \h </w:instrText>
            </w:r>
            <w:r w:rsidR="003A3465">
              <w:rPr>
                <w:noProof/>
                <w:webHidden/>
              </w:rPr>
            </w:r>
            <w:r w:rsidR="003A3465">
              <w:rPr>
                <w:noProof/>
                <w:webHidden/>
              </w:rPr>
              <w:fldChar w:fldCharType="separate"/>
            </w:r>
            <w:r w:rsidR="003A3465">
              <w:rPr>
                <w:noProof/>
                <w:webHidden/>
              </w:rPr>
              <w:t>12</w:t>
            </w:r>
            <w:r w:rsidR="003A3465">
              <w:rPr>
                <w:noProof/>
                <w:webHidden/>
              </w:rPr>
              <w:fldChar w:fldCharType="end"/>
            </w:r>
          </w:hyperlink>
        </w:p>
        <w:p w14:paraId="445BC66A" w14:textId="77777777" w:rsidR="003A3465" w:rsidRDefault="00000000">
          <w:pPr>
            <w:pStyle w:val="TOC2"/>
            <w:tabs>
              <w:tab w:val="right" w:leader="dot" w:pos="9016"/>
            </w:tabs>
            <w:rPr>
              <w:rFonts w:asciiTheme="minorHAnsi" w:hAnsiTheme="minorHAnsi" w:cstheme="minorBidi"/>
              <w:noProof/>
              <w:sz w:val="22"/>
              <w:szCs w:val="22"/>
              <w:lang w:val="en-IN"/>
            </w:rPr>
          </w:pPr>
          <w:hyperlink w:anchor="_Toc123056758" w:history="1">
            <w:r w:rsidR="003A3465" w:rsidRPr="002F1470">
              <w:rPr>
                <w:rStyle w:val="Hyperlink"/>
                <w:noProof/>
                <w:shd w:val="clear" w:color="auto" w:fill="FFFFFF"/>
              </w:rPr>
              <w:t>Implementation of strategic management theory</w:t>
            </w:r>
            <w:r w:rsidR="003A3465">
              <w:rPr>
                <w:noProof/>
                <w:webHidden/>
              </w:rPr>
              <w:tab/>
            </w:r>
            <w:r w:rsidR="003A3465">
              <w:rPr>
                <w:noProof/>
                <w:webHidden/>
              </w:rPr>
              <w:fldChar w:fldCharType="begin"/>
            </w:r>
            <w:r w:rsidR="003A3465">
              <w:rPr>
                <w:noProof/>
                <w:webHidden/>
              </w:rPr>
              <w:instrText xml:space="preserve"> PAGEREF _Toc123056758 \h </w:instrText>
            </w:r>
            <w:r w:rsidR="003A3465">
              <w:rPr>
                <w:noProof/>
                <w:webHidden/>
              </w:rPr>
            </w:r>
            <w:r w:rsidR="003A3465">
              <w:rPr>
                <w:noProof/>
                <w:webHidden/>
              </w:rPr>
              <w:fldChar w:fldCharType="separate"/>
            </w:r>
            <w:r w:rsidR="003A3465">
              <w:rPr>
                <w:noProof/>
                <w:webHidden/>
              </w:rPr>
              <w:t>12</w:t>
            </w:r>
            <w:r w:rsidR="003A3465">
              <w:rPr>
                <w:noProof/>
                <w:webHidden/>
              </w:rPr>
              <w:fldChar w:fldCharType="end"/>
            </w:r>
          </w:hyperlink>
        </w:p>
        <w:p w14:paraId="0FD79F30" w14:textId="77777777" w:rsidR="003A3465" w:rsidRDefault="00000000">
          <w:pPr>
            <w:pStyle w:val="TOC2"/>
            <w:tabs>
              <w:tab w:val="right" w:leader="dot" w:pos="9016"/>
            </w:tabs>
            <w:rPr>
              <w:rFonts w:asciiTheme="minorHAnsi" w:hAnsiTheme="minorHAnsi" w:cstheme="minorBidi"/>
              <w:noProof/>
              <w:sz w:val="22"/>
              <w:szCs w:val="22"/>
              <w:lang w:val="en-IN"/>
            </w:rPr>
          </w:pPr>
          <w:hyperlink w:anchor="_Toc123056759" w:history="1">
            <w:r w:rsidR="003A3465" w:rsidRPr="002F1470">
              <w:rPr>
                <w:rStyle w:val="Hyperlink"/>
                <w:noProof/>
                <w:shd w:val="clear" w:color="auto" w:fill="FFFFFF"/>
              </w:rPr>
              <w:t>Implementation of prescriptive theory</w:t>
            </w:r>
            <w:r w:rsidR="003A3465">
              <w:rPr>
                <w:noProof/>
                <w:webHidden/>
              </w:rPr>
              <w:tab/>
            </w:r>
            <w:r w:rsidR="003A3465">
              <w:rPr>
                <w:noProof/>
                <w:webHidden/>
              </w:rPr>
              <w:fldChar w:fldCharType="begin"/>
            </w:r>
            <w:r w:rsidR="003A3465">
              <w:rPr>
                <w:noProof/>
                <w:webHidden/>
              </w:rPr>
              <w:instrText xml:space="preserve"> PAGEREF _Toc123056759 \h </w:instrText>
            </w:r>
            <w:r w:rsidR="003A3465">
              <w:rPr>
                <w:noProof/>
                <w:webHidden/>
              </w:rPr>
            </w:r>
            <w:r w:rsidR="003A3465">
              <w:rPr>
                <w:noProof/>
                <w:webHidden/>
              </w:rPr>
              <w:fldChar w:fldCharType="separate"/>
            </w:r>
            <w:r w:rsidR="003A3465">
              <w:rPr>
                <w:noProof/>
                <w:webHidden/>
              </w:rPr>
              <w:t>13</w:t>
            </w:r>
            <w:r w:rsidR="003A3465">
              <w:rPr>
                <w:noProof/>
                <w:webHidden/>
              </w:rPr>
              <w:fldChar w:fldCharType="end"/>
            </w:r>
          </w:hyperlink>
        </w:p>
        <w:p w14:paraId="5E029D46" w14:textId="77777777" w:rsidR="003A3465" w:rsidRDefault="00000000">
          <w:pPr>
            <w:pStyle w:val="TOC2"/>
            <w:tabs>
              <w:tab w:val="right" w:leader="dot" w:pos="9016"/>
            </w:tabs>
            <w:rPr>
              <w:rFonts w:asciiTheme="minorHAnsi" w:hAnsiTheme="minorHAnsi" w:cstheme="minorBidi"/>
              <w:noProof/>
              <w:sz w:val="22"/>
              <w:szCs w:val="22"/>
              <w:lang w:val="en-IN"/>
            </w:rPr>
          </w:pPr>
          <w:hyperlink w:anchor="_Toc123056760" w:history="1">
            <w:r w:rsidR="003A3465" w:rsidRPr="002F1470">
              <w:rPr>
                <w:rStyle w:val="Hyperlink"/>
                <w:noProof/>
                <w:shd w:val="clear" w:color="auto" w:fill="FFFFFF"/>
              </w:rPr>
              <w:t>Implementation of public sector administration theory</w:t>
            </w:r>
            <w:r w:rsidR="003A3465">
              <w:rPr>
                <w:noProof/>
                <w:webHidden/>
              </w:rPr>
              <w:tab/>
            </w:r>
            <w:r w:rsidR="003A3465">
              <w:rPr>
                <w:noProof/>
                <w:webHidden/>
              </w:rPr>
              <w:fldChar w:fldCharType="begin"/>
            </w:r>
            <w:r w:rsidR="003A3465">
              <w:rPr>
                <w:noProof/>
                <w:webHidden/>
              </w:rPr>
              <w:instrText xml:space="preserve"> PAGEREF _Toc123056760 \h </w:instrText>
            </w:r>
            <w:r w:rsidR="003A3465">
              <w:rPr>
                <w:noProof/>
                <w:webHidden/>
              </w:rPr>
            </w:r>
            <w:r w:rsidR="003A3465">
              <w:rPr>
                <w:noProof/>
                <w:webHidden/>
              </w:rPr>
              <w:fldChar w:fldCharType="separate"/>
            </w:r>
            <w:r w:rsidR="003A3465">
              <w:rPr>
                <w:noProof/>
                <w:webHidden/>
              </w:rPr>
              <w:t>13</w:t>
            </w:r>
            <w:r w:rsidR="003A3465">
              <w:rPr>
                <w:noProof/>
                <w:webHidden/>
              </w:rPr>
              <w:fldChar w:fldCharType="end"/>
            </w:r>
          </w:hyperlink>
        </w:p>
        <w:p w14:paraId="2558600C" w14:textId="77777777" w:rsidR="003A3465" w:rsidRDefault="00000000">
          <w:pPr>
            <w:pStyle w:val="TOC1"/>
            <w:tabs>
              <w:tab w:val="right" w:leader="dot" w:pos="9016"/>
            </w:tabs>
            <w:rPr>
              <w:rFonts w:asciiTheme="minorHAnsi" w:hAnsiTheme="minorHAnsi" w:cstheme="minorBidi"/>
              <w:noProof/>
              <w:sz w:val="22"/>
              <w:szCs w:val="22"/>
              <w:lang w:val="en-IN"/>
            </w:rPr>
          </w:pPr>
          <w:hyperlink w:anchor="_Toc123056761" w:history="1">
            <w:r w:rsidR="003A3465" w:rsidRPr="002F1470">
              <w:rPr>
                <w:rStyle w:val="Hyperlink"/>
                <w:rFonts w:eastAsia="Times New Roman"/>
                <w:noProof/>
                <w:shd w:val="clear" w:color="auto" w:fill="FFFFFF"/>
              </w:rPr>
              <w:t>Relationship between external and internal organisational contexts and their impacts on management</w:t>
            </w:r>
            <w:r w:rsidR="003A3465">
              <w:rPr>
                <w:noProof/>
                <w:webHidden/>
              </w:rPr>
              <w:tab/>
            </w:r>
            <w:r w:rsidR="003A3465">
              <w:rPr>
                <w:noProof/>
                <w:webHidden/>
              </w:rPr>
              <w:fldChar w:fldCharType="begin"/>
            </w:r>
            <w:r w:rsidR="003A3465">
              <w:rPr>
                <w:noProof/>
                <w:webHidden/>
              </w:rPr>
              <w:instrText xml:space="preserve"> PAGEREF _Toc123056761 \h </w:instrText>
            </w:r>
            <w:r w:rsidR="003A3465">
              <w:rPr>
                <w:noProof/>
                <w:webHidden/>
              </w:rPr>
            </w:r>
            <w:r w:rsidR="003A3465">
              <w:rPr>
                <w:noProof/>
                <w:webHidden/>
              </w:rPr>
              <w:fldChar w:fldCharType="separate"/>
            </w:r>
            <w:r w:rsidR="003A3465">
              <w:rPr>
                <w:noProof/>
                <w:webHidden/>
              </w:rPr>
              <w:t>14</w:t>
            </w:r>
            <w:r w:rsidR="003A3465">
              <w:rPr>
                <w:noProof/>
                <w:webHidden/>
              </w:rPr>
              <w:fldChar w:fldCharType="end"/>
            </w:r>
          </w:hyperlink>
        </w:p>
        <w:p w14:paraId="4A696920" w14:textId="77777777" w:rsidR="003A3465" w:rsidRDefault="00000000">
          <w:pPr>
            <w:pStyle w:val="TOC1"/>
            <w:tabs>
              <w:tab w:val="right" w:leader="dot" w:pos="9016"/>
            </w:tabs>
            <w:rPr>
              <w:rFonts w:asciiTheme="minorHAnsi" w:hAnsiTheme="minorHAnsi" w:cstheme="minorBidi"/>
              <w:noProof/>
              <w:sz w:val="22"/>
              <w:szCs w:val="22"/>
              <w:lang w:val="en-IN"/>
            </w:rPr>
          </w:pPr>
          <w:hyperlink w:anchor="_Toc123056762" w:history="1">
            <w:r w:rsidR="003A3465" w:rsidRPr="002F1470">
              <w:rPr>
                <w:rStyle w:val="Hyperlink"/>
                <w:rFonts w:eastAsia="Times New Roman"/>
                <w:noProof/>
                <w:shd w:val="clear" w:color="auto" w:fill="FFFFFF"/>
              </w:rPr>
              <w:t>Competitive advantage analysis</w:t>
            </w:r>
            <w:r w:rsidR="003A3465">
              <w:rPr>
                <w:noProof/>
                <w:webHidden/>
              </w:rPr>
              <w:tab/>
            </w:r>
            <w:r w:rsidR="003A3465">
              <w:rPr>
                <w:noProof/>
                <w:webHidden/>
              </w:rPr>
              <w:fldChar w:fldCharType="begin"/>
            </w:r>
            <w:r w:rsidR="003A3465">
              <w:rPr>
                <w:noProof/>
                <w:webHidden/>
              </w:rPr>
              <w:instrText xml:space="preserve"> PAGEREF _Toc123056762 \h </w:instrText>
            </w:r>
            <w:r w:rsidR="003A3465">
              <w:rPr>
                <w:noProof/>
                <w:webHidden/>
              </w:rPr>
            </w:r>
            <w:r w:rsidR="003A3465">
              <w:rPr>
                <w:noProof/>
                <w:webHidden/>
              </w:rPr>
              <w:fldChar w:fldCharType="separate"/>
            </w:r>
            <w:r w:rsidR="003A3465">
              <w:rPr>
                <w:noProof/>
                <w:webHidden/>
              </w:rPr>
              <w:t>17</w:t>
            </w:r>
            <w:r w:rsidR="003A3465">
              <w:rPr>
                <w:noProof/>
                <w:webHidden/>
              </w:rPr>
              <w:fldChar w:fldCharType="end"/>
            </w:r>
          </w:hyperlink>
        </w:p>
        <w:p w14:paraId="48F2D661" w14:textId="77777777" w:rsidR="003A3465" w:rsidRDefault="00000000">
          <w:pPr>
            <w:pStyle w:val="TOC1"/>
            <w:tabs>
              <w:tab w:val="right" w:leader="dot" w:pos="9016"/>
            </w:tabs>
            <w:rPr>
              <w:rFonts w:asciiTheme="minorHAnsi" w:hAnsiTheme="minorHAnsi" w:cstheme="minorBidi"/>
              <w:noProof/>
              <w:sz w:val="22"/>
              <w:szCs w:val="22"/>
              <w:lang w:val="en-IN"/>
            </w:rPr>
          </w:pPr>
          <w:hyperlink w:anchor="_Toc123056763" w:history="1">
            <w:r w:rsidR="003A3465" w:rsidRPr="002F1470">
              <w:rPr>
                <w:rStyle w:val="Hyperlink"/>
                <w:rFonts w:eastAsia="Times New Roman"/>
                <w:noProof/>
                <w:shd w:val="clear" w:color="auto" w:fill="FFFFFF"/>
              </w:rPr>
              <w:t>Recommendation</w:t>
            </w:r>
            <w:r w:rsidR="003A3465">
              <w:rPr>
                <w:noProof/>
                <w:webHidden/>
              </w:rPr>
              <w:tab/>
            </w:r>
            <w:r w:rsidR="003A3465">
              <w:rPr>
                <w:noProof/>
                <w:webHidden/>
              </w:rPr>
              <w:fldChar w:fldCharType="begin"/>
            </w:r>
            <w:r w:rsidR="003A3465">
              <w:rPr>
                <w:noProof/>
                <w:webHidden/>
              </w:rPr>
              <w:instrText xml:space="preserve"> PAGEREF _Toc123056763 \h </w:instrText>
            </w:r>
            <w:r w:rsidR="003A3465">
              <w:rPr>
                <w:noProof/>
                <w:webHidden/>
              </w:rPr>
            </w:r>
            <w:r w:rsidR="003A3465">
              <w:rPr>
                <w:noProof/>
                <w:webHidden/>
              </w:rPr>
              <w:fldChar w:fldCharType="separate"/>
            </w:r>
            <w:r w:rsidR="003A3465">
              <w:rPr>
                <w:noProof/>
                <w:webHidden/>
              </w:rPr>
              <w:t>18</w:t>
            </w:r>
            <w:r w:rsidR="003A3465">
              <w:rPr>
                <w:noProof/>
                <w:webHidden/>
              </w:rPr>
              <w:fldChar w:fldCharType="end"/>
            </w:r>
          </w:hyperlink>
        </w:p>
        <w:p w14:paraId="27171457" w14:textId="77777777" w:rsidR="003A3465" w:rsidRDefault="00000000">
          <w:pPr>
            <w:pStyle w:val="TOC1"/>
            <w:tabs>
              <w:tab w:val="right" w:leader="dot" w:pos="9016"/>
            </w:tabs>
            <w:rPr>
              <w:rFonts w:asciiTheme="minorHAnsi" w:hAnsiTheme="minorHAnsi" w:cstheme="minorBidi"/>
              <w:noProof/>
              <w:sz w:val="22"/>
              <w:szCs w:val="22"/>
              <w:lang w:val="en-IN"/>
            </w:rPr>
          </w:pPr>
          <w:hyperlink w:anchor="_Toc123056764" w:history="1">
            <w:r w:rsidR="003A3465" w:rsidRPr="002F1470">
              <w:rPr>
                <w:rStyle w:val="Hyperlink"/>
                <w:rFonts w:eastAsia="Times New Roman"/>
                <w:noProof/>
                <w:shd w:val="clear" w:color="auto" w:fill="FFFFFF"/>
              </w:rPr>
              <w:t>Conclusion</w:t>
            </w:r>
            <w:r w:rsidR="003A3465">
              <w:rPr>
                <w:noProof/>
                <w:webHidden/>
              </w:rPr>
              <w:tab/>
            </w:r>
            <w:r w:rsidR="003A3465">
              <w:rPr>
                <w:noProof/>
                <w:webHidden/>
              </w:rPr>
              <w:fldChar w:fldCharType="begin"/>
            </w:r>
            <w:r w:rsidR="003A3465">
              <w:rPr>
                <w:noProof/>
                <w:webHidden/>
              </w:rPr>
              <w:instrText xml:space="preserve"> PAGEREF _Toc123056764 \h </w:instrText>
            </w:r>
            <w:r w:rsidR="003A3465">
              <w:rPr>
                <w:noProof/>
                <w:webHidden/>
              </w:rPr>
            </w:r>
            <w:r w:rsidR="003A3465">
              <w:rPr>
                <w:noProof/>
                <w:webHidden/>
              </w:rPr>
              <w:fldChar w:fldCharType="separate"/>
            </w:r>
            <w:r w:rsidR="003A3465">
              <w:rPr>
                <w:noProof/>
                <w:webHidden/>
              </w:rPr>
              <w:t>19</w:t>
            </w:r>
            <w:r w:rsidR="003A3465">
              <w:rPr>
                <w:noProof/>
                <w:webHidden/>
              </w:rPr>
              <w:fldChar w:fldCharType="end"/>
            </w:r>
          </w:hyperlink>
        </w:p>
        <w:p w14:paraId="3B7423EC" w14:textId="77777777" w:rsidR="003A3465" w:rsidRDefault="00000000">
          <w:pPr>
            <w:pStyle w:val="TOC1"/>
            <w:tabs>
              <w:tab w:val="right" w:leader="dot" w:pos="9016"/>
            </w:tabs>
            <w:rPr>
              <w:rFonts w:asciiTheme="minorHAnsi" w:hAnsiTheme="minorHAnsi" w:cstheme="minorBidi"/>
              <w:noProof/>
              <w:sz w:val="22"/>
              <w:szCs w:val="22"/>
              <w:lang w:val="en-IN"/>
            </w:rPr>
          </w:pPr>
          <w:hyperlink w:anchor="_Toc123056765" w:history="1">
            <w:r w:rsidR="003A3465" w:rsidRPr="002F1470">
              <w:rPr>
                <w:rStyle w:val="Hyperlink"/>
                <w:noProof/>
                <w:lang w:val="en-US"/>
              </w:rPr>
              <w:t>Reference List</w:t>
            </w:r>
            <w:r w:rsidR="003A3465">
              <w:rPr>
                <w:noProof/>
                <w:webHidden/>
              </w:rPr>
              <w:tab/>
            </w:r>
            <w:r w:rsidR="003A3465">
              <w:rPr>
                <w:noProof/>
                <w:webHidden/>
              </w:rPr>
              <w:fldChar w:fldCharType="begin"/>
            </w:r>
            <w:r w:rsidR="003A3465">
              <w:rPr>
                <w:noProof/>
                <w:webHidden/>
              </w:rPr>
              <w:instrText xml:space="preserve"> PAGEREF _Toc123056765 \h </w:instrText>
            </w:r>
            <w:r w:rsidR="003A3465">
              <w:rPr>
                <w:noProof/>
                <w:webHidden/>
              </w:rPr>
            </w:r>
            <w:r w:rsidR="003A3465">
              <w:rPr>
                <w:noProof/>
                <w:webHidden/>
              </w:rPr>
              <w:fldChar w:fldCharType="separate"/>
            </w:r>
            <w:r w:rsidR="003A3465">
              <w:rPr>
                <w:noProof/>
                <w:webHidden/>
              </w:rPr>
              <w:t>21</w:t>
            </w:r>
            <w:r w:rsidR="003A3465">
              <w:rPr>
                <w:noProof/>
                <w:webHidden/>
              </w:rPr>
              <w:fldChar w:fldCharType="end"/>
            </w:r>
          </w:hyperlink>
        </w:p>
        <w:p w14:paraId="7192F829" w14:textId="77777777" w:rsidR="005E09B5" w:rsidRPr="00724DF2" w:rsidRDefault="00515D2C" w:rsidP="00724DF2">
          <w:r>
            <w:rPr>
              <w:b/>
              <w:bCs/>
              <w:noProof/>
            </w:rPr>
            <w:fldChar w:fldCharType="end"/>
          </w:r>
        </w:p>
      </w:sdtContent>
    </w:sdt>
    <w:p w14:paraId="2E473E86" w14:textId="77777777" w:rsidR="005935B5" w:rsidRDefault="00515D2C">
      <w:pPr>
        <w:spacing w:before="0" w:after="160" w:line="259" w:lineRule="auto"/>
        <w:jc w:val="left"/>
        <w:rPr>
          <w:b/>
          <w:sz w:val="28"/>
        </w:rPr>
      </w:pPr>
      <w:r>
        <w:br w:type="page"/>
      </w:r>
    </w:p>
    <w:p w14:paraId="7E365771" w14:textId="77777777" w:rsidR="00500EA7" w:rsidRPr="00500EA7" w:rsidRDefault="00515D2C" w:rsidP="008F51FB">
      <w:pPr>
        <w:pStyle w:val="Heading1"/>
        <w:rPr>
          <w:rFonts w:ascii="Times New Roman" w:hAnsi="Times New Roman"/>
        </w:rPr>
      </w:pPr>
      <w:bookmarkStart w:id="0" w:name="_Toc123056744"/>
      <w:r w:rsidRPr="00500EA7">
        <w:t>Introduction</w:t>
      </w:r>
      <w:bookmarkEnd w:id="0"/>
      <w:r w:rsidRPr="00500EA7">
        <w:t xml:space="preserve"> </w:t>
      </w:r>
    </w:p>
    <w:p w14:paraId="05C5962C" w14:textId="77777777" w:rsidR="00500EA7" w:rsidRPr="00500EA7" w:rsidRDefault="00515D2C" w:rsidP="00500EA7">
      <w:pPr>
        <w:rPr>
          <w:rFonts w:ascii="Times New Roman" w:eastAsia="Times New Roman" w:hAnsi="Times New Roman"/>
          <w:lang w:val="en-IN"/>
        </w:rPr>
      </w:pPr>
      <w:r w:rsidRPr="00500EA7">
        <w:rPr>
          <w:rFonts w:eastAsia="Times New Roman"/>
          <w:lang w:val="en-IN"/>
        </w:rPr>
        <w:t>Strategic management is an approach that refers to bundles of actions and decisions that the manager undertakes to offer the organisation an overall direction. This constitutes specifying goals and targets for the organisation and creating plans and policies to achieve the desired results by improving the firm's performance. Strategic management typically comprises five essential stages: goal setting, environmental analysis and scanning, strategy formulation, implementation and evaluation</w:t>
      </w:r>
      <w:r w:rsidR="007118D2">
        <w:rPr>
          <w:rFonts w:eastAsia="Times New Roman"/>
          <w:lang w:val="en-IN"/>
        </w:rPr>
        <w:t xml:space="preserve"> (</w:t>
      </w:r>
      <w:r w:rsidR="007118D2">
        <w:rPr>
          <w:rFonts w:cs="Arial"/>
          <w:shd w:val="clear" w:color="auto" w:fill="FFFFFF"/>
        </w:rPr>
        <w:t>Walther</w:t>
      </w:r>
      <w:r w:rsidR="007118D2" w:rsidRPr="00004CC3">
        <w:rPr>
          <w:rFonts w:cs="Arial"/>
          <w:shd w:val="clear" w:color="auto" w:fill="FFFFFF"/>
        </w:rPr>
        <w:t xml:space="preserve"> and Sörhammar</w:t>
      </w:r>
      <w:r w:rsidR="007118D2">
        <w:rPr>
          <w:rFonts w:cs="Arial"/>
          <w:shd w:val="clear" w:color="auto" w:fill="FFFFFF"/>
        </w:rPr>
        <w:t>, 2021)</w:t>
      </w:r>
      <w:r w:rsidRPr="00500EA7">
        <w:rPr>
          <w:rFonts w:eastAsia="Times New Roman"/>
          <w:lang w:val="en-IN"/>
        </w:rPr>
        <w:t>. It is important for a firm as it offers the necessities it needs to meet the targets to attain a specified position by maintaining a competitive edge in the market. The study presented in this report format will develop a critical insight into the "</w:t>
      </w:r>
      <w:r w:rsidRPr="00500EA7">
        <w:rPr>
          <w:rFonts w:eastAsia="Times New Roman"/>
          <w:i/>
          <w:iCs/>
          <w:lang w:val="en-IN"/>
        </w:rPr>
        <w:t>Sony’s battle for video game supremacy</w:t>
      </w:r>
      <w:r w:rsidRPr="00500EA7">
        <w:rPr>
          <w:rFonts w:eastAsia="Times New Roman"/>
          <w:lang w:val="en-IN"/>
        </w:rPr>
        <w:t>" case study by understanding the firm's strategic management activities</w:t>
      </w:r>
      <w:r w:rsidR="00385E7D">
        <w:rPr>
          <w:rFonts w:eastAsia="Times New Roman"/>
          <w:lang w:val="en-IN"/>
        </w:rPr>
        <w:t xml:space="preserve"> (</w:t>
      </w:r>
      <w:r w:rsidR="00385E7D">
        <w:rPr>
          <w:rFonts w:cs="Arial"/>
          <w:shd w:val="clear" w:color="auto" w:fill="FFFFFF"/>
        </w:rPr>
        <w:t>Sterman, Jekarl</w:t>
      </w:r>
      <w:r w:rsidR="00385E7D" w:rsidRPr="00004CC3">
        <w:rPr>
          <w:rFonts w:cs="Arial"/>
          <w:shd w:val="clear" w:color="auto" w:fill="FFFFFF"/>
        </w:rPr>
        <w:t xml:space="preserve"> and Reavis</w:t>
      </w:r>
      <w:r w:rsidR="00385E7D">
        <w:rPr>
          <w:rFonts w:cs="Arial"/>
          <w:shd w:val="clear" w:color="auto" w:fill="FFFFFF"/>
        </w:rPr>
        <w:t>, 2011)</w:t>
      </w:r>
      <w:r w:rsidRPr="00500EA7">
        <w:rPr>
          <w:rFonts w:eastAsia="Times New Roman"/>
          <w:lang w:val="en-IN"/>
        </w:rPr>
        <w:t xml:space="preserve">. Theoretical underpinnings will be associated with their practical applications in the firm’s emergent strategies. The strategic analysis of the case study will also shed light on the relationship between the business’ organisational </w:t>
      </w:r>
      <w:r w:rsidR="008F51FB" w:rsidRPr="00500EA7">
        <w:rPr>
          <w:rFonts w:eastAsia="Times New Roman"/>
          <w:lang w:val="en-IN"/>
        </w:rPr>
        <w:t>contexts</w:t>
      </w:r>
      <w:r w:rsidRPr="00500EA7">
        <w:rPr>
          <w:rFonts w:eastAsia="Times New Roman"/>
          <w:lang w:val="en-IN"/>
        </w:rPr>
        <w:t xml:space="preserve"> in terms of the internal as well as external environment. As Sony has been battling to develop supremacy in video game publishing, strategic recommendations will be provided while concluding the analysis to help the firm enhance its strategic activities.</w:t>
      </w:r>
    </w:p>
    <w:p w14:paraId="081EBCE0" w14:textId="77777777" w:rsidR="00500EA7" w:rsidRPr="008C1827" w:rsidRDefault="00515D2C" w:rsidP="008F51FB">
      <w:pPr>
        <w:pStyle w:val="Heading1"/>
        <w:rPr>
          <w:rFonts w:ascii="Times New Roman" w:eastAsia="Times New Roman" w:hAnsi="Times New Roman"/>
          <w:i/>
          <w:lang w:val="en-IN"/>
        </w:rPr>
      </w:pPr>
      <w:bookmarkStart w:id="1" w:name="_Toc123056745"/>
      <w:r w:rsidRPr="00500EA7">
        <w:rPr>
          <w:rFonts w:eastAsia="Times New Roman"/>
          <w:lang w:val="en-IN"/>
        </w:rPr>
        <w:t xml:space="preserve">Overview of the Case Study - </w:t>
      </w:r>
      <w:r w:rsidRPr="008C1827">
        <w:rPr>
          <w:rFonts w:eastAsia="Times New Roman"/>
          <w:i/>
          <w:lang w:val="en-IN"/>
        </w:rPr>
        <w:t>Sony’s Bat</w:t>
      </w:r>
      <w:r w:rsidR="008F51FB" w:rsidRPr="008C1827">
        <w:rPr>
          <w:rFonts w:eastAsia="Times New Roman"/>
          <w:i/>
          <w:lang w:val="en-IN"/>
        </w:rPr>
        <w:t>tle for Video Game Supremacy</w:t>
      </w:r>
      <w:bookmarkEnd w:id="1"/>
    </w:p>
    <w:p w14:paraId="1E409B45" w14:textId="77777777" w:rsidR="00500EA7" w:rsidRDefault="00515D2C" w:rsidP="00500EA7">
      <w:pPr>
        <w:rPr>
          <w:rFonts w:eastAsia="Times New Roman"/>
          <w:lang w:val="en-IN"/>
        </w:rPr>
      </w:pPr>
      <w:r w:rsidRPr="00500EA7">
        <w:rPr>
          <w:rFonts w:eastAsia="Times New Roman"/>
          <w:lang w:val="en-IN"/>
        </w:rPr>
        <w:t>With the introduction of Sony PlayStation (PS) 3 in 2006, Sir Howard Stringer, Sony's CEO (Chief Executive Officer), became nostalgic in reflecting the last 30 years' histor</w:t>
      </w:r>
      <w:r w:rsidR="00C74980">
        <w:rPr>
          <w:rFonts w:eastAsia="Times New Roman"/>
          <w:lang w:val="en-IN"/>
        </w:rPr>
        <w:t xml:space="preserve">y of the video gaming industry. </w:t>
      </w:r>
      <w:r w:rsidR="00181064">
        <w:rPr>
          <w:rFonts w:cs="Arial"/>
          <w:shd w:val="clear" w:color="auto" w:fill="FFFFFF"/>
        </w:rPr>
        <w:t>Kim, Saha</w:t>
      </w:r>
      <w:r w:rsidR="00C74980" w:rsidRPr="00004CC3">
        <w:rPr>
          <w:rFonts w:cs="Arial"/>
          <w:shd w:val="clear" w:color="auto" w:fill="FFFFFF"/>
        </w:rPr>
        <w:t xml:space="preserve"> and Khern-am-nuai</w:t>
      </w:r>
      <w:r w:rsidR="00C74980" w:rsidRPr="00500EA7">
        <w:rPr>
          <w:rFonts w:eastAsia="Times New Roman"/>
          <w:lang w:val="en-IN"/>
        </w:rPr>
        <w:t xml:space="preserve"> </w:t>
      </w:r>
      <w:r w:rsidR="00C74980">
        <w:rPr>
          <w:rFonts w:eastAsia="Times New Roman"/>
          <w:lang w:val="en-IN"/>
        </w:rPr>
        <w:t>(2021) stated that d</w:t>
      </w:r>
      <w:r w:rsidRPr="00500EA7">
        <w:rPr>
          <w:rFonts w:eastAsia="Times New Roman"/>
          <w:lang w:val="en-IN"/>
        </w:rPr>
        <w:t>uring this time, the CEO crossed fingers and wished for a successful PS3 launch in the incr</w:t>
      </w:r>
      <w:r w:rsidR="008F3565">
        <w:rPr>
          <w:rFonts w:eastAsia="Times New Roman"/>
          <w:lang w:val="en-IN"/>
        </w:rPr>
        <w:t xml:space="preserve">easingly competitive industry. </w:t>
      </w:r>
      <w:r w:rsidR="008F3565" w:rsidRPr="00004CC3">
        <w:rPr>
          <w:rFonts w:cs="Arial"/>
          <w:shd w:val="clear" w:color="auto" w:fill="FFFFFF"/>
        </w:rPr>
        <w:t>Inoue</w:t>
      </w:r>
      <w:r w:rsidR="008F3565" w:rsidRPr="00500EA7">
        <w:rPr>
          <w:rFonts w:eastAsia="Times New Roman"/>
          <w:lang w:val="en-IN"/>
        </w:rPr>
        <w:t xml:space="preserve"> </w:t>
      </w:r>
      <w:r w:rsidR="008F3565">
        <w:rPr>
          <w:rFonts w:eastAsia="Times New Roman"/>
          <w:lang w:val="en-IN"/>
        </w:rPr>
        <w:t>(2022) opined that d</w:t>
      </w:r>
      <w:r w:rsidRPr="00500EA7">
        <w:rPr>
          <w:rFonts w:eastAsia="Times New Roman"/>
          <w:lang w:val="en-IN"/>
        </w:rPr>
        <w:t>espite the PS2's (PlayStation 2) dominance previously in the gaming market, Stringer was aware of the fact that he could not guarantee the past success of the future performance of PS3 as now the industry has become more competitive with other key players dominating the market. For instance, Microsoft, with its first volley</w:t>
      </w:r>
      <w:r w:rsidR="00F46231">
        <w:rPr>
          <w:rFonts w:eastAsia="Times New Roman"/>
          <w:lang w:val="en-IN"/>
        </w:rPr>
        <w:t xml:space="preserve"> launch with Xbox 360 release. </w:t>
      </w:r>
      <w:r w:rsidR="00F46231" w:rsidRPr="00004CC3">
        <w:rPr>
          <w:rFonts w:cs="Arial"/>
          <w:shd w:val="clear" w:color="auto" w:fill="FFFFFF"/>
        </w:rPr>
        <w:t>Cavanagh</w:t>
      </w:r>
      <w:r w:rsidR="00F46231" w:rsidRPr="00500EA7">
        <w:rPr>
          <w:rFonts w:eastAsia="Times New Roman"/>
          <w:lang w:val="en-IN"/>
        </w:rPr>
        <w:t xml:space="preserve"> </w:t>
      </w:r>
      <w:r w:rsidR="00F46231">
        <w:rPr>
          <w:rFonts w:eastAsia="Times New Roman"/>
          <w:lang w:val="en-IN"/>
        </w:rPr>
        <w:t>(2020) stated that w</w:t>
      </w:r>
      <w:r w:rsidRPr="00500EA7">
        <w:rPr>
          <w:rFonts w:eastAsia="Times New Roman"/>
          <w:lang w:val="en-IN"/>
        </w:rPr>
        <w:t>ithin the first year of the launch, 4 million and over Xbox 360 got sold, and people from global countries bought this video game. In the meantime, Sony Corporation was found to be in standard wars with another competitor Toshiba, which is a well-developed Japanese electronic gadgets manufacturer. Toshiba's collaboration with Microsoft helped the former develop its standard digital video in the name of HD-DVD. Gradually, the battle lines for Sony started increasing with other key players, including New Line, Sanyo, Intel, HBO, Disney, Pioneer, Philips, Panasonic, Lionsgate, Dell, Apple and many others.</w:t>
      </w:r>
      <w:r w:rsidR="00685025">
        <w:rPr>
          <w:rFonts w:eastAsia="Times New Roman"/>
          <w:lang w:val="en-IN"/>
        </w:rPr>
        <w:t xml:space="preserve"> The year-to-date sales of Wii, PS3 and Xbox have been shown in the figure below:</w:t>
      </w:r>
    </w:p>
    <w:p w14:paraId="2F915AE4" w14:textId="77777777" w:rsidR="00685025" w:rsidRDefault="00A756F3" w:rsidP="00A756F3">
      <w:pPr>
        <w:jc w:val="center"/>
        <w:rPr>
          <w:rFonts w:ascii="Times New Roman" w:eastAsia="Times New Roman" w:hAnsi="Times New Roman"/>
          <w:lang w:val="en-IN"/>
        </w:rPr>
      </w:pPr>
      <w:r>
        <w:rPr>
          <w:noProof/>
          <w:lang w:val="en-IN"/>
        </w:rPr>
        <w:drawing>
          <wp:inline distT="0" distB="0" distL="0" distR="0" wp14:anchorId="7ECB8499" wp14:editId="60AAEB39">
            <wp:extent cx="4067175" cy="2524125"/>
            <wp:effectExtent l="0" t="0" r="9525" b="9525"/>
            <wp:docPr id="3" name="Picture 3" descr="The Divnich Tapes: PlayStation 3 Vs. Xbox 360 In The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ivnich Tapes: PlayStation 3 Vs. Xbox 360 In The USA"/>
                    <pic:cNvPicPr>
                      <a:picLocks noChangeAspect="1" noChangeArrowheads="1"/>
                    </pic:cNvPicPr>
                  </pic:nvPicPr>
                  <pic:blipFill rotWithShape="1">
                    <a:blip r:embed="rId9">
                      <a:extLst>
                        <a:ext uri="{28A0092B-C50C-407E-A947-70E740481C1C}">
                          <a14:useLocalDpi xmlns:a14="http://schemas.microsoft.com/office/drawing/2010/main" val="0"/>
                        </a:ext>
                      </a:extLst>
                    </a:blip>
                    <a:srcRect l="2667" t="18749" r="2445" b="4780"/>
                    <a:stretch/>
                  </pic:blipFill>
                  <pic:spPr bwMode="auto">
                    <a:xfrm>
                      <a:off x="0" y="0"/>
                      <a:ext cx="4067175" cy="2524125"/>
                    </a:xfrm>
                    <a:prstGeom prst="rect">
                      <a:avLst/>
                    </a:prstGeom>
                    <a:noFill/>
                    <a:ln>
                      <a:noFill/>
                    </a:ln>
                    <a:extLst>
                      <a:ext uri="{53640926-AAD7-44D8-BBD7-CCE9431645EC}">
                        <a14:shadowObscured xmlns:a14="http://schemas.microsoft.com/office/drawing/2010/main"/>
                      </a:ext>
                    </a:extLst>
                  </pic:spPr>
                </pic:pic>
              </a:graphicData>
            </a:graphic>
          </wp:inline>
        </w:drawing>
      </w:r>
    </w:p>
    <w:p w14:paraId="7658B8D6" w14:textId="77777777" w:rsidR="00A756F3" w:rsidRPr="005A7DE9" w:rsidRDefault="00A756F3" w:rsidP="005A7DE9">
      <w:pPr>
        <w:jc w:val="center"/>
        <w:rPr>
          <w:rFonts w:eastAsia="Times New Roman" w:cs="Arial"/>
          <w:b/>
          <w:lang w:val="en-IN"/>
        </w:rPr>
      </w:pPr>
      <w:r w:rsidRPr="005A7DE9">
        <w:rPr>
          <w:rFonts w:eastAsia="Times New Roman" w:cs="Arial"/>
          <w:b/>
          <w:lang w:val="en-IN"/>
        </w:rPr>
        <w:t>Figure 1: Year-to-date sales of Wii, PS3 and Xbox 360</w:t>
      </w:r>
    </w:p>
    <w:p w14:paraId="44B7EC0B" w14:textId="77777777" w:rsidR="00A756F3" w:rsidRPr="00A756F3" w:rsidRDefault="00A756F3" w:rsidP="00A756F3">
      <w:pPr>
        <w:jc w:val="center"/>
        <w:rPr>
          <w:rFonts w:ascii="Times New Roman" w:eastAsia="Times New Roman" w:hAnsi="Times New Roman"/>
          <w:lang w:val="en-IN"/>
        </w:rPr>
      </w:pPr>
      <w:r>
        <w:rPr>
          <w:rFonts w:eastAsia="Times New Roman"/>
          <w:lang w:val="en-IN"/>
        </w:rPr>
        <w:t xml:space="preserve">(Source: </w:t>
      </w:r>
      <w:r w:rsidR="005A7DE9" w:rsidRPr="00004CC3">
        <w:rPr>
          <w:rFonts w:cs="Arial"/>
          <w:shd w:val="clear" w:color="auto" w:fill="FFFFFF"/>
        </w:rPr>
        <w:t>Cavanagh</w:t>
      </w:r>
      <w:r w:rsidR="005A7DE9">
        <w:rPr>
          <w:rFonts w:eastAsia="Times New Roman"/>
          <w:lang w:val="en-IN"/>
        </w:rPr>
        <w:t>, 2020</w:t>
      </w:r>
      <w:r>
        <w:rPr>
          <w:rFonts w:eastAsia="Times New Roman"/>
          <w:lang w:val="en-IN"/>
        </w:rPr>
        <w:t>)</w:t>
      </w:r>
    </w:p>
    <w:p w14:paraId="5EE7370A" w14:textId="77777777" w:rsidR="00500EA7" w:rsidRPr="00500EA7" w:rsidRDefault="00515D2C" w:rsidP="00500EA7">
      <w:pPr>
        <w:rPr>
          <w:rFonts w:ascii="Times New Roman" w:eastAsia="Times New Roman" w:hAnsi="Times New Roman"/>
          <w:lang w:val="en-IN"/>
        </w:rPr>
      </w:pPr>
      <w:r w:rsidRPr="00500EA7">
        <w:rPr>
          <w:rFonts w:eastAsia="Times New Roman"/>
          <w:lang w:val="en-IN"/>
        </w:rPr>
        <w:t xml:space="preserve">Operating in the cut-throat and competitive market, Stringer was assured about the fact that PS2's replication success would not be an </w:t>
      </w:r>
      <w:r w:rsidR="009A774B">
        <w:rPr>
          <w:rFonts w:eastAsia="Times New Roman"/>
          <w:lang w:val="en-IN"/>
        </w:rPr>
        <w:t xml:space="preserve">easy task with the PS3 launch. According to </w:t>
      </w:r>
      <w:r w:rsidR="00162D5B">
        <w:rPr>
          <w:rFonts w:cs="Arial"/>
          <w:shd w:val="clear" w:color="auto" w:fill="FFFFFF"/>
        </w:rPr>
        <w:t>Hammar</w:t>
      </w:r>
      <w:r w:rsidR="009A774B" w:rsidRPr="00004CC3">
        <w:rPr>
          <w:rFonts w:cs="Arial"/>
          <w:shd w:val="clear" w:color="auto" w:fill="FFFFFF"/>
        </w:rPr>
        <w:t xml:space="preserve"> and Woodcock</w:t>
      </w:r>
      <w:r w:rsidR="009A774B" w:rsidRPr="00500EA7">
        <w:rPr>
          <w:rFonts w:eastAsia="Times New Roman"/>
          <w:lang w:val="en-IN"/>
        </w:rPr>
        <w:t xml:space="preserve"> </w:t>
      </w:r>
      <w:r w:rsidR="009A774B">
        <w:rPr>
          <w:rFonts w:eastAsia="Times New Roman"/>
          <w:lang w:val="en-IN"/>
        </w:rPr>
        <w:t>(2019), t</w:t>
      </w:r>
      <w:r w:rsidRPr="00500EA7">
        <w:rPr>
          <w:rFonts w:eastAsia="Times New Roman"/>
          <w:lang w:val="en-IN"/>
        </w:rPr>
        <w:t>he PlayStation 3 Sony at $599 is no longer a toy and is unlikely to be purchased on impulse by the majority of buyers. Nevertheless, compared to the standalone Blu-Ray players that cost between $900 and $1,000, the PS3 may be considered a steal because it could also play games, including certain previous generation PlayStation titles</w:t>
      </w:r>
      <w:r w:rsidR="00840762">
        <w:rPr>
          <w:rFonts w:eastAsia="Times New Roman"/>
          <w:lang w:val="en-IN"/>
        </w:rPr>
        <w:t xml:space="preserve"> (</w:t>
      </w:r>
      <w:r w:rsidR="00840762">
        <w:rPr>
          <w:rFonts w:cs="Arial"/>
          <w:shd w:val="clear" w:color="auto" w:fill="FFFFFF"/>
        </w:rPr>
        <w:t>Sterman, Jekarl</w:t>
      </w:r>
      <w:r w:rsidR="00840762" w:rsidRPr="00004CC3">
        <w:rPr>
          <w:rFonts w:cs="Arial"/>
          <w:shd w:val="clear" w:color="auto" w:fill="FFFFFF"/>
        </w:rPr>
        <w:t xml:space="preserve"> and Reavis</w:t>
      </w:r>
      <w:r w:rsidR="00840762">
        <w:rPr>
          <w:rFonts w:cs="Arial"/>
          <w:shd w:val="clear" w:color="auto" w:fill="FFFFFF"/>
        </w:rPr>
        <w:t>, 2011)</w:t>
      </w:r>
      <w:r w:rsidRPr="00500EA7">
        <w:rPr>
          <w:rFonts w:eastAsia="Times New Roman"/>
          <w:lang w:val="en-IN"/>
        </w:rPr>
        <w:t>. Accounting for the video game sector in 1994, the Sony Corporation's ability to reach adult and children gamers has been impressive for the business. However, Stringer knew that it would be critical for Sony to keep up with the expectations of the</w:t>
      </w:r>
      <w:r w:rsidR="00662CF4">
        <w:rPr>
          <w:rFonts w:eastAsia="Times New Roman"/>
          <w:lang w:val="en-IN"/>
        </w:rPr>
        <w:t xml:space="preserve"> customers and their appetites. </w:t>
      </w:r>
      <w:r w:rsidR="00662CF4" w:rsidRPr="00004CC3">
        <w:rPr>
          <w:rFonts w:cs="Arial"/>
          <w:shd w:val="clear" w:color="auto" w:fill="FFFFFF"/>
        </w:rPr>
        <w:t>Condis</w:t>
      </w:r>
      <w:r w:rsidR="00662CF4" w:rsidRPr="00500EA7">
        <w:rPr>
          <w:rFonts w:eastAsia="Times New Roman"/>
          <w:lang w:val="en-IN"/>
        </w:rPr>
        <w:t xml:space="preserve"> </w:t>
      </w:r>
      <w:r w:rsidR="00662CF4">
        <w:rPr>
          <w:rFonts w:eastAsia="Times New Roman"/>
          <w:lang w:val="en-IN"/>
        </w:rPr>
        <w:t>(2021) addressed that w</w:t>
      </w:r>
      <w:r w:rsidRPr="00500EA7">
        <w:rPr>
          <w:rFonts w:eastAsia="Times New Roman"/>
          <w:lang w:val="en-IN"/>
        </w:rPr>
        <w:t xml:space="preserve">ith Atari's rise-fall, Nintendo, a Japanese playing-card processing firm, has witnessed a gradual and continuous rise with its licensed games that met the customers' appetite. Besides customers, Nintendo also had a tight hold on the retailers required for placing orders, taking deliveries and payment processes via its monopolistic practices. Nonetheless, Atari filed lawsuits against Nintendo's monopolistic practices and closed its collaboration with Microsoft in the </w:t>
      </w:r>
      <w:r w:rsidR="00B82365" w:rsidRPr="00500EA7">
        <w:rPr>
          <w:rFonts w:eastAsia="Times New Roman"/>
          <w:lang w:val="en-IN"/>
        </w:rPr>
        <w:t>mid-1990s</w:t>
      </w:r>
      <w:r w:rsidRPr="00500EA7">
        <w:rPr>
          <w:rFonts w:eastAsia="Times New Roman"/>
          <w:lang w:val="en-IN"/>
        </w:rPr>
        <w:t>. Here comes the Sony Corporation with a wide variety of electronic gadgets fulfilling the customers’ demands.</w:t>
      </w:r>
    </w:p>
    <w:p w14:paraId="67375AB0" w14:textId="1703A35F" w:rsidR="00500EA7" w:rsidRPr="00500EA7" w:rsidRDefault="00515D2C" w:rsidP="00500EA7">
      <w:pPr>
        <w:rPr>
          <w:rFonts w:ascii="Times New Roman" w:eastAsia="Times New Roman" w:hAnsi="Times New Roman"/>
          <w:lang w:val="en-IN"/>
        </w:rPr>
      </w:pPr>
      <w:r w:rsidRPr="00500EA7">
        <w:rPr>
          <w:rFonts w:eastAsia="Times New Roman"/>
          <w:lang w:val="en-IN"/>
        </w:rPr>
        <w:t>Sony's PS2 was a huge success for the firm, succeeding in gripping 60-65% of the market in the US (United States) by 1999. Even though global video game sales in 2001 were found to top with $6 billion, its retail costs remained the same</w:t>
      </w:r>
      <w:r w:rsidR="007C48C9">
        <w:rPr>
          <w:rFonts w:eastAsia="Times New Roman"/>
          <w:lang w:val="en-IN"/>
        </w:rPr>
        <w:t xml:space="preserve"> (</w:t>
      </w:r>
      <w:r w:rsidR="007C48C9">
        <w:rPr>
          <w:rFonts w:cs="Arial"/>
          <w:shd w:val="clear" w:color="auto" w:fill="FFFFFF"/>
        </w:rPr>
        <w:t>Sterman, Jekarl</w:t>
      </w:r>
      <w:r w:rsidR="007C48C9" w:rsidRPr="00004CC3">
        <w:rPr>
          <w:rFonts w:cs="Arial"/>
          <w:shd w:val="clear" w:color="auto" w:fill="FFFFFF"/>
        </w:rPr>
        <w:t xml:space="preserve"> and Reavis</w:t>
      </w:r>
      <w:r w:rsidR="007C48C9">
        <w:rPr>
          <w:rFonts w:cs="Arial"/>
          <w:shd w:val="clear" w:color="auto" w:fill="FFFFFF"/>
        </w:rPr>
        <w:t>, 2011)</w:t>
      </w:r>
      <w:r w:rsidRPr="00500EA7">
        <w:rPr>
          <w:rFonts w:eastAsia="Times New Roman"/>
          <w:lang w:val="en-IN"/>
        </w:rPr>
        <w:t xml:space="preserve">. Moreover, the development budgets also started increasing with the lengthening of production values and schedules. This increased the concern of the firm about whether PS3 could be a hit like PS2 or will it be a miss in the </w:t>
      </w:r>
      <w:r w:rsidR="00882596">
        <w:rPr>
          <w:rFonts w:eastAsia="Times New Roman"/>
          <w:lang w:val="en-IN"/>
        </w:rPr>
        <w:t xml:space="preserve">cut-throat competitive market. </w:t>
      </w:r>
      <w:r w:rsidR="00882596" w:rsidRPr="00004CC3">
        <w:rPr>
          <w:rFonts w:cs="Arial"/>
          <w:shd w:val="clear" w:color="auto" w:fill="FFFFFF"/>
        </w:rPr>
        <w:t>Baty</w:t>
      </w:r>
      <w:r w:rsidR="00882596" w:rsidRPr="00500EA7">
        <w:rPr>
          <w:rFonts w:eastAsia="Times New Roman"/>
          <w:lang w:val="en-IN"/>
        </w:rPr>
        <w:t xml:space="preserve"> </w:t>
      </w:r>
      <w:r w:rsidR="00882596">
        <w:rPr>
          <w:rFonts w:eastAsia="Times New Roman"/>
          <w:lang w:val="en-IN"/>
        </w:rPr>
        <w:t>(2020) discussed that t</w:t>
      </w:r>
      <w:r w:rsidRPr="00500EA7">
        <w:rPr>
          <w:rFonts w:eastAsia="Times New Roman"/>
          <w:lang w:val="en-IN"/>
        </w:rPr>
        <w:t xml:space="preserve">he console wars seemed to re-ignite with Microsoft’s Xbox 360 launch. </w:t>
      </w:r>
    </w:p>
    <w:p w14:paraId="519F0CE5" w14:textId="77777777" w:rsidR="00500EA7" w:rsidRPr="00500EA7" w:rsidRDefault="00515D2C" w:rsidP="00B82365">
      <w:pPr>
        <w:pStyle w:val="Heading1"/>
        <w:rPr>
          <w:rFonts w:ascii="Times New Roman" w:eastAsia="Times New Roman" w:hAnsi="Times New Roman"/>
          <w:lang w:val="en-IN"/>
        </w:rPr>
      </w:pPr>
      <w:bookmarkStart w:id="2" w:name="_Toc123056746"/>
      <w:r>
        <w:rPr>
          <w:rFonts w:eastAsia="Times New Roman"/>
          <w:lang w:val="en-IN"/>
        </w:rPr>
        <w:t>Central Issues of Sony</w:t>
      </w:r>
      <w:bookmarkEnd w:id="2"/>
    </w:p>
    <w:p w14:paraId="5DBE89CD" w14:textId="77777777" w:rsidR="00500EA7" w:rsidRPr="00500EA7" w:rsidRDefault="00515D2C" w:rsidP="00500EA7">
      <w:pPr>
        <w:rPr>
          <w:rFonts w:ascii="Times New Roman" w:eastAsia="Times New Roman" w:hAnsi="Times New Roman"/>
          <w:lang w:val="en-IN"/>
        </w:rPr>
      </w:pPr>
      <w:r w:rsidRPr="00500EA7">
        <w:rPr>
          <w:rFonts w:eastAsia="Times New Roman"/>
          <w:lang w:val="en-IN"/>
        </w:rPr>
        <w:t>Looking back at the overblown promises of Sony's PlayStation 3, this much-awaited gaming console declined after operating for a few countable months in the market. This increased returns to the dealers with fewer sales rates. Thus, Tretton attributed this to the fact that bad media publicity was motivated and inspired to tear down Sony in the gaming industry with the dominance of other key players, including Microsoft, Nintendo, Philips, Atari and more</w:t>
      </w:r>
      <w:r w:rsidR="00763261">
        <w:rPr>
          <w:rFonts w:eastAsia="Times New Roman"/>
          <w:lang w:val="en-IN"/>
        </w:rPr>
        <w:t xml:space="preserve"> (</w:t>
      </w:r>
      <w:r w:rsidR="00763261" w:rsidRPr="00004CC3">
        <w:rPr>
          <w:rFonts w:cs="Arial"/>
          <w:shd w:val="clear" w:color="auto" w:fill="FFFFFF"/>
        </w:rPr>
        <w:t>Fuertes</w:t>
      </w:r>
      <w:r w:rsidR="00763261">
        <w:rPr>
          <w:rFonts w:cs="Arial"/>
          <w:shd w:val="clear" w:color="auto" w:fill="FFFFFF"/>
        </w:rPr>
        <w:t xml:space="preserve"> et al., 2020)</w:t>
      </w:r>
      <w:r w:rsidRPr="00500EA7">
        <w:rPr>
          <w:rFonts w:eastAsia="Times New Roman"/>
          <w:lang w:val="en-IN"/>
        </w:rPr>
        <w:t>. From the given facts shown in this case study, it is clear that Sony made several mistakes during the PS3 launching time. Some of the central issues faced by Sony with its PS3 launch are discussed in the following section:</w:t>
      </w:r>
    </w:p>
    <w:p w14:paraId="71B96ACA" w14:textId="77777777" w:rsidR="00500EA7" w:rsidRPr="00B3713F" w:rsidRDefault="00515D2C" w:rsidP="00B3713F">
      <w:pPr>
        <w:pStyle w:val="ListParagraph"/>
        <w:numPr>
          <w:ilvl w:val="0"/>
          <w:numId w:val="6"/>
        </w:numPr>
        <w:rPr>
          <w:rFonts w:ascii="Times New Roman" w:eastAsia="Times New Roman" w:hAnsi="Times New Roman"/>
          <w:lang w:val="en-IN"/>
        </w:rPr>
      </w:pPr>
      <w:r w:rsidRPr="00B3713F">
        <w:rPr>
          <w:rFonts w:eastAsia="Times New Roman"/>
          <w:b/>
          <w:i/>
          <w:lang w:val="en-IN"/>
        </w:rPr>
        <w:t>Failing to anticipate the competitors' development-</w:t>
      </w:r>
      <w:r w:rsidRPr="00B3713F">
        <w:rPr>
          <w:rFonts w:eastAsia="Times New Roman"/>
          <w:lang w:val="en-IN"/>
        </w:rPr>
        <w:t xml:space="preserve"> </w:t>
      </w:r>
      <w:r w:rsidR="007C76BE">
        <w:rPr>
          <w:rFonts w:eastAsia="Times New Roman"/>
          <w:lang w:val="en-IN"/>
        </w:rPr>
        <w:t xml:space="preserve">According to </w:t>
      </w:r>
      <w:r w:rsidR="00B11E86">
        <w:rPr>
          <w:rFonts w:cs="Arial"/>
          <w:shd w:val="clear" w:color="auto" w:fill="FFFFFF"/>
        </w:rPr>
        <w:t>Hitt, Arregle</w:t>
      </w:r>
      <w:r w:rsidR="007C76BE" w:rsidRPr="00004CC3">
        <w:rPr>
          <w:rFonts w:cs="Arial"/>
          <w:shd w:val="clear" w:color="auto" w:fill="FFFFFF"/>
        </w:rPr>
        <w:t xml:space="preserve"> and Holmes Jr</w:t>
      </w:r>
      <w:r w:rsidR="007C76BE" w:rsidRPr="00B3713F">
        <w:rPr>
          <w:rFonts w:eastAsia="Times New Roman"/>
          <w:lang w:val="en-IN"/>
        </w:rPr>
        <w:t xml:space="preserve"> </w:t>
      </w:r>
      <w:r w:rsidR="007C76BE">
        <w:rPr>
          <w:rFonts w:eastAsia="Times New Roman"/>
          <w:lang w:val="en-IN"/>
        </w:rPr>
        <w:t xml:space="preserve">(2021), </w:t>
      </w:r>
      <w:r w:rsidRPr="00B3713F">
        <w:rPr>
          <w:rFonts w:eastAsia="Times New Roman"/>
          <w:lang w:val="en-IN"/>
        </w:rPr>
        <w:t>Microsoft's Xbox 360 and Nintendo's Wii were launched long back than Sony's PS3 launch. With the development of Xbox 360 and Wii, Microsoft and Nintendo, respectively, have set an elevated standard of video games as expected by the customers. This is Sony's biggest mistake as the firm was reluctant to look forward and observe the features already incorporated in these video games that attracted the customers the most</w:t>
      </w:r>
      <w:r w:rsidR="005A540C">
        <w:rPr>
          <w:rFonts w:eastAsia="Times New Roman"/>
          <w:lang w:val="en-IN"/>
        </w:rPr>
        <w:t xml:space="preserve"> (</w:t>
      </w:r>
      <w:r w:rsidR="005A540C">
        <w:rPr>
          <w:rFonts w:cs="Arial"/>
          <w:shd w:val="clear" w:color="auto" w:fill="FFFFFF"/>
        </w:rPr>
        <w:t>Makadok, Burton</w:t>
      </w:r>
      <w:r w:rsidR="005A540C" w:rsidRPr="00004CC3">
        <w:rPr>
          <w:rFonts w:cs="Arial"/>
          <w:shd w:val="clear" w:color="auto" w:fill="FFFFFF"/>
        </w:rPr>
        <w:t xml:space="preserve"> and Barney</w:t>
      </w:r>
      <w:r w:rsidR="005A540C">
        <w:rPr>
          <w:rFonts w:cs="Arial"/>
          <w:shd w:val="clear" w:color="auto" w:fill="FFFFFF"/>
        </w:rPr>
        <w:t>, 2018)</w:t>
      </w:r>
      <w:r w:rsidRPr="00B3713F">
        <w:rPr>
          <w:rFonts w:eastAsia="Times New Roman"/>
          <w:lang w:val="en-IN"/>
        </w:rPr>
        <w:t>. Sony should have determined the features of Wii and Xbox 360, and the firm should have offered further challenges to the already existing players in the market.</w:t>
      </w:r>
    </w:p>
    <w:p w14:paraId="7142C81B" w14:textId="77777777" w:rsidR="00500EA7" w:rsidRPr="00B3713F" w:rsidRDefault="00515D2C" w:rsidP="00B3713F">
      <w:pPr>
        <w:pStyle w:val="ListParagraph"/>
        <w:numPr>
          <w:ilvl w:val="0"/>
          <w:numId w:val="6"/>
        </w:numPr>
        <w:rPr>
          <w:rFonts w:ascii="Times New Roman" w:eastAsia="Times New Roman" w:hAnsi="Times New Roman"/>
          <w:lang w:val="en-IN"/>
        </w:rPr>
      </w:pPr>
      <w:r w:rsidRPr="00B3713F">
        <w:rPr>
          <w:rFonts w:eastAsia="Times New Roman"/>
          <w:b/>
          <w:i/>
          <w:lang w:val="en-IN"/>
        </w:rPr>
        <w:t>Failing to monitor the competitors' prices-</w:t>
      </w:r>
      <w:r w:rsidRPr="00B3713F">
        <w:rPr>
          <w:rFonts w:eastAsia="Times New Roman"/>
          <w:lang w:val="en-IN"/>
        </w:rPr>
        <w:t xml:space="preserve"> The gaming market is restricted by prices that</w:t>
      </w:r>
      <w:r w:rsidR="00245C66">
        <w:rPr>
          <w:rFonts w:eastAsia="Times New Roman"/>
          <w:lang w:val="en-IN"/>
        </w:rPr>
        <w:t xml:space="preserve"> gamers would intend to pay. </w:t>
      </w:r>
      <w:r w:rsidR="00245C66" w:rsidRPr="00004CC3">
        <w:rPr>
          <w:rFonts w:cs="Arial"/>
          <w:shd w:val="clear" w:color="auto" w:fill="FFFFFF"/>
        </w:rPr>
        <w:t>Bogers</w:t>
      </w:r>
      <w:r w:rsidR="00245C66" w:rsidRPr="00B3713F">
        <w:rPr>
          <w:rFonts w:eastAsia="Times New Roman"/>
          <w:lang w:val="en-IN"/>
        </w:rPr>
        <w:t xml:space="preserve"> </w:t>
      </w:r>
      <w:r w:rsidR="00245C66">
        <w:rPr>
          <w:rFonts w:eastAsia="Times New Roman"/>
          <w:lang w:val="en-IN"/>
        </w:rPr>
        <w:t>et al. (2019) revealed that i</w:t>
      </w:r>
      <w:r w:rsidRPr="00B3713F">
        <w:rPr>
          <w:rFonts w:eastAsia="Times New Roman"/>
          <w:lang w:val="en-IN"/>
        </w:rPr>
        <w:t>f the products existing in the market have similar features and come with much more affordable options, customers would prefer the new brand products having the same quality and features but are comparatively cheaper. Even after failing to anticipate the competitors' development, Sony's PlayStation 3 could have reigned the market if it had noticed the pricing strategies of Nintendo and Microsoft</w:t>
      </w:r>
      <w:r w:rsidR="009A071B">
        <w:rPr>
          <w:rFonts w:eastAsia="Times New Roman"/>
          <w:lang w:val="en-IN"/>
        </w:rPr>
        <w:t xml:space="preserve"> (</w:t>
      </w:r>
      <w:r w:rsidR="009A071B">
        <w:rPr>
          <w:rFonts w:cs="Arial"/>
          <w:shd w:val="clear" w:color="auto" w:fill="FFFFFF"/>
        </w:rPr>
        <w:t>Sterman, Jekarl</w:t>
      </w:r>
      <w:r w:rsidR="009A071B" w:rsidRPr="00004CC3">
        <w:rPr>
          <w:rFonts w:cs="Arial"/>
          <w:shd w:val="clear" w:color="auto" w:fill="FFFFFF"/>
        </w:rPr>
        <w:t xml:space="preserve"> and Reavis</w:t>
      </w:r>
      <w:r w:rsidR="009A071B">
        <w:rPr>
          <w:rFonts w:cs="Arial"/>
          <w:shd w:val="clear" w:color="auto" w:fill="FFFFFF"/>
        </w:rPr>
        <w:t>, 2011)</w:t>
      </w:r>
      <w:r w:rsidRPr="00B3713F">
        <w:rPr>
          <w:rFonts w:eastAsia="Times New Roman"/>
          <w:lang w:val="en-IN"/>
        </w:rPr>
        <w:t>. </w:t>
      </w:r>
    </w:p>
    <w:p w14:paraId="2A03B669" w14:textId="77777777" w:rsidR="00500EA7" w:rsidRPr="00B3713F" w:rsidRDefault="00515D2C" w:rsidP="00B3713F">
      <w:pPr>
        <w:pStyle w:val="ListParagraph"/>
        <w:numPr>
          <w:ilvl w:val="0"/>
          <w:numId w:val="6"/>
        </w:numPr>
        <w:rPr>
          <w:rFonts w:ascii="Times New Roman" w:eastAsia="Times New Roman" w:hAnsi="Times New Roman"/>
          <w:lang w:val="en-IN"/>
        </w:rPr>
      </w:pPr>
      <w:r w:rsidRPr="00B3713F">
        <w:rPr>
          <w:rFonts w:eastAsia="Times New Roman"/>
          <w:b/>
          <w:i/>
          <w:lang w:val="en-IN"/>
        </w:rPr>
        <w:t>Overwhelming and unrealistic promises-</w:t>
      </w:r>
      <w:r w:rsidRPr="00B3713F">
        <w:rPr>
          <w:rFonts w:eastAsia="Times New Roman"/>
          <w:lang w:val="en-IN"/>
        </w:rPr>
        <w:t xml:space="preserve"> The market standards for video games have increased to a greater extent than that expected </w:t>
      </w:r>
      <w:r w:rsidR="00586259">
        <w:rPr>
          <w:rFonts w:eastAsia="Times New Roman"/>
          <w:lang w:val="en-IN"/>
        </w:rPr>
        <w:t xml:space="preserve">by Sony during its PS3 launch. </w:t>
      </w:r>
      <w:r w:rsidR="00586259" w:rsidRPr="00004CC3">
        <w:rPr>
          <w:rFonts w:cs="Arial"/>
          <w:shd w:val="clear" w:color="auto" w:fill="FFFFFF"/>
        </w:rPr>
        <w:t>Ansoff</w:t>
      </w:r>
      <w:r w:rsidR="00586259" w:rsidRPr="00B3713F">
        <w:rPr>
          <w:rFonts w:eastAsia="Times New Roman"/>
          <w:lang w:val="en-IN"/>
        </w:rPr>
        <w:t xml:space="preserve"> </w:t>
      </w:r>
      <w:r w:rsidR="00586259">
        <w:rPr>
          <w:rFonts w:eastAsia="Times New Roman"/>
          <w:lang w:val="en-IN"/>
        </w:rPr>
        <w:t>et al. (2018) opined that t</w:t>
      </w:r>
      <w:r w:rsidRPr="00B3713F">
        <w:rPr>
          <w:rFonts w:eastAsia="Times New Roman"/>
          <w:lang w:val="en-IN"/>
        </w:rPr>
        <w:t>he firm made hyped promises to the customers about the product, unknowing of the fact that Wii and Xbox 360 had already set their standards. The press and advertising claims of PS3 indicated that it would offer services and products having much higher standards than Wii and Xbox 360. However, in reality, all promises seemed to be vague as Sony PS3 did not even match Microsoft and Nintendo's standard bar</w:t>
      </w:r>
      <w:r w:rsidR="003D76E9">
        <w:rPr>
          <w:rFonts w:eastAsia="Times New Roman"/>
          <w:lang w:val="en-IN"/>
        </w:rPr>
        <w:t xml:space="preserve"> (</w:t>
      </w:r>
      <w:r w:rsidR="003D76E9">
        <w:rPr>
          <w:rFonts w:cs="Arial"/>
          <w:shd w:val="clear" w:color="auto" w:fill="FFFFFF"/>
        </w:rPr>
        <w:t>Ritter</w:t>
      </w:r>
      <w:r w:rsidR="003D76E9" w:rsidRPr="00004CC3">
        <w:rPr>
          <w:rFonts w:cs="Arial"/>
          <w:shd w:val="clear" w:color="auto" w:fill="FFFFFF"/>
        </w:rPr>
        <w:t xml:space="preserve"> and Lett</w:t>
      </w:r>
      <w:r w:rsidR="003D76E9">
        <w:rPr>
          <w:rFonts w:cs="Arial"/>
          <w:shd w:val="clear" w:color="auto" w:fill="FFFFFF"/>
        </w:rPr>
        <w:t>L, 2018)</w:t>
      </w:r>
      <w:r w:rsidRPr="00B3713F">
        <w:rPr>
          <w:rFonts w:eastAsia="Times New Roman"/>
          <w:lang w:val="en-IN"/>
        </w:rPr>
        <w:t>.</w:t>
      </w:r>
    </w:p>
    <w:p w14:paraId="6B79A4B2" w14:textId="77777777" w:rsidR="00500EA7" w:rsidRPr="00B3713F" w:rsidRDefault="00515D2C" w:rsidP="00B3713F">
      <w:pPr>
        <w:pStyle w:val="ListParagraph"/>
        <w:numPr>
          <w:ilvl w:val="0"/>
          <w:numId w:val="6"/>
        </w:numPr>
        <w:rPr>
          <w:rFonts w:ascii="Times New Roman" w:eastAsia="Times New Roman" w:hAnsi="Times New Roman"/>
          <w:lang w:val="en-IN"/>
        </w:rPr>
      </w:pPr>
      <w:r w:rsidRPr="00B3713F">
        <w:rPr>
          <w:rFonts w:eastAsia="Times New Roman"/>
          <w:b/>
          <w:i/>
          <w:lang w:val="en-IN"/>
        </w:rPr>
        <w:t>Lacking detailed market research-</w:t>
      </w:r>
      <w:r w:rsidRPr="00B3713F">
        <w:rPr>
          <w:rFonts w:eastAsia="Times New Roman"/>
          <w:lang w:val="en-IN"/>
        </w:rPr>
        <w:t xml:space="preserve"> In order to cope with the PS3’s negative publicity, Sony opted for a temporary solution of giving TV (television) sets to around 125 customers who were the first PS3 purchasers</w:t>
      </w:r>
      <w:r w:rsidR="00C43998">
        <w:rPr>
          <w:rFonts w:eastAsia="Times New Roman"/>
          <w:lang w:val="en-IN"/>
        </w:rPr>
        <w:t xml:space="preserve"> (</w:t>
      </w:r>
      <w:r w:rsidR="00C43998" w:rsidRPr="00004CC3">
        <w:rPr>
          <w:rFonts w:cs="Arial"/>
          <w:shd w:val="clear" w:color="auto" w:fill="FFFFFF"/>
        </w:rPr>
        <w:t>Kohtamäki</w:t>
      </w:r>
      <w:r w:rsidR="00C43998">
        <w:rPr>
          <w:rFonts w:cs="Arial"/>
          <w:shd w:val="clear" w:color="auto" w:fill="FFFFFF"/>
        </w:rPr>
        <w:t xml:space="preserve"> et al., 2019)</w:t>
      </w:r>
      <w:r w:rsidRPr="00B3713F">
        <w:rPr>
          <w:rFonts w:eastAsia="Times New Roman"/>
          <w:lang w:val="en-IN"/>
        </w:rPr>
        <w:t>. This expense was much more costly for the firm as the problem did not resolve with this temporary solution. The firm’s lack of market research increased its chances of failure in the European market besides the US market.</w:t>
      </w:r>
    </w:p>
    <w:p w14:paraId="34B0369A" w14:textId="77777777" w:rsidR="00500EA7" w:rsidRPr="00500EA7" w:rsidRDefault="00515D2C" w:rsidP="003E6C94">
      <w:pPr>
        <w:pStyle w:val="Heading1"/>
        <w:rPr>
          <w:rFonts w:ascii="Times New Roman" w:eastAsia="Times New Roman" w:hAnsi="Times New Roman"/>
          <w:lang w:val="en-IN"/>
        </w:rPr>
      </w:pPr>
      <w:bookmarkStart w:id="3" w:name="_Toc123056747"/>
      <w:r>
        <w:rPr>
          <w:rFonts w:eastAsia="Times New Roman"/>
          <w:lang w:val="en-IN"/>
        </w:rPr>
        <w:t>Strategic Analysis</w:t>
      </w:r>
      <w:bookmarkEnd w:id="3"/>
      <w:r>
        <w:rPr>
          <w:rFonts w:eastAsia="Times New Roman"/>
          <w:lang w:val="en-IN"/>
        </w:rPr>
        <w:t xml:space="preserve"> </w:t>
      </w:r>
    </w:p>
    <w:p w14:paraId="672B8830" w14:textId="77777777" w:rsidR="00500EA7" w:rsidRPr="00500EA7" w:rsidRDefault="00515D2C" w:rsidP="00500EA7">
      <w:pPr>
        <w:rPr>
          <w:rFonts w:ascii="Times New Roman" w:eastAsia="Times New Roman" w:hAnsi="Times New Roman"/>
          <w:lang w:val="en-IN"/>
        </w:rPr>
      </w:pPr>
      <w:r w:rsidRPr="00500EA7">
        <w:rPr>
          <w:rFonts w:eastAsia="Times New Roman"/>
          <w:lang w:val="en-IN"/>
        </w:rPr>
        <w:t>The central issues faced by Sony while battling for video game supremacy with other key players in the existing market will be strategically analysed in this section. The strategic analysis will be carried out with theoretical underpinnings taught in the weekly sessions of the Strategic Management module course to deal with these issues and overcome shortcomings within a specific period.</w:t>
      </w:r>
    </w:p>
    <w:p w14:paraId="0C1475E7" w14:textId="77777777" w:rsidR="005C39A2" w:rsidRDefault="00515D2C" w:rsidP="005C39A2">
      <w:pPr>
        <w:pStyle w:val="Heading2"/>
        <w:rPr>
          <w:rFonts w:eastAsia="Times New Roman"/>
          <w:lang w:val="en-IN"/>
        </w:rPr>
      </w:pPr>
      <w:bookmarkStart w:id="4" w:name="_Toc123056748"/>
      <w:r>
        <w:rPr>
          <w:rFonts w:eastAsia="Times New Roman"/>
          <w:lang w:val="en-IN"/>
        </w:rPr>
        <w:t>Strategic management theory</w:t>
      </w:r>
      <w:bookmarkEnd w:id="4"/>
    </w:p>
    <w:p w14:paraId="07FBD7F1" w14:textId="77777777" w:rsidR="00500EA7" w:rsidRPr="00500EA7" w:rsidRDefault="00515D2C" w:rsidP="00500EA7">
      <w:pPr>
        <w:rPr>
          <w:rFonts w:ascii="Times New Roman" w:eastAsia="Times New Roman" w:hAnsi="Times New Roman"/>
          <w:lang w:val="en-IN"/>
        </w:rPr>
      </w:pPr>
      <w:r w:rsidRPr="00500EA7">
        <w:rPr>
          <w:rFonts w:eastAsia="Times New Roman"/>
          <w:lang w:val="en-IN"/>
        </w:rPr>
        <w:t>As per the strategic management concept of this theory, Sony needs to reset its targets and goals to improve its value proposition to pioneer the gaming business in future with curiosity and big yet achievable dreams. According to the incompleteness theorem of Godel, businesses do not have consistent and continuous approaches that can support them to formalise why customers rejected their video games and services related to the games in the European and the US markets</w:t>
      </w:r>
      <w:r w:rsidR="00413D19">
        <w:rPr>
          <w:rFonts w:eastAsia="Times New Roman"/>
          <w:lang w:val="en-IN"/>
        </w:rPr>
        <w:t xml:space="preserve"> (</w:t>
      </w:r>
      <w:r w:rsidR="00413D19" w:rsidRPr="00004CC3">
        <w:rPr>
          <w:rFonts w:cs="Arial"/>
          <w:shd w:val="clear" w:color="auto" w:fill="FFFFFF"/>
        </w:rPr>
        <w:t>Richert-Kaźmierska</w:t>
      </w:r>
      <w:r w:rsidR="00413D19">
        <w:rPr>
          <w:rFonts w:cs="Arial"/>
          <w:shd w:val="clear" w:color="auto" w:fill="FFFFFF"/>
        </w:rPr>
        <w:t>, 2019)</w:t>
      </w:r>
      <w:r w:rsidRPr="00500EA7">
        <w:rPr>
          <w:rFonts w:eastAsia="Times New Roman"/>
          <w:lang w:val="en-IN"/>
        </w:rPr>
        <w:t>. With the aid of this theory, Sony can analyse its current situation in the gaming industry and develop effective strategies that can match the expectation levels of the customers and mainly focus on how to strategically lower their pricing patterns by maintaining the quality of their products as well as services</w:t>
      </w:r>
      <w:r w:rsidR="00254AE9">
        <w:rPr>
          <w:rFonts w:eastAsia="Times New Roman"/>
          <w:lang w:val="en-IN"/>
        </w:rPr>
        <w:t xml:space="preserve"> (</w:t>
      </w:r>
      <w:r w:rsidR="00254AE9">
        <w:rPr>
          <w:rFonts w:cs="Arial"/>
          <w:shd w:val="clear" w:color="auto" w:fill="FFFFFF"/>
        </w:rPr>
        <w:t>Sterman, Jekarl</w:t>
      </w:r>
      <w:r w:rsidR="00254AE9" w:rsidRPr="00004CC3">
        <w:rPr>
          <w:rFonts w:cs="Arial"/>
          <w:shd w:val="clear" w:color="auto" w:fill="FFFFFF"/>
        </w:rPr>
        <w:t xml:space="preserve"> and Reavis</w:t>
      </w:r>
      <w:r w:rsidR="00254AE9">
        <w:rPr>
          <w:rFonts w:cs="Arial"/>
          <w:shd w:val="clear" w:color="auto" w:fill="FFFFFF"/>
        </w:rPr>
        <w:t>, 2011)</w:t>
      </w:r>
      <w:r w:rsidRPr="00500EA7">
        <w:rPr>
          <w:rFonts w:eastAsia="Times New Roman"/>
          <w:lang w:val="en-IN"/>
        </w:rPr>
        <w:t>. This will help the firm quit the notion of coming up with temporary solutions for grave challenges and opting for more effective and temporary solutions that would assist in meeting customers' expectations.</w:t>
      </w:r>
    </w:p>
    <w:p w14:paraId="6397F4CB" w14:textId="77777777" w:rsidR="005C39A2" w:rsidRDefault="00515D2C" w:rsidP="005C39A2">
      <w:pPr>
        <w:pStyle w:val="Heading2"/>
        <w:rPr>
          <w:rFonts w:eastAsia="Times New Roman"/>
          <w:lang w:val="en-IN"/>
        </w:rPr>
      </w:pPr>
      <w:bookmarkStart w:id="5" w:name="_Toc123056749"/>
      <w:r>
        <w:rPr>
          <w:rFonts w:eastAsia="Times New Roman"/>
          <w:lang w:val="en-IN"/>
        </w:rPr>
        <w:t>Prescriptive theory</w:t>
      </w:r>
      <w:bookmarkEnd w:id="5"/>
    </w:p>
    <w:p w14:paraId="5796EB15" w14:textId="77777777" w:rsidR="00500EA7" w:rsidRPr="00500EA7" w:rsidRDefault="00515D2C" w:rsidP="00500EA7">
      <w:pPr>
        <w:rPr>
          <w:rFonts w:ascii="Times New Roman" w:eastAsia="Times New Roman" w:hAnsi="Times New Roman"/>
          <w:lang w:val="en-IN"/>
        </w:rPr>
      </w:pPr>
      <w:r>
        <w:rPr>
          <w:rFonts w:cs="Arial"/>
          <w:shd w:val="clear" w:color="auto" w:fill="FFFFFF"/>
        </w:rPr>
        <w:t>Meng</w:t>
      </w:r>
      <w:r w:rsidR="00F666F6" w:rsidRPr="00004CC3">
        <w:rPr>
          <w:rFonts w:cs="Arial"/>
          <w:shd w:val="clear" w:color="auto" w:fill="FFFFFF"/>
        </w:rPr>
        <w:t xml:space="preserve"> and Asuka</w:t>
      </w:r>
      <w:r w:rsidR="00F666F6" w:rsidRPr="00500EA7">
        <w:rPr>
          <w:rFonts w:eastAsia="Times New Roman"/>
          <w:lang w:val="en-IN"/>
        </w:rPr>
        <w:t xml:space="preserve"> </w:t>
      </w:r>
      <w:r w:rsidR="00F666F6">
        <w:rPr>
          <w:rFonts w:eastAsia="Times New Roman"/>
          <w:lang w:val="en-IN"/>
        </w:rPr>
        <w:t>(2022) revealed that t</w:t>
      </w:r>
      <w:r w:rsidRPr="00500EA7">
        <w:rPr>
          <w:rFonts w:eastAsia="Times New Roman"/>
          <w:lang w:val="en-IN"/>
        </w:rPr>
        <w:t>he green approach, in association with the prescriptive theory, states that firms like Sony need to necessitate their available financial and human resources to decrease their dependency on international suppliers of raw materials. This will not only reduce supplier costs but also minimise the making charges and utilisi</w:t>
      </w:r>
      <w:r w:rsidR="009F4CD7">
        <w:rPr>
          <w:rFonts w:eastAsia="Times New Roman"/>
          <w:lang w:val="en-IN"/>
        </w:rPr>
        <w:t xml:space="preserve">ng charges of the video games. </w:t>
      </w:r>
      <w:r w:rsidR="009F4CD7" w:rsidRPr="00004CC3">
        <w:rPr>
          <w:rFonts w:cs="Arial"/>
          <w:shd w:val="clear" w:color="auto" w:fill="FFFFFF"/>
        </w:rPr>
        <w:t>Webster</w:t>
      </w:r>
      <w:r w:rsidR="009F4CD7" w:rsidRPr="00500EA7">
        <w:rPr>
          <w:rFonts w:eastAsia="Times New Roman"/>
          <w:lang w:val="en-IN"/>
        </w:rPr>
        <w:t xml:space="preserve"> </w:t>
      </w:r>
      <w:r w:rsidR="009F4CD7">
        <w:rPr>
          <w:rFonts w:eastAsia="Times New Roman"/>
          <w:lang w:val="en-IN"/>
        </w:rPr>
        <w:t>(2018) stated that t</w:t>
      </w:r>
      <w:r w:rsidRPr="00500EA7">
        <w:rPr>
          <w:rFonts w:eastAsia="Times New Roman"/>
          <w:lang w:val="en-IN"/>
        </w:rPr>
        <w:t>his would further enable the firm to set the price of the PS3 video games by understanding the customer insights that could further aid Sony Corporation to utilise the emergent strategies to effectively address and fulfil their strategic goals of capturing the market by aligning with the customers' appetite. As this theory typically demonstrates the fact that leaders have the potency to apply similar strategies to every issue or challenge, this does not critically match with the central issues that Sony has been facing since its PlayStation 3 launch in the US and the European market</w:t>
      </w:r>
      <w:r w:rsidR="009E18E7">
        <w:rPr>
          <w:rFonts w:eastAsia="Times New Roman"/>
          <w:lang w:val="en-IN"/>
        </w:rPr>
        <w:t xml:space="preserve"> (</w:t>
      </w:r>
      <w:r w:rsidR="00137909">
        <w:rPr>
          <w:rFonts w:cs="Arial"/>
          <w:shd w:val="clear" w:color="auto" w:fill="FFFFFF"/>
        </w:rPr>
        <w:t>Du</w:t>
      </w:r>
      <w:r w:rsidR="009E18E7">
        <w:rPr>
          <w:rFonts w:cs="Arial"/>
          <w:shd w:val="clear" w:color="auto" w:fill="FFFFFF"/>
        </w:rPr>
        <w:t>, Kuang</w:t>
      </w:r>
      <w:r w:rsidR="009E18E7" w:rsidRPr="00004CC3">
        <w:rPr>
          <w:rFonts w:cs="Arial"/>
          <w:shd w:val="clear" w:color="auto" w:fill="FFFFFF"/>
        </w:rPr>
        <w:t xml:space="preserve"> and Zhang</w:t>
      </w:r>
      <w:r w:rsidR="009E18E7">
        <w:rPr>
          <w:rFonts w:cs="Arial"/>
          <w:shd w:val="clear" w:color="auto" w:fill="FFFFFF"/>
        </w:rPr>
        <w:t>, 2019)</w:t>
      </w:r>
      <w:r w:rsidRPr="00500EA7">
        <w:rPr>
          <w:rFonts w:eastAsia="Times New Roman"/>
          <w:lang w:val="en-IN"/>
        </w:rPr>
        <w:t>. Furthermore, Stringer needs to manage different issues with different solutions and make the solutions permanent and not effective for temporary use.</w:t>
      </w:r>
    </w:p>
    <w:p w14:paraId="53C56E94" w14:textId="77777777" w:rsidR="005C39A2" w:rsidRDefault="00515D2C" w:rsidP="005C39A2">
      <w:pPr>
        <w:pStyle w:val="Heading2"/>
        <w:rPr>
          <w:rFonts w:eastAsia="Times New Roman"/>
          <w:lang w:val="en-IN"/>
        </w:rPr>
      </w:pPr>
      <w:bookmarkStart w:id="6" w:name="_Toc123056750"/>
      <w:r>
        <w:rPr>
          <w:rFonts w:eastAsia="Times New Roman"/>
          <w:lang w:val="en-IN"/>
        </w:rPr>
        <w:t>Market economic theory</w:t>
      </w:r>
      <w:bookmarkEnd w:id="6"/>
    </w:p>
    <w:p w14:paraId="582FF776" w14:textId="019F1F33" w:rsidR="00500EA7" w:rsidRPr="00500EA7" w:rsidRDefault="00515D2C" w:rsidP="00500EA7">
      <w:pPr>
        <w:rPr>
          <w:rFonts w:ascii="Times New Roman" w:eastAsia="Times New Roman" w:hAnsi="Times New Roman"/>
          <w:lang w:val="en-IN"/>
        </w:rPr>
      </w:pPr>
      <w:r w:rsidRPr="00004CC3">
        <w:rPr>
          <w:rFonts w:cs="Arial"/>
          <w:shd w:val="clear" w:color="auto" w:fill="FFFFFF"/>
        </w:rPr>
        <w:t>Guo</w:t>
      </w:r>
      <w:r w:rsidRPr="00500EA7">
        <w:rPr>
          <w:rFonts w:eastAsia="Times New Roman"/>
          <w:lang w:val="en-IN"/>
        </w:rPr>
        <w:t xml:space="preserve"> </w:t>
      </w:r>
      <w:r>
        <w:rPr>
          <w:rFonts w:eastAsia="Times New Roman"/>
          <w:lang w:val="en-IN"/>
        </w:rPr>
        <w:t>(2020) stated that the m</w:t>
      </w:r>
      <w:r w:rsidRPr="00500EA7">
        <w:rPr>
          <w:rFonts w:eastAsia="Times New Roman"/>
          <w:lang w:val="en-IN"/>
        </w:rPr>
        <w:t>arket economy indicates the economic system of an enterprise that aids in making decisions regarding strategic ways of investing, producing as well as distributing services and products as per the customers' appetite and demands. With the help of this theory, the individuals linked with Sony's video game manufacturing and launch own the majority of the resources and not the state. Implementing the market economic theory in real-time practices of Sony Corporation must be conducted with strategies and tactics that can fulfil the firm's new vision and goals to establish itself in the cut-throat gaming market amongst the existing key players</w:t>
      </w:r>
      <w:r w:rsidR="008D4920">
        <w:rPr>
          <w:rFonts w:eastAsia="Times New Roman"/>
          <w:lang w:val="en-IN"/>
        </w:rPr>
        <w:t xml:space="preserve"> (</w:t>
      </w:r>
      <w:r w:rsidR="008D4920">
        <w:rPr>
          <w:rFonts w:cs="Arial"/>
          <w:shd w:val="clear" w:color="auto" w:fill="FFFFFF"/>
        </w:rPr>
        <w:t>Boniecki</w:t>
      </w:r>
      <w:r w:rsidR="008D4920" w:rsidRPr="00004CC3">
        <w:rPr>
          <w:rFonts w:cs="Arial"/>
          <w:shd w:val="clear" w:color="auto" w:fill="FFFFFF"/>
        </w:rPr>
        <w:t xml:space="preserve"> and Marciszewska</w:t>
      </w:r>
      <w:r w:rsidR="008D4920">
        <w:rPr>
          <w:rFonts w:cs="Arial"/>
          <w:shd w:val="clear" w:color="auto" w:fill="FFFFFF"/>
        </w:rPr>
        <w:t>, 2021)</w:t>
      </w:r>
      <w:r w:rsidRPr="00500EA7">
        <w:rPr>
          <w:rFonts w:eastAsia="Times New Roman"/>
          <w:lang w:val="en-IN"/>
        </w:rPr>
        <w:t xml:space="preserve">. </w:t>
      </w:r>
    </w:p>
    <w:p w14:paraId="43353F96" w14:textId="77777777" w:rsidR="005C39A2" w:rsidRDefault="00515D2C" w:rsidP="005C39A2">
      <w:pPr>
        <w:pStyle w:val="Heading2"/>
        <w:rPr>
          <w:rFonts w:eastAsia="Times New Roman"/>
          <w:lang w:val="en-IN"/>
        </w:rPr>
      </w:pPr>
      <w:bookmarkStart w:id="7" w:name="_Toc123056751"/>
      <w:r w:rsidRPr="003E6C94">
        <w:rPr>
          <w:rFonts w:eastAsia="Times New Roman"/>
          <w:lang w:val="en-IN"/>
        </w:rPr>
        <w:t>Publ</w:t>
      </w:r>
      <w:r>
        <w:rPr>
          <w:rFonts w:eastAsia="Times New Roman"/>
          <w:lang w:val="en-IN"/>
        </w:rPr>
        <w:t>ic sector administration theory</w:t>
      </w:r>
      <w:bookmarkEnd w:id="7"/>
    </w:p>
    <w:p w14:paraId="6CD52F89" w14:textId="77777777" w:rsidR="00500EA7" w:rsidRPr="00500EA7" w:rsidRDefault="00515D2C" w:rsidP="00500EA7">
      <w:pPr>
        <w:rPr>
          <w:rFonts w:ascii="Times New Roman" w:eastAsia="Times New Roman" w:hAnsi="Times New Roman"/>
          <w:lang w:val="en-IN"/>
        </w:rPr>
      </w:pPr>
      <w:r w:rsidRPr="00500EA7">
        <w:rPr>
          <w:rFonts w:eastAsia="Times New Roman"/>
          <w:lang w:val="en-IN"/>
        </w:rPr>
        <w:t xml:space="preserve">As mentioned in this theory, the Japanese government should take charge and assume factors that help them make informed decisions for Sony Corporation, as it is unable to overcome the central issues that were discussed in the previous section of the study. </w:t>
      </w:r>
      <w:r w:rsidR="003F4715" w:rsidRPr="00004CC3">
        <w:rPr>
          <w:rFonts w:cs="Arial"/>
          <w:shd w:val="clear" w:color="auto" w:fill="FFFFFF"/>
        </w:rPr>
        <w:t>Pfarrer</w:t>
      </w:r>
      <w:r w:rsidR="003F4715" w:rsidRPr="00500EA7">
        <w:rPr>
          <w:rFonts w:eastAsia="Times New Roman"/>
          <w:lang w:val="en-IN"/>
        </w:rPr>
        <w:t xml:space="preserve"> </w:t>
      </w:r>
      <w:r w:rsidR="003F4715">
        <w:rPr>
          <w:rFonts w:eastAsia="Times New Roman"/>
          <w:lang w:val="en-IN"/>
        </w:rPr>
        <w:t xml:space="preserve">et al. (2019) stated that </w:t>
      </w:r>
      <w:r w:rsidRPr="00500EA7">
        <w:rPr>
          <w:rFonts w:eastAsia="Times New Roman"/>
          <w:lang w:val="en-IN"/>
        </w:rPr>
        <w:t>Sony's business model is found to be hinged on excellent quality products along with effective customer services to satiate their appetite. This cannot be fulfilled by the matrix structure of the firm as this structure considers business/product-based and function-based approaches. According to the beneficial events of this theory, Sony needs to focus on developing its competitive advantage by developing customer-centric strategic approaches within the existing matrix structure</w:t>
      </w:r>
      <w:r w:rsidR="000D4140">
        <w:rPr>
          <w:rFonts w:eastAsia="Times New Roman"/>
          <w:lang w:val="en-IN"/>
        </w:rPr>
        <w:t xml:space="preserve"> (</w:t>
      </w:r>
      <w:r w:rsidR="000D4140">
        <w:rPr>
          <w:rFonts w:cs="Arial"/>
          <w:shd w:val="clear" w:color="auto" w:fill="FFFFFF"/>
        </w:rPr>
        <w:t>Sterman, Jekarl</w:t>
      </w:r>
      <w:r w:rsidR="000D4140" w:rsidRPr="00004CC3">
        <w:rPr>
          <w:rFonts w:cs="Arial"/>
          <w:shd w:val="clear" w:color="auto" w:fill="FFFFFF"/>
        </w:rPr>
        <w:t xml:space="preserve"> and Reavis</w:t>
      </w:r>
      <w:r w:rsidR="000D4140">
        <w:rPr>
          <w:rFonts w:cs="Arial"/>
          <w:shd w:val="clear" w:color="auto" w:fill="FFFFFF"/>
        </w:rPr>
        <w:t>, 2011)</w:t>
      </w:r>
      <w:r w:rsidRPr="00500EA7">
        <w:rPr>
          <w:rFonts w:eastAsia="Times New Roman"/>
          <w:lang w:val="en-IN"/>
        </w:rPr>
        <w:t>. This will enable the firm to replenish its culture by motivating and inspiring the staff, which would help the firm conduct proper market research and competitor analysis before its new product or service launch.</w:t>
      </w:r>
    </w:p>
    <w:p w14:paraId="498D9700" w14:textId="77777777" w:rsidR="005C39A2" w:rsidRDefault="00515D2C" w:rsidP="005C39A2">
      <w:pPr>
        <w:pStyle w:val="Heading2"/>
        <w:rPr>
          <w:rFonts w:eastAsia="Times New Roman"/>
          <w:lang w:val="en-IN"/>
        </w:rPr>
      </w:pPr>
      <w:bookmarkStart w:id="8" w:name="_Toc123056752"/>
      <w:r>
        <w:rPr>
          <w:rFonts w:eastAsia="Times New Roman"/>
          <w:lang w:val="en-IN"/>
        </w:rPr>
        <w:t>Game theory</w:t>
      </w:r>
      <w:bookmarkEnd w:id="8"/>
    </w:p>
    <w:p w14:paraId="57E6BB22" w14:textId="77777777" w:rsidR="00500EA7" w:rsidRPr="00500EA7" w:rsidRDefault="00515D2C" w:rsidP="00500EA7">
      <w:pPr>
        <w:rPr>
          <w:rFonts w:ascii="Times New Roman" w:eastAsia="Times New Roman" w:hAnsi="Times New Roman"/>
          <w:lang w:val="en-IN"/>
        </w:rPr>
      </w:pPr>
      <w:r w:rsidRPr="00500EA7">
        <w:rPr>
          <w:rFonts w:eastAsia="Times New Roman"/>
          <w:lang w:val="en-IN"/>
        </w:rPr>
        <w:t>According to the interpretive and proactive dynamics of the game theory, firms can study the why and how of making decisions to deal with conflicts and with the efforts to maintain cooperation with the competitors even while competing in the market</w:t>
      </w:r>
      <w:r w:rsidR="00295613">
        <w:rPr>
          <w:rFonts w:eastAsia="Times New Roman"/>
          <w:lang w:val="en-IN"/>
        </w:rPr>
        <w:t xml:space="preserve"> (</w:t>
      </w:r>
      <w:r w:rsidR="00295613">
        <w:rPr>
          <w:rFonts w:cs="Arial"/>
          <w:shd w:val="clear" w:color="auto" w:fill="FFFFFF"/>
        </w:rPr>
        <w:t>Walther</w:t>
      </w:r>
      <w:r w:rsidR="00295613" w:rsidRPr="00004CC3">
        <w:rPr>
          <w:rFonts w:cs="Arial"/>
          <w:shd w:val="clear" w:color="auto" w:fill="FFFFFF"/>
        </w:rPr>
        <w:t xml:space="preserve"> and Sörhammar</w:t>
      </w:r>
      <w:r w:rsidR="00295613">
        <w:rPr>
          <w:rFonts w:cs="Arial"/>
          <w:shd w:val="clear" w:color="auto" w:fill="FFFFFF"/>
        </w:rPr>
        <w:t>, 2021)</w:t>
      </w:r>
      <w:r w:rsidRPr="00500EA7">
        <w:rPr>
          <w:rFonts w:eastAsia="Times New Roman"/>
          <w:lang w:val="en-IN"/>
        </w:rPr>
        <w:t xml:space="preserve">. Developing a critical insight into this theory helps firms to make effective and strategic choices internally or externally; this supports successfully competing in the market without aggression. </w:t>
      </w:r>
      <w:r w:rsidR="00223174">
        <w:rPr>
          <w:rFonts w:eastAsia="Times New Roman"/>
          <w:lang w:val="en-IN"/>
        </w:rPr>
        <w:t xml:space="preserve">According to </w:t>
      </w:r>
      <w:r w:rsidR="00223174" w:rsidRPr="00004CC3">
        <w:rPr>
          <w:rFonts w:cs="Arial"/>
          <w:shd w:val="clear" w:color="auto" w:fill="FFFFFF"/>
        </w:rPr>
        <w:t>Cavanagh</w:t>
      </w:r>
      <w:r w:rsidR="00223174" w:rsidRPr="00500EA7">
        <w:rPr>
          <w:rFonts w:eastAsia="Times New Roman"/>
          <w:lang w:val="en-IN"/>
        </w:rPr>
        <w:t xml:space="preserve"> </w:t>
      </w:r>
      <w:r w:rsidR="00223174">
        <w:rPr>
          <w:rFonts w:eastAsia="Times New Roman"/>
          <w:lang w:val="en-IN"/>
        </w:rPr>
        <w:t xml:space="preserve">(2020), </w:t>
      </w:r>
      <w:r w:rsidRPr="00500EA7">
        <w:rPr>
          <w:rFonts w:eastAsia="Times New Roman"/>
          <w:lang w:val="en-IN"/>
        </w:rPr>
        <w:t xml:space="preserve">Sony, before launching its new video games, needs to play simple yet realistic games that can help the firm understand the fundamentals of a business and how it can develop a competitive edge in the market by setting up fictional scenarios to simulate the practical business conditions and find out solutions to overcome the issues.  </w:t>
      </w:r>
    </w:p>
    <w:p w14:paraId="49A5E2EA" w14:textId="77777777" w:rsidR="005C39A2" w:rsidRDefault="00515D2C" w:rsidP="005C39A2">
      <w:pPr>
        <w:pStyle w:val="Heading2"/>
        <w:rPr>
          <w:rFonts w:eastAsia="Times New Roman"/>
          <w:lang w:val="en-IN"/>
        </w:rPr>
      </w:pPr>
      <w:bookmarkStart w:id="9" w:name="_Toc123056753"/>
      <w:r>
        <w:rPr>
          <w:rFonts w:eastAsia="Times New Roman"/>
          <w:lang w:val="en-IN"/>
        </w:rPr>
        <w:t>Life cycle theory</w:t>
      </w:r>
      <w:bookmarkEnd w:id="9"/>
    </w:p>
    <w:p w14:paraId="7BFF037F" w14:textId="77777777" w:rsidR="00500EA7" w:rsidRPr="00500EA7" w:rsidRDefault="00515D2C" w:rsidP="00500EA7">
      <w:pPr>
        <w:rPr>
          <w:rFonts w:ascii="Times New Roman" w:eastAsia="Times New Roman" w:hAnsi="Times New Roman"/>
          <w:lang w:val="en-IN"/>
        </w:rPr>
      </w:pPr>
      <w:r w:rsidRPr="00500EA7">
        <w:rPr>
          <w:rFonts w:eastAsia="Times New Roman"/>
          <w:lang w:val="en-IN"/>
        </w:rPr>
        <w:t>According to this theory, businesses should progress in different phases by focusing on the five stages: (1) launch, (2) growth, (3) shake-out, (4) maturity and (5) decline. The life cycle of every business is imperative to address; otherwise, it might cause issues in future and would lead the firm towards the decline stage and finally out of the market. As Sony’s video game business did not go well, there is a high probability for the firm to reach the decline stage in the US and European markets. This is why the firm should develop a critical insight into understanding the customers’ behavioural pattern and their appetite</w:t>
      </w:r>
      <w:r w:rsidR="00B34B73">
        <w:rPr>
          <w:rFonts w:eastAsia="Times New Roman"/>
          <w:lang w:val="en-IN"/>
        </w:rPr>
        <w:t>s (</w:t>
      </w:r>
      <w:r w:rsidR="00B34B73">
        <w:rPr>
          <w:rFonts w:cs="Arial"/>
          <w:shd w:val="clear" w:color="auto" w:fill="FFFFFF"/>
        </w:rPr>
        <w:t>Sterman, Jekarl</w:t>
      </w:r>
      <w:r w:rsidR="00B34B73" w:rsidRPr="00004CC3">
        <w:rPr>
          <w:rFonts w:cs="Arial"/>
          <w:shd w:val="clear" w:color="auto" w:fill="FFFFFF"/>
        </w:rPr>
        <w:t xml:space="preserve"> and Reavis</w:t>
      </w:r>
      <w:r w:rsidR="00B34B73">
        <w:rPr>
          <w:rFonts w:cs="Arial"/>
          <w:shd w:val="clear" w:color="auto" w:fill="FFFFFF"/>
        </w:rPr>
        <w:t>, 2011)</w:t>
      </w:r>
      <w:r w:rsidRPr="00500EA7">
        <w:rPr>
          <w:rFonts w:eastAsia="Times New Roman"/>
          <w:lang w:val="en-IN"/>
        </w:rPr>
        <w:t xml:space="preserve">. As most video gamers are students, the pricing pattern should be redeveloped and made as per the customers' demands and how they can be satisfied with both quality and price. </w:t>
      </w:r>
    </w:p>
    <w:p w14:paraId="01360CD6" w14:textId="77777777" w:rsidR="00500EA7" w:rsidRPr="00500EA7" w:rsidRDefault="00515D2C" w:rsidP="008033AD">
      <w:pPr>
        <w:pStyle w:val="Heading1"/>
        <w:rPr>
          <w:rFonts w:ascii="Times New Roman" w:eastAsia="Times New Roman" w:hAnsi="Times New Roman"/>
          <w:lang w:val="en-IN"/>
        </w:rPr>
      </w:pPr>
      <w:bookmarkStart w:id="10" w:name="_Toc123056754"/>
      <w:r w:rsidRPr="00500EA7">
        <w:rPr>
          <w:rFonts w:eastAsia="Times New Roman"/>
          <w:lang w:val="en-IN"/>
        </w:rPr>
        <w:t>Theory Application in the P</w:t>
      </w:r>
      <w:r w:rsidR="008033AD">
        <w:rPr>
          <w:rFonts w:eastAsia="Times New Roman"/>
          <w:lang w:val="en-IN"/>
        </w:rPr>
        <w:t>ractical Emergent Strategies</w:t>
      </w:r>
      <w:bookmarkEnd w:id="10"/>
    </w:p>
    <w:p w14:paraId="11971E39" w14:textId="77777777" w:rsidR="00500EA7" w:rsidRPr="00500EA7" w:rsidRDefault="00515D2C" w:rsidP="00500EA7">
      <w:pPr>
        <w:rPr>
          <w:rFonts w:ascii="Times New Roman" w:eastAsia="Times New Roman" w:hAnsi="Times New Roman"/>
          <w:lang w:val="en-IN"/>
        </w:rPr>
      </w:pPr>
      <w:r w:rsidRPr="00500EA7">
        <w:rPr>
          <w:rFonts w:eastAsia="Times New Roman"/>
          <w:lang w:val="en-IN"/>
        </w:rPr>
        <w:t>The emergent strategies developed in the previous section of the study to help Sony resolve the central issues will be discussed in this segment, with the practical deployment of the theories in real-time practices.</w:t>
      </w:r>
    </w:p>
    <w:p w14:paraId="6D6F3830" w14:textId="77777777" w:rsidR="00500EA7" w:rsidRPr="00500EA7" w:rsidRDefault="00515D2C" w:rsidP="008033AD">
      <w:pPr>
        <w:pStyle w:val="Heading2"/>
        <w:rPr>
          <w:rFonts w:ascii="Times New Roman" w:eastAsia="Times New Roman" w:hAnsi="Times New Roman"/>
          <w:lang w:val="en-IN"/>
        </w:rPr>
      </w:pPr>
      <w:bookmarkStart w:id="11" w:name="_Toc123056755"/>
      <w:r w:rsidRPr="00500EA7">
        <w:rPr>
          <w:rFonts w:eastAsia="Times New Roman"/>
          <w:lang w:val="en-IN"/>
        </w:rPr>
        <w:t>Market economic theory deployment in Sony’s emergent strategies</w:t>
      </w:r>
      <w:bookmarkEnd w:id="11"/>
    </w:p>
    <w:p w14:paraId="5ECB79B7" w14:textId="77777777" w:rsidR="00500EA7" w:rsidRPr="00500EA7" w:rsidRDefault="00515D2C" w:rsidP="00500EA7">
      <w:pPr>
        <w:rPr>
          <w:rFonts w:ascii="Times New Roman" w:eastAsia="Times New Roman" w:hAnsi="Times New Roman"/>
          <w:lang w:val="en-IN"/>
        </w:rPr>
      </w:pPr>
      <w:r w:rsidRPr="00500EA7">
        <w:rPr>
          <w:rFonts w:eastAsia="Times New Roman"/>
          <w:lang w:val="en-IN"/>
        </w:rPr>
        <w:t>The market economic theory deployment in Sony's emergent strategies has been made possible with the aid of strengthening the communication system of its video gaming business with the customers to nullify the negati</w:t>
      </w:r>
      <w:r w:rsidR="00504FA2">
        <w:rPr>
          <w:rFonts w:eastAsia="Times New Roman"/>
          <w:lang w:val="en-IN"/>
        </w:rPr>
        <w:t xml:space="preserve">ve publicity of the PS3 users. </w:t>
      </w:r>
      <w:r w:rsidR="004C2D89">
        <w:rPr>
          <w:rFonts w:cs="Arial"/>
          <w:shd w:val="clear" w:color="auto" w:fill="FFFFFF"/>
        </w:rPr>
        <w:t>Hammar</w:t>
      </w:r>
      <w:r w:rsidR="00504FA2" w:rsidRPr="00004CC3">
        <w:rPr>
          <w:rFonts w:cs="Arial"/>
          <w:shd w:val="clear" w:color="auto" w:fill="FFFFFF"/>
        </w:rPr>
        <w:t xml:space="preserve"> and Woodcock</w:t>
      </w:r>
      <w:r w:rsidR="00504FA2" w:rsidRPr="00500EA7">
        <w:rPr>
          <w:rFonts w:eastAsia="Times New Roman"/>
          <w:lang w:val="en-IN"/>
        </w:rPr>
        <w:t xml:space="preserve"> </w:t>
      </w:r>
      <w:r w:rsidR="00504FA2">
        <w:rPr>
          <w:rFonts w:eastAsia="Times New Roman"/>
          <w:lang w:val="en-IN"/>
        </w:rPr>
        <w:t>(2019) explained that</w:t>
      </w:r>
      <w:r w:rsidRPr="00500EA7">
        <w:rPr>
          <w:rFonts w:eastAsia="Times New Roman"/>
          <w:lang w:val="en-IN"/>
        </w:rPr>
        <w:t xml:space="preserve"> this implies the fact that the firm should be able to make effective decisions on lowering the price range of the video games and also conducting proper market research before launching new products in the new market. As this theory offers the business owners an efficient outlet for research in almost every economic area based on theoretical reasoning assisted with economic issues, this is the best for deployment in the firm’s emergent strategies of lowering prices to help the video gamers afford by collaborating with other firms</w:t>
      </w:r>
      <w:r w:rsidR="003B5E53">
        <w:rPr>
          <w:rFonts w:eastAsia="Times New Roman"/>
          <w:lang w:val="en-IN"/>
        </w:rPr>
        <w:t xml:space="preserve"> (</w:t>
      </w:r>
      <w:r w:rsidR="003B5E53" w:rsidRPr="00004CC3">
        <w:rPr>
          <w:rFonts w:cs="Arial"/>
          <w:shd w:val="clear" w:color="auto" w:fill="FFFFFF"/>
        </w:rPr>
        <w:t>Baty</w:t>
      </w:r>
      <w:r w:rsidR="003B5E53">
        <w:rPr>
          <w:rFonts w:cs="Arial"/>
          <w:shd w:val="clear" w:color="auto" w:fill="FFFFFF"/>
        </w:rPr>
        <w:t>, 2020)</w:t>
      </w:r>
      <w:r w:rsidRPr="00500EA7">
        <w:rPr>
          <w:rFonts w:eastAsia="Times New Roman"/>
          <w:lang w:val="en-IN"/>
        </w:rPr>
        <w:t>.</w:t>
      </w:r>
    </w:p>
    <w:p w14:paraId="3F0955D8" w14:textId="77777777" w:rsidR="00500EA7" w:rsidRPr="00500EA7" w:rsidRDefault="00515D2C" w:rsidP="008033AD">
      <w:pPr>
        <w:pStyle w:val="Heading2"/>
        <w:rPr>
          <w:rFonts w:ascii="Times New Roman" w:eastAsia="Times New Roman" w:hAnsi="Times New Roman"/>
          <w:lang w:val="en-IN"/>
        </w:rPr>
      </w:pPr>
      <w:bookmarkStart w:id="12" w:name="_Toc123056756"/>
      <w:r w:rsidRPr="00500EA7">
        <w:rPr>
          <w:rFonts w:eastAsia="Times New Roman"/>
          <w:lang w:val="en-IN"/>
        </w:rPr>
        <w:t>Game theory deployment in Sony’s emergent strategies</w:t>
      </w:r>
      <w:bookmarkEnd w:id="12"/>
    </w:p>
    <w:p w14:paraId="642F1CAD" w14:textId="77777777" w:rsidR="00500EA7" w:rsidRPr="00500EA7" w:rsidRDefault="00515D2C" w:rsidP="00500EA7">
      <w:pPr>
        <w:rPr>
          <w:rFonts w:ascii="Times New Roman" w:eastAsia="Times New Roman" w:hAnsi="Times New Roman"/>
          <w:lang w:val="en-IN"/>
        </w:rPr>
      </w:pPr>
      <w:r w:rsidRPr="00500EA7">
        <w:rPr>
          <w:rFonts w:eastAsia="Times New Roman"/>
          <w:lang w:val="en-IN"/>
        </w:rPr>
        <w:t>As per Sony's emergent strategies of developing the potency to do proper market research to find out every minute detail of the customer trends, deploying the game theory in practice can help the firm understand how playing simulation games are important before stepping into the real business world</w:t>
      </w:r>
      <w:r w:rsidR="00C82ABB">
        <w:rPr>
          <w:rFonts w:eastAsia="Times New Roman"/>
          <w:lang w:val="en-IN"/>
        </w:rPr>
        <w:t xml:space="preserve"> (</w:t>
      </w:r>
      <w:r w:rsidR="00C82ABB" w:rsidRPr="00004CC3">
        <w:rPr>
          <w:rFonts w:cs="Arial"/>
          <w:shd w:val="clear" w:color="auto" w:fill="FFFFFF"/>
        </w:rPr>
        <w:t>Fuertes</w:t>
      </w:r>
      <w:r w:rsidR="00C82ABB">
        <w:rPr>
          <w:rFonts w:cs="Arial"/>
          <w:shd w:val="clear" w:color="auto" w:fill="FFFFFF"/>
        </w:rPr>
        <w:t xml:space="preserve"> et al., 2020)</w:t>
      </w:r>
      <w:r w:rsidRPr="00500EA7">
        <w:rPr>
          <w:rFonts w:eastAsia="Times New Roman"/>
          <w:lang w:val="en-IN"/>
        </w:rPr>
        <w:t>. This will further help the firm avoid doing non-realistic promises to the customers. Implementing this theory in real-time market research will enable Sony to develop a concern of utilising different tactics and mechanisms that are typically designed with the firm’s equilibrium outcomes by resetting the welfare criteria or normative goals to understand the significance of trust and faith development among the customers</w:t>
      </w:r>
      <w:r w:rsidR="004B4A28">
        <w:rPr>
          <w:rFonts w:eastAsia="Times New Roman"/>
          <w:lang w:val="en-IN"/>
        </w:rPr>
        <w:t xml:space="preserve"> (</w:t>
      </w:r>
      <w:r w:rsidR="004B4A28" w:rsidRPr="00004CC3">
        <w:rPr>
          <w:rFonts w:cs="Arial"/>
          <w:shd w:val="clear" w:color="auto" w:fill="FFFFFF"/>
        </w:rPr>
        <w:t>Bogers</w:t>
      </w:r>
      <w:r w:rsidR="004B4A28">
        <w:rPr>
          <w:rFonts w:cs="Arial"/>
          <w:shd w:val="clear" w:color="auto" w:fill="FFFFFF"/>
        </w:rPr>
        <w:t xml:space="preserve"> ET AL., 2019)</w:t>
      </w:r>
      <w:r w:rsidRPr="00500EA7">
        <w:rPr>
          <w:rFonts w:eastAsia="Times New Roman"/>
          <w:lang w:val="en-IN"/>
        </w:rPr>
        <w:t xml:space="preserve">. The application of the theory in Sony's emergent strategies will further support the firm to analyse the economic competition and phenomena like mechanism design, bargaining, voting theory, auctions, behavioural economics, political economics, etc., by determining the distinct strategies that can be applied in the real-time business world. </w:t>
      </w:r>
    </w:p>
    <w:p w14:paraId="7E6C178C" w14:textId="77777777" w:rsidR="00500EA7" w:rsidRPr="00500EA7" w:rsidRDefault="00515D2C" w:rsidP="008033AD">
      <w:pPr>
        <w:pStyle w:val="Heading2"/>
        <w:rPr>
          <w:rFonts w:ascii="Times New Roman" w:eastAsia="Times New Roman" w:hAnsi="Times New Roman"/>
          <w:lang w:val="en-IN"/>
        </w:rPr>
      </w:pPr>
      <w:bookmarkStart w:id="13" w:name="_Toc123056757"/>
      <w:r w:rsidRPr="00500EA7">
        <w:rPr>
          <w:rFonts w:eastAsia="Times New Roman"/>
          <w:lang w:val="en-IN"/>
        </w:rPr>
        <w:t>Life cycle theory deployment in Sony’s emergent strategies</w:t>
      </w:r>
      <w:bookmarkEnd w:id="13"/>
    </w:p>
    <w:p w14:paraId="13D05BFC" w14:textId="77777777" w:rsidR="00500EA7" w:rsidRDefault="00515D2C" w:rsidP="00500EA7">
      <w:pPr>
        <w:rPr>
          <w:rFonts w:eastAsia="Times New Roman"/>
          <w:lang w:val="en-IN"/>
        </w:rPr>
      </w:pPr>
      <w:r w:rsidRPr="00500EA7">
        <w:rPr>
          <w:rFonts w:eastAsia="Times New Roman"/>
          <w:lang w:val="en-IN"/>
        </w:rPr>
        <w:t>The hypothesis of the life cycle theory somewhat matches those in the market economic theory as this discusses the saving and spending habits of the customers over a lifetime period. This can help Sony Corporation to monitor the pricing strategies of the competitors and seek to smoothen the consumption processes and can also support video gamers belonging to the low-income group, where savings is a must</w:t>
      </w:r>
      <w:r w:rsidR="004E065C">
        <w:rPr>
          <w:rFonts w:eastAsia="Times New Roman"/>
          <w:lang w:val="en-IN"/>
        </w:rPr>
        <w:t xml:space="preserve"> (</w:t>
      </w:r>
      <w:r w:rsidR="004E065C">
        <w:rPr>
          <w:rFonts w:cs="Arial"/>
          <w:shd w:val="clear" w:color="auto" w:fill="FFFFFF"/>
        </w:rPr>
        <w:t>Sterman, Jekarl</w:t>
      </w:r>
      <w:r w:rsidR="004E065C" w:rsidRPr="00004CC3">
        <w:rPr>
          <w:rFonts w:cs="Arial"/>
          <w:shd w:val="clear" w:color="auto" w:fill="FFFFFF"/>
        </w:rPr>
        <w:t xml:space="preserve"> and Reavis</w:t>
      </w:r>
      <w:r w:rsidR="004E065C">
        <w:rPr>
          <w:rFonts w:cs="Arial"/>
          <w:shd w:val="clear" w:color="auto" w:fill="FFFFFF"/>
        </w:rPr>
        <w:t>, 2011)</w:t>
      </w:r>
      <w:r w:rsidRPr="00500EA7">
        <w:rPr>
          <w:rFonts w:eastAsia="Times New Roman"/>
          <w:lang w:val="en-IN"/>
        </w:rPr>
        <w:t>. In order to successfully deploy this theory in real-time practices would help Stringer (the CEO) and his team to concentrate on identifying and targeting the customers who tend to play video games, organising and evaluating the customer-centric approaches used by the competitors that can help them reach a robust customer base and retain them by enhancing their loyalty levels with offers, attractive deals, quality and affordable pricing structure.</w:t>
      </w:r>
    </w:p>
    <w:p w14:paraId="3B658B6B" w14:textId="77777777" w:rsidR="00390B44" w:rsidRDefault="00390B44" w:rsidP="00390B44">
      <w:pPr>
        <w:pStyle w:val="Heading2"/>
        <w:rPr>
          <w:shd w:val="clear" w:color="auto" w:fill="FFFFFF"/>
        </w:rPr>
      </w:pPr>
      <w:bookmarkStart w:id="14" w:name="_Toc123056758"/>
      <w:r>
        <w:rPr>
          <w:shd w:val="clear" w:color="auto" w:fill="FFFFFF"/>
        </w:rPr>
        <w:t xml:space="preserve">Implementation of </w:t>
      </w:r>
      <w:r w:rsidRPr="00B53FF3">
        <w:rPr>
          <w:shd w:val="clear" w:color="auto" w:fill="FFFFFF"/>
        </w:rPr>
        <w:t>strategic management theory</w:t>
      </w:r>
      <w:bookmarkEnd w:id="14"/>
    </w:p>
    <w:p w14:paraId="41A25C8A" w14:textId="77777777" w:rsidR="00390B44" w:rsidRDefault="00390B44" w:rsidP="00390B44">
      <w:pPr>
        <w:rPr>
          <w:lang w:val="en-US" w:eastAsia="en-US"/>
        </w:rPr>
      </w:pPr>
      <w:r>
        <w:rPr>
          <w:lang w:val="en-US" w:eastAsia="en-US"/>
        </w:rPr>
        <w:t xml:space="preserve">From the viewpoint of </w:t>
      </w:r>
      <w:proofErr w:type="spellStart"/>
      <w:r>
        <w:rPr>
          <w:lang w:val="en-US" w:eastAsia="en-US"/>
        </w:rPr>
        <w:t>Hitt</w:t>
      </w:r>
      <w:proofErr w:type="spellEnd"/>
      <w:r>
        <w:rPr>
          <w:lang w:val="en-US" w:eastAsia="en-US"/>
        </w:rPr>
        <w:t xml:space="preserve"> et al. (2018), it has </w:t>
      </w:r>
      <w:proofErr w:type="spellStart"/>
      <w:r>
        <w:rPr>
          <w:lang w:val="en-US" w:eastAsia="en-US"/>
        </w:rPr>
        <w:t>recognised</w:t>
      </w:r>
      <w:proofErr w:type="spellEnd"/>
      <w:r>
        <w:rPr>
          <w:lang w:val="en-US" w:eastAsia="en-US"/>
        </w:rPr>
        <w:t xml:space="preserve"> the factor that strategic management theory is one of the most influential ones to conduct a constructive development of the </w:t>
      </w:r>
      <w:proofErr w:type="spellStart"/>
      <w:r>
        <w:rPr>
          <w:lang w:val="en-US" w:eastAsia="en-US"/>
        </w:rPr>
        <w:t>organisational</w:t>
      </w:r>
      <w:proofErr w:type="spellEnd"/>
      <w:r>
        <w:rPr>
          <w:lang w:val="en-US" w:eastAsia="en-US"/>
        </w:rPr>
        <w:t xml:space="preserve"> policy. In this context, it has evolved the ideology that by </w:t>
      </w:r>
      <w:proofErr w:type="spellStart"/>
      <w:r>
        <w:rPr>
          <w:lang w:val="en-US" w:eastAsia="en-US"/>
        </w:rPr>
        <w:t>emphasising</w:t>
      </w:r>
      <w:proofErr w:type="spellEnd"/>
      <w:r>
        <w:rPr>
          <w:lang w:val="en-US" w:eastAsia="en-US"/>
        </w:rPr>
        <w:t xml:space="preserve"> strategic management in a proper manner, Sony can develop an effective development in their business. Even it is also notable that strategic management help to cultivate the business objectives that are essential for the financial and market development of the company</w:t>
      </w:r>
      <w:r w:rsidRPr="00DF7809">
        <w:rPr>
          <w:color w:val="222222"/>
          <w:shd w:val="clear" w:color="auto" w:fill="FFFFFF"/>
        </w:rPr>
        <w:t xml:space="preserve"> </w:t>
      </w:r>
      <w:r>
        <w:rPr>
          <w:color w:val="222222"/>
          <w:shd w:val="clear" w:color="auto" w:fill="FFFFFF"/>
        </w:rPr>
        <w:t>(</w:t>
      </w:r>
      <w:proofErr w:type="spellStart"/>
      <w:r w:rsidRPr="00241AC1">
        <w:rPr>
          <w:color w:val="222222"/>
          <w:shd w:val="clear" w:color="auto" w:fill="FFFFFF"/>
        </w:rPr>
        <w:t>Bogers</w:t>
      </w:r>
      <w:proofErr w:type="spellEnd"/>
      <w:r>
        <w:rPr>
          <w:color w:val="222222"/>
          <w:shd w:val="clear" w:color="auto" w:fill="FFFFFF"/>
        </w:rPr>
        <w:t xml:space="preserve"> et al., 2019)</w:t>
      </w:r>
      <w:r>
        <w:rPr>
          <w:lang w:val="en-US" w:eastAsia="en-US"/>
        </w:rPr>
        <w:t xml:space="preserve">. In addition to this, it has been exempted that with the help of this model, the company can increase their potential growth. There is various paradigm of Sony which are effective in increasing its market growth. In this context, it is notable that strategic management helps to cultivate various objectives of the business and make a proper business plan which has the credibility to gather a greater number of customers as well as stakeholders for business enhancement. </w:t>
      </w:r>
    </w:p>
    <w:p w14:paraId="0CC4FDB7" w14:textId="77777777" w:rsidR="00390B44" w:rsidRPr="00074B06" w:rsidRDefault="00390B44" w:rsidP="00390B44">
      <w:pPr>
        <w:rPr>
          <w:lang w:val="en-US" w:eastAsia="en-US"/>
        </w:rPr>
      </w:pPr>
      <w:r>
        <w:rPr>
          <w:lang w:val="en-US" w:eastAsia="en-US"/>
        </w:rPr>
        <w:t xml:space="preserve">It has also been explored that by implementing strategic management theory in the </w:t>
      </w:r>
      <w:proofErr w:type="spellStart"/>
      <w:r>
        <w:rPr>
          <w:lang w:val="en-US" w:eastAsia="en-US"/>
        </w:rPr>
        <w:t>organisational</w:t>
      </w:r>
      <w:proofErr w:type="spellEnd"/>
      <w:r>
        <w:rPr>
          <w:lang w:val="en-US" w:eastAsia="en-US"/>
        </w:rPr>
        <w:t xml:space="preserve"> value, Sony can increase their potentiality in regards to allocating the resources in a proper manner. Even it has also been seen that Sony can get the opportunity to accurately </w:t>
      </w:r>
      <w:proofErr w:type="spellStart"/>
      <w:r>
        <w:rPr>
          <w:lang w:val="en-US" w:eastAsia="en-US"/>
        </w:rPr>
        <w:t>utilise</w:t>
      </w:r>
      <w:proofErr w:type="spellEnd"/>
      <w:r>
        <w:rPr>
          <w:lang w:val="en-US" w:eastAsia="en-US"/>
        </w:rPr>
        <w:t xml:space="preserve"> their various resources so that it can able to gain competitive edges in the market</w:t>
      </w:r>
      <w:r w:rsidRPr="00610B5A">
        <w:rPr>
          <w:color w:val="222222"/>
          <w:shd w:val="clear" w:color="auto" w:fill="FFFFFF"/>
        </w:rPr>
        <w:t xml:space="preserve"> </w:t>
      </w:r>
      <w:r>
        <w:rPr>
          <w:color w:val="222222"/>
          <w:shd w:val="clear" w:color="auto" w:fill="FFFFFF"/>
        </w:rPr>
        <w:t>(</w:t>
      </w:r>
      <w:r w:rsidRPr="00241AC1">
        <w:rPr>
          <w:color w:val="222222"/>
          <w:shd w:val="clear" w:color="auto" w:fill="FFFFFF"/>
        </w:rPr>
        <w:t>Ferreira, Mueller and Papa,</w:t>
      </w:r>
      <w:r>
        <w:rPr>
          <w:color w:val="222222"/>
          <w:shd w:val="clear" w:color="auto" w:fill="FFFFFF"/>
        </w:rPr>
        <w:t xml:space="preserve"> 2018)</w:t>
      </w:r>
      <w:r>
        <w:rPr>
          <w:lang w:val="en-US" w:eastAsia="en-US"/>
        </w:rPr>
        <w:t xml:space="preserve">. Even it has also been identified that this model helps to ascertain the relationship between different components in the business of developing the market potentiality of the company. In this scenario, it is notable that by incorporating a Strategic management model in the business, Sony can improvise their operation as well as functional activities accordingly. Due to the central </w:t>
      </w:r>
      <w:proofErr w:type="spellStart"/>
      <w:r>
        <w:rPr>
          <w:lang w:val="en-US" w:eastAsia="en-US"/>
        </w:rPr>
        <w:t>optimisation</w:t>
      </w:r>
      <w:proofErr w:type="spellEnd"/>
      <w:r>
        <w:rPr>
          <w:lang w:val="en-US" w:eastAsia="en-US"/>
        </w:rPr>
        <w:t xml:space="preserve"> of the model in the business, Sony can generate their competitive advantages in a higher consistency further. </w:t>
      </w:r>
    </w:p>
    <w:p w14:paraId="7C461850" w14:textId="77777777" w:rsidR="00390B44" w:rsidRDefault="00390B44" w:rsidP="00390B44">
      <w:pPr>
        <w:pStyle w:val="Heading2"/>
        <w:rPr>
          <w:shd w:val="clear" w:color="auto" w:fill="FFFFFF"/>
        </w:rPr>
      </w:pPr>
      <w:bookmarkStart w:id="15" w:name="_Toc123056759"/>
      <w:r>
        <w:rPr>
          <w:shd w:val="clear" w:color="auto" w:fill="FFFFFF"/>
        </w:rPr>
        <w:t xml:space="preserve">Implementation of </w:t>
      </w:r>
      <w:r w:rsidRPr="001B3BC0">
        <w:rPr>
          <w:shd w:val="clear" w:color="auto" w:fill="FFFFFF"/>
        </w:rPr>
        <w:t>prescriptive theory</w:t>
      </w:r>
      <w:bookmarkEnd w:id="15"/>
    </w:p>
    <w:p w14:paraId="281FB62A" w14:textId="77777777" w:rsidR="00390B44" w:rsidRPr="00F2311B" w:rsidRDefault="00390B44" w:rsidP="00390B44">
      <w:pPr>
        <w:rPr>
          <w:lang w:val="en-US" w:eastAsia="en-US"/>
        </w:rPr>
      </w:pPr>
      <w:r>
        <w:rPr>
          <w:lang w:val="en-US" w:eastAsia="en-US"/>
        </w:rPr>
        <w:t xml:space="preserve">As per the exemption of </w:t>
      </w:r>
      <w:r w:rsidRPr="00577779">
        <w:rPr>
          <w:shd w:val="clear" w:color="auto" w:fill="FFFFFF"/>
        </w:rPr>
        <w:t>Seidel and Watson</w:t>
      </w:r>
      <w:r>
        <w:rPr>
          <w:lang w:val="en-US" w:eastAsia="en-US"/>
        </w:rPr>
        <w:t xml:space="preserve"> (2020), prescriptive theory in the business scenario, Sony can develop a credible enhancement in the context of their product development. In this scenario, it is notable that this particular model helps to </w:t>
      </w:r>
      <w:proofErr w:type="spellStart"/>
      <w:r>
        <w:rPr>
          <w:lang w:val="en-US" w:eastAsia="en-US"/>
        </w:rPr>
        <w:t>analyse</w:t>
      </w:r>
      <w:proofErr w:type="spellEnd"/>
      <w:r>
        <w:rPr>
          <w:lang w:val="en-US" w:eastAsia="en-US"/>
        </w:rPr>
        <w:t xml:space="preserve"> the customers' tendencies in an adequate manner. By </w:t>
      </w:r>
      <w:proofErr w:type="spellStart"/>
      <w:r>
        <w:rPr>
          <w:lang w:val="en-US" w:eastAsia="en-US"/>
        </w:rPr>
        <w:t>emphasising</w:t>
      </w:r>
      <w:proofErr w:type="spellEnd"/>
      <w:r>
        <w:rPr>
          <w:lang w:val="en-US" w:eastAsia="en-US"/>
        </w:rPr>
        <w:t xml:space="preserve"> the attachment of the customers to individual products and services, Sony can able to develop their products as per the expectation of the consumers only</w:t>
      </w:r>
      <w:r w:rsidRPr="0092720C">
        <w:rPr>
          <w:shd w:val="clear" w:color="auto" w:fill="FFFFFF"/>
        </w:rPr>
        <w:t xml:space="preserve"> </w:t>
      </w:r>
      <w:r>
        <w:rPr>
          <w:shd w:val="clear" w:color="auto" w:fill="FFFFFF"/>
        </w:rPr>
        <w:t>(</w:t>
      </w:r>
      <w:r w:rsidRPr="00D91929">
        <w:rPr>
          <w:shd w:val="clear" w:color="auto" w:fill="FFFFFF"/>
        </w:rPr>
        <w:t>Linden</w:t>
      </w:r>
      <w:r>
        <w:rPr>
          <w:shd w:val="clear" w:color="auto" w:fill="FFFFFF"/>
        </w:rPr>
        <w:t xml:space="preserve"> </w:t>
      </w:r>
      <w:r w:rsidRPr="00D91929">
        <w:rPr>
          <w:shd w:val="clear" w:color="auto" w:fill="FFFFFF"/>
        </w:rPr>
        <w:t>and Teece</w:t>
      </w:r>
      <w:r>
        <w:rPr>
          <w:shd w:val="clear" w:color="auto" w:fill="FFFFFF"/>
        </w:rPr>
        <w:t>, 2018)</w:t>
      </w:r>
      <w:r>
        <w:rPr>
          <w:lang w:val="en-US" w:eastAsia="en-US"/>
        </w:rPr>
        <w:t>. In this context, it is notable that this particular model is able enough to funnel down the major leads of the interested customers, and thus a proper business plan can be developed further</w:t>
      </w:r>
      <w:r w:rsidRPr="00632BCE">
        <w:rPr>
          <w:shd w:val="clear" w:color="auto" w:fill="FFFFFF"/>
        </w:rPr>
        <w:t xml:space="preserve"> </w:t>
      </w:r>
      <w:r>
        <w:rPr>
          <w:shd w:val="clear" w:color="auto" w:fill="FFFFFF"/>
        </w:rPr>
        <w:t>(</w:t>
      </w:r>
      <w:proofErr w:type="spellStart"/>
      <w:r w:rsidRPr="00577779">
        <w:rPr>
          <w:shd w:val="clear" w:color="auto" w:fill="FFFFFF"/>
        </w:rPr>
        <w:t>Coffie</w:t>
      </w:r>
      <w:proofErr w:type="spellEnd"/>
      <w:r w:rsidRPr="00577779">
        <w:rPr>
          <w:shd w:val="clear" w:color="auto" w:fill="FFFFFF"/>
        </w:rPr>
        <w:t xml:space="preserve"> and Blankson</w:t>
      </w:r>
      <w:r>
        <w:rPr>
          <w:shd w:val="clear" w:color="auto" w:fill="FFFFFF"/>
        </w:rPr>
        <w:t>, 2018)</w:t>
      </w:r>
      <w:r>
        <w:rPr>
          <w:lang w:val="en-US" w:eastAsia="en-US"/>
        </w:rPr>
        <w:t xml:space="preserve">. On the other hand, it has also been identified that the main agenda of the theory is to ascertain proper guidance to the </w:t>
      </w:r>
      <w:proofErr w:type="spellStart"/>
      <w:r>
        <w:rPr>
          <w:lang w:val="en-US" w:eastAsia="en-US"/>
        </w:rPr>
        <w:t>organisation</w:t>
      </w:r>
      <w:proofErr w:type="spellEnd"/>
      <w:r>
        <w:rPr>
          <w:lang w:val="en-US" w:eastAsia="en-US"/>
        </w:rPr>
        <w:t xml:space="preserve"> in regard to developing its future activities for </w:t>
      </w:r>
      <w:proofErr w:type="spellStart"/>
      <w:r>
        <w:rPr>
          <w:lang w:val="en-US" w:eastAsia="en-US"/>
        </w:rPr>
        <w:t>organisational</w:t>
      </w:r>
      <w:proofErr w:type="spellEnd"/>
      <w:r>
        <w:rPr>
          <w:lang w:val="en-US" w:eastAsia="en-US"/>
        </w:rPr>
        <w:t xml:space="preserve"> growth. Even it has also </w:t>
      </w:r>
      <w:proofErr w:type="spellStart"/>
      <w:r>
        <w:rPr>
          <w:lang w:val="en-US" w:eastAsia="en-US"/>
        </w:rPr>
        <w:t>recognised</w:t>
      </w:r>
      <w:proofErr w:type="spellEnd"/>
      <w:r>
        <w:rPr>
          <w:lang w:val="en-US" w:eastAsia="en-US"/>
        </w:rPr>
        <w:t xml:space="preserve"> that Sony can enhance their productivity by developing their Research &amp; development plan so that it can increase the potentiality of its profit margin</w:t>
      </w:r>
      <w:r w:rsidRPr="00944768">
        <w:rPr>
          <w:shd w:val="clear" w:color="auto" w:fill="FFFFFF"/>
        </w:rPr>
        <w:t xml:space="preserve"> </w:t>
      </w:r>
      <w:r>
        <w:rPr>
          <w:shd w:val="clear" w:color="auto" w:fill="FFFFFF"/>
        </w:rPr>
        <w:t>(</w:t>
      </w:r>
      <w:r w:rsidRPr="00577779">
        <w:rPr>
          <w:shd w:val="clear" w:color="auto" w:fill="FFFFFF"/>
        </w:rPr>
        <w:t>Linden and Teece</w:t>
      </w:r>
      <w:r>
        <w:rPr>
          <w:shd w:val="clear" w:color="auto" w:fill="FFFFFF"/>
        </w:rPr>
        <w:t>, 2018)</w:t>
      </w:r>
      <w:r>
        <w:rPr>
          <w:lang w:val="en-US" w:eastAsia="en-US"/>
        </w:rPr>
        <w:t xml:space="preserve">. Even it has also been identified that with the help of </w:t>
      </w:r>
      <w:r>
        <w:rPr>
          <w:color w:val="222222"/>
          <w:shd w:val="clear" w:color="auto" w:fill="FFFFFF"/>
        </w:rPr>
        <w:t xml:space="preserve">perspective theory, they can assess their customers' expectations, and by optimising this, they can gain the opportunity to offer some extra advantages to meet the demand of their core customers respectively. It has been identified that this model gives a potential opportunity to find out new avenues for the development of business. </w:t>
      </w:r>
    </w:p>
    <w:p w14:paraId="639C41E5" w14:textId="77777777" w:rsidR="00390B44" w:rsidRDefault="00390B44" w:rsidP="00390B44">
      <w:pPr>
        <w:pStyle w:val="Heading2"/>
        <w:rPr>
          <w:shd w:val="clear" w:color="auto" w:fill="FFFFFF"/>
        </w:rPr>
      </w:pPr>
      <w:bookmarkStart w:id="16" w:name="_Toc123056760"/>
      <w:r>
        <w:rPr>
          <w:shd w:val="clear" w:color="auto" w:fill="FFFFFF"/>
        </w:rPr>
        <w:t xml:space="preserve">Implementation of </w:t>
      </w:r>
      <w:r w:rsidRPr="00980536">
        <w:rPr>
          <w:shd w:val="clear" w:color="auto" w:fill="FFFFFF"/>
        </w:rPr>
        <w:t>public sector administration theory</w:t>
      </w:r>
      <w:bookmarkEnd w:id="16"/>
    </w:p>
    <w:p w14:paraId="7C98E9D2" w14:textId="77777777" w:rsidR="00390B44" w:rsidRPr="00F439C2" w:rsidRDefault="00390B44" w:rsidP="00390B44">
      <w:pPr>
        <w:rPr>
          <w:lang w:val="en-US" w:eastAsia="en-US"/>
        </w:rPr>
      </w:pPr>
      <w:r>
        <w:rPr>
          <w:lang w:val="en-US" w:eastAsia="en-US"/>
        </w:rPr>
        <w:t xml:space="preserve">As per </w:t>
      </w:r>
      <w:proofErr w:type="spellStart"/>
      <w:r>
        <w:rPr>
          <w:shd w:val="clear" w:color="auto" w:fill="FFFFFF"/>
        </w:rPr>
        <w:t>Szczepaniuk</w:t>
      </w:r>
      <w:proofErr w:type="spellEnd"/>
      <w:r w:rsidRPr="00F439C2">
        <w:rPr>
          <w:lang w:val="en-US" w:eastAsia="en-US"/>
        </w:rPr>
        <w:t xml:space="preserve"> </w:t>
      </w:r>
      <w:r>
        <w:rPr>
          <w:lang w:val="en-US" w:eastAsia="en-US"/>
        </w:rPr>
        <w:t>et al. (2020), t</w:t>
      </w:r>
      <w:r w:rsidRPr="00F439C2">
        <w:rPr>
          <w:lang w:val="en-US" w:eastAsia="en-US"/>
        </w:rPr>
        <w:t xml:space="preserve">he theory of public sector administration incorporates the idea which raises the prospect of a merger. </w:t>
      </w:r>
      <w:proofErr w:type="spellStart"/>
      <w:r w:rsidRPr="00F439C2">
        <w:rPr>
          <w:lang w:val="en-US" w:eastAsia="en-US"/>
        </w:rPr>
        <w:t>Behavioural</w:t>
      </w:r>
      <w:proofErr w:type="spellEnd"/>
      <w:r w:rsidRPr="00F439C2">
        <w:rPr>
          <w:lang w:val="en-US" w:eastAsia="en-US"/>
        </w:rPr>
        <w:t xml:space="preserve"> management theory, human relations theory, scientific management theory, and bureaucratic theory are the four primary categories of administration (</w:t>
      </w:r>
      <w:proofErr w:type="spellStart"/>
      <w:r w:rsidRPr="00F439C2">
        <w:rPr>
          <w:lang w:val="en-US" w:eastAsia="en-US"/>
        </w:rPr>
        <w:t>Boselie</w:t>
      </w:r>
      <w:proofErr w:type="spellEnd"/>
      <w:r w:rsidRPr="00F439C2">
        <w:rPr>
          <w:lang w:val="en-US" w:eastAsia="en-US"/>
        </w:rPr>
        <w:t xml:space="preserve">, Van </w:t>
      </w:r>
      <w:proofErr w:type="spellStart"/>
      <w:r w:rsidRPr="00F439C2">
        <w:rPr>
          <w:lang w:val="en-US" w:eastAsia="en-US"/>
        </w:rPr>
        <w:t>Harten</w:t>
      </w:r>
      <w:proofErr w:type="spellEnd"/>
      <w:r w:rsidRPr="00F439C2">
        <w:rPr>
          <w:lang w:val="en-US" w:eastAsia="en-US"/>
        </w:rPr>
        <w:t xml:space="preserve"> and Veld, 2021). </w:t>
      </w:r>
      <w:r>
        <w:rPr>
          <w:lang w:val="en-US" w:eastAsia="en-US"/>
        </w:rPr>
        <w:t>Sony</w:t>
      </w:r>
      <w:r w:rsidRPr="00F439C2">
        <w:rPr>
          <w:lang w:val="en-US" w:eastAsia="en-US"/>
        </w:rPr>
        <w:t xml:space="preserve"> is better able to create their workforce strategy and efficiently manage their employees by placing a major emphasis on the public sector administration theory (Christensen, 2019). Additionally, it has been demonstrated that </w:t>
      </w:r>
      <w:r>
        <w:rPr>
          <w:lang w:val="en-US" w:eastAsia="en-US"/>
        </w:rPr>
        <w:t>Sony</w:t>
      </w:r>
      <w:r w:rsidRPr="00F439C2">
        <w:rPr>
          <w:lang w:val="en-US" w:eastAsia="en-US"/>
        </w:rPr>
        <w:t xml:space="preserve"> may increase their leadership effectiveness by applying the model's guiding principles</w:t>
      </w:r>
      <w:r w:rsidRPr="008F1FD8">
        <w:rPr>
          <w:shd w:val="clear" w:color="auto" w:fill="FFFFFF"/>
        </w:rPr>
        <w:t xml:space="preserve"> </w:t>
      </w:r>
      <w:r>
        <w:rPr>
          <w:shd w:val="clear" w:color="auto" w:fill="FFFFFF"/>
        </w:rPr>
        <w:t>(Frederickson et al., 2018)</w:t>
      </w:r>
      <w:r w:rsidRPr="00F439C2">
        <w:rPr>
          <w:lang w:val="en-US" w:eastAsia="en-US"/>
        </w:rPr>
        <w:t xml:space="preserve">. It has also been looked into how </w:t>
      </w:r>
      <w:r>
        <w:rPr>
          <w:lang w:val="en-US" w:eastAsia="en-US"/>
        </w:rPr>
        <w:t>Sony</w:t>
      </w:r>
      <w:r w:rsidRPr="00F439C2">
        <w:rPr>
          <w:lang w:val="en-US" w:eastAsia="en-US"/>
        </w:rPr>
        <w:t xml:space="preserve"> might employ different tactics to forge a </w:t>
      </w:r>
      <w:proofErr w:type="spellStart"/>
      <w:r w:rsidRPr="00F439C2">
        <w:rPr>
          <w:lang w:val="en-US" w:eastAsia="en-US"/>
        </w:rPr>
        <w:t>synthesised</w:t>
      </w:r>
      <w:proofErr w:type="spellEnd"/>
      <w:r w:rsidRPr="00F439C2">
        <w:rPr>
          <w:lang w:val="en-US" w:eastAsia="en-US"/>
        </w:rPr>
        <w:t xml:space="preserve"> relationship between the operational and functional prospects (Christensen, </w:t>
      </w:r>
      <w:proofErr w:type="spellStart"/>
      <w:r w:rsidRPr="00F439C2">
        <w:rPr>
          <w:lang w:val="en-US" w:eastAsia="en-US"/>
        </w:rPr>
        <w:t>Laegreid</w:t>
      </w:r>
      <w:proofErr w:type="spellEnd"/>
      <w:r w:rsidRPr="00F439C2">
        <w:rPr>
          <w:lang w:val="en-US" w:eastAsia="en-US"/>
        </w:rPr>
        <w:t xml:space="preserve">, and </w:t>
      </w:r>
      <w:proofErr w:type="spellStart"/>
      <w:r w:rsidRPr="00F439C2">
        <w:rPr>
          <w:lang w:val="en-US" w:eastAsia="en-US"/>
        </w:rPr>
        <w:t>Rvik</w:t>
      </w:r>
      <w:proofErr w:type="spellEnd"/>
      <w:r w:rsidRPr="00F439C2">
        <w:rPr>
          <w:lang w:val="en-US" w:eastAsia="en-US"/>
        </w:rPr>
        <w:t>, 2020).</w:t>
      </w:r>
      <w:r>
        <w:rPr>
          <w:lang w:val="en-US" w:eastAsia="en-US"/>
        </w:rPr>
        <w:t xml:space="preserve"> Sony</w:t>
      </w:r>
      <w:r w:rsidRPr="00B50013">
        <w:rPr>
          <w:lang w:val="en-US" w:eastAsia="en-US"/>
        </w:rPr>
        <w:t xml:space="preserve"> management can develop a cost-benefit operational perspective. Additionally, it is investigated how this specific model aids in improvising the </w:t>
      </w:r>
      <w:proofErr w:type="spellStart"/>
      <w:r w:rsidRPr="00B50013">
        <w:rPr>
          <w:lang w:val="en-US" w:eastAsia="en-US"/>
        </w:rPr>
        <w:t>organisational</w:t>
      </w:r>
      <w:proofErr w:type="spellEnd"/>
      <w:r w:rsidRPr="00B50013">
        <w:rPr>
          <w:lang w:val="en-US" w:eastAsia="en-US"/>
        </w:rPr>
        <w:t xml:space="preserve"> structure and its hierarchical system. On the other side, the fact that </w:t>
      </w:r>
      <w:r>
        <w:rPr>
          <w:lang w:val="en-US" w:eastAsia="en-US"/>
        </w:rPr>
        <w:t>Sony</w:t>
      </w:r>
      <w:r w:rsidRPr="00B50013">
        <w:rPr>
          <w:lang w:val="en-US" w:eastAsia="en-US"/>
        </w:rPr>
        <w:t xml:space="preserve"> is able to improve its government positioning using this approach accordingly has also been excluded.</w:t>
      </w:r>
    </w:p>
    <w:p w14:paraId="114F1241" w14:textId="77777777" w:rsidR="00390B44" w:rsidRPr="005F469F" w:rsidRDefault="00390B44" w:rsidP="00390B44">
      <w:pPr>
        <w:pStyle w:val="Heading1"/>
        <w:rPr>
          <w:rFonts w:eastAsia="Times New Roman"/>
          <w:shd w:val="clear" w:color="auto" w:fill="FFFFFF"/>
        </w:rPr>
      </w:pPr>
      <w:bookmarkStart w:id="17" w:name="_Toc123056761"/>
      <w:r w:rsidRPr="005F469F">
        <w:rPr>
          <w:rFonts w:eastAsia="Times New Roman"/>
          <w:shd w:val="clear" w:color="auto" w:fill="FFFFFF"/>
        </w:rPr>
        <w:t>Relationship between external and internal organisational contexts and their impacts on management</w:t>
      </w:r>
      <w:bookmarkEnd w:id="17"/>
    </w:p>
    <w:p w14:paraId="217C0FEC" w14:textId="77777777" w:rsidR="00390B44" w:rsidRPr="00A70631" w:rsidRDefault="00390B44" w:rsidP="00390B44">
      <w:pPr>
        <w:rPr>
          <w:rFonts w:eastAsia="Times New Roman"/>
          <w:shd w:val="clear" w:color="auto" w:fill="FFFFFF"/>
          <w:lang w:val="en-IN"/>
        </w:rPr>
      </w:pPr>
      <w:r w:rsidRPr="00A70631">
        <w:rPr>
          <w:rFonts w:eastAsia="Times New Roman"/>
          <w:shd w:val="clear" w:color="auto" w:fill="FFFFFF"/>
          <w:lang w:val="en-IN"/>
        </w:rPr>
        <w:t>As per the analysis of the case study, it has been reflected the matte of ideology that Sony has some potential strength in the context of the organisation's value. To be very precise, they have an exclusive operational growth where they have evolved various new technologies and services to attract customers further</w:t>
      </w:r>
      <w:r w:rsidRPr="00822948">
        <w:rPr>
          <w:shd w:val="clear" w:color="auto" w:fill="FFFFFF"/>
        </w:rPr>
        <w:t xml:space="preserve"> </w:t>
      </w:r>
      <w:r>
        <w:rPr>
          <w:shd w:val="clear" w:color="auto" w:fill="FFFFFF"/>
        </w:rPr>
        <w:t>(</w:t>
      </w:r>
      <w:proofErr w:type="spellStart"/>
      <w:r w:rsidRPr="00D37AD2">
        <w:rPr>
          <w:shd w:val="clear" w:color="auto" w:fill="FFFFFF"/>
        </w:rPr>
        <w:t>Puyt</w:t>
      </w:r>
      <w:proofErr w:type="spellEnd"/>
      <w:r>
        <w:rPr>
          <w:shd w:val="clear" w:color="auto" w:fill="FFFFFF"/>
        </w:rPr>
        <w:t xml:space="preserve"> et al., 2020)</w:t>
      </w:r>
      <w:r w:rsidRPr="00A70631">
        <w:rPr>
          <w:rFonts w:eastAsia="Times New Roman"/>
          <w:shd w:val="clear" w:color="auto" w:fill="FFFFFF"/>
          <w:lang w:val="en-IN"/>
        </w:rPr>
        <w:t>. On the other hand, it has also explored that Sony has certain barriers in terms of their services which is considered as one of their loops in terms of increasing their market value</w:t>
      </w:r>
      <w:r>
        <w:rPr>
          <w:rFonts w:eastAsia="Times New Roman"/>
          <w:shd w:val="clear" w:color="auto" w:fill="FFFFFF"/>
          <w:lang w:val="en-IN"/>
        </w:rPr>
        <w:t xml:space="preserve"> (GURL, 2017)</w:t>
      </w:r>
      <w:r w:rsidRPr="00A70631">
        <w:rPr>
          <w:rFonts w:eastAsia="Times New Roman"/>
          <w:shd w:val="clear" w:color="auto" w:fill="FFFFFF"/>
          <w:lang w:val="en-IN"/>
        </w:rPr>
        <w:t>. In this scenario, it is notable that the firm always has an interest in evolving something new which replicates their new PS3 video game service. It has been identified from the case study of Sony that in the initial stage, Microsoft tended to launch their services of Xbox 360 during the year 2005. They have got immense repose from the marketplace, which indicates a success rate for the company. On the other hand, it is also notable that during their launching year 4 million Xbox has been sold. This immense rate of success increased their competence level, and Nintendo, a core competitor, decided to sell Nintendo Wii. The main agenda of the organisation was to target more audiences than Microsoft and Sony</w:t>
      </w:r>
      <w:r w:rsidRPr="00D37AD2">
        <w:rPr>
          <w:shd w:val="clear" w:color="auto" w:fill="FFFFFF"/>
        </w:rPr>
        <w:t xml:space="preserve"> </w:t>
      </w:r>
      <w:r>
        <w:rPr>
          <w:shd w:val="clear" w:color="auto" w:fill="FFFFFF"/>
        </w:rPr>
        <w:t>(</w:t>
      </w:r>
      <w:proofErr w:type="spellStart"/>
      <w:r w:rsidRPr="00D37AD2">
        <w:rPr>
          <w:shd w:val="clear" w:color="auto" w:fill="FFFFFF"/>
        </w:rPr>
        <w:t>Benzaghta</w:t>
      </w:r>
      <w:proofErr w:type="spellEnd"/>
      <w:r>
        <w:rPr>
          <w:shd w:val="clear" w:color="auto" w:fill="FFFFFF"/>
        </w:rPr>
        <w:t xml:space="preserve"> et al., 2021)</w:t>
      </w:r>
      <w:r w:rsidRPr="00A70631">
        <w:rPr>
          <w:rFonts w:eastAsia="Times New Roman"/>
          <w:shd w:val="clear" w:color="auto" w:fill="FFFFFF"/>
          <w:lang w:val="en-IN"/>
        </w:rPr>
        <w:t xml:space="preserve">. They launched Wii after the launching of Sony’s PS3. This thing makes a major threat to Sony as they have tried to emerge a potential price range. This thing considered a matter of fact that Sony has to deal with the competitive rivalry in this scenario. Even it has explored that the potentiality of the competitive rivalry for Sony is higher. </w:t>
      </w:r>
    </w:p>
    <w:p w14:paraId="2F7B8F13" w14:textId="77777777" w:rsidR="00390B44" w:rsidRPr="00A70631" w:rsidRDefault="00390B44" w:rsidP="00390B44">
      <w:pPr>
        <w:rPr>
          <w:rFonts w:eastAsia="Times New Roman"/>
          <w:shd w:val="clear" w:color="auto" w:fill="FFFFFF"/>
          <w:lang w:val="en-IN"/>
        </w:rPr>
      </w:pPr>
      <w:r w:rsidRPr="00A70631">
        <w:rPr>
          <w:rFonts w:eastAsia="Times New Roman"/>
          <w:shd w:val="clear" w:color="auto" w:fill="FFFFFF"/>
          <w:lang w:val="en-IN"/>
        </w:rPr>
        <w:t xml:space="preserve">It has been exempted from the case study that the product price of the Wii was $249.99, which is almost half of the PS3's price range. This thing indicates that matter of fact that the organisation has to deal with a high power of bargaining from the end of the customers. As per porter’s five forces of the competitive analysis model, it is known that customers are likely to be price sensitive; therefore, it is obvious that a low-price range will attract consumers easily. They will show more interest in the service which provides the same quality with a moderate range of price. It is notable that the market share of Sony has also got e major threat due to the emergence of Wii. </w:t>
      </w:r>
    </w:p>
    <w:p w14:paraId="322CAA8A" w14:textId="77777777" w:rsidR="00390B44" w:rsidRDefault="00390B44" w:rsidP="00390B44">
      <w:pPr>
        <w:spacing w:line="360" w:lineRule="atLeast"/>
        <w:jc w:val="center"/>
        <w:rPr>
          <w:rFonts w:eastAsia="Times New Roman"/>
          <w:b/>
          <w:color w:val="000000" w:themeColor="text1"/>
          <w:shd w:val="clear" w:color="auto" w:fill="FFFFFF"/>
          <w:lang w:val="en-IN"/>
        </w:rPr>
      </w:pPr>
    </w:p>
    <w:p w14:paraId="7697336A" w14:textId="77777777" w:rsidR="00390B44" w:rsidRPr="00A70631" w:rsidRDefault="00390B44" w:rsidP="00390B44">
      <w:pPr>
        <w:spacing w:line="360" w:lineRule="atLeast"/>
        <w:jc w:val="center"/>
        <w:rPr>
          <w:rFonts w:eastAsia="Times New Roman"/>
          <w:b/>
          <w:color w:val="000000" w:themeColor="text1"/>
          <w:shd w:val="clear" w:color="auto" w:fill="FFFFFF"/>
          <w:lang w:val="en-IN"/>
        </w:rPr>
      </w:pPr>
      <w:r>
        <w:rPr>
          <w:rFonts w:eastAsia="Times New Roman"/>
          <w:b/>
          <w:noProof/>
          <w:color w:val="000000" w:themeColor="text1"/>
          <w:shd w:val="clear" w:color="auto" w:fill="FFFFFF"/>
          <w:lang w:val="en-IN"/>
        </w:rPr>
        <w:drawing>
          <wp:inline distT="0" distB="0" distL="0" distR="0" wp14:anchorId="180EDD79" wp14:editId="0D5336CA">
            <wp:extent cx="5731510" cy="43478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petitive-advantage-27.png"/>
                    <pic:cNvPicPr/>
                  </pic:nvPicPr>
                  <pic:blipFill rotWithShape="1">
                    <a:blip r:embed="rId10" cstate="print">
                      <a:extLst>
                        <a:ext uri="{28A0092B-C50C-407E-A947-70E740481C1C}">
                          <a14:useLocalDpi xmlns:a14="http://schemas.microsoft.com/office/drawing/2010/main" val="0"/>
                        </a:ext>
                      </a:extLst>
                    </a:blip>
                    <a:srcRect t="10927"/>
                    <a:stretch/>
                  </pic:blipFill>
                  <pic:spPr bwMode="auto">
                    <a:xfrm>
                      <a:off x="0" y="0"/>
                      <a:ext cx="5731510" cy="4347845"/>
                    </a:xfrm>
                    <a:prstGeom prst="rect">
                      <a:avLst/>
                    </a:prstGeom>
                    <a:ln>
                      <a:noFill/>
                    </a:ln>
                    <a:extLst>
                      <a:ext uri="{53640926-AAD7-44D8-BBD7-CCE9431645EC}">
                        <a14:shadowObscured xmlns:a14="http://schemas.microsoft.com/office/drawing/2010/main"/>
                      </a:ext>
                    </a:extLst>
                  </pic:spPr>
                </pic:pic>
              </a:graphicData>
            </a:graphic>
          </wp:inline>
        </w:drawing>
      </w:r>
      <w:r w:rsidRPr="00A70631">
        <w:rPr>
          <w:rFonts w:eastAsia="Times New Roman"/>
          <w:b/>
          <w:color w:val="000000" w:themeColor="text1"/>
          <w:shd w:val="clear" w:color="auto" w:fill="FFFFFF"/>
          <w:lang w:val="en-IN"/>
        </w:rPr>
        <w:t>Figure</w:t>
      </w:r>
      <w:r w:rsidR="005A56C7">
        <w:rPr>
          <w:rFonts w:eastAsia="Times New Roman"/>
          <w:b/>
          <w:color w:val="000000" w:themeColor="text1"/>
          <w:shd w:val="clear" w:color="auto" w:fill="FFFFFF"/>
          <w:lang w:val="en-IN"/>
        </w:rPr>
        <w:t xml:space="preserve"> 2</w:t>
      </w:r>
      <w:r w:rsidRPr="00A70631">
        <w:rPr>
          <w:rFonts w:eastAsia="Times New Roman"/>
          <w:b/>
          <w:color w:val="000000" w:themeColor="text1"/>
          <w:shd w:val="clear" w:color="auto" w:fill="FFFFFF"/>
          <w:lang w:val="en-IN"/>
        </w:rPr>
        <w:t xml:space="preserve">: </w:t>
      </w:r>
      <w:r>
        <w:rPr>
          <w:rFonts w:eastAsia="Times New Roman"/>
          <w:b/>
          <w:color w:val="000000" w:themeColor="text1"/>
          <w:shd w:val="clear" w:color="auto" w:fill="FFFFFF"/>
          <w:lang w:val="en-IN"/>
        </w:rPr>
        <w:t xml:space="preserve">Competitive advantage </w:t>
      </w:r>
    </w:p>
    <w:p w14:paraId="219C6E0F" w14:textId="77777777" w:rsidR="00390B44" w:rsidRPr="00A70631" w:rsidRDefault="00390B44" w:rsidP="00390B44">
      <w:pPr>
        <w:spacing w:line="360" w:lineRule="atLeast"/>
        <w:jc w:val="center"/>
        <w:rPr>
          <w:rFonts w:eastAsia="Times New Roman"/>
          <w:b/>
          <w:color w:val="000000" w:themeColor="text1"/>
          <w:shd w:val="clear" w:color="auto" w:fill="FFFFFF"/>
          <w:lang w:val="en-IN"/>
        </w:rPr>
      </w:pPr>
      <w:r w:rsidRPr="005C70C4">
        <w:rPr>
          <w:rFonts w:eastAsia="Times New Roman"/>
          <w:color w:val="000000" w:themeColor="text1"/>
          <w:shd w:val="clear" w:color="auto" w:fill="FFFFFF"/>
          <w:lang w:val="en-IN"/>
        </w:rPr>
        <w:t>(Source:</w:t>
      </w:r>
      <w:r w:rsidRPr="00A70631">
        <w:rPr>
          <w:rFonts w:eastAsia="Times New Roman"/>
          <w:b/>
          <w:color w:val="000000" w:themeColor="text1"/>
          <w:shd w:val="clear" w:color="auto" w:fill="FFFFFF"/>
          <w:lang w:val="en-IN"/>
        </w:rPr>
        <w:t xml:space="preserve"> </w:t>
      </w:r>
      <w:proofErr w:type="spellStart"/>
      <w:r w:rsidR="0063082B" w:rsidRPr="00D37AD2">
        <w:rPr>
          <w:shd w:val="clear" w:color="auto" w:fill="FFFFFF"/>
        </w:rPr>
        <w:t>Djellabi</w:t>
      </w:r>
      <w:proofErr w:type="spellEnd"/>
      <w:r w:rsidR="0063082B" w:rsidRPr="001D06F0">
        <w:rPr>
          <w:rFonts w:eastAsia="Times New Roman"/>
          <w:shd w:val="clear" w:color="auto" w:fill="FFFFFF"/>
          <w:lang w:val="en-IN"/>
        </w:rPr>
        <w:t xml:space="preserve"> </w:t>
      </w:r>
      <w:r w:rsidR="0063082B">
        <w:rPr>
          <w:rFonts w:eastAsia="Times New Roman"/>
          <w:shd w:val="clear" w:color="auto" w:fill="FFFFFF"/>
          <w:lang w:val="en-IN"/>
        </w:rPr>
        <w:t>et al., 2021</w:t>
      </w:r>
      <w:r w:rsidRPr="005C70C4">
        <w:rPr>
          <w:rFonts w:eastAsia="Times New Roman"/>
          <w:color w:val="000000" w:themeColor="text1"/>
          <w:shd w:val="clear" w:color="auto" w:fill="FFFFFF"/>
          <w:lang w:val="en-IN"/>
        </w:rPr>
        <w:t>)</w:t>
      </w:r>
    </w:p>
    <w:p w14:paraId="0936F55E" w14:textId="77777777" w:rsidR="00390B44" w:rsidRDefault="00390B44" w:rsidP="00390B44">
      <w:pPr>
        <w:rPr>
          <w:rFonts w:eastAsia="Times New Roman"/>
          <w:shd w:val="clear" w:color="auto" w:fill="FFFFFF"/>
          <w:lang w:val="en-IN"/>
        </w:rPr>
      </w:pPr>
      <w:r w:rsidRPr="001D06F0">
        <w:rPr>
          <w:rFonts w:eastAsia="Times New Roman"/>
          <w:shd w:val="clear" w:color="auto" w:fill="FFFFFF"/>
          <w:lang w:val="en-IN"/>
        </w:rPr>
        <w:t xml:space="preserve">As per the cultivation of </w:t>
      </w:r>
      <w:proofErr w:type="spellStart"/>
      <w:r w:rsidRPr="00D37AD2">
        <w:rPr>
          <w:shd w:val="clear" w:color="auto" w:fill="FFFFFF"/>
        </w:rPr>
        <w:t>Djellabi</w:t>
      </w:r>
      <w:proofErr w:type="spellEnd"/>
      <w:r w:rsidRPr="001D06F0">
        <w:rPr>
          <w:rFonts w:eastAsia="Times New Roman"/>
          <w:shd w:val="clear" w:color="auto" w:fill="FFFFFF"/>
          <w:lang w:val="en-IN"/>
        </w:rPr>
        <w:t xml:space="preserve"> </w:t>
      </w:r>
      <w:r>
        <w:rPr>
          <w:rFonts w:eastAsia="Times New Roman"/>
          <w:shd w:val="clear" w:color="auto" w:fill="FFFFFF"/>
          <w:lang w:val="en-IN"/>
        </w:rPr>
        <w:t xml:space="preserve">et al. </w:t>
      </w:r>
      <w:r w:rsidRPr="001D06F0">
        <w:rPr>
          <w:rFonts w:eastAsia="Times New Roman"/>
          <w:shd w:val="clear" w:color="auto" w:fill="FFFFFF"/>
          <w:lang w:val="en-IN"/>
        </w:rPr>
        <w:t>(</w:t>
      </w:r>
      <w:r>
        <w:rPr>
          <w:rFonts w:eastAsia="Times New Roman"/>
          <w:shd w:val="clear" w:color="auto" w:fill="FFFFFF"/>
          <w:lang w:val="en-IN"/>
        </w:rPr>
        <w:t>2021</w:t>
      </w:r>
      <w:r w:rsidRPr="001D06F0">
        <w:rPr>
          <w:rFonts w:eastAsia="Times New Roman"/>
          <w:shd w:val="clear" w:color="auto" w:fill="FFFFFF"/>
          <w:lang w:val="en-IN"/>
        </w:rPr>
        <w:t xml:space="preserve">), it has been explored that there is some potential gain of Sony’s PS3. It has been seen that </w:t>
      </w:r>
      <w:r>
        <w:rPr>
          <w:rFonts w:eastAsia="Times New Roman"/>
          <w:shd w:val="clear" w:color="auto" w:fill="FFFFFF"/>
          <w:lang w:val="en-IN"/>
        </w:rPr>
        <w:t>the organisation has dealt with multiple components while establishing its Video game supremacy in the marketplace. On the other hand, the organisation also has some weaknesses while establishing its supremacy</w:t>
      </w:r>
      <w:r w:rsidRPr="008B4616">
        <w:rPr>
          <w:shd w:val="clear" w:color="auto" w:fill="FFFFFF"/>
        </w:rPr>
        <w:t xml:space="preserve"> </w:t>
      </w:r>
      <w:r>
        <w:rPr>
          <w:shd w:val="clear" w:color="auto" w:fill="FFFFFF"/>
        </w:rPr>
        <w:t>(</w:t>
      </w:r>
      <w:proofErr w:type="spellStart"/>
      <w:r w:rsidRPr="00D37AD2">
        <w:rPr>
          <w:shd w:val="clear" w:color="auto" w:fill="FFFFFF"/>
        </w:rPr>
        <w:t>Elavarasan</w:t>
      </w:r>
      <w:proofErr w:type="spellEnd"/>
      <w:r>
        <w:rPr>
          <w:shd w:val="clear" w:color="auto" w:fill="FFFFFF"/>
        </w:rPr>
        <w:t xml:space="preserve"> et al., 2020)</w:t>
      </w:r>
      <w:r>
        <w:rPr>
          <w:rFonts w:eastAsia="Times New Roman"/>
          <w:shd w:val="clear" w:color="auto" w:fill="FFFFFF"/>
          <w:lang w:val="en-IN"/>
        </w:rPr>
        <w:t xml:space="preserve">. It has been explored that Toshiba is considered one of the major rivalries of Sony because it is considered an established Japanese </w:t>
      </w:r>
      <w:proofErr w:type="spellStart"/>
      <w:r>
        <w:rPr>
          <w:rFonts w:eastAsia="Times New Roman"/>
          <w:shd w:val="clear" w:color="auto" w:fill="FFFFFF"/>
          <w:lang w:val="en-IN"/>
        </w:rPr>
        <w:t>electronic</w:t>
      </w:r>
      <w:proofErr w:type="spellEnd"/>
      <w:r>
        <w:rPr>
          <w:rFonts w:eastAsia="Times New Roman"/>
          <w:shd w:val="clear" w:color="auto" w:fill="FFFFFF"/>
          <w:lang w:val="en-IN"/>
        </w:rPr>
        <w:t xml:space="preserve"> manufacturer that has a partnership with Microsoft. Therefore, it is evident that their digital video standard was good enough to compete with Sony. Even it is also notable that the company has sold their games at a retail price of $500. It has been driven by the ideology from the case study that there is multiple organisation that is also considered a major threat to Sony, which is Apple., Intel, Dell, HP, and Philips. Pioneer and so on. Other than these, it has also been seen that Sony has gone through some trouble while exploring different technological formats such as </w:t>
      </w:r>
      <w:proofErr w:type="spellStart"/>
      <w:r>
        <w:rPr>
          <w:rFonts w:eastAsia="Times New Roman"/>
          <w:shd w:val="clear" w:color="auto" w:fill="FFFFFF"/>
          <w:lang w:val="en-IN"/>
        </w:rPr>
        <w:t>BetaMax</w:t>
      </w:r>
      <w:proofErr w:type="spellEnd"/>
      <w:r>
        <w:rPr>
          <w:rFonts w:eastAsia="Times New Roman"/>
          <w:shd w:val="clear" w:color="auto" w:fill="FFFFFF"/>
          <w:lang w:val="en-IN"/>
        </w:rPr>
        <w:t>, JVC, and so on. It has been seen that the price range is considered one of the major drawbacks to their game supremacy. In an in-depth insight, it is notable that the price of the PS3 was $599. In terms of considering it as a toy, many of the customers try to avoid the service. One of the major concerns is that the high price of the PS3 is not affordable for everyone, which is one of the major drawbacks as it is seen that the low rate of consumers associated tends to slow down the business grow further. On the other hand, it has also been identified that Sony has faced some challenges while developing their market</w:t>
      </w:r>
      <w:r w:rsidRPr="00430A6E">
        <w:rPr>
          <w:shd w:val="clear" w:color="auto" w:fill="FFFFFF"/>
        </w:rPr>
        <w:t xml:space="preserve"> </w:t>
      </w:r>
      <w:r>
        <w:rPr>
          <w:shd w:val="clear" w:color="auto" w:fill="FFFFFF"/>
        </w:rPr>
        <w:t>(</w:t>
      </w:r>
      <w:proofErr w:type="spellStart"/>
      <w:r w:rsidRPr="00D37AD2">
        <w:rPr>
          <w:shd w:val="clear" w:color="auto" w:fill="FFFFFF"/>
        </w:rPr>
        <w:t>Jonibek</w:t>
      </w:r>
      <w:proofErr w:type="spellEnd"/>
      <w:r>
        <w:rPr>
          <w:shd w:val="clear" w:color="auto" w:fill="FFFFFF"/>
        </w:rPr>
        <w:t>, 2021)</w:t>
      </w:r>
      <w:r>
        <w:rPr>
          <w:rFonts w:eastAsia="Times New Roman"/>
          <w:shd w:val="clear" w:color="auto" w:fill="FFFFFF"/>
          <w:lang w:val="en-IN"/>
        </w:rPr>
        <w:t xml:space="preserve">. It has been identified that in the year 2003, they tried to establish their business in music and movie playing format through emerging Universal Media Disc for their portable gaming device. Though UMD has not gotten an immense market response, the firm has to deal with a profit constraint further. </w:t>
      </w:r>
    </w:p>
    <w:p w14:paraId="1C6FC84E" w14:textId="77777777" w:rsidR="00390B44" w:rsidRPr="001D06F0" w:rsidRDefault="00390B44" w:rsidP="00390B44">
      <w:pPr>
        <w:rPr>
          <w:rFonts w:eastAsia="Times New Roman"/>
          <w:shd w:val="clear" w:color="auto" w:fill="FFFFFF"/>
          <w:lang w:val="en-IN"/>
        </w:rPr>
      </w:pPr>
      <w:r>
        <w:rPr>
          <w:rFonts w:eastAsia="Times New Roman"/>
          <w:shd w:val="clear" w:color="auto" w:fill="FFFFFF"/>
          <w:lang w:val="en-IN"/>
        </w:rPr>
        <w:t>In contrast to this, it has been identified as a matter of fact that Sony has made a good reputation in the marketplace in terms of their organisational policy. It has exempted the matter of fact that over the 20 years of video game prospect, Sony has implicated various knowledge and they have developed the entire process of launching PS3 through different steps. It has been identified that the organisation has developed their games through various generations, and later Sony entered the arena of 3D dimension in 1994. It has been seen that after launching the play station, Sony has received a revenue of $700 million profit. This scenario is considered one of their major strength</w:t>
      </w:r>
      <w:r w:rsidRPr="004F73C8">
        <w:rPr>
          <w:shd w:val="clear" w:color="auto" w:fill="FFFFFF"/>
        </w:rPr>
        <w:t xml:space="preserve"> </w:t>
      </w:r>
      <w:r>
        <w:rPr>
          <w:shd w:val="clear" w:color="auto" w:fill="FFFFFF"/>
        </w:rPr>
        <w:t>(</w:t>
      </w:r>
      <w:proofErr w:type="spellStart"/>
      <w:r w:rsidRPr="00D37AD2">
        <w:rPr>
          <w:shd w:val="clear" w:color="auto" w:fill="FFFFFF"/>
        </w:rPr>
        <w:t>Vlados</w:t>
      </w:r>
      <w:proofErr w:type="spellEnd"/>
      <w:r>
        <w:rPr>
          <w:shd w:val="clear" w:color="auto" w:fill="FFFFFF"/>
        </w:rPr>
        <w:t>, 2019)</w:t>
      </w:r>
      <w:r>
        <w:rPr>
          <w:rFonts w:eastAsia="Times New Roman"/>
          <w:shd w:val="clear" w:color="auto" w:fill="FFFFFF"/>
          <w:lang w:val="en-IN"/>
        </w:rPr>
        <w:t xml:space="preserve">. Even it has also been explored that their library of games is also exclusive in comparison with Nintendo. Sony has paid attention to the detailed scenario to get the approval of the customers. This thing has been considered a major strength of the company. </w:t>
      </w:r>
    </w:p>
    <w:p w14:paraId="076411CF" w14:textId="77777777" w:rsidR="00390B44" w:rsidRDefault="00390B44" w:rsidP="00390B44">
      <w:pPr>
        <w:pStyle w:val="Heading1"/>
        <w:rPr>
          <w:rFonts w:eastAsia="Times New Roman"/>
          <w:shd w:val="clear" w:color="auto" w:fill="FFFFFF"/>
        </w:rPr>
      </w:pPr>
      <w:bookmarkStart w:id="18" w:name="_Toc123056762"/>
      <w:r w:rsidRPr="00A41BD8">
        <w:rPr>
          <w:rFonts w:eastAsia="Times New Roman"/>
          <w:shd w:val="clear" w:color="auto" w:fill="FFFFFF"/>
        </w:rPr>
        <w:t>Competitive advantage</w:t>
      </w:r>
      <w:r>
        <w:rPr>
          <w:rFonts w:eastAsia="Times New Roman"/>
          <w:shd w:val="clear" w:color="auto" w:fill="FFFFFF"/>
        </w:rPr>
        <w:t xml:space="preserve"> analysis</w:t>
      </w:r>
      <w:bookmarkEnd w:id="18"/>
      <w:r>
        <w:rPr>
          <w:rFonts w:eastAsia="Times New Roman"/>
          <w:shd w:val="clear" w:color="auto" w:fill="FFFFFF"/>
        </w:rPr>
        <w:t xml:space="preserve"> </w:t>
      </w:r>
    </w:p>
    <w:p w14:paraId="250BF1E4" w14:textId="77777777" w:rsidR="00390B44" w:rsidRDefault="00390B44" w:rsidP="00390B44">
      <w:r>
        <w:rPr>
          <w:rFonts w:eastAsia="Times New Roman"/>
          <w:shd w:val="clear" w:color="auto" w:fill="FFFFFF"/>
          <w:lang w:val="en-IN"/>
        </w:rPr>
        <w:t xml:space="preserve">As per the analysis of </w:t>
      </w:r>
      <w:r w:rsidRPr="00761732">
        <w:rPr>
          <w:color w:val="222222"/>
          <w:shd w:val="clear" w:color="auto" w:fill="FFFFFF"/>
        </w:rPr>
        <w:t>Caballero-Morales</w:t>
      </w:r>
      <w:r>
        <w:rPr>
          <w:rFonts w:eastAsia="Times New Roman"/>
          <w:shd w:val="clear" w:color="auto" w:fill="FFFFFF"/>
          <w:lang w:val="en-IN"/>
        </w:rPr>
        <w:t xml:space="preserve"> (2021), it has been discovered the matter of detail that to increase the business potentiality of an organisation in special terms, and the company need to pay attention to their competitive edges. This thing helps to develop their business opportunities as well as their capacity to extend the market further. In this context, it is notable that Sony has developed their operational and functional activities since 1994. In this context is notable that Sony has faced tough competition from the end of various marketers in this industry. One of their major opponents of Sony was Nintendo. They have tried to emerge a great market development in the context of a Video game by involving Wii and with a more customer-friendly price range. In this scenario, it is essential to note that Sony has emerged a great potentiality while developing their video games</w:t>
      </w:r>
      <w:r w:rsidRPr="00996659">
        <w:rPr>
          <w:shd w:val="clear" w:color="auto" w:fill="FFFFFF"/>
        </w:rPr>
        <w:t xml:space="preserve"> </w:t>
      </w:r>
      <w:r>
        <w:rPr>
          <w:shd w:val="clear" w:color="auto" w:fill="FFFFFF"/>
        </w:rPr>
        <w:t>(</w:t>
      </w:r>
      <w:proofErr w:type="spellStart"/>
      <w:r w:rsidRPr="00D37AD2">
        <w:rPr>
          <w:shd w:val="clear" w:color="auto" w:fill="FFFFFF"/>
        </w:rPr>
        <w:t>Namugenyi</w:t>
      </w:r>
      <w:proofErr w:type="spellEnd"/>
      <w:r w:rsidRPr="00D37AD2">
        <w:rPr>
          <w:shd w:val="clear" w:color="auto" w:fill="FFFFFF"/>
        </w:rPr>
        <w:t xml:space="preserve">, </w:t>
      </w:r>
      <w:proofErr w:type="spellStart"/>
      <w:r w:rsidRPr="00D37AD2">
        <w:rPr>
          <w:shd w:val="clear" w:color="auto" w:fill="FFFFFF"/>
        </w:rPr>
        <w:t>Nimmagadda</w:t>
      </w:r>
      <w:proofErr w:type="spellEnd"/>
      <w:r w:rsidRPr="00D37AD2">
        <w:rPr>
          <w:shd w:val="clear" w:color="auto" w:fill="FFFFFF"/>
        </w:rPr>
        <w:t xml:space="preserve"> and </w:t>
      </w:r>
      <w:proofErr w:type="spellStart"/>
      <w:r w:rsidRPr="00D37AD2">
        <w:rPr>
          <w:shd w:val="clear" w:color="auto" w:fill="FFFFFF"/>
        </w:rPr>
        <w:t>Reiners</w:t>
      </w:r>
      <w:proofErr w:type="spellEnd"/>
      <w:r>
        <w:rPr>
          <w:shd w:val="clear" w:color="auto" w:fill="FFFFFF"/>
        </w:rPr>
        <w:t>, 2019)</w:t>
      </w:r>
      <w:r>
        <w:rPr>
          <w:rFonts w:eastAsia="Times New Roman"/>
          <w:shd w:val="clear" w:color="auto" w:fill="FFFFFF"/>
          <w:lang w:val="en-IN"/>
        </w:rPr>
        <w:t xml:space="preserve">. At the same time, Nintendo has tried to produce a small number of games with higher quality. It has been identified that they use the </w:t>
      </w:r>
      <w:proofErr w:type="spellStart"/>
      <w:r>
        <w:rPr>
          <w:rFonts w:eastAsia="Times New Roman"/>
          <w:shd w:val="clear" w:color="auto" w:fill="FFFFFF"/>
          <w:lang w:val="en-IN"/>
        </w:rPr>
        <w:t>Famicom</w:t>
      </w:r>
      <w:proofErr w:type="spellEnd"/>
      <w:r>
        <w:rPr>
          <w:rFonts w:eastAsia="Times New Roman"/>
          <w:shd w:val="clear" w:color="auto" w:fill="FFFFFF"/>
          <w:lang w:val="en-IN"/>
        </w:rPr>
        <w:t xml:space="preserve"> system, where 52 colours are displayed with a resolution of </w:t>
      </w:r>
      <w:r>
        <w:t xml:space="preserve">256x240 pixels. They have also launched the segment with $100. In this scenario, it is notable that the </w:t>
      </w:r>
      <w:proofErr w:type="spellStart"/>
      <w:r>
        <w:t>Famicom</w:t>
      </w:r>
      <w:proofErr w:type="spellEnd"/>
      <w:r>
        <w:t xml:space="preserve"> cost is almost 50% lesser than their closest competitor Sony. In this context, it has been explored the concept that Sony has paid attention to the compact-disc format so that they can gain a competitive edge in the marketplace. On the other hand, it has also recognised the matter of fact that being a core competitor of Nintendo, they have tried to utilise the opposite technique of the traditional cartridge format used by Nintendo. The major reason for avoiding this technique is Sony is trying to evolve the best outcome in the video quality of the gaming system</w:t>
      </w:r>
      <w:r w:rsidRPr="00C17076">
        <w:rPr>
          <w:color w:val="222222"/>
          <w:shd w:val="clear" w:color="auto" w:fill="FFFFFF"/>
        </w:rPr>
        <w:t xml:space="preserve"> </w:t>
      </w:r>
      <w:r>
        <w:rPr>
          <w:color w:val="222222"/>
          <w:shd w:val="clear" w:color="auto" w:fill="FFFFFF"/>
        </w:rPr>
        <w:t>(</w:t>
      </w:r>
      <w:proofErr w:type="spellStart"/>
      <w:r w:rsidRPr="00761732">
        <w:rPr>
          <w:color w:val="222222"/>
          <w:shd w:val="clear" w:color="auto" w:fill="FFFFFF"/>
        </w:rPr>
        <w:t>Bruijl</w:t>
      </w:r>
      <w:proofErr w:type="spellEnd"/>
      <w:r w:rsidRPr="00761732">
        <w:rPr>
          <w:color w:val="222222"/>
          <w:shd w:val="clear" w:color="auto" w:fill="FFFFFF"/>
        </w:rPr>
        <w:t xml:space="preserve"> and Gerard</w:t>
      </w:r>
      <w:r>
        <w:rPr>
          <w:color w:val="222222"/>
          <w:shd w:val="clear" w:color="auto" w:fill="FFFFFF"/>
        </w:rPr>
        <w:t>, 2018)</w:t>
      </w:r>
      <w:r>
        <w:t xml:space="preserve">. This thing tends to increase their market potential further because high-resolution picture quality in the gaming platform is effectively appreciated from the end of the customers. Mainly the children who are considered to be the main client get attracted to good picture quality. </w:t>
      </w:r>
    </w:p>
    <w:p w14:paraId="564B7A70" w14:textId="77777777" w:rsidR="00390B44" w:rsidRDefault="00390B44" w:rsidP="00390B44">
      <w:r>
        <w:t>On the other hand, it is also seen that Sony has gained a competitive advantage in terms of their video game supremacy because it helps them to attract a huge number of customers for their other services as well. It has been identified the concept that the compact-disc technology, which stands for CD, is able to hold up a huge number of information in comparison with traditional cartridges</w:t>
      </w:r>
      <w:r w:rsidRPr="00247A7C">
        <w:rPr>
          <w:color w:val="222222"/>
          <w:shd w:val="clear" w:color="auto" w:fill="FFFFFF"/>
        </w:rPr>
        <w:t xml:space="preserve"> </w:t>
      </w:r>
      <w:r>
        <w:rPr>
          <w:color w:val="222222"/>
          <w:shd w:val="clear" w:color="auto" w:fill="FFFFFF"/>
        </w:rPr>
        <w:t>(</w:t>
      </w:r>
      <w:r w:rsidRPr="00761732">
        <w:rPr>
          <w:color w:val="222222"/>
          <w:shd w:val="clear" w:color="auto" w:fill="FFFFFF"/>
        </w:rPr>
        <w:t>Cuevas-Vargas, Parga-Montoya and Fernández-Escobedo,</w:t>
      </w:r>
      <w:r>
        <w:rPr>
          <w:color w:val="222222"/>
          <w:shd w:val="clear" w:color="auto" w:fill="FFFFFF"/>
        </w:rPr>
        <w:t xml:space="preserve"> 2019)</w:t>
      </w:r>
      <w:r>
        <w:t xml:space="preserve">. In an in-depth insight, it is notable that this CD has the efficiency in gathering 20 times the high volume of information. Therefore, it is evident that Sony has gained a competitive edge over the allowed game developed for creating more intricate features as well as characters which tends to increase the potentiality of the game attraction. On the other hand, it has been evident that this CD format helps gather the capacity that is required for developing a 3D experience for their customers (Irfan et al., 2019). This thing indicates that by emphasising this ideology, Sony can able to gain a huge number of customers further in their Video game sector. It is beneficial because it increases the range of the profit margin as well. It has been scrutinised from the case study that there are certain downsides that are also involved in CD format, such as the manufacturing cost of CD in late 1990 was $1.50 per unit, which is a bit higher in comparison with the cartridge game. As per the data, the manufacturing cost tends to increase the product price of the company effectively. Therefore, Sony may get a sit back due to this in the context of their competitive efficiency further in the market. </w:t>
      </w:r>
    </w:p>
    <w:p w14:paraId="28A506E3" w14:textId="77777777" w:rsidR="00390B44" w:rsidRDefault="00390B44" w:rsidP="00390B44">
      <w:r>
        <w:t>As per the opinion of</w:t>
      </w:r>
      <w:r w:rsidRPr="000759D8">
        <w:rPr>
          <w:color w:val="222222"/>
          <w:shd w:val="clear" w:color="auto" w:fill="FFFFFF"/>
        </w:rPr>
        <w:t xml:space="preserve"> </w:t>
      </w:r>
      <w:r w:rsidRPr="00761732">
        <w:rPr>
          <w:color w:val="222222"/>
          <w:shd w:val="clear" w:color="auto" w:fill="FFFFFF"/>
        </w:rPr>
        <w:t>Wood</w:t>
      </w:r>
      <w:r>
        <w:rPr>
          <w:color w:val="222222"/>
          <w:shd w:val="clear" w:color="auto" w:fill="FFFFFF"/>
        </w:rPr>
        <w:t xml:space="preserve"> et al.</w:t>
      </w:r>
      <w:r>
        <w:t xml:space="preserve"> (2021), it is observed that Sony has developed their marketing segment in a proper manner. It has been identified as a matter of fact that by evolving their play station Sony was able to capture 60% of the US market by 1999. This thing indicates that Sony has gained great market development and profit-gaining opportunities. Even it has been evident that Nintendo has only a 30% market share in the US. Therefore, it is evident that Sony has gained a competitive advantage in this sector. On the other hand, it has also realised that its PS2 has the capacity to play DVDs. This approach of Sony makes a master stroke which increases their customer engagement in a higher manner</w:t>
      </w:r>
      <w:r w:rsidRPr="00896838">
        <w:rPr>
          <w:color w:val="222222"/>
          <w:shd w:val="clear" w:color="auto" w:fill="FFFFFF"/>
        </w:rPr>
        <w:t xml:space="preserve"> </w:t>
      </w:r>
      <w:r>
        <w:rPr>
          <w:color w:val="222222"/>
          <w:shd w:val="clear" w:color="auto" w:fill="FFFFFF"/>
        </w:rPr>
        <w:t>(</w:t>
      </w:r>
      <w:r w:rsidRPr="00761732">
        <w:rPr>
          <w:color w:val="222222"/>
          <w:shd w:val="clear" w:color="auto" w:fill="FFFFFF"/>
        </w:rPr>
        <w:t>Wood</w:t>
      </w:r>
      <w:r>
        <w:rPr>
          <w:color w:val="222222"/>
          <w:shd w:val="clear" w:color="auto" w:fill="FFFFFF"/>
        </w:rPr>
        <w:t xml:space="preserve"> et al., 2021)</w:t>
      </w:r>
      <w:r>
        <w:t xml:space="preserve">. Therefore, it is manifest that with a price of $299 per DVD player, Sony has gained a market enhancement in the US. Even it has also recognised the concept that this PS2 has become the main dominant in the market, and the market share of Microsoft's Xbox 360 low down to 6% and Nintendo Game Cube with 15%. This perception clearly indicates that Sony has gained an exclusive advantage in the market. </w:t>
      </w:r>
    </w:p>
    <w:p w14:paraId="5E05F107" w14:textId="77777777" w:rsidR="00390B44" w:rsidRDefault="00390B44" w:rsidP="00390B44">
      <w:pPr>
        <w:pStyle w:val="Heading1"/>
        <w:rPr>
          <w:rFonts w:eastAsia="Times New Roman"/>
          <w:shd w:val="clear" w:color="auto" w:fill="FFFFFF"/>
        </w:rPr>
      </w:pPr>
      <w:bookmarkStart w:id="19" w:name="_Toc123056763"/>
      <w:r w:rsidRPr="00A41BD8">
        <w:rPr>
          <w:rFonts w:eastAsia="Times New Roman"/>
          <w:shd w:val="clear" w:color="auto" w:fill="FFFFFF"/>
        </w:rPr>
        <w:t>Recommendation</w:t>
      </w:r>
      <w:bookmarkEnd w:id="19"/>
    </w:p>
    <w:p w14:paraId="24FC8D16" w14:textId="77777777" w:rsidR="00390B44" w:rsidRDefault="00390B44" w:rsidP="00390B44">
      <w:pPr>
        <w:spacing w:line="360" w:lineRule="atLeast"/>
        <w:rPr>
          <w:rFonts w:eastAsia="Times New Roman"/>
          <w:color w:val="000000" w:themeColor="text1"/>
          <w:shd w:val="clear" w:color="auto" w:fill="FFFFFF"/>
          <w:lang w:val="en-US"/>
        </w:rPr>
      </w:pPr>
      <w:r>
        <w:rPr>
          <w:rFonts w:eastAsia="Times New Roman"/>
          <w:color w:val="000000" w:themeColor="text1"/>
          <w:shd w:val="clear" w:color="auto" w:fill="FFFFFF"/>
          <w:lang w:val="en-US"/>
        </w:rPr>
        <w:t xml:space="preserve">A set of recommendations has been evaluated by cultivating the above details. </w:t>
      </w:r>
    </w:p>
    <w:p w14:paraId="07BD3BEB" w14:textId="77777777" w:rsidR="00390B44" w:rsidRDefault="00390B44" w:rsidP="00390B44">
      <w:pPr>
        <w:pStyle w:val="ListParagraph"/>
        <w:numPr>
          <w:ilvl w:val="0"/>
          <w:numId w:val="8"/>
        </w:numPr>
        <w:rPr>
          <w:rFonts w:eastAsia="Times New Roman"/>
          <w:color w:val="000000" w:themeColor="text1"/>
          <w:shd w:val="clear" w:color="auto" w:fill="FFFFFF"/>
          <w:lang w:val="en-IN"/>
        </w:rPr>
      </w:pPr>
      <w:r>
        <w:rPr>
          <w:rFonts w:eastAsia="Times New Roman"/>
          <w:color w:val="000000" w:themeColor="text1"/>
          <w:shd w:val="clear" w:color="auto" w:fill="FFFFFF"/>
          <w:lang w:val="en-IN"/>
        </w:rPr>
        <w:t xml:space="preserve">Sony requires to be more attentive in terms of maintaining their pricing strategy in the market to capture a mass range of customers. In this context, it is essential to note that with the help of a pricing strategy, Sony can increase their customer volume, which will be beneficial for them to generate more profitability further. On the other hand, it has also recognised that there are mainly video game-providing companies available in the marketplace, such as Apple, Intel, Nintendo and so on. In this scenario, it is notable that a huge number of competitors are involved in this context. Therefore, the customers have the efficiency to choose among them. In this scenario, it is notable that by maintaining a moderate price range, Sony can increase their potentiality in the market of the Video game. Thus, it can be stated that with a proper pricing strategy in the market, Sony can deal with the issues with proper precision. </w:t>
      </w:r>
    </w:p>
    <w:p w14:paraId="01B05F52" w14:textId="77777777" w:rsidR="00390B44" w:rsidRDefault="00390B44" w:rsidP="00390B44">
      <w:pPr>
        <w:pStyle w:val="ListParagraph"/>
        <w:numPr>
          <w:ilvl w:val="0"/>
          <w:numId w:val="8"/>
        </w:numPr>
        <w:rPr>
          <w:rFonts w:eastAsia="Times New Roman"/>
          <w:color w:val="000000" w:themeColor="text1"/>
          <w:shd w:val="clear" w:color="auto" w:fill="FFFFFF"/>
          <w:lang w:val="en-IN"/>
        </w:rPr>
      </w:pPr>
      <w:r>
        <w:rPr>
          <w:rFonts w:eastAsia="Times New Roman"/>
          <w:color w:val="000000" w:themeColor="text1"/>
          <w:shd w:val="clear" w:color="auto" w:fill="FFFFFF"/>
          <w:lang w:val="en-IN"/>
        </w:rPr>
        <w:t xml:space="preserve">On the other hand, it has also been identified that Sony needs to develop some further plans, such as a greater number of video games and others which will help to gather a huge number of customers further. In this scenario, it is noteworthy to mention that by proposing a good number of variants in the video game scene, the organisation can get the opportunity in the context of increasing its market value further. </w:t>
      </w:r>
    </w:p>
    <w:p w14:paraId="66458210" w14:textId="77777777" w:rsidR="00390B44" w:rsidRPr="00F0450C" w:rsidRDefault="00390B44" w:rsidP="00390B44">
      <w:pPr>
        <w:pStyle w:val="ListParagraph"/>
        <w:numPr>
          <w:ilvl w:val="0"/>
          <w:numId w:val="8"/>
        </w:numPr>
        <w:spacing w:line="360" w:lineRule="atLeast"/>
        <w:rPr>
          <w:rFonts w:eastAsia="Times New Roman"/>
          <w:color w:val="000000" w:themeColor="text1"/>
          <w:shd w:val="clear" w:color="auto" w:fill="FFFFFF"/>
          <w:lang w:val="en-IN"/>
        </w:rPr>
      </w:pPr>
      <w:r>
        <w:rPr>
          <w:rFonts w:eastAsia="Times New Roman"/>
          <w:color w:val="000000" w:themeColor="text1"/>
          <w:shd w:val="clear" w:color="auto" w:fill="FFFFFF"/>
          <w:lang w:val="en-IN"/>
        </w:rPr>
        <w:t xml:space="preserve">Sony needs to implement high-range technology in their video game system so that they can able to attract the Z generation. It is noteworthy that exclusive technologies will enable gathering a vast range of consumers. On the other hand, it has also been identified that a free trial requires to be proposed to the customers so that they can get an insight in terms of understanding the product quality. </w:t>
      </w:r>
    </w:p>
    <w:p w14:paraId="139B7F47" w14:textId="77777777" w:rsidR="00390B44" w:rsidRDefault="00390B44" w:rsidP="00390B44">
      <w:pPr>
        <w:pStyle w:val="Heading1"/>
        <w:rPr>
          <w:rFonts w:eastAsia="Times New Roman"/>
          <w:shd w:val="clear" w:color="auto" w:fill="FFFFFF"/>
        </w:rPr>
      </w:pPr>
      <w:bookmarkStart w:id="20" w:name="_Toc123056764"/>
      <w:r w:rsidRPr="00A41BD8">
        <w:rPr>
          <w:rFonts w:eastAsia="Times New Roman"/>
          <w:shd w:val="clear" w:color="auto" w:fill="FFFFFF"/>
        </w:rPr>
        <w:t>Conclusion</w:t>
      </w:r>
      <w:bookmarkEnd w:id="20"/>
    </w:p>
    <w:p w14:paraId="4F6E7AA5" w14:textId="77777777" w:rsidR="00390B44" w:rsidRPr="00500EA7" w:rsidRDefault="00390B44" w:rsidP="00390B44">
      <w:pPr>
        <w:rPr>
          <w:rFonts w:ascii="Times New Roman" w:eastAsia="Times New Roman" w:hAnsi="Times New Roman"/>
          <w:lang w:val="en-IN"/>
        </w:rPr>
      </w:pPr>
      <w:r>
        <w:rPr>
          <w:rFonts w:eastAsia="Times New Roman"/>
          <w:shd w:val="clear" w:color="auto" w:fill="FFFFFF"/>
          <w:lang w:val="en-US"/>
        </w:rPr>
        <w:t xml:space="preserve">From the above information, it has been ascertained that an illustrative detail has been mentioned in the report. In this context, it is notable that the paper has evaluated a significant analysis of the subject matter and the different prospects of Sony in terms of their Video game supremacy. It has been explored from the above-mentioned details that there is a certain drawback associated with the </w:t>
      </w:r>
      <w:proofErr w:type="spellStart"/>
      <w:r>
        <w:rPr>
          <w:rFonts w:eastAsia="Times New Roman"/>
          <w:shd w:val="clear" w:color="auto" w:fill="FFFFFF"/>
          <w:lang w:val="en-US"/>
        </w:rPr>
        <w:t>organisational</w:t>
      </w:r>
      <w:proofErr w:type="spellEnd"/>
      <w:r>
        <w:rPr>
          <w:rFonts w:eastAsia="Times New Roman"/>
          <w:shd w:val="clear" w:color="auto" w:fill="FFFFFF"/>
          <w:lang w:val="en-US"/>
        </w:rPr>
        <w:t xml:space="preserve"> policy of Sony in the context of developing Video game supremacy. One of the major drawbacks is their price strategy. It has been noted that Nintendo has provided video game service through "Wii" with a low price range. On the other hand, the product value of PS3 is comparatively higher. This thing intended the high bargaining power of the buyers. On the other hand, it has also been notable that a critical discussion has been adjoined in the context of their competitive advantages in the market. In addition to this, the paper has explored that by emerging DVD and compact-disc concepts in the market, Sony has gained a potential market share in the US. This thing increases their competitive advantage further. Similarly, an in-depth theoretical underpinning of the different models has been discussed in the report. Lastly, a set of recommendations has been adjoined as well.</w:t>
      </w:r>
    </w:p>
    <w:p w14:paraId="5C63DA17" w14:textId="77777777" w:rsidR="008D0103" w:rsidRDefault="008D0103" w:rsidP="008D0103">
      <w:pPr>
        <w:rPr>
          <w:lang w:val="en-IN" w:eastAsia="en-US"/>
        </w:rPr>
      </w:pPr>
    </w:p>
    <w:p w14:paraId="70FC18F2" w14:textId="77777777" w:rsidR="00096075" w:rsidRDefault="00515D2C" w:rsidP="00EF779D">
      <w:pPr>
        <w:pStyle w:val="Heading1"/>
        <w:rPr>
          <w:lang w:val="en-US"/>
        </w:rPr>
      </w:pPr>
      <w:bookmarkStart w:id="21" w:name="_Toc123056765"/>
      <w:r>
        <w:rPr>
          <w:lang w:val="en-US"/>
        </w:rPr>
        <w:t>Reference List</w:t>
      </w:r>
      <w:bookmarkEnd w:id="21"/>
    </w:p>
    <w:p w14:paraId="1256014A" w14:textId="77777777" w:rsidR="00390B44" w:rsidRPr="00004CC3" w:rsidRDefault="00390B44" w:rsidP="00390B44">
      <w:pPr>
        <w:rPr>
          <w:lang w:val="en-US"/>
        </w:rPr>
      </w:pPr>
      <w:r w:rsidRPr="00004CC3">
        <w:rPr>
          <w:shd w:val="clear" w:color="auto" w:fill="FFFFFF"/>
        </w:rPr>
        <w:t xml:space="preserve">Ansoff, H.I., </w:t>
      </w:r>
      <w:proofErr w:type="spellStart"/>
      <w:r w:rsidRPr="00004CC3">
        <w:rPr>
          <w:shd w:val="clear" w:color="auto" w:fill="FFFFFF"/>
        </w:rPr>
        <w:t>Kipley</w:t>
      </w:r>
      <w:proofErr w:type="spellEnd"/>
      <w:r w:rsidRPr="00004CC3">
        <w:rPr>
          <w:shd w:val="clear" w:color="auto" w:fill="FFFFFF"/>
        </w:rPr>
        <w:t>, D., Lewis, A.O., Helm-Stevens, R. and Ansoff, R., (2018). </w:t>
      </w:r>
      <w:r w:rsidRPr="00004CC3">
        <w:rPr>
          <w:i/>
          <w:iCs/>
          <w:shd w:val="clear" w:color="auto" w:fill="FFFFFF"/>
        </w:rPr>
        <w:t>Implanting strategic management</w:t>
      </w:r>
      <w:r w:rsidRPr="00004CC3">
        <w:rPr>
          <w:shd w:val="clear" w:color="auto" w:fill="FFFFFF"/>
        </w:rPr>
        <w:t>. Springer.</w:t>
      </w:r>
      <w:r w:rsidRPr="00004CC3">
        <w:t xml:space="preserve"> </w:t>
      </w:r>
      <w:hyperlink r:id="rId11" w:history="1">
        <w:r w:rsidRPr="00004CC3">
          <w:rPr>
            <w:rStyle w:val="Hyperlink"/>
            <w:rFonts w:cs="Arial"/>
            <w:shd w:val="clear" w:color="auto" w:fill="FFFFFF"/>
          </w:rPr>
          <w:t>https://books.google.com/books?hl=en&amp;lr=&amp;id=YSt1DwAAQBAJ&amp;oi=fnd&amp;pg=PR9&amp;dq=strategic+management+theories+and+models&amp;ots=qTOv8xxZqx&amp;sig=EUZJz1gQjuMAbAG-Fo-v0Ol7F2k</w:t>
        </w:r>
      </w:hyperlink>
    </w:p>
    <w:p w14:paraId="087C33A7" w14:textId="77777777" w:rsidR="00390B44" w:rsidRPr="001A4781" w:rsidRDefault="00390B44" w:rsidP="00390B44">
      <w:pPr>
        <w:rPr>
          <w:shd w:val="clear" w:color="auto" w:fill="FFFFFF"/>
        </w:rPr>
      </w:pPr>
      <w:proofErr w:type="spellStart"/>
      <w:r w:rsidRPr="001A4781">
        <w:rPr>
          <w:shd w:val="clear" w:color="auto" w:fill="FFFFFF"/>
        </w:rPr>
        <w:t>Battaglio</w:t>
      </w:r>
      <w:proofErr w:type="spellEnd"/>
      <w:r w:rsidRPr="001A4781">
        <w:rPr>
          <w:shd w:val="clear" w:color="auto" w:fill="FFFFFF"/>
        </w:rPr>
        <w:t xml:space="preserve"> Jr, R.P., </w:t>
      </w:r>
      <w:proofErr w:type="spellStart"/>
      <w:r w:rsidRPr="001A4781">
        <w:rPr>
          <w:shd w:val="clear" w:color="auto" w:fill="FFFFFF"/>
        </w:rPr>
        <w:t>Belardinelli</w:t>
      </w:r>
      <w:proofErr w:type="spellEnd"/>
      <w:r w:rsidRPr="001A4781">
        <w:rPr>
          <w:shd w:val="clear" w:color="auto" w:fill="FFFFFF"/>
        </w:rPr>
        <w:t xml:space="preserve">, P., </w:t>
      </w:r>
      <w:proofErr w:type="spellStart"/>
      <w:r w:rsidRPr="001A4781">
        <w:rPr>
          <w:shd w:val="clear" w:color="auto" w:fill="FFFFFF"/>
        </w:rPr>
        <w:t>Bellé</w:t>
      </w:r>
      <w:proofErr w:type="spellEnd"/>
      <w:r w:rsidRPr="001A4781">
        <w:rPr>
          <w:shd w:val="clear" w:color="auto" w:fill="FFFFFF"/>
        </w:rPr>
        <w:t xml:space="preserve">, N. and </w:t>
      </w:r>
      <w:proofErr w:type="spellStart"/>
      <w:r w:rsidRPr="001A4781">
        <w:rPr>
          <w:shd w:val="clear" w:color="auto" w:fill="FFFFFF"/>
        </w:rPr>
        <w:t>Cantarelli</w:t>
      </w:r>
      <w:proofErr w:type="spellEnd"/>
      <w:r w:rsidRPr="001A4781">
        <w:rPr>
          <w:shd w:val="clear" w:color="auto" w:fill="FFFFFF"/>
        </w:rPr>
        <w:t xml:space="preserve">, P., (2019). </w:t>
      </w:r>
      <w:proofErr w:type="spellStart"/>
      <w:r w:rsidRPr="001A4781">
        <w:rPr>
          <w:shd w:val="clear" w:color="auto" w:fill="FFFFFF"/>
        </w:rPr>
        <w:t>Behavioral</w:t>
      </w:r>
      <w:proofErr w:type="spellEnd"/>
      <w:r w:rsidRPr="001A4781">
        <w:rPr>
          <w:shd w:val="clear" w:color="auto" w:fill="FFFFFF"/>
        </w:rPr>
        <w:t xml:space="preserve"> public administration ad </w:t>
      </w:r>
      <w:proofErr w:type="spellStart"/>
      <w:r w:rsidRPr="001A4781">
        <w:rPr>
          <w:shd w:val="clear" w:color="auto" w:fill="FFFFFF"/>
        </w:rPr>
        <w:t>fontes</w:t>
      </w:r>
      <w:proofErr w:type="spellEnd"/>
      <w:r w:rsidRPr="001A4781">
        <w:rPr>
          <w:shd w:val="clear" w:color="auto" w:fill="FFFFFF"/>
        </w:rPr>
        <w:t>: A synthesis of research on bounded rationality, cognitive biases, and nudging in public organizations. </w:t>
      </w:r>
      <w:r w:rsidRPr="001A4781">
        <w:rPr>
          <w:i/>
          <w:iCs/>
          <w:shd w:val="clear" w:color="auto" w:fill="FFFFFF"/>
        </w:rPr>
        <w:t>Public Administration Review</w:t>
      </w:r>
      <w:r w:rsidRPr="001A4781">
        <w:rPr>
          <w:shd w:val="clear" w:color="auto" w:fill="FFFFFF"/>
        </w:rPr>
        <w:t>, </w:t>
      </w:r>
      <w:r w:rsidRPr="001A4781">
        <w:rPr>
          <w:i/>
          <w:iCs/>
          <w:shd w:val="clear" w:color="auto" w:fill="FFFFFF"/>
        </w:rPr>
        <w:t>79</w:t>
      </w:r>
      <w:r w:rsidRPr="001A4781">
        <w:rPr>
          <w:shd w:val="clear" w:color="auto" w:fill="FFFFFF"/>
        </w:rPr>
        <w:t>(3), pp.304-320.</w:t>
      </w:r>
      <w:r w:rsidRPr="004979EA">
        <w:t xml:space="preserve"> </w:t>
      </w:r>
      <w:hyperlink r:id="rId12" w:history="1">
        <w:r w:rsidRPr="001A4781">
          <w:rPr>
            <w:rStyle w:val="Hyperlink"/>
            <w:rFonts w:cs="Arial"/>
            <w:shd w:val="clear" w:color="auto" w:fill="FFFFFF"/>
          </w:rPr>
          <w:t>https://www.researchgate.net/profile/R-Paul-Battaglio-Jr/publication/327907279_Behavioral_Public_Administration_ad_fontes_A_Synthesis_of_Research_on_Bounded_Rationality_Cognitive_Biases_and_Nudging_in_Public_Organizations/links/618feccf61f0987720907492/Behavioral-Public-Administration-ad-fontes-A-Synthesis-of-Research-on-Bounded-Rationality-Cognitive-Biases-and-Nudging-in-Public-Organizations.pdf</w:t>
        </w:r>
      </w:hyperlink>
      <w:r w:rsidRPr="001A4781">
        <w:rPr>
          <w:shd w:val="clear" w:color="auto" w:fill="FFFFFF"/>
        </w:rPr>
        <w:t xml:space="preserve"> </w:t>
      </w:r>
    </w:p>
    <w:p w14:paraId="1FD630E3" w14:textId="77777777" w:rsidR="00390B44" w:rsidRPr="00004CC3" w:rsidRDefault="00390B44" w:rsidP="00390B44">
      <w:pPr>
        <w:rPr>
          <w:lang w:val="en-US"/>
        </w:rPr>
      </w:pPr>
      <w:proofErr w:type="spellStart"/>
      <w:r w:rsidRPr="00004CC3">
        <w:rPr>
          <w:shd w:val="clear" w:color="auto" w:fill="FFFFFF"/>
        </w:rPr>
        <w:t>Baty</w:t>
      </w:r>
      <w:proofErr w:type="spellEnd"/>
      <w:r w:rsidRPr="00004CC3">
        <w:rPr>
          <w:shd w:val="clear" w:color="auto" w:fill="FFFFFF"/>
        </w:rPr>
        <w:t>, S., (2020). The Art of the Game: Issues in Adapting Video Games.</w:t>
      </w:r>
      <w:r w:rsidRPr="00004CC3">
        <w:t xml:space="preserve"> </w:t>
      </w:r>
      <w:hyperlink r:id="rId13" w:history="1">
        <w:r w:rsidRPr="00004CC3">
          <w:rPr>
            <w:rStyle w:val="Hyperlink"/>
            <w:rFonts w:cs="Arial"/>
            <w:shd w:val="clear" w:color="auto" w:fill="FFFFFF"/>
          </w:rPr>
          <w:t>https://digitalcommons.unl.edu/englishdiss/167/</w:t>
        </w:r>
      </w:hyperlink>
    </w:p>
    <w:p w14:paraId="771E362D" w14:textId="77777777" w:rsidR="00390B44" w:rsidRPr="001A4781" w:rsidRDefault="00390B44" w:rsidP="00390B44">
      <w:pPr>
        <w:rPr>
          <w:shd w:val="clear" w:color="auto" w:fill="FFFFFF"/>
        </w:rPr>
      </w:pPr>
      <w:proofErr w:type="spellStart"/>
      <w:r w:rsidRPr="001A4781">
        <w:rPr>
          <w:shd w:val="clear" w:color="auto" w:fill="FFFFFF"/>
        </w:rPr>
        <w:t>Benzaghta</w:t>
      </w:r>
      <w:proofErr w:type="spellEnd"/>
      <w:r w:rsidRPr="001A4781">
        <w:rPr>
          <w:shd w:val="clear" w:color="auto" w:fill="FFFFFF"/>
        </w:rPr>
        <w:t xml:space="preserve">, M.A., </w:t>
      </w:r>
      <w:proofErr w:type="spellStart"/>
      <w:r w:rsidRPr="001A4781">
        <w:rPr>
          <w:shd w:val="clear" w:color="auto" w:fill="FFFFFF"/>
        </w:rPr>
        <w:t>Elwalda</w:t>
      </w:r>
      <w:proofErr w:type="spellEnd"/>
      <w:r w:rsidRPr="001A4781">
        <w:rPr>
          <w:shd w:val="clear" w:color="auto" w:fill="FFFFFF"/>
        </w:rPr>
        <w:t>, A., Mousa, M.M., Erkan, I. and Rahman, M., (2021). SWOT analysis applications: An integrative literature review. </w:t>
      </w:r>
      <w:r w:rsidRPr="001A4781">
        <w:rPr>
          <w:i/>
          <w:iCs/>
          <w:shd w:val="clear" w:color="auto" w:fill="FFFFFF"/>
        </w:rPr>
        <w:t>Journal of Global Business Insights</w:t>
      </w:r>
      <w:r w:rsidRPr="001A4781">
        <w:rPr>
          <w:shd w:val="clear" w:color="auto" w:fill="FFFFFF"/>
        </w:rPr>
        <w:t>, </w:t>
      </w:r>
      <w:r w:rsidRPr="001A4781">
        <w:rPr>
          <w:i/>
          <w:iCs/>
          <w:shd w:val="clear" w:color="auto" w:fill="FFFFFF"/>
        </w:rPr>
        <w:t>6</w:t>
      </w:r>
      <w:r w:rsidRPr="001A4781">
        <w:rPr>
          <w:shd w:val="clear" w:color="auto" w:fill="FFFFFF"/>
        </w:rPr>
        <w:t>(1), pp.55-73.</w:t>
      </w:r>
      <w:r w:rsidRPr="004979EA">
        <w:t xml:space="preserve"> </w:t>
      </w:r>
      <w:hyperlink r:id="rId14" w:history="1">
        <w:r w:rsidRPr="001A4781">
          <w:rPr>
            <w:rStyle w:val="Hyperlink"/>
            <w:shd w:val="clear" w:color="auto" w:fill="FFFFFF"/>
          </w:rPr>
          <w:t>https://digitalcommons.usf.edu/cgi/viewcontent.cgi?article=1148&amp;context=globe</w:t>
        </w:r>
      </w:hyperlink>
      <w:r w:rsidRPr="001A4781">
        <w:rPr>
          <w:shd w:val="clear" w:color="auto" w:fill="FFFFFF"/>
        </w:rPr>
        <w:t xml:space="preserve"> </w:t>
      </w:r>
    </w:p>
    <w:p w14:paraId="5D1141A6" w14:textId="77777777" w:rsidR="00390B44" w:rsidRPr="00004CC3" w:rsidRDefault="00390B44" w:rsidP="00390B44">
      <w:pPr>
        <w:rPr>
          <w:lang w:val="en-US"/>
        </w:rPr>
      </w:pPr>
      <w:proofErr w:type="spellStart"/>
      <w:r w:rsidRPr="00004CC3">
        <w:rPr>
          <w:shd w:val="clear" w:color="auto" w:fill="FFFFFF"/>
        </w:rPr>
        <w:t>Bogers</w:t>
      </w:r>
      <w:proofErr w:type="spellEnd"/>
      <w:r w:rsidRPr="00004CC3">
        <w:rPr>
          <w:shd w:val="clear" w:color="auto" w:fill="FFFFFF"/>
        </w:rPr>
        <w:t>, M., Chesbrough, H., Heaton, S. and Teece, D.J., (2019). Strategic management of open innovation: A dynamic capabilities perspective. </w:t>
      </w:r>
      <w:r w:rsidRPr="00004CC3">
        <w:rPr>
          <w:i/>
          <w:iCs/>
          <w:shd w:val="clear" w:color="auto" w:fill="FFFFFF"/>
        </w:rPr>
        <w:t>California Management Review</w:t>
      </w:r>
      <w:r w:rsidRPr="00004CC3">
        <w:rPr>
          <w:shd w:val="clear" w:color="auto" w:fill="FFFFFF"/>
        </w:rPr>
        <w:t>, </w:t>
      </w:r>
      <w:r w:rsidRPr="00004CC3">
        <w:rPr>
          <w:i/>
          <w:iCs/>
          <w:shd w:val="clear" w:color="auto" w:fill="FFFFFF"/>
        </w:rPr>
        <w:t>62</w:t>
      </w:r>
      <w:r w:rsidRPr="00004CC3">
        <w:rPr>
          <w:shd w:val="clear" w:color="auto" w:fill="FFFFFF"/>
        </w:rPr>
        <w:t>(1), pp.77-94.</w:t>
      </w:r>
      <w:r w:rsidRPr="00004CC3">
        <w:t xml:space="preserve"> </w:t>
      </w:r>
      <w:hyperlink r:id="rId15" w:history="1">
        <w:r w:rsidRPr="00004CC3">
          <w:rPr>
            <w:rStyle w:val="Hyperlink"/>
            <w:rFonts w:cs="Arial"/>
            <w:shd w:val="clear" w:color="auto" w:fill="FFFFFF"/>
          </w:rPr>
          <w:t>https://journals.sagepub.com/doi/abs/10.1177/0008125619885150</w:t>
        </w:r>
      </w:hyperlink>
    </w:p>
    <w:p w14:paraId="7A106D52" w14:textId="77777777" w:rsidR="00390B44" w:rsidRPr="001A4781" w:rsidRDefault="00390B44" w:rsidP="00390B44">
      <w:pPr>
        <w:rPr>
          <w:rFonts w:eastAsia="Times New Roman"/>
          <w:color w:val="000000" w:themeColor="text1"/>
          <w:shd w:val="clear" w:color="auto" w:fill="FFFFFF"/>
          <w:lang w:val="en-US"/>
        </w:rPr>
      </w:pPr>
      <w:proofErr w:type="spellStart"/>
      <w:r w:rsidRPr="001A4781">
        <w:rPr>
          <w:color w:val="222222"/>
          <w:shd w:val="clear" w:color="auto" w:fill="FFFFFF"/>
        </w:rPr>
        <w:t>Bogers</w:t>
      </w:r>
      <w:proofErr w:type="spellEnd"/>
      <w:r w:rsidRPr="001A4781">
        <w:rPr>
          <w:color w:val="222222"/>
          <w:shd w:val="clear" w:color="auto" w:fill="FFFFFF"/>
        </w:rPr>
        <w:t>, M., Chesbrough, H., Heaton, S. and Teece, D.J., (2019). Strategic management of open innovation: A dynamic capabilities perspective. </w:t>
      </w:r>
      <w:r w:rsidRPr="001A4781">
        <w:rPr>
          <w:i/>
          <w:iCs/>
          <w:color w:val="222222"/>
          <w:shd w:val="clear" w:color="auto" w:fill="FFFFFF"/>
        </w:rPr>
        <w:t>California Management Review</w:t>
      </w:r>
      <w:r w:rsidRPr="001A4781">
        <w:rPr>
          <w:color w:val="222222"/>
          <w:shd w:val="clear" w:color="auto" w:fill="FFFFFF"/>
        </w:rPr>
        <w:t>, </w:t>
      </w:r>
      <w:r w:rsidRPr="001A4781">
        <w:rPr>
          <w:i/>
          <w:iCs/>
          <w:color w:val="222222"/>
          <w:shd w:val="clear" w:color="auto" w:fill="FFFFFF"/>
        </w:rPr>
        <w:t>62</w:t>
      </w:r>
      <w:r w:rsidRPr="001A4781">
        <w:rPr>
          <w:color w:val="222222"/>
          <w:shd w:val="clear" w:color="auto" w:fill="FFFFFF"/>
        </w:rPr>
        <w:t>(1), pp.77-94.</w:t>
      </w:r>
      <w:r w:rsidRPr="001A4781">
        <w:t xml:space="preserve"> </w:t>
      </w:r>
      <w:hyperlink r:id="rId16" w:history="1">
        <w:r w:rsidRPr="001A4781">
          <w:rPr>
            <w:rStyle w:val="Hyperlink"/>
            <w:shd w:val="clear" w:color="auto" w:fill="FFFFFF"/>
          </w:rPr>
          <w:t>https://journals.sagepub.com/doi/pdf/10.1177/0008125619885150</w:t>
        </w:r>
      </w:hyperlink>
      <w:r w:rsidRPr="001A4781">
        <w:rPr>
          <w:color w:val="222222"/>
          <w:shd w:val="clear" w:color="auto" w:fill="FFFFFF"/>
        </w:rPr>
        <w:t xml:space="preserve"> </w:t>
      </w:r>
    </w:p>
    <w:p w14:paraId="633ED1D5" w14:textId="77777777" w:rsidR="00390B44" w:rsidRPr="00004CC3" w:rsidRDefault="00390B44" w:rsidP="00390B44">
      <w:pPr>
        <w:rPr>
          <w:lang w:val="en-US"/>
        </w:rPr>
      </w:pPr>
      <w:proofErr w:type="spellStart"/>
      <w:r w:rsidRPr="00004CC3">
        <w:rPr>
          <w:shd w:val="clear" w:color="auto" w:fill="FFFFFF"/>
        </w:rPr>
        <w:t>Boniecki</w:t>
      </w:r>
      <w:proofErr w:type="spellEnd"/>
      <w:r w:rsidRPr="00004CC3">
        <w:rPr>
          <w:shd w:val="clear" w:color="auto" w:fill="FFFFFF"/>
        </w:rPr>
        <w:t>, D. and Marciszewska, E., (2021). Non-cooperative game theory in measuring strategic interactions between airline joint-venture alliances.</w:t>
      </w:r>
      <w:r w:rsidRPr="00004CC3">
        <w:t xml:space="preserve"> </w:t>
      </w:r>
      <w:hyperlink r:id="rId17" w:history="1">
        <w:r w:rsidRPr="00004CC3">
          <w:rPr>
            <w:rStyle w:val="Hyperlink"/>
            <w:rFonts w:cs="Arial"/>
            <w:shd w:val="clear" w:color="auto" w:fill="FFFFFF"/>
          </w:rPr>
          <w:t>https://www.um.edu.mt/library/oar/handle/123456789/82526</w:t>
        </w:r>
      </w:hyperlink>
    </w:p>
    <w:p w14:paraId="7C04B9B5" w14:textId="77777777" w:rsidR="00390B44" w:rsidRPr="001A4781" w:rsidRDefault="00390B44" w:rsidP="00390B44">
      <w:pPr>
        <w:rPr>
          <w:color w:val="222222"/>
          <w:shd w:val="clear" w:color="auto" w:fill="FFFFFF"/>
        </w:rPr>
      </w:pPr>
      <w:proofErr w:type="spellStart"/>
      <w:r w:rsidRPr="001A4781">
        <w:rPr>
          <w:color w:val="222222"/>
          <w:shd w:val="clear" w:color="auto" w:fill="FFFFFF"/>
        </w:rPr>
        <w:t>Bruijl</w:t>
      </w:r>
      <w:proofErr w:type="spellEnd"/>
      <w:r w:rsidRPr="001A4781">
        <w:rPr>
          <w:color w:val="222222"/>
          <w:shd w:val="clear" w:color="auto" w:fill="FFFFFF"/>
        </w:rPr>
        <w:t>, D. and Gerard, H.T., (2018). The relevance of Porter's five forces in today's innovative and changing business environment. </w:t>
      </w:r>
      <w:r w:rsidRPr="001A4781">
        <w:rPr>
          <w:i/>
          <w:iCs/>
          <w:color w:val="222222"/>
          <w:shd w:val="clear" w:color="auto" w:fill="FFFFFF"/>
        </w:rPr>
        <w:t>Available at SSRN 3192207</w:t>
      </w:r>
      <w:r w:rsidRPr="001A4781">
        <w:rPr>
          <w:color w:val="222222"/>
          <w:shd w:val="clear" w:color="auto" w:fill="FFFFFF"/>
        </w:rPr>
        <w:t>.</w:t>
      </w:r>
      <w:r w:rsidRPr="001A4781">
        <w:t xml:space="preserve"> </w:t>
      </w:r>
      <w:hyperlink r:id="rId18" w:history="1">
        <w:r w:rsidRPr="001A4781">
          <w:rPr>
            <w:rStyle w:val="Hyperlink"/>
            <w:shd w:val="clear" w:color="auto" w:fill="FFFFFF"/>
          </w:rPr>
          <w:t>https://www.researchgate.net/profile/Gerard-Bruijl/publication/326026986_The_Relevance_of_Porter%27s_Five_Forces_in_Today%27s_Innovative_and_Changing_Business_Environment/links/5c14165c299bf139c7593f03/The-Relevance-of-Porters-Five-Forces-in-Todays-Innovative-and-Changing-Business-Environment.pdf</w:t>
        </w:r>
      </w:hyperlink>
      <w:r w:rsidRPr="001A4781">
        <w:rPr>
          <w:color w:val="222222"/>
          <w:shd w:val="clear" w:color="auto" w:fill="FFFFFF"/>
        </w:rPr>
        <w:t xml:space="preserve"> </w:t>
      </w:r>
    </w:p>
    <w:p w14:paraId="5C555315" w14:textId="77777777" w:rsidR="00390B44" w:rsidRPr="001A4781" w:rsidRDefault="00390B44" w:rsidP="00390B44">
      <w:pPr>
        <w:rPr>
          <w:rFonts w:eastAsia="Times New Roman"/>
          <w:color w:val="000000" w:themeColor="text1"/>
          <w:shd w:val="clear" w:color="auto" w:fill="FFFFFF"/>
          <w:lang w:val="en-US"/>
        </w:rPr>
      </w:pPr>
      <w:r w:rsidRPr="001A4781">
        <w:rPr>
          <w:color w:val="222222"/>
          <w:shd w:val="clear" w:color="auto" w:fill="FFFFFF"/>
        </w:rPr>
        <w:t>Caballero-Morales, S. O. (2021). Innovation as recovery strategy for SMEs in emerging economies during the COVID-19 pandemic. </w:t>
      </w:r>
      <w:r w:rsidRPr="001A4781">
        <w:rPr>
          <w:i/>
          <w:iCs/>
          <w:color w:val="222222"/>
          <w:shd w:val="clear" w:color="auto" w:fill="FFFFFF"/>
        </w:rPr>
        <w:t>Research in international business and finance</w:t>
      </w:r>
      <w:r w:rsidRPr="001A4781">
        <w:rPr>
          <w:color w:val="222222"/>
          <w:shd w:val="clear" w:color="auto" w:fill="FFFFFF"/>
        </w:rPr>
        <w:t>, </w:t>
      </w:r>
      <w:r w:rsidRPr="001A4781">
        <w:rPr>
          <w:i/>
          <w:iCs/>
          <w:color w:val="222222"/>
          <w:shd w:val="clear" w:color="auto" w:fill="FFFFFF"/>
        </w:rPr>
        <w:t>57</w:t>
      </w:r>
      <w:r w:rsidRPr="001A4781">
        <w:rPr>
          <w:color w:val="222222"/>
          <w:shd w:val="clear" w:color="auto" w:fill="FFFFFF"/>
        </w:rPr>
        <w:t>, 101396.</w:t>
      </w:r>
      <w:r w:rsidRPr="001A4781">
        <w:t xml:space="preserve"> </w:t>
      </w:r>
      <w:hyperlink r:id="rId19" w:history="1">
        <w:r w:rsidRPr="001A4781">
          <w:rPr>
            <w:rStyle w:val="Hyperlink"/>
            <w:shd w:val="clear" w:color="auto" w:fill="FFFFFF"/>
          </w:rPr>
          <w:t>https://www.ncbi.nlm.nih.gov/pmc/articles/PMC7857984/</w:t>
        </w:r>
      </w:hyperlink>
      <w:r w:rsidRPr="001A4781">
        <w:rPr>
          <w:color w:val="222222"/>
          <w:shd w:val="clear" w:color="auto" w:fill="FFFFFF"/>
        </w:rPr>
        <w:t xml:space="preserve"> </w:t>
      </w:r>
    </w:p>
    <w:p w14:paraId="5061300F" w14:textId="77777777" w:rsidR="00390B44" w:rsidRPr="00004CC3" w:rsidRDefault="00390B44" w:rsidP="00390B44">
      <w:pPr>
        <w:rPr>
          <w:lang w:val="en-US"/>
        </w:rPr>
      </w:pPr>
      <w:r w:rsidRPr="00004CC3">
        <w:rPr>
          <w:shd w:val="clear" w:color="auto" w:fill="FFFFFF"/>
        </w:rPr>
        <w:t>Cavanagh, R., (2020). Video Game Soundtrack Albums and the Digital Revolution. In </w:t>
      </w:r>
      <w:r w:rsidRPr="00004CC3">
        <w:rPr>
          <w:i/>
          <w:iCs/>
          <w:shd w:val="clear" w:color="auto" w:fill="FFFFFF"/>
        </w:rPr>
        <w:t>The Soundtrack Album</w:t>
      </w:r>
      <w:r w:rsidRPr="00004CC3">
        <w:rPr>
          <w:shd w:val="clear" w:color="auto" w:fill="FFFFFF"/>
        </w:rPr>
        <w:t> (pp. 173-189). Routledge.</w:t>
      </w:r>
      <w:r w:rsidRPr="00004CC3">
        <w:t xml:space="preserve"> </w:t>
      </w:r>
      <w:hyperlink r:id="rId20" w:history="1">
        <w:r w:rsidRPr="00004CC3">
          <w:rPr>
            <w:rStyle w:val="Hyperlink"/>
            <w:rFonts w:cs="Arial"/>
            <w:shd w:val="clear" w:color="auto" w:fill="FFFFFF"/>
          </w:rPr>
          <w:t>https://www.taylorfrancis.com/chapters/edit/10.4324/9780429450488-15/video-game-soundtrack-albums-digital-revolution-robert-cavanagh</w:t>
        </w:r>
      </w:hyperlink>
    </w:p>
    <w:p w14:paraId="3B7D8AB6" w14:textId="77777777" w:rsidR="00390B44" w:rsidRPr="001A4781" w:rsidRDefault="00390B44" w:rsidP="00390B44">
      <w:pPr>
        <w:rPr>
          <w:lang w:val="en-US"/>
        </w:rPr>
      </w:pPr>
      <w:r w:rsidRPr="001A4781">
        <w:rPr>
          <w:shd w:val="clear" w:color="auto" w:fill="FFFFFF"/>
        </w:rPr>
        <w:t>Christensen, T., (2019). Organization theory and public administration. In </w:t>
      </w:r>
      <w:r w:rsidRPr="001A4781">
        <w:rPr>
          <w:i/>
          <w:iCs/>
          <w:shd w:val="clear" w:color="auto" w:fill="FFFFFF"/>
        </w:rPr>
        <w:t xml:space="preserve">Oxford Research </w:t>
      </w:r>
      <w:proofErr w:type="spellStart"/>
      <w:r w:rsidRPr="001A4781">
        <w:rPr>
          <w:i/>
          <w:iCs/>
          <w:shd w:val="clear" w:color="auto" w:fill="FFFFFF"/>
        </w:rPr>
        <w:t>Encyclopedia</w:t>
      </w:r>
      <w:proofErr w:type="spellEnd"/>
      <w:r w:rsidRPr="001A4781">
        <w:rPr>
          <w:i/>
          <w:iCs/>
          <w:shd w:val="clear" w:color="auto" w:fill="FFFFFF"/>
        </w:rPr>
        <w:t xml:space="preserve"> of Politics</w:t>
      </w:r>
      <w:r w:rsidRPr="001A4781">
        <w:rPr>
          <w:shd w:val="clear" w:color="auto" w:fill="FFFFFF"/>
        </w:rPr>
        <w:t>.</w:t>
      </w:r>
      <w:r w:rsidRPr="004979EA">
        <w:t xml:space="preserve"> </w:t>
      </w:r>
      <w:hyperlink r:id="rId21" w:history="1">
        <w:r w:rsidRPr="001A4781">
          <w:rPr>
            <w:rStyle w:val="Hyperlink"/>
            <w:shd w:val="clear" w:color="auto" w:fill="FFFFFF"/>
          </w:rPr>
          <w:t>https://oxfordre.com/view/10.1093/acrefore/9780190228637.001.0001/acrefore-9780190228637-e-1439</w:t>
        </w:r>
      </w:hyperlink>
    </w:p>
    <w:p w14:paraId="5A3F4B19" w14:textId="77777777" w:rsidR="00390B44" w:rsidRPr="001A4781" w:rsidRDefault="00390B44" w:rsidP="00390B44">
      <w:pPr>
        <w:rPr>
          <w:shd w:val="clear" w:color="auto" w:fill="FFFFFF"/>
        </w:rPr>
      </w:pPr>
      <w:r w:rsidRPr="001A4781">
        <w:rPr>
          <w:shd w:val="clear" w:color="auto" w:fill="FFFFFF"/>
        </w:rPr>
        <w:t xml:space="preserve">Christensen, T., </w:t>
      </w:r>
      <w:proofErr w:type="spellStart"/>
      <w:r w:rsidRPr="001A4781">
        <w:rPr>
          <w:shd w:val="clear" w:color="auto" w:fill="FFFFFF"/>
        </w:rPr>
        <w:t>Lægreid</w:t>
      </w:r>
      <w:proofErr w:type="spellEnd"/>
      <w:r w:rsidRPr="001A4781">
        <w:rPr>
          <w:shd w:val="clear" w:color="auto" w:fill="FFFFFF"/>
        </w:rPr>
        <w:t xml:space="preserve">, P. and </w:t>
      </w:r>
      <w:proofErr w:type="spellStart"/>
      <w:r w:rsidRPr="001A4781">
        <w:rPr>
          <w:shd w:val="clear" w:color="auto" w:fill="FFFFFF"/>
        </w:rPr>
        <w:t>Røvik</w:t>
      </w:r>
      <w:proofErr w:type="spellEnd"/>
      <w:r w:rsidRPr="001A4781">
        <w:rPr>
          <w:shd w:val="clear" w:color="auto" w:fill="FFFFFF"/>
        </w:rPr>
        <w:t>, K.A., (2020). </w:t>
      </w:r>
      <w:r w:rsidRPr="001A4781">
        <w:rPr>
          <w:i/>
          <w:iCs/>
          <w:shd w:val="clear" w:color="auto" w:fill="FFFFFF"/>
        </w:rPr>
        <w:t>Organisation theory and the public sector: Instrument, culture and myth</w:t>
      </w:r>
      <w:r w:rsidRPr="001A4781">
        <w:rPr>
          <w:shd w:val="clear" w:color="auto" w:fill="FFFFFF"/>
        </w:rPr>
        <w:t>. Routledge.</w:t>
      </w:r>
      <w:r w:rsidRPr="004979EA">
        <w:t xml:space="preserve"> </w:t>
      </w:r>
      <w:hyperlink r:id="rId22" w:history="1">
        <w:r w:rsidRPr="001A4781">
          <w:rPr>
            <w:rStyle w:val="Hyperlink"/>
            <w:shd w:val="clear" w:color="auto" w:fill="FFFFFF"/>
          </w:rPr>
          <w:t>https://www.researchgate.net/profile/Umm-E-Mubasher/publication/318207260_Book_Review-Organization_Theory_and_the_Public_Sector_Instrument_Culture_and_Myth_By_Tom_Christensen_Per_Laegreid_Paul_G_Roness_Kjell_Arne_Rovic_Review_by_Umm-e-FarwaMubasher_and_Prof_Dr_NasiraJabeen/links/595c9f15a6fdcc36b4df3f96/Book-Review-Organization-Theory-and-the-Public-Sector-Instrument-Culture-and-Myth-By-Tom-Christensen-Per-Laegreid-Paul-G-Roness-Kjell-Arne-Rovic-Review-by-Umm-e-FarwaMubasher-and-Prof-Dr-NasiraJab.pdf</w:t>
        </w:r>
      </w:hyperlink>
      <w:r w:rsidRPr="001A4781">
        <w:rPr>
          <w:shd w:val="clear" w:color="auto" w:fill="FFFFFF"/>
        </w:rPr>
        <w:t xml:space="preserve"> </w:t>
      </w:r>
    </w:p>
    <w:p w14:paraId="4930D5E6" w14:textId="77777777" w:rsidR="00390B44" w:rsidRPr="001A4781" w:rsidRDefault="00390B44" w:rsidP="00390B44">
      <w:pPr>
        <w:rPr>
          <w:shd w:val="clear" w:color="auto" w:fill="FFFFFF"/>
        </w:rPr>
      </w:pPr>
      <w:proofErr w:type="spellStart"/>
      <w:r w:rsidRPr="001A4781">
        <w:rPr>
          <w:shd w:val="clear" w:color="auto" w:fill="FFFFFF"/>
        </w:rPr>
        <w:t>Coffie</w:t>
      </w:r>
      <w:proofErr w:type="spellEnd"/>
      <w:r w:rsidRPr="001A4781">
        <w:rPr>
          <w:shd w:val="clear" w:color="auto" w:fill="FFFFFF"/>
        </w:rPr>
        <w:t>, S. and Blankson, C., (2018). Strategic prescriptive theories in the business context of an emerging economy. </w:t>
      </w:r>
      <w:r w:rsidRPr="001A4781">
        <w:rPr>
          <w:i/>
          <w:iCs/>
          <w:shd w:val="clear" w:color="auto" w:fill="FFFFFF"/>
        </w:rPr>
        <w:t>Journal of Strategic Marketing</w:t>
      </w:r>
      <w:r w:rsidRPr="001A4781">
        <w:rPr>
          <w:shd w:val="clear" w:color="auto" w:fill="FFFFFF"/>
        </w:rPr>
        <w:t>, </w:t>
      </w:r>
      <w:r w:rsidRPr="001A4781">
        <w:rPr>
          <w:i/>
          <w:iCs/>
          <w:shd w:val="clear" w:color="auto" w:fill="FFFFFF"/>
        </w:rPr>
        <w:t>26</w:t>
      </w:r>
      <w:r w:rsidRPr="001A4781">
        <w:rPr>
          <w:shd w:val="clear" w:color="auto" w:fill="FFFFFF"/>
        </w:rPr>
        <w:t>(5), pp.373-384.</w:t>
      </w:r>
      <w:r w:rsidRPr="004979EA">
        <w:t xml:space="preserve"> </w:t>
      </w:r>
      <w:hyperlink r:id="rId23" w:history="1">
        <w:r w:rsidRPr="001A4781">
          <w:rPr>
            <w:rStyle w:val="Hyperlink"/>
            <w:shd w:val="clear" w:color="auto" w:fill="FFFFFF"/>
          </w:rPr>
          <w:t>https://www.researchgate.net/profile/Stanley-Coffie-3/publication/309214109_Strategic_prescriptive_theories_in_the_business_context_of_an_emerging_economy/links/5bbf2982299bf10101792a95/Strategic-prescriptive-theories-in-the-business-context-of-an-emerging-economy.pdf</w:t>
        </w:r>
      </w:hyperlink>
      <w:r w:rsidRPr="001A4781">
        <w:rPr>
          <w:shd w:val="clear" w:color="auto" w:fill="FFFFFF"/>
        </w:rPr>
        <w:t xml:space="preserve"> </w:t>
      </w:r>
    </w:p>
    <w:p w14:paraId="718AADE5" w14:textId="77777777" w:rsidR="00390B44" w:rsidRPr="00004CC3" w:rsidRDefault="00390B44" w:rsidP="00390B44">
      <w:pPr>
        <w:rPr>
          <w:lang w:val="en-US"/>
        </w:rPr>
      </w:pPr>
      <w:proofErr w:type="spellStart"/>
      <w:r w:rsidRPr="00004CC3">
        <w:rPr>
          <w:shd w:val="clear" w:color="auto" w:fill="FFFFFF"/>
        </w:rPr>
        <w:t>Condis</w:t>
      </w:r>
      <w:proofErr w:type="spellEnd"/>
      <w:r w:rsidRPr="00004CC3">
        <w:rPr>
          <w:shd w:val="clear" w:color="auto" w:fill="FFFFFF"/>
        </w:rPr>
        <w:t>, M., (2021). Playing at racism: White supremacist recruitment in online video game culture. In </w:t>
      </w:r>
      <w:r w:rsidRPr="00004CC3">
        <w:rPr>
          <w:i/>
          <w:iCs/>
          <w:shd w:val="clear" w:color="auto" w:fill="FFFFFF"/>
        </w:rPr>
        <w:t>White Supremacy and the American Media</w:t>
      </w:r>
      <w:r w:rsidRPr="00004CC3">
        <w:rPr>
          <w:shd w:val="clear" w:color="auto" w:fill="FFFFFF"/>
        </w:rPr>
        <w:t> (pp. 246-274). Routledge.</w:t>
      </w:r>
      <w:r w:rsidRPr="00004CC3">
        <w:t xml:space="preserve"> </w:t>
      </w:r>
      <w:hyperlink r:id="rId24" w:history="1">
        <w:r w:rsidRPr="00004CC3">
          <w:rPr>
            <w:rStyle w:val="Hyperlink"/>
            <w:rFonts w:cs="Arial"/>
            <w:shd w:val="clear" w:color="auto" w:fill="FFFFFF"/>
          </w:rPr>
          <w:t>https://www.taylorfrancis.com/chapters/edit/10.4324/9781003215172-17/playing-racism-megan-condis</w:t>
        </w:r>
      </w:hyperlink>
    </w:p>
    <w:p w14:paraId="703E261F" w14:textId="77777777" w:rsidR="00390B44" w:rsidRPr="001A4781" w:rsidRDefault="00390B44" w:rsidP="00390B44">
      <w:pPr>
        <w:rPr>
          <w:color w:val="222222"/>
          <w:shd w:val="clear" w:color="auto" w:fill="FFFFFF"/>
        </w:rPr>
      </w:pPr>
      <w:r w:rsidRPr="001A4781">
        <w:rPr>
          <w:color w:val="222222"/>
          <w:shd w:val="clear" w:color="auto" w:fill="FFFFFF"/>
        </w:rPr>
        <w:t>Cuevas-Vargas, H., Parga-Montoya, N. and Fernández-Escobedo, R., (2019). Effects of entrepreneurial orientation on business performance: The mediating role of customer satisfaction—A formative–Reflective model analysis. </w:t>
      </w:r>
      <w:r w:rsidRPr="001A4781">
        <w:rPr>
          <w:i/>
          <w:iCs/>
          <w:color w:val="222222"/>
          <w:shd w:val="clear" w:color="auto" w:fill="FFFFFF"/>
        </w:rPr>
        <w:t>SAGE Open</w:t>
      </w:r>
      <w:r w:rsidRPr="001A4781">
        <w:rPr>
          <w:color w:val="222222"/>
          <w:shd w:val="clear" w:color="auto" w:fill="FFFFFF"/>
        </w:rPr>
        <w:t>, </w:t>
      </w:r>
      <w:r w:rsidRPr="001A4781">
        <w:rPr>
          <w:i/>
          <w:iCs/>
          <w:color w:val="222222"/>
          <w:shd w:val="clear" w:color="auto" w:fill="FFFFFF"/>
        </w:rPr>
        <w:t>9</w:t>
      </w:r>
      <w:r w:rsidRPr="001A4781">
        <w:rPr>
          <w:color w:val="222222"/>
          <w:shd w:val="clear" w:color="auto" w:fill="FFFFFF"/>
        </w:rPr>
        <w:t>(2), p.2158244019859088.</w:t>
      </w:r>
      <w:r w:rsidRPr="001A4781">
        <w:t xml:space="preserve"> </w:t>
      </w:r>
      <w:hyperlink r:id="rId25" w:history="1">
        <w:r w:rsidRPr="001A4781">
          <w:rPr>
            <w:rStyle w:val="Hyperlink"/>
            <w:shd w:val="clear" w:color="auto" w:fill="FFFFFF"/>
          </w:rPr>
          <w:t>https://journals.sagepub.com/doi/pdf/10.1177/2158244019859088</w:t>
        </w:r>
      </w:hyperlink>
      <w:r w:rsidRPr="001A4781">
        <w:rPr>
          <w:color w:val="222222"/>
          <w:shd w:val="clear" w:color="auto" w:fill="FFFFFF"/>
        </w:rPr>
        <w:t xml:space="preserve"> </w:t>
      </w:r>
    </w:p>
    <w:p w14:paraId="1B495DE3" w14:textId="77777777" w:rsidR="00390B44" w:rsidRPr="001A4781" w:rsidRDefault="00390B44" w:rsidP="00390B44">
      <w:pPr>
        <w:rPr>
          <w:shd w:val="clear" w:color="auto" w:fill="FFFFFF"/>
        </w:rPr>
      </w:pPr>
      <w:proofErr w:type="spellStart"/>
      <w:r w:rsidRPr="001A4781">
        <w:rPr>
          <w:shd w:val="clear" w:color="auto" w:fill="FFFFFF"/>
        </w:rPr>
        <w:t>Djellabi</w:t>
      </w:r>
      <w:proofErr w:type="spellEnd"/>
      <w:r w:rsidRPr="001A4781">
        <w:rPr>
          <w:shd w:val="clear" w:color="auto" w:fill="FFFFFF"/>
        </w:rPr>
        <w:t xml:space="preserve">, R., Giannantonio, R., </w:t>
      </w:r>
      <w:proofErr w:type="spellStart"/>
      <w:r w:rsidRPr="001A4781">
        <w:rPr>
          <w:shd w:val="clear" w:color="auto" w:fill="FFFFFF"/>
        </w:rPr>
        <w:t>Falletta</w:t>
      </w:r>
      <w:proofErr w:type="spellEnd"/>
      <w:r w:rsidRPr="001A4781">
        <w:rPr>
          <w:shd w:val="clear" w:color="auto" w:fill="FFFFFF"/>
        </w:rPr>
        <w:t>, E. and Bianchi, C.L., (2021). SWOT analysis of photocatalytic materials towards large scale environmental remediation. </w:t>
      </w:r>
      <w:r w:rsidRPr="001A4781">
        <w:rPr>
          <w:i/>
          <w:iCs/>
          <w:shd w:val="clear" w:color="auto" w:fill="FFFFFF"/>
        </w:rPr>
        <w:t>Current Opinion in Chemical Engineering</w:t>
      </w:r>
      <w:r w:rsidRPr="001A4781">
        <w:rPr>
          <w:shd w:val="clear" w:color="auto" w:fill="FFFFFF"/>
        </w:rPr>
        <w:t>, </w:t>
      </w:r>
      <w:r w:rsidRPr="001A4781">
        <w:rPr>
          <w:i/>
          <w:iCs/>
          <w:shd w:val="clear" w:color="auto" w:fill="FFFFFF"/>
        </w:rPr>
        <w:t>33</w:t>
      </w:r>
      <w:r w:rsidRPr="001A4781">
        <w:rPr>
          <w:shd w:val="clear" w:color="auto" w:fill="FFFFFF"/>
        </w:rPr>
        <w:t>, p.100696.</w:t>
      </w:r>
      <w:r w:rsidRPr="004979EA">
        <w:t xml:space="preserve"> </w:t>
      </w:r>
      <w:hyperlink r:id="rId26" w:history="1">
        <w:r w:rsidRPr="001A4781">
          <w:rPr>
            <w:rStyle w:val="Hyperlink"/>
            <w:shd w:val="clear" w:color="auto" w:fill="FFFFFF"/>
          </w:rPr>
          <w:t>https://air.unimi.it/bitstream/2434/853619/3/COCHE-D-21-00031_R1.pdf</w:t>
        </w:r>
      </w:hyperlink>
      <w:r w:rsidRPr="001A4781">
        <w:rPr>
          <w:shd w:val="clear" w:color="auto" w:fill="FFFFFF"/>
        </w:rPr>
        <w:t xml:space="preserve"> </w:t>
      </w:r>
    </w:p>
    <w:p w14:paraId="68A39339" w14:textId="77777777" w:rsidR="00390B44" w:rsidRPr="00004CC3" w:rsidRDefault="00390B44" w:rsidP="00390B44">
      <w:pPr>
        <w:rPr>
          <w:lang w:val="en-US"/>
        </w:rPr>
      </w:pPr>
      <w:r w:rsidRPr="00004CC3">
        <w:rPr>
          <w:shd w:val="clear" w:color="auto" w:fill="FFFFFF"/>
        </w:rPr>
        <w:t>Du, H., Kuang, H. and Zhang, X., (2019, December). The formation mechanism of SMEs' credit risk under supply chain finance based on game theory. In </w:t>
      </w:r>
      <w:r w:rsidRPr="00004CC3">
        <w:rPr>
          <w:i/>
          <w:iCs/>
          <w:shd w:val="clear" w:color="auto" w:fill="FFFFFF"/>
        </w:rPr>
        <w:t>2019 international conference on economic management and model engineering (ICEMME)</w:t>
      </w:r>
      <w:r w:rsidRPr="00004CC3">
        <w:rPr>
          <w:shd w:val="clear" w:color="auto" w:fill="FFFFFF"/>
        </w:rPr>
        <w:t> (pp. 368-372). IEEE.</w:t>
      </w:r>
      <w:r w:rsidRPr="00004CC3">
        <w:t xml:space="preserve"> </w:t>
      </w:r>
      <w:hyperlink r:id="rId27" w:history="1">
        <w:r w:rsidRPr="00004CC3">
          <w:rPr>
            <w:rStyle w:val="Hyperlink"/>
            <w:rFonts w:cs="Arial"/>
            <w:shd w:val="clear" w:color="auto" w:fill="FFFFFF"/>
          </w:rPr>
          <w:t>https://ieeexplore.ieee.org/abstract/document/8988356/</w:t>
        </w:r>
      </w:hyperlink>
    </w:p>
    <w:p w14:paraId="6653CFAA" w14:textId="77777777" w:rsidR="00390B44" w:rsidRPr="001A4781" w:rsidRDefault="00390B44" w:rsidP="00390B44">
      <w:pPr>
        <w:rPr>
          <w:shd w:val="clear" w:color="auto" w:fill="FFFFFF"/>
        </w:rPr>
      </w:pPr>
      <w:proofErr w:type="spellStart"/>
      <w:r w:rsidRPr="001A4781">
        <w:rPr>
          <w:shd w:val="clear" w:color="auto" w:fill="FFFFFF"/>
        </w:rPr>
        <w:t>Elavarasan</w:t>
      </w:r>
      <w:proofErr w:type="spellEnd"/>
      <w:r w:rsidRPr="001A4781">
        <w:rPr>
          <w:shd w:val="clear" w:color="auto" w:fill="FFFFFF"/>
        </w:rPr>
        <w:t xml:space="preserve">, R.M., </w:t>
      </w:r>
      <w:proofErr w:type="spellStart"/>
      <w:r w:rsidRPr="001A4781">
        <w:rPr>
          <w:shd w:val="clear" w:color="auto" w:fill="FFFFFF"/>
        </w:rPr>
        <w:t>Afridhis</w:t>
      </w:r>
      <w:proofErr w:type="spellEnd"/>
      <w:r w:rsidRPr="001A4781">
        <w:rPr>
          <w:shd w:val="clear" w:color="auto" w:fill="FFFFFF"/>
        </w:rPr>
        <w:t xml:space="preserve">, S., </w:t>
      </w:r>
      <w:proofErr w:type="spellStart"/>
      <w:r w:rsidRPr="001A4781">
        <w:rPr>
          <w:shd w:val="clear" w:color="auto" w:fill="FFFFFF"/>
        </w:rPr>
        <w:t>Vijayaraghavan</w:t>
      </w:r>
      <w:proofErr w:type="spellEnd"/>
      <w:r w:rsidRPr="001A4781">
        <w:rPr>
          <w:shd w:val="clear" w:color="auto" w:fill="FFFFFF"/>
        </w:rPr>
        <w:t xml:space="preserve">, R.R., Subramaniam, U. and </w:t>
      </w:r>
      <w:proofErr w:type="spellStart"/>
      <w:r w:rsidRPr="001A4781">
        <w:rPr>
          <w:shd w:val="clear" w:color="auto" w:fill="FFFFFF"/>
        </w:rPr>
        <w:t>Nurunnabi</w:t>
      </w:r>
      <w:proofErr w:type="spellEnd"/>
      <w:r w:rsidRPr="001A4781">
        <w:rPr>
          <w:shd w:val="clear" w:color="auto" w:fill="FFFFFF"/>
        </w:rPr>
        <w:t>, M., (2020). SWOT analysis: A framework for comprehensive evaluation of drivers and barriers for renewable energy development in significant countries. </w:t>
      </w:r>
      <w:r w:rsidRPr="001A4781">
        <w:rPr>
          <w:i/>
          <w:iCs/>
          <w:shd w:val="clear" w:color="auto" w:fill="FFFFFF"/>
        </w:rPr>
        <w:t>Energy Reports</w:t>
      </w:r>
      <w:r w:rsidRPr="001A4781">
        <w:rPr>
          <w:shd w:val="clear" w:color="auto" w:fill="FFFFFF"/>
        </w:rPr>
        <w:t>, </w:t>
      </w:r>
      <w:r w:rsidRPr="001A4781">
        <w:rPr>
          <w:i/>
          <w:iCs/>
          <w:shd w:val="clear" w:color="auto" w:fill="FFFFFF"/>
        </w:rPr>
        <w:t>6</w:t>
      </w:r>
      <w:r w:rsidRPr="001A4781">
        <w:rPr>
          <w:shd w:val="clear" w:color="auto" w:fill="FFFFFF"/>
        </w:rPr>
        <w:t>, pp.1838-1864.</w:t>
      </w:r>
      <w:r w:rsidRPr="004979EA">
        <w:t xml:space="preserve"> </w:t>
      </w:r>
      <w:hyperlink r:id="rId28" w:history="1">
        <w:r w:rsidRPr="001A4781">
          <w:rPr>
            <w:rStyle w:val="Hyperlink"/>
            <w:shd w:val="clear" w:color="auto" w:fill="FFFFFF"/>
          </w:rPr>
          <w:t>https://www.sciencedirect.com/science/article/pii/S2352484720312257</w:t>
        </w:r>
      </w:hyperlink>
      <w:r w:rsidRPr="001A4781">
        <w:rPr>
          <w:shd w:val="clear" w:color="auto" w:fill="FFFFFF"/>
        </w:rPr>
        <w:t xml:space="preserve"> </w:t>
      </w:r>
    </w:p>
    <w:p w14:paraId="3852A46B" w14:textId="77777777" w:rsidR="00390B44" w:rsidRPr="00004CC3" w:rsidRDefault="00390B44" w:rsidP="00390B44">
      <w:pPr>
        <w:rPr>
          <w:lang w:val="en-US"/>
        </w:rPr>
      </w:pPr>
      <w:r w:rsidRPr="00004CC3">
        <w:rPr>
          <w:shd w:val="clear" w:color="auto" w:fill="FFFFFF"/>
        </w:rPr>
        <w:t>Ferreira, J., Mueller, J. and Papa, A., (2018). Strategic knowledge management: theory, practice and future challenges. </w:t>
      </w:r>
      <w:r w:rsidRPr="00004CC3">
        <w:rPr>
          <w:i/>
          <w:iCs/>
          <w:shd w:val="clear" w:color="auto" w:fill="FFFFFF"/>
        </w:rPr>
        <w:t>Journal of knowledge management</w:t>
      </w:r>
      <w:r w:rsidRPr="00004CC3">
        <w:rPr>
          <w:shd w:val="clear" w:color="auto" w:fill="FFFFFF"/>
        </w:rPr>
        <w:t>.</w:t>
      </w:r>
      <w:r w:rsidRPr="00004CC3">
        <w:t xml:space="preserve"> </w:t>
      </w:r>
      <w:hyperlink r:id="rId29" w:history="1">
        <w:r w:rsidRPr="00004CC3">
          <w:rPr>
            <w:rStyle w:val="Hyperlink"/>
            <w:rFonts w:cs="Arial"/>
            <w:shd w:val="clear" w:color="auto" w:fill="FFFFFF"/>
          </w:rPr>
          <w:t>https://www.emerald.com/insight/content/doi/10.1108/JKM-07-2018-0461/full/htmlInvestment</w:t>
        </w:r>
      </w:hyperlink>
    </w:p>
    <w:p w14:paraId="557A79C8" w14:textId="77777777" w:rsidR="00390B44" w:rsidRPr="001A4781" w:rsidRDefault="00390B44" w:rsidP="00390B44">
      <w:pPr>
        <w:rPr>
          <w:color w:val="222222"/>
          <w:shd w:val="clear" w:color="auto" w:fill="FFFFFF"/>
        </w:rPr>
      </w:pPr>
      <w:r w:rsidRPr="001A4781">
        <w:rPr>
          <w:color w:val="222222"/>
          <w:shd w:val="clear" w:color="auto" w:fill="FFFFFF"/>
        </w:rPr>
        <w:t>Ferreira, J., Mueller, J. and Papa, A., (2018). Strategic knowledge management: theory, practice and future challenges. </w:t>
      </w:r>
      <w:r w:rsidRPr="001A4781">
        <w:rPr>
          <w:i/>
          <w:iCs/>
          <w:color w:val="222222"/>
          <w:shd w:val="clear" w:color="auto" w:fill="FFFFFF"/>
        </w:rPr>
        <w:t>Journal of knowledge management</w:t>
      </w:r>
      <w:r w:rsidRPr="001A4781">
        <w:rPr>
          <w:color w:val="222222"/>
          <w:shd w:val="clear" w:color="auto" w:fill="FFFFFF"/>
        </w:rPr>
        <w:t>.</w:t>
      </w:r>
      <w:r w:rsidRPr="001A4781">
        <w:t xml:space="preserve"> </w:t>
      </w:r>
      <w:hyperlink r:id="rId30" w:history="1">
        <w:r w:rsidRPr="001A4781">
          <w:rPr>
            <w:rStyle w:val="Hyperlink"/>
            <w:shd w:val="clear" w:color="auto" w:fill="FFFFFF"/>
          </w:rPr>
          <w:t>https://scholar.archive.org/work/eb56dbkb4jertac5lmzyma6oty/access/wayback/https://www.emerald.com/insight/content/doi/10.1108/JKM-07-2018-0461/full/pdf</w:t>
        </w:r>
      </w:hyperlink>
      <w:r w:rsidRPr="001A4781">
        <w:rPr>
          <w:color w:val="222222"/>
          <w:shd w:val="clear" w:color="auto" w:fill="FFFFFF"/>
        </w:rPr>
        <w:t xml:space="preserve"> </w:t>
      </w:r>
    </w:p>
    <w:p w14:paraId="569ED07C" w14:textId="77777777" w:rsidR="00390B44" w:rsidRPr="001A4781" w:rsidRDefault="00390B44" w:rsidP="00390B44">
      <w:pPr>
        <w:rPr>
          <w:shd w:val="clear" w:color="auto" w:fill="FFFFFF"/>
        </w:rPr>
      </w:pPr>
      <w:r w:rsidRPr="001A4781">
        <w:rPr>
          <w:shd w:val="clear" w:color="auto" w:fill="FFFFFF"/>
        </w:rPr>
        <w:t xml:space="preserve">Frederickson, H.G., Smith, K.B., </w:t>
      </w:r>
      <w:proofErr w:type="spellStart"/>
      <w:r w:rsidRPr="001A4781">
        <w:rPr>
          <w:shd w:val="clear" w:color="auto" w:fill="FFFFFF"/>
        </w:rPr>
        <w:t>Larimer</w:t>
      </w:r>
      <w:proofErr w:type="spellEnd"/>
      <w:r w:rsidRPr="001A4781">
        <w:rPr>
          <w:shd w:val="clear" w:color="auto" w:fill="FFFFFF"/>
        </w:rPr>
        <w:t>, C.W. and Licari, M.J., (2018). </w:t>
      </w:r>
      <w:r w:rsidRPr="001A4781">
        <w:rPr>
          <w:i/>
          <w:iCs/>
          <w:shd w:val="clear" w:color="auto" w:fill="FFFFFF"/>
        </w:rPr>
        <w:t>The public administration theory primer</w:t>
      </w:r>
      <w:r w:rsidRPr="001A4781">
        <w:rPr>
          <w:shd w:val="clear" w:color="auto" w:fill="FFFFFF"/>
        </w:rPr>
        <w:t>. Routledge.</w:t>
      </w:r>
      <w:r w:rsidRPr="004979EA">
        <w:t xml:space="preserve"> </w:t>
      </w:r>
      <w:hyperlink r:id="rId31" w:history="1">
        <w:r w:rsidRPr="001A4781">
          <w:rPr>
            <w:rStyle w:val="Hyperlink"/>
            <w:rFonts w:cs="Arial"/>
            <w:shd w:val="clear" w:color="auto" w:fill="FFFFFF"/>
          </w:rPr>
          <w:t>https://dut.edu.ua/uploads/l_295_82547570.pdf</w:t>
        </w:r>
      </w:hyperlink>
      <w:r w:rsidRPr="001A4781">
        <w:rPr>
          <w:shd w:val="clear" w:color="auto" w:fill="FFFFFF"/>
        </w:rPr>
        <w:t xml:space="preserve"> </w:t>
      </w:r>
    </w:p>
    <w:p w14:paraId="25B1154B" w14:textId="77777777" w:rsidR="00390B44" w:rsidRPr="00004CC3" w:rsidRDefault="00390B44" w:rsidP="00390B44">
      <w:pPr>
        <w:rPr>
          <w:lang w:val="en-US"/>
        </w:rPr>
      </w:pPr>
      <w:r w:rsidRPr="00004CC3">
        <w:rPr>
          <w:shd w:val="clear" w:color="auto" w:fill="FFFFFF"/>
        </w:rPr>
        <w:t>Fuertes, G., Alfaro, M., Vargas, M., Gutierrez, S., Ternero, R. and Sabattin, J., (2020). Conceptual framework for the strategic management: a literature review—descriptive. </w:t>
      </w:r>
      <w:r w:rsidRPr="00004CC3">
        <w:rPr>
          <w:i/>
          <w:iCs/>
          <w:shd w:val="clear" w:color="auto" w:fill="FFFFFF"/>
        </w:rPr>
        <w:t>Journal of Engineering</w:t>
      </w:r>
      <w:r w:rsidRPr="00004CC3">
        <w:rPr>
          <w:shd w:val="clear" w:color="auto" w:fill="FFFFFF"/>
        </w:rPr>
        <w:t>, </w:t>
      </w:r>
      <w:r w:rsidRPr="00004CC3">
        <w:rPr>
          <w:i/>
          <w:iCs/>
          <w:shd w:val="clear" w:color="auto" w:fill="FFFFFF"/>
        </w:rPr>
        <w:t>2020</w:t>
      </w:r>
      <w:r w:rsidRPr="00004CC3">
        <w:rPr>
          <w:shd w:val="clear" w:color="auto" w:fill="FFFFFF"/>
        </w:rPr>
        <w:t>.</w:t>
      </w:r>
      <w:r w:rsidRPr="00004CC3">
        <w:t xml:space="preserve"> </w:t>
      </w:r>
      <w:hyperlink r:id="rId32" w:history="1">
        <w:r w:rsidRPr="00004CC3">
          <w:rPr>
            <w:rStyle w:val="Hyperlink"/>
            <w:rFonts w:cs="Arial"/>
            <w:shd w:val="clear" w:color="auto" w:fill="FFFFFF"/>
          </w:rPr>
          <w:t>https://www.hindawi.com/journals/JE/2020/6253013/</w:t>
        </w:r>
      </w:hyperlink>
    </w:p>
    <w:p w14:paraId="158A9579" w14:textId="77777777" w:rsidR="00390B44" w:rsidRPr="00004CC3" w:rsidRDefault="00390B44" w:rsidP="00390B44">
      <w:pPr>
        <w:rPr>
          <w:lang w:val="en-US"/>
        </w:rPr>
      </w:pPr>
      <w:r w:rsidRPr="00004CC3">
        <w:rPr>
          <w:shd w:val="clear" w:color="auto" w:fill="FFFFFF"/>
        </w:rPr>
        <w:t>Guo, Y., (2020). </w:t>
      </w:r>
      <w:r w:rsidRPr="00004CC3">
        <w:rPr>
          <w:i/>
          <w:iCs/>
          <w:shd w:val="clear" w:color="auto" w:fill="FFFFFF"/>
        </w:rPr>
        <w:t>Simulating the game-theoretic market equilibrium and contract-driven investment in global gas trade: how supply strategies, demand uncertainties, and trade relationships affect the long-term future</w:t>
      </w:r>
      <w:r w:rsidRPr="00004CC3">
        <w:rPr>
          <w:shd w:val="clear" w:color="auto" w:fill="FFFFFF"/>
        </w:rPr>
        <w:t> (Doctoral dissertation, Imperial College London).</w:t>
      </w:r>
      <w:r w:rsidRPr="00004CC3">
        <w:t xml:space="preserve"> </w:t>
      </w:r>
      <w:hyperlink r:id="rId33" w:history="1">
        <w:r w:rsidRPr="00004CC3">
          <w:rPr>
            <w:rStyle w:val="Hyperlink"/>
            <w:rFonts w:cs="Arial"/>
            <w:shd w:val="clear" w:color="auto" w:fill="FFFFFF"/>
          </w:rPr>
          <w:t>https://ethos.bl.uk/OrderDetails.do?uin=uk.bl.ethos.806616</w:t>
        </w:r>
      </w:hyperlink>
    </w:p>
    <w:p w14:paraId="0094F16B" w14:textId="77777777" w:rsidR="00390B44" w:rsidRPr="001A4781" w:rsidRDefault="00390B44" w:rsidP="00390B44">
      <w:pPr>
        <w:rPr>
          <w:shd w:val="clear" w:color="auto" w:fill="FFFFFF"/>
        </w:rPr>
      </w:pPr>
      <w:r w:rsidRPr="001A4781">
        <w:rPr>
          <w:shd w:val="clear" w:color="auto" w:fill="FFFFFF"/>
        </w:rPr>
        <w:t>GURL, E. (2017). SWOT analysis: A theoretical review.</w:t>
      </w:r>
      <w:r w:rsidRPr="001A4781">
        <w:t xml:space="preserve"> </w:t>
      </w:r>
      <w:hyperlink r:id="rId34" w:history="1">
        <w:r w:rsidRPr="001A4781">
          <w:rPr>
            <w:rStyle w:val="Hyperlink"/>
            <w:shd w:val="clear" w:color="auto" w:fill="FFFFFF"/>
          </w:rPr>
          <w:t>https://www.academia.edu/download/62389742/SWOT_ANALYSIS_-__A_THEORETICAL_REVIEW20200317-103393-rbe9nt.pdf</w:t>
        </w:r>
      </w:hyperlink>
      <w:r w:rsidRPr="001A4781">
        <w:rPr>
          <w:shd w:val="clear" w:color="auto" w:fill="FFFFFF"/>
        </w:rPr>
        <w:t xml:space="preserve"> </w:t>
      </w:r>
    </w:p>
    <w:p w14:paraId="6CFE3AA9" w14:textId="77777777" w:rsidR="00390B44" w:rsidRPr="00004CC3" w:rsidRDefault="00390B44" w:rsidP="00390B44">
      <w:pPr>
        <w:rPr>
          <w:lang w:val="en-US"/>
        </w:rPr>
      </w:pPr>
      <w:proofErr w:type="spellStart"/>
      <w:r w:rsidRPr="00004CC3">
        <w:rPr>
          <w:shd w:val="clear" w:color="auto" w:fill="FFFFFF"/>
        </w:rPr>
        <w:t>Hammar</w:t>
      </w:r>
      <w:proofErr w:type="spellEnd"/>
      <w:r w:rsidRPr="00004CC3">
        <w:rPr>
          <w:shd w:val="clear" w:color="auto" w:fill="FFFFFF"/>
        </w:rPr>
        <w:t>, E.L. and Woodcock, J., (2019). The political economy of wargames: the production of history and memory in military video games. </w:t>
      </w:r>
      <w:r w:rsidRPr="00004CC3">
        <w:rPr>
          <w:i/>
          <w:iCs/>
          <w:shd w:val="clear" w:color="auto" w:fill="FFFFFF"/>
        </w:rPr>
        <w:t>War Games: Memory, Militarism and the Subject of Play</w:t>
      </w:r>
      <w:r w:rsidRPr="00004CC3">
        <w:rPr>
          <w:shd w:val="clear" w:color="auto" w:fill="FFFFFF"/>
        </w:rPr>
        <w:t>, p.53.</w:t>
      </w:r>
      <w:r w:rsidRPr="00004CC3">
        <w:t xml:space="preserve"> </w:t>
      </w:r>
      <w:hyperlink r:id="rId35" w:history="1">
        <w:r w:rsidRPr="00004CC3">
          <w:rPr>
            <w:rStyle w:val="Hyperlink"/>
            <w:rFonts w:cs="Arial"/>
            <w:shd w:val="clear" w:color="auto" w:fill="FFFFFF"/>
          </w:rPr>
          <w:t>https://books.google.com/books?hl=en&amp;lr=&amp;id=-07ODwAAQBAJ&amp;oi=fnd&amp;pg=PA53&amp;dq=Sony%27s+Battle+for+Video+Game+Supremacy+&amp;ots=TTwVaKhX0J&amp;sig=9UTD3e6vwDHhe_NXte9DMoS7Wco</w:t>
        </w:r>
      </w:hyperlink>
    </w:p>
    <w:p w14:paraId="701D465A" w14:textId="77777777" w:rsidR="00390B44" w:rsidRPr="00004CC3" w:rsidRDefault="00390B44" w:rsidP="00390B44">
      <w:pPr>
        <w:rPr>
          <w:lang w:val="en-US"/>
        </w:rPr>
      </w:pPr>
      <w:proofErr w:type="spellStart"/>
      <w:r w:rsidRPr="00004CC3">
        <w:rPr>
          <w:shd w:val="clear" w:color="auto" w:fill="FFFFFF"/>
        </w:rPr>
        <w:t>Hitt</w:t>
      </w:r>
      <w:proofErr w:type="spellEnd"/>
      <w:r w:rsidRPr="00004CC3">
        <w:rPr>
          <w:shd w:val="clear" w:color="auto" w:fill="FFFFFF"/>
        </w:rPr>
        <w:t xml:space="preserve">, M.A., </w:t>
      </w:r>
      <w:proofErr w:type="spellStart"/>
      <w:r w:rsidRPr="00004CC3">
        <w:rPr>
          <w:shd w:val="clear" w:color="auto" w:fill="FFFFFF"/>
        </w:rPr>
        <w:t>Arregle</w:t>
      </w:r>
      <w:proofErr w:type="spellEnd"/>
      <w:r w:rsidRPr="00004CC3">
        <w:rPr>
          <w:shd w:val="clear" w:color="auto" w:fill="FFFFFF"/>
        </w:rPr>
        <w:t>, J.L. and Holmes Jr, R.M., (2021). Strategic management theory in a post</w:t>
      </w:r>
      <w:r w:rsidRPr="00004CC3">
        <w:rPr>
          <w:rFonts w:ascii="Cambria Math" w:hAnsi="Cambria Math" w:cs="Cambria Math"/>
          <w:shd w:val="clear" w:color="auto" w:fill="FFFFFF"/>
        </w:rPr>
        <w:t>‐</w:t>
      </w:r>
      <w:r w:rsidRPr="00004CC3">
        <w:rPr>
          <w:shd w:val="clear" w:color="auto" w:fill="FFFFFF"/>
        </w:rPr>
        <w:t>pandemic and non</w:t>
      </w:r>
      <w:r w:rsidRPr="00004CC3">
        <w:rPr>
          <w:rFonts w:ascii="Cambria Math" w:hAnsi="Cambria Math" w:cs="Cambria Math"/>
          <w:shd w:val="clear" w:color="auto" w:fill="FFFFFF"/>
        </w:rPr>
        <w:t>‐</w:t>
      </w:r>
      <w:r w:rsidRPr="00004CC3">
        <w:rPr>
          <w:shd w:val="clear" w:color="auto" w:fill="FFFFFF"/>
        </w:rPr>
        <w:t>ergodic world. </w:t>
      </w:r>
      <w:r w:rsidRPr="00004CC3">
        <w:rPr>
          <w:i/>
          <w:iCs/>
          <w:shd w:val="clear" w:color="auto" w:fill="FFFFFF"/>
        </w:rPr>
        <w:t>Journal of management studies</w:t>
      </w:r>
      <w:r w:rsidRPr="00004CC3">
        <w:rPr>
          <w:shd w:val="clear" w:color="auto" w:fill="FFFFFF"/>
        </w:rPr>
        <w:t>, </w:t>
      </w:r>
      <w:r w:rsidRPr="00004CC3">
        <w:rPr>
          <w:i/>
          <w:iCs/>
          <w:shd w:val="clear" w:color="auto" w:fill="FFFFFF"/>
        </w:rPr>
        <w:t>58</w:t>
      </w:r>
      <w:r w:rsidRPr="00004CC3">
        <w:rPr>
          <w:shd w:val="clear" w:color="auto" w:fill="FFFFFF"/>
        </w:rPr>
        <w:t>(1), p.259.</w:t>
      </w:r>
      <w:r w:rsidRPr="00004CC3">
        <w:t xml:space="preserve"> </w:t>
      </w:r>
      <w:hyperlink r:id="rId36" w:history="1">
        <w:r w:rsidRPr="00004CC3">
          <w:rPr>
            <w:rStyle w:val="Hyperlink"/>
            <w:rFonts w:cs="Arial"/>
            <w:shd w:val="clear" w:color="auto" w:fill="FFFFFF"/>
          </w:rPr>
          <w:t>https://www.ncbi.nlm.nih.gov/pmc/articles/PMC7675755/</w:t>
        </w:r>
      </w:hyperlink>
    </w:p>
    <w:p w14:paraId="2E20D1B9" w14:textId="77777777" w:rsidR="00390B44" w:rsidRPr="001A4781" w:rsidRDefault="00390B44" w:rsidP="00390B44">
      <w:pPr>
        <w:rPr>
          <w:color w:val="222222"/>
          <w:shd w:val="clear" w:color="auto" w:fill="FFFFFF"/>
        </w:rPr>
      </w:pPr>
      <w:proofErr w:type="spellStart"/>
      <w:r w:rsidRPr="001A4781">
        <w:rPr>
          <w:color w:val="222222"/>
          <w:shd w:val="clear" w:color="auto" w:fill="FFFFFF"/>
        </w:rPr>
        <w:t>Hitt</w:t>
      </w:r>
      <w:proofErr w:type="spellEnd"/>
      <w:r w:rsidRPr="001A4781">
        <w:rPr>
          <w:color w:val="222222"/>
          <w:shd w:val="clear" w:color="auto" w:fill="FFFFFF"/>
        </w:rPr>
        <w:t xml:space="preserve">, M.A., </w:t>
      </w:r>
      <w:proofErr w:type="spellStart"/>
      <w:r w:rsidRPr="001A4781">
        <w:rPr>
          <w:color w:val="222222"/>
          <w:shd w:val="clear" w:color="auto" w:fill="FFFFFF"/>
        </w:rPr>
        <w:t>Arregle</w:t>
      </w:r>
      <w:proofErr w:type="spellEnd"/>
      <w:r w:rsidRPr="001A4781">
        <w:rPr>
          <w:color w:val="222222"/>
          <w:shd w:val="clear" w:color="auto" w:fill="FFFFFF"/>
        </w:rPr>
        <w:t>, J.L. and Holmes Jr, R.M., (2021). Strategic management theory in a post</w:t>
      </w:r>
      <w:r w:rsidRPr="001A4781">
        <w:rPr>
          <w:rFonts w:ascii="Cambria Math" w:hAnsi="Cambria Math" w:cs="Cambria Math"/>
          <w:color w:val="222222"/>
          <w:shd w:val="clear" w:color="auto" w:fill="FFFFFF"/>
        </w:rPr>
        <w:t>‐</w:t>
      </w:r>
      <w:r w:rsidRPr="001A4781">
        <w:rPr>
          <w:color w:val="222222"/>
          <w:shd w:val="clear" w:color="auto" w:fill="FFFFFF"/>
        </w:rPr>
        <w:t>pandemic and non</w:t>
      </w:r>
      <w:r w:rsidRPr="001A4781">
        <w:rPr>
          <w:rFonts w:ascii="Cambria Math" w:hAnsi="Cambria Math" w:cs="Cambria Math"/>
          <w:color w:val="222222"/>
          <w:shd w:val="clear" w:color="auto" w:fill="FFFFFF"/>
        </w:rPr>
        <w:t>‐</w:t>
      </w:r>
      <w:r w:rsidRPr="001A4781">
        <w:rPr>
          <w:color w:val="222222"/>
          <w:shd w:val="clear" w:color="auto" w:fill="FFFFFF"/>
        </w:rPr>
        <w:t>ergodic world. </w:t>
      </w:r>
      <w:r w:rsidRPr="001A4781">
        <w:rPr>
          <w:i/>
          <w:iCs/>
          <w:color w:val="222222"/>
          <w:shd w:val="clear" w:color="auto" w:fill="FFFFFF"/>
        </w:rPr>
        <w:t>Journal of management studies</w:t>
      </w:r>
      <w:r w:rsidRPr="001A4781">
        <w:rPr>
          <w:color w:val="222222"/>
          <w:shd w:val="clear" w:color="auto" w:fill="FFFFFF"/>
        </w:rPr>
        <w:t>, </w:t>
      </w:r>
      <w:r w:rsidRPr="001A4781">
        <w:rPr>
          <w:i/>
          <w:iCs/>
          <w:color w:val="222222"/>
          <w:shd w:val="clear" w:color="auto" w:fill="FFFFFF"/>
        </w:rPr>
        <w:t>58</w:t>
      </w:r>
      <w:r w:rsidRPr="001A4781">
        <w:rPr>
          <w:color w:val="222222"/>
          <w:shd w:val="clear" w:color="auto" w:fill="FFFFFF"/>
        </w:rPr>
        <w:t>(1), p.259.</w:t>
      </w:r>
      <w:r w:rsidRPr="001A4781">
        <w:t xml:space="preserve"> </w:t>
      </w:r>
      <w:hyperlink r:id="rId37" w:history="1">
        <w:r w:rsidRPr="001A4781">
          <w:rPr>
            <w:rStyle w:val="Hyperlink"/>
            <w:shd w:val="clear" w:color="auto" w:fill="FFFFFF"/>
          </w:rPr>
          <w:t>https://www.ncbi.nlm.nih.gov/pmc/articles/PMC7675755/</w:t>
        </w:r>
      </w:hyperlink>
      <w:r w:rsidRPr="001A4781">
        <w:rPr>
          <w:color w:val="222222"/>
          <w:shd w:val="clear" w:color="auto" w:fill="FFFFFF"/>
        </w:rPr>
        <w:t xml:space="preserve"> </w:t>
      </w:r>
    </w:p>
    <w:p w14:paraId="3C1A76C1" w14:textId="77777777" w:rsidR="00390B44" w:rsidRPr="00004CC3" w:rsidRDefault="00390B44" w:rsidP="00390B44">
      <w:pPr>
        <w:rPr>
          <w:lang w:val="en-US"/>
        </w:rPr>
      </w:pPr>
      <w:proofErr w:type="spellStart"/>
      <w:r w:rsidRPr="00004CC3">
        <w:rPr>
          <w:shd w:val="clear" w:color="auto" w:fill="FFFFFF"/>
        </w:rPr>
        <w:t>Hitt</w:t>
      </w:r>
      <w:proofErr w:type="spellEnd"/>
      <w:r w:rsidRPr="00004CC3">
        <w:rPr>
          <w:shd w:val="clear" w:color="auto" w:fill="FFFFFF"/>
        </w:rPr>
        <w:t>, M.A., Ireland, R.D. and Hoskisson, R.E., (2019). </w:t>
      </w:r>
      <w:r w:rsidRPr="00004CC3">
        <w:rPr>
          <w:i/>
          <w:iCs/>
          <w:shd w:val="clear" w:color="auto" w:fill="FFFFFF"/>
        </w:rPr>
        <w:t>Strategic management: Concepts and cases: Competitiveness and globalization</w:t>
      </w:r>
      <w:r w:rsidRPr="00004CC3">
        <w:rPr>
          <w:shd w:val="clear" w:color="auto" w:fill="FFFFFF"/>
        </w:rPr>
        <w:t>. Cengage Learning.</w:t>
      </w:r>
      <w:r w:rsidRPr="00004CC3">
        <w:t xml:space="preserve"> </w:t>
      </w:r>
      <w:hyperlink r:id="rId38" w:history="1">
        <w:r w:rsidRPr="00004CC3">
          <w:rPr>
            <w:rStyle w:val="Hyperlink"/>
            <w:rFonts w:cs="Arial"/>
            <w:shd w:val="clear" w:color="auto" w:fill="FFFFFF"/>
          </w:rPr>
          <w:t>https://books.google.com/books?hl=en&amp;lr=&amp;id=WbWLDwAAQBAJ&amp;oi=fnd&amp;pg=PP1&amp;dq=strategic+management+in+business&amp;ots=uTu_2bV3PV&amp;sig=lcYIrChujkbFZtVyKF_sb9S5EMY</w:t>
        </w:r>
      </w:hyperlink>
    </w:p>
    <w:p w14:paraId="5E4AAE11" w14:textId="77777777" w:rsidR="00390B44" w:rsidRPr="00004CC3" w:rsidRDefault="00390B44" w:rsidP="00390B44">
      <w:pPr>
        <w:rPr>
          <w:lang w:val="en-US"/>
        </w:rPr>
      </w:pPr>
      <w:r w:rsidRPr="00004CC3">
        <w:rPr>
          <w:shd w:val="clear" w:color="auto" w:fill="FFFFFF"/>
        </w:rPr>
        <w:t>Inoue, O., (2022). </w:t>
      </w:r>
      <w:r w:rsidRPr="00004CC3">
        <w:rPr>
          <w:i/>
          <w:iCs/>
          <w:shd w:val="clear" w:color="auto" w:fill="FFFFFF"/>
        </w:rPr>
        <w:t>Nintendo magic: winning the videogame wars</w:t>
      </w:r>
      <w:r w:rsidRPr="00004CC3">
        <w:rPr>
          <w:shd w:val="clear" w:color="auto" w:fill="FFFFFF"/>
        </w:rPr>
        <w:t>. Vertical Inc.</w:t>
      </w:r>
      <w:r w:rsidRPr="00004CC3">
        <w:t xml:space="preserve"> </w:t>
      </w:r>
      <w:hyperlink r:id="rId39" w:history="1">
        <w:r w:rsidRPr="00004CC3">
          <w:rPr>
            <w:rStyle w:val="Hyperlink"/>
            <w:rFonts w:cs="Arial"/>
            <w:shd w:val="clear" w:color="auto" w:fill="FFFFFF"/>
          </w:rPr>
          <w:t>https://books.google.com/books?hl=en&amp;lr=&amp;id=W3dQEAAAQBAJ&amp;oi=fnd&amp;pg=PT4&amp;dq=Sony%27s+Battle+for+Video+Game+Supremacy+&amp;ots=nWUXWspq1C&amp;sig=lHp7yM5Eh98FoI1bDfPbNRrxOEw</w:t>
        </w:r>
      </w:hyperlink>
    </w:p>
    <w:p w14:paraId="7204A7DA" w14:textId="77777777" w:rsidR="00390B44" w:rsidRPr="001A4781" w:rsidRDefault="00390B44" w:rsidP="00390B44">
      <w:pPr>
        <w:rPr>
          <w:color w:val="222222"/>
          <w:shd w:val="clear" w:color="auto" w:fill="FFFFFF"/>
        </w:rPr>
      </w:pPr>
      <w:r w:rsidRPr="001A4781">
        <w:rPr>
          <w:color w:val="222222"/>
          <w:shd w:val="clear" w:color="auto" w:fill="FFFFFF"/>
        </w:rPr>
        <w:t xml:space="preserve">Irfan, M., Zhao, Z.Y., Ahmad, M., Batool, K., Jan, A. and </w:t>
      </w:r>
      <w:proofErr w:type="spellStart"/>
      <w:r w:rsidRPr="001A4781">
        <w:rPr>
          <w:color w:val="222222"/>
          <w:shd w:val="clear" w:color="auto" w:fill="FFFFFF"/>
        </w:rPr>
        <w:t>Mukeshimana</w:t>
      </w:r>
      <w:proofErr w:type="spellEnd"/>
      <w:r w:rsidRPr="001A4781">
        <w:rPr>
          <w:color w:val="222222"/>
          <w:shd w:val="clear" w:color="auto" w:fill="FFFFFF"/>
        </w:rPr>
        <w:t>, M.C., (2019). Competitive assessment of Indian wind power industry: A five forces model. </w:t>
      </w:r>
      <w:r w:rsidRPr="001A4781">
        <w:rPr>
          <w:i/>
          <w:iCs/>
          <w:color w:val="222222"/>
          <w:shd w:val="clear" w:color="auto" w:fill="FFFFFF"/>
        </w:rPr>
        <w:t>Journal of Renewable and Sustainable Energy</w:t>
      </w:r>
      <w:r w:rsidRPr="001A4781">
        <w:rPr>
          <w:color w:val="222222"/>
          <w:shd w:val="clear" w:color="auto" w:fill="FFFFFF"/>
        </w:rPr>
        <w:t>, </w:t>
      </w:r>
      <w:r w:rsidRPr="001A4781">
        <w:rPr>
          <w:i/>
          <w:iCs/>
          <w:color w:val="222222"/>
          <w:shd w:val="clear" w:color="auto" w:fill="FFFFFF"/>
        </w:rPr>
        <w:t>11</w:t>
      </w:r>
      <w:r w:rsidRPr="001A4781">
        <w:rPr>
          <w:color w:val="222222"/>
          <w:shd w:val="clear" w:color="auto" w:fill="FFFFFF"/>
        </w:rPr>
        <w:t>(6), p.063301.</w:t>
      </w:r>
      <w:r w:rsidRPr="001A4781">
        <w:t xml:space="preserve"> </w:t>
      </w:r>
      <w:hyperlink r:id="rId40" w:history="1">
        <w:r w:rsidRPr="001A4781">
          <w:rPr>
            <w:rStyle w:val="Hyperlink"/>
            <w:shd w:val="clear" w:color="auto" w:fill="FFFFFF"/>
          </w:rPr>
          <w:t>https://www.researchgate.net/profile/Muhammad-Irfan-73/publication/337369162_Competitive_assessment_of_Indian_wind_power_industry_A_five_forces_model/links/5dd6999f299bf10c5a26a322/Competitive-assessment-of-Indian-wind-power-industry-A-five-forces-model.pdf</w:t>
        </w:r>
      </w:hyperlink>
      <w:r w:rsidRPr="001A4781">
        <w:rPr>
          <w:color w:val="222222"/>
          <w:shd w:val="clear" w:color="auto" w:fill="FFFFFF"/>
        </w:rPr>
        <w:t xml:space="preserve"> </w:t>
      </w:r>
    </w:p>
    <w:p w14:paraId="37A842B1" w14:textId="77777777" w:rsidR="00390B44" w:rsidRPr="001A4781" w:rsidRDefault="00390B44" w:rsidP="00390B44">
      <w:pPr>
        <w:rPr>
          <w:shd w:val="clear" w:color="auto" w:fill="FFFFFF"/>
        </w:rPr>
      </w:pPr>
      <w:proofErr w:type="spellStart"/>
      <w:r w:rsidRPr="001A4781">
        <w:rPr>
          <w:shd w:val="clear" w:color="auto" w:fill="FFFFFF"/>
        </w:rPr>
        <w:t>Jonibek</w:t>
      </w:r>
      <w:proofErr w:type="spellEnd"/>
      <w:r w:rsidRPr="001A4781">
        <w:rPr>
          <w:shd w:val="clear" w:color="auto" w:fill="FFFFFF"/>
        </w:rPr>
        <w:t>, S. (2021). SWOT ANALYSIS IN THE STRUCTURE OF INFORMATION TECHNOLOGIES OF PHYSICAL EDUCATION. </w:t>
      </w:r>
      <w:r w:rsidRPr="001A4781">
        <w:rPr>
          <w:i/>
          <w:iCs/>
          <w:shd w:val="clear" w:color="auto" w:fill="FFFFFF"/>
        </w:rPr>
        <w:t>Web of Scientist: International Scientific Research Journal</w:t>
      </w:r>
      <w:r w:rsidRPr="001A4781">
        <w:rPr>
          <w:shd w:val="clear" w:color="auto" w:fill="FFFFFF"/>
        </w:rPr>
        <w:t>, </w:t>
      </w:r>
      <w:r w:rsidRPr="001A4781">
        <w:rPr>
          <w:i/>
          <w:iCs/>
          <w:shd w:val="clear" w:color="auto" w:fill="FFFFFF"/>
        </w:rPr>
        <w:t>2</w:t>
      </w:r>
      <w:r w:rsidRPr="001A4781">
        <w:rPr>
          <w:shd w:val="clear" w:color="auto" w:fill="FFFFFF"/>
        </w:rPr>
        <w:t>(05), 131-139.</w:t>
      </w:r>
      <w:r w:rsidRPr="004979EA">
        <w:t xml:space="preserve"> </w:t>
      </w:r>
      <w:hyperlink r:id="rId41" w:history="1">
        <w:r w:rsidRPr="001A4781">
          <w:rPr>
            <w:rStyle w:val="Hyperlink"/>
            <w:shd w:val="clear" w:color="auto" w:fill="FFFFFF"/>
          </w:rPr>
          <w:t>https://wos.academiascience.org/index.php/wos/article/download/122/110</w:t>
        </w:r>
      </w:hyperlink>
      <w:r w:rsidRPr="001A4781">
        <w:rPr>
          <w:shd w:val="clear" w:color="auto" w:fill="FFFFFF"/>
        </w:rPr>
        <w:t xml:space="preserve"> </w:t>
      </w:r>
    </w:p>
    <w:p w14:paraId="4D135ABD" w14:textId="77777777" w:rsidR="00390B44" w:rsidRPr="00004CC3" w:rsidRDefault="00390B44" w:rsidP="00390B44">
      <w:pPr>
        <w:rPr>
          <w:lang w:val="en-US"/>
        </w:rPr>
      </w:pPr>
      <w:r w:rsidRPr="00004CC3">
        <w:rPr>
          <w:shd w:val="clear" w:color="auto" w:fill="FFFFFF"/>
        </w:rPr>
        <w:t>Kim, A., Saha, R.L. and Khern-am-nuai, W., (2021). Manufacturer’s “1-Up” from Used Games: Insights from the Secondhand Market for Video Games. </w:t>
      </w:r>
      <w:r w:rsidRPr="00004CC3">
        <w:rPr>
          <w:i/>
          <w:iCs/>
          <w:shd w:val="clear" w:color="auto" w:fill="FFFFFF"/>
        </w:rPr>
        <w:t>Information Systems Research</w:t>
      </w:r>
      <w:r w:rsidRPr="00004CC3">
        <w:rPr>
          <w:shd w:val="clear" w:color="auto" w:fill="FFFFFF"/>
        </w:rPr>
        <w:t>, </w:t>
      </w:r>
      <w:r w:rsidRPr="00004CC3">
        <w:rPr>
          <w:i/>
          <w:iCs/>
          <w:shd w:val="clear" w:color="auto" w:fill="FFFFFF"/>
        </w:rPr>
        <w:t>32</w:t>
      </w:r>
      <w:r w:rsidRPr="00004CC3">
        <w:rPr>
          <w:shd w:val="clear" w:color="auto" w:fill="FFFFFF"/>
        </w:rPr>
        <w:t>(4), pp.1173-1191.</w:t>
      </w:r>
      <w:r w:rsidRPr="00004CC3">
        <w:t xml:space="preserve"> </w:t>
      </w:r>
      <w:hyperlink r:id="rId42" w:history="1">
        <w:r w:rsidRPr="00004CC3">
          <w:rPr>
            <w:rStyle w:val="Hyperlink"/>
            <w:rFonts w:cs="Arial"/>
            <w:shd w:val="clear" w:color="auto" w:fill="FFFFFF"/>
          </w:rPr>
          <w:t>https://pubsonline.informs.org/doi/abs/10.1287/isre.2021.1023</w:t>
        </w:r>
      </w:hyperlink>
    </w:p>
    <w:p w14:paraId="7A8CE7B6" w14:textId="77777777" w:rsidR="00390B44" w:rsidRPr="00004CC3" w:rsidRDefault="00390B44" w:rsidP="00390B44">
      <w:pPr>
        <w:rPr>
          <w:lang w:val="en-US"/>
        </w:rPr>
      </w:pPr>
      <w:proofErr w:type="spellStart"/>
      <w:r w:rsidRPr="00004CC3">
        <w:rPr>
          <w:shd w:val="clear" w:color="auto" w:fill="FFFFFF"/>
        </w:rPr>
        <w:t>Kohtamäki</w:t>
      </w:r>
      <w:proofErr w:type="spellEnd"/>
      <w:r w:rsidRPr="00004CC3">
        <w:rPr>
          <w:shd w:val="clear" w:color="auto" w:fill="FFFFFF"/>
        </w:rPr>
        <w:t>, M., Parida, V., Oghazi, P., Gebauer, H. and Baines, T., (2019). Digital servitization business models in ecosystems: A theory of the firm. </w:t>
      </w:r>
      <w:r w:rsidRPr="00004CC3">
        <w:rPr>
          <w:i/>
          <w:iCs/>
          <w:shd w:val="clear" w:color="auto" w:fill="FFFFFF"/>
        </w:rPr>
        <w:t>Journal of Business Research</w:t>
      </w:r>
      <w:r w:rsidRPr="00004CC3">
        <w:rPr>
          <w:shd w:val="clear" w:color="auto" w:fill="FFFFFF"/>
        </w:rPr>
        <w:t>, </w:t>
      </w:r>
      <w:r w:rsidRPr="00004CC3">
        <w:rPr>
          <w:i/>
          <w:iCs/>
          <w:shd w:val="clear" w:color="auto" w:fill="FFFFFF"/>
        </w:rPr>
        <w:t>104</w:t>
      </w:r>
      <w:r w:rsidRPr="00004CC3">
        <w:rPr>
          <w:shd w:val="clear" w:color="auto" w:fill="FFFFFF"/>
        </w:rPr>
        <w:t>, pp.380-392.</w:t>
      </w:r>
      <w:r w:rsidRPr="00004CC3">
        <w:t xml:space="preserve"> </w:t>
      </w:r>
      <w:hyperlink r:id="rId43" w:history="1">
        <w:r w:rsidRPr="00004CC3">
          <w:rPr>
            <w:rStyle w:val="Hyperlink"/>
            <w:rFonts w:cs="Arial"/>
            <w:shd w:val="clear" w:color="auto" w:fill="FFFFFF"/>
          </w:rPr>
          <w:t>https://www.sciencedirect.com/science/article/pii/S014829631930387X</w:t>
        </w:r>
      </w:hyperlink>
    </w:p>
    <w:p w14:paraId="0AA23645" w14:textId="77777777" w:rsidR="00390B44" w:rsidRPr="001A4781" w:rsidRDefault="00390B44" w:rsidP="00390B44">
      <w:pPr>
        <w:rPr>
          <w:shd w:val="clear" w:color="auto" w:fill="FFFFFF"/>
        </w:rPr>
      </w:pPr>
      <w:r w:rsidRPr="001A4781">
        <w:rPr>
          <w:shd w:val="clear" w:color="auto" w:fill="FFFFFF"/>
        </w:rPr>
        <w:t xml:space="preserve">Linden, G. and Teece, D.J., (2018). Remarks on </w:t>
      </w:r>
      <w:proofErr w:type="spellStart"/>
      <w:proofErr w:type="gramStart"/>
      <w:r w:rsidRPr="001A4781">
        <w:rPr>
          <w:shd w:val="clear" w:color="auto" w:fill="FFFFFF"/>
        </w:rPr>
        <w:t>Pisano:“</w:t>
      </w:r>
      <w:proofErr w:type="gramEnd"/>
      <w:r w:rsidRPr="001A4781">
        <w:rPr>
          <w:shd w:val="clear" w:color="auto" w:fill="FFFFFF"/>
        </w:rPr>
        <w:t>toward</w:t>
      </w:r>
      <w:proofErr w:type="spellEnd"/>
      <w:r w:rsidRPr="001A4781">
        <w:rPr>
          <w:shd w:val="clear" w:color="auto" w:fill="FFFFFF"/>
        </w:rPr>
        <w:t xml:space="preserve"> a prescriptive theory of dynamic capabilities”. </w:t>
      </w:r>
      <w:r w:rsidRPr="001A4781">
        <w:rPr>
          <w:i/>
          <w:iCs/>
          <w:shd w:val="clear" w:color="auto" w:fill="FFFFFF"/>
        </w:rPr>
        <w:t>Industrial and Corporate Change</w:t>
      </w:r>
      <w:r w:rsidRPr="001A4781">
        <w:rPr>
          <w:shd w:val="clear" w:color="auto" w:fill="FFFFFF"/>
        </w:rPr>
        <w:t>, </w:t>
      </w:r>
      <w:r w:rsidRPr="001A4781">
        <w:rPr>
          <w:i/>
          <w:iCs/>
          <w:shd w:val="clear" w:color="auto" w:fill="FFFFFF"/>
        </w:rPr>
        <w:t>27</w:t>
      </w:r>
      <w:r w:rsidRPr="001A4781">
        <w:rPr>
          <w:shd w:val="clear" w:color="auto" w:fill="FFFFFF"/>
        </w:rPr>
        <w:t>(6), pp.1175-1179.</w:t>
      </w:r>
      <w:r w:rsidRPr="004979EA">
        <w:t xml:space="preserve"> </w:t>
      </w:r>
      <w:hyperlink r:id="rId44" w:history="1">
        <w:r w:rsidRPr="001A4781">
          <w:rPr>
            <w:rStyle w:val="Hyperlink"/>
            <w:shd w:val="clear" w:color="auto" w:fill="FFFFFF"/>
          </w:rPr>
          <w:t>https://escholarship.org/content/qt07s0q365/qt07s0q365.pdf</w:t>
        </w:r>
      </w:hyperlink>
      <w:r w:rsidRPr="001A4781">
        <w:rPr>
          <w:shd w:val="clear" w:color="auto" w:fill="FFFFFF"/>
        </w:rPr>
        <w:t xml:space="preserve"> </w:t>
      </w:r>
    </w:p>
    <w:p w14:paraId="0C08A001" w14:textId="77777777" w:rsidR="00390B44" w:rsidRPr="00004CC3" w:rsidRDefault="00390B44" w:rsidP="00390B44">
      <w:pPr>
        <w:rPr>
          <w:lang w:val="en-US"/>
        </w:rPr>
      </w:pPr>
      <w:proofErr w:type="spellStart"/>
      <w:r w:rsidRPr="00004CC3">
        <w:rPr>
          <w:shd w:val="clear" w:color="auto" w:fill="FFFFFF"/>
        </w:rPr>
        <w:t>Makadok</w:t>
      </w:r>
      <w:proofErr w:type="spellEnd"/>
      <w:r w:rsidRPr="00004CC3">
        <w:rPr>
          <w:shd w:val="clear" w:color="auto" w:fill="FFFFFF"/>
        </w:rPr>
        <w:t>, R., Burton, R. and Barney, J., (2018). A practical guide for making theory contributions in strategic management. </w:t>
      </w:r>
      <w:r w:rsidRPr="00004CC3">
        <w:rPr>
          <w:i/>
          <w:iCs/>
          <w:shd w:val="clear" w:color="auto" w:fill="FFFFFF"/>
        </w:rPr>
        <w:t>Strategic Management Journal</w:t>
      </w:r>
      <w:r w:rsidRPr="00004CC3">
        <w:rPr>
          <w:shd w:val="clear" w:color="auto" w:fill="FFFFFF"/>
        </w:rPr>
        <w:t>, </w:t>
      </w:r>
      <w:r w:rsidRPr="00004CC3">
        <w:rPr>
          <w:i/>
          <w:iCs/>
          <w:shd w:val="clear" w:color="auto" w:fill="FFFFFF"/>
        </w:rPr>
        <w:t>39</w:t>
      </w:r>
      <w:r w:rsidRPr="00004CC3">
        <w:rPr>
          <w:shd w:val="clear" w:color="auto" w:fill="FFFFFF"/>
        </w:rPr>
        <w:t>(6), pp.1530-1545.</w:t>
      </w:r>
      <w:r w:rsidRPr="00004CC3">
        <w:t xml:space="preserve"> </w:t>
      </w:r>
      <w:hyperlink r:id="rId45" w:history="1">
        <w:r w:rsidRPr="00004CC3">
          <w:rPr>
            <w:rStyle w:val="Hyperlink"/>
            <w:rFonts w:cs="Arial"/>
            <w:shd w:val="clear" w:color="auto" w:fill="FFFFFF"/>
          </w:rPr>
          <w:t>https://onlinelibrary.wiley.com/doi/abs/10.1002/smj.2789</w:t>
        </w:r>
      </w:hyperlink>
    </w:p>
    <w:p w14:paraId="41EEFCE9" w14:textId="77777777" w:rsidR="00390B44" w:rsidRPr="00004CC3" w:rsidRDefault="00390B44" w:rsidP="00390B44">
      <w:pPr>
        <w:rPr>
          <w:lang w:val="en-US"/>
        </w:rPr>
      </w:pPr>
      <w:r w:rsidRPr="00004CC3">
        <w:rPr>
          <w:shd w:val="clear" w:color="auto" w:fill="FFFFFF"/>
        </w:rPr>
        <w:t>Meng, L. and Asuka, J., (2022). Impacts of Energy Transition on Life Cycle Carbon Emission and Water Consumption in Japan’s Electric Sector. </w:t>
      </w:r>
      <w:r w:rsidRPr="00004CC3">
        <w:rPr>
          <w:i/>
          <w:iCs/>
          <w:shd w:val="clear" w:color="auto" w:fill="FFFFFF"/>
        </w:rPr>
        <w:t>Sustainability</w:t>
      </w:r>
      <w:r w:rsidRPr="00004CC3">
        <w:rPr>
          <w:shd w:val="clear" w:color="auto" w:fill="FFFFFF"/>
        </w:rPr>
        <w:t>, </w:t>
      </w:r>
      <w:r w:rsidRPr="00004CC3">
        <w:rPr>
          <w:i/>
          <w:iCs/>
          <w:shd w:val="clear" w:color="auto" w:fill="FFFFFF"/>
        </w:rPr>
        <w:t>14</w:t>
      </w:r>
      <w:r w:rsidRPr="00004CC3">
        <w:rPr>
          <w:shd w:val="clear" w:color="auto" w:fill="FFFFFF"/>
        </w:rPr>
        <w:t>(9), p.5413.</w:t>
      </w:r>
      <w:r w:rsidRPr="00004CC3">
        <w:t xml:space="preserve"> </w:t>
      </w:r>
      <w:hyperlink r:id="rId46" w:history="1">
        <w:r w:rsidRPr="00004CC3">
          <w:rPr>
            <w:rStyle w:val="Hyperlink"/>
            <w:rFonts w:cs="Arial"/>
            <w:shd w:val="clear" w:color="auto" w:fill="FFFFFF"/>
          </w:rPr>
          <w:t>https://www.mdpi.com/1612956</w:t>
        </w:r>
      </w:hyperlink>
    </w:p>
    <w:p w14:paraId="0869597B" w14:textId="77777777" w:rsidR="00390B44" w:rsidRPr="001A4781" w:rsidRDefault="00390B44" w:rsidP="00390B44">
      <w:pPr>
        <w:rPr>
          <w:rFonts w:eastAsia="Times New Roman"/>
          <w:color w:val="000000" w:themeColor="text1"/>
          <w:shd w:val="clear" w:color="auto" w:fill="FFFFFF"/>
          <w:lang w:val="en-IN"/>
        </w:rPr>
      </w:pPr>
      <w:proofErr w:type="spellStart"/>
      <w:r w:rsidRPr="001A4781">
        <w:rPr>
          <w:shd w:val="clear" w:color="auto" w:fill="FFFFFF"/>
        </w:rPr>
        <w:t>Namugenyi</w:t>
      </w:r>
      <w:proofErr w:type="spellEnd"/>
      <w:r w:rsidRPr="001A4781">
        <w:rPr>
          <w:shd w:val="clear" w:color="auto" w:fill="FFFFFF"/>
        </w:rPr>
        <w:t xml:space="preserve">, C., </w:t>
      </w:r>
      <w:proofErr w:type="spellStart"/>
      <w:r w:rsidRPr="001A4781">
        <w:rPr>
          <w:shd w:val="clear" w:color="auto" w:fill="FFFFFF"/>
        </w:rPr>
        <w:t>Nimmagadda</w:t>
      </w:r>
      <w:proofErr w:type="spellEnd"/>
      <w:r w:rsidRPr="001A4781">
        <w:rPr>
          <w:shd w:val="clear" w:color="auto" w:fill="FFFFFF"/>
        </w:rPr>
        <w:t xml:space="preserve">, S.L. and </w:t>
      </w:r>
      <w:proofErr w:type="spellStart"/>
      <w:r w:rsidRPr="001A4781">
        <w:rPr>
          <w:shd w:val="clear" w:color="auto" w:fill="FFFFFF"/>
        </w:rPr>
        <w:t>Reiners</w:t>
      </w:r>
      <w:proofErr w:type="spellEnd"/>
      <w:r w:rsidRPr="001A4781">
        <w:rPr>
          <w:shd w:val="clear" w:color="auto" w:fill="FFFFFF"/>
        </w:rPr>
        <w:t>, T., (2019). Design of a SWOT analysis model and its evaluation in diverse digital business ecosystem contexts. </w:t>
      </w:r>
      <w:r w:rsidRPr="001A4781">
        <w:rPr>
          <w:i/>
          <w:iCs/>
          <w:shd w:val="clear" w:color="auto" w:fill="FFFFFF"/>
        </w:rPr>
        <w:t>Procedia Computer Science</w:t>
      </w:r>
      <w:r w:rsidRPr="001A4781">
        <w:rPr>
          <w:shd w:val="clear" w:color="auto" w:fill="FFFFFF"/>
        </w:rPr>
        <w:t>, </w:t>
      </w:r>
      <w:r w:rsidRPr="001A4781">
        <w:rPr>
          <w:i/>
          <w:iCs/>
          <w:shd w:val="clear" w:color="auto" w:fill="FFFFFF"/>
        </w:rPr>
        <w:t>159</w:t>
      </w:r>
      <w:r w:rsidRPr="001A4781">
        <w:rPr>
          <w:shd w:val="clear" w:color="auto" w:fill="FFFFFF"/>
        </w:rPr>
        <w:t>, pp.1145-1154.</w:t>
      </w:r>
      <w:r w:rsidRPr="004979EA">
        <w:t xml:space="preserve"> </w:t>
      </w:r>
      <w:hyperlink r:id="rId47" w:history="1">
        <w:r w:rsidRPr="001A4781">
          <w:rPr>
            <w:rStyle w:val="Hyperlink"/>
            <w:shd w:val="clear" w:color="auto" w:fill="FFFFFF"/>
          </w:rPr>
          <w:t>https://www.sciencedirect.com/science/article/pii/S1877050919314802/pdf?md5=68bfdfc32ee19b621d89206d541a754e&amp;pid=1-s2.0-S1877050919314802-main.pdf</w:t>
        </w:r>
      </w:hyperlink>
      <w:r w:rsidRPr="001A4781">
        <w:rPr>
          <w:shd w:val="clear" w:color="auto" w:fill="FFFFFF"/>
        </w:rPr>
        <w:t xml:space="preserve"> </w:t>
      </w:r>
    </w:p>
    <w:p w14:paraId="4C9A6733" w14:textId="77777777" w:rsidR="00390B44" w:rsidRPr="00004CC3" w:rsidRDefault="00390B44" w:rsidP="00390B44">
      <w:pPr>
        <w:rPr>
          <w:lang w:val="en-US"/>
        </w:rPr>
      </w:pPr>
      <w:proofErr w:type="spellStart"/>
      <w:r w:rsidRPr="00004CC3">
        <w:rPr>
          <w:shd w:val="clear" w:color="auto" w:fill="FFFFFF"/>
        </w:rPr>
        <w:t>Pfarrer</w:t>
      </w:r>
      <w:proofErr w:type="spellEnd"/>
      <w:r w:rsidRPr="00004CC3">
        <w:rPr>
          <w:shd w:val="clear" w:color="auto" w:fill="FFFFFF"/>
        </w:rPr>
        <w:t>, M.D., Devers, C.E., Corley, K., Cornelissen, J.P., Lange, D., Makadok, R., Mayer, K. and Weber, L., (2019). Sociocognitive perspectives in strategic management. </w:t>
      </w:r>
      <w:r w:rsidRPr="00004CC3">
        <w:rPr>
          <w:i/>
          <w:iCs/>
          <w:shd w:val="clear" w:color="auto" w:fill="FFFFFF"/>
        </w:rPr>
        <w:t>Academy of Management Review</w:t>
      </w:r>
      <w:r w:rsidRPr="00004CC3">
        <w:rPr>
          <w:shd w:val="clear" w:color="auto" w:fill="FFFFFF"/>
        </w:rPr>
        <w:t>, </w:t>
      </w:r>
      <w:r w:rsidRPr="00004CC3">
        <w:rPr>
          <w:i/>
          <w:iCs/>
          <w:shd w:val="clear" w:color="auto" w:fill="FFFFFF"/>
        </w:rPr>
        <w:t>44</w:t>
      </w:r>
      <w:r w:rsidRPr="00004CC3">
        <w:rPr>
          <w:shd w:val="clear" w:color="auto" w:fill="FFFFFF"/>
        </w:rPr>
        <w:t>(4), pp.767-774.</w:t>
      </w:r>
      <w:r w:rsidRPr="00004CC3">
        <w:t xml:space="preserve"> </w:t>
      </w:r>
      <w:hyperlink r:id="rId48" w:history="1">
        <w:r w:rsidRPr="00004CC3">
          <w:rPr>
            <w:rStyle w:val="Hyperlink"/>
            <w:rFonts w:cs="Arial"/>
            <w:shd w:val="clear" w:color="auto" w:fill="FFFFFF"/>
          </w:rPr>
          <w:t>https://journals.aom.org/doi/abs/10.5465/amr.2019.0185</w:t>
        </w:r>
      </w:hyperlink>
    </w:p>
    <w:p w14:paraId="5A75ED1D" w14:textId="77777777" w:rsidR="00390B44" w:rsidRPr="001A4781" w:rsidRDefault="00390B44" w:rsidP="00390B44">
      <w:pPr>
        <w:rPr>
          <w:shd w:val="clear" w:color="auto" w:fill="FFFFFF"/>
        </w:rPr>
      </w:pPr>
      <w:proofErr w:type="spellStart"/>
      <w:r w:rsidRPr="001A4781">
        <w:rPr>
          <w:shd w:val="clear" w:color="auto" w:fill="FFFFFF"/>
        </w:rPr>
        <w:t>Puyt</w:t>
      </w:r>
      <w:proofErr w:type="spellEnd"/>
      <w:r w:rsidRPr="001A4781">
        <w:rPr>
          <w:shd w:val="clear" w:color="auto" w:fill="FFFFFF"/>
        </w:rPr>
        <w:t xml:space="preserve">, R., Lie, F.B., De Graaf, F.J. and </w:t>
      </w:r>
      <w:proofErr w:type="spellStart"/>
      <w:r w:rsidRPr="001A4781">
        <w:rPr>
          <w:shd w:val="clear" w:color="auto" w:fill="FFFFFF"/>
        </w:rPr>
        <w:t>Wilderom</w:t>
      </w:r>
      <w:proofErr w:type="spellEnd"/>
      <w:r w:rsidRPr="001A4781">
        <w:rPr>
          <w:shd w:val="clear" w:color="auto" w:fill="FFFFFF"/>
        </w:rPr>
        <w:t>, C.P., (2020). Origins of SWOT analysis. In </w:t>
      </w:r>
      <w:r w:rsidRPr="001A4781">
        <w:rPr>
          <w:i/>
          <w:iCs/>
          <w:shd w:val="clear" w:color="auto" w:fill="FFFFFF"/>
        </w:rPr>
        <w:t>Academy of Management Proceedings</w:t>
      </w:r>
      <w:r w:rsidRPr="001A4781">
        <w:rPr>
          <w:shd w:val="clear" w:color="auto" w:fill="FFFFFF"/>
        </w:rPr>
        <w:t> (Vol. 2020, No. 1, p. 17416). Briarcliff Manor, NY 10510: Academy of Management.</w:t>
      </w:r>
      <w:r w:rsidRPr="004979EA">
        <w:t xml:space="preserve"> </w:t>
      </w:r>
      <w:hyperlink r:id="rId49" w:history="1">
        <w:r w:rsidRPr="001A4781">
          <w:rPr>
            <w:rStyle w:val="Hyperlink"/>
            <w:shd w:val="clear" w:color="auto" w:fill="FFFFFF"/>
          </w:rPr>
          <w:t>https://research.hva.nl/files/17729771/ambpp.2020.132.pdf</w:t>
        </w:r>
      </w:hyperlink>
      <w:r w:rsidRPr="001A4781">
        <w:rPr>
          <w:shd w:val="clear" w:color="auto" w:fill="FFFFFF"/>
        </w:rPr>
        <w:t xml:space="preserve"> </w:t>
      </w:r>
    </w:p>
    <w:p w14:paraId="7916465A" w14:textId="77777777" w:rsidR="00390B44" w:rsidRPr="00004CC3" w:rsidRDefault="00390B44" w:rsidP="00390B44">
      <w:pPr>
        <w:rPr>
          <w:lang w:val="en-US"/>
        </w:rPr>
      </w:pPr>
      <w:proofErr w:type="spellStart"/>
      <w:r w:rsidRPr="00004CC3">
        <w:rPr>
          <w:shd w:val="clear" w:color="auto" w:fill="FFFFFF"/>
        </w:rPr>
        <w:t>Richert-Kaźmierska</w:t>
      </w:r>
      <w:proofErr w:type="spellEnd"/>
      <w:r w:rsidRPr="00004CC3">
        <w:rPr>
          <w:shd w:val="clear" w:color="auto" w:fill="FFFFFF"/>
        </w:rPr>
        <w:t>, A., (2019). Life cycle theories of savings and consumption.</w:t>
      </w:r>
      <w:r w:rsidRPr="00004CC3">
        <w:t xml:space="preserve"> </w:t>
      </w:r>
      <w:hyperlink r:id="rId50" w:history="1">
        <w:r w:rsidRPr="00004CC3">
          <w:rPr>
            <w:rStyle w:val="Hyperlink"/>
            <w:rFonts w:cs="Arial"/>
            <w:shd w:val="clear" w:color="auto" w:fill="FFFFFF"/>
          </w:rPr>
          <w:t>https://mostwiedzy.pl/pl/publication/life-cycle-theories-of-savings-and-consumption,150519-1</w:t>
        </w:r>
      </w:hyperlink>
    </w:p>
    <w:p w14:paraId="6695DC36" w14:textId="77777777" w:rsidR="00390B44" w:rsidRPr="00004CC3" w:rsidRDefault="00390B44" w:rsidP="00390B44">
      <w:pPr>
        <w:rPr>
          <w:lang w:val="en-US"/>
        </w:rPr>
      </w:pPr>
      <w:r w:rsidRPr="00004CC3">
        <w:rPr>
          <w:shd w:val="clear" w:color="auto" w:fill="FFFFFF"/>
        </w:rPr>
        <w:t>Ritter, T. and Lettl, C., (2018). The wider implications of business-model research. </w:t>
      </w:r>
      <w:r w:rsidRPr="00004CC3">
        <w:rPr>
          <w:i/>
          <w:iCs/>
          <w:shd w:val="clear" w:color="auto" w:fill="FFFFFF"/>
        </w:rPr>
        <w:t>Long range planning</w:t>
      </w:r>
      <w:r w:rsidRPr="00004CC3">
        <w:rPr>
          <w:shd w:val="clear" w:color="auto" w:fill="FFFFFF"/>
        </w:rPr>
        <w:t>, </w:t>
      </w:r>
      <w:r w:rsidRPr="00004CC3">
        <w:rPr>
          <w:i/>
          <w:iCs/>
          <w:shd w:val="clear" w:color="auto" w:fill="FFFFFF"/>
        </w:rPr>
        <w:t>51</w:t>
      </w:r>
      <w:r w:rsidRPr="00004CC3">
        <w:rPr>
          <w:shd w:val="clear" w:color="auto" w:fill="FFFFFF"/>
        </w:rPr>
        <w:t>(1), pp.1-8.</w:t>
      </w:r>
      <w:r w:rsidRPr="00004CC3">
        <w:t xml:space="preserve"> </w:t>
      </w:r>
      <w:hyperlink r:id="rId51" w:history="1">
        <w:r w:rsidRPr="00004CC3">
          <w:rPr>
            <w:rStyle w:val="Hyperlink"/>
            <w:rFonts w:cs="Arial"/>
            <w:shd w:val="clear" w:color="auto" w:fill="FFFFFF"/>
          </w:rPr>
          <w:t>https://www.sciencedirect.com/science/article/pii/S0024630117303035</w:t>
        </w:r>
      </w:hyperlink>
    </w:p>
    <w:p w14:paraId="1E2DE4A7" w14:textId="77777777" w:rsidR="00390B44" w:rsidRPr="001A4781" w:rsidRDefault="00390B44" w:rsidP="00390B44">
      <w:pPr>
        <w:rPr>
          <w:shd w:val="clear" w:color="auto" w:fill="FFFFFF"/>
        </w:rPr>
      </w:pPr>
      <w:proofErr w:type="spellStart"/>
      <w:r w:rsidRPr="001A4781">
        <w:rPr>
          <w:shd w:val="clear" w:color="auto" w:fill="FFFFFF"/>
        </w:rPr>
        <w:t>Sarker</w:t>
      </w:r>
      <w:proofErr w:type="spellEnd"/>
      <w:r w:rsidRPr="001A4781">
        <w:rPr>
          <w:shd w:val="clear" w:color="auto" w:fill="FFFFFF"/>
        </w:rPr>
        <w:t xml:space="preserve">, N.I., </w:t>
      </w:r>
      <w:proofErr w:type="spellStart"/>
      <w:r w:rsidRPr="001A4781">
        <w:rPr>
          <w:shd w:val="clear" w:color="auto" w:fill="FFFFFF"/>
        </w:rPr>
        <w:t>Chanthamith</w:t>
      </w:r>
      <w:proofErr w:type="spellEnd"/>
      <w:r w:rsidRPr="001A4781">
        <w:rPr>
          <w:shd w:val="clear" w:color="auto" w:fill="FFFFFF"/>
        </w:rPr>
        <w:t xml:space="preserve">, B., </w:t>
      </w:r>
      <w:proofErr w:type="spellStart"/>
      <w:r w:rsidRPr="001A4781">
        <w:rPr>
          <w:shd w:val="clear" w:color="auto" w:fill="FFFFFF"/>
        </w:rPr>
        <w:t>Anusara</w:t>
      </w:r>
      <w:proofErr w:type="spellEnd"/>
      <w:r w:rsidRPr="001A4781">
        <w:rPr>
          <w:shd w:val="clear" w:color="auto" w:fill="FFFFFF"/>
        </w:rPr>
        <w:t xml:space="preserve">, J., Huda, N., Amin, M.A., </w:t>
      </w:r>
      <w:proofErr w:type="spellStart"/>
      <w:r w:rsidRPr="001A4781">
        <w:rPr>
          <w:shd w:val="clear" w:color="auto" w:fill="FFFFFF"/>
        </w:rPr>
        <w:t>Jiachen</w:t>
      </w:r>
      <w:proofErr w:type="spellEnd"/>
      <w:r w:rsidRPr="001A4781">
        <w:rPr>
          <w:shd w:val="clear" w:color="auto" w:fill="FFFFFF"/>
        </w:rPr>
        <w:t>, L. and Nasrin, M., (2018). Determination of interdisciplinary relationship among political science, social sciences and public administration: Perspective of theory and practice. </w:t>
      </w:r>
      <w:r w:rsidRPr="001A4781">
        <w:rPr>
          <w:i/>
          <w:iCs/>
          <w:shd w:val="clear" w:color="auto" w:fill="FFFFFF"/>
        </w:rPr>
        <w:t>Discovery</w:t>
      </w:r>
      <w:r w:rsidRPr="001A4781">
        <w:rPr>
          <w:shd w:val="clear" w:color="auto" w:fill="FFFFFF"/>
        </w:rPr>
        <w:t>, </w:t>
      </w:r>
      <w:r w:rsidRPr="001A4781">
        <w:rPr>
          <w:i/>
          <w:iCs/>
          <w:shd w:val="clear" w:color="auto" w:fill="FFFFFF"/>
        </w:rPr>
        <w:t>54</w:t>
      </w:r>
      <w:r w:rsidRPr="001A4781">
        <w:rPr>
          <w:shd w:val="clear" w:color="auto" w:fill="FFFFFF"/>
        </w:rPr>
        <w:t>(273), pp.353-359.</w:t>
      </w:r>
      <w:r w:rsidRPr="004979EA">
        <w:t xml:space="preserve"> </w:t>
      </w:r>
      <w:hyperlink r:id="rId52" w:history="1">
        <w:r w:rsidRPr="001A4781">
          <w:rPr>
            <w:rStyle w:val="Hyperlink"/>
            <w:rFonts w:cs="Arial"/>
            <w:shd w:val="clear" w:color="auto" w:fill="FFFFFF"/>
          </w:rPr>
          <w:t>http://discoveryjournals.org/discovery/current_issue/v54/n273/A5.pdf</w:t>
        </w:r>
      </w:hyperlink>
      <w:r w:rsidRPr="001A4781">
        <w:rPr>
          <w:shd w:val="clear" w:color="auto" w:fill="FFFFFF"/>
        </w:rPr>
        <w:t xml:space="preserve"> </w:t>
      </w:r>
    </w:p>
    <w:p w14:paraId="61A996C2" w14:textId="77777777" w:rsidR="00390B44" w:rsidRPr="001A4781" w:rsidRDefault="00390B44" w:rsidP="00390B44">
      <w:pPr>
        <w:rPr>
          <w:rFonts w:eastAsia="Times New Roman"/>
          <w:color w:val="000000" w:themeColor="text1"/>
          <w:shd w:val="clear" w:color="auto" w:fill="FFFFFF"/>
          <w:lang w:val="en-US"/>
        </w:rPr>
      </w:pPr>
      <w:r w:rsidRPr="001A4781">
        <w:rPr>
          <w:shd w:val="clear" w:color="auto" w:fill="FFFFFF"/>
        </w:rPr>
        <w:t>Seidel, S. and Watson, R.T., (2020). Integrating explanatory/predictive and prescriptive science in information systems research. </w:t>
      </w:r>
      <w:r w:rsidRPr="001A4781">
        <w:rPr>
          <w:i/>
          <w:iCs/>
          <w:shd w:val="clear" w:color="auto" w:fill="FFFFFF"/>
        </w:rPr>
        <w:t>Communications of the Association for Information Systems</w:t>
      </w:r>
      <w:r w:rsidRPr="001A4781">
        <w:rPr>
          <w:shd w:val="clear" w:color="auto" w:fill="FFFFFF"/>
        </w:rPr>
        <w:t>, </w:t>
      </w:r>
      <w:r w:rsidRPr="001A4781">
        <w:rPr>
          <w:i/>
          <w:iCs/>
          <w:shd w:val="clear" w:color="auto" w:fill="FFFFFF"/>
        </w:rPr>
        <w:t>47</w:t>
      </w:r>
      <w:r w:rsidRPr="001A4781">
        <w:rPr>
          <w:shd w:val="clear" w:color="auto" w:fill="FFFFFF"/>
        </w:rPr>
        <w:t>(1), p.49.</w:t>
      </w:r>
      <w:r w:rsidRPr="004979EA">
        <w:t xml:space="preserve"> </w:t>
      </w:r>
      <w:hyperlink r:id="rId53" w:history="1">
        <w:r w:rsidRPr="001A4781">
          <w:rPr>
            <w:rStyle w:val="Hyperlink"/>
            <w:shd w:val="clear" w:color="auto" w:fill="FFFFFF"/>
          </w:rPr>
          <w:t>https://core.ac.uk/download/pdf/351022638.pdf</w:t>
        </w:r>
      </w:hyperlink>
      <w:r w:rsidRPr="001A4781">
        <w:rPr>
          <w:shd w:val="clear" w:color="auto" w:fill="FFFFFF"/>
        </w:rPr>
        <w:t xml:space="preserve"> </w:t>
      </w:r>
    </w:p>
    <w:p w14:paraId="4209843E" w14:textId="77777777" w:rsidR="00390B44" w:rsidRPr="00004CC3" w:rsidRDefault="00390B44" w:rsidP="00390B44">
      <w:pPr>
        <w:rPr>
          <w:lang w:val="en-US"/>
        </w:rPr>
      </w:pPr>
      <w:proofErr w:type="spellStart"/>
      <w:r w:rsidRPr="00004CC3">
        <w:rPr>
          <w:shd w:val="clear" w:color="auto" w:fill="FFFFFF"/>
        </w:rPr>
        <w:t>Sterman</w:t>
      </w:r>
      <w:proofErr w:type="spellEnd"/>
      <w:r w:rsidRPr="00004CC3">
        <w:rPr>
          <w:shd w:val="clear" w:color="auto" w:fill="FFFFFF"/>
        </w:rPr>
        <w:t>, J., Jekarl, K. and Reavis, C., (2011). Sony's Battle for Video Game Supremacy.</w:t>
      </w:r>
      <w:r w:rsidRPr="00004CC3">
        <w:t xml:space="preserve"> </w:t>
      </w:r>
      <w:hyperlink r:id="rId54" w:history="1">
        <w:r w:rsidRPr="00004CC3">
          <w:rPr>
            <w:rStyle w:val="Hyperlink"/>
            <w:rFonts w:cs="Arial"/>
            <w:shd w:val="clear" w:color="auto" w:fill="FFFFFF"/>
          </w:rPr>
          <w:t>http://dln.jaipuria.ac.in:8080/jspui/bitstream/123456789/2811/1/Sony%27s%20Battle%20for%20Video%20Game%20Supremacy%20.pdf</w:t>
        </w:r>
      </w:hyperlink>
    </w:p>
    <w:p w14:paraId="02230A5B" w14:textId="77777777" w:rsidR="00390B44" w:rsidRPr="001A4781" w:rsidRDefault="00390B44" w:rsidP="00390B44">
      <w:pPr>
        <w:rPr>
          <w:rFonts w:eastAsia="Times New Roman"/>
          <w:color w:val="000000" w:themeColor="text1"/>
          <w:shd w:val="clear" w:color="auto" w:fill="FFFFFF"/>
          <w:lang w:val="en-US"/>
        </w:rPr>
      </w:pPr>
      <w:proofErr w:type="spellStart"/>
      <w:r w:rsidRPr="001A4781">
        <w:rPr>
          <w:shd w:val="clear" w:color="auto" w:fill="FFFFFF"/>
        </w:rPr>
        <w:t>Szczepaniuk</w:t>
      </w:r>
      <w:proofErr w:type="spellEnd"/>
      <w:r w:rsidRPr="001A4781">
        <w:rPr>
          <w:shd w:val="clear" w:color="auto" w:fill="FFFFFF"/>
        </w:rPr>
        <w:t xml:space="preserve">, E.K., </w:t>
      </w:r>
      <w:proofErr w:type="spellStart"/>
      <w:r w:rsidRPr="001A4781">
        <w:rPr>
          <w:shd w:val="clear" w:color="auto" w:fill="FFFFFF"/>
        </w:rPr>
        <w:t>Szczepaniuk</w:t>
      </w:r>
      <w:proofErr w:type="spellEnd"/>
      <w:r w:rsidRPr="001A4781">
        <w:rPr>
          <w:shd w:val="clear" w:color="auto" w:fill="FFFFFF"/>
        </w:rPr>
        <w:t xml:space="preserve">, H., </w:t>
      </w:r>
      <w:proofErr w:type="spellStart"/>
      <w:r w:rsidRPr="001A4781">
        <w:rPr>
          <w:shd w:val="clear" w:color="auto" w:fill="FFFFFF"/>
        </w:rPr>
        <w:t>Rokicki</w:t>
      </w:r>
      <w:proofErr w:type="spellEnd"/>
      <w:r w:rsidRPr="001A4781">
        <w:rPr>
          <w:shd w:val="clear" w:color="auto" w:fill="FFFFFF"/>
        </w:rPr>
        <w:t xml:space="preserve">, T. and </w:t>
      </w:r>
      <w:proofErr w:type="spellStart"/>
      <w:r w:rsidRPr="001A4781">
        <w:rPr>
          <w:shd w:val="clear" w:color="auto" w:fill="FFFFFF"/>
        </w:rPr>
        <w:t>Klepacki</w:t>
      </w:r>
      <w:proofErr w:type="spellEnd"/>
      <w:r w:rsidRPr="001A4781">
        <w:rPr>
          <w:shd w:val="clear" w:color="auto" w:fill="FFFFFF"/>
        </w:rPr>
        <w:t>, B., (2020). Information security assessment in public administration. </w:t>
      </w:r>
      <w:r w:rsidRPr="001A4781">
        <w:rPr>
          <w:i/>
          <w:iCs/>
          <w:shd w:val="clear" w:color="auto" w:fill="FFFFFF"/>
        </w:rPr>
        <w:t>Computers &amp; Security</w:t>
      </w:r>
      <w:r w:rsidRPr="001A4781">
        <w:rPr>
          <w:shd w:val="clear" w:color="auto" w:fill="FFFFFF"/>
        </w:rPr>
        <w:t>, </w:t>
      </w:r>
      <w:r w:rsidRPr="001A4781">
        <w:rPr>
          <w:i/>
          <w:iCs/>
          <w:shd w:val="clear" w:color="auto" w:fill="FFFFFF"/>
        </w:rPr>
        <w:t>90</w:t>
      </w:r>
      <w:r w:rsidRPr="001A4781">
        <w:rPr>
          <w:shd w:val="clear" w:color="auto" w:fill="FFFFFF"/>
        </w:rPr>
        <w:t>, p.101709.</w:t>
      </w:r>
      <w:r w:rsidRPr="004979EA">
        <w:t xml:space="preserve"> </w:t>
      </w:r>
      <w:hyperlink r:id="rId55" w:history="1">
        <w:r w:rsidRPr="001A4781">
          <w:rPr>
            <w:rStyle w:val="Hyperlink"/>
            <w:rFonts w:cs="Arial"/>
            <w:shd w:val="clear" w:color="auto" w:fill="FFFFFF"/>
          </w:rPr>
          <w:t>https://www.sciencedirect.com/science/article/pii/S0167404819302469</w:t>
        </w:r>
      </w:hyperlink>
      <w:r w:rsidRPr="001A4781">
        <w:rPr>
          <w:shd w:val="clear" w:color="auto" w:fill="FFFFFF"/>
        </w:rPr>
        <w:t xml:space="preserve"> </w:t>
      </w:r>
    </w:p>
    <w:p w14:paraId="1550F1A5" w14:textId="77777777" w:rsidR="00390B44" w:rsidRPr="001A4781" w:rsidRDefault="00390B44" w:rsidP="00390B44">
      <w:pPr>
        <w:rPr>
          <w:shd w:val="clear" w:color="auto" w:fill="FFFFFF"/>
        </w:rPr>
      </w:pPr>
      <w:proofErr w:type="spellStart"/>
      <w:r w:rsidRPr="001A4781">
        <w:rPr>
          <w:shd w:val="clear" w:color="auto" w:fill="FFFFFF"/>
        </w:rPr>
        <w:t>Vlados</w:t>
      </w:r>
      <w:proofErr w:type="spellEnd"/>
      <w:r w:rsidRPr="001A4781">
        <w:rPr>
          <w:shd w:val="clear" w:color="auto" w:fill="FFFFFF"/>
        </w:rPr>
        <w:t>, C. (2019). On a correlative and evolutionary SWOT analysis. </w:t>
      </w:r>
      <w:r w:rsidRPr="001A4781">
        <w:rPr>
          <w:i/>
          <w:iCs/>
          <w:shd w:val="clear" w:color="auto" w:fill="FFFFFF"/>
        </w:rPr>
        <w:t>Journal of Strategy and Management</w:t>
      </w:r>
      <w:r w:rsidRPr="001A4781">
        <w:rPr>
          <w:shd w:val="clear" w:color="auto" w:fill="FFFFFF"/>
        </w:rPr>
        <w:t>.</w:t>
      </w:r>
      <w:r w:rsidRPr="004979EA">
        <w:t xml:space="preserve"> </w:t>
      </w:r>
      <w:hyperlink r:id="rId56" w:history="1">
        <w:r w:rsidRPr="001A4781">
          <w:rPr>
            <w:rStyle w:val="Hyperlink"/>
            <w:shd w:val="clear" w:color="auto" w:fill="FFFFFF"/>
          </w:rPr>
          <w:t>https://www.academia.edu/download/61041498/pre-print.pdf</w:t>
        </w:r>
      </w:hyperlink>
      <w:r w:rsidRPr="001A4781">
        <w:rPr>
          <w:shd w:val="clear" w:color="auto" w:fill="FFFFFF"/>
        </w:rPr>
        <w:t xml:space="preserve"> </w:t>
      </w:r>
    </w:p>
    <w:p w14:paraId="5D52FD57" w14:textId="77777777" w:rsidR="00390B44" w:rsidRPr="00004CC3" w:rsidRDefault="00390B44" w:rsidP="00390B44">
      <w:pPr>
        <w:rPr>
          <w:lang w:val="en-US"/>
        </w:rPr>
      </w:pPr>
      <w:r w:rsidRPr="00004CC3">
        <w:rPr>
          <w:shd w:val="clear" w:color="auto" w:fill="FFFFFF"/>
        </w:rPr>
        <w:t>Walther, K. and Sörhammar, D., (2021). Reaching new heights in the cloud: The digital transformation of the video games industry. In </w:t>
      </w:r>
      <w:r w:rsidRPr="00004CC3">
        <w:rPr>
          <w:i/>
          <w:iCs/>
          <w:shd w:val="clear" w:color="auto" w:fill="FFFFFF"/>
        </w:rPr>
        <w:t>Management and Information Technology after Digital Transformation</w:t>
      </w:r>
      <w:r w:rsidRPr="00004CC3">
        <w:rPr>
          <w:shd w:val="clear" w:color="auto" w:fill="FFFFFF"/>
        </w:rPr>
        <w:t> (pp. 53-62). Routledge.</w:t>
      </w:r>
      <w:r w:rsidRPr="00004CC3">
        <w:t xml:space="preserve"> </w:t>
      </w:r>
      <w:hyperlink r:id="rId57" w:history="1">
        <w:r w:rsidRPr="00004CC3">
          <w:rPr>
            <w:rStyle w:val="Hyperlink"/>
            <w:rFonts w:cs="Arial"/>
            <w:shd w:val="clear" w:color="auto" w:fill="FFFFFF"/>
          </w:rPr>
          <w:t>https://www.taylorfrancis.com/chapters/edit/10.4324/9781003111245-7/reaching-new-heights-cloud-kevin-walther-david-s%C3%B6rhammar</w:t>
        </w:r>
      </w:hyperlink>
    </w:p>
    <w:p w14:paraId="53CDDE80" w14:textId="77777777" w:rsidR="00390B44" w:rsidRDefault="00390B44" w:rsidP="00390B44">
      <w:pPr>
        <w:rPr>
          <w:rStyle w:val="Hyperlink"/>
          <w:rFonts w:cs="Arial"/>
          <w:shd w:val="clear" w:color="auto" w:fill="FFFFFF"/>
        </w:rPr>
      </w:pPr>
      <w:r w:rsidRPr="00004CC3">
        <w:rPr>
          <w:shd w:val="clear" w:color="auto" w:fill="FFFFFF"/>
        </w:rPr>
        <w:t>Webster, T.J., (2018). </w:t>
      </w:r>
      <w:r w:rsidRPr="00004CC3">
        <w:rPr>
          <w:i/>
          <w:iCs/>
          <w:shd w:val="clear" w:color="auto" w:fill="FFFFFF"/>
        </w:rPr>
        <w:t>Introduction to game theory in business and economics</w:t>
      </w:r>
      <w:r w:rsidRPr="00004CC3">
        <w:rPr>
          <w:shd w:val="clear" w:color="auto" w:fill="FFFFFF"/>
        </w:rPr>
        <w:t>. Routledge.</w:t>
      </w:r>
      <w:r w:rsidRPr="00004CC3">
        <w:t xml:space="preserve"> </w:t>
      </w:r>
      <w:hyperlink r:id="rId58" w:history="1">
        <w:r w:rsidRPr="00004CC3">
          <w:rPr>
            <w:rStyle w:val="Hyperlink"/>
            <w:rFonts w:cs="Arial"/>
            <w:shd w:val="clear" w:color="auto" w:fill="FFFFFF"/>
          </w:rPr>
          <w:t>https://www.taylorfrancis.com/books/mono/10.4324/9781315497259/introduction-game-theory-business-economics-thomas-webster</w:t>
        </w:r>
      </w:hyperlink>
    </w:p>
    <w:p w14:paraId="1BDDC3EC" w14:textId="77777777" w:rsidR="00390B44" w:rsidRPr="001A4781" w:rsidRDefault="00390B44" w:rsidP="00390B44">
      <w:pPr>
        <w:rPr>
          <w:color w:val="222222"/>
          <w:shd w:val="clear" w:color="auto" w:fill="FFFFFF"/>
        </w:rPr>
      </w:pPr>
      <w:r w:rsidRPr="001A4781">
        <w:rPr>
          <w:color w:val="222222"/>
          <w:shd w:val="clear" w:color="auto" w:fill="FFFFFF"/>
        </w:rPr>
        <w:t>Wood, B., Williams, O., Nagarajan, V. and Sacks, G., (2021). Market strategies used by processed food manufacturers to increase and consolidate their power: a systematic review and document analysis. </w:t>
      </w:r>
      <w:r w:rsidRPr="001A4781">
        <w:rPr>
          <w:i/>
          <w:iCs/>
          <w:color w:val="222222"/>
          <w:shd w:val="clear" w:color="auto" w:fill="FFFFFF"/>
        </w:rPr>
        <w:t>Globalization and health</w:t>
      </w:r>
      <w:r w:rsidRPr="001A4781">
        <w:rPr>
          <w:color w:val="222222"/>
          <w:shd w:val="clear" w:color="auto" w:fill="FFFFFF"/>
        </w:rPr>
        <w:t>, </w:t>
      </w:r>
      <w:r w:rsidRPr="001A4781">
        <w:rPr>
          <w:i/>
          <w:iCs/>
          <w:color w:val="222222"/>
          <w:shd w:val="clear" w:color="auto" w:fill="FFFFFF"/>
        </w:rPr>
        <w:t>17</w:t>
      </w:r>
      <w:r w:rsidRPr="001A4781">
        <w:rPr>
          <w:color w:val="222222"/>
          <w:shd w:val="clear" w:color="auto" w:fill="FFFFFF"/>
        </w:rPr>
        <w:t>(1), pp.1-23.</w:t>
      </w:r>
      <w:r w:rsidRPr="001A4781">
        <w:t xml:space="preserve"> </w:t>
      </w:r>
      <w:hyperlink r:id="rId59" w:history="1">
        <w:r w:rsidRPr="001A4781">
          <w:rPr>
            <w:rStyle w:val="Hyperlink"/>
            <w:shd w:val="clear" w:color="auto" w:fill="FFFFFF"/>
          </w:rPr>
          <w:t>https://globalizationandhealth.biomedcentral.com/articles/10.1186/s12992-021-00667-7</w:t>
        </w:r>
      </w:hyperlink>
      <w:r w:rsidRPr="001A4781">
        <w:rPr>
          <w:color w:val="222222"/>
          <w:shd w:val="clear" w:color="auto" w:fill="FFFFFF"/>
        </w:rPr>
        <w:t xml:space="preserve"> </w:t>
      </w:r>
    </w:p>
    <w:p w14:paraId="25B1EC09" w14:textId="77777777" w:rsidR="00390B44" w:rsidRPr="00004CC3" w:rsidRDefault="00390B44" w:rsidP="00004CC3">
      <w:pPr>
        <w:rPr>
          <w:lang w:val="en-US"/>
        </w:rPr>
      </w:pPr>
    </w:p>
    <w:p w14:paraId="35B8CAB2" w14:textId="77777777" w:rsidR="00E97641" w:rsidRPr="000E6D1F" w:rsidRDefault="00E97641" w:rsidP="0094601E">
      <w:pPr>
        <w:pStyle w:val="ListParagraph"/>
        <w:rPr>
          <w:lang w:val="en-US"/>
        </w:rPr>
      </w:pPr>
    </w:p>
    <w:sectPr w:rsidR="00E97641" w:rsidRPr="000E6D1F">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8AF27" w14:textId="77777777" w:rsidR="000C2DD5" w:rsidRDefault="000C2DD5" w:rsidP="00F22670">
      <w:pPr>
        <w:spacing w:before="0" w:after="0" w:line="240" w:lineRule="auto"/>
      </w:pPr>
      <w:r>
        <w:separator/>
      </w:r>
    </w:p>
  </w:endnote>
  <w:endnote w:type="continuationSeparator" w:id="0">
    <w:p w14:paraId="6FFE4442" w14:textId="77777777" w:rsidR="000C2DD5" w:rsidRDefault="000C2DD5" w:rsidP="00F2267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9876509"/>
      <w:docPartObj>
        <w:docPartGallery w:val="Page Numbers (Bottom of Page)"/>
        <w:docPartUnique/>
      </w:docPartObj>
    </w:sdtPr>
    <w:sdtEndPr>
      <w:rPr>
        <w:noProof/>
      </w:rPr>
    </w:sdtEndPr>
    <w:sdtContent>
      <w:p w14:paraId="5D59DDA2" w14:textId="77777777" w:rsidR="00F22670" w:rsidRDefault="00515D2C">
        <w:pPr>
          <w:pStyle w:val="Footer"/>
          <w:jc w:val="right"/>
        </w:pPr>
        <w:r>
          <w:fldChar w:fldCharType="begin"/>
        </w:r>
        <w:r>
          <w:instrText xml:space="preserve"> PAGE   \* MERGEFORMAT </w:instrText>
        </w:r>
        <w:r>
          <w:fldChar w:fldCharType="separate"/>
        </w:r>
        <w:r w:rsidR="00A64CAC">
          <w:rPr>
            <w:noProof/>
          </w:rPr>
          <w:t>21</w:t>
        </w:r>
        <w:r>
          <w:rPr>
            <w:noProof/>
          </w:rPr>
          <w:fldChar w:fldCharType="end"/>
        </w:r>
      </w:p>
    </w:sdtContent>
  </w:sdt>
  <w:p w14:paraId="5B9868A4" w14:textId="77777777" w:rsidR="00F22670" w:rsidRDefault="00F22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87BE3" w14:textId="77777777" w:rsidR="000C2DD5" w:rsidRDefault="000C2DD5" w:rsidP="00F22670">
      <w:pPr>
        <w:spacing w:before="0" w:after="0" w:line="240" w:lineRule="auto"/>
      </w:pPr>
      <w:r>
        <w:separator/>
      </w:r>
    </w:p>
  </w:footnote>
  <w:footnote w:type="continuationSeparator" w:id="0">
    <w:p w14:paraId="66DA5B7C" w14:textId="77777777" w:rsidR="000C2DD5" w:rsidRDefault="000C2DD5" w:rsidP="00F2267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A62AE"/>
    <w:multiLevelType w:val="hybridMultilevel"/>
    <w:tmpl w:val="F118A7F0"/>
    <w:lvl w:ilvl="0" w:tplc="397462A0">
      <w:start w:val="1"/>
      <w:numFmt w:val="decimal"/>
      <w:lvlText w:val="%1."/>
      <w:lvlJc w:val="left"/>
      <w:pPr>
        <w:ind w:left="720" w:hanging="360"/>
      </w:pPr>
    </w:lvl>
    <w:lvl w:ilvl="1" w:tplc="1936B242" w:tentative="1">
      <w:start w:val="1"/>
      <w:numFmt w:val="lowerLetter"/>
      <w:lvlText w:val="%2."/>
      <w:lvlJc w:val="left"/>
      <w:pPr>
        <w:ind w:left="1440" w:hanging="360"/>
      </w:pPr>
    </w:lvl>
    <w:lvl w:ilvl="2" w:tplc="080AD566" w:tentative="1">
      <w:start w:val="1"/>
      <w:numFmt w:val="lowerRoman"/>
      <w:lvlText w:val="%3."/>
      <w:lvlJc w:val="right"/>
      <w:pPr>
        <w:ind w:left="2160" w:hanging="180"/>
      </w:pPr>
    </w:lvl>
    <w:lvl w:ilvl="3" w:tplc="573E65D4" w:tentative="1">
      <w:start w:val="1"/>
      <w:numFmt w:val="decimal"/>
      <w:lvlText w:val="%4."/>
      <w:lvlJc w:val="left"/>
      <w:pPr>
        <w:ind w:left="2880" w:hanging="360"/>
      </w:pPr>
    </w:lvl>
    <w:lvl w:ilvl="4" w:tplc="F6ACEECE" w:tentative="1">
      <w:start w:val="1"/>
      <w:numFmt w:val="lowerLetter"/>
      <w:lvlText w:val="%5."/>
      <w:lvlJc w:val="left"/>
      <w:pPr>
        <w:ind w:left="3600" w:hanging="360"/>
      </w:pPr>
    </w:lvl>
    <w:lvl w:ilvl="5" w:tplc="E95030EC" w:tentative="1">
      <w:start w:val="1"/>
      <w:numFmt w:val="lowerRoman"/>
      <w:lvlText w:val="%6."/>
      <w:lvlJc w:val="right"/>
      <w:pPr>
        <w:ind w:left="4320" w:hanging="180"/>
      </w:pPr>
    </w:lvl>
    <w:lvl w:ilvl="6" w:tplc="1E282CE8" w:tentative="1">
      <w:start w:val="1"/>
      <w:numFmt w:val="decimal"/>
      <w:lvlText w:val="%7."/>
      <w:lvlJc w:val="left"/>
      <w:pPr>
        <w:ind w:left="5040" w:hanging="360"/>
      </w:pPr>
    </w:lvl>
    <w:lvl w:ilvl="7" w:tplc="48BCD994" w:tentative="1">
      <w:start w:val="1"/>
      <w:numFmt w:val="lowerLetter"/>
      <w:lvlText w:val="%8."/>
      <w:lvlJc w:val="left"/>
      <w:pPr>
        <w:ind w:left="5760" w:hanging="360"/>
      </w:pPr>
    </w:lvl>
    <w:lvl w:ilvl="8" w:tplc="B4C2F864" w:tentative="1">
      <w:start w:val="1"/>
      <w:numFmt w:val="lowerRoman"/>
      <w:lvlText w:val="%9."/>
      <w:lvlJc w:val="right"/>
      <w:pPr>
        <w:ind w:left="6480" w:hanging="180"/>
      </w:pPr>
    </w:lvl>
  </w:abstractNum>
  <w:abstractNum w:abstractNumId="1" w15:restartNumberingAfterBreak="0">
    <w:nsid w:val="10D439DD"/>
    <w:multiLevelType w:val="hybridMultilevel"/>
    <w:tmpl w:val="1DE2C19C"/>
    <w:lvl w:ilvl="0" w:tplc="3E803362">
      <w:start w:val="1"/>
      <w:numFmt w:val="decimal"/>
      <w:lvlText w:val="%1."/>
      <w:lvlJc w:val="left"/>
      <w:pPr>
        <w:ind w:left="720" w:hanging="360"/>
      </w:pPr>
    </w:lvl>
    <w:lvl w:ilvl="1" w:tplc="B9683B92" w:tentative="1">
      <w:start w:val="1"/>
      <w:numFmt w:val="lowerLetter"/>
      <w:lvlText w:val="%2."/>
      <w:lvlJc w:val="left"/>
      <w:pPr>
        <w:ind w:left="1440" w:hanging="360"/>
      </w:pPr>
    </w:lvl>
    <w:lvl w:ilvl="2" w:tplc="A0A69D2E" w:tentative="1">
      <w:start w:val="1"/>
      <w:numFmt w:val="lowerRoman"/>
      <w:lvlText w:val="%3."/>
      <w:lvlJc w:val="right"/>
      <w:pPr>
        <w:ind w:left="2160" w:hanging="180"/>
      </w:pPr>
    </w:lvl>
    <w:lvl w:ilvl="3" w:tplc="53AA159C" w:tentative="1">
      <w:start w:val="1"/>
      <w:numFmt w:val="decimal"/>
      <w:lvlText w:val="%4."/>
      <w:lvlJc w:val="left"/>
      <w:pPr>
        <w:ind w:left="2880" w:hanging="360"/>
      </w:pPr>
    </w:lvl>
    <w:lvl w:ilvl="4" w:tplc="795A1684" w:tentative="1">
      <w:start w:val="1"/>
      <w:numFmt w:val="lowerLetter"/>
      <w:lvlText w:val="%5."/>
      <w:lvlJc w:val="left"/>
      <w:pPr>
        <w:ind w:left="3600" w:hanging="360"/>
      </w:pPr>
    </w:lvl>
    <w:lvl w:ilvl="5" w:tplc="0EA8AA22" w:tentative="1">
      <w:start w:val="1"/>
      <w:numFmt w:val="lowerRoman"/>
      <w:lvlText w:val="%6."/>
      <w:lvlJc w:val="right"/>
      <w:pPr>
        <w:ind w:left="4320" w:hanging="180"/>
      </w:pPr>
    </w:lvl>
    <w:lvl w:ilvl="6" w:tplc="4D1C9F14" w:tentative="1">
      <w:start w:val="1"/>
      <w:numFmt w:val="decimal"/>
      <w:lvlText w:val="%7."/>
      <w:lvlJc w:val="left"/>
      <w:pPr>
        <w:ind w:left="5040" w:hanging="360"/>
      </w:pPr>
    </w:lvl>
    <w:lvl w:ilvl="7" w:tplc="55F2A0BA" w:tentative="1">
      <w:start w:val="1"/>
      <w:numFmt w:val="lowerLetter"/>
      <w:lvlText w:val="%8."/>
      <w:lvlJc w:val="left"/>
      <w:pPr>
        <w:ind w:left="5760" w:hanging="360"/>
      </w:pPr>
    </w:lvl>
    <w:lvl w:ilvl="8" w:tplc="A4BA2138" w:tentative="1">
      <w:start w:val="1"/>
      <w:numFmt w:val="lowerRoman"/>
      <w:lvlText w:val="%9."/>
      <w:lvlJc w:val="right"/>
      <w:pPr>
        <w:ind w:left="6480" w:hanging="180"/>
      </w:pPr>
    </w:lvl>
  </w:abstractNum>
  <w:abstractNum w:abstractNumId="2" w15:restartNumberingAfterBreak="0">
    <w:nsid w:val="12993CE2"/>
    <w:multiLevelType w:val="hybridMultilevel"/>
    <w:tmpl w:val="E66C43E8"/>
    <w:lvl w:ilvl="0" w:tplc="0F5A418A">
      <w:start w:val="1"/>
      <w:numFmt w:val="bullet"/>
      <w:lvlText w:val=""/>
      <w:lvlJc w:val="left"/>
      <w:pPr>
        <w:ind w:left="720" w:hanging="360"/>
      </w:pPr>
      <w:rPr>
        <w:rFonts w:ascii="Wingdings" w:hAnsi="Wingdings" w:hint="default"/>
      </w:rPr>
    </w:lvl>
    <w:lvl w:ilvl="1" w:tplc="CFB012F6" w:tentative="1">
      <w:start w:val="1"/>
      <w:numFmt w:val="bullet"/>
      <w:lvlText w:val="o"/>
      <w:lvlJc w:val="left"/>
      <w:pPr>
        <w:ind w:left="1440" w:hanging="360"/>
      </w:pPr>
      <w:rPr>
        <w:rFonts w:ascii="Courier New" w:hAnsi="Courier New" w:cs="Courier New" w:hint="default"/>
      </w:rPr>
    </w:lvl>
    <w:lvl w:ilvl="2" w:tplc="D7603F68" w:tentative="1">
      <w:start w:val="1"/>
      <w:numFmt w:val="bullet"/>
      <w:lvlText w:val=""/>
      <w:lvlJc w:val="left"/>
      <w:pPr>
        <w:ind w:left="2160" w:hanging="360"/>
      </w:pPr>
      <w:rPr>
        <w:rFonts w:ascii="Wingdings" w:hAnsi="Wingdings" w:hint="default"/>
      </w:rPr>
    </w:lvl>
    <w:lvl w:ilvl="3" w:tplc="CD7CC772" w:tentative="1">
      <w:start w:val="1"/>
      <w:numFmt w:val="bullet"/>
      <w:lvlText w:val=""/>
      <w:lvlJc w:val="left"/>
      <w:pPr>
        <w:ind w:left="2880" w:hanging="360"/>
      </w:pPr>
      <w:rPr>
        <w:rFonts w:ascii="Symbol" w:hAnsi="Symbol" w:hint="default"/>
      </w:rPr>
    </w:lvl>
    <w:lvl w:ilvl="4" w:tplc="04A69872" w:tentative="1">
      <w:start w:val="1"/>
      <w:numFmt w:val="bullet"/>
      <w:lvlText w:val="o"/>
      <w:lvlJc w:val="left"/>
      <w:pPr>
        <w:ind w:left="3600" w:hanging="360"/>
      </w:pPr>
      <w:rPr>
        <w:rFonts w:ascii="Courier New" w:hAnsi="Courier New" w:cs="Courier New" w:hint="default"/>
      </w:rPr>
    </w:lvl>
    <w:lvl w:ilvl="5" w:tplc="DEE0F904" w:tentative="1">
      <w:start w:val="1"/>
      <w:numFmt w:val="bullet"/>
      <w:lvlText w:val=""/>
      <w:lvlJc w:val="left"/>
      <w:pPr>
        <w:ind w:left="4320" w:hanging="360"/>
      </w:pPr>
      <w:rPr>
        <w:rFonts w:ascii="Wingdings" w:hAnsi="Wingdings" w:hint="default"/>
      </w:rPr>
    </w:lvl>
    <w:lvl w:ilvl="6" w:tplc="CCACA292" w:tentative="1">
      <w:start w:val="1"/>
      <w:numFmt w:val="bullet"/>
      <w:lvlText w:val=""/>
      <w:lvlJc w:val="left"/>
      <w:pPr>
        <w:ind w:left="5040" w:hanging="360"/>
      </w:pPr>
      <w:rPr>
        <w:rFonts w:ascii="Symbol" w:hAnsi="Symbol" w:hint="default"/>
      </w:rPr>
    </w:lvl>
    <w:lvl w:ilvl="7" w:tplc="50789CEA" w:tentative="1">
      <w:start w:val="1"/>
      <w:numFmt w:val="bullet"/>
      <w:lvlText w:val="o"/>
      <w:lvlJc w:val="left"/>
      <w:pPr>
        <w:ind w:left="5760" w:hanging="360"/>
      </w:pPr>
      <w:rPr>
        <w:rFonts w:ascii="Courier New" w:hAnsi="Courier New" w:cs="Courier New" w:hint="default"/>
      </w:rPr>
    </w:lvl>
    <w:lvl w:ilvl="8" w:tplc="33A0D8FE" w:tentative="1">
      <w:start w:val="1"/>
      <w:numFmt w:val="bullet"/>
      <w:lvlText w:val=""/>
      <w:lvlJc w:val="left"/>
      <w:pPr>
        <w:ind w:left="6480" w:hanging="360"/>
      </w:pPr>
      <w:rPr>
        <w:rFonts w:ascii="Wingdings" w:hAnsi="Wingdings" w:hint="default"/>
      </w:rPr>
    </w:lvl>
  </w:abstractNum>
  <w:abstractNum w:abstractNumId="3" w15:restartNumberingAfterBreak="0">
    <w:nsid w:val="204F3D94"/>
    <w:multiLevelType w:val="hybridMultilevel"/>
    <w:tmpl w:val="3FAC22B4"/>
    <w:lvl w:ilvl="0" w:tplc="586ED4D6">
      <w:start w:val="1"/>
      <w:numFmt w:val="bullet"/>
      <w:lvlText w:val=""/>
      <w:lvlJc w:val="left"/>
      <w:pPr>
        <w:ind w:left="720" w:hanging="360"/>
      </w:pPr>
      <w:rPr>
        <w:rFonts w:ascii="Symbol" w:hAnsi="Symbol" w:hint="default"/>
      </w:rPr>
    </w:lvl>
    <w:lvl w:ilvl="1" w:tplc="8F90F81A" w:tentative="1">
      <w:start w:val="1"/>
      <w:numFmt w:val="bullet"/>
      <w:lvlText w:val="o"/>
      <w:lvlJc w:val="left"/>
      <w:pPr>
        <w:ind w:left="1440" w:hanging="360"/>
      </w:pPr>
      <w:rPr>
        <w:rFonts w:ascii="Courier New" w:hAnsi="Courier New" w:cs="Courier New" w:hint="default"/>
      </w:rPr>
    </w:lvl>
    <w:lvl w:ilvl="2" w:tplc="A5DC9AE0" w:tentative="1">
      <w:start w:val="1"/>
      <w:numFmt w:val="bullet"/>
      <w:lvlText w:val=""/>
      <w:lvlJc w:val="left"/>
      <w:pPr>
        <w:ind w:left="2160" w:hanging="360"/>
      </w:pPr>
      <w:rPr>
        <w:rFonts w:ascii="Wingdings" w:hAnsi="Wingdings" w:hint="default"/>
      </w:rPr>
    </w:lvl>
    <w:lvl w:ilvl="3" w:tplc="017431D8" w:tentative="1">
      <w:start w:val="1"/>
      <w:numFmt w:val="bullet"/>
      <w:lvlText w:val=""/>
      <w:lvlJc w:val="left"/>
      <w:pPr>
        <w:ind w:left="2880" w:hanging="360"/>
      </w:pPr>
      <w:rPr>
        <w:rFonts w:ascii="Symbol" w:hAnsi="Symbol" w:hint="default"/>
      </w:rPr>
    </w:lvl>
    <w:lvl w:ilvl="4" w:tplc="7706BDA8" w:tentative="1">
      <w:start w:val="1"/>
      <w:numFmt w:val="bullet"/>
      <w:lvlText w:val="o"/>
      <w:lvlJc w:val="left"/>
      <w:pPr>
        <w:ind w:left="3600" w:hanging="360"/>
      </w:pPr>
      <w:rPr>
        <w:rFonts w:ascii="Courier New" w:hAnsi="Courier New" w:cs="Courier New" w:hint="default"/>
      </w:rPr>
    </w:lvl>
    <w:lvl w:ilvl="5" w:tplc="64186FDA" w:tentative="1">
      <w:start w:val="1"/>
      <w:numFmt w:val="bullet"/>
      <w:lvlText w:val=""/>
      <w:lvlJc w:val="left"/>
      <w:pPr>
        <w:ind w:left="4320" w:hanging="360"/>
      </w:pPr>
      <w:rPr>
        <w:rFonts w:ascii="Wingdings" w:hAnsi="Wingdings" w:hint="default"/>
      </w:rPr>
    </w:lvl>
    <w:lvl w:ilvl="6" w:tplc="5C78F58C" w:tentative="1">
      <w:start w:val="1"/>
      <w:numFmt w:val="bullet"/>
      <w:lvlText w:val=""/>
      <w:lvlJc w:val="left"/>
      <w:pPr>
        <w:ind w:left="5040" w:hanging="360"/>
      </w:pPr>
      <w:rPr>
        <w:rFonts w:ascii="Symbol" w:hAnsi="Symbol" w:hint="default"/>
      </w:rPr>
    </w:lvl>
    <w:lvl w:ilvl="7" w:tplc="C7102F22" w:tentative="1">
      <w:start w:val="1"/>
      <w:numFmt w:val="bullet"/>
      <w:lvlText w:val="o"/>
      <w:lvlJc w:val="left"/>
      <w:pPr>
        <w:ind w:left="5760" w:hanging="360"/>
      </w:pPr>
      <w:rPr>
        <w:rFonts w:ascii="Courier New" w:hAnsi="Courier New" w:cs="Courier New" w:hint="default"/>
      </w:rPr>
    </w:lvl>
    <w:lvl w:ilvl="8" w:tplc="874A8AB0" w:tentative="1">
      <w:start w:val="1"/>
      <w:numFmt w:val="bullet"/>
      <w:lvlText w:val=""/>
      <w:lvlJc w:val="left"/>
      <w:pPr>
        <w:ind w:left="6480" w:hanging="360"/>
      </w:pPr>
      <w:rPr>
        <w:rFonts w:ascii="Wingdings" w:hAnsi="Wingdings" w:hint="default"/>
      </w:rPr>
    </w:lvl>
  </w:abstractNum>
  <w:abstractNum w:abstractNumId="4" w15:restartNumberingAfterBreak="0">
    <w:nsid w:val="27D009DF"/>
    <w:multiLevelType w:val="hybridMultilevel"/>
    <w:tmpl w:val="E0CC7EAC"/>
    <w:lvl w:ilvl="0" w:tplc="D2D02D84">
      <w:start w:val="1"/>
      <w:numFmt w:val="bullet"/>
      <w:lvlText w:val=""/>
      <w:lvlJc w:val="left"/>
      <w:pPr>
        <w:ind w:left="720" w:hanging="360"/>
      </w:pPr>
      <w:rPr>
        <w:rFonts w:ascii="Wingdings" w:hAnsi="Wingdings" w:hint="default"/>
      </w:rPr>
    </w:lvl>
    <w:lvl w:ilvl="1" w:tplc="9E54A506" w:tentative="1">
      <w:start w:val="1"/>
      <w:numFmt w:val="bullet"/>
      <w:lvlText w:val="o"/>
      <w:lvlJc w:val="left"/>
      <w:pPr>
        <w:ind w:left="1440" w:hanging="360"/>
      </w:pPr>
      <w:rPr>
        <w:rFonts w:ascii="Courier New" w:hAnsi="Courier New" w:cs="Courier New" w:hint="default"/>
      </w:rPr>
    </w:lvl>
    <w:lvl w:ilvl="2" w:tplc="3FD42ADC" w:tentative="1">
      <w:start w:val="1"/>
      <w:numFmt w:val="bullet"/>
      <w:lvlText w:val=""/>
      <w:lvlJc w:val="left"/>
      <w:pPr>
        <w:ind w:left="2160" w:hanging="360"/>
      </w:pPr>
      <w:rPr>
        <w:rFonts w:ascii="Wingdings" w:hAnsi="Wingdings" w:hint="default"/>
      </w:rPr>
    </w:lvl>
    <w:lvl w:ilvl="3" w:tplc="88B4FF7C" w:tentative="1">
      <w:start w:val="1"/>
      <w:numFmt w:val="bullet"/>
      <w:lvlText w:val=""/>
      <w:lvlJc w:val="left"/>
      <w:pPr>
        <w:ind w:left="2880" w:hanging="360"/>
      </w:pPr>
      <w:rPr>
        <w:rFonts w:ascii="Symbol" w:hAnsi="Symbol" w:hint="default"/>
      </w:rPr>
    </w:lvl>
    <w:lvl w:ilvl="4" w:tplc="CC72C8C8" w:tentative="1">
      <w:start w:val="1"/>
      <w:numFmt w:val="bullet"/>
      <w:lvlText w:val="o"/>
      <w:lvlJc w:val="left"/>
      <w:pPr>
        <w:ind w:left="3600" w:hanging="360"/>
      </w:pPr>
      <w:rPr>
        <w:rFonts w:ascii="Courier New" w:hAnsi="Courier New" w:cs="Courier New" w:hint="default"/>
      </w:rPr>
    </w:lvl>
    <w:lvl w:ilvl="5" w:tplc="132017C4" w:tentative="1">
      <w:start w:val="1"/>
      <w:numFmt w:val="bullet"/>
      <w:lvlText w:val=""/>
      <w:lvlJc w:val="left"/>
      <w:pPr>
        <w:ind w:left="4320" w:hanging="360"/>
      </w:pPr>
      <w:rPr>
        <w:rFonts w:ascii="Wingdings" w:hAnsi="Wingdings" w:hint="default"/>
      </w:rPr>
    </w:lvl>
    <w:lvl w:ilvl="6" w:tplc="100E403C" w:tentative="1">
      <w:start w:val="1"/>
      <w:numFmt w:val="bullet"/>
      <w:lvlText w:val=""/>
      <w:lvlJc w:val="left"/>
      <w:pPr>
        <w:ind w:left="5040" w:hanging="360"/>
      </w:pPr>
      <w:rPr>
        <w:rFonts w:ascii="Symbol" w:hAnsi="Symbol" w:hint="default"/>
      </w:rPr>
    </w:lvl>
    <w:lvl w:ilvl="7" w:tplc="B13A6F78" w:tentative="1">
      <w:start w:val="1"/>
      <w:numFmt w:val="bullet"/>
      <w:lvlText w:val="o"/>
      <w:lvlJc w:val="left"/>
      <w:pPr>
        <w:ind w:left="5760" w:hanging="360"/>
      </w:pPr>
      <w:rPr>
        <w:rFonts w:ascii="Courier New" w:hAnsi="Courier New" w:cs="Courier New" w:hint="default"/>
      </w:rPr>
    </w:lvl>
    <w:lvl w:ilvl="8" w:tplc="EB8AA2BA" w:tentative="1">
      <w:start w:val="1"/>
      <w:numFmt w:val="bullet"/>
      <w:lvlText w:val=""/>
      <w:lvlJc w:val="left"/>
      <w:pPr>
        <w:ind w:left="6480" w:hanging="360"/>
      </w:pPr>
      <w:rPr>
        <w:rFonts w:ascii="Wingdings" w:hAnsi="Wingdings" w:hint="default"/>
      </w:rPr>
    </w:lvl>
  </w:abstractNum>
  <w:abstractNum w:abstractNumId="5" w15:restartNumberingAfterBreak="0">
    <w:nsid w:val="59304545"/>
    <w:multiLevelType w:val="hybridMultilevel"/>
    <w:tmpl w:val="5CE669EA"/>
    <w:lvl w:ilvl="0" w:tplc="D0446CF4">
      <w:start w:val="1"/>
      <w:numFmt w:val="decimal"/>
      <w:lvlText w:val="%1."/>
      <w:lvlJc w:val="left"/>
      <w:pPr>
        <w:ind w:left="720" w:hanging="360"/>
      </w:pPr>
    </w:lvl>
    <w:lvl w:ilvl="1" w:tplc="47783384" w:tentative="1">
      <w:start w:val="1"/>
      <w:numFmt w:val="lowerLetter"/>
      <w:lvlText w:val="%2."/>
      <w:lvlJc w:val="left"/>
      <w:pPr>
        <w:ind w:left="1440" w:hanging="360"/>
      </w:pPr>
    </w:lvl>
    <w:lvl w:ilvl="2" w:tplc="C254BD8A" w:tentative="1">
      <w:start w:val="1"/>
      <w:numFmt w:val="lowerRoman"/>
      <w:lvlText w:val="%3."/>
      <w:lvlJc w:val="right"/>
      <w:pPr>
        <w:ind w:left="2160" w:hanging="180"/>
      </w:pPr>
    </w:lvl>
    <w:lvl w:ilvl="3" w:tplc="102266C2" w:tentative="1">
      <w:start w:val="1"/>
      <w:numFmt w:val="decimal"/>
      <w:lvlText w:val="%4."/>
      <w:lvlJc w:val="left"/>
      <w:pPr>
        <w:ind w:left="2880" w:hanging="360"/>
      </w:pPr>
    </w:lvl>
    <w:lvl w:ilvl="4" w:tplc="77EE60AC" w:tentative="1">
      <w:start w:val="1"/>
      <w:numFmt w:val="lowerLetter"/>
      <w:lvlText w:val="%5."/>
      <w:lvlJc w:val="left"/>
      <w:pPr>
        <w:ind w:left="3600" w:hanging="360"/>
      </w:pPr>
    </w:lvl>
    <w:lvl w:ilvl="5" w:tplc="2BEC5CEA" w:tentative="1">
      <w:start w:val="1"/>
      <w:numFmt w:val="lowerRoman"/>
      <w:lvlText w:val="%6."/>
      <w:lvlJc w:val="right"/>
      <w:pPr>
        <w:ind w:left="4320" w:hanging="180"/>
      </w:pPr>
    </w:lvl>
    <w:lvl w:ilvl="6" w:tplc="0DEC9856" w:tentative="1">
      <w:start w:val="1"/>
      <w:numFmt w:val="decimal"/>
      <w:lvlText w:val="%7."/>
      <w:lvlJc w:val="left"/>
      <w:pPr>
        <w:ind w:left="5040" w:hanging="360"/>
      </w:pPr>
    </w:lvl>
    <w:lvl w:ilvl="7" w:tplc="86A6FF78" w:tentative="1">
      <w:start w:val="1"/>
      <w:numFmt w:val="lowerLetter"/>
      <w:lvlText w:val="%8."/>
      <w:lvlJc w:val="left"/>
      <w:pPr>
        <w:ind w:left="5760" w:hanging="360"/>
      </w:pPr>
    </w:lvl>
    <w:lvl w:ilvl="8" w:tplc="39D05EAA" w:tentative="1">
      <w:start w:val="1"/>
      <w:numFmt w:val="lowerRoman"/>
      <w:lvlText w:val="%9."/>
      <w:lvlJc w:val="right"/>
      <w:pPr>
        <w:ind w:left="6480" w:hanging="180"/>
      </w:pPr>
    </w:lvl>
  </w:abstractNum>
  <w:abstractNum w:abstractNumId="6" w15:restartNumberingAfterBreak="0">
    <w:nsid w:val="680B469C"/>
    <w:multiLevelType w:val="hybridMultilevel"/>
    <w:tmpl w:val="1BDE86EC"/>
    <w:lvl w:ilvl="0" w:tplc="04FA2AA0">
      <w:start w:val="1"/>
      <w:numFmt w:val="decimal"/>
      <w:lvlText w:val="%1."/>
      <w:lvlJc w:val="left"/>
      <w:pPr>
        <w:ind w:left="720" w:hanging="360"/>
      </w:pPr>
    </w:lvl>
    <w:lvl w:ilvl="1" w:tplc="88280A96" w:tentative="1">
      <w:start w:val="1"/>
      <w:numFmt w:val="lowerLetter"/>
      <w:lvlText w:val="%2."/>
      <w:lvlJc w:val="left"/>
      <w:pPr>
        <w:ind w:left="1440" w:hanging="360"/>
      </w:pPr>
    </w:lvl>
    <w:lvl w:ilvl="2" w:tplc="9E30FDCE" w:tentative="1">
      <w:start w:val="1"/>
      <w:numFmt w:val="lowerRoman"/>
      <w:lvlText w:val="%3."/>
      <w:lvlJc w:val="right"/>
      <w:pPr>
        <w:ind w:left="2160" w:hanging="180"/>
      </w:pPr>
    </w:lvl>
    <w:lvl w:ilvl="3" w:tplc="6162868E" w:tentative="1">
      <w:start w:val="1"/>
      <w:numFmt w:val="decimal"/>
      <w:lvlText w:val="%4."/>
      <w:lvlJc w:val="left"/>
      <w:pPr>
        <w:ind w:left="2880" w:hanging="360"/>
      </w:pPr>
    </w:lvl>
    <w:lvl w:ilvl="4" w:tplc="98D0E372" w:tentative="1">
      <w:start w:val="1"/>
      <w:numFmt w:val="lowerLetter"/>
      <w:lvlText w:val="%5."/>
      <w:lvlJc w:val="left"/>
      <w:pPr>
        <w:ind w:left="3600" w:hanging="360"/>
      </w:pPr>
    </w:lvl>
    <w:lvl w:ilvl="5" w:tplc="3F367E0A" w:tentative="1">
      <w:start w:val="1"/>
      <w:numFmt w:val="lowerRoman"/>
      <w:lvlText w:val="%6."/>
      <w:lvlJc w:val="right"/>
      <w:pPr>
        <w:ind w:left="4320" w:hanging="180"/>
      </w:pPr>
    </w:lvl>
    <w:lvl w:ilvl="6" w:tplc="E6329238" w:tentative="1">
      <w:start w:val="1"/>
      <w:numFmt w:val="decimal"/>
      <w:lvlText w:val="%7."/>
      <w:lvlJc w:val="left"/>
      <w:pPr>
        <w:ind w:left="5040" w:hanging="360"/>
      </w:pPr>
    </w:lvl>
    <w:lvl w:ilvl="7" w:tplc="084217B0" w:tentative="1">
      <w:start w:val="1"/>
      <w:numFmt w:val="lowerLetter"/>
      <w:lvlText w:val="%8."/>
      <w:lvlJc w:val="left"/>
      <w:pPr>
        <w:ind w:left="5760" w:hanging="360"/>
      </w:pPr>
    </w:lvl>
    <w:lvl w:ilvl="8" w:tplc="4266A3B2" w:tentative="1">
      <w:start w:val="1"/>
      <w:numFmt w:val="lowerRoman"/>
      <w:lvlText w:val="%9."/>
      <w:lvlJc w:val="right"/>
      <w:pPr>
        <w:ind w:left="6480" w:hanging="180"/>
      </w:pPr>
    </w:lvl>
  </w:abstractNum>
  <w:abstractNum w:abstractNumId="7" w15:restartNumberingAfterBreak="0">
    <w:nsid w:val="7BE8443C"/>
    <w:multiLevelType w:val="hybridMultilevel"/>
    <w:tmpl w:val="0A0E13C6"/>
    <w:lvl w:ilvl="0" w:tplc="23864056">
      <w:start w:val="1"/>
      <w:numFmt w:val="decimal"/>
      <w:lvlText w:val="%1."/>
      <w:lvlJc w:val="left"/>
      <w:pPr>
        <w:ind w:left="720" w:hanging="360"/>
      </w:pPr>
    </w:lvl>
    <w:lvl w:ilvl="1" w:tplc="AB24FBA2" w:tentative="1">
      <w:start w:val="1"/>
      <w:numFmt w:val="lowerLetter"/>
      <w:lvlText w:val="%2."/>
      <w:lvlJc w:val="left"/>
      <w:pPr>
        <w:ind w:left="1440" w:hanging="360"/>
      </w:pPr>
    </w:lvl>
    <w:lvl w:ilvl="2" w:tplc="0980F5E6" w:tentative="1">
      <w:start w:val="1"/>
      <w:numFmt w:val="lowerRoman"/>
      <w:lvlText w:val="%3."/>
      <w:lvlJc w:val="right"/>
      <w:pPr>
        <w:ind w:left="2160" w:hanging="180"/>
      </w:pPr>
    </w:lvl>
    <w:lvl w:ilvl="3" w:tplc="3AF41CC0" w:tentative="1">
      <w:start w:val="1"/>
      <w:numFmt w:val="decimal"/>
      <w:lvlText w:val="%4."/>
      <w:lvlJc w:val="left"/>
      <w:pPr>
        <w:ind w:left="2880" w:hanging="360"/>
      </w:pPr>
    </w:lvl>
    <w:lvl w:ilvl="4" w:tplc="640C7A7A" w:tentative="1">
      <w:start w:val="1"/>
      <w:numFmt w:val="lowerLetter"/>
      <w:lvlText w:val="%5."/>
      <w:lvlJc w:val="left"/>
      <w:pPr>
        <w:ind w:left="3600" w:hanging="360"/>
      </w:pPr>
    </w:lvl>
    <w:lvl w:ilvl="5" w:tplc="010A33C8" w:tentative="1">
      <w:start w:val="1"/>
      <w:numFmt w:val="lowerRoman"/>
      <w:lvlText w:val="%6."/>
      <w:lvlJc w:val="right"/>
      <w:pPr>
        <w:ind w:left="4320" w:hanging="180"/>
      </w:pPr>
    </w:lvl>
    <w:lvl w:ilvl="6" w:tplc="D29087D6" w:tentative="1">
      <w:start w:val="1"/>
      <w:numFmt w:val="decimal"/>
      <w:lvlText w:val="%7."/>
      <w:lvlJc w:val="left"/>
      <w:pPr>
        <w:ind w:left="5040" w:hanging="360"/>
      </w:pPr>
    </w:lvl>
    <w:lvl w:ilvl="7" w:tplc="C16E0EF8" w:tentative="1">
      <w:start w:val="1"/>
      <w:numFmt w:val="lowerLetter"/>
      <w:lvlText w:val="%8."/>
      <w:lvlJc w:val="left"/>
      <w:pPr>
        <w:ind w:left="5760" w:hanging="360"/>
      </w:pPr>
    </w:lvl>
    <w:lvl w:ilvl="8" w:tplc="7CD46C86" w:tentative="1">
      <w:start w:val="1"/>
      <w:numFmt w:val="lowerRoman"/>
      <w:lvlText w:val="%9."/>
      <w:lvlJc w:val="right"/>
      <w:pPr>
        <w:ind w:left="6480" w:hanging="180"/>
      </w:pPr>
    </w:lvl>
  </w:abstractNum>
  <w:num w:numId="1" w16cid:durableId="1911883697">
    <w:abstractNumId w:val="7"/>
  </w:num>
  <w:num w:numId="2" w16cid:durableId="322465319">
    <w:abstractNumId w:val="6"/>
  </w:num>
  <w:num w:numId="3" w16cid:durableId="1028331774">
    <w:abstractNumId w:val="4"/>
  </w:num>
  <w:num w:numId="4" w16cid:durableId="1579972548">
    <w:abstractNumId w:val="5"/>
  </w:num>
  <w:num w:numId="5" w16cid:durableId="929702607">
    <w:abstractNumId w:val="0"/>
  </w:num>
  <w:num w:numId="6" w16cid:durableId="170796813">
    <w:abstractNumId w:val="2"/>
  </w:num>
  <w:num w:numId="7" w16cid:durableId="287207803">
    <w:abstractNumId w:val="1"/>
  </w:num>
  <w:num w:numId="8" w16cid:durableId="20303318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7413"/>
    <w:rsid w:val="00001BC8"/>
    <w:rsid w:val="00004CC3"/>
    <w:rsid w:val="00017EC1"/>
    <w:rsid w:val="00031E0F"/>
    <w:rsid w:val="00036086"/>
    <w:rsid w:val="000361B7"/>
    <w:rsid w:val="00047413"/>
    <w:rsid w:val="00062EE7"/>
    <w:rsid w:val="00065E5F"/>
    <w:rsid w:val="000735C6"/>
    <w:rsid w:val="00080411"/>
    <w:rsid w:val="00092803"/>
    <w:rsid w:val="00096075"/>
    <w:rsid w:val="000A1109"/>
    <w:rsid w:val="000A3EF2"/>
    <w:rsid w:val="000B2972"/>
    <w:rsid w:val="000B477A"/>
    <w:rsid w:val="000B7A06"/>
    <w:rsid w:val="000C2DD5"/>
    <w:rsid w:val="000D0457"/>
    <w:rsid w:val="000D4140"/>
    <w:rsid w:val="000E0C98"/>
    <w:rsid w:val="000E1F70"/>
    <w:rsid w:val="000E3828"/>
    <w:rsid w:val="000E6D1F"/>
    <w:rsid w:val="000F29F7"/>
    <w:rsid w:val="000F3278"/>
    <w:rsid w:val="0011469A"/>
    <w:rsid w:val="00121BE5"/>
    <w:rsid w:val="00126595"/>
    <w:rsid w:val="00133DCB"/>
    <w:rsid w:val="00137909"/>
    <w:rsid w:val="00151EB8"/>
    <w:rsid w:val="0015678E"/>
    <w:rsid w:val="00162D5B"/>
    <w:rsid w:val="00181064"/>
    <w:rsid w:val="00183409"/>
    <w:rsid w:val="001858CA"/>
    <w:rsid w:val="001943CC"/>
    <w:rsid w:val="001A1F14"/>
    <w:rsid w:val="001A4818"/>
    <w:rsid w:val="001A7032"/>
    <w:rsid w:val="001B7991"/>
    <w:rsid w:val="001C2BC0"/>
    <w:rsid w:val="001C3858"/>
    <w:rsid w:val="001D100F"/>
    <w:rsid w:val="001D142C"/>
    <w:rsid w:val="001E6FB5"/>
    <w:rsid w:val="001F3F8E"/>
    <w:rsid w:val="00212A71"/>
    <w:rsid w:val="00223174"/>
    <w:rsid w:val="00224556"/>
    <w:rsid w:val="00240BAD"/>
    <w:rsid w:val="00245C66"/>
    <w:rsid w:val="002543DB"/>
    <w:rsid w:val="0025449D"/>
    <w:rsid w:val="00254AE9"/>
    <w:rsid w:val="00255759"/>
    <w:rsid w:val="0026172B"/>
    <w:rsid w:val="002705E3"/>
    <w:rsid w:val="002808B6"/>
    <w:rsid w:val="00284348"/>
    <w:rsid w:val="00293815"/>
    <w:rsid w:val="00295613"/>
    <w:rsid w:val="002B786A"/>
    <w:rsid w:val="002E163F"/>
    <w:rsid w:val="002E1B50"/>
    <w:rsid w:val="003009EA"/>
    <w:rsid w:val="00326531"/>
    <w:rsid w:val="003327A8"/>
    <w:rsid w:val="00354445"/>
    <w:rsid w:val="003554A8"/>
    <w:rsid w:val="00355980"/>
    <w:rsid w:val="00366ED4"/>
    <w:rsid w:val="00373206"/>
    <w:rsid w:val="0038094C"/>
    <w:rsid w:val="00385E7D"/>
    <w:rsid w:val="00390B44"/>
    <w:rsid w:val="003947C8"/>
    <w:rsid w:val="003A3465"/>
    <w:rsid w:val="003A3EC6"/>
    <w:rsid w:val="003B03FF"/>
    <w:rsid w:val="003B5E53"/>
    <w:rsid w:val="003B6C36"/>
    <w:rsid w:val="003C0D28"/>
    <w:rsid w:val="003C2DAC"/>
    <w:rsid w:val="003C730C"/>
    <w:rsid w:val="003D76E9"/>
    <w:rsid w:val="003E6C94"/>
    <w:rsid w:val="003F4715"/>
    <w:rsid w:val="004015EB"/>
    <w:rsid w:val="00401A64"/>
    <w:rsid w:val="004135F2"/>
    <w:rsid w:val="00413D19"/>
    <w:rsid w:val="0043724E"/>
    <w:rsid w:val="00442F5D"/>
    <w:rsid w:val="00451B23"/>
    <w:rsid w:val="00467FE8"/>
    <w:rsid w:val="00476E16"/>
    <w:rsid w:val="00477FE2"/>
    <w:rsid w:val="00485EBE"/>
    <w:rsid w:val="004B4A28"/>
    <w:rsid w:val="004B70CC"/>
    <w:rsid w:val="004C2D89"/>
    <w:rsid w:val="004D069C"/>
    <w:rsid w:val="004E065C"/>
    <w:rsid w:val="00500EA7"/>
    <w:rsid w:val="00504FA2"/>
    <w:rsid w:val="005072B2"/>
    <w:rsid w:val="005153B5"/>
    <w:rsid w:val="00515D2C"/>
    <w:rsid w:val="0052520A"/>
    <w:rsid w:val="00525960"/>
    <w:rsid w:val="00532FE5"/>
    <w:rsid w:val="00546869"/>
    <w:rsid w:val="0054790A"/>
    <w:rsid w:val="0056116F"/>
    <w:rsid w:val="005815BE"/>
    <w:rsid w:val="00586259"/>
    <w:rsid w:val="0059181D"/>
    <w:rsid w:val="00592F7D"/>
    <w:rsid w:val="005935B5"/>
    <w:rsid w:val="005A29CD"/>
    <w:rsid w:val="005A540C"/>
    <w:rsid w:val="005A56C7"/>
    <w:rsid w:val="005A7DE9"/>
    <w:rsid w:val="005C39A2"/>
    <w:rsid w:val="005C5C3F"/>
    <w:rsid w:val="005C70C4"/>
    <w:rsid w:val="005D7E80"/>
    <w:rsid w:val="005E09B5"/>
    <w:rsid w:val="005F0CA0"/>
    <w:rsid w:val="005F4F79"/>
    <w:rsid w:val="005F65FC"/>
    <w:rsid w:val="006167ED"/>
    <w:rsid w:val="0063082B"/>
    <w:rsid w:val="006362CA"/>
    <w:rsid w:val="00662CF4"/>
    <w:rsid w:val="00673CE4"/>
    <w:rsid w:val="00685025"/>
    <w:rsid w:val="006A31CE"/>
    <w:rsid w:val="006A5E60"/>
    <w:rsid w:val="006B2D2E"/>
    <w:rsid w:val="006D783B"/>
    <w:rsid w:val="006F57B7"/>
    <w:rsid w:val="007038CE"/>
    <w:rsid w:val="007118D2"/>
    <w:rsid w:val="00711DD1"/>
    <w:rsid w:val="00724DF2"/>
    <w:rsid w:val="0075568F"/>
    <w:rsid w:val="00763261"/>
    <w:rsid w:val="007A040D"/>
    <w:rsid w:val="007C48C9"/>
    <w:rsid w:val="007C4C3B"/>
    <w:rsid w:val="007C5BBE"/>
    <w:rsid w:val="007C76BE"/>
    <w:rsid w:val="008033AD"/>
    <w:rsid w:val="00831BEE"/>
    <w:rsid w:val="008377B1"/>
    <w:rsid w:val="00840762"/>
    <w:rsid w:val="00852072"/>
    <w:rsid w:val="00872902"/>
    <w:rsid w:val="00881B50"/>
    <w:rsid w:val="00882596"/>
    <w:rsid w:val="008829C7"/>
    <w:rsid w:val="00895111"/>
    <w:rsid w:val="008A6247"/>
    <w:rsid w:val="008B5D46"/>
    <w:rsid w:val="008C1827"/>
    <w:rsid w:val="008D0103"/>
    <w:rsid w:val="008D4920"/>
    <w:rsid w:val="008D4924"/>
    <w:rsid w:val="008F3565"/>
    <w:rsid w:val="008F51FB"/>
    <w:rsid w:val="00900B43"/>
    <w:rsid w:val="009419BE"/>
    <w:rsid w:val="00943630"/>
    <w:rsid w:val="0094601E"/>
    <w:rsid w:val="00963D3C"/>
    <w:rsid w:val="00970A7F"/>
    <w:rsid w:val="00976D98"/>
    <w:rsid w:val="00976DAB"/>
    <w:rsid w:val="00994788"/>
    <w:rsid w:val="00997FA1"/>
    <w:rsid w:val="009A071B"/>
    <w:rsid w:val="009A1639"/>
    <w:rsid w:val="009A3430"/>
    <w:rsid w:val="009A774B"/>
    <w:rsid w:val="009B253A"/>
    <w:rsid w:val="009B6A07"/>
    <w:rsid w:val="009C728C"/>
    <w:rsid w:val="009E18E7"/>
    <w:rsid w:val="009E3E02"/>
    <w:rsid w:val="009F4CD7"/>
    <w:rsid w:val="00A03737"/>
    <w:rsid w:val="00A157F6"/>
    <w:rsid w:val="00A21CEC"/>
    <w:rsid w:val="00A44B17"/>
    <w:rsid w:val="00A5288F"/>
    <w:rsid w:val="00A531AF"/>
    <w:rsid w:val="00A628F0"/>
    <w:rsid w:val="00A64CAC"/>
    <w:rsid w:val="00A666F3"/>
    <w:rsid w:val="00A72D39"/>
    <w:rsid w:val="00A756F3"/>
    <w:rsid w:val="00A935E7"/>
    <w:rsid w:val="00AC305C"/>
    <w:rsid w:val="00AD4C1C"/>
    <w:rsid w:val="00AF1377"/>
    <w:rsid w:val="00B11E86"/>
    <w:rsid w:val="00B12DFD"/>
    <w:rsid w:val="00B34B73"/>
    <w:rsid w:val="00B3713F"/>
    <w:rsid w:val="00B50463"/>
    <w:rsid w:val="00B54165"/>
    <w:rsid w:val="00B6399B"/>
    <w:rsid w:val="00B67C4C"/>
    <w:rsid w:val="00B82365"/>
    <w:rsid w:val="00BA0A70"/>
    <w:rsid w:val="00BB191C"/>
    <w:rsid w:val="00BC5563"/>
    <w:rsid w:val="00BC569D"/>
    <w:rsid w:val="00BD5DE5"/>
    <w:rsid w:val="00BD71CF"/>
    <w:rsid w:val="00BE0509"/>
    <w:rsid w:val="00BE70C6"/>
    <w:rsid w:val="00BF77B9"/>
    <w:rsid w:val="00C07682"/>
    <w:rsid w:val="00C12124"/>
    <w:rsid w:val="00C16068"/>
    <w:rsid w:val="00C2418D"/>
    <w:rsid w:val="00C40C4F"/>
    <w:rsid w:val="00C4199C"/>
    <w:rsid w:val="00C43998"/>
    <w:rsid w:val="00C51B9B"/>
    <w:rsid w:val="00C653E7"/>
    <w:rsid w:val="00C74980"/>
    <w:rsid w:val="00C825FD"/>
    <w:rsid w:val="00C82ABB"/>
    <w:rsid w:val="00CB76A5"/>
    <w:rsid w:val="00CC03AB"/>
    <w:rsid w:val="00CC297D"/>
    <w:rsid w:val="00CE38CF"/>
    <w:rsid w:val="00CE60B8"/>
    <w:rsid w:val="00CF080C"/>
    <w:rsid w:val="00D1464E"/>
    <w:rsid w:val="00D40A22"/>
    <w:rsid w:val="00D43421"/>
    <w:rsid w:val="00D470ED"/>
    <w:rsid w:val="00D75D03"/>
    <w:rsid w:val="00D85C53"/>
    <w:rsid w:val="00D86632"/>
    <w:rsid w:val="00D90930"/>
    <w:rsid w:val="00D95B66"/>
    <w:rsid w:val="00E1559C"/>
    <w:rsid w:val="00E16242"/>
    <w:rsid w:val="00E20FC4"/>
    <w:rsid w:val="00E27397"/>
    <w:rsid w:val="00E301A6"/>
    <w:rsid w:val="00E33C0D"/>
    <w:rsid w:val="00E41B57"/>
    <w:rsid w:val="00E65C97"/>
    <w:rsid w:val="00E86DB8"/>
    <w:rsid w:val="00E97641"/>
    <w:rsid w:val="00EA5A95"/>
    <w:rsid w:val="00EB2A16"/>
    <w:rsid w:val="00ED2246"/>
    <w:rsid w:val="00EF779D"/>
    <w:rsid w:val="00F13E95"/>
    <w:rsid w:val="00F22670"/>
    <w:rsid w:val="00F312D8"/>
    <w:rsid w:val="00F420B5"/>
    <w:rsid w:val="00F46231"/>
    <w:rsid w:val="00F5649C"/>
    <w:rsid w:val="00F666F6"/>
    <w:rsid w:val="00F84C5E"/>
    <w:rsid w:val="00FA3337"/>
    <w:rsid w:val="00FB36FA"/>
    <w:rsid w:val="00FD68A3"/>
    <w:rsid w:val="00FE26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D138B"/>
  <w15:chartTrackingRefBased/>
  <w15:docId w15:val="{1B319DD4-B3EF-4EE0-97E7-ED6B50C66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2670"/>
    <w:pPr>
      <w:spacing w:before="240" w:after="240" w:line="360" w:lineRule="auto"/>
      <w:jc w:val="both"/>
    </w:pPr>
    <w:rPr>
      <w:rFonts w:ascii="Arial" w:eastAsiaTheme="minorEastAsia" w:hAnsi="Arial" w:cs="Times New Roman"/>
      <w:sz w:val="24"/>
      <w:szCs w:val="24"/>
      <w:lang w:val="en-GB" w:eastAsia="en-IN"/>
    </w:rPr>
  </w:style>
  <w:style w:type="paragraph" w:styleId="Heading1">
    <w:name w:val="heading 1"/>
    <w:basedOn w:val="Normal"/>
    <w:next w:val="Normal"/>
    <w:link w:val="Heading1Char"/>
    <w:uiPriority w:val="9"/>
    <w:qFormat/>
    <w:rsid w:val="00E86DB8"/>
    <w:pPr>
      <w:outlineLvl w:val="0"/>
    </w:pPr>
    <w:rPr>
      <w:b/>
      <w:sz w:val="28"/>
    </w:rPr>
  </w:style>
  <w:style w:type="paragraph" w:styleId="Heading2">
    <w:name w:val="heading 2"/>
    <w:basedOn w:val="Heading1"/>
    <w:next w:val="Normal"/>
    <w:link w:val="Heading2Char"/>
    <w:uiPriority w:val="9"/>
    <w:unhideWhenUsed/>
    <w:qFormat/>
    <w:rsid w:val="00E86DB8"/>
    <w:pPr>
      <w:outlineLvl w:val="1"/>
    </w:pPr>
    <w:rPr>
      <w:sz w:val="26"/>
    </w:rPr>
  </w:style>
  <w:style w:type="paragraph" w:styleId="Heading3">
    <w:name w:val="heading 3"/>
    <w:basedOn w:val="Normal"/>
    <w:next w:val="Normal"/>
    <w:link w:val="Heading3Char"/>
    <w:uiPriority w:val="9"/>
    <w:unhideWhenUsed/>
    <w:qFormat/>
    <w:rsid w:val="00BE70C6"/>
    <w:pPr>
      <w:keepNext/>
      <w:keepLines/>
      <w:spacing w:before="40" w:after="0"/>
      <w:outlineLvl w:val="2"/>
    </w:pPr>
    <w:rPr>
      <w:rFonts w:asciiTheme="majorHAnsi" w:eastAsiaTheme="majorEastAsia" w:hAnsiTheme="majorHAnsi" w:cstheme="majorBidi"/>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DB8"/>
    <w:rPr>
      <w:rFonts w:ascii="Times New Roman" w:eastAsiaTheme="minorEastAsia" w:hAnsi="Times New Roman" w:cs="Times New Roman"/>
      <w:b/>
      <w:sz w:val="28"/>
      <w:szCs w:val="24"/>
      <w:lang w:val="en-GB" w:eastAsia="en-IN"/>
    </w:rPr>
  </w:style>
  <w:style w:type="character" w:customStyle="1" w:styleId="Heading2Char">
    <w:name w:val="Heading 2 Char"/>
    <w:basedOn w:val="DefaultParagraphFont"/>
    <w:link w:val="Heading2"/>
    <w:uiPriority w:val="9"/>
    <w:rsid w:val="00E86DB8"/>
    <w:rPr>
      <w:rFonts w:ascii="Times New Roman" w:eastAsiaTheme="minorEastAsia" w:hAnsi="Times New Roman" w:cs="Times New Roman"/>
      <w:b/>
      <w:sz w:val="26"/>
      <w:szCs w:val="24"/>
      <w:lang w:val="en-GB" w:eastAsia="en-IN"/>
    </w:rPr>
  </w:style>
  <w:style w:type="character" w:customStyle="1" w:styleId="Heading3Char">
    <w:name w:val="Heading 3 Char"/>
    <w:basedOn w:val="DefaultParagraphFont"/>
    <w:link w:val="Heading3"/>
    <w:uiPriority w:val="9"/>
    <w:rsid w:val="00BE70C6"/>
    <w:rPr>
      <w:rFonts w:asciiTheme="majorHAnsi" w:eastAsiaTheme="majorEastAsia" w:hAnsiTheme="majorHAnsi" w:cstheme="majorBidi"/>
      <w:b/>
      <w:sz w:val="24"/>
      <w:szCs w:val="24"/>
    </w:rPr>
  </w:style>
  <w:style w:type="paragraph" w:styleId="NoSpacing">
    <w:name w:val="No Spacing"/>
    <w:uiPriority w:val="1"/>
    <w:qFormat/>
    <w:rsid w:val="001A4818"/>
    <w:pPr>
      <w:spacing w:after="0" w:line="240" w:lineRule="auto"/>
      <w:jc w:val="both"/>
    </w:pPr>
    <w:rPr>
      <w:rFonts w:ascii="Times New Roman" w:eastAsiaTheme="minorEastAsia" w:hAnsi="Times New Roman" w:cs="Times New Roman"/>
      <w:sz w:val="24"/>
      <w:szCs w:val="24"/>
      <w:lang w:val="en-GB" w:eastAsia="en-IN"/>
    </w:rPr>
  </w:style>
  <w:style w:type="paragraph" w:styleId="NormalWeb">
    <w:name w:val="Normal (Web)"/>
    <w:basedOn w:val="Normal"/>
    <w:uiPriority w:val="99"/>
    <w:unhideWhenUsed/>
    <w:rsid w:val="00A628F0"/>
    <w:pPr>
      <w:spacing w:before="100" w:beforeAutospacing="1" w:after="100" w:afterAutospacing="1" w:line="240" w:lineRule="auto"/>
      <w:jc w:val="left"/>
    </w:pPr>
    <w:rPr>
      <w:rFonts w:eastAsia="Times New Roman"/>
      <w:lang w:val="en-IN"/>
    </w:rPr>
  </w:style>
  <w:style w:type="paragraph" w:styleId="ListParagraph">
    <w:name w:val="List Paragraph"/>
    <w:basedOn w:val="Normal"/>
    <w:uiPriority w:val="34"/>
    <w:qFormat/>
    <w:rsid w:val="00900B43"/>
    <w:pPr>
      <w:ind w:left="720"/>
      <w:contextualSpacing/>
    </w:pPr>
  </w:style>
  <w:style w:type="character" w:styleId="Hyperlink">
    <w:name w:val="Hyperlink"/>
    <w:basedOn w:val="DefaultParagraphFont"/>
    <w:uiPriority w:val="99"/>
    <w:unhideWhenUsed/>
    <w:rsid w:val="00900B43"/>
    <w:rPr>
      <w:color w:val="0563C1" w:themeColor="hyperlink"/>
      <w:u w:val="single"/>
    </w:rPr>
  </w:style>
  <w:style w:type="paragraph" w:styleId="Header">
    <w:name w:val="header"/>
    <w:basedOn w:val="Normal"/>
    <w:link w:val="HeaderChar"/>
    <w:uiPriority w:val="99"/>
    <w:unhideWhenUsed/>
    <w:rsid w:val="00F2267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22670"/>
    <w:rPr>
      <w:rFonts w:ascii="Arial" w:eastAsiaTheme="minorEastAsia" w:hAnsi="Arial" w:cs="Times New Roman"/>
      <w:sz w:val="24"/>
      <w:szCs w:val="24"/>
      <w:lang w:val="en-GB" w:eastAsia="en-IN"/>
    </w:rPr>
  </w:style>
  <w:style w:type="paragraph" w:styleId="Footer">
    <w:name w:val="footer"/>
    <w:basedOn w:val="Normal"/>
    <w:link w:val="FooterChar"/>
    <w:uiPriority w:val="99"/>
    <w:unhideWhenUsed/>
    <w:rsid w:val="00F2267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22670"/>
    <w:rPr>
      <w:rFonts w:ascii="Arial" w:eastAsiaTheme="minorEastAsia" w:hAnsi="Arial" w:cs="Times New Roman"/>
      <w:sz w:val="24"/>
      <w:szCs w:val="24"/>
      <w:lang w:val="en-GB" w:eastAsia="en-IN"/>
    </w:rPr>
  </w:style>
  <w:style w:type="paragraph" w:styleId="TOCHeading">
    <w:name w:val="TOC Heading"/>
    <w:basedOn w:val="Heading1"/>
    <w:next w:val="Normal"/>
    <w:uiPriority w:val="39"/>
    <w:unhideWhenUsed/>
    <w:qFormat/>
    <w:rsid w:val="00F22670"/>
    <w:pPr>
      <w:keepNext/>
      <w:keepLines/>
      <w:spacing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F22670"/>
    <w:pPr>
      <w:spacing w:after="100"/>
    </w:pPr>
  </w:style>
  <w:style w:type="paragraph" w:styleId="TOC2">
    <w:name w:val="toc 2"/>
    <w:basedOn w:val="Normal"/>
    <w:next w:val="Normal"/>
    <w:autoRedefine/>
    <w:uiPriority w:val="39"/>
    <w:unhideWhenUsed/>
    <w:rsid w:val="00F22670"/>
    <w:pPr>
      <w:spacing w:after="100"/>
      <w:ind w:left="240"/>
    </w:pPr>
  </w:style>
  <w:style w:type="paragraph" w:styleId="BalloonText">
    <w:name w:val="Balloon Text"/>
    <w:basedOn w:val="Normal"/>
    <w:link w:val="BalloonTextChar"/>
    <w:uiPriority w:val="99"/>
    <w:semiHidden/>
    <w:unhideWhenUsed/>
    <w:rsid w:val="001943CC"/>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43CC"/>
    <w:rPr>
      <w:rFonts w:ascii="Segoe UI" w:eastAsiaTheme="minorEastAsia" w:hAnsi="Segoe UI" w:cs="Segoe UI"/>
      <w:sz w:val="18"/>
      <w:szCs w:val="18"/>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gitalcommons.unl.edu/englishdiss/167/" TargetMode="External"/><Relationship Id="rId18" Type="http://schemas.openxmlformats.org/officeDocument/2006/relationships/hyperlink" Target="https://www.researchgate.net/profile/Gerard-Bruijl/publication/326026986_The_Relevance_of_Porter%27s_Five_Forces_in_Today%27s_Innovative_and_Changing_Business_Environment/links/5c14165c299bf139c7593f03/The-Relevance-of-Porters-Five-Forces-in-Todays-Innovative-and-Changing-Business-Environment.pdf" TargetMode="External"/><Relationship Id="rId26" Type="http://schemas.openxmlformats.org/officeDocument/2006/relationships/hyperlink" Target="https://air.unimi.it/bitstream/2434/853619/3/COCHE-D-21-00031_R1.pdf" TargetMode="External"/><Relationship Id="rId39" Type="http://schemas.openxmlformats.org/officeDocument/2006/relationships/hyperlink" Target="https://books.google.com/books?hl=en&amp;lr=&amp;id=W3dQEAAAQBAJ&amp;oi=fnd&amp;pg=PT4&amp;dq=Sony%27s+Battle+for+Video+Game+Supremacy+&amp;ots=nWUXWspq1C&amp;sig=lHp7yM5Eh98FoI1bDfPbNRrxOEw" TargetMode="External"/><Relationship Id="rId21" Type="http://schemas.openxmlformats.org/officeDocument/2006/relationships/hyperlink" Target="https://oxfordre.com/view/10.1093/acrefore/9780190228637.001.0001/acrefore-9780190228637-e-1439" TargetMode="External"/><Relationship Id="rId34" Type="http://schemas.openxmlformats.org/officeDocument/2006/relationships/hyperlink" Target="https://www.academia.edu/download/62389742/SWOT_ANALYSIS_-__A_THEORETICAL_REVIEW20200317-103393-rbe9nt.pdf" TargetMode="External"/><Relationship Id="rId42" Type="http://schemas.openxmlformats.org/officeDocument/2006/relationships/hyperlink" Target="https://pubsonline.informs.org/doi/abs/10.1287/isre.2021.1023" TargetMode="External"/><Relationship Id="rId47" Type="http://schemas.openxmlformats.org/officeDocument/2006/relationships/hyperlink" Target="https://www.sciencedirect.com/science/article/pii/S1877050919314802/pdf?md5=68bfdfc32ee19b621d89206d541a754e&amp;pid=1-s2.0-S1877050919314802-main.pdf" TargetMode="External"/><Relationship Id="rId50" Type="http://schemas.openxmlformats.org/officeDocument/2006/relationships/hyperlink" Target="https://mostwiedzy.pl/pl/publication/life-cycle-theories-of-savings-and-consumption,150519-1" TargetMode="External"/><Relationship Id="rId55" Type="http://schemas.openxmlformats.org/officeDocument/2006/relationships/hyperlink" Target="https://www.sciencedirect.com/science/article/pii/S016740481930246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sagepub.com/doi/pdf/10.1177/0008125619885150" TargetMode="External"/><Relationship Id="rId29" Type="http://schemas.openxmlformats.org/officeDocument/2006/relationships/hyperlink" Target="https://www.emerald.com/insight/content/doi/10.1108/JKM-07-2018-0461/full/htmlInvestment" TargetMode="External"/><Relationship Id="rId11" Type="http://schemas.openxmlformats.org/officeDocument/2006/relationships/hyperlink" Target="https://books.google.com/books?hl=en&amp;lr=&amp;id=YSt1DwAAQBAJ&amp;oi=fnd&amp;pg=PR9&amp;dq=strategic+management+theories+and+models&amp;ots=qTOv8xxZqx&amp;sig=EUZJz1gQjuMAbAG-Fo-v0Ol7F2k" TargetMode="External"/><Relationship Id="rId24" Type="http://schemas.openxmlformats.org/officeDocument/2006/relationships/hyperlink" Target="https://www.taylorfrancis.com/chapters/edit/10.4324/9781003215172-17/playing-racism-megan-condis" TargetMode="External"/><Relationship Id="rId32" Type="http://schemas.openxmlformats.org/officeDocument/2006/relationships/hyperlink" Target="https://www.hindawi.com/journals/JE/2020/6253013/" TargetMode="External"/><Relationship Id="rId37" Type="http://schemas.openxmlformats.org/officeDocument/2006/relationships/hyperlink" Target="https://www.ncbi.nlm.nih.gov/pmc/articles/PMC7675755/" TargetMode="External"/><Relationship Id="rId40" Type="http://schemas.openxmlformats.org/officeDocument/2006/relationships/hyperlink" Target="https://www.researchgate.net/profile/Muhammad-Irfan-73/publication/337369162_Competitive_assessment_of_Indian_wind_power_industry_A_five_forces_model/links/5dd6999f299bf10c5a26a322/Competitive-assessment-of-Indian-wind-power-industry-A-five-forces-model.pdf" TargetMode="External"/><Relationship Id="rId45" Type="http://schemas.openxmlformats.org/officeDocument/2006/relationships/hyperlink" Target="https://onlinelibrary.wiley.com/doi/abs/10.1002/smj.2789" TargetMode="External"/><Relationship Id="rId53" Type="http://schemas.openxmlformats.org/officeDocument/2006/relationships/hyperlink" Target="https://core.ac.uk/download/pdf/351022638.pdf" TargetMode="External"/><Relationship Id="rId58" Type="http://schemas.openxmlformats.org/officeDocument/2006/relationships/hyperlink" Target="https://www.taylorfrancis.com/books/mono/10.4324/9781315497259/introduction-game-theory-business-economics-thomas-webster"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ncbi.nlm.nih.gov/pmc/articles/PMC7857984/" TargetMode="External"/><Relationship Id="rId14" Type="http://schemas.openxmlformats.org/officeDocument/2006/relationships/hyperlink" Target="https://digitalcommons.usf.edu/cgi/viewcontent.cgi?article=1148&amp;context=globe" TargetMode="External"/><Relationship Id="rId22" Type="http://schemas.openxmlformats.org/officeDocument/2006/relationships/hyperlink" Target="https://www.researchgate.net/profile/Umm-E-Mubasher/publication/318207260_Book_Review-Organization_Theory_and_the_Public_Sector_Instrument_Culture_and_Myth_By_Tom_Christensen_Per_Laegreid_Paul_G_Roness_Kjell_Arne_Rovic_Review_by_Umm-e-FarwaMubasher_and_Prof_Dr_NasiraJabeen/links/595c9f15a6fdcc36b4df3f96/Book-Review-Organization-Theory-and-the-Public-Sector-Instrument-Culture-and-Myth-By-Tom-Christensen-Per-Laegreid-Paul-G-Roness-Kjell-Arne-Rovic-Review-by-Umm-e-FarwaMubasher-and-Prof-Dr-NasiraJab.pdf" TargetMode="External"/><Relationship Id="rId27" Type="http://schemas.openxmlformats.org/officeDocument/2006/relationships/hyperlink" Target="https://ieeexplore.ieee.org/abstract/document/8988356/" TargetMode="External"/><Relationship Id="rId30" Type="http://schemas.openxmlformats.org/officeDocument/2006/relationships/hyperlink" Target="https://scholar.archive.org/work/eb56dbkb4jertac5lmzyma6oty/access/wayback/https://www.emerald.com/insight/content/doi/10.1108/JKM-07-2018-0461/full/pdf" TargetMode="External"/><Relationship Id="rId35" Type="http://schemas.openxmlformats.org/officeDocument/2006/relationships/hyperlink" Target="https://books.google.com/books?hl=en&amp;lr=&amp;id=-07ODwAAQBAJ&amp;oi=fnd&amp;pg=PA53&amp;dq=Sony%27s+Battle+for+Video+Game+Supremacy+&amp;ots=TTwVaKhX0J&amp;sig=9UTD3e6vwDHhe_NXte9DMoS7Wco" TargetMode="External"/><Relationship Id="rId43" Type="http://schemas.openxmlformats.org/officeDocument/2006/relationships/hyperlink" Target="https://www.sciencedirect.com/science/article/pii/S014829631930387X" TargetMode="External"/><Relationship Id="rId48" Type="http://schemas.openxmlformats.org/officeDocument/2006/relationships/hyperlink" Target="https://journals.aom.org/doi/abs/10.5465/amr.2019.0185" TargetMode="External"/><Relationship Id="rId56" Type="http://schemas.openxmlformats.org/officeDocument/2006/relationships/hyperlink" Target="https://www.academia.edu/download/61041498/pre-print.pdf" TargetMode="External"/><Relationship Id="rId8" Type="http://schemas.openxmlformats.org/officeDocument/2006/relationships/image" Target="media/image1.jpeg"/><Relationship Id="rId51" Type="http://schemas.openxmlformats.org/officeDocument/2006/relationships/hyperlink" Target="https://www.sciencedirect.com/science/article/pii/S0024630117303035" TargetMode="External"/><Relationship Id="rId3" Type="http://schemas.openxmlformats.org/officeDocument/2006/relationships/styles" Target="styles.xml"/><Relationship Id="rId12" Type="http://schemas.openxmlformats.org/officeDocument/2006/relationships/hyperlink" Target="https://www.researchgate.net/profile/R-Paul-Battaglio-Jr/publication/327907279_Behavioral_Public_Administration_ad_fontes_A_Synthesis_of_Research_on_Bounded_Rationality_Cognitive_Biases_and_Nudging_in_Public_Organizations/links/618feccf61f0987720907492/Behavioral-Public-Administration-ad-fontes-A-Synthesis-of-Research-on-Bounded-Rationality-Cognitive-Biases-and-Nudging-in-Public-Organizations.pdf" TargetMode="External"/><Relationship Id="rId17" Type="http://schemas.openxmlformats.org/officeDocument/2006/relationships/hyperlink" Target="https://www.um.edu.mt/library/oar/handle/123456789/82526" TargetMode="External"/><Relationship Id="rId25" Type="http://schemas.openxmlformats.org/officeDocument/2006/relationships/hyperlink" Target="https://journals.sagepub.com/doi/pdf/10.1177/2158244019859088" TargetMode="External"/><Relationship Id="rId33" Type="http://schemas.openxmlformats.org/officeDocument/2006/relationships/hyperlink" Target="https://ethos.bl.uk/OrderDetails.do?uin=uk.bl.ethos.806616" TargetMode="External"/><Relationship Id="rId38" Type="http://schemas.openxmlformats.org/officeDocument/2006/relationships/hyperlink" Target="https://books.google.com/books?hl=en&amp;lr=&amp;id=WbWLDwAAQBAJ&amp;oi=fnd&amp;pg=PP1&amp;dq=strategic+management+in+business&amp;ots=uTu_2bV3PV&amp;sig=lcYIrChujkbFZtVyKF_sb9S5EMY" TargetMode="External"/><Relationship Id="rId46" Type="http://schemas.openxmlformats.org/officeDocument/2006/relationships/hyperlink" Target="https://www.mdpi.com/1612956" TargetMode="External"/><Relationship Id="rId59" Type="http://schemas.openxmlformats.org/officeDocument/2006/relationships/hyperlink" Target="https://globalizationandhealth.biomedcentral.com/articles/10.1186/s12992-021-00667-7" TargetMode="External"/><Relationship Id="rId20" Type="http://schemas.openxmlformats.org/officeDocument/2006/relationships/hyperlink" Target="https://www.taylorfrancis.com/chapters/edit/10.4324/9780429450488-15/video-game-soundtrack-albums-digital-revolution-robert-cavanagh" TargetMode="External"/><Relationship Id="rId41" Type="http://schemas.openxmlformats.org/officeDocument/2006/relationships/hyperlink" Target="https://wos.academiascience.org/index.php/wos/article/download/122/110" TargetMode="External"/><Relationship Id="rId54" Type="http://schemas.openxmlformats.org/officeDocument/2006/relationships/hyperlink" Target="http://dln.jaipuria.ac.in:8080/jspui/bitstream/123456789/2811/1/Sony%27s%20Battle%20for%20Video%20Game%20Supremacy%20.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journals.sagepub.com/doi/abs/10.1177/0008125619885150" TargetMode="External"/><Relationship Id="rId23" Type="http://schemas.openxmlformats.org/officeDocument/2006/relationships/hyperlink" Target="https://www.researchgate.net/profile/Stanley-Coffie-3/publication/309214109_Strategic_prescriptive_theories_in_the_business_context_of_an_emerging_economy/links/5bbf2982299bf10101792a95/Strategic-prescriptive-theories-in-the-business-context-of-an-emerging-economy.pdf" TargetMode="External"/><Relationship Id="rId28" Type="http://schemas.openxmlformats.org/officeDocument/2006/relationships/hyperlink" Target="https://www.sciencedirect.com/science/article/pii/S2352484720312257" TargetMode="External"/><Relationship Id="rId36" Type="http://schemas.openxmlformats.org/officeDocument/2006/relationships/hyperlink" Target="https://www.ncbi.nlm.nih.gov/pmc/articles/PMC7675755/" TargetMode="External"/><Relationship Id="rId49" Type="http://schemas.openxmlformats.org/officeDocument/2006/relationships/hyperlink" Target="https://research.hva.nl/files/17729771/ambpp.2020.132.pdf" TargetMode="External"/><Relationship Id="rId57" Type="http://schemas.openxmlformats.org/officeDocument/2006/relationships/hyperlink" Target="https://www.taylorfrancis.com/chapters/edit/10.4324/9781003111245-7/reaching-new-heights-cloud-kevin-walther-david-s%C3%B6rhammar" TargetMode="External"/><Relationship Id="rId10" Type="http://schemas.openxmlformats.org/officeDocument/2006/relationships/image" Target="media/image3.png"/><Relationship Id="rId31" Type="http://schemas.openxmlformats.org/officeDocument/2006/relationships/hyperlink" Target="https://dut.edu.ua/uploads/l_295_82547570.pdf" TargetMode="External"/><Relationship Id="rId44" Type="http://schemas.openxmlformats.org/officeDocument/2006/relationships/hyperlink" Target="https://escholarship.org/content/qt07s0q365/qt07s0q365.pdf" TargetMode="External"/><Relationship Id="rId52" Type="http://schemas.openxmlformats.org/officeDocument/2006/relationships/hyperlink" Target="http://discoveryjournals.org/discovery/current_issue/v54/n273/A5.pdf"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880AF-CECE-4FA0-804A-61BC900A0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8771</Words>
  <Characters>49997</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NAME : MOHAMMED SHAMIL THUPPATH STUDENT NUMBER : 2132198                    MODULE : LCMB7000</dc:creator>
  <cp:lastModifiedBy>mohammed shafeek s n</cp:lastModifiedBy>
  <cp:revision>2</cp:revision>
  <dcterms:created xsi:type="dcterms:W3CDTF">2023-01-04T13:51:00Z</dcterms:created>
  <dcterms:modified xsi:type="dcterms:W3CDTF">2023-01-04T13:51:00Z</dcterms:modified>
</cp:coreProperties>
</file>