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4C618" w14:textId="77777777" w:rsidR="003F25A1" w:rsidRPr="003F25A1" w:rsidRDefault="003F25A1" w:rsidP="003F25A1">
      <w:pPr>
        <w:pStyle w:val="Photo"/>
      </w:pPr>
      <w:r>
        <w:rPr>
          <w:noProof/>
        </w:rPr>
        <w:drawing>
          <wp:inline distT="0" distB="0" distL="0" distR="0" wp14:anchorId="08F8E598" wp14:editId="472139EF">
            <wp:extent cx="5274310" cy="3523615"/>
            <wp:effectExtent l="0" t="0" r="2540" b="635"/>
            <wp:docPr id="909586696" name="Picture 1" descr="A blue binder with a label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86696" name="Picture 1" descr="A blue binder with a label on i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274310" cy="3523615"/>
                    </a:xfrm>
                    <a:prstGeom prst="rect">
                      <a:avLst/>
                    </a:prstGeom>
                  </pic:spPr>
                </pic:pic>
              </a:graphicData>
            </a:graphic>
          </wp:inline>
        </w:drawing>
      </w:r>
      <w:r>
        <w:t xml:space="preserve"> </w:t>
      </w:r>
      <w:r w:rsidRPr="003F25A1">
        <w:rPr>
          <w:rFonts w:ascii="Arial" w:hAnsi="Arial" w:cs="Arial"/>
          <w:sz w:val="18"/>
          <w:szCs w:val="18"/>
        </w:rPr>
        <w:t>(Jaggaer, 2021)</w:t>
      </w:r>
    </w:p>
    <w:p w14:paraId="2EB9282C" w14:textId="1D404151" w:rsidR="00C6554A" w:rsidRPr="008B5277" w:rsidRDefault="00C6554A" w:rsidP="00C6554A">
      <w:pPr>
        <w:pStyle w:val="Photo"/>
      </w:pPr>
    </w:p>
    <w:p w14:paraId="1046E8E5" w14:textId="3A2882E2" w:rsidR="00C6554A" w:rsidRPr="00E40BE9" w:rsidRDefault="00AD4782" w:rsidP="00C6554A">
      <w:pPr>
        <w:pStyle w:val="Title"/>
        <w:rPr>
          <w:rFonts w:ascii="Arial" w:hAnsi="Arial" w:cs="Arial"/>
        </w:rPr>
      </w:pPr>
      <w:r w:rsidRPr="00E40BE9">
        <w:rPr>
          <w:rFonts w:ascii="Arial" w:hAnsi="Arial" w:cs="Arial"/>
        </w:rPr>
        <w:t>ACBA4026</w:t>
      </w:r>
      <w:r w:rsidRPr="00E40BE9">
        <w:rPr>
          <w:rFonts w:ascii="Arial" w:hAnsi="Arial" w:cs="Arial"/>
        </w:rPr>
        <w:tab/>
      </w:r>
    </w:p>
    <w:p w14:paraId="0B61428E" w14:textId="0CEA88C6" w:rsidR="00C6554A" w:rsidRPr="00E40BE9" w:rsidRDefault="00AD4782" w:rsidP="00C6554A">
      <w:pPr>
        <w:pStyle w:val="Subtitle"/>
        <w:rPr>
          <w:rFonts w:ascii="Arial" w:hAnsi="Arial" w:cs="Arial"/>
        </w:rPr>
      </w:pPr>
      <w:r w:rsidRPr="00E40BE9">
        <w:rPr>
          <w:rFonts w:ascii="Arial" w:hAnsi="Arial" w:cs="Arial"/>
        </w:rPr>
        <w:t>pROCUREMENT AND CONTRACT SELECTION</w:t>
      </w:r>
    </w:p>
    <w:p w14:paraId="2D42FF41" w14:textId="6819536F" w:rsidR="00C6554A" w:rsidRDefault="00AD4782" w:rsidP="00C6554A">
      <w:pPr>
        <w:pStyle w:val="ContactInfo"/>
        <w:rPr>
          <w:lang w:bidi="en-GB"/>
        </w:rPr>
      </w:pPr>
      <w:r w:rsidRPr="00E40BE9">
        <w:rPr>
          <w:rFonts w:ascii="Arial" w:hAnsi="Arial" w:cs="Arial"/>
        </w:rPr>
        <w:t>CALLUM GRIFFITHS</w:t>
      </w:r>
      <w:r w:rsidR="00C6554A" w:rsidRPr="00E40BE9">
        <w:rPr>
          <w:rFonts w:ascii="Arial" w:hAnsi="Arial" w:cs="Arial"/>
          <w:lang w:bidi="en-GB"/>
        </w:rPr>
        <w:t xml:space="preserve"> | </w:t>
      </w:r>
      <w:r w:rsidRPr="00E40BE9">
        <w:rPr>
          <w:rFonts w:ascii="Arial" w:hAnsi="Arial" w:cs="Arial"/>
        </w:rPr>
        <w:t>Procurement Process</w:t>
      </w:r>
      <w:r w:rsidR="00C6554A" w:rsidRPr="00E40BE9">
        <w:rPr>
          <w:rFonts w:ascii="Arial" w:hAnsi="Arial" w:cs="Arial"/>
          <w:lang w:bidi="en-GB"/>
        </w:rPr>
        <w:t xml:space="preserve"> | </w:t>
      </w:r>
      <w:r w:rsidRPr="00E40BE9">
        <w:rPr>
          <w:rFonts w:ascii="Arial" w:hAnsi="Arial" w:cs="Arial"/>
        </w:rPr>
        <w:t>26/04/2025</w:t>
      </w:r>
      <w:r w:rsidR="00C6554A">
        <w:rPr>
          <w:lang w:bidi="en-GB"/>
        </w:rPr>
        <w:br w:type="page"/>
      </w:r>
    </w:p>
    <w:sdt>
      <w:sdtPr>
        <w:rPr>
          <w:rFonts w:asciiTheme="minorHAnsi" w:eastAsiaTheme="minorHAnsi" w:hAnsiTheme="minorHAnsi" w:cstheme="minorBidi"/>
          <w:color w:val="595959" w:themeColor="text1" w:themeTint="A6"/>
          <w:sz w:val="22"/>
          <w:szCs w:val="22"/>
          <w:lang w:val="en-GB"/>
        </w:rPr>
        <w:id w:val="75644552"/>
        <w:docPartObj>
          <w:docPartGallery w:val="Table of Contents"/>
          <w:docPartUnique/>
        </w:docPartObj>
      </w:sdtPr>
      <w:sdtEndPr>
        <w:rPr>
          <w:b/>
          <w:bCs/>
          <w:noProof/>
        </w:rPr>
      </w:sdtEndPr>
      <w:sdtContent>
        <w:p w14:paraId="12D3E881" w14:textId="30ECA9F8" w:rsidR="00755CEE" w:rsidRDefault="00755CEE">
          <w:pPr>
            <w:pStyle w:val="TOCHeading"/>
          </w:pPr>
          <w:r>
            <w:t>Contents</w:t>
          </w:r>
        </w:p>
        <w:p w14:paraId="43CBDC7C" w14:textId="1940E54F" w:rsidR="000E7CDE" w:rsidRDefault="00755CEE">
          <w:pPr>
            <w:pStyle w:val="TOC1"/>
            <w:tabs>
              <w:tab w:val="right" w:leader="dot" w:pos="8296"/>
            </w:tabs>
            <w:rPr>
              <w:rFonts w:eastAsiaTheme="minorEastAsia"/>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197589168" w:history="1">
            <w:r w:rsidR="000E7CDE" w:rsidRPr="00A85355">
              <w:rPr>
                <w:rStyle w:val="Hyperlink"/>
                <w:rFonts w:ascii="Arial" w:hAnsi="Arial" w:cs="Arial"/>
                <w:noProof/>
              </w:rPr>
              <w:t>Introduction</w:t>
            </w:r>
            <w:r w:rsidR="000E7CDE">
              <w:rPr>
                <w:noProof/>
                <w:webHidden/>
              </w:rPr>
              <w:tab/>
            </w:r>
            <w:r w:rsidR="000E7CDE">
              <w:rPr>
                <w:noProof/>
                <w:webHidden/>
              </w:rPr>
              <w:fldChar w:fldCharType="begin"/>
            </w:r>
            <w:r w:rsidR="000E7CDE">
              <w:rPr>
                <w:noProof/>
                <w:webHidden/>
              </w:rPr>
              <w:instrText xml:space="preserve"> PAGEREF _Toc197589168 \h </w:instrText>
            </w:r>
            <w:r w:rsidR="000E7CDE">
              <w:rPr>
                <w:noProof/>
                <w:webHidden/>
              </w:rPr>
            </w:r>
            <w:r w:rsidR="000E7CDE">
              <w:rPr>
                <w:noProof/>
                <w:webHidden/>
              </w:rPr>
              <w:fldChar w:fldCharType="separate"/>
            </w:r>
            <w:r w:rsidR="000E7CDE">
              <w:rPr>
                <w:noProof/>
                <w:webHidden/>
              </w:rPr>
              <w:t>2</w:t>
            </w:r>
            <w:r w:rsidR="000E7CDE">
              <w:rPr>
                <w:noProof/>
                <w:webHidden/>
              </w:rPr>
              <w:fldChar w:fldCharType="end"/>
            </w:r>
          </w:hyperlink>
        </w:p>
        <w:p w14:paraId="7ED64DFF" w14:textId="37C788E9"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69" w:history="1">
            <w:r w:rsidRPr="00A85355">
              <w:rPr>
                <w:rStyle w:val="Hyperlink"/>
                <w:rFonts w:ascii="Arial" w:hAnsi="Arial" w:cs="Arial"/>
                <w:noProof/>
              </w:rPr>
              <w:t>Design and Build- Advantages</w:t>
            </w:r>
            <w:r>
              <w:rPr>
                <w:noProof/>
                <w:webHidden/>
              </w:rPr>
              <w:tab/>
            </w:r>
            <w:r>
              <w:rPr>
                <w:noProof/>
                <w:webHidden/>
              </w:rPr>
              <w:fldChar w:fldCharType="begin"/>
            </w:r>
            <w:r>
              <w:rPr>
                <w:noProof/>
                <w:webHidden/>
              </w:rPr>
              <w:instrText xml:space="preserve"> PAGEREF _Toc197589169 \h </w:instrText>
            </w:r>
            <w:r>
              <w:rPr>
                <w:noProof/>
                <w:webHidden/>
              </w:rPr>
            </w:r>
            <w:r>
              <w:rPr>
                <w:noProof/>
                <w:webHidden/>
              </w:rPr>
              <w:fldChar w:fldCharType="separate"/>
            </w:r>
            <w:r>
              <w:rPr>
                <w:noProof/>
                <w:webHidden/>
              </w:rPr>
              <w:t>2</w:t>
            </w:r>
            <w:r>
              <w:rPr>
                <w:noProof/>
                <w:webHidden/>
              </w:rPr>
              <w:fldChar w:fldCharType="end"/>
            </w:r>
          </w:hyperlink>
        </w:p>
        <w:p w14:paraId="7E7B1E61" w14:textId="78B8C8B0"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0" w:history="1">
            <w:r w:rsidRPr="00A85355">
              <w:rPr>
                <w:rStyle w:val="Hyperlink"/>
                <w:rFonts w:ascii="Arial" w:hAnsi="Arial" w:cs="Arial"/>
                <w:noProof/>
              </w:rPr>
              <w:t>Design and Build- Disadvantages</w:t>
            </w:r>
            <w:r>
              <w:rPr>
                <w:noProof/>
                <w:webHidden/>
              </w:rPr>
              <w:tab/>
            </w:r>
            <w:r>
              <w:rPr>
                <w:noProof/>
                <w:webHidden/>
              </w:rPr>
              <w:fldChar w:fldCharType="begin"/>
            </w:r>
            <w:r>
              <w:rPr>
                <w:noProof/>
                <w:webHidden/>
              </w:rPr>
              <w:instrText xml:space="preserve"> PAGEREF _Toc197589170 \h </w:instrText>
            </w:r>
            <w:r>
              <w:rPr>
                <w:noProof/>
                <w:webHidden/>
              </w:rPr>
            </w:r>
            <w:r>
              <w:rPr>
                <w:noProof/>
                <w:webHidden/>
              </w:rPr>
              <w:fldChar w:fldCharType="separate"/>
            </w:r>
            <w:r>
              <w:rPr>
                <w:noProof/>
                <w:webHidden/>
              </w:rPr>
              <w:t>3</w:t>
            </w:r>
            <w:r>
              <w:rPr>
                <w:noProof/>
                <w:webHidden/>
              </w:rPr>
              <w:fldChar w:fldCharType="end"/>
            </w:r>
          </w:hyperlink>
        </w:p>
        <w:p w14:paraId="54495B0F" w14:textId="5061FB9C"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1" w:history="1">
            <w:r w:rsidRPr="00A85355">
              <w:rPr>
                <w:rStyle w:val="Hyperlink"/>
                <w:rFonts w:ascii="Arial" w:hAnsi="Arial" w:cs="Arial"/>
                <w:noProof/>
              </w:rPr>
              <w:t>Traditional Method- Advantages</w:t>
            </w:r>
            <w:r>
              <w:rPr>
                <w:noProof/>
                <w:webHidden/>
              </w:rPr>
              <w:tab/>
            </w:r>
            <w:r>
              <w:rPr>
                <w:noProof/>
                <w:webHidden/>
              </w:rPr>
              <w:fldChar w:fldCharType="begin"/>
            </w:r>
            <w:r>
              <w:rPr>
                <w:noProof/>
                <w:webHidden/>
              </w:rPr>
              <w:instrText xml:space="preserve"> PAGEREF _Toc197589171 \h </w:instrText>
            </w:r>
            <w:r>
              <w:rPr>
                <w:noProof/>
                <w:webHidden/>
              </w:rPr>
            </w:r>
            <w:r>
              <w:rPr>
                <w:noProof/>
                <w:webHidden/>
              </w:rPr>
              <w:fldChar w:fldCharType="separate"/>
            </w:r>
            <w:r>
              <w:rPr>
                <w:noProof/>
                <w:webHidden/>
              </w:rPr>
              <w:t>3</w:t>
            </w:r>
            <w:r>
              <w:rPr>
                <w:noProof/>
                <w:webHidden/>
              </w:rPr>
              <w:fldChar w:fldCharType="end"/>
            </w:r>
          </w:hyperlink>
        </w:p>
        <w:p w14:paraId="1D3736FA" w14:textId="0491A064"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2" w:history="1">
            <w:r w:rsidRPr="00A85355">
              <w:rPr>
                <w:rStyle w:val="Hyperlink"/>
                <w:rFonts w:ascii="Arial" w:hAnsi="Arial" w:cs="Arial"/>
                <w:noProof/>
              </w:rPr>
              <w:t>Traditional Method- Disadvantages</w:t>
            </w:r>
            <w:r>
              <w:rPr>
                <w:noProof/>
                <w:webHidden/>
              </w:rPr>
              <w:tab/>
            </w:r>
            <w:r>
              <w:rPr>
                <w:noProof/>
                <w:webHidden/>
              </w:rPr>
              <w:fldChar w:fldCharType="begin"/>
            </w:r>
            <w:r>
              <w:rPr>
                <w:noProof/>
                <w:webHidden/>
              </w:rPr>
              <w:instrText xml:space="preserve"> PAGEREF _Toc197589172 \h </w:instrText>
            </w:r>
            <w:r>
              <w:rPr>
                <w:noProof/>
                <w:webHidden/>
              </w:rPr>
            </w:r>
            <w:r>
              <w:rPr>
                <w:noProof/>
                <w:webHidden/>
              </w:rPr>
              <w:fldChar w:fldCharType="separate"/>
            </w:r>
            <w:r>
              <w:rPr>
                <w:noProof/>
                <w:webHidden/>
              </w:rPr>
              <w:t>4</w:t>
            </w:r>
            <w:r>
              <w:rPr>
                <w:noProof/>
                <w:webHidden/>
              </w:rPr>
              <w:fldChar w:fldCharType="end"/>
            </w:r>
          </w:hyperlink>
        </w:p>
        <w:p w14:paraId="6A44D734" w14:textId="4B0445D8"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3" w:history="1">
            <w:r w:rsidRPr="00A85355">
              <w:rPr>
                <w:rStyle w:val="Hyperlink"/>
                <w:rFonts w:ascii="Arial" w:hAnsi="Arial" w:cs="Arial"/>
                <w:noProof/>
              </w:rPr>
              <w:t>Management Contracting- Advantages</w:t>
            </w:r>
            <w:r>
              <w:rPr>
                <w:noProof/>
                <w:webHidden/>
              </w:rPr>
              <w:tab/>
            </w:r>
            <w:r>
              <w:rPr>
                <w:noProof/>
                <w:webHidden/>
              </w:rPr>
              <w:fldChar w:fldCharType="begin"/>
            </w:r>
            <w:r>
              <w:rPr>
                <w:noProof/>
                <w:webHidden/>
              </w:rPr>
              <w:instrText xml:space="preserve"> PAGEREF _Toc197589173 \h </w:instrText>
            </w:r>
            <w:r>
              <w:rPr>
                <w:noProof/>
                <w:webHidden/>
              </w:rPr>
            </w:r>
            <w:r>
              <w:rPr>
                <w:noProof/>
                <w:webHidden/>
              </w:rPr>
              <w:fldChar w:fldCharType="separate"/>
            </w:r>
            <w:r>
              <w:rPr>
                <w:noProof/>
                <w:webHidden/>
              </w:rPr>
              <w:t>4</w:t>
            </w:r>
            <w:r>
              <w:rPr>
                <w:noProof/>
                <w:webHidden/>
              </w:rPr>
              <w:fldChar w:fldCharType="end"/>
            </w:r>
          </w:hyperlink>
        </w:p>
        <w:p w14:paraId="6E00E38B" w14:textId="296F452D"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4" w:history="1">
            <w:r w:rsidRPr="00A85355">
              <w:rPr>
                <w:rStyle w:val="Hyperlink"/>
                <w:rFonts w:ascii="Arial" w:hAnsi="Arial" w:cs="Arial"/>
                <w:noProof/>
              </w:rPr>
              <w:t>Management Contracting- Disadvantages</w:t>
            </w:r>
            <w:r>
              <w:rPr>
                <w:noProof/>
                <w:webHidden/>
              </w:rPr>
              <w:tab/>
            </w:r>
            <w:r>
              <w:rPr>
                <w:noProof/>
                <w:webHidden/>
              </w:rPr>
              <w:fldChar w:fldCharType="begin"/>
            </w:r>
            <w:r>
              <w:rPr>
                <w:noProof/>
                <w:webHidden/>
              </w:rPr>
              <w:instrText xml:space="preserve"> PAGEREF _Toc197589174 \h </w:instrText>
            </w:r>
            <w:r>
              <w:rPr>
                <w:noProof/>
                <w:webHidden/>
              </w:rPr>
            </w:r>
            <w:r>
              <w:rPr>
                <w:noProof/>
                <w:webHidden/>
              </w:rPr>
              <w:fldChar w:fldCharType="separate"/>
            </w:r>
            <w:r>
              <w:rPr>
                <w:noProof/>
                <w:webHidden/>
              </w:rPr>
              <w:t>5</w:t>
            </w:r>
            <w:r>
              <w:rPr>
                <w:noProof/>
                <w:webHidden/>
              </w:rPr>
              <w:fldChar w:fldCharType="end"/>
            </w:r>
          </w:hyperlink>
        </w:p>
        <w:p w14:paraId="33263CCA" w14:textId="64F9D4C9"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5" w:history="1">
            <w:r w:rsidRPr="00A8535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_Toc197589175 \h </w:instrText>
            </w:r>
            <w:r>
              <w:rPr>
                <w:noProof/>
                <w:webHidden/>
              </w:rPr>
            </w:r>
            <w:r>
              <w:rPr>
                <w:noProof/>
                <w:webHidden/>
              </w:rPr>
              <w:fldChar w:fldCharType="separate"/>
            </w:r>
            <w:r>
              <w:rPr>
                <w:noProof/>
                <w:webHidden/>
              </w:rPr>
              <w:t>5</w:t>
            </w:r>
            <w:r>
              <w:rPr>
                <w:noProof/>
                <w:webHidden/>
              </w:rPr>
              <w:fldChar w:fldCharType="end"/>
            </w:r>
          </w:hyperlink>
        </w:p>
        <w:p w14:paraId="5CF6DD6F" w14:textId="5681A9E8"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6" w:history="1">
            <w:r w:rsidRPr="00A85355">
              <w:rPr>
                <w:rStyle w:val="Hyperlink"/>
                <w:rFonts w:ascii="Arial" w:hAnsi="Arial" w:cs="Arial"/>
                <w:noProof/>
              </w:rPr>
              <w:t>Comparison Between JCT and NEC Contracts.</w:t>
            </w:r>
            <w:r>
              <w:rPr>
                <w:noProof/>
                <w:webHidden/>
              </w:rPr>
              <w:tab/>
            </w:r>
            <w:r>
              <w:rPr>
                <w:noProof/>
                <w:webHidden/>
              </w:rPr>
              <w:fldChar w:fldCharType="begin"/>
            </w:r>
            <w:r>
              <w:rPr>
                <w:noProof/>
                <w:webHidden/>
              </w:rPr>
              <w:instrText xml:space="preserve"> PAGEREF _Toc197589176 \h </w:instrText>
            </w:r>
            <w:r>
              <w:rPr>
                <w:noProof/>
                <w:webHidden/>
              </w:rPr>
            </w:r>
            <w:r>
              <w:rPr>
                <w:noProof/>
                <w:webHidden/>
              </w:rPr>
              <w:fldChar w:fldCharType="separate"/>
            </w:r>
            <w:r>
              <w:rPr>
                <w:noProof/>
                <w:webHidden/>
              </w:rPr>
              <w:t>5</w:t>
            </w:r>
            <w:r>
              <w:rPr>
                <w:noProof/>
                <w:webHidden/>
              </w:rPr>
              <w:fldChar w:fldCharType="end"/>
            </w:r>
          </w:hyperlink>
        </w:p>
        <w:p w14:paraId="0599D32E" w14:textId="0008AECE" w:rsidR="000E7CDE" w:rsidRDefault="000E7CDE">
          <w:pPr>
            <w:pStyle w:val="TOC1"/>
            <w:tabs>
              <w:tab w:val="right" w:leader="dot" w:pos="8296"/>
            </w:tabs>
            <w:rPr>
              <w:rFonts w:eastAsiaTheme="minorEastAsia"/>
              <w:noProof/>
              <w:color w:val="auto"/>
              <w:kern w:val="2"/>
              <w:sz w:val="24"/>
              <w:szCs w:val="24"/>
              <w:lang w:eastAsia="en-GB"/>
              <w14:ligatures w14:val="standardContextual"/>
            </w:rPr>
          </w:pPr>
          <w:hyperlink w:anchor="_Toc197589177" w:history="1">
            <w:r w:rsidRPr="00A8535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_Toc197589177 \h </w:instrText>
            </w:r>
            <w:r>
              <w:rPr>
                <w:noProof/>
                <w:webHidden/>
              </w:rPr>
            </w:r>
            <w:r>
              <w:rPr>
                <w:noProof/>
                <w:webHidden/>
              </w:rPr>
              <w:fldChar w:fldCharType="separate"/>
            </w:r>
            <w:r>
              <w:rPr>
                <w:noProof/>
                <w:webHidden/>
              </w:rPr>
              <w:t>7</w:t>
            </w:r>
            <w:r>
              <w:rPr>
                <w:noProof/>
                <w:webHidden/>
              </w:rPr>
              <w:fldChar w:fldCharType="end"/>
            </w:r>
          </w:hyperlink>
        </w:p>
        <w:p w14:paraId="668B47A5" w14:textId="794735BE" w:rsidR="00755CEE" w:rsidRDefault="00755CEE">
          <w:r>
            <w:rPr>
              <w:b/>
              <w:bCs/>
              <w:noProof/>
            </w:rPr>
            <w:fldChar w:fldCharType="end"/>
          </w:r>
        </w:p>
      </w:sdtContent>
    </w:sdt>
    <w:p w14:paraId="6F0E3F5F" w14:textId="77777777" w:rsidR="00755CEE" w:rsidRDefault="00755CEE" w:rsidP="00C6554A">
      <w:pPr>
        <w:pStyle w:val="ContactInfo"/>
        <w:rPr>
          <w:lang w:bidi="en-GB"/>
        </w:rPr>
      </w:pPr>
    </w:p>
    <w:p w14:paraId="35D2CACC" w14:textId="77777777" w:rsidR="00755CEE" w:rsidRDefault="00755CEE" w:rsidP="00C6554A">
      <w:pPr>
        <w:pStyle w:val="ContactInfo"/>
        <w:rPr>
          <w:lang w:bidi="en-GB"/>
        </w:rPr>
      </w:pPr>
    </w:p>
    <w:p w14:paraId="042B0D10" w14:textId="77777777" w:rsidR="00755CEE" w:rsidRDefault="00755CEE" w:rsidP="00C6554A">
      <w:pPr>
        <w:pStyle w:val="ContactInfo"/>
        <w:rPr>
          <w:lang w:bidi="en-GB"/>
        </w:rPr>
      </w:pPr>
    </w:p>
    <w:p w14:paraId="71341595" w14:textId="77777777" w:rsidR="00755CEE" w:rsidRDefault="00755CEE" w:rsidP="00C6554A">
      <w:pPr>
        <w:pStyle w:val="ContactInfo"/>
        <w:rPr>
          <w:lang w:bidi="en-GB"/>
        </w:rPr>
      </w:pPr>
    </w:p>
    <w:p w14:paraId="355F6B78" w14:textId="77777777" w:rsidR="00755CEE" w:rsidRDefault="00755CEE" w:rsidP="00C6554A">
      <w:pPr>
        <w:pStyle w:val="ContactInfo"/>
        <w:rPr>
          <w:lang w:bidi="en-GB"/>
        </w:rPr>
      </w:pPr>
    </w:p>
    <w:p w14:paraId="36E762DC" w14:textId="77777777" w:rsidR="00755CEE" w:rsidRDefault="00755CEE" w:rsidP="00C6554A">
      <w:pPr>
        <w:pStyle w:val="ContactInfo"/>
        <w:rPr>
          <w:lang w:bidi="en-GB"/>
        </w:rPr>
      </w:pPr>
    </w:p>
    <w:p w14:paraId="54EC28BC" w14:textId="77777777" w:rsidR="00755CEE" w:rsidRDefault="00755CEE" w:rsidP="00C6554A">
      <w:pPr>
        <w:pStyle w:val="ContactInfo"/>
        <w:rPr>
          <w:lang w:bidi="en-GB"/>
        </w:rPr>
      </w:pPr>
    </w:p>
    <w:p w14:paraId="70CA8F9F" w14:textId="77777777" w:rsidR="00755CEE" w:rsidRDefault="00755CEE" w:rsidP="00C6554A">
      <w:pPr>
        <w:pStyle w:val="ContactInfo"/>
        <w:rPr>
          <w:lang w:bidi="en-GB"/>
        </w:rPr>
      </w:pPr>
    </w:p>
    <w:p w14:paraId="3AFA94F9" w14:textId="77777777" w:rsidR="00755CEE" w:rsidRDefault="00755CEE" w:rsidP="00C6554A">
      <w:pPr>
        <w:pStyle w:val="ContactInfo"/>
        <w:rPr>
          <w:lang w:bidi="en-GB"/>
        </w:rPr>
      </w:pPr>
    </w:p>
    <w:p w14:paraId="29F13B60" w14:textId="77777777" w:rsidR="00755CEE" w:rsidRDefault="00755CEE" w:rsidP="00C6554A">
      <w:pPr>
        <w:pStyle w:val="ContactInfo"/>
        <w:rPr>
          <w:lang w:bidi="en-GB"/>
        </w:rPr>
      </w:pPr>
    </w:p>
    <w:p w14:paraId="09A0CC07" w14:textId="77777777" w:rsidR="00755CEE" w:rsidRDefault="00755CEE" w:rsidP="00C6554A">
      <w:pPr>
        <w:pStyle w:val="ContactInfo"/>
        <w:rPr>
          <w:lang w:bidi="en-GB"/>
        </w:rPr>
      </w:pPr>
    </w:p>
    <w:p w14:paraId="755F86DA" w14:textId="77777777" w:rsidR="00755CEE" w:rsidRDefault="00755CEE" w:rsidP="00C6554A">
      <w:pPr>
        <w:pStyle w:val="ContactInfo"/>
        <w:rPr>
          <w:lang w:bidi="en-GB"/>
        </w:rPr>
      </w:pPr>
    </w:p>
    <w:p w14:paraId="6B1D2320" w14:textId="77777777" w:rsidR="00755CEE" w:rsidRDefault="00755CEE" w:rsidP="00C6554A">
      <w:pPr>
        <w:pStyle w:val="ContactInfo"/>
        <w:rPr>
          <w:lang w:bidi="en-GB"/>
        </w:rPr>
      </w:pPr>
    </w:p>
    <w:p w14:paraId="4C71A84D" w14:textId="77777777" w:rsidR="00755CEE" w:rsidRDefault="00755CEE" w:rsidP="00C6554A">
      <w:pPr>
        <w:pStyle w:val="ContactInfo"/>
        <w:rPr>
          <w:lang w:bidi="en-GB"/>
        </w:rPr>
      </w:pPr>
    </w:p>
    <w:p w14:paraId="5663CEBA" w14:textId="77777777" w:rsidR="00755CEE" w:rsidRDefault="00755CEE" w:rsidP="00C6554A">
      <w:pPr>
        <w:pStyle w:val="ContactInfo"/>
        <w:rPr>
          <w:lang w:bidi="en-GB"/>
        </w:rPr>
      </w:pPr>
    </w:p>
    <w:p w14:paraId="3BD309AB" w14:textId="77777777" w:rsidR="00755CEE" w:rsidRDefault="00755CEE" w:rsidP="00C6554A">
      <w:pPr>
        <w:pStyle w:val="ContactInfo"/>
        <w:rPr>
          <w:lang w:bidi="en-GB"/>
        </w:rPr>
      </w:pPr>
    </w:p>
    <w:p w14:paraId="2A1724F3" w14:textId="77777777" w:rsidR="00755CEE" w:rsidRDefault="00755CEE" w:rsidP="00C6554A">
      <w:pPr>
        <w:pStyle w:val="ContactInfo"/>
        <w:rPr>
          <w:lang w:bidi="en-GB"/>
        </w:rPr>
      </w:pPr>
    </w:p>
    <w:p w14:paraId="45369D77" w14:textId="77777777" w:rsidR="00755CEE" w:rsidRDefault="00755CEE" w:rsidP="00C6554A">
      <w:pPr>
        <w:pStyle w:val="ContactInfo"/>
        <w:rPr>
          <w:lang w:bidi="en-GB"/>
        </w:rPr>
      </w:pPr>
    </w:p>
    <w:p w14:paraId="4F894141" w14:textId="77777777" w:rsidR="00755CEE" w:rsidRDefault="00755CEE" w:rsidP="00C6554A">
      <w:pPr>
        <w:pStyle w:val="ContactInfo"/>
        <w:rPr>
          <w:lang w:bidi="en-GB"/>
        </w:rPr>
      </w:pPr>
    </w:p>
    <w:p w14:paraId="1483AC0C" w14:textId="77777777" w:rsidR="00755CEE" w:rsidRDefault="00755CEE" w:rsidP="00C6554A">
      <w:pPr>
        <w:pStyle w:val="ContactInfo"/>
        <w:rPr>
          <w:lang w:bidi="en-GB"/>
        </w:rPr>
      </w:pPr>
    </w:p>
    <w:p w14:paraId="3CE26451" w14:textId="77777777" w:rsidR="00755CEE" w:rsidRDefault="00755CEE" w:rsidP="00C6554A">
      <w:pPr>
        <w:pStyle w:val="ContactInfo"/>
        <w:rPr>
          <w:lang w:bidi="en-GB"/>
        </w:rPr>
      </w:pPr>
    </w:p>
    <w:p w14:paraId="37E87CE2" w14:textId="77777777" w:rsidR="00755CEE" w:rsidRDefault="00755CEE" w:rsidP="00C6554A">
      <w:pPr>
        <w:pStyle w:val="ContactInfo"/>
        <w:rPr>
          <w:lang w:bidi="en-GB"/>
        </w:rPr>
      </w:pPr>
    </w:p>
    <w:p w14:paraId="7543BEEC" w14:textId="77777777" w:rsidR="00755CEE" w:rsidRDefault="00755CEE" w:rsidP="00C6554A">
      <w:pPr>
        <w:pStyle w:val="ContactInfo"/>
        <w:rPr>
          <w:lang w:bidi="en-GB"/>
        </w:rPr>
      </w:pPr>
    </w:p>
    <w:p w14:paraId="7E326085" w14:textId="77777777" w:rsidR="00755CEE" w:rsidRDefault="00755CEE" w:rsidP="00C6554A">
      <w:pPr>
        <w:pStyle w:val="ContactInfo"/>
        <w:rPr>
          <w:lang w:bidi="en-GB"/>
        </w:rPr>
      </w:pPr>
    </w:p>
    <w:p w14:paraId="413A263B" w14:textId="77777777" w:rsidR="00755CEE" w:rsidRDefault="00755CEE" w:rsidP="00C6554A">
      <w:pPr>
        <w:pStyle w:val="ContactInfo"/>
        <w:rPr>
          <w:lang w:bidi="en-GB"/>
        </w:rPr>
      </w:pPr>
    </w:p>
    <w:p w14:paraId="29C368CB" w14:textId="77777777" w:rsidR="00755CEE" w:rsidRDefault="00755CEE" w:rsidP="00C6554A">
      <w:pPr>
        <w:pStyle w:val="ContactInfo"/>
        <w:rPr>
          <w:lang w:bidi="en-GB"/>
        </w:rPr>
      </w:pPr>
    </w:p>
    <w:p w14:paraId="0809B650" w14:textId="77777777" w:rsidR="00755CEE" w:rsidRDefault="00755CEE" w:rsidP="00C6554A">
      <w:pPr>
        <w:pStyle w:val="ContactInfo"/>
        <w:rPr>
          <w:lang w:bidi="en-GB"/>
        </w:rPr>
      </w:pPr>
    </w:p>
    <w:p w14:paraId="282C8442" w14:textId="77777777" w:rsidR="00755CEE" w:rsidRDefault="00755CEE" w:rsidP="00E40BE9">
      <w:pPr>
        <w:pStyle w:val="ContactInfo"/>
        <w:jc w:val="left"/>
        <w:rPr>
          <w:lang w:bidi="en-GB"/>
        </w:rPr>
      </w:pPr>
    </w:p>
    <w:p w14:paraId="35F8BB34" w14:textId="77777777" w:rsidR="00755CEE" w:rsidRDefault="00755CEE" w:rsidP="00C6554A">
      <w:pPr>
        <w:pStyle w:val="ContactInfo"/>
        <w:rPr>
          <w:lang w:bidi="en-GB"/>
        </w:rPr>
      </w:pPr>
    </w:p>
    <w:p w14:paraId="1F856D8B" w14:textId="77777777" w:rsidR="00755CEE" w:rsidRDefault="00755CEE" w:rsidP="00E40BE9">
      <w:pPr>
        <w:pStyle w:val="ContactInfo"/>
        <w:jc w:val="left"/>
      </w:pPr>
    </w:p>
    <w:p w14:paraId="7E4726E4" w14:textId="6CF059FF" w:rsidR="00C6554A" w:rsidRPr="00541655" w:rsidRDefault="00AD4782" w:rsidP="00C6554A">
      <w:pPr>
        <w:pStyle w:val="Heading1"/>
        <w:rPr>
          <w:rFonts w:ascii="Arial" w:hAnsi="Arial" w:cs="Arial"/>
        </w:rPr>
      </w:pPr>
      <w:bookmarkStart w:id="0" w:name="_Toc197589168"/>
      <w:r w:rsidRPr="00541655">
        <w:rPr>
          <w:rFonts w:ascii="Arial" w:hAnsi="Arial" w:cs="Arial"/>
        </w:rPr>
        <w:t>Introduction</w:t>
      </w:r>
      <w:bookmarkEnd w:id="0"/>
    </w:p>
    <w:p w14:paraId="30B00532" w14:textId="04AD1CD1" w:rsidR="00541655" w:rsidRDefault="00586661" w:rsidP="00E7076F">
      <w:pPr>
        <w:jc w:val="both"/>
        <w:rPr>
          <w:rFonts w:ascii="Arial" w:hAnsi="Arial" w:cs="Arial"/>
        </w:rPr>
      </w:pPr>
      <w:r>
        <w:rPr>
          <w:rFonts w:ascii="Arial" w:hAnsi="Arial" w:cs="Arial"/>
        </w:rPr>
        <w:t xml:space="preserve">A client is developing a site in Swansea which will </w:t>
      </w:r>
      <w:r w:rsidR="00541655">
        <w:rPr>
          <w:rFonts w:ascii="Arial" w:hAnsi="Arial" w:cs="Arial"/>
        </w:rPr>
        <w:t>build 25 new residential apartments of varying sizes including 1,2 and 3 bedroom units. The client has asked for a recommendation regarding the best procurement route and a form of contracting. The client has secured planning permission, and the immediate focus is now on completing the project in the shortest timeframe possible. This</w:t>
      </w:r>
      <w:r>
        <w:rPr>
          <w:rFonts w:ascii="Arial" w:hAnsi="Arial" w:cs="Arial"/>
        </w:rPr>
        <w:t xml:space="preserve"> report will look at </w:t>
      </w:r>
      <w:r w:rsidR="004F040D">
        <w:rPr>
          <w:rFonts w:ascii="Arial" w:hAnsi="Arial" w:cs="Arial"/>
        </w:rPr>
        <w:t xml:space="preserve">some of the </w:t>
      </w:r>
      <w:r>
        <w:rPr>
          <w:rFonts w:ascii="Arial" w:hAnsi="Arial" w:cs="Arial"/>
        </w:rPr>
        <w:t>procurement routes available</w:t>
      </w:r>
      <w:r w:rsidR="004F040D">
        <w:rPr>
          <w:rFonts w:ascii="Arial" w:hAnsi="Arial" w:cs="Arial"/>
        </w:rPr>
        <w:t xml:space="preserve"> to the client</w:t>
      </w:r>
      <w:r w:rsidR="00541655">
        <w:rPr>
          <w:rFonts w:ascii="Arial" w:hAnsi="Arial" w:cs="Arial"/>
        </w:rPr>
        <w:t xml:space="preserve"> and finish </w:t>
      </w:r>
      <w:r w:rsidR="004F040D">
        <w:rPr>
          <w:rFonts w:ascii="Arial" w:hAnsi="Arial" w:cs="Arial"/>
        </w:rPr>
        <w:t xml:space="preserve">off </w:t>
      </w:r>
      <w:r w:rsidR="00541655">
        <w:rPr>
          <w:rFonts w:ascii="Arial" w:hAnsi="Arial" w:cs="Arial"/>
        </w:rPr>
        <w:t>by recommending a form of contract</w:t>
      </w:r>
      <w:r w:rsidR="004F040D">
        <w:rPr>
          <w:rFonts w:ascii="Arial" w:hAnsi="Arial" w:cs="Arial"/>
        </w:rPr>
        <w:t xml:space="preserve"> to use for the project, choosing between JCT and NEC.</w:t>
      </w:r>
    </w:p>
    <w:p w14:paraId="5BFEE438" w14:textId="064A56CB" w:rsidR="00541655" w:rsidRDefault="00541655" w:rsidP="00E7076F">
      <w:pPr>
        <w:pStyle w:val="Heading1"/>
        <w:jc w:val="both"/>
        <w:rPr>
          <w:rFonts w:ascii="Arial" w:hAnsi="Arial" w:cs="Arial"/>
        </w:rPr>
      </w:pPr>
      <w:bookmarkStart w:id="1" w:name="_Toc197589169"/>
      <w:r w:rsidRPr="00541655">
        <w:rPr>
          <w:rFonts w:ascii="Arial" w:hAnsi="Arial" w:cs="Arial"/>
        </w:rPr>
        <w:t>Design and Build</w:t>
      </w:r>
      <w:r w:rsidR="00991536">
        <w:rPr>
          <w:rFonts w:ascii="Arial" w:hAnsi="Arial" w:cs="Arial"/>
        </w:rPr>
        <w:t>- Advantages</w:t>
      </w:r>
      <w:bookmarkEnd w:id="1"/>
    </w:p>
    <w:p w14:paraId="00E05F86" w14:textId="77777777" w:rsidR="00E7076F" w:rsidRDefault="00541655" w:rsidP="00E7076F">
      <w:pPr>
        <w:jc w:val="both"/>
        <w:rPr>
          <w:rFonts w:ascii="Arial" w:hAnsi="Arial" w:cs="Arial"/>
        </w:rPr>
      </w:pPr>
      <w:r>
        <w:rPr>
          <w:rFonts w:ascii="Arial" w:hAnsi="Arial" w:cs="Arial"/>
        </w:rPr>
        <w:t xml:space="preserve">The first </w:t>
      </w:r>
      <w:r w:rsidR="00554CCA">
        <w:rPr>
          <w:rFonts w:ascii="Arial" w:hAnsi="Arial" w:cs="Arial"/>
        </w:rPr>
        <w:t>procurement method</w:t>
      </w:r>
      <w:r w:rsidR="00C41D93">
        <w:rPr>
          <w:rFonts w:ascii="Arial" w:hAnsi="Arial" w:cs="Arial"/>
        </w:rPr>
        <w:t xml:space="preserve"> this report will look into is the design and build method. Due to the </w:t>
      </w:r>
      <w:r w:rsidR="00E7076F">
        <w:rPr>
          <w:rFonts w:ascii="Arial" w:hAnsi="Arial" w:cs="Arial"/>
        </w:rPr>
        <w:t>client’s</w:t>
      </w:r>
      <w:r w:rsidR="00C41D93">
        <w:rPr>
          <w:rFonts w:ascii="Arial" w:hAnsi="Arial" w:cs="Arial"/>
        </w:rPr>
        <w:t xml:space="preserve"> need for a short timeframe, design and build will be one of the top three procurement methods to use.</w:t>
      </w:r>
      <w:r w:rsidR="00E7076F">
        <w:rPr>
          <w:rFonts w:ascii="Arial" w:hAnsi="Arial" w:cs="Arial"/>
        </w:rPr>
        <w:t xml:space="preserve"> As mentioned by RICS (Royal Institute of Chartered Surveyors) u</w:t>
      </w:r>
      <w:r w:rsidR="00E7076F" w:rsidRPr="00E7076F">
        <w:rPr>
          <w:rFonts w:ascii="Arial" w:hAnsi="Arial" w:cs="Arial"/>
        </w:rPr>
        <w:t>nder a ‘design and build’ procurement method, a single contractor takes on the responsibility and risk for both designing and constructing the project, typically for a fixed lump-sum price. This integrated approach allows construction to begin before the design is fully completed, which can help shorten the overall project timeline</w:t>
      </w:r>
      <w:r w:rsidR="00E7076F">
        <w:rPr>
          <w:rFonts w:ascii="Arial" w:hAnsi="Arial" w:cs="Arial"/>
        </w:rPr>
        <w:t xml:space="preserve"> </w:t>
      </w:r>
      <w:r w:rsidR="00E7076F" w:rsidRPr="00E7076F">
        <w:rPr>
          <w:rFonts w:ascii="Arial" w:hAnsi="Arial" w:cs="Arial"/>
        </w:rPr>
        <w:t>(RICS, 2024)</w:t>
      </w:r>
      <w:r w:rsidR="00E7076F">
        <w:rPr>
          <w:rFonts w:ascii="Arial" w:hAnsi="Arial" w:cs="Arial"/>
        </w:rPr>
        <w:t xml:space="preserve">. </w:t>
      </w:r>
    </w:p>
    <w:p w14:paraId="6F6EF95F" w14:textId="3352C20B" w:rsidR="00E7076F" w:rsidRDefault="00E7076F" w:rsidP="00E7076F">
      <w:pPr>
        <w:jc w:val="both"/>
        <w:rPr>
          <w:rFonts w:ascii="Arial" w:hAnsi="Arial" w:cs="Arial"/>
        </w:rPr>
      </w:pPr>
      <w:r>
        <w:rPr>
          <w:rFonts w:ascii="Arial" w:hAnsi="Arial" w:cs="Arial"/>
        </w:rPr>
        <w:t xml:space="preserve">Another benefit of design and build is the </w:t>
      </w:r>
      <w:r w:rsidR="00C565A5">
        <w:rPr>
          <w:rFonts w:ascii="Arial" w:hAnsi="Arial" w:cs="Arial"/>
        </w:rPr>
        <w:t>lack of multiple</w:t>
      </w:r>
      <w:r>
        <w:rPr>
          <w:rFonts w:ascii="Arial" w:hAnsi="Arial" w:cs="Arial"/>
        </w:rPr>
        <w:t xml:space="preserve"> contractor</w:t>
      </w:r>
      <w:r w:rsidR="00C565A5">
        <w:rPr>
          <w:rFonts w:ascii="Arial" w:hAnsi="Arial" w:cs="Arial"/>
        </w:rPr>
        <w:t>s</w:t>
      </w:r>
      <w:r>
        <w:rPr>
          <w:rFonts w:ascii="Arial" w:hAnsi="Arial" w:cs="Arial"/>
        </w:rPr>
        <w:t xml:space="preserve"> which in turn can help the developer as there is a single point of contact. This can mean time saved as it removes the need to commit multiple resources and time to contact and discuss options with multiple contractors or firms. </w:t>
      </w:r>
      <w:r w:rsidR="00980155">
        <w:rPr>
          <w:rFonts w:ascii="Arial" w:hAnsi="Arial" w:cs="Arial"/>
        </w:rPr>
        <w:t xml:space="preserve">This can reduce the client risk due to </w:t>
      </w:r>
      <w:r w:rsidR="00155C5D">
        <w:rPr>
          <w:rFonts w:ascii="Arial" w:hAnsi="Arial" w:cs="Arial"/>
        </w:rPr>
        <w:t xml:space="preserve">having the one </w:t>
      </w:r>
      <w:r w:rsidR="00980155">
        <w:rPr>
          <w:rFonts w:ascii="Arial" w:hAnsi="Arial" w:cs="Arial"/>
        </w:rPr>
        <w:t xml:space="preserve">single point of contact </w:t>
      </w:r>
      <w:r w:rsidR="00980155" w:rsidRPr="00E7076F">
        <w:rPr>
          <w:rFonts w:ascii="Arial" w:hAnsi="Arial" w:cs="Arial"/>
        </w:rPr>
        <w:t>(RICS, 2024)</w:t>
      </w:r>
      <w:r w:rsidR="00980155">
        <w:rPr>
          <w:rFonts w:ascii="Arial" w:hAnsi="Arial" w:cs="Arial"/>
        </w:rPr>
        <w:t>.</w:t>
      </w:r>
      <w:r w:rsidR="00155C5D">
        <w:rPr>
          <w:rFonts w:ascii="Arial" w:hAnsi="Arial" w:cs="Arial"/>
        </w:rPr>
        <w:t xml:space="preserve"> This can be beneficial in this scenario given the lack of experience so there will be less people to try and organise or </w:t>
      </w:r>
      <w:r w:rsidR="00413742">
        <w:rPr>
          <w:rFonts w:ascii="Arial" w:hAnsi="Arial" w:cs="Arial"/>
        </w:rPr>
        <w:t>get opinions and answers from.</w:t>
      </w:r>
    </w:p>
    <w:p w14:paraId="3FAA5B9B" w14:textId="2F240C17" w:rsidR="00C7216A" w:rsidRDefault="00C7216A" w:rsidP="00E7076F">
      <w:pPr>
        <w:jc w:val="both"/>
        <w:rPr>
          <w:rFonts w:ascii="Arial" w:hAnsi="Arial" w:cs="Arial"/>
        </w:rPr>
      </w:pPr>
      <w:r w:rsidRPr="00C7216A">
        <w:rPr>
          <w:rFonts w:ascii="Arial" w:hAnsi="Arial" w:cs="Arial"/>
        </w:rPr>
        <w:t>As mentioned above, the design and build method means less daily involvement is needed by the developer. In the circumstances of this case, this can be a significant benefit, especially considering the client's admitted lack of experience in managing construction projects</w:t>
      </w:r>
      <w:r>
        <w:rPr>
          <w:rFonts w:ascii="Arial" w:hAnsi="Arial" w:cs="Arial"/>
        </w:rPr>
        <w:t>. This can help if the client has</w:t>
      </w:r>
      <w:r w:rsidRPr="00C7216A">
        <w:rPr>
          <w:rFonts w:ascii="Arial" w:hAnsi="Arial" w:cs="Arial"/>
        </w:rPr>
        <w:t xml:space="preserve"> limited technical knowledge and need for professional support throughout the development process.</w:t>
      </w:r>
    </w:p>
    <w:p w14:paraId="255180E8" w14:textId="44A224B5" w:rsidR="00991536" w:rsidRDefault="00BD4DC1" w:rsidP="00991536">
      <w:pPr>
        <w:jc w:val="both"/>
        <w:rPr>
          <w:rFonts w:ascii="Arial" w:hAnsi="Arial" w:cs="Arial"/>
        </w:rPr>
      </w:pPr>
      <w:r>
        <w:rPr>
          <w:rFonts w:ascii="Arial" w:hAnsi="Arial" w:cs="Arial"/>
        </w:rPr>
        <w:t xml:space="preserve">Additionally, another benefit of design and build is the </w:t>
      </w:r>
      <w:r w:rsidR="00991536">
        <w:rPr>
          <w:rFonts w:ascii="Arial" w:hAnsi="Arial" w:cs="Arial"/>
        </w:rPr>
        <w:t>greater cost certainty. Typically, d</w:t>
      </w:r>
      <w:r w:rsidR="00991536" w:rsidRPr="00991536">
        <w:rPr>
          <w:rFonts w:ascii="Arial" w:hAnsi="Arial" w:cs="Arial"/>
        </w:rPr>
        <w:t>esign and build contracts are often awarded on a fixed price, lump sum basis, meaning the contractor agrees to a specific cost for the entire project, including design and construction. This provides a clear and predictable budget for the client</w:t>
      </w:r>
      <w:r w:rsidR="00991536">
        <w:rPr>
          <w:rFonts w:ascii="Arial" w:hAnsi="Arial" w:cs="Arial"/>
        </w:rPr>
        <w:t xml:space="preserve"> </w:t>
      </w:r>
      <w:r w:rsidR="004F040D">
        <w:rPr>
          <w:rFonts w:ascii="Arial" w:hAnsi="Arial" w:cs="Arial"/>
        </w:rPr>
        <w:t xml:space="preserve">as long as changes are not made after the contract has been agreed and signed off </w:t>
      </w:r>
      <w:r w:rsidR="00991536" w:rsidRPr="00991536">
        <w:rPr>
          <w:rFonts w:ascii="Arial" w:hAnsi="Arial" w:cs="Arial"/>
        </w:rPr>
        <w:t>(Constructing Excellence, 2004)</w:t>
      </w:r>
      <w:r w:rsidR="00991536">
        <w:rPr>
          <w:rFonts w:ascii="Arial" w:hAnsi="Arial" w:cs="Arial"/>
        </w:rPr>
        <w:t>.</w:t>
      </w:r>
    </w:p>
    <w:p w14:paraId="2E8DB20A" w14:textId="6219792B" w:rsidR="00991536" w:rsidRPr="00991536" w:rsidRDefault="00991536" w:rsidP="00991536">
      <w:pPr>
        <w:pStyle w:val="Heading1"/>
        <w:jc w:val="both"/>
        <w:rPr>
          <w:rFonts w:ascii="Arial" w:hAnsi="Arial" w:cs="Arial"/>
        </w:rPr>
      </w:pPr>
      <w:bookmarkStart w:id="2" w:name="_Toc197589170"/>
      <w:r>
        <w:rPr>
          <w:rFonts w:ascii="Arial" w:hAnsi="Arial" w:cs="Arial"/>
        </w:rPr>
        <w:lastRenderedPageBreak/>
        <w:t>Design and Build- Disadvantages</w:t>
      </w:r>
      <w:bookmarkEnd w:id="2"/>
    </w:p>
    <w:p w14:paraId="13A3C612" w14:textId="2E7FB88E" w:rsidR="00541655" w:rsidRDefault="00331E42" w:rsidP="00774E9A">
      <w:pPr>
        <w:jc w:val="both"/>
        <w:rPr>
          <w:rFonts w:ascii="Arial" w:hAnsi="Arial" w:cs="Arial"/>
        </w:rPr>
      </w:pPr>
      <w:r w:rsidRPr="00331E42">
        <w:rPr>
          <w:rFonts w:ascii="Arial" w:hAnsi="Arial" w:cs="Arial"/>
        </w:rPr>
        <w:t xml:space="preserve">As with most procurement methods, design and build has its disadvantages. One key </w:t>
      </w:r>
      <w:r w:rsidR="004C5E94" w:rsidRPr="00331E42">
        <w:rPr>
          <w:rFonts w:ascii="Arial" w:hAnsi="Arial" w:cs="Arial"/>
        </w:rPr>
        <w:t>d</w:t>
      </w:r>
      <w:r w:rsidR="004C5E94">
        <w:rPr>
          <w:rFonts w:ascii="Arial" w:hAnsi="Arial" w:cs="Arial"/>
        </w:rPr>
        <w:t>isadvantage</w:t>
      </w:r>
      <w:r w:rsidRPr="00331E42">
        <w:rPr>
          <w:rFonts w:ascii="Arial" w:hAnsi="Arial" w:cs="Arial"/>
        </w:rPr>
        <w:t xml:space="preserve"> is the reduced level of control the client has once the project is underway. Since construction often begins before the full design is completed, the client may lose influence over certain aspects of the project. There is also a risk that the contractor may implement value engineering measures, altering materials, specifications, or design details to reduce costs</w:t>
      </w:r>
      <w:r>
        <w:rPr>
          <w:rFonts w:ascii="Arial" w:hAnsi="Arial" w:cs="Arial"/>
        </w:rPr>
        <w:t xml:space="preserve">, </w:t>
      </w:r>
      <w:r w:rsidRPr="00331E42">
        <w:rPr>
          <w:rFonts w:ascii="Arial" w:hAnsi="Arial" w:cs="Arial"/>
        </w:rPr>
        <w:t>sometimes at the expense of quality or aesthetics</w:t>
      </w:r>
      <w:r>
        <w:rPr>
          <w:rFonts w:ascii="Arial" w:hAnsi="Arial" w:cs="Arial"/>
        </w:rPr>
        <w:t xml:space="preserve"> </w:t>
      </w:r>
      <w:r w:rsidRPr="00E7076F">
        <w:rPr>
          <w:rFonts w:ascii="Arial" w:hAnsi="Arial" w:cs="Arial"/>
        </w:rPr>
        <w:t>(RICS, 2024)</w:t>
      </w:r>
      <w:r>
        <w:rPr>
          <w:rFonts w:ascii="Arial" w:hAnsi="Arial" w:cs="Arial"/>
        </w:rPr>
        <w:t>.</w:t>
      </w:r>
      <w:r w:rsidR="00413742">
        <w:rPr>
          <w:rFonts w:ascii="Arial" w:hAnsi="Arial" w:cs="Arial"/>
        </w:rPr>
        <w:t xml:space="preserve"> This will have to be monitored by the client.</w:t>
      </w:r>
    </w:p>
    <w:p w14:paraId="2EE19EBC" w14:textId="2A562252" w:rsidR="00884392" w:rsidRDefault="00774E9A" w:rsidP="00884392">
      <w:pPr>
        <w:jc w:val="both"/>
        <w:rPr>
          <w:rFonts w:ascii="Arial" w:hAnsi="Arial" w:cs="Arial"/>
        </w:rPr>
      </w:pPr>
      <w:r w:rsidRPr="00774E9A">
        <w:rPr>
          <w:rFonts w:ascii="Arial" w:hAnsi="Arial" w:cs="Arial"/>
        </w:rPr>
        <w:t>Another potential disadvantage of the design and build approach is the significant cost</w:t>
      </w:r>
      <w:r w:rsidR="00026477">
        <w:rPr>
          <w:rFonts w:ascii="Arial" w:hAnsi="Arial" w:cs="Arial"/>
        </w:rPr>
        <w:t>s</w:t>
      </w:r>
      <w:r w:rsidRPr="00774E9A">
        <w:rPr>
          <w:rFonts w:ascii="Arial" w:hAnsi="Arial" w:cs="Arial"/>
        </w:rPr>
        <w:t xml:space="preserve"> that can arise when making changes after the contract has been signed. This method generally offers limited flexibility for alterations once construction is underway. Any adjustments or variations typically need to be formally negotiated and agreed upon, often through a variation order, which can lead to increased costs and delays.</w:t>
      </w:r>
      <w:r w:rsidR="00026477">
        <w:rPr>
          <w:rFonts w:ascii="Arial" w:hAnsi="Arial" w:cs="Arial"/>
        </w:rPr>
        <w:t xml:space="preserve"> As</w:t>
      </w:r>
      <w:r w:rsidRPr="00774E9A">
        <w:rPr>
          <w:rFonts w:ascii="Arial" w:hAnsi="Arial" w:cs="Arial"/>
        </w:rPr>
        <w:t xml:space="preserve"> the contractor controls both the design and construction phases, accommodating unforeseen circumstances or </w:t>
      </w:r>
      <w:r w:rsidR="00026477">
        <w:rPr>
          <w:rFonts w:ascii="Arial" w:hAnsi="Arial" w:cs="Arial"/>
        </w:rPr>
        <w:t>changes to</w:t>
      </w:r>
      <w:r w:rsidRPr="00774E9A">
        <w:rPr>
          <w:rFonts w:ascii="Arial" w:hAnsi="Arial" w:cs="Arial"/>
        </w:rPr>
        <w:t xml:space="preserve"> client requirements becomes more complex. </w:t>
      </w:r>
      <w:r>
        <w:rPr>
          <w:rFonts w:ascii="Arial" w:hAnsi="Arial" w:cs="Arial"/>
        </w:rPr>
        <w:t>The c</w:t>
      </w:r>
      <w:r w:rsidRPr="00774E9A">
        <w:rPr>
          <w:rFonts w:ascii="Arial" w:hAnsi="Arial" w:cs="Arial"/>
        </w:rPr>
        <w:t>lient may find themselves with little leverage to negotiate favourable terms, making even minor changes costly, time-consuming, and potentially disruptive to the project schedule and budget</w:t>
      </w:r>
      <w:r w:rsidR="00884392">
        <w:rPr>
          <w:rFonts w:ascii="Arial" w:hAnsi="Arial" w:cs="Arial"/>
        </w:rPr>
        <w:t xml:space="preserve"> </w:t>
      </w:r>
      <w:r w:rsidR="00884392" w:rsidRPr="00884392">
        <w:rPr>
          <w:rFonts w:ascii="Arial" w:hAnsi="Arial" w:cs="Arial"/>
        </w:rPr>
        <w:t>(Blackstone Solicitors, 2024)</w:t>
      </w:r>
      <w:r w:rsidR="00884392">
        <w:rPr>
          <w:rFonts w:ascii="Arial" w:hAnsi="Arial" w:cs="Arial"/>
        </w:rPr>
        <w:t>.</w:t>
      </w:r>
    </w:p>
    <w:p w14:paraId="2B842C5B" w14:textId="77777777" w:rsidR="00884392" w:rsidRDefault="00884392" w:rsidP="00884392">
      <w:pPr>
        <w:jc w:val="both"/>
        <w:rPr>
          <w:rFonts w:ascii="Arial" w:hAnsi="Arial" w:cs="Arial"/>
        </w:rPr>
      </w:pPr>
    </w:p>
    <w:p w14:paraId="75CC3D79" w14:textId="11220B55" w:rsidR="00884392" w:rsidRDefault="00884392" w:rsidP="00884392">
      <w:pPr>
        <w:pStyle w:val="Heading1"/>
        <w:jc w:val="both"/>
        <w:rPr>
          <w:rFonts w:ascii="Arial" w:hAnsi="Arial" w:cs="Arial"/>
        </w:rPr>
      </w:pPr>
      <w:bookmarkStart w:id="3" w:name="_Toc197589171"/>
      <w:r>
        <w:rPr>
          <w:rFonts w:ascii="Arial" w:hAnsi="Arial" w:cs="Arial"/>
        </w:rPr>
        <w:t>Traditional Method- Advantages</w:t>
      </w:r>
      <w:bookmarkEnd w:id="3"/>
    </w:p>
    <w:p w14:paraId="53AFBBDC" w14:textId="00DCDB6C" w:rsidR="00884392" w:rsidRDefault="00884392" w:rsidP="00884392">
      <w:pPr>
        <w:jc w:val="both"/>
        <w:rPr>
          <w:rFonts w:ascii="Arial" w:hAnsi="Arial" w:cs="Arial"/>
        </w:rPr>
      </w:pPr>
      <w:r>
        <w:rPr>
          <w:rFonts w:ascii="Arial" w:hAnsi="Arial" w:cs="Arial"/>
        </w:rPr>
        <w:t xml:space="preserve">The second procurement method this report will discuss is the traditional method. </w:t>
      </w:r>
      <w:r w:rsidR="005D3E91">
        <w:rPr>
          <w:rFonts w:ascii="Arial" w:hAnsi="Arial" w:cs="Arial"/>
        </w:rPr>
        <w:t xml:space="preserve">As the name suggest, this is the most traditional method of procurement. The traditional method involves designing the project first and then going out to tender. </w:t>
      </w:r>
    </w:p>
    <w:p w14:paraId="60686C59" w14:textId="35CB8652" w:rsidR="005D3E91" w:rsidRDefault="005D3E91" w:rsidP="00884392">
      <w:pPr>
        <w:jc w:val="both"/>
        <w:rPr>
          <w:rFonts w:ascii="Arial" w:hAnsi="Arial" w:cs="Arial"/>
        </w:rPr>
      </w:pPr>
      <w:r>
        <w:rPr>
          <w:rFonts w:ascii="Arial" w:hAnsi="Arial" w:cs="Arial"/>
        </w:rPr>
        <w:t xml:space="preserve">The main advantage of this method is the design of the project being completed before gathering prices from contractors. </w:t>
      </w:r>
      <w:r w:rsidR="00D451E2">
        <w:rPr>
          <w:rFonts w:ascii="Arial" w:hAnsi="Arial" w:cs="Arial"/>
        </w:rPr>
        <w:t>The design being completed before going out for tendering means the control is fully with the developer in regard to the quality of materials being used, what is actually being produced and the look and feel of the building. Unlike design and build, the contractor has to work to the specification and design that has been provided</w:t>
      </w:r>
      <w:r w:rsidR="0006179E">
        <w:rPr>
          <w:rFonts w:ascii="Arial" w:hAnsi="Arial" w:cs="Arial"/>
        </w:rPr>
        <w:t>, making it difficult for the contractor to implement cost cutting measures</w:t>
      </w:r>
      <w:r w:rsidR="00D451E2">
        <w:rPr>
          <w:rFonts w:ascii="Arial" w:hAnsi="Arial" w:cs="Arial"/>
        </w:rPr>
        <w:t xml:space="preserve"> </w:t>
      </w:r>
      <w:r w:rsidR="00D451E2" w:rsidRPr="00E7076F">
        <w:rPr>
          <w:rFonts w:ascii="Arial" w:hAnsi="Arial" w:cs="Arial"/>
        </w:rPr>
        <w:t>(RICS, 2024)</w:t>
      </w:r>
      <w:r w:rsidR="00D451E2">
        <w:rPr>
          <w:rFonts w:ascii="Arial" w:hAnsi="Arial" w:cs="Arial"/>
        </w:rPr>
        <w:t xml:space="preserve">. </w:t>
      </w:r>
    </w:p>
    <w:p w14:paraId="1C48F874" w14:textId="3ECA4D38" w:rsidR="00CE2AEC" w:rsidRDefault="0006179E" w:rsidP="00CE2AEC">
      <w:pPr>
        <w:jc w:val="both"/>
        <w:rPr>
          <w:rFonts w:ascii="Arial" w:hAnsi="Arial" w:cs="Arial"/>
        </w:rPr>
      </w:pPr>
      <w:r>
        <w:rPr>
          <w:rFonts w:ascii="Arial" w:hAnsi="Arial" w:cs="Arial"/>
        </w:rPr>
        <w:t xml:space="preserve">Another advantage of the traditional method is the accuracy of the tender returns. Due to the design being completed, the tenders received back will be based on the specification and design that has been provided by the developer. This makes comparing the </w:t>
      </w:r>
      <w:r w:rsidR="00CE2AEC">
        <w:rPr>
          <w:rFonts w:ascii="Arial" w:hAnsi="Arial" w:cs="Arial"/>
        </w:rPr>
        <w:t xml:space="preserve">prices a simple and easy task as all the costs will be pricing for the same design. In turn, this also means that the developer is less susceptible to value engineering from contractors. Due to the specification being agreed before signing the project off, the scope for the contractor to value engineer reduces unless the changes are agreed too prior to signing the contract </w:t>
      </w:r>
      <w:r w:rsidR="00CE2AEC" w:rsidRPr="00CE2AEC">
        <w:rPr>
          <w:rFonts w:ascii="Arial" w:hAnsi="Arial" w:cs="Arial"/>
        </w:rPr>
        <w:t>(Designing Buildings, 2023)</w:t>
      </w:r>
      <w:r w:rsidR="00CE2AEC">
        <w:rPr>
          <w:rFonts w:ascii="Arial" w:hAnsi="Arial" w:cs="Arial"/>
        </w:rPr>
        <w:t>.</w:t>
      </w:r>
    </w:p>
    <w:p w14:paraId="4F5310BC" w14:textId="4B3025AC" w:rsidR="00CE2AEC" w:rsidRDefault="00CE2AEC" w:rsidP="00CE2AEC">
      <w:pPr>
        <w:pStyle w:val="Heading1"/>
        <w:jc w:val="both"/>
        <w:rPr>
          <w:rFonts w:ascii="Arial" w:hAnsi="Arial" w:cs="Arial"/>
        </w:rPr>
      </w:pPr>
      <w:bookmarkStart w:id="4" w:name="_Toc197589172"/>
      <w:r>
        <w:rPr>
          <w:rFonts w:ascii="Arial" w:hAnsi="Arial" w:cs="Arial"/>
        </w:rPr>
        <w:lastRenderedPageBreak/>
        <w:t>Traditional Method- Disadvantages</w:t>
      </w:r>
      <w:bookmarkEnd w:id="4"/>
    </w:p>
    <w:p w14:paraId="35162795" w14:textId="0078F9D7" w:rsidR="00CE2AEC" w:rsidRDefault="00DA450F" w:rsidP="00CE2AEC">
      <w:pPr>
        <w:jc w:val="both"/>
        <w:rPr>
          <w:rFonts w:ascii="Arial" w:hAnsi="Arial" w:cs="Arial"/>
        </w:rPr>
      </w:pPr>
      <w:r w:rsidRPr="00DA450F">
        <w:rPr>
          <w:rFonts w:ascii="Arial" w:hAnsi="Arial" w:cs="Arial"/>
        </w:rPr>
        <w:t xml:space="preserve">As with the design and build method, </w:t>
      </w:r>
      <w:r>
        <w:rPr>
          <w:rFonts w:ascii="Arial" w:hAnsi="Arial" w:cs="Arial"/>
        </w:rPr>
        <w:t>the traditional build method</w:t>
      </w:r>
      <w:r w:rsidRPr="00DA450F">
        <w:rPr>
          <w:rFonts w:ascii="Arial" w:hAnsi="Arial" w:cs="Arial"/>
        </w:rPr>
        <w:t xml:space="preserve"> also has its disadvantages. One </w:t>
      </w:r>
      <w:r w:rsidR="004C5E94">
        <w:rPr>
          <w:rFonts w:ascii="Arial" w:hAnsi="Arial" w:cs="Arial"/>
        </w:rPr>
        <w:t>big disadvantage</w:t>
      </w:r>
      <w:r w:rsidRPr="00DA450F">
        <w:rPr>
          <w:rFonts w:ascii="Arial" w:hAnsi="Arial" w:cs="Arial"/>
        </w:rPr>
        <w:t xml:space="preserve"> is the extended time it takes to commence construction</w:t>
      </w:r>
      <w:r w:rsidR="004C5E94">
        <w:rPr>
          <w:rFonts w:ascii="Arial" w:hAnsi="Arial" w:cs="Arial"/>
        </w:rPr>
        <w:t xml:space="preserve"> which is not great for the scenario discussed due to the </w:t>
      </w:r>
      <w:proofErr w:type="gramStart"/>
      <w:r w:rsidR="004C5E94">
        <w:rPr>
          <w:rFonts w:ascii="Arial" w:hAnsi="Arial" w:cs="Arial"/>
        </w:rPr>
        <w:t>clients</w:t>
      </w:r>
      <w:proofErr w:type="gramEnd"/>
      <w:r w:rsidR="004C5E94">
        <w:rPr>
          <w:rFonts w:ascii="Arial" w:hAnsi="Arial" w:cs="Arial"/>
        </w:rPr>
        <w:t xml:space="preserve"> requirement of a quick turnaround</w:t>
      </w:r>
      <w:r w:rsidRPr="00DA450F">
        <w:rPr>
          <w:rFonts w:ascii="Arial" w:hAnsi="Arial" w:cs="Arial"/>
        </w:rPr>
        <w:t>. Unlike design and build, where construction can begin before the design is fully complete, traditional build requires the entire design to be fin</w:t>
      </w:r>
      <w:r>
        <w:rPr>
          <w:rFonts w:ascii="Arial" w:hAnsi="Arial" w:cs="Arial"/>
        </w:rPr>
        <w:t xml:space="preserve">ished </w:t>
      </w:r>
      <w:r w:rsidRPr="00DA450F">
        <w:rPr>
          <w:rFonts w:ascii="Arial" w:hAnsi="Arial" w:cs="Arial"/>
        </w:rPr>
        <w:t>and a contract to be agreed and signed before any construction work can start. This process, including the preparation of detailed designs and the tendering period, can significantly extend the pre-construction phase. As a result, the overall project timeline is often longer, which can increase costs</w:t>
      </w:r>
      <w:r>
        <w:rPr>
          <w:rFonts w:ascii="Arial" w:hAnsi="Arial" w:cs="Arial"/>
        </w:rPr>
        <w:t xml:space="preserve"> and </w:t>
      </w:r>
      <w:r w:rsidRPr="00DA450F">
        <w:rPr>
          <w:rFonts w:ascii="Arial" w:hAnsi="Arial" w:cs="Arial"/>
        </w:rPr>
        <w:t>delay returns on investment</w:t>
      </w:r>
      <w:r>
        <w:rPr>
          <w:rFonts w:ascii="Arial" w:hAnsi="Arial" w:cs="Arial"/>
        </w:rPr>
        <w:t xml:space="preserve">. </w:t>
      </w:r>
      <w:r w:rsidRPr="00DA450F">
        <w:rPr>
          <w:rFonts w:ascii="Arial" w:hAnsi="Arial" w:cs="Arial"/>
        </w:rPr>
        <w:t>Furthermore, if any issues are discovered during tendering, further revisions to the design m</w:t>
      </w:r>
      <w:r w:rsidR="004C5E94">
        <w:rPr>
          <w:rFonts w:ascii="Arial" w:hAnsi="Arial" w:cs="Arial"/>
        </w:rPr>
        <w:t>ight</w:t>
      </w:r>
      <w:r w:rsidRPr="00DA450F">
        <w:rPr>
          <w:rFonts w:ascii="Arial" w:hAnsi="Arial" w:cs="Arial"/>
        </w:rPr>
        <w:t xml:space="preserve"> be necessary, causing additional delays and increasing the complexity of project management</w:t>
      </w:r>
      <w:r>
        <w:rPr>
          <w:rFonts w:ascii="Arial" w:hAnsi="Arial" w:cs="Arial"/>
        </w:rPr>
        <w:t xml:space="preserve"> </w:t>
      </w:r>
      <w:r w:rsidRPr="00991536">
        <w:rPr>
          <w:rFonts w:ascii="Arial" w:hAnsi="Arial" w:cs="Arial"/>
        </w:rPr>
        <w:t>(Constructing Excellence, 2004)</w:t>
      </w:r>
      <w:r>
        <w:rPr>
          <w:rFonts w:ascii="Arial" w:hAnsi="Arial" w:cs="Arial"/>
        </w:rPr>
        <w:t>.</w:t>
      </w:r>
    </w:p>
    <w:p w14:paraId="2C1818F7" w14:textId="2BB76C78" w:rsidR="00EA2490" w:rsidRPr="00EA2490" w:rsidRDefault="00DA450F" w:rsidP="00EA2490">
      <w:pPr>
        <w:jc w:val="both"/>
        <w:rPr>
          <w:rFonts w:ascii="Arial" w:hAnsi="Arial" w:cs="Arial"/>
        </w:rPr>
      </w:pPr>
      <w:r>
        <w:rPr>
          <w:rFonts w:ascii="Arial" w:hAnsi="Arial" w:cs="Arial"/>
        </w:rPr>
        <w:t xml:space="preserve">Another disadvantage of the traditional procurement method is having to organise multiple </w:t>
      </w:r>
      <w:r w:rsidR="00C43942">
        <w:rPr>
          <w:rFonts w:ascii="Arial" w:hAnsi="Arial" w:cs="Arial"/>
        </w:rPr>
        <w:t>contractors and design teams. Given the developers lack of experience, this may prove difficult and can mean mistakes slip through the net or the developer ends up getting taken advantage of by more experienced clients. The mistakes that have happened, may leave the developer in the middle of contractors and design teams arguing over who’s to blame and leave an inexperienced developer trying to sort out how to move forward and rectify any issue. This may prove costly and time-consuming and lead to delays in the project timeline</w:t>
      </w:r>
      <w:r w:rsidR="00EA2490">
        <w:rPr>
          <w:rFonts w:ascii="Arial" w:hAnsi="Arial" w:cs="Arial"/>
        </w:rPr>
        <w:t xml:space="preserve"> </w:t>
      </w:r>
      <w:r w:rsidR="00EA2490" w:rsidRPr="00EA2490">
        <w:rPr>
          <w:rFonts w:ascii="Arial" w:hAnsi="Arial" w:cs="Arial"/>
        </w:rPr>
        <w:t>(</w:t>
      </w:r>
      <w:proofErr w:type="spellStart"/>
      <w:r w:rsidR="00EA2490" w:rsidRPr="00EA2490">
        <w:rPr>
          <w:rFonts w:ascii="Arial" w:hAnsi="Arial" w:cs="Arial"/>
        </w:rPr>
        <w:t>Calibro</w:t>
      </w:r>
      <w:proofErr w:type="spellEnd"/>
      <w:r w:rsidR="00EA2490" w:rsidRPr="00EA2490">
        <w:rPr>
          <w:rFonts w:ascii="Arial" w:hAnsi="Arial" w:cs="Arial"/>
        </w:rPr>
        <w:t>, 2021)</w:t>
      </w:r>
      <w:r w:rsidR="00EA2490">
        <w:rPr>
          <w:rFonts w:ascii="Arial" w:hAnsi="Arial" w:cs="Arial"/>
        </w:rPr>
        <w:t>.</w:t>
      </w:r>
    </w:p>
    <w:p w14:paraId="76FA3342" w14:textId="3B33BEEC" w:rsidR="00DA450F" w:rsidRDefault="00E40BE9" w:rsidP="00C565A5">
      <w:pPr>
        <w:pStyle w:val="Heading1"/>
        <w:jc w:val="both"/>
        <w:rPr>
          <w:rFonts w:ascii="Arial" w:hAnsi="Arial" w:cs="Arial"/>
        </w:rPr>
      </w:pPr>
      <w:bookmarkStart w:id="5" w:name="_Toc197589173"/>
      <w:r>
        <w:rPr>
          <w:rFonts w:ascii="Arial" w:hAnsi="Arial" w:cs="Arial"/>
        </w:rPr>
        <w:t>Management Contracting</w:t>
      </w:r>
      <w:r w:rsidR="00C565A5">
        <w:rPr>
          <w:rFonts w:ascii="Arial" w:hAnsi="Arial" w:cs="Arial"/>
        </w:rPr>
        <w:t>- Advantages</w:t>
      </w:r>
      <w:bookmarkEnd w:id="5"/>
    </w:p>
    <w:p w14:paraId="7E761B3B" w14:textId="03B9A71E" w:rsidR="00B5795F" w:rsidRPr="00B5795F" w:rsidRDefault="00E40BE9" w:rsidP="00B5795F">
      <w:pPr>
        <w:jc w:val="both"/>
        <w:rPr>
          <w:rFonts w:ascii="Arial" w:hAnsi="Arial" w:cs="Arial"/>
        </w:rPr>
      </w:pPr>
      <w:r>
        <w:rPr>
          <w:rFonts w:ascii="Arial" w:hAnsi="Arial" w:cs="Arial"/>
        </w:rPr>
        <w:t>Another procurement route to consider is management contracting. Management contracting is a method where construction work is completed using a number of different works or trade contracts which the main contractor is in charge of organising</w:t>
      </w:r>
      <w:r w:rsidR="00096B55">
        <w:rPr>
          <w:rFonts w:ascii="Arial" w:hAnsi="Arial" w:cs="Arial"/>
        </w:rPr>
        <w:t xml:space="preserve">. The management contractor will be appointed by the client early in the design stage so they can use the expertise to reduce costs and improve design and specification of materials used </w:t>
      </w:r>
      <w:r w:rsidR="00B5795F" w:rsidRPr="00B5795F">
        <w:rPr>
          <w:rFonts w:ascii="Arial" w:hAnsi="Arial" w:cs="Arial"/>
        </w:rPr>
        <w:t>(JCT, 2018)</w:t>
      </w:r>
      <w:r w:rsidR="00B5795F">
        <w:rPr>
          <w:rFonts w:ascii="Arial" w:hAnsi="Arial" w:cs="Arial"/>
        </w:rPr>
        <w:t>.</w:t>
      </w:r>
    </w:p>
    <w:p w14:paraId="2DED20CF" w14:textId="6C5833E1" w:rsidR="00096B55" w:rsidRPr="00096B55" w:rsidRDefault="00B5795F" w:rsidP="00096B55">
      <w:pPr>
        <w:jc w:val="both"/>
        <w:rPr>
          <w:rFonts w:ascii="Arial" w:hAnsi="Arial" w:cs="Arial"/>
        </w:rPr>
      </w:pPr>
      <w:r>
        <w:rPr>
          <w:rFonts w:ascii="Arial" w:hAnsi="Arial" w:cs="Arial"/>
        </w:rPr>
        <w:t>Management contracting can be advantageous for projects as you are appointing a series of expert subcontractors who will be knowledgeable in their own specific field giving the project the best resources to succeed.</w:t>
      </w:r>
      <w:r w:rsidRPr="00B5795F">
        <w:t xml:space="preserve"> </w:t>
      </w:r>
      <w:r w:rsidRPr="00B5795F">
        <w:rPr>
          <w:rFonts w:ascii="Arial" w:hAnsi="Arial" w:cs="Arial"/>
        </w:rPr>
        <w:t>The management contractor helps with the design and also takes on the risks of buying materials and delivering the project. They are responsible for managing the project and making sure the work gets done</w:t>
      </w:r>
      <w:r w:rsidR="00096B55">
        <w:rPr>
          <w:rFonts w:ascii="Arial" w:hAnsi="Arial" w:cs="Arial"/>
        </w:rPr>
        <w:t xml:space="preserve"> </w:t>
      </w:r>
      <w:r w:rsidR="00096B55" w:rsidRPr="00096B55">
        <w:rPr>
          <w:rFonts w:ascii="Arial" w:hAnsi="Arial" w:cs="Arial"/>
        </w:rPr>
        <w:t>(Designing Buildings, 2018)</w:t>
      </w:r>
      <w:r w:rsidR="00096B55">
        <w:rPr>
          <w:rFonts w:ascii="Arial" w:hAnsi="Arial" w:cs="Arial"/>
        </w:rPr>
        <w:t>.</w:t>
      </w:r>
    </w:p>
    <w:p w14:paraId="2151EABA" w14:textId="5E42FD76" w:rsidR="00C565A5" w:rsidRDefault="00096B55" w:rsidP="00096B55">
      <w:pPr>
        <w:jc w:val="both"/>
        <w:rPr>
          <w:rFonts w:ascii="Arial" w:hAnsi="Arial" w:cs="Arial"/>
        </w:rPr>
      </w:pPr>
      <w:r w:rsidRPr="00096B55">
        <w:rPr>
          <w:rFonts w:ascii="Arial" w:hAnsi="Arial" w:cs="Arial"/>
        </w:rPr>
        <w:t xml:space="preserve">Appointing a management contractor early allows some work packages to be tendered before others, and even before the full design is finished. </w:t>
      </w:r>
      <w:r>
        <w:rPr>
          <w:rFonts w:ascii="Arial" w:hAnsi="Arial" w:cs="Arial"/>
        </w:rPr>
        <w:t>According to Designing Buildings</w:t>
      </w:r>
      <w:r w:rsidRPr="00096B55">
        <w:rPr>
          <w:rFonts w:ascii="Arial" w:hAnsi="Arial" w:cs="Arial"/>
        </w:rPr>
        <w:t xml:space="preserve">, </w:t>
      </w:r>
      <w:r>
        <w:rPr>
          <w:rFonts w:ascii="Arial" w:hAnsi="Arial" w:cs="Arial"/>
        </w:rPr>
        <w:t xml:space="preserve">an example of this might be that </w:t>
      </w:r>
      <w:r w:rsidRPr="00096B55">
        <w:rPr>
          <w:rFonts w:ascii="Arial" w:hAnsi="Arial" w:cs="Arial"/>
        </w:rPr>
        <w:t>piling work can start while the detailed design for the above-ground structure is still ongoing. This can help speed up the overall project</w:t>
      </w:r>
      <w:r>
        <w:rPr>
          <w:rFonts w:ascii="Arial" w:hAnsi="Arial" w:cs="Arial"/>
        </w:rPr>
        <w:t xml:space="preserve"> and reduce the timeframe as required on this project.</w:t>
      </w:r>
    </w:p>
    <w:p w14:paraId="2AEAF847" w14:textId="2709BA10" w:rsidR="00C565A5" w:rsidRDefault="00E40BE9" w:rsidP="00C565A5">
      <w:pPr>
        <w:pStyle w:val="Heading1"/>
        <w:jc w:val="both"/>
        <w:rPr>
          <w:rFonts w:ascii="Arial" w:hAnsi="Arial" w:cs="Arial"/>
        </w:rPr>
      </w:pPr>
      <w:bookmarkStart w:id="6" w:name="_Toc197589174"/>
      <w:r>
        <w:rPr>
          <w:rFonts w:ascii="Arial" w:hAnsi="Arial" w:cs="Arial"/>
        </w:rPr>
        <w:lastRenderedPageBreak/>
        <w:t>Management Contracting</w:t>
      </w:r>
      <w:r w:rsidR="00C565A5">
        <w:rPr>
          <w:rFonts w:ascii="Arial" w:hAnsi="Arial" w:cs="Arial"/>
        </w:rPr>
        <w:t>- Disadvantages</w:t>
      </w:r>
      <w:bookmarkEnd w:id="6"/>
    </w:p>
    <w:p w14:paraId="4D183D1B" w14:textId="05D0EA9C" w:rsidR="00240D18" w:rsidRDefault="00096B55" w:rsidP="00240D18">
      <w:pPr>
        <w:rPr>
          <w:rFonts w:ascii="Arial" w:hAnsi="Arial" w:cs="Arial"/>
        </w:rPr>
      </w:pPr>
      <w:r>
        <w:rPr>
          <w:rFonts w:ascii="Arial" w:hAnsi="Arial" w:cs="Arial"/>
        </w:rPr>
        <w:t>As with all the methods available, there will be some disadvantages. A disadvantage of this method is with the client’s lack of experience. Although the</w:t>
      </w:r>
      <w:r w:rsidR="00240D18">
        <w:rPr>
          <w:rFonts w:ascii="Arial" w:hAnsi="Arial" w:cs="Arial"/>
        </w:rPr>
        <w:t xml:space="preserve"> client will appoint a contractor, the client will still be in control of certain elements throughout the project. This may prove difficult given the risk of issues within a project and the clients lack of experience dealing with these conflicts. As well as this, the risk stays with the client as long as the management contractor carries out the work as per the details given to them by the client and the project team. This may have cost implication in the future if any mistakes are made </w:t>
      </w:r>
      <w:r w:rsidR="00240D18" w:rsidRPr="00240D18">
        <w:rPr>
          <w:rFonts w:ascii="Arial" w:hAnsi="Arial" w:cs="Arial"/>
        </w:rPr>
        <w:t>(JCT, 2018)</w:t>
      </w:r>
      <w:r w:rsidR="00240D18">
        <w:rPr>
          <w:rFonts w:ascii="Arial" w:hAnsi="Arial" w:cs="Arial"/>
        </w:rPr>
        <w:t>.</w:t>
      </w:r>
    </w:p>
    <w:p w14:paraId="4F65C1E1" w14:textId="389A18FD" w:rsidR="00C565A5" w:rsidRPr="00240D18" w:rsidRDefault="00240D18" w:rsidP="00C565A5">
      <w:pPr>
        <w:rPr>
          <w:rFonts w:ascii="Arial" w:hAnsi="Arial" w:cs="Arial"/>
        </w:rPr>
      </w:pPr>
      <w:r w:rsidRPr="00240D18">
        <w:rPr>
          <w:rFonts w:ascii="Arial" w:hAnsi="Arial" w:cs="Arial"/>
        </w:rPr>
        <w:t>At the beginning of the project, there is no fixed certainty over the overall cost, and work progresses based on an initial cost plan.</w:t>
      </w:r>
      <w:r>
        <w:rPr>
          <w:rFonts w:ascii="Arial" w:hAnsi="Arial" w:cs="Arial"/>
        </w:rPr>
        <w:t xml:space="preserve"> </w:t>
      </w:r>
      <w:r w:rsidRPr="00240D18">
        <w:rPr>
          <w:rFonts w:ascii="Arial" w:hAnsi="Arial" w:cs="Arial"/>
        </w:rPr>
        <w:t xml:space="preserve">The final cost of the project will only become clear once the last works package has been awarded. </w:t>
      </w:r>
      <w:r>
        <w:rPr>
          <w:rFonts w:ascii="Arial" w:hAnsi="Arial" w:cs="Arial"/>
        </w:rPr>
        <w:t xml:space="preserve">This can prove to be a disadvantage in this scenario as the client might not have the expertise to pick up on any changes and keeping control of the financial situation can be difficult unless they appoint a professional team to assist with the budget control </w:t>
      </w:r>
      <w:r w:rsidRPr="00240D18">
        <w:rPr>
          <w:rFonts w:ascii="Arial" w:hAnsi="Arial" w:cs="Arial"/>
        </w:rPr>
        <w:t>(JCT, 2018)</w:t>
      </w:r>
      <w:r>
        <w:rPr>
          <w:rFonts w:ascii="Arial" w:hAnsi="Arial" w:cs="Arial"/>
        </w:rPr>
        <w:t>.</w:t>
      </w:r>
    </w:p>
    <w:p w14:paraId="37A72C26" w14:textId="63A03282" w:rsidR="00C565A5" w:rsidRDefault="00C565A5" w:rsidP="00C565A5">
      <w:pPr>
        <w:pStyle w:val="Heading1"/>
        <w:jc w:val="both"/>
        <w:rPr>
          <w:rFonts w:ascii="Arial" w:hAnsi="Arial" w:cs="Arial"/>
        </w:rPr>
      </w:pPr>
      <w:bookmarkStart w:id="7" w:name="_Toc197589175"/>
      <w:r w:rsidRPr="00C565A5">
        <w:rPr>
          <w:rFonts w:ascii="Arial" w:hAnsi="Arial" w:cs="Arial"/>
        </w:rPr>
        <w:t>Recommendations</w:t>
      </w:r>
      <w:r w:rsidR="0036176E">
        <w:rPr>
          <w:rFonts w:ascii="Arial" w:hAnsi="Arial" w:cs="Arial"/>
        </w:rPr>
        <w:t>.</w:t>
      </w:r>
      <w:bookmarkEnd w:id="7"/>
    </w:p>
    <w:p w14:paraId="4A53F9E9" w14:textId="333545CD" w:rsidR="0036176E" w:rsidRDefault="00C565A5" w:rsidP="00C565A5">
      <w:pPr>
        <w:jc w:val="both"/>
        <w:rPr>
          <w:rFonts w:ascii="Arial" w:hAnsi="Arial" w:cs="Arial"/>
        </w:rPr>
      </w:pPr>
      <w:r>
        <w:rPr>
          <w:rFonts w:ascii="Arial" w:hAnsi="Arial" w:cs="Arial"/>
        </w:rPr>
        <w:t>Given the information stated above, the best procurement route in this scenario is the design and build. Due to the developer wanting to complete the project in the shortest timeframe possible, the design and build route allows construction to begin at the earliest stage possible. Having one single contractor again will help the developer save time as there is only the one single point of contact to deal with. This is also beneficial due to the developers lack of experience as they only have to deal with one contact</w:t>
      </w:r>
      <w:r w:rsidR="00096B55">
        <w:rPr>
          <w:rFonts w:ascii="Arial" w:hAnsi="Arial" w:cs="Arial"/>
        </w:rPr>
        <w:t xml:space="preserve"> instead of taking a risk and having to deal with multiple businesses who will more than likely have more expertise and knowledge </w:t>
      </w:r>
      <w:r w:rsidR="00240D18">
        <w:rPr>
          <w:rFonts w:ascii="Arial" w:hAnsi="Arial" w:cs="Arial"/>
        </w:rPr>
        <w:t xml:space="preserve">than the client </w:t>
      </w:r>
      <w:r w:rsidR="00096B55">
        <w:rPr>
          <w:rFonts w:ascii="Arial" w:hAnsi="Arial" w:cs="Arial"/>
        </w:rPr>
        <w:t xml:space="preserve">at this stage. </w:t>
      </w:r>
      <w:r>
        <w:rPr>
          <w:rFonts w:ascii="Arial" w:hAnsi="Arial" w:cs="Arial"/>
        </w:rPr>
        <w:t>There is also a transfer of risk to the contractor which again, in this scenario might prove to be beneficial due to the lack of experience within the development team.</w:t>
      </w:r>
      <w:r w:rsidR="00240D18">
        <w:rPr>
          <w:rFonts w:ascii="Arial" w:hAnsi="Arial" w:cs="Arial"/>
        </w:rPr>
        <w:t xml:space="preserve"> </w:t>
      </w:r>
    </w:p>
    <w:p w14:paraId="07BA7F10" w14:textId="37B542BB" w:rsidR="004D10F5" w:rsidRDefault="0036176E" w:rsidP="00C326CB">
      <w:pPr>
        <w:pStyle w:val="Heading1"/>
        <w:jc w:val="both"/>
        <w:rPr>
          <w:rFonts w:ascii="Arial" w:hAnsi="Arial" w:cs="Arial"/>
        </w:rPr>
      </w:pPr>
      <w:bookmarkStart w:id="8" w:name="_Toc197589176"/>
      <w:r>
        <w:rPr>
          <w:rFonts w:ascii="Arial" w:hAnsi="Arial" w:cs="Arial"/>
        </w:rPr>
        <w:t>Comparison Between JCT and NEC Contracts.</w:t>
      </w:r>
      <w:bookmarkEnd w:id="8"/>
    </w:p>
    <w:p w14:paraId="432EAFAF" w14:textId="4A9DCF3A" w:rsidR="00C326CB" w:rsidRDefault="00C326CB" w:rsidP="00C326CB">
      <w:pPr>
        <w:jc w:val="both"/>
        <w:rPr>
          <w:rFonts w:ascii="Arial" w:hAnsi="Arial" w:cs="Arial"/>
        </w:rPr>
      </w:pPr>
      <w:r w:rsidRPr="00C326CB">
        <w:rPr>
          <w:rFonts w:ascii="Arial" w:hAnsi="Arial" w:cs="Arial"/>
        </w:rPr>
        <w:t xml:space="preserve">The JCT suite of contracts offers significant advantages, particularly the JCT Design and Build Contract. This form of contract is structured so that the contractor assumes full responsibility for both the design and execution of the works. It is especially popular among major developers because it consolidates design liability under a single </w:t>
      </w:r>
      <w:r>
        <w:rPr>
          <w:rFonts w:ascii="Arial" w:hAnsi="Arial" w:cs="Arial"/>
        </w:rPr>
        <w:t xml:space="preserve">company which is </w:t>
      </w:r>
      <w:r w:rsidRPr="00C326CB">
        <w:rPr>
          <w:rFonts w:ascii="Arial" w:hAnsi="Arial" w:cs="Arial"/>
        </w:rPr>
        <w:t xml:space="preserve">the contractor. Consequently, if the design proves to be deficient, the developer </w:t>
      </w:r>
      <w:r>
        <w:rPr>
          <w:rFonts w:ascii="Arial" w:hAnsi="Arial" w:cs="Arial"/>
        </w:rPr>
        <w:t>can</w:t>
      </w:r>
      <w:r w:rsidRPr="00C326CB">
        <w:rPr>
          <w:rFonts w:ascii="Arial" w:hAnsi="Arial" w:cs="Arial"/>
        </w:rPr>
        <w:t xml:space="preserve"> pursue the contractor to recover any damages arising from the flaws (Blackstone Solicitors, 2021). This is highly beneficial, particularly for developers with limited experience, as it reduces complexity and risk in managing multiple parties. In the scenario we are working on, where the developer lacks technical expertise, this contractual approach provides greater security</w:t>
      </w:r>
      <w:r>
        <w:rPr>
          <w:rFonts w:ascii="Arial" w:hAnsi="Arial" w:cs="Arial"/>
        </w:rPr>
        <w:t xml:space="preserve"> and </w:t>
      </w:r>
      <w:r w:rsidRPr="00C326CB">
        <w:rPr>
          <w:rFonts w:ascii="Arial" w:hAnsi="Arial" w:cs="Arial"/>
        </w:rPr>
        <w:t>simplifies project oversight</w:t>
      </w:r>
      <w:r>
        <w:rPr>
          <w:rFonts w:ascii="Arial" w:hAnsi="Arial" w:cs="Arial"/>
        </w:rPr>
        <w:t>.</w:t>
      </w:r>
    </w:p>
    <w:p w14:paraId="5CC561FF" w14:textId="04D976E1" w:rsidR="003B6455" w:rsidRDefault="008F6FBE" w:rsidP="003B6455">
      <w:pPr>
        <w:jc w:val="both"/>
        <w:rPr>
          <w:rFonts w:ascii="Arial" w:hAnsi="Arial" w:cs="Arial"/>
        </w:rPr>
      </w:pPr>
      <w:r>
        <w:rPr>
          <w:rFonts w:ascii="Arial" w:hAnsi="Arial" w:cs="Arial"/>
        </w:rPr>
        <w:t xml:space="preserve">According to Causeway, </w:t>
      </w:r>
      <w:r w:rsidR="003B6455" w:rsidRPr="003B6455">
        <w:rPr>
          <w:rFonts w:ascii="Arial" w:hAnsi="Arial" w:cs="Arial"/>
        </w:rPr>
        <w:t xml:space="preserve">NEC contracts are often complicated and detailed, needing a good understanding to use them properly. Because of this, expert help or legal advice is sometimes needed. These contracts also require a lot of data management, which </w:t>
      </w:r>
      <w:r w:rsidR="003B6455" w:rsidRPr="003B6455">
        <w:rPr>
          <w:rFonts w:ascii="Arial" w:hAnsi="Arial" w:cs="Arial"/>
        </w:rPr>
        <w:lastRenderedPageBreak/>
        <w:t xml:space="preserve">can lead to </w:t>
      </w:r>
      <w:r w:rsidR="003B6455">
        <w:rPr>
          <w:rFonts w:ascii="Arial" w:hAnsi="Arial" w:cs="Arial"/>
        </w:rPr>
        <w:t>people</w:t>
      </w:r>
      <w:r w:rsidR="003B6455" w:rsidRPr="003B6455">
        <w:rPr>
          <w:rFonts w:ascii="Arial" w:hAnsi="Arial" w:cs="Arial"/>
        </w:rPr>
        <w:t xml:space="preserve"> spending more time handling spreadsheets and data instead of focusing on their main </w:t>
      </w:r>
      <w:r w:rsidR="003B6455">
        <w:rPr>
          <w:rFonts w:ascii="Arial" w:hAnsi="Arial" w:cs="Arial"/>
        </w:rPr>
        <w:t xml:space="preserve">job role </w:t>
      </w:r>
      <w:r w:rsidR="003B6455" w:rsidRPr="003B6455">
        <w:rPr>
          <w:rFonts w:ascii="Arial" w:hAnsi="Arial" w:cs="Arial"/>
        </w:rPr>
        <w:t>(Causeway, 2023)</w:t>
      </w:r>
      <w:r w:rsidR="003B6455">
        <w:rPr>
          <w:rFonts w:ascii="Arial" w:hAnsi="Arial" w:cs="Arial"/>
        </w:rPr>
        <w:t>.</w:t>
      </w:r>
    </w:p>
    <w:p w14:paraId="7E614D65" w14:textId="4BEAB21F" w:rsidR="003B6455" w:rsidRDefault="003B6455" w:rsidP="003B6455">
      <w:pPr>
        <w:jc w:val="both"/>
        <w:rPr>
          <w:rFonts w:ascii="Arial" w:hAnsi="Arial" w:cs="Arial"/>
        </w:rPr>
      </w:pPr>
      <w:r>
        <w:rPr>
          <w:rFonts w:ascii="Arial" w:hAnsi="Arial" w:cs="Arial"/>
        </w:rPr>
        <w:t xml:space="preserve">Given the information previously discussed regarding the developers experience and the use of the design and build procurement method, the JCT Design and Build contract will be the best form of contracting for this project. </w:t>
      </w:r>
      <w:r w:rsidRPr="003B6455">
        <w:rPr>
          <w:rFonts w:ascii="Arial" w:hAnsi="Arial" w:cs="Arial"/>
        </w:rPr>
        <w:t xml:space="preserve">The JCT Design and Build contract offers a straightforward, low-management approach that shifts risk to the contractor, enabling the timely construction of apartments. It </w:t>
      </w:r>
      <w:r>
        <w:rPr>
          <w:rFonts w:ascii="Arial" w:hAnsi="Arial" w:cs="Arial"/>
        </w:rPr>
        <w:t xml:space="preserve">also </w:t>
      </w:r>
      <w:r w:rsidRPr="003B6455">
        <w:rPr>
          <w:rFonts w:ascii="Arial" w:hAnsi="Arial" w:cs="Arial"/>
        </w:rPr>
        <w:t>reduces the need for the client to closely manage technical design issues, which is particularly beneficial when the client may lack extensive experience in handling such matters.</w:t>
      </w:r>
    </w:p>
    <w:p w14:paraId="569C940B" w14:textId="77777777" w:rsidR="00C61558" w:rsidRDefault="00C61558" w:rsidP="003B6455">
      <w:pPr>
        <w:jc w:val="both"/>
        <w:rPr>
          <w:rFonts w:ascii="Arial" w:hAnsi="Arial" w:cs="Arial"/>
        </w:rPr>
      </w:pPr>
    </w:p>
    <w:p w14:paraId="20C94904" w14:textId="77777777" w:rsidR="00C61558" w:rsidRDefault="00C61558" w:rsidP="003B6455">
      <w:pPr>
        <w:jc w:val="both"/>
        <w:rPr>
          <w:rFonts w:ascii="Arial" w:hAnsi="Arial" w:cs="Arial"/>
        </w:rPr>
      </w:pPr>
    </w:p>
    <w:p w14:paraId="1FC44326" w14:textId="77777777" w:rsidR="00C61558" w:rsidRDefault="00C61558" w:rsidP="003B6455">
      <w:pPr>
        <w:jc w:val="both"/>
        <w:rPr>
          <w:rFonts w:ascii="Arial" w:hAnsi="Arial" w:cs="Arial"/>
        </w:rPr>
      </w:pPr>
    </w:p>
    <w:p w14:paraId="4643117B" w14:textId="77777777" w:rsidR="00C61558" w:rsidRDefault="00C61558" w:rsidP="003B6455">
      <w:pPr>
        <w:jc w:val="both"/>
        <w:rPr>
          <w:rFonts w:ascii="Arial" w:hAnsi="Arial" w:cs="Arial"/>
        </w:rPr>
      </w:pPr>
    </w:p>
    <w:p w14:paraId="0DC274B1" w14:textId="77777777" w:rsidR="00C61558" w:rsidRDefault="00C61558" w:rsidP="003B6455">
      <w:pPr>
        <w:jc w:val="both"/>
        <w:rPr>
          <w:rFonts w:ascii="Arial" w:hAnsi="Arial" w:cs="Arial"/>
        </w:rPr>
      </w:pPr>
    </w:p>
    <w:p w14:paraId="4FB0ADDB" w14:textId="77777777" w:rsidR="00C61558" w:rsidRDefault="00C61558" w:rsidP="003B6455">
      <w:pPr>
        <w:jc w:val="both"/>
        <w:rPr>
          <w:rFonts w:ascii="Arial" w:hAnsi="Arial" w:cs="Arial"/>
        </w:rPr>
      </w:pPr>
    </w:p>
    <w:p w14:paraId="1C560309" w14:textId="77777777" w:rsidR="00C61558" w:rsidRDefault="00C61558" w:rsidP="003B6455">
      <w:pPr>
        <w:jc w:val="both"/>
        <w:rPr>
          <w:rFonts w:ascii="Arial" w:hAnsi="Arial" w:cs="Arial"/>
        </w:rPr>
      </w:pPr>
    </w:p>
    <w:p w14:paraId="0F6087FC" w14:textId="77777777" w:rsidR="00C61558" w:rsidRDefault="00C61558" w:rsidP="003B6455">
      <w:pPr>
        <w:jc w:val="both"/>
        <w:rPr>
          <w:rFonts w:ascii="Arial" w:hAnsi="Arial" w:cs="Arial"/>
        </w:rPr>
      </w:pPr>
    </w:p>
    <w:p w14:paraId="6CEB003F" w14:textId="77777777" w:rsidR="00C61558" w:rsidRDefault="00C61558" w:rsidP="003B6455">
      <w:pPr>
        <w:jc w:val="both"/>
        <w:rPr>
          <w:rFonts w:ascii="Arial" w:hAnsi="Arial" w:cs="Arial"/>
        </w:rPr>
      </w:pPr>
    </w:p>
    <w:p w14:paraId="6CFD3F65" w14:textId="77777777" w:rsidR="00C61558" w:rsidRDefault="00C61558" w:rsidP="003B6455">
      <w:pPr>
        <w:jc w:val="both"/>
        <w:rPr>
          <w:rFonts w:ascii="Arial" w:hAnsi="Arial" w:cs="Arial"/>
        </w:rPr>
      </w:pPr>
    </w:p>
    <w:p w14:paraId="117A91DC" w14:textId="77777777" w:rsidR="00C61558" w:rsidRDefault="00C61558" w:rsidP="003B6455">
      <w:pPr>
        <w:jc w:val="both"/>
        <w:rPr>
          <w:rFonts w:ascii="Arial" w:hAnsi="Arial" w:cs="Arial"/>
        </w:rPr>
      </w:pPr>
    </w:p>
    <w:p w14:paraId="5F33134A" w14:textId="77777777" w:rsidR="00C61558" w:rsidRDefault="00C61558" w:rsidP="003B6455">
      <w:pPr>
        <w:jc w:val="both"/>
        <w:rPr>
          <w:rFonts w:ascii="Arial" w:hAnsi="Arial" w:cs="Arial"/>
        </w:rPr>
      </w:pPr>
    </w:p>
    <w:p w14:paraId="0461B399" w14:textId="77777777" w:rsidR="00C61558" w:rsidRDefault="00C61558" w:rsidP="003B6455">
      <w:pPr>
        <w:jc w:val="both"/>
        <w:rPr>
          <w:rFonts w:ascii="Arial" w:hAnsi="Arial" w:cs="Arial"/>
        </w:rPr>
      </w:pPr>
    </w:p>
    <w:p w14:paraId="59B7A11F" w14:textId="77777777" w:rsidR="00C61558" w:rsidRDefault="00C61558" w:rsidP="003B6455">
      <w:pPr>
        <w:jc w:val="both"/>
        <w:rPr>
          <w:rFonts w:ascii="Arial" w:hAnsi="Arial" w:cs="Arial"/>
        </w:rPr>
      </w:pPr>
    </w:p>
    <w:p w14:paraId="342F6E7B" w14:textId="77777777" w:rsidR="00C61558" w:rsidRDefault="00C61558" w:rsidP="003B6455">
      <w:pPr>
        <w:jc w:val="both"/>
        <w:rPr>
          <w:rFonts w:ascii="Arial" w:hAnsi="Arial" w:cs="Arial"/>
        </w:rPr>
      </w:pPr>
    </w:p>
    <w:p w14:paraId="6395A1D1" w14:textId="77777777" w:rsidR="00C61558" w:rsidRDefault="00C61558" w:rsidP="003B6455">
      <w:pPr>
        <w:jc w:val="both"/>
        <w:rPr>
          <w:rFonts w:ascii="Arial" w:hAnsi="Arial" w:cs="Arial"/>
        </w:rPr>
      </w:pPr>
    </w:p>
    <w:p w14:paraId="771AEFF4" w14:textId="77777777" w:rsidR="00C61558" w:rsidRDefault="00C61558" w:rsidP="003B6455">
      <w:pPr>
        <w:jc w:val="both"/>
        <w:rPr>
          <w:rFonts w:ascii="Arial" w:hAnsi="Arial" w:cs="Arial"/>
        </w:rPr>
      </w:pPr>
    </w:p>
    <w:p w14:paraId="460EE32A" w14:textId="77777777" w:rsidR="00C61558" w:rsidRDefault="00C61558" w:rsidP="003B6455">
      <w:pPr>
        <w:jc w:val="both"/>
        <w:rPr>
          <w:rFonts w:ascii="Arial" w:hAnsi="Arial" w:cs="Arial"/>
        </w:rPr>
      </w:pPr>
    </w:p>
    <w:p w14:paraId="2BD62C93" w14:textId="77777777" w:rsidR="00C61558" w:rsidRDefault="00C61558" w:rsidP="003B6455">
      <w:pPr>
        <w:jc w:val="both"/>
        <w:rPr>
          <w:rFonts w:ascii="Arial" w:hAnsi="Arial" w:cs="Arial"/>
        </w:rPr>
      </w:pPr>
    </w:p>
    <w:p w14:paraId="485595D4" w14:textId="77777777" w:rsidR="00C61558" w:rsidRDefault="00C61558" w:rsidP="003B6455">
      <w:pPr>
        <w:jc w:val="both"/>
        <w:rPr>
          <w:rFonts w:ascii="Arial" w:hAnsi="Arial" w:cs="Arial"/>
        </w:rPr>
      </w:pPr>
    </w:p>
    <w:p w14:paraId="43F5A01C" w14:textId="33C2464E" w:rsidR="00973C32" w:rsidRDefault="00973C32" w:rsidP="00973C32">
      <w:pPr>
        <w:pStyle w:val="Heading1"/>
        <w:jc w:val="both"/>
        <w:rPr>
          <w:rFonts w:ascii="Arial" w:hAnsi="Arial" w:cs="Arial"/>
        </w:rPr>
      </w:pPr>
      <w:bookmarkStart w:id="9" w:name="_Toc197589177"/>
      <w:r>
        <w:rPr>
          <w:rFonts w:ascii="Arial" w:hAnsi="Arial" w:cs="Arial"/>
        </w:rPr>
        <w:lastRenderedPageBreak/>
        <w:t>References</w:t>
      </w:r>
      <w:bookmarkEnd w:id="9"/>
      <w:r>
        <w:rPr>
          <w:rFonts w:ascii="Arial" w:hAnsi="Arial" w:cs="Arial"/>
        </w:rPr>
        <w:t xml:space="preserve"> </w:t>
      </w:r>
    </w:p>
    <w:p w14:paraId="38E0E3F8" w14:textId="77777777" w:rsidR="00973C32" w:rsidRPr="00973C32" w:rsidRDefault="00973C32" w:rsidP="00973C32">
      <w:pPr>
        <w:rPr>
          <w:rFonts w:ascii="Arial" w:hAnsi="Arial" w:cs="Arial"/>
        </w:rPr>
      </w:pPr>
      <w:r w:rsidRPr="00973C32">
        <w:rPr>
          <w:rFonts w:ascii="Arial" w:hAnsi="Arial" w:cs="Arial"/>
        </w:rPr>
        <w:t xml:space="preserve">Blackstone Solicitors (2021). </w:t>
      </w:r>
      <w:r w:rsidRPr="00973C32">
        <w:rPr>
          <w:rFonts w:ascii="Arial" w:hAnsi="Arial" w:cs="Arial"/>
          <w:i/>
          <w:iCs/>
        </w:rPr>
        <w:t>JCT Contracts Explained</w:t>
      </w:r>
      <w:r w:rsidRPr="00973C32">
        <w:rPr>
          <w:rFonts w:ascii="Arial" w:hAnsi="Arial" w:cs="Arial"/>
        </w:rPr>
        <w:t>. [online] Blackstone Solicitors. Available at: https://blackstonesolicitorsltd.co.uk/category/construction/jct-contracts-explained-blackstone-solicitors/ [Accessed 26 Apr. 2025].</w:t>
      </w:r>
    </w:p>
    <w:p w14:paraId="26966954" w14:textId="77777777" w:rsidR="00973C32" w:rsidRPr="00973C32" w:rsidRDefault="00973C32" w:rsidP="00973C32">
      <w:pPr>
        <w:rPr>
          <w:rFonts w:ascii="Arial" w:hAnsi="Arial" w:cs="Arial"/>
        </w:rPr>
      </w:pPr>
      <w:r w:rsidRPr="00973C32">
        <w:rPr>
          <w:rFonts w:ascii="Arial" w:hAnsi="Arial" w:cs="Arial"/>
        </w:rPr>
        <w:t xml:space="preserve">Blackstone Solicitors (2024). </w:t>
      </w:r>
      <w:r w:rsidRPr="00973C32">
        <w:rPr>
          <w:rFonts w:ascii="Arial" w:hAnsi="Arial" w:cs="Arial"/>
          <w:i/>
          <w:iCs/>
        </w:rPr>
        <w:t xml:space="preserve">Disadvantages Of Design </w:t>
      </w:r>
      <w:proofErr w:type="gramStart"/>
      <w:r w:rsidRPr="00973C32">
        <w:rPr>
          <w:rFonts w:ascii="Arial" w:hAnsi="Arial" w:cs="Arial"/>
          <w:i/>
          <w:iCs/>
        </w:rPr>
        <w:t>And</w:t>
      </w:r>
      <w:proofErr w:type="gramEnd"/>
      <w:r w:rsidRPr="00973C32">
        <w:rPr>
          <w:rFonts w:ascii="Arial" w:hAnsi="Arial" w:cs="Arial"/>
          <w:i/>
          <w:iCs/>
        </w:rPr>
        <w:t xml:space="preserve"> Build Contracts | Blackstone Solicitors</w:t>
      </w:r>
      <w:r w:rsidRPr="00973C32">
        <w:rPr>
          <w:rFonts w:ascii="Arial" w:hAnsi="Arial" w:cs="Arial"/>
        </w:rPr>
        <w:t>. [online] Blackstone Solicitors. Available at: https://blackstonesolicitorsltd.co.uk/category/blog/disadvantages-of-design-and-build-contracts/ [Accessed 26 Apr. 2025].</w:t>
      </w:r>
    </w:p>
    <w:p w14:paraId="735372E3" w14:textId="77777777" w:rsidR="00973C32" w:rsidRPr="00973C32" w:rsidRDefault="00973C32" w:rsidP="00973C32">
      <w:pPr>
        <w:rPr>
          <w:rFonts w:ascii="Arial" w:hAnsi="Arial" w:cs="Arial"/>
        </w:rPr>
      </w:pPr>
      <w:proofErr w:type="spellStart"/>
      <w:r w:rsidRPr="00973C32">
        <w:rPr>
          <w:rFonts w:ascii="Arial" w:hAnsi="Arial" w:cs="Arial"/>
        </w:rPr>
        <w:t>Calibro</w:t>
      </w:r>
      <w:proofErr w:type="spellEnd"/>
      <w:r w:rsidRPr="00973C32">
        <w:rPr>
          <w:rFonts w:ascii="Arial" w:hAnsi="Arial" w:cs="Arial"/>
        </w:rPr>
        <w:t xml:space="preserve"> (2021). </w:t>
      </w:r>
      <w:r w:rsidRPr="00973C32">
        <w:rPr>
          <w:rFonts w:ascii="Arial" w:hAnsi="Arial" w:cs="Arial"/>
          <w:i/>
          <w:iCs/>
        </w:rPr>
        <w:t>Traditional Vs Design &amp; Build – The Benefits and Drawbacks</w:t>
      </w:r>
      <w:r w:rsidRPr="00973C32">
        <w:rPr>
          <w:rFonts w:ascii="Arial" w:hAnsi="Arial" w:cs="Arial"/>
        </w:rPr>
        <w:t xml:space="preserve">. [online] </w:t>
      </w:r>
      <w:proofErr w:type="spellStart"/>
      <w:r w:rsidRPr="00973C32">
        <w:rPr>
          <w:rFonts w:ascii="Arial" w:hAnsi="Arial" w:cs="Arial"/>
        </w:rPr>
        <w:t>Calibro</w:t>
      </w:r>
      <w:proofErr w:type="spellEnd"/>
      <w:r w:rsidRPr="00973C32">
        <w:rPr>
          <w:rFonts w:ascii="Arial" w:hAnsi="Arial" w:cs="Arial"/>
        </w:rPr>
        <w:t xml:space="preserve"> Workspace. Available at: https://calibroworkspace.com/traditional-vs-design-build-the-benefits-and-drawbacks/ [Accessed 26 Apr. 2025].</w:t>
      </w:r>
    </w:p>
    <w:p w14:paraId="636B5138" w14:textId="77777777" w:rsidR="00973C32" w:rsidRPr="00973C32" w:rsidRDefault="00973C32" w:rsidP="00973C32">
      <w:pPr>
        <w:rPr>
          <w:rFonts w:ascii="Arial" w:hAnsi="Arial" w:cs="Arial"/>
        </w:rPr>
      </w:pPr>
      <w:r w:rsidRPr="00973C32">
        <w:rPr>
          <w:rFonts w:ascii="Arial" w:hAnsi="Arial" w:cs="Arial"/>
        </w:rPr>
        <w:t xml:space="preserve">Causeway (2023). </w:t>
      </w:r>
      <w:r w:rsidRPr="00973C32">
        <w:rPr>
          <w:rFonts w:ascii="Arial" w:hAnsi="Arial" w:cs="Arial"/>
          <w:i/>
          <w:iCs/>
        </w:rPr>
        <w:t>NEC contracts explained: a guide on NEC4 and other types of NEC contracts</w:t>
      </w:r>
      <w:r w:rsidRPr="00973C32">
        <w:rPr>
          <w:rFonts w:ascii="Arial" w:hAnsi="Arial" w:cs="Arial"/>
        </w:rPr>
        <w:t>. [online] www.causeway.com. Available at: https://www.causeway.com/blog/nec-contracts-explained-the-ultimate-guide [Accessed 26 Apr. 2025].</w:t>
      </w:r>
    </w:p>
    <w:p w14:paraId="2717BAC5" w14:textId="77777777" w:rsidR="00973C32" w:rsidRPr="00973C32" w:rsidRDefault="00973C32" w:rsidP="00973C32">
      <w:pPr>
        <w:rPr>
          <w:rFonts w:ascii="Arial" w:hAnsi="Arial" w:cs="Arial"/>
        </w:rPr>
      </w:pPr>
      <w:r w:rsidRPr="00973C32">
        <w:rPr>
          <w:rFonts w:ascii="Arial" w:hAnsi="Arial" w:cs="Arial"/>
        </w:rPr>
        <w:t xml:space="preserve">Constructing Excellence (2004). </w:t>
      </w:r>
      <w:r w:rsidRPr="00973C32">
        <w:rPr>
          <w:rFonts w:ascii="Arial" w:hAnsi="Arial" w:cs="Arial"/>
          <w:i/>
          <w:iCs/>
        </w:rPr>
        <w:t>Procurement Fact Sheet</w:t>
      </w:r>
      <w:r w:rsidRPr="00973C32">
        <w:rPr>
          <w:rFonts w:ascii="Arial" w:hAnsi="Arial" w:cs="Arial"/>
        </w:rPr>
        <w:t xml:space="preserve">. </w:t>
      </w:r>
      <w:r w:rsidRPr="00973C32">
        <w:rPr>
          <w:rFonts w:ascii="Arial" w:hAnsi="Arial" w:cs="Arial"/>
          <w:i/>
          <w:iCs/>
        </w:rPr>
        <w:t>https://constructingexcellence.org.uk/wp-content/uploads/2015/03/procurement.pdf</w:t>
      </w:r>
      <w:r w:rsidRPr="00973C32">
        <w:rPr>
          <w:rFonts w:ascii="Arial" w:hAnsi="Arial" w:cs="Arial"/>
        </w:rPr>
        <w:t>.</w:t>
      </w:r>
    </w:p>
    <w:p w14:paraId="5464E0D8" w14:textId="77777777" w:rsidR="00973C32" w:rsidRPr="00973C32" w:rsidRDefault="00973C32" w:rsidP="00973C32">
      <w:pPr>
        <w:rPr>
          <w:rFonts w:ascii="Arial" w:hAnsi="Arial" w:cs="Arial"/>
        </w:rPr>
      </w:pPr>
      <w:r w:rsidRPr="00973C32">
        <w:rPr>
          <w:rFonts w:ascii="Arial" w:hAnsi="Arial" w:cs="Arial"/>
        </w:rPr>
        <w:t xml:space="preserve">Designing Buildings (2018). </w:t>
      </w:r>
      <w:r w:rsidRPr="00973C32">
        <w:rPr>
          <w:rFonts w:ascii="Arial" w:hAnsi="Arial" w:cs="Arial"/>
          <w:i/>
          <w:iCs/>
        </w:rPr>
        <w:t>Management contracting - pros and cons - Designing Buildings Wiki</w:t>
      </w:r>
      <w:r w:rsidRPr="00973C32">
        <w:rPr>
          <w:rFonts w:ascii="Arial" w:hAnsi="Arial" w:cs="Arial"/>
        </w:rPr>
        <w:t>. [online] Designingbuildings.co.uk. Available at: https://www.designingbuildings.co.uk/wiki/Management_contracting_-_pros_and_cons [Accessed 28 Apr. 2025].</w:t>
      </w:r>
    </w:p>
    <w:p w14:paraId="3D12B109" w14:textId="77777777" w:rsidR="00973C32" w:rsidRDefault="00973C32" w:rsidP="00973C32">
      <w:pPr>
        <w:rPr>
          <w:rFonts w:ascii="Arial" w:hAnsi="Arial" w:cs="Arial"/>
        </w:rPr>
      </w:pPr>
      <w:r w:rsidRPr="00973C32">
        <w:rPr>
          <w:rFonts w:ascii="Arial" w:hAnsi="Arial" w:cs="Arial"/>
        </w:rPr>
        <w:t xml:space="preserve">Designing Buildings (2023). </w:t>
      </w:r>
      <w:r w:rsidRPr="00973C32">
        <w:rPr>
          <w:rFonts w:ascii="Arial" w:hAnsi="Arial" w:cs="Arial"/>
          <w:i/>
          <w:iCs/>
        </w:rPr>
        <w:t>Traditional contract - pros and cons - Designing Buildings Wiki</w:t>
      </w:r>
      <w:r w:rsidRPr="00973C32">
        <w:rPr>
          <w:rFonts w:ascii="Arial" w:hAnsi="Arial" w:cs="Arial"/>
        </w:rPr>
        <w:t>. [online] Designingbuildings.co.uk. Available at: https://www.designingbuildings.co.uk/wiki/Traditional_contract_-_pros_and_cons [Accessed 26 Apr. 2025].</w:t>
      </w:r>
    </w:p>
    <w:p w14:paraId="75487E9A" w14:textId="77777777" w:rsidR="003F25A1" w:rsidRPr="003F25A1" w:rsidRDefault="003F25A1" w:rsidP="003F25A1">
      <w:pPr>
        <w:rPr>
          <w:rFonts w:ascii="Arial" w:hAnsi="Arial" w:cs="Arial"/>
        </w:rPr>
      </w:pPr>
      <w:r w:rsidRPr="003F25A1">
        <w:rPr>
          <w:rFonts w:ascii="Arial" w:hAnsi="Arial" w:cs="Arial"/>
        </w:rPr>
        <w:t xml:space="preserve">Jaggaer (2021). </w:t>
      </w:r>
      <w:r w:rsidRPr="003F25A1">
        <w:rPr>
          <w:rFonts w:ascii="Arial" w:hAnsi="Arial" w:cs="Arial"/>
          <w:i/>
          <w:iCs/>
        </w:rPr>
        <w:t>What Is Procurement? | Everything You’ll Ever Need to Know | JAGGAER</w:t>
      </w:r>
      <w:r w:rsidRPr="003F25A1">
        <w:rPr>
          <w:rFonts w:ascii="Arial" w:hAnsi="Arial" w:cs="Arial"/>
        </w:rPr>
        <w:t>. [online] JAGGAER. Available at: https://www.jaggaer.com/blog/what-is-procurement.</w:t>
      </w:r>
    </w:p>
    <w:p w14:paraId="252D04B3" w14:textId="77777777" w:rsidR="003F25A1" w:rsidRPr="00973C32" w:rsidRDefault="003F25A1" w:rsidP="00973C32">
      <w:pPr>
        <w:rPr>
          <w:rFonts w:ascii="Arial" w:hAnsi="Arial" w:cs="Arial"/>
        </w:rPr>
      </w:pPr>
    </w:p>
    <w:p w14:paraId="111E75B2" w14:textId="77777777" w:rsidR="00973C32" w:rsidRPr="00973C32" w:rsidRDefault="00973C32" w:rsidP="00973C32">
      <w:pPr>
        <w:rPr>
          <w:rFonts w:ascii="Arial" w:hAnsi="Arial" w:cs="Arial"/>
        </w:rPr>
      </w:pPr>
      <w:r w:rsidRPr="00973C32">
        <w:rPr>
          <w:rFonts w:ascii="Arial" w:hAnsi="Arial" w:cs="Arial"/>
        </w:rPr>
        <w:t xml:space="preserve">JCT (2018). </w:t>
      </w:r>
      <w:r w:rsidRPr="00973C32">
        <w:rPr>
          <w:rFonts w:ascii="Arial" w:hAnsi="Arial" w:cs="Arial"/>
          <w:i/>
          <w:iCs/>
        </w:rPr>
        <w:t>Management – the Joint Contracts Tribunal</w:t>
      </w:r>
      <w:r w:rsidRPr="00973C32">
        <w:rPr>
          <w:rFonts w:ascii="Arial" w:hAnsi="Arial" w:cs="Arial"/>
        </w:rPr>
        <w:t>. [online] Jctltd.co.uk. Available at: https://corporate.jctltd.co.uk/products/procurement/management/ [Accessed 28 Apr. 2025].</w:t>
      </w:r>
    </w:p>
    <w:p w14:paraId="5895F5D2" w14:textId="77777777" w:rsidR="00973C32" w:rsidRPr="00973C32" w:rsidRDefault="00973C32" w:rsidP="00973C32">
      <w:pPr>
        <w:rPr>
          <w:rFonts w:ascii="Arial" w:hAnsi="Arial" w:cs="Arial"/>
        </w:rPr>
      </w:pPr>
      <w:r w:rsidRPr="00973C32">
        <w:rPr>
          <w:rFonts w:ascii="Arial" w:hAnsi="Arial" w:cs="Arial"/>
        </w:rPr>
        <w:t xml:space="preserve">RICS (2024). </w:t>
      </w:r>
      <w:r w:rsidRPr="00973C32">
        <w:rPr>
          <w:rFonts w:ascii="Arial" w:hAnsi="Arial" w:cs="Arial"/>
          <w:i/>
          <w:iCs/>
        </w:rPr>
        <w:t>Developing a Construction Procurement Strategy and Selecting an Appropriate Route</w:t>
      </w:r>
      <w:r w:rsidRPr="00973C32">
        <w:rPr>
          <w:rFonts w:ascii="Arial" w:hAnsi="Arial" w:cs="Arial"/>
        </w:rPr>
        <w:t>. [online] Available at: https://www.rics.org/content/dam/ricsglobal/documents/standards/Developing-a-construction-procurement-strategy.pdf [Accessed 26 Apr. 2025].</w:t>
      </w:r>
    </w:p>
    <w:p w14:paraId="46FE7F06" w14:textId="77777777" w:rsidR="00973C32" w:rsidRPr="00973C32" w:rsidRDefault="00973C32" w:rsidP="00973C32"/>
    <w:p w14:paraId="39686B6F" w14:textId="77777777" w:rsidR="003B6455" w:rsidRPr="003B6455" w:rsidRDefault="003B6455" w:rsidP="003B6455">
      <w:pPr>
        <w:jc w:val="both"/>
        <w:rPr>
          <w:rFonts w:ascii="Arial" w:hAnsi="Arial" w:cs="Arial"/>
        </w:rPr>
      </w:pPr>
    </w:p>
    <w:p w14:paraId="2B287D1D" w14:textId="1B4D6A07" w:rsidR="00C326CB" w:rsidRPr="008F6FBE" w:rsidRDefault="00C326CB" w:rsidP="00C326CB">
      <w:pPr>
        <w:jc w:val="both"/>
        <w:rPr>
          <w:rFonts w:ascii="Arial" w:hAnsi="Arial" w:cs="Arial"/>
        </w:rPr>
      </w:pPr>
    </w:p>
    <w:p w14:paraId="066F53D9" w14:textId="77777777" w:rsidR="00C326CB" w:rsidRPr="00C326CB" w:rsidRDefault="00C326CB" w:rsidP="00C326CB">
      <w:pPr>
        <w:jc w:val="both"/>
        <w:rPr>
          <w:rFonts w:ascii="Arial" w:hAnsi="Arial" w:cs="Arial"/>
        </w:rPr>
      </w:pPr>
    </w:p>
    <w:p w14:paraId="53963BBA" w14:textId="75B0E82D" w:rsidR="00C326CB" w:rsidRPr="00C326CB" w:rsidRDefault="00C326CB" w:rsidP="00C326CB">
      <w:pPr>
        <w:jc w:val="both"/>
        <w:rPr>
          <w:rFonts w:ascii="Arial" w:hAnsi="Arial" w:cs="Arial"/>
        </w:rPr>
      </w:pPr>
    </w:p>
    <w:p w14:paraId="279601D4" w14:textId="77777777" w:rsidR="004D10F5" w:rsidRDefault="004D10F5" w:rsidP="008636FD">
      <w:pPr>
        <w:jc w:val="both"/>
        <w:rPr>
          <w:rFonts w:ascii="Arial" w:hAnsi="Arial" w:cs="Arial"/>
        </w:rPr>
      </w:pPr>
    </w:p>
    <w:p w14:paraId="724ADF14" w14:textId="77777777" w:rsidR="004D10F5" w:rsidRPr="008636FD" w:rsidRDefault="004D10F5" w:rsidP="008636FD">
      <w:pPr>
        <w:jc w:val="both"/>
        <w:rPr>
          <w:rFonts w:ascii="Arial" w:hAnsi="Arial" w:cs="Arial"/>
        </w:rPr>
      </w:pPr>
    </w:p>
    <w:p w14:paraId="71B27B98" w14:textId="2DFC7BBE" w:rsidR="00C565A5" w:rsidRPr="00C565A5" w:rsidRDefault="00C565A5" w:rsidP="00C565A5"/>
    <w:p w14:paraId="2FAAA745" w14:textId="367035B6" w:rsidR="00CE2AEC" w:rsidRDefault="00CE2AEC" w:rsidP="00CE2AEC">
      <w:pPr>
        <w:jc w:val="both"/>
        <w:rPr>
          <w:rFonts w:ascii="Arial" w:hAnsi="Arial" w:cs="Arial"/>
        </w:rPr>
      </w:pPr>
    </w:p>
    <w:p w14:paraId="4EEA8BFE" w14:textId="77777777" w:rsidR="00CE2AEC" w:rsidRPr="00CE2AEC" w:rsidRDefault="00CE2AEC" w:rsidP="00CE2AEC">
      <w:pPr>
        <w:jc w:val="both"/>
        <w:rPr>
          <w:rFonts w:ascii="Arial" w:hAnsi="Arial" w:cs="Arial"/>
        </w:rPr>
      </w:pPr>
    </w:p>
    <w:p w14:paraId="0FE74DEC" w14:textId="40DFD370" w:rsidR="0006179E" w:rsidRDefault="0006179E" w:rsidP="00884392">
      <w:pPr>
        <w:jc w:val="both"/>
        <w:rPr>
          <w:rFonts w:ascii="Arial" w:hAnsi="Arial" w:cs="Arial"/>
        </w:rPr>
      </w:pPr>
    </w:p>
    <w:p w14:paraId="24A93C64" w14:textId="77777777" w:rsidR="0006179E" w:rsidRDefault="0006179E" w:rsidP="00884392">
      <w:pPr>
        <w:jc w:val="both"/>
        <w:rPr>
          <w:rFonts w:ascii="Arial" w:hAnsi="Arial" w:cs="Arial"/>
        </w:rPr>
      </w:pPr>
    </w:p>
    <w:p w14:paraId="3DAFF817" w14:textId="77777777" w:rsidR="00884392" w:rsidRPr="00884392" w:rsidRDefault="00884392" w:rsidP="00884392">
      <w:pPr>
        <w:jc w:val="both"/>
        <w:rPr>
          <w:rFonts w:ascii="Arial" w:hAnsi="Arial" w:cs="Arial"/>
        </w:rPr>
      </w:pPr>
    </w:p>
    <w:p w14:paraId="64163F01" w14:textId="20934EEB" w:rsidR="00331E42" w:rsidRPr="00541655" w:rsidRDefault="00331E42" w:rsidP="00774E9A">
      <w:pPr>
        <w:jc w:val="both"/>
        <w:rPr>
          <w:rFonts w:ascii="Arial" w:hAnsi="Arial" w:cs="Arial"/>
        </w:rPr>
      </w:pPr>
    </w:p>
    <w:p w14:paraId="02E0B364" w14:textId="7036BC0B" w:rsidR="00541655" w:rsidRPr="00541655" w:rsidRDefault="00541655" w:rsidP="00541655"/>
    <w:sectPr w:rsidR="00541655" w:rsidRPr="00541655" w:rsidSect="00C8610B">
      <w:footerReference w:type="default" r:id="rId8"/>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0E62E" w14:textId="77777777" w:rsidR="009C46B3" w:rsidRDefault="009C46B3" w:rsidP="00C6554A">
      <w:pPr>
        <w:spacing w:before="0" w:after="0" w:line="240" w:lineRule="auto"/>
      </w:pPr>
      <w:r>
        <w:separator/>
      </w:r>
    </w:p>
  </w:endnote>
  <w:endnote w:type="continuationSeparator" w:id="0">
    <w:p w14:paraId="5D6EA9CB" w14:textId="77777777" w:rsidR="009C46B3" w:rsidRDefault="009C46B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988F6" w14:textId="77777777" w:rsidR="00D13CB6"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624D0B">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BC1BD" w14:textId="77777777" w:rsidR="009C46B3" w:rsidRDefault="009C46B3" w:rsidP="00C6554A">
      <w:pPr>
        <w:spacing w:before="0" w:after="0" w:line="240" w:lineRule="auto"/>
      </w:pPr>
      <w:r>
        <w:separator/>
      </w:r>
    </w:p>
  </w:footnote>
  <w:footnote w:type="continuationSeparator" w:id="0">
    <w:p w14:paraId="0FF646EE" w14:textId="77777777" w:rsidR="009C46B3" w:rsidRDefault="009C46B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2286896">
    <w:abstractNumId w:val="9"/>
  </w:num>
  <w:num w:numId="2" w16cid:durableId="1982416106">
    <w:abstractNumId w:val="8"/>
  </w:num>
  <w:num w:numId="3" w16cid:durableId="71510236">
    <w:abstractNumId w:val="8"/>
  </w:num>
  <w:num w:numId="4" w16cid:durableId="751395350">
    <w:abstractNumId w:val="9"/>
  </w:num>
  <w:num w:numId="5" w16cid:durableId="1996834593">
    <w:abstractNumId w:val="12"/>
  </w:num>
  <w:num w:numId="6" w16cid:durableId="2070417838">
    <w:abstractNumId w:val="10"/>
  </w:num>
  <w:num w:numId="7" w16cid:durableId="126625490">
    <w:abstractNumId w:val="11"/>
  </w:num>
  <w:num w:numId="8" w16cid:durableId="119229585">
    <w:abstractNumId w:val="7"/>
  </w:num>
  <w:num w:numId="9" w16cid:durableId="5713120">
    <w:abstractNumId w:val="6"/>
  </w:num>
  <w:num w:numId="10" w16cid:durableId="1926839720">
    <w:abstractNumId w:val="5"/>
  </w:num>
  <w:num w:numId="11" w16cid:durableId="339239018">
    <w:abstractNumId w:val="4"/>
  </w:num>
  <w:num w:numId="12" w16cid:durableId="1173571692">
    <w:abstractNumId w:val="3"/>
  </w:num>
  <w:num w:numId="13" w16cid:durableId="1020474762">
    <w:abstractNumId w:val="2"/>
  </w:num>
  <w:num w:numId="14" w16cid:durableId="1008171903">
    <w:abstractNumId w:val="1"/>
  </w:num>
  <w:num w:numId="15" w16cid:durableId="59057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782"/>
    <w:rsid w:val="00026477"/>
    <w:rsid w:val="0006179E"/>
    <w:rsid w:val="00096B55"/>
    <w:rsid w:val="000E7CDE"/>
    <w:rsid w:val="00155C5D"/>
    <w:rsid w:val="00240D18"/>
    <w:rsid w:val="002554CD"/>
    <w:rsid w:val="00293B83"/>
    <w:rsid w:val="00296F72"/>
    <w:rsid w:val="002B4294"/>
    <w:rsid w:val="00331E42"/>
    <w:rsid w:val="00333D0D"/>
    <w:rsid w:val="0036176E"/>
    <w:rsid w:val="003B6455"/>
    <w:rsid w:val="003F25A1"/>
    <w:rsid w:val="00413354"/>
    <w:rsid w:val="00413742"/>
    <w:rsid w:val="004C049F"/>
    <w:rsid w:val="004C5E94"/>
    <w:rsid w:val="004D10F5"/>
    <w:rsid w:val="004F040D"/>
    <w:rsid w:val="005000E2"/>
    <w:rsid w:val="00541655"/>
    <w:rsid w:val="00554CCA"/>
    <w:rsid w:val="00586661"/>
    <w:rsid w:val="005D3E91"/>
    <w:rsid w:val="005E2B95"/>
    <w:rsid w:val="00624D0B"/>
    <w:rsid w:val="006A3CE7"/>
    <w:rsid w:val="006A44A3"/>
    <w:rsid w:val="00755CEE"/>
    <w:rsid w:val="00774E9A"/>
    <w:rsid w:val="00797A2F"/>
    <w:rsid w:val="007C7E7A"/>
    <w:rsid w:val="00860851"/>
    <w:rsid w:val="00860E7D"/>
    <w:rsid w:val="008636FD"/>
    <w:rsid w:val="00884392"/>
    <w:rsid w:val="008B612E"/>
    <w:rsid w:val="008F6FBE"/>
    <w:rsid w:val="00973C32"/>
    <w:rsid w:val="00980155"/>
    <w:rsid w:val="00991536"/>
    <w:rsid w:val="009C46B3"/>
    <w:rsid w:val="00A07445"/>
    <w:rsid w:val="00AD4782"/>
    <w:rsid w:val="00B5795F"/>
    <w:rsid w:val="00B86DEA"/>
    <w:rsid w:val="00BC7C24"/>
    <w:rsid w:val="00BD4DC1"/>
    <w:rsid w:val="00C326CB"/>
    <w:rsid w:val="00C41D93"/>
    <w:rsid w:val="00C43942"/>
    <w:rsid w:val="00C565A5"/>
    <w:rsid w:val="00C61558"/>
    <w:rsid w:val="00C6554A"/>
    <w:rsid w:val="00C7216A"/>
    <w:rsid w:val="00C8610B"/>
    <w:rsid w:val="00CE2AEC"/>
    <w:rsid w:val="00D13CB6"/>
    <w:rsid w:val="00D451E2"/>
    <w:rsid w:val="00DA450F"/>
    <w:rsid w:val="00E40BE9"/>
    <w:rsid w:val="00E7076F"/>
    <w:rsid w:val="00EA2490"/>
    <w:rsid w:val="00ED7C44"/>
    <w:rsid w:val="00F000A8"/>
    <w:rsid w:val="00F76273"/>
    <w:rsid w:val="00FC2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297D6"/>
  <w15:chartTrackingRefBased/>
  <w15:docId w15:val="{7ED20EF0-FA16-4358-AD67-807926AD0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8F6FBE"/>
    <w:rPr>
      <w:color w:val="605E5C"/>
      <w:shd w:val="clear" w:color="auto" w:fill="E1DFDD"/>
    </w:rPr>
  </w:style>
  <w:style w:type="paragraph" w:styleId="TOCHeading">
    <w:name w:val="TOC Heading"/>
    <w:basedOn w:val="Heading1"/>
    <w:next w:val="Normal"/>
    <w:uiPriority w:val="39"/>
    <w:unhideWhenUsed/>
    <w:qFormat/>
    <w:rsid w:val="00755CEE"/>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755CE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85076">
      <w:bodyDiv w:val="1"/>
      <w:marLeft w:val="0"/>
      <w:marRight w:val="0"/>
      <w:marTop w:val="0"/>
      <w:marBottom w:val="0"/>
      <w:divBdr>
        <w:top w:val="none" w:sz="0" w:space="0" w:color="auto"/>
        <w:left w:val="none" w:sz="0" w:space="0" w:color="auto"/>
        <w:bottom w:val="none" w:sz="0" w:space="0" w:color="auto"/>
        <w:right w:val="none" w:sz="0" w:space="0" w:color="auto"/>
      </w:divBdr>
    </w:div>
    <w:div w:id="175853755">
      <w:bodyDiv w:val="1"/>
      <w:marLeft w:val="0"/>
      <w:marRight w:val="0"/>
      <w:marTop w:val="0"/>
      <w:marBottom w:val="0"/>
      <w:divBdr>
        <w:top w:val="none" w:sz="0" w:space="0" w:color="auto"/>
        <w:left w:val="none" w:sz="0" w:space="0" w:color="auto"/>
        <w:bottom w:val="none" w:sz="0" w:space="0" w:color="auto"/>
        <w:right w:val="none" w:sz="0" w:space="0" w:color="auto"/>
      </w:divBdr>
    </w:div>
    <w:div w:id="283582218">
      <w:bodyDiv w:val="1"/>
      <w:marLeft w:val="0"/>
      <w:marRight w:val="0"/>
      <w:marTop w:val="0"/>
      <w:marBottom w:val="0"/>
      <w:divBdr>
        <w:top w:val="none" w:sz="0" w:space="0" w:color="auto"/>
        <w:left w:val="none" w:sz="0" w:space="0" w:color="auto"/>
        <w:bottom w:val="none" w:sz="0" w:space="0" w:color="auto"/>
        <w:right w:val="none" w:sz="0" w:space="0" w:color="auto"/>
      </w:divBdr>
    </w:div>
    <w:div w:id="325674392">
      <w:bodyDiv w:val="1"/>
      <w:marLeft w:val="0"/>
      <w:marRight w:val="0"/>
      <w:marTop w:val="0"/>
      <w:marBottom w:val="0"/>
      <w:divBdr>
        <w:top w:val="none" w:sz="0" w:space="0" w:color="auto"/>
        <w:left w:val="none" w:sz="0" w:space="0" w:color="auto"/>
        <w:bottom w:val="none" w:sz="0" w:space="0" w:color="auto"/>
        <w:right w:val="none" w:sz="0" w:space="0" w:color="auto"/>
      </w:divBdr>
    </w:div>
    <w:div w:id="377828403">
      <w:bodyDiv w:val="1"/>
      <w:marLeft w:val="0"/>
      <w:marRight w:val="0"/>
      <w:marTop w:val="0"/>
      <w:marBottom w:val="0"/>
      <w:divBdr>
        <w:top w:val="none" w:sz="0" w:space="0" w:color="auto"/>
        <w:left w:val="none" w:sz="0" w:space="0" w:color="auto"/>
        <w:bottom w:val="none" w:sz="0" w:space="0" w:color="auto"/>
        <w:right w:val="none" w:sz="0" w:space="0" w:color="auto"/>
      </w:divBdr>
      <w:divsChild>
        <w:div w:id="492724461">
          <w:marLeft w:val="0"/>
          <w:marRight w:val="0"/>
          <w:marTop w:val="0"/>
          <w:marBottom w:val="0"/>
          <w:divBdr>
            <w:top w:val="none" w:sz="0" w:space="0" w:color="auto"/>
            <w:left w:val="none" w:sz="0" w:space="0" w:color="auto"/>
            <w:bottom w:val="none" w:sz="0" w:space="0" w:color="auto"/>
            <w:right w:val="none" w:sz="0" w:space="0" w:color="auto"/>
          </w:divBdr>
        </w:div>
      </w:divsChild>
    </w:div>
    <w:div w:id="386221821">
      <w:bodyDiv w:val="1"/>
      <w:marLeft w:val="0"/>
      <w:marRight w:val="0"/>
      <w:marTop w:val="0"/>
      <w:marBottom w:val="0"/>
      <w:divBdr>
        <w:top w:val="none" w:sz="0" w:space="0" w:color="auto"/>
        <w:left w:val="none" w:sz="0" w:space="0" w:color="auto"/>
        <w:bottom w:val="none" w:sz="0" w:space="0" w:color="auto"/>
        <w:right w:val="none" w:sz="0" w:space="0" w:color="auto"/>
      </w:divBdr>
    </w:div>
    <w:div w:id="621961306">
      <w:bodyDiv w:val="1"/>
      <w:marLeft w:val="0"/>
      <w:marRight w:val="0"/>
      <w:marTop w:val="0"/>
      <w:marBottom w:val="0"/>
      <w:divBdr>
        <w:top w:val="none" w:sz="0" w:space="0" w:color="auto"/>
        <w:left w:val="none" w:sz="0" w:space="0" w:color="auto"/>
        <w:bottom w:val="none" w:sz="0" w:space="0" w:color="auto"/>
        <w:right w:val="none" w:sz="0" w:space="0" w:color="auto"/>
      </w:divBdr>
    </w:div>
    <w:div w:id="692682749">
      <w:bodyDiv w:val="1"/>
      <w:marLeft w:val="0"/>
      <w:marRight w:val="0"/>
      <w:marTop w:val="0"/>
      <w:marBottom w:val="0"/>
      <w:divBdr>
        <w:top w:val="none" w:sz="0" w:space="0" w:color="auto"/>
        <w:left w:val="none" w:sz="0" w:space="0" w:color="auto"/>
        <w:bottom w:val="none" w:sz="0" w:space="0" w:color="auto"/>
        <w:right w:val="none" w:sz="0" w:space="0" w:color="auto"/>
      </w:divBdr>
    </w:div>
    <w:div w:id="925309668">
      <w:bodyDiv w:val="1"/>
      <w:marLeft w:val="0"/>
      <w:marRight w:val="0"/>
      <w:marTop w:val="0"/>
      <w:marBottom w:val="0"/>
      <w:divBdr>
        <w:top w:val="none" w:sz="0" w:space="0" w:color="auto"/>
        <w:left w:val="none" w:sz="0" w:space="0" w:color="auto"/>
        <w:bottom w:val="none" w:sz="0" w:space="0" w:color="auto"/>
        <w:right w:val="none" w:sz="0" w:space="0" w:color="auto"/>
      </w:divBdr>
    </w:div>
    <w:div w:id="951788279">
      <w:bodyDiv w:val="1"/>
      <w:marLeft w:val="0"/>
      <w:marRight w:val="0"/>
      <w:marTop w:val="0"/>
      <w:marBottom w:val="0"/>
      <w:divBdr>
        <w:top w:val="none" w:sz="0" w:space="0" w:color="auto"/>
        <w:left w:val="none" w:sz="0" w:space="0" w:color="auto"/>
        <w:bottom w:val="none" w:sz="0" w:space="0" w:color="auto"/>
        <w:right w:val="none" w:sz="0" w:space="0" w:color="auto"/>
      </w:divBdr>
      <w:divsChild>
        <w:div w:id="690952172">
          <w:marLeft w:val="0"/>
          <w:marRight w:val="0"/>
          <w:marTop w:val="0"/>
          <w:marBottom w:val="0"/>
          <w:divBdr>
            <w:top w:val="none" w:sz="0" w:space="0" w:color="auto"/>
            <w:left w:val="none" w:sz="0" w:space="0" w:color="auto"/>
            <w:bottom w:val="none" w:sz="0" w:space="0" w:color="auto"/>
            <w:right w:val="none" w:sz="0" w:space="0" w:color="auto"/>
          </w:divBdr>
        </w:div>
      </w:divsChild>
    </w:div>
    <w:div w:id="982855622">
      <w:bodyDiv w:val="1"/>
      <w:marLeft w:val="0"/>
      <w:marRight w:val="0"/>
      <w:marTop w:val="0"/>
      <w:marBottom w:val="0"/>
      <w:divBdr>
        <w:top w:val="none" w:sz="0" w:space="0" w:color="auto"/>
        <w:left w:val="none" w:sz="0" w:space="0" w:color="auto"/>
        <w:bottom w:val="none" w:sz="0" w:space="0" w:color="auto"/>
        <w:right w:val="none" w:sz="0" w:space="0" w:color="auto"/>
      </w:divBdr>
    </w:div>
    <w:div w:id="1000809909">
      <w:bodyDiv w:val="1"/>
      <w:marLeft w:val="0"/>
      <w:marRight w:val="0"/>
      <w:marTop w:val="0"/>
      <w:marBottom w:val="0"/>
      <w:divBdr>
        <w:top w:val="none" w:sz="0" w:space="0" w:color="auto"/>
        <w:left w:val="none" w:sz="0" w:space="0" w:color="auto"/>
        <w:bottom w:val="none" w:sz="0" w:space="0" w:color="auto"/>
        <w:right w:val="none" w:sz="0" w:space="0" w:color="auto"/>
      </w:divBdr>
    </w:div>
    <w:div w:id="1108428845">
      <w:bodyDiv w:val="1"/>
      <w:marLeft w:val="0"/>
      <w:marRight w:val="0"/>
      <w:marTop w:val="0"/>
      <w:marBottom w:val="0"/>
      <w:divBdr>
        <w:top w:val="none" w:sz="0" w:space="0" w:color="auto"/>
        <w:left w:val="none" w:sz="0" w:space="0" w:color="auto"/>
        <w:bottom w:val="none" w:sz="0" w:space="0" w:color="auto"/>
        <w:right w:val="none" w:sz="0" w:space="0" w:color="auto"/>
      </w:divBdr>
    </w:div>
    <w:div w:id="1110466358">
      <w:bodyDiv w:val="1"/>
      <w:marLeft w:val="0"/>
      <w:marRight w:val="0"/>
      <w:marTop w:val="0"/>
      <w:marBottom w:val="0"/>
      <w:divBdr>
        <w:top w:val="none" w:sz="0" w:space="0" w:color="auto"/>
        <w:left w:val="none" w:sz="0" w:space="0" w:color="auto"/>
        <w:bottom w:val="none" w:sz="0" w:space="0" w:color="auto"/>
        <w:right w:val="none" w:sz="0" w:space="0" w:color="auto"/>
      </w:divBdr>
    </w:div>
    <w:div w:id="1135870102">
      <w:bodyDiv w:val="1"/>
      <w:marLeft w:val="0"/>
      <w:marRight w:val="0"/>
      <w:marTop w:val="0"/>
      <w:marBottom w:val="0"/>
      <w:divBdr>
        <w:top w:val="none" w:sz="0" w:space="0" w:color="auto"/>
        <w:left w:val="none" w:sz="0" w:space="0" w:color="auto"/>
        <w:bottom w:val="none" w:sz="0" w:space="0" w:color="auto"/>
        <w:right w:val="none" w:sz="0" w:space="0" w:color="auto"/>
      </w:divBdr>
      <w:divsChild>
        <w:div w:id="568612692">
          <w:marLeft w:val="0"/>
          <w:marRight w:val="0"/>
          <w:marTop w:val="0"/>
          <w:marBottom w:val="0"/>
          <w:divBdr>
            <w:top w:val="none" w:sz="0" w:space="0" w:color="auto"/>
            <w:left w:val="none" w:sz="0" w:space="0" w:color="auto"/>
            <w:bottom w:val="none" w:sz="0" w:space="0" w:color="auto"/>
            <w:right w:val="none" w:sz="0" w:space="0" w:color="auto"/>
          </w:divBdr>
        </w:div>
      </w:divsChild>
    </w:div>
    <w:div w:id="1535315275">
      <w:bodyDiv w:val="1"/>
      <w:marLeft w:val="0"/>
      <w:marRight w:val="0"/>
      <w:marTop w:val="0"/>
      <w:marBottom w:val="0"/>
      <w:divBdr>
        <w:top w:val="none" w:sz="0" w:space="0" w:color="auto"/>
        <w:left w:val="none" w:sz="0" w:space="0" w:color="auto"/>
        <w:bottom w:val="none" w:sz="0" w:space="0" w:color="auto"/>
        <w:right w:val="none" w:sz="0" w:space="0" w:color="auto"/>
      </w:divBdr>
    </w:div>
    <w:div w:id="1594624031">
      <w:bodyDiv w:val="1"/>
      <w:marLeft w:val="0"/>
      <w:marRight w:val="0"/>
      <w:marTop w:val="0"/>
      <w:marBottom w:val="0"/>
      <w:divBdr>
        <w:top w:val="none" w:sz="0" w:space="0" w:color="auto"/>
        <w:left w:val="none" w:sz="0" w:space="0" w:color="auto"/>
        <w:bottom w:val="none" w:sz="0" w:space="0" w:color="auto"/>
        <w:right w:val="none" w:sz="0" w:space="0" w:color="auto"/>
      </w:divBdr>
    </w:div>
    <w:div w:id="1659721864">
      <w:bodyDiv w:val="1"/>
      <w:marLeft w:val="0"/>
      <w:marRight w:val="0"/>
      <w:marTop w:val="0"/>
      <w:marBottom w:val="0"/>
      <w:divBdr>
        <w:top w:val="none" w:sz="0" w:space="0" w:color="auto"/>
        <w:left w:val="none" w:sz="0" w:space="0" w:color="auto"/>
        <w:bottom w:val="none" w:sz="0" w:space="0" w:color="auto"/>
        <w:right w:val="none" w:sz="0" w:space="0" w:color="auto"/>
      </w:divBdr>
    </w:div>
    <w:div w:id="1664817680">
      <w:bodyDiv w:val="1"/>
      <w:marLeft w:val="0"/>
      <w:marRight w:val="0"/>
      <w:marTop w:val="0"/>
      <w:marBottom w:val="0"/>
      <w:divBdr>
        <w:top w:val="none" w:sz="0" w:space="0" w:color="auto"/>
        <w:left w:val="none" w:sz="0" w:space="0" w:color="auto"/>
        <w:bottom w:val="none" w:sz="0" w:space="0" w:color="auto"/>
        <w:right w:val="none" w:sz="0" w:space="0" w:color="auto"/>
      </w:divBdr>
    </w:div>
    <w:div w:id="1687168513">
      <w:bodyDiv w:val="1"/>
      <w:marLeft w:val="0"/>
      <w:marRight w:val="0"/>
      <w:marTop w:val="0"/>
      <w:marBottom w:val="0"/>
      <w:divBdr>
        <w:top w:val="none" w:sz="0" w:space="0" w:color="auto"/>
        <w:left w:val="none" w:sz="0" w:space="0" w:color="auto"/>
        <w:bottom w:val="none" w:sz="0" w:space="0" w:color="auto"/>
        <w:right w:val="none" w:sz="0" w:space="0" w:color="auto"/>
      </w:divBdr>
    </w:div>
    <w:div w:id="1693535318">
      <w:bodyDiv w:val="1"/>
      <w:marLeft w:val="0"/>
      <w:marRight w:val="0"/>
      <w:marTop w:val="0"/>
      <w:marBottom w:val="0"/>
      <w:divBdr>
        <w:top w:val="none" w:sz="0" w:space="0" w:color="auto"/>
        <w:left w:val="none" w:sz="0" w:space="0" w:color="auto"/>
        <w:bottom w:val="none" w:sz="0" w:space="0" w:color="auto"/>
        <w:right w:val="none" w:sz="0" w:space="0" w:color="auto"/>
      </w:divBdr>
    </w:div>
    <w:div w:id="1716077407">
      <w:bodyDiv w:val="1"/>
      <w:marLeft w:val="0"/>
      <w:marRight w:val="0"/>
      <w:marTop w:val="0"/>
      <w:marBottom w:val="0"/>
      <w:divBdr>
        <w:top w:val="none" w:sz="0" w:space="0" w:color="auto"/>
        <w:left w:val="none" w:sz="0" w:space="0" w:color="auto"/>
        <w:bottom w:val="none" w:sz="0" w:space="0" w:color="auto"/>
        <w:right w:val="none" w:sz="0" w:space="0" w:color="auto"/>
      </w:divBdr>
    </w:div>
    <w:div w:id="1724055834">
      <w:bodyDiv w:val="1"/>
      <w:marLeft w:val="0"/>
      <w:marRight w:val="0"/>
      <w:marTop w:val="0"/>
      <w:marBottom w:val="0"/>
      <w:divBdr>
        <w:top w:val="none" w:sz="0" w:space="0" w:color="auto"/>
        <w:left w:val="none" w:sz="0" w:space="0" w:color="auto"/>
        <w:bottom w:val="none" w:sz="0" w:space="0" w:color="auto"/>
        <w:right w:val="none" w:sz="0" w:space="0" w:color="auto"/>
      </w:divBdr>
    </w:div>
    <w:div w:id="1732733825">
      <w:bodyDiv w:val="1"/>
      <w:marLeft w:val="0"/>
      <w:marRight w:val="0"/>
      <w:marTop w:val="0"/>
      <w:marBottom w:val="0"/>
      <w:divBdr>
        <w:top w:val="none" w:sz="0" w:space="0" w:color="auto"/>
        <w:left w:val="none" w:sz="0" w:space="0" w:color="auto"/>
        <w:bottom w:val="none" w:sz="0" w:space="0" w:color="auto"/>
        <w:right w:val="none" w:sz="0" w:space="0" w:color="auto"/>
      </w:divBdr>
    </w:div>
    <w:div w:id="1809543266">
      <w:bodyDiv w:val="1"/>
      <w:marLeft w:val="0"/>
      <w:marRight w:val="0"/>
      <w:marTop w:val="0"/>
      <w:marBottom w:val="0"/>
      <w:divBdr>
        <w:top w:val="none" w:sz="0" w:space="0" w:color="auto"/>
        <w:left w:val="none" w:sz="0" w:space="0" w:color="auto"/>
        <w:bottom w:val="none" w:sz="0" w:space="0" w:color="auto"/>
        <w:right w:val="none" w:sz="0" w:space="0" w:color="auto"/>
      </w:divBdr>
    </w:div>
    <w:div w:id="1841460650">
      <w:bodyDiv w:val="1"/>
      <w:marLeft w:val="0"/>
      <w:marRight w:val="0"/>
      <w:marTop w:val="0"/>
      <w:marBottom w:val="0"/>
      <w:divBdr>
        <w:top w:val="none" w:sz="0" w:space="0" w:color="auto"/>
        <w:left w:val="none" w:sz="0" w:space="0" w:color="auto"/>
        <w:bottom w:val="none" w:sz="0" w:space="0" w:color="auto"/>
        <w:right w:val="none" w:sz="0" w:space="0" w:color="auto"/>
      </w:divBdr>
    </w:div>
    <w:div w:id="1963730109">
      <w:bodyDiv w:val="1"/>
      <w:marLeft w:val="0"/>
      <w:marRight w:val="0"/>
      <w:marTop w:val="0"/>
      <w:marBottom w:val="0"/>
      <w:divBdr>
        <w:top w:val="none" w:sz="0" w:space="0" w:color="auto"/>
        <w:left w:val="none" w:sz="0" w:space="0" w:color="auto"/>
        <w:bottom w:val="none" w:sz="0" w:space="0" w:color="auto"/>
        <w:right w:val="none" w:sz="0" w:space="0" w:color="auto"/>
      </w:divBdr>
    </w:div>
    <w:div w:id="1998220768">
      <w:bodyDiv w:val="1"/>
      <w:marLeft w:val="0"/>
      <w:marRight w:val="0"/>
      <w:marTop w:val="0"/>
      <w:marBottom w:val="0"/>
      <w:divBdr>
        <w:top w:val="none" w:sz="0" w:space="0" w:color="auto"/>
        <w:left w:val="none" w:sz="0" w:space="0" w:color="auto"/>
        <w:bottom w:val="none" w:sz="0" w:space="0" w:color="auto"/>
        <w:right w:val="none" w:sz="0" w:space="0" w:color="auto"/>
      </w:divBdr>
      <w:divsChild>
        <w:div w:id="2079816175">
          <w:marLeft w:val="0"/>
          <w:marRight w:val="0"/>
          <w:marTop w:val="0"/>
          <w:marBottom w:val="0"/>
          <w:divBdr>
            <w:top w:val="none" w:sz="0" w:space="0" w:color="auto"/>
            <w:left w:val="none" w:sz="0" w:space="0" w:color="auto"/>
            <w:bottom w:val="none" w:sz="0" w:space="0" w:color="auto"/>
            <w:right w:val="none" w:sz="0" w:space="0" w:color="auto"/>
          </w:divBdr>
        </w:div>
      </w:divsChild>
    </w:div>
    <w:div w:id="2111462740">
      <w:bodyDiv w:val="1"/>
      <w:marLeft w:val="0"/>
      <w:marRight w:val="0"/>
      <w:marTop w:val="0"/>
      <w:marBottom w:val="0"/>
      <w:divBdr>
        <w:top w:val="none" w:sz="0" w:space="0" w:color="auto"/>
        <w:left w:val="none" w:sz="0" w:space="0" w:color="auto"/>
        <w:bottom w:val="none" w:sz="0" w:space="0" w:color="auto"/>
        <w:right w:val="none" w:sz="0" w:space="0" w:color="auto"/>
      </w:divBdr>
    </w:div>
    <w:div w:id="212726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361</TotalTime>
  <Pages>9</Pages>
  <Words>2361</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14</cp:revision>
  <dcterms:created xsi:type="dcterms:W3CDTF">2025-04-26T07:44:00Z</dcterms:created>
  <dcterms:modified xsi:type="dcterms:W3CDTF">2025-05-08T08:32:00Z</dcterms:modified>
</cp:coreProperties>
</file>