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F2180" w14:textId="0E91E9C1" w:rsidR="00757135" w:rsidRDefault="00466DEA" w:rsidP="00757135">
      <w:pPr>
        <w:spacing w:after="0" w:line="360" w:lineRule="auto"/>
        <w:outlineLvl w:val="0"/>
        <w:rPr>
          <w:rFonts w:ascii="Times New Roman" w:eastAsia="Times New Roman" w:hAnsi="Times New Roman" w:cs="Times New Roman"/>
          <w:b/>
          <w:bCs/>
          <w:kern w:val="36"/>
          <w:sz w:val="32"/>
          <w:szCs w:val="32"/>
          <w14:ligatures w14:val="none"/>
        </w:rPr>
      </w:pPr>
      <w:r>
        <w:rPr>
          <w:rFonts w:ascii="Times New Roman" w:eastAsia="Times New Roman" w:hAnsi="Times New Roman" w:cs="Times New Roman"/>
          <w:b/>
          <w:bCs/>
          <w:noProof/>
          <w:kern w:val="36"/>
          <w:sz w:val="32"/>
          <w:szCs w:val="32"/>
        </w:rPr>
        <mc:AlternateContent>
          <mc:Choice Requires="wps">
            <w:drawing>
              <wp:anchor distT="0" distB="0" distL="114300" distR="114300" simplePos="0" relativeHeight="251659264" behindDoc="0" locked="0" layoutInCell="1" allowOverlap="1" wp14:anchorId="1A6AFA38" wp14:editId="011EAD13">
                <wp:simplePos x="0" y="0"/>
                <wp:positionH relativeFrom="column">
                  <wp:posOffset>-638175</wp:posOffset>
                </wp:positionH>
                <wp:positionV relativeFrom="paragraph">
                  <wp:posOffset>-733425</wp:posOffset>
                </wp:positionV>
                <wp:extent cx="4429125" cy="1304925"/>
                <wp:effectExtent l="0" t="0" r="28575" b="28575"/>
                <wp:wrapNone/>
                <wp:docPr id="716479461" name="Text Box 2"/>
                <wp:cNvGraphicFramePr/>
                <a:graphic xmlns:a="http://schemas.openxmlformats.org/drawingml/2006/main">
                  <a:graphicData uri="http://schemas.microsoft.com/office/word/2010/wordprocessingShape">
                    <wps:wsp>
                      <wps:cNvSpPr txBox="1"/>
                      <wps:spPr>
                        <a:xfrm>
                          <a:off x="0" y="0"/>
                          <a:ext cx="4429125" cy="1304925"/>
                        </a:xfrm>
                        <a:prstGeom prst="rect">
                          <a:avLst/>
                        </a:prstGeom>
                        <a:solidFill>
                          <a:schemeClr val="lt1"/>
                        </a:solidFill>
                        <a:ln w="6350">
                          <a:solidFill>
                            <a:schemeClr val="bg1"/>
                          </a:solidFill>
                        </a:ln>
                      </wps:spPr>
                      <wps:txbx>
                        <w:txbxContent>
                          <w:p w14:paraId="512F7ABE" w14:textId="06E8DAF2" w:rsidR="00466DEA" w:rsidRPr="002952A2" w:rsidRDefault="006F58A3" w:rsidP="006F58A3">
                            <w:pPr>
                              <w:spacing w:after="0"/>
                              <w:rPr>
                                <w:b/>
                                <w:bCs/>
                                <w:sz w:val="28"/>
                                <w:szCs w:val="28"/>
                                <w:lang w:val="en-150"/>
                              </w:rPr>
                            </w:pPr>
                            <w:r w:rsidRPr="006F58A3">
                              <w:rPr>
                                <w:b/>
                                <w:bCs/>
                                <w:sz w:val="28"/>
                                <w:szCs w:val="28"/>
                                <w:lang w:val="en-150"/>
                              </w:rPr>
                              <w:t>Professional Career Development within Health and Social Care (LCHS4009_LON)</w:t>
                            </w:r>
                          </w:p>
                          <w:p w14:paraId="527C4EEE" w14:textId="22833E0D" w:rsidR="00466DEA" w:rsidRPr="002952A2" w:rsidRDefault="00466DEA" w:rsidP="006F58A3">
                            <w:pPr>
                              <w:spacing w:after="0"/>
                              <w:rPr>
                                <w:sz w:val="28"/>
                                <w:szCs w:val="28"/>
                              </w:rPr>
                            </w:pPr>
                            <w:r w:rsidRPr="002952A2">
                              <w:rPr>
                                <w:sz w:val="28"/>
                                <w:szCs w:val="28"/>
                              </w:rPr>
                              <w:t>Name:</w:t>
                            </w:r>
                            <w:r w:rsidR="00896378" w:rsidRPr="002952A2">
                              <w:rPr>
                                <w:sz w:val="28"/>
                                <w:szCs w:val="28"/>
                              </w:rPr>
                              <w:t xml:space="preserve"> Alaya Begum</w:t>
                            </w:r>
                          </w:p>
                          <w:p w14:paraId="19636A3C" w14:textId="56EFD3FE" w:rsidR="00896378" w:rsidRPr="002952A2" w:rsidRDefault="00896378" w:rsidP="006F58A3">
                            <w:pPr>
                              <w:spacing w:after="0"/>
                              <w:rPr>
                                <w:sz w:val="28"/>
                                <w:szCs w:val="28"/>
                              </w:rPr>
                            </w:pPr>
                            <w:r w:rsidRPr="002952A2">
                              <w:rPr>
                                <w:sz w:val="28"/>
                                <w:szCs w:val="28"/>
                              </w:rPr>
                              <w:t xml:space="preserve">Student </w:t>
                            </w:r>
                            <w:r w:rsidR="00E922CD" w:rsidRPr="002952A2">
                              <w:rPr>
                                <w:sz w:val="28"/>
                                <w:szCs w:val="28"/>
                              </w:rPr>
                              <w:t>ID</w:t>
                            </w:r>
                            <w:r w:rsidRPr="002952A2">
                              <w:rPr>
                                <w:sz w:val="28"/>
                                <w:szCs w:val="28"/>
                              </w:rPr>
                              <w:t xml:space="preserve">: </w:t>
                            </w:r>
                            <w:r w:rsidR="000C6A4E" w:rsidRPr="002952A2">
                              <w:rPr>
                                <w:sz w:val="28"/>
                                <w:szCs w:val="28"/>
                              </w:rPr>
                              <w:t>2427264</w:t>
                            </w:r>
                          </w:p>
                          <w:p w14:paraId="15514C55" w14:textId="011C97C4" w:rsidR="00103466" w:rsidRPr="002952A2" w:rsidRDefault="00466DEA" w:rsidP="006F58A3">
                            <w:pPr>
                              <w:spacing w:after="0"/>
                              <w:rPr>
                                <w:sz w:val="28"/>
                                <w:szCs w:val="28"/>
                              </w:rPr>
                            </w:pPr>
                            <w:r w:rsidRPr="002952A2">
                              <w:rPr>
                                <w:sz w:val="28"/>
                                <w:szCs w:val="28"/>
                              </w:rPr>
                              <w:t>Teacher:</w:t>
                            </w:r>
                            <w:r w:rsidR="00896378" w:rsidRPr="002952A2">
                              <w:rPr>
                                <w:sz w:val="28"/>
                                <w:szCs w:val="28"/>
                              </w:rPr>
                              <w:t xml:space="preserve"> </w:t>
                            </w:r>
                            <w:r w:rsidR="00416929" w:rsidRPr="002952A2">
                              <w:rPr>
                                <w:sz w:val="28"/>
                                <w:szCs w:val="28"/>
                              </w:rPr>
                              <w:t>Dr Christopher Mafuva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6AFA38" id="_x0000_t202" coordsize="21600,21600" o:spt="202" path="m,l,21600r21600,l21600,xe">
                <v:stroke joinstyle="miter"/>
                <v:path gradientshapeok="t" o:connecttype="rect"/>
              </v:shapetype>
              <v:shape id="Text Box 2" o:spid="_x0000_s1026" type="#_x0000_t202" style="position:absolute;margin-left:-50.25pt;margin-top:-57.75pt;width:348.75pt;height:102.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" fillcolor="white [3201]" strokecolor="white [3212]" strokeweight=".5pt">
                <v:textbox>
                  <w:txbxContent>
                    <w:p w14:paraId="512F7ABE" w14:textId="06E8DAF2" w:rsidR="00466DEA" w:rsidRPr="002952A2" w:rsidRDefault="006F58A3" w:rsidP="006F58A3">
                      <w:pPr>
                        <w:spacing w:after="0"/>
                        <w:rPr>
                          <w:b/>
                          <w:bCs/>
                          <w:sz w:val="28"/>
                          <w:szCs w:val="28"/>
                          <w:lang w:val="en-150"/>
                        </w:rPr>
                      </w:pPr>
                      <w:r w:rsidRPr="006F58A3">
                        <w:rPr>
                          <w:b/>
                          <w:bCs/>
                          <w:sz w:val="28"/>
                          <w:szCs w:val="28"/>
                          <w:lang w:val="en-150"/>
                        </w:rPr>
                        <w:t>Professional Career Development within Health and Social Care (LCHS4009_LON)</w:t>
                      </w:r>
                    </w:p>
                    <w:p w14:paraId="527C4EEE" w14:textId="22833E0D" w:rsidR="00466DEA" w:rsidRPr="002952A2" w:rsidRDefault="00466DEA" w:rsidP="006F58A3">
                      <w:pPr>
                        <w:spacing w:after="0"/>
                        <w:rPr>
                          <w:sz w:val="28"/>
                          <w:szCs w:val="28"/>
                        </w:rPr>
                      </w:pPr>
                      <w:r w:rsidRPr="002952A2">
                        <w:rPr>
                          <w:sz w:val="28"/>
                          <w:szCs w:val="28"/>
                        </w:rPr>
                        <w:t>Name:</w:t>
                      </w:r>
                      <w:r w:rsidR="00896378" w:rsidRPr="002952A2">
                        <w:rPr>
                          <w:sz w:val="28"/>
                          <w:szCs w:val="28"/>
                        </w:rPr>
                        <w:t xml:space="preserve"> Alaya Begum</w:t>
                      </w:r>
                    </w:p>
                    <w:p w14:paraId="19636A3C" w14:textId="56EFD3FE" w:rsidR="00896378" w:rsidRPr="002952A2" w:rsidRDefault="00896378" w:rsidP="006F58A3">
                      <w:pPr>
                        <w:spacing w:after="0"/>
                        <w:rPr>
                          <w:sz w:val="28"/>
                          <w:szCs w:val="28"/>
                        </w:rPr>
                      </w:pPr>
                      <w:r w:rsidRPr="002952A2">
                        <w:rPr>
                          <w:sz w:val="28"/>
                          <w:szCs w:val="28"/>
                        </w:rPr>
                        <w:t xml:space="preserve">Student </w:t>
                      </w:r>
                      <w:r w:rsidR="00E922CD" w:rsidRPr="002952A2">
                        <w:rPr>
                          <w:sz w:val="28"/>
                          <w:szCs w:val="28"/>
                        </w:rPr>
                        <w:t>ID</w:t>
                      </w:r>
                      <w:r w:rsidRPr="002952A2">
                        <w:rPr>
                          <w:sz w:val="28"/>
                          <w:szCs w:val="28"/>
                        </w:rPr>
                        <w:t xml:space="preserve">: </w:t>
                      </w:r>
                      <w:r w:rsidR="000C6A4E" w:rsidRPr="002952A2">
                        <w:rPr>
                          <w:sz w:val="28"/>
                          <w:szCs w:val="28"/>
                        </w:rPr>
                        <w:t>2427264</w:t>
                      </w:r>
                    </w:p>
                    <w:p w14:paraId="15514C55" w14:textId="011C97C4" w:rsidR="00103466" w:rsidRPr="002952A2" w:rsidRDefault="00466DEA" w:rsidP="006F58A3">
                      <w:pPr>
                        <w:spacing w:after="0"/>
                        <w:rPr>
                          <w:sz w:val="28"/>
                          <w:szCs w:val="28"/>
                        </w:rPr>
                      </w:pPr>
                      <w:r w:rsidRPr="002952A2">
                        <w:rPr>
                          <w:sz w:val="28"/>
                          <w:szCs w:val="28"/>
                        </w:rPr>
                        <w:t>Teacher:</w:t>
                      </w:r>
                      <w:r w:rsidR="00896378" w:rsidRPr="002952A2">
                        <w:rPr>
                          <w:sz w:val="28"/>
                          <w:szCs w:val="28"/>
                        </w:rPr>
                        <w:t xml:space="preserve"> </w:t>
                      </w:r>
                      <w:r w:rsidR="00416929" w:rsidRPr="002952A2">
                        <w:rPr>
                          <w:sz w:val="28"/>
                          <w:szCs w:val="28"/>
                        </w:rPr>
                        <w:t>Dr Christopher Mafuva</w:t>
                      </w:r>
                    </w:p>
                  </w:txbxContent>
                </v:textbox>
              </v:shape>
            </w:pict>
          </mc:Fallback>
        </mc:AlternateContent>
      </w:r>
      <w:r>
        <w:rPr>
          <w:rFonts w:ascii="Times New Roman" w:eastAsia="Times New Roman" w:hAnsi="Times New Roman" w:cs="Times New Roman"/>
          <w:b/>
          <w:bCs/>
          <w:noProof/>
          <w:kern w:val="36"/>
          <w:sz w:val="32"/>
          <w:szCs w:val="32"/>
          <w14:ligatures w14:val="none"/>
        </w:rPr>
        <w:drawing>
          <wp:anchor distT="0" distB="0" distL="114300" distR="114300" simplePos="0" relativeHeight="251658240" behindDoc="0" locked="0" layoutInCell="1" allowOverlap="1" wp14:anchorId="289D8252" wp14:editId="4A8CDD73">
            <wp:simplePos x="0" y="0"/>
            <wp:positionH relativeFrom="margin">
              <wp:posOffset>4029075</wp:posOffset>
            </wp:positionH>
            <wp:positionV relativeFrom="margin">
              <wp:posOffset>-723900</wp:posOffset>
            </wp:positionV>
            <wp:extent cx="2554605" cy="1019175"/>
            <wp:effectExtent l="0" t="0" r="0" b="9525"/>
            <wp:wrapSquare wrapText="bothSides"/>
            <wp:docPr id="212513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4605" cy="1019175"/>
                    </a:xfrm>
                    <a:prstGeom prst="rect">
                      <a:avLst/>
                    </a:prstGeom>
                    <a:noFill/>
                  </pic:spPr>
                </pic:pic>
              </a:graphicData>
            </a:graphic>
            <wp14:sizeRelH relativeFrom="margin">
              <wp14:pctWidth>0</wp14:pctWidth>
            </wp14:sizeRelH>
            <wp14:sizeRelV relativeFrom="margin">
              <wp14:pctHeight>0</wp14:pctHeight>
            </wp14:sizeRelV>
          </wp:anchor>
        </w:drawing>
      </w:r>
    </w:p>
    <w:p w14:paraId="0345541D" w14:textId="77777777" w:rsidR="00757135" w:rsidRPr="00757135" w:rsidRDefault="00757135" w:rsidP="00757135">
      <w:pPr>
        <w:spacing w:after="0" w:line="360" w:lineRule="auto"/>
        <w:outlineLvl w:val="0"/>
        <w:rPr>
          <w:rFonts w:ascii="Times New Roman" w:eastAsia="Times New Roman" w:hAnsi="Times New Roman" w:cs="Times New Roman"/>
          <w:b/>
          <w:bCs/>
          <w:kern w:val="36"/>
          <w14:ligatures w14:val="none"/>
        </w:rPr>
      </w:pPr>
    </w:p>
    <w:p w14:paraId="5490FA3D" w14:textId="0654EE44" w:rsidR="00095CEE" w:rsidRPr="00095CEE" w:rsidRDefault="00095CEE" w:rsidP="00095CEE">
      <w:pPr>
        <w:spacing w:after="0" w:line="360" w:lineRule="auto"/>
        <w:jc w:val="center"/>
        <w:outlineLvl w:val="0"/>
        <w:rPr>
          <w:rFonts w:ascii="Times New Roman" w:eastAsia="Times New Roman" w:hAnsi="Times New Roman" w:cs="Times New Roman"/>
          <w:b/>
          <w:bCs/>
          <w:kern w:val="36"/>
          <w:sz w:val="32"/>
          <w:szCs w:val="32"/>
          <w14:ligatures w14:val="none"/>
        </w:rPr>
      </w:pPr>
      <w:r w:rsidRPr="00095CEE">
        <w:rPr>
          <w:rFonts w:ascii="Times New Roman" w:eastAsia="Times New Roman" w:hAnsi="Times New Roman" w:cs="Times New Roman"/>
          <w:b/>
          <w:bCs/>
          <w:kern w:val="36"/>
          <w:sz w:val="32"/>
          <w:szCs w:val="32"/>
          <w14:ligatures w14:val="none"/>
        </w:rPr>
        <w:t xml:space="preserve">Task 1: Personal Action Plan </w:t>
      </w:r>
    </w:p>
    <w:p w14:paraId="58DCE3A1"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1. Introduction to Desired Job Role </w:t>
      </w:r>
    </w:p>
    <w:p w14:paraId="2D157FCA" w14:textId="5E7AD9C2"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Social Workers help vulnerable people and families and provide security for children and adults, advocate for service users, and support social justice</w:t>
      </w:r>
      <w:r w:rsidR="00ED39D8">
        <w:rPr>
          <w:rFonts w:ascii="Times New Roman" w:eastAsia="Times New Roman" w:hAnsi="Times New Roman" w:cs="Times New Roman"/>
          <w:kern w:val="0"/>
          <w14:ligatures w14:val="none"/>
        </w:rPr>
        <w:t xml:space="preserve">. </w:t>
      </w:r>
      <w:r w:rsidRPr="00095CEE">
        <w:rPr>
          <w:rFonts w:ascii="Times New Roman" w:eastAsia="Times New Roman" w:hAnsi="Times New Roman" w:cs="Times New Roman"/>
          <w:kern w:val="0"/>
          <w14:ligatures w14:val="none"/>
        </w:rPr>
        <w:t>This includes integrating professional knowledge, empathy, and reflective practice to address complex social problems</w:t>
      </w:r>
      <w:r w:rsidR="00ED39D8">
        <w:rPr>
          <w:rFonts w:ascii="Times New Roman" w:eastAsia="Times New Roman" w:hAnsi="Times New Roman" w:cs="Times New Roman"/>
          <w:kern w:val="0"/>
          <w14:ligatures w14:val="none"/>
        </w:rPr>
        <w:t xml:space="preserve">. </w:t>
      </w:r>
      <w:r w:rsidRPr="00095CEE">
        <w:rPr>
          <w:rFonts w:ascii="Times New Roman" w:eastAsia="Times New Roman" w:hAnsi="Times New Roman" w:cs="Times New Roman"/>
          <w:kern w:val="0"/>
          <w14:ligatures w14:val="none"/>
        </w:rPr>
        <w:t>I have learned direct care, communication, and empathy to become a Carer Assistant, and these skills give me a solid foundation to learn what Social Work is. As a result, I can influence decisions and provide holistic services beyond the diagnostic (Ayling, 2025).</w:t>
      </w:r>
    </w:p>
    <w:p w14:paraId="2CD43C3B" w14:textId="6AA207BE"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2. Key Skills Required for a Social Worker &amp; How I Meet Them </w:t>
      </w:r>
    </w:p>
    <w:p w14:paraId="651760B9" w14:textId="0E7D2307"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a) Communication and Active Listening</w:t>
      </w:r>
      <w:r w:rsidRPr="00095CEE">
        <w:rPr>
          <w:rFonts w:ascii="Times New Roman" w:eastAsia="Times New Roman" w:hAnsi="Times New Roman" w:cs="Times New Roman"/>
          <w:kern w:val="0"/>
          <w14:ligatures w14:val="none"/>
        </w:rPr>
        <w:br/>
      </w:r>
      <w:r w:rsidR="00ED39D8">
        <w:rPr>
          <w:rFonts w:ascii="Times New Roman" w:eastAsia="Times New Roman" w:hAnsi="Times New Roman" w:cs="Times New Roman"/>
          <w:kern w:val="0"/>
          <w14:ligatures w14:val="none"/>
        </w:rPr>
        <w:t>Clear</w:t>
      </w:r>
      <w:r w:rsidR="00001AA8" w:rsidRPr="00001AA8">
        <w:rPr>
          <w:rFonts w:ascii="Times New Roman" w:eastAsia="Times New Roman" w:hAnsi="Times New Roman" w:cs="Times New Roman"/>
          <w:kern w:val="0"/>
          <w14:ligatures w14:val="none"/>
        </w:rPr>
        <w:t xml:space="preserve"> communication is </w:t>
      </w:r>
      <w:r w:rsidR="00ED39D8">
        <w:rPr>
          <w:rFonts w:ascii="Times New Roman" w:eastAsia="Times New Roman" w:hAnsi="Times New Roman" w:cs="Times New Roman"/>
          <w:kern w:val="0"/>
          <w14:ligatures w14:val="none"/>
        </w:rPr>
        <w:t xml:space="preserve">for creating trust with patients and working effectively within teams. </w:t>
      </w:r>
      <w:r w:rsidR="00001AA8" w:rsidRPr="00001AA8">
        <w:rPr>
          <w:rFonts w:ascii="Times New Roman" w:eastAsia="Times New Roman" w:hAnsi="Times New Roman" w:cs="Times New Roman"/>
          <w:kern w:val="0"/>
          <w14:ligatures w14:val="none"/>
        </w:rPr>
        <w:t xml:space="preserve">In my </w:t>
      </w:r>
      <w:r w:rsidR="00ED39D8">
        <w:rPr>
          <w:rFonts w:ascii="Times New Roman" w:eastAsia="Times New Roman" w:hAnsi="Times New Roman" w:cs="Times New Roman"/>
          <w:kern w:val="0"/>
          <w14:ligatures w14:val="none"/>
        </w:rPr>
        <w:t>role</w:t>
      </w:r>
      <w:r w:rsidR="00001AA8" w:rsidRPr="00001AA8">
        <w:rPr>
          <w:rFonts w:ascii="Times New Roman" w:eastAsia="Times New Roman" w:hAnsi="Times New Roman" w:cs="Times New Roman"/>
          <w:kern w:val="0"/>
          <w14:ligatures w14:val="none"/>
        </w:rPr>
        <w:t xml:space="preserve"> as a Carer Assistant, I </w:t>
      </w:r>
      <w:r w:rsidR="00C579D6">
        <w:rPr>
          <w:rFonts w:ascii="Times New Roman" w:eastAsia="Times New Roman" w:hAnsi="Times New Roman" w:cs="Times New Roman"/>
          <w:kern w:val="0"/>
          <w14:ligatures w14:val="none"/>
        </w:rPr>
        <w:t xml:space="preserve">actively listen to my </w:t>
      </w:r>
      <w:r w:rsidR="002540A3">
        <w:rPr>
          <w:rFonts w:ascii="Times New Roman" w:eastAsia="Times New Roman" w:hAnsi="Times New Roman" w:cs="Times New Roman"/>
          <w:kern w:val="0"/>
          <w14:ligatures w14:val="none"/>
        </w:rPr>
        <w:t>client’s</w:t>
      </w:r>
      <w:r w:rsidR="00C579D6">
        <w:rPr>
          <w:rFonts w:ascii="Times New Roman" w:eastAsia="Times New Roman" w:hAnsi="Times New Roman" w:cs="Times New Roman"/>
          <w:kern w:val="0"/>
          <w14:ligatures w14:val="none"/>
        </w:rPr>
        <w:t xml:space="preserve"> needs and communicate necessary information to colleagues, supporting consistent and informed care. </w:t>
      </w:r>
      <w:r w:rsidR="00001AA8" w:rsidRPr="00001AA8">
        <w:rPr>
          <w:rFonts w:ascii="Times New Roman" w:eastAsia="Times New Roman" w:hAnsi="Times New Roman" w:cs="Times New Roman"/>
          <w:kern w:val="0"/>
          <w14:ligatures w14:val="none"/>
        </w:rPr>
        <w:t>These</w:t>
      </w:r>
      <w:r w:rsidR="00C579D6">
        <w:rPr>
          <w:rFonts w:ascii="Times New Roman" w:eastAsia="Times New Roman" w:hAnsi="Times New Roman" w:cs="Times New Roman"/>
          <w:kern w:val="0"/>
          <w14:ligatures w14:val="none"/>
        </w:rPr>
        <w:t xml:space="preserve"> transferable skills are central are central to social work assessment and planning (Taiwo</w:t>
      </w:r>
      <w:r w:rsidR="00EC31A1">
        <w:rPr>
          <w:rFonts w:ascii="Times New Roman" w:eastAsia="Times New Roman" w:hAnsi="Times New Roman" w:cs="Times New Roman"/>
          <w:kern w:val="0"/>
          <w14:ligatures w14:val="none"/>
        </w:rPr>
        <w:t xml:space="preserve"> 2021</w:t>
      </w:r>
      <w:r w:rsidR="00C579D6">
        <w:rPr>
          <w:rFonts w:ascii="Times New Roman" w:eastAsia="Times New Roman" w:hAnsi="Times New Roman" w:cs="Times New Roman"/>
          <w:kern w:val="0"/>
          <w14:ligatures w14:val="none"/>
        </w:rPr>
        <w:t>)</w:t>
      </w:r>
      <w:r w:rsidRPr="00095CEE">
        <w:rPr>
          <w:rFonts w:ascii="Times New Roman" w:eastAsia="Times New Roman" w:hAnsi="Times New Roman" w:cs="Times New Roman"/>
          <w:kern w:val="0"/>
          <w14:ligatures w14:val="none"/>
        </w:rPr>
        <w:t>.</w:t>
      </w:r>
    </w:p>
    <w:p w14:paraId="4CE68960" w14:textId="6F3069CA"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b) Empathy and Relationship-Building</w:t>
      </w:r>
      <w:r w:rsidRPr="00095CEE">
        <w:rPr>
          <w:rFonts w:ascii="Times New Roman" w:eastAsia="Times New Roman" w:hAnsi="Times New Roman" w:cs="Times New Roman"/>
          <w:kern w:val="0"/>
          <w14:ligatures w14:val="none"/>
        </w:rPr>
        <w:br/>
      </w:r>
      <w:r w:rsidR="00001AA8" w:rsidRPr="00001AA8">
        <w:rPr>
          <w:rFonts w:ascii="Times New Roman" w:eastAsia="Times New Roman" w:hAnsi="Times New Roman" w:cs="Times New Roman"/>
          <w:kern w:val="0"/>
          <w14:ligatures w14:val="none"/>
        </w:rPr>
        <w:t xml:space="preserve">Empathy allows social workers to understand the realities of service users and react accordingly </w:t>
      </w:r>
      <w:r w:rsidR="00DB7CE2" w:rsidRPr="00001AA8">
        <w:rPr>
          <w:rFonts w:ascii="Times New Roman" w:eastAsia="Times New Roman" w:hAnsi="Times New Roman" w:cs="Times New Roman"/>
          <w:kern w:val="0"/>
          <w14:ligatures w14:val="none"/>
        </w:rPr>
        <w:t>to</w:t>
      </w:r>
      <w:r w:rsidR="00001AA8" w:rsidRPr="00001AA8">
        <w:rPr>
          <w:rFonts w:ascii="Times New Roman" w:eastAsia="Times New Roman" w:hAnsi="Times New Roman" w:cs="Times New Roman"/>
          <w:kern w:val="0"/>
          <w14:ligatures w14:val="none"/>
        </w:rPr>
        <w:t xml:space="preserve"> build meaningful relationships (Lynch</w:t>
      </w:r>
      <w:r w:rsidR="00EC31A1">
        <w:rPr>
          <w:rFonts w:ascii="Times New Roman" w:eastAsia="Times New Roman" w:hAnsi="Times New Roman" w:cs="Times New Roman"/>
          <w:kern w:val="0"/>
          <w14:ligatures w14:val="none"/>
        </w:rPr>
        <w:t>, A 2025</w:t>
      </w:r>
      <w:r w:rsidR="00001AA8" w:rsidRPr="00001AA8">
        <w:rPr>
          <w:rFonts w:ascii="Times New Roman" w:eastAsia="Times New Roman" w:hAnsi="Times New Roman" w:cs="Times New Roman"/>
          <w:kern w:val="0"/>
          <w14:ligatures w14:val="none"/>
        </w:rPr>
        <w:t>, McFadden et al.</w:t>
      </w:r>
      <w:r w:rsidR="00EC31A1">
        <w:rPr>
          <w:rFonts w:ascii="Times New Roman" w:eastAsia="Times New Roman" w:hAnsi="Times New Roman" w:cs="Times New Roman"/>
          <w:kern w:val="0"/>
          <w14:ligatures w14:val="none"/>
        </w:rPr>
        <w:t xml:space="preserve"> 2023</w:t>
      </w:r>
      <w:r w:rsidR="00001AA8" w:rsidRPr="00001AA8">
        <w:rPr>
          <w:rFonts w:ascii="Times New Roman" w:eastAsia="Times New Roman" w:hAnsi="Times New Roman" w:cs="Times New Roman"/>
          <w:kern w:val="0"/>
          <w14:ligatures w14:val="none"/>
        </w:rPr>
        <w:t xml:space="preserve">). </w:t>
      </w:r>
      <w:r w:rsidR="00C579D6">
        <w:rPr>
          <w:rFonts w:ascii="Times New Roman" w:eastAsia="Times New Roman" w:hAnsi="Times New Roman" w:cs="Times New Roman"/>
          <w:kern w:val="0"/>
          <w14:ligatures w14:val="none"/>
        </w:rPr>
        <w:t xml:space="preserve"> I show empathy by understanding individual needs and reflect this in my practices through colleague discussions.</w:t>
      </w:r>
      <w:r w:rsidR="00001AA8" w:rsidRPr="00001AA8">
        <w:rPr>
          <w:rFonts w:ascii="Times New Roman" w:eastAsia="Times New Roman" w:hAnsi="Times New Roman" w:cs="Times New Roman"/>
          <w:kern w:val="0"/>
          <w14:ligatures w14:val="none"/>
        </w:rPr>
        <w:t xml:space="preserve"> Ayling highlights that empathy is connected and situational; I spend a lot of time in this reflection through informal debriefings or conversations with colleagues.</w:t>
      </w:r>
    </w:p>
    <w:p w14:paraId="4330FE7E" w14:textId="5BA1A998"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c) Safeguarding Knowledge</w:t>
      </w:r>
      <w:r w:rsidRPr="00095CEE">
        <w:rPr>
          <w:rFonts w:ascii="Times New Roman" w:eastAsia="Times New Roman" w:hAnsi="Times New Roman" w:cs="Times New Roman"/>
          <w:kern w:val="0"/>
          <w14:ligatures w14:val="none"/>
        </w:rPr>
        <w:br/>
      </w:r>
      <w:r w:rsidR="00001AA8" w:rsidRPr="00001AA8">
        <w:rPr>
          <w:rFonts w:ascii="Times New Roman" w:eastAsia="Times New Roman" w:hAnsi="Times New Roman" w:cs="Times New Roman"/>
          <w:kern w:val="0"/>
          <w14:ligatures w14:val="none"/>
        </w:rPr>
        <w:t>Social workers must identify risk and implement safeguarding measures to protect vulnerable people</w:t>
      </w:r>
      <w:r w:rsidR="00C579D6">
        <w:rPr>
          <w:rFonts w:ascii="Times New Roman" w:eastAsia="Times New Roman" w:hAnsi="Times New Roman" w:cs="Times New Roman"/>
          <w:kern w:val="0"/>
          <w14:ligatures w14:val="none"/>
        </w:rPr>
        <w:t xml:space="preserve">. </w:t>
      </w:r>
      <w:r w:rsidR="00001AA8" w:rsidRPr="00001AA8">
        <w:rPr>
          <w:rFonts w:ascii="Times New Roman" w:eastAsia="Times New Roman" w:hAnsi="Times New Roman" w:cs="Times New Roman"/>
          <w:kern w:val="0"/>
          <w14:ligatures w14:val="none"/>
        </w:rPr>
        <w:t>I do not follow strict safeguarding protocols, report concerns swiftly, and respect Health and Social Care Act 2008 standards in my current position. This experience is invaluable in helping us learn about child and adult protection policies and procedures</w:t>
      </w:r>
      <w:r w:rsidRPr="00095CEE">
        <w:rPr>
          <w:rFonts w:ascii="Times New Roman" w:eastAsia="Times New Roman" w:hAnsi="Times New Roman" w:cs="Times New Roman"/>
          <w:kern w:val="0"/>
          <w14:ligatures w14:val="none"/>
        </w:rPr>
        <w:t>.</w:t>
      </w:r>
    </w:p>
    <w:p w14:paraId="49A000B7" w14:textId="2C177CA6"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d) Record-Keeping and Confidentiality</w:t>
      </w:r>
      <w:r w:rsidRPr="00095CEE">
        <w:rPr>
          <w:rFonts w:ascii="Times New Roman" w:eastAsia="Times New Roman" w:hAnsi="Times New Roman" w:cs="Times New Roman"/>
          <w:kern w:val="0"/>
          <w14:ligatures w14:val="none"/>
        </w:rPr>
        <w:br/>
      </w:r>
      <w:r w:rsidR="00001AA8" w:rsidRPr="00001AA8">
        <w:rPr>
          <w:rFonts w:ascii="Times New Roman" w:eastAsia="Times New Roman" w:hAnsi="Times New Roman" w:cs="Times New Roman"/>
          <w:kern w:val="0"/>
          <w14:ligatures w14:val="none"/>
        </w:rPr>
        <w:t xml:space="preserve">Informal documentation enables accountability and professional practice in social </w:t>
      </w:r>
      <w:r w:rsidR="00C579D6" w:rsidRPr="00001AA8">
        <w:rPr>
          <w:rFonts w:ascii="Times New Roman" w:eastAsia="Times New Roman" w:hAnsi="Times New Roman" w:cs="Times New Roman"/>
          <w:kern w:val="0"/>
          <w14:ligatures w14:val="none"/>
        </w:rPr>
        <w:t>work</w:t>
      </w:r>
      <w:r w:rsidR="00C579D6">
        <w:rPr>
          <w:rFonts w:ascii="Times New Roman" w:eastAsia="Times New Roman" w:hAnsi="Times New Roman" w:cs="Times New Roman"/>
          <w:kern w:val="0"/>
          <w14:ligatures w14:val="none"/>
        </w:rPr>
        <w:t>.</w:t>
      </w:r>
      <w:r w:rsidR="00C579D6" w:rsidRPr="00001AA8">
        <w:rPr>
          <w:rFonts w:ascii="Times New Roman" w:eastAsia="Times New Roman" w:hAnsi="Times New Roman" w:cs="Times New Roman"/>
          <w:kern w:val="0"/>
          <w14:ligatures w14:val="none"/>
        </w:rPr>
        <w:t xml:space="preserve"> I</w:t>
      </w:r>
      <w:r w:rsidR="00001AA8" w:rsidRPr="00001AA8">
        <w:rPr>
          <w:rFonts w:ascii="Times New Roman" w:eastAsia="Times New Roman" w:hAnsi="Times New Roman" w:cs="Times New Roman"/>
          <w:kern w:val="0"/>
          <w14:ligatures w14:val="none"/>
        </w:rPr>
        <w:t xml:space="preserve"> maintain detailed </w:t>
      </w:r>
      <w:r w:rsidR="00C579D6">
        <w:rPr>
          <w:rFonts w:ascii="Times New Roman" w:eastAsia="Times New Roman" w:hAnsi="Times New Roman" w:cs="Times New Roman"/>
          <w:kern w:val="0"/>
          <w14:ligatures w14:val="none"/>
        </w:rPr>
        <w:t>and confidential care records.</w:t>
      </w:r>
      <w:r w:rsidR="00001AA8" w:rsidRPr="00001AA8">
        <w:rPr>
          <w:rFonts w:ascii="Times New Roman" w:eastAsia="Times New Roman" w:hAnsi="Times New Roman" w:cs="Times New Roman"/>
          <w:kern w:val="0"/>
          <w14:ligatures w14:val="none"/>
        </w:rPr>
        <w:t xml:space="preserve"> This experience complements the expectations in </w:t>
      </w:r>
      <w:r w:rsidR="00001AA8" w:rsidRPr="00001AA8">
        <w:rPr>
          <w:rFonts w:ascii="Times New Roman" w:eastAsia="Times New Roman" w:hAnsi="Times New Roman" w:cs="Times New Roman"/>
          <w:kern w:val="0"/>
          <w14:ligatures w14:val="none"/>
        </w:rPr>
        <w:lastRenderedPageBreak/>
        <w:t>social work for the provision of accurate documentation that is used for assessment, care planning, and legal requirements</w:t>
      </w:r>
      <w:r w:rsidR="00C579D6">
        <w:rPr>
          <w:rFonts w:ascii="Times New Roman" w:eastAsia="Times New Roman" w:hAnsi="Times New Roman" w:cs="Times New Roman"/>
          <w:kern w:val="0"/>
          <w14:ligatures w14:val="none"/>
        </w:rPr>
        <w:t>.</w:t>
      </w:r>
    </w:p>
    <w:p w14:paraId="1A483743" w14:textId="569AA768" w:rsidR="00095CEE" w:rsidRPr="00095CEE" w:rsidRDefault="00095CEE" w:rsidP="00095CEE">
      <w:p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e) Teamwork and Problem-Solving</w:t>
      </w:r>
      <w:r w:rsidRPr="00095CEE">
        <w:rPr>
          <w:rFonts w:ascii="Times New Roman" w:eastAsia="Times New Roman" w:hAnsi="Times New Roman" w:cs="Times New Roman"/>
          <w:kern w:val="0"/>
          <w14:ligatures w14:val="none"/>
        </w:rPr>
        <w:br/>
      </w:r>
      <w:r w:rsidR="00001AA8" w:rsidRPr="00001AA8">
        <w:rPr>
          <w:rFonts w:ascii="Times New Roman" w:eastAsia="Times New Roman" w:hAnsi="Times New Roman" w:cs="Times New Roman"/>
          <w:kern w:val="0"/>
          <w14:ligatures w14:val="none"/>
        </w:rPr>
        <w:t>Social workers collaborate with multi-disciplinary teams in delivering integrated care (Beddoe et al., 2021). As a Carer Assistant, I coordinate with nurses, therapists, and family members to address patient care concerns, in which I show teamwork and adaptive problem-solving abilities that are necessary for social work practice</w:t>
      </w:r>
      <w:r w:rsidR="00C579D6">
        <w:rPr>
          <w:rFonts w:ascii="Times New Roman" w:eastAsia="Times New Roman" w:hAnsi="Times New Roman" w:cs="Times New Roman"/>
          <w:kern w:val="0"/>
          <w14:ligatures w14:val="none"/>
        </w:rPr>
        <w:t>.</w:t>
      </w:r>
    </w:p>
    <w:p w14:paraId="5F7CC374"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3. Identified Skill Gaps and How I Will Address Them </w:t>
      </w:r>
    </w:p>
    <w:p w14:paraId="5063293C" w14:textId="019459C3" w:rsidR="00001AA8" w:rsidRPr="00001AA8" w:rsidRDefault="00C579D6" w:rsidP="00001AA8">
      <w:pPr>
        <w:spacing w:after="0"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Although, I have practical experience, I lack formal social work qualification and structures experience in complex case management. Also, I </w:t>
      </w:r>
      <w:r w:rsidR="009405D4">
        <w:rPr>
          <w:rFonts w:ascii="Times New Roman" w:eastAsia="Times New Roman" w:hAnsi="Times New Roman" w:cs="Times New Roman"/>
          <w:kern w:val="0"/>
          <w14:ligatures w14:val="none"/>
        </w:rPr>
        <w:t>further</w:t>
      </w:r>
      <w:r>
        <w:rPr>
          <w:rFonts w:ascii="Times New Roman" w:eastAsia="Times New Roman" w:hAnsi="Times New Roman" w:cs="Times New Roman"/>
          <w:kern w:val="0"/>
          <w14:ligatures w14:val="none"/>
        </w:rPr>
        <w:t xml:space="preserve"> need to </w:t>
      </w:r>
      <w:r w:rsidR="00560623">
        <w:rPr>
          <w:rFonts w:ascii="Times New Roman" w:eastAsia="Times New Roman" w:hAnsi="Times New Roman" w:cs="Times New Roman"/>
          <w:kern w:val="0"/>
          <w14:ligatures w14:val="none"/>
        </w:rPr>
        <w:t>develop</w:t>
      </w:r>
      <w:r>
        <w:rPr>
          <w:rFonts w:ascii="Times New Roman" w:eastAsia="Times New Roman" w:hAnsi="Times New Roman" w:cs="Times New Roman"/>
          <w:kern w:val="0"/>
          <w14:ligatures w14:val="none"/>
        </w:rPr>
        <w:t xml:space="preserve"> </w:t>
      </w:r>
      <w:r w:rsidR="009405D4">
        <w:rPr>
          <w:rFonts w:ascii="Times New Roman" w:eastAsia="Times New Roman" w:hAnsi="Times New Roman" w:cs="Times New Roman"/>
          <w:kern w:val="0"/>
          <w14:ligatures w14:val="none"/>
        </w:rPr>
        <w:t>analytical skills for professional decision making (Gregory et al</w:t>
      </w:r>
      <w:r w:rsidR="00EC31A1">
        <w:rPr>
          <w:rFonts w:ascii="Times New Roman" w:eastAsia="Times New Roman" w:hAnsi="Times New Roman" w:cs="Times New Roman"/>
          <w:kern w:val="0"/>
          <w14:ligatures w14:val="none"/>
        </w:rPr>
        <w:t xml:space="preserve"> 2025,</w:t>
      </w:r>
      <w:r w:rsidR="009405D4">
        <w:rPr>
          <w:rFonts w:ascii="Times New Roman" w:eastAsia="Times New Roman" w:hAnsi="Times New Roman" w:cs="Times New Roman"/>
          <w:kern w:val="0"/>
          <w14:ligatures w14:val="none"/>
        </w:rPr>
        <w:t xml:space="preserve"> </w:t>
      </w:r>
      <w:proofErr w:type="spellStart"/>
      <w:r w:rsidR="009405D4">
        <w:rPr>
          <w:rFonts w:ascii="Times New Roman" w:eastAsia="Times New Roman" w:hAnsi="Times New Roman" w:cs="Times New Roman"/>
          <w:kern w:val="0"/>
          <w14:ligatures w14:val="none"/>
        </w:rPr>
        <w:t>Ravalier</w:t>
      </w:r>
      <w:proofErr w:type="spellEnd"/>
      <w:r w:rsidR="009405D4">
        <w:rPr>
          <w:rFonts w:ascii="Times New Roman" w:eastAsia="Times New Roman" w:hAnsi="Times New Roman" w:cs="Times New Roman"/>
          <w:kern w:val="0"/>
          <w14:ligatures w14:val="none"/>
        </w:rPr>
        <w:t xml:space="preserve"> et al</w:t>
      </w:r>
      <w:r w:rsidR="00EC31A1">
        <w:rPr>
          <w:rFonts w:ascii="Times New Roman" w:eastAsia="Times New Roman" w:hAnsi="Times New Roman" w:cs="Times New Roman"/>
          <w:kern w:val="0"/>
          <w14:ligatures w14:val="none"/>
        </w:rPr>
        <w:t xml:space="preserve"> 2022</w:t>
      </w:r>
      <w:r w:rsidR="009405D4">
        <w:rPr>
          <w:rFonts w:ascii="Times New Roman" w:eastAsia="Times New Roman" w:hAnsi="Times New Roman" w:cs="Times New Roman"/>
          <w:kern w:val="0"/>
          <w14:ligatures w14:val="none"/>
        </w:rPr>
        <w:t>)</w:t>
      </w:r>
    </w:p>
    <w:p w14:paraId="0731B273" w14:textId="1404E77F" w:rsidR="00095CEE" w:rsidRPr="00095CEE" w:rsidRDefault="00001AA8" w:rsidP="00001AA8">
      <w:pPr>
        <w:spacing w:after="0" w:line="360" w:lineRule="auto"/>
        <w:rPr>
          <w:rFonts w:ascii="Times New Roman" w:eastAsia="Times New Roman" w:hAnsi="Times New Roman" w:cs="Times New Roman"/>
          <w:kern w:val="0"/>
          <w14:ligatures w14:val="none"/>
        </w:rPr>
      </w:pPr>
      <w:r w:rsidRPr="00001AA8">
        <w:rPr>
          <w:rFonts w:ascii="Times New Roman" w:eastAsia="Times New Roman" w:hAnsi="Times New Roman" w:cs="Times New Roman"/>
          <w:kern w:val="0"/>
          <w14:ligatures w14:val="none"/>
        </w:rPr>
        <w:t xml:space="preserve">To </w:t>
      </w:r>
      <w:r w:rsidR="009405D4">
        <w:rPr>
          <w:rFonts w:ascii="Times New Roman" w:eastAsia="Times New Roman" w:hAnsi="Times New Roman" w:cs="Times New Roman"/>
          <w:kern w:val="0"/>
          <w14:ligatures w14:val="none"/>
        </w:rPr>
        <w:t>address this</w:t>
      </w:r>
      <w:r w:rsidRPr="00001AA8">
        <w:rPr>
          <w:rFonts w:ascii="Times New Roman" w:eastAsia="Times New Roman" w:hAnsi="Times New Roman" w:cs="Times New Roman"/>
          <w:kern w:val="0"/>
          <w14:ligatures w14:val="none"/>
        </w:rPr>
        <w:t xml:space="preserve">, I </w:t>
      </w:r>
      <w:r w:rsidR="009405D4">
        <w:rPr>
          <w:rFonts w:ascii="Times New Roman" w:eastAsia="Times New Roman" w:hAnsi="Times New Roman" w:cs="Times New Roman"/>
          <w:kern w:val="0"/>
          <w14:ligatures w14:val="none"/>
        </w:rPr>
        <w:t>plan to do a</w:t>
      </w:r>
      <w:r w:rsidRPr="00001AA8">
        <w:rPr>
          <w:rFonts w:ascii="Times New Roman" w:eastAsia="Times New Roman" w:hAnsi="Times New Roman" w:cs="Times New Roman"/>
          <w:kern w:val="0"/>
          <w14:ligatures w14:val="none"/>
        </w:rPr>
        <w:t xml:space="preserve"> Social Work degree or apprenticeship</w:t>
      </w:r>
      <w:r w:rsidR="009405D4">
        <w:rPr>
          <w:rFonts w:ascii="Times New Roman" w:eastAsia="Times New Roman" w:hAnsi="Times New Roman" w:cs="Times New Roman"/>
          <w:kern w:val="0"/>
          <w14:ligatures w14:val="none"/>
        </w:rPr>
        <w:t xml:space="preserve"> engage in </w:t>
      </w:r>
      <w:r w:rsidR="00560623">
        <w:rPr>
          <w:rFonts w:ascii="Times New Roman" w:eastAsia="Times New Roman" w:hAnsi="Times New Roman" w:cs="Times New Roman"/>
          <w:kern w:val="0"/>
          <w14:ligatures w14:val="none"/>
        </w:rPr>
        <w:t>reflective</w:t>
      </w:r>
      <w:r w:rsidR="009405D4">
        <w:rPr>
          <w:rFonts w:ascii="Times New Roman" w:eastAsia="Times New Roman" w:hAnsi="Times New Roman" w:cs="Times New Roman"/>
          <w:kern w:val="0"/>
          <w14:ligatures w14:val="none"/>
        </w:rPr>
        <w:t xml:space="preserve"> supervision and gain experience through shadowing qualified social workers</w:t>
      </w:r>
      <w:r w:rsidRPr="00001AA8">
        <w:rPr>
          <w:rFonts w:ascii="Times New Roman" w:eastAsia="Times New Roman" w:hAnsi="Times New Roman" w:cs="Times New Roman"/>
          <w:kern w:val="0"/>
          <w14:ligatures w14:val="none"/>
        </w:rPr>
        <w:t xml:space="preserve"> (</w:t>
      </w:r>
      <w:proofErr w:type="spellStart"/>
      <w:r w:rsidRPr="00001AA8">
        <w:rPr>
          <w:rFonts w:ascii="Times New Roman" w:eastAsia="Times New Roman" w:hAnsi="Times New Roman" w:cs="Times New Roman"/>
          <w:kern w:val="0"/>
          <w14:ligatures w14:val="none"/>
        </w:rPr>
        <w:t>Ravalier</w:t>
      </w:r>
      <w:proofErr w:type="spellEnd"/>
      <w:r w:rsidRPr="00001AA8">
        <w:rPr>
          <w:rFonts w:ascii="Times New Roman" w:eastAsia="Times New Roman" w:hAnsi="Times New Roman" w:cs="Times New Roman"/>
          <w:kern w:val="0"/>
          <w14:ligatures w14:val="none"/>
        </w:rPr>
        <w:t xml:space="preserve"> et al</w:t>
      </w:r>
      <w:r w:rsidR="00EC31A1">
        <w:rPr>
          <w:rFonts w:ascii="Times New Roman" w:eastAsia="Times New Roman" w:hAnsi="Times New Roman" w:cs="Times New Roman"/>
          <w:kern w:val="0"/>
          <w14:ligatures w14:val="none"/>
        </w:rPr>
        <w:t xml:space="preserve"> 2022,</w:t>
      </w:r>
      <w:r w:rsidRPr="00001AA8">
        <w:rPr>
          <w:rFonts w:ascii="Times New Roman" w:eastAsia="Times New Roman" w:hAnsi="Times New Roman" w:cs="Times New Roman"/>
          <w:kern w:val="0"/>
          <w14:ligatures w14:val="none"/>
        </w:rPr>
        <w:t xml:space="preserve"> Gregory et al</w:t>
      </w:r>
      <w:r w:rsidR="00EC31A1">
        <w:rPr>
          <w:rFonts w:ascii="Times New Roman" w:eastAsia="Times New Roman" w:hAnsi="Times New Roman" w:cs="Times New Roman"/>
          <w:kern w:val="0"/>
          <w14:ligatures w14:val="none"/>
        </w:rPr>
        <w:t xml:space="preserve"> 2025</w:t>
      </w:r>
      <w:r w:rsidRPr="00001AA8">
        <w:rPr>
          <w:rFonts w:ascii="Times New Roman" w:eastAsia="Times New Roman" w:hAnsi="Times New Roman" w:cs="Times New Roman"/>
          <w:kern w:val="0"/>
          <w14:ligatures w14:val="none"/>
        </w:rPr>
        <w:t>). Experience in case management and risk assessment will be gained by shadowing the experienced social workers</w:t>
      </w:r>
      <w:r w:rsidR="00095CEE" w:rsidRPr="00095CEE">
        <w:rPr>
          <w:rFonts w:ascii="Times New Roman" w:eastAsia="Times New Roman" w:hAnsi="Times New Roman" w:cs="Times New Roman"/>
          <w:kern w:val="0"/>
          <w14:ligatures w14:val="none"/>
        </w:rPr>
        <w:t xml:space="preserve"> (Taiwo</w:t>
      </w:r>
      <w:r w:rsidR="00EC31A1">
        <w:rPr>
          <w:rFonts w:ascii="Times New Roman" w:eastAsia="Times New Roman" w:hAnsi="Times New Roman" w:cs="Times New Roman"/>
          <w:kern w:val="0"/>
          <w14:ligatures w14:val="none"/>
        </w:rPr>
        <w:t xml:space="preserve"> 2021</w:t>
      </w:r>
      <w:r w:rsidR="00095CEE" w:rsidRPr="00095CEE">
        <w:rPr>
          <w:rFonts w:ascii="Times New Roman" w:eastAsia="Times New Roman" w:hAnsi="Times New Roman" w:cs="Times New Roman"/>
          <w:kern w:val="0"/>
          <w14:ligatures w14:val="none"/>
        </w:rPr>
        <w:t>).</w:t>
      </w:r>
    </w:p>
    <w:p w14:paraId="18979C7A"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4. Personal Development Plan (PDP) – Action Steps </w:t>
      </w:r>
    </w:p>
    <w:tbl>
      <w:tblPr>
        <w:tblStyle w:val="TableGrid"/>
        <w:tblW w:w="0" w:type="auto"/>
        <w:tblLook w:val="04A0" w:firstRow="1" w:lastRow="0" w:firstColumn="1" w:lastColumn="0" w:noHBand="0" w:noVBand="1"/>
      </w:tblPr>
      <w:tblGrid>
        <w:gridCol w:w="2501"/>
        <w:gridCol w:w="2172"/>
        <w:gridCol w:w="1491"/>
        <w:gridCol w:w="1146"/>
        <w:gridCol w:w="2040"/>
      </w:tblGrid>
      <w:tr w:rsidR="00095CEE" w:rsidRPr="00095CEE" w14:paraId="5667163C" w14:textId="77777777" w:rsidTr="00095CEE">
        <w:tc>
          <w:tcPr>
            <w:tcW w:w="0" w:type="auto"/>
            <w:hideMark/>
          </w:tcPr>
          <w:p w14:paraId="0B5ABEBA" w14:textId="77777777" w:rsidR="00095CEE" w:rsidRPr="00095CEE" w:rsidRDefault="00095CEE" w:rsidP="00095CEE">
            <w:pPr>
              <w:spacing w:line="360" w:lineRule="auto"/>
              <w:jc w:val="center"/>
              <w:rPr>
                <w:rFonts w:ascii="Times New Roman" w:eastAsia="Times New Roman" w:hAnsi="Times New Roman" w:cs="Times New Roman"/>
                <w:b/>
                <w:bCs/>
                <w:kern w:val="0"/>
                <w14:ligatures w14:val="none"/>
              </w:rPr>
            </w:pPr>
            <w:r w:rsidRPr="00095CEE">
              <w:rPr>
                <w:rFonts w:ascii="Times New Roman" w:eastAsia="Times New Roman" w:hAnsi="Times New Roman" w:cs="Times New Roman"/>
                <w:b/>
                <w:bCs/>
                <w:kern w:val="0"/>
                <w14:ligatures w14:val="none"/>
              </w:rPr>
              <w:t>Goal</w:t>
            </w:r>
          </w:p>
        </w:tc>
        <w:tc>
          <w:tcPr>
            <w:tcW w:w="0" w:type="auto"/>
            <w:hideMark/>
          </w:tcPr>
          <w:p w14:paraId="3353A735" w14:textId="77777777" w:rsidR="00095CEE" w:rsidRPr="00095CEE" w:rsidRDefault="00095CEE" w:rsidP="00095CEE">
            <w:pPr>
              <w:spacing w:line="360" w:lineRule="auto"/>
              <w:jc w:val="center"/>
              <w:rPr>
                <w:rFonts w:ascii="Times New Roman" w:eastAsia="Times New Roman" w:hAnsi="Times New Roman" w:cs="Times New Roman"/>
                <w:b/>
                <w:bCs/>
                <w:kern w:val="0"/>
                <w14:ligatures w14:val="none"/>
              </w:rPr>
            </w:pPr>
            <w:r w:rsidRPr="00095CEE">
              <w:rPr>
                <w:rFonts w:ascii="Times New Roman" w:eastAsia="Times New Roman" w:hAnsi="Times New Roman" w:cs="Times New Roman"/>
                <w:b/>
                <w:bCs/>
                <w:kern w:val="0"/>
                <w14:ligatures w14:val="none"/>
              </w:rPr>
              <w:t>Actions</w:t>
            </w:r>
          </w:p>
        </w:tc>
        <w:tc>
          <w:tcPr>
            <w:tcW w:w="0" w:type="auto"/>
            <w:hideMark/>
          </w:tcPr>
          <w:p w14:paraId="2B427A97" w14:textId="77777777" w:rsidR="00095CEE" w:rsidRPr="00095CEE" w:rsidRDefault="00095CEE" w:rsidP="00095CEE">
            <w:pPr>
              <w:spacing w:line="360" w:lineRule="auto"/>
              <w:jc w:val="center"/>
              <w:rPr>
                <w:rFonts w:ascii="Times New Roman" w:eastAsia="Times New Roman" w:hAnsi="Times New Roman" w:cs="Times New Roman"/>
                <w:b/>
                <w:bCs/>
                <w:kern w:val="0"/>
                <w14:ligatures w14:val="none"/>
              </w:rPr>
            </w:pPr>
            <w:r w:rsidRPr="00095CEE">
              <w:rPr>
                <w:rFonts w:ascii="Times New Roman" w:eastAsia="Times New Roman" w:hAnsi="Times New Roman" w:cs="Times New Roman"/>
                <w:b/>
                <w:bCs/>
                <w:kern w:val="0"/>
                <w14:ligatures w14:val="none"/>
              </w:rPr>
              <w:t>Resources Needed</w:t>
            </w:r>
          </w:p>
        </w:tc>
        <w:tc>
          <w:tcPr>
            <w:tcW w:w="0" w:type="auto"/>
            <w:hideMark/>
          </w:tcPr>
          <w:p w14:paraId="3065C0A2" w14:textId="77777777" w:rsidR="00095CEE" w:rsidRPr="00095CEE" w:rsidRDefault="00095CEE" w:rsidP="00095CEE">
            <w:pPr>
              <w:spacing w:line="360" w:lineRule="auto"/>
              <w:jc w:val="center"/>
              <w:rPr>
                <w:rFonts w:ascii="Times New Roman" w:eastAsia="Times New Roman" w:hAnsi="Times New Roman" w:cs="Times New Roman"/>
                <w:b/>
                <w:bCs/>
                <w:kern w:val="0"/>
                <w14:ligatures w14:val="none"/>
              </w:rPr>
            </w:pPr>
            <w:r w:rsidRPr="00095CEE">
              <w:rPr>
                <w:rFonts w:ascii="Times New Roman" w:eastAsia="Times New Roman" w:hAnsi="Times New Roman" w:cs="Times New Roman"/>
                <w:b/>
                <w:bCs/>
                <w:kern w:val="0"/>
                <w14:ligatures w14:val="none"/>
              </w:rPr>
              <w:t>Timeline</w:t>
            </w:r>
          </w:p>
        </w:tc>
        <w:tc>
          <w:tcPr>
            <w:tcW w:w="0" w:type="auto"/>
            <w:hideMark/>
          </w:tcPr>
          <w:p w14:paraId="4A9BCF28" w14:textId="77777777" w:rsidR="00095CEE" w:rsidRPr="00095CEE" w:rsidRDefault="00095CEE" w:rsidP="00095CEE">
            <w:pPr>
              <w:spacing w:line="360" w:lineRule="auto"/>
              <w:jc w:val="center"/>
              <w:rPr>
                <w:rFonts w:ascii="Times New Roman" w:eastAsia="Times New Roman" w:hAnsi="Times New Roman" w:cs="Times New Roman"/>
                <w:b/>
                <w:bCs/>
                <w:kern w:val="0"/>
                <w14:ligatures w14:val="none"/>
              </w:rPr>
            </w:pPr>
            <w:r w:rsidRPr="00095CEE">
              <w:rPr>
                <w:rFonts w:ascii="Times New Roman" w:eastAsia="Times New Roman" w:hAnsi="Times New Roman" w:cs="Times New Roman"/>
                <w:b/>
                <w:bCs/>
                <w:kern w:val="0"/>
                <w14:ligatures w14:val="none"/>
              </w:rPr>
              <w:t>Expected Outcome</w:t>
            </w:r>
          </w:p>
        </w:tc>
      </w:tr>
      <w:tr w:rsidR="00095CEE" w:rsidRPr="00095CEE" w14:paraId="283C2AEC" w14:textId="77777777" w:rsidTr="00095CEE">
        <w:tc>
          <w:tcPr>
            <w:tcW w:w="0" w:type="auto"/>
            <w:hideMark/>
          </w:tcPr>
          <w:p w14:paraId="4BCCDA6E" w14:textId="70496B05" w:rsidR="00095CEE" w:rsidRPr="00095CEE" w:rsidRDefault="00A71B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Enroll</w:t>
            </w:r>
            <w:r w:rsidR="00095CEE" w:rsidRPr="00095CEE">
              <w:rPr>
                <w:rFonts w:ascii="Times New Roman" w:eastAsia="Times New Roman" w:hAnsi="Times New Roman" w:cs="Times New Roman"/>
                <w:kern w:val="0"/>
                <w14:ligatures w14:val="none"/>
              </w:rPr>
              <w:t xml:space="preserve"> in Social Work degree/apprenticeship</w:t>
            </w:r>
          </w:p>
        </w:tc>
        <w:tc>
          <w:tcPr>
            <w:tcW w:w="0" w:type="auto"/>
            <w:hideMark/>
          </w:tcPr>
          <w:p w14:paraId="0CE4979D" w14:textId="608D8943"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 xml:space="preserve">Research </w:t>
            </w:r>
            <w:r w:rsidR="002540A3" w:rsidRPr="00095CEE">
              <w:rPr>
                <w:rFonts w:ascii="Times New Roman" w:eastAsia="Times New Roman" w:hAnsi="Times New Roman" w:cs="Times New Roman"/>
                <w:kern w:val="0"/>
                <w14:ligatures w14:val="none"/>
              </w:rPr>
              <w:t>programmers</w:t>
            </w:r>
            <w:r w:rsidRPr="00095CEE">
              <w:rPr>
                <w:rFonts w:ascii="Times New Roman" w:eastAsia="Times New Roman" w:hAnsi="Times New Roman" w:cs="Times New Roman"/>
                <w:kern w:val="0"/>
                <w14:ligatures w14:val="none"/>
              </w:rPr>
              <w:t>, complete application</w:t>
            </w:r>
          </w:p>
        </w:tc>
        <w:tc>
          <w:tcPr>
            <w:tcW w:w="0" w:type="auto"/>
            <w:hideMark/>
          </w:tcPr>
          <w:p w14:paraId="389919DC"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UCAS, local universities</w:t>
            </w:r>
          </w:p>
        </w:tc>
        <w:tc>
          <w:tcPr>
            <w:tcW w:w="0" w:type="auto"/>
            <w:hideMark/>
          </w:tcPr>
          <w:p w14:paraId="6481CCC2"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6 months</w:t>
            </w:r>
          </w:p>
        </w:tc>
        <w:tc>
          <w:tcPr>
            <w:tcW w:w="0" w:type="auto"/>
            <w:hideMark/>
          </w:tcPr>
          <w:p w14:paraId="6299256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Professional qualification enabling registration</w:t>
            </w:r>
          </w:p>
        </w:tc>
      </w:tr>
      <w:tr w:rsidR="00095CEE" w:rsidRPr="00095CEE" w14:paraId="7D975B1A" w14:textId="77777777" w:rsidTr="00095CEE">
        <w:tc>
          <w:tcPr>
            <w:tcW w:w="0" w:type="auto"/>
            <w:hideMark/>
          </w:tcPr>
          <w:p w14:paraId="27475F0D"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Strengthen safeguarding &amp; risk assessment skills</w:t>
            </w:r>
          </w:p>
        </w:tc>
        <w:tc>
          <w:tcPr>
            <w:tcW w:w="0" w:type="auto"/>
            <w:hideMark/>
          </w:tcPr>
          <w:p w14:paraId="78163BDA"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Complete Level 3 safeguarding course, attend workshops</w:t>
            </w:r>
          </w:p>
        </w:tc>
        <w:tc>
          <w:tcPr>
            <w:tcW w:w="0" w:type="auto"/>
            <w:hideMark/>
          </w:tcPr>
          <w:p w14:paraId="08031B00"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SCIE resources, online training</w:t>
            </w:r>
          </w:p>
        </w:tc>
        <w:tc>
          <w:tcPr>
            <w:tcW w:w="0" w:type="auto"/>
            <w:hideMark/>
          </w:tcPr>
          <w:p w14:paraId="7A2F8BC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3–6 months</w:t>
            </w:r>
          </w:p>
        </w:tc>
        <w:tc>
          <w:tcPr>
            <w:tcW w:w="0" w:type="auto"/>
            <w:hideMark/>
          </w:tcPr>
          <w:p w14:paraId="0D11C3F6"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Enhanced knowledge in child and adult protection</w:t>
            </w:r>
          </w:p>
        </w:tc>
      </w:tr>
      <w:tr w:rsidR="00095CEE" w:rsidRPr="00095CEE" w14:paraId="4B6C1215" w14:textId="77777777" w:rsidTr="00095CEE">
        <w:tc>
          <w:tcPr>
            <w:tcW w:w="0" w:type="auto"/>
            <w:hideMark/>
          </w:tcPr>
          <w:p w14:paraId="328EF121"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Improve reflective practice</w:t>
            </w:r>
          </w:p>
        </w:tc>
        <w:tc>
          <w:tcPr>
            <w:tcW w:w="0" w:type="auto"/>
            <w:hideMark/>
          </w:tcPr>
          <w:p w14:paraId="30C53C0E"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Join reflective supervision and peer groups</w:t>
            </w:r>
          </w:p>
        </w:tc>
        <w:tc>
          <w:tcPr>
            <w:tcW w:w="0" w:type="auto"/>
            <w:hideMark/>
          </w:tcPr>
          <w:p w14:paraId="199DC05A"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Mentor, colleagues, journals</w:t>
            </w:r>
          </w:p>
        </w:tc>
        <w:tc>
          <w:tcPr>
            <w:tcW w:w="0" w:type="auto"/>
            <w:hideMark/>
          </w:tcPr>
          <w:p w14:paraId="53E8F950"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Ongoing</w:t>
            </w:r>
          </w:p>
        </w:tc>
        <w:tc>
          <w:tcPr>
            <w:tcW w:w="0" w:type="auto"/>
            <w:hideMark/>
          </w:tcPr>
          <w:p w14:paraId="2BB149E1"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 xml:space="preserve">Increased self-awareness, professional growth </w:t>
            </w:r>
            <w:r w:rsidRPr="00095CEE">
              <w:rPr>
                <w:rFonts w:ascii="Times New Roman" w:eastAsia="Times New Roman" w:hAnsi="Times New Roman" w:cs="Times New Roman"/>
                <w:kern w:val="0"/>
                <w14:ligatures w14:val="none"/>
              </w:rPr>
              <w:lastRenderedPageBreak/>
              <w:t>(</w:t>
            </w:r>
            <w:proofErr w:type="spellStart"/>
            <w:r w:rsidRPr="00095CEE">
              <w:rPr>
                <w:rFonts w:ascii="Times New Roman" w:eastAsia="Times New Roman" w:hAnsi="Times New Roman" w:cs="Times New Roman"/>
                <w:kern w:val="0"/>
                <w14:ligatures w14:val="none"/>
              </w:rPr>
              <w:t>Bjorktomta</w:t>
            </w:r>
            <w:proofErr w:type="spellEnd"/>
            <w:r w:rsidRPr="00095CEE">
              <w:rPr>
                <w:rFonts w:ascii="Times New Roman" w:eastAsia="Times New Roman" w:hAnsi="Times New Roman" w:cs="Times New Roman"/>
                <w:kern w:val="0"/>
                <w14:ligatures w14:val="none"/>
              </w:rPr>
              <w:t xml:space="preserve"> &amp; Tham, 2024)</w:t>
            </w:r>
          </w:p>
        </w:tc>
      </w:tr>
      <w:tr w:rsidR="00095CEE" w:rsidRPr="00095CEE" w14:paraId="2DC0736F" w14:textId="77777777" w:rsidTr="00095CEE">
        <w:tc>
          <w:tcPr>
            <w:tcW w:w="0" w:type="auto"/>
            <w:hideMark/>
          </w:tcPr>
          <w:p w14:paraId="0BFE853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lastRenderedPageBreak/>
              <w:t>Gain practical case management experience</w:t>
            </w:r>
          </w:p>
        </w:tc>
        <w:tc>
          <w:tcPr>
            <w:tcW w:w="0" w:type="auto"/>
            <w:hideMark/>
          </w:tcPr>
          <w:p w14:paraId="3E48B9A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Shadow social workers in community/home settings</w:t>
            </w:r>
          </w:p>
        </w:tc>
        <w:tc>
          <w:tcPr>
            <w:tcW w:w="0" w:type="auto"/>
            <w:hideMark/>
          </w:tcPr>
          <w:p w14:paraId="07068054"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Local social services, mentor</w:t>
            </w:r>
          </w:p>
        </w:tc>
        <w:tc>
          <w:tcPr>
            <w:tcW w:w="0" w:type="auto"/>
            <w:hideMark/>
          </w:tcPr>
          <w:p w14:paraId="1F75CF6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6–12 months</w:t>
            </w:r>
          </w:p>
        </w:tc>
        <w:tc>
          <w:tcPr>
            <w:tcW w:w="0" w:type="auto"/>
            <w:hideMark/>
          </w:tcPr>
          <w:p w14:paraId="05A1DDA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Hands-on understanding of case management</w:t>
            </w:r>
          </w:p>
        </w:tc>
      </w:tr>
      <w:tr w:rsidR="00095CEE" w:rsidRPr="00095CEE" w14:paraId="6EFBBE9C" w14:textId="77777777" w:rsidTr="00095CEE">
        <w:tc>
          <w:tcPr>
            <w:tcW w:w="0" w:type="auto"/>
            <w:hideMark/>
          </w:tcPr>
          <w:p w14:paraId="4B192C29"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Enhance academic and report-writing skills</w:t>
            </w:r>
          </w:p>
        </w:tc>
        <w:tc>
          <w:tcPr>
            <w:tcW w:w="0" w:type="auto"/>
            <w:hideMark/>
          </w:tcPr>
          <w:p w14:paraId="1FBFFBA3"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Attend writing workshops, practice documentation</w:t>
            </w:r>
          </w:p>
        </w:tc>
        <w:tc>
          <w:tcPr>
            <w:tcW w:w="0" w:type="auto"/>
            <w:hideMark/>
          </w:tcPr>
          <w:p w14:paraId="23254E6B"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Online courses, feedback from tutors</w:t>
            </w:r>
          </w:p>
        </w:tc>
        <w:tc>
          <w:tcPr>
            <w:tcW w:w="0" w:type="auto"/>
            <w:hideMark/>
          </w:tcPr>
          <w:p w14:paraId="693E2D2B"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6 months</w:t>
            </w:r>
          </w:p>
        </w:tc>
        <w:tc>
          <w:tcPr>
            <w:tcW w:w="0" w:type="auto"/>
            <w:hideMark/>
          </w:tcPr>
          <w:p w14:paraId="1157C3B5" w14:textId="77777777" w:rsidR="00095CEE" w:rsidRPr="00095CEE" w:rsidRDefault="00095CEE" w:rsidP="00095CEE">
            <w:pPr>
              <w:spacing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kern w:val="0"/>
                <w14:ligatures w14:val="none"/>
              </w:rPr>
              <w:t>Improved documentation and analytical skills</w:t>
            </w:r>
          </w:p>
        </w:tc>
      </w:tr>
    </w:tbl>
    <w:p w14:paraId="4ACC47EE" w14:textId="77777777" w:rsidR="00095CEE" w:rsidRDefault="00095CEE" w:rsidP="00095CEE">
      <w:pPr>
        <w:spacing w:after="0" w:line="360" w:lineRule="auto"/>
        <w:outlineLvl w:val="1"/>
        <w:rPr>
          <w:rFonts w:ascii="Times New Roman" w:eastAsia="Times New Roman" w:hAnsi="Times New Roman" w:cs="Times New Roman"/>
          <w:kern w:val="0"/>
          <w14:ligatures w14:val="none"/>
        </w:rPr>
      </w:pPr>
    </w:p>
    <w:p w14:paraId="19F04676"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5. Three Possible Interview Questions &amp; Model Answers </w:t>
      </w:r>
    </w:p>
    <w:p w14:paraId="31CBDDE8" w14:textId="77777777" w:rsidR="00095CEE" w:rsidRPr="00095CEE" w:rsidRDefault="00095CEE" w:rsidP="00095CEE">
      <w:pPr>
        <w:numPr>
          <w:ilvl w:val="0"/>
          <w:numId w:val="2"/>
        </w:num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“Why do you want to become a Social Worker?”</w:t>
      </w:r>
      <w:r w:rsidRPr="00095CEE">
        <w:rPr>
          <w:rFonts w:ascii="Times New Roman" w:eastAsia="Times New Roman" w:hAnsi="Times New Roman" w:cs="Times New Roman"/>
          <w:kern w:val="0"/>
          <w14:ligatures w14:val="none"/>
        </w:rPr>
        <w:br/>
      </w:r>
      <w:r w:rsidR="00001AA8" w:rsidRPr="00001AA8">
        <w:rPr>
          <w:rFonts w:ascii="Times New Roman" w:eastAsia="Times New Roman" w:hAnsi="Times New Roman" w:cs="Times New Roman"/>
          <w:kern w:val="0"/>
          <w14:ligatures w14:val="none"/>
        </w:rPr>
        <w:t>“I seek to move from direct care to the impact of wider outcomes for vulnerable adults and children. In order to help provide holistic support and advocacy, I have learned empathy, communication, and safeguarding skills in a Carer Assistant role that I would like to grow</w:t>
      </w:r>
      <w:r w:rsidR="00001AA8">
        <w:rPr>
          <w:rFonts w:ascii="Times New Roman" w:eastAsia="Times New Roman" w:hAnsi="Times New Roman" w:cs="Times New Roman"/>
          <w:kern w:val="0"/>
          <w14:ligatures w14:val="none"/>
        </w:rPr>
        <w:t xml:space="preserve"> </w:t>
      </w:r>
      <w:r w:rsidRPr="00095CEE">
        <w:rPr>
          <w:rFonts w:ascii="Times New Roman" w:eastAsia="Times New Roman" w:hAnsi="Times New Roman" w:cs="Times New Roman"/>
          <w:kern w:val="0"/>
          <w14:ligatures w14:val="none"/>
        </w:rPr>
        <w:t>(Ayling, 2025).”</w:t>
      </w:r>
    </w:p>
    <w:p w14:paraId="750CDA3B" w14:textId="77777777" w:rsidR="00095CEE" w:rsidRPr="00095CEE" w:rsidRDefault="00095CEE" w:rsidP="00095CEE">
      <w:pPr>
        <w:numPr>
          <w:ilvl w:val="0"/>
          <w:numId w:val="2"/>
        </w:num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“Tell me about a time you handled a challenging situation.”</w:t>
      </w:r>
      <w:r w:rsidRPr="00095CEE">
        <w:rPr>
          <w:rFonts w:ascii="Times New Roman" w:eastAsia="Times New Roman" w:hAnsi="Times New Roman" w:cs="Times New Roman"/>
          <w:kern w:val="0"/>
          <w14:ligatures w14:val="none"/>
        </w:rPr>
        <w:br/>
        <w:t>“</w:t>
      </w:r>
      <w:r w:rsidR="00001AA8" w:rsidRPr="00001AA8">
        <w:rPr>
          <w:rFonts w:ascii="Times New Roman" w:eastAsia="Times New Roman" w:hAnsi="Times New Roman" w:cs="Times New Roman"/>
          <w:kern w:val="0"/>
          <w14:ligatures w14:val="none"/>
        </w:rPr>
        <w:t>Tell me about a time you handled a hard situation.” “Destroying residents, I supported a resident during the shift. I was calm, listening, pointing out to the nurse, and recording the incident. This approach reflects reflective practice and problem solving (Beddoe et al., 2021).</w:t>
      </w:r>
      <w:r w:rsidRPr="00095CEE">
        <w:rPr>
          <w:rFonts w:ascii="Times New Roman" w:eastAsia="Times New Roman" w:hAnsi="Times New Roman" w:cs="Times New Roman"/>
          <w:kern w:val="0"/>
          <w14:ligatures w14:val="none"/>
        </w:rPr>
        <w:t>”</w:t>
      </w:r>
    </w:p>
    <w:p w14:paraId="091CF82E" w14:textId="77777777" w:rsidR="00095CEE" w:rsidRPr="00095CEE" w:rsidRDefault="00095CEE" w:rsidP="00095CEE">
      <w:pPr>
        <w:numPr>
          <w:ilvl w:val="0"/>
          <w:numId w:val="2"/>
        </w:numPr>
        <w:spacing w:after="0" w:line="360" w:lineRule="auto"/>
        <w:rPr>
          <w:rFonts w:ascii="Times New Roman" w:eastAsia="Times New Roman" w:hAnsi="Times New Roman" w:cs="Times New Roman"/>
          <w:kern w:val="0"/>
          <w14:ligatures w14:val="none"/>
        </w:rPr>
      </w:pPr>
      <w:r w:rsidRPr="00095CEE">
        <w:rPr>
          <w:rFonts w:ascii="Times New Roman" w:eastAsia="Times New Roman" w:hAnsi="Times New Roman" w:cs="Times New Roman"/>
          <w:b/>
          <w:bCs/>
          <w:kern w:val="0"/>
          <w14:ligatures w14:val="none"/>
        </w:rPr>
        <w:t>“How would you safeguard a vulnerable adult?”</w:t>
      </w:r>
      <w:r w:rsidRPr="00095CEE">
        <w:rPr>
          <w:rFonts w:ascii="Times New Roman" w:eastAsia="Times New Roman" w:hAnsi="Times New Roman" w:cs="Times New Roman"/>
          <w:kern w:val="0"/>
          <w14:ligatures w14:val="none"/>
        </w:rPr>
        <w:br/>
        <w:t>“I would assess risks, follow local safeguarding policies, report concerns to appropriate authorities, and document actions clearly. I would also collaborate with multi-disciplinary teams to ensure ongoing protection (Social Work England, 2025; SCIE, 2025).”</w:t>
      </w:r>
    </w:p>
    <w:p w14:paraId="3769C205" w14:textId="77777777" w:rsidR="00095CEE" w:rsidRPr="00095CEE" w:rsidRDefault="00095CEE" w:rsidP="00095CEE">
      <w:pPr>
        <w:spacing w:after="0" w:line="360" w:lineRule="auto"/>
      </w:pPr>
      <w:r w:rsidRPr="00095CEE">
        <w:br w:type="page"/>
      </w:r>
    </w:p>
    <w:p w14:paraId="6F451454" w14:textId="77777777" w:rsidR="00095CEE" w:rsidRPr="00095CEE" w:rsidRDefault="00095CEE" w:rsidP="00095CEE">
      <w:pPr>
        <w:spacing w:after="0" w:line="360" w:lineRule="auto"/>
        <w:jc w:val="center"/>
        <w:outlineLvl w:val="0"/>
        <w:rPr>
          <w:rFonts w:ascii="Times New Roman" w:eastAsia="Times New Roman" w:hAnsi="Times New Roman" w:cs="Times New Roman"/>
          <w:b/>
          <w:bCs/>
          <w:kern w:val="36"/>
          <w:sz w:val="32"/>
          <w:szCs w:val="32"/>
          <w14:ligatures w14:val="none"/>
        </w:rPr>
      </w:pPr>
      <w:r w:rsidRPr="00095CEE">
        <w:rPr>
          <w:rFonts w:ascii="Times New Roman" w:eastAsia="Times New Roman" w:hAnsi="Times New Roman" w:cs="Times New Roman"/>
          <w:b/>
          <w:bCs/>
          <w:kern w:val="36"/>
          <w:sz w:val="32"/>
          <w:szCs w:val="32"/>
          <w14:ligatures w14:val="none"/>
        </w:rPr>
        <w:lastRenderedPageBreak/>
        <w:t>Task 2: Academic Report – Communication Skills in Health &amp; Social Care</w:t>
      </w:r>
    </w:p>
    <w:p w14:paraId="4829C48A"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1. Introduction </w:t>
      </w:r>
    </w:p>
    <w:p w14:paraId="0565BCE0" w14:textId="5FDD94B6" w:rsidR="00095CEE" w:rsidRPr="00095CEE" w:rsidRDefault="00001AA8" w:rsidP="00095CEE">
      <w:pPr>
        <w:spacing w:after="0" w:line="360" w:lineRule="auto"/>
        <w:rPr>
          <w:rFonts w:ascii="Times New Roman" w:eastAsia="Times New Roman" w:hAnsi="Times New Roman" w:cs="Times New Roman"/>
          <w:kern w:val="0"/>
          <w14:ligatures w14:val="none"/>
        </w:rPr>
      </w:pPr>
      <w:r w:rsidRPr="00001AA8">
        <w:rPr>
          <w:rFonts w:ascii="Times New Roman" w:eastAsia="Times New Roman" w:hAnsi="Times New Roman" w:cs="Times New Roman"/>
          <w:kern w:val="0"/>
          <w14:ligatures w14:val="none"/>
        </w:rPr>
        <w:t xml:space="preserve">Communication skills </w:t>
      </w:r>
      <w:r w:rsidR="002540A3">
        <w:rPr>
          <w:rFonts w:ascii="Times New Roman" w:eastAsia="Times New Roman" w:hAnsi="Times New Roman" w:cs="Times New Roman"/>
          <w:kern w:val="0"/>
          <w14:ligatures w14:val="none"/>
        </w:rPr>
        <w:t>involve</w:t>
      </w:r>
      <w:r w:rsidR="00560623">
        <w:rPr>
          <w:rFonts w:ascii="Times New Roman" w:eastAsia="Times New Roman" w:hAnsi="Times New Roman" w:cs="Times New Roman"/>
          <w:kern w:val="0"/>
          <w14:ligatures w14:val="none"/>
        </w:rPr>
        <w:t xml:space="preserve"> clear communication</w:t>
      </w:r>
      <w:r w:rsidRPr="00001AA8">
        <w:rPr>
          <w:rFonts w:ascii="Times New Roman" w:eastAsia="Times New Roman" w:hAnsi="Times New Roman" w:cs="Times New Roman"/>
          <w:kern w:val="0"/>
          <w14:ligatures w14:val="none"/>
        </w:rPr>
        <w:t>,</w:t>
      </w:r>
      <w:r w:rsidR="00560623">
        <w:rPr>
          <w:rFonts w:ascii="Times New Roman" w:eastAsia="Times New Roman" w:hAnsi="Times New Roman" w:cs="Times New Roman"/>
          <w:kern w:val="0"/>
          <w14:ligatures w14:val="none"/>
        </w:rPr>
        <w:t xml:space="preserve"> active</w:t>
      </w:r>
      <w:r w:rsidRPr="00001AA8">
        <w:rPr>
          <w:rFonts w:ascii="Times New Roman" w:eastAsia="Times New Roman" w:hAnsi="Times New Roman" w:cs="Times New Roman"/>
          <w:kern w:val="0"/>
          <w14:ligatures w14:val="none"/>
        </w:rPr>
        <w:t xml:space="preserve"> listen, interpret non-verbal signals, and responsively respond to users and colleagues (Reith-Hall, 2022</w:t>
      </w:r>
      <w:r w:rsidR="00560623">
        <w:rPr>
          <w:rFonts w:ascii="Times New Roman" w:eastAsia="Times New Roman" w:hAnsi="Times New Roman" w:cs="Times New Roman"/>
          <w:kern w:val="0"/>
          <w14:ligatures w14:val="none"/>
        </w:rPr>
        <w:t>). In</w:t>
      </w:r>
      <w:r w:rsidRPr="00001AA8">
        <w:rPr>
          <w:rFonts w:ascii="Times New Roman" w:eastAsia="Times New Roman" w:hAnsi="Times New Roman" w:cs="Times New Roman"/>
          <w:kern w:val="0"/>
          <w14:ligatures w14:val="none"/>
        </w:rPr>
        <w:t xml:space="preserve"> health and social care, especially social work, effective communication </w:t>
      </w:r>
      <w:r w:rsidR="00560623">
        <w:rPr>
          <w:rFonts w:ascii="Times New Roman" w:eastAsia="Times New Roman" w:hAnsi="Times New Roman" w:cs="Times New Roman"/>
          <w:kern w:val="0"/>
          <w14:ligatures w14:val="none"/>
        </w:rPr>
        <w:t>is needed to</w:t>
      </w:r>
      <w:r w:rsidRPr="00001AA8">
        <w:rPr>
          <w:rFonts w:ascii="Times New Roman" w:eastAsia="Times New Roman" w:hAnsi="Times New Roman" w:cs="Times New Roman"/>
          <w:kern w:val="0"/>
          <w14:ligatures w14:val="none"/>
        </w:rPr>
        <w:t xml:space="preserve"> understand clients</w:t>
      </w:r>
      <w:r w:rsidR="00560623">
        <w:rPr>
          <w:rFonts w:ascii="Times New Roman" w:eastAsia="Times New Roman" w:hAnsi="Times New Roman" w:cs="Times New Roman"/>
          <w:kern w:val="0"/>
          <w14:ligatures w14:val="none"/>
        </w:rPr>
        <w:t xml:space="preserve"> needs</w:t>
      </w:r>
      <w:r w:rsidRPr="00001AA8">
        <w:rPr>
          <w:rFonts w:ascii="Times New Roman" w:eastAsia="Times New Roman" w:hAnsi="Times New Roman" w:cs="Times New Roman"/>
          <w:kern w:val="0"/>
          <w14:ligatures w14:val="none"/>
        </w:rPr>
        <w:t xml:space="preserve">, build trust, and advocate for vulnerable people, as discussed in Social Work England </w:t>
      </w:r>
      <w:r w:rsidR="00EA009D">
        <w:rPr>
          <w:rFonts w:ascii="Times New Roman" w:eastAsia="Times New Roman" w:hAnsi="Times New Roman" w:cs="Times New Roman"/>
          <w:kern w:val="0"/>
          <w14:ligatures w14:val="none"/>
        </w:rPr>
        <w:t>(</w:t>
      </w:r>
      <w:r w:rsidRPr="00001AA8">
        <w:rPr>
          <w:rFonts w:ascii="Times New Roman" w:eastAsia="Times New Roman" w:hAnsi="Times New Roman" w:cs="Times New Roman"/>
          <w:kern w:val="0"/>
          <w14:ligatures w14:val="none"/>
        </w:rPr>
        <w:t>2025</w:t>
      </w:r>
      <w:r w:rsidR="00EA009D">
        <w:rPr>
          <w:rFonts w:ascii="Times New Roman" w:eastAsia="Times New Roman" w:hAnsi="Times New Roman" w:cs="Times New Roman"/>
          <w:kern w:val="0"/>
          <w14:ligatures w14:val="none"/>
        </w:rPr>
        <w:t>)</w:t>
      </w:r>
      <w:r w:rsidRPr="00001AA8">
        <w:rPr>
          <w:rFonts w:ascii="Times New Roman" w:eastAsia="Times New Roman" w:hAnsi="Times New Roman" w:cs="Times New Roman"/>
          <w:kern w:val="0"/>
          <w14:ligatures w14:val="none"/>
        </w:rPr>
        <w:t>. Poor communication increases the risk of safety, decreases the quality of care, and undermines collaborative practice (SCIE 2025). This suggests that social workers who have advanced communication skills are better able to connect with clients, overcome situations, and support multidisciplinary collaboration to improve performance and improve services to clients (McNulty &amp; Politis, 2023; Ayling, 2025).</w:t>
      </w:r>
    </w:p>
    <w:p w14:paraId="2B0B8F94"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2. Importance of Communication in Health and Social Care </w:t>
      </w:r>
    </w:p>
    <w:p w14:paraId="758FEF10" w14:textId="50EDBFEB"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 xml:space="preserve">Communication is essential to safe, </w:t>
      </w:r>
      <w:r w:rsidR="00EC31A1">
        <w:rPr>
          <w:rFonts w:ascii="Times New Roman" w:eastAsia="Times New Roman" w:hAnsi="Times New Roman" w:cs="Times New Roman"/>
          <w:kern w:val="0"/>
          <w14:ligatures w14:val="none"/>
        </w:rPr>
        <w:t>person-</w:t>
      </w:r>
      <w:proofErr w:type="spellStart"/>
      <w:r w:rsidR="00EC31A1">
        <w:rPr>
          <w:rFonts w:ascii="Times New Roman" w:eastAsia="Times New Roman" w:hAnsi="Times New Roman" w:cs="Times New Roman"/>
          <w:kern w:val="0"/>
          <w14:ligatures w14:val="none"/>
        </w:rPr>
        <w:t>centred</w:t>
      </w:r>
      <w:proofErr w:type="spellEnd"/>
      <w:r w:rsidR="00EC31A1">
        <w:rPr>
          <w:rFonts w:ascii="Times New Roman" w:eastAsia="Times New Roman" w:hAnsi="Times New Roman" w:cs="Times New Roman"/>
          <w:kern w:val="0"/>
          <w14:ligatures w14:val="none"/>
        </w:rPr>
        <w:t xml:space="preserve"> </w:t>
      </w:r>
      <w:r w:rsidRPr="00D0332D">
        <w:rPr>
          <w:rFonts w:ascii="Times New Roman" w:eastAsia="Times New Roman" w:hAnsi="Times New Roman" w:cs="Times New Roman"/>
          <w:kern w:val="0"/>
          <w14:ligatures w14:val="none"/>
        </w:rPr>
        <w:t>care</w:t>
      </w:r>
      <w:r w:rsidR="00EC31A1">
        <w:rPr>
          <w:rFonts w:ascii="Times New Roman" w:eastAsia="Times New Roman" w:hAnsi="Times New Roman" w:cs="Times New Roman"/>
          <w:kern w:val="0"/>
          <w14:ligatures w14:val="none"/>
        </w:rPr>
        <w:t>,</w:t>
      </w:r>
      <w:r w:rsidRPr="00D0332D">
        <w:rPr>
          <w:rFonts w:ascii="Times New Roman" w:eastAsia="Times New Roman" w:hAnsi="Times New Roman" w:cs="Times New Roman"/>
          <w:kern w:val="0"/>
          <w14:ligatures w14:val="none"/>
        </w:rPr>
        <w:t xml:space="preserve"> </w:t>
      </w:r>
      <w:r w:rsidR="00EC31A1">
        <w:rPr>
          <w:rFonts w:ascii="Times New Roman" w:eastAsia="Times New Roman" w:hAnsi="Times New Roman" w:cs="Times New Roman"/>
          <w:kern w:val="0"/>
          <w14:ligatures w14:val="none"/>
        </w:rPr>
        <w:t>allows practitioners to identify needs</w:t>
      </w:r>
      <w:r w:rsidRPr="00D0332D">
        <w:rPr>
          <w:rFonts w:ascii="Times New Roman" w:eastAsia="Times New Roman" w:hAnsi="Times New Roman" w:cs="Times New Roman"/>
          <w:kern w:val="0"/>
          <w14:ligatures w14:val="none"/>
        </w:rPr>
        <w:t xml:space="preserve"> and coordinate </w:t>
      </w:r>
      <w:r w:rsidR="00EC31A1">
        <w:rPr>
          <w:rFonts w:ascii="Times New Roman" w:eastAsia="Times New Roman" w:hAnsi="Times New Roman" w:cs="Times New Roman"/>
          <w:kern w:val="0"/>
          <w14:ligatures w14:val="none"/>
        </w:rPr>
        <w:t>appropriate responses and safeguard effectively through clear risk sharing and multidisciplinary working (Reith-Hall 2022, SCIE 2025). Clear documentation and verbal reporting ensure critical information is shared promptly, reducing error and supporting timely (Social Work England 2025)</w:t>
      </w:r>
    </w:p>
    <w:p w14:paraId="2DD331E6" w14:textId="689CF6B9" w:rsidR="00095CEE"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In addition, communication fosters activism</w:t>
      </w:r>
      <w:r w:rsidR="00560623">
        <w:rPr>
          <w:rFonts w:ascii="Times New Roman" w:eastAsia="Times New Roman" w:hAnsi="Times New Roman" w:cs="Times New Roman"/>
          <w:kern w:val="0"/>
          <w14:ligatures w14:val="none"/>
        </w:rPr>
        <w:t xml:space="preserve"> by enabling service users to show preferences and participate in decision making, in line with ethical principles of autonomy </w:t>
      </w:r>
      <w:r w:rsidRPr="00D0332D">
        <w:rPr>
          <w:rFonts w:ascii="Times New Roman" w:eastAsia="Times New Roman" w:hAnsi="Times New Roman" w:cs="Times New Roman"/>
          <w:kern w:val="0"/>
          <w14:ligatures w14:val="none"/>
        </w:rPr>
        <w:t xml:space="preserve">(Lynch 2025). Empathy provides support for communication practice, fostering trust and therapeutic alliances that are critical to engaging vulnerable adults and children in families (McFadden et al., 2023; Ayling 2025). On the other hand, miscommunication can further confuse the understanding, delay supportive planning, and compromise guarding protocols (Beddoe et al 2021). This includes information demonstrating the importance of structured communication training, including role-play and reflective supervision, and </w:t>
      </w:r>
      <w:proofErr w:type="spellStart"/>
      <w:r w:rsidRPr="00D0332D">
        <w:rPr>
          <w:rFonts w:ascii="Times New Roman" w:eastAsia="Times New Roman" w:hAnsi="Times New Roman" w:cs="Times New Roman"/>
          <w:kern w:val="0"/>
          <w14:ligatures w14:val="none"/>
        </w:rPr>
        <w:t>emphasising</w:t>
      </w:r>
      <w:proofErr w:type="spellEnd"/>
      <w:r w:rsidRPr="00D0332D">
        <w:rPr>
          <w:rFonts w:ascii="Times New Roman" w:eastAsia="Times New Roman" w:hAnsi="Times New Roman" w:cs="Times New Roman"/>
          <w:kern w:val="0"/>
          <w14:ligatures w14:val="none"/>
        </w:rPr>
        <w:t xml:space="preserve"> the importance of structured communication training in social work education and practice</w:t>
      </w:r>
      <w:r w:rsidR="00095CEE" w:rsidRPr="00095CEE">
        <w:rPr>
          <w:rFonts w:ascii="Times New Roman" w:eastAsia="Times New Roman" w:hAnsi="Times New Roman" w:cs="Times New Roman"/>
          <w:kern w:val="0"/>
          <w14:ligatures w14:val="none"/>
        </w:rPr>
        <w:t xml:space="preserve"> (</w:t>
      </w:r>
      <w:proofErr w:type="spellStart"/>
      <w:r w:rsidR="00095CEE" w:rsidRPr="00095CEE">
        <w:rPr>
          <w:rFonts w:ascii="Times New Roman" w:eastAsia="Times New Roman" w:hAnsi="Times New Roman" w:cs="Times New Roman"/>
          <w:kern w:val="0"/>
          <w14:ligatures w14:val="none"/>
        </w:rPr>
        <w:t>Ravalier</w:t>
      </w:r>
      <w:proofErr w:type="spellEnd"/>
      <w:r w:rsidR="00095CEE" w:rsidRPr="00095CEE">
        <w:rPr>
          <w:rFonts w:ascii="Times New Roman" w:eastAsia="Times New Roman" w:hAnsi="Times New Roman" w:cs="Times New Roman"/>
          <w:kern w:val="0"/>
          <w14:ligatures w14:val="none"/>
        </w:rPr>
        <w:t xml:space="preserve"> et al 2022</w:t>
      </w:r>
      <w:r w:rsidR="0041242D">
        <w:rPr>
          <w:rFonts w:ascii="Times New Roman" w:eastAsia="Times New Roman" w:hAnsi="Times New Roman" w:cs="Times New Roman"/>
          <w:kern w:val="0"/>
          <w14:ligatures w14:val="none"/>
        </w:rPr>
        <w:t>,</w:t>
      </w:r>
      <w:r w:rsidR="00095CEE" w:rsidRPr="00095CEE">
        <w:rPr>
          <w:rFonts w:ascii="Times New Roman" w:eastAsia="Times New Roman" w:hAnsi="Times New Roman" w:cs="Times New Roman"/>
          <w:kern w:val="0"/>
          <w14:ligatures w14:val="none"/>
        </w:rPr>
        <w:t xml:space="preserve"> Reith-Hall 2022).</w:t>
      </w:r>
    </w:p>
    <w:p w14:paraId="580A0966" w14:textId="77777777" w:rsidR="00560623" w:rsidRDefault="00560623" w:rsidP="00D0332D">
      <w:pPr>
        <w:spacing w:after="0" w:line="360" w:lineRule="auto"/>
        <w:rPr>
          <w:rFonts w:ascii="Times New Roman" w:eastAsia="Times New Roman" w:hAnsi="Times New Roman" w:cs="Times New Roman"/>
          <w:kern w:val="0"/>
          <w14:ligatures w14:val="none"/>
        </w:rPr>
      </w:pPr>
    </w:p>
    <w:p w14:paraId="2F6BB10A" w14:textId="77777777" w:rsidR="00EC31A1" w:rsidRPr="00095CEE" w:rsidRDefault="00EC31A1" w:rsidP="00D0332D">
      <w:pPr>
        <w:spacing w:after="0" w:line="360" w:lineRule="auto"/>
        <w:rPr>
          <w:rFonts w:ascii="Times New Roman" w:eastAsia="Times New Roman" w:hAnsi="Times New Roman" w:cs="Times New Roman"/>
          <w:kern w:val="0"/>
          <w14:ligatures w14:val="none"/>
        </w:rPr>
      </w:pPr>
    </w:p>
    <w:p w14:paraId="1A2E0C6A"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lastRenderedPageBreak/>
        <w:t xml:space="preserve">3. Theories/Models Relevant to Communication </w:t>
      </w:r>
    </w:p>
    <w:p w14:paraId="739EF966" w14:textId="399B2620"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 xml:space="preserve">The SOLER model, ‘Sit squarely, Open posture, </w:t>
      </w:r>
      <w:r w:rsidR="002540A3" w:rsidRPr="00D0332D">
        <w:rPr>
          <w:rFonts w:ascii="Times New Roman" w:eastAsia="Times New Roman" w:hAnsi="Times New Roman" w:cs="Times New Roman"/>
          <w:kern w:val="0"/>
          <w14:ligatures w14:val="none"/>
        </w:rPr>
        <w:t>lean</w:t>
      </w:r>
      <w:r w:rsidRPr="00D0332D">
        <w:rPr>
          <w:rFonts w:ascii="Times New Roman" w:eastAsia="Times New Roman" w:hAnsi="Times New Roman" w:cs="Times New Roman"/>
          <w:kern w:val="0"/>
          <w14:ligatures w14:val="none"/>
        </w:rPr>
        <w:t xml:space="preserve"> forward, Eye contact, and </w:t>
      </w:r>
      <w:proofErr w:type="gramStart"/>
      <w:r w:rsidRPr="00D0332D">
        <w:rPr>
          <w:rFonts w:ascii="Times New Roman" w:eastAsia="Times New Roman" w:hAnsi="Times New Roman" w:cs="Times New Roman"/>
          <w:kern w:val="0"/>
          <w14:ligatures w14:val="none"/>
        </w:rPr>
        <w:t>Relax‘ emphasizes</w:t>
      </w:r>
      <w:proofErr w:type="gramEnd"/>
      <w:r w:rsidRPr="00D0332D">
        <w:rPr>
          <w:rFonts w:ascii="Times New Roman" w:eastAsia="Times New Roman" w:hAnsi="Times New Roman" w:cs="Times New Roman"/>
          <w:kern w:val="0"/>
          <w14:ligatures w14:val="none"/>
        </w:rPr>
        <w:t xml:space="preserve"> non-verbal cues and presence </w:t>
      </w:r>
      <w:proofErr w:type="gramStart"/>
      <w:r w:rsidRPr="00D0332D">
        <w:rPr>
          <w:rFonts w:ascii="Times New Roman" w:eastAsia="Times New Roman" w:hAnsi="Times New Roman" w:cs="Times New Roman"/>
          <w:kern w:val="0"/>
          <w14:ligatures w14:val="none"/>
        </w:rPr>
        <w:t>in order to</w:t>
      </w:r>
      <w:proofErr w:type="gramEnd"/>
      <w:r w:rsidRPr="00D0332D">
        <w:rPr>
          <w:rFonts w:ascii="Times New Roman" w:eastAsia="Times New Roman" w:hAnsi="Times New Roman" w:cs="Times New Roman"/>
          <w:kern w:val="0"/>
          <w14:ligatures w14:val="none"/>
        </w:rPr>
        <w:t xml:space="preserve"> enable engagement in hearing and interaction (Reith-Hall 2022). The </w:t>
      </w:r>
      <w:r w:rsidR="00560623">
        <w:rPr>
          <w:rFonts w:ascii="Times New Roman" w:eastAsia="Times New Roman" w:hAnsi="Times New Roman" w:cs="Times New Roman"/>
          <w:kern w:val="0"/>
          <w14:ligatures w14:val="none"/>
        </w:rPr>
        <w:t>model</w:t>
      </w:r>
      <w:r w:rsidRPr="00D0332D">
        <w:rPr>
          <w:rFonts w:ascii="Times New Roman" w:eastAsia="Times New Roman" w:hAnsi="Times New Roman" w:cs="Times New Roman"/>
          <w:kern w:val="0"/>
          <w14:ligatures w14:val="none"/>
        </w:rPr>
        <w:t xml:space="preserve"> allows practitioners to show empathy and understanding, enabling clients to feel heard and valued.</w:t>
      </w:r>
    </w:p>
    <w:p w14:paraId="34D2B56B" w14:textId="4F22B9EB"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 xml:space="preserve">The Transactional Model of Communication </w:t>
      </w:r>
      <w:r w:rsidR="00560623">
        <w:rPr>
          <w:rFonts w:ascii="Times New Roman" w:eastAsia="Times New Roman" w:hAnsi="Times New Roman" w:cs="Times New Roman"/>
          <w:kern w:val="0"/>
          <w14:ligatures w14:val="none"/>
        </w:rPr>
        <w:t>views</w:t>
      </w:r>
      <w:r w:rsidRPr="00D0332D">
        <w:rPr>
          <w:rFonts w:ascii="Times New Roman" w:eastAsia="Times New Roman" w:hAnsi="Times New Roman" w:cs="Times New Roman"/>
          <w:kern w:val="0"/>
          <w14:ligatures w14:val="none"/>
        </w:rPr>
        <w:t xml:space="preserve"> communication as a dynamic process of encoding, decoding, feedback, and context (Reith-Hall 2022). </w:t>
      </w:r>
      <w:r w:rsidR="00560623">
        <w:rPr>
          <w:rFonts w:ascii="Times New Roman" w:eastAsia="Times New Roman" w:hAnsi="Times New Roman" w:cs="Times New Roman"/>
          <w:kern w:val="0"/>
          <w14:ligatures w14:val="none"/>
        </w:rPr>
        <w:t>The</w:t>
      </w:r>
      <w:r w:rsidRPr="00D0332D">
        <w:rPr>
          <w:rFonts w:ascii="Times New Roman" w:eastAsia="Times New Roman" w:hAnsi="Times New Roman" w:cs="Times New Roman"/>
          <w:kern w:val="0"/>
          <w14:ligatures w14:val="none"/>
        </w:rPr>
        <w:t xml:space="preserve"> model emphasizes the bidirectional nature of interactions, which is essential for interpreting client stories accurately and changing responses.</w:t>
      </w:r>
    </w:p>
    <w:p w14:paraId="12868AFD" w14:textId="666B7D56" w:rsidR="00095CEE" w:rsidRPr="00095CEE"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On top of that, person-centered communication is based on responding to needs, values, and preferences in the context of cooperative decision-making (McNulty &amp; Politis 2023). Using these models gives social workers the opportunity to merge empathy, structured practice, and flexibility to improve assessment and intervention quality (Maddock &amp; Sicora 2025; Taiwo</w:t>
      </w:r>
      <w:r w:rsidR="0041242D">
        <w:rPr>
          <w:rFonts w:ascii="Times New Roman" w:eastAsia="Times New Roman" w:hAnsi="Times New Roman" w:cs="Times New Roman"/>
          <w:kern w:val="0"/>
          <w14:ligatures w14:val="none"/>
        </w:rPr>
        <w:t xml:space="preserve"> </w:t>
      </w:r>
      <w:r w:rsidRPr="00D0332D">
        <w:rPr>
          <w:rFonts w:ascii="Times New Roman" w:eastAsia="Times New Roman" w:hAnsi="Times New Roman" w:cs="Times New Roman"/>
          <w:kern w:val="0"/>
          <w14:ligatures w14:val="none"/>
        </w:rPr>
        <w:t>2021)</w:t>
      </w:r>
      <w:r w:rsidR="00095CEE" w:rsidRPr="00095CEE">
        <w:rPr>
          <w:rFonts w:ascii="Times New Roman" w:eastAsia="Times New Roman" w:hAnsi="Times New Roman" w:cs="Times New Roman"/>
          <w:kern w:val="0"/>
          <w14:ligatures w14:val="none"/>
        </w:rPr>
        <w:t>.</w:t>
      </w:r>
    </w:p>
    <w:p w14:paraId="4E8EB977"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4. Application to the Social Worker Role </w:t>
      </w:r>
    </w:p>
    <w:p w14:paraId="546DF4DA" w14:textId="42F05E40" w:rsidR="00095CEE" w:rsidRPr="00095CEE" w:rsidRDefault="00560623" w:rsidP="00095CEE">
      <w:pPr>
        <w:spacing w:after="0"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C</w:t>
      </w:r>
      <w:r w:rsidR="00D0332D" w:rsidRPr="00D0332D">
        <w:rPr>
          <w:rFonts w:ascii="Times New Roman" w:eastAsia="Times New Roman" w:hAnsi="Times New Roman" w:cs="Times New Roman"/>
          <w:kern w:val="0"/>
          <w14:ligatures w14:val="none"/>
        </w:rPr>
        <w:t xml:space="preserve">ommunication modalities </w:t>
      </w:r>
      <w:r>
        <w:rPr>
          <w:rFonts w:ascii="Times New Roman" w:eastAsia="Times New Roman" w:hAnsi="Times New Roman" w:cs="Times New Roman"/>
          <w:kern w:val="0"/>
          <w14:ligatures w14:val="none"/>
        </w:rPr>
        <w:t>enhance</w:t>
      </w:r>
      <w:r w:rsidR="00D0332D" w:rsidRPr="00D0332D">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assessment by enabling social workers to gather accurate, comprehensive information from clients and families</w:t>
      </w:r>
      <w:r w:rsidR="00D0332D" w:rsidRPr="00D0332D">
        <w:rPr>
          <w:rFonts w:ascii="Times New Roman" w:eastAsia="Times New Roman" w:hAnsi="Times New Roman" w:cs="Times New Roman"/>
          <w:kern w:val="0"/>
          <w14:ligatures w14:val="none"/>
        </w:rPr>
        <w:t xml:space="preserve"> (SCIE 2025). Its safeguarding is through identifying risks and reporting clearly, and making timely interventions (Social Work England 2025). Relational skills strengthen trust and empower vulnerable adults, children, and families to engage meaningfully with services while enhancing outcomes (Lynch 2025). </w:t>
      </w:r>
      <w:r>
        <w:rPr>
          <w:rFonts w:ascii="Times New Roman" w:eastAsia="Times New Roman" w:hAnsi="Times New Roman" w:cs="Times New Roman"/>
          <w:kern w:val="0"/>
          <w14:ligatures w14:val="none"/>
        </w:rPr>
        <w:t>In</w:t>
      </w:r>
      <w:r w:rsidR="00D0332D" w:rsidRPr="00D0332D">
        <w:rPr>
          <w:rFonts w:ascii="Times New Roman" w:eastAsia="Times New Roman" w:hAnsi="Times New Roman" w:cs="Times New Roman"/>
          <w:kern w:val="0"/>
          <w14:ligatures w14:val="none"/>
        </w:rPr>
        <w:t xml:space="preserve"> Multidisciplinary</w:t>
      </w:r>
      <w:r>
        <w:rPr>
          <w:rFonts w:ascii="Times New Roman" w:eastAsia="Times New Roman" w:hAnsi="Times New Roman" w:cs="Times New Roman"/>
          <w:kern w:val="0"/>
          <w14:ligatures w14:val="none"/>
        </w:rPr>
        <w:t xml:space="preserve"> work, clear communication and collaboration reduces </w:t>
      </w:r>
      <w:r w:rsidR="00B82D52">
        <w:rPr>
          <w:rFonts w:ascii="Times New Roman" w:eastAsia="Times New Roman" w:hAnsi="Times New Roman" w:cs="Times New Roman"/>
          <w:kern w:val="0"/>
          <w14:ligatures w14:val="none"/>
        </w:rPr>
        <w:t>misunderstandings</w:t>
      </w:r>
      <w:r>
        <w:rPr>
          <w:rFonts w:ascii="Times New Roman" w:eastAsia="Times New Roman" w:hAnsi="Times New Roman" w:cs="Times New Roman"/>
          <w:kern w:val="0"/>
          <w14:ligatures w14:val="none"/>
        </w:rPr>
        <w:t>, promoting</w:t>
      </w:r>
      <w:r w:rsidR="00B82D52">
        <w:rPr>
          <w:rFonts w:ascii="Times New Roman" w:eastAsia="Times New Roman" w:hAnsi="Times New Roman" w:cs="Times New Roman"/>
          <w:kern w:val="0"/>
          <w14:ligatures w14:val="none"/>
        </w:rPr>
        <w:t xml:space="preserve"> coordinated care</w:t>
      </w:r>
      <w:r w:rsidR="00D0332D" w:rsidRPr="00D0332D">
        <w:rPr>
          <w:rFonts w:ascii="Times New Roman" w:eastAsia="Times New Roman" w:hAnsi="Times New Roman" w:cs="Times New Roman"/>
          <w:kern w:val="0"/>
          <w14:ligatures w14:val="none"/>
        </w:rPr>
        <w:t xml:space="preserve">. </w:t>
      </w:r>
      <w:r w:rsidR="00B82D52">
        <w:rPr>
          <w:rFonts w:ascii="Times New Roman" w:eastAsia="Times New Roman" w:hAnsi="Times New Roman" w:cs="Times New Roman"/>
          <w:kern w:val="0"/>
          <w14:ligatures w14:val="none"/>
        </w:rPr>
        <w:t>As</w:t>
      </w:r>
      <w:r w:rsidR="00D0332D" w:rsidRPr="00D0332D">
        <w:rPr>
          <w:rFonts w:ascii="Times New Roman" w:eastAsia="Times New Roman" w:hAnsi="Times New Roman" w:cs="Times New Roman"/>
          <w:kern w:val="0"/>
          <w14:ligatures w14:val="none"/>
        </w:rPr>
        <w:t xml:space="preserve"> communication is essential in both direct client service and professional interactions, it is embedded in ethical, effective, and person-</w:t>
      </w:r>
      <w:proofErr w:type="spellStart"/>
      <w:r w:rsidR="00D0332D" w:rsidRPr="00D0332D">
        <w:rPr>
          <w:rFonts w:ascii="Times New Roman" w:eastAsia="Times New Roman" w:hAnsi="Times New Roman" w:cs="Times New Roman"/>
          <w:kern w:val="0"/>
          <w14:ligatures w14:val="none"/>
        </w:rPr>
        <w:t>centred</w:t>
      </w:r>
      <w:proofErr w:type="spellEnd"/>
      <w:r w:rsidR="00D0332D" w:rsidRPr="00D0332D">
        <w:rPr>
          <w:rFonts w:ascii="Times New Roman" w:eastAsia="Times New Roman" w:hAnsi="Times New Roman" w:cs="Times New Roman"/>
          <w:kern w:val="0"/>
          <w14:ligatures w14:val="none"/>
        </w:rPr>
        <w:t xml:space="preserve"> social work practice </w:t>
      </w:r>
      <w:r w:rsidR="00095CEE" w:rsidRPr="00095CEE">
        <w:rPr>
          <w:rFonts w:ascii="Times New Roman" w:eastAsia="Times New Roman" w:hAnsi="Times New Roman" w:cs="Times New Roman"/>
          <w:kern w:val="0"/>
          <w14:ligatures w14:val="none"/>
        </w:rPr>
        <w:t>(</w:t>
      </w:r>
      <w:proofErr w:type="spellStart"/>
      <w:r w:rsidR="00095CEE" w:rsidRPr="00095CEE">
        <w:rPr>
          <w:rFonts w:ascii="Times New Roman" w:eastAsia="Times New Roman" w:hAnsi="Times New Roman" w:cs="Times New Roman"/>
          <w:kern w:val="0"/>
          <w14:ligatures w14:val="none"/>
        </w:rPr>
        <w:t>Bjorktomta</w:t>
      </w:r>
      <w:proofErr w:type="spellEnd"/>
      <w:r w:rsidR="00095CEE" w:rsidRPr="00095CEE">
        <w:rPr>
          <w:rFonts w:ascii="Times New Roman" w:eastAsia="Times New Roman" w:hAnsi="Times New Roman" w:cs="Times New Roman"/>
          <w:kern w:val="0"/>
          <w14:ligatures w14:val="none"/>
        </w:rPr>
        <w:t xml:space="preserve"> &amp; Tham 2024</w:t>
      </w:r>
      <w:r w:rsidR="0041242D">
        <w:rPr>
          <w:rFonts w:ascii="Times New Roman" w:eastAsia="Times New Roman" w:hAnsi="Times New Roman" w:cs="Times New Roman"/>
          <w:kern w:val="0"/>
          <w14:ligatures w14:val="none"/>
        </w:rPr>
        <w:t>,</w:t>
      </w:r>
      <w:r w:rsidR="00095CEE" w:rsidRPr="00095CEE">
        <w:rPr>
          <w:rFonts w:ascii="Times New Roman" w:eastAsia="Times New Roman" w:hAnsi="Times New Roman" w:cs="Times New Roman"/>
          <w:kern w:val="0"/>
          <w14:ligatures w14:val="none"/>
        </w:rPr>
        <w:t xml:space="preserve"> McFadden et al 2023).</w:t>
      </w:r>
    </w:p>
    <w:p w14:paraId="19573B3F"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5. Conclusion </w:t>
      </w:r>
    </w:p>
    <w:p w14:paraId="42889084" w14:textId="3C721D19" w:rsidR="00095CEE" w:rsidRPr="00095CEE" w:rsidRDefault="00D0332D" w:rsidP="00095CEE">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 xml:space="preserve">Communication is central to effective social work practice, </w:t>
      </w:r>
      <w:r w:rsidR="00B82D52">
        <w:rPr>
          <w:rFonts w:ascii="Times New Roman" w:eastAsia="Times New Roman" w:hAnsi="Times New Roman" w:cs="Times New Roman"/>
          <w:kern w:val="0"/>
          <w14:ligatures w14:val="none"/>
        </w:rPr>
        <w:t>enabling</w:t>
      </w:r>
      <w:r w:rsidRPr="00D0332D">
        <w:rPr>
          <w:rFonts w:ascii="Times New Roman" w:eastAsia="Times New Roman" w:hAnsi="Times New Roman" w:cs="Times New Roman"/>
          <w:kern w:val="0"/>
          <w14:ligatures w14:val="none"/>
        </w:rPr>
        <w:t xml:space="preserve"> empathy, safeguarding, advocacy, and collaborative care. </w:t>
      </w:r>
      <w:r w:rsidR="00B82D52">
        <w:rPr>
          <w:rFonts w:ascii="Times New Roman" w:eastAsia="Times New Roman" w:hAnsi="Times New Roman" w:cs="Times New Roman"/>
          <w:kern w:val="0"/>
          <w14:ligatures w14:val="none"/>
        </w:rPr>
        <w:t>M</w:t>
      </w:r>
      <w:r w:rsidRPr="00D0332D">
        <w:rPr>
          <w:rFonts w:ascii="Times New Roman" w:eastAsia="Times New Roman" w:hAnsi="Times New Roman" w:cs="Times New Roman"/>
          <w:kern w:val="0"/>
          <w14:ligatures w14:val="none"/>
        </w:rPr>
        <w:t>odels such as SOLER, the Transactional Model, and person-</w:t>
      </w:r>
      <w:proofErr w:type="spellStart"/>
      <w:r w:rsidRPr="00D0332D">
        <w:rPr>
          <w:rFonts w:ascii="Times New Roman" w:eastAsia="Times New Roman" w:hAnsi="Times New Roman" w:cs="Times New Roman"/>
          <w:kern w:val="0"/>
          <w14:ligatures w14:val="none"/>
        </w:rPr>
        <w:t>centred</w:t>
      </w:r>
      <w:proofErr w:type="spellEnd"/>
      <w:r w:rsidRPr="00D0332D">
        <w:rPr>
          <w:rFonts w:ascii="Times New Roman" w:eastAsia="Times New Roman" w:hAnsi="Times New Roman" w:cs="Times New Roman"/>
          <w:kern w:val="0"/>
          <w14:ligatures w14:val="none"/>
        </w:rPr>
        <w:t xml:space="preserve"> communication </w:t>
      </w:r>
      <w:r w:rsidR="00B82D52">
        <w:rPr>
          <w:rFonts w:ascii="Times New Roman" w:eastAsia="Times New Roman" w:hAnsi="Times New Roman" w:cs="Times New Roman"/>
          <w:kern w:val="0"/>
          <w14:ligatures w14:val="none"/>
        </w:rPr>
        <w:t xml:space="preserve">provide practical frameworks for developing these skills, supporting safe, </w:t>
      </w:r>
      <w:proofErr w:type="gramStart"/>
      <w:r w:rsidR="00B82D52">
        <w:rPr>
          <w:rFonts w:ascii="Times New Roman" w:eastAsia="Times New Roman" w:hAnsi="Times New Roman" w:cs="Times New Roman"/>
          <w:kern w:val="0"/>
          <w14:ligatures w14:val="none"/>
        </w:rPr>
        <w:t>ethical</w:t>
      </w:r>
      <w:proofErr w:type="gramEnd"/>
      <w:r w:rsidR="00B82D52">
        <w:rPr>
          <w:rFonts w:ascii="Times New Roman" w:eastAsia="Times New Roman" w:hAnsi="Times New Roman" w:cs="Times New Roman"/>
          <w:kern w:val="0"/>
          <w14:ligatures w14:val="none"/>
        </w:rPr>
        <w:t xml:space="preserve"> and person-</w:t>
      </w:r>
      <w:proofErr w:type="spellStart"/>
      <w:r w:rsidR="00B82D52">
        <w:rPr>
          <w:rFonts w:ascii="Times New Roman" w:eastAsia="Times New Roman" w:hAnsi="Times New Roman" w:cs="Times New Roman"/>
          <w:kern w:val="0"/>
          <w14:ligatures w14:val="none"/>
        </w:rPr>
        <w:t>centred</w:t>
      </w:r>
      <w:proofErr w:type="spellEnd"/>
      <w:r w:rsidR="00B82D52">
        <w:rPr>
          <w:rFonts w:ascii="Times New Roman" w:eastAsia="Times New Roman" w:hAnsi="Times New Roman" w:cs="Times New Roman"/>
          <w:kern w:val="0"/>
          <w14:ligatures w14:val="none"/>
        </w:rPr>
        <w:t xml:space="preserve"> approaches</w:t>
      </w:r>
      <w:r w:rsidRPr="00D0332D">
        <w:rPr>
          <w:rFonts w:ascii="Times New Roman" w:eastAsia="Times New Roman" w:hAnsi="Times New Roman" w:cs="Times New Roman"/>
          <w:kern w:val="0"/>
          <w14:ligatures w14:val="none"/>
        </w:rPr>
        <w:t>.</w:t>
      </w:r>
      <w:r w:rsidR="00095CEE" w:rsidRPr="00095CEE">
        <w:br w:type="page"/>
      </w:r>
    </w:p>
    <w:p w14:paraId="0C1CED60" w14:textId="77777777" w:rsidR="00095CEE" w:rsidRPr="00095CEE" w:rsidRDefault="00095CEE" w:rsidP="00095CEE">
      <w:pPr>
        <w:spacing w:after="0" w:line="360" w:lineRule="auto"/>
        <w:jc w:val="center"/>
        <w:outlineLvl w:val="0"/>
        <w:rPr>
          <w:rFonts w:ascii="Times New Roman" w:eastAsia="Times New Roman" w:hAnsi="Times New Roman" w:cs="Times New Roman"/>
          <w:b/>
          <w:bCs/>
          <w:kern w:val="36"/>
          <w:sz w:val="32"/>
          <w:szCs w:val="32"/>
          <w14:ligatures w14:val="none"/>
        </w:rPr>
      </w:pPr>
      <w:r w:rsidRPr="00095CEE">
        <w:rPr>
          <w:rFonts w:ascii="Times New Roman" w:eastAsia="Times New Roman" w:hAnsi="Times New Roman" w:cs="Times New Roman"/>
          <w:b/>
          <w:bCs/>
          <w:kern w:val="36"/>
          <w:sz w:val="32"/>
          <w:szCs w:val="32"/>
          <w14:ligatures w14:val="none"/>
        </w:rPr>
        <w:lastRenderedPageBreak/>
        <w:t xml:space="preserve">Task 3: Critical Reflection Using ERA Model </w:t>
      </w:r>
    </w:p>
    <w:p w14:paraId="4CCB320C"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1. Experience (E) – What Happened </w:t>
      </w:r>
    </w:p>
    <w:p w14:paraId="2A4BDCB7" w14:textId="29C374D2"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For LCHS4009 Component 1, I focused on social workers’ roles in safeguarding vulnerable adults in health and social care settings within the UK. While the training aimed to gather information from numerous research studies, select relevant cases, and design slides in which they would show theoretical concepts such as communication, empathy, and risk assessment, SCIE, 2025, Social Work England, 2025. I practiced delivery on multiple occasions, practicing timing, articulation, and engagement strategies based on evidence-based approaches to social work education (Reith-Hall 2022).</w:t>
      </w:r>
    </w:p>
    <w:p w14:paraId="3B5F109A" w14:textId="0527A382" w:rsidR="00095CEE" w:rsidRPr="00095CEE"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While I was confident</w:t>
      </w:r>
      <w:r w:rsidR="00B82D52">
        <w:rPr>
          <w:rFonts w:ascii="Times New Roman" w:eastAsia="Times New Roman" w:hAnsi="Times New Roman" w:cs="Times New Roman"/>
          <w:kern w:val="0"/>
          <w14:ligatures w14:val="none"/>
        </w:rPr>
        <w:t xml:space="preserve"> responding to</w:t>
      </w:r>
      <w:r w:rsidRPr="00D0332D">
        <w:rPr>
          <w:rFonts w:ascii="Times New Roman" w:eastAsia="Times New Roman" w:hAnsi="Times New Roman" w:cs="Times New Roman"/>
          <w:kern w:val="0"/>
          <w14:ligatures w14:val="none"/>
        </w:rPr>
        <w:t xml:space="preserve"> facts</w:t>
      </w:r>
      <w:r w:rsidR="00B82D52">
        <w:rPr>
          <w:rFonts w:ascii="Times New Roman" w:eastAsia="Times New Roman" w:hAnsi="Times New Roman" w:cs="Times New Roman"/>
          <w:kern w:val="0"/>
          <w14:ligatures w14:val="none"/>
        </w:rPr>
        <w:t>,</w:t>
      </w:r>
      <w:r w:rsidRPr="00D0332D">
        <w:rPr>
          <w:rFonts w:ascii="Times New Roman" w:eastAsia="Times New Roman" w:hAnsi="Times New Roman" w:cs="Times New Roman"/>
          <w:kern w:val="0"/>
          <w14:ligatures w14:val="none"/>
        </w:rPr>
        <w:t xml:space="preserve"> case </w:t>
      </w:r>
      <w:r w:rsidR="0041242D" w:rsidRPr="00D0332D">
        <w:rPr>
          <w:rFonts w:ascii="Times New Roman" w:eastAsia="Times New Roman" w:hAnsi="Times New Roman" w:cs="Times New Roman"/>
          <w:kern w:val="0"/>
          <w14:ligatures w14:val="none"/>
        </w:rPr>
        <w:t>examples,</w:t>
      </w:r>
      <w:r w:rsidRPr="00D0332D">
        <w:rPr>
          <w:rFonts w:ascii="Times New Roman" w:eastAsia="Times New Roman" w:hAnsi="Times New Roman" w:cs="Times New Roman"/>
          <w:kern w:val="0"/>
          <w14:ligatures w14:val="none"/>
        </w:rPr>
        <w:t xml:space="preserve"> and spontaneous question, I felt anxious when </w:t>
      </w:r>
      <w:r w:rsidR="00B82D52">
        <w:rPr>
          <w:rFonts w:ascii="Times New Roman" w:eastAsia="Times New Roman" w:hAnsi="Times New Roman" w:cs="Times New Roman"/>
          <w:kern w:val="0"/>
          <w14:ligatures w14:val="none"/>
        </w:rPr>
        <w:t xml:space="preserve">responding </w:t>
      </w:r>
      <w:r w:rsidRPr="00D0332D">
        <w:rPr>
          <w:rFonts w:ascii="Times New Roman" w:eastAsia="Times New Roman" w:hAnsi="Times New Roman" w:cs="Times New Roman"/>
          <w:kern w:val="0"/>
          <w14:ligatures w14:val="none"/>
        </w:rPr>
        <w:t>to emailed question</w:t>
      </w:r>
      <w:r w:rsidR="00B82D52">
        <w:rPr>
          <w:rFonts w:ascii="Times New Roman" w:eastAsia="Times New Roman" w:hAnsi="Times New Roman" w:cs="Times New Roman"/>
          <w:kern w:val="0"/>
          <w14:ligatures w14:val="none"/>
        </w:rPr>
        <w:t>s, highlighting a</w:t>
      </w:r>
      <w:r w:rsidRPr="00D0332D">
        <w:rPr>
          <w:rFonts w:ascii="Times New Roman" w:eastAsia="Times New Roman" w:hAnsi="Times New Roman" w:cs="Times New Roman"/>
          <w:kern w:val="0"/>
          <w14:ligatures w14:val="none"/>
        </w:rPr>
        <w:t xml:space="preserve"> gap between problem-solving and critical thinking </w:t>
      </w:r>
      <w:r w:rsidR="00B82D52">
        <w:rPr>
          <w:rFonts w:ascii="Times New Roman" w:eastAsia="Times New Roman" w:hAnsi="Times New Roman" w:cs="Times New Roman"/>
          <w:kern w:val="0"/>
          <w14:ligatures w14:val="none"/>
        </w:rPr>
        <w:t>outside real-time contexts</w:t>
      </w:r>
      <w:r w:rsidRPr="00D0332D">
        <w:rPr>
          <w:rFonts w:ascii="Times New Roman" w:eastAsia="Times New Roman" w:hAnsi="Times New Roman" w:cs="Times New Roman"/>
          <w:kern w:val="0"/>
          <w14:ligatures w14:val="none"/>
        </w:rPr>
        <w:t xml:space="preserve">. Lecturer comments indicated that my slides were informative, but some of my text required more detail, and that my speech could use improved pace and intonation to help me deliver better words. The feedback also encouraged additional integration of reflective practice </w:t>
      </w:r>
      <w:proofErr w:type="gramStart"/>
      <w:r w:rsidRPr="00D0332D">
        <w:rPr>
          <w:rFonts w:ascii="Times New Roman" w:eastAsia="Times New Roman" w:hAnsi="Times New Roman" w:cs="Times New Roman"/>
          <w:kern w:val="0"/>
          <w14:ligatures w14:val="none"/>
        </w:rPr>
        <w:t>in order to</w:t>
      </w:r>
      <w:proofErr w:type="gramEnd"/>
      <w:r w:rsidRPr="00D0332D">
        <w:rPr>
          <w:rFonts w:ascii="Times New Roman" w:eastAsia="Times New Roman" w:hAnsi="Times New Roman" w:cs="Times New Roman"/>
          <w:kern w:val="0"/>
          <w14:ligatures w14:val="none"/>
        </w:rPr>
        <w:t xml:space="preserve"> connect theory with professional identity creation</w:t>
      </w:r>
      <w:r>
        <w:rPr>
          <w:rFonts w:ascii="Times New Roman" w:eastAsia="Times New Roman" w:hAnsi="Times New Roman" w:cs="Times New Roman"/>
          <w:kern w:val="0"/>
          <w14:ligatures w14:val="none"/>
        </w:rPr>
        <w:t xml:space="preserve"> </w:t>
      </w:r>
      <w:r w:rsidR="00095CEE" w:rsidRPr="00095CEE">
        <w:rPr>
          <w:rFonts w:ascii="Times New Roman" w:eastAsia="Times New Roman" w:hAnsi="Times New Roman" w:cs="Times New Roman"/>
          <w:kern w:val="0"/>
          <w14:ligatures w14:val="none"/>
        </w:rPr>
        <w:t>(</w:t>
      </w:r>
      <w:proofErr w:type="spellStart"/>
      <w:r w:rsidR="00095CEE" w:rsidRPr="00095CEE">
        <w:rPr>
          <w:rFonts w:ascii="Times New Roman" w:eastAsia="Times New Roman" w:hAnsi="Times New Roman" w:cs="Times New Roman"/>
          <w:kern w:val="0"/>
          <w14:ligatures w14:val="none"/>
        </w:rPr>
        <w:t>Bjorktomta</w:t>
      </w:r>
      <w:proofErr w:type="spellEnd"/>
      <w:r w:rsidR="00095CEE" w:rsidRPr="00095CEE">
        <w:rPr>
          <w:rFonts w:ascii="Times New Roman" w:eastAsia="Times New Roman" w:hAnsi="Times New Roman" w:cs="Times New Roman"/>
          <w:kern w:val="0"/>
          <w14:ligatures w14:val="none"/>
        </w:rPr>
        <w:t xml:space="preserve"> &amp; Tham 2024</w:t>
      </w:r>
      <w:r w:rsidR="0041242D">
        <w:rPr>
          <w:rFonts w:ascii="Times New Roman" w:eastAsia="Times New Roman" w:hAnsi="Times New Roman" w:cs="Times New Roman"/>
          <w:kern w:val="0"/>
          <w14:ligatures w14:val="none"/>
        </w:rPr>
        <w:t>,</w:t>
      </w:r>
      <w:r w:rsidR="00095CEE" w:rsidRPr="00095CEE">
        <w:rPr>
          <w:rFonts w:ascii="Times New Roman" w:eastAsia="Times New Roman" w:hAnsi="Times New Roman" w:cs="Times New Roman"/>
          <w:kern w:val="0"/>
          <w14:ligatures w14:val="none"/>
        </w:rPr>
        <w:t xml:space="preserve"> Taiwo 2021).</w:t>
      </w:r>
    </w:p>
    <w:p w14:paraId="490CBFA8"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2. Reflection (R) – Thoughts &amp; Feelings </w:t>
      </w:r>
    </w:p>
    <w:p w14:paraId="09217676" w14:textId="2A2A2FB8"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Before the presentation, I was excited and nervous. If I am unfamiliar with complicated social work scenarios, I might be anxious, but I know that I can evaluate questions. I realized during the presentation that my skills in structuring content wisely and in engaging with the audience helped me to communicate effectively and empathically (Ayling 2025</w:t>
      </w:r>
      <w:r w:rsidR="0041242D">
        <w:rPr>
          <w:rFonts w:ascii="Times New Roman" w:eastAsia="Times New Roman" w:hAnsi="Times New Roman" w:cs="Times New Roman"/>
          <w:kern w:val="0"/>
          <w14:ligatures w14:val="none"/>
        </w:rPr>
        <w:t>,</w:t>
      </w:r>
      <w:r w:rsidRPr="00D0332D">
        <w:rPr>
          <w:rFonts w:ascii="Times New Roman" w:eastAsia="Times New Roman" w:hAnsi="Times New Roman" w:cs="Times New Roman"/>
          <w:kern w:val="0"/>
          <w14:ligatures w14:val="none"/>
        </w:rPr>
        <w:t xml:space="preserve"> McFadden et al 2023).</w:t>
      </w:r>
    </w:p>
    <w:p w14:paraId="63CA4BF4" w14:textId="78F78442"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I struggled to be consistent in clearly and appropriately articulating complex points that revealed improvements in real-time communication and audience engagement (Reith-Hall 2022). Feedback led me to think about the use of academic referencing, which indicated I need to use more precise citations to build trust. I also realized that although I was knowledgeable about saving and empathizing, I was limited in my ability to respond to unexpected questions; the difference in assertiveness and situational judgment under pressure illustrates a lack of assertiveness and contextual judgment under pressure (Lynch 2025</w:t>
      </w:r>
      <w:r w:rsidR="0041242D">
        <w:rPr>
          <w:rFonts w:ascii="Times New Roman" w:eastAsia="Times New Roman" w:hAnsi="Times New Roman" w:cs="Times New Roman"/>
          <w:kern w:val="0"/>
          <w14:ligatures w14:val="none"/>
        </w:rPr>
        <w:t>,</w:t>
      </w:r>
      <w:r w:rsidRPr="00D0332D">
        <w:rPr>
          <w:rFonts w:ascii="Times New Roman" w:eastAsia="Times New Roman" w:hAnsi="Times New Roman" w:cs="Times New Roman"/>
          <w:kern w:val="0"/>
          <w14:ligatures w14:val="none"/>
        </w:rPr>
        <w:t xml:space="preserve"> Maddock &amp; Sicora 2025).</w:t>
      </w:r>
    </w:p>
    <w:p w14:paraId="62D0CD98" w14:textId="49ECD215" w:rsidR="00095CEE" w:rsidRPr="00095CEE"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 xml:space="preserve">This reflective question helped me identify strengths in preparation, content </w:t>
      </w:r>
      <w:proofErr w:type="spellStart"/>
      <w:r w:rsidRPr="00D0332D">
        <w:rPr>
          <w:rFonts w:ascii="Times New Roman" w:eastAsia="Times New Roman" w:hAnsi="Times New Roman" w:cs="Times New Roman"/>
          <w:kern w:val="0"/>
          <w14:ligatures w14:val="none"/>
        </w:rPr>
        <w:t>organisation</w:t>
      </w:r>
      <w:proofErr w:type="spellEnd"/>
      <w:r w:rsidRPr="00D0332D">
        <w:rPr>
          <w:rFonts w:ascii="Times New Roman" w:eastAsia="Times New Roman" w:hAnsi="Times New Roman" w:cs="Times New Roman"/>
          <w:kern w:val="0"/>
          <w14:ligatures w14:val="none"/>
        </w:rPr>
        <w:t xml:space="preserve">, and theoretical knowledge, but also acknowledge weaknesses in oral delivery, having difficulties </w:t>
      </w:r>
      <w:r w:rsidRPr="00D0332D">
        <w:rPr>
          <w:rFonts w:ascii="Times New Roman" w:eastAsia="Times New Roman" w:hAnsi="Times New Roman" w:cs="Times New Roman"/>
          <w:kern w:val="0"/>
          <w14:ligatures w14:val="none"/>
        </w:rPr>
        <w:lastRenderedPageBreak/>
        <w:t>with problem-solving in real-time scenarios, and academic presentation skills. A reflection on reflective texts underscores the value of self-evaluation, whether continuous or persistent, to become a professional identity and resilience</w:t>
      </w:r>
      <w:r>
        <w:rPr>
          <w:rFonts w:ascii="Times New Roman" w:eastAsia="Times New Roman" w:hAnsi="Times New Roman" w:cs="Times New Roman"/>
          <w:kern w:val="0"/>
          <w14:ligatures w14:val="none"/>
        </w:rPr>
        <w:t xml:space="preserve"> </w:t>
      </w:r>
      <w:r w:rsidR="00095CEE" w:rsidRPr="00095CEE">
        <w:rPr>
          <w:rFonts w:ascii="Times New Roman" w:eastAsia="Times New Roman" w:hAnsi="Times New Roman" w:cs="Times New Roman"/>
          <w:kern w:val="0"/>
          <w14:ligatures w14:val="none"/>
        </w:rPr>
        <w:t>(Gregory et al 2025</w:t>
      </w:r>
      <w:r w:rsidR="0041242D">
        <w:rPr>
          <w:rFonts w:ascii="Times New Roman" w:eastAsia="Times New Roman" w:hAnsi="Times New Roman" w:cs="Times New Roman"/>
          <w:kern w:val="0"/>
          <w14:ligatures w14:val="none"/>
        </w:rPr>
        <w:t>,</w:t>
      </w:r>
      <w:r w:rsidR="00095CEE" w:rsidRPr="00095CEE">
        <w:rPr>
          <w:rFonts w:ascii="Times New Roman" w:eastAsia="Times New Roman" w:hAnsi="Times New Roman" w:cs="Times New Roman"/>
          <w:kern w:val="0"/>
          <w14:ligatures w14:val="none"/>
        </w:rPr>
        <w:t xml:space="preserve"> </w:t>
      </w:r>
      <w:proofErr w:type="spellStart"/>
      <w:r w:rsidR="00095CEE" w:rsidRPr="00095CEE">
        <w:rPr>
          <w:rFonts w:ascii="Times New Roman" w:eastAsia="Times New Roman" w:hAnsi="Times New Roman" w:cs="Times New Roman"/>
          <w:kern w:val="0"/>
          <w14:ligatures w14:val="none"/>
        </w:rPr>
        <w:t>Ravalier</w:t>
      </w:r>
      <w:proofErr w:type="spellEnd"/>
      <w:r w:rsidR="00095CEE" w:rsidRPr="00095CEE">
        <w:rPr>
          <w:rFonts w:ascii="Times New Roman" w:eastAsia="Times New Roman" w:hAnsi="Times New Roman" w:cs="Times New Roman"/>
          <w:kern w:val="0"/>
          <w14:ligatures w14:val="none"/>
        </w:rPr>
        <w:t xml:space="preserve"> et al 2022).</w:t>
      </w:r>
    </w:p>
    <w:p w14:paraId="7F6C2704" w14:textId="77777777" w:rsidR="00095CEE" w:rsidRPr="00095CEE" w:rsidRDefault="00095CEE" w:rsidP="00095CEE">
      <w:pPr>
        <w:spacing w:after="0" w:line="360" w:lineRule="auto"/>
        <w:outlineLvl w:val="1"/>
        <w:rPr>
          <w:rFonts w:ascii="Times New Roman" w:eastAsia="Times New Roman" w:hAnsi="Times New Roman" w:cs="Times New Roman"/>
          <w:b/>
          <w:bCs/>
          <w:kern w:val="0"/>
          <w:sz w:val="28"/>
          <w:szCs w:val="28"/>
          <w14:ligatures w14:val="none"/>
        </w:rPr>
      </w:pPr>
      <w:r w:rsidRPr="00095CEE">
        <w:rPr>
          <w:rFonts w:ascii="Times New Roman" w:eastAsia="Times New Roman" w:hAnsi="Times New Roman" w:cs="Times New Roman"/>
          <w:b/>
          <w:bCs/>
          <w:kern w:val="0"/>
          <w:sz w:val="28"/>
          <w:szCs w:val="28"/>
          <w14:ligatures w14:val="none"/>
        </w:rPr>
        <w:t xml:space="preserve">3. Action (A) – Improvement Plan </w:t>
      </w:r>
    </w:p>
    <w:p w14:paraId="7321CCBF" w14:textId="1E9D730B" w:rsidR="00D0332D" w:rsidRPr="00D0332D"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To improve later presentations, I will also participate in structured practice sessions with peer feedback to improve verbal delivery, pace, and eye contact, to improve ability to handle spontaneous questions (Beddoe et al 2021). I will build a checklist for accurate academic reference and reflective commentary regarding theory and practice, according to professional social work standards.</w:t>
      </w:r>
    </w:p>
    <w:p w14:paraId="72B8A4CF" w14:textId="179F7E42" w:rsidR="00095CEE" w:rsidRPr="00095CEE" w:rsidRDefault="00D0332D" w:rsidP="00D0332D">
      <w:pPr>
        <w:spacing w:after="0" w:line="360" w:lineRule="auto"/>
        <w:rPr>
          <w:rFonts w:ascii="Times New Roman" w:eastAsia="Times New Roman" w:hAnsi="Times New Roman" w:cs="Times New Roman"/>
          <w:kern w:val="0"/>
          <w14:ligatures w14:val="none"/>
        </w:rPr>
      </w:pPr>
      <w:r w:rsidRPr="00D0332D">
        <w:rPr>
          <w:rFonts w:ascii="Times New Roman" w:eastAsia="Times New Roman" w:hAnsi="Times New Roman" w:cs="Times New Roman"/>
          <w:kern w:val="0"/>
          <w14:ligatures w14:val="none"/>
        </w:rPr>
        <w:t>The plan is to engage in group discussions and role-play scenarios to increase the ability to address real time problems, assertiveness, and communication skills that are crucial to client assessment and the safe-guarding of interventions (Reith-Hall 2022; McNulty &amp; Politis, 2023). Reflective training and peer mentoring will enhance learning, promote professional identity development, and improve resilience to high-pressure situations (</w:t>
      </w:r>
      <w:proofErr w:type="spellStart"/>
      <w:r w:rsidRPr="00D0332D">
        <w:rPr>
          <w:rFonts w:ascii="Times New Roman" w:eastAsia="Times New Roman" w:hAnsi="Times New Roman" w:cs="Times New Roman"/>
          <w:kern w:val="0"/>
          <w14:ligatures w14:val="none"/>
        </w:rPr>
        <w:t>Ravalier</w:t>
      </w:r>
      <w:proofErr w:type="spellEnd"/>
      <w:r w:rsidRPr="00D0332D">
        <w:rPr>
          <w:rFonts w:ascii="Times New Roman" w:eastAsia="Times New Roman" w:hAnsi="Times New Roman" w:cs="Times New Roman"/>
          <w:kern w:val="0"/>
          <w14:ligatures w14:val="none"/>
        </w:rPr>
        <w:t xml:space="preserve"> et al. 2022</w:t>
      </w:r>
      <w:r w:rsidR="00EC31A1">
        <w:rPr>
          <w:rFonts w:ascii="Times New Roman" w:eastAsia="Times New Roman" w:hAnsi="Times New Roman" w:cs="Times New Roman"/>
          <w:kern w:val="0"/>
          <w14:ligatures w14:val="none"/>
        </w:rPr>
        <w:t>,</w:t>
      </w:r>
      <w:r w:rsidRPr="00D0332D">
        <w:rPr>
          <w:rFonts w:ascii="Times New Roman" w:eastAsia="Times New Roman" w:hAnsi="Times New Roman" w:cs="Times New Roman"/>
          <w:kern w:val="0"/>
          <w14:ligatures w14:val="none"/>
        </w:rPr>
        <w:t xml:space="preserve"> Yao</w:t>
      </w:r>
      <w:r w:rsidR="00EC31A1">
        <w:rPr>
          <w:rFonts w:ascii="Times New Roman" w:eastAsia="Times New Roman" w:hAnsi="Times New Roman" w:cs="Times New Roman"/>
          <w:kern w:val="0"/>
          <w14:ligatures w14:val="none"/>
        </w:rPr>
        <w:t xml:space="preserve"> and </w:t>
      </w:r>
      <w:r w:rsidRPr="00D0332D">
        <w:rPr>
          <w:rFonts w:ascii="Times New Roman" w:eastAsia="Times New Roman" w:hAnsi="Times New Roman" w:cs="Times New Roman"/>
          <w:kern w:val="0"/>
          <w14:ligatures w14:val="none"/>
        </w:rPr>
        <w:t>Flynn 2025). These actions will directly support my escalation from Carer Assistant to Social Worker by strengthening communication, critical thinking, and professional presentation skills essential to effectively, ethically, and person-</w:t>
      </w:r>
      <w:proofErr w:type="spellStart"/>
      <w:r w:rsidRPr="00D0332D">
        <w:rPr>
          <w:rFonts w:ascii="Times New Roman" w:eastAsia="Times New Roman" w:hAnsi="Times New Roman" w:cs="Times New Roman"/>
          <w:kern w:val="0"/>
          <w14:ligatures w14:val="none"/>
        </w:rPr>
        <w:t>centred</w:t>
      </w:r>
      <w:proofErr w:type="spellEnd"/>
      <w:r w:rsidRPr="00D0332D">
        <w:rPr>
          <w:rFonts w:ascii="Times New Roman" w:eastAsia="Times New Roman" w:hAnsi="Times New Roman" w:cs="Times New Roman"/>
          <w:kern w:val="0"/>
          <w14:ligatures w14:val="none"/>
        </w:rPr>
        <w:t xml:space="preserve"> practice</w:t>
      </w:r>
      <w:r>
        <w:rPr>
          <w:rFonts w:ascii="Times New Roman" w:eastAsia="Times New Roman" w:hAnsi="Times New Roman" w:cs="Times New Roman"/>
          <w:kern w:val="0"/>
          <w14:ligatures w14:val="none"/>
        </w:rPr>
        <w:t xml:space="preserve"> </w:t>
      </w:r>
      <w:r w:rsidR="00095CEE" w:rsidRPr="00095CEE">
        <w:rPr>
          <w:rFonts w:ascii="Times New Roman" w:eastAsia="Times New Roman" w:hAnsi="Times New Roman" w:cs="Times New Roman"/>
          <w:kern w:val="0"/>
          <w14:ligatures w14:val="none"/>
        </w:rPr>
        <w:t>(SCIE 2025).</w:t>
      </w:r>
    </w:p>
    <w:p w14:paraId="309788EB" w14:textId="77777777" w:rsidR="00095CEE" w:rsidRDefault="00095CEE" w:rsidP="00095CEE">
      <w:pPr>
        <w:spacing w:after="0" w:line="360" w:lineRule="auto"/>
      </w:pPr>
      <w:r>
        <w:br w:type="page"/>
      </w:r>
    </w:p>
    <w:p w14:paraId="406C729E" w14:textId="77777777" w:rsidR="00F64E5D" w:rsidRPr="00095CEE" w:rsidRDefault="00095CEE" w:rsidP="00095CEE">
      <w:pPr>
        <w:spacing w:after="0" w:line="360" w:lineRule="auto"/>
        <w:rPr>
          <w:rFonts w:asciiTheme="majorBidi" w:hAnsiTheme="majorBidi" w:cstheme="majorBidi"/>
          <w:b/>
          <w:bCs/>
          <w:sz w:val="32"/>
          <w:szCs w:val="32"/>
        </w:rPr>
      </w:pPr>
      <w:r w:rsidRPr="00095CEE">
        <w:rPr>
          <w:rFonts w:asciiTheme="majorBidi" w:hAnsiTheme="majorBidi" w:cstheme="majorBidi"/>
          <w:b/>
          <w:bCs/>
          <w:sz w:val="32"/>
          <w:szCs w:val="32"/>
        </w:rPr>
        <w:lastRenderedPageBreak/>
        <w:t>References</w:t>
      </w:r>
    </w:p>
    <w:p w14:paraId="1B75E9AC" w14:textId="22240A9B" w:rsidR="00095CEE" w:rsidRDefault="00095CEE" w:rsidP="00095CEE">
      <w:pPr>
        <w:pStyle w:val="NormalWeb"/>
        <w:spacing w:before="0" w:beforeAutospacing="0" w:after="0" w:afterAutospacing="0" w:line="360" w:lineRule="auto"/>
        <w:ind w:left="720" w:hanging="720"/>
      </w:pPr>
      <w:r>
        <w:t xml:space="preserve">Ayling, P. (2025) </w:t>
      </w:r>
      <w:r>
        <w:rPr>
          <w:i/>
          <w:iCs/>
        </w:rPr>
        <w:t>Empathy in Social work: How do social workers experience empathy within their day-to-day practice? A visual, interpretative phenomenological analysis.</w:t>
      </w:r>
      <w:r>
        <w:t xml:space="preserve"> </w:t>
      </w:r>
      <w:r>
        <w:rPr>
          <w:rStyle w:val="url"/>
          <w:rFonts w:eastAsiaTheme="majorEastAsia"/>
        </w:rPr>
        <w:t>https://eprints.worc.ac.uk/14650/</w:t>
      </w:r>
      <w:r>
        <w:t>.</w:t>
      </w:r>
    </w:p>
    <w:p w14:paraId="15922FE6" w14:textId="5BB7987A" w:rsidR="00095CEE" w:rsidRDefault="00095CEE" w:rsidP="00095CEE">
      <w:pPr>
        <w:pStyle w:val="NormalWeb"/>
        <w:spacing w:before="0" w:beforeAutospacing="0" w:after="0" w:afterAutospacing="0" w:line="360" w:lineRule="auto"/>
        <w:ind w:left="720" w:hanging="720"/>
      </w:pPr>
      <w:r>
        <w:t xml:space="preserve">Beddoe, L., Ferguson, H., Warwick, L., Disney, T., Leigh, </w:t>
      </w:r>
      <w:proofErr w:type="gramStart"/>
      <w:r>
        <w:t>J.</w:t>
      </w:r>
      <w:proofErr w:type="gramEnd"/>
      <w:r>
        <w:t xml:space="preserve"> and Cooner, T.S. (2021) “Supervision in child protection: a space and place for reflection or an excruciating marathon of </w:t>
      </w:r>
      <w:proofErr w:type="gramStart"/>
      <w:r>
        <w:t>compliance?,</w:t>
      </w:r>
      <w:proofErr w:type="gramEnd"/>
      <w:r>
        <w:t xml:space="preserve">” </w:t>
      </w:r>
      <w:r>
        <w:rPr>
          <w:i/>
          <w:iCs/>
        </w:rPr>
        <w:t>European Journal of Social Work</w:t>
      </w:r>
      <w:r>
        <w:t xml:space="preserve">, 25(3), pp. 525–537. </w:t>
      </w:r>
      <w:r>
        <w:rPr>
          <w:rStyle w:val="url"/>
          <w:rFonts w:eastAsiaTheme="majorEastAsia"/>
        </w:rPr>
        <w:t>https://doi.org/10.1080/13691457.2021.1964443</w:t>
      </w:r>
      <w:r>
        <w:t>.</w:t>
      </w:r>
    </w:p>
    <w:p w14:paraId="244437D0" w14:textId="2D6154B1" w:rsidR="00095CEE" w:rsidRDefault="00095CEE" w:rsidP="00095CEE">
      <w:pPr>
        <w:pStyle w:val="NormalWeb"/>
        <w:spacing w:before="0" w:beforeAutospacing="0" w:after="0" w:afterAutospacing="0" w:line="360" w:lineRule="auto"/>
        <w:ind w:left="720" w:hanging="720"/>
      </w:pPr>
      <w:proofErr w:type="spellStart"/>
      <w:r>
        <w:t>Björktomta</w:t>
      </w:r>
      <w:proofErr w:type="spellEnd"/>
      <w:r>
        <w:t xml:space="preserve">, S.-B. and Tham, P. (2024) “Building professional identity during social work education: the role of reflective writing as a tool,” </w:t>
      </w:r>
      <w:r>
        <w:rPr>
          <w:i/>
          <w:iCs/>
        </w:rPr>
        <w:t>Social Work Education</w:t>
      </w:r>
      <w:r>
        <w:t xml:space="preserve">, 43(9), pp. 2847–2864. </w:t>
      </w:r>
      <w:r>
        <w:rPr>
          <w:rStyle w:val="url"/>
          <w:rFonts w:eastAsiaTheme="majorEastAsia"/>
        </w:rPr>
        <w:t>https://doi.org/10.1080/02615479.2023.2297778</w:t>
      </w:r>
      <w:r>
        <w:t>.</w:t>
      </w:r>
    </w:p>
    <w:p w14:paraId="681DF54F" w14:textId="09FAD203" w:rsidR="00095CEE" w:rsidRDefault="00095CEE" w:rsidP="00095CEE">
      <w:pPr>
        <w:pStyle w:val="NormalWeb"/>
        <w:spacing w:before="0" w:beforeAutospacing="0" w:after="0" w:afterAutospacing="0" w:line="360" w:lineRule="auto"/>
        <w:ind w:left="720" w:hanging="720"/>
      </w:pPr>
      <w:r>
        <w:t xml:space="preserve">Gregory, M., Cook, L., </w:t>
      </w:r>
      <w:proofErr w:type="spellStart"/>
      <w:r>
        <w:t>Yussif</w:t>
      </w:r>
      <w:proofErr w:type="spellEnd"/>
      <w:r>
        <w:t xml:space="preserve">, I.A. and Porter, B. (2025) “Reflective group interventions with social workers: A scoping review,” </w:t>
      </w:r>
      <w:r>
        <w:rPr>
          <w:i/>
          <w:iCs/>
        </w:rPr>
        <w:t>The British Journal of Social Work</w:t>
      </w:r>
      <w:r>
        <w:t xml:space="preserve">, 55(5), pp. 1976–1997. </w:t>
      </w:r>
      <w:r>
        <w:rPr>
          <w:rStyle w:val="url"/>
          <w:rFonts w:eastAsiaTheme="majorEastAsia"/>
        </w:rPr>
        <w:t>https://doi.org/10.1093/bjsw/bcaf029</w:t>
      </w:r>
      <w:r>
        <w:t>.</w:t>
      </w:r>
    </w:p>
    <w:p w14:paraId="6058D43A" w14:textId="76576A0B" w:rsidR="00095CEE" w:rsidRDefault="00095CEE" w:rsidP="00095CEE">
      <w:pPr>
        <w:pStyle w:val="NormalWeb"/>
        <w:spacing w:before="0" w:beforeAutospacing="0" w:after="0" w:afterAutospacing="0" w:line="360" w:lineRule="auto"/>
        <w:ind w:left="720" w:hanging="720"/>
      </w:pPr>
      <w:r>
        <w:t xml:space="preserve">Lynch, A. (2025) “A review of empathy in social work: A relational and situated practice with directions for further research,” </w:t>
      </w:r>
      <w:r>
        <w:rPr>
          <w:i/>
          <w:iCs/>
        </w:rPr>
        <w:t>Journal of Social Work</w:t>
      </w:r>
      <w:r>
        <w:t xml:space="preserve"> [Preprint]. </w:t>
      </w:r>
      <w:r>
        <w:rPr>
          <w:rStyle w:val="url"/>
          <w:rFonts w:eastAsiaTheme="majorEastAsia"/>
        </w:rPr>
        <w:t>https://doi.org/10.1177/14680173251353087</w:t>
      </w:r>
      <w:r>
        <w:t>.</w:t>
      </w:r>
    </w:p>
    <w:p w14:paraId="0FDA579B" w14:textId="128C279A" w:rsidR="00095CEE" w:rsidRDefault="00095CEE" w:rsidP="00095CEE">
      <w:pPr>
        <w:pStyle w:val="NormalWeb"/>
        <w:spacing w:before="0" w:beforeAutospacing="0" w:after="0" w:afterAutospacing="0" w:line="360" w:lineRule="auto"/>
        <w:ind w:left="720" w:hanging="720"/>
      </w:pPr>
      <w:r>
        <w:t xml:space="preserve">McFadden, P., Ross, J., Byrne, J., Flanagan, N., Dolan, R., Kirwan, G., Kelly, E., Shore, C., McDonald, O., Wilson, E., Slavin, P., Roulston, A., McCartan, C. and Ketola, M. (2023) “The Role of Social Work Education in Relation to Empathy and Self-Reported Resilience: Results from Entry to Exit of Social Work Education on the Island of Ireland during the COVID-19 Pandemic,” </w:t>
      </w:r>
      <w:r>
        <w:rPr>
          <w:i/>
          <w:iCs/>
        </w:rPr>
        <w:t>The British Journal of Social Work</w:t>
      </w:r>
      <w:r>
        <w:t xml:space="preserve">, 53(5), pp. 2902–2921. </w:t>
      </w:r>
      <w:r>
        <w:rPr>
          <w:rStyle w:val="url"/>
          <w:rFonts w:eastAsiaTheme="majorEastAsia"/>
        </w:rPr>
        <w:t>https://doi.org/10.1093/bjsw/bcad046</w:t>
      </w:r>
      <w:r>
        <w:t>.</w:t>
      </w:r>
    </w:p>
    <w:p w14:paraId="5B514A35" w14:textId="25D7FF50" w:rsidR="00095CEE" w:rsidRDefault="00095CEE" w:rsidP="00095CEE">
      <w:pPr>
        <w:pStyle w:val="NormalWeb"/>
        <w:spacing w:before="0" w:beforeAutospacing="0" w:after="0" w:afterAutospacing="0" w:line="360" w:lineRule="auto"/>
        <w:ind w:left="720" w:hanging="720"/>
      </w:pPr>
      <w:r>
        <w:t xml:space="preserve">Ravalier, J.M., Wegrzynek, P., Mitchell, A., McGowan, J., </w:t>
      </w:r>
      <w:proofErr w:type="spellStart"/>
      <w:r>
        <w:t>Mcfadden</w:t>
      </w:r>
      <w:proofErr w:type="spellEnd"/>
      <w:r>
        <w:t xml:space="preserve">, P. and Bald, C. (2022) “A Rapid Review of Reflective Supervision in Social Work,” </w:t>
      </w:r>
      <w:r>
        <w:rPr>
          <w:i/>
          <w:iCs/>
        </w:rPr>
        <w:t>The British Journal of Social Work</w:t>
      </w:r>
      <w:r>
        <w:t xml:space="preserve">, 53(4), pp. 1945–1962. </w:t>
      </w:r>
      <w:r>
        <w:rPr>
          <w:rStyle w:val="url"/>
          <w:rFonts w:eastAsiaTheme="majorEastAsia"/>
        </w:rPr>
        <w:t>https://doi.org/10.1093/bjsw/bcac223</w:t>
      </w:r>
      <w:r>
        <w:t>.</w:t>
      </w:r>
    </w:p>
    <w:p w14:paraId="3FCEA50B" w14:textId="6A6A54A9" w:rsidR="00095CEE" w:rsidRDefault="00095CEE" w:rsidP="00095CEE">
      <w:pPr>
        <w:pStyle w:val="NormalWeb"/>
        <w:spacing w:before="0" w:beforeAutospacing="0" w:after="0" w:afterAutospacing="0" w:line="360" w:lineRule="auto"/>
        <w:ind w:left="720" w:hanging="720"/>
      </w:pPr>
      <w:r>
        <w:t xml:space="preserve">Taiwo, A. (2021) “Social workers’ use of critical reflection,” </w:t>
      </w:r>
      <w:r>
        <w:rPr>
          <w:i/>
          <w:iCs/>
        </w:rPr>
        <w:t>Journal of Social Work</w:t>
      </w:r>
      <w:r>
        <w:t xml:space="preserve">, 22(2), pp. 384–401. </w:t>
      </w:r>
      <w:r>
        <w:rPr>
          <w:rStyle w:val="url"/>
          <w:rFonts w:eastAsiaTheme="majorEastAsia"/>
        </w:rPr>
        <w:t>https://doi.org/10.1177/14680173211010239</w:t>
      </w:r>
      <w:r>
        <w:t>.</w:t>
      </w:r>
    </w:p>
    <w:p w14:paraId="5C5B3C65" w14:textId="77777777" w:rsidR="00095CEE" w:rsidRPr="00095CEE" w:rsidRDefault="00095CEE" w:rsidP="00095CEE">
      <w:pPr>
        <w:spacing w:after="0" w:line="360" w:lineRule="auto"/>
      </w:pPr>
    </w:p>
    <w:sectPr w:rsidR="00095CEE" w:rsidRPr="00095C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BE6E0" w14:textId="77777777" w:rsidR="007F1273" w:rsidRDefault="007F1273" w:rsidP="00095CEE">
      <w:pPr>
        <w:spacing w:after="0" w:line="240" w:lineRule="auto"/>
      </w:pPr>
      <w:r>
        <w:separator/>
      </w:r>
    </w:p>
  </w:endnote>
  <w:endnote w:type="continuationSeparator" w:id="0">
    <w:p w14:paraId="417D82A4" w14:textId="77777777" w:rsidR="007F1273" w:rsidRDefault="007F1273" w:rsidP="0009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623C6" w14:textId="77777777" w:rsidR="007F1273" w:rsidRDefault="007F1273" w:rsidP="00095CEE">
      <w:pPr>
        <w:spacing w:after="0" w:line="240" w:lineRule="auto"/>
      </w:pPr>
      <w:r>
        <w:separator/>
      </w:r>
    </w:p>
  </w:footnote>
  <w:footnote w:type="continuationSeparator" w:id="0">
    <w:p w14:paraId="7D14941F" w14:textId="77777777" w:rsidR="007F1273" w:rsidRDefault="007F1273" w:rsidP="00095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062D05"/>
    <w:multiLevelType w:val="multilevel"/>
    <w:tmpl w:val="8452B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D073C7"/>
    <w:multiLevelType w:val="multilevel"/>
    <w:tmpl w:val="02EC5BD0"/>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2605059">
    <w:abstractNumId w:val="0"/>
  </w:num>
  <w:num w:numId="2" w16cid:durableId="1534422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CEE"/>
    <w:rsid w:val="00000AF6"/>
    <w:rsid w:val="00001AA8"/>
    <w:rsid w:val="00095CEE"/>
    <w:rsid w:val="000B4633"/>
    <w:rsid w:val="000C6A4E"/>
    <w:rsid w:val="00103466"/>
    <w:rsid w:val="001657E8"/>
    <w:rsid w:val="0018568C"/>
    <w:rsid w:val="00230C07"/>
    <w:rsid w:val="002540A3"/>
    <w:rsid w:val="002952A2"/>
    <w:rsid w:val="00305952"/>
    <w:rsid w:val="003447CD"/>
    <w:rsid w:val="0041242D"/>
    <w:rsid w:val="00416929"/>
    <w:rsid w:val="0042234F"/>
    <w:rsid w:val="00426B52"/>
    <w:rsid w:val="0045415B"/>
    <w:rsid w:val="00466DEA"/>
    <w:rsid w:val="0054269B"/>
    <w:rsid w:val="005454BB"/>
    <w:rsid w:val="00560623"/>
    <w:rsid w:val="005C1268"/>
    <w:rsid w:val="00606A24"/>
    <w:rsid w:val="006B6BB5"/>
    <w:rsid w:val="006F58A3"/>
    <w:rsid w:val="00705198"/>
    <w:rsid w:val="00757135"/>
    <w:rsid w:val="007F1273"/>
    <w:rsid w:val="00823628"/>
    <w:rsid w:val="00842698"/>
    <w:rsid w:val="008820E1"/>
    <w:rsid w:val="00896378"/>
    <w:rsid w:val="009405D4"/>
    <w:rsid w:val="00976C38"/>
    <w:rsid w:val="009830AA"/>
    <w:rsid w:val="009833C3"/>
    <w:rsid w:val="009A56B9"/>
    <w:rsid w:val="00A17D28"/>
    <w:rsid w:val="00A4314B"/>
    <w:rsid w:val="00A71BEE"/>
    <w:rsid w:val="00AF2656"/>
    <w:rsid w:val="00B41B8F"/>
    <w:rsid w:val="00B457E2"/>
    <w:rsid w:val="00B52569"/>
    <w:rsid w:val="00B52FB6"/>
    <w:rsid w:val="00B80389"/>
    <w:rsid w:val="00B82D52"/>
    <w:rsid w:val="00BE1485"/>
    <w:rsid w:val="00C22648"/>
    <w:rsid w:val="00C41CEC"/>
    <w:rsid w:val="00C579D6"/>
    <w:rsid w:val="00CB6B97"/>
    <w:rsid w:val="00CD22FE"/>
    <w:rsid w:val="00D0332D"/>
    <w:rsid w:val="00D07B27"/>
    <w:rsid w:val="00D2579B"/>
    <w:rsid w:val="00DB7CE2"/>
    <w:rsid w:val="00DD08CB"/>
    <w:rsid w:val="00E12BFE"/>
    <w:rsid w:val="00E5007C"/>
    <w:rsid w:val="00E636B7"/>
    <w:rsid w:val="00E922CD"/>
    <w:rsid w:val="00EA009D"/>
    <w:rsid w:val="00EC31A1"/>
    <w:rsid w:val="00ED39D8"/>
    <w:rsid w:val="00EE45FE"/>
    <w:rsid w:val="00F64E5D"/>
    <w:rsid w:val="00F951D8"/>
    <w:rsid w:val="00FA22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283672"/>
  <w15:chartTrackingRefBased/>
  <w15:docId w15:val="{8D19CD86-84EF-6348-80A7-78490B022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C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5C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5C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5C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5C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5C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C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C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C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C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5C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5C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5C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5C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5C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C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C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CEE"/>
    <w:rPr>
      <w:rFonts w:eastAsiaTheme="majorEastAsia" w:cstheme="majorBidi"/>
      <w:color w:val="272727" w:themeColor="text1" w:themeTint="D8"/>
    </w:rPr>
  </w:style>
  <w:style w:type="paragraph" w:styleId="Title">
    <w:name w:val="Title"/>
    <w:basedOn w:val="Normal"/>
    <w:next w:val="Normal"/>
    <w:link w:val="TitleChar"/>
    <w:uiPriority w:val="10"/>
    <w:qFormat/>
    <w:rsid w:val="00095C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C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C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C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CEE"/>
    <w:pPr>
      <w:spacing w:before="160"/>
      <w:jc w:val="center"/>
    </w:pPr>
    <w:rPr>
      <w:i/>
      <w:iCs/>
      <w:color w:val="404040" w:themeColor="text1" w:themeTint="BF"/>
    </w:rPr>
  </w:style>
  <w:style w:type="character" w:customStyle="1" w:styleId="QuoteChar">
    <w:name w:val="Quote Char"/>
    <w:basedOn w:val="DefaultParagraphFont"/>
    <w:link w:val="Quote"/>
    <w:uiPriority w:val="29"/>
    <w:rsid w:val="00095CEE"/>
    <w:rPr>
      <w:i/>
      <w:iCs/>
      <w:color w:val="404040" w:themeColor="text1" w:themeTint="BF"/>
    </w:rPr>
  </w:style>
  <w:style w:type="paragraph" w:styleId="ListParagraph">
    <w:name w:val="List Paragraph"/>
    <w:basedOn w:val="Normal"/>
    <w:uiPriority w:val="34"/>
    <w:qFormat/>
    <w:rsid w:val="00095CEE"/>
    <w:pPr>
      <w:ind w:left="720"/>
      <w:contextualSpacing/>
    </w:pPr>
  </w:style>
  <w:style w:type="character" w:styleId="IntenseEmphasis">
    <w:name w:val="Intense Emphasis"/>
    <w:basedOn w:val="DefaultParagraphFont"/>
    <w:uiPriority w:val="21"/>
    <w:qFormat/>
    <w:rsid w:val="00095CEE"/>
    <w:rPr>
      <w:i/>
      <w:iCs/>
      <w:color w:val="2F5496" w:themeColor="accent1" w:themeShade="BF"/>
    </w:rPr>
  </w:style>
  <w:style w:type="paragraph" w:styleId="IntenseQuote">
    <w:name w:val="Intense Quote"/>
    <w:basedOn w:val="Normal"/>
    <w:next w:val="Normal"/>
    <w:link w:val="IntenseQuoteChar"/>
    <w:uiPriority w:val="30"/>
    <w:qFormat/>
    <w:rsid w:val="00095C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5CEE"/>
    <w:rPr>
      <w:i/>
      <w:iCs/>
      <w:color w:val="2F5496" w:themeColor="accent1" w:themeShade="BF"/>
    </w:rPr>
  </w:style>
  <w:style w:type="character" w:styleId="IntenseReference">
    <w:name w:val="Intense Reference"/>
    <w:basedOn w:val="DefaultParagraphFont"/>
    <w:uiPriority w:val="32"/>
    <w:qFormat/>
    <w:rsid w:val="00095CEE"/>
    <w:rPr>
      <w:b/>
      <w:bCs/>
      <w:smallCaps/>
      <w:color w:val="2F5496" w:themeColor="accent1" w:themeShade="BF"/>
      <w:spacing w:val="5"/>
    </w:rPr>
  </w:style>
  <w:style w:type="character" w:styleId="Strong">
    <w:name w:val="Strong"/>
    <w:basedOn w:val="DefaultParagraphFont"/>
    <w:uiPriority w:val="22"/>
    <w:qFormat/>
    <w:rsid w:val="00095CEE"/>
    <w:rPr>
      <w:b/>
      <w:bCs/>
    </w:rPr>
  </w:style>
  <w:style w:type="paragraph" w:styleId="NormalWeb">
    <w:name w:val="Normal (Web)"/>
    <w:basedOn w:val="Normal"/>
    <w:uiPriority w:val="99"/>
    <w:semiHidden/>
    <w:unhideWhenUsed/>
    <w:rsid w:val="00095CE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rl">
    <w:name w:val="url"/>
    <w:basedOn w:val="DefaultParagraphFont"/>
    <w:rsid w:val="00095CEE"/>
  </w:style>
  <w:style w:type="paragraph" w:styleId="Header">
    <w:name w:val="header"/>
    <w:basedOn w:val="Normal"/>
    <w:link w:val="HeaderChar"/>
    <w:uiPriority w:val="99"/>
    <w:unhideWhenUsed/>
    <w:rsid w:val="00095C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5CEE"/>
  </w:style>
  <w:style w:type="paragraph" w:styleId="Footer">
    <w:name w:val="footer"/>
    <w:basedOn w:val="Normal"/>
    <w:link w:val="FooterChar"/>
    <w:uiPriority w:val="99"/>
    <w:unhideWhenUsed/>
    <w:rsid w:val="00095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5CEE"/>
  </w:style>
  <w:style w:type="table" w:styleId="TableGrid">
    <w:name w:val="Table Grid"/>
    <w:basedOn w:val="TableNormal"/>
    <w:uiPriority w:val="39"/>
    <w:rsid w:val="0009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2FB6"/>
    <w:rPr>
      <w:sz w:val="16"/>
      <w:szCs w:val="16"/>
    </w:rPr>
  </w:style>
  <w:style w:type="paragraph" w:styleId="CommentText">
    <w:name w:val="annotation text"/>
    <w:basedOn w:val="Normal"/>
    <w:link w:val="CommentTextChar"/>
    <w:uiPriority w:val="99"/>
    <w:unhideWhenUsed/>
    <w:rsid w:val="00B52FB6"/>
    <w:pPr>
      <w:spacing w:line="240" w:lineRule="auto"/>
    </w:pPr>
    <w:rPr>
      <w:sz w:val="20"/>
      <w:szCs w:val="20"/>
    </w:rPr>
  </w:style>
  <w:style w:type="character" w:customStyle="1" w:styleId="CommentTextChar">
    <w:name w:val="Comment Text Char"/>
    <w:basedOn w:val="DefaultParagraphFont"/>
    <w:link w:val="CommentText"/>
    <w:uiPriority w:val="99"/>
    <w:rsid w:val="00B52FB6"/>
    <w:rPr>
      <w:sz w:val="20"/>
      <w:szCs w:val="20"/>
    </w:rPr>
  </w:style>
  <w:style w:type="paragraph" w:styleId="CommentSubject">
    <w:name w:val="annotation subject"/>
    <w:basedOn w:val="CommentText"/>
    <w:next w:val="CommentText"/>
    <w:link w:val="CommentSubjectChar"/>
    <w:uiPriority w:val="99"/>
    <w:semiHidden/>
    <w:unhideWhenUsed/>
    <w:rsid w:val="00B52FB6"/>
    <w:rPr>
      <w:b/>
      <w:bCs/>
    </w:rPr>
  </w:style>
  <w:style w:type="character" w:customStyle="1" w:styleId="CommentSubjectChar">
    <w:name w:val="Comment Subject Char"/>
    <w:basedOn w:val="CommentTextChar"/>
    <w:link w:val="CommentSubject"/>
    <w:uiPriority w:val="99"/>
    <w:semiHidden/>
    <w:rsid w:val="00B52F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Iqbal Ahmed</cp:lastModifiedBy>
  <cp:revision>14</cp:revision>
  <dcterms:created xsi:type="dcterms:W3CDTF">2025-12-13T17:14:00Z</dcterms:created>
  <dcterms:modified xsi:type="dcterms:W3CDTF">2025-12-13T23:23:00Z</dcterms:modified>
</cp:coreProperties>
</file>