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42E0C" w14:textId="77777777" w:rsidR="005D2BD8" w:rsidRPr="005D2BD8" w:rsidRDefault="00AF57EF" w:rsidP="00AF57EF">
      <w:pPr>
        <w:jc w:val="center"/>
        <w:rPr>
          <w:rFonts w:ascii="Arial" w:hAnsi="Arial" w:cs="Arial"/>
          <w:b/>
          <w:bCs/>
          <w:sz w:val="32"/>
          <w:szCs w:val="32"/>
          <w:u w:val="single"/>
        </w:rPr>
      </w:pPr>
      <w:r w:rsidRPr="005D2BD8">
        <w:rPr>
          <w:rFonts w:ascii="Arial" w:hAnsi="Arial" w:cs="Arial"/>
          <w:b/>
          <w:bCs/>
          <w:sz w:val="32"/>
          <w:szCs w:val="32"/>
          <w:u w:val="single"/>
        </w:rPr>
        <w:t>Name:</w:t>
      </w:r>
      <w:r w:rsidR="00A26FA6" w:rsidRPr="005D2BD8">
        <w:rPr>
          <w:rFonts w:ascii="Arial" w:hAnsi="Arial" w:cs="Arial"/>
          <w:b/>
          <w:bCs/>
          <w:sz w:val="32"/>
          <w:szCs w:val="32"/>
          <w:u w:val="single"/>
        </w:rPr>
        <w:t xml:space="preserve"> </w:t>
      </w:r>
    </w:p>
    <w:p w14:paraId="520B209C" w14:textId="36650A2D" w:rsidR="005B4499" w:rsidRPr="005D2BD8" w:rsidRDefault="00A26FA6" w:rsidP="00AF57EF">
      <w:pPr>
        <w:jc w:val="center"/>
        <w:rPr>
          <w:rFonts w:ascii="Arial" w:hAnsi="Arial" w:cs="Arial"/>
          <w:b/>
          <w:bCs/>
          <w:sz w:val="32"/>
          <w:szCs w:val="32"/>
        </w:rPr>
      </w:pPr>
      <w:r w:rsidRPr="005D2BD8">
        <w:rPr>
          <w:rFonts w:ascii="Arial" w:hAnsi="Arial" w:cs="Arial"/>
          <w:b/>
          <w:bCs/>
          <w:sz w:val="32"/>
          <w:szCs w:val="32"/>
        </w:rPr>
        <w:t>Ahmed Ahmed</w:t>
      </w:r>
    </w:p>
    <w:p w14:paraId="009CAA47" w14:textId="77777777" w:rsidR="005D2BD8" w:rsidRPr="005D2BD8" w:rsidRDefault="00AF57EF" w:rsidP="00AF57EF">
      <w:pPr>
        <w:jc w:val="center"/>
        <w:rPr>
          <w:rFonts w:ascii="Arial" w:hAnsi="Arial" w:cs="Arial"/>
          <w:b/>
          <w:bCs/>
          <w:sz w:val="32"/>
          <w:szCs w:val="32"/>
          <w:u w:val="single"/>
        </w:rPr>
      </w:pPr>
      <w:r w:rsidRPr="005D2BD8">
        <w:rPr>
          <w:rFonts w:ascii="Arial" w:hAnsi="Arial" w:cs="Arial"/>
          <w:b/>
          <w:bCs/>
          <w:sz w:val="32"/>
          <w:szCs w:val="32"/>
          <w:u w:val="single"/>
        </w:rPr>
        <w:t>Student number:</w:t>
      </w:r>
      <w:r w:rsidR="00DB5DFC" w:rsidRPr="005D2BD8">
        <w:rPr>
          <w:rFonts w:ascii="Arial" w:hAnsi="Arial" w:cs="Arial"/>
          <w:b/>
          <w:bCs/>
          <w:sz w:val="32"/>
          <w:szCs w:val="32"/>
          <w:u w:val="single"/>
        </w:rPr>
        <w:t xml:space="preserve"> </w:t>
      </w:r>
    </w:p>
    <w:p w14:paraId="19879844" w14:textId="1BA76A10" w:rsidR="00AF57EF" w:rsidRPr="005D2BD8" w:rsidRDefault="00911739" w:rsidP="00AF57EF">
      <w:pPr>
        <w:jc w:val="center"/>
        <w:rPr>
          <w:rFonts w:ascii="Arial" w:hAnsi="Arial" w:cs="Arial"/>
          <w:b/>
          <w:bCs/>
          <w:sz w:val="32"/>
          <w:szCs w:val="32"/>
        </w:rPr>
      </w:pPr>
      <w:r w:rsidRPr="005D2BD8">
        <w:rPr>
          <w:rFonts w:ascii="Arial" w:hAnsi="Arial" w:cs="Arial"/>
          <w:b/>
          <w:bCs/>
          <w:sz w:val="32"/>
          <w:szCs w:val="32"/>
        </w:rPr>
        <w:t>2436755</w:t>
      </w:r>
    </w:p>
    <w:p w14:paraId="64A8D61B" w14:textId="77777777" w:rsidR="005D2BD8" w:rsidRPr="005D2BD8" w:rsidRDefault="00AF57EF" w:rsidP="00AF57EF">
      <w:pPr>
        <w:jc w:val="center"/>
        <w:rPr>
          <w:rFonts w:ascii="Arial" w:hAnsi="Arial" w:cs="Arial"/>
          <w:b/>
          <w:bCs/>
          <w:sz w:val="32"/>
          <w:szCs w:val="32"/>
          <w:u w:val="single"/>
        </w:rPr>
      </w:pPr>
      <w:r w:rsidRPr="005D2BD8">
        <w:rPr>
          <w:rFonts w:ascii="Arial" w:hAnsi="Arial" w:cs="Arial"/>
          <w:b/>
          <w:bCs/>
          <w:sz w:val="32"/>
          <w:szCs w:val="32"/>
          <w:u w:val="single"/>
        </w:rPr>
        <w:t xml:space="preserve">Module </w:t>
      </w:r>
      <w:r w:rsidR="00271FC3" w:rsidRPr="005D2BD8">
        <w:rPr>
          <w:rFonts w:ascii="Arial" w:hAnsi="Arial" w:cs="Arial"/>
          <w:b/>
          <w:bCs/>
          <w:sz w:val="32"/>
          <w:szCs w:val="32"/>
          <w:u w:val="single"/>
        </w:rPr>
        <w:t>title:</w:t>
      </w:r>
      <w:r w:rsidR="00DB5DFC" w:rsidRPr="005D2BD8">
        <w:rPr>
          <w:rFonts w:ascii="Arial" w:hAnsi="Arial" w:cs="Arial"/>
          <w:b/>
          <w:bCs/>
          <w:sz w:val="32"/>
          <w:szCs w:val="32"/>
          <w:u w:val="single"/>
        </w:rPr>
        <w:t xml:space="preserve"> </w:t>
      </w:r>
    </w:p>
    <w:p w14:paraId="52F05ECB" w14:textId="153D1DB1" w:rsidR="00AF57EF" w:rsidRPr="005D2BD8" w:rsidRDefault="00A40C6A" w:rsidP="00AF57EF">
      <w:pPr>
        <w:jc w:val="center"/>
        <w:rPr>
          <w:rFonts w:ascii="Arial" w:hAnsi="Arial" w:cs="Arial"/>
          <w:b/>
          <w:bCs/>
          <w:sz w:val="32"/>
          <w:szCs w:val="32"/>
        </w:rPr>
      </w:pPr>
      <w:r w:rsidRPr="005D2BD8">
        <w:rPr>
          <w:rFonts w:ascii="Arial" w:hAnsi="Arial" w:cs="Arial"/>
          <w:b/>
          <w:bCs/>
          <w:sz w:val="32"/>
          <w:szCs w:val="32"/>
        </w:rPr>
        <w:t>E</w:t>
      </w:r>
      <w:r w:rsidR="00DB5DFC" w:rsidRPr="005D2BD8">
        <w:rPr>
          <w:rFonts w:ascii="Arial" w:hAnsi="Arial" w:cs="Arial"/>
          <w:b/>
          <w:bCs/>
          <w:sz w:val="32"/>
          <w:szCs w:val="32"/>
        </w:rPr>
        <w:t xml:space="preserve">ffective team working and </w:t>
      </w:r>
      <w:r w:rsidRPr="005D2BD8">
        <w:rPr>
          <w:rFonts w:ascii="Arial" w:hAnsi="Arial" w:cs="Arial"/>
          <w:b/>
          <w:bCs/>
          <w:sz w:val="32"/>
          <w:szCs w:val="32"/>
        </w:rPr>
        <w:t>communication</w:t>
      </w:r>
    </w:p>
    <w:p w14:paraId="504B5A05" w14:textId="77777777" w:rsidR="005D2BD8" w:rsidRPr="005D2BD8" w:rsidRDefault="00271FC3" w:rsidP="00AF57EF">
      <w:pPr>
        <w:jc w:val="center"/>
        <w:rPr>
          <w:rFonts w:ascii="Arial" w:hAnsi="Arial" w:cs="Arial"/>
          <w:b/>
          <w:bCs/>
          <w:sz w:val="32"/>
          <w:szCs w:val="32"/>
          <w:u w:val="single"/>
        </w:rPr>
      </w:pPr>
      <w:r w:rsidRPr="005D2BD8">
        <w:rPr>
          <w:rFonts w:ascii="Arial" w:hAnsi="Arial" w:cs="Arial"/>
          <w:b/>
          <w:bCs/>
          <w:sz w:val="32"/>
          <w:szCs w:val="32"/>
          <w:u w:val="single"/>
        </w:rPr>
        <w:t>Module code:</w:t>
      </w:r>
      <w:r w:rsidR="00A40C6A" w:rsidRPr="005D2BD8">
        <w:rPr>
          <w:rFonts w:ascii="Arial" w:hAnsi="Arial" w:cs="Arial"/>
          <w:b/>
          <w:bCs/>
          <w:sz w:val="32"/>
          <w:szCs w:val="32"/>
          <w:u w:val="single"/>
        </w:rPr>
        <w:t xml:space="preserve"> </w:t>
      </w:r>
    </w:p>
    <w:p w14:paraId="34586BB2" w14:textId="3C2AC81A" w:rsidR="00271FC3" w:rsidRDefault="008B4854" w:rsidP="00AF57EF">
      <w:pPr>
        <w:jc w:val="center"/>
        <w:rPr>
          <w:rFonts w:ascii="Arial" w:hAnsi="Arial" w:cs="Arial"/>
          <w:b/>
          <w:bCs/>
          <w:sz w:val="32"/>
          <w:szCs w:val="32"/>
        </w:rPr>
      </w:pPr>
      <w:r w:rsidRPr="005D2BD8">
        <w:rPr>
          <w:rFonts w:ascii="Arial" w:hAnsi="Arial" w:cs="Arial"/>
          <w:b/>
          <w:bCs/>
          <w:sz w:val="32"/>
          <w:szCs w:val="32"/>
        </w:rPr>
        <w:t>BMSW4009</w:t>
      </w:r>
    </w:p>
    <w:p w14:paraId="3B9507BB" w14:textId="77777777" w:rsidR="001350ED" w:rsidRDefault="001350ED" w:rsidP="00AF57EF">
      <w:pPr>
        <w:jc w:val="center"/>
        <w:rPr>
          <w:rFonts w:ascii="Arial" w:hAnsi="Arial" w:cs="Arial"/>
          <w:b/>
          <w:bCs/>
          <w:sz w:val="32"/>
          <w:szCs w:val="32"/>
        </w:rPr>
      </w:pPr>
    </w:p>
    <w:p w14:paraId="11BDFA6F" w14:textId="77777777" w:rsidR="001350ED" w:rsidRDefault="001350ED" w:rsidP="001350ED">
      <w:pPr>
        <w:pBdr>
          <w:bottom w:val="single" w:sz="4" w:space="1" w:color="auto"/>
        </w:pBdr>
        <w:jc w:val="center"/>
        <w:rPr>
          <w:rFonts w:ascii="Arial" w:hAnsi="Arial" w:cs="Arial"/>
          <w:b/>
          <w:bCs/>
          <w:sz w:val="32"/>
          <w:szCs w:val="32"/>
        </w:rPr>
      </w:pPr>
    </w:p>
    <w:p w14:paraId="113AF360" w14:textId="77777777" w:rsidR="001350ED" w:rsidRDefault="001350ED" w:rsidP="001350ED">
      <w:pPr>
        <w:pBdr>
          <w:bottom w:val="single" w:sz="4" w:space="1" w:color="auto"/>
        </w:pBdr>
        <w:jc w:val="center"/>
        <w:rPr>
          <w:rFonts w:ascii="Arial" w:hAnsi="Arial" w:cs="Arial"/>
          <w:b/>
          <w:bCs/>
          <w:sz w:val="32"/>
          <w:szCs w:val="32"/>
        </w:rPr>
      </w:pPr>
    </w:p>
    <w:p w14:paraId="49E4E0FD" w14:textId="77777777" w:rsidR="00A873C1" w:rsidRDefault="00A873C1" w:rsidP="00AF57EF">
      <w:pPr>
        <w:jc w:val="center"/>
        <w:rPr>
          <w:rFonts w:ascii="Arial" w:hAnsi="Arial" w:cs="Arial"/>
          <w:b/>
          <w:bCs/>
          <w:sz w:val="32"/>
          <w:szCs w:val="32"/>
        </w:rPr>
      </w:pPr>
    </w:p>
    <w:p w14:paraId="22F0F650" w14:textId="77777777" w:rsidR="00A873C1" w:rsidRDefault="00A873C1" w:rsidP="00AF57EF">
      <w:pPr>
        <w:jc w:val="center"/>
        <w:rPr>
          <w:rFonts w:ascii="Arial" w:hAnsi="Arial" w:cs="Arial"/>
          <w:b/>
          <w:bCs/>
          <w:sz w:val="32"/>
          <w:szCs w:val="32"/>
        </w:rPr>
      </w:pPr>
    </w:p>
    <w:p w14:paraId="537C77F3" w14:textId="77777777" w:rsidR="00A873C1" w:rsidRDefault="00A873C1" w:rsidP="00AF57EF">
      <w:pPr>
        <w:jc w:val="center"/>
        <w:rPr>
          <w:rFonts w:ascii="Arial" w:hAnsi="Arial" w:cs="Arial"/>
          <w:b/>
          <w:bCs/>
          <w:sz w:val="32"/>
          <w:szCs w:val="32"/>
        </w:rPr>
      </w:pPr>
    </w:p>
    <w:p w14:paraId="7F27B1D9" w14:textId="5EE35D3B" w:rsidR="00A873C1" w:rsidRDefault="00A873C1" w:rsidP="00AF57EF">
      <w:pPr>
        <w:jc w:val="center"/>
        <w:rPr>
          <w:rFonts w:ascii="Arial" w:hAnsi="Arial" w:cs="Arial"/>
          <w:b/>
          <w:bCs/>
          <w:sz w:val="32"/>
          <w:szCs w:val="32"/>
        </w:rPr>
      </w:pPr>
      <w:r>
        <w:rPr>
          <w:rFonts w:ascii="Arial" w:hAnsi="Arial" w:cs="Arial"/>
          <w:b/>
          <w:bCs/>
          <w:sz w:val="32"/>
          <w:szCs w:val="32"/>
        </w:rPr>
        <w:t>Reflective report</w:t>
      </w:r>
    </w:p>
    <w:p w14:paraId="0689693A" w14:textId="77777777" w:rsidR="00A873C1" w:rsidRDefault="00A873C1" w:rsidP="00AF57EF">
      <w:pPr>
        <w:jc w:val="center"/>
        <w:rPr>
          <w:rFonts w:ascii="Arial" w:hAnsi="Arial" w:cs="Arial"/>
          <w:b/>
          <w:bCs/>
          <w:sz w:val="32"/>
          <w:szCs w:val="32"/>
        </w:rPr>
      </w:pPr>
    </w:p>
    <w:p w14:paraId="271E2B28" w14:textId="459E09E7" w:rsidR="00FA28B4" w:rsidRDefault="00EF23ED" w:rsidP="00FA28B4">
      <w:pPr>
        <w:rPr>
          <w:rFonts w:ascii="Arial" w:hAnsi="Arial" w:cs="Arial"/>
          <w:b/>
          <w:bCs/>
          <w:sz w:val="32"/>
          <w:szCs w:val="32"/>
        </w:rPr>
      </w:pPr>
      <w:r>
        <w:rPr>
          <w:rFonts w:ascii="Arial" w:hAnsi="Arial" w:cs="Arial"/>
          <w:b/>
          <w:bCs/>
          <w:sz w:val="32"/>
          <w:szCs w:val="32"/>
        </w:rPr>
        <w:t>Introduction</w:t>
      </w:r>
    </w:p>
    <w:p w14:paraId="2E26E663" w14:textId="0586439B" w:rsidR="008A0F5D" w:rsidRDefault="004A5F27" w:rsidP="00967553">
      <w:pPr>
        <w:pStyle w:val="NormalWeb"/>
        <w:spacing w:line="360" w:lineRule="auto"/>
        <w:rPr>
          <w:rFonts w:ascii="Arial" w:hAnsi="Arial" w:cs="Arial"/>
        </w:rPr>
      </w:pPr>
      <w:r>
        <w:rPr>
          <w:rFonts w:ascii="Arial" w:hAnsi="Arial" w:cs="Arial"/>
        </w:rPr>
        <w:t xml:space="preserve">  </w:t>
      </w:r>
      <w:r w:rsidR="00E271A5" w:rsidRPr="00A874E1">
        <w:rPr>
          <w:rFonts w:ascii="Arial" w:hAnsi="Arial" w:cs="Arial"/>
        </w:rPr>
        <w:t xml:space="preserve">This term, when I took this class, the ideas and roles I learnt helped me grow in many ways, especially when it came to working with others, communicating clearly, and fixing problems. These skills helped me do better in school and got me ready for difficulties in the future. When I put these theories to use in real life, I learnt important things that would </w:t>
      </w:r>
      <w:r w:rsidRPr="00A874E1">
        <w:rPr>
          <w:rFonts w:ascii="Arial" w:hAnsi="Arial" w:cs="Arial"/>
        </w:rPr>
        <w:t>help</w:t>
      </w:r>
      <w:r w:rsidR="00E271A5" w:rsidRPr="00A874E1">
        <w:rPr>
          <w:rFonts w:ascii="Arial" w:hAnsi="Arial" w:cs="Arial"/>
        </w:rPr>
        <w:t xml:space="preserve"> my career.</w:t>
      </w:r>
      <w:r w:rsidR="00A874E1" w:rsidRPr="00A874E1">
        <w:rPr>
          <w:rFonts w:ascii="Arial" w:hAnsi="Arial" w:cs="Arial"/>
        </w:rPr>
        <w:t xml:space="preserve"> </w:t>
      </w:r>
      <w:r w:rsidR="00A874E1" w:rsidRPr="00A874E1">
        <w:rPr>
          <w:rFonts w:ascii="Arial" w:hAnsi="Arial" w:cs="Arial"/>
        </w:rPr>
        <w:t xml:space="preserve">In particular, the models I learnt from </w:t>
      </w:r>
      <w:r w:rsidR="003C3E4C">
        <w:rPr>
          <w:rFonts w:ascii="Arial" w:hAnsi="Arial" w:cs="Arial"/>
        </w:rPr>
        <w:t>Belbin’s Team Roles</w:t>
      </w:r>
      <w:r w:rsidR="00A874E1" w:rsidRPr="00A874E1">
        <w:rPr>
          <w:rFonts w:ascii="Arial" w:hAnsi="Arial" w:cs="Arial"/>
        </w:rPr>
        <w:t xml:space="preserve">, </w:t>
      </w:r>
      <w:r w:rsidR="00E70A6F">
        <w:rPr>
          <w:rFonts w:ascii="Arial" w:hAnsi="Arial" w:cs="Arial"/>
        </w:rPr>
        <w:t>Thomas - Kilmann</w:t>
      </w:r>
      <w:r w:rsidR="00A874E1" w:rsidRPr="00A874E1">
        <w:rPr>
          <w:rFonts w:ascii="Arial" w:hAnsi="Arial" w:cs="Arial"/>
        </w:rPr>
        <w:t xml:space="preserve">, and </w:t>
      </w:r>
      <w:r w:rsidR="00E44FBC">
        <w:rPr>
          <w:rFonts w:ascii="Arial" w:hAnsi="Arial" w:cs="Arial"/>
        </w:rPr>
        <w:t>Tuckman’s Theory</w:t>
      </w:r>
      <w:r w:rsidR="00A874E1" w:rsidRPr="00A874E1">
        <w:rPr>
          <w:rFonts w:ascii="Arial" w:hAnsi="Arial" w:cs="Arial"/>
        </w:rPr>
        <w:t xml:space="preserve"> helped me figure out who I was and what traits I needed to work on. These thoughts have been very beneficial in helping me grow as a person and reach my work goals. As I keep contemplating what they taught me, I feel better prepared to face obstacles and take advantage of </w:t>
      </w:r>
      <w:r w:rsidR="00A874E1" w:rsidRPr="00A874E1">
        <w:rPr>
          <w:rFonts w:ascii="Arial" w:hAnsi="Arial" w:cs="Arial"/>
        </w:rPr>
        <w:lastRenderedPageBreak/>
        <w:t>new chances.</w:t>
      </w:r>
      <w:r w:rsidR="00E94472" w:rsidRPr="00E94472">
        <w:t xml:space="preserve"> </w:t>
      </w:r>
      <w:r w:rsidR="00E94472" w:rsidRPr="00E94472">
        <w:rPr>
          <w:rFonts w:ascii="Arial" w:hAnsi="Arial" w:cs="Arial"/>
        </w:rPr>
        <w:t>The games we played at the start of the term helped me talk to my friends better and figure out where I stood in the team game.</w:t>
      </w:r>
      <w:r w:rsidR="00C919B3" w:rsidRPr="00C919B3">
        <w:t xml:space="preserve"> </w:t>
      </w:r>
      <w:r w:rsidR="00C919B3" w:rsidRPr="00B7599B">
        <w:rPr>
          <w:rFonts w:ascii="Arial" w:hAnsi="Arial" w:cs="Arial"/>
        </w:rPr>
        <w:t>In brief, gaming is a way to communicate, and playing games with other people instead of by yourself can help people become more social</w:t>
      </w:r>
      <w:r w:rsidR="00474894">
        <w:rPr>
          <w:rFonts w:ascii="Arial" w:hAnsi="Arial" w:cs="Arial"/>
        </w:rPr>
        <w:t xml:space="preserve"> (Akin, 2023).</w:t>
      </w:r>
      <w:r w:rsidR="008A0F5D" w:rsidRPr="008A0F5D">
        <w:t xml:space="preserve"> </w:t>
      </w:r>
      <w:r w:rsidR="008A0F5D" w:rsidRPr="008A0F5D">
        <w:rPr>
          <w:rFonts w:ascii="Arial" w:hAnsi="Arial" w:cs="Arial"/>
        </w:rPr>
        <w:t xml:space="preserve">To work well with others, you need to know them well, and playing games is a beneficial way to do this. But to work even better as a team, each member needs to be aware of their own skills and </w:t>
      </w:r>
      <w:r w:rsidR="00B8009A" w:rsidRPr="008A0F5D">
        <w:rPr>
          <w:rFonts w:ascii="Arial" w:hAnsi="Arial" w:cs="Arial"/>
        </w:rPr>
        <w:t>flaws</w:t>
      </w:r>
      <w:r w:rsidR="00B8009A">
        <w:rPr>
          <w:rFonts w:ascii="Arial" w:hAnsi="Arial" w:cs="Arial"/>
        </w:rPr>
        <w:t xml:space="preserve"> (</w:t>
      </w:r>
      <w:r w:rsidR="00F45CAA">
        <w:rPr>
          <w:rFonts w:ascii="Arial" w:hAnsi="Arial" w:cs="Arial"/>
        </w:rPr>
        <w:t xml:space="preserve">Marek </w:t>
      </w:r>
      <w:r w:rsidR="001822FD">
        <w:rPr>
          <w:rFonts w:ascii="Arial" w:hAnsi="Arial" w:cs="Arial"/>
        </w:rPr>
        <w:t>at al.,</w:t>
      </w:r>
      <w:r w:rsidR="00B8009A">
        <w:rPr>
          <w:rFonts w:ascii="Arial" w:hAnsi="Arial" w:cs="Arial"/>
        </w:rPr>
        <w:t>2015</w:t>
      </w:r>
      <w:r w:rsidR="00EA1005">
        <w:rPr>
          <w:rFonts w:ascii="Arial" w:hAnsi="Arial" w:cs="Arial"/>
        </w:rPr>
        <w:t>)</w:t>
      </w:r>
      <w:r w:rsidR="008A0F5D" w:rsidRPr="008A0F5D">
        <w:rPr>
          <w:rFonts w:ascii="Arial" w:hAnsi="Arial" w:cs="Arial"/>
        </w:rPr>
        <w:t>.</w:t>
      </w:r>
    </w:p>
    <w:p w14:paraId="14F722B4" w14:textId="77777777" w:rsidR="00EF23ED" w:rsidRDefault="00EF23ED" w:rsidP="00967553">
      <w:pPr>
        <w:pStyle w:val="NormalWeb"/>
        <w:spacing w:line="360" w:lineRule="auto"/>
        <w:rPr>
          <w:rFonts w:ascii="Arial" w:hAnsi="Arial" w:cs="Arial"/>
        </w:rPr>
      </w:pPr>
    </w:p>
    <w:p w14:paraId="2335107B" w14:textId="19924A00" w:rsidR="00EF23ED" w:rsidRPr="00C8235F" w:rsidRDefault="00C8235F" w:rsidP="00967553">
      <w:pPr>
        <w:pStyle w:val="NormalWeb"/>
        <w:spacing w:line="360" w:lineRule="auto"/>
        <w:rPr>
          <w:rFonts w:ascii="Arial" w:hAnsi="Arial" w:cs="Arial"/>
          <w:b/>
          <w:bCs/>
          <w:sz w:val="32"/>
          <w:szCs w:val="32"/>
        </w:rPr>
      </w:pPr>
      <w:r w:rsidRPr="00C8235F">
        <w:rPr>
          <w:rFonts w:ascii="Arial" w:hAnsi="Arial" w:cs="Arial"/>
          <w:b/>
          <w:bCs/>
          <w:sz w:val="32"/>
          <w:szCs w:val="32"/>
        </w:rPr>
        <w:t>Findings</w:t>
      </w:r>
    </w:p>
    <w:p w14:paraId="2CBB30AB" w14:textId="162B2C06" w:rsidR="00E1579A" w:rsidRDefault="00F24CE8" w:rsidP="00775F4D">
      <w:pPr>
        <w:pStyle w:val="NormalWeb"/>
        <w:spacing w:line="360" w:lineRule="auto"/>
        <w:rPr>
          <w:rFonts w:ascii="Arial" w:hAnsi="Arial" w:cs="Arial"/>
        </w:rPr>
      </w:pPr>
      <w:r>
        <w:rPr>
          <w:rFonts w:ascii="Arial" w:hAnsi="Arial" w:cs="Arial"/>
        </w:rPr>
        <w:t xml:space="preserve">  </w:t>
      </w:r>
      <w:r w:rsidRPr="00D17F45">
        <w:rPr>
          <w:rFonts w:ascii="Arial" w:hAnsi="Arial" w:cs="Arial"/>
        </w:rPr>
        <w:t>In fact, I'm more of an independent person, and I don't like strife. It's better for me to listen to other people's thoughts than to ignore them, but I usually stick to what I believe. But when working as a team, everyone has to say what they think so the team can succeed. If only a little, I need to change or bend my own or others' beliefs.</w:t>
      </w:r>
      <w:r w:rsidR="00D17F45" w:rsidRPr="00D17F45">
        <w:rPr>
          <w:rFonts w:ascii="Arial" w:hAnsi="Arial" w:cs="Arial"/>
        </w:rPr>
        <w:t xml:space="preserve"> </w:t>
      </w:r>
      <w:r w:rsidR="00D17F45" w:rsidRPr="00D17F45">
        <w:rPr>
          <w:rFonts w:ascii="Arial" w:hAnsi="Arial" w:cs="Arial"/>
        </w:rPr>
        <w:t xml:space="preserve">However, trust is necessary for teams to work well together, and teams need to be able to address trust issues to keep working well </w:t>
      </w:r>
      <w:r w:rsidR="001A6A22" w:rsidRPr="00D17F45">
        <w:rPr>
          <w:rFonts w:ascii="Arial" w:hAnsi="Arial" w:cs="Arial"/>
        </w:rPr>
        <w:t>together</w:t>
      </w:r>
      <w:r w:rsidR="001A6A22">
        <w:rPr>
          <w:rFonts w:ascii="Arial" w:hAnsi="Arial" w:cs="Arial"/>
        </w:rPr>
        <w:t xml:space="preserve"> (</w:t>
      </w:r>
      <w:r w:rsidR="0010173F">
        <w:rPr>
          <w:rFonts w:ascii="Arial" w:hAnsi="Arial" w:cs="Arial"/>
        </w:rPr>
        <w:t>Ko</w:t>
      </w:r>
      <w:r w:rsidR="001A6A22">
        <w:rPr>
          <w:rFonts w:ascii="Arial" w:hAnsi="Arial" w:cs="Arial"/>
        </w:rPr>
        <w:t>x at al.,2021</w:t>
      </w:r>
      <w:r w:rsidR="00D17F45" w:rsidRPr="00D142C3">
        <w:rPr>
          <w:rFonts w:ascii="Arial" w:hAnsi="Arial" w:cs="Arial"/>
        </w:rPr>
        <w:t>)</w:t>
      </w:r>
      <w:r w:rsidR="00C50F22" w:rsidRPr="00D142C3">
        <w:rPr>
          <w:rFonts w:ascii="Arial" w:hAnsi="Arial" w:cs="Arial"/>
        </w:rPr>
        <w:t>.</w:t>
      </w:r>
      <w:r w:rsidR="005F1354" w:rsidRPr="00D142C3">
        <w:rPr>
          <w:rFonts w:ascii="Arial" w:hAnsi="Arial" w:cs="Arial"/>
        </w:rPr>
        <w:t xml:space="preserve"> </w:t>
      </w:r>
      <w:r w:rsidR="005F1354" w:rsidRPr="00D142C3">
        <w:rPr>
          <w:rFonts w:ascii="Arial" w:hAnsi="Arial" w:cs="Arial"/>
        </w:rPr>
        <w:t>Bel</w:t>
      </w:r>
      <w:r w:rsidR="002A6D30" w:rsidRPr="00D142C3">
        <w:rPr>
          <w:rFonts w:ascii="Arial" w:hAnsi="Arial" w:cs="Arial"/>
        </w:rPr>
        <w:t>b</w:t>
      </w:r>
      <w:r w:rsidR="005F1354" w:rsidRPr="00D142C3">
        <w:rPr>
          <w:rFonts w:ascii="Arial" w:hAnsi="Arial" w:cs="Arial"/>
        </w:rPr>
        <w:t xml:space="preserve">in's </w:t>
      </w:r>
      <w:r w:rsidR="002A6D30" w:rsidRPr="00D142C3">
        <w:rPr>
          <w:rFonts w:ascii="Arial" w:hAnsi="Arial" w:cs="Arial"/>
        </w:rPr>
        <w:t>team roles</w:t>
      </w:r>
      <w:r w:rsidR="005F1354" w:rsidRPr="00D142C3">
        <w:rPr>
          <w:rFonts w:ascii="Arial" w:hAnsi="Arial" w:cs="Arial"/>
        </w:rPr>
        <w:t xml:space="preserve"> in this </w:t>
      </w:r>
      <w:r w:rsidR="00D142C3" w:rsidRPr="00D142C3">
        <w:rPr>
          <w:rFonts w:ascii="Arial" w:hAnsi="Arial" w:cs="Arial"/>
        </w:rPr>
        <w:t>were</w:t>
      </w:r>
      <w:r w:rsidR="005F1354" w:rsidRPr="00D142C3">
        <w:rPr>
          <w:rFonts w:ascii="Arial" w:hAnsi="Arial" w:cs="Arial"/>
        </w:rPr>
        <w:t xml:space="preserve"> very helpful for </w:t>
      </w:r>
      <w:r w:rsidR="00D142C3" w:rsidRPr="00D142C3">
        <w:rPr>
          <w:rFonts w:ascii="Arial" w:hAnsi="Arial" w:cs="Arial"/>
        </w:rPr>
        <w:t xml:space="preserve">me and </w:t>
      </w:r>
      <w:r w:rsidR="005F1354" w:rsidRPr="00D142C3">
        <w:rPr>
          <w:rFonts w:ascii="Arial" w:hAnsi="Arial" w:cs="Arial"/>
        </w:rPr>
        <w:t>my team. It helped me understand my part and figure out what I needed to work on. However, it was a great tool for figuring out how to show and how well I work with others.</w:t>
      </w:r>
      <w:r w:rsidR="00E1579A" w:rsidRPr="00E1579A">
        <w:t xml:space="preserve"> </w:t>
      </w:r>
      <w:r w:rsidR="00E1579A" w:rsidRPr="00E1579A">
        <w:rPr>
          <w:rFonts w:ascii="Arial" w:hAnsi="Arial" w:cs="Arial"/>
        </w:rPr>
        <w:t xml:space="preserve">Research also shows that many organisations and management consultancies in the UK use Belbin's Team Role Theory </w:t>
      </w:r>
      <w:r w:rsidR="00E1579A" w:rsidRPr="00E1579A">
        <w:rPr>
          <w:rFonts w:ascii="Arial" w:hAnsi="Arial" w:cs="Arial"/>
        </w:rPr>
        <w:t>to</w:t>
      </w:r>
      <w:r w:rsidR="00E1579A" w:rsidRPr="00E1579A">
        <w:rPr>
          <w:rFonts w:ascii="Arial" w:hAnsi="Arial" w:cs="Arial"/>
        </w:rPr>
        <w:t xml:space="preserve"> help people and teams </w:t>
      </w:r>
      <w:r w:rsidR="00775F4D" w:rsidRPr="00E1579A">
        <w:rPr>
          <w:rFonts w:ascii="Arial" w:hAnsi="Arial" w:cs="Arial"/>
        </w:rPr>
        <w:t>grow</w:t>
      </w:r>
      <w:r w:rsidR="00775F4D">
        <w:rPr>
          <w:rFonts w:ascii="Arial" w:hAnsi="Arial" w:cs="Arial"/>
        </w:rPr>
        <w:t xml:space="preserve"> (</w:t>
      </w:r>
      <w:r w:rsidR="00B66400">
        <w:rPr>
          <w:rFonts w:ascii="Arial" w:hAnsi="Arial" w:cs="Arial"/>
        </w:rPr>
        <w:t>Prichard</w:t>
      </w:r>
      <w:r w:rsidR="00082149">
        <w:rPr>
          <w:rFonts w:ascii="Arial" w:hAnsi="Arial" w:cs="Arial"/>
        </w:rPr>
        <w:t xml:space="preserve">, and </w:t>
      </w:r>
      <w:r w:rsidR="000D3E98">
        <w:rPr>
          <w:rFonts w:ascii="Arial" w:hAnsi="Arial" w:cs="Arial"/>
        </w:rPr>
        <w:t>Stanton,1999</w:t>
      </w:r>
      <w:r w:rsidR="00E1579A">
        <w:rPr>
          <w:rFonts w:ascii="Arial" w:hAnsi="Arial" w:cs="Arial"/>
        </w:rPr>
        <w:t>)</w:t>
      </w:r>
      <w:r w:rsidR="00E1579A" w:rsidRPr="00E1579A">
        <w:rPr>
          <w:rFonts w:ascii="Arial" w:hAnsi="Arial" w:cs="Arial"/>
        </w:rPr>
        <w:t>.</w:t>
      </w:r>
    </w:p>
    <w:p w14:paraId="6C468FB6" w14:textId="3F9C0A96" w:rsidR="00852F0A" w:rsidRDefault="003060CE" w:rsidP="00FA28B4">
      <w:pPr>
        <w:pStyle w:val="NormalWeb"/>
        <w:spacing w:line="360" w:lineRule="auto"/>
        <w:rPr>
          <w:rFonts w:ascii="Arial" w:hAnsi="Arial" w:cs="Arial"/>
        </w:rPr>
      </w:pPr>
      <w:r w:rsidRPr="00FA28B4">
        <w:rPr>
          <w:rFonts w:ascii="Arial" w:hAnsi="Arial" w:cs="Arial"/>
        </w:rPr>
        <w:t xml:space="preserve">  </w:t>
      </w:r>
      <w:r w:rsidRPr="00FA28B4">
        <w:rPr>
          <w:rFonts w:ascii="Arial" w:hAnsi="Arial" w:cs="Arial"/>
        </w:rPr>
        <w:t>I do</w:t>
      </w:r>
      <w:r w:rsidRPr="00FA28B4">
        <w:rPr>
          <w:rFonts w:ascii="Arial" w:hAnsi="Arial" w:cs="Arial"/>
        </w:rPr>
        <w:t xml:space="preserve"> not </w:t>
      </w:r>
      <w:r w:rsidRPr="00FA28B4">
        <w:rPr>
          <w:rFonts w:ascii="Arial" w:hAnsi="Arial" w:cs="Arial"/>
        </w:rPr>
        <w:t xml:space="preserve">like disagreement very much, but </w:t>
      </w:r>
      <w:r w:rsidR="00B448DD" w:rsidRPr="00FA28B4">
        <w:rPr>
          <w:rFonts w:ascii="Arial" w:hAnsi="Arial" w:cs="Arial"/>
        </w:rPr>
        <w:t>it’s</w:t>
      </w:r>
      <w:r w:rsidRPr="00FA28B4">
        <w:rPr>
          <w:rFonts w:ascii="Arial" w:hAnsi="Arial" w:cs="Arial"/>
        </w:rPr>
        <w:t xml:space="preserve"> a part of working as a team, and I used to be afraid of it. But Thomas Kilmann's </w:t>
      </w:r>
      <w:r w:rsidR="00B448DD" w:rsidRPr="00FA28B4">
        <w:rPr>
          <w:rFonts w:ascii="Arial" w:hAnsi="Arial" w:cs="Arial"/>
        </w:rPr>
        <w:t>model</w:t>
      </w:r>
      <w:r w:rsidRPr="00FA28B4">
        <w:rPr>
          <w:rFonts w:ascii="Arial" w:hAnsi="Arial" w:cs="Arial"/>
        </w:rPr>
        <w:t xml:space="preserve"> taught me how to deal with disagreements and come up with good answers; in other words, it taught me how to have a good disagreement.</w:t>
      </w:r>
      <w:r w:rsidR="004214B2" w:rsidRPr="00FA28B4">
        <w:rPr>
          <w:rFonts w:ascii="Arial" w:hAnsi="Arial" w:cs="Arial"/>
        </w:rPr>
        <w:t xml:space="preserve"> </w:t>
      </w:r>
      <w:r w:rsidR="004214B2" w:rsidRPr="00FA28B4">
        <w:rPr>
          <w:rFonts w:ascii="Arial" w:hAnsi="Arial" w:cs="Arial"/>
        </w:rPr>
        <w:t>The T</w:t>
      </w:r>
      <w:r w:rsidR="004214B2" w:rsidRPr="00FA28B4">
        <w:rPr>
          <w:rFonts w:ascii="Arial" w:hAnsi="Arial" w:cs="Arial"/>
        </w:rPr>
        <w:t xml:space="preserve">homas </w:t>
      </w:r>
      <w:r w:rsidR="004214B2" w:rsidRPr="00FA28B4">
        <w:rPr>
          <w:rFonts w:ascii="Arial" w:hAnsi="Arial" w:cs="Arial"/>
        </w:rPr>
        <w:t>K</w:t>
      </w:r>
      <w:r w:rsidR="000523D4" w:rsidRPr="00FA28B4">
        <w:rPr>
          <w:rFonts w:ascii="Arial" w:hAnsi="Arial" w:cs="Arial"/>
        </w:rPr>
        <w:t>ilmann</w:t>
      </w:r>
      <w:r w:rsidR="004214B2" w:rsidRPr="00FA28B4">
        <w:rPr>
          <w:rFonts w:ascii="Arial" w:hAnsi="Arial" w:cs="Arial"/>
        </w:rPr>
        <w:t xml:space="preserve"> Model, on the other hand, doesn't look at situations where people have very bad or damaging relationships and sabotage, blocking, and isolation are normal ways to act</w:t>
      </w:r>
      <w:r w:rsidR="002537FF" w:rsidRPr="00FA28B4">
        <w:rPr>
          <w:rFonts w:ascii="Arial" w:hAnsi="Arial" w:cs="Arial"/>
        </w:rPr>
        <w:t xml:space="preserve"> (</w:t>
      </w:r>
      <w:r w:rsidR="002537FF" w:rsidRPr="008B4100">
        <w:rPr>
          <w:rFonts w:ascii="Arial" w:hAnsi="Arial" w:cs="Arial"/>
        </w:rPr>
        <w:t xml:space="preserve">Trippe, and </w:t>
      </w:r>
      <w:proofErr w:type="spellStart"/>
      <w:r w:rsidR="002537FF" w:rsidRPr="008B4100">
        <w:rPr>
          <w:rFonts w:ascii="Arial" w:hAnsi="Arial" w:cs="Arial"/>
        </w:rPr>
        <w:t>Baumoel</w:t>
      </w:r>
      <w:proofErr w:type="spellEnd"/>
      <w:r w:rsidR="002537FF" w:rsidRPr="008B4100">
        <w:rPr>
          <w:rFonts w:ascii="Arial" w:hAnsi="Arial" w:cs="Arial"/>
        </w:rPr>
        <w:t>,</w:t>
      </w:r>
      <w:r w:rsidR="00CD128E" w:rsidRPr="00FA28B4">
        <w:rPr>
          <w:rFonts w:ascii="Arial" w:hAnsi="Arial" w:cs="Arial"/>
        </w:rPr>
        <w:t xml:space="preserve"> </w:t>
      </w:r>
      <w:r w:rsidR="002537FF" w:rsidRPr="008B4100">
        <w:rPr>
          <w:rFonts w:ascii="Arial" w:hAnsi="Arial" w:cs="Arial"/>
        </w:rPr>
        <w:t>2015)</w:t>
      </w:r>
      <w:r w:rsidR="004214B2" w:rsidRPr="00FA28B4">
        <w:rPr>
          <w:rFonts w:ascii="Arial" w:hAnsi="Arial" w:cs="Arial"/>
        </w:rPr>
        <w:t>.</w:t>
      </w:r>
      <w:r w:rsidR="000235DD" w:rsidRPr="00FA28B4">
        <w:rPr>
          <w:rFonts w:ascii="Arial" w:hAnsi="Arial" w:cs="Arial"/>
        </w:rPr>
        <w:t xml:space="preserve"> </w:t>
      </w:r>
      <w:r w:rsidR="000235DD" w:rsidRPr="00FA28B4">
        <w:rPr>
          <w:rFonts w:ascii="Arial" w:hAnsi="Arial" w:cs="Arial"/>
        </w:rPr>
        <w:t>I was previously a conflict avoider according to the Thomas Kilmann model. But I decided that the situation did not have a positive effect on me. Realising the truth made me face my problems head-on, which made me more aggressive in my relationships and when making decisions. Accepting this change has made me feel better about myself and helped me get along better with other people.</w:t>
      </w:r>
      <w:r w:rsidR="009F5C26" w:rsidRPr="00FA28B4">
        <w:rPr>
          <w:rFonts w:ascii="Arial" w:hAnsi="Arial" w:cs="Arial"/>
        </w:rPr>
        <w:t xml:space="preserve"> </w:t>
      </w:r>
      <w:r w:rsidR="009F5C26" w:rsidRPr="00FA28B4">
        <w:rPr>
          <w:rFonts w:ascii="Arial" w:hAnsi="Arial" w:cs="Arial"/>
        </w:rPr>
        <w:t xml:space="preserve">Putting that </w:t>
      </w:r>
      <w:r w:rsidR="009F5C26" w:rsidRPr="00FA28B4">
        <w:rPr>
          <w:rFonts w:ascii="Arial" w:hAnsi="Arial" w:cs="Arial"/>
        </w:rPr>
        <w:lastRenderedPageBreak/>
        <w:t xml:space="preserve">aside, it shows the negative effects that last when process disagreement starts early in the team's </w:t>
      </w:r>
      <w:r w:rsidR="00F03527" w:rsidRPr="00FA28B4">
        <w:rPr>
          <w:rFonts w:ascii="Arial" w:hAnsi="Arial" w:cs="Arial"/>
        </w:rPr>
        <w:t>engagement (</w:t>
      </w:r>
      <w:r w:rsidR="002A0967" w:rsidRPr="00FA28B4">
        <w:rPr>
          <w:rFonts w:ascii="Arial" w:hAnsi="Arial" w:cs="Arial"/>
        </w:rPr>
        <w:t>Greer at al.,</w:t>
      </w:r>
      <w:r w:rsidR="00F03527" w:rsidRPr="00FA28B4">
        <w:rPr>
          <w:rFonts w:ascii="Arial" w:hAnsi="Arial" w:cs="Arial"/>
        </w:rPr>
        <w:t>2008</w:t>
      </w:r>
      <w:r w:rsidR="004E4073" w:rsidRPr="00FA28B4">
        <w:rPr>
          <w:rFonts w:ascii="Arial" w:hAnsi="Arial" w:cs="Arial"/>
        </w:rPr>
        <w:t>)</w:t>
      </w:r>
      <w:r w:rsidR="009F5C26" w:rsidRPr="00FA28B4">
        <w:rPr>
          <w:rFonts w:ascii="Arial" w:hAnsi="Arial" w:cs="Arial"/>
        </w:rPr>
        <w:t>.</w:t>
      </w:r>
      <w:r w:rsidR="00852F0A" w:rsidRPr="00FA28B4">
        <w:rPr>
          <w:rFonts w:ascii="Arial" w:hAnsi="Arial" w:cs="Arial"/>
        </w:rPr>
        <w:t xml:space="preserve"> </w:t>
      </w:r>
      <w:r w:rsidR="00852F0A" w:rsidRPr="00FA28B4">
        <w:rPr>
          <w:rFonts w:ascii="Arial" w:hAnsi="Arial" w:cs="Arial"/>
        </w:rPr>
        <w:t>Based on my experiences, the course taught me that being able to handle a disagreement well means being able to listen well and put things into the right categories. This not only helps everyone see things from a different perspective, but it also makes the conversation more productive. Also, it's important to stay cool and collected because that sets a positive tone for the settlement process.</w:t>
      </w:r>
    </w:p>
    <w:p w14:paraId="39DC9467" w14:textId="16251BFD" w:rsidR="00C438AD" w:rsidRDefault="00642F70" w:rsidP="00C438AD">
      <w:pPr>
        <w:pStyle w:val="NormalWeb"/>
        <w:spacing w:line="360" w:lineRule="auto"/>
      </w:pPr>
      <w:r w:rsidRPr="00186788">
        <w:rPr>
          <w:rFonts w:ascii="Arial" w:hAnsi="Arial" w:cs="Arial"/>
        </w:rPr>
        <w:t xml:space="preserve">  </w:t>
      </w:r>
      <w:r w:rsidRPr="00186788">
        <w:rPr>
          <w:rFonts w:ascii="Arial" w:hAnsi="Arial" w:cs="Arial"/>
        </w:rPr>
        <w:t>We tried many ways to improve team cohesion within the presentation group, but we achieved the best results using Tuckman's theory because we saw what approach to take and how to improve performance.</w:t>
      </w:r>
      <w:r w:rsidR="00B20DFE" w:rsidRPr="00186788">
        <w:rPr>
          <w:rFonts w:ascii="Arial" w:hAnsi="Arial" w:cs="Arial"/>
        </w:rPr>
        <w:t xml:space="preserve"> </w:t>
      </w:r>
      <w:r w:rsidR="00B20DFE" w:rsidRPr="00186788">
        <w:rPr>
          <w:rFonts w:ascii="Arial" w:hAnsi="Arial" w:cs="Arial"/>
        </w:rPr>
        <w:t>Although T</w:t>
      </w:r>
      <w:r w:rsidR="00B20DFE" w:rsidRPr="00186788">
        <w:rPr>
          <w:rFonts w:ascii="Arial" w:hAnsi="Arial" w:cs="Arial"/>
        </w:rPr>
        <w:t>u</w:t>
      </w:r>
      <w:r w:rsidR="004F02DA" w:rsidRPr="00186788">
        <w:rPr>
          <w:rFonts w:ascii="Arial" w:hAnsi="Arial" w:cs="Arial"/>
        </w:rPr>
        <w:t>c</w:t>
      </w:r>
      <w:r w:rsidR="00B20DFE" w:rsidRPr="00186788">
        <w:rPr>
          <w:rFonts w:ascii="Arial" w:hAnsi="Arial" w:cs="Arial"/>
        </w:rPr>
        <w:t xml:space="preserve">kman's theory may seem restrictive in some studies, I believe it is very useful when used </w:t>
      </w:r>
      <w:r w:rsidR="001455C1" w:rsidRPr="00186788">
        <w:rPr>
          <w:rFonts w:ascii="Arial" w:hAnsi="Arial" w:cs="Arial"/>
        </w:rPr>
        <w:t>correctly (</w:t>
      </w:r>
      <w:r w:rsidR="00B00211" w:rsidRPr="00186788">
        <w:rPr>
          <w:rFonts w:ascii="Arial" w:hAnsi="Arial" w:cs="Arial"/>
        </w:rPr>
        <w:t>Maples, 1988</w:t>
      </w:r>
      <w:r w:rsidR="00B00211" w:rsidRPr="00186788">
        <w:rPr>
          <w:rFonts w:ascii="Arial" w:hAnsi="Arial" w:cs="Arial"/>
        </w:rPr>
        <w:t>)</w:t>
      </w:r>
      <w:r w:rsidR="00B20DFE" w:rsidRPr="00186788">
        <w:rPr>
          <w:rFonts w:ascii="Arial" w:hAnsi="Arial" w:cs="Arial"/>
        </w:rPr>
        <w:t>.</w:t>
      </w:r>
      <w:r w:rsidR="008343E8" w:rsidRPr="00186788">
        <w:rPr>
          <w:rFonts w:ascii="Arial" w:hAnsi="Arial" w:cs="Arial"/>
        </w:rPr>
        <w:t xml:space="preserve"> </w:t>
      </w:r>
      <w:r w:rsidR="008343E8" w:rsidRPr="00186788">
        <w:rPr>
          <w:rFonts w:ascii="Arial" w:hAnsi="Arial" w:cs="Arial"/>
        </w:rPr>
        <w:t>Despite this, the model has a unique past because it was first popular among HRD professionals and then spread to academic writing as well</w:t>
      </w:r>
      <w:r w:rsidR="00186788">
        <w:rPr>
          <w:rFonts w:ascii="Arial" w:hAnsi="Arial" w:cs="Arial"/>
        </w:rPr>
        <w:t xml:space="preserve"> </w:t>
      </w:r>
      <w:r w:rsidR="00CF321B" w:rsidRPr="00186788">
        <w:rPr>
          <w:rFonts w:ascii="Arial" w:hAnsi="Arial" w:cs="Arial"/>
        </w:rPr>
        <w:t>(</w:t>
      </w:r>
      <w:r w:rsidR="00186788" w:rsidRPr="0067317A">
        <w:rPr>
          <w:rFonts w:ascii="Arial" w:hAnsi="Arial" w:cs="Arial"/>
        </w:rPr>
        <w:t>Bonebright,</w:t>
      </w:r>
      <w:r w:rsidR="00186788" w:rsidRPr="00186788">
        <w:rPr>
          <w:rFonts w:ascii="Arial" w:hAnsi="Arial" w:cs="Arial"/>
        </w:rPr>
        <w:t xml:space="preserve"> 2010</w:t>
      </w:r>
      <w:r w:rsidR="00CF321B" w:rsidRPr="00186788">
        <w:rPr>
          <w:rFonts w:ascii="Arial" w:hAnsi="Arial" w:cs="Arial"/>
        </w:rPr>
        <w:t>)</w:t>
      </w:r>
      <w:r w:rsidR="008343E8" w:rsidRPr="00186788">
        <w:rPr>
          <w:rFonts w:ascii="Arial" w:hAnsi="Arial" w:cs="Arial"/>
        </w:rPr>
        <w:t>.</w:t>
      </w:r>
      <w:r w:rsidR="00C438AD" w:rsidRPr="00C438AD">
        <w:t xml:space="preserve"> </w:t>
      </w:r>
      <w:r w:rsidR="00C438AD" w:rsidRPr="00C438AD">
        <w:rPr>
          <w:rFonts w:ascii="Arial" w:hAnsi="Arial" w:cs="Arial"/>
        </w:rPr>
        <w:t xml:space="preserve">Tuckman's theory generally showed us how to achieve success as a team rather than as individuals, and this had a great impact on preparing our presentation and finding resources. We were able to communicate better and work faster by encouraging teamwork and learning about the stages of team growth. This way of working together improved our </w:t>
      </w:r>
      <w:r w:rsidR="00C438AD" w:rsidRPr="00C438AD">
        <w:rPr>
          <w:rFonts w:ascii="Arial" w:hAnsi="Arial" w:cs="Arial"/>
        </w:rPr>
        <w:t>product</w:t>
      </w:r>
      <w:r w:rsidR="00C438AD" w:rsidRPr="00C438AD">
        <w:rPr>
          <w:rFonts w:ascii="Arial" w:hAnsi="Arial" w:cs="Arial"/>
        </w:rPr>
        <w:t xml:space="preserve"> and strengthened our bonds as a group.</w:t>
      </w:r>
    </w:p>
    <w:p w14:paraId="75F67B65" w14:textId="5E360CCE" w:rsidR="008343E8" w:rsidRPr="00186788" w:rsidRDefault="008343E8" w:rsidP="008343E8">
      <w:pPr>
        <w:pStyle w:val="NormalWeb"/>
        <w:spacing w:line="360" w:lineRule="auto"/>
        <w:rPr>
          <w:rFonts w:ascii="Arial" w:hAnsi="Arial" w:cs="Arial"/>
        </w:rPr>
      </w:pPr>
    </w:p>
    <w:p w14:paraId="71C0B0E4" w14:textId="71BD1DD0" w:rsidR="00B20DFE" w:rsidRPr="00824C03" w:rsidRDefault="00824C03" w:rsidP="001455C1">
      <w:pPr>
        <w:pStyle w:val="NormalWeb"/>
        <w:spacing w:line="360" w:lineRule="auto"/>
        <w:rPr>
          <w:rFonts w:ascii="Arial" w:hAnsi="Arial" w:cs="Arial"/>
          <w:b/>
          <w:bCs/>
          <w:sz w:val="32"/>
          <w:szCs w:val="32"/>
        </w:rPr>
      </w:pPr>
      <w:r w:rsidRPr="00824C03">
        <w:rPr>
          <w:rFonts w:ascii="Arial" w:hAnsi="Arial" w:cs="Arial"/>
          <w:b/>
          <w:bCs/>
          <w:sz w:val="32"/>
          <w:szCs w:val="32"/>
        </w:rPr>
        <w:t>C</w:t>
      </w:r>
      <w:r w:rsidR="00F42F8B" w:rsidRPr="00824C03">
        <w:rPr>
          <w:rFonts w:ascii="Arial" w:hAnsi="Arial" w:cs="Arial"/>
          <w:b/>
          <w:bCs/>
          <w:sz w:val="32"/>
          <w:szCs w:val="32"/>
        </w:rPr>
        <w:t>onclusion</w:t>
      </w:r>
    </w:p>
    <w:p w14:paraId="4DF05CB9" w14:textId="096C4AC5" w:rsidR="001E3479" w:rsidRPr="001E3479" w:rsidRDefault="00824C03" w:rsidP="00506EDB">
      <w:pPr>
        <w:pStyle w:val="NormalWeb"/>
        <w:spacing w:line="360" w:lineRule="auto"/>
        <w:rPr>
          <w:rFonts w:ascii="Arial" w:hAnsi="Arial" w:cs="Arial"/>
        </w:rPr>
      </w:pPr>
      <w:r>
        <w:rPr>
          <w:rFonts w:ascii="Arial" w:hAnsi="Arial" w:cs="Arial"/>
        </w:rPr>
        <w:t xml:space="preserve">  </w:t>
      </w:r>
      <w:r w:rsidR="00CD1E5E" w:rsidRPr="008B4F33">
        <w:rPr>
          <w:rFonts w:ascii="Arial" w:hAnsi="Arial" w:cs="Arial"/>
        </w:rPr>
        <w:t>I learnt that I am good at teamwork. According to Belbin's t</w:t>
      </w:r>
      <w:r w:rsidR="00CD1E5E" w:rsidRPr="008B4F33">
        <w:rPr>
          <w:rFonts w:ascii="Arial" w:hAnsi="Arial" w:cs="Arial"/>
        </w:rPr>
        <w:t>eam roles</w:t>
      </w:r>
      <w:r w:rsidR="00CD1E5E" w:rsidRPr="008B4F33">
        <w:rPr>
          <w:rFonts w:ascii="Arial" w:hAnsi="Arial" w:cs="Arial"/>
        </w:rPr>
        <w:t xml:space="preserve">, I was a strong team worker. I fulfilled my responsibilities early and contributed to the team. I was thinking of myself as an individual, but it turns out I was more effective for the team as well. This understanding has made me more open to working with others and more aware of the importance of different points of view. Going forward, I want to create a setting where everyone on the team feels like they can share their thoughts and help us </w:t>
      </w:r>
      <w:r w:rsidR="008B4F33" w:rsidRPr="008B4F33">
        <w:rPr>
          <w:rFonts w:ascii="Arial" w:hAnsi="Arial" w:cs="Arial"/>
        </w:rPr>
        <w:t>succeed</w:t>
      </w:r>
      <w:r w:rsidR="00CD1E5E" w:rsidRPr="00547236">
        <w:rPr>
          <w:rFonts w:ascii="Arial" w:hAnsi="Arial" w:cs="Arial"/>
        </w:rPr>
        <w:t>.</w:t>
      </w:r>
      <w:r w:rsidR="00547236" w:rsidRPr="00547236">
        <w:rPr>
          <w:rFonts w:ascii="Arial" w:hAnsi="Arial" w:cs="Arial"/>
        </w:rPr>
        <w:t xml:space="preserve"> </w:t>
      </w:r>
      <w:r w:rsidR="00547236" w:rsidRPr="00547236">
        <w:rPr>
          <w:rFonts w:ascii="Arial" w:hAnsi="Arial" w:cs="Arial"/>
        </w:rPr>
        <w:t xml:space="preserve">I saw that knowledge grows when it is shared, and that both wanting to share and being ready to share are good for knowledge sharing, which includes both giving and receiving </w:t>
      </w:r>
      <w:r w:rsidR="00547236" w:rsidRPr="00A73DCD">
        <w:rPr>
          <w:rFonts w:ascii="Arial" w:hAnsi="Arial" w:cs="Arial"/>
        </w:rPr>
        <w:t>knowledge</w:t>
      </w:r>
      <w:r w:rsidR="00A73DCD" w:rsidRPr="00A73DCD">
        <w:rPr>
          <w:rFonts w:ascii="Arial" w:hAnsi="Arial" w:cs="Arial"/>
        </w:rPr>
        <w:t xml:space="preserve"> </w:t>
      </w:r>
      <w:r w:rsidR="00DA3D10" w:rsidRPr="00A73DCD">
        <w:rPr>
          <w:rFonts w:ascii="Arial" w:hAnsi="Arial" w:cs="Arial"/>
        </w:rPr>
        <w:t>(</w:t>
      </w:r>
      <w:r w:rsidR="00493341" w:rsidRPr="00A73DCD">
        <w:rPr>
          <w:rFonts w:ascii="Arial" w:hAnsi="Arial" w:cs="Arial"/>
        </w:rPr>
        <w:t>de</w:t>
      </w:r>
      <w:r w:rsidR="00493341" w:rsidRPr="00AF1AE2">
        <w:rPr>
          <w:rFonts w:ascii="Arial" w:hAnsi="Arial" w:cs="Arial"/>
        </w:rPr>
        <w:t xml:space="preserve"> Vries</w:t>
      </w:r>
      <w:r w:rsidR="00A73DCD" w:rsidRPr="00A73DCD">
        <w:rPr>
          <w:rFonts w:ascii="Arial" w:hAnsi="Arial" w:cs="Arial"/>
        </w:rPr>
        <w:t xml:space="preserve"> at al</w:t>
      </w:r>
      <w:r w:rsidR="00B17951">
        <w:rPr>
          <w:rFonts w:ascii="Arial" w:hAnsi="Arial" w:cs="Arial"/>
        </w:rPr>
        <w:t>.</w:t>
      </w:r>
      <w:r w:rsidR="00493341" w:rsidRPr="00AF1AE2">
        <w:rPr>
          <w:rFonts w:ascii="Arial" w:hAnsi="Arial" w:cs="Arial"/>
        </w:rPr>
        <w:t xml:space="preserve">, </w:t>
      </w:r>
      <w:r w:rsidR="00A73DCD" w:rsidRPr="00A73DCD">
        <w:rPr>
          <w:rFonts w:ascii="Arial" w:hAnsi="Arial" w:cs="Arial"/>
        </w:rPr>
        <w:t>2006</w:t>
      </w:r>
      <w:r w:rsidR="00DA3D10" w:rsidRPr="001E3479">
        <w:rPr>
          <w:rFonts w:ascii="Arial" w:hAnsi="Arial" w:cs="Arial"/>
        </w:rPr>
        <w:t>)</w:t>
      </w:r>
      <w:r w:rsidR="00547236" w:rsidRPr="001E3479">
        <w:rPr>
          <w:rFonts w:ascii="Arial" w:hAnsi="Arial" w:cs="Arial"/>
        </w:rPr>
        <w:t>.</w:t>
      </w:r>
      <w:r w:rsidR="001E3479" w:rsidRPr="001E3479">
        <w:rPr>
          <w:rFonts w:ascii="Arial" w:hAnsi="Arial" w:cs="Arial"/>
        </w:rPr>
        <w:t xml:space="preserve"> </w:t>
      </w:r>
      <w:r w:rsidR="001E3479" w:rsidRPr="001E3479">
        <w:rPr>
          <w:rFonts w:ascii="Arial" w:hAnsi="Arial" w:cs="Arial"/>
        </w:rPr>
        <w:t xml:space="preserve">I now act collaboratively, especially in teamwork, taking the Thomas Kilmann model as an </w:t>
      </w:r>
      <w:r w:rsidR="001E3479" w:rsidRPr="001E3479">
        <w:rPr>
          <w:rFonts w:ascii="Arial" w:hAnsi="Arial" w:cs="Arial"/>
        </w:rPr>
        <w:lastRenderedPageBreak/>
        <w:t>example. I take into consideration the needs of the team, not my own, and this way, both I and my team win, and I build stronger relationships.</w:t>
      </w:r>
      <w:r w:rsidR="00506EDB" w:rsidRPr="00506EDB">
        <w:t xml:space="preserve"> </w:t>
      </w:r>
      <w:r w:rsidR="00506EDB" w:rsidRPr="00506EDB">
        <w:rPr>
          <w:rFonts w:ascii="Arial" w:hAnsi="Arial" w:cs="Arial"/>
        </w:rPr>
        <w:t xml:space="preserve">In conclusion, I recognise that the factors that influence team dynamics are important for improving </w:t>
      </w:r>
      <w:r w:rsidR="00F579E8" w:rsidRPr="00506EDB">
        <w:rPr>
          <w:rFonts w:ascii="Arial" w:hAnsi="Arial" w:cs="Arial"/>
        </w:rPr>
        <w:t>performance</w:t>
      </w:r>
      <w:r w:rsidR="00F579E8">
        <w:rPr>
          <w:rFonts w:ascii="Arial" w:hAnsi="Arial" w:cs="Arial"/>
        </w:rPr>
        <w:t xml:space="preserve"> (Yap at al</w:t>
      </w:r>
      <w:r w:rsidR="00B17951">
        <w:rPr>
          <w:rFonts w:ascii="Arial" w:hAnsi="Arial" w:cs="Arial"/>
        </w:rPr>
        <w:t>.</w:t>
      </w:r>
      <w:r w:rsidR="00F579E8">
        <w:rPr>
          <w:rFonts w:ascii="Arial" w:hAnsi="Arial" w:cs="Arial"/>
        </w:rPr>
        <w:t>,2020)</w:t>
      </w:r>
      <w:r w:rsidR="00506EDB" w:rsidRPr="00506EDB">
        <w:rPr>
          <w:rFonts w:ascii="Arial" w:hAnsi="Arial" w:cs="Arial"/>
        </w:rPr>
        <w:t>. Understanding these things can help us in the group work together better and achieve more as a whole.</w:t>
      </w:r>
    </w:p>
    <w:p w14:paraId="53425CF8" w14:textId="192216F3" w:rsidR="00547236" w:rsidRPr="00547236" w:rsidRDefault="00547236" w:rsidP="00DA3D10">
      <w:pPr>
        <w:spacing w:line="360" w:lineRule="auto"/>
        <w:rPr>
          <w:rFonts w:ascii="Arial" w:eastAsia="Times New Roman" w:hAnsi="Arial" w:cs="Arial"/>
          <w:kern w:val="0"/>
          <w:lang w:eastAsia="en-GB"/>
          <w14:ligatures w14:val="none"/>
        </w:rPr>
      </w:pPr>
    </w:p>
    <w:p w14:paraId="7E2CF340" w14:textId="77777777" w:rsidR="00D5156F" w:rsidRPr="00D5156F" w:rsidRDefault="00D5156F" w:rsidP="00D5156F">
      <w:pPr>
        <w:rPr>
          <w:rFonts w:ascii="Arial" w:hAnsi="Arial" w:cs="Arial"/>
          <w:b/>
          <w:bCs/>
          <w:sz w:val="32"/>
          <w:szCs w:val="32"/>
        </w:rPr>
      </w:pPr>
      <w:r w:rsidRPr="00D5156F">
        <w:rPr>
          <w:rFonts w:ascii="Arial" w:hAnsi="Arial" w:cs="Arial"/>
          <w:b/>
          <w:bCs/>
          <w:sz w:val="32"/>
          <w:szCs w:val="32"/>
        </w:rPr>
        <w:t>References</w:t>
      </w:r>
    </w:p>
    <w:p w14:paraId="1D7CD144" w14:textId="77777777" w:rsidR="00D5156F" w:rsidRPr="00D5156F" w:rsidRDefault="00D5156F" w:rsidP="00D5156F">
      <w:pPr>
        <w:rPr>
          <w:rFonts w:ascii="Arial" w:hAnsi="Arial" w:cs="Arial"/>
        </w:rPr>
      </w:pPr>
    </w:p>
    <w:p w14:paraId="5874F0A6" w14:textId="77777777" w:rsidR="00D5156F" w:rsidRPr="00D5156F" w:rsidRDefault="00D5156F" w:rsidP="00D5156F">
      <w:pPr>
        <w:spacing w:line="360" w:lineRule="auto"/>
        <w:rPr>
          <w:rFonts w:ascii="Arial" w:hAnsi="Arial" w:cs="Arial"/>
        </w:rPr>
      </w:pPr>
    </w:p>
    <w:p w14:paraId="1940ED12" w14:textId="77777777" w:rsidR="00D5156F" w:rsidRPr="00270B9E" w:rsidRDefault="00D5156F" w:rsidP="00D5156F">
      <w:pPr>
        <w:spacing w:after="0" w:line="360" w:lineRule="auto"/>
        <w:rPr>
          <w:rFonts w:ascii="Arial" w:eastAsia="Times New Roman" w:hAnsi="Arial" w:cs="Arial"/>
          <w:kern w:val="0"/>
          <w:lang w:eastAsia="en-GB"/>
          <w14:ligatures w14:val="none"/>
        </w:rPr>
      </w:pPr>
      <w:r w:rsidRPr="00270B9E">
        <w:rPr>
          <w:rFonts w:ascii="Arial" w:eastAsia="Times New Roman" w:hAnsi="Arial" w:cs="Arial"/>
          <w:kern w:val="0"/>
          <w:lang w:eastAsia="en-GB"/>
          <w14:ligatures w14:val="none"/>
        </w:rPr>
        <w:t xml:space="preserve">Akin, M.S. (2023) ‘Communication With the Social Environment in Multiplayer Online Games: The Turkey Case’, </w:t>
      </w:r>
      <w:r w:rsidRPr="00270B9E">
        <w:rPr>
          <w:rFonts w:ascii="Arial" w:eastAsia="Times New Roman" w:hAnsi="Arial" w:cs="Arial"/>
          <w:i/>
          <w:iCs/>
          <w:kern w:val="0"/>
          <w:lang w:eastAsia="en-GB"/>
          <w14:ligatures w14:val="none"/>
        </w:rPr>
        <w:t>International journal of game-based learning</w:t>
      </w:r>
      <w:r w:rsidRPr="00270B9E">
        <w:rPr>
          <w:rFonts w:ascii="Arial" w:eastAsia="Times New Roman" w:hAnsi="Arial" w:cs="Arial"/>
          <w:kern w:val="0"/>
          <w:lang w:eastAsia="en-GB"/>
          <w14:ligatures w14:val="none"/>
        </w:rPr>
        <w:t>, 13(1), pp. 1–14. Available at: https://doi.org/10.4018/IJGBL.330755.</w:t>
      </w:r>
    </w:p>
    <w:p w14:paraId="74ECE135" w14:textId="77777777" w:rsidR="00933297" w:rsidRDefault="00933297" w:rsidP="00D5156F">
      <w:pPr>
        <w:spacing w:after="0" w:line="360" w:lineRule="auto"/>
        <w:rPr>
          <w:rFonts w:ascii="Arial" w:hAnsi="Arial" w:cs="Arial"/>
        </w:rPr>
      </w:pPr>
    </w:p>
    <w:p w14:paraId="447DEE3B" w14:textId="493798C7" w:rsidR="00D5156F" w:rsidRPr="00D5156F" w:rsidRDefault="00D5156F" w:rsidP="00D5156F">
      <w:pPr>
        <w:spacing w:after="0" w:line="360" w:lineRule="auto"/>
        <w:rPr>
          <w:rFonts w:ascii="Arial" w:eastAsia="Times New Roman" w:hAnsi="Arial" w:cs="Arial"/>
          <w:kern w:val="0"/>
          <w:lang w:eastAsia="en-GB"/>
          <w14:ligatures w14:val="none"/>
        </w:rPr>
      </w:pPr>
      <w:r w:rsidRPr="00C35C1C">
        <w:rPr>
          <w:rFonts w:ascii="Arial" w:eastAsia="Times New Roman" w:hAnsi="Arial" w:cs="Arial"/>
          <w:kern w:val="0"/>
          <w:lang w:eastAsia="en-GB"/>
          <w14:ligatures w14:val="none"/>
        </w:rPr>
        <w:t xml:space="preserve">Marek, L.I., Brock, D.-J.P. and Savla, J. (2015) ‘Evaluating Collaboration for Effectiveness: Conceptualization and Measurement’, </w:t>
      </w:r>
      <w:r w:rsidRPr="00C35C1C">
        <w:rPr>
          <w:rFonts w:ascii="Arial" w:eastAsia="Times New Roman" w:hAnsi="Arial" w:cs="Arial"/>
          <w:i/>
          <w:iCs/>
          <w:kern w:val="0"/>
          <w:lang w:eastAsia="en-GB"/>
          <w14:ligatures w14:val="none"/>
        </w:rPr>
        <w:t>The American journal of evaluation</w:t>
      </w:r>
      <w:r w:rsidRPr="00C35C1C">
        <w:rPr>
          <w:rFonts w:ascii="Arial" w:eastAsia="Times New Roman" w:hAnsi="Arial" w:cs="Arial"/>
          <w:kern w:val="0"/>
          <w:lang w:eastAsia="en-GB"/>
          <w14:ligatures w14:val="none"/>
        </w:rPr>
        <w:t xml:space="preserve">, 36(1), pp. 67–85. Available at: </w:t>
      </w:r>
      <w:hyperlink r:id="rId7" w:history="1">
        <w:r w:rsidRPr="00C35C1C">
          <w:rPr>
            <w:rStyle w:val="Hyperlink"/>
            <w:rFonts w:ascii="Arial" w:eastAsia="Times New Roman" w:hAnsi="Arial" w:cs="Arial"/>
            <w:kern w:val="0"/>
            <w:lang w:eastAsia="en-GB"/>
            <w14:ligatures w14:val="none"/>
          </w:rPr>
          <w:t>https://doi.org/10.1177/1098214014531068</w:t>
        </w:r>
      </w:hyperlink>
      <w:r w:rsidRPr="00C35C1C">
        <w:rPr>
          <w:rFonts w:ascii="Arial" w:eastAsia="Times New Roman" w:hAnsi="Arial" w:cs="Arial"/>
          <w:kern w:val="0"/>
          <w:lang w:eastAsia="en-GB"/>
          <w14:ligatures w14:val="none"/>
        </w:rPr>
        <w:t>.</w:t>
      </w:r>
    </w:p>
    <w:p w14:paraId="2E29294C"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7C22169B" w14:textId="77777777" w:rsidR="00D5156F" w:rsidRPr="00467015" w:rsidRDefault="00D5156F" w:rsidP="00D5156F">
      <w:pPr>
        <w:spacing w:after="0" w:line="360" w:lineRule="auto"/>
        <w:rPr>
          <w:rFonts w:ascii="Arial" w:eastAsia="Times New Roman" w:hAnsi="Arial" w:cs="Arial"/>
          <w:kern w:val="0"/>
          <w:lang w:eastAsia="en-GB"/>
          <w14:ligatures w14:val="none"/>
        </w:rPr>
      </w:pPr>
      <w:r w:rsidRPr="00467015">
        <w:rPr>
          <w:rFonts w:ascii="Arial" w:eastAsia="Times New Roman" w:hAnsi="Arial" w:cs="Arial"/>
          <w:kern w:val="0"/>
          <w:lang w:eastAsia="en-GB"/>
          <w14:ligatures w14:val="none"/>
        </w:rPr>
        <w:t xml:space="preserve">Kox, E.S. </w:t>
      </w:r>
      <w:r w:rsidRPr="00467015">
        <w:rPr>
          <w:rFonts w:ascii="Arial" w:eastAsia="Times New Roman" w:hAnsi="Arial" w:cs="Arial"/>
          <w:i/>
          <w:iCs/>
          <w:kern w:val="0"/>
          <w:lang w:eastAsia="en-GB"/>
          <w14:ligatures w14:val="none"/>
        </w:rPr>
        <w:t>et al.</w:t>
      </w:r>
      <w:r w:rsidRPr="00467015">
        <w:rPr>
          <w:rFonts w:ascii="Arial" w:eastAsia="Times New Roman" w:hAnsi="Arial" w:cs="Arial"/>
          <w:kern w:val="0"/>
          <w:lang w:eastAsia="en-GB"/>
          <w14:ligatures w14:val="none"/>
        </w:rPr>
        <w:t xml:space="preserve"> (2021) ‘Trust repair in human-agent teams: the effectiveness of explanations and expressing regret’, </w:t>
      </w:r>
      <w:r w:rsidRPr="00467015">
        <w:rPr>
          <w:rFonts w:ascii="Arial" w:eastAsia="Times New Roman" w:hAnsi="Arial" w:cs="Arial"/>
          <w:i/>
          <w:iCs/>
          <w:kern w:val="0"/>
          <w:lang w:eastAsia="en-GB"/>
          <w14:ligatures w14:val="none"/>
        </w:rPr>
        <w:t>Autonomous agents and multi-agent systems</w:t>
      </w:r>
      <w:r w:rsidRPr="00467015">
        <w:rPr>
          <w:rFonts w:ascii="Arial" w:eastAsia="Times New Roman" w:hAnsi="Arial" w:cs="Arial"/>
          <w:kern w:val="0"/>
          <w:lang w:eastAsia="en-GB"/>
          <w14:ligatures w14:val="none"/>
        </w:rPr>
        <w:t>, 35(2). Available at: https://doi.org/10.1007/s10458-021-09515-9.</w:t>
      </w:r>
    </w:p>
    <w:p w14:paraId="42CA3BE2"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63682571" w14:textId="77777777" w:rsidR="00D5156F" w:rsidRPr="00336A0B" w:rsidRDefault="00D5156F" w:rsidP="00D5156F">
      <w:pPr>
        <w:spacing w:after="0" w:line="360" w:lineRule="auto"/>
        <w:rPr>
          <w:rFonts w:ascii="Arial" w:eastAsia="Times New Roman" w:hAnsi="Arial" w:cs="Arial"/>
          <w:kern w:val="0"/>
          <w:lang w:eastAsia="en-GB"/>
          <w14:ligatures w14:val="none"/>
        </w:rPr>
      </w:pPr>
      <w:r w:rsidRPr="00336A0B">
        <w:rPr>
          <w:rFonts w:ascii="Arial" w:eastAsia="Times New Roman" w:hAnsi="Arial" w:cs="Arial"/>
          <w:kern w:val="0"/>
          <w:lang w:eastAsia="en-GB"/>
          <w14:ligatures w14:val="none"/>
        </w:rPr>
        <w:t xml:space="preserve">Prichard, J.S. and Stanton, N.A. (1999) ‘Testing Belbin’s team role theory of effective groups’, </w:t>
      </w:r>
      <w:r w:rsidRPr="00336A0B">
        <w:rPr>
          <w:rFonts w:ascii="Arial" w:eastAsia="Times New Roman" w:hAnsi="Arial" w:cs="Arial"/>
          <w:i/>
          <w:iCs/>
          <w:kern w:val="0"/>
          <w:lang w:eastAsia="en-GB"/>
          <w14:ligatures w14:val="none"/>
        </w:rPr>
        <w:t>The Journal of management development</w:t>
      </w:r>
      <w:r w:rsidRPr="00336A0B">
        <w:rPr>
          <w:rFonts w:ascii="Arial" w:eastAsia="Times New Roman" w:hAnsi="Arial" w:cs="Arial"/>
          <w:kern w:val="0"/>
          <w:lang w:eastAsia="en-GB"/>
          <w14:ligatures w14:val="none"/>
        </w:rPr>
        <w:t>, 18(8), pp. 652–665. Available at: https://doi.org/10.1108/02621719910371164.</w:t>
      </w:r>
    </w:p>
    <w:p w14:paraId="2D713FD0"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6CA9C748" w14:textId="77777777" w:rsidR="00D5156F" w:rsidRPr="0088282B" w:rsidRDefault="00D5156F" w:rsidP="00D5156F">
      <w:pPr>
        <w:spacing w:after="0" w:line="360" w:lineRule="auto"/>
        <w:rPr>
          <w:rFonts w:ascii="Arial" w:eastAsia="Times New Roman" w:hAnsi="Arial" w:cs="Arial"/>
          <w:kern w:val="0"/>
          <w:lang w:eastAsia="en-GB"/>
          <w14:ligatures w14:val="none"/>
        </w:rPr>
      </w:pPr>
      <w:r w:rsidRPr="0088282B">
        <w:rPr>
          <w:rFonts w:ascii="Arial" w:eastAsia="Times New Roman" w:hAnsi="Arial" w:cs="Arial"/>
          <w:kern w:val="0"/>
          <w:lang w:eastAsia="en-GB"/>
          <w14:ligatures w14:val="none"/>
        </w:rPr>
        <w:t xml:space="preserve">Greer, L.L., Jehn, K.A. and Mannix, E.A. (2008) ‘Conflict Transformation: A Longitudinal Investigation of the Relationships Between Different Types of Intragroup Conflict and the Moderating Role of Conflict Resolution’, </w:t>
      </w:r>
      <w:r w:rsidRPr="0088282B">
        <w:rPr>
          <w:rFonts w:ascii="Arial" w:eastAsia="Times New Roman" w:hAnsi="Arial" w:cs="Arial"/>
          <w:i/>
          <w:iCs/>
          <w:kern w:val="0"/>
          <w:lang w:eastAsia="en-GB"/>
          <w14:ligatures w14:val="none"/>
        </w:rPr>
        <w:t>Small group research</w:t>
      </w:r>
      <w:r w:rsidRPr="0088282B">
        <w:rPr>
          <w:rFonts w:ascii="Arial" w:eastAsia="Times New Roman" w:hAnsi="Arial" w:cs="Arial"/>
          <w:kern w:val="0"/>
          <w:lang w:eastAsia="en-GB"/>
          <w14:ligatures w14:val="none"/>
        </w:rPr>
        <w:t>, 39(3), pp. 278–302. Available at: https://doi.org/10.1177/1046496408317793.</w:t>
      </w:r>
    </w:p>
    <w:p w14:paraId="484F0240"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1A163D13" w14:textId="77777777" w:rsidR="00D5156F" w:rsidRPr="008B4100" w:rsidRDefault="00D5156F" w:rsidP="00D5156F">
      <w:pPr>
        <w:spacing w:after="0" w:line="360" w:lineRule="auto"/>
        <w:rPr>
          <w:rFonts w:ascii="Arial" w:eastAsia="Times New Roman" w:hAnsi="Arial" w:cs="Arial"/>
          <w:kern w:val="0"/>
          <w:lang w:eastAsia="en-GB"/>
          <w14:ligatures w14:val="none"/>
        </w:rPr>
      </w:pPr>
      <w:r w:rsidRPr="008B4100">
        <w:rPr>
          <w:rFonts w:ascii="Arial" w:eastAsia="Times New Roman" w:hAnsi="Arial" w:cs="Arial"/>
          <w:kern w:val="0"/>
          <w:lang w:eastAsia="en-GB"/>
          <w14:ligatures w14:val="none"/>
        </w:rPr>
        <w:lastRenderedPageBreak/>
        <w:t xml:space="preserve">Trippe, B. and </w:t>
      </w:r>
      <w:proofErr w:type="spellStart"/>
      <w:r w:rsidRPr="008B4100">
        <w:rPr>
          <w:rFonts w:ascii="Arial" w:eastAsia="Times New Roman" w:hAnsi="Arial" w:cs="Arial"/>
          <w:kern w:val="0"/>
          <w:lang w:eastAsia="en-GB"/>
          <w14:ligatures w14:val="none"/>
        </w:rPr>
        <w:t>Baumoel</w:t>
      </w:r>
      <w:proofErr w:type="spellEnd"/>
      <w:r w:rsidRPr="008B4100">
        <w:rPr>
          <w:rFonts w:ascii="Arial" w:eastAsia="Times New Roman" w:hAnsi="Arial" w:cs="Arial"/>
          <w:kern w:val="0"/>
          <w:lang w:eastAsia="en-GB"/>
          <w14:ligatures w14:val="none"/>
        </w:rPr>
        <w:t xml:space="preserve">, D. (2015) ‘Beyond the Thomas-Kilmann Model: Into Extreme Conflict’, </w:t>
      </w:r>
      <w:r w:rsidRPr="008B4100">
        <w:rPr>
          <w:rFonts w:ascii="Arial" w:eastAsia="Times New Roman" w:hAnsi="Arial" w:cs="Arial"/>
          <w:i/>
          <w:iCs/>
          <w:kern w:val="0"/>
          <w:lang w:eastAsia="en-GB"/>
          <w14:ligatures w14:val="none"/>
        </w:rPr>
        <w:t>Negotiation journal</w:t>
      </w:r>
      <w:r w:rsidRPr="008B4100">
        <w:rPr>
          <w:rFonts w:ascii="Arial" w:eastAsia="Times New Roman" w:hAnsi="Arial" w:cs="Arial"/>
          <w:kern w:val="0"/>
          <w:lang w:eastAsia="en-GB"/>
          <w14:ligatures w14:val="none"/>
        </w:rPr>
        <w:t>, 31(2), pp. 89–103. Available at: https://doi.org/10.1111/nejo.12084.</w:t>
      </w:r>
    </w:p>
    <w:p w14:paraId="6231C3FD"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2A38A2B1" w14:textId="77777777" w:rsidR="00D5156F" w:rsidRPr="00695BA0" w:rsidRDefault="00D5156F" w:rsidP="00D5156F">
      <w:pPr>
        <w:spacing w:after="0" w:line="360" w:lineRule="auto"/>
        <w:rPr>
          <w:rFonts w:ascii="Arial" w:eastAsia="Times New Roman" w:hAnsi="Arial" w:cs="Arial"/>
          <w:kern w:val="0"/>
          <w:lang w:eastAsia="en-GB"/>
          <w14:ligatures w14:val="none"/>
        </w:rPr>
      </w:pPr>
      <w:r w:rsidRPr="00695BA0">
        <w:rPr>
          <w:rFonts w:ascii="Arial" w:eastAsia="Times New Roman" w:hAnsi="Arial" w:cs="Arial"/>
          <w:kern w:val="0"/>
          <w:lang w:eastAsia="en-GB"/>
          <w14:ligatures w14:val="none"/>
        </w:rPr>
        <w:t xml:space="preserve">Maples, M.F. (1988) ‘Group development: Extending </w:t>
      </w:r>
      <w:proofErr w:type="spellStart"/>
      <w:r w:rsidRPr="00695BA0">
        <w:rPr>
          <w:rFonts w:ascii="Arial" w:eastAsia="Times New Roman" w:hAnsi="Arial" w:cs="Arial"/>
          <w:kern w:val="0"/>
          <w:lang w:eastAsia="en-GB"/>
          <w14:ligatures w14:val="none"/>
        </w:rPr>
        <w:t>tuckman’s</w:t>
      </w:r>
      <w:proofErr w:type="spellEnd"/>
      <w:r w:rsidRPr="00695BA0">
        <w:rPr>
          <w:rFonts w:ascii="Arial" w:eastAsia="Times New Roman" w:hAnsi="Arial" w:cs="Arial"/>
          <w:kern w:val="0"/>
          <w:lang w:eastAsia="en-GB"/>
          <w14:ligatures w14:val="none"/>
        </w:rPr>
        <w:t xml:space="preserve"> theory’, </w:t>
      </w:r>
      <w:r w:rsidRPr="00695BA0">
        <w:rPr>
          <w:rFonts w:ascii="Arial" w:eastAsia="Times New Roman" w:hAnsi="Arial" w:cs="Arial"/>
          <w:i/>
          <w:iCs/>
          <w:kern w:val="0"/>
          <w:lang w:eastAsia="en-GB"/>
          <w14:ligatures w14:val="none"/>
        </w:rPr>
        <w:t>The Journal for specialists in group work</w:t>
      </w:r>
      <w:r w:rsidRPr="00695BA0">
        <w:rPr>
          <w:rFonts w:ascii="Arial" w:eastAsia="Times New Roman" w:hAnsi="Arial" w:cs="Arial"/>
          <w:kern w:val="0"/>
          <w:lang w:eastAsia="en-GB"/>
          <w14:ligatures w14:val="none"/>
        </w:rPr>
        <w:t>, 13(1), pp. 17–23. Available at: https://doi.org/10.1080/01933928808411771.</w:t>
      </w:r>
    </w:p>
    <w:p w14:paraId="59C63BB6"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24EDA609" w14:textId="77777777" w:rsidR="00D5156F" w:rsidRPr="0067317A" w:rsidRDefault="00D5156F" w:rsidP="00D5156F">
      <w:pPr>
        <w:spacing w:after="0" w:line="360" w:lineRule="auto"/>
        <w:rPr>
          <w:rFonts w:ascii="Arial" w:eastAsia="Times New Roman" w:hAnsi="Arial" w:cs="Arial"/>
          <w:kern w:val="0"/>
          <w:lang w:eastAsia="en-GB"/>
          <w14:ligatures w14:val="none"/>
        </w:rPr>
      </w:pPr>
      <w:r w:rsidRPr="0067317A">
        <w:rPr>
          <w:rFonts w:ascii="Arial" w:eastAsia="Times New Roman" w:hAnsi="Arial" w:cs="Arial"/>
          <w:kern w:val="0"/>
          <w:lang w:eastAsia="en-GB"/>
          <w14:ligatures w14:val="none"/>
        </w:rPr>
        <w:t xml:space="preserve">Bonebright, D.A. (2010) ‘40 years of storming: a historical review of Tuckman’s model of small group development’, </w:t>
      </w:r>
      <w:r w:rsidRPr="0067317A">
        <w:rPr>
          <w:rFonts w:ascii="Arial" w:eastAsia="Times New Roman" w:hAnsi="Arial" w:cs="Arial"/>
          <w:i/>
          <w:iCs/>
          <w:kern w:val="0"/>
          <w:lang w:eastAsia="en-GB"/>
          <w14:ligatures w14:val="none"/>
        </w:rPr>
        <w:t>Human resource development international</w:t>
      </w:r>
      <w:r w:rsidRPr="0067317A">
        <w:rPr>
          <w:rFonts w:ascii="Arial" w:eastAsia="Times New Roman" w:hAnsi="Arial" w:cs="Arial"/>
          <w:kern w:val="0"/>
          <w:lang w:eastAsia="en-GB"/>
          <w14:ligatures w14:val="none"/>
        </w:rPr>
        <w:t>, 13(1), pp. 111–120. Available at: https://doi.org/10.1080/13678861003589099.</w:t>
      </w:r>
    </w:p>
    <w:p w14:paraId="4C0776D8"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5567128F" w14:textId="77777777" w:rsidR="00D5156F" w:rsidRPr="00D5156F" w:rsidRDefault="00D5156F" w:rsidP="00D5156F">
      <w:pPr>
        <w:spacing w:after="0" w:line="360" w:lineRule="auto"/>
        <w:rPr>
          <w:rFonts w:ascii="Arial" w:eastAsia="Times New Roman" w:hAnsi="Arial" w:cs="Arial"/>
          <w:kern w:val="0"/>
          <w:lang w:eastAsia="en-GB"/>
          <w14:ligatures w14:val="none"/>
        </w:rPr>
      </w:pPr>
      <w:r w:rsidRPr="00AF1AE2">
        <w:rPr>
          <w:rFonts w:ascii="Arial" w:eastAsia="Times New Roman" w:hAnsi="Arial" w:cs="Arial"/>
          <w:kern w:val="0"/>
          <w:lang w:eastAsia="en-GB"/>
          <w14:ligatures w14:val="none"/>
        </w:rPr>
        <w:t xml:space="preserve">de Vries, R.E., van den Hooff, B. and de Ridder, J.A. (2006) ‘Explaining Knowledge Sharing: The Role of Team Communication Styles, Job Satisfaction, and Performance Beliefs’, </w:t>
      </w:r>
      <w:r w:rsidRPr="00AF1AE2">
        <w:rPr>
          <w:rFonts w:ascii="Arial" w:eastAsia="Times New Roman" w:hAnsi="Arial" w:cs="Arial"/>
          <w:i/>
          <w:iCs/>
          <w:kern w:val="0"/>
          <w:lang w:eastAsia="en-GB"/>
          <w14:ligatures w14:val="none"/>
        </w:rPr>
        <w:t>Communication research</w:t>
      </w:r>
      <w:r w:rsidRPr="00AF1AE2">
        <w:rPr>
          <w:rFonts w:ascii="Arial" w:eastAsia="Times New Roman" w:hAnsi="Arial" w:cs="Arial"/>
          <w:kern w:val="0"/>
          <w:lang w:eastAsia="en-GB"/>
          <w14:ligatures w14:val="none"/>
        </w:rPr>
        <w:t xml:space="preserve">, 33(2), pp. 115–135. Available at: </w:t>
      </w:r>
      <w:hyperlink r:id="rId8" w:history="1">
        <w:r w:rsidRPr="00AF1AE2">
          <w:rPr>
            <w:rStyle w:val="Hyperlink"/>
            <w:rFonts w:ascii="Arial" w:eastAsia="Times New Roman" w:hAnsi="Arial" w:cs="Arial"/>
            <w:kern w:val="0"/>
            <w:lang w:eastAsia="en-GB"/>
            <w14:ligatures w14:val="none"/>
          </w:rPr>
          <w:t>https://doi.org/10.1177/0093650205285366</w:t>
        </w:r>
      </w:hyperlink>
      <w:r w:rsidRPr="00AF1AE2">
        <w:rPr>
          <w:rFonts w:ascii="Arial" w:eastAsia="Times New Roman" w:hAnsi="Arial" w:cs="Arial"/>
          <w:kern w:val="0"/>
          <w:lang w:eastAsia="en-GB"/>
          <w14:ligatures w14:val="none"/>
        </w:rPr>
        <w:t>.</w:t>
      </w:r>
    </w:p>
    <w:p w14:paraId="6E3FECD6" w14:textId="77777777" w:rsidR="00D5156F" w:rsidRPr="00D5156F" w:rsidRDefault="00D5156F" w:rsidP="00D5156F">
      <w:pPr>
        <w:spacing w:after="0" w:line="360" w:lineRule="auto"/>
        <w:rPr>
          <w:rFonts w:ascii="Arial" w:eastAsia="Times New Roman" w:hAnsi="Arial" w:cs="Arial"/>
          <w:kern w:val="0"/>
          <w:lang w:eastAsia="en-GB"/>
          <w14:ligatures w14:val="none"/>
        </w:rPr>
      </w:pPr>
    </w:p>
    <w:p w14:paraId="256DB55F" w14:textId="77777777" w:rsidR="00D5156F" w:rsidRPr="00636683" w:rsidRDefault="00D5156F" w:rsidP="00D5156F">
      <w:pPr>
        <w:spacing w:after="0" w:line="360" w:lineRule="auto"/>
        <w:rPr>
          <w:rFonts w:ascii="Arial" w:eastAsia="Times New Roman" w:hAnsi="Arial" w:cs="Arial"/>
          <w:kern w:val="0"/>
          <w:lang w:eastAsia="en-GB"/>
          <w14:ligatures w14:val="none"/>
        </w:rPr>
      </w:pPr>
      <w:r w:rsidRPr="00636683">
        <w:rPr>
          <w:rFonts w:ascii="Arial" w:eastAsia="Times New Roman" w:hAnsi="Arial" w:cs="Arial"/>
          <w:kern w:val="0"/>
          <w:lang w:eastAsia="en-GB"/>
          <w14:ligatures w14:val="none"/>
        </w:rPr>
        <w:t xml:space="preserve">Yap, J.B.H., Leong, W.J. and </w:t>
      </w:r>
      <w:proofErr w:type="spellStart"/>
      <w:r w:rsidRPr="00636683">
        <w:rPr>
          <w:rFonts w:ascii="Arial" w:eastAsia="Times New Roman" w:hAnsi="Arial" w:cs="Arial"/>
          <w:kern w:val="0"/>
          <w:lang w:eastAsia="en-GB"/>
          <w14:ligatures w14:val="none"/>
        </w:rPr>
        <w:t>Skitmore</w:t>
      </w:r>
      <w:proofErr w:type="spellEnd"/>
      <w:r w:rsidRPr="00636683">
        <w:rPr>
          <w:rFonts w:ascii="Arial" w:eastAsia="Times New Roman" w:hAnsi="Arial" w:cs="Arial"/>
          <w:kern w:val="0"/>
          <w:lang w:eastAsia="en-GB"/>
          <w14:ligatures w14:val="none"/>
        </w:rPr>
        <w:t xml:space="preserve">, M. (2020) ‘Capitalising teamwork for enhancing project delivery and management in construction: empirical study in Malaysia’, </w:t>
      </w:r>
      <w:r w:rsidRPr="00636683">
        <w:rPr>
          <w:rFonts w:ascii="Arial" w:eastAsia="Times New Roman" w:hAnsi="Arial" w:cs="Arial"/>
          <w:i/>
          <w:iCs/>
          <w:kern w:val="0"/>
          <w:lang w:eastAsia="en-GB"/>
          <w14:ligatures w14:val="none"/>
        </w:rPr>
        <w:t>Engineering, construction, and architectural management</w:t>
      </w:r>
      <w:r w:rsidRPr="00636683">
        <w:rPr>
          <w:rFonts w:ascii="Arial" w:eastAsia="Times New Roman" w:hAnsi="Arial" w:cs="Arial"/>
          <w:kern w:val="0"/>
          <w:lang w:eastAsia="en-GB"/>
          <w14:ligatures w14:val="none"/>
        </w:rPr>
        <w:t>, 27(7), pp. 1479–1503. Available at: https://doi.org/10.1108/ECAM-10-2019-0581.</w:t>
      </w:r>
    </w:p>
    <w:p w14:paraId="38AA8D6E" w14:textId="33F57AF3" w:rsidR="00CD1E5E" w:rsidRPr="00D5156F" w:rsidRDefault="00CD1E5E" w:rsidP="008B4F33">
      <w:pPr>
        <w:pStyle w:val="NormalWeb"/>
        <w:spacing w:line="360" w:lineRule="auto"/>
        <w:rPr>
          <w:rFonts w:ascii="Arial" w:hAnsi="Arial" w:cs="Arial"/>
        </w:rPr>
      </w:pPr>
    </w:p>
    <w:p w14:paraId="16C31CEA" w14:textId="02008EBB" w:rsidR="00642F70" w:rsidRPr="00642F70" w:rsidRDefault="00642F70" w:rsidP="00642F70">
      <w:pPr>
        <w:pStyle w:val="NormalWeb"/>
        <w:rPr>
          <w:rFonts w:ascii="Arial" w:hAnsi="Arial" w:cs="Arial"/>
        </w:rPr>
      </w:pPr>
    </w:p>
    <w:p w14:paraId="444ED07F" w14:textId="56390BE8" w:rsidR="00642F70" w:rsidRPr="00FA28B4" w:rsidRDefault="00642F70" w:rsidP="00FA28B4">
      <w:pPr>
        <w:pStyle w:val="NormalWeb"/>
        <w:spacing w:line="360" w:lineRule="auto"/>
        <w:rPr>
          <w:rFonts w:ascii="Arial" w:hAnsi="Arial" w:cs="Arial"/>
        </w:rPr>
      </w:pPr>
    </w:p>
    <w:p w14:paraId="71C53559" w14:textId="6A043CC4" w:rsidR="009F5C26" w:rsidRPr="009F5C26" w:rsidRDefault="009F5C26" w:rsidP="00F03527">
      <w:pPr>
        <w:pStyle w:val="NormalWeb"/>
        <w:spacing w:line="360" w:lineRule="auto"/>
        <w:rPr>
          <w:rFonts w:ascii="Arial" w:hAnsi="Arial" w:cs="Arial"/>
        </w:rPr>
      </w:pPr>
    </w:p>
    <w:p w14:paraId="4819E086" w14:textId="359C7DE9" w:rsidR="000235DD" w:rsidRDefault="000235DD" w:rsidP="000235DD">
      <w:pPr>
        <w:pStyle w:val="NormalWeb"/>
      </w:pPr>
    </w:p>
    <w:p w14:paraId="64BDE015" w14:textId="23C7418F" w:rsidR="004214B2" w:rsidRPr="00CD128E" w:rsidRDefault="004214B2" w:rsidP="004214B2">
      <w:pPr>
        <w:rPr>
          <w:rFonts w:ascii="Arial" w:eastAsia="Times New Roman" w:hAnsi="Arial" w:cs="Arial"/>
          <w:kern w:val="0"/>
          <w:lang w:eastAsia="en-GB"/>
          <w14:ligatures w14:val="none"/>
        </w:rPr>
      </w:pPr>
    </w:p>
    <w:p w14:paraId="4657A6DF" w14:textId="634A7C77" w:rsidR="003060CE" w:rsidRPr="003060CE" w:rsidRDefault="003060CE" w:rsidP="003060CE">
      <w:pPr>
        <w:pStyle w:val="NormalWeb"/>
        <w:spacing w:line="360" w:lineRule="auto"/>
        <w:rPr>
          <w:rFonts w:ascii="Arial" w:hAnsi="Arial" w:cs="Arial"/>
        </w:rPr>
      </w:pPr>
    </w:p>
    <w:p w14:paraId="6A260AC8" w14:textId="2BA999D2" w:rsidR="003060CE" w:rsidRPr="00E1579A" w:rsidRDefault="003060CE" w:rsidP="00775F4D">
      <w:pPr>
        <w:pStyle w:val="NormalWeb"/>
        <w:spacing w:line="360" w:lineRule="auto"/>
        <w:rPr>
          <w:rFonts w:ascii="Arial" w:hAnsi="Arial" w:cs="Arial"/>
        </w:rPr>
      </w:pPr>
    </w:p>
    <w:p w14:paraId="3F33E3A1" w14:textId="2446EAF0" w:rsidR="005F1354" w:rsidRPr="00D142C3" w:rsidRDefault="005F1354" w:rsidP="00775F4D">
      <w:pPr>
        <w:spacing w:line="360" w:lineRule="auto"/>
        <w:rPr>
          <w:rFonts w:ascii="Arial" w:eastAsia="Times New Roman" w:hAnsi="Arial" w:cs="Arial"/>
          <w:kern w:val="0"/>
          <w:lang w:eastAsia="en-GB"/>
          <w14:ligatures w14:val="none"/>
        </w:rPr>
      </w:pPr>
    </w:p>
    <w:p w14:paraId="5189EE31" w14:textId="44B076A6" w:rsidR="00D626A4" w:rsidRPr="00D17F45" w:rsidRDefault="00D626A4" w:rsidP="00D17F45">
      <w:pPr>
        <w:pStyle w:val="NormalWeb"/>
        <w:spacing w:line="360" w:lineRule="auto"/>
        <w:rPr>
          <w:rFonts w:ascii="Arial" w:hAnsi="Arial" w:cs="Arial"/>
        </w:rPr>
      </w:pPr>
    </w:p>
    <w:p w14:paraId="7897025E" w14:textId="21226005" w:rsidR="00F24CE8" w:rsidRPr="00F24CE8" w:rsidRDefault="00F24CE8" w:rsidP="00967553">
      <w:pPr>
        <w:pStyle w:val="NormalWeb"/>
        <w:spacing w:line="360" w:lineRule="auto"/>
        <w:rPr>
          <w:rFonts w:ascii="Arial" w:hAnsi="Arial" w:cs="Arial"/>
        </w:rPr>
      </w:pPr>
    </w:p>
    <w:p w14:paraId="6D022E78" w14:textId="5442D179" w:rsidR="00F24CE8" w:rsidRPr="008A0F5D" w:rsidRDefault="00F24CE8" w:rsidP="008A0F5D">
      <w:pPr>
        <w:pStyle w:val="NormalWeb"/>
        <w:rPr>
          <w:rFonts w:ascii="Arial" w:hAnsi="Arial" w:cs="Arial"/>
        </w:rPr>
      </w:pPr>
    </w:p>
    <w:p w14:paraId="6A0ED28A" w14:textId="256121B5" w:rsidR="00C919B3" w:rsidRPr="00B7599B" w:rsidRDefault="00C919B3" w:rsidP="00C919B3">
      <w:pPr>
        <w:pStyle w:val="NormalWeb"/>
        <w:rPr>
          <w:rFonts w:ascii="Arial" w:hAnsi="Arial" w:cs="Arial"/>
        </w:rPr>
      </w:pPr>
    </w:p>
    <w:p w14:paraId="2960F794" w14:textId="55AFDBB6" w:rsidR="00E94472" w:rsidRPr="00E94472" w:rsidRDefault="00E94472" w:rsidP="00E94472">
      <w:pPr>
        <w:pStyle w:val="NormalWeb"/>
        <w:rPr>
          <w:rFonts w:ascii="Arial" w:hAnsi="Arial" w:cs="Arial"/>
        </w:rPr>
      </w:pPr>
    </w:p>
    <w:p w14:paraId="02E0C24C" w14:textId="0806B904" w:rsidR="00A874E1" w:rsidRPr="00A874E1" w:rsidRDefault="00A874E1" w:rsidP="00282253">
      <w:pPr>
        <w:pStyle w:val="NormalWeb"/>
        <w:spacing w:line="360" w:lineRule="auto"/>
        <w:rPr>
          <w:rFonts w:ascii="Arial" w:hAnsi="Arial" w:cs="Arial"/>
        </w:rPr>
      </w:pPr>
    </w:p>
    <w:p w14:paraId="3CCA1DE1" w14:textId="038A84A7" w:rsidR="00E271A5" w:rsidRPr="004A5F27" w:rsidRDefault="00E271A5" w:rsidP="00E271A5">
      <w:pPr>
        <w:pStyle w:val="NormalWeb"/>
        <w:rPr>
          <w:rFonts w:ascii="Arial" w:hAnsi="Arial" w:cs="Arial"/>
        </w:rPr>
      </w:pPr>
    </w:p>
    <w:p w14:paraId="0C6C3769" w14:textId="77777777" w:rsidR="00A873C1" w:rsidRPr="005D2BD8" w:rsidRDefault="00A873C1" w:rsidP="00AF57EF">
      <w:pPr>
        <w:jc w:val="center"/>
        <w:rPr>
          <w:rFonts w:ascii="Arial" w:hAnsi="Arial" w:cs="Arial"/>
          <w:b/>
          <w:bCs/>
          <w:sz w:val="32"/>
          <w:szCs w:val="32"/>
        </w:rPr>
      </w:pPr>
    </w:p>
    <w:sectPr w:rsidR="00A873C1" w:rsidRPr="005D2B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499"/>
    <w:rsid w:val="000235DD"/>
    <w:rsid w:val="000523D4"/>
    <w:rsid w:val="00082149"/>
    <w:rsid w:val="000D3E98"/>
    <w:rsid w:val="0010173F"/>
    <w:rsid w:val="001350ED"/>
    <w:rsid w:val="001455C1"/>
    <w:rsid w:val="001822FD"/>
    <w:rsid w:val="00186788"/>
    <w:rsid w:val="001A6A22"/>
    <w:rsid w:val="001B3EB1"/>
    <w:rsid w:val="001E3479"/>
    <w:rsid w:val="002515F9"/>
    <w:rsid w:val="002537FF"/>
    <w:rsid w:val="00271FC3"/>
    <w:rsid w:val="00282253"/>
    <w:rsid w:val="002A0967"/>
    <w:rsid w:val="002A6D30"/>
    <w:rsid w:val="003060CE"/>
    <w:rsid w:val="003C3E4C"/>
    <w:rsid w:val="004214B2"/>
    <w:rsid w:val="00474894"/>
    <w:rsid w:val="00493341"/>
    <w:rsid w:val="004A5F27"/>
    <w:rsid w:val="004E4073"/>
    <w:rsid w:val="004F02DA"/>
    <w:rsid w:val="00506EDB"/>
    <w:rsid w:val="00547236"/>
    <w:rsid w:val="005B4499"/>
    <w:rsid w:val="005D2BD8"/>
    <w:rsid w:val="005F1354"/>
    <w:rsid w:val="00642F70"/>
    <w:rsid w:val="00775F4D"/>
    <w:rsid w:val="00824C03"/>
    <w:rsid w:val="008343E8"/>
    <w:rsid w:val="00844FBD"/>
    <w:rsid w:val="00852F0A"/>
    <w:rsid w:val="008A0F5D"/>
    <w:rsid w:val="008B4854"/>
    <w:rsid w:val="008B4F33"/>
    <w:rsid w:val="00911739"/>
    <w:rsid w:val="00933297"/>
    <w:rsid w:val="00967553"/>
    <w:rsid w:val="009D13E6"/>
    <w:rsid w:val="009F5C26"/>
    <w:rsid w:val="00A26FA6"/>
    <w:rsid w:val="00A40C6A"/>
    <w:rsid w:val="00A73DCD"/>
    <w:rsid w:val="00A873C1"/>
    <w:rsid w:val="00A874E1"/>
    <w:rsid w:val="00AF57EF"/>
    <w:rsid w:val="00B00211"/>
    <w:rsid w:val="00B17951"/>
    <w:rsid w:val="00B20DFE"/>
    <w:rsid w:val="00B448DD"/>
    <w:rsid w:val="00B456C1"/>
    <w:rsid w:val="00B66400"/>
    <w:rsid w:val="00B7599B"/>
    <w:rsid w:val="00B8009A"/>
    <w:rsid w:val="00C438AD"/>
    <w:rsid w:val="00C50F22"/>
    <w:rsid w:val="00C8235F"/>
    <w:rsid w:val="00C919B3"/>
    <w:rsid w:val="00CD128E"/>
    <w:rsid w:val="00CD1E5E"/>
    <w:rsid w:val="00CF321B"/>
    <w:rsid w:val="00D142C3"/>
    <w:rsid w:val="00D17F45"/>
    <w:rsid w:val="00D5156F"/>
    <w:rsid w:val="00D626A4"/>
    <w:rsid w:val="00DA3D10"/>
    <w:rsid w:val="00DB5DFC"/>
    <w:rsid w:val="00DC2CF2"/>
    <w:rsid w:val="00DE73EC"/>
    <w:rsid w:val="00E1579A"/>
    <w:rsid w:val="00E271A5"/>
    <w:rsid w:val="00E44FBC"/>
    <w:rsid w:val="00E70A6F"/>
    <w:rsid w:val="00E94472"/>
    <w:rsid w:val="00EA1005"/>
    <w:rsid w:val="00EF23ED"/>
    <w:rsid w:val="00F03527"/>
    <w:rsid w:val="00F24CE8"/>
    <w:rsid w:val="00F42F8B"/>
    <w:rsid w:val="00F45CAA"/>
    <w:rsid w:val="00F579E8"/>
    <w:rsid w:val="00FA28B4"/>
    <w:rsid w:val="00FE3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DED35"/>
  <w15:chartTrackingRefBased/>
  <w15:docId w15:val="{C2A17A06-3EFA-495A-BB9A-C84B5341D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499"/>
    <w:rPr>
      <w:rFonts w:eastAsiaTheme="majorEastAsia" w:cstheme="majorBidi"/>
      <w:color w:val="272727" w:themeColor="text1" w:themeTint="D8"/>
    </w:rPr>
  </w:style>
  <w:style w:type="paragraph" w:styleId="Title">
    <w:name w:val="Title"/>
    <w:basedOn w:val="Normal"/>
    <w:next w:val="Normal"/>
    <w:link w:val="TitleChar"/>
    <w:uiPriority w:val="10"/>
    <w:qFormat/>
    <w:rsid w:val="005B4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499"/>
    <w:pPr>
      <w:spacing w:before="160"/>
      <w:jc w:val="center"/>
    </w:pPr>
    <w:rPr>
      <w:i/>
      <w:iCs/>
      <w:color w:val="404040" w:themeColor="text1" w:themeTint="BF"/>
    </w:rPr>
  </w:style>
  <w:style w:type="character" w:customStyle="1" w:styleId="QuoteChar">
    <w:name w:val="Quote Char"/>
    <w:basedOn w:val="DefaultParagraphFont"/>
    <w:link w:val="Quote"/>
    <w:uiPriority w:val="29"/>
    <w:rsid w:val="005B4499"/>
    <w:rPr>
      <w:i/>
      <w:iCs/>
      <w:color w:val="404040" w:themeColor="text1" w:themeTint="BF"/>
    </w:rPr>
  </w:style>
  <w:style w:type="paragraph" w:styleId="ListParagraph">
    <w:name w:val="List Paragraph"/>
    <w:basedOn w:val="Normal"/>
    <w:uiPriority w:val="34"/>
    <w:qFormat/>
    <w:rsid w:val="005B4499"/>
    <w:pPr>
      <w:ind w:left="720"/>
      <w:contextualSpacing/>
    </w:pPr>
  </w:style>
  <w:style w:type="character" w:styleId="IntenseEmphasis">
    <w:name w:val="Intense Emphasis"/>
    <w:basedOn w:val="DefaultParagraphFont"/>
    <w:uiPriority w:val="21"/>
    <w:qFormat/>
    <w:rsid w:val="005B4499"/>
    <w:rPr>
      <w:i/>
      <w:iCs/>
      <w:color w:val="0F4761" w:themeColor="accent1" w:themeShade="BF"/>
    </w:rPr>
  </w:style>
  <w:style w:type="paragraph" w:styleId="IntenseQuote">
    <w:name w:val="Intense Quote"/>
    <w:basedOn w:val="Normal"/>
    <w:next w:val="Normal"/>
    <w:link w:val="IntenseQuoteChar"/>
    <w:uiPriority w:val="30"/>
    <w:qFormat/>
    <w:rsid w:val="005B4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499"/>
    <w:rPr>
      <w:i/>
      <w:iCs/>
      <w:color w:val="0F4761" w:themeColor="accent1" w:themeShade="BF"/>
    </w:rPr>
  </w:style>
  <w:style w:type="character" w:styleId="IntenseReference">
    <w:name w:val="Intense Reference"/>
    <w:basedOn w:val="DefaultParagraphFont"/>
    <w:uiPriority w:val="32"/>
    <w:qFormat/>
    <w:rsid w:val="005B4499"/>
    <w:rPr>
      <w:b/>
      <w:bCs/>
      <w:smallCaps/>
      <w:color w:val="0F4761" w:themeColor="accent1" w:themeShade="BF"/>
      <w:spacing w:val="5"/>
    </w:rPr>
  </w:style>
  <w:style w:type="paragraph" w:styleId="NormalWeb">
    <w:name w:val="Normal (Web)"/>
    <w:basedOn w:val="Normal"/>
    <w:uiPriority w:val="99"/>
    <w:semiHidden/>
    <w:unhideWhenUsed/>
    <w:rsid w:val="00E271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5156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93650205285366" TargetMode="External"/><Relationship Id="rId3" Type="http://schemas.openxmlformats.org/officeDocument/2006/relationships/customXml" Target="../customXml/item3.xml"/><Relationship Id="rId7" Type="http://schemas.openxmlformats.org/officeDocument/2006/relationships/hyperlink" Target="https://doi.org/10.1177/109821401453106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d257efb60a94122f913b6b7925b28ed9">
  <xsd:schema xmlns:xsd="http://www.w3.org/2001/XMLSchema" xmlns:xs="http://www.w3.org/2001/XMLSchema" xmlns:p="http://schemas.microsoft.com/office/2006/metadata/properties" xmlns:ns3="f799553d-1ac0-48da-9ae3-fe400ced9c3b" targetNamespace="http://schemas.microsoft.com/office/2006/metadata/properties" ma:root="true" ma:fieldsID="d0386a5b7306df5eda9bdb7404007f2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FD781A91-FA22-4236-9AB3-B763F6CF31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DA1638-ED27-40ED-8EF6-521773FC450B}">
  <ds:schemaRefs>
    <ds:schemaRef ds:uri="http://schemas.microsoft.com/sharepoint/v3/contenttype/forms"/>
  </ds:schemaRefs>
</ds:datastoreItem>
</file>

<file path=customXml/itemProps3.xml><?xml version="1.0" encoding="utf-8"?>
<ds:datastoreItem xmlns:ds="http://schemas.openxmlformats.org/officeDocument/2006/customXml" ds:itemID="{16643729-1765-4128-B443-7FCD2B7CD173}">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6</Pages>
  <Words>1253</Words>
  <Characters>7148</Characters>
  <Application>Microsoft Office Word</Application>
  <DocSecurity>0</DocSecurity>
  <Lines>59</Lines>
  <Paragraphs>16</Paragraphs>
  <ScaleCrop>false</ScaleCrop>
  <Company/>
  <LinksUpToDate>false</LinksUpToDate>
  <CharactersWithSpaces>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105</cp:revision>
  <dcterms:created xsi:type="dcterms:W3CDTF">2025-11-24T12:34:00Z</dcterms:created>
  <dcterms:modified xsi:type="dcterms:W3CDTF">2025-11-25T15:12:00Z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