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46BCF" w14:textId="7293E23F" w:rsidR="001A42D3" w:rsidRDefault="001A42D3" w:rsidP="001A42D3">
      <w:pPr>
        <w:jc w:val="center"/>
        <w:rPr>
          <w:rFonts w:ascii="Arial Black" w:hAnsi="Arial Black"/>
          <w:sz w:val="32"/>
          <w:szCs w:val="32"/>
        </w:rPr>
      </w:pPr>
    </w:p>
    <w:p w14:paraId="42CAC63C" w14:textId="77777777" w:rsidR="001A42D3" w:rsidRDefault="001A42D3" w:rsidP="001A42D3">
      <w:pPr>
        <w:jc w:val="center"/>
        <w:rPr>
          <w:rFonts w:ascii="Arial Black" w:hAnsi="Arial Black"/>
          <w:sz w:val="32"/>
          <w:szCs w:val="32"/>
        </w:rPr>
      </w:pPr>
    </w:p>
    <w:p w14:paraId="0E481C90" w14:textId="77777777" w:rsidR="001A42D3" w:rsidRDefault="001A42D3" w:rsidP="001A42D3">
      <w:pPr>
        <w:jc w:val="center"/>
        <w:rPr>
          <w:rFonts w:ascii="Arial Black" w:hAnsi="Arial Black"/>
          <w:sz w:val="32"/>
          <w:szCs w:val="32"/>
        </w:rPr>
      </w:pPr>
    </w:p>
    <w:p w14:paraId="6769BBE9" w14:textId="77777777" w:rsidR="001A42D3" w:rsidRDefault="001A42D3" w:rsidP="001A42D3">
      <w:pPr>
        <w:jc w:val="center"/>
        <w:rPr>
          <w:rFonts w:ascii="Arial Black" w:hAnsi="Arial Black"/>
          <w:sz w:val="32"/>
          <w:szCs w:val="32"/>
        </w:rPr>
      </w:pPr>
    </w:p>
    <w:p w14:paraId="5C47C3D1" w14:textId="77777777" w:rsidR="001A42D3" w:rsidRDefault="001A42D3" w:rsidP="001A42D3">
      <w:pPr>
        <w:jc w:val="center"/>
        <w:rPr>
          <w:rFonts w:ascii="Arial Black" w:hAnsi="Arial Black"/>
          <w:sz w:val="32"/>
          <w:szCs w:val="32"/>
        </w:rPr>
      </w:pPr>
    </w:p>
    <w:p w14:paraId="75F51EB7" w14:textId="77777777" w:rsidR="001A42D3" w:rsidRDefault="001A42D3" w:rsidP="001A42D3">
      <w:pPr>
        <w:jc w:val="center"/>
        <w:rPr>
          <w:rFonts w:ascii="Arial Black" w:hAnsi="Arial Black"/>
          <w:sz w:val="32"/>
          <w:szCs w:val="32"/>
        </w:rPr>
      </w:pPr>
    </w:p>
    <w:p w14:paraId="6571438C" w14:textId="483009CF" w:rsidR="001A42D3" w:rsidRDefault="001A42D3" w:rsidP="001A42D3">
      <w:pPr>
        <w:jc w:val="center"/>
        <w:rPr>
          <w:rFonts w:ascii="Arial Black" w:hAnsi="Arial Black"/>
          <w:sz w:val="32"/>
          <w:szCs w:val="32"/>
        </w:rPr>
      </w:pPr>
      <w:r>
        <w:rPr>
          <w:rFonts w:ascii="Arial Black" w:hAnsi="Arial Black"/>
          <w:sz w:val="32"/>
          <w:szCs w:val="32"/>
        </w:rPr>
        <w:t xml:space="preserve">Melanie Okine </w:t>
      </w:r>
    </w:p>
    <w:p w14:paraId="5501A8C9" w14:textId="4421AB48" w:rsidR="001A42D3" w:rsidRDefault="001A42D3" w:rsidP="001A42D3">
      <w:pPr>
        <w:jc w:val="center"/>
        <w:rPr>
          <w:rFonts w:ascii="Arial Black" w:hAnsi="Arial Black"/>
          <w:sz w:val="32"/>
          <w:szCs w:val="32"/>
        </w:rPr>
      </w:pPr>
      <w:r>
        <w:rPr>
          <w:rFonts w:ascii="Arial Black" w:hAnsi="Arial Black"/>
          <w:sz w:val="32"/>
          <w:szCs w:val="32"/>
        </w:rPr>
        <w:t>1907289</w:t>
      </w:r>
    </w:p>
    <w:p w14:paraId="5AB4C59E" w14:textId="71A2933A" w:rsidR="00ED48A2" w:rsidRDefault="00ED48A2" w:rsidP="001A42D3">
      <w:pPr>
        <w:jc w:val="center"/>
        <w:rPr>
          <w:rFonts w:ascii="Arial Black" w:hAnsi="Arial Black"/>
          <w:sz w:val="32"/>
          <w:szCs w:val="32"/>
        </w:rPr>
      </w:pPr>
      <w:r>
        <w:rPr>
          <w:rFonts w:ascii="Arial Black" w:hAnsi="Arial Black"/>
          <w:sz w:val="32"/>
          <w:szCs w:val="32"/>
        </w:rPr>
        <w:t>BMHP500</w:t>
      </w:r>
      <w:r w:rsidR="008D580C">
        <w:rPr>
          <w:rFonts w:ascii="Arial Black" w:hAnsi="Arial Black"/>
          <w:sz w:val="32"/>
          <w:szCs w:val="32"/>
        </w:rPr>
        <w:t>2</w:t>
      </w:r>
      <w:r w:rsidR="00D2256B">
        <w:rPr>
          <w:rFonts w:ascii="Arial Black" w:hAnsi="Arial Black"/>
          <w:sz w:val="32"/>
          <w:szCs w:val="32"/>
        </w:rPr>
        <w:t>-A2</w:t>
      </w:r>
    </w:p>
    <w:p w14:paraId="749CB501" w14:textId="347BCA39" w:rsidR="001A42D3" w:rsidRDefault="001A42D3" w:rsidP="001A42D3">
      <w:pPr>
        <w:jc w:val="center"/>
        <w:rPr>
          <w:rFonts w:ascii="Arial Black" w:hAnsi="Arial Black"/>
          <w:sz w:val="32"/>
          <w:szCs w:val="32"/>
        </w:rPr>
      </w:pPr>
      <w:r>
        <w:rPr>
          <w:rFonts w:ascii="Arial Black" w:hAnsi="Arial Black"/>
          <w:sz w:val="32"/>
          <w:szCs w:val="32"/>
        </w:rPr>
        <w:t>Principles of Health and Social Care</w:t>
      </w:r>
    </w:p>
    <w:p w14:paraId="0C09AE46" w14:textId="5231520D" w:rsidR="001A42D3" w:rsidRDefault="001A42D3" w:rsidP="001A42D3">
      <w:pPr>
        <w:jc w:val="center"/>
        <w:rPr>
          <w:rFonts w:ascii="Arial Black" w:hAnsi="Arial Black"/>
          <w:sz w:val="32"/>
          <w:szCs w:val="32"/>
        </w:rPr>
      </w:pPr>
      <w:r>
        <w:rPr>
          <w:rFonts w:ascii="Arial Black" w:hAnsi="Arial Black"/>
          <w:sz w:val="32"/>
          <w:szCs w:val="32"/>
        </w:rPr>
        <w:t>Magdalena Wronska</w:t>
      </w:r>
    </w:p>
    <w:p w14:paraId="1B3A230C" w14:textId="57A84E7C" w:rsidR="001A42D3" w:rsidRDefault="001A42D3">
      <w:pPr>
        <w:rPr>
          <w:rFonts w:ascii="Arial Black" w:hAnsi="Arial Black"/>
          <w:sz w:val="32"/>
          <w:szCs w:val="32"/>
        </w:rPr>
      </w:pPr>
      <w:r>
        <w:rPr>
          <w:rFonts w:ascii="Arial Black" w:hAnsi="Arial Black"/>
          <w:sz w:val="32"/>
          <w:szCs w:val="32"/>
        </w:rPr>
        <w:br w:type="page"/>
      </w:r>
    </w:p>
    <w:sdt>
      <w:sdtPr>
        <w:rPr>
          <w:rFonts w:asciiTheme="minorHAnsi" w:eastAsiaTheme="minorHAnsi" w:hAnsiTheme="minorHAnsi" w:cstheme="minorBidi"/>
          <w:color w:val="auto"/>
          <w:sz w:val="22"/>
          <w:szCs w:val="22"/>
          <w:lang w:val="en-GB"/>
        </w:rPr>
        <w:id w:val="-1816872019"/>
        <w:docPartObj>
          <w:docPartGallery w:val="Table of Contents"/>
          <w:docPartUnique/>
        </w:docPartObj>
      </w:sdtPr>
      <w:sdtEndPr>
        <w:rPr>
          <w:b/>
          <w:bCs/>
          <w:noProof/>
        </w:rPr>
      </w:sdtEndPr>
      <w:sdtContent>
        <w:p w14:paraId="56F62B52" w14:textId="4427E71F" w:rsidR="0064564B" w:rsidRDefault="0064564B">
          <w:pPr>
            <w:pStyle w:val="TOCHeading"/>
          </w:pPr>
          <w:r>
            <w:t>Contents</w:t>
          </w:r>
        </w:p>
        <w:p w14:paraId="6E852798" w14:textId="512E75E2" w:rsidR="00612B64" w:rsidRDefault="0064564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638168" w:history="1">
            <w:r w:rsidR="00612B64" w:rsidRPr="00647BA8">
              <w:rPr>
                <w:rStyle w:val="Hyperlink"/>
                <w:noProof/>
              </w:rPr>
              <w:t>Introduction</w:t>
            </w:r>
            <w:r w:rsidR="00612B64">
              <w:rPr>
                <w:noProof/>
                <w:webHidden/>
              </w:rPr>
              <w:tab/>
            </w:r>
            <w:r w:rsidR="00612B64">
              <w:rPr>
                <w:noProof/>
                <w:webHidden/>
              </w:rPr>
              <w:fldChar w:fldCharType="begin"/>
            </w:r>
            <w:r w:rsidR="00612B64">
              <w:rPr>
                <w:noProof/>
                <w:webHidden/>
              </w:rPr>
              <w:instrText xml:space="preserve"> PAGEREF _Toc61638168 \h </w:instrText>
            </w:r>
            <w:r w:rsidR="00612B64">
              <w:rPr>
                <w:noProof/>
                <w:webHidden/>
              </w:rPr>
            </w:r>
            <w:r w:rsidR="00612B64">
              <w:rPr>
                <w:noProof/>
                <w:webHidden/>
              </w:rPr>
              <w:fldChar w:fldCharType="separate"/>
            </w:r>
            <w:r w:rsidR="00612B64">
              <w:rPr>
                <w:noProof/>
                <w:webHidden/>
              </w:rPr>
              <w:t>3</w:t>
            </w:r>
            <w:r w:rsidR="00612B64">
              <w:rPr>
                <w:noProof/>
                <w:webHidden/>
              </w:rPr>
              <w:fldChar w:fldCharType="end"/>
            </w:r>
          </w:hyperlink>
        </w:p>
        <w:p w14:paraId="054CDE0B" w14:textId="51254D0A" w:rsidR="00612B64" w:rsidRDefault="00C47598">
          <w:pPr>
            <w:pStyle w:val="TOC1"/>
            <w:tabs>
              <w:tab w:val="right" w:leader="dot" w:pos="9016"/>
            </w:tabs>
            <w:rPr>
              <w:rFonts w:eastAsiaTheme="minorEastAsia"/>
              <w:noProof/>
              <w:lang w:eastAsia="en-GB"/>
            </w:rPr>
          </w:pPr>
          <w:hyperlink w:anchor="_Toc61638169" w:history="1">
            <w:r w:rsidR="00612B64" w:rsidRPr="00647BA8">
              <w:rPr>
                <w:rStyle w:val="Hyperlink"/>
                <w:noProof/>
              </w:rPr>
              <w:t>The concept, Theory and Ethics of Person-Centred Care</w:t>
            </w:r>
            <w:r w:rsidR="00612B64">
              <w:rPr>
                <w:noProof/>
                <w:webHidden/>
              </w:rPr>
              <w:tab/>
            </w:r>
            <w:r w:rsidR="00612B64">
              <w:rPr>
                <w:noProof/>
                <w:webHidden/>
              </w:rPr>
              <w:fldChar w:fldCharType="begin"/>
            </w:r>
            <w:r w:rsidR="00612B64">
              <w:rPr>
                <w:noProof/>
                <w:webHidden/>
              </w:rPr>
              <w:instrText xml:space="preserve"> PAGEREF _Toc61638169 \h </w:instrText>
            </w:r>
            <w:r w:rsidR="00612B64">
              <w:rPr>
                <w:noProof/>
                <w:webHidden/>
              </w:rPr>
            </w:r>
            <w:r w:rsidR="00612B64">
              <w:rPr>
                <w:noProof/>
                <w:webHidden/>
              </w:rPr>
              <w:fldChar w:fldCharType="separate"/>
            </w:r>
            <w:r w:rsidR="00612B64">
              <w:rPr>
                <w:noProof/>
                <w:webHidden/>
              </w:rPr>
              <w:t>4</w:t>
            </w:r>
            <w:r w:rsidR="00612B64">
              <w:rPr>
                <w:noProof/>
                <w:webHidden/>
              </w:rPr>
              <w:fldChar w:fldCharType="end"/>
            </w:r>
          </w:hyperlink>
        </w:p>
        <w:p w14:paraId="70EF0E28" w14:textId="7BCF16A5" w:rsidR="00612B64" w:rsidRDefault="00C47598">
          <w:pPr>
            <w:pStyle w:val="TOC2"/>
            <w:tabs>
              <w:tab w:val="right" w:leader="dot" w:pos="9016"/>
            </w:tabs>
            <w:rPr>
              <w:rFonts w:eastAsiaTheme="minorEastAsia"/>
              <w:noProof/>
              <w:lang w:eastAsia="en-GB"/>
            </w:rPr>
          </w:pPr>
          <w:hyperlink w:anchor="_Toc61638170" w:history="1">
            <w:r w:rsidR="00612B64" w:rsidRPr="00647BA8">
              <w:rPr>
                <w:rStyle w:val="Hyperlink"/>
                <w:noProof/>
              </w:rPr>
              <w:t>Personhood</w:t>
            </w:r>
            <w:r w:rsidR="00612B64">
              <w:rPr>
                <w:noProof/>
                <w:webHidden/>
              </w:rPr>
              <w:tab/>
            </w:r>
            <w:r w:rsidR="00612B64">
              <w:rPr>
                <w:noProof/>
                <w:webHidden/>
              </w:rPr>
              <w:fldChar w:fldCharType="begin"/>
            </w:r>
            <w:r w:rsidR="00612B64">
              <w:rPr>
                <w:noProof/>
                <w:webHidden/>
              </w:rPr>
              <w:instrText xml:space="preserve"> PAGEREF _Toc61638170 \h </w:instrText>
            </w:r>
            <w:r w:rsidR="00612B64">
              <w:rPr>
                <w:noProof/>
                <w:webHidden/>
              </w:rPr>
            </w:r>
            <w:r w:rsidR="00612B64">
              <w:rPr>
                <w:noProof/>
                <w:webHidden/>
              </w:rPr>
              <w:fldChar w:fldCharType="separate"/>
            </w:r>
            <w:r w:rsidR="00612B64">
              <w:rPr>
                <w:noProof/>
                <w:webHidden/>
              </w:rPr>
              <w:t>5</w:t>
            </w:r>
            <w:r w:rsidR="00612B64">
              <w:rPr>
                <w:noProof/>
                <w:webHidden/>
              </w:rPr>
              <w:fldChar w:fldCharType="end"/>
            </w:r>
          </w:hyperlink>
        </w:p>
        <w:p w14:paraId="1DFEFD49" w14:textId="24956588" w:rsidR="00612B64" w:rsidRDefault="00C47598">
          <w:pPr>
            <w:pStyle w:val="TOC1"/>
            <w:tabs>
              <w:tab w:val="right" w:leader="dot" w:pos="9016"/>
            </w:tabs>
            <w:rPr>
              <w:rFonts w:eastAsiaTheme="minorEastAsia"/>
              <w:noProof/>
              <w:lang w:eastAsia="en-GB"/>
            </w:rPr>
          </w:pPr>
          <w:hyperlink w:anchor="_Toc61638171" w:history="1">
            <w:r w:rsidR="00612B64" w:rsidRPr="00647BA8">
              <w:rPr>
                <w:rStyle w:val="Hyperlink"/>
                <w:noProof/>
              </w:rPr>
              <w:t>Assessment of Needs</w:t>
            </w:r>
            <w:r w:rsidR="00612B64">
              <w:rPr>
                <w:noProof/>
                <w:webHidden/>
              </w:rPr>
              <w:tab/>
            </w:r>
            <w:r w:rsidR="00612B64">
              <w:rPr>
                <w:noProof/>
                <w:webHidden/>
              </w:rPr>
              <w:fldChar w:fldCharType="begin"/>
            </w:r>
            <w:r w:rsidR="00612B64">
              <w:rPr>
                <w:noProof/>
                <w:webHidden/>
              </w:rPr>
              <w:instrText xml:space="preserve"> PAGEREF _Toc61638171 \h </w:instrText>
            </w:r>
            <w:r w:rsidR="00612B64">
              <w:rPr>
                <w:noProof/>
                <w:webHidden/>
              </w:rPr>
            </w:r>
            <w:r w:rsidR="00612B64">
              <w:rPr>
                <w:noProof/>
                <w:webHidden/>
              </w:rPr>
              <w:fldChar w:fldCharType="separate"/>
            </w:r>
            <w:r w:rsidR="00612B64">
              <w:rPr>
                <w:noProof/>
                <w:webHidden/>
              </w:rPr>
              <w:t>5</w:t>
            </w:r>
            <w:r w:rsidR="00612B64">
              <w:rPr>
                <w:noProof/>
                <w:webHidden/>
              </w:rPr>
              <w:fldChar w:fldCharType="end"/>
            </w:r>
          </w:hyperlink>
        </w:p>
        <w:p w14:paraId="5A478A99" w14:textId="18A974F5" w:rsidR="00612B64" w:rsidRDefault="00C47598">
          <w:pPr>
            <w:pStyle w:val="TOC1"/>
            <w:tabs>
              <w:tab w:val="right" w:leader="dot" w:pos="9016"/>
            </w:tabs>
            <w:rPr>
              <w:rFonts w:eastAsiaTheme="minorEastAsia"/>
              <w:noProof/>
              <w:lang w:eastAsia="en-GB"/>
            </w:rPr>
          </w:pPr>
          <w:hyperlink w:anchor="_Toc61638172" w:history="1">
            <w:r w:rsidR="00612B64" w:rsidRPr="00647BA8">
              <w:rPr>
                <w:rStyle w:val="Hyperlink"/>
                <w:noProof/>
              </w:rPr>
              <w:t>The Benefits and Limitations of Person-Centred Care</w:t>
            </w:r>
            <w:r w:rsidR="00612B64">
              <w:rPr>
                <w:noProof/>
                <w:webHidden/>
              </w:rPr>
              <w:tab/>
            </w:r>
            <w:r w:rsidR="00612B64">
              <w:rPr>
                <w:noProof/>
                <w:webHidden/>
              </w:rPr>
              <w:fldChar w:fldCharType="begin"/>
            </w:r>
            <w:r w:rsidR="00612B64">
              <w:rPr>
                <w:noProof/>
                <w:webHidden/>
              </w:rPr>
              <w:instrText xml:space="preserve"> PAGEREF _Toc61638172 \h </w:instrText>
            </w:r>
            <w:r w:rsidR="00612B64">
              <w:rPr>
                <w:noProof/>
                <w:webHidden/>
              </w:rPr>
            </w:r>
            <w:r w:rsidR="00612B64">
              <w:rPr>
                <w:noProof/>
                <w:webHidden/>
              </w:rPr>
              <w:fldChar w:fldCharType="separate"/>
            </w:r>
            <w:r w:rsidR="00612B64">
              <w:rPr>
                <w:noProof/>
                <w:webHidden/>
              </w:rPr>
              <w:t>5</w:t>
            </w:r>
            <w:r w:rsidR="00612B64">
              <w:rPr>
                <w:noProof/>
                <w:webHidden/>
              </w:rPr>
              <w:fldChar w:fldCharType="end"/>
            </w:r>
          </w:hyperlink>
        </w:p>
        <w:p w14:paraId="059CE873" w14:textId="2C0EEA03" w:rsidR="00612B64" w:rsidRDefault="00C47598">
          <w:pPr>
            <w:pStyle w:val="TOC2"/>
            <w:tabs>
              <w:tab w:val="right" w:leader="dot" w:pos="9016"/>
            </w:tabs>
            <w:rPr>
              <w:rFonts w:eastAsiaTheme="minorEastAsia"/>
              <w:noProof/>
              <w:lang w:eastAsia="en-GB"/>
            </w:rPr>
          </w:pPr>
          <w:hyperlink w:anchor="_Toc61638173" w:history="1">
            <w:r w:rsidR="00612B64" w:rsidRPr="00647BA8">
              <w:rPr>
                <w:rStyle w:val="Hyperlink"/>
                <w:noProof/>
              </w:rPr>
              <w:t>The limitations of Person-Centred Care are:</w:t>
            </w:r>
            <w:r w:rsidR="00612B64">
              <w:rPr>
                <w:noProof/>
                <w:webHidden/>
              </w:rPr>
              <w:tab/>
            </w:r>
            <w:r w:rsidR="00612B64">
              <w:rPr>
                <w:noProof/>
                <w:webHidden/>
              </w:rPr>
              <w:fldChar w:fldCharType="begin"/>
            </w:r>
            <w:r w:rsidR="00612B64">
              <w:rPr>
                <w:noProof/>
                <w:webHidden/>
              </w:rPr>
              <w:instrText xml:space="preserve"> PAGEREF _Toc61638173 \h </w:instrText>
            </w:r>
            <w:r w:rsidR="00612B64">
              <w:rPr>
                <w:noProof/>
                <w:webHidden/>
              </w:rPr>
            </w:r>
            <w:r w:rsidR="00612B64">
              <w:rPr>
                <w:noProof/>
                <w:webHidden/>
              </w:rPr>
              <w:fldChar w:fldCharType="separate"/>
            </w:r>
            <w:r w:rsidR="00612B64">
              <w:rPr>
                <w:noProof/>
                <w:webHidden/>
              </w:rPr>
              <w:t>6</w:t>
            </w:r>
            <w:r w:rsidR="00612B64">
              <w:rPr>
                <w:noProof/>
                <w:webHidden/>
              </w:rPr>
              <w:fldChar w:fldCharType="end"/>
            </w:r>
          </w:hyperlink>
        </w:p>
        <w:p w14:paraId="6F8E4796" w14:textId="3B98E636" w:rsidR="00612B64" w:rsidRDefault="00C47598">
          <w:pPr>
            <w:pStyle w:val="TOC1"/>
            <w:tabs>
              <w:tab w:val="right" w:leader="dot" w:pos="9016"/>
            </w:tabs>
            <w:rPr>
              <w:rFonts w:eastAsiaTheme="minorEastAsia"/>
              <w:noProof/>
              <w:lang w:eastAsia="en-GB"/>
            </w:rPr>
          </w:pPr>
          <w:hyperlink w:anchor="_Toc61638174" w:history="1">
            <w:r w:rsidR="00612B64" w:rsidRPr="00647BA8">
              <w:rPr>
                <w:rStyle w:val="Hyperlink"/>
                <w:noProof/>
              </w:rPr>
              <w:t>Person-Centred Care in Practice</w:t>
            </w:r>
            <w:r w:rsidR="00612B64">
              <w:rPr>
                <w:noProof/>
                <w:webHidden/>
              </w:rPr>
              <w:tab/>
            </w:r>
            <w:r w:rsidR="00612B64">
              <w:rPr>
                <w:noProof/>
                <w:webHidden/>
              </w:rPr>
              <w:fldChar w:fldCharType="begin"/>
            </w:r>
            <w:r w:rsidR="00612B64">
              <w:rPr>
                <w:noProof/>
                <w:webHidden/>
              </w:rPr>
              <w:instrText xml:space="preserve"> PAGEREF _Toc61638174 \h </w:instrText>
            </w:r>
            <w:r w:rsidR="00612B64">
              <w:rPr>
                <w:noProof/>
                <w:webHidden/>
              </w:rPr>
            </w:r>
            <w:r w:rsidR="00612B64">
              <w:rPr>
                <w:noProof/>
                <w:webHidden/>
              </w:rPr>
              <w:fldChar w:fldCharType="separate"/>
            </w:r>
            <w:r w:rsidR="00612B64">
              <w:rPr>
                <w:noProof/>
                <w:webHidden/>
              </w:rPr>
              <w:t>6</w:t>
            </w:r>
            <w:r w:rsidR="00612B64">
              <w:rPr>
                <w:noProof/>
                <w:webHidden/>
              </w:rPr>
              <w:fldChar w:fldCharType="end"/>
            </w:r>
          </w:hyperlink>
        </w:p>
        <w:p w14:paraId="405D2E18" w14:textId="5BF7B4EC" w:rsidR="00612B64" w:rsidRDefault="00C47598">
          <w:pPr>
            <w:pStyle w:val="TOC2"/>
            <w:tabs>
              <w:tab w:val="right" w:leader="dot" w:pos="9016"/>
            </w:tabs>
            <w:rPr>
              <w:rFonts w:eastAsiaTheme="minorEastAsia"/>
              <w:noProof/>
              <w:lang w:eastAsia="en-GB"/>
            </w:rPr>
          </w:pPr>
          <w:hyperlink w:anchor="_Toc61638175" w:history="1">
            <w:r w:rsidR="00612B64" w:rsidRPr="00647BA8">
              <w:rPr>
                <w:rStyle w:val="Hyperlink"/>
                <w:noProof/>
              </w:rPr>
              <w:t>Case Study</w:t>
            </w:r>
            <w:r w:rsidR="00612B64">
              <w:rPr>
                <w:noProof/>
                <w:webHidden/>
              </w:rPr>
              <w:tab/>
            </w:r>
            <w:r w:rsidR="00612B64">
              <w:rPr>
                <w:noProof/>
                <w:webHidden/>
              </w:rPr>
              <w:fldChar w:fldCharType="begin"/>
            </w:r>
            <w:r w:rsidR="00612B64">
              <w:rPr>
                <w:noProof/>
                <w:webHidden/>
              </w:rPr>
              <w:instrText xml:space="preserve"> PAGEREF _Toc61638175 \h </w:instrText>
            </w:r>
            <w:r w:rsidR="00612B64">
              <w:rPr>
                <w:noProof/>
                <w:webHidden/>
              </w:rPr>
            </w:r>
            <w:r w:rsidR="00612B64">
              <w:rPr>
                <w:noProof/>
                <w:webHidden/>
              </w:rPr>
              <w:fldChar w:fldCharType="separate"/>
            </w:r>
            <w:r w:rsidR="00612B64">
              <w:rPr>
                <w:noProof/>
                <w:webHidden/>
              </w:rPr>
              <w:t>6</w:t>
            </w:r>
            <w:r w:rsidR="00612B64">
              <w:rPr>
                <w:noProof/>
                <w:webHidden/>
              </w:rPr>
              <w:fldChar w:fldCharType="end"/>
            </w:r>
          </w:hyperlink>
        </w:p>
        <w:p w14:paraId="51BE1813" w14:textId="51E55E48" w:rsidR="00612B64" w:rsidRDefault="00C47598">
          <w:pPr>
            <w:pStyle w:val="TOC1"/>
            <w:tabs>
              <w:tab w:val="right" w:leader="dot" w:pos="9016"/>
            </w:tabs>
            <w:rPr>
              <w:rFonts w:eastAsiaTheme="minorEastAsia"/>
              <w:noProof/>
              <w:lang w:eastAsia="en-GB"/>
            </w:rPr>
          </w:pPr>
          <w:hyperlink w:anchor="_Toc61638176" w:history="1">
            <w:r w:rsidR="00612B64" w:rsidRPr="00647BA8">
              <w:rPr>
                <w:rStyle w:val="Hyperlink"/>
                <w:noProof/>
              </w:rPr>
              <w:t>Person-Centred Assessment</w:t>
            </w:r>
            <w:r w:rsidR="00612B64">
              <w:rPr>
                <w:noProof/>
                <w:webHidden/>
              </w:rPr>
              <w:tab/>
            </w:r>
            <w:r w:rsidR="00612B64">
              <w:rPr>
                <w:noProof/>
                <w:webHidden/>
              </w:rPr>
              <w:fldChar w:fldCharType="begin"/>
            </w:r>
            <w:r w:rsidR="00612B64">
              <w:rPr>
                <w:noProof/>
                <w:webHidden/>
              </w:rPr>
              <w:instrText xml:space="preserve"> PAGEREF _Toc61638176 \h </w:instrText>
            </w:r>
            <w:r w:rsidR="00612B64">
              <w:rPr>
                <w:noProof/>
                <w:webHidden/>
              </w:rPr>
            </w:r>
            <w:r w:rsidR="00612B64">
              <w:rPr>
                <w:noProof/>
                <w:webHidden/>
              </w:rPr>
              <w:fldChar w:fldCharType="separate"/>
            </w:r>
            <w:r w:rsidR="00612B64">
              <w:rPr>
                <w:noProof/>
                <w:webHidden/>
              </w:rPr>
              <w:t>6</w:t>
            </w:r>
            <w:r w:rsidR="00612B64">
              <w:rPr>
                <w:noProof/>
                <w:webHidden/>
              </w:rPr>
              <w:fldChar w:fldCharType="end"/>
            </w:r>
          </w:hyperlink>
        </w:p>
        <w:p w14:paraId="04AE6414" w14:textId="6C60FDBF" w:rsidR="00612B64" w:rsidRDefault="00C47598">
          <w:pPr>
            <w:pStyle w:val="TOC1"/>
            <w:tabs>
              <w:tab w:val="right" w:leader="dot" w:pos="9016"/>
            </w:tabs>
            <w:rPr>
              <w:rFonts w:eastAsiaTheme="minorEastAsia"/>
              <w:noProof/>
              <w:lang w:eastAsia="en-GB"/>
            </w:rPr>
          </w:pPr>
          <w:hyperlink w:anchor="_Toc61638177" w:history="1">
            <w:r w:rsidR="00612B64" w:rsidRPr="00647BA8">
              <w:rPr>
                <w:rStyle w:val="Hyperlink"/>
                <w:noProof/>
              </w:rPr>
              <w:t>Multi-disciplinary approach</w:t>
            </w:r>
            <w:r w:rsidR="00612B64">
              <w:rPr>
                <w:noProof/>
                <w:webHidden/>
              </w:rPr>
              <w:tab/>
            </w:r>
            <w:r w:rsidR="00612B64">
              <w:rPr>
                <w:noProof/>
                <w:webHidden/>
              </w:rPr>
              <w:fldChar w:fldCharType="begin"/>
            </w:r>
            <w:r w:rsidR="00612B64">
              <w:rPr>
                <w:noProof/>
                <w:webHidden/>
              </w:rPr>
              <w:instrText xml:space="preserve"> PAGEREF _Toc61638177 \h </w:instrText>
            </w:r>
            <w:r w:rsidR="00612B64">
              <w:rPr>
                <w:noProof/>
                <w:webHidden/>
              </w:rPr>
            </w:r>
            <w:r w:rsidR="00612B64">
              <w:rPr>
                <w:noProof/>
                <w:webHidden/>
              </w:rPr>
              <w:fldChar w:fldCharType="separate"/>
            </w:r>
            <w:r w:rsidR="00612B64">
              <w:rPr>
                <w:noProof/>
                <w:webHidden/>
              </w:rPr>
              <w:t>7</w:t>
            </w:r>
            <w:r w:rsidR="00612B64">
              <w:rPr>
                <w:noProof/>
                <w:webHidden/>
              </w:rPr>
              <w:fldChar w:fldCharType="end"/>
            </w:r>
          </w:hyperlink>
        </w:p>
        <w:p w14:paraId="3141F835" w14:textId="6CC306D5" w:rsidR="00612B64" w:rsidRDefault="00C47598">
          <w:pPr>
            <w:pStyle w:val="TOC1"/>
            <w:tabs>
              <w:tab w:val="right" w:leader="dot" w:pos="9016"/>
            </w:tabs>
            <w:rPr>
              <w:rFonts w:eastAsiaTheme="minorEastAsia"/>
              <w:noProof/>
              <w:lang w:eastAsia="en-GB"/>
            </w:rPr>
          </w:pPr>
          <w:hyperlink w:anchor="_Toc61638178" w:history="1">
            <w:r w:rsidR="00612B64" w:rsidRPr="00647BA8">
              <w:rPr>
                <w:rStyle w:val="Hyperlink"/>
                <w:noProof/>
              </w:rPr>
              <w:t>Implentation</w:t>
            </w:r>
            <w:r w:rsidR="00612B64">
              <w:rPr>
                <w:noProof/>
                <w:webHidden/>
              </w:rPr>
              <w:tab/>
            </w:r>
            <w:r w:rsidR="00612B64">
              <w:rPr>
                <w:noProof/>
                <w:webHidden/>
              </w:rPr>
              <w:fldChar w:fldCharType="begin"/>
            </w:r>
            <w:r w:rsidR="00612B64">
              <w:rPr>
                <w:noProof/>
                <w:webHidden/>
              </w:rPr>
              <w:instrText xml:space="preserve"> PAGEREF _Toc61638178 \h </w:instrText>
            </w:r>
            <w:r w:rsidR="00612B64">
              <w:rPr>
                <w:noProof/>
                <w:webHidden/>
              </w:rPr>
            </w:r>
            <w:r w:rsidR="00612B64">
              <w:rPr>
                <w:noProof/>
                <w:webHidden/>
              </w:rPr>
              <w:fldChar w:fldCharType="separate"/>
            </w:r>
            <w:r w:rsidR="00612B64">
              <w:rPr>
                <w:noProof/>
                <w:webHidden/>
              </w:rPr>
              <w:t>8</w:t>
            </w:r>
            <w:r w:rsidR="00612B64">
              <w:rPr>
                <w:noProof/>
                <w:webHidden/>
              </w:rPr>
              <w:fldChar w:fldCharType="end"/>
            </w:r>
          </w:hyperlink>
        </w:p>
        <w:p w14:paraId="4ADBD1C9" w14:textId="649EFD29" w:rsidR="00612B64" w:rsidRDefault="00C47598">
          <w:pPr>
            <w:pStyle w:val="TOC1"/>
            <w:tabs>
              <w:tab w:val="right" w:leader="dot" w:pos="9016"/>
            </w:tabs>
            <w:rPr>
              <w:rFonts w:eastAsiaTheme="minorEastAsia"/>
              <w:noProof/>
              <w:lang w:eastAsia="en-GB"/>
            </w:rPr>
          </w:pPr>
          <w:hyperlink w:anchor="_Toc61638179" w:history="1">
            <w:r w:rsidR="00612B64" w:rsidRPr="00647BA8">
              <w:rPr>
                <w:rStyle w:val="Hyperlink"/>
                <w:noProof/>
              </w:rPr>
              <w:t>Recommendations</w:t>
            </w:r>
            <w:r w:rsidR="00612B64">
              <w:rPr>
                <w:noProof/>
                <w:webHidden/>
              </w:rPr>
              <w:tab/>
            </w:r>
            <w:r w:rsidR="00612B64">
              <w:rPr>
                <w:noProof/>
                <w:webHidden/>
              </w:rPr>
              <w:fldChar w:fldCharType="begin"/>
            </w:r>
            <w:r w:rsidR="00612B64">
              <w:rPr>
                <w:noProof/>
                <w:webHidden/>
              </w:rPr>
              <w:instrText xml:space="preserve"> PAGEREF _Toc61638179 \h </w:instrText>
            </w:r>
            <w:r w:rsidR="00612B64">
              <w:rPr>
                <w:noProof/>
                <w:webHidden/>
              </w:rPr>
            </w:r>
            <w:r w:rsidR="00612B64">
              <w:rPr>
                <w:noProof/>
                <w:webHidden/>
              </w:rPr>
              <w:fldChar w:fldCharType="separate"/>
            </w:r>
            <w:r w:rsidR="00612B64">
              <w:rPr>
                <w:noProof/>
                <w:webHidden/>
              </w:rPr>
              <w:t>8</w:t>
            </w:r>
            <w:r w:rsidR="00612B64">
              <w:rPr>
                <w:noProof/>
                <w:webHidden/>
              </w:rPr>
              <w:fldChar w:fldCharType="end"/>
            </w:r>
          </w:hyperlink>
        </w:p>
        <w:p w14:paraId="6E0BDF43" w14:textId="5B1A2BA7" w:rsidR="00612B64" w:rsidRDefault="00C47598">
          <w:pPr>
            <w:pStyle w:val="TOC1"/>
            <w:tabs>
              <w:tab w:val="right" w:leader="dot" w:pos="9016"/>
            </w:tabs>
            <w:rPr>
              <w:rFonts w:eastAsiaTheme="minorEastAsia"/>
              <w:noProof/>
              <w:lang w:eastAsia="en-GB"/>
            </w:rPr>
          </w:pPr>
          <w:hyperlink w:anchor="_Toc61638180" w:history="1">
            <w:r w:rsidR="00612B64" w:rsidRPr="00647BA8">
              <w:rPr>
                <w:rStyle w:val="Hyperlink"/>
                <w:noProof/>
              </w:rPr>
              <w:t>Conclusion</w:t>
            </w:r>
            <w:r w:rsidR="00612B64">
              <w:rPr>
                <w:noProof/>
                <w:webHidden/>
              </w:rPr>
              <w:tab/>
            </w:r>
            <w:r w:rsidR="00612B64">
              <w:rPr>
                <w:noProof/>
                <w:webHidden/>
              </w:rPr>
              <w:fldChar w:fldCharType="begin"/>
            </w:r>
            <w:r w:rsidR="00612B64">
              <w:rPr>
                <w:noProof/>
                <w:webHidden/>
              </w:rPr>
              <w:instrText xml:space="preserve"> PAGEREF _Toc61638180 \h </w:instrText>
            </w:r>
            <w:r w:rsidR="00612B64">
              <w:rPr>
                <w:noProof/>
                <w:webHidden/>
              </w:rPr>
            </w:r>
            <w:r w:rsidR="00612B64">
              <w:rPr>
                <w:noProof/>
                <w:webHidden/>
              </w:rPr>
              <w:fldChar w:fldCharType="separate"/>
            </w:r>
            <w:r w:rsidR="00612B64">
              <w:rPr>
                <w:noProof/>
                <w:webHidden/>
              </w:rPr>
              <w:t>8</w:t>
            </w:r>
            <w:r w:rsidR="00612B64">
              <w:rPr>
                <w:noProof/>
                <w:webHidden/>
              </w:rPr>
              <w:fldChar w:fldCharType="end"/>
            </w:r>
          </w:hyperlink>
        </w:p>
        <w:p w14:paraId="588105F9" w14:textId="43A3654F" w:rsidR="00612B64" w:rsidRDefault="00C47598">
          <w:pPr>
            <w:pStyle w:val="TOC1"/>
            <w:tabs>
              <w:tab w:val="right" w:leader="dot" w:pos="9016"/>
            </w:tabs>
            <w:rPr>
              <w:rFonts w:eastAsiaTheme="minorEastAsia"/>
              <w:noProof/>
              <w:lang w:eastAsia="en-GB"/>
            </w:rPr>
          </w:pPr>
          <w:hyperlink w:anchor="_Toc61638181" w:history="1">
            <w:r w:rsidR="00612B64" w:rsidRPr="00647BA8">
              <w:rPr>
                <w:rStyle w:val="Hyperlink"/>
                <w:noProof/>
              </w:rPr>
              <w:t>References</w:t>
            </w:r>
            <w:r w:rsidR="00612B64">
              <w:rPr>
                <w:noProof/>
                <w:webHidden/>
              </w:rPr>
              <w:tab/>
            </w:r>
            <w:r w:rsidR="00612B64">
              <w:rPr>
                <w:noProof/>
                <w:webHidden/>
              </w:rPr>
              <w:fldChar w:fldCharType="begin"/>
            </w:r>
            <w:r w:rsidR="00612B64">
              <w:rPr>
                <w:noProof/>
                <w:webHidden/>
              </w:rPr>
              <w:instrText xml:space="preserve"> PAGEREF _Toc61638181 \h </w:instrText>
            </w:r>
            <w:r w:rsidR="00612B64">
              <w:rPr>
                <w:noProof/>
                <w:webHidden/>
              </w:rPr>
            </w:r>
            <w:r w:rsidR="00612B64">
              <w:rPr>
                <w:noProof/>
                <w:webHidden/>
              </w:rPr>
              <w:fldChar w:fldCharType="separate"/>
            </w:r>
            <w:r w:rsidR="00612B64">
              <w:rPr>
                <w:noProof/>
                <w:webHidden/>
              </w:rPr>
              <w:t>9</w:t>
            </w:r>
            <w:r w:rsidR="00612B64">
              <w:rPr>
                <w:noProof/>
                <w:webHidden/>
              </w:rPr>
              <w:fldChar w:fldCharType="end"/>
            </w:r>
          </w:hyperlink>
        </w:p>
        <w:p w14:paraId="68CF0C61" w14:textId="638A55F4" w:rsidR="00612B64" w:rsidRDefault="00C47598">
          <w:pPr>
            <w:pStyle w:val="TOC1"/>
            <w:tabs>
              <w:tab w:val="right" w:leader="dot" w:pos="9016"/>
            </w:tabs>
            <w:rPr>
              <w:rFonts w:eastAsiaTheme="minorEastAsia"/>
              <w:noProof/>
              <w:lang w:eastAsia="en-GB"/>
            </w:rPr>
          </w:pPr>
          <w:hyperlink w:anchor="_Toc61638182" w:history="1">
            <w:r w:rsidR="00612B64" w:rsidRPr="00647BA8">
              <w:rPr>
                <w:rStyle w:val="Hyperlink"/>
                <w:noProof/>
              </w:rPr>
              <w:t>Appendix</w:t>
            </w:r>
            <w:r w:rsidR="00612B64">
              <w:rPr>
                <w:noProof/>
                <w:webHidden/>
              </w:rPr>
              <w:tab/>
            </w:r>
            <w:r w:rsidR="00612B64">
              <w:rPr>
                <w:noProof/>
                <w:webHidden/>
              </w:rPr>
              <w:fldChar w:fldCharType="begin"/>
            </w:r>
            <w:r w:rsidR="00612B64">
              <w:rPr>
                <w:noProof/>
                <w:webHidden/>
              </w:rPr>
              <w:instrText xml:space="preserve"> PAGEREF _Toc61638182 \h </w:instrText>
            </w:r>
            <w:r w:rsidR="00612B64">
              <w:rPr>
                <w:noProof/>
                <w:webHidden/>
              </w:rPr>
            </w:r>
            <w:r w:rsidR="00612B64">
              <w:rPr>
                <w:noProof/>
                <w:webHidden/>
              </w:rPr>
              <w:fldChar w:fldCharType="separate"/>
            </w:r>
            <w:r w:rsidR="00612B64">
              <w:rPr>
                <w:noProof/>
                <w:webHidden/>
              </w:rPr>
              <w:t>11</w:t>
            </w:r>
            <w:r w:rsidR="00612B64">
              <w:rPr>
                <w:noProof/>
                <w:webHidden/>
              </w:rPr>
              <w:fldChar w:fldCharType="end"/>
            </w:r>
          </w:hyperlink>
        </w:p>
        <w:p w14:paraId="3CE8D62F" w14:textId="6A1AC6CB" w:rsidR="0064564B" w:rsidRDefault="0064564B">
          <w:r>
            <w:rPr>
              <w:b/>
              <w:bCs/>
              <w:noProof/>
            </w:rPr>
            <w:fldChar w:fldCharType="end"/>
          </w:r>
        </w:p>
      </w:sdtContent>
    </w:sdt>
    <w:p w14:paraId="04417DC1" w14:textId="77777777" w:rsidR="001A42D3" w:rsidRDefault="001A42D3" w:rsidP="0064564B">
      <w:pPr>
        <w:pStyle w:val="Heading1"/>
      </w:pPr>
      <w:r>
        <w:br w:type="page"/>
      </w:r>
    </w:p>
    <w:p w14:paraId="3F770243" w14:textId="659DB1FD" w:rsidR="001A42D3" w:rsidRDefault="001A42D3" w:rsidP="0064564B">
      <w:pPr>
        <w:pStyle w:val="Heading1"/>
      </w:pPr>
      <w:bookmarkStart w:id="0" w:name="_Toc61638168"/>
      <w:r>
        <w:lastRenderedPageBreak/>
        <w:t>Introduction</w:t>
      </w:r>
      <w:bookmarkEnd w:id="0"/>
    </w:p>
    <w:p w14:paraId="6DC21FCF" w14:textId="1B9F7ACB" w:rsidR="001A42D3" w:rsidRPr="002D617D" w:rsidRDefault="001A42D3" w:rsidP="002D617D">
      <w:pPr>
        <w:jc w:val="both"/>
        <w:rPr>
          <w:rFonts w:ascii="Arial" w:hAnsi="Arial" w:cs="Arial"/>
          <w:sz w:val="24"/>
          <w:szCs w:val="24"/>
        </w:rPr>
      </w:pPr>
      <w:r w:rsidRPr="002D617D">
        <w:rPr>
          <w:rFonts w:ascii="Arial Black" w:hAnsi="Arial Black"/>
          <w:sz w:val="24"/>
          <w:szCs w:val="24"/>
        </w:rPr>
        <w:br/>
      </w:r>
      <w:r w:rsidR="002D617D">
        <w:rPr>
          <w:rFonts w:ascii="Arial" w:hAnsi="Arial" w:cs="Arial"/>
          <w:sz w:val="24"/>
          <w:szCs w:val="24"/>
        </w:rPr>
        <w:t>In this study, the concepts of Person-Centred Care will be considered by discussing the underpinning theory</w:t>
      </w:r>
      <w:r w:rsidR="001B70AB">
        <w:rPr>
          <w:rFonts w:ascii="Arial" w:hAnsi="Arial" w:cs="Arial"/>
          <w:sz w:val="24"/>
          <w:szCs w:val="24"/>
        </w:rPr>
        <w:t xml:space="preserve"> and ethics that have shaped this concept as a model of patient care. The benefits and limitations of the concept will be analysed and applied in a practical example of a middle-aged woman with severe learning difficulties recently being diagnosed with breast cancer</w:t>
      </w:r>
      <w:r w:rsidR="0064564B">
        <w:rPr>
          <w:rFonts w:ascii="Arial" w:hAnsi="Arial" w:cs="Arial"/>
          <w:sz w:val="24"/>
          <w:szCs w:val="24"/>
        </w:rPr>
        <w:t xml:space="preserve">, and how the importance of person-centred care involving not only patients but also family members in the </w:t>
      </w:r>
      <w:r w:rsidR="00A17C7E">
        <w:rPr>
          <w:rFonts w:ascii="Arial" w:hAnsi="Arial" w:cs="Arial"/>
          <w:sz w:val="24"/>
          <w:szCs w:val="24"/>
        </w:rPr>
        <w:t>decision-making</w:t>
      </w:r>
      <w:r w:rsidR="0064564B">
        <w:rPr>
          <w:rFonts w:ascii="Arial" w:hAnsi="Arial" w:cs="Arial"/>
          <w:sz w:val="24"/>
          <w:szCs w:val="24"/>
        </w:rPr>
        <w:t xml:space="preserve"> process of the care that they receive.</w:t>
      </w:r>
    </w:p>
    <w:p w14:paraId="7C694F39" w14:textId="77777777" w:rsidR="001A42D3" w:rsidRDefault="001A42D3">
      <w:pPr>
        <w:rPr>
          <w:rFonts w:ascii="Arial Black" w:hAnsi="Arial Black"/>
          <w:sz w:val="32"/>
          <w:szCs w:val="32"/>
        </w:rPr>
      </w:pPr>
      <w:r>
        <w:rPr>
          <w:rFonts w:ascii="Arial Black" w:hAnsi="Arial Black"/>
          <w:sz w:val="32"/>
          <w:szCs w:val="32"/>
        </w:rPr>
        <w:br w:type="page"/>
      </w:r>
    </w:p>
    <w:p w14:paraId="7D3B67F9" w14:textId="79B40066" w:rsidR="001A42D3" w:rsidRPr="003012A6" w:rsidRDefault="001B70AB" w:rsidP="0064564B">
      <w:pPr>
        <w:pStyle w:val="Heading1"/>
        <w:rPr>
          <w:rFonts w:ascii="Arial" w:hAnsi="Arial" w:cs="Arial"/>
        </w:rPr>
      </w:pPr>
      <w:bookmarkStart w:id="1" w:name="_Toc61638169"/>
      <w:r>
        <w:lastRenderedPageBreak/>
        <w:t xml:space="preserve">The concept, Theory and Ethics of </w:t>
      </w:r>
      <w:r w:rsidR="004E3B4F">
        <w:t>Person-Centred</w:t>
      </w:r>
      <w:r w:rsidR="009372EB">
        <w:t xml:space="preserve"> </w:t>
      </w:r>
      <w:r w:rsidR="003012A6">
        <w:t>Care</w:t>
      </w:r>
      <w:bookmarkEnd w:id="1"/>
    </w:p>
    <w:p w14:paraId="065EA0DA" w14:textId="77777777" w:rsidR="00CB0A7F" w:rsidRDefault="00CB0A7F" w:rsidP="00902804">
      <w:pPr>
        <w:jc w:val="both"/>
        <w:rPr>
          <w:rFonts w:ascii="Arial" w:hAnsi="Arial" w:cs="Arial"/>
          <w:sz w:val="24"/>
          <w:szCs w:val="24"/>
        </w:rPr>
      </w:pPr>
    </w:p>
    <w:p w14:paraId="0F7ECA57" w14:textId="2E5B79DB" w:rsidR="00902804" w:rsidRPr="00902804" w:rsidRDefault="001B70AB" w:rsidP="00902804">
      <w:pPr>
        <w:jc w:val="both"/>
        <w:rPr>
          <w:rFonts w:ascii="Arial" w:hAnsi="Arial" w:cs="Arial"/>
          <w:sz w:val="24"/>
          <w:szCs w:val="24"/>
        </w:rPr>
      </w:pPr>
      <w:r w:rsidRPr="00902804">
        <w:rPr>
          <w:rFonts w:ascii="Arial" w:hAnsi="Arial" w:cs="Arial"/>
          <w:sz w:val="24"/>
          <w:szCs w:val="24"/>
        </w:rPr>
        <w:t>Person-Centred Care is defined as</w:t>
      </w:r>
      <w:r w:rsidR="005F31A7" w:rsidRPr="00902804">
        <w:rPr>
          <w:rFonts w:ascii="Arial" w:hAnsi="Arial" w:cs="Arial"/>
          <w:sz w:val="24"/>
          <w:szCs w:val="24"/>
        </w:rPr>
        <w:t xml:space="preserve"> the individual being in the centre of the way that care is delivered, involving them in every stage of the process (Garnham </w:t>
      </w:r>
      <w:r w:rsidR="005F31A7" w:rsidRPr="00902804">
        <w:rPr>
          <w:rFonts w:ascii="Arial" w:hAnsi="Arial" w:cs="Arial"/>
          <w:i/>
          <w:iCs/>
          <w:sz w:val="24"/>
          <w:szCs w:val="24"/>
        </w:rPr>
        <w:t>et el</w:t>
      </w:r>
      <w:r w:rsidR="005F31A7" w:rsidRPr="00902804">
        <w:rPr>
          <w:rFonts w:ascii="Arial" w:hAnsi="Arial" w:cs="Arial"/>
          <w:sz w:val="24"/>
          <w:szCs w:val="24"/>
        </w:rPr>
        <w:t>., 2013)</w:t>
      </w:r>
      <w:r w:rsidR="00B621D4" w:rsidRPr="00902804">
        <w:rPr>
          <w:rFonts w:ascii="Arial" w:hAnsi="Arial" w:cs="Arial"/>
          <w:sz w:val="24"/>
          <w:szCs w:val="24"/>
        </w:rPr>
        <w:t>. The four principles are</w:t>
      </w:r>
      <w:r w:rsidR="00902804" w:rsidRPr="00902804">
        <w:rPr>
          <w:rFonts w:ascii="Arial" w:hAnsi="Arial" w:cs="Arial"/>
          <w:sz w:val="24"/>
          <w:szCs w:val="24"/>
        </w:rPr>
        <w:t>:</w:t>
      </w:r>
      <w:r w:rsidR="00B621D4" w:rsidRPr="00902804">
        <w:rPr>
          <w:rFonts w:ascii="Arial" w:hAnsi="Arial" w:cs="Arial"/>
          <w:sz w:val="24"/>
          <w:szCs w:val="24"/>
        </w:rPr>
        <w:t xml:space="preserve"> </w:t>
      </w:r>
    </w:p>
    <w:p w14:paraId="76860338" w14:textId="79170204" w:rsidR="003012A6" w:rsidRDefault="00380A99" w:rsidP="00902804">
      <w:pPr>
        <w:pStyle w:val="ListParagraph"/>
        <w:numPr>
          <w:ilvl w:val="0"/>
          <w:numId w:val="4"/>
        </w:numPr>
        <w:jc w:val="both"/>
        <w:rPr>
          <w:rFonts w:ascii="Arial" w:hAnsi="Arial" w:cs="Arial"/>
          <w:sz w:val="24"/>
          <w:szCs w:val="24"/>
        </w:rPr>
      </w:pPr>
      <w:r>
        <w:rPr>
          <w:rFonts w:ascii="Arial" w:hAnsi="Arial" w:cs="Arial"/>
          <w:sz w:val="24"/>
          <w:szCs w:val="24"/>
        </w:rPr>
        <w:t>Dignity</w:t>
      </w:r>
      <w:r w:rsidR="00E3438A">
        <w:rPr>
          <w:rFonts w:ascii="Arial" w:hAnsi="Arial" w:cs="Arial"/>
          <w:sz w:val="24"/>
          <w:szCs w:val="24"/>
        </w:rPr>
        <w:t>,</w:t>
      </w:r>
      <w:r>
        <w:rPr>
          <w:rFonts w:ascii="Arial" w:hAnsi="Arial" w:cs="Arial"/>
          <w:sz w:val="24"/>
          <w:szCs w:val="24"/>
        </w:rPr>
        <w:t xml:space="preserve"> </w:t>
      </w:r>
      <w:r w:rsidR="009B7EA8">
        <w:rPr>
          <w:rFonts w:ascii="Arial" w:hAnsi="Arial" w:cs="Arial"/>
          <w:sz w:val="24"/>
          <w:szCs w:val="24"/>
        </w:rPr>
        <w:t>Compassion,</w:t>
      </w:r>
      <w:r>
        <w:rPr>
          <w:rFonts w:ascii="Arial" w:hAnsi="Arial" w:cs="Arial"/>
          <w:sz w:val="24"/>
          <w:szCs w:val="24"/>
        </w:rPr>
        <w:t xml:space="preserve"> and </w:t>
      </w:r>
      <w:r w:rsidR="009B7EA8">
        <w:rPr>
          <w:rFonts w:ascii="Arial" w:hAnsi="Arial" w:cs="Arial"/>
          <w:sz w:val="24"/>
          <w:szCs w:val="24"/>
        </w:rPr>
        <w:t>respect;</w:t>
      </w:r>
      <w:r w:rsidR="009B7EA8" w:rsidRPr="00902804">
        <w:rPr>
          <w:rFonts w:ascii="Arial" w:hAnsi="Arial" w:cs="Arial"/>
          <w:sz w:val="24"/>
          <w:szCs w:val="24"/>
        </w:rPr>
        <w:t xml:space="preserve"> giving</w:t>
      </w:r>
      <w:r w:rsidR="00B621D4" w:rsidRPr="00902804">
        <w:rPr>
          <w:rFonts w:ascii="Arial" w:hAnsi="Arial" w:cs="Arial"/>
          <w:sz w:val="24"/>
          <w:szCs w:val="24"/>
        </w:rPr>
        <w:t xml:space="preserve"> people </w:t>
      </w:r>
      <w:r w:rsidR="00902804" w:rsidRPr="00902804">
        <w:rPr>
          <w:rFonts w:ascii="Arial" w:hAnsi="Arial" w:cs="Arial"/>
          <w:sz w:val="24"/>
          <w:szCs w:val="24"/>
        </w:rPr>
        <w:t>the respect, compassion, and dignity</w:t>
      </w:r>
      <w:r w:rsidR="00B621D4" w:rsidRPr="00902804">
        <w:rPr>
          <w:rFonts w:ascii="Arial" w:hAnsi="Arial" w:cs="Arial"/>
          <w:sz w:val="24"/>
          <w:szCs w:val="24"/>
        </w:rPr>
        <w:t xml:space="preserve"> they deserve as human beings</w:t>
      </w:r>
      <w:r w:rsidR="00902804">
        <w:rPr>
          <w:rFonts w:ascii="Arial" w:hAnsi="Arial" w:cs="Arial"/>
          <w:sz w:val="24"/>
          <w:szCs w:val="24"/>
        </w:rPr>
        <w:t>.</w:t>
      </w:r>
    </w:p>
    <w:p w14:paraId="58C9EC83" w14:textId="6680826B" w:rsidR="00902804" w:rsidRDefault="009B7EA8" w:rsidP="00902804">
      <w:pPr>
        <w:pStyle w:val="ListParagraph"/>
        <w:numPr>
          <w:ilvl w:val="0"/>
          <w:numId w:val="4"/>
        </w:numPr>
        <w:jc w:val="both"/>
        <w:rPr>
          <w:rFonts w:ascii="Arial" w:hAnsi="Arial" w:cs="Arial"/>
          <w:sz w:val="24"/>
          <w:szCs w:val="24"/>
        </w:rPr>
      </w:pPr>
      <w:r>
        <w:rPr>
          <w:rFonts w:ascii="Arial" w:hAnsi="Arial" w:cs="Arial"/>
          <w:sz w:val="24"/>
          <w:szCs w:val="24"/>
        </w:rPr>
        <w:t>Coordinated; Offering</w:t>
      </w:r>
      <w:r w:rsidR="00902804">
        <w:rPr>
          <w:rFonts w:ascii="Arial" w:hAnsi="Arial" w:cs="Arial"/>
          <w:sz w:val="24"/>
          <w:szCs w:val="24"/>
        </w:rPr>
        <w:t xml:space="preserve"> them physical and emotional support, coordinated care and treatment.</w:t>
      </w:r>
    </w:p>
    <w:p w14:paraId="56DB4739" w14:textId="57763FD6" w:rsidR="00902804" w:rsidRDefault="009B7EA8" w:rsidP="00902804">
      <w:pPr>
        <w:pStyle w:val="ListParagraph"/>
        <w:numPr>
          <w:ilvl w:val="0"/>
          <w:numId w:val="4"/>
        </w:numPr>
        <w:jc w:val="both"/>
        <w:rPr>
          <w:rFonts w:ascii="Arial" w:hAnsi="Arial" w:cs="Arial"/>
          <w:sz w:val="24"/>
          <w:szCs w:val="24"/>
        </w:rPr>
      </w:pPr>
      <w:r>
        <w:rPr>
          <w:rFonts w:ascii="Arial" w:hAnsi="Arial" w:cs="Arial"/>
          <w:sz w:val="24"/>
          <w:szCs w:val="24"/>
        </w:rPr>
        <w:t>Personalised; Offering</w:t>
      </w:r>
      <w:r w:rsidR="00902804">
        <w:rPr>
          <w:rFonts w:ascii="Arial" w:hAnsi="Arial" w:cs="Arial"/>
          <w:sz w:val="24"/>
          <w:szCs w:val="24"/>
        </w:rPr>
        <w:t xml:space="preserve"> personalised support, treatment, and care.</w:t>
      </w:r>
    </w:p>
    <w:p w14:paraId="3CD6F431" w14:textId="33B05412" w:rsidR="00902804" w:rsidRPr="00902804" w:rsidRDefault="009B7EA8" w:rsidP="00902804">
      <w:pPr>
        <w:pStyle w:val="ListParagraph"/>
        <w:numPr>
          <w:ilvl w:val="0"/>
          <w:numId w:val="4"/>
        </w:numPr>
        <w:jc w:val="both"/>
        <w:rPr>
          <w:rFonts w:ascii="Arial" w:hAnsi="Arial" w:cs="Arial"/>
          <w:sz w:val="24"/>
          <w:szCs w:val="24"/>
        </w:rPr>
      </w:pPr>
      <w:r>
        <w:rPr>
          <w:rFonts w:ascii="Arial" w:hAnsi="Arial" w:cs="Arial"/>
          <w:sz w:val="24"/>
          <w:szCs w:val="24"/>
        </w:rPr>
        <w:t xml:space="preserve">Enabling; </w:t>
      </w:r>
      <w:r w:rsidR="00902804">
        <w:rPr>
          <w:rFonts w:ascii="Arial" w:hAnsi="Arial" w:cs="Arial"/>
          <w:sz w:val="24"/>
          <w:szCs w:val="24"/>
        </w:rPr>
        <w:t>Supporting people to develop and recognise their individual strengths to enable them</w:t>
      </w:r>
      <w:r w:rsidR="00380A99">
        <w:rPr>
          <w:rFonts w:ascii="Arial" w:hAnsi="Arial" w:cs="Arial"/>
          <w:sz w:val="24"/>
          <w:szCs w:val="24"/>
        </w:rPr>
        <w:t xml:space="preserve"> to live an independent and fulfilling life</w:t>
      </w:r>
      <w:r w:rsidR="00902804">
        <w:rPr>
          <w:rFonts w:ascii="Arial" w:hAnsi="Arial" w:cs="Arial"/>
          <w:sz w:val="24"/>
          <w:szCs w:val="24"/>
        </w:rPr>
        <w:t xml:space="preserve"> (</w:t>
      </w:r>
      <w:r w:rsidR="00380A99">
        <w:rPr>
          <w:rFonts w:ascii="Arial" w:hAnsi="Arial" w:cs="Arial"/>
          <w:sz w:val="24"/>
          <w:szCs w:val="24"/>
        </w:rPr>
        <w:t>The Health Foundation, 2016)</w:t>
      </w:r>
    </w:p>
    <w:p w14:paraId="6E83D96B" w14:textId="77777777" w:rsidR="00CB0A7F" w:rsidRDefault="001156A0" w:rsidP="008E279A">
      <w:pPr>
        <w:spacing w:after="0"/>
        <w:jc w:val="both"/>
        <w:rPr>
          <w:rFonts w:ascii="Arial" w:hAnsi="Arial" w:cs="Arial"/>
          <w:sz w:val="24"/>
          <w:szCs w:val="24"/>
        </w:rPr>
      </w:pPr>
      <w:r>
        <w:rPr>
          <w:rFonts w:ascii="Arial" w:hAnsi="Arial" w:cs="Arial"/>
          <w:sz w:val="24"/>
          <w:szCs w:val="24"/>
        </w:rPr>
        <w:t>There has been a coordinated effort to move from the model of care where service users are acquiescent recipients. Service users and their families are now active participants in the planning of their care and decision making</w:t>
      </w:r>
      <w:r w:rsidR="00DA7124">
        <w:rPr>
          <w:rFonts w:ascii="Arial" w:hAnsi="Arial" w:cs="Arial"/>
          <w:sz w:val="24"/>
          <w:szCs w:val="24"/>
        </w:rPr>
        <w:t xml:space="preserve"> (Bellows </w:t>
      </w:r>
      <w:r w:rsidR="00DA7124" w:rsidRPr="00DA7124">
        <w:rPr>
          <w:rFonts w:ascii="Arial" w:hAnsi="Arial" w:cs="Arial"/>
          <w:i/>
          <w:iCs/>
          <w:sz w:val="24"/>
          <w:szCs w:val="24"/>
        </w:rPr>
        <w:t>et el</w:t>
      </w:r>
      <w:r w:rsidR="00DA7124">
        <w:rPr>
          <w:rFonts w:ascii="Arial" w:hAnsi="Arial" w:cs="Arial"/>
          <w:sz w:val="24"/>
          <w:szCs w:val="24"/>
        </w:rPr>
        <w:t>, 2015, p. 18).</w:t>
      </w:r>
      <w:r w:rsidR="00DB6CAD">
        <w:rPr>
          <w:rFonts w:ascii="Arial" w:hAnsi="Arial" w:cs="Arial"/>
          <w:sz w:val="24"/>
          <w:szCs w:val="24"/>
        </w:rPr>
        <w:t xml:space="preserve"> In 2003 personalisation started as a cross government agenda (Worsley </w:t>
      </w:r>
      <w:r w:rsidR="00DB6CAD" w:rsidRPr="00DB6CAD">
        <w:rPr>
          <w:rFonts w:ascii="Arial" w:hAnsi="Arial" w:cs="Arial"/>
          <w:i/>
          <w:iCs/>
          <w:sz w:val="24"/>
          <w:szCs w:val="24"/>
        </w:rPr>
        <w:t>et el</w:t>
      </w:r>
      <w:r w:rsidR="00DB6CAD">
        <w:rPr>
          <w:rFonts w:ascii="Arial" w:hAnsi="Arial" w:cs="Arial"/>
          <w:sz w:val="24"/>
          <w:szCs w:val="24"/>
        </w:rPr>
        <w:t>, 2013</w:t>
      </w:r>
      <w:r w:rsidR="00AF6D5F">
        <w:rPr>
          <w:rFonts w:ascii="Arial" w:hAnsi="Arial" w:cs="Arial"/>
          <w:sz w:val="24"/>
          <w:szCs w:val="24"/>
        </w:rPr>
        <w:t>, p. 166</w:t>
      </w:r>
      <w:r w:rsidR="00DB6CAD">
        <w:rPr>
          <w:rFonts w:ascii="Arial" w:hAnsi="Arial" w:cs="Arial"/>
          <w:sz w:val="24"/>
          <w:szCs w:val="24"/>
        </w:rPr>
        <w:t>).</w:t>
      </w:r>
      <w:r w:rsidR="00946D64">
        <w:rPr>
          <w:rFonts w:ascii="Arial" w:hAnsi="Arial" w:cs="Arial"/>
          <w:sz w:val="24"/>
          <w:szCs w:val="24"/>
        </w:rPr>
        <w:t xml:space="preserve"> Putting people first is a government policy that was introduced in December 2007</w:t>
      </w:r>
      <w:r w:rsidR="00676399">
        <w:rPr>
          <w:rFonts w:ascii="Arial" w:hAnsi="Arial" w:cs="Arial"/>
          <w:sz w:val="24"/>
          <w:szCs w:val="24"/>
        </w:rPr>
        <w:t xml:space="preserve"> this is a national agreement that sets out the future improvements in adult social care services (Wellbeing </w:t>
      </w:r>
      <w:r w:rsidR="009776A7">
        <w:rPr>
          <w:rFonts w:ascii="Arial" w:hAnsi="Arial" w:cs="Arial"/>
          <w:sz w:val="24"/>
          <w:szCs w:val="24"/>
        </w:rPr>
        <w:t xml:space="preserve">for Life, 2021). Our health, our care, our say </w:t>
      </w:r>
      <w:r w:rsidR="0006348E">
        <w:rPr>
          <w:rFonts w:ascii="Arial" w:hAnsi="Arial" w:cs="Arial"/>
          <w:sz w:val="24"/>
          <w:szCs w:val="24"/>
        </w:rPr>
        <w:t>(</w:t>
      </w:r>
      <w:r w:rsidR="009776A7">
        <w:rPr>
          <w:rFonts w:ascii="Arial" w:hAnsi="Arial" w:cs="Arial"/>
          <w:sz w:val="24"/>
          <w:szCs w:val="24"/>
        </w:rPr>
        <w:t xml:space="preserve">2006) </w:t>
      </w:r>
      <w:r w:rsidR="0006348E">
        <w:rPr>
          <w:rFonts w:ascii="Arial" w:hAnsi="Arial" w:cs="Arial"/>
          <w:sz w:val="24"/>
          <w:szCs w:val="24"/>
        </w:rPr>
        <w:t>is a white paper confirming the vision that was set out in the department of health green paper (Department of Health, 2010).</w:t>
      </w:r>
      <w:r w:rsidR="000F20AF">
        <w:rPr>
          <w:rFonts w:ascii="Arial" w:hAnsi="Arial" w:cs="Arial"/>
          <w:sz w:val="24"/>
          <w:szCs w:val="24"/>
        </w:rPr>
        <w:t xml:space="preserve"> </w:t>
      </w:r>
    </w:p>
    <w:p w14:paraId="4713F794" w14:textId="77777777" w:rsidR="00CB0A7F" w:rsidRDefault="00CB0A7F" w:rsidP="008E279A">
      <w:pPr>
        <w:spacing w:after="0"/>
        <w:jc w:val="both"/>
        <w:rPr>
          <w:rFonts w:ascii="Arial" w:hAnsi="Arial" w:cs="Arial"/>
          <w:sz w:val="24"/>
          <w:szCs w:val="24"/>
        </w:rPr>
      </w:pPr>
    </w:p>
    <w:p w14:paraId="6375C4A3" w14:textId="5338DA1A" w:rsidR="001156A0" w:rsidRDefault="00F04DA4" w:rsidP="008E279A">
      <w:pPr>
        <w:spacing w:after="0"/>
        <w:jc w:val="both"/>
        <w:rPr>
          <w:rFonts w:ascii="Arial" w:hAnsi="Arial" w:cs="Arial"/>
          <w:sz w:val="24"/>
          <w:szCs w:val="24"/>
        </w:rPr>
      </w:pPr>
      <w:r>
        <w:rPr>
          <w:rFonts w:ascii="Arial" w:hAnsi="Arial" w:cs="Arial"/>
          <w:sz w:val="24"/>
          <w:szCs w:val="24"/>
        </w:rPr>
        <w:t>A white paper is a Government document that sets out the proposals for future legislations (</w:t>
      </w:r>
      <w:r w:rsidR="00E645BC">
        <w:rPr>
          <w:rFonts w:ascii="Arial" w:hAnsi="Arial" w:cs="Arial"/>
          <w:sz w:val="24"/>
          <w:szCs w:val="24"/>
        </w:rPr>
        <w:t>UK Parliament, 2021</w:t>
      </w:r>
      <w:r>
        <w:rPr>
          <w:rFonts w:ascii="Arial" w:hAnsi="Arial" w:cs="Arial"/>
          <w:sz w:val="24"/>
          <w:szCs w:val="24"/>
        </w:rPr>
        <w:t>) and green papers are government consultation documents the aim of this paper is to offer people inside and outside of parliament t</w:t>
      </w:r>
      <w:r w:rsidR="00E645BC">
        <w:rPr>
          <w:rFonts w:ascii="Arial" w:hAnsi="Arial" w:cs="Arial"/>
          <w:sz w:val="24"/>
          <w:szCs w:val="24"/>
        </w:rPr>
        <w:t>he chance to give thei</w:t>
      </w:r>
      <w:r>
        <w:rPr>
          <w:rFonts w:ascii="Arial" w:hAnsi="Arial" w:cs="Arial"/>
          <w:sz w:val="24"/>
          <w:szCs w:val="24"/>
        </w:rPr>
        <w:t>r feedback to the department about future policies and legislati</w:t>
      </w:r>
      <w:r w:rsidR="00D742BE">
        <w:rPr>
          <w:rFonts w:ascii="Arial" w:hAnsi="Arial" w:cs="Arial"/>
          <w:sz w:val="24"/>
          <w:szCs w:val="24"/>
        </w:rPr>
        <w:t>ve proposals</w:t>
      </w:r>
      <w:r>
        <w:rPr>
          <w:rFonts w:ascii="Arial" w:hAnsi="Arial" w:cs="Arial"/>
          <w:sz w:val="24"/>
          <w:szCs w:val="24"/>
        </w:rPr>
        <w:t xml:space="preserve"> (</w:t>
      </w:r>
      <w:r w:rsidR="00E645BC">
        <w:rPr>
          <w:rFonts w:ascii="Arial" w:hAnsi="Arial" w:cs="Arial"/>
          <w:sz w:val="24"/>
          <w:szCs w:val="24"/>
        </w:rPr>
        <w:t>UK Parliament, 2021</w:t>
      </w:r>
      <w:r>
        <w:rPr>
          <w:rFonts w:ascii="Arial" w:hAnsi="Arial" w:cs="Arial"/>
          <w:sz w:val="24"/>
          <w:szCs w:val="24"/>
        </w:rPr>
        <w:t>)</w:t>
      </w:r>
      <w:r w:rsidR="00BE2619">
        <w:rPr>
          <w:rFonts w:ascii="Arial" w:hAnsi="Arial" w:cs="Arial"/>
          <w:sz w:val="24"/>
          <w:szCs w:val="24"/>
        </w:rPr>
        <w:t xml:space="preserve"> </w:t>
      </w:r>
      <w:r w:rsidR="00D742BE">
        <w:rPr>
          <w:rFonts w:ascii="Arial" w:hAnsi="Arial" w:cs="Arial"/>
          <w:sz w:val="24"/>
          <w:szCs w:val="24"/>
        </w:rPr>
        <w:t xml:space="preserve">Personalised Care 2020 is a policy paper that was published on the </w:t>
      </w:r>
      <w:r w:rsidR="00E645BC">
        <w:rPr>
          <w:rFonts w:ascii="Arial" w:hAnsi="Arial" w:cs="Arial"/>
          <w:sz w:val="24"/>
          <w:szCs w:val="24"/>
        </w:rPr>
        <w:t>13</w:t>
      </w:r>
      <w:r w:rsidR="00E645BC" w:rsidRPr="00D742BE">
        <w:rPr>
          <w:rFonts w:ascii="Arial" w:hAnsi="Arial" w:cs="Arial"/>
          <w:sz w:val="24"/>
          <w:szCs w:val="24"/>
          <w:vertAlign w:val="superscript"/>
        </w:rPr>
        <w:t>th of</w:t>
      </w:r>
      <w:r w:rsidR="00D742BE">
        <w:rPr>
          <w:rFonts w:ascii="Arial" w:hAnsi="Arial" w:cs="Arial"/>
          <w:sz w:val="24"/>
          <w:szCs w:val="24"/>
        </w:rPr>
        <w:t xml:space="preserve"> November 2014 these </w:t>
      </w:r>
      <w:r w:rsidR="00920F0E">
        <w:rPr>
          <w:rFonts w:ascii="Arial" w:hAnsi="Arial" w:cs="Arial"/>
          <w:sz w:val="24"/>
          <w:szCs w:val="24"/>
        </w:rPr>
        <w:t xml:space="preserve">are included </w:t>
      </w:r>
      <w:r w:rsidR="00E645BC">
        <w:rPr>
          <w:rFonts w:ascii="Arial" w:hAnsi="Arial" w:cs="Arial"/>
          <w:sz w:val="24"/>
          <w:szCs w:val="24"/>
        </w:rPr>
        <w:t xml:space="preserve">in the legislation of the care act </w:t>
      </w:r>
      <w:r w:rsidR="00920F0E">
        <w:rPr>
          <w:rFonts w:ascii="Arial" w:hAnsi="Arial" w:cs="Arial"/>
          <w:sz w:val="24"/>
          <w:szCs w:val="24"/>
        </w:rPr>
        <w:t xml:space="preserve">and </w:t>
      </w:r>
      <w:r w:rsidR="00E645BC">
        <w:rPr>
          <w:rFonts w:ascii="Arial" w:hAnsi="Arial" w:cs="Arial"/>
          <w:sz w:val="24"/>
          <w:szCs w:val="24"/>
        </w:rPr>
        <w:t>are</w:t>
      </w:r>
      <w:r w:rsidR="00920F0E">
        <w:rPr>
          <w:rFonts w:ascii="Arial" w:hAnsi="Arial" w:cs="Arial"/>
          <w:sz w:val="24"/>
          <w:szCs w:val="24"/>
        </w:rPr>
        <w:t xml:space="preserve"> </w:t>
      </w:r>
      <w:r w:rsidR="000A3294">
        <w:rPr>
          <w:rFonts w:ascii="Arial" w:hAnsi="Arial" w:cs="Arial"/>
          <w:sz w:val="24"/>
          <w:szCs w:val="24"/>
        </w:rPr>
        <w:t>regarding the</w:t>
      </w:r>
      <w:r w:rsidR="00E645BC">
        <w:rPr>
          <w:rFonts w:ascii="Arial" w:hAnsi="Arial" w:cs="Arial"/>
          <w:sz w:val="24"/>
          <w:szCs w:val="24"/>
        </w:rPr>
        <w:t xml:space="preserve"> payments from the personal budget regarding the care they need, this comes under the Care</w:t>
      </w:r>
      <w:r w:rsidR="000C0A0C">
        <w:rPr>
          <w:rFonts w:ascii="Arial" w:hAnsi="Arial" w:cs="Arial"/>
          <w:sz w:val="24"/>
          <w:szCs w:val="24"/>
        </w:rPr>
        <w:t xml:space="preserve"> act-personalising care and support planning (</w:t>
      </w:r>
      <w:r w:rsidR="000A3294" w:rsidRPr="000A3294">
        <w:rPr>
          <w:rFonts w:ascii="Arial" w:hAnsi="Arial" w:cs="Arial"/>
          <w:i/>
          <w:iCs/>
          <w:sz w:val="24"/>
          <w:szCs w:val="24"/>
        </w:rPr>
        <w:t>Care Act 2014</w:t>
      </w:r>
      <w:r w:rsidR="000C0A0C">
        <w:rPr>
          <w:rFonts w:ascii="Arial" w:hAnsi="Arial" w:cs="Arial"/>
          <w:sz w:val="24"/>
          <w:szCs w:val="24"/>
        </w:rPr>
        <w:t>).</w:t>
      </w:r>
    </w:p>
    <w:p w14:paraId="7F31A301" w14:textId="77777777" w:rsidR="00CB0A7F" w:rsidRDefault="00CB0A7F" w:rsidP="00B2392A">
      <w:pPr>
        <w:jc w:val="both"/>
        <w:rPr>
          <w:rFonts w:ascii="Arial" w:hAnsi="Arial" w:cs="Arial"/>
          <w:sz w:val="24"/>
          <w:szCs w:val="24"/>
        </w:rPr>
      </w:pPr>
    </w:p>
    <w:p w14:paraId="0CCD7E6C" w14:textId="640DC453" w:rsidR="00B2392A" w:rsidRPr="00920F0E" w:rsidRDefault="00B2392A" w:rsidP="00B2392A">
      <w:pPr>
        <w:jc w:val="both"/>
        <w:rPr>
          <w:rFonts w:ascii="Arial" w:hAnsi="Arial" w:cs="Arial"/>
          <w:sz w:val="24"/>
          <w:szCs w:val="24"/>
        </w:rPr>
      </w:pPr>
      <w:r w:rsidRPr="009761AE">
        <w:rPr>
          <w:rFonts w:ascii="Arial" w:hAnsi="Arial" w:cs="Arial"/>
          <w:sz w:val="24"/>
          <w:szCs w:val="24"/>
        </w:rPr>
        <w:t xml:space="preserve">Person Centred Care is all about providing a service with the person and their choices in mind adapting the care </w:t>
      </w:r>
      <w:r>
        <w:rPr>
          <w:rFonts w:ascii="Arial" w:hAnsi="Arial" w:cs="Arial"/>
          <w:sz w:val="24"/>
          <w:szCs w:val="24"/>
        </w:rPr>
        <w:t>according to</w:t>
      </w:r>
      <w:r w:rsidRPr="009761AE">
        <w:rPr>
          <w:rFonts w:ascii="Arial" w:hAnsi="Arial" w:cs="Arial"/>
          <w:sz w:val="24"/>
          <w:szCs w:val="24"/>
        </w:rPr>
        <w:t xml:space="preserve"> individual needs, values, and preferences. In the Health and Social Care Act 2008 regulations 2014 it clearly states under</w:t>
      </w:r>
      <w:r>
        <w:rPr>
          <w:rFonts w:ascii="Arial" w:hAnsi="Arial" w:cs="Arial"/>
          <w:sz w:val="24"/>
          <w:szCs w:val="24"/>
        </w:rPr>
        <w:t xml:space="preserve"> part 3 section 2 regulation 9</w:t>
      </w:r>
      <w:r w:rsidRPr="009761AE">
        <w:rPr>
          <w:rFonts w:ascii="Arial" w:hAnsi="Arial" w:cs="Arial"/>
          <w:sz w:val="24"/>
          <w:szCs w:val="24"/>
        </w:rPr>
        <w:t xml:space="preserve"> </w:t>
      </w:r>
      <w:r>
        <w:rPr>
          <w:rFonts w:ascii="Arial" w:hAnsi="Arial" w:cs="Arial"/>
          <w:sz w:val="24"/>
          <w:szCs w:val="24"/>
        </w:rPr>
        <w:t>(</w:t>
      </w:r>
      <w:r w:rsidRPr="009761AE">
        <w:rPr>
          <w:rFonts w:ascii="Arial" w:hAnsi="Arial" w:cs="Arial"/>
          <w:sz w:val="24"/>
          <w:szCs w:val="24"/>
        </w:rPr>
        <w:t>Person Centred Care</w:t>
      </w:r>
      <w:r>
        <w:rPr>
          <w:rFonts w:ascii="Arial" w:hAnsi="Arial" w:cs="Arial"/>
          <w:sz w:val="24"/>
          <w:szCs w:val="24"/>
        </w:rPr>
        <w:t>),</w:t>
      </w:r>
      <w:r w:rsidRPr="009761AE">
        <w:rPr>
          <w:rFonts w:ascii="Arial" w:hAnsi="Arial" w:cs="Arial"/>
          <w:sz w:val="24"/>
          <w:szCs w:val="24"/>
        </w:rPr>
        <w:t xml:space="preserve"> that the care and treatment of </w:t>
      </w:r>
      <w:r>
        <w:rPr>
          <w:rFonts w:ascii="Arial" w:hAnsi="Arial" w:cs="Arial"/>
          <w:sz w:val="24"/>
          <w:szCs w:val="24"/>
        </w:rPr>
        <w:t>service users</w:t>
      </w:r>
      <w:r w:rsidRPr="009761AE">
        <w:rPr>
          <w:rFonts w:ascii="Arial" w:hAnsi="Arial" w:cs="Arial"/>
          <w:sz w:val="24"/>
          <w:szCs w:val="24"/>
        </w:rPr>
        <w:t xml:space="preserve"> should not only be appropriate, but it must also meet their needs and reflect their preferences (</w:t>
      </w:r>
      <w:r w:rsidRPr="009761AE">
        <w:rPr>
          <w:rFonts w:ascii="Arial" w:hAnsi="Arial" w:cs="Arial"/>
          <w:i/>
          <w:iCs/>
          <w:sz w:val="24"/>
          <w:szCs w:val="24"/>
        </w:rPr>
        <w:t>The Health and Social Care Act 2008</w:t>
      </w:r>
      <w:r>
        <w:rPr>
          <w:rFonts w:ascii="Arial" w:hAnsi="Arial" w:cs="Arial"/>
          <w:i/>
          <w:iCs/>
          <w:sz w:val="24"/>
          <w:szCs w:val="24"/>
        </w:rPr>
        <w:t xml:space="preserve"> (Regulated Activities) Regulations 2014). </w:t>
      </w:r>
      <w:r>
        <w:rPr>
          <w:rFonts w:ascii="Arial" w:hAnsi="Arial" w:cs="Arial"/>
          <w:sz w:val="24"/>
          <w:szCs w:val="24"/>
        </w:rPr>
        <w:t>These are the underpinnings of Person-Centred Care within the Health and Social Care sector.</w:t>
      </w:r>
    </w:p>
    <w:p w14:paraId="4258105F" w14:textId="6C02ACB1" w:rsidR="00B2392A" w:rsidRDefault="00B2392A" w:rsidP="00B2392A">
      <w:pPr>
        <w:jc w:val="both"/>
        <w:rPr>
          <w:rFonts w:ascii="Arial" w:hAnsi="Arial" w:cs="Arial"/>
          <w:sz w:val="24"/>
          <w:szCs w:val="24"/>
        </w:rPr>
      </w:pPr>
      <w:r w:rsidRPr="00524380">
        <w:rPr>
          <w:rFonts w:ascii="Arial" w:hAnsi="Arial" w:cs="Arial"/>
          <w:sz w:val="24"/>
          <w:szCs w:val="24"/>
        </w:rPr>
        <w:t xml:space="preserve">Person centred care is a concept that changes the thought process and dictates the way responsibilities are carried out by health and social care </w:t>
      </w:r>
      <w:r>
        <w:rPr>
          <w:rFonts w:ascii="Arial" w:hAnsi="Arial" w:cs="Arial"/>
          <w:sz w:val="24"/>
          <w:szCs w:val="24"/>
        </w:rPr>
        <w:t xml:space="preserve">professionals within </w:t>
      </w:r>
      <w:r>
        <w:rPr>
          <w:rFonts w:ascii="Arial" w:hAnsi="Arial" w:cs="Arial"/>
          <w:sz w:val="24"/>
          <w:szCs w:val="24"/>
        </w:rPr>
        <w:lastRenderedPageBreak/>
        <w:t>organisations (</w:t>
      </w:r>
      <w:proofErr w:type="spellStart"/>
      <w:r>
        <w:rPr>
          <w:rFonts w:ascii="Arial" w:hAnsi="Arial" w:cs="Arial"/>
          <w:sz w:val="24"/>
          <w:szCs w:val="24"/>
        </w:rPr>
        <w:t>AJcasemanagement</w:t>
      </w:r>
      <w:proofErr w:type="spellEnd"/>
      <w:r>
        <w:rPr>
          <w:rFonts w:ascii="Arial" w:hAnsi="Arial" w:cs="Arial"/>
          <w:sz w:val="24"/>
          <w:szCs w:val="24"/>
        </w:rPr>
        <w:t xml:space="preserve">, 2018). These are continually changing and advancing as service users’ needs change and evolve. These allow them to be treated with compassion and respect which is one of the four principles of person-centred care along with enabling personalised and coordinated care (Ajcasemanagement). This concept works by combining the professional’s knowledge with the service users wishes, capabilities, values, and feelings (Ajcasemanagement). </w:t>
      </w:r>
    </w:p>
    <w:p w14:paraId="4778D950" w14:textId="77777777" w:rsidR="00B2392A" w:rsidRDefault="00B2392A" w:rsidP="00B2392A">
      <w:pPr>
        <w:jc w:val="both"/>
        <w:rPr>
          <w:rFonts w:ascii="Arial" w:hAnsi="Arial" w:cs="Arial"/>
          <w:sz w:val="24"/>
          <w:szCs w:val="24"/>
        </w:rPr>
      </w:pPr>
      <w:r>
        <w:rPr>
          <w:rFonts w:ascii="Arial" w:hAnsi="Arial" w:cs="Arial"/>
          <w:sz w:val="24"/>
          <w:szCs w:val="24"/>
        </w:rPr>
        <w:t>Person-centred care is also known as personalised care, consumer care, and relationship-based care. A key element of person-centred care is to provide emotional support.</w:t>
      </w:r>
    </w:p>
    <w:p w14:paraId="724C464D" w14:textId="77777777" w:rsidR="00CB0A7F" w:rsidRDefault="00CB0A7F" w:rsidP="0064564B">
      <w:pPr>
        <w:pStyle w:val="Heading2"/>
      </w:pPr>
      <w:bookmarkStart w:id="2" w:name="_Toc61638170"/>
    </w:p>
    <w:p w14:paraId="68C8505C" w14:textId="774D79F3" w:rsidR="00BA06A2" w:rsidRDefault="00BA06A2" w:rsidP="0064564B">
      <w:pPr>
        <w:pStyle w:val="Heading2"/>
        <w:rPr>
          <w:rFonts w:ascii="Arial" w:hAnsi="Arial"/>
        </w:rPr>
      </w:pPr>
      <w:r w:rsidRPr="00C14230">
        <w:t>Personhood</w:t>
      </w:r>
      <w:bookmarkEnd w:id="2"/>
    </w:p>
    <w:p w14:paraId="5DA63821" w14:textId="77777777" w:rsidR="00CB0A7F" w:rsidRDefault="00CB0A7F" w:rsidP="00BA06A2">
      <w:pPr>
        <w:jc w:val="both"/>
        <w:rPr>
          <w:rFonts w:ascii="Arial" w:hAnsi="Arial" w:cs="Arial"/>
          <w:sz w:val="24"/>
          <w:szCs w:val="24"/>
        </w:rPr>
      </w:pPr>
    </w:p>
    <w:p w14:paraId="0017554C" w14:textId="77777777" w:rsidR="00CB0A7F" w:rsidRDefault="00BA06A2" w:rsidP="00BA06A2">
      <w:pPr>
        <w:jc w:val="both"/>
        <w:rPr>
          <w:rFonts w:ascii="Arial" w:hAnsi="Arial" w:cs="Arial"/>
          <w:sz w:val="24"/>
          <w:szCs w:val="24"/>
        </w:rPr>
      </w:pPr>
      <w:r>
        <w:rPr>
          <w:rFonts w:ascii="Arial" w:hAnsi="Arial" w:cs="Arial"/>
          <w:sz w:val="24"/>
          <w:szCs w:val="24"/>
        </w:rPr>
        <w:t xml:space="preserve">Personhood is the status of being a person, traditional thinking implies that all human beings are persons, and that this is a truth that is clearly undisputable (Virtual Mentor, 2008). There are many different perspectives on personhood that have been argued from a philosophical, legal, and ethical point of view. </w:t>
      </w:r>
    </w:p>
    <w:p w14:paraId="67BFD3DA" w14:textId="13EBD650" w:rsidR="00BA06A2" w:rsidRPr="00C14230" w:rsidRDefault="00D20723" w:rsidP="00BA06A2">
      <w:pPr>
        <w:jc w:val="both"/>
        <w:rPr>
          <w:rFonts w:ascii="Arial" w:hAnsi="Arial" w:cs="Arial"/>
          <w:sz w:val="24"/>
          <w:szCs w:val="24"/>
        </w:rPr>
      </w:pPr>
      <w:r>
        <w:rPr>
          <w:rFonts w:ascii="Arial" w:hAnsi="Arial" w:cs="Arial"/>
          <w:sz w:val="24"/>
          <w:szCs w:val="24"/>
        </w:rPr>
        <w:t>“</w:t>
      </w:r>
      <w:proofErr w:type="spellStart"/>
      <w:r w:rsidR="00BA06A2">
        <w:rPr>
          <w:rFonts w:ascii="Arial" w:hAnsi="Arial" w:cs="Arial"/>
          <w:sz w:val="24"/>
          <w:szCs w:val="24"/>
        </w:rPr>
        <w:t>Kitwood</w:t>
      </w:r>
      <w:proofErr w:type="spellEnd"/>
      <w:r w:rsidR="00BA06A2">
        <w:rPr>
          <w:rFonts w:ascii="Arial" w:hAnsi="Arial" w:cs="Arial"/>
          <w:sz w:val="24"/>
          <w:szCs w:val="24"/>
        </w:rPr>
        <w:t xml:space="preserve"> 1997 claimed that personhood was sacred and unique and that every person had an ethical status and should be treated with deep respect</w:t>
      </w:r>
      <w:r>
        <w:rPr>
          <w:rFonts w:ascii="Arial" w:hAnsi="Arial" w:cs="Arial"/>
          <w:sz w:val="24"/>
          <w:szCs w:val="24"/>
        </w:rPr>
        <w:t>”</w:t>
      </w:r>
      <w:r w:rsidR="00BA06A2">
        <w:rPr>
          <w:rFonts w:ascii="Arial" w:hAnsi="Arial" w:cs="Arial"/>
          <w:sz w:val="24"/>
          <w:szCs w:val="24"/>
        </w:rPr>
        <w:t xml:space="preserve"> (</w:t>
      </w:r>
      <w:proofErr w:type="spellStart"/>
      <w:r w:rsidR="00BA06A2">
        <w:rPr>
          <w:rFonts w:ascii="Arial" w:hAnsi="Arial" w:cs="Arial"/>
          <w:sz w:val="24"/>
          <w:szCs w:val="24"/>
        </w:rPr>
        <w:t>Rahmen</w:t>
      </w:r>
      <w:proofErr w:type="spellEnd"/>
      <w:r w:rsidR="00BA06A2">
        <w:rPr>
          <w:rFonts w:ascii="Arial" w:hAnsi="Arial" w:cs="Arial"/>
          <w:sz w:val="24"/>
          <w:szCs w:val="24"/>
        </w:rPr>
        <w:t xml:space="preserve">, 2015). Others argue what is a person. Is an embryo classed as a person? Someone who </w:t>
      </w:r>
      <w:r w:rsidR="00A17C7E">
        <w:rPr>
          <w:rFonts w:ascii="Arial" w:hAnsi="Arial" w:cs="Arial"/>
          <w:sz w:val="24"/>
          <w:szCs w:val="24"/>
        </w:rPr>
        <w:t>does not</w:t>
      </w:r>
      <w:r w:rsidR="00BA06A2">
        <w:rPr>
          <w:rFonts w:ascii="Arial" w:hAnsi="Arial" w:cs="Arial"/>
          <w:sz w:val="24"/>
          <w:szCs w:val="24"/>
        </w:rPr>
        <w:t xml:space="preserve"> have mental capacity but is still classed as a </w:t>
      </w:r>
      <w:r w:rsidR="00DF2DA4">
        <w:rPr>
          <w:rFonts w:ascii="Arial" w:hAnsi="Arial" w:cs="Arial"/>
          <w:sz w:val="24"/>
          <w:szCs w:val="24"/>
        </w:rPr>
        <w:t>person,</w:t>
      </w:r>
      <w:r w:rsidR="00BA06A2">
        <w:rPr>
          <w:rFonts w:ascii="Arial" w:hAnsi="Arial" w:cs="Arial"/>
          <w:sz w:val="24"/>
          <w:szCs w:val="24"/>
        </w:rPr>
        <w:t xml:space="preserve"> yet they </w:t>
      </w:r>
      <w:proofErr w:type="gramStart"/>
      <w:r w:rsidR="00BA06A2">
        <w:rPr>
          <w:rFonts w:ascii="Arial" w:hAnsi="Arial" w:cs="Arial"/>
          <w:sz w:val="24"/>
          <w:szCs w:val="24"/>
        </w:rPr>
        <w:t>don’t</w:t>
      </w:r>
      <w:proofErr w:type="gramEnd"/>
      <w:r w:rsidR="00BA06A2">
        <w:rPr>
          <w:rFonts w:ascii="Arial" w:hAnsi="Arial" w:cs="Arial"/>
          <w:sz w:val="24"/>
          <w:szCs w:val="24"/>
        </w:rPr>
        <w:t xml:space="preserve"> afford the same rights as someone with mental capacity.</w:t>
      </w:r>
    </w:p>
    <w:p w14:paraId="1E3E0223" w14:textId="77777777" w:rsidR="00B2392A" w:rsidRPr="00DB6CAD" w:rsidRDefault="00B2392A" w:rsidP="007B45F2">
      <w:pPr>
        <w:jc w:val="both"/>
        <w:rPr>
          <w:rFonts w:ascii="Arial" w:hAnsi="Arial" w:cs="Arial"/>
          <w:sz w:val="24"/>
          <w:szCs w:val="24"/>
        </w:rPr>
      </w:pPr>
    </w:p>
    <w:p w14:paraId="48DA81D6" w14:textId="77777777" w:rsidR="00CB0A7F" w:rsidRDefault="00CB0A7F" w:rsidP="00612B64">
      <w:pPr>
        <w:pStyle w:val="Heading1"/>
      </w:pPr>
      <w:bookmarkStart w:id="3" w:name="_Toc61638171"/>
    </w:p>
    <w:p w14:paraId="709504EC" w14:textId="56C46EC6" w:rsidR="00612B64" w:rsidRDefault="00612B64" w:rsidP="00612B64">
      <w:pPr>
        <w:pStyle w:val="Heading1"/>
      </w:pPr>
      <w:r>
        <w:t>Assessment of Needs</w:t>
      </w:r>
      <w:bookmarkEnd w:id="3"/>
    </w:p>
    <w:p w14:paraId="1E73AD1A" w14:textId="77777777" w:rsidR="00CB0A7F" w:rsidRDefault="00CB0A7F" w:rsidP="00612B64">
      <w:pPr>
        <w:jc w:val="both"/>
        <w:rPr>
          <w:rFonts w:ascii="Arial" w:hAnsi="Arial" w:cs="Arial"/>
          <w:sz w:val="24"/>
          <w:szCs w:val="24"/>
        </w:rPr>
      </w:pPr>
    </w:p>
    <w:p w14:paraId="3A8CF55A" w14:textId="77777777" w:rsidR="00CB0A7F" w:rsidRDefault="00612B64" w:rsidP="00612B64">
      <w:pPr>
        <w:jc w:val="both"/>
        <w:rPr>
          <w:rFonts w:ascii="Arial" w:hAnsi="Arial" w:cs="Arial"/>
          <w:sz w:val="24"/>
          <w:szCs w:val="24"/>
        </w:rPr>
      </w:pPr>
      <w:r>
        <w:rPr>
          <w:rFonts w:ascii="Arial" w:hAnsi="Arial" w:cs="Arial"/>
          <w:sz w:val="24"/>
          <w:szCs w:val="24"/>
        </w:rPr>
        <w:t xml:space="preserve">In the health and social care sector assessing the needs of the individual is essential. Ensuring that these reflect in the individual personalised care plan for the service user using a holistic approach </w:t>
      </w:r>
      <w:proofErr w:type="gramStart"/>
      <w:r>
        <w:rPr>
          <w:rFonts w:ascii="Arial" w:hAnsi="Arial" w:cs="Arial"/>
          <w:sz w:val="24"/>
          <w:szCs w:val="24"/>
        </w:rPr>
        <w:t>in order for</w:t>
      </w:r>
      <w:proofErr w:type="gramEnd"/>
      <w:r>
        <w:rPr>
          <w:rFonts w:ascii="Arial" w:hAnsi="Arial" w:cs="Arial"/>
          <w:sz w:val="24"/>
          <w:szCs w:val="24"/>
        </w:rPr>
        <w:t xml:space="preserve"> professionals to give the best care possible, and to improve the individual’s quality of life (Bartleby.com, 2020). </w:t>
      </w:r>
    </w:p>
    <w:p w14:paraId="1FEABE02" w14:textId="15C0BFDD" w:rsidR="00612B64" w:rsidRDefault="00612B64" w:rsidP="00612B64">
      <w:pPr>
        <w:jc w:val="both"/>
        <w:rPr>
          <w:rFonts w:ascii="Arial" w:hAnsi="Arial" w:cs="Arial"/>
          <w:sz w:val="24"/>
          <w:szCs w:val="24"/>
        </w:rPr>
      </w:pPr>
      <w:r>
        <w:rPr>
          <w:rFonts w:ascii="Arial" w:hAnsi="Arial" w:cs="Arial"/>
          <w:sz w:val="24"/>
          <w:szCs w:val="24"/>
        </w:rPr>
        <w:t xml:space="preserve">A person-centred approach is all about being able to recognise and respond to each person’s unique experience, preferences needs and values. Ensuring not only are they made to feel physically comfortable but making sure they are also emotionally supported. Making sure all information is shared and empowering them to make decisions and involving their families in their care process, ensuring the continuity of care. A </w:t>
      </w:r>
      <w:r w:rsidR="00CB0A7F">
        <w:rPr>
          <w:rFonts w:ascii="Arial" w:hAnsi="Arial" w:cs="Arial"/>
          <w:sz w:val="24"/>
          <w:szCs w:val="24"/>
        </w:rPr>
        <w:t>therapeutic</w:t>
      </w:r>
      <w:r>
        <w:rPr>
          <w:rFonts w:ascii="Arial" w:hAnsi="Arial" w:cs="Arial"/>
          <w:sz w:val="24"/>
          <w:szCs w:val="24"/>
        </w:rPr>
        <w:t xml:space="preserve"> relationship strengthens relationships between service users and their families with professionals.</w:t>
      </w:r>
    </w:p>
    <w:p w14:paraId="3AB4FA9E" w14:textId="77777777" w:rsidR="00E3438A" w:rsidRDefault="00E3438A" w:rsidP="007B45F2">
      <w:pPr>
        <w:jc w:val="both"/>
        <w:rPr>
          <w:rFonts w:ascii="Arial Black" w:hAnsi="Arial Black" w:cs="Arial"/>
          <w:sz w:val="24"/>
          <w:szCs w:val="24"/>
        </w:rPr>
      </w:pPr>
    </w:p>
    <w:p w14:paraId="6032A7B7" w14:textId="4CCC63E0" w:rsidR="00B50239" w:rsidRPr="00E3438A" w:rsidRDefault="00E3438A" w:rsidP="0064564B">
      <w:pPr>
        <w:pStyle w:val="Heading1"/>
      </w:pPr>
      <w:bookmarkStart w:id="4" w:name="_Toc61638172"/>
      <w:r>
        <w:lastRenderedPageBreak/>
        <w:t>The Benefits and Limitations of Person-Centred Care</w:t>
      </w:r>
      <w:bookmarkEnd w:id="4"/>
    </w:p>
    <w:p w14:paraId="037368FB" w14:textId="77777777" w:rsidR="00CB0A7F" w:rsidRDefault="00CB0A7F" w:rsidP="00B2392A">
      <w:pPr>
        <w:spacing w:after="0"/>
        <w:jc w:val="both"/>
        <w:rPr>
          <w:rFonts w:ascii="Arial" w:hAnsi="Arial" w:cs="Arial"/>
          <w:sz w:val="24"/>
          <w:szCs w:val="24"/>
        </w:rPr>
      </w:pPr>
    </w:p>
    <w:p w14:paraId="5CB4F611" w14:textId="3D5F1347" w:rsidR="00CB0A7F" w:rsidRDefault="00E3438A" w:rsidP="00B2392A">
      <w:pPr>
        <w:spacing w:after="0"/>
        <w:jc w:val="both"/>
        <w:rPr>
          <w:rFonts w:ascii="Arial" w:hAnsi="Arial" w:cs="Arial"/>
          <w:sz w:val="24"/>
          <w:szCs w:val="24"/>
        </w:rPr>
      </w:pPr>
      <w:r>
        <w:rPr>
          <w:rFonts w:ascii="Arial" w:hAnsi="Arial" w:cs="Arial"/>
          <w:sz w:val="24"/>
          <w:szCs w:val="24"/>
        </w:rPr>
        <w:t xml:space="preserve">Person centred care has many benefits and is widely used in health and social care settings, it offers recognition and respect to service users as they feel like their status is recognised. Person centred is to individualise the person that is being cared for using a holistic approach. </w:t>
      </w:r>
    </w:p>
    <w:p w14:paraId="29C6D93C" w14:textId="77777777" w:rsidR="00CB0A7F" w:rsidRDefault="00CB0A7F" w:rsidP="00B2392A">
      <w:pPr>
        <w:spacing w:after="0"/>
        <w:jc w:val="both"/>
        <w:rPr>
          <w:rFonts w:ascii="Arial" w:hAnsi="Arial" w:cs="Arial"/>
          <w:sz w:val="24"/>
          <w:szCs w:val="24"/>
        </w:rPr>
      </w:pPr>
    </w:p>
    <w:p w14:paraId="2F87FB17" w14:textId="77777777" w:rsidR="00CB0A7F" w:rsidRDefault="00E3438A" w:rsidP="00B2392A">
      <w:pPr>
        <w:spacing w:after="0"/>
        <w:jc w:val="both"/>
        <w:rPr>
          <w:rFonts w:ascii="Arial" w:hAnsi="Arial" w:cs="Arial"/>
          <w:sz w:val="24"/>
          <w:szCs w:val="24"/>
        </w:rPr>
      </w:pPr>
      <w:r>
        <w:rPr>
          <w:rFonts w:ascii="Arial" w:hAnsi="Arial" w:cs="Arial"/>
          <w:sz w:val="24"/>
          <w:szCs w:val="24"/>
        </w:rPr>
        <w:t>Person</w:t>
      </w:r>
      <w:r w:rsidR="00A17C7E">
        <w:rPr>
          <w:rFonts w:ascii="Arial" w:hAnsi="Arial" w:cs="Arial"/>
          <w:sz w:val="24"/>
          <w:szCs w:val="24"/>
        </w:rPr>
        <w:t>-C</w:t>
      </w:r>
      <w:r>
        <w:rPr>
          <w:rFonts w:ascii="Arial" w:hAnsi="Arial" w:cs="Arial"/>
          <w:sz w:val="24"/>
          <w:szCs w:val="24"/>
        </w:rPr>
        <w:t xml:space="preserve">entred </w:t>
      </w:r>
      <w:r w:rsidR="00A17C7E">
        <w:rPr>
          <w:rFonts w:ascii="Arial" w:hAnsi="Arial" w:cs="Arial"/>
          <w:sz w:val="24"/>
          <w:szCs w:val="24"/>
        </w:rPr>
        <w:t>C</w:t>
      </w:r>
      <w:r>
        <w:rPr>
          <w:rFonts w:ascii="Arial" w:hAnsi="Arial" w:cs="Arial"/>
          <w:sz w:val="24"/>
          <w:szCs w:val="24"/>
        </w:rPr>
        <w:t xml:space="preserve">are and the development of a therapeutic relationship between service user and caregiver can improve outcomes considerably (Gluyas, 2018). This model has been shown when implemented that it contributes towards improved outcomes for service users, decreased costs, better use of resources and an increase of satisfaction with the care given and received. </w:t>
      </w:r>
    </w:p>
    <w:p w14:paraId="54D6F04B" w14:textId="77777777" w:rsidR="00CB0A7F" w:rsidRDefault="00CB0A7F" w:rsidP="00B2392A">
      <w:pPr>
        <w:spacing w:after="0"/>
        <w:jc w:val="both"/>
        <w:rPr>
          <w:rFonts w:ascii="Arial" w:hAnsi="Arial" w:cs="Arial"/>
          <w:sz w:val="24"/>
          <w:szCs w:val="24"/>
        </w:rPr>
      </w:pPr>
    </w:p>
    <w:p w14:paraId="10FB7D67" w14:textId="0EF06DB5" w:rsidR="00E3438A" w:rsidRDefault="00E3438A" w:rsidP="00B2392A">
      <w:pPr>
        <w:spacing w:after="0"/>
        <w:jc w:val="both"/>
        <w:rPr>
          <w:rFonts w:ascii="Arial" w:hAnsi="Arial" w:cs="Arial"/>
          <w:sz w:val="24"/>
          <w:szCs w:val="24"/>
        </w:rPr>
      </w:pPr>
      <w:r>
        <w:rPr>
          <w:rFonts w:ascii="Arial" w:hAnsi="Arial" w:cs="Arial"/>
          <w:sz w:val="24"/>
          <w:szCs w:val="24"/>
        </w:rPr>
        <w:t xml:space="preserve">This is a model of care that respects the service </w:t>
      </w:r>
      <w:r w:rsidR="00CB0A7F">
        <w:rPr>
          <w:rFonts w:ascii="Arial" w:hAnsi="Arial" w:cs="Arial"/>
          <w:sz w:val="24"/>
          <w:szCs w:val="24"/>
        </w:rPr>
        <w:t>users’</w:t>
      </w:r>
      <w:r>
        <w:rPr>
          <w:rFonts w:ascii="Arial" w:hAnsi="Arial" w:cs="Arial"/>
          <w:sz w:val="24"/>
          <w:szCs w:val="24"/>
        </w:rPr>
        <w:t xml:space="preserve"> experiences, needs values and preferences in the coordination, planning and delivery of the care that is given and received. These include the planning of their care, care plans, person-centred care, therapeutic relationships, shared</w:t>
      </w:r>
      <w:r w:rsidR="00B2392A">
        <w:rPr>
          <w:rFonts w:ascii="Arial" w:hAnsi="Arial" w:cs="Arial"/>
          <w:sz w:val="24"/>
          <w:szCs w:val="24"/>
        </w:rPr>
        <w:t xml:space="preserve"> </w:t>
      </w:r>
      <w:r>
        <w:rPr>
          <w:rFonts w:ascii="Arial" w:hAnsi="Arial" w:cs="Arial"/>
          <w:sz w:val="24"/>
          <w:szCs w:val="24"/>
        </w:rPr>
        <w:t>decision making, patient-centred care, communication, and participation (Gluyas, 2018).</w:t>
      </w:r>
    </w:p>
    <w:p w14:paraId="4290F86A" w14:textId="77777777" w:rsidR="00E55342" w:rsidRDefault="00E55342" w:rsidP="0064564B">
      <w:pPr>
        <w:pStyle w:val="Heading2"/>
      </w:pPr>
    </w:p>
    <w:p w14:paraId="02358279" w14:textId="529BEAF1" w:rsidR="00DC0F1C" w:rsidRDefault="00E3438A" w:rsidP="0064564B">
      <w:pPr>
        <w:pStyle w:val="Heading2"/>
      </w:pPr>
      <w:bookmarkStart w:id="5" w:name="_Toc61638173"/>
      <w:r w:rsidRPr="00743FA8">
        <w:t>The limitations of Person-Centred Care are:</w:t>
      </w:r>
      <w:bookmarkEnd w:id="5"/>
    </w:p>
    <w:p w14:paraId="47002523" w14:textId="5C3C1ADE" w:rsidR="00DC0F1C" w:rsidRDefault="00DC0F1C" w:rsidP="00DC0F1C">
      <w:pPr>
        <w:pStyle w:val="ListParagraph"/>
        <w:numPr>
          <w:ilvl w:val="0"/>
          <w:numId w:val="9"/>
        </w:numPr>
        <w:rPr>
          <w:rFonts w:ascii="Arial" w:hAnsi="Arial" w:cs="Arial"/>
          <w:sz w:val="24"/>
          <w:szCs w:val="24"/>
        </w:rPr>
      </w:pPr>
      <w:r>
        <w:rPr>
          <w:rFonts w:ascii="Arial" w:hAnsi="Arial" w:cs="Arial"/>
          <w:sz w:val="24"/>
          <w:szCs w:val="24"/>
        </w:rPr>
        <w:t xml:space="preserve">Depends on patient’s ability to understand their own needs and be able to communicate these effectively. Considerations need to be given to their mental health, mental capacity, cognitive ability, unconscious, anxiety </w:t>
      </w:r>
      <w:proofErr w:type="spellStart"/>
      <w:r>
        <w:rPr>
          <w:rFonts w:ascii="Arial" w:hAnsi="Arial" w:cs="Arial"/>
          <w:sz w:val="24"/>
          <w:szCs w:val="24"/>
        </w:rPr>
        <w:t>ect</w:t>
      </w:r>
      <w:proofErr w:type="spellEnd"/>
      <w:r>
        <w:rPr>
          <w:rFonts w:ascii="Arial" w:hAnsi="Arial" w:cs="Arial"/>
          <w:sz w:val="24"/>
          <w:szCs w:val="24"/>
        </w:rPr>
        <w:t>.</w:t>
      </w:r>
    </w:p>
    <w:p w14:paraId="23660D23" w14:textId="0F747273" w:rsidR="00DC0F1C" w:rsidRDefault="00DC0F1C" w:rsidP="00DC0F1C">
      <w:pPr>
        <w:pStyle w:val="ListParagraph"/>
        <w:numPr>
          <w:ilvl w:val="0"/>
          <w:numId w:val="9"/>
        </w:numPr>
        <w:rPr>
          <w:rFonts w:ascii="Arial" w:hAnsi="Arial" w:cs="Arial"/>
          <w:sz w:val="24"/>
          <w:szCs w:val="24"/>
        </w:rPr>
      </w:pPr>
      <w:r>
        <w:rPr>
          <w:rFonts w:ascii="Arial" w:hAnsi="Arial" w:cs="Arial"/>
          <w:sz w:val="24"/>
          <w:szCs w:val="24"/>
        </w:rPr>
        <w:t>Depends on the time and resources that may or may not be available or at the disposal of the health and social care provider. Ma</w:t>
      </w:r>
      <w:r w:rsidR="00B2392A">
        <w:rPr>
          <w:rFonts w:ascii="Arial" w:hAnsi="Arial" w:cs="Arial"/>
          <w:sz w:val="24"/>
          <w:szCs w:val="24"/>
        </w:rPr>
        <w:t>y</w:t>
      </w:r>
      <w:r>
        <w:rPr>
          <w:rFonts w:ascii="Arial" w:hAnsi="Arial" w:cs="Arial"/>
          <w:sz w:val="24"/>
          <w:szCs w:val="24"/>
        </w:rPr>
        <w:t xml:space="preserve"> not be possible to meet the demands of the person.</w:t>
      </w:r>
    </w:p>
    <w:p w14:paraId="3D6C66FC" w14:textId="1AD749D7" w:rsidR="00DC0F1C" w:rsidRDefault="00DC0F1C" w:rsidP="00DC0F1C">
      <w:pPr>
        <w:pStyle w:val="ListParagraph"/>
        <w:numPr>
          <w:ilvl w:val="0"/>
          <w:numId w:val="9"/>
        </w:numPr>
        <w:rPr>
          <w:rFonts w:ascii="Arial" w:hAnsi="Arial" w:cs="Arial"/>
          <w:sz w:val="24"/>
          <w:szCs w:val="24"/>
        </w:rPr>
      </w:pPr>
      <w:r>
        <w:rPr>
          <w:rFonts w:ascii="Arial" w:hAnsi="Arial" w:cs="Arial"/>
          <w:sz w:val="24"/>
          <w:szCs w:val="24"/>
        </w:rPr>
        <w:t>Patients preferences may not match the patient’s physical needs for medical care. Refusal of lifesaving</w:t>
      </w:r>
      <w:r w:rsidR="00335E5D">
        <w:rPr>
          <w:rFonts w:ascii="Arial" w:hAnsi="Arial" w:cs="Arial"/>
          <w:sz w:val="24"/>
          <w:szCs w:val="24"/>
        </w:rPr>
        <w:t xml:space="preserve"> or painful interventions may result in a negative patient outcome and even death.</w:t>
      </w:r>
      <w:r>
        <w:rPr>
          <w:rFonts w:ascii="Arial" w:hAnsi="Arial" w:cs="Arial"/>
          <w:sz w:val="24"/>
          <w:szCs w:val="24"/>
        </w:rPr>
        <w:t xml:space="preserve"> </w:t>
      </w:r>
    </w:p>
    <w:p w14:paraId="50386DA9" w14:textId="53AF0F92" w:rsidR="006B4902" w:rsidRPr="00DC0F1C" w:rsidRDefault="006B4902" w:rsidP="00DC0F1C">
      <w:pPr>
        <w:pStyle w:val="ListParagraph"/>
        <w:numPr>
          <w:ilvl w:val="0"/>
          <w:numId w:val="9"/>
        </w:numPr>
        <w:rPr>
          <w:rFonts w:ascii="Arial" w:hAnsi="Arial" w:cs="Arial"/>
          <w:sz w:val="24"/>
          <w:szCs w:val="24"/>
        </w:rPr>
      </w:pPr>
      <w:r>
        <w:rPr>
          <w:rFonts w:ascii="Arial" w:hAnsi="Arial" w:cs="Arial"/>
          <w:sz w:val="24"/>
          <w:szCs w:val="24"/>
        </w:rPr>
        <w:t>Theory-Practice gap.</w:t>
      </w:r>
    </w:p>
    <w:p w14:paraId="180023C0" w14:textId="77777777" w:rsidR="00DC0F1C" w:rsidRDefault="00DC0F1C" w:rsidP="00743FA8">
      <w:pPr>
        <w:rPr>
          <w:rFonts w:ascii="Arial" w:hAnsi="Arial" w:cs="Arial"/>
          <w:sz w:val="24"/>
          <w:szCs w:val="24"/>
        </w:rPr>
      </w:pPr>
    </w:p>
    <w:p w14:paraId="04D30249" w14:textId="51432766" w:rsidR="00DC0F1C" w:rsidRDefault="006B4902" w:rsidP="00743FA8">
      <w:pPr>
        <w:rPr>
          <w:rFonts w:ascii="Arial" w:hAnsi="Arial" w:cs="Arial"/>
          <w:sz w:val="24"/>
          <w:szCs w:val="24"/>
        </w:rPr>
      </w:pPr>
      <w:r>
        <w:rPr>
          <w:rFonts w:ascii="Arial" w:hAnsi="Arial" w:cs="Arial"/>
          <w:sz w:val="24"/>
          <w:szCs w:val="24"/>
        </w:rPr>
        <w:t xml:space="preserve">Considerations need to be given to mental capacity and cognitive ability as these can have an impact on decision making, </w:t>
      </w:r>
      <w:r w:rsidR="00463105">
        <w:rPr>
          <w:rFonts w:ascii="Arial" w:hAnsi="Arial" w:cs="Arial"/>
          <w:sz w:val="24"/>
          <w:szCs w:val="24"/>
        </w:rPr>
        <w:t>t</w:t>
      </w:r>
      <w:r w:rsidR="00DC0F1C">
        <w:rPr>
          <w:rFonts w:ascii="Arial" w:hAnsi="Arial" w:cs="Arial"/>
          <w:sz w:val="24"/>
          <w:szCs w:val="24"/>
        </w:rPr>
        <w:t xml:space="preserve">he </w:t>
      </w:r>
      <w:r w:rsidR="00D2256B" w:rsidRPr="00743FA8">
        <w:rPr>
          <w:rFonts w:ascii="Arial" w:hAnsi="Arial" w:cs="Arial"/>
          <w:sz w:val="24"/>
          <w:szCs w:val="24"/>
        </w:rPr>
        <w:t>patient’s</w:t>
      </w:r>
      <w:r w:rsidR="00E3438A" w:rsidRPr="00743FA8">
        <w:rPr>
          <w:rFonts w:ascii="Arial" w:hAnsi="Arial" w:cs="Arial"/>
          <w:sz w:val="24"/>
          <w:szCs w:val="24"/>
        </w:rPr>
        <w:t xml:space="preserve"> ability</w:t>
      </w:r>
      <w:r w:rsidR="00D2256B" w:rsidRPr="00743FA8">
        <w:rPr>
          <w:rFonts w:ascii="Arial" w:hAnsi="Arial" w:cs="Arial"/>
          <w:sz w:val="24"/>
          <w:szCs w:val="24"/>
        </w:rPr>
        <w:t xml:space="preserve"> to understand their own needs and be able to communicate these effectively</w:t>
      </w:r>
      <w:r>
        <w:rPr>
          <w:rFonts w:ascii="Arial" w:hAnsi="Arial" w:cs="Arial"/>
          <w:sz w:val="24"/>
          <w:szCs w:val="24"/>
        </w:rPr>
        <w:t>.</w:t>
      </w:r>
    </w:p>
    <w:p w14:paraId="05C5A9F1" w14:textId="77777777" w:rsidR="00DC0F1C" w:rsidRPr="00DC0F1C" w:rsidRDefault="00DC0F1C" w:rsidP="00743FA8">
      <w:pPr>
        <w:rPr>
          <w:rFonts w:ascii="Arial" w:hAnsi="Arial" w:cs="Arial"/>
          <w:b/>
          <w:bCs/>
          <w:sz w:val="24"/>
          <w:szCs w:val="24"/>
        </w:rPr>
      </w:pPr>
    </w:p>
    <w:p w14:paraId="3FDCA235" w14:textId="77777777" w:rsidR="00CB0A7F" w:rsidRDefault="00CB0A7F" w:rsidP="0064564B">
      <w:pPr>
        <w:pStyle w:val="Heading1"/>
      </w:pPr>
      <w:bookmarkStart w:id="6" w:name="_Toc61638174"/>
    </w:p>
    <w:p w14:paraId="42B335D1" w14:textId="0E47A09A" w:rsidR="006B4902" w:rsidRDefault="00DB6D23" w:rsidP="0064564B">
      <w:pPr>
        <w:pStyle w:val="Heading1"/>
      </w:pPr>
      <w:r>
        <w:t>P</w:t>
      </w:r>
      <w:r w:rsidR="006B4902">
        <w:t>erson-Centred Care in Practice</w:t>
      </w:r>
      <w:bookmarkEnd w:id="6"/>
    </w:p>
    <w:p w14:paraId="753A037D" w14:textId="54039435" w:rsidR="009477DA" w:rsidRDefault="009477DA" w:rsidP="009477DA">
      <w:pPr>
        <w:ind w:left="2880"/>
        <w:rPr>
          <w:rFonts w:ascii="Arial Black" w:hAnsi="Arial Black" w:cs="Arial"/>
          <w:sz w:val="24"/>
          <w:szCs w:val="24"/>
        </w:rPr>
      </w:pPr>
    </w:p>
    <w:p w14:paraId="764F367E" w14:textId="7FEC84CD" w:rsidR="0032525E" w:rsidRDefault="009477DA" w:rsidP="009477DA">
      <w:pPr>
        <w:jc w:val="both"/>
        <w:rPr>
          <w:rFonts w:ascii="Arial" w:hAnsi="Arial" w:cs="Arial"/>
          <w:sz w:val="24"/>
          <w:szCs w:val="24"/>
        </w:rPr>
      </w:pPr>
      <w:r>
        <w:rPr>
          <w:rFonts w:ascii="Arial" w:hAnsi="Arial" w:cs="Arial"/>
          <w:sz w:val="24"/>
          <w:szCs w:val="24"/>
        </w:rPr>
        <w:t xml:space="preserve">The Theory-Practice gap is an ongoing challenge in the Health and Social Care </w:t>
      </w:r>
      <w:r w:rsidR="0032525E">
        <w:rPr>
          <w:rFonts w:ascii="Arial" w:hAnsi="Arial" w:cs="Arial"/>
          <w:sz w:val="24"/>
          <w:szCs w:val="24"/>
        </w:rPr>
        <w:t>setting</w:t>
      </w:r>
      <w:r>
        <w:rPr>
          <w:rFonts w:ascii="Arial" w:hAnsi="Arial" w:cs="Arial"/>
          <w:sz w:val="24"/>
          <w:szCs w:val="24"/>
        </w:rPr>
        <w:t xml:space="preserve"> (Greenway, Butt and Walthall</w:t>
      </w:r>
      <w:r w:rsidR="00C70538">
        <w:rPr>
          <w:rFonts w:ascii="Arial" w:hAnsi="Arial" w:cs="Arial"/>
          <w:sz w:val="24"/>
          <w:szCs w:val="24"/>
        </w:rPr>
        <w:t>, 201</w:t>
      </w:r>
      <w:r w:rsidR="0033793C">
        <w:rPr>
          <w:rFonts w:ascii="Arial" w:hAnsi="Arial" w:cs="Arial"/>
          <w:sz w:val="24"/>
          <w:szCs w:val="24"/>
        </w:rPr>
        <w:t>9</w:t>
      </w:r>
      <w:r w:rsidR="00C70538">
        <w:rPr>
          <w:rFonts w:ascii="Arial" w:hAnsi="Arial" w:cs="Arial"/>
          <w:sz w:val="24"/>
          <w:szCs w:val="24"/>
        </w:rPr>
        <w:t>, p. 2)</w:t>
      </w:r>
      <w:r w:rsidR="0032525E">
        <w:rPr>
          <w:rFonts w:ascii="Arial" w:hAnsi="Arial" w:cs="Arial"/>
          <w:sz w:val="24"/>
          <w:szCs w:val="24"/>
        </w:rPr>
        <w:t>. What you plan to do in theory is not always possible in practice!</w:t>
      </w:r>
    </w:p>
    <w:p w14:paraId="51543A6C" w14:textId="246F4753" w:rsidR="00D65CD6" w:rsidRDefault="00D65CD6" w:rsidP="0064564B">
      <w:pPr>
        <w:pStyle w:val="Heading2"/>
      </w:pPr>
      <w:bookmarkStart w:id="7" w:name="_Toc61638175"/>
      <w:r>
        <w:lastRenderedPageBreak/>
        <w:t>Case Study</w:t>
      </w:r>
      <w:bookmarkEnd w:id="7"/>
    </w:p>
    <w:p w14:paraId="22C96D35" w14:textId="77777777" w:rsidR="00CB0A7F" w:rsidRDefault="00CB0A7F" w:rsidP="009477DA">
      <w:pPr>
        <w:jc w:val="both"/>
        <w:rPr>
          <w:rFonts w:ascii="Arial" w:hAnsi="Arial" w:cs="Arial"/>
          <w:sz w:val="24"/>
          <w:szCs w:val="24"/>
        </w:rPr>
      </w:pPr>
    </w:p>
    <w:p w14:paraId="6C3BFC2D" w14:textId="6C415E3E" w:rsidR="00DB6D23" w:rsidRDefault="00D65CD6" w:rsidP="009477DA">
      <w:pPr>
        <w:jc w:val="both"/>
        <w:rPr>
          <w:rFonts w:ascii="Arial" w:hAnsi="Arial" w:cs="Arial"/>
          <w:sz w:val="24"/>
          <w:szCs w:val="24"/>
        </w:rPr>
      </w:pPr>
      <w:r>
        <w:rPr>
          <w:rFonts w:ascii="Arial" w:hAnsi="Arial" w:cs="Arial"/>
          <w:sz w:val="24"/>
          <w:szCs w:val="24"/>
        </w:rPr>
        <w:t>Miss R is 45 and has recently been diagnosed with breast cancer which requires a left mastectomy and chemotherapy. She also has severe learning difficulties and is</w:t>
      </w:r>
      <w:r w:rsidR="00DB6D23">
        <w:rPr>
          <w:rFonts w:ascii="Arial" w:hAnsi="Arial" w:cs="Arial"/>
          <w:sz w:val="24"/>
          <w:szCs w:val="24"/>
        </w:rPr>
        <w:t xml:space="preserve"> supported</w:t>
      </w:r>
      <w:r>
        <w:rPr>
          <w:rFonts w:ascii="Arial" w:hAnsi="Arial" w:cs="Arial"/>
          <w:sz w:val="24"/>
          <w:szCs w:val="24"/>
        </w:rPr>
        <w:t xml:space="preserve"> in sheltered housing in the community where she has a designated carer</w:t>
      </w:r>
      <w:r w:rsidR="00DB6D23">
        <w:rPr>
          <w:rFonts w:ascii="Arial" w:hAnsi="Arial" w:cs="Arial"/>
          <w:sz w:val="24"/>
          <w:szCs w:val="24"/>
        </w:rPr>
        <w:t>. Her parents who are elderly are often involved in making decisions on her behalf due to her low cognitive ability.</w:t>
      </w:r>
      <w:r w:rsidR="00463105">
        <w:rPr>
          <w:rFonts w:ascii="Arial" w:hAnsi="Arial" w:cs="Arial"/>
          <w:sz w:val="24"/>
          <w:szCs w:val="24"/>
        </w:rPr>
        <w:t xml:space="preserve"> Mrs R anxieties about such an invasive treatment and removal of her breast </w:t>
      </w:r>
      <w:proofErr w:type="gramStart"/>
      <w:r w:rsidR="00463105">
        <w:rPr>
          <w:rFonts w:ascii="Arial" w:hAnsi="Arial" w:cs="Arial"/>
          <w:sz w:val="24"/>
          <w:szCs w:val="24"/>
        </w:rPr>
        <w:t>and also</w:t>
      </w:r>
      <w:proofErr w:type="gramEnd"/>
      <w:r w:rsidR="00463105">
        <w:rPr>
          <w:rFonts w:ascii="Arial" w:hAnsi="Arial" w:cs="Arial"/>
          <w:sz w:val="24"/>
          <w:szCs w:val="24"/>
        </w:rPr>
        <w:t xml:space="preserve"> losing her hair have caused her mental health to deteriorate and have led to the refusal of any surgery or treatment.</w:t>
      </w:r>
    </w:p>
    <w:p w14:paraId="70F85B46" w14:textId="77777777" w:rsidR="00CB0A7F" w:rsidRDefault="00CB0A7F" w:rsidP="0064564B">
      <w:pPr>
        <w:pStyle w:val="Heading1"/>
      </w:pPr>
      <w:bookmarkStart w:id="8" w:name="_Toc61638176"/>
    </w:p>
    <w:p w14:paraId="6167403C" w14:textId="77777777" w:rsidR="00CB0A7F" w:rsidRDefault="00CB0A7F" w:rsidP="0064564B">
      <w:pPr>
        <w:pStyle w:val="Heading1"/>
      </w:pPr>
    </w:p>
    <w:p w14:paraId="27593863" w14:textId="02D285E4" w:rsidR="00DB6D23" w:rsidRDefault="00DB6D23" w:rsidP="0064564B">
      <w:pPr>
        <w:pStyle w:val="Heading1"/>
      </w:pPr>
      <w:r>
        <w:t>Person-Centred Assessment</w:t>
      </w:r>
      <w:bookmarkEnd w:id="8"/>
    </w:p>
    <w:p w14:paraId="2920D969" w14:textId="77777777" w:rsidR="00CB0A7F" w:rsidRDefault="00CB0A7F" w:rsidP="009477DA">
      <w:pPr>
        <w:jc w:val="both"/>
        <w:rPr>
          <w:rFonts w:ascii="Arial" w:hAnsi="Arial" w:cs="Arial"/>
          <w:b/>
          <w:bCs/>
          <w:sz w:val="24"/>
          <w:szCs w:val="24"/>
        </w:rPr>
      </w:pPr>
    </w:p>
    <w:p w14:paraId="7778D47F" w14:textId="511837C8" w:rsidR="00DB6D23" w:rsidRDefault="00DB6D23" w:rsidP="009477DA">
      <w:pPr>
        <w:jc w:val="both"/>
        <w:rPr>
          <w:rFonts w:ascii="Arial" w:hAnsi="Arial" w:cs="Arial"/>
          <w:sz w:val="24"/>
          <w:szCs w:val="24"/>
        </w:rPr>
      </w:pPr>
      <w:r w:rsidRPr="00B850D7">
        <w:rPr>
          <w:rFonts w:ascii="Arial" w:hAnsi="Arial" w:cs="Arial"/>
          <w:b/>
          <w:bCs/>
          <w:sz w:val="24"/>
          <w:szCs w:val="24"/>
        </w:rPr>
        <w:t>Physical:</w:t>
      </w:r>
      <w:r>
        <w:rPr>
          <w:rFonts w:ascii="Arial" w:hAnsi="Arial" w:cs="Arial"/>
          <w:sz w:val="24"/>
          <w:szCs w:val="24"/>
        </w:rPr>
        <w:t xml:space="preserve"> Cancer is life threatening and requires surgery and chemotherapy. Person-Centred Care will involve gaining informed consent (Nursing Times, 201</w:t>
      </w:r>
      <w:r w:rsidR="0033793C">
        <w:rPr>
          <w:rFonts w:ascii="Arial" w:hAnsi="Arial" w:cs="Arial"/>
          <w:sz w:val="24"/>
          <w:szCs w:val="24"/>
        </w:rPr>
        <w:t>8</w:t>
      </w:r>
      <w:r>
        <w:rPr>
          <w:rFonts w:ascii="Arial" w:hAnsi="Arial" w:cs="Arial"/>
          <w:sz w:val="24"/>
          <w:szCs w:val="24"/>
        </w:rPr>
        <w:t>).</w:t>
      </w:r>
      <w:r w:rsidR="00B850D7">
        <w:rPr>
          <w:rFonts w:ascii="Arial" w:hAnsi="Arial" w:cs="Arial"/>
          <w:sz w:val="24"/>
          <w:szCs w:val="24"/>
        </w:rPr>
        <w:t xml:space="preserve"> Is Miss R able to understand and consent? Do her parents need to be involved in this?</w:t>
      </w:r>
    </w:p>
    <w:p w14:paraId="60A5B5C9" w14:textId="073DABA3" w:rsidR="00B850D7" w:rsidRDefault="00B850D7" w:rsidP="009477DA">
      <w:pPr>
        <w:jc w:val="both"/>
        <w:rPr>
          <w:rFonts w:ascii="Arial" w:hAnsi="Arial" w:cs="Arial"/>
          <w:sz w:val="24"/>
          <w:szCs w:val="24"/>
        </w:rPr>
      </w:pPr>
      <w:r w:rsidRPr="00B850D7">
        <w:rPr>
          <w:rFonts w:ascii="Arial" w:hAnsi="Arial" w:cs="Arial"/>
          <w:b/>
          <w:bCs/>
          <w:sz w:val="24"/>
          <w:szCs w:val="24"/>
        </w:rPr>
        <w:t>Psychological:</w:t>
      </w:r>
      <w:r>
        <w:rPr>
          <w:rFonts w:ascii="Arial" w:hAnsi="Arial" w:cs="Arial"/>
          <w:sz w:val="24"/>
          <w:szCs w:val="24"/>
        </w:rPr>
        <w:t xml:space="preserve"> A mastectomy will have an impact on “body image”. Anxiety of hospitalisation, surgery and chemotherapy will cause hair loss.</w:t>
      </w:r>
    </w:p>
    <w:p w14:paraId="63EE3666" w14:textId="3AB359BB" w:rsidR="00B850D7" w:rsidRDefault="00B850D7" w:rsidP="009477DA">
      <w:pPr>
        <w:jc w:val="both"/>
        <w:rPr>
          <w:rFonts w:ascii="Arial" w:hAnsi="Arial" w:cs="Arial"/>
          <w:b/>
          <w:bCs/>
          <w:sz w:val="24"/>
          <w:szCs w:val="24"/>
        </w:rPr>
      </w:pPr>
      <w:r w:rsidRPr="00B850D7">
        <w:rPr>
          <w:rFonts w:ascii="Arial" w:hAnsi="Arial" w:cs="Arial"/>
          <w:b/>
          <w:bCs/>
          <w:sz w:val="24"/>
          <w:szCs w:val="24"/>
        </w:rPr>
        <w:t>Person-Centred Care Planning</w:t>
      </w:r>
    </w:p>
    <w:p w14:paraId="0D861EAC" w14:textId="7C981D71" w:rsidR="00B850D7" w:rsidRPr="00B850D7" w:rsidRDefault="00B850D7" w:rsidP="009477DA">
      <w:pPr>
        <w:jc w:val="both"/>
        <w:rPr>
          <w:rFonts w:ascii="Arial" w:hAnsi="Arial" w:cs="Arial"/>
          <w:sz w:val="24"/>
          <w:szCs w:val="24"/>
        </w:rPr>
      </w:pPr>
      <w:r>
        <w:rPr>
          <w:rFonts w:ascii="Arial" w:hAnsi="Arial" w:cs="Arial"/>
          <w:b/>
          <w:bCs/>
          <w:sz w:val="24"/>
          <w:szCs w:val="24"/>
        </w:rPr>
        <w:t xml:space="preserve">Referrals: </w:t>
      </w:r>
      <w:r>
        <w:rPr>
          <w:rFonts w:ascii="Arial" w:hAnsi="Arial" w:cs="Arial"/>
          <w:sz w:val="24"/>
          <w:szCs w:val="24"/>
        </w:rPr>
        <w:t>Macmillan support, prosthetics, (wig, breast) Physiotherapy</w:t>
      </w:r>
      <w:r w:rsidR="008433FC">
        <w:rPr>
          <w:rFonts w:ascii="Arial" w:hAnsi="Arial" w:cs="Arial"/>
          <w:sz w:val="24"/>
          <w:szCs w:val="24"/>
        </w:rPr>
        <w:t>, counselling.</w:t>
      </w:r>
    </w:p>
    <w:p w14:paraId="78123FAC" w14:textId="77777777" w:rsidR="00463105" w:rsidRDefault="00463105" w:rsidP="00DB6D23">
      <w:pPr>
        <w:spacing w:after="0"/>
        <w:jc w:val="both"/>
        <w:rPr>
          <w:rFonts w:ascii="Arial" w:hAnsi="Arial" w:cs="Arial"/>
          <w:sz w:val="24"/>
          <w:szCs w:val="24"/>
        </w:rPr>
      </w:pPr>
    </w:p>
    <w:p w14:paraId="758C63E4" w14:textId="657C0E34" w:rsidR="00463105" w:rsidRDefault="00463105" w:rsidP="00DB6D23">
      <w:pPr>
        <w:spacing w:after="0"/>
        <w:jc w:val="both"/>
        <w:rPr>
          <w:rFonts w:ascii="Arial" w:hAnsi="Arial" w:cs="Arial"/>
          <w:sz w:val="24"/>
          <w:szCs w:val="24"/>
        </w:rPr>
      </w:pPr>
      <w:r>
        <w:rPr>
          <w:rFonts w:ascii="Arial" w:hAnsi="Arial" w:cs="Arial"/>
          <w:sz w:val="24"/>
          <w:szCs w:val="24"/>
        </w:rPr>
        <w:t>Miss R has refused surgery and treatment that will essentially save her life. She is currently suffering severe anxiety which has led to a decline in her mental health. As she has severe learning difficulties</w:t>
      </w:r>
      <w:r w:rsidR="008433FC">
        <w:rPr>
          <w:rFonts w:ascii="Arial" w:hAnsi="Arial" w:cs="Arial"/>
          <w:sz w:val="24"/>
          <w:szCs w:val="24"/>
        </w:rPr>
        <w:t xml:space="preserve"> which includes low cognitive ability</w:t>
      </w:r>
      <w:r>
        <w:rPr>
          <w:rFonts w:ascii="Arial" w:hAnsi="Arial" w:cs="Arial"/>
          <w:sz w:val="24"/>
          <w:szCs w:val="24"/>
        </w:rPr>
        <w:t xml:space="preserve"> Miss R’s elderly parents will need to be contacted as they often are involved in making decisions on her behalf </w:t>
      </w:r>
      <w:r w:rsidR="003017A5">
        <w:rPr>
          <w:rFonts w:ascii="Arial" w:hAnsi="Arial" w:cs="Arial"/>
          <w:sz w:val="24"/>
          <w:szCs w:val="24"/>
        </w:rPr>
        <w:t>this decision is made</w:t>
      </w:r>
      <w:r>
        <w:rPr>
          <w:rFonts w:ascii="Arial" w:hAnsi="Arial" w:cs="Arial"/>
          <w:sz w:val="24"/>
          <w:szCs w:val="24"/>
        </w:rPr>
        <w:t xml:space="preserve"> using a Person-Centred approach which is inclusive of patient and family</w:t>
      </w:r>
      <w:r w:rsidR="008433FC">
        <w:rPr>
          <w:rFonts w:ascii="Arial" w:hAnsi="Arial" w:cs="Arial"/>
          <w:sz w:val="24"/>
          <w:szCs w:val="24"/>
        </w:rPr>
        <w:t>. Her carer will also need to be contacted as this will mean a change in her care plan as she is going to need a lot more support. Assessments will also need to be undertaken to determine whether Miss R has the mental capacity to make such decisions for herself placing her life at risk</w:t>
      </w:r>
      <w:r w:rsidR="00BA06A2">
        <w:rPr>
          <w:rFonts w:ascii="Arial" w:hAnsi="Arial" w:cs="Arial"/>
          <w:sz w:val="24"/>
          <w:szCs w:val="24"/>
        </w:rPr>
        <w:t xml:space="preserve"> (</w:t>
      </w:r>
      <w:r w:rsidR="00BA06A2" w:rsidRPr="00BA06A2">
        <w:rPr>
          <w:rFonts w:ascii="Arial" w:hAnsi="Arial" w:cs="Arial"/>
          <w:i/>
          <w:iCs/>
          <w:sz w:val="24"/>
          <w:szCs w:val="24"/>
        </w:rPr>
        <w:t>Mental Capacity Act 2005</w:t>
      </w:r>
      <w:r w:rsidR="00BA06A2">
        <w:rPr>
          <w:rFonts w:ascii="Arial" w:hAnsi="Arial" w:cs="Arial"/>
          <w:sz w:val="24"/>
          <w:szCs w:val="24"/>
        </w:rPr>
        <w:t>).</w:t>
      </w:r>
      <w:r w:rsidR="008433FC">
        <w:rPr>
          <w:rFonts w:ascii="Arial" w:hAnsi="Arial" w:cs="Arial"/>
          <w:sz w:val="24"/>
          <w:szCs w:val="24"/>
        </w:rPr>
        <w:t xml:space="preserve"> The social work disabilities team will need to be contacted </w:t>
      </w:r>
      <w:r w:rsidR="003017A5">
        <w:rPr>
          <w:rFonts w:ascii="Arial" w:hAnsi="Arial" w:cs="Arial"/>
          <w:sz w:val="24"/>
          <w:szCs w:val="24"/>
        </w:rPr>
        <w:t>as there will need to be assessments and changes in her care plan. If after assessments, it is found that Miss R has mental capacity a lot of work with her will need to commence immediately in order to explain and help her to understand the severity of the situation and offering her guidance to make an informed decision. Giving her all the information that she needs that will help her to understand fully that without this surgery and treatment she will not survive. As a paternalistic approach is no longer used in health and social care</w:t>
      </w:r>
      <w:r w:rsidR="00335B52">
        <w:rPr>
          <w:rFonts w:ascii="Arial" w:hAnsi="Arial" w:cs="Arial"/>
          <w:sz w:val="24"/>
          <w:szCs w:val="24"/>
        </w:rPr>
        <w:t>.</w:t>
      </w:r>
      <w:r w:rsidR="008433FC">
        <w:rPr>
          <w:rFonts w:ascii="Arial" w:hAnsi="Arial" w:cs="Arial"/>
          <w:sz w:val="24"/>
          <w:szCs w:val="24"/>
        </w:rPr>
        <w:t xml:space="preserve"> </w:t>
      </w:r>
    </w:p>
    <w:p w14:paraId="47FD6900" w14:textId="77777777" w:rsidR="00463105" w:rsidRDefault="00463105" w:rsidP="00DB6D23">
      <w:pPr>
        <w:spacing w:after="0"/>
        <w:jc w:val="both"/>
        <w:rPr>
          <w:rFonts w:ascii="Arial" w:hAnsi="Arial" w:cs="Arial"/>
          <w:sz w:val="24"/>
          <w:szCs w:val="24"/>
        </w:rPr>
      </w:pPr>
    </w:p>
    <w:p w14:paraId="492E7F6D" w14:textId="77777777" w:rsidR="00463105" w:rsidRDefault="00463105" w:rsidP="00DB6D23">
      <w:pPr>
        <w:spacing w:after="0"/>
        <w:jc w:val="both"/>
        <w:rPr>
          <w:rFonts w:ascii="Arial" w:hAnsi="Arial" w:cs="Arial"/>
          <w:sz w:val="24"/>
          <w:szCs w:val="24"/>
        </w:rPr>
      </w:pPr>
    </w:p>
    <w:p w14:paraId="0E2D647C" w14:textId="691B797A" w:rsidR="00335B52" w:rsidRPr="000C31AE" w:rsidRDefault="00335B52" w:rsidP="00335B52">
      <w:pPr>
        <w:jc w:val="both"/>
        <w:rPr>
          <w:rFonts w:ascii="Arial" w:hAnsi="Arial" w:cs="Arial"/>
          <w:sz w:val="24"/>
          <w:szCs w:val="24"/>
        </w:rPr>
      </w:pPr>
    </w:p>
    <w:p w14:paraId="6A82E133" w14:textId="7E749600" w:rsidR="00377981" w:rsidRPr="00463105" w:rsidRDefault="00377981" w:rsidP="00DB6D23">
      <w:pPr>
        <w:spacing w:after="0"/>
        <w:jc w:val="both"/>
        <w:rPr>
          <w:rFonts w:ascii="Arial" w:hAnsi="Arial" w:cs="Arial"/>
          <w:b/>
          <w:bCs/>
          <w:sz w:val="24"/>
          <w:szCs w:val="24"/>
        </w:rPr>
      </w:pPr>
    </w:p>
    <w:p w14:paraId="7B22D1F4" w14:textId="3A0659F0" w:rsidR="00B50239" w:rsidRDefault="00377981" w:rsidP="0064564B">
      <w:pPr>
        <w:pStyle w:val="Heading1"/>
      </w:pPr>
      <w:bookmarkStart w:id="9" w:name="_Toc61638177"/>
      <w:r>
        <w:t>Multi-disciplinary approach</w:t>
      </w:r>
      <w:bookmarkEnd w:id="9"/>
    </w:p>
    <w:p w14:paraId="778C27B9" w14:textId="77777777" w:rsidR="00CB0A7F" w:rsidRDefault="00CB0A7F" w:rsidP="007B45F2">
      <w:pPr>
        <w:jc w:val="both"/>
        <w:rPr>
          <w:rFonts w:ascii="Arial" w:hAnsi="Arial" w:cs="Arial"/>
          <w:sz w:val="24"/>
          <w:szCs w:val="24"/>
        </w:rPr>
      </w:pPr>
    </w:p>
    <w:p w14:paraId="21520D91" w14:textId="7D8F2505" w:rsidR="003E2223" w:rsidRDefault="003E2223" w:rsidP="007B45F2">
      <w:pPr>
        <w:jc w:val="both"/>
        <w:rPr>
          <w:rFonts w:ascii="Arial" w:hAnsi="Arial" w:cs="Arial"/>
          <w:sz w:val="24"/>
          <w:szCs w:val="24"/>
        </w:rPr>
      </w:pPr>
      <w:r>
        <w:rPr>
          <w:rFonts w:ascii="Arial" w:hAnsi="Arial" w:cs="Arial"/>
          <w:sz w:val="24"/>
          <w:szCs w:val="24"/>
        </w:rPr>
        <w:t xml:space="preserve">Person-centred care involves a </w:t>
      </w:r>
      <w:proofErr w:type="gramStart"/>
      <w:r>
        <w:rPr>
          <w:rFonts w:ascii="Arial" w:hAnsi="Arial" w:cs="Arial"/>
          <w:sz w:val="24"/>
          <w:szCs w:val="24"/>
        </w:rPr>
        <w:t>Multi-disciplinary</w:t>
      </w:r>
      <w:proofErr w:type="gramEnd"/>
      <w:r>
        <w:rPr>
          <w:rFonts w:ascii="Arial" w:hAnsi="Arial" w:cs="Arial"/>
          <w:sz w:val="24"/>
          <w:szCs w:val="24"/>
        </w:rPr>
        <w:t xml:space="preserve"> team, these consist of multiple professionals from various services:</w:t>
      </w:r>
    </w:p>
    <w:p w14:paraId="20B5220F" w14:textId="2A7ACEF6" w:rsidR="00377981" w:rsidRDefault="003E2223" w:rsidP="003E2223">
      <w:pPr>
        <w:pStyle w:val="ListParagraph"/>
        <w:numPr>
          <w:ilvl w:val="0"/>
          <w:numId w:val="1"/>
        </w:numPr>
        <w:jc w:val="both"/>
        <w:rPr>
          <w:rFonts w:ascii="Arial Black" w:hAnsi="Arial Black" w:cs="Arial"/>
          <w:sz w:val="20"/>
          <w:szCs w:val="20"/>
        </w:rPr>
      </w:pPr>
      <w:r w:rsidRPr="003E2223">
        <w:rPr>
          <w:rFonts w:ascii="Arial Black" w:hAnsi="Arial Black" w:cs="Arial"/>
          <w:sz w:val="20"/>
          <w:szCs w:val="20"/>
        </w:rPr>
        <w:t xml:space="preserve">Doctors (Hospital and </w:t>
      </w:r>
      <w:r w:rsidR="00485738" w:rsidRPr="003E2223">
        <w:rPr>
          <w:rFonts w:ascii="Arial Black" w:hAnsi="Arial Black" w:cs="Arial"/>
          <w:sz w:val="20"/>
          <w:szCs w:val="20"/>
        </w:rPr>
        <w:t>G.P</w:t>
      </w:r>
      <w:r w:rsidRPr="003E2223">
        <w:rPr>
          <w:rFonts w:ascii="Arial Black" w:hAnsi="Arial Black" w:cs="Arial"/>
          <w:sz w:val="20"/>
          <w:szCs w:val="20"/>
        </w:rPr>
        <w:t>)</w:t>
      </w:r>
    </w:p>
    <w:p w14:paraId="6CE74714" w14:textId="65645910" w:rsidR="003E2223" w:rsidRDefault="003E2223" w:rsidP="003E2223">
      <w:pPr>
        <w:pStyle w:val="ListParagraph"/>
        <w:numPr>
          <w:ilvl w:val="0"/>
          <w:numId w:val="1"/>
        </w:numPr>
        <w:jc w:val="both"/>
        <w:rPr>
          <w:rFonts w:ascii="Arial Black" w:hAnsi="Arial Black" w:cs="Arial"/>
          <w:sz w:val="20"/>
          <w:szCs w:val="20"/>
        </w:rPr>
      </w:pPr>
      <w:r>
        <w:rPr>
          <w:rFonts w:ascii="Arial Black" w:hAnsi="Arial Black" w:cs="Arial"/>
          <w:sz w:val="20"/>
          <w:szCs w:val="20"/>
        </w:rPr>
        <w:t>Pharmacists</w:t>
      </w:r>
    </w:p>
    <w:p w14:paraId="55B9A283" w14:textId="034CD251" w:rsidR="003E2223" w:rsidRDefault="003E2223" w:rsidP="003E2223">
      <w:pPr>
        <w:pStyle w:val="ListParagraph"/>
        <w:numPr>
          <w:ilvl w:val="0"/>
          <w:numId w:val="1"/>
        </w:numPr>
        <w:jc w:val="both"/>
        <w:rPr>
          <w:rFonts w:ascii="Arial Black" w:hAnsi="Arial Black" w:cs="Arial"/>
          <w:sz w:val="20"/>
          <w:szCs w:val="20"/>
        </w:rPr>
      </w:pPr>
      <w:r>
        <w:rPr>
          <w:rFonts w:ascii="Arial Black" w:hAnsi="Arial Black" w:cs="Arial"/>
          <w:sz w:val="20"/>
          <w:szCs w:val="20"/>
        </w:rPr>
        <w:t>Nurses (Adult, Children, Mental Health</w:t>
      </w:r>
      <w:r w:rsidR="00A60836">
        <w:rPr>
          <w:rFonts w:ascii="Arial Black" w:hAnsi="Arial Black" w:cs="Arial"/>
          <w:sz w:val="20"/>
          <w:szCs w:val="20"/>
        </w:rPr>
        <w:t xml:space="preserve">, </w:t>
      </w:r>
      <w:r w:rsidR="000F20AF">
        <w:rPr>
          <w:rFonts w:ascii="Arial Black" w:hAnsi="Arial Black" w:cs="Arial"/>
          <w:sz w:val="20"/>
          <w:szCs w:val="20"/>
        </w:rPr>
        <w:t>C</w:t>
      </w:r>
      <w:r w:rsidR="00A60836">
        <w:rPr>
          <w:rFonts w:ascii="Arial Black" w:hAnsi="Arial Black" w:cs="Arial"/>
          <w:sz w:val="20"/>
          <w:szCs w:val="20"/>
        </w:rPr>
        <w:t>ommunity</w:t>
      </w:r>
      <w:r>
        <w:rPr>
          <w:rFonts w:ascii="Arial Black" w:hAnsi="Arial Black" w:cs="Arial"/>
          <w:sz w:val="20"/>
          <w:szCs w:val="20"/>
        </w:rPr>
        <w:t>)</w:t>
      </w:r>
    </w:p>
    <w:p w14:paraId="54637339" w14:textId="3538AD2C" w:rsidR="003E2223" w:rsidRDefault="003E2223" w:rsidP="003E2223">
      <w:pPr>
        <w:pStyle w:val="ListParagraph"/>
        <w:numPr>
          <w:ilvl w:val="0"/>
          <w:numId w:val="1"/>
        </w:numPr>
        <w:jc w:val="both"/>
        <w:rPr>
          <w:rFonts w:ascii="Arial Black" w:hAnsi="Arial Black" w:cs="Arial"/>
          <w:sz w:val="20"/>
          <w:szCs w:val="20"/>
        </w:rPr>
      </w:pPr>
      <w:r>
        <w:rPr>
          <w:rFonts w:ascii="Arial Black" w:hAnsi="Arial Black" w:cs="Arial"/>
          <w:sz w:val="20"/>
          <w:szCs w:val="20"/>
        </w:rPr>
        <w:t>Physiotherapists</w:t>
      </w:r>
    </w:p>
    <w:p w14:paraId="5A583AF0" w14:textId="17C2BF08" w:rsidR="00A60836" w:rsidRDefault="00A60836" w:rsidP="003E2223">
      <w:pPr>
        <w:pStyle w:val="ListParagraph"/>
        <w:numPr>
          <w:ilvl w:val="0"/>
          <w:numId w:val="1"/>
        </w:numPr>
        <w:jc w:val="both"/>
        <w:rPr>
          <w:rFonts w:ascii="Arial Black" w:hAnsi="Arial Black" w:cs="Arial"/>
          <w:sz w:val="20"/>
          <w:szCs w:val="20"/>
        </w:rPr>
      </w:pPr>
      <w:r>
        <w:rPr>
          <w:rFonts w:ascii="Arial Black" w:hAnsi="Arial Black" w:cs="Arial"/>
          <w:sz w:val="20"/>
          <w:szCs w:val="20"/>
        </w:rPr>
        <w:t xml:space="preserve">Social Workers (Children and families, Adult, addiction, medical, </w:t>
      </w:r>
      <w:r w:rsidR="00122E00">
        <w:rPr>
          <w:rFonts w:ascii="Arial Black" w:hAnsi="Arial Black" w:cs="Arial"/>
          <w:sz w:val="20"/>
          <w:szCs w:val="20"/>
        </w:rPr>
        <w:t>community</w:t>
      </w:r>
      <w:r>
        <w:rPr>
          <w:rFonts w:ascii="Arial Black" w:hAnsi="Arial Black" w:cs="Arial"/>
          <w:sz w:val="20"/>
          <w:szCs w:val="20"/>
        </w:rPr>
        <w:t xml:space="preserve"> </w:t>
      </w:r>
      <w:r w:rsidR="00122E00">
        <w:rPr>
          <w:rFonts w:ascii="Arial Black" w:hAnsi="Arial Black" w:cs="Arial"/>
          <w:sz w:val="20"/>
          <w:szCs w:val="20"/>
        </w:rPr>
        <w:t>etc</w:t>
      </w:r>
      <w:r>
        <w:rPr>
          <w:rFonts w:ascii="Arial Black" w:hAnsi="Arial Black" w:cs="Arial"/>
          <w:sz w:val="20"/>
          <w:szCs w:val="20"/>
        </w:rPr>
        <w:t>)</w:t>
      </w:r>
    </w:p>
    <w:p w14:paraId="5EE80A74" w14:textId="3BBBE2C2" w:rsidR="00A60836" w:rsidRDefault="00A60836" w:rsidP="003E2223">
      <w:pPr>
        <w:pStyle w:val="ListParagraph"/>
        <w:numPr>
          <w:ilvl w:val="0"/>
          <w:numId w:val="1"/>
        </w:numPr>
        <w:jc w:val="both"/>
        <w:rPr>
          <w:rFonts w:ascii="Arial Black" w:hAnsi="Arial Black" w:cs="Arial"/>
          <w:sz w:val="20"/>
          <w:szCs w:val="20"/>
        </w:rPr>
      </w:pPr>
      <w:r>
        <w:rPr>
          <w:rFonts w:ascii="Arial Black" w:hAnsi="Arial Black" w:cs="Arial"/>
          <w:sz w:val="20"/>
          <w:szCs w:val="20"/>
        </w:rPr>
        <w:t>Care workers</w:t>
      </w:r>
    </w:p>
    <w:p w14:paraId="1DDD31D1" w14:textId="77777777" w:rsidR="00AF6D5F" w:rsidRDefault="00AF6D5F" w:rsidP="00AF6D5F">
      <w:pPr>
        <w:pStyle w:val="ListParagraph"/>
        <w:numPr>
          <w:ilvl w:val="0"/>
          <w:numId w:val="1"/>
        </w:numPr>
        <w:jc w:val="both"/>
        <w:rPr>
          <w:rFonts w:ascii="Arial Black" w:hAnsi="Arial Black" w:cs="Arial"/>
          <w:sz w:val="20"/>
          <w:szCs w:val="20"/>
        </w:rPr>
      </w:pPr>
      <w:r>
        <w:rPr>
          <w:rFonts w:ascii="Arial Black" w:hAnsi="Arial Black" w:cs="Arial"/>
          <w:sz w:val="20"/>
          <w:szCs w:val="20"/>
        </w:rPr>
        <w:t>Day centres</w:t>
      </w:r>
    </w:p>
    <w:p w14:paraId="0D7102DB" w14:textId="77777777" w:rsidR="00AF6D5F" w:rsidRDefault="00AF6D5F" w:rsidP="00AF6D5F">
      <w:pPr>
        <w:pStyle w:val="ListParagraph"/>
        <w:numPr>
          <w:ilvl w:val="0"/>
          <w:numId w:val="1"/>
        </w:numPr>
        <w:jc w:val="both"/>
        <w:rPr>
          <w:rFonts w:ascii="Arial Black" w:hAnsi="Arial Black" w:cs="Arial"/>
          <w:sz w:val="20"/>
          <w:szCs w:val="20"/>
        </w:rPr>
      </w:pPr>
      <w:r>
        <w:rPr>
          <w:rFonts w:ascii="Arial Black" w:hAnsi="Arial Black" w:cs="Arial"/>
          <w:sz w:val="20"/>
          <w:szCs w:val="20"/>
        </w:rPr>
        <w:t>Counsellors</w:t>
      </w:r>
    </w:p>
    <w:p w14:paraId="18B851CD" w14:textId="77777777" w:rsidR="00AF6D5F" w:rsidRDefault="00AF6D5F" w:rsidP="00AF6D5F">
      <w:pPr>
        <w:pStyle w:val="ListParagraph"/>
        <w:numPr>
          <w:ilvl w:val="0"/>
          <w:numId w:val="1"/>
        </w:numPr>
        <w:jc w:val="both"/>
        <w:rPr>
          <w:rFonts w:ascii="Arial Black" w:hAnsi="Arial Black" w:cs="Arial"/>
          <w:sz w:val="20"/>
          <w:szCs w:val="20"/>
        </w:rPr>
      </w:pPr>
      <w:r>
        <w:rPr>
          <w:rFonts w:ascii="Arial Black" w:hAnsi="Arial Black" w:cs="Arial"/>
          <w:sz w:val="20"/>
          <w:szCs w:val="20"/>
        </w:rPr>
        <w:t>Psychologists</w:t>
      </w:r>
    </w:p>
    <w:p w14:paraId="52AFDEA5" w14:textId="2DB84932" w:rsidR="00A60836" w:rsidRDefault="00485738" w:rsidP="003E2223">
      <w:pPr>
        <w:pStyle w:val="ListParagraph"/>
        <w:numPr>
          <w:ilvl w:val="0"/>
          <w:numId w:val="1"/>
        </w:numPr>
        <w:jc w:val="both"/>
        <w:rPr>
          <w:rFonts w:ascii="Arial Black" w:hAnsi="Arial Black" w:cs="Arial"/>
          <w:sz w:val="20"/>
          <w:szCs w:val="20"/>
        </w:rPr>
      </w:pPr>
      <w:r>
        <w:rPr>
          <w:rFonts w:ascii="Arial Black" w:hAnsi="Arial Black" w:cs="Arial"/>
          <w:sz w:val="20"/>
          <w:szCs w:val="20"/>
        </w:rPr>
        <w:t>P</w:t>
      </w:r>
      <w:r w:rsidR="00A60836">
        <w:rPr>
          <w:rFonts w:ascii="Arial Black" w:hAnsi="Arial Black" w:cs="Arial"/>
          <w:sz w:val="20"/>
          <w:szCs w:val="20"/>
        </w:rPr>
        <w:t>sychiatrists</w:t>
      </w:r>
    </w:p>
    <w:p w14:paraId="2FCF6FD0" w14:textId="77777777" w:rsidR="00AF6D5F" w:rsidRDefault="00AF6D5F" w:rsidP="00AF6D5F">
      <w:pPr>
        <w:pStyle w:val="ListParagraph"/>
        <w:numPr>
          <w:ilvl w:val="0"/>
          <w:numId w:val="1"/>
        </w:numPr>
        <w:jc w:val="both"/>
        <w:rPr>
          <w:rFonts w:ascii="Arial Black" w:hAnsi="Arial Black" w:cs="Arial"/>
          <w:sz w:val="20"/>
          <w:szCs w:val="20"/>
        </w:rPr>
      </w:pPr>
      <w:r>
        <w:rPr>
          <w:rFonts w:ascii="Arial Black" w:hAnsi="Arial Black" w:cs="Arial"/>
          <w:sz w:val="20"/>
          <w:szCs w:val="20"/>
        </w:rPr>
        <w:t>Occupational therapists</w:t>
      </w:r>
    </w:p>
    <w:p w14:paraId="0F944CAF" w14:textId="52306607" w:rsidR="00485738" w:rsidRDefault="00485738" w:rsidP="003E2223">
      <w:pPr>
        <w:pStyle w:val="ListParagraph"/>
        <w:numPr>
          <w:ilvl w:val="0"/>
          <w:numId w:val="1"/>
        </w:numPr>
        <w:jc w:val="both"/>
        <w:rPr>
          <w:rFonts w:ascii="Arial Black" w:hAnsi="Arial Black" w:cs="Arial"/>
          <w:sz w:val="20"/>
          <w:szCs w:val="20"/>
        </w:rPr>
      </w:pPr>
      <w:r>
        <w:rPr>
          <w:rFonts w:ascii="Arial Black" w:hAnsi="Arial Black" w:cs="Arial"/>
          <w:sz w:val="20"/>
          <w:szCs w:val="20"/>
        </w:rPr>
        <w:t>Psychotherapists</w:t>
      </w:r>
    </w:p>
    <w:p w14:paraId="44E05208" w14:textId="77777777" w:rsidR="00AF6D5F" w:rsidRDefault="00AF6D5F" w:rsidP="00AF6D5F">
      <w:pPr>
        <w:pStyle w:val="ListParagraph"/>
        <w:numPr>
          <w:ilvl w:val="0"/>
          <w:numId w:val="1"/>
        </w:numPr>
        <w:jc w:val="both"/>
        <w:rPr>
          <w:rFonts w:ascii="Arial Black" w:hAnsi="Arial Black" w:cs="Arial"/>
          <w:sz w:val="20"/>
          <w:szCs w:val="20"/>
        </w:rPr>
      </w:pPr>
      <w:r>
        <w:rPr>
          <w:rFonts w:ascii="Arial Black" w:hAnsi="Arial Black" w:cs="Arial"/>
          <w:sz w:val="20"/>
          <w:szCs w:val="20"/>
        </w:rPr>
        <w:t>Speech Therapists</w:t>
      </w:r>
    </w:p>
    <w:p w14:paraId="1BBA3FD2" w14:textId="622E1019" w:rsidR="00485738" w:rsidRDefault="00485738" w:rsidP="003E2223">
      <w:pPr>
        <w:pStyle w:val="ListParagraph"/>
        <w:numPr>
          <w:ilvl w:val="0"/>
          <w:numId w:val="1"/>
        </w:numPr>
        <w:jc w:val="both"/>
        <w:rPr>
          <w:rFonts w:ascii="Arial Black" w:hAnsi="Arial Black" w:cs="Arial"/>
          <w:sz w:val="20"/>
          <w:szCs w:val="20"/>
        </w:rPr>
      </w:pPr>
      <w:r>
        <w:rPr>
          <w:rFonts w:ascii="Arial Black" w:hAnsi="Arial Black" w:cs="Arial"/>
          <w:sz w:val="20"/>
          <w:szCs w:val="20"/>
        </w:rPr>
        <w:t>Other therapists (behavioural, Cognitive, Addiction,</w:t>
      </w:r>
      <w:r w:rsidR="00122E00">
        <w:rPr>
          <w:rFonts w:ascii="Arial Black" w:hAnsi="Arial Black" w:cs="Arial"/>
          <w:sz w:val="20"/>
          <w:szCs w:val="20"/>
        </w:rPr>
        <w:t xml:space="preserve"> school, Sports, Correctional, Child, Social etc)</w:t>
      </w:r>
    </w:p>
    <w:p w14:paraId="7E9835E7" w14:textId="77777777" w:rsidR="00AF6D5F" w:rsidRPr="003E2223" w:rsidRDefault="00AF6D5F" w:rsidP="00AF6D5F">
      <w:pPr>
        <w:pStyle w:val="ListParagraph"/>
        <w:ind w:left="780"/>
        <w:jc w:val="both"/>
        <w:rPr>
          <w:rFonts w:ascii="Arial Black" w:hAnsi="Arial Black" w:cs="Arial"/>
          <w:sz w:val="20"/>
          <w:szCs w:val="20"/>
        </w:rPr>
      </w:pPr>
    </w:p>
    <w:p w14:paraId="2FC6EBBD" w14:textId="4703CA70" w:rsidR="00122E00" w:rsidRDefault="00122E00" w:rsidP="007B45F2">
      <w:pPr>
        <w:jc w:val="both"/>
        <w:rPr>
          <w:rFonts w:ascii="Arial Black" w:hAnsi="Arial Black" w:cs="Arial"/>
          <w:sz w:val="24"/>
          <w:szCs w:val="24"/>
        </w:rPr>
      </w:pPr>
    </w:p>
    <w:p w14:paraId="777A0233" w14:textId="1EB364BA" w:rsidR="000C31AE" w:rsidRDefault="000C31AE" w:rsidP="007B45F2">
      <w:pPr>
        <w:jc w:val="both"/>
        <w:rPr>
          <w:rFonts w:ascii="Arial Black" w:hAnsi="Arial Black" w:cs="Arial"/>
          <w:sz w:val="24"/>
          <w:szCs w:val="24"/>
        </w:rPr>
      </w:pPr>
    </w:p>
    <w:p w14:paraId="4805ADC9" w14:textId="44BE74C4" w:rsidR="00122E00" w:rsidRPr="00C14230" w:rsidRDefault="00122E00" w:rsidP="007B45F2">
      <w:pPr>
        <w:jc w:val="both"/>
        <w:rPr>
          <w:rFonts w:ascii="Arial Black" w:hAnsi="Arial Black" w:cs="Arial"/>
          <w:sz w:val="24"/>
          <w:szCs w:val="24"/>
        </w:rPr>
      </w:pPr>
    </w:p>
    <w:p w14:paraId="4933E2D8" w14:textId="77777777" w:rsidR="0006348E" w:rsidRDefault="0006348E" w:rsidP="007B45F2">
      <w:pPr>
        <w:jc w:val="both"/>
        <w:rPr>
          <w:rFonts w:ascii="Arial" w:hAnsi="Arial" w:cs="Arial"/>
          <w:sz w:val="24"/>
          <w:szCs w:val="24"/>
        </w:rPr>
      </w:pPr>
    </w:p>
    <w:p w14:paraId="4B5FC000" w14:textId="5B7D12BC" w:rsidR="00C14230" w:rsidRPr="00612B64" w:rsidRDefault="00B456EE" w:rsidP="00612B64">
      <w:pPr>
        <w:pStyle w:val="Heading1"/>
        <w:rPr>
          <w:rFonts w:ascii="Arial Black" w:hAnsi="Arial Black" w:cs="Arial"/>
        </w:rPr>
      </w:pPr>
      <w:bookmarkStart w:id="10" w:name="_Toc61638178"/>
      <w:proofErr w:type="spellStart"/>
      <w:r w:rsidRPr="00612B64">
        <w:t>Implentation</w:t>
      </w:r>
      <w:bookmarkEnd w:id="10"/>
      <w:proofErr w:type="spellEnd"/>
    </w:p>
    <w:p w14:paraId="74BA504D" w14:textId="77777777" w:rsidR="00CB0A7F" w:rsidRDefault="00CB0A7F" w:rsidP="007B45F2">
      <w:pPr>
        <w:jc w:val="both"/>
        <w:rPr>
          <w:rFonts w:ascii="Arial" w:hAnsi="Arial" w:cs="Arial"/>
          <w:sz w:val="24"/>
          <w:szCs w:val="24"/>
        </w:rPr>
      </w:pPr>
    </w:p>
    <w:p w14:paraId="6BC6D3DB" w14:textId="56DCEE99" w:rsidR="00B456EE" w:rsidRPr="008422FD" w:rsidRDefault="008422FD" w:rsidP="007B45F2">
      <w:pPr>
        <w:jc w:val="both"/>
        <w:rPr>
          <w:rFonts w:ascii="Arial" w:hAnsi="Arial" w:cs="Arial"/>
          <w:sz w:val="24"/>
          <w:szCs w:val="24"/>
        </w:rPr>
      </w:pPr>
      <w:r>
        <w:rPr>
          <w:rFonts w:ascii="Arial" w:hAnsi="Arial" w:cs="Arial"/>
          <w:sz w:val="24"/>
          <w:szCs w:val="24"/>
        </w:rPr>
        <w:t xml:space="preserve">Implementing care using a </w:t>
      </w:r>
      <w:r w:rsidR="00380A99">
        <w:rPr>
          <w:rFonts w:ascii="Arial" w:hAnsi="Arial" w:cs="Arial"/>
          <w:sz w:val="24"/>
          <w:szCs w:val="24"/>
        </w:rPr>
        <w:t>person-centred</w:t>
      </w:r>
      <w:r>
        <w:rPr>
          <w:rFonts w:ascii="Arial" w:hAnsi="Arial" w:cs="Arial"/>
          <w:sz w:val="24"/>
          <w:szCs w:val="24"/>
        </w:rPr>
        <w:t xml:space="preserve"> approach includes the importance of gaining consent, encouraging active participation, </w:t>
      </w:r>
      <w:r w:rsidR="00335B52">
        <w:rPr>
          <w:rFonts w:ascii="Arial" w:hAnsi="Arial" w:cs="Arial"/>
          <w:sz w:val="24"/>
          <w:szCs w:val="24"/>
        </w:rPr>
        <w:t xml:space="preserve">empowering, </w:t>
      </w:r>
      <w:r>
        <w:rPr>
          <w:rFonts w:ascii="Arial" w:hAnsi="Arial" w:cs="Arial"/>
          <w:sz w:val="24"/>
          <w:szCs w:val="24"/>
        </w:rPr>
        <w:t>and guiding individuals to promote their own well being by making informed choices using risk assessments.</w:t>
      </w:r>
    </w:p>
    <w:p w14:paraId="4DE48016" w14:textId="77777777" w:rsidR="00B456EE" w:rsidRPr="00C14230" w:rsidRDefault="00B456EE" w:rsidP="007B45F2">
      <w:pPr>
        <w:jc w:val="both"/>
        <w:rPr>
          <w:rFonts w:ascii="Arial Black" w:hAnsi="Arial Black" w:cs="Arial"/>
          <w:sz w:val="24"/>
          <w:szCs w:val="24"/>
        </w:rPr>
      </w:pPr>
    </w:p>
    <w:p w14:paraId="4177BCCA" w14:textId="77777777" w:rsidR="00CB0A7F" w:rsidRDefault="00CB0A7F">
      <w:pPr>
        <w:rPr>
          <w:rFonts w:asciiTheme="majorHAnsi" w:eastAsiaTheme="majorEastAsia" w:hAnsiTheme="majorHAnsi" w:cstheme="majorBidi"/>
          <w:color w:val="2F5496" w:themeColor="accent1" w:themeShade="BF"/>
          <w:sz w:val="32"/>
          <w:szCs w:val="32"/>
        </w:rPr>
      </w:pPr>
      <w:bookmarkStart w:id="11" w:name="_Toc61638179"/>
      <w:r>
        <w:br w:type="page"/>
      </w:r>
    </w:p>
    <w:p w14:paraId="568FC8B6" w14:textId="0CF5818D" w:rsidR="0006348E" w:rsidRPr="00335B52" w:rsidRDefault="00335B52" w:rsidP="0064564B">
      <w:pPr>
        <w:pStyle w:val="Heading1"/>
      </w:pPr>
      <w:r w:rsidRPr="00335B52">
        <w:lastRenderedPageBreak/>
        <w:t>Recommendations</w:t>
      </w:r>
      <w:bookmarkEnd w:id="11"/>
      <w:r w:rsidRPr="00335B52">
        <w:t xml:space="preserve"> </w:t>
      </w:r>
    </w:p>
    <w:p w14:paraId="784BBF44" w14:textId="77777777" w:rsidR="00CB0A7F" w:rsidRDefault="00CB0A7F" w:rsidP="007B45F2">
      <w:pPr>
        <w:jc w:val="both"/>
        <w:rPr>
          <w:rFonts w:ascii="Arial" w:hAnsi="Arial" w:cs="Arial"/>
          <w:sz w:val="24"/>
          <w:szCs w:val="24"/>
        </w:rPr>
      </w:pPr>
    </w:p>
    <w:p w14:paraId="786CA758" w14:textId="6F42713B" w:rsidR="00BA06A2" w:rsidRPr="00335B52" w:rsidRDefault="00CB0A7F" w:rsidP="007B45F2">
      <w:pPr>
        <w:jc w:val="both"/>
        <w:rPr>
          <w:rFonts w:ascii="Arial" w:hAnsi="Arial" w:cs="Arial"/>
          <w:sz w:val="24"/>
          <w:szCs w:val="24"/>
        </w:rPr>
      </w:pPr>
      <w:r>
        <w:rPr>
          <w:rFonts w:ascii="Arial" w:hAnsi="Arial" w:cs="Arial"/>
          <w:sz w:val="24"/>
          <w:szCs w:val="24"/>
        </w:rPr>
        <w:t>E</w:t>
      </w:r>
      <w:r w:rsidR="00335B52" w:rsidRPr="00335B52">
        <w:rPr>
          <w:rFonts w:ascii="Arial" w:hAnsi="Arial" w:cs="Arial"/>
          <w:sz w:val="24"/>
          <w:szCs w:val="24"/>
        </w:rPr>
        <w:t>-learning on person-centred care to be made mandatory and yearly refresher courses on this to keep all staff members up to date</w:t>
      </w:r>
      <w:r w:rsidR="00335B52">
        <w:rPr>
          <w:rFonts w:ascii="Arial" w:hAnsi="Arial" w:cs="Arial"/>
          <w:sz w:val="24"/>
          <w:szCs w:val="24"/>
        </w:rPr>
        <w:t xml:space="preserve">. </w:t>
      </w:r>
      <w:r w:rsidR="00BA06A2">
        <w:rPr>
          <w:rFonts w:ascii="Arial" w:hAnsi="Arial" w:cs="Arial"/>
          <w:sz w:val="24"/>
          <w:szCs w:val="24"/>
        </w:rPr>
        <w:t>More funding and resources to be put into this model of person-centred care.</w:t>
      </w:r>
    </w:p>
    <w:p w14:paraId="4F845572" w14:textId="77777777" w:rsidR="00335B52" w:rsidRPr="00335B52" w:rsidRDefault="00335B52" w:rsidP="007B45F2">
      <w:pPr>
        <w:jc w:val="both"/>
        <w:rPr>
          <w:rFonts w:ascii="Arial" w:hAnsi="Arial" w:cs="Arial"/>
          <w:sz w:val="24"/>
          <w:szCs w:val="24"/>
        </w:rPr>
      </w:pPr>
    </w:p>
    <w:p w14:paraId="41D9BFF6" w14:textId="77777777" w:rsidR="0006348E" w:rsidRDefault="0006348E" w:rsidP="007B45F2">
      <w:pPr>
        <w:jc w:val="both"/>
        <w:rPr>
          <w:rFonts w:ascii="Arial" w:hAnsi="Arial" w:cs="Arial"/>
          <w:sz w:val="24"/>
          <w:szCs w:val="24"/>
        </w:rPr>
      </w:pPr>
    </w:p>
    <w:p w14:paraId="5564C81F" w14:textId="77777777" w:rsidR="0006348E" w:rsidRDefault="0006348E" w:rsidP="007B45F2">
      <w:pPr>
        <w:jc w:val="both"/>
        <w:rPr>
          <w:rFonts w:ascii="Arial" w:hAnsi="Arial" w:cs="Arial"/>
          <w:sz w:val="24"/>
          <w:szCs w:val="24"/>
        </w:rPr>
      </w:pPr>
    </w:p>
    <w:p w14:paraId="37172AB6" w14:textId="77777777" w:rsidR="0006348E" w:rsidRDefault="0006348E" w:rsidP="007B45F2">
      <w:pPr>
        <w:jc w:val="both"/>
        <w:rPr>
          <w:rFonts w:ascii="Arial" w:hAnsi="Arial" w:cs="Arial"/>
          <w:sz w:val="24"/>
          <w:szCs w:val="24"/>
        </w:rPr>
      </w:pPr>
    </w:p>
    <w:p w14:paraId="4D9B2585" w14:textId="77777777" w:rsidR="00335B52" w:rsidRDefault="00335B52" w:rsidP="0064564B">
      <w:pPr>
        <w:pStyle w:val="Heading1"/>
      </w:pPr>
      <w:bookmarkStart w:id="12" w:name="_Toc61638180"/>
      <w:r>
        <w:t>Conclusion</w:t>
      </w:r>
      <w:bookmarkEnd w:id="12"/>
    </w:p>
    <w:p w14:paraId="4D106554" w14:textId="77777777" w:rsidR="00612B64" w:rsidRPr="00633AFA" w:rsidRDefault="00612B64" w:rsidP="00612B64">
      <w:pPr>
        <w:pStyle w:val="Heading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3A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Person-Centred Care is an important part of practice and is a legal requirement under regulation 9 of the care act 2014. Understanding that there are limitations and barriers to these. But how this model has shaped the health and social care sector for the better. Looking at it from a theoretical and ethical perspective. The importance of a personalise care plan for </w:t>
      </w:r>
      <w:proofErr w:type="gramStart"/>
      <w:r w:rsidRPr="00633A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each individual</w:t>
      </w:r>
      <w:proofErr w:type="gramEnd"/>
      <w:r w:rsidRPr="00633A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input of family members and the importance of </w:t>
      </w:r>
      <w:proofErr w:type="spellStart"/>
      <w:r w:rsidRPr="00633A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assements</w:t>
      </w:r>
      <w:proofErr w:type="spellEnd"/>
      <w:r w:rsidRPr="00633A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outside interventions using a multi-disciplinary approach.</w:t>
      </w:r>
    </w:p>
    <w:p w14:paraId="090C32BE" w14:textId="77777777" w:rsidR="00612B64" w:rsidRPr="00633AFA" w:rsidRDefault="00612B64" w:rsidP="00612B64">
      <w:pPr>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680E2B" w14:textId="77777777" w:rsidR="0064564B" w:rsidRPr="00633AFA" w:rsidRDefault="0064564B" w:rsidP="0064564B">
      <w:pPr>
        <w:pStyle w:val="Heading1"/>
        <w:rPr>
          <w:rFonts w:ascii="Arial" w:hAnsi="Arial" w:cs="Arial"/>
        </w:rPr>
      </w:pPr>
    </w:p>
    <w:p w14:paraId="36A4BFFB" w14:textId="77777777" w:rsidR="00612B64" w:rsidRDefault="00612B64">
      <w:pPr>
        <w:rPr>
          <w:rFonts w:asciiTheme="majorHAnsi" w:eastAsiaTheme="majorEastAsia" w:hAnsiTheme="majorHAnsi" w:cstheme="majorBidi"/>
          <w:color w:val="2F5496" w:themeColor="accent1" w:themeShade="BF"/>
          <w:sz w:val="32"/>
          <w:szCs w:val="32"/>
        </w:rPr>
      </w:pPr>
      <w:r>
        <w:br w:type="page"/>
      </w:r>
    </w:p>
    <w:p w14:paraId="1F65E849" w14:textId="29E0F85D" w:rsidR="005A6FAF" w:rsidRPr="005A6FAF" w:rsidRDefault="005A6FAF" w:rsidP="0064564B">
      <w:pPr>
        <w:pStyle w:val="Heading1"/>
        <w:rPr>
          <w:rFonts w:ascii="Arial" w:hAnsi="Arial"/>
          <w:sz w:val="24"/>
          <w:szCs w:val="24"/>
        </w:rPr>
      </w:pPr>
      <w:bookmarkStart w:id="13" w:name="_Toc61638181"/>
      <w:r w:rsidRPr="005A6FAF">
        <w:lastRenderedPageBreak/>
        <w:t>References</w:t>
      </w:r>
      <w:bookmarkEnd w:id="13"/>
    </w:p>
    <w:p w14:paraId="435FA1EE" w14:textId="45C2CBF7" w:rsidR="006E4757" w:rsidRDefault="006E4757" w:rsidP="00CC513A">
      <w:pPr>
        <w:jc w:val="both"/>
        <w:rPr>
          <w:rFonts w:ascii="Arial" w:hAnsi="Arial" w:cs="Arial"/>
          <w:i/>
          <w:iCs/>
          <w:sz w:val="24"/>
          <w:szCs w:val="24"/>
        </w:rPr>
      </w:pPr>
    </w:p>
    <w:p w14:paraId="7DCCDABC" w14:textId="77777777" w:rsidR="00B621D4" w:rsidRDefault="006E4757" w:rsidP="00B621D4">
      <w:pPr>
        <w:spacing w:after="100" w:afterAutospacing="1"/>
        <w:jc w:val="both"/>
        <w:rPr>
          <w:rFonts w:ascii="Arial" w:hAnsi="Arial" w:cs="Arial"/>
          <w:sz w:val="24"/>
          <w:szCs w:val="24"/>
        </w:rPr>
      </w:pPr>
      <w:proofErr w:type="spellStart"/>
      <w:proofErr w:type="gramStart"/>
      <w:r w:rsidRPr="00B621D4">
        <w:rPr>
          <w:rFonts w:ascii="Arial" w:hAnsi="Arial" w:cs="Arial"/>
          <w:sz w:val="24"/>
          <w:szCs w:val="24"/>
        </w:rPr>
        <w:t>AJcasemangement</w:t>
      </w:r>
      <w:proofErr w:type="spellEnd"/>
      <w:r w:rsidRPr="00B621D4">
        <w:rPr>
          <w:rFonts w:ascii="Arial" w:hAnsi="Arial" w:cs="Arial"/>
          <w:sz w:val="24"/>
          <w:szCs w:val="24"/>
        </w:rPr>
        <w:t>.(</w:t>
      </w:r>
      <w:proofErr w:type="gramEnd"/>
      <w:r w:rsidRPr="00B621D4">
        <w:rPr>
          <w:rFonts w:ascii="Arial" w:hAnsi="Arial" w:cs="Arial"/>
          <w:sz w:val="24"/>
          <w:szCs w:val="24"/>
        </w:rPr>
        <w:t>2018</w:t>
      </w:r>
      <w:r w:rsidR="009776A7" w:rsidRPr="00B621D4">
        <w:rPr>
          <w:rFonts w:ascii="Arial" w:hAnsi="Arial" w:cs="Arial"/>
          <w:sz w:val="24"/>
          <w:szCs w:val="24"/>
        </w:rPr>
        <w:t xml:space="preserve">) </w:t>
      </w:r>
      <w:r w:rsidRPr="00B621D4">
        <w:rPr>
          <w:rFonts w:ascii="Arial" w:hAnsi="Arial" w:cs="Arial"/>
          <w:i/>
          <w:iCs/>
          <w:sz w:val="24"/>
          <w:szCs w:val="24"/>
        </w:rPr>
        <w:t>AJ</w:t>
      </w:r>
      <w:r w:rsidR="009776A7" w:rsidRPr="00B621D4">
        <w:rPr>
          <w:rFonts w:ascii="Arial" w:hAnsi="Arial" w:cs="Arial"/>
          <w:i/>
          <w:iCs/>
          <w:sz w:val="24"/>
          <w:szCs w:val="24"/>
        </w:rPr>
        <w:t xml:space="preserve"> Case </w:t>
      </w:r>
      <w:r w:rsidRPr="00B621D4">
        <w:rPr>
          <w:rFonts w:ascii="Arial" w:hAnsi="Arial" w:cs="Arial"/>
          <w:i/>
          <w:iCs/>
          <w:sz w:val="24"/>
          <w:szCs w:val="24"/>
        </w:rPr>
        <w:t>Management.</w:t>
      </w:r>
      <w:r w:rsidR="009776A7" w:rsidRPr="00B621D4">
        <w:rPr>
          <w:rFonts w:ascii="Arial" w:hAnsi="Arial" w:cs="Arial"/>
          <w:i/>
          <w:iCs/>
          <w:sz w:val="24"/>
          <w:szCs w:val="24"/>
        </w:rPr>
        <w:t xml:space="preserve"> </w:t>
      </w:r>
      <w:r w:rsidRPr="00B621D4">
        <w:rPr>
          <w:rFonts w:ascii="Arial" w:hAnsi="Arial" w:cs="Arial"/>
          <w:sz w:val="24"/>
          <w:szCs w:val="24"/>
        </w:rPr>
        <w:t>Available</w:t>
      </w:r>
      <w:r w:rsidR="009776A7" w:rsidRPr="00B621D4">
        <w:rPr>
          <w:rFonts w:ascii="Arial" w:hAnsi="Arial" w:cs="Arial"/>
          <w:sz w:val="24"/>
          <w:szCs w:val="24"/>
        </w:rPr>
        <w:t xml:space="preserve"> at</w:t>
      </w:r>
      <w:r w:rsidRPr="00B621D4">
        <w:rPr>
          <w:rFonts w:ascii="Arial" w:hAnsi="Arial" w:cs="Arial"/>
          <w:sz w:val="24"/>
          <w:szCs w:val="24"/>
        </w:rPr>
        <w:t xml:space="preserve">: </w:t>
      </w:r>
      <w:hyperlink r:id="rId8" w:anchor=":~:text=%20Principles%20of%20Person-Centred%20Care%20%201%20Respecting,must%20be%20maintained%20where%20appropriate.%20Not...%20More%20" w:history="1">
        <w:r w:rsidRPr="00B621D4">
          <w:rPr>
            <w:rStyle w:val="Hyperlink"/>
            <w:rFonts w:ascii="Arial" w:hAnsi="Arial" w:cs="Arial"/>
            <w:sz w:val="24"/>
            <w:szCs w:val="24"/>
          </w:rPr>
          <w:t>https://ajcasemanagement.com/person-centred-care-principles-definitions-examples/#:~:text=%20Principles%20of%20Person-Centred%20Care%20%201%20Respecting,must%20be%20maintained%20where%20appropriate.%20Not...%20More%20</w:t>
        </w:r>
      </w:hyperlink>
      <w:r w:rsidRPr="00B621D4">
        <w:rPr>
          <w:rFonts w:ascii="Arial" w:hAnsi="Arial" w:cs="Arial"/>
          <w:sz w:val="24"/>
          <w:szCs w:val="24"/>
        </w:rPr>
        <w:t xml:space="preserve">  (Accessed: 07 January 2020).</w:t>
      </w:r>
    </w:p>
    <w:p w14:paraId="55C6892C" w14:textId="2B2677C0" w:rsidR="00F6698D" w:rsidRPr="00B621D4" w:rsidRDefault="00F6698D" w:rsidP="00B621D4">
      <w:pPr>
        <w:spacing w:after="100" w:afterAutospacing="1"/>
        <w:jc w:val="both"/>
        <w:rPr>
          <w:rFonts w:ascii="Arial" w:hAnsi="Arial" w:cs="Arial"/>
          <w:sz w:val="24"/>
          <w:szCs w:val="24"/>
        </w:rPr>
      </w:pPr>
      <w:r w:rsidRPr="00B621D4">
        <w:rPr>
          <w:rFonts w:ascii="Arial" w:hAnsi="Arial" w:cs="Arial"/>
          <w:sz w:val="24"/>
          <w:szCs w:val="24"/>
        </w:rPr>
        <w:t xml:space="preserve">Bartleby.com (2020) </w:t>
      </w:r>
      <w:r w:rsidRPr="00B621D4">
        <w:rPr>
          <w:rFonts w:ascii="Arial" w:hAnsi="Arial" w:cs="Arial"/>
          <w:i/>
          <w:iCs/>
          <w:sz w:val="24"/>
          <w:szCs w:val="24"/>
        </w:rPr>
        <w:t>Bartleby Research</w:t>
      </w:r>
      <w:r w:rsidRPr="00B621D4">
        <w:rPr>
          <w:rFonts w:ascii="Arial" w:hAnsi="Arial" w:cs="Arial"/>
          <w:sz w:val="24"/>
          <w:szCs w:val="24"/>
        </w:rPr>
        <w:t xml:space="preserve">. Available at: </w:t>
      </w:r>
      <w:hyperlink r:id="rId9" w:anchor=":~:text=theory%20and%20principles%20that%20underpin%20person-centred%20practice%201.1,about%20things%20that%20affect%20them%20(Health%20Foundation,%202012)." w:history="1">
        <w:r w:rsidR="00453A0B" w:rsidRPr="00B621D4">
          <w:rPr>
            <w:rFonts w:ascii="Arial" w:hAnsi="Arial" w:cs="Arial"/>
            <w:color w:val="0000FF"/>
            <w:sz w:val="24"/>
            <w:szCs w:val="24"/>
            <w:u w:val="single"/>
          </w:rPr>
          <w:t>Values and Principles Which Underpin Planning and Support... | Bartleby</w:t>
        </w:r>
      </w:hyperlink>
      <w:r w:rsidR="00453A0B" w:rsidRPr="00B621D4">
        <w:rPr>
          <w:rFonts w:ascii="Arial" w:hAnsi="Arial" w:cs="Arial"/>
          <w:sz w:val="24"/>
          <w:szCs w:val="24"/>
        </w:rPr>
        <w:t xml:space="preserve"> (Accessed: 14 January 2021).</w:t>
      </w:r>
    </w:p>
    <w:p w14:paraId="21E120E9" w14:textId="3C893F84" w:rsidR="00DA7124" w:rsidRPr="00B621D4" w:rsidRDefault="00DA7124" w:rsidP="00CC513A">
      <w:pPr>
        <w:jc w:val="both"/>
        <w:rPr>
          <w:rFonts w:ascii="Arial" w:hAnsi="Arial" w:cs="Arial"/>
          <w:sz w:val="24"/>
          <w:szCs w:val="24"/>
        </w:rPr>
      </w:pPr>
      <w:r w:rsidRPr="00B621D4">
        <w:rPr>
          <w:rFonts w:ascii="Arial" w:hAnsi="Arial" w:cs="Arial"/>
          <w:sz w:val="24"/>
          <w:szCs w:val="24"/>
        </w:rPr>
        <w:t xml:space="preserve">Bellows, M. </w:t>
      </w:r>
      <w:r w:rsidRPr="00B621D4">
        <w:rPr>
          <w:rFonts w:ascii="Arial" w:hAnsi="Arial" w:cs="Arial"/>
          <w:i/>
          <w:iCs/>
          <w:sz w:val="24"/>
          <w:szCs w:val="24"/>
        </w:rPr>
        <w:t>et el</w:t>
      </w:r>
      <w:r w:rsidRPr="00B621D4">
        <w:rPr>
          <w:rFonts w:ascii="Arial" w:hAnsi="Arial" w:cs="Arial"/>
          <w:sz w:val="24"/>
          <w:szCs w:val="24"/>
        </w:rPr>
        <w:t xml:space="preserve">. (2015) </w:t>
      </w:r>
      <w:r w:rsidR="002E69C3" w:rsidRPr="00B621D4">
        <w:rPr>
          <w:rFonts w:ascii="Arial" w:hAnsi="Arial" w:cs="Arial"/>
          <w:sz w:val="24"/>
          <w:szCs w:val="24"/>
        </w:rPr>
        <w:t xml:space="preserve">‘Meaningful and effective Patient engagement’, </w:t>
      </w:r>
      <w:r w:rsidR="002E69C3" w:rsidRPr="00B621D4">
        <w:rPr>
          <w:rFonts w:ascii="Arial" w:hAnsi="Arial" w:cs="Arial"/>
          <w:i/>
          <w:iCs/>
          <w:sz w:val="24"/>
          <w:szCs w:val="24"/>
        </w:rPr>
        <w:t>Patient Experience Journal</w:t>
      </w:r>
      <w:r w:rsidR="002E69C3" w:rsidRPr="00B621D4">
        <w:rPr>
          <w:rFonts w:ascii="Arial" w:hAnsi="Arial" w:cs="Arial"/>
          <w:sz w:val="24"/>
          <w:szCs w:val="24"/>
        </w:rPr>
        <w:t>, 2(1), pp. 18-28. DOI: 10.35680/2372-0247.1069</w:t>
      </w:r>
    </w:p>
    <w:p w14:paraId="000C2B13" w14:textId="24D8B291" w:rsidR="00B621D4" w:rsidRDefault="000A3294" w:rsidP="00CC513A">
      <w:pPr>
        <w:jc w:val="both"/>
        <w:rPr>
          <w:rFonts w:ascii="Arial" w:hAnsi="Arial" w:cs="Arial"/>
          <w:sz w:val="24"/>
          <w:szCs w:val="24"/>
        </w:rPr>
      </w:pPr>
      <w:r w:rsidRPr="00B621D4">
        <w:rPr>
          <w:rFonts w:ascii="Arial" w:hAnsi="Arial" w:cs="Arial"/>
          <w:i/>
          <w:iCs/>
          <w:sz w:val="24"/>
          <w:szCs w:val="24"/>
        </w:rPr>
        <w:t>Care</w:t>
      </w:r>
      <w:r w:rsidR="005F31A7" w:rsidRPr="00B621D4">
        <w:rPr>
          <w:rFonts w:ascii="Arial" w:hAnsi="Arial" w:cs="Arial"/>
          <w:i/>
          <w:iCs/>
          <w:sz w:val="24"/>
          <w:szCs w:val="24"/>
        </w:rPr>
        <w:t xml:space="preserve"> </w:t>
      </w:r>
      <w:r w:rsidRPr="00B621D4">
        <w:rPr>
          <w:rFonts w:ascii="Arial" w:hAnsi="Arial" w:cs="Arial"/>
          <w:i/>
          <w:iCs/>
          <w:sz w:val="24"/>
          <w:szCs w:val="24"/>
        </w:rPr>
        <w:t>Act</w:t>
      </w:r>
      <w:r w:rsidR="005F31A7" w:rsidRPr="00B621D4">
        <w:rPr>
          <w:rFonts w:ascii="Arial" w:hAnsi="Arial" w:cs="Arial"/>
          <w:i/>
          <w:iCs/>
          <w:sz w:val="24"/>
          <w:szCs w:val="24"/>
        </w:rPr>
        <w:t xml:space="preserve"> </w:t>
      </w:r>
      <w:r w:rsidRPr="00B621D4">
        <w:rPr>
          <w:rFonts w:ascii="Arial" w:hAnsi="Arial" w:cs="Arial"/>
          <w:i/>
          <w:iCs/>
          <w:sz w:val="24"/>
          <w:szCs w:val="24"/>
        </w:rPr>
        <w:t>2014</w:t>
      </w:r>
      <w:r w:rsidR="00B621D4" w:rsidRPr="00B621D4">
        <w:rPr>
          <w:rFonts w:ascii="Arial" w:hAnsi="Arial" w:cs="Arial"/>
          <w:i/>
          <w:iCs/>
          <w:sz w:val="24"/>
          <w:szCs w:val="24"/>
        </w:rPr>
        <w:t xml:space="preserve"> </w:t>
      </w:r>
      <w:r w:rsidRPr="00B621D4">
        <w:rPr>
          <w:rFonts w:ascii="Arial" w:hAnsi="Arial" w:cs="Arial"/>
          <w:sz w:val="24"/>
          <w:szCs w:val="24"/>
        </w:rPr>
        <w:t>c.23</w:t>
      </w:r>
      <w:r w:rsidR="005F31A7" w:rsidRPr="00B621D4">
        <w:rPr>
          <w:rFonts w:ascii="Arial" w:hAnsi="Arial" w:cs="Arial"/>
          <w:sz w:val="24"/>
          <w:szCs w:val="24"/>
        </w:rPr>
        <w:t>.</w:t>
      </w:r>
      <w:r w:rsidR="00B621D4" w:rsidRPr="00B621D4">
        <w:rPr>
          <w:rFonts w:ascii="Arial" w:hAnsi="Arial" w:cs="Arial"/>
          <w:sz w:val="24"/>
          <w:szCs w:val="24"/>
        </w:rPr>
        <w:t xml:space="preserve"> Available at:</w:t>
      </w:r>
      <w:r w:rsidR="00B621D4">
        <w:rPr>
          <w:rFonts w:ascii="Arial" w:hAnsi="Arial" w:cs="Arial"/>
          <w:sz w:val="24"/>
          <w:szCs w:val="24"/>
        </w:rPr>
        <w:t xml:space="preserve"> </w:t>
      </w:r>
      <w:hyperlink r:id="rId10" w:history="1">
        <w:r w:rsidR="00B621D4" w:rsidRPr="00B621D4">
          <w:rPr>
            <w:color w:val="0000FF"/>
            <w:u w:val="single"/>
          </w:rPr>
          <w:t>Care Act 2014 (legislation.gov.uk)</w:t>
        </w:r>
      </w:hyperlink>
      <w:r w:rsidR="00391378">
        <w:t xml:space="preserve"> (Accessed: 10 January 2021)</w:t>
      </w:r>
    </w:p>
    <w:p w14:paraId="760E3947" w14:textId="2A0990E3" w:rsidR="008422FD" w:rsidRPr="00B621D4" w:rsidRDefault="008422FD" w:rsidP="008422FD">
      <w:pPr>
        <w:jc w:val="both"/>
        <w:rPr>
          <w:rFonts w:ascii="Arial" w:hAnsi="Arial" w:cs="Arial"/>
          <w:sz w:val="24"/>
          <w:szCs w:val="24"/>
        </w:rPr>
      </w:pPr>
      <w:r w:rsidRPr="00B621D4">
        <w:rPr>
          <w:rFonts w:ascii="Arial" w:hAnsi="Arial" w:cs="Arial"/>
          <w:sz w:val="24"/>
          <w:szCs w:val="24"/>
        </w:rPr>
        <w:t xml:space="preserve">Department of Health (2021) </w:t>
      </w:r>
      <w:r w:rsidRPr="00B621D4">
        <w:rPr>
          <w:rFonts w:ascii="Arial" w:hAnsi="Arial" w:cs="Arial"/>
          <w:i/>
          <w:iCs/>
          <w:sz w:val="24"/>
          <w:szCs w:val="24"/>
        </w:rPr>
        <w:t>Green Papers</w:t>
      </w:r>
      <w:r w:rsidRPr="00B621D4">
        <w:rPr>
          <w:rFonts w:ascii="Arial" w:hAnsi="Arial" w:cs="Arial"/>
          <w:sz w:val="24"/>
          <w:szCs w:val="24"/>
        </w:rPr>
        <w:t xml:space="preserve">. </w:t>
      </w:r>
      <w:r w:rsidR="00391378">
        <w:rPr>
          <w:rFonts w:ascii="Arial" w:hAnsi="Arial" w:cs="Arial"/>
          <w:sz w:val="24"/>
          <w:szCs w:val="24"/>
        </w:rPr>
        <w:t xml:space="preserve">Available </w:t>
      </w:r>
      <w:r w:rsidRPr="00B621D4">
        <w:rPr>
          <w:rFonts w:ascii="Arial" w:hAnsi="Arial" w:cs="Arial"/>
          <w:sz w:val="24"/>
          <w:szCs w:val="24"/>
        </w:rPr>
        <w:t xml:space="preserve">at: </w:t>
      </w:r>
      <w:hyperlink r:id="rId11" w:history="1">
        <w:r w:rsidRPr="00B621D4">
          <w:rPr>
            <w:rFonts w:ascii="Arial" w:hAnsi="Arial" w:cs="Arial"/>
            <w:color w:val="0000FF"/>
            <w:sz w:val="24"/>
            <w:szCs w:val="24"/>
            <w:u w:val="single"/>
          </w:rPr>
          <w:t>Green Papers - UK Parliament</w:t>
        </w:r>
      </w:hyperlink>
      <w:r w:rsidRPr="00B621D4">
        <w:rPr>
          <w:rFonts w:ascii="Arial" w:hAnsi="Arial" w:cs="Arial"/>
          <w:sz w:val="24"/>
          <w:szCs w:val="24"/>
        </w:rPr>
        <w:t xml:space="preserve">  </w:t>
      </w:r>
      <w:r w:rsidR="00391378">
        <w:rPr>
          <w:rFonts w:ascii="Arial" w:hAnsi="Arial" w:cs="Arial"/>
          <w:sz w:val="24"/>
          <w:szCs w:val="24"/>
        </w:rPr>
        <w:t>(Accessed: 11 January 2021).</w:t>
      </w:r>
    </w:p>
    <w:p w14:paraId="78EB9140" w14:textId="0F50D770" w:rsidR="00AC5BD2" w:rsidRPr="00B621D4" w:rsidRDefault="0006348E" w:rsidP="00CC513A">
      <w:pPr>
        <w:jc w:val="both"/>
        <w:rPr>
          <w:rFonts w:ascii="Arial" w:hAnsi="Arial" w:cs="Arial"/>
          <w:sz w:val="24"/>
          <w:szCs w:val="24"/>
        </w:rPr>
      </w:pPr>
      <w:r w:rsidRPr="00B621D4">
        <w:rPr>
          <w:rFonts w:ascii="Arial" w:hAnsi="Arial" w:cs="Arial"/>
          <w:sz w:val="24"/>
          <w:szCs w:val="24"/>
        </w:rPr>
        <w:t>Department of Health. (20</w:t>
      </w:r>
      <w:r w:rsidR="00E54E58" w:rsidRPr="00B621D4">
        <w:rPr>
          <w:rFonts w:ascii="Arial" w:hAnsi="Arial" w:cs="Arial"/>
          <w:sz w:val="24"/>
          <w:szCs w:val="24"/>
        </w:rPr>
        <w:t>06</w:t>
      </w:r>
      <w:r w:rsidRPr="00B621D4">
        <w:rPr>
          <w:rFonts w:ascii="Arial" w:hAnsi="Arial" w:cs="Arial"/>
          <w:sz w:val="24"/>
          <w:szCs w:val="24"/>
        </w:rPr>
        <w:t xml:space="preserve">) </w:t>
      </w:r>
      <w:r w:rsidR="00E54E58" w:rsidRPr="00B621D4">
        <w:rPr>
          <w:rFonts w:ascii="Arial" w:hAnsi="Arial" w:cs="Arial"/>
          <w:i/>
          <w:iCs/>
          <w:sz w:val="24"/>
          <w:szCs w:val="24"/>
        </w:rPr>
        <w:t>Our health, our care, our say:</w:t>
      </w:r>
      <w:r w:rsidRPr="00B621D4">
        <w:rPr>
          <w:rFonts w:ascii="Arial" w:hAnsi="Arial" w:cs="Arial"/>
          <w:sz w:val="24"/>
          <w:szCs w:val="24"/>
        </w:rPr>
        <w:t xml:space="preserve"> </w:t>
      </w:r>
      <w:r w:rsidR="007F3FC9" w:rsidRPr="00B621D4">
        <w:rPr>
          <w:rFonts w:ascii="Arial" w:hAnsi="Arial" w:cs="Arial"/>
          <w:sz w:val="24"/>
          <w:szCs w:val="24"/>
        </w:rPr>
        <w:t xml:space="preserve">A new direction for </w:t>
      </w:r>
      <w:r w:rsidR="007F3FC9" w:rsidRPr="00B621D4">
        <w:rPr>
          <w:rFonts w:ascii="Arial" w:hAnsi="Arial" w:cs="Arial"/>
          <w:i/>
          <w:iCs/>
          <w:sz w:val="24"/>
          <w:szCs w:val="24"/>
        </w:rPr>
        <w:t xml:space="preserve">community services </w:t>
      </w:r>
      <w:r w:rsidR="007F3FC9" w:rsidRPr="00B621D4">
        <w:rPr>
          <w:rFonts w:ascii="Arial" w:hAnsi="Arial" w:cs="Arial"/>
          <w:sz w:val="24"/>
          <w:szCs w:val="24"/>
        </w:rPr>
        <w:t xml:space="preserve">(cm 6737) Available at: </w:t>
      </w:r>
      <w:hyperlink r:id="rId12" w:history="1">
        <w:r w:rsidR="007F3FC9" w:rsidRPr="00B621D4">
          <w:rPr>
            <w:rFonts w:ascii="Arial" w:hAnsi="Arial" w:cs="Arial"/>
            <w:color w:val="0000FF"/>
            <w:sz w:val="24"/>
            <w:szCs w:val="24"/>
            <w:u w:val="single"/>
          </w:rPr>
          <w:t>[ARCHIVED CONTENT] Our health, our care, our say: a new direction for community services (White Paper) : Department of Health - Publications (nationalarchives.gov.uk)</w:t>
        </w:r>
      </w:hyperlink>
      <w:r w:rsidR="007F3FC9" w:rsidRPr="00B621D4">
        <w:rPr>
          <w:rFonts w:ascii="Arial" w:hAnsi="Arial" w:cs="Arial"/>
          <w:sz w:val="24"/>
          <w:szCs w:val="24"/>
        </w:rPr>
        <w:t xml:space="preserve"> </w:t>
      </w:r>
      <w:r w:rsidR="00A64964" w:rsidRPr="00B621D4">
        <w:rPr>
          <w:rFonts w:ascii="Arial" w:hAnsi="Arial" w:cs="Arial"/>
          <w:sz w:val="24"/>
          <w:szCs w:val="24"/>
        </w:rPr>
        <w:t>(Accessed 13 Janua</w:t>
      </w:r>
      <w:r w:rsidR="00D81B6D" w:rsidRPr="00B621D4">
        <w:rPr>
          <w:rFonts w:ascii="Arial" w:hAnsi="Arial" w:cs="Arial"/>
          <w:sz w:val="24"/>
          <w:szCs w:val="24"/>
        </w:rPr>
        <w:t>ry2021).</w:t>
      </w:r>
    </w:p>
    <w:p w14:paraId="396F0E21" w14:textId="30EA5D49" w:rsidR="000A3294" w:rsidRPr="00B621D4" w:rsidRDefault="000A3294" w:rsidP="000A3294">
      <w:pPr>
        <w:jc w:val="both"/>
        <w:rPr>
          <w:rFonts w:ascii="Arial" w:hAnsi="Arial" w:cs="Arial"/>
          <w:sz w:val="24"/>
          <w:szCs w:val="24"/>
        </w:rPr>
      </w:pPr>
      <w:r w:rsidRPr="00B621D4">
        <w:rPr>
          <w:rFonts w:ascii="Arial" w:hAnsi="Arial" w:cs="Arial"/>
          <w:sz w:val="24"/>
          <w:szCs w:val="24"/>
        </w:rPr>
        <w:t xml:space="preserve">Department of Health (2021) </w:t>
      </w:r>
      <w:r w:rsidR="008422FD" w:rsidRPr="00B621D4">
        <w:rPr>
          <w:rFonts w:ascii="Arial" w:hAnsi="Arial" w:cs="Arial"/>
          <w:i/>
          <w:iCs/>
          <w:sz w:val="24"/>
          <w:szCs w:val="24"/>
        </w:rPr>
        <w:t>White Papers</w:t>
      </w:r>
      <w:r w:rsidR="008422FD" w:rsidRPr="00B621D4">
        <w:rPr>
          <w:rFonts w:ascii="Arial" w:hAnsi="Arial" w:cs="Arial"/>
          <w:sz w:val="24"/>
          <w:szCs w:val="24"/>
        </w:rPr>
        <w:t>.</w:t>
      </w:r>
      <w:r w:rsidRPr="00B621D4">
        <w:rPr>
          <w:rFonts w:ascii="Arial" w:hAnsi="Arial" w:cs="Arial"/>
          <w:sz w:val="24"/>
          <w:szCs w:val="24"/>
        </w:rPr>
        <w:t xml:space="preserve">  </w:t>
      </w:r>
      <w:r w:rsidR="008422FD" w:rsidRPr="00B621D4">
        <w:rPr>
          <w:rFonts w:ascii="Arial" w:hAnsi="Arial" w:cs="Arial"/>
          <w:sz w:val="24"/>
          <w:szCs w:val="24"/>
        </w:rPr>
        <w:t>Available at:</w:t>
      </w:r>
      <w:r w:rsidRPr="00B621D4">
        <w:rPr>
          <w:rFonts w:ascii="Arial" w:hAnsi="Arial" w:cs="Arial"/>
          <w:sz w:val="24"/>
          <w:szCs w:val="24"/>
        </w:rPr>
        <w:t xml:space="preserve"> </w:t>
      </w:r>
      <w:hyperlink r:id="rId13" w:history="1">
        <w:r w:rsidRPr="00B621D4">
          <w:rPr>
            <w:rFonts w:ascii="Arial" w:hAnsi="Arial" w:cs="Arial"/>
            <w:color w:val="0000FF"/>
            <w:sz w:val="24"/>
            <w:szCs w:val="24"/>
            <w:u w:val="single"/>
          </w:rPr>
          <w:t>White Papers - UK Parliament</w:t>
        </w:r>
      </w:hyperlink>
      <w:r w:rsidR="00391378">
        <w:rPr>
          <w:rFonts w:ascii="Arial" w:hAnsi="Arial" w:cs="Arial"/>
          <w:sz w:val="24"/>
          <w:szCs w:val="24"/>
        </w:rPr>
        <w:t xml:space="preserve"> (Accessed: 11 January 2021).</w:t>
      </w:r>
    </w:p>
    <w:p w14:paraId="67B75241" w14:textId="7AFB9DC6" w:rsidR="005F31A7" w:rsidRPr="005F31A7" w:rsidRDefault="005F31A7" w:rsidP="00CC513A">
      <w:pPr>
        <w:jc w:val="both"/>
        <w:rPr>
          <w:rFonts w:ascii="Arial" w:hAnsi="Arial" w:cs="Arial"/>
          <w:sz w:val="24"/>
          <w:szCs w:val="24"/>
        </w:rPr>
      </w:pPr>
      <w:r>
        <w:rPr>
          <w:rFonts w:ascii="Arial" w:hAnsi="Arial" w:cs="Arial"/>
          <w:sz w:val="24"/>
          <w:szCs w:val="24"/>
        </w:rPr>
        <w:t xml:space="preserve">Garnham, P. (2013) </w:t>
      </w:r>
      <w:r w:rsidRPr="005F31A7">
        <w:rPr>
          <w:rFonts w:ascii="Arial" w:hAnsi="Arial" w:cs="Arial"/>
          <w:i/>
          <w:iCs/>
          <w:sz w:val="24"/>
          <w:szCs w:val="24"/>
        </w:rPr>
        <w:t>BTEC Health and Social care</w:t>
      </w:r>
      <w:r>
        <w:rPr>
          <w:rFonts w:ascii="Arial" w:hAnsi="Arial" w:cs="Arial"/>
          <w:sz w:val="24"/>
          <w:szCs w:val="24"/>
        </w:rPr>
        <w:t xml:space="preserve">. </w:t>
      </w:r>
      <w:proofErr w:type="spellStart"/>
      <w:proofErr w:type="gramStart"/>
      <w:r>
        <w:rPr>
          <w:rFonts w:ascii="Arial" w:hAnsi="Arial" w:cs="Arial"/>
          <w:sz w:val="24"/>
          <w:szCs w:val="24"/>
        </w:rPr>
        <w:t>Essex:Pearson</w:t>
      </w:r>
      <w:proofErr w:type="spellEnd"/>
      <w:proofErr w:type="gramEnd"/>
      <w:r>
        <w:rPr>
          <w:rFonts w:ascii="Arial" w:hAnsi="Arial" w:cs="Arial"/>
          <w:sz w:val="24"/>
          <w:szCs w:val="24"/>
        </w:rPr>
        <w:t xml:space="preserve"> Education Limited</w:t>
      </w:r>
    </w:p>
    <w:p w14:paraId="453B8284" w14:textId="7187ABC4" w:rsidR="005F31A7" w:rsidRPr="0033793C" w:rsidRDefault="00C70538" w:rsidP="00CC513A">
      <w:pPr>
        <w:jc w:val="both"/>
        <w:rPr>
          <w:rFonts w:ascii="Arial" w:hAnsi="Arial" w:cs="Arial"/>
          <w:sz w:val="24"/>
          <w:szCs w:val="24"/>
        </w:rPr>
      </w:pPr>
      <w:proofErr w:type="spellStart"/>
      <w:proofErr w:type="gramStart"/>
      <w:r>
        <w:rPr>
          <w:rFonts w:ascii="Arial" w:hAnsi="Arial" w:cs="Arial"/>
          <w:sz w:val="24"/>
          <w:szCs w:val="24"/>
        </w:rPr>
        <w:t>Greenway,K</w:t>
      </w:r>
      <w:proofErr w:type="spellEnd"/>
      <w:r>
        <w:rPr>
          <w:rFonts w:ascii="Arial" w:hAnsi="Arial" w:cs="Arial"/>
          <w:sz w:val="24"/>
          <w:szCs w:val="24"/>
        </w:rPr>
        <w:t>.</w:t>
      </w:r>
      <w:proofErr w:type="gramEnd"/>
      <w:r>
        <w:rPr>
          <w:rFonts w:ascii="Arial" w:hAnsi="Arial" w:cs="Arial"/>
          <w:sz w:val="24"/>
          <w:szCs w:val="24"/>
        </w:rPr>
        <w:t>, Butt, G., Walthall, H.</w:t>
      </w:r>
      <w:r w:rsidR="0033793C">
        <w:rPr>
          <w:rFonts w:ascii="Arial" w:hAnsi="Arial" w:cs="Arial"/>
          <w:sz w:val="24"/>
          <w:szCs w:val="24"/>
        </w:rPr>
        <w:t xml:space="preserve"> (2019) ‘What is a Theory-Practice Gap? An Exploration of the Concept, </w:t>
      </w:r>
      <w:r w:rsidR="0033793C" w:rsidRPr="0033793C">
        <w:rPr>
          <w:rFonts w:ascii="Arial" w:hAnsi="Arial" w:cs="Arial"/>
          <w:i/>
          <w:iCs/>
          <w:sz w:val="24"/>
          <w:szCs w:val="24"/>
        </w:rPr>
        <w:t>Nurse Education in Practice</w:t>
      </w:r>
      <w:r w:rsidR="0033793C">
        <w:rPr>
          <w:rFonts w:ascii="Arial" w:hAnsi="Arial" w:cs="Arial"/>
          <w:sz w:val="24"/>
          <w:szCs w:val="24"/>
        </w:rPr>
        <w:t>, 34</w:t>
      </w:r>
      <w:r w:rsidR="00391378">
        <w:rPr>
          <w:rFonts w:ascii="Arial" w:hAnsi="Arial" w:cs="Arial"/>
          <w:sz w:val="24"/>
          <w:szCs w:val="24"/>
        </w:rPr>
        <w:t xml:space="preserve">, pp. 1-6. Available at:  </w:t>
      </w:r>
      <w:hyperlink r:id="rId14" w:tgtFrame="_blank" w:tooltip="Persistent link using digital object identifier" w:history="1">
        <w:r w:rsidR="00391378" w:rsidRPr="00391378">
          <w:rPr>
            <w:rFonts w:ascii="Arial" w:hAnsi="Arial" w:cs="Arial"/>
            <w:color w:val="E9711C"/>
            <w:sz w:val="21"/>
            <w:szCs w:val="21"/>
            <w:u w:val="single"/>
          </w:rPr>
          <w:t>https://doi.org/10.1016/j.nepr.2018.10.005</w:t>
        </w:r>
      </w:hyperlink>
      <w:r w:rsidR="00391378">
        <w:t xml:space="preserve"> (Accessed: 15 January 2021).</w:t>
      </w:r>
    </w:p>
    <w:p w14:paraId="57995E0F" w14:textId="1FA31A24" w:rsidR="00AC5BD2" w:rsidRPr="008422FD" w:rsidRDefault="005B7EC3" w:rsidP="00CC513A">
      <w:pPr>
        <w:jc w:val="both"/>
        <w:rPr>
          <w:rFonts w:ascii="Arial" w:hAnsi="Arial" w:cs="Arial"/>
          <w:sz w:val="24"/>
          <w:szCs w:val="24"/>
        </w:rPr>
      </w:pPr>
      <w:r w:rsidRPr="008422FD">
        <w:rPr>
          <w:rFonts w:ascii="Arial" w:hAnsi="Arial" w:cs="Arial"/>
          <w:sz w:val="24"/>
          <w:szCs w:val="24"/>
        </w:rPr>
        <w:t xml:space="preserve">Rahman, S. (2015) </w:t>
      </w:r>
      <w:r w:rsidRPr="008422FD">
        <w:rPr>
          <w:rFonts w:ascii="Arial" w:hAnsi="Arial" w:cs="Arial"/>
          <w:i/>
          <w:iCs/>
          <w:sz w:val="24"/>
          <w:szCs w:val="24"/>
        </w:rPr>
        <w:t>The Dementia Society</w:t>
      </w:r>
      <w:r w:rsidRPr="008422FD">
        <w:rPr>
          <w:rFonts w:ascii="Arial" w:hAnsi="Arial" w:cs="Arial"/>
          <w:sz w:val="24"/>
          <w:szCs w:val="24"/>
        </w:rPr>
        <w:t xml:space="preserve">. Available at: </w:t>
      </w:r>
      <w:hyperlink r:id="rId15" w:history="1">
        <w:proofErr w:type="spellStart"/>
        <w:r w:rsidRPr="008422FD">
          <w:rPr>
            <w:rFonts w:ascii="Arial" w:hAnsi="Arial" w:cs="Arial"/>
            <w:color w:val="0000FF"/>
            <w:sz w:val="24"/>
            <w:szCs w:val="24"/>
            <w:u w:val="single"/>
          </w:rPr>
          <w:t>Kitwood</w:t>
        </w:r>
        <w:proofErr w:type="spellEnd"/>
        <w:r w:rsidRPr="008422FD">
          <w:rPr>
            <w:rFonts w:ascii="Arial" w:hAnsi="Arial" w:cs="Arial"/>
            <w:color w:val="0000FF"/>
            <w:sz w:val="24"/>
            <w:szCs w:val="24"/>
            <w:u w:val="single"/>
          </w:rPr>
          <w:t xml:space="preserve"> – The Dementia Society (dementia-wellbeing.org)</w:t>
        </w:r>
      </w:hyperlink>
      <w:r w:rsidR="00391378">
        <w:rPr>
          <w:rFonts w:ascii="Arial" w:hAnsi="Arial" w:cs="Arial"/>
          <w:sz w:val="24"/>
          <w:szCs w:val="24"/>
        </w:rPr>
        <w:t xml:space="preserve"> (Accessed 13 January 2021).</w:t>
      </w:r>
    </w:p>
    <w:p w14:paraId="3C2FE1E7" w14:textId="07EFCEAB" w:rsidR="00BA06A2" w:rsidRPr="00BA06A2" w:rsidRDefault="00BA06A2" w:rsidP="0033793C">
      <w:pPr>
        <w:jc w:val="both"/>
        <w:rPr>
          <w:rFonts w:ascii="Arial" w:hAnsi="Arial" w:cs="Arial"/>
          <w:sz w:val="24"/>
          <w:szCs w:val="24"/>
        </w:rPr>
      </w:pPr>
      <w:r w:rsidRPr="00BA06A2">
        <w:rPr>
          <w:rFonts w:ascii="Arial" w:hAnsi="Arial" w:cs="Arial"/>
          <w:i/>
          <w:iCs/>
          <w:sz w:val="24"/>
          <w:szCs w:val="24"/>
        </w:rPr>
        <w:t>Mental Capacity Act 2005</w:t>
      </w:r>
      <w:r>
        <w:rPr>
          <w:rFonts w:ascii="Arial" w:hAnsi="Arial" w:cs="Arial"/>
          <w:i/>
          <w:iCs/>
          <w:sz w:val="24"/>
          <w:szCs w:val="24"/>
        </w:rPr>
        <w:t xml:space="preserve"> </w:t>
      </w:r>
      <w:r>
        <w:rPr>
          <w:rFonts w:ascii="Arial" w:hAnsi="Arial" w:cs="Arial"/>
          <w:sz w:val="24"/>
          <w:szCs w:val="24"/>
        </w:rPr>
        <w:t xml:space="preserve">c.9. Available at: </w:t>
      </w:r>
      <w:hyperlink r:id="rId16" w:history="1">
        <w:r w:rsidRPr="00BA06A2">
          <w:rPr>
            <w:color w:val="0000FF"/>
            <w:u w:val="single"/>
          </w:rPr>
          <w:t>Mental Capacity Act 2005 (legislation.gov.uk)</w:t>
        </w:r>
      </w:hyperlink>
      <w:r>
        <w:t xml:space="preserve"> (Accessed: 15 January 2021).</w:t>
      </w:r>
    </w:p>
    <w:p w14:paraId="570C9D41" w14:textId="6339D1BB" w:rsidR="0033793C" w:rsidRPr="0033793C" w:rsidRDefault="0033793C" w:rsidP="0033793C">
      <w:pPr>
        <w:jc w:val="both"/>
        <w:rPr>
          <w:rFonts w:ascii="Arial" w:hAnsi="Arial" w:cs="Arial"/>
          <w:sz w:val="24"/>
          <w:szCs w:val="24"/>
        </w:rPr>
      </w:pPr>
      <w:r>
        <w:rPr>
          <w:rFonts w:ascii="Arial" w:hAnsi="Arial" w:cs="Arial"/>
          <w:sz w:val="24"/>
          <w:szCs w:val="24"/>
        </w:rPr>
        <w:t xml:space="preserve">Nursing Times. (2018) </w:t>
      </w:r>
      <w:r w:rsidRPr="0033793C">
        <w:rPr>
          <w:rFonts w:ascii="Arial" w:hAnsi="Arial" w:cs="Arial"/>
          <w:i/>
          <w:iCs/>
          <w:sz w:val="24"/>
          <w:szCs w:val="24"/>
        </w:rPr>
        <w:t>Nursing Times</w:t>
      </w:r>
      <w:r>
        <w:rPr>
          <w:rFonts w:ascii="Arial" w:hAnsi="Arial" w:cs="Arial"/>
          <w:sz w:val="24"/>
          <w:szCs w:val="24"/>
        </w:rPr>
        <w:t xml:space="preserve">. Available at: </w:t>
      </w:r>
      <w:hyperlink r:id="rId17" w:history="1">
        <w:r w:rsidRPr="0033793C">
          <w:rPr>
            <w:color w:val="0000FF"/>
            <w:u w:val="single"/>
          </w:rPr>
          <w:t>Informed consent 1: legal basis and implications for practice | Nursing Times</w:t>
        </w:r>
      </w:hyperlink>
      <w:r>
        <w:t xml:space="preserve"> </w:t>
      </w:r>
      <w:r w:rsidR="00391378">
        <w:t xml:space="preserve"> (Accessed: </w:t>
      </w:r>
      <w:r w:rsidR="00B850D7">
        <w:t>15 January 2021).</w:t>
      </w:r>
    </w:p>
    <w:p w14:paraId="7B9E8D2A" w14:textId="64EB99E4" w:rsidR="005A6FAF" w:rsidRPr="005B7EC3" w:rsidRDefault="005A6FAF" w:rsidP="00CC513A">
      <w:pPr>
        <w:jc w:val="both"/>
        <w:rPr>
          <w:rFonts w:ascii="Arial" w:hAnsi="Arial" w:cs="Arial"/>
          <w:sz w:val="24"/>
          <w:szCs w:val="24"/>
        </w:rPr>
      </w:pPr>
      <w:r w:rsidRPr="005B7EC3">
        <w:rPr>
          <w:rFonts w:ascii="Arial" w:hAnsi="Arial" w:cs="Arial"/>
          <w:i/>
          <w:iCs/>
          <w:sz w:val="24"/>
          <w:szCs w:val="24"/>
        </w:rPr>
        <w:t>The Health and Social Care Act 2008 (Regulated Activities) Regulations 2014</w:t>
      </w:r>
      <w:r w:rsidR="00E539C9" w:rsidRPr="005B7EC3">
        <w:rPr>
          <w:rFonts w:ascii="Arial" w:hAnsi="Arial" w:cs="Arial"/>
          <w:i/>
          <w:iCs/>
          <w:sz w:val="24"/>
          <w:szCs w:val="24"/>
        </w:rPr>
        <w:t xml:space="preserve">. </w:t>
      </w:r>
      <w:r w:rsidR="00E539C9" w:rsidRPr="005B7EC3">
        <w:rPr>
          <w:rFonts w:ascii="Arial" w:hAnsi="Arial" w:cs="Arial"/>
          <w:sz w:val="24"/>
          <w:szCs w:val="24"/>
        </w:rPr>
        <w:t>Available</w:t>
      </w:r>
      <w:r w:rsidR="00380A99">
        <w:rPr>
          <w:rFonts w:ascii="Arial" w:hAnsi="Arial" w:cs="Arial"/>
          <w:sz w:val="24"/>
          <w:szCs w:val="24"/>
        </w:rPr>
        <w:t xml:space="preserve"> </w:t>
      </w:r>
      <w:r w:rsidR="00E539C9" w:rsidRPr="005B7EC3">
        <w:rPr>
          <w:rFonts w:ascii="Arial" w:hAnsi="Arial" w:cs="Arial"/>
          <w:sz w:val="24"/>
          <w:szCs w:val="24"/>
        </w:rPr>
        <w:t xml:space="preserve">at: </w:t>
      </w:r>
      <w:hyperlink r:id="rId18" w:history="1">
        <w:r w:rsidR="00E539C9" w:rsidRPr="005B7EC3">
          <w:rPr>
            <w:rStyle w:val="Hyperlink"/>
            <w:rFonts w:ascii="Arial" w:hAnsi="Arial" w:cs="Arial"/>
            <w:sz w:val="24"/>
            <w:szCs w:val="24"/>
          </w:rPr>
          <w:t>https://www.legislation.gov.uk/uksi/2014/2936/contents/made</w:t>
        </w:r>
      </w:hyperlink>
      <w:r w:rsidR="00E539C9" w:rsidRPr="005B7EC3">
        <w:rPr>
          <w:rFonts w:ascii="Arial" w:hAnsi="Arial" w:cs="Arial"/>
          <w:sz w:val="24"/>
          <w:szCs w:val="24"/>
        </w:rPr>
        <w:t xml:space="preserve"> (Accessed: 01 January 2020).</w:t>
      </w:r>
    </w:p>
    <w:p w14:paraId="0573C5EB" w14:textId="77777777" w:rsidR="00391378" w:rsidRDefault="00380A99" w:rsidP="00391378">
      <w:pPr>
        <w:spacing w:after="0"/>
        <w:jc w:val="both"/>
        <w:rPr>
          <w:rFonts w:ascii="Arial" w:hAnsi="Arial" w:cs="Arial"/>
          <w:sz w:val="24"/>
          <w:szCs w:val="24"/>
        </w:rPr>
      </w:pPr>
      <w:r>
        <w:rPr>
          <w:rFonts w:ascii="Arial" w:hAnsi="Arial" w:cs="Arial"/>
          <w:sz w:val="24"/>
          <w:szCs w:val="24"/>
        </w:rPr>
        <w:t xml:space="preserve">The Health Foundation. (2016) </w:t>
      </w:r>
      <w:r w:rsidRPr="00380A99">
        <w:rPr>
          <w:rFonts w:ascii="Arial" w:hAnsi="Arial" w:cs="Arial"/>
          <w:i/>
          <w:iCs/>
          <w:sz w:val="24"/>
          <w:szCs w:val="24"/>
        </w:rPr>
        <w:t>Health.org.uk</w:t>
      </w:r>
      <w:r>
        <w:rPr>
          <w:rFonts w:ascii="Arial" w:hAnsi="Arial" w:cs="Arial"/>
          <w:i/>
          <w:iCs/>
          <w:sz w:val="24"/>
          <w:szCs w:val="24"/>
        </w:rPr>
        <w:t xml:space="preserve">. </w:t>
      </w:r>
      <w:r>
        <w:rPr>
          <w:rFonts w:ascii="Arial" w:hAnsi="Arial" w:cs="Arial"/>
          <w:sz w:val="24"/>
          <w:szCs w:val="24"/>
        </w:rPr>
        <w:t>Available at:</w:t>
      </w:r>
      <w:r w:rsidRPr="00380A99">
        <w:rPr>
          <w:rFonts w:ascii="Arial" w:hAnsi="Arial" w:cs="Arial"/>
          <w:sz w:val="24"/>
          <w:szCs w:val="24"/>
        </w:rPr>
        <w:t xml:space="preserve"> </w:t>
      </w:r>
    </w:p>
    <w:p w14:paraId="69D34267" w14:textId="30D56440" w:rsidR="00380A99" w:rsidRPr="00380A99" w:rsidRDefault="00C47598" w:rsidP="00391378">
      <w:pPr>
        <w:spacing w:after="0"/>
        <w:jc w:val="both"/>
        <w:rPr>
          <w:rFonts w:ascii="Arial" w:hAnsi="Arial" w:cs="Arial"/>
          <w:sz w:val="24"/>
          <w:szCs w:val="24"/>
        </w:rPr>
      </w:pPr>
      <w:hyperlink r:id="rId19" w:history="1">
        <w:r w:rsidR="00380A99" w:rsidRPr="00380A99">
          <w:rPr>
            <w:rFonts w:ascii="Arial" w:hAnsi="Arial" w:cs="Arial"/>
            <w:color w:val="0000FF"/>
            <w:sz w:val="24"/>
            <w:szCs w:val="24"/>
            <w:u w:val="single"/>
          </w:rPr>
          <w:t>PersonCentredCareMadeSimple.pdf (health.org.uk)</w:t>
        </w:r>
      </w:hyperlink>
      <w:r w:rsidR="00391378">
        <w:rPr>
          <w:rFonts w:ascii="Arial" w:hAnsi="Arial" w:cs="Arial"/>
          <w:sz w:val="24"/>
          <w:szCs w:val="24"/>
        </w:rPr>
        <w:t xml:space="preserve"> (Accessed: 14 January 2021).</w:t>
      </w:r>
    </w:p>
    <w:p w14:paraId="526BD3BB" w14:textId="77777777" w:rsidR="00391378" w:rsidRDefault="00391378" w:rsidP="00CC513A">
      <w:pPr>
        <w:jc w:val="both"/>
        <w:rPr>
          <w:rFonts w:ascii="Arial" w:hAnsi="Arial" w:cs="Arial"/>
          <w:sz w:val="24"/>
          <w:szCs w:val="24"/>
        </w:rPr>
      </w:pPr>
    </w:p>
    <w:p w14:paraId="04854756" w14:textId="457C739B" w:rsidR="00CC513A" w:rsidRPr="005B7EC3" w:rsidRDefault="00CC513A" w:rsidP="00CC513A">
      <w:pPr>
        <w:jc w:val="both"/>
        <w:rPr>
          <w:rFonts w:ascii="Arial" w:hAnsi="Arial" w:cs="Arial"/>
          <w:sz w:val="24"/>
          <w:szCs w:val="24"/>
        </w:rPr>
      </w:pPr>
      <w:r w:rsidRPr="00380A99">
        <w:rPr>
          <w:rFonts w:ascii="Arial" w:hAnsi="Arial" w:cs="Arial"/>
          <w:sz w:val="24"/>
          <w:szCs w:val="24"/>
        </w:rPr>
        <w:lastRenderedPageBreak/>
        <w:t>Gluyas, H. (2015) ‘</w:t>
      </w:r>
      <w:r w:rsidR="00F74D56" w:rsidRPr="00380A99">
        <w:rPr>
          <w:rFonts w:ascii="Arial" w:hAnsi="Arial" w:cs="Arial"/>
          <w:sz w:val="24"/>
          <w:szCs w:val="24"/>
        </w:rPr>
        <w:t>Patient-Centred Care: Improving Health Care</w:t>
      </w:r>
      <w:r w:rsidR="00F74D56" w:rsidRPr="005B7EC3">
        <w:rPr>
          <w:rFonts w:ascii="Arial" w:hAnsi="Arial" w:cs="Arial"/>
          <w:sz w:val="24"/>
          <w:szCs w:val="24"/>
        </w:rPr>
        <w:t xml:space="preserve"> Outcomes’, </w:t>
      </w:r>
      <w:r w:rsidR="00F74D56" w:rsidRPr="005B7EC3">
        <w:rPr>
          <w:rFonts w:ascii="Arial" w:hAnsi="Arial" w:cs="Arial"/>
          <w:i/>
          <w:iCs/>
          <w:sz w:val="24"/>
          <w:szCs w:val="24"/>
        </w:rPr>
        <w:t xml:space="preserve">Nursing Standard, </w:t>
      </w:r>
      <w:r w:rsidR="00F74D56" w:rsidRPr="005B7EC3">
        <w:rPr>
          <w:rFonts w:ascii="Arial" w:hAnsi="Arial" w:cs="Arial"/>
          <w:sz w:val="24"/>
          <w:szCs w:val="24"/>
        </w:rPr>
        <w:t>30(4), pp. 50-59</w:t>
      </w:r>
      <w:r w:rsidR="00554C2A" w:rsidRPr="005B7EC3">
        <w:rPr>
          <w:rFonts w:ascii="Arial" w:hAnsi="Arial" w:cs="Arial"/>
          <w:sz w:val="24"/>
          <w:szCs w:val="24"/>
        </w:rPr>
        <w:t>.</w:t>
      </w:r>
      <w:r w:rsidR="00F74D56" w:rsidRPr="005B7EC3">
        <w:rPr>
          <w:rFonts w:ascii="Arial" w:hAnsi="Arial" w:cs="Arial"/>
          <w:sz w:val="24"/>
          <w:szCs w:val="24"/>
        </w:rPr>
        <w:t xml:space="preserve"> DOI:</w:t>
      </w:r>
      <w:r w:rsidR="002E69C3" w:rsidRPr="005B7EC3">
        <w:rPr>
          <w:rFonts w:ascii="Arial" w:hAnsi="Arial" w:cs="Arial"/>
          <w:sz w:val="24"/>
          <w:szCs w:val="24"/>
        </w:rPr>
        <w:t xml:space="preserve"> </w:t>
      </w:r>
      <w:r w:rsidR="00F74D56" w:rsidRPr="005B7EC3">
        <w:rPr>
          <w:rFonts w:ascii="Arial" w:hAnsi="Arial" w:cs="Arial"/>
          <w:sz w:val="24"/>
          <w:szCs w:val="24"/>
        </w:rPr>
        <w:t>10.7748/ns.30.4.</w:t>
      </w:r>
      <w:proofErr w:type="gramStart"/>
      <w:r w:rsidR="00554C2A" w:rsidRPr="005B7EC3">
        <w:rPr>
          <w:rFonts w:ascii="Arial" w:hAnsi="Arial" w:cs="Arial"/>
          <w:sz w:val="24"/>
          <w:szCs w:val="24"/>
        </w:rPr>
        <w:t>50.e</w:t>
      </w:r>
      <w:proofErr w:type="gramEnd"/>
      <w:r w:rsidR="00F74D56" w:rsidRPr="005B7EC3">
        <w:rPr>
          <w:rFonts w:ascii="Arial" w:hAnsi="Arial" w:cs="Arial"/>
          <w:sz w:val="24"/>
          <w:szCs w:val="24"/>
        </w:rPr>
        <w:t>10186</w:t>
      </w:r>
    </w:p>
    <w:p w14:paraId="3F0C8EB1" w14:textId="6F19A959" w:rsidR="00D81B6D" w:rsidRPr="005B7EC3" w:rsidRDefault="00D81B6D" w:rsidP="00CC513A">
      <w:pPr>
        <w:jc w:val="both"/>
        <w:rPr>
          <w:rFonts w:ascii="Arial" w:hAnsi="Arial" w:cs="Arial"/>
          <w:sz w:val="24"/>
          <w:szCs w:val="24"/>
        </w:rPr>
      </w:pPr>
      <w:r w:rsidRPr="005B7EC3">
        <w:rPr>
          <w:rFonts w:ascii="Arial" w:hAnsi="Arial" w:cs="Arial"/>
          <w:sz w:val="24"/>
          <w:szCs w:val="24"/>
        </w:rPr>
        <w:t xml:space="preserve">Virtual Mentor (2008) ‘Personhood and Autonomy in multicultural Health Care Settings’, </w:t>
      </w:r>
      <w:r w:rsidRPr="005B7EC3">
        <w:rPr>
          <w:rFonts w:ascii="Arial" w:hAnsi="Arial" w:cs="Arial"/>
          <w:i/>
          <w:iCs/>
          <w:sz w:val="24"/>
          <w:szCs w:val="24"/>
        </w:rPr>
        <w:t>American Medical Association Journal of Ethics</w:t>
      </w:r>
      <w:r w:rsidRPr="005B7EC3">
        <w:rPr>
          <w:rFonts w:ascii="Arial" w:hAnsi="Arial" w:cs="Arial"/>
          <w:sz w:val="24"/>
          <w:szCs w:val="24"/>
        </w:rPr>
        <w:t>, 10(3), pp.171-176. DOI: 10.1001/virtualmentor.2008.10.3.msoc1-0803.</w:t>
      </w:r>
    </w:p>
    <w:p w14:paraId="1DA0EFD7" w14:textId="7FADC9D6" w:rsidR="009776A7" w:rsidRPr="005B7EC3" w:rsidRDefault="009776A7" w:rsidP="00CC513A">
      <w:pPr>
        <w:jc w:val="both"/>
        <w:rPr>
          <w:rFonts w:ascii="Arial" w:hAnsi="Arial" w:cs="Arial"/>
          <w:sz w:val="24"/>
          <w:szCs w:val="24"/>
        </w:rPr>
      </w:pPr>
      <w:r w:rsidRPr="005B7EC3">
        <w:rPr>
          <w:rFonts w:ascii="Arial" w:hAnsi="Arial" w:cs="Arial"/>
          <w:sz w:val="24"/>
          <w:szCs w:val="24"/>
        </w:rPr>
        <w:t xml:space="preserve">Wellbeing for Life. (2021) </w:t>
      </w:r>
      <w:r w:rsidRPr="005B7EC3">
        <w:rPr>
          <w:rFonts w:ascii="Arial" w:hAnsi="Arial" w:cs="Arial"/>
          <w:i/>
          <w:iCs/>
          <w:sz w:val="24"/>
          <w:szCs w:val="24"/>
        </w:rPr>
        <w:t>Putting People First</w:t>
      </w:r>
      <w:r w:rsidRPr="005B7EC3">
        <w:rPr>
          <w:rFonts w:ascii="Arial" w:hAnsi="Arial" w:cs="Arial"/>
          <w:sz w:val="24"/>
          <w:szCs w:val="24"/>
        </w:rPr>
        <w:t xml:space="preserve">. Available at: </w:t>
      </w:r>
      <w:hyperlink r:id="rId20" w:anchor="about" w:history="1">
        <w:r w:rsidRPr="005B7EC3">
          <w:rPr>
            <w:rFonts w:ascii="Arial" w:hAnsi="Arial" w:cs="Arial"/>
            <w:color w:val="0000FF"/>
            <w:sz w:val="24"/>
            <w:szCs w:val="24"/>
            <w:u w:val="single"/>
          </w:rPr>
          <w:t>Putting People First | www.wellbeingforlife.org.uk</w:t>
        </w:r>
      </w:hyperlink>
      <w:r w:rsidRPr="005B7EC3">
        <w:rPr>
          <w:rFonts w:ascii="Arial" w:hAnsi="Arial" w:cs="Arial"/>
          <w:sz w:val="24"/>
          <w:szCs w:val="24"/>
        </w:rPr>
        <w:t xml:space="preserve"> </w:t>
      </w:r>
      <w:r w:rsidR="00B850D7">
        <w:rPr>
          <w:rFonts w:ascii="Arial" w:hAnsi="Arial" w:cs="Arial"/>
          <w:sz w:val="24"/>
          <w:szCs w:val="24"/>
        </w:rPr>
        <w:t>(Accessed: 14 January 2021).</w:t>
      </w:r>
    </w:p>
    <w:p w14:paraId="734DB8DD" w14:textId="6D9F74D2" w:rsidR="00CC513A" w:rsidRDefault="00AF6D5F" w:rsidP="00CC513A">
      <w:pPr>
        <w:jc w:val="both"/>
        <w:rPr>
          <w:rFonts w:ascii="Arial" w:hAnsi="Arial" w:cs="Arial"/>
          <w:sz w:val="24"/>
          <w:szCs w:val="24"/>
        </w:rPr>
      </w:pPr>
      <w:r w:rsidRPr="005B7EC3">
        <w:rPr>
          <w:rFonts w:ascii="Arial" w:hAnsi="Arial" w:cs="Arial"/>
          <w:sz w:val="24"/>
          <w:szCs w:val="24"/>
        </w:rPr>
        <w:t xml:space="preserve">Worsley, A. </w:t>
      </w:r>
      <w:r w:rsidRPr="005B7EC3">
        <w:rPr>
          <w:rFonts w:ascii="Arial" w:hAnsi="Arial" w:cs="Arial"/>
          <w:i/>
          <w:iCs/>
          <w:sz w:val="24"/>
          <w:szCs w:val="24"/>
        </w:rPr>
        <w:t>et el</w:t>
      </w:r>
      <w:r w:rsidRPr="005B7EC3">
        <w:rPr>
          <w:rFonts w:ascii="Arial" w:hAnsi="Arial" w:cs="Arial"/>
          <w:sz w:val="24"/>
          <w:szCs w:val="24"/>
        </w:rPr>
        <w:t>. (201</w:t>
      </w:r>
      <w:r w:rsidR="009776A7" w:rsidRPr="005B7EC3">
        <w:rPr>
          <w:rFonts w:ascii="Arial" w:hAnsi="Arial" w:cs="Arial"/>
          <w:sz w:val="24"/>
          <w:szCs w:val="24"/>
        </w:rPr>
        <w:t xml:space="preserve">3) </w:t>
      </w:r>
      <w:r w:rsidR="009776A7" w:rsidRPr="005B7EC3">
        <w:rPr>
          <w:rFonts w:ascii="Arial" w:hAnsi="Arial" w:cs="Arial"/>
          <w:i/>
          <w:iCs/>
          <w:sz w:val="24"/>
          <w:szCs w:val="24"/>
        </w:rPr>
        <w:t>Key concepts in Social Work Practice</w:t>
      </w:r>
      <w:r w:rsidR="009776A7" w:rsidRPr="005B7EC3">
        <w:rPr>
          <w:rFonts w:ascii="Arial" w:hAnsi="Arial" w:cs="Arial"/>
          <w:sz w:val="24"/>
          <w:szCs w:val="24"/>
        </w:rPr>
        <w:t>. London: Sage Publication Ltd.</w:t>
      </w:r>
    </w:p>
    <w:p w14:paraId="19517B13" w14:textId="65EB5933" w:rsidR="00902804" w:rsidRDefault="00902804" w:rsidP="00CC513A">
      <w:pPr>
        <w:jc w:val="both"/>
        <w:rPr>
          <w:rFonts w:ascii="Arial" w:hAnsi="Arial" w:cs="Arial"/>
          <w:sz w:val="24"/>
          <w:szCs w:val="24"/>
        </w:rPr>
      </w:pPr>
    </w:p>
    <w:p w14:paraId="10C9D671" w14:textId="2A346985" w:rsidR="00902804" w:rsidRDefault="00902804">
      <w:pPr>
        <w:rPr>
          <w:rFonts w:ascii="Arial" w:hAnsi="Arial" w:cs="Arial"/>
          <w:sz w:val="24"/>
          <w:szCs w:val="24"/>
        </w:rPr>
      </w:pPr>
      <w:r>
        <w:rPr>
          <w:rFonts w:ascii="Arial" w:hAnsi="Arial" w:cs="Arial"/>
          <w:sz w:val="24"/>
          <w:szCs w:val="24"/>
        </w:rPr>
        <w:br w:type="page"/>
      </w:r>
    </w:p>
    <w:p w14:paraId="37C0DD32" w14:textId="14F8C019" w:rsidR="00902804" w:rsidRPr="0064564B" w:rsidRDefault="00902804" w:rsidP="0064564B">
      <w:pPr>
        <w:pStyle w:val="Heading1"/>
      </w:pPr>
      <w:bookmarkStart w:id="14" w:name="_Toc61638182"/>
      <w:r w:rsidRPr="0064564B">
        <w:lastRenderedPageBreak/>
        <w:t>Appendix</w:t>
      </w:r>
      <w:bookmarkEnd w:id="14"/>
    </w:p>
    <w:p w14:paraId="25EE39AE" w14:textId="3F277D56" w:rsidR="00902804" w:rsidRDefault="00902804" w:rsidP="00CC513A">
      <w:pPr>
        <w:jc w:val="both"/>
        <w:rPr>
          <w:rFonts w:ascii="Arial" w:hAnsi="Arial" w:cs="Arial"/>
          <w:sz w:val="24"/>
          <w:szCs w:val="24"/>
        </w:rPr>
      </w:pPr>
    </w:p>
    <w:p w14:paraId="65330A7F" w14:textId="5E67CDAA" w:rsidR="00902804" w:rsidRDefault="00902804" w:rsidP="00CC513A">
      <w:pPr>
        <w:jc w:val="both"/>
        <w:rPr>
          <w:rFonts w:ascii="Arial" w:hAnsi="Arial" w:cs="Arial"/>
          <w:sz w:val="24"/>
          <w:szCs w:val="24"/>
        </w:rPr>
      </w:pPr>
    </w:p>
    <w:p w14:paraId="4F49D793" w14:textId="5EDFF845" w:rsidR="00902804" w:rsidRDefault="00902804" w:rsidP="00CC513A">
      <w:pPr>
        <w:jc w:val="both"/>
        <w:rPr>
          <w:rFonts w:ascii="Arial" w:hAnsi="Arial" w:cs="Arial"/>
          <w:sz w:val="24"/>
          <w:szCs w:val="24"/>
        </w:rPr>
      </w:pPr>
    </w:p>
    <w:p w14:paraId="51444F0C" w14:textId="2447B24B" w:rsidR="00902804" w:rsidRPr="0064564B" w:rsidRDefault="00633AFA" w:rsidP="00633AFA">
      <w:pPr>
        <w:jc w:val="both"/>
        <w:rPr>
          <w:rFonts w:ascii="Arial" w:hAnsi="Arial" w:cs="Arial"/>
          <w:b/>
          <w:bCs/>
          <w:sz w:val="24"/>
          <w:szCs w:val="24"/>
        </w:rPr>
      </w:pPr>
      <w:r>
        <w:rPr>
          <w:rFonts w:ascii="Arial" w:hAnsi="Arial" w:cs="Arial"/>
          <w:b/>
          <w:bCs/>
          <w:sz w:val="24"/>
          <w:szCs w:val="24"/>
        </w:rPr>
        <w:t xml:space="preserve">                        </w:t>
      </w:r>
      <w:r w:rsidR="0064564B">
        <w:rPr>
          <w:rFonts w:ascii="Arial" w:hAnsi="Arial" w:cs="Arial"/>
          <w:b/>
          <w:bCs/>
          <w:sz w:val="24"/>
          <w:szCs w:val="24"/>
        </w:rPr>
        <w:t>Four principles of Person-Centred Care</w:t>
      </w:r>
    </w:p>
    <w:p w14:paraId="4DEAFE10" w14:textId="4B2198C2" w:rsidR="00902804" w:rsidRDefault="00902804" w:rsidP="00CC513A">
      <w:pPr>
        <w:jc w:val="both"/>
        <w:rPr>
          <w:rFonts w:ascii="Arial" w:hAnsi="Arial" w:cs="Arial"/>
          <w:sz w:val="24"/>
          <w:szCs w:val="24"/>
        </w:rPr>
      </w:pPr>
    </w:p>
    <w:p w14:paraId="62EE285C" w14:textId="7D05B30D" w:rsidR="00902804" w:rsidRPr="005B7EC3" w:rsidRDefault="00902804" w:rsidP="00CC513A">
      <w:pPr>
        <w:jc w:val="both"/>
        <w:rPr>
          <w:rFonts w:ascii="Arial" w:hAnsi="Arial" w:cs="Arial"/>
          <w:sz w:val="24"/>
          <w:szCs w:val="24"/>
        </w:rPr>
      </w:pPr>
      <w:r>
        <w:rPr>
          <w:noProof/>
        </w:rPr>
        <w:drawing>
          <wp:inline distT="0" distB="0" distL="0" distR="0" wp14:anchorId="5EB2E3D2" wp14:editId="0FDAD0ED">
            <wp:extent cx="4762500" cy="493395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2500" cy="4933950"/>
                    </a:xfrm>
                    <a:prstGeom prst="rect">
                      <a:avLst/>
                    </a:prstGeom>
                    <a:noFill/>
                    <a:ln>
                      <a:noFill/>
                    </a:ln>
                  </pic:spPr>
                </pic:pic>
              </a:graphicData>
            </a:graphic>
          </wp:inline>
        </w:drawing>
      </w:r>
    </w:p>
    <w:sectPr w:rsidR="00902804" w:rsidRPr="005B7E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498A4" w14:textId="77777777" w:rsidR="00C47598" w:rsidRDefault="00C47598" w:rsidP="00E645BC">
      <w:pPr>
        <w:spacing w:after="0" w:line="240" w:lineRule="auto"/>
      </w:pPr>
      <w:r>
        <w:separator/>
      </w:r>
    </w:p>
  </w:endnote>
  <w:endnote w:type="continuationSeparator" w:id="0">
    <w:p w14:paraId="0EE93971" w14:textId="77777777" w:rsidR="00C47598" w:rsidRDefault="00C47598" w:rsidP="00E64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B032B" w14:textId="77777777" w:rsidR="00C47598" w:rsidRDefault="00C47598" w:rsidP="00E645BC">
      <w:pPr>
        <w:spacing w:after="0" w:line="240" w:lineRule="auto"/>
      </w:pPr>
      <w:r>
        <w:separator/>
      </w:r>
    </w:p>
  </w:footnote>
  <w:footnote w:type="continuationSeparator" w:id="0">
    <w:p w14:paraId="29CE42E4" w14:textId="77777777" w:rsidR="00C47598" w:rsidRDefault="00C47598" w:rsidP="00E645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55A46"/>
    <w:multiLevelType w:val="hybridMultilevel"/>
    <w:tmpl w:val="EFD2E5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5002B0"/>
    <w:multiLevelType w:val="hybridMultilevel"/>
    <w:tmpl w:val="8D0EE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3811EA"/>
    <w:multiLevelType w:val="hybridMultilevel"/>
    <w:tmpl w:val="BDFE3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821D5F"/>
    <w:multiLevelType w:val="hybridMultilevel"/>
    <w:tmpl w:val="1E727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DE04E1"/>
    <w:multiLevelType w:val="hybridMultilevel"/>
    <w:tmpl w:val="D96ECA2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641B38EC"/>
    <w:multiLevelType w:val="hybridMultilevel"/>
    <w:tmpl w:val="C5F86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8454A4"/>
    <w:multiLevelType w:val="hybridMultilevel"/>
    <w:tmpl w:val="AA146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A001E5"/>
    <w:multiLevelType w:val="hybridMultilevel"/>
    <w:tmpl w:val="C07E2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556B78"/>
    <w:multiLevelType w:val="hybridMultilevel"/>
    <w:tmpl w:val="5D20FF5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4"/>
  </w:num>
  <w:num w:numId="2">
    <w:abstractNumId w:val="3"/>
  </w:num>
  <w:num w:numId="3">
    <w:abstractNumId w:val="6"/>
  </w:num>
  <w:num w:numId="4">
    <w:abstractNumId w:val="7"/>
  </w:num>
  <w:num w:numId="5">
    <w:abstractNumId w:val="0"/>
  </w:num>
  <w:num w:numId="6">
    <w:abstractNumId w:val="8"/>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2D3"/>
    <w:rsid w:val="0004113F"/>
    <w:rsid w:val="0006348E"/>
    <w:rsid w:val="000A3294"/>
    <w:rsid w:val="000C0A0C"/>
    <w:rsid w:val="000C31AE"/>
    <w:rsid w:val="000F20AF"/>
    <w:rsid w:val="001156A0"/>
    <w:rsid w:val="00122E00"/>
    <w:rsid w:val="00191EF5"/>
    <w:rsid w:val="001A42D3"/>
    <w:rsid w:val="001B70AB"/>
    <w:rsid w:val="00245630"/>
    <w:rsid w:val="002D617D"/>
    <w:rsid w:val="002E5A1A"/>
    <w:rsid w:val="002E69C3"/>
    <w:rsid w:val="003012A6"/>
    <w:rsid w:val="003017A5"/>
    <w:rsid w:val="0032525E"/>
    <w:rsid w:val="00335B52"/>
    <w:rsid w:val="00335E5D"/>
    <w:rsid w:val="0033793C"/>
    <w:rsid w:val="00377981"/>
    <w:rsid w:val="00380A99"/>
    <w:rsid w:val="00391378"/>
    <w:rsid w:val="003E2223"/>
    <w:rsid w:val="004331E5"/>
    <w:rsid w:val="00453A0B"/>
    <w:rsid w:val="00463105"/>
    <w:rsid w:val="00471B8A"/>
    <w:rsid w:val="00485738"/>
    <w:rsid w:val="004E3B4F"/>
    <w:rsid w:val="00524380"/>
    <w:rsid w:val="00554C2A"/>
    <w:rsid w:val="005A6FAF"/>
    <w:rsid w:val="005B7EC3"/>
    <w:rsid w:val="005F31A7"/>
    <w:rsid w:val="00612B64"/>
    <w:rsid w:val="00633AFA"/>
    <w:rsid w:val="0064564B"/>
    <w:rsid w:val="0066684D"/>
    <w:rsid w:val="00676399"/>
    <w:rsid w:val="006A343C"/>
    <w:rsid w:val="006B4902"/>
    <w:rsid w:val="006E4757"/>
    <w:rsid w:val="00743FA8"/>
    <w:rsid w:val="00776E86"/>
    <w:rsid w:val="007B45F2"/>
    <w:rsid w:val="007F3FC9"/>
    <w:rsid w:val="008046BC"/>
    <w:rsid w:val="008422FD"/>
    <w:rsid w:val="008433FC"/>
    <w:rsid w:val="008A71CD"/>
    <w:rsid w:val="008C725A"/>
    <w:rsid w:val="008D0B62"/>
    <w:rsid w:val="008D580C"/>
    <w:rsid w:val="008E279A"/>
    <w:rsid w:val="00902804"/>
    <w:rsid w:val="00920F0E"/>
    <w:rsid w:val="0093430A"/>
    <w:rsid w:val="009372EB"/>
    <w:rsid w:val="00946D64"/>
    <w:rsid w:val="009477DA"/>
    <w:rsid w:val="009761AE"/>
    <w:rsid w:val="009776A7"/>
    <w:rsid w:val="009B7EA8"/>
    <w:rsid w:val="00A17C7E"/>
    <w:rsid w:val="00A60836"/>
    <w:rsid w:val="00A64964"/>
    <w:rsid w:val="00AC15F5"/>
    <w:rsid w:val="00AC1892"/>
    <w:rsid w:val="00AC5BD2"/>
    <w:rsid w:val="00AF6D5F"/>
    <w:rsid w:val="00B02599"/>
    <w:rsid w:val="00B2015E"/>
    <w:rsid w:val="00B2392A"/>
    <w:rsid w:val="00B456EE"/>
    <w:rsid w:val="00B50239"/>
    <w:rsid w:val="00B621D4"/>
    <w:rsid w:val="00B850D7"/>
    <w:rsid w:val="00BA06A2"/>
    <w:rsid w:val="00BB4DEE"/>
    <w:rsid w:val="00BC5014"/>
    <w:rsid w:val="00BE2619"/>
    <w:rsid w:val="00C14230"/>
    <w:rsid w:val="00C47598"/>
    <w:rsid w:val="00C70538"/>
    <w:rsid w:val="00C842AD"/>
    <w:rsid w:val="00CB0A7F"/>
    <w:rsid w:val="00CC1546"/>
    <w:rsid w:val="00CC513A"/>
    <w:rsid w:val="00D20723"/>
    <w:rsid w:val="00D2256B"/>
    <w:rsid w:val="00D65CD6"/>
    <w:rsid w:val="00D742BE"/>
    <w:rsid w:val="00D81B6D"/>
    <w:rsid w:val="00DA7124"/>
    <w:rsid w:val="00DB6CAD"/>
    <w:rsid w:val="00DB6D23"/>
    <w:rsid w:val="00DC0F1C"/>
    <w:rsid w:val="00DF2DA4"/>
    <w:rsid w:val="00E3438A"/>
    <w:rsid w:val="00E539C9"/>
    <w:rsid w:val="00E54E58"/>
    <w:rsid w:val="00E55342"/>
    <w:rsid w:val="00E645BC"/>
    <w:rsid w:val="00ED48A2"/>
    <w:rsid w:val="00F04DA4"/>
    <w:rsid w:val="00F54541"/>
    <w:rsid w:val="00F6698D"/>
    <w:rsid w:val="00F74D56"/>
    <w:rsid w:val="00F80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27DC0"/>
  <w15:chartTrackingRefBased/>
  <w15:docId w15:val="{AA86168B-0B7D-42E5-8E29-7277F78B0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56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56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39C9"/>
    <w:rPr>
      <w:color w:val="0563C1" w:themeColor="hyperlink"/>
      <w:u w:val="single"/>
    </w:rPr>
  </w:style>
  <w:style w:type="character" w:styleId="UnresolvedMention">
    <w:name w:val="Unresolved Mention"/>
    <w:basedOn w:val="DefaultParagraphFont"/>
    <w:uiPriority w:val="99"/>
    <w:semiHidden/>
    <w:unhideWhenUsed/>
    <w:rsid w:val="00E539C9"/>
    <w:rPr>
      <w:color w:val="605E5C"/>
      <w:shd w:val="clear" w:color="auto" w:fill="E1DFDD"/>
    </w:rPr>
  </w:style>
  <w:style w:type="paragraph" w:styleId="ListParagraph">
    <w:name w:val="List Paragraph"/>
    <w:basedOn w:val="Normal"/>
    <w:uiPriority w:val="34"/>
    <w:qFormat/>
    <w:rsid w:val="003E2223"/>
    <w:pPr>
      <w:ind w:left="720"/>
      <w:contextualSpacing/>
    </w:pPr>
  </w:style>
  <w:style w:type="paragraph" w:styleId="Header">
    <w:name w:val="header"/>
    <w:basedOn w:val="Normal"/>
    <w:link w:val="HeaderChar"/>
    <w:uiPriority w:val="99"/>
    <w:unhideWhenUsed/>
    <w:rsid w:val="00E64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5BC"/>
  </w:style>
  <w:style w:type="paragraph" w:styleId="Footer">
    <w:name w:val="footer"/>
    <w:basedOn w:val="Normal"/>
    <w:link w:val="FooterChar"/>
    <w:uiPriority w:val="99"/>
    <w:unhideWhenUsed/>
    <w:rsid w:val="00E64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5BC"/>
  </w:style>
  <w:style w:type="character" w:customStyle="1" w:styleId="Heading1Char">
    <w:name w:val="Heading 1 Char"/>
    <w:basedOn w:val="DefaultParagraphFont"/>
    <w:link w:val="Heading1"/>
    <w:uiPriority w:val="9"/>
    <w:rsid w:val="006456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564B"/>
    <w:pPr>
      <w:outlineLvl w:val="9"/>
    </w:pPr>
    <w:rPr>
      <w:lang w:val="en-US"/>
    </w:rPr>
  </w:style>
  <w:style w:type="paragraph" w:styleId="TOC1">
    <w:name w:val="toc 1"/>
    <w:basedOn w:val="Normal"/>
    <w:next w:val="Normal"/>
    <w:autoRedefine/>
    <w:uiPriority w:val="39"/>
    <w:unhideWhenUsed/>
    <w:rsid w:val="0064564B"/>
    <w:pPr>
      <w:spacing w:after="100"/>
    </w:pPr>
  </w:style>
  <w:style w:type="character" w:customStyle="1" w:styleId="Heading2Char">
    <w:name w:val="Heading 2 Char"/>
    <w:basedOn w:val="DefaultParagraphFont"/>
    <w:link w:val="Heading2"/>
    <w:uiPriority w:val="9"/>
    <w:rsid w:val="0064564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4564B"/>
    <w:pPr>
      <w:spacing w:after="100"/>
      <w:ind w:left="220"/>
    </w:pPr>
  </w:style>
  <w:style w:type="paragraph" w:styleId="NoSpacing">
    <w:name w:val="No Spacing"/>
    <w:uiPriority w:val="1"/>
    <w:qFormat/>
    <w:rsid w:val="006456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jcasemanagement.com/person-centred-care-principles-definitions-examples/" TargetMode="External"/><Relationship Id="rId13" Type="http://schemas.openxmlformats.org/officeDocument/2006/relationships/hyperlink" Target="https://www.parliament.uk/site-information/glossary/white-paper/" TargetMode="External"/><Relationship Id="rId18" Type="http://schemas.openxmlformats.org/officeDocument/2006/relationships/hyperlink" Target="https://www.legislation.gov.uk/uksi/2014/2936/contents/made"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webarchive.nationalarchives.gov.uk/+/http:/www.dh.gov.uk/en/Publicationsandstatistics/Publications/PublicationsPolicyAndGuidance/DH_4127453" TargetMode="External"/><Relationship Id="rId17" Type="http://schemas.openxmlformats.org/officeDocument/2006/relationships/hyperlink" Target="https://www.nursingtimes.net/roles/nurse-educators/informed-consent-1-legal-basis-and-implications-for-practice-21-05-2018/" TargetMode="External"/><Relationship Id="rId2" Type="http://schemas.openxmlformats.org/officeDocument/2006/relationships/numbering" Target="numbering.xml"/><Relationship Id="rId16" Type="http://schemas.openxmlformats.org/officeDocument/2006/relationships/hyperlink" Target="https://www.legislation.gov.uk/ukpga/2005/9/contents" TargetMode="External"/><Relationship Id="rId20" Type="http://schemas.openxmlformats.org/officeDocument/2006/relationships/hyperlink" Target="https://www.wellbeingforlife.org.uk/putting-people-fir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rliament.uk/site-information/glossary/green-papers/" TargetMode="External"/><Relationship Id="rId5" Type="http://schemas.openxmlformats.org/officeDocument/2006/relationships/webSettings" Target="webSettings.xml"/><Relationship Id="rId15" Type="http://schemas.openxmlformats.org/officeDocument/2006/relationships/hyperlink" Target="http://dementia-wellbeing.org/tag/kitwood/" TargetMode="External"/><Relationship Id="rId23" Type="http://schemas.openxmlformats.org/officeDocument/2006/relationships/theme" Target="theme/theme1.xml"/><Relationship Id="rId10" Type="http://schemas.openxmlformats.org/officeDocument/2006/relationships/hyperlink" Target="https://www.legislation.gov.uk/ukpga/2014/23/contents/enacted" TargetMode="External"/><Relationship Id="rId19" Type="http://schemas.openxmlformats.org/officeDocument/2006/relationships/hyperlink" Target="https://www.health.org.uk/sites/default/files/PersonCentredCareMadeSimple.pdf" TargetMode="External"/><Relationship Id="rId4" Type="http://schemas.openxmlformats.org/officeDocument/2006/relationships/settings" Target="settings.xml"/><Relationship Id="rId9" Type="http://schemas.openxmlformats.org/officeDocument/2006/relationships/hyperlink" Target="https://www.bartleby.com/essay/Values-and-Principles-Which-Underpin-Planning-and-P34MZRCTC" TargetMode="External"/><Relationship Id="rId14" Type="http://schemas.openxmlformats.org/officeDocument/2006/relationships/hyperlink" Target="https://doi.org/10.1016/j.nepr.2018.10.00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4BB14-65E4-40AE-B561-2D6B08B1A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2670</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Okine</dc:creator>
  <cp:keywords/>
  <dc:description/>
  <cp:lastModifiedBy>Melanie Suzanne Okine (1907289)</cp:lastModifiedBy>
  <cp:revision>3</cp:revision>
  <dcterms:created xsi:type="dcterms:W3CDTF">2021-05-16T19:41:00Z</dcterms:created>
  <dcterms:modified xsi:type="dcterms:W3CDTF">2021-05-16T19:45:00Z</dcterms:modified>
</cp:coreProperties>
</file>