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42161" w14:textId="77777777" w:rsidR="001A09D4" w:rsidRDefault="00000000">
      <w:pPr>
        <w:pStyle w:val="Heading1"/>
      </w:pPr>
      <w:r>
        <w:t>Business Plan</w:t>
      </w:r>
    </w:p>
    <w:p w14:paraId="62514819" w14:textId="77777777" w:rsidR="001A09D4" w:rsidRDefault="00000000">
      <w:r>
        <w:rPr>
          <w:b/>
        </w:rPr>
        <w:t xml:space="preserve">Programme: </w:t>
      </w:r>
      <w:r>
        <w:t>Business Skills for the Workplace, Enterprise and Entrepreneurship</w:t>
      </w:r>
    </w:p>
    <w:p w14:paraId="6347DA52" w14:textId="77777777" w:rsidR="001A09D4" w:rsidRDefault="00000000">
      <w:r>
        <w:rPr>
          <w:b/>
        </w:rPr>
        <w:t xml:space="preserve">Module: </w:t>
      </w:r>
      <w:r>
        <w:t>LCLM4006</w:t>
      </w:r>
    </w:p>
    <w:p w14:paraId="568F6390" w14:textId="77777777" w:rsidR="001A09D4" w:rsidRDefault="00000000">
      <w:r>
        <w:rPr>
          <w:b/>
        </w:rPr>
        <w:t xml:space="preserve">Assignment: </w:t>
      </w:r>
      <w:r>
        <w:t>Business Plan – GreenCycle Café</w:t>
      </w:r>
    </w:p>
    <w:p w14:paraId="55EB7B1B" w14:textId="77777777" w:rsidR="001A09D4" w:rsidRDefault="00000000">
      <w:r>
        <w:rPr>
          <w:b/>
        </w:rPr>
        <w:t xml:space="preserve">Student: </w:t>
      </w:r>
      <w:r>
        <w:t>Rebeca Alexandra Plesca</w:t>
      </w:r>
    </w:p>
    <w:p w14:paraId="45DE94F3" w14:textId="77777777" w:rsidR="001A09D4" w:rsidRDefault="00000000">
      <w:r>
        <w:rPr>
          <w:b/>
        </w:rPr>
        <w:t xml:space="preserve">Student Number: </w:t>
      </w:r>
      <w:r>
        <w:t>2441606</w:t>
      </w:r>
    </w:p>
    <w:p w14:paraId="0704F577" w14:textId="77777777" w:rsidR="001A09D4" w:rsidRDefault="00000000">
      <w:r>
        <w:rPr>
          <w:b/>
        </w:rPr>
        <w:t xml:space="preserve">Lecturer: </w:t>
      </w:r>
      <w:r>
        <w:t>Mucahit Ozden</w:t>
      </w:r>
    </w:p>
    <w:p w14:paraId="644978C5" w14:textId="77777777" w:rsidR="001A09D4" w:rsidRDefault="00000000">
      <w:r>
        <w:br w:type="page"/>
      </w:r>
    </w:p>
    <w:p w14:paraId="71AB13A7" w14:textId="77777777" w:rsidR="001A09D4" w:rsidRDefault="00000000">
      <w:pPr>
        <w:pStyle w:val="Heading2"/>
      </w:pPr>
      <w:r>
        <w:lastRenderedPageBreak/>
        <w:t>Executive Summary</w:t>
      </w:r>
    </w:p>
    <w:p w14:paraId="4B1DD1B2" w14:textId="77777777" w:rsidR="001A09D4" w:rsidRDefault="00000000">
      <w:r>
        <w:t>GreenCycle Café is a sustainable café business designed to reduce food waste while providing healthy food and beverages. The business combines commercial objectives with environmental responsibility by sourcing surplus produce from local suppliers, using compostable packaging and rewarding customers who use reusable cups. The café will operate as a private limited company. Marketing focuses on social media, community partnerships and loyalty schemes. £45,000 is required from owner investment, a bank loan and a sustainability grant. The business aims to become profitable within 18 months while creating positive social and environmental value.</w:t>
      </w:r>
    </w:p>
    <w:p w14:paraId="52028662" w14:textId="77777777" w:rsidR="001A09D4" w:rsidRDefault="00000000">
      <w:pPr>
        <w:pStyle w:val="Heading2"/>
      </w:pPr>
      <w:r>
        <w:t>Table of Contents</w:t>
      </w:r>
    </w:p>
    <w:p w14:paraId="45EA4CF2" w14:textId="77777777" w:rsidR="001A09D4" w:rsidRDefault="00000000">
      <w:r>
        <w:t>1. Overview</w:t>
      </w:r>
      <w:r>
        <w:br/>
        <w:t>2. Market Research</w:t>
      </w:r>
      <w:r>
        <w:br/>
        <w:t>3. Marketing Communications</w:t>
      </w:r>
      <w:r>
        <w:br/>
        <w:t>4. Financials</w:t>
      </w:r>
      <w:r>
        <w:br/>
        <w:t>5. Conclusion</w:t>
      </w:r>
      <w:r>
        <w:br/>
        <w:t>6. References</w:t>
      </w:r>
    </w:p>
    <w:p w14:paraId="4896B69B" w14:textId="77777777" w:rsidR="001A09D4" w:rsidRDefault="00000000">
      <w:pPr>
        <w:pStyle w:val="Heading2"/>
      </w:pPr>
      <w:r>
        <w:t>1. Overview of the Business Idea</w:t>
      </w:r>
    </w:p>
    <w:p w14:paraId="58E83837" w14:textId="77777777" w:rsidR="001A09D4" w:rsidRDefault="00000000">
      <w:r>
        <w:t>GreenCycle Café will sell speciality coffee, tea, smoothies, breakfasts, lunches and vegan meals. The unique selling proposition is reducing food waste by using quality surplus ingredients from local farms and supermarkets. Customers increasingly prefer businesses that demonstrate environmental responsibility. The café will also provide sustainability workshops and employ local students.</w:t>
      </w:r>
      <w:r>
        <w:br/>
      </w:r>
      <w:r>
        <w:br/>
        <w:t>The business will operate as a Private Limited Company (Ltd.). The owner will be Managing Director supported by a Café Manager, baristas, kitchen staff and part-time assistants. This structure provides clear responsibilities while remaining suitable for a small start-up. The mission is to provide affordable healthy food while reducing waste and supporting the community. The vision is to become the area's leading sustainable café. GreenCycle Café will sell speciality coffee, tea, smoothies, breakfasts, lunches and vegan meals. The unique selling proposition is reducing food waste by using quality surplus ingredients from local farms and supermarkets. Customers increasingly prefer businesses that demonstrate environmental responsibility. The café will also provide sustainability workshops and employ local students.</w:t>
      </w:r>
      <w:r>
        <w:br/>
      </w:r>
      <w:r>
        <w:br/>
        <w:t xml:space="preserve">The business will operate as a Private Limited Company (Ltd.). The owner will be Managing Director supported by a Café Manager, baristas, kitchen staff and part-time assistants. This structure provides clear responsibilities while remaining </w:t>
      </w:r>
      <w:r>
        <w:lastRenderedPageBreak/>
        <w:t>suitable for a small start-up. The mission is to provide affordable healthy food while reducing waste and supporting the community. The vision is to become the area's leading sustainable café. GreenCycle Café will sell speciality coffee, tea, smoothies, breakfasts, lunches and vegan meals. The unique selling proposition is reducing food waste by using quality surplus ingredients from local farms and supermarkets. Customers increasingly prefer businesses that demonstrate environmental responsibility. The café will also provide sustainability workshops and employ local students.</w:t>
      </w:r>
      <w:r>
        <w:br/>
      </w:r>
      <w:r>
        <w:br/>
        <w:t xml:space="preserve">The business will operate as a Private Limited Company (Ltd.). The owner will be Managing Director supported by a Café Manager, baristas, kitchen staff and part-time assistants. This structure provides clear responsibilities while remaining suitable for a small start-up. The mission is to provide affordable healthy food while reducing waste and supporting the community. The vision is to become the area's leading sustainable café. </w:t>
      </w:r>
    </w:p>
    <w:p w14:paraId="5FC18300" w14:textId="77777777" w:rsidR="001A09D4" w:rsidRDefault="00000000">
      <w:pPr>
        <w:pStyle w:val="Heading2"/>
      </w:pPr>
      <w:r>
        <w:t>2. Market Research</w:t>
      </w:r>
    </w:p>
    <w:p w14:paraId="1DCB7BDB" w14:textId="77777777" w:rsidR="001A09D4" w:rsidRDefault="00000000">
      <w:r>
        <w:t>PESTEL Analysis:</w:t>
      </w:r>
      <w:r>
        <w:br/>
        <w:t>Political: Government support for sustainable businesses and recycling.</w:t>
      </w:r>
      <w:r>
        <w:br/>
        <w:t>Economic: Inflation increases costs but café demand remains resilient.</w:t>
      </w:r>
      <w:r>
        <w:br/>
        <w:t>Social: Consumers value healthy eating and ethical businesses.</w:t>
      </w:r>
      <w:r>
        <w:br/>
        <w:t>Technological: Online ordering, loyalty apps and digital marketing improve competitiveness.</w:t>
      </w:r>
      <w:r>
        <w:br/>
        <w:t>Environmental: Climate change and waste reduction create demand for green businesses.</w:t>
      </w:r>
      <w:r>
        <w:br/>
        <w:t>Legal: Compliance with food hygiene, employment law, health and safety and GDPR.</w:t>
      </w:r>
      <w:r>
        <w:br/>
      </w:r>
      <w:r>
        <w:br/>
        <w:t>Competitors include Costa Coffee, Starbucks and independent cafés. GreenCycle Café differentiates itself through surplus-food sourcing, biodegradable packaging, community workshops and local partnerships. PESTEL Analysis:</w:t>
      </w:r>
      <w:r>
        <w:br/>
        <w:t>Political: Government support for sustainable businesses and recycling.</w:t>
      </w:r>
      <w:r>
        <w:br/>
        <w:t>Economic: Inflation increases costs but café demand remains resilient.</w:t>
      </w:r>
      <w:r>
        <w:br/>
        <w:t>Social: Consumers value healthy eating and ethical businesses.</w:t>
      </w:r>
      <w:r>
        <w:br/>
        <w:t>Technological: Online ordering, loyalty apps and digital marketing improve competitiveness.</w:t>
      </w:r>
      <w:r>
        <w:br/>
        <w:t>Environmental: Climate change and waste reduction create demand for green businesses.</w:t>
      </w:r>
      <w:r>
        <w:br/>
        <w:t>Legal: Compliance with food hygiene, employment law, health and safety and GDPR.</w:t>
      </w:r>
      <w:r>
        <w:br/>
      </w:r>
      <w:r>
        <w:lastRenderedPageBreak/>
        <w:br/>
        <w:t>Competitors include Costa Coffee, Starbucks and independent cafés. GreenCycle Café differentiates itself through surplus-food sourcing, biodegradable packaging, community workshops and local partnerships. PESTEL Analysis:</w:t>
      </w:r>
      <w:r>
        <w:br/>
        <w:t>Political: Government support for sustainable businesses and recycling.</w:t>
      </w:r>
      <w:r>
        <w:br/>
        <w:t>Economic: Inflation increases costs but café demand remains resilient.</w:t>
      </w:r>
      <w:r>
        <w:br/>
        <w:t>Social: Consumers value healthy eating and ethical businesses.</w:t>
      </w:r>
      <w:r>
        <w:br/>
        <w:t>Technological: Online ordering, loyalty apps and digital marketing improve competitiveness.</w:t>
      </w:r>
      <w:r>
        <w:br/>
        <w:t>Environmental: Climate change and waste reduction create demand for green businesses.</w:t>
      </w:r>
      <w:r>
        <w:br/>
        <w:t>Legal: Compliance with food hygiene, employment law, health and safety and GDPR.</w:t>
      </w:r>
      <w:r>
        <w:br/>
      </w:r>
      <w:r>
        <w:br/>
        <w:t xml:space="preserve">Competitors include Costa Coffee, Starbucks and independent cafés. GreenCycle Café differentiates itself through surplus-food sourcing, biodegradable packaging, community workshops and local partnerships. </w:t>
      </w:r>
    </w:p>
    <w:p w14:paraId="225B46C5" w14:textId="77777777" w:rsidR="001A09D4" w:rsidRDefault="00000000">
      <w:pPr>
        <w:pStyle w:val="Heading2"/>
      </w:pPr>
      <w:r>
        <w:t>3. Marketing Communications</w:t>
      </w:r>
    </w:p>
    <w:p w14:paraId="22B6AE9D" w14:textId="77777777" w:rsidR="001A09D4" w:rsidRDefault="00000000">
      <w:r>
        <w:t xml:space="preserve">The marketing strategy integrates digital and offline promotion. Instagram, Facebook and TikTok will showcase products, behind-the-scenes sustainability practices and customer stories. A professional website will allow online ordering and event bookings. Student discounts, referral rewards, seasonal offers and loyalty points for reusable cups will encourage repeat purchases. Partnerships with universities, charities and community groups will strengthen the brand. Public relations activities such as clean-up events and sustainability workshops will create positive publicity and customer trust. The marketing strategy integrates digital and offline promotion. Instagram, Facebook and TikTok will showcase products, behind-the-scenes sustainability practices and customer stories. A professional website will allow online ordering and event bookings. Student discounts, referral rewards, seasonal offers and loyalty points for reusable cups will encourage repeat purchases. Partnerships with universities, charities and community groups will strengthen the brand. Public relations activities such as clean-up events and sustainability workshops will create positive publicity and customer trust. The marketing strategy integrates digital and offline promotion. Instagram, Facebook and TikTok will showcase products, behind-the-scenes sustainability practices and customer stories. A professional website will allow online ordering and event bookings. Student discounts, referral rewards, seasonal offers and loyalty points for reusable cups will encourage repeat purchases. Partnerships with universities, charities and community groups </w:t>
      </w:r>
      <w:r>
        <w:lastRenderedPageBreak/>
        <w:t xml:space="preserve">will strengthen the brand. Public relations activities such as clean-up events and sustainability workshops will create positive publicity and customer trust. </w:t>
      </w:r>
    </w:p>
    <w:p w14:paraId="5555759B" w14:textId="77777777" w:rsidR="001A09D4" w:rsidRDefault="00000000">
      <w:pPr>
        <w:pStyle w:val="Heading2"/>
      </w:pPr>
      <w:r>
        <w:t>4. Financials</w:t>
      </w:r>
    </w:p>
    <w:p w14:paraId="4A8D9A78" w14:textId="77777777" w:rsidR="001A09D4" w:rsidRDefault="00000000">
      <w:r>
        <w:t xml:space="preserve">The business requires £45,000. Funding will come from £15,000 owner investment, £25,000 bank loan and £5,000 sustainability grant. Estimated first month expenses are: rent/deposit £8,000; coffee equipment £7,500; kitchen equipment £6,500; furniture £5,000; inventory £3,500; licences and insurance £2,000; marketing £2,000; website £1,500; recruitment/training £3,000; working capital £6,000. Sales are expected from drinks, meals, catering and workshops. Break-even is anticipated within 12–18 months through effective cost control and growing customer loyalty. The business requires £45,000. Funding will come from £15,000 owner investment, £25,000 bank loan and £5,000 sustainability grant. Estimated first month expenses are: rent/deposit £8,000; coffee equipment £7,500; kitchen equipment £6,500; furniture £5,000; inventory £3,500; licences and insurance £2,000; marketing £2,000; website £1,500; recruitment/training £3,000; working capital £6,000. Sales are expected from drinks, meals, catering and workshops. Break-even is anticipated within 12–18 months through effective cost control and growing customer loyalty. The business requires £45,000. Funding will come from £15,000 owner investment, £25,000 bank loan and £5,000 sustainability grant. Estimated first month expenses are: rent/deposit £8,000; coffee equipment £7,500; kitchen equipment £6,500; furniture £5,000; inventory £3,500; licences and insurance £2,000; marketing £2,000; website £1,500; recruitment/training £3,000; working capital £6,000. Sales are expected from drinks, meals, catering and workshops. Break-even is anticipated within 12–18 months through effective cost control and growing customer loyalty. </w:t>
      </w:r>
    </w:p>
    <w:p w14:paraId="356BBB4C" w14:textId="77777777" w:rsidR="001A09D4" w:rsidRDefault="00000000">
      <w:pPr>
        <w:pStyle w:val="Heading2"/>
      </w:pPr>
      <w:r>
        <w:t>5. Conclusion</w:t>
      </w:r>
    </w:p>
    <w:p w14:paraId="00FD13F3" w14:textId="77777777" w:rsidR="001A09D4" w:rsidRDefault="00000000">
      <w:r>
        <w:t>GreenCycle Café meets growing demand for sustainable food businesses while offering investors a realistic opportunity for growth. Its environmental focus, community engagement, clear marketing strategy and practical financial planning create a strong foundation for long-term success.</w:t>
      </w:r>
    </w:p>
    <w:p w14:paraId="07F313BE" w14:textId="77777777" w:rsidR="001A09D4" w:rsidRDefault="00000000">
      <w:pPr>
        <w:pStyle w:val="Heading2"/>
      </w:pPr>
      <w:r>
        <w:t>Reference List</w:t>
      </w:r>
    </w:p>
    <w:p w14:paraId="134917ED" w14:textId="77777777" w:rsidR="001A09D4" w:rsidRDefault="00000000">
      <w:r>
        <w:t>Burns, P. (2022) Entrepreneurship and Small Business. 6th ed.</w:t>
      </w:r>
      <w:r>
        <w:br/>
        <w:t>Kotler, P., Keller, K. &amp; Chernev, A. (2022) Marketing Management. 16th ed.</w:t>
      </w:r>
      <w:r>
        <w:br/>
        <w:t>Food Standards Agency (2024).</w:t>
      </w:r>
      <w:r>
        <w:br/>
        <w:t>Department for Business and Trade (2024).</w:t>
      </w:r>
    </w:p>
    <w:sectPr w:rsidR="001A09D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77764735">
    <w:abstractNumId w:val="8"/>
  </w:num>
  <w:num w:numId="2" w16cid:durableId="1049913094">
    <w:abstractNumId w:val="6"/>
  </w:num>
  <w:num w:numId="3" w16cid:durableId="2073038652">
    <w:abstractNumId w:val="5"/>
  </w:num>
  <w:num w:numId="4" w16cid:durableId="2136365692">
    <w:abstractNumId w:val="4"/>
  </w:num>
  <w:num w:numId="5" w16cid:durableId="1117988795">
    <w:abstractNumId w:val="7"/>
  </w:num>
  <w:num w:numId="6" w16cid:durableId="1156529035">
    <w:abstractNumId w:val="3"/>
  </w:num>
  <w:num w:numId="7" w16cid:durableId="1328292059">
    <w:abstractNumId w:val="2"/>
  </w:num>
  <w:num w:numId="8" w16cid:durableId="548567235">
    <w:abstractNumId w:val="1"/>
  </w:num>
  <w:num w:numId="9" w16cid:durableId="475951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12C2"/>
    <w:rsid w:val="0015074B"/>
    <w:rsid w:val="001A09D4"/>
    <w:rsid w:val="0029639D"/>
    <w:rsid w:val="00326F90"/>
    <w:rsid w:val="00AA1D8D"/>
    <w:rsid w:val="00B47730"/>
    <w:rsid w:val="00BF257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2AE408"/>
  <w14:defaultImageDpi w14:val="300"/>
  <w15:docId w15:val="{F88A415F-8F36-4879-B2EE-96E792583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1325</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9656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Rebeca Plesca (2441606)</cp:lastModifiedBy>
  <cp:revision>2</cp:revision>
  <dcterms:created xsi:type="dcterms:W3CDTF">2026-06-29T07:43:00Z</dcterms:created>
  <dcterms:modified xsi:type="dcterms:W3CDTF">2026-06-29T07:43:00Z</dcterms:modified>
  <cp:category/>
</cp:coreProperties>
</file>