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30B8E" w14:textId="6B31C1BD" w:rsidR="00D0179F" w:rsidRPr="009103FD" w:rsidRDefault="00EA115E">
      <w:pPr>
        <w:rPr>
          <w:rFonts w:ascii="Arial" w:hAnsi="Arial" w:cs="Arial"/>
          <w:sz w:val="22"/>
          <w:szCs w:val="22"/>
        </w:rPr>
      </w:pPr>
      <w:r w:rsidRPr="009103FD">
        <w:rPr>
          <w:rFonts w:ascii="Arial" w:hAnsi="Arial" w:cs="Arial"/>
          <w:sz w:val="22"/>
          <w:szCs w:val="22"/>
        </w:rPr>
        <w:t>N</w:t>
      </w:r>
      <w:r>
        <w:rPr>
          <w:rFonts w:ascii="Arial" w:hAnsi="Arial" w:cs="Arial"/>
          <w:sz w:val="22"/>
          <w:szCs w:val="22"/>
        </w:rPr>
        <w:t>ame:</w:t>
      </w:r>
      <w:r w:rsidR="00E3132E" w:rsidRPr="009103FD">
        <w:rPr>
          <w:rFonts w:ascii="Arial" w:hAnsi="Arial" w:cs="Arial"/>
          <w:sz w:val="22"/>
          <w:szCs w:val="22"/>
        </w:rPr>
        <w:t xml:space="preserve"> Mame Diarra</w:t>
      </w:r>
      <w:r>
        <w:rPr>
          <w:rFonts w:ascii="Arial" w:hAnsi="Arial" w:cs="Arial"/>
          <w:sz w:val="22"/>
          <w:szCs w:val="22"/>
        </w:rPr>
        <w:t>.</w:t>
      </w:r>
    </w:p>
    <w:p w14:paraId="639C4620" w14:textId="3E19EDAC" w:rsidR="00E3132E" w:rsidRPr="009103FD" w:rsidRDefault="00E3132E">
      <w:pPr>
        <w:rPr>
          <w:rFonts w:ascii="Arial" w:hAnsi="Arial" w:cs="Arial"/>
          <w:sz w:val="22"/>
          <w:szCs w:val="22"/>
        </w:rPr>
      </w:pPr>
      <w:r w:rsidRPr="009103FD">
        <w:rPr>
          <w:rFonts w:ascii="Arial" w:hAnsi="Arial" w:cs="Arial"/>
          <w:sz w:val="22"/>
          <w:szCs w:val="22"/>
        </w:rPr>
        <w:t>S</w:t>
      </w:r>
      <w:r w:rsidR="00EA115E">
        <w:rPr>
          <w:rFonts w:ascii="Arial" w:hAnsi="Arial" w:cs="Arial"/>
          <w:sz w:val="22"/>
          <w:szCs w:val="22"/>
        </w:rPr>
        <w:t xml:space="preserve">tudent </w:t>
      </w:r>
      <w:r w:rsidRPr="009103FD">
        <w:rPr>
          <w:rFonts w:ascii="Arial" w:hAnsi="Arial" w:cs="Arial"/>
          <w:sz w:val="22"/>
          <w:szCs w:val="22"/>
        </w:rPr>
        <w:t>ID:2335169</w:t>
      </w:r>
      <w:r w:rsidR="00EA115E">
        <w:rPr>
          <w:rFonts w:ascii="Arial" w:hAnsi="Arial" w:cs="Arial"/>
          <w:sz w:val="22"/>
          <w:szCs w:val="22"/>
        </w:rPr>
        <w:t>.</w:t>
      </w:r>
    </w:p>
    <w:p w14:paraId="59D7BDD6" w14:textId="77777777" w:rsidR="00E737D8" w:rsidRDefault="00E3132E">
      <w:pPr>
        <w:rPr>
          <w:rFonts w:ascii="Arial" w:hAnsi="Arial" w:cs="Arial"/>
          <w:sz w:val="22"/>
          <w:szCs w:val="22"/>
        </w:rPr>
      </w:pPr>
      <w:r w:rsidRPr="009103FD">
        <w:rPr>
          <w:rFonts w:ascii="Arial" w:hAnsi="Arial" w:cs="Arial"/>
          <w:sz w:val="22"/>
          <w:szCs w:val="22"/>
        </w:rPr>
        <w:t xml:space="preserve">Module </w:t>
      </w:r>
      <w:r w:rsidR="00123E34" w:rsidRPr="009103FD">
        <w:rPr>
          <w:rFonts w:ascii="Arial" w:hAnsi="Arial" w:cs="Arial"/>
          <w:sz w:val="22"/>
          <w:szCs w:val="22"/>
        </w:rPr>
        <w:t>name: Change</w:t>
      </w:r>
      <w:r w:rsidR="001B4B93" w:rsidRPr="009103FD">
        <w:rPr>
          <w:rFonts w:ascii="Arial" w:hAnsi="Arial" w:cs="Arial"/>
          <w:sz w:val="22"/>
          <w:szCs w:val="22"/>
        </w:rPr>
        <w:t xml:space="preserve"> makers</w:t>
      </w:r>
      <w:r w:rsidR="00123E34">
        <w:rPr>
          <w:rFonts w:ascii="Arial" w:hAnsi="Arial" w:cs="Arial"/>
          <w:sz w:val="22"/>
          <w:szCs w:val="22"/>
        </w:rPr>
        <w:t xml:space="preserve"> building your personal brand </w:t>
      </w:r>
      <w:r w:rsidR="006F62F9">
        <w:rPr>
          <w:rFonts w:ascii="Arial" w:hAnsi="Arial" w:cs="Arial"/>
          <w:sz w:val="22"/>
          <w:szCs w:val="22"/>
        </w:rPr>
        <w:t>for sustainable employment.</w:t>
      </w:r>
    </w:p>
    <w:p w14:paraId="7B51BB0B" w14:textId="2FFF25D0" w:rsidR="00675ACE" w:rsidRDefault="00E737D8">
      <w:pPr>
        <w:rPr>
          <w:rFonts w:ascii="Arial" w:hAnsi="Arial" w:cs="Arial"/>
          <w:sz w:val="22"/>
          <w:szCs w:val="22"/>
        </w:rPr>
      </w:pPr>
      <w:r>
        <w:rPr>
          <w:rFonts w:ascii="Arial" w:hAnsi="Arial" w:cs="Arial"/>
          <w:sz w:val="22"/>
          <w:szCs w:val="22"/>
        </w:rPr>
        <w:t>Module code:</w:t>
      </w:r>
      <w:r w:rsidR="00F26197">
        <w:rPr>
          <w:rFonts w:ascii="Arial" w:hAnsi="Arial" w:cs="Arial"/>
          <w:sz w:val="22"/>
          <w:szCs w:val="22"/>
        </w:rPr>
        <w:t xml:space="preserve"> BMHP</w:t>
      </w:r>
      <w:r w:rsidR="002609B7">
        <w:rPr>
          <w:rFonts w:ascii="Arial" w:hAnsi="Arial" w:cs="Arial"/>
          <w:sz w:val="22"/>
          <w:szCs w:val="22"/>
        </w:rPr>
        <w:t>5015</w:t>
      </w:r>
      <w:r w:rsidR="00EA115E">
        <w:rPr>
          <w:rFonts w:ascii="Arial" w:hAnsi="Arial" w:cs="Arial"/>
          <w:sz w:val="22"/>
          <w:szCs w:val="22"/>
        </w:rPr>
        <w:t>.</w:t>
      </w:r>
    </w:p>
    <w:p w14:paraId="0B3EDAC8" w14:textId="77777777" w:rsidR="00C62E15" w:rsidRDefault="00675ACE">
      <w:pPr>
        <w:rPr>
          <w:rFonts w:ascii="Arial" w:hAnsi="Arial" w:cs="Arial"/>
          <w:sz w:val="22"/>
          <w:szCs w:val="22"/>
        </w:rPr>
      </w:pPr>
      <w:r>
        <w:rPr>
          <w:rFonts w:ascii="Arial" w:hAnsi="Arial" w:cs="Arial"/>
          <w:sz w:val="22"/>
          <w:szCs w:val="22"/>
        </w:rPr>
        <w:t>Lecturer</w:t>
      </w:r>
      <w:r w:rsidR="00E03B49">
        <w:rPr>
          <w:rFonts w:ascii="Arial" w:hAnsi="Arial" w:cs="Arial"/>
          <w:sz w:val="22"/>
          <w:szCs w:val="22"/>
        </w:rPr>
        <w:t>: Caroline salami</w:t>
      </w:r>
      <w:r w:rsidR="00C62E15">
        <w:rPr>
          <w:rFonts w:ascii="Arial" w:hAnsi="Arial" w:cs="Arial"/>
          <w:sz w:val="22"/>
          <w:szCs w:val="22"/>
        </w:rPr>
        <w:t>.</w:t>
      </w:r>
    </w:p>
    <w:p w14:paraId="7932CB32" w14:textId="6EE26FEF" w:rsidR="00E3132E" w:rsidRPr="009103FD" w:rsidRDefault="008C7443">
      <w:pPr>
        <w:rPr>
          <w:rFonts w:ascii="Arial" w:hAnsi="Arial" w:cs="Arial"/>
          <w:sz w:val="22"/>
          <w:szCs w:val="22"/>
        </w:rPr>
      </w:pPr>
      <w:r>
        <w:rPr>
          <w:rFonts w:ascii="Arial" w:hAnsi="Arial" w:cs="Arial"/>
          <w:sz w:val="22"/>
          <w:szCs w:val="22"/>
        </w:rPr>
        <w:t xml:space="preserve">Assignment title: </w:t>
      </w:r>
      <w:bookmarkStart w:id="0" w:name="_Int_F7sHvrRf"/>
      <w:r w:rsidR="00C62E15">
        <w:rPr>
          <w:rFonts w:ascii="Arial" w:hAnsi="Arial" w:cs="Arial"/>
          <w:sz w:val="22"/>
          <w:szCs w:val="22"/>
        </w:rPr>
        <w:t>Component</w:t>
      </w:r>
      <w:bookmarkEnd w:id="0"/>
      <w:r w:rsidR="00C62E15">
        <w:rPr>
          <w:rFonts w:ascii="Arial" w:hAnsi="Arial" w:cs="Arial"/>
          <w:sz w:val="22"/>
          <w:szCs w:val="22"/>
        </w:rPr>
        <w:t xml:space="preserve"> 1</w:t>
      </w:r>
      <w:r w:rsidR="0005598E">
        <w:rPr>
          <w:rFonts w:ascii="Arial" w:hAnsi="Arial" w:cs="Arial"/>
          <w:sz w:val="22"/>
          <w:szCs w:val="22"/>
        </w:rPr>
        <w:t>: O</w:t>
      </w:r>
      <w:r w:rsidR="00DD04AA">
        <w:rPr>
          <w:rFonts w:ascii="Arial" w:hAnsi="Arial" w:cs="Arial"/>
          <w:sz w:val="22"/>
          <w:szCs w:val="22"/>
        </w:rPr>
        <w:t>nline</w:t>
      </w:r>
      <w:r w:rsidR="0005598E">
        <w:rPr>
          <w:rFonts w:ascii="Arial" w:hAnsi="Arial" w:cs="Arial"/>
          <w:sz w:val="22"/>
          <w:szCs w:val="22"/>
        </w:rPr>
        <w:t xml:space="preserve"> </w:t>
      </w:r>
      <w:r w:rsidR="00C62E15">
        <w:rPr>
          <w:rFonts w:ascii="Arial" w:hAnsi="Arial" w:cs="Arial"/>
          <w:sz w:val="22"/>
          <w:szCs w:val="22"/>
        </w:rPr>
        <w:t>portfolio</w:t>
      </w:r>
      <w:r w:rsidR="00EA115E">
        <w:rPr>
          <w:rFonts w:ascii="Arial" w:hAnsi="Arial" w:cs="Arial"/>
          <w:sz w:val="22"/>
          <w:szCs w:val="22"/>
        </w:rPr>
        <w:t>.</w:t>
      </w:r>
      <w:r w:rsidR="00C62E15">
        <w:rPr>
          <w:rFonts w:ascii="Arial" w:hAnsi="Arial" w:cs="Arial"/>
          <w:sz w:val="22"/>
          <w:szCs w:val="22"/>
        </w:rPr>
        <w:t xml:space="preserve"> </w:t>
      </w:r>
    </w:p>
    <w:p w14:paraId="65466E21" w14:textId="5580124D" w:rsidR="00E3132E" w:rsidRDefault="00C43AB4">
      <w:r>
        <w:t>Submission deadline:</w:t>
      </w:r>
      <w:r w:rsidR="008B215A">
        <w:t xml:space="preserve"> 13 April 2026 </w:t>
      </w:r>
      <w:r w:rsidR="00EA115E">
        <w:t>2pm.</w:t>
      </w:r>
    </w:p>
    <w:p w14:paraId="55B8952C" w14:textId="77777777" w:rsidR="00EA115E" w:rsidRDefault="00EA115E"/>
    <w:p w14:paraId="1637D490" w14:textId="77777777" w:rsidR="00EA115E" w:rsidRDefault="00EA115E"/>
    <w:p w14:paraId="66146CED" w14:textId="77777777" w:rsidR="00EA115E" w:rsidRDefault="00EA115E"/>
    <w:p w14:paraId="7C182706" w14:textId="77777777" w:rsidR="00EA115E" w:rsidRDefault="00EA115E"/>
    <w:p w14:paraId="58D79356" w14:textId="77777777" w:rsidR="00EA115E" w:rsidRDefault="00EA115E"/>
    <w:p w14:paraId="5AA2F26A" w14:textId="77777777" w:rsidR="00EA115E" w:rsidRDefault="00EA115E"/>
    <w:p w14:paraId="3C741CDC" w14:textId="77777777" w:rsidR="00EA115E" w:rsidRDefault="00EA115E"/>
    <w:p w14:paraId="59D66897" w14:textId="77777777" w:rsidR="00EA115E" w:rsidRDefault="00EA115E"/>
    <w:p w14:paraId="2A23775C" w14:textId="77777777" w:rsidR="00EA115E" w:rsidRDefault="00EA115E"/>
    <w:p w14:paraId="73567CC8" w14:textId="77777777" w:rsidR="00EA115E" w:rsidRDefault="00EA115E"/>
    <w:p w14:paraId="429810F0" w14:textId="77777777" w:rsidR="00EA115E" w:rsidRDefault="00EA115E"/>
    <w:p w14:paraId="35EAD366" w14:textId="77777777" w:rsidR="00EA115E" w:rsidRDefault="00EA115E"/>
    <w:p w14:paraId="420A42D2" w14:textId="77777777" w:rsidR="00EA115E" w:rsidRDefault="00EA115E"/>
    <w:p w14:paraId="37F74CFB" w14:textId="77777777" w:rsidR="00EA115E" w:rsidRDefault="00EA115E"/>
    <w:p w14:paraId="32A13B5C" w14:textId="77777777" w:rsidR="00EA115E" w:rsidRDefault="00EA115E"/>
    <w:p w14:paraId="369DC031" w14:textId="77777777" w:rsidR="00EA115E" w:rsidRDefault="00EA115E"/>
    <w:p w14:paraId="0A42E7E8" w14:textId="77777777" w:rsidR="00EA115E" w:rsidRDefault="00EA115E"/>
    <w:p w14:paraId="55692406" w14:textId="77777777" w:rsidR="00EA115E" w:rsidRDefault="00EA115E"/>
    <w:p w14:paraId="0657025A" w14:textId="77777777" w:rsidR="00EA115E" w:rsidRDefault="00EA115E"/>
    <w:p w14:paraId="0C05A5B6" w14:textId="77777777" w:rsidR="00EA115E" w:rsidRDefault="00EA115E"/>
    <w:p w14:paraId="1E2397CA" w14:textId="77777777" w:rsidR="00EA115E" w:rsidRDefault="00EA115E"/>
    <w:p w14:paraId="7662156F" w14:textId="77777777" w:rsidR="00EA115E" w:rsidRDefault="00EA115E"/>
    <w:p w14:paraId="1D1479A1" w14:textId="3142222E" w:rsidR="00D0179F" w:rsidRDefault="00D0179F">
      <w:pPr>
        <w:rPr>
          <w:rFonts w:ascii="Arial" w:hAnsi="Arial" w:cs="Arial"/>
          <w:b/>
          <w:bCs/>
          <w:sz w:val="22"/>
          <w:szCs w:val="22"/>
        </w:rPr>
      </w:pPr>
      <w:r w:rsidRPr="00B17166">
        <w:rPr>
          <w:rFonts w:ascii="Arial" w:hAnsi="Arial" w:cs="Arial"/>
          <w:b/>
          <w:bCs/>
          <w:sz w:val="22"/>
          <w:szCs w:val="22"/>
        </w:rPr>
        <w:t xml:space="preserve">INTRODUCTION </w:t>
      </w:r>
    </w:p>
    <w:p w14:paraId="443855E6" w14:textId="77777777" w:rsidR="00744D28" w:rsidRPr="00744D28" w:rsidRDefault="00744D28" w:rsidP="00744D28">
      <w:pPr>
        <w:spacing w:after="0" w:line="240" w:lineRule="auto"/>
        <w:rPr>
          <w:rFonts w:ascii="Arial" w:hAnsi="Arial" w:cs="Arial"/>
          <w:kern w:val="0"/>
          <w:sz w:val="22"/>
          <w:szCs w:val="22"/>
          <w14:ligatures w14:val="none"/>
        </w:rPr>
      </w:pPr>
      <w:r w:rsidRPr="00744D28">
        <w:rPr>
          <w:rFonts w:ascii="Arial" w:hAnsi="Arial" w:cs="Arial"/>
          <w:kern w:val="0"/>
          <w:sz w:val="22"/>
          <w:szCs w:val="22"/>
          <w14:ligatures w14:val="none"/>
        </w:rPr>
        <w:t>This online portfolio provides a reflective account of the Moodle activities undertaken during Unit 1: Boundary-less careers and modern employment, Unit 2: Gig economy and transferable skills, Unit 3: What does evaluation mean, and Unit 4: Network of influence</w:t>
      </w:r>
      <w:r w:rsidRPr="00744D28">
        <w:rPr>
          <w:rFonts w:ascii="Arial" w:hAnsi="Arial" w:cs="Arial"/>
          <w:b/>
          <w:bCs/>
          <w:kern w:val="0"/>
          <w:sz w:val="22"/>
          <w:szCs w:val="22"/>
          <w14:ligatures w14:val="none"/>
        </w:rPr>
        <w:t>.</w:t>
      </w:r>
      <w:r w:rsidRPr="00744D28">
        <w:rPr>
          <w:rFonts w:ascii="Arial" w:hAnsi="Arial" w:cs="Arial"/>
          <w:kern w:val="0"/>
          <w:sz w:val="22"/>
          <w:szCs w:val="22"/>
          <w14:ligatures w14:val="none"/>
        </w:rPr>
        <w:t xml:space="preserve"> These activities </w:t>
      </w:r>
      <w:bookmarkStart w:id="1" w:name="_Int_unewGy11"/>
      <w:r w:rsidRPr="00744D28">
        <w:rPr>
          <w:rFonts w:ascii="Arial" w:hAnsi="Arial" w:cs="Arial"/>
          <w:kern w:val="0"/>
          <w:sz w:val="22"/>
          <w:szCs w:val="22"/>
          <w14:ligatures w14:val="none"/>
        </w:rPr>
        <w:t>were designed</w:t>
      </w:r>
      <w:bookmarkEnd w:id="1"/>
      <w:r w:rsidRPr="00744D28">
        <w:rPr>
          <w:rFonts w:ascii="Arial" w:hAnsi="Arial" w:cs="Arial"/>
          <w:kern w:val="0"/>
          <w:sz w:val="22"/>
          <w:szCs w:val="22"/>
          <w14:ligatures w14:val="none"/>
        </w:rPr>
        <w:t xml:space="preserve"> to support the development of a professional personal brand aimed at promoting sustainable employment within the health and social care field. By </w:t>
      </w:r>
      <w:bookmarkStart w:id="2" w:name="_Int_z8nDVcJD"/>
      <w:r w:rsidRPr="00744D28">
        <w:rPr>
          <w:rFonts w:ascii="Arial" w:hAnsi="Arial" w:cs="Arial"/>
          <w:kern w:val="0"/>
          <w:sz w:val="22"/>
          <w:szCs w:val="22"/>
          <w14:ligatures w14:val="none"/>
        </w:rPr>
        <w:t>participating</w:t>
      </w:r>
      <w:bookmarkEnd w:id="2"/>
      <w:r w:rsidRPr="00744D28">
        <w:rPr>
          <w:rFonts w:ascii="Arial" w:hAnsi="Arial" w:cs="Arial"/>
          <w:kern w:val="0"/>
          <w:sz w:val="22"/>
          <w:szCs w:val="22"/>
          <w14:ligatures w14:val="none"/>
        </w:rPr>
        <w:t xml:space="preserve"> in weekly forum discussions and completing online tasks, I examined important themes such as boundary-less careers, the gig economy, soft skills, emotional intelligence, and self-awareness. The purpose of this portfolio is to critically evaluate what I have learned from these activities while linking my reflection to relevant academic theories within the health and social care context. Through analysing my participation in the online exercises, I will </w:t>
      </w:r>
      <w:bookmarkStart w:id="3" w:name="_Int_c6I51QQG"/>
      <w:r w:rsidRPr="00744D28">
        <w:rPr>
          <w:rFonts w:ascii="Arial" w:hAnsi="Arial" w:cs="Arial"/>
          <w:kern w:val="0"/>
          <w:sz w:val="22"/>
          <w:szCs w:val="22"/>
          <w14:ligatures w14:val="none"/>
        </w:rPr>
        <w:t>demonstrate</w:t>
      </w:r>
      <w:bookmarkEnd w:id="3"/>
      <w:r w:rsidRPr="00744D28">
        <w:rPr>
          <w:rFonts w:ascii="Arial" w:hAnsi="Arial" w:cs="Arial"/>
          <w:kern w:val="0"/>
          <w:sz w:val="22"/>
          <w:szCs w:val="22"/>
          <w14:ligatures w14:val="none"/>
        </w:rPr>
        <w:t xml:space="preserve"> how these experiences have enhanced my professional growth and strengthen my future employability.</w:t>
      </w:r>
    </w:p>
    <w:p w14:paraId="404437B7" w14:textId="77777777" w:rsidR="00744D28" w:rsidRPr="00744D28" w:rsidRDefault="00744D28" w:rsidP="00744D28">
      <w:pPr>
        <w:spacing w:line="276" w:lineRule="auto"/>
      </w:pPr>
    </w:p>
    <w:p w14:paraId="45E7946D" w14:textId="78001927" w:rsidR="008B353D" w:rsidRDefault="00B13903">
      <w:pPr>
        <w:rPr>
          <w:rFonts w:ascii="Arial" w:hAnsi="Arial" w:cs="Arial"/>
          <w:b/>
          <w:bCs/>
          <w:sz w:val="22"/>
          <w:szCs w:val="22"/>
        </w:rPr>
      </w:pPr>
      <w:r>
        <w:rPr>
          <w:rFonts w:ascii="Arial" w:hAnsi="Arial" w:cs="Arial"/>
          <w:b/>
          <w:bCs/>
          <w:sz w:val="22"/>
          <w:szCs w:val="22"/>
        </w:rPr>
        <w:t>Unit</w:t>
      </w:r>
      <w:r w:rsidR="008B353D">
        <w:rPr>
          <w:rFonts w:ascii="Arial" w:hAnsi="Arial" w:cs="Arial"/>
          <w:b/>
          <w:bCs/>
          <w:sz w:val="22"/>
          <w:szCs w:val="22"/>
        </w:rPr>
        <w:t xml:space="preserve"> 1: </w:t>
      </w:r>
      <w:r w:rsidR="00CA4CA7">
        <w:rPr>
          <w:rFonts w:ascii="Arial" w:hAnsi="Arial" w:cs="Arial"/>
          <w:b/>
          <w:bCs/>
          <w:sz w:val="22"/>
          <w:szCs w:val="22"/>
        </w:rPr>
        <w:t xml:space="preserve">Boundary-less </w:t>
      </w:r>
      <w:r w:rsidR="001A2AAE">
        <w:rPr>
          <w:rFonts w:ascii="Arial" w:hAnsi="Arial" w:cs="Arial"/>
          <w:b/>
          <w:bCs/>
          <w:sz w:val="22"/>
          <w:szCs w:val="22"/>
        </w:rPr>
        <w:t>career</w:t>
      </w:r>
      <w:r w:rsidR="00B97241">
        <w:rPr>
          <w:rFonts w:ascii="Arial" w:hAnsi="Arial" w:cs="Arial"/>
          <w:b/>
          <w:bCs/>
          <w:sz w:val="22"/>
          <w:szCs w:val="22"/>
        </w:rPr>
        <w:t>s</w:t>
      </w:r>
    </w:p>
    <w:p w14:paraId="711F786C" w14:textId="41A132A7" w:rsidR="0000372F" w:rsidRDefault="00D4025D">
      <w:pPr>
        <w:rPr>
          <w:rFonts w:ascii="Arial" w:hAnsi="Arial" w:cs="Arial"/>
          <w:sz w:val="22"/>
          <w:szCs w:val="22"/>
        </w:rPr>
      </w:pPr>
      <w:r>
        <w:rPr>
          <w:rFonts w:ascii="Arial" w:hAnsi="Arial" w:cs="Arial"/>
          <w:sz w:val="22"/>
          <w:szCs w:val="22"/>
        </w:rPr>
        <w:t xml:space="preserve">During </w:t>
      </w:r>
      <w:r w:rsidR="006476D0">
        <w:rPr>
          <w:rFonts w:ascii="Arial" w:hAnsi="Arial" w:cs="Arial"/>
          <w:sz w:val="22"/>
          <w:szCs w:val="22"/>
        </w:rPr>
        <w:t>W</w:t>
      </w:r>
      <w:r>
        <w:rPr>
          <w:rFonts w:ascii="Arial" w:hAnsi="Arial" w:cs="Arial"/>
          <w:sz w:val="22"/>
          <w:szCs w:val="22"/>
        </w:rPr>
        <w:t>eek 1, the online forum activity explored the concept of boundary-less car</w:t>
      </w:r>
      <w:r w:rsidR="00E547F0">
        <w:rPr>
          <w:rFonts w:ascii="Arial" w:hAnsi="Arial" w:cs="Arial"/>
          <w:sz w:val="22"/>
          <w:szCs w:val="22"/>
        </w:rPr>
        <w:t>eer</w:t>
      </w:r>
      <w:r>
        <w:rPr>
          <w:rFonts w:ascii="Arial" w:hAnsi="Arial" w:cs="Arial"/>
          <w:sz w:val="22"/>
          <w:szCs w:val="22"/>
        </w:rPr>
        <w:t xml:space="preserve"> </w:t>
      </w:r>
      <w:r w:rsidR="00D473E8">
        <w:rPr>
          <w:rFonts w:ascii="Arial" w:hAnsi="Arial" w:cs="Arial"/>
          <w:sz w:val="22"/>
          <w:szCs w:val="22"/>
        </w:rPr>
        <w:t>and the changing nature of employment</w:t>
      </w:r>
      <w:r w:rsidR="005E1100">
        <w:rPr>
          <w:rFonts w:ascii="Arial" w:hAnsi="Arial" w:cs="Arial"/>
          <w:sz w:val="22"/>
          <w:szCs w:val="22"/>
        </w:rPr>
        <w:t xml:space="preserve">. For </w:t>
      </w:r>
      <w:r w:rsidR="008210A7">
        <w:rPr>
          <w:rFonts w:ascii="Arial" w:hAnsi="Arial" w:cs="Arial"/>
          <w:sz w:val="22"/>
          <w:szCs w:val="22"/>
        </w:rPr>
        <w:t>example,</w:t>
      </w:r>
      <w:r w:rsidR="00BA0251">
        <w:rPr>
          <w:rFonts w:ascii="Arial" w:hAnsi="Arial" w:cs="Arial"/>
          <w:sz w:val="22"/>
          <w:szCs w:val="22"/>
        </w:rPr>
        <w:t xml:space="preserve"> one challenge of a boundary-less </w:t>
      </w:r>
      <w:r w:rsidR="005315F0">
        <w:rPr>
          <w:rFonts w:ascii="Arial" w:hAnsi="Arial" w:cs="Arial"/>
          <w:sz w:val="22"/>
          <w:szCs w:val="22"/>
        </w:rPr>
        <w:t>care</w:t>
      </w:r>
      <w:r w:rsidR="00074C2E">
        <w:rPr>
          <w:rFonts w:ascii="Arial" w:hAnsi="Arial" w:cs="Arial"/>
          <w:sz w:val="22"/>
          <w:szCs w:val="22"/>
        </w:rPr>
        <w:t>er</w:t>
      </w:r>
      <w:r w:rsidR="005315F0">
        <w:rPr>
          <w:rFonts w:ascii="Arial" w:hAnsi="Arial" w:cs="Arial"/>
          <w:sz w:val="22"/>
          <w:szCs w:val="22"/>
        </w:rPr>
        <w:t xml:space="preserve"> is job insecurity. Moving between roles or contracts </w:t>
      </w:r>
      <w:r w:rsidR="00B9228D">
        <w:rPr>
          <w:rFonts w:ascii="Arial" w:hAnsi="Arial" w:cs="Arial"/>
          <w:sz w:val="22"/>
          <w:szCs w:val="22"/>
        </w:rPr>
        <w:t xml:space="preserve">can </w:t>
      </w:r>
      <w:r w:rsidR="00F4379E">
        <w:rPr>
          <w:rFonts w:ascii="Arial" w:hAnsi="Arial" w:cs="Arial"/>
          <w:sz w:val="22"/>
          <w:szCs w:val="22"/>
        </w:rPr>
        <w:t>result in</w:t>
      </w:r>
      <w:r w:rsidR="00EE1D0E">
        <w:rPr>
          <w:rFonts w:ascii="Arial" w:hAnsi="Arial" w:cs="Arial"/>
          <w:sz w:val="22"/>
          <w:szCs w:val="22"/>
        </w:rPr>
        <w:t xml:space="preserve"> </w:t>
      </w:r>
      <w:r w:rsidR="00B9228D">
        <w:rPr>
          <w:rFonts w:ascii="Arial" w:hAnsi="Arial" w:cs="Arial"/>
          <w:sz w:val="22"/>
          <w:szCs w:val="22"/>
        </w:rPr>
        <w:t>unpredictable</w:t>
      </w:r>
      <w:r w:rsidR="0079619A">
        <w:rPr>
          <w:rFonts w:ascii="Arial" w:hAnsi="Arial" w:cs="Arial"/>
          <w:sz w:val="22"/>
          <w:szCs w:val="22"/>
        </w:rPr>
        <w:t xml:space="preserve"> income and a lack </w:t>
      </w:r>
      <w:r w:rsidR="003016AC">
        <w:rPr>
          <w:rFonts w:ascii="Arial" w:hAnsi="Arial" w:cs="Arial"/>
          <w:sz w:val="22"/>
          <w:szCs w:val="22"/>
        </w:rPr>
        <w:t>of stability</w:t>
      </w:r>
      <w:r w:rsidR="00FA176E">
        <w:rPr>
          <w:rFonts w:ascii="Arial" w:hAnsi="Arial" w:cs="Arial"/>
          <w:sz w:val="22"/>
          <w:szCs w:val="22"/>
        </w:rPr>
        <w:t>.</w:t>
      </w:r>
      <w:r w:rsidR="003B01DC">
        <w:rPr>
          <w:rFonts w:ascii="Arial" w:hAnsi="Arial" w:cs="Arial"/>
          <w:sz w:val="22"/>
          <w:szCs w:val="22"/>
        </w:rPr>
        <w:t xml:space="preserve"> In my forum post, I discussed how this could </w:t>
      </w:r>
      <w:bookmarkStart w:id="4" w:name="_Int_Bze8vSte"/>
      <w:r w:rsidR="003B01DC">
        <w:rPr>
          <w:rFonts w:ascii="Arial" w:hAnsi="Arial" w:cs="Arial"/>
          <w:sz w:val="22"/>
          <w:szCs w:val="22"/>
        </w:rPr>
        <w:t>impact</w:t>
      </w:r>
      <w:bookmarkEnd w:id="4"/>
      <w:r w:rsidR="003B01DC">
        <w:rPr>
          <w:rFonts w:ascii="Arial" w:hAnsi="Arial" w:cs="Arial"/>
          <w:sz w:val="22"/>
          <w:szCs w:val="22"/>
        </w:rPr>
        <w:t xml:space="preserve"> individuals </w:t>
      </w:r>
      <w:r w:rsidR="00881D39">
        <w:rPr>
          <w:rFonts w:ascii="Arial" w:hAnsi="Arial" w:cs="Arial"/>
          <w:sz w:val="22"/>
          <w:szCs w:val="22"/>
        </w:rPr>
        <w:t xml:space="preserve">working within the health and social care </w:t>
      </w:r>
      <w:r w:rsidR="00202E3B">
        <w:rPr>
          <w:rFonts w:ascii="Arial" w:hAnsi="Arial" w:cs="Arial"/>
          <w:sz w:val="22"/>
          <w:szCs w:val="22"/>
        </w:rPr>
        <w:t xml:space="preserve">sector, where stability is often important for both </w:t>
      </w:r>
      <w:r w:rsidR="008210A7">
        <w:rPr>
          <w:rFonts w:ascii="Arial" w:hAnsi="Arial" w:cs="Arial"/>
          <w:sz w:val="22"/>
          <w:szCs w:val="22"/>
        </w:rPr>
        <w:t>employees and service users. I recognise</w:t>
      </w:r>
      <w:r w:rsidR="00CC4975">
        <w:rPr>
          <w:rFonts w:ascii="Arial" w:hAnsi="Arial" w:cs="Arial"/>
          <w:sz w:val="22"/>
          <w:szCs w:val="22"/>
        </w:rPr>
        <w:t>d</w:t>
      </w:r>
      <w:r w:rsidR="008210A7">
        <w:rPr>
          <w:rFonts w:ascii="Arial" w:hAnsi="Arial" w:cs="Arial"/>
          <w:sz w:val="22"/>
          <w:szCs w:val="22"/>
        </w:rPr>
        <w:t xml:space="preserve"> </w:t>
      </w:r>
      <w:r w:rsidR="002C2C8E">
        <w:rPr>
          <w:rFonts w:ascii="Arial" w:hAnsi="Arial" w:cs="Arial"/>
          <w:sz w:val="22"/>
          <w:szCs w:val="22"/>
        </w:rPr>
        <w:t xml:space="preserve">that while boundary-less careers </w:t>
      </w:r>
      <w:r w:rsidR="00165B80">
        <w:rPr>
          <w:rFonts w:ascii="Arial" w:hAnsi="Arial" w:cs="Arial"/>
          <w:sz w:val="22"/>
          <w:szCs w:val="22"/>
        </w:rPr>
        <w:t xml:space="preserve">offer flexibility and opportunities for skill development, </w:t>
      </w:r>
      <w:r w:rsidR="004230CD">
        <w:rPr>
          <w:rFonts w:ascii="Arial" w:hAnsi="Arial" w:cs="Arial"/>
          <w:sz w:val="22"/>
          <w:szCs w:val="22"/>
        </w:rPr>
        <w:t xml:space="preserve">they may also lead to uncertainty </w:t>
      </w:r>
      <w:r w:rsidR="00F14E46">
        <w:rPr>
          <w:rFonts w:ascii="Arial" w:hAnsi="Arial" w:cs="Arial"/>
          <w:sz w:val="22"/>
          <w:szCs w:val="22"/>
        </w:rPr>
        <w:t>and stress for workers.</w:t>
      </w:r>
      <w:r w:rsidR="00E74D92">
        <w:rPr>
          <w:rFonts w:ascii="Arial" w:hAnsi="Arial" w:cs="Arial"/>
          <w:sz w:val="22"/>
          <w:szCs w:val="22"/>
        </w:rPr>
        <w:t xml:space="preserve"> From</w:t>
      </w:r>
      <w:r w:rsidR="00F14E46">
        <w:rPr>
          <w:rFonts w:ascii="Arial" w:hAnsi="Arial" w:cs="Arial"/>
          <w:sz w:val="22"/>
          <w:szCs w:val="22"/>
        </w:rPr>
        <w:t xml:space="preserve"> </w:t>
      </w:r>
      <w:r w:rsidR="00196E0A">
        <w:rPr>
          <w:rFonts w:ascii="Arial" w:hAnsi="Arial" w:cs="Arial"/>
          <w:sz w:val="22"/>
          <w:szCs w:val="22"/>
        </w:rPr>
        <w:t xml:space="preserve">this activity, I learned that adaptability and continuous </w:t>
      </w:r>
      <w:r w:rsidR="003E5E39">
        <w:rPr>
          <w:rFonts w:ascii="Arial" w:hAnsi="Arial" w:cs="Arial"/>
          <w:sz w:val="22"/>
          <w:szCs w:val="22"/>
        </w:rPr>
        <w:t>professional development are essential in modern careers. This</w:t>
      </w:r>
      <w:r w:rsidR="00736009">
        <w:rPr>
          <w:rFonts w:ascii="Arial" w:hAnsi="Arial" w:cs="Arial"/>
          <w:sz w:val="22"/>
          <w:szCs w:val="22"/>
        </w:rPr>
        <w:t xml:space="preserve"> is</w:t>
      </w:r>
      <w:r w:rsidR="003E5E39">
        <w:rPr>
          <w:rFonts w:ascii="Arial" w:hAnsi="Arial" w:cs="Arial"/>
          <w:sz w:val="22"/>
          <w:szCs w:val="22"/>
        </w:rPr>
        <w:t xml:space="preserve"> particularly </w:t>
      </w:r>
      <w:r w:rsidR="00C551E5">
        <w:rPr>
          <w:rFonts w:ascii="Arial" w:hAnsi="Arial" w:cs="Arial"/>
          <w:sz w:val="22"/>
          <w:szCs w:val="22"/>
        </w:rPr>
        <w:t>relevant in health and social care, where professionals</w:t>
      </w:r>
      <w:r w:rsidR="003B128A">
        <w:rPr>
          <w:rFonts w:ascii="Arial" w:hAnsi="Arial" w:cs="Arial"/>
          <w:sz w:val="22"/>
          <w:szCs w:val="22"/>
        </w:rPr>
        <w:t xml:space="preserve"> must respond to changing environments, policies, and patient needs</w:t>
      </w:r>
      <w:r w:rsidR="00611557">
        <w:rPr>
          <w:rFonts w:ascii="Arial" w:hAnsi="Arial" w:cs="Arial"/>
          <w:sz w:val="22"/>
          <w:szCs w:val="22"/>
        </w:rPr>
        <w:t xml:space="preserve">. </w:t>
      </w:r>
    </w:p>
    <w:p w14:paraId="1033E176" w14:textId="593DAE41" w:rsidR="009B316A" w:rsidRDefault="009B316A" w:rsidP="00E401D1">
      <w:pPr>
        <w:pStyle w:val="p1"/>
        <w:rPr>
          <w:rFonts w:ascii="Arial" w:hAnsi="Arial" w:cs="Arial"/>
          <w:sz w:val="22"/>
          <w:szCs w:val="22"/>
        </w:rPr>
      </w:pPr>
      <w:r w:rsidRPr="009B316A">
        <w:rPr>
          <w:rFonts w:ascii="Arial" w:hAnsi="Arial" w:cs="Arial"/>
          <w:sz w:val="22"/>
          <w:szCs w:val="22"/>
        </w:rPr>
        <w:t xml:space="preserve"> Developing transferable skills and </w:t>
      </w:r>
      <w:bookmarkStart w:id="5" w:name="_Int_RZlALy9R"/>
      <w:r w:rsidRPr="009B316A">
        <w:rPr>
          <w:rFonts w:ascii="Arial" w:hAnsi="Arial" w:cs="Arial"/>
          <w:sz w:val="22"/>
          <w:szCs w:val="22"/>
        </w:rPr>
        <w:t>maintaining</w:t>
      </w:r>
      <w:bookmarkEnd w:id="5"/>
      <w:r w:rsidRPr="009B316A">
        <w:rPr>
          <w:rFonts w:ascii="Arial" w:hAnsi="Arial" w:cs="Arial"/>
          <w:sz w:val="22"/>
          <w:szCs w:val="22"/>
        </w:rPr>
        <w:t xml:space="preserve"> a strong professional identity can help individuals remain employable despite these challenges. This activity also encouraged me to reflect on my own future career path and the importance of being adaptable in a constantly changing job market. In health and social care, professionals are often required to respond to new challenges, policies, and patient needs, which makes flexibility a key skill.</w:t>
      </w:r>
      <w:r w:rsidR="00E401D1">
        <w:rPr>
          <w:rFonts w:ascii="Arial" w:hAnsi="Arial" w:cs="Arial"/>
          <w:sz w:val="22"/>
          <w:szCs w:val="22"/>
        </w:rPr>
        <w:t xml:space="preserve"> </w:t>
      </w:r>
      <w:r w:rsidRPr="009B316A">
        <w:rPr>
          <w:rFonts w:ascii="Arial" w:hAnsi="Arial" w:cs="Arial"/>
          <w:sz w:val="22"/>
          <w:szCs w:val="22"/>
        </w:rPr>
        <w:t>Additionally, this activity highlighted the importance of continuous learning and professional development in maintaining long</w:t>
      </w:r>
      <w:r w:rsidR="00EA115E">
        <w:rPr>
          <w:rFonts w:ascii="Arial" w:hAnsi="Arial" w:cs="Arial"/>
          <w:sz w:val="22"/>
          <w:szCs w:val="22"/>
        </w:rPr>
        <w:t xml:space="preserve"> </w:t>
      </w:r>
      <w:r w:rsidRPr="009B316A">
        <w:rPr>
          <w:rFonts w:ascii="Arial" w:hAnsi="Arial" w:cs="Arial"/>
          <w:sz w:val="22"/>
          <w:szCs w:val="22"/>
        </w:rPr>
        <w:t>term employability. According to relevant literature, boundary-less careers emphasise the importance of transferable skills and self</w:t>
      </w:r>
      <w:r w:rsidR="00EA115E">
        <w:rPr>
          <w:rFonts w:ascii="Arial" w:hAnsi="Arial" w:cs="Arial"/>
          <w:sz w:val="22"/>
          <w:szCs w:val="22"/>
        </w:rPr>
        <w:t xml:space="preserve"> </w:t>
      </w:r>
      <w:r w:rsidRPr="009B316A">
        <w:rPr>
          <w:rFonts w:ascii="Arial" w:hAnsi="Arial" w:cs="Arial"/>
          <w:sz w:val="22"/>
          <w:szCs w:val="22"/>
        </w:rPr>
        <w:t>directed career development, which are essential for sustaining employment in modern sectors such as health and social care (Arthur and Rousseau, 1996). This aligns with the Graduate Capital Model (Tomlinson, 2017), which emphasises that employability depends not only on skills but also on a combination of capabilities, networks, adaptability, and career identity. By investing in these areas, individuals are better prepared to navigate boundary-less careers successfully.</w:t>
      </w:r>
    </w:p>
    <w:p w14:paraId="00A423EF" w14:textId="53EFDDEE" w:rsidR="003E4A3D" w:rsidRDefault="003E4A3D" w:rsidP="00E401D1">
      <w:pPr>
        <w:pStyle w:val="p1"/>
        <w:rPr>
          <w:rFonts w:ascii="Arial" w:hAnsi="Arial" w:cs="Arial"/>
          <w:sz w:val="22"/>
          <w:szCs w:val="22"/>
        </w:rPr>
      </w:pPr>
    </w:p>
    <w:p w14:paraId="78F8C24F" w14:textId="42F89DF7" w:rsidR="003E4A3D" w:rsidRDefault="003E4A3D" w:rsidP="00E401D1">
      <w:pPr>
        <w:pStyle w:val="p1"/>
        <w:rPr>
          <w:rFonts w:ascii="Arial" w:hAnsi="Arial" w:cs="Arial"/>
          <w:sz w:val="22"/>
          <w:szCs w:val="22"/>
        </w:rPr>
      </w:pPr>
      <w:r>
        <w:rPr>
          <w:rFonts w:ascii="Arial" w:hAnsi="Arial" w:cs="Arial"/>
          <w:sz w:val="22"/>
          <w:szCs w:val="22"/>
        </w:rPr>
        <w:t>Figure 1.</w:t>
      </w:r>
    </w:p>
    <w:p w14:paraId="1F6BD651" w14:textId="51BCA882" w:rsidR="003E4A3D" w:rsidRDefault="003E4A3D" w:rsidP="00E401D1">
      <w:pPr>
        <w:pStyle w:val="p1"/>
        <w:rPr>
          <w:rFonts w:ascii="Arial" w:hAnsi="Arial" w:cs="Arial"/>
          <w:sz w:val="22"/>
          <w:szCs w:val="22"/>
        </w:rPr>
      </w:pPr>
    </w:p>
    <w:p w14:paraId="4AB30FE3" w14:textId="1D14B1D3" w:rsidR="008D1241" w:rsidRDefault="009D0FB7" w:rsidP="00E401D1">
      <w:pPr>
        <w:pStyle w:val="p1"/>
        <w:rPr>
          <w:rFonts w:ascii="Arial" w:hAnsi="Arial" w:cs="Arial"/>
          <w:sz w:val="22"/>
          <w:szCs w:val="22"/>
        </w:rPr>
      </w:pPr>
      <w:r>
        <w:rPr>
          <w:noProof/>
        </w:rPr>
        <w:lastRenderedPageBreak/>
        <w:drawing>
          <wp:anchor distT="0" distB="0" distL="114300" distR="114300" simplePos="0" relativeHeight="251665408" behindDoc="0" locked="0" layoutInCell="1" allowOverlap="1" wp14:anchorId="3DF6B622" wp14:editId="3CB5FEF5">
            <wp:simplePos x="0" y="0"/>
            <wp:positionH relativeFrom="column">
              <wp:posOffset>0</wp:posOffset>
            </wp:positionH>
            <wp:positionV relativeFrom="paragraph">
              <wp:posOffset>160020</wp:posOffset>
            </wp:positionV>
            <wp:extent cx="3423920" cy="1393825"/>
            <wp:effectExtent l="0" t="0" r="5080" b="3175"/>
            <wp:wrapTopAndBottom/>
            <wp:docPr id="1959890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17301" name=""/>
                    <pic:cNvPicPr/>
                  </pic:nvPicPr>
                  <pic:blipFill>
                    <a:blip r:embed="rId7"/>
                    <a:stretch>
                      <a:fillRect/>
                    </a:stretch>
                  </pic:blipFill>
                  <pic:spPr>
                    <a:xfrm>
                      <a:off x="0" y="0"/>
                      <a:ext cx="3423920" cy="1393825"/>
                    </a:xfrm>
                    <a:prstGeom prst="rect">
                      <a:avLst/>
                    </a:prstGeom>
                  </pic:spPr>
                </pic:pic>
              </a:graphicData>
            </a:graphic>
            <wp14:sizeRelH relativeFrom="margin">
              <wp14:pctWidth>0</wp14:pctWidth>
            </wp14:sizeRelH>
            <wp14:sizeRelV relativeFrom="margin">
              <wp14:pctHeight>0</wp14:pctHeight>
            </wp14:sizeRelV>
          </wp:anchor>
        </w:drawing>
      </w:r>
    </w:p>
    <w:p w14:paraId="7A132B20" w14:textId="66D98379" w:rsidR="008D1241" w:rsidRDefault="00566CEC" w:rsidP="00E401D1">
      <w:pPr>
        <w:pStyle w:val="p1"/>
        <w:rPr>
          <w:rFonts w:ascii="Arial" w:hAnsi="Arial" w:cs="Arial"/>
          <w:sz w:val="22"/>
          <w:szCs w:val="22"/>
        </w:rPr>
      </w:pPr>
      <w:r>
        <w:rPr>
          <w:rFonts w:ascii="Arial" w:hAnsi="Arial" w:cs="Arial"/>
          <w:sz w:val="22"/>
          <w:szCs w:val="22"/>
        </w:rPr>
        <w:t xml:space="preserve">As shown in the above </w:t>
      </w:r>
      <w:r w:rsidR="0055518B">
        <w:rPr>
          <w:rFonts w:ascii="Arial" w:hAnsi="Arial" w:cs="Arial"/>
          <w:sz w:val="22"/>
          <w:szCs w:val="22"/>
        </w:rPr>
        <w:t xml:space="preserve">screenshot, I discussed how boundary-less career requires adaptability and transferability </w:t>
      </w:r>
      <w:r w:rsidR="000F62F7">
        <w:rPr>
          <w:rFonts w:ascii="Arial" w:hAnsi="Arial" w:cs="Arial"/>
          <w:sz w:val="22"/>
          <w:szCs w:val="22"/>
        </w:rPr>
        <w:t>skills to remain</w:t>
      </w:r>
      <w:r w:rsidR="00047832">
        <w:rPr>
          <w:rFonts w:ascii="Arial" w:hAnsi="Arial" w:cs="Arial"/>
          <w:sz w:val="22"/>
          <w:szCs w:val="22"/>
        </w:rPr>
        <w:t xml:space="preserve"> employable in modern sectors such as health and social care.</w:t>
      </w:r>
      <w:r w:rsidR="009407E8">
        <w:rPr>
          <w:rFonts w:ascii="Arial" w:hAnsi="Arial" w:cs="Arial"/>
          <w:sz w:val="22"/>
          <w:szCs w:val="22"/>
        </w:rPr>
        <w:t xml:space="preserve"> </w:t>
      </w:r>
    </w:p>
    <w:p w14:paraId="62A2A5A8" w14:textId="3B3408B6" w:rsidR="00C850AE" w:rsidRDefault="00C850AE" w:rsidP="00E401D1">
      <w:pPr>
        <w:pStyle w:val="p1"/>
        <w:rPr>
          <w:rFonts w:ascii="Arial" w:hAnsi="Arial" w:cs="Arial"/>
          <w:sz w:val="22"/>
          <w:szCs w:val="22"/>
        </w:rPr>
      </w:pPr>
    </w:p>
    <w:p w14:paraId="48F044F0" w14:textId="6198CEEF" w:rsidR="00E30EF1" w:rsidRDefault="00FB34C5">
      <w:pPr>
        <w:rPr>
          <w:rFonts w:ascii="Arial" w:hAnsi="Arial" w:cs="Arial"/>
          <w:b/>
          <w:bCs/>
          <w:sz w:val="22"/>
          <w:szCs w:val="22"/>
        </w:rPr>
      </w:pPr>
      <w:r>
        <w:rPr>
          <w:rFonts w:ascii="Arial" w:hAnsi="Arial" w:cs="Arial"/>
          <w:b/>
          <w:bCs/>
          <w:sz w:val="22"/>
          <w:szCs w:val="22"/>
        </w:rPr>
        <w:t>Unit</w:t>
      </w:r>
      <w:r w:rsidR="00007F51">
        <w:rPr>
          <w:rFonts w:ascii="Arial" w:hAnsi="Arial" w:cs="Arial"/>
          <w:b/>
          <w:bCs/>
          <w:sz w:val="22"/>
          <w:szCs w:val="22"/>
        </w:rPr>
        <w:t xml:space="preserve"> 2: Gig Economy</w:t>
      </w:r>
    </w:p>
    <w:p w14:paraId="41D86954" w14:textId="39A66C8E" w:rsidR="00976190" w:rsidRPr="00976190" w:rsidRDefault="00FA787F" w:rsidP="000F0513">
      <w:pPr>
        <w:pStyle w:val="p1"/>
        <w:rPr>
          <w:rFonts w:ascii="Arial" w:hAnsi="Arial" w:cs="Arial"/>
          <w:sz w:val="22"/>
          <w:szCs w:val="22"/>
        </w:rPr>
      </w:pPr>
      <w:r w:rsidRPr="00FA787F">
        <w:rPr>
          <w:rFonts w:ascii="Arial" w:hAnsi="Arial" w:cs="Arial"/>
          <w:sz w:val="22"/>
          <w:szCs w:val="22"/>
        </w:rPr>
        <w:t xml:space="preserve"> </w:t>
      </w:r>
      <w:r w:rsidR="00976190" w:rsidRPr="00976190">
        <w:rPr>
          <w:rFonts w:ascii="Arial" w:hAnsi="Arial" w:cs="Arial"/>
          <w:sz w:val="22"/>
          <w:szCs w:val="22"/>
        </w:rPr>
        <w:t>During Week 2, the online forum explored the concept of the gig economy and its impact on modern employment. The gig economy involves short</w:t>
      </w:r>
      <w:r w:rsidR="00EA115E">
        <w:rPr>
          <w:rFonts w:ascii="Arial" w:hAnsi="Arial" w:cs="Arial"/>
          <w:sz w:val="22"/>
          <w:szCs w:val="22"/>
        </w:rPr>
        <w:t xml:space="preserve"> </w:t>
      </w:r>
      <w:r w:rsidR="00976190" w:rsidRPr="00976190">
        <w:rPr>
          <w:rFonts w:ascii="Arial" w:hAnsi="Arial" w:cs="Arial"/>
          <w:sz w:val="22"/>
          <w:szCs w:val="22"/>
        </w:rPr>
        <w:t>term, flexible work arrangements, often facilitated through digital platforms. In my forum post, I discussed how this affects individuals working in the health and social care sector, where consistent staffing and reliable schedules are important for service users and the quality of care provided. From this activity, I learned that while gig work can provide flexibility and opportunities to gain varied experience, it can also lead to job insecurity, unpredictable income, and limited employee benefits. These challenges are particularly relevant in health and social care, where workers need stability to provide safe and effective care.</w:t>
      </w:r>
    </w:p>
    <w:p w14:paraId="07007169" w14:textId="3889DF35" w:rsidR="00976190" w:rsidRPr="00976190" w:rsidRDefault="00976190" w:rsidP="00976190">
      <w:pPr>
        <w:spacing w:before="100" w:beforeAutospacing="1" w:after="100" w:afterAutospacing="1" w:line="240" w:lineRule="auto"/>
        <w:rPr>
          <w:rFonts w:ascii="Arial" w:hAnsi="Arial" w:cs="Arial"/>
          <w:kern w:val="0"/>
          <w:sz w:val="22"/>
          <w:szCs w:val="22"/>
          <w14:ligatures w14:val="none"/>
        </w:rPr>
      </w:pPr>
      <w:r w:rsidRPr="00976190">
        <w:rPr>
          <w:rFonts w:ascii="Arial" w:hAnsi="Arial" w:cs="Arial"/>
          <w:kern w:val="0"/>
          <w:sz w:val="22"/>
          <w:szCs w:val="22"/>
          <w14:ligatures w14:val="none"/>
        </w:rPr>
        <w:t>The activity encouraged me to reflect on my own future career choices and the importance of balancing flexibility with long</w:t>
      </w:r>
      <w:r w:rsidR="00EA115E">
        <w:rPr>
          <w:rFonts w:ascii="Arial" w:hAnsi="Arial" w:cs="Arial"/>
          <w:kern w:val="0"/>
          <w:sz w:val="22"/>
          <w:szCs w:val="22"/>
          <w14:ligatures w14:val="none"/>
        </w:rPr>
        <w:t xml:space="preserve"> </w:t>
      </w:r>
      <w:r w:rsidRPr="00976190">
        <w:rPr>
          <w:rFonts w:ascii="Arial" w:hAnsi="Arial" w:cs="Arial"/>
          <w:kern w:val="0"/>
          <w:sz w:val="22"/>
          <w:szCs w:val="22"/>
          <w14:ligatures w14:val="none"/>
        </w:rPr>
        <w:t>term security. It also highlighted the value of developing transferable skills, such as time management, adaptability, and communication, which can enhance employability across different roles. This reflects the Graduate Capital Model (Tomlinson, 2017), which emphasises that employability depends not only on skills but also on a combination of capabilities, networks, adaptability, and career identity that help individuals navigate complex labour markets. According to recent literature, the gig economy requires individuals to be self</w:t>
      </w:r>
      <w:r w:rsidR="00EA115E">
        <w:rPr>
          <w:rFonts w:ascii="Arial" w:hAnsi="Arial" w:cs="Arial"/>
          <w:kern w:val="0"/>
          <w:sz w:val="22"/>
          <w:szCs w:val="22"/>
          <w14:ligatures w14:val="none"/>
        </w:rPr>
        <w:t xml:space="preserve"> </w:t>
      </w:r>
      <w:r w:rsidRPr="00976190">
        <w:rPr>
          <w:rFonts w:ascii="Arial" w:hAnsi="Arial" w:cs="Arial"/>
          <w:kern w:val="0"/>
          <w:sz w:val="22"/>
          <w:szCs w:val="22"/>
          <w14:ligatures w14:val="none"/>
        </w:rPr>
        <w:t xml:space="preserve">directed, adaptable, and proactive in managing their careers (Wang, </w:t>
      </w:r>
      <w:proofErr w:type="spellStart"/>
      <w:r w:rsidRPr="00976190">
        <w:rPr>
          <w:rFonts w:ascii="Arial" w:hAnsi="Arial" w:cs="Arial"/>
          <w:kern w:val="0"/>
          <w:sz w:val="22"/>
          <w:szCs w:val="22"/>
          <w14:ligatures w14:val="none"/>
        </w:rPr>
        <w:t>Gao</w:t>
      </w:r>
      <w:proofErr w:type="spellEnd"/>
      <w:r w:rsidRPr="00976190">
        <w:rPr>
          <w:rFonts w:ascii="Arial" w:hAnsi="Arial" w:cs="Arial"/>
          <w:kern w:val="0"/>
          <w:sz w:val="22"/>
          <w:szCs w:val="22"/>
          <w14:ligatures w14:val="none"/>
        </w:rPr>
        <w:t xml:space="preserve"> and Zhang, 2025; </w:t>
      </w:r>
      <w:proofErr w:type="spellStart"/>
      <w:r w:rsidRPr="00976190">
        <w:rPr>
          <w:rFonts w:ascii="Arial" w:hAnsi="Arial" w:cs="Arial"/>
          <w:kern w:val="0"/>
          <w:sz w:val="22"/>
          <w:szCs w:val="22"/>
          <w14:ligatures w14:val="none"/>
        </w:rPr>
        <w:t>Pilatti</w:t>
      </w:r>
      <w:proofErr w:type="spellEnd"/>
      <w:r w:rsidRPr="00976190">
        <w:rPr>
          <w:rFonts w:ascii="Arial" w:hAnsi="Arial" w:cs="Arial"/>
          <w:kern w:val="0"/>
          <w:sz w:val="22"/>
          <w:szCs w:val="22"/>
          <w14:ligatures w14:val="none"/>
        </w:rPr>
        <w:t xml:space="preserve">, </w:t>
      </w:r>
      <w:proofErr w:type="spellStart"/>
      <w:r w:rsidRPr="00976190">
        <w:rPr>
          <w:rFonts w:ascii="Arial" w:hAnsi="Arial" w:cs="Arial"/>
          <w:kern w:val="0"/>
          <w:sz w:val="22"/>
          <w:szCs w:val="22"/>
          <w14:ligatures w14:val="none"/>
        </w:rPr>
        <w:t>Pinheiro</w:t>
      </w:r>
      <w:proofErr w:type="spellEnd"/>
      <w:r w:rsidRPr="00976190">
        <w:rPr>
          <w:rFonts w:ascii="Arial" w:hAnsi="Arial" w:cs="Arial"/>
          <w:kern w:val="0"/>
          <w:sz w:val="22"/>
          <w:szCs w:val="22"/>
          <w14:ligatures w14:val="none"/>
        </w:rPr>
        <w:t xml:space="preserve"> and </w:t>
      </w:r>
      <w:proofErr w:type="spellStart"/>
      <w:r w:rsidRPr="00976190">
        <w:rPr>
          <w:rFonts w:ascii="Arial" w:hAnsi="Arial" w:cs="Arial"/>
          <w:kern w:val="0"/>
          <w:sz w:val="22"/>
          <w:szCs w:val="22"/>
          <w14:ligatures w14:val="none"/>
        </w:rPr>
        <w:t>Montini</w:t>
      </w:r>
      <w:proofErr w:type="spellEnd"/>
      <w:r w:rsidRPr="00976190">
        <w:rPr>
          <w:rFonts w:ascii="Arial" w:hAnsi="Arial" w:cs="Arial"/>
          <w:kern w:val="0"/>
          <w:sz w:val="22"/>
          <w:szCs w:val="22"/>
          <w14:ligatures w14:val="none"/>
        </w:rPr>
        <w:t xml:space="preserve">, 2024; </w:t>
      </w:r>
      <w:proofErr w:type="spellStart"/>
      <w:r w:rsidRPr="00976190">
        <w:rPr>
          <w:rFonts w:ascii="Arial" w:hAnsi="Arial" w:cs="Arial"/>
          <w:kern w:val="0"/>
          <w:sz w:val="22"/>
          <w:szCs w:val="22"/>
          <w14:ligatures w14:val="none"/>
        </w:rPr>
        <w:t>Yuliantina</w:t>
      </w:r>
      <w:proofErr w:type="spellEnd"/>
      <w:r w:rsidRPr="00976190">
        <w:rPr>
          <w:rFonts w:ascii="Arial" w:hAnsi="Arial" w:cs="Arial"/>
          <w:kern w:val="0"/>
          <w:sz w:val="22"/>
          <w:szCs w:val="22"/>
          <w14:ligatures w14:val="none"/>
        </w:rPr>
        <w:t xml:space="preserve">, </w:t>
      </w:r>
      <w:proofErr w:type="spellStart"/>
      <w:r w:rsidRPr="00976190">
        <w:rPr>
          <w:rFonts w:ascii="Arial" w:hAnsi="Arial" w:cs="Arial"/>
          <w:kern w:val="0"/>
          <w:sz w:val="22"/>
          <w:szCs w:val="22"/>
          <w14:ligatures w14:val="none"/>
        </w:rPr>
        <w:t>Fatmawati</w:t>
      </w:r>
      <w:proofErr w:type="spellEnd"/>
      <w:r w:rsidRPr="00976190">
        <w:rPr>
          <w:rFonts w:ascii="Arial" w:hAnsi="Arial" w:cs="Arial"/>
          <w:kern w:val="0"/>
          <w:sz w:val="22"/>
          <w:szCs w:val="22"/>
          <w14:ligatures w14:val="none"/>
        </w:rPr>
        <w:t xml:space="preserve"> and </w:t>
      </w:r>
      <w:proofErr w:type="spellStart"/>
      <w:r w:rsidRPr="00976190">
        <w:rPr>
          <w:rFonts w:ascii="Arial" w:hAnsi="Arial" w:cs="Arial"/>
          <w:kern w:val="0"/>
          <w:sz w:val="22"/>
          <w:szCs w:val="22"/>
          <w14:ligatures w14:val="none"/>
        </w:rPr>
        <w:t>Jariah</w:t>
      </w:r>
      <w:proofErr w:type="spellEnd"/>
      <w:r w:rsidRPr="00976190">
        <w:rPr>
          <w:rFonts w:ascii="Arial" w:hAnsi="Arial" w:cs="Arial"/>
          <w:kern w:val="0"/>
          <w:sz w:val="22"/>
          <w:szCs w:val="22"/>
          <w14:ligatures w14:val="none"/>
        </w:rPr>
        <w:t>, 2025). Developing these skills is essential for sustaining employment and professional growth in sectors like health and social care.</w:t>
      </w:r>
    </w:p>
    <w:p w14:paraId="1EEB20BC" w14:textId="2131EADD" w:rsidR="00E30EF1" w:rsidRDefault="00840587">
      <w:pPr>
        <w:rPr>
          <w:rFonts w:ascii="Arial" w:hAnsi="Arial" w:cs="Arial"/>
          <w:sz w:val="22"/>
          <w:szCs w:val="22"/>
        </w:rPr>
      </w:pPr>
      <w:r>
        <w:rPr>
          <w:noProof/>
        </w:rPr>
        <w:drawing>
          <wp:anchor distT="0" distB="0" distL="114300" distR="114300" simplePos="0" relativeHeight="251663360" behindDoc="0" locked="0" layoutInCell="1" allowOverlap="1" wp14:anchorId="4C2E7862" wp14:editId="2DCD1D52">
            <wp:simplePos x="0" y="0"/>
            <wp:positionH relativeFrom="column">
              <wp:posOffset>0</wp:posOffset>
            </wp:positionH>
            <wp:positionV relativeFrom="paragraph">
              <wp:posOffset>287020</wp:posOffset>
            </wp:positionV>
            <wp:extent cx="3371215" cy="2037080"/>
            <wp:effectExtent l="0" t="0" r="0" b="0"/>
            <wp:wrapTopAndBottom/>
            <wp:docPr id="798444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444013" name=""/>
                    <pic:cNvPicPr/>
                  </pic:nvPicPr>
                  <pic:blipFill>
                    <a:blip r:embed="rId8"/>
                    <a:stretch>
                      <a:fillRect/>
                    </a:stretch>
                  </pic:blipFill>
                  <pic:spPr>
                    <a:xfrm>
                      <a:off x="0" y="0"/>
                      <a:ext cx="3371215" cy="2037080"/>
                    </a:xfrm>
                    <a:prstGeom prst="rect">
                      <a:avLst/>
                    </a:prstGeom>
                  </pic:spPr>
                </pic:pic>
              </a:graphicData>
            </a:graphic>
            <wp14:sizeRelH relativeFrom="margin">
              <wp14:pctWidth>0</wp14:pctWidth>
            </wp14:sizeRelH>
            <wp14:sizeRelV relativeFrom="margin">
              <wp14:pctHeight>0</wp14:pctHeight>
            </wp14:sizeRelV>
          </wp:anchor>
        </w:drawing>
      </w:r>
      <w:r w:rsidR="00A55618">
        <w:rPr>
          <w:rFonts w:ascii="Arial" w:hAnsi="Arial" w:cs="Arial"/>
          <w:sz w:val="22"/>
          <w:szCs w:val="22"/>
        </w:rPr>
        <w:t xml:space="preserve">Figure 2. </w:t>
      </w:r>
    </w:p>
    <w:p w14:paraId="471A6372" w14:textId="6CC99AFB" w:rsidR="00E30EF1" w:rsidRDefault="003A49D6">
      <w:pPr>
        <w:rPr>
          <w:rFonts w:ascii="Arial" w:hAnsi="Arial" w:cs="Arial"/>
          <w:sz w:val="22"/>
          <w:szCs w:val="22"/>
        </w:rPr>
      </w:pPr>
      <w:r>
        <w:rPr>
          <w:rFonts w:ascii="Arial" w:hAnsi="Arial" w:cs="Arial"/>
          <w:sz w:val="22"/>
          <w:szCs w:val="22"/>
        </w:rPr>
        <w:lastRenderedPageBreak/>
        <w:t xml:space="preserve"> As shown in figure 2 </w:t>
      </w:r>
      <w:r w:rsidR="00DA08E1">
        <w:rPr>
          <w:rFonts w:ascii="Arial" w:hAnsi="Arial" w:cs="Arial"/>
          <w:sz w:val="22"/>
          <w:szCs w:val="22"/>
        </w:rPr>
        <w:t xml:space="preserve">I reflected on how gig </w:t>
      </w:r>
      <w:r w:rsidR="00462604">
        <w:rPr>
          <w:rFonts w:ascii="Arial" w:hAnsi="Arial" w:cs="Arial"/>
          <w:sz w:val="22"/>
          <w:szCs w:val="22"/>
        </w:rPr>
        <w:t xml:space="preserve">work requires self direction, adaptability, and the development </w:t>
      </w:r>
      <w:r w:rsidR="0099796A">
        <w:rPr>
          <w:rFonts w:ascii="Arial" w:hAnsi="Arial" w:cs="Arial"/>
          <w:sz w:val="22"/>
          <w:szCs w:val="22"/>
        </w:rPr>
        <w:t xml:space="preserve">of the transferable skills to </w:t>
      </w:r>
      <w:bookmarkStart w:id="6" w:name="_Int_UtL8xJlO"/>
      <w:r w:rsidR="0099796A">
        <w:rPr>
          <w:rFonts w:ascii="Arial" w:hAnsi="Arial" w:cs="Arial"/>
          <w:sz w:val="22"/>
          <w:szCs w:val="22"/>
        </w:rPr>
        <w:t>maintain</w:t>
      </w:r>
      <w:bookmarkEnd w:id="6"/>
      <w:r w:rsidR="0099796A">
        <w:rPr>
          <w:rFonts w:ascii="Arial" w:hAnsi="Arial" w:cs="Arial"/>
          <w:sz w:val="22"/>
          <w:szCs w:val="22"/>
        </w:rPr>
        <w:t xml:space="preserve"> employability in health and social care</w:t>
      </w:r>
      <w:r w:rsidR="00104CA0">
        <w:rPr>
          <w:rFonts w:ascii="Arial" w:hAnsi="Arial" w:cs="Arial"/>
          <w:sz w:val="22"/>
          <w:szCs w:val="22"/>
        </w:rPr>
        <w:t>.</w:t>
      </w:r>
    </w:p>
    <w:p w14:paraId="116DC20B" w14:textId="77777777" w:rsidR="006F21C4" w:rsidRDefault="006F21C4">
      <w:pPr>
        <w:rPr>
          <w:rFonts w:ascii="Arial" w:hAnsi="Arial" w:cs="Arial"/>
          <w:sz w:val="22"/>
          <w:szCs w:val="22"/>
        </w:rPr>
      </w:pPr>
    </w:p>
    <w:p w14:paraId="08EF383B" w14:textId="569FAF76" w:rsidR="006F21C4" w:rsidRDefault="006F21C4">
      <w:pPr>
        <w:rPr>
          <w:rFonts w:ascii="Arial" w:hAnsi="Arial" w:cs="Arial"/>
          <w:b/>
          <w:bCs/>
          <w:sz w:val="22"/>
          <w:szCs w:val="22"/>
        </w:rPr>
      </w:pPr>
      <w:r>
        <w:rPr>
          <w:rFonts w:ascii="Arial" w:hAnsi="Arial" w:cs="Arial"/>
          <w:b/>
          <w:bCs/>
          <w:sz w:val="22"/>
          <w:szCs w:val="22"/>
        </w:rPr>
        <w:t>Unit 3: what does Evaluation mean?</w:t>
      </w:r>
    </w:p>
    <w:p w14:paraId="4AC6DD7D" w14:textId="77777777" w:rsidR="002D0FB5" w:rsidRPr="002D0FB5" w:rsidRDefault="002D0FB5" w:rsidP="002D0FB5">
      <w:pPr>
        <w:spacing w:before="100" w:beforeAutospacing="1" w:after="100" w:afterAutospacing="1" w:line="240" w:lineRule="auto"/>
        <w:rPr>
          <w:rFonts w:ascii="Arial" w:hAnsi="Arial" w:cs="Arial"/>
          <w:kern w:val="0"/>
          <w:sz w:val="22"/>
          <w:szCs w:val="22"/>
          <w14:ligatures w14:val="none"/>
        </w:rPr>
      </w:pPr>
      <w:r w:rsidRPr="002D0FB5">
        <w:rPr>
          <w:rFonts w:ascii="Arial" w:hAnsi="Arial" w:cs="Arial"/>
          <w:kern w:val="0"/>
          <w:sz w:val="22"/>
          <w:szCs w:val="22"/>
          <w14:ligatures w14:val="none"/>
        </w:rPr>
        <w:t>During Week 3, the online forum explored the concept of evaluation and its role in professional practice. Evaluation can be described as a methodical process that uses defined standards and supporting data to assess the effectiveness, quality, and outcomes of a procedure, service, or intervention. It supports informed decision making, encourages accountability, and guides ongoing improvement. In health and social care, evaluation is vital for ensuring services are safe, person centred, and continuously improving. Engaging in this activity helped me understand that evaluation is not only about measuring results but also about reflecting on processes, learning from experiences, and applying changes to enhance care and professional practice.</w:t>
      </w:r>
    </w:p>
    <w:p w14:paraId="4A2BDCAD" w14:textId="77777777" w:rsidR="002D0FB5" w:rsidRPr="002D0FB5" w:rsidRDefault="002D0FB5" w:rsidP="002D0FB5">
      <w:pPr>
        <w:spacing w:before="100" w:beforeAutospacing="1" w:after="100" w:afterAutospacing="1" w:line="240" w:lineRule="auto"/>
        <w:rPr>
          <w:rFonts w:ascii="Arial" w:hAnsi="Arial" w:cs="Arial"/>
          <w:kern w:val="0"/>
          <w:sz w:val="22"/>
          <w:szCs w:val="22"/>
          <w14:ligatures w14:val="none"/>
        </w:rPr>
      </w:pPr>
    </w:p>
    <w:p w14:paraId="0FBDB1A4" w14:textId="77777777" w:rsidR="002D0FB5" w:rsidRPr="002D0FB5" w:rsidRDefault="002D0FB5" w:rsidP="002D0FB5">
      <w:pPr>
        <w:spacing w:before="100" w:beforeAutospacing="1" w:after="100" w:afterAutospacing="1" w:line="240" w:lineRule="auto"/>
        <w:rPr>
          <w:rFonts w:ascii="Arial" w:hAnsi="Arial" w:cs="Arial"/>
          <w:kern w:val="0"/>
          <w:sz w:val="22"/>
          <w:szCs w:val="22"/>
          <w14:ligatures w14:val="none"/>
        </w:rPr>
      </w:pPr>
      <w:r w:rsidRPr="002D0FB5">
        <w:rPr>
          <w:rFonts w:ascii="Arial" w:hAnsi="Arial" w:cs="Arial"/>
          <w:kern w:val="0"/>
          <w:sz w:val="22"/>
          <w:szCs w:val="22"/>
          <w14:ligatures w14:val="none"/>
        </w:rPr>
        <w:t xml:space="preserve">In my forum post, I reflected on how evaluation can inform improvements in practice. I considered how gathering feedback from service users and colleagues can highlight both strengths and areas for development. Documenting and critically analysing findings promotes accountability and </w:t>
      </w:r>
      <w:bookmarkStart w:id="7" w:name="_Int_g5R2DvBE"/>
      <w:r w:rsidRPr="002D0FB5">
        <w:rPr>
          <w:rFonts w:ascii="Arial" w:hAnsi="Arial" w:cs="Arial"/>
          <w:kern w:val="0"/>
          <w:sz w:val="22"/>
          <w:szCs w:val="22"/>
          <w14:ligatures w14:val="none"/>
        </w:rPr>
        <w:t>evidence based</w:t>
      </w:r>
      <w:bookmarkEnd w:id="7"/>
      <w:r w:rsidRPr="002D0FB5">
        <w:rPr>
          <w:rFonts w:ascii="Arial" w:hAnsi="Arial" w:cs="Arial"/>
          <w:kern w:val="0"/>
          <w:sz w:val="22"/>
          <w:szCs w:val="22"/>
          <w14:ligatures w14:val="none"/>
        </w:rPr>
        <w:t xml:space="preserve"> decision making. As shown in the below screenshot, evaluation is a structured approach that helps guide professional actions and ensures </w:t>
      </w:r>
      <w:bookmarkStart w:id="8" w:name="_Int_AOeIXvYb"/>
      <w:r w:rsidRPr="002D0FB5">
        <w:rPr>
          <w:rFonts w:ascii="Arial" w:hAnsi="Arial" w:cs="Arial"/>
          <w:kern w:val="0"/>
          <w:sz w:val="22"/>
          <w:szCs w:val="22"/>
          <w14:ligatures w14:val="none"/>
        </w:rPr>
        <w:t>high standards</w:t>
      </w:r>
      <w:bookmarkEnd w:id="8"/>
      <w:r w:rsidRPr="002D0FB5">
        <w:rPr>
          <w:rFonts w:ascii="Arial" w:hAnsi="Arial" w:cs="Arial"/>
          <w:kern w:val="0"/>
          <w:sz w:val="22"/>
          <w:szCs w:val="22"/>
          <w14:ligatures w14:val="none"/>
        </w:rPr>
        <w:t xml:space="preserve"> in care delivery.</w:t>
      </w:r>
    </w:p>
    <w:p w14:paraId="7B549D6B" w14:textId="77777777" w:rsidR="002D0FB5" w:rsidRPr="002D0FB5" w:rsidRDefault="002D0FB5" w:rsidP="002D0FB5">
      <w:pPr>
        <w:spacing w:before="100" w:beforeAutospacing="1" w:after="100" w:afterAutospacing="1" w:line="240" w:lineRule="auto"/>
        <w:rPr>
          <w:rFonts w:ascii="Arial" w:hAnsi="Arial" w:cs="Arial"/>
          <w:kern w:val="0"/>
          <w:sz w:val="22"/>
          <w:szCs w:val="22"/>
          <w14:ligatures w14:val="none"/>
        </w:rPr>
      </w:pPr>
    </w:p>
    <w:p w14:paraId="7827FE97" w14:textId="77777777" w:rsidR="002D0FB5" w:rsidRPr="002D0FB5" w:rsidRDefault="002D0FB5" w:rsidP="002D0FB5">
      <w:pPr>
        <w:spacing w:before="100" w:beforeAutospacing="1" w:after="100" w:afterAutospacing="1" w:line="240" w:lineRule="auto"/>
        <w:rPr>
          <w:rFonts w:ascii="Arial" w:hAnsi="Arial" w:cs="Arial"/>
          <w:kern w:val="0"/>
          <w:sz w:val="22"/>
          <w:szCs w:val="22"/>
          <w14:ligatures w14:val="none"/>
        </w:rPr>
      </w:pPr>
      <w:r w:rsidRPr="002D0FB5">
        <w:rPr>
          <w:rFonts w:ascii="Arial" w:hAnsi="Arial" w:cs="Arial"/>
          <w:kern w:val="0"/>
          <w:sz w:val="22"/>
          <w:szCs w:val="22"/>
          <w14:ligatures w14:val="none"/>
        </w:rPr>
        <w:t xml:space="preserve">This activity also connected to theory, particularly Gibbs’ Reflective Cycle (1988), which provides a framework for evaluating experiences systematically. The cycle encourages describing events, analysing outcomes, exploring alternatives, and creating action plans for improvement. Applying this model helped me see the importance of structured reflection in developing analytical thinking, adaptability, and responsiveness to </w:t>
      </w:r>
      <w:bookmarkStart w:id="9" w:name="_Int_StdATpR7"/>
      <w:r w:rsidRPr="002D0FB5">
        <w:rPr>
          <w:rFonts w:ascii="Arial" w:hAnsi="Arial" w:cs="Arial"/>
          <w:kern w:val="0"/>
          <w:sz w:val="22"/>
          <w:szCs w:val="22"/>
          <w14:ligatures w14:val="none"/>
        </w:rPr>
        <w:t>feedback  skills</w:t>
      </w:r>
      <w:bookmarkEnd w:id="9"/>
      <w:r w:rsidRPr="002D0FB5">
        <w:rPr>
          <w:rFonts w:ascii="Arial" w:hAnsi="Arial" w:cs="Arial"/>
          <w:kern w:val="0"/>
          <w:sz w:val="22"/>
          <w:szCs w:val="22"/>
          <w14:ligatures w14:val="none"/>
        </w:rPr>
        <w:t xml:space="preserve"> essential for professional growth.</w:t>
      </w:r>
    </w:p>
    <w:p w14:paraId="315ED646" w14:textId="77777777" w:rsidR="002D0FB5" w:rsidRPr="002D0FB5" w:rsidRDefault="002D0FB5" w:rsidP="002D0FB5">
      <w:pPr>
        <w:spacing w:before="100" w:beforeAutospacing="1" w:after="100" w:afterAutospacing="1" w:line="240" w:lineRule="auto"/>
        <w:rPr>
          <w:rFonts w:ascii="Arial" w:hAnsi="Arial" w:cs="Arial"/>
          <w:kern w:val="0"/>
          <w:sz w:val="22"/>
          <w:szCs w:val="22"/>
          <w14:ligatures w14:val="none"/>
        </w:rPr>
      </w:pPr>
    </w:p>
    <w:p w14:paraId="1E4F192B" w14:textId="77777777" w:rsidR="002D0FB5" w:rsidRPr="002D0FB5" w:rsidRDefault="002D0FB5" w:rsidP="002D0FB5">
      <w:pPr>
        <w:spacing w:before="100" w:beforeAutospacing="1" w:after="100" w:afterAutospacing="1" w:line="240" w:lineRule="auto"/>
        <w:rPr>
          <w:rFonts w:ascii="Arial" w:hAnsi="Arial" w:cs="Arial"/>
          <w:kern w:val="0"/>
          <w:sz w:val="22"/>
          <w:szCs w:val="22"/>
          <w14:ligatures w14:val="none"/>
        </w:rPr>
      </w:pPr>
      <w:r w:rsidRPr="002D0FB5">
        <w:rPr>
          <w:rFonts w:ascii="Arial" w:hAnsi="Arial" w:cs="Arial"/>
          <w:kern w:val="0"/>
          <w:sz w:val="22"/>
          <w:szCs w:val="22"/>
          <w14:ligatures w14:val="none"/>
        </w:rPr>
        <w:t xml:space="preserve">Furthermore, according to the UK Government (n.d.), evaluation in health and wellbeing involves systematically collecting and analysing information to </w:t>
      </w:r>
      <w:bookmarkStart w:id="10" w:name="_Int_E4H0oR0S"/>
      <w:r w:rsidRPr="002D0FB5">
        <w:rPr>
          <w:rFonts w:ascii="Arial" w:hAnsi="Arial" w:cs="Arial"/>
          <w:kern w:val="0"/>
          <w:sz w:val="22"/>
          <w:szCs w:val="22"/>
          <w14:ligatures w14:val="none"/>
        </w:rPr>
        <w:t>determine</w:t>
      </w:r>
      <w:bookmarkEnd w:id="10"/>
      <w:r w:rsidRPr="002D0FB5">
        <w:rPr>
          <w:rFonts w:ascii="Arial" w:hAnsi="Arial" w:cs="Arial"/>
          <w:kern w:val="0"/>
          <w:sz w:val="22"/>
          <w:szCs w:val="22"/>
          <w14:ligatures w14:val="none"/>
        </w:rPr>
        <w:t xml:space="preserve"> what works, why it works, and what could </w:t>
      </w:r>
      <w:bookmarkStart w:id="11" w:name="_Int_HkD53Fqy"/>
      <w:r w:rsidRPr="002D0FB5">
        <w:rPr>
          <w:rFonts w:ascii="Arial" w:hAnsi="Arial" w:cs="Arial"/>
          <w:kern w:val="0"/>
          <w:sz w:val="22"/>
          <w:szCs w:val="22"/>
          <w14:ligatures w14:val="none"/>
        </w:rPr>
        <w:t>be improved</w:t>
      </w:r>
      <w:bookmarkEnd w:id="11"/>
      <w:r w:rsidRPr="002D0FB5">
        <w:rPr>
          <w:rFonts w:ascii="Arial" w:hAnsi="Arial" w:cs="Arial"/>
          <w:kern w:val="0"/>
          <w:sz w:val="22"/>
          <w:szCs w:val="22"/>
          <w14:ligatures w14:val="none"/>
        </w:rPr>
        <w:t xml:space="preserve">. Incorporating these approaches into practice ensures care </w:t>
      </w:r>
      <w:bookmarkStart w:id="12" w:name="_Int_slnRXays"/>
      <w:r w:rsidRPr="002D0FB5">
        <w:rPr>
          <w:rFonts w:ascii="Arial" w:hAnsi="Arial" w:cs="Arial"/>
          <w:kern w:val="0"/>
          <w:sz w:val="22"/>
          <w:szCs w:val="22"/>
          <w14:ligatures w14:val="none"/>
        </w:rPr>
        <w:t>remains</w:t>
      </w:r>
      <w:bookmarkEnd w:id="12"/>
      <w:r w:rsidRPr="002D0FB5">
        <w:rPr>
          <w:rFonts w:ascii="Arial" w:hAnsi="Arial" w:cs="Arial"/>
          <w:kern w:val="0"/>
          <w:sz w:val="22"/>
          <w:szCs w:val="22"/>
          <w14:ligatures w14:val="none"/>
        </w:rPr>
        <w:t xml:space="preserve"> effective, ethical, and responsive to the needs of service users. Completing this activity has encouraged me to be proactive in seeking feedback, reflecting on my performance, and </w:t>
      </w:r>
      <w:bookmarkStart w:id="13" w:name="_Int_T2IVCeDQ"/>
      <w:r w:rsidRPr="002D0FB5">
        <w:rPr>
          <w:rFonts w:ascii="Arial" w:hAnsi="Arial" w:cs="Arial"/>
          <w:kern w:val="0"/>
          <w:sz w:val="22"/>
          <w:szCs w:val="22"/>
          <w14:ligatures w14:val="none"/>
        </w:rPr>
        <w:t>identifying</w:t>
      </w:r>
      <w:bookmarkEnd w:id="13"/>
      <w:r w:rsidRPr="002D0FB5">
        <w:rPr>
          <w:rFonts w:ascii="Arial" w:hAnsi="Arial" w:cs="Arial"/>
          <w:kern w:val="0"/>
          <w:sz w:val="22"/>
          <w:szCs w:val="22"/>
          <w14:ligatures w14:val="none"/>
        </w:rPr>
        <w:t xml:space="preserve"> areas for improvement, which supports my </w:t>
      </w:r>
      <w:bookmarkStart w:id="14" w:name="_Int_QVik8mFr"/>
      <w:r w:rsidRPr="002D0FB5">
        <w:rPr>
          <w:rFonts w:ascii="Arial" w:hAnsi="Arial" w:cs="Arial"/>
          <w:kern w:val="0"/>
          <w:sz w:val="22"/>
          <w:szCs w:val="22"/>
          <w14:ligatures w14:val="none"/>
        </w:rPr>
        <w:t>long term</w:t>
      </w:r>
      <w:bookmarkEnd w:id="14"/>
      <w:r w:rsidRPr="002D0FB5">
        <w:rPr>
          <w:rFonts w:ascii="Arial" w:hAnsi="Arial" w:cs="Arial"/>
          <w:kern w:val="0"/>
          <w:sz w:val="22"/>
          <w:szCs w:val="22"/>
          <w14:ligatures w14:val="none"/>
        </w:rPr>
        <w:t xml:space="preserve"> employability and professional development in health and social care.</w:t>
      </w:r>
    </w:p>
    <w:p w14:paraId="7D7B8E83" w14:textId="6004F9C5" w:rsidR="003D55F4" w:rsidRDefault="003D55F4" w:rsidP="003D55F4">
      <w:pPr>
        <w:spacing w:before="100" w:beforeAutospacing="1" w:after="100" w:afterAutospacing="1" w:line="240" w:lineRule="auto"/>
        <w:rPr>
          <w:rFonts w:ascii="Arial" w:hAnsi="Arial" w:cs="Arial"/>
          <w:kern w:val="0"/>
          <w:sz w:val="22"/>
          <w:szCs w:val="22"/>
          <w14:ligatures w14:val="none"/>
        </w:rPr>
      </w:pPr>
      <w:r>
        <w:rPr>
          <w:rFonts w:ascii="Arial" w:hAnsi="Arial" w:cs="Arial"/>
          <w:kern w:val="0"/>
          <w:sz w:val="22"/>
          <w:szCs w:val="22"/>
          <w14:ligatures w14:val="none"/>
        </w:rPr>
        <w:t>Figure 3.</w:t>
      </w:r>
      <w:r w:rsidR="00706096" w:rsidRPr="00706096">
        <w:rPr>
          <w:noProof/>
          <w14:ligatures w14:val="none"/>
        </w:rPr>
        <w:t xml:space="preserve"> </w:t>
      </w:r>
    </w:p>
    <w:p w14:paraId="669F186A" w14:textId="39EED65B" w:rsidR="003D55F4" w:rsidRPr="003D55F4" w:rsidRDefault="00165058" w:rsidP="003D55F4">
      <w:pPr>
        <w:spacing w:before="100" w:beforeAutospacing="1" w:after="100" w:afterAutospacing="1" w:line="240" w:lineRule="auto"/>
        <w:rPr>
          <w:rFonts w:ascii="Arial" w:hAnsi="Arial" w:cs="Arial"/>
          <w:kern w:val="0"/>
          <w:sz w:val="22"/>
          <w:szCs w:val="22"/>
          <w14:ligatures w14:val="none"/>
        </w:rPr>
      </w:pPr>
      <w:r>
        <w:rPr>
          <w:noProof/>
          <w14:ligatures w14:val="none"/>
        </w:rPr>
        <w:lastRenderedPageBreak/>
        <w:drawing>
          <wp:anchor distT="0" distB="0" distL="114300" distR="114300" simplePos="0" relativeHeight="251667456" behindDoc="0" locked="0" layoutInCell="1" allowOverlap="1" wp14:anchorId="1262EC7F" wp14:editId="5540C6E7">
            <wp:simplePos x="0" y="0"/>
            <wp:positionH relativeFrom="column">
              <wp:posOffset>0</wp:posOffset>
            </wp:positionH>
            <wp:positionV relativeFrom="paragraph">
              <wp:posOffset>344170</wp:posOffset>
            </wp:positionV>
            <wp:extent cx="3550285" cy="2239645"/>
            <wp:effectExtent l="0" t="0" r="5715" b="0"/>
            <wp:wrapTopAndBottom/>
            <wp:docPr id="1969827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827400" name=""/>
                    <pic:cNvPicPr/>
                  </pic:nvPicPr>
                  <pic:blipFill>
                    <a:blip r:embed="rId9"/>
                    <a:stretch>
                      <a:fillRect/>
                    </a:stretch>
                  </pic:blipFill>
                  <pic:spPr>
                    <a:xfrm>
                      <a:off x="0" y="0"/>
                      <a:ext cx="3550285" cy="2239645"/>
                    </a:xfrm>
                    <a:prstGeom prst="rect">
                      <a:avLst/>
                    </a:prstGeom>
                  </pic:spPr>
                </pic:pic>
              </a:graphicData>
            </a:graphic>
            <wp14:sizeRelH relativeFrom="margin">
              <wp14:pctWidth>0</wp14:pctWidth>
            </wp14:sizeRelH>
            <wp14:sizeRelV relativeFrom="margin">
              <wp14:pctHeight>0</wp14:pctHeight>
            </wp14:sizeRelV>
          </wp:anchor>
        </w:drawing>
      </w:r>
    </w:p>
    <w:p w14:paraId="7A07D220" w14:textId="77777777" w:rsidR="006F21C4" w:rsidRPr="006F21C4" w:rsidRDefault="006F21C4">
      <w:pPr>
        <w:rPr>
          <w:rFonts w:ascii="Arial" w:hAnsi="Arial" w:cs="Arial"/>
          <w:b/>
          <w:bCs/>
          <w:sz w:val="22"/>
          <w:szCs w:val="22"/>
        </w:rPr>
      </w:pPr>
    </w:p>
    <w:p w14:paraId="14448602" w14:textId="6B9C7234" w:rsidR="00E30EF1" w:rsidRDefault="0004283C">
      <w:pPr>
        <w:rPr>
          <w:rFonts w:ascii="Arial" w:hAnsi="Arial" w:cs="Arial"/>
          <w:sz w:val="22"/>
          <w:szCs w:val="22"/>
        </w:rPr>
      </w:pPr>
      <w:r>
        <w:rPr>
          <w:rFonts w:ascii="Arial" w:hAnsi="Arial" w:cs="Arial"/>
          <w:sz w:val="22"/>
          <w:szCs w:val="22"/>
        </w:rPr>
        <w:t xml:space="preserve">As shown </w:t>
      </w:r>
      <w:r w:rsidR="00421792">
        <w:rPr>
          <w:rFonts w:ascii="Arial" w:hAnsi="Arial" w:cs="Arial"/>
          <w:sz w:val="22"/>
          <w:szCs w:val="22"/>
        </w:rPr>
        <w:t xml:space="preserve">in the above </w:t>
      </w:r>
      <w:r w:rsidR="00721212">
        <w:rPr>
          <w:rFonts w:ascii="Arial" w:hAnsi="Arial" w:cs="Arial"/>
          <w:sz w:val="22"/>
          <w:szCs w:val="22"/>
        </w:rPr>
        <w:t xml:space="preserve">screenshot, evaluation is a structured approach that helps guide professional actions and ensure </w:t>
      </w:r>
      <w:bookmarkStart w:id="15" w:name="_Int_TTHEmUzD"/>
      <w:r w:rsidR="00721212">
        <w:rPr>
          <w:rFonts w:ascii="Arial" w:hAnsi="Arial" w:cs="Arial"/>
          <w:sz w:val="22"/>
          <w:szCs w:val="22"/>
        </w:rPr>
        <w:t>high standards</w:t>
      </w:r>
      <w:bookmarkEnd w:id="15"/>
      <w:r w:rsidR="00721212">
        <w:rPr>
          <w:rFonts w:ascii="Arial" w:hAnsi="Arial" w:cs="Arial"/>
          <w:sz w:val="22"/>
          <w:szCs w:val="22"/>
        </w:rPr>
        <w:t xml:space="preserve"> </w:t>
      </w:r>
      <w:r w:rsidR="005873DC">
        <w:rPr>
          <w:rFonts w:ascii="Arial" w:hAnsi="Arial" w:cs="Arial"/>
          <w:sz w:val="22"/>
          <w:szCs w:val="22"/>
        </w:rPr>
        <w:t>in care delivery.</w:t>
      </w:r>
    </w:p>
    <w:p w14:paraId="10CBBF12" w14:textId="77777777" w:rsidR="002124C8" w:rsidRDefault="002124C8">
      <w:pPr>
        <w:rPr>
          <w:rFonts w:ascii="Arial" w:hAnsi="Arial" w:cs="Arial"/>
          <w:sz w:val="22"/>
          <w:szCs w:val="22"/>
        </w:rPr>
      </w:pPr>
    </w:p>
    <w:p w14:paraId="0759777A" w14:textId="0A4E781F" w:rsidR="00304578" w:rsidRDefault="00297561">
      <w:pPr>
        <w:rPr>
          <w:rFonts w:ascii="Arial" w:hAnsi="Arial" w:cs="Arial"/>
          <w:b/>
          <w:bCs/>
          <w:sz w:val="22"/>
          <w:szCs w:val="22"/>
        </w:rPr>
      </w:pPr>
      <w:r>
        <w:rPr>
          <w:rFonts w:ascii="Arial" w:hAnsi="Arial" w:cs="Arial"/>
          <w:b/>
          <w:bCs/>
          <w:sz w:val="22"/>
          <w:szCs w:val="22"/>
        </w:rPr>
        <w:t>Unit 4: Network of influence</w:t>
      </w:r>
      <w:r w:rsidR="002124C8">
        <w:rPr>
          <w:rFonts w:ascii="Arial" w:hAnsi="Arial" w:cs="Arial"/>
          <w:b/>
          <w:bCs/>
          <w:sz w:val="22"/>
          <w:szCs w:val="22"/>
        </w:rPr>
        <w:t>.</w:t>
      </w:r>
    </w:p>
    <w:p w14:paraId="56747403" w14:textId="18412DC5" w:rsidR="00FB34C5" w:rsidRPr="00FB34C5" w:rsidRDefault="00FB34C5" w:rsidP="00FB34C5">
      <w:pPr>
        <w:spacing w:before="100" w:beforeAutospacing="1" w:after="100" w:afterAutospacing="1" w:line="240" w:lineRule="auto"/>
        <w:rPr>
          <w:rFonts w:ascii="Arial" w:hAnsi="Arial" w:cs="Arial"/>
          <w:kern w:val="0"/>
          <w:sz w:val="22"/>
          <w:szCs w:val="22"/>
          <w14:ligatures w14:val="none"/>
        </w:rPr>
      </w:pPr>
      <w:r w:rsidRPr="00FB34C5">
        <w:rPr>
          <w:rFonts w:ascii="Arial" w:hAnsi="Arial" w:cs="Arial"/>
          <w:kern w:val="0"/>
          <w:sz w:val="22"/>
          <w:szCs w:val="22"/>
          <w14:ligatures w14:val="none"/>
        </w:rPr>
        <w:t>During Week 4, the online forum explored the concept of a network of influence and its relevance in health and social care settings. A network of influence refers to the relationships, connections, and communication channels through which professionals can affect decision</w:t>
      </w:r>
      <w:r w:rsidR="00EA115E">
        <w:rPr>
          <w:rFonts w:ascii="Arial" w:hAnsi="Arial" w:cs="Arial"/>
          <w:kern w:val="0"/>
          <w:sz w:val="22"/>
          <w:szCs w:val="22"/>
          <w14:ligatures w14:val="none"/>
        </w:rPr>
        <w:t xml:space="preserve"> </w:t>
      </w:r>
      <w:r w:rsidRPr="00FB34C5">
        <w:rPr>
          <w:rFonts w:ascii="Arial" w:hAnsi="Arial" w:cs="Arial"/>
          <w:kern w:val="0"/>
          <w:sz w:val="22"/>
          <w:szCs w:val="22"/>
          <w14:ligatures w14:val="none"/>
        </w:rPr>
        <w:t xml:space="preserve">making, share knowledge, and drive improvements. In complex organisations such as hospitals, understanding these networks is essential because care delivery often depends on collaboration across multiple teams and departments. Recognising who holds influence and how decisions </w:t>
      </w:r>
      <w:bookmarkStart w:id="16" w:name="_Int_4Hbk7hYN"/>
      <w:r w:rsidRPr="00FB34C5">
        <w:rPr>
          <w:rFonts w:ascii="Arial" w:hAnsi="Arial" w:cs="Arial"/>
          <w:kern w:val="0"/>
          <w:sz w:val="22"/>
          <w:szCs w:val="22"/>
          <w14:ligatures w14:val="none"/>
        </w:rPr>
        <w:t>are made</w:t>
      </w:r>
      <w:bookmarkEnd w:id="16"/>
      <w:r w:rsidRPr="00FB34C5">
        <w:rPr>
          <w:rFonts w:ascii="Arial" w:hAnsi="Arial" w:cs="Arial"/>
          <w:kern w:val="0"/>
          <w:sz w:val="22"/>
          <w:szCs w:val="22"/>
          <w14:ligatures w14:val="none"/>
        </w:rPr>
        <w:t xml:space="preserve"> allows professionals to act more strategically, ensuring that patient care is safe, effective, and coordinated.</w:t>
      </w:r>
    </w:p>
    <w:p w14:paraId="4C937859" w14:textId="77777777" w:rsidR="00FB34C5" w:rsidRPr="00FB34C5" w:rsidRDefault="00FB34C5" w:rsidP="00FB34C5">
      <w:pPr>
        <w:spacing w:before="100" w:beforeAutospacing="1" w:after="100" w:afterAutospacing="1" w:line="240" w:lineRule="auto"/>
        <w:rPr>
          <w:rFonts w:ascii="Arial" w:hAnsi="Arial" w:cs="Arial"/>
          <w:kern w:val="0"/>
          <w:sz w:val="22"/>
          <w:szCs w:val="22"/>
          <w14:ligatures w14:val="none"/>
        </w:rPr>
      </w:pPr>
    </w:p>
    <w:p w14:paraId="507CBF54" w14:textId="77777777" w:rsidR="00FB34C5" w:rsidRPr="00FB34C5" w:rsidRDefault="00FB34C5" w:rsidP="00FB34C5">
      <w:pPr>
        <w:spacing w:before="100" w:beforeAutospacing="1" w:after="100" w:afterAutospacing="1" w:line="240" w:lineRule="auto"/>
        <w:rPr>
          <w:rFonts w:ascii="Arial" w:hAnsi="Arial" w:cs="Arial"/>
          <w:kern w:val="0"/>
          <w:sz w:val="22"/>
          <w:szCs w:val="22"/>
          <w14:ligatures w14:val="none"/>
        </w:rPr>
      </w:pPr>
      <w:r w:rsidRPr="00FB34C5">
        <w:rPr>
          <w:rFonts w:ascii="Arial" w:hAnsi="Arial" w:cs="Arial"/>
          <w:kern w:val="0"/>
          <w:sz w:val="22"/>
          <w:szCs w:val="22"/>
          <w14:ligatures w14:val="none"/>
        </w:rPr>
        <w:t xml:space="preserve">In my forum post, I reflected on how even highly experienced physicians may require support from influential leaders or colleagues to implement changes successfully. This highlighted that, beyond technical knowledge, communication, collaboration, and the ability to influence others are critical professional skills. For example, care coordinators or ward managers may need to liaise with doctors, nurses, and administrative staff to ensure patient care plans </w:t>
      </w:r>
      <w:bookmarkStart w:id="17" w:name="_Int_axw9bKyL"/>
      <w:r w:rsidRPr="00FB34C5">
        <w:rPr>
          <w:rFonts w:ascii="Arial" w:hAnsi="Arial" w:cs="Arial"/>
          <w:kern w:val="0"/>
          <w:sz w:val="22"/>
          <w:szCs w:val="22"/>
          <w14:ligatures w14:val="none"/>
        </w:rPr>
        <w:t>are implemented</w:t>
      </w:r>
      <w:bookmarkEnd w:id="17"/>
      <w:r w:rsidRPr="00FB34C5">
        <w:rPr>
          <w:rFonts w:ascii="Arial" w:hAnsi="Arial" w:cs="Arial"/>
          <w:kern w:val="0"/>
          <w:sz w:val="22"/>
          <w:szCs w:val="22"/>
          <w14:ligatures w14:val="none"/>
        </w:rPr>
        <w:t xml:space="preserve"> effectively. The below screenshot illustrates how influence can </w:t>
      </w:r>
      <w:bookmarkStart w:id="18" w:name="_Int_WZH95Kk4"/>
      <w:r w:rsidRPr="00FB34C5">
        <w:rPr>
          <w:rFonts w:ascii="Arial" w:hAnsi="Arial" w:cs="Arial"/>
          <w:kern w:val="0"/>
          <w:sz w:val="22"/>
          <w:szCs w:val="22"/>
          <w14:ligatures w14:val="none"/>
        </w:rPr>
        <w:t>be applied</w:t>
      </w:r>
      <w:bookmarkEnd w:id="18"/>
      <w:r w:rsidRPr="00FB34C5">
        <w:rPr>
          <w:rFonts w:ascii="Arial" w:hAnsi="Arial" w:cs="Arial"/>
          <w:kern w:val="0"/>
          <w:sz w:val="22"/>
          <w:szCs w:val="22"/>
          <w14:ligatures w14:val="none"/>
        </w:rPr>
        <w:t xml:space="preserve"> to improve teamwork, decision making, and service quality, showing that strong interpersonal skills are as important as clinical </w:t>
      </w:r>
      <w:bookmarkStart w:id="19" w:name="_Int_2Oh4GIaP"/>
      <w:r w:rsidRPr="00FB34C5">
        <w:rPr>
          <w:rFonts w:ascii="Arial" w:hAnsi="Arial" w:cs="Arial"/>
          <w:kern w:val="0"/>
          <w:sz w:val="22"/>
          <w:szCs w:val="22"/>
          <w14:ligatures w14:val="none"/>
        </w:rPr>
        <w:t>expertise</w:t>
      </w:r>
      <w:bookmarkEnd w:id="19"/>
      <w:r w:rsidRPr="00FB34C5">
        <w:rPr>
          <w:rFonts w:ascii="Arial" w:hAnsi="Arial" w:cs="Arial"/>
          <w:kern w:val="0"/>
          <w:sz w:val="22"/>
          <w:szCs w:val="22"/>
          <w14:ligatures w14:val="none"/>
        </w:rPr>
        <w:t>.</w:t>
      </w:r>
    </w:p>
    <w:p w14:paraId="5CC4E0EA" w14:textId="77777777" w:rsidR="00FB34C5" w:rsidRPr="00FB34C5" w:rsidRDefault="00FB34C5" w:rsidP="00FB34C5">
      <w:pPr>
        <w:spacing w:before="100" w:beforeAutospacing="1" w:after="100" w:afterAutospacing="1" w:line="240" w:lineRule="auto"/>
        <w:rPr>
          <w:rFonts w:ascii="Arial" w:hAnsi="Arial" w:cs="Arial"/>
          <w:kern w:val="0"/>
          <w:sz w:val="22"/>
          <w:szCs w:val="22"/>
          <w14:ligatures w14:val="none"/>
        </w:rPr>
      </w:pPr>
    </w:p>
    <w:p w14:paraId="381A2914" w14:textId="23723F85" w:rsidR="00FB34C5" w:rsidRPr="00FB34C5" w:rsidRDefault="00FB34C5" w:rsidP="00FB34C5">
      <w:pPr>
        <w:spacing w:before="100" w:beforeAutospacing="1" w:after="100" w:afterAutospacing="1" w:line="240" w:lineRule="auto"/>
        <w:rPr>
          <w:rFonts w:ascii="Arial" w:hAnsi="Arial" w:cs="Arial"/>
          <w:kern w:val="0"/>
          <w:sz w:val="22"/>
          <w:szCs w:val="22"/>
          <w14:ligatures w14:val="none"/>
        </w:rPr>
      </w:pPr>
      <w:r w:rsidRPr="00FB34C5">
        <w:rPr>
          <w:rFonts w:ascii="Arial" w:hAnsi="Arial" w:cs="Arial"/>
          <w:kern w:val="0"/>
          <w:sz w:val="22"/>
          <w:szCs w:val="22"/>
          <w14:ligatures w14:val="none"/>
        </w:rPr>
        <w:t xml:space="preserve">Recent research </w:t>
      </w:r>
      <w:bookmarkStart w:id="20" w:name="_Int_qMP4ZcdC"/>
      <w:r w:rsidRPr="00FB34C5">
        <w:rPr>
          <w:rFonts w:ascii="Arial" w:hAnsi="Arial" w:cs="Arial"/>
          <w:kern w:val="0"/>
          <w:sz w:val="22"/>
          <w:szCs w:val="22"/>
          <w14:ligatures w14:val="none"/>
        </w:rPr>
        <w:t>demonstrates</w:t>
      </w:r>
      <w:bookmarkEnd w:id="20"/>
      <w:r w:rsidRPr="00FB34C5">
        <w:rPr>
          <w:rFonts w:ascii="Arial" w:hAnsi="Arial" w:cs="Arial"/>
          <w:kern w:val="0"/>
          <w:sz w:val="22"/>
          <w:szCs w:val="22"/>
          <w14:ligatures w14:val="none"/>
        </w:rPr>
        <w:t xml:space="preserve"> that collaborative networks in </w:t>
      </w:r>
      <w:bookmarkStart w:id="21" w:name="_Int_crtpaj3f"/>
      <w:r w:rsidRPr="00FB34C5">
        <w:rPr>
          <w:rFonts w:ascii="Arial" w:hAnsi="Arial" w:cs="Arial"/>
          <w:kern w:val="0"/>
          <w:sz w:val="22"/>
          <w:szCs w:val="22"/>
          <w14:ligatures w14:val="none"/>
        </w:rPr>
        <w:t>community based</w:t>
      </w:r>
      <w:bookmarkEnd w:id="21"/>
      <w:r w:rsidRPr="00FB34C5">
        <w:rPr>
          <w:rFonts w:ascii="Arial" w:hAnsi="Arial" w:cs="Arial"/>
          <w:kern w:val="0"/>
          <w:sz w:val="22"/>
          <w:szCs w:val="22"/>
          <w14:ligatures w14:val="none"/>
        </w:rPr>
        <w:t xml:space="preserve"> health and social care significantly improve integration, service delivery, and patient outcomes, emphasising the practical importance of building professional relationships and influence (Santa et al., 2025). Cultivating and </w:t>
      </w:r>
      <w:bookmarkStart w:id="22" w:name="_Int_HenBz525"/>
      <w:r w:rsidRPr="00FB34C5">
        <w:rPr>
          <w:rFonts w:ascii="Arial" w:hAnsi="Arial" w:cs="Arial"/>
          <w:kern w:val="0"/>
          <w:sz w:val="22"/>
          <w:szCs w:val="22"/>
          <w14:ligatures w14:val="none"/>
        </w:rPr>
        <w:t>maintaining</w:t>
      </w:r>
      <w:bookmarkEnd w:id="22"/>
      <w:r w:rsidRPr="00FB34C5">
        <w:rPr>
          <w:rFonts w:ascii="Arial" w:hAnsi="Arial" w:cs="Arial"/>
          <w:kern w:val="0"/>
          <w:sz w:val="22"/>
          <w:szCs w:val="22"/>
          <w14:ligatures w14:val="none"/>
        </w:rPr>
        <w:t xml:space="preserve"> these connections provides access to support, knowledge, and resources that enhance both individual and organisational performance. Moreover, understanding how influence flows within an organisation allows professionals to </w:t>
      </w:r>
      <w:bookmarkStart w:id="23" w:name="_Int_VncEuazd"/>
      <w:r w:rsidRPr="00FB34C5">
        <w:rPr>
          <w:rFonts w:ascii="Arial" w:hAnsi="Arial" w:cs="Arial"/>
          <w:kern w:val="0"/>
          <w:sz w:val="22"/>
          <w:szCs w:val="22"/>
          <w14:ligatures w14:val="none"/>
        </w:rPr>
        <w:t>anticipate</w:t>
      </w:r>
      <w:bookmarkEnd w:id="23"/>
      <w:r w:rsidRPr="00FB34C5">
        <w:rPr>
          <w:rFonts w:ascii="Arial" w:hAnsi="Arial" w:cs="Arial"/>
          <w:kern w:val="0"/>
          <w:sz w:val="22"/>
          <w:szCs w:val="22"/>
          <w14:ligatures w14:val="none"/>
        </w:rPr>
        <w:t xml:space="preserve"> challenges, negotiate effectively, and contribute to positive </w:t>
      </w:r>
      <w:r w:rsidRPr="00FB34C5">
        <w:rPr>
          <w:rFonts w:ascii="Arial" w:hAnsi="Arial" w:cs="Arial"/>
          <w:kern w:val="0"/>
          <w:sz w:val="22"/>
          <w:szCs w:val="22"/>
          <w14:ligatures w14:val="none"/>
        </w:rPr>
        <w:lastRenderedPageBreak/>
        <w:t>changes in policies and practices.</w:t>
      </w:r>
      <w:r>
        <w:rPr>
          <w:rFonts w:ascii="Arial" w:hAnsi="Arial" w:cs="Arial"/>
          <w:kern w:val="0"/>
          <w:sz w:val="22"/>
          <w:szCs w:val="22"/>
          <w14:ligatures w14:val="none"/>
        </w:rPr>
        <w:t xml:space="preserve"> </w:t>
      </w:r>
      <w:r w:rsidRPr="00FB34C5">
        <w:rPr>
          <w:rFonts w:ascii="Arial" w:hAnsi="Arial" w:cs="Arial"/>
          <w:kern w:val="0"/>
          <w:sz w:val="22"/>
          <w:szCs w:val="22"/>
          <w14:ligatures w14:val="none"/>
        </w:rPr>
        <w:t>Reflecting on this activity, I realised that being aware of my own influence is equally important. By understanding how my communication style, actions, and engagement impact colleagues and service users, I can contribute positively to team dynamics and patient care. Developing a professional network also supports mentorship, guidance, and career progression, which are vital for navigating complex situations and advancing in health and social care roles.</w:t>
      </w:r>
    </w:p>
    <w:p w14:paraId="5EA6BEDA" w14:textId="77777777" w:rsidR="00FB34C5" w:rsidRPr="00FB34C5" w:rsidRDefault="00FB34C5" w:rsidP="00FB34C5">
      <w:pPr>
        <w:spacing w:before="100" w:beforeAutospacing="1" w:after="100" w:afterAutospacing="1" w:line="240" w:lineRule="auto"/>
        <w:rPr>
          <w:rFonts w:ascii="Arial" w:hAnsi="Arial" w:cs="Arial"/>
          <w:kern w:val="0"/>
          <w:sz w:val="22"/>
          <w:szCs w:val="22"/>
          <w14:ligatures w14:val="none"/>
        </w:rPr>
      </w:pPr>
    </w:p>
    <w:p w14:paraId="3DF4A230" w14:textId="77777777" w:rsidR="00FB34C5" w:rsidRDefault="00FB34C5" w:rsidP="00FB34C5">
      <w:pPr>
        <w:spacing w:before="100" w:beforeAutospacing="1" w:after="100" w:afterAutospacing="1" w:line="240" w:lineRule="auto"/>
        <w:rPr>
          <w:rFonts w:ascii="Arial" w:hAnsi="Arial" w:cs="Arial"/>
          <w:kern w:val="0"/>
          <w:sz w:val="22"/>
          <w:szCs w:val="22"/>
          <w14:ligatures w14:val="none"/>
        </w:rPr>
      </w:pPr>
      <w:r w:rsidRPr="00FB34C5">
        <w:rPr>
          <w:rFonts w:ascii="Arial" w:hAnsi="Arial" w:cs="Arial"/>
          <w:kern w:val="0"/>
          <w:sz w:val="22"/>
          <w:szCs w:val="22"/>
          <w14:ligatures w14:val="none"/>
        </w:rPr>
        <w:t xml:space="preserve">This activity has encouraged me to be proactive in building relationships, seeking feedback, and </w:t>
      </w:r>
      <w:bookmarkStart w:id="24" w:name="_Int_J2LlTIAp"/>
      <w:r w:rsidRPr="00FB34C5">
        <w:rPr>
          <w:rFonts w:ascii="Arial" w:hAnsi="Arial" w:cs="Arial"/>
          <w:kern w:val="0"/>
          <w:sz w:val="22"/>
          <w:szCs w:val="22"/>
          <w14:ligatures w14:val="none"/>
        </w:rPr>
        <w:t>identifying</w:t>
      </w:r>
      <w:bookmarkEnd w:id="24"/>
      <w:r w:rsidRPr="00FB34C5">
        <w:rPr>
          <w:rFonts w:ascii="Arial" w:hAnsi="Arial" w:cs="Arial"/>
          <w:kern w:val="0"/>
          <w:sz w:val="22"/>
          <w:szCs w:val="22"/>
          <w14:ligatures w14:val="none"/>
        </w:rPr>
        <w:t xml:space="preserve"> key stakeholders, ensuring that I can effectively collaborate and influence outcomes in my future career. By investing time in cultivating networks of influence, I am better prepared to respond to challenges, </w:t>
      </w:r>
      <w:bookmarkStart w:id="25" w:name="_Int_HWR6ZQuX"/>
      <w:r w:rsidRPr="00FB34C5">
        <w:rPr>
          <w:rFonts w:ascii="Arial" w:hAnsi="Arial" w:cs="Arial"/>
          <w:kern w:val="0"/>
          <w:sz w:val="22"/>
          <w:szCs w:val="22"/>
          <w14:ligatures w14:val="none"/>
        </w:rPr>
        <w:t>facilitate</w:t>
      </w:r>
      <w:bookmarkEnd w:id="25"/>
      <w:r w:rsidRPr="00FB34C5">
        <w:rPr>
          <w:rFonts w:ascii="Arial" w:hAnsi="Arial" w:cs="Arial"/>
          <w:kern w:val="0"/>
          <w:sz w:val="22"/>
          <w:szCs w:val="22"/>
          <w14:ligatures w14:val="none"/>
        </w:rPr>
        <w:t xml:space="preserve"> improvements, and contribute meaningfully to </w:t>
      </w:r>
      <w:bookmarkStart w:id="26" w:name="_Int_118WqVvE"/>
      <w:r w:rsidRPr="00FB34C5">
        <w:rPr>
          <w:rFonts w:ascii="Arial" w:hAnsi="Arial" w:cs="Arial"/>
          <w:kern w:val="0"/>
          <w:sz w:val="22"/>
          <w:szCs w:val="22"/>
          <w14:ligatures w14:val="none"/>
        </w:rPr>
        <w:t>high quality, person centred</w:t>
      </w:r>
      <w:bookmarkEnd w:id="26"/>
      <w:r w:rsidRPr="00FB34C5">
        <w:rPr>
          <w:rFonts w:ascii="Arial" w:hAnsi="Arial" w:cs="Arial"/>
          <w:kern w:val="0"/>
          <w:sz w:val="22"/>
          <w:szCs w:val="22"/>
          <w14:ligatures w14:val="none"/>
        </w:rPr>
        <w:t xml:space="preserve"> care.</w:t>
      </w:r>
    </w:p>
    <w:p w14:paraId="5B27E883" w14:textId="075300F3" w:rsidR="00FB34C5" w:rsidRDefault="00FB34C5" w:rsidP="00FB34C5">
      <w:pPr>
        <w:spacing w:before="100" w:beforeAutospacing="1" w:after="100" w:afterAutospacing="1" w:line="240" w:lineRule="auto"/>
        <w:rPr>
          <w:rFonts w:ascii="Arial" w:hAnsi="Arial" w:cs="Arial"/>
          <w:kern w:val="0"/>
          <w:sz w:val="22"/>
          <w:szCs w:val="22"/>
          <w14:ligatures w14:val="none"/>
        </w:rPr>
      </w:pPr>
      <w:r>
        <w:rPr>
          <w:rFonts w:ascii="Arial" w:hAnsi="Arial" w:cs="Arial"/>
          <w:kern w:val="0"/>
          <w:sz w:val="22"/>
          <w:szCs w:val="22"/>
          <w14:ligatures w14:val="none"/>
        </w:rPr>
        <w:t>Figure 4.</w:t>
      </w:r>
      <w:r w:rsidR="007F513B">
        <w:rPr>
          <w:rFonts w:ascii="Arial" w:hAnsi="Arial" w:cs="Arial"/>
          <w:kern w:val="0"/>
          <w:sz w:val="22"/>
          <w:szCs w:val="22"/>
          <w14:ligatures w14:val="none"/>
        </w:rPr>
        <w:t xml:space="preserve"> </w:t>
      </w:r>
    </w:p>
    <w:p w14:paraId="7512A3BA" w14:textId="584CD18E" w:rsidR="00FB34C5" w:rsidRPr="00FB34C5" w:rsidRDefault="007F513B" w:rsidP="00FB34C5">
      <w:pPr>
        <w:spacing w:before="100" w:beforeAutospacing="1" w:after="100" w:afterAutospacing="1" w:line="240" w:lineRule="auto"/>
        <w:rPr>
          <w:rFonts w:ascii="Arial" w:hAnsi="Arial" w:cs="Arial"/>
          <w:kern w:val="0"/>
          <w:sz w:val="22"/>
          <w:szCs w:val="22"/>
          <w14:ligatures w14:val="none"/>
        </w:rPr>
      </w:pPr>
      <w:r>
        <w:rPr>
          <w:noProof/>
        </w:rPr>
        <w:drawing>
          <wp:anchor distT="0" distB="0" distL="114300" distR="114300" simplePos="0" relativeHeight="251669504" behindDoc="0" locked="0" layoutInCell="1" allowOverlap="1" wp14:anchorId="16100CEE" wp14:editId="5E985C4B">
            <wp:simplePos x="0" y="0"/>
            <wp:positionH relativeFrom="column">
              <wp:posOffset>0</wp:posOffset>
            </wp:positionH>
            <wp:positionV relativeFrom="paragraph">
              <wp:posOffset>339725</wp:posOffset>
            </wp:positionV>
            <wp:extent cx="2832100" cy="1960880"/>
            <wp:effectExtent l="0" t="0" r="0" b="0"/>
            <wp:wrapTopAndBottom/>
            <wp:docPr id="313337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37399" name=""/>
                    <pic:cNvPicPr/>
                  </pic:nvPicPr>
                  <pic:blipFill>
                    <a:blip r:embed="rId10"/>
                    <a:stretch>
                      <a:fillRect/>
                    </a:stretch>
                  </pic:blipFill>
                  <pic:spPr>
                    <a:xfrm>
                      <a:off x="0" y="0"/>
                      <a:ext cx="2832100" cy="1960880"/>
                    </a:xfrm>
                    <a:prstGeom prst="rect">
                      <a:avLst/>
                    </a:prstGeom>
                  </pic:spPr>
                </pic:pic>
              </a:graphicData>
            </a:graphic>
            <wp14:sizeRelH relativeFrom="margin">
              <wp14:pctWidth>0</wp14:pctWidth>
            </wp14:sizeRelH>
            <wp14:sizeRelV relativeFrom="margin">
              <wp14:pctHeight>0</wp14:pctHeight>
            </wp14:sizeRelV>
          </wp:anchor>
        </w:drawing>
      </w:r>
    </w:p>
    <w:p w14:paraId="553B7655" w14:textId="77777777" w:rsidR="002124C8" w:rsidRPr="00297561" w:rsidRDefault="002124C8">
      <w:pPr>
        <w:rPr>
          <w:rFonts w:ascii="Arial" w:hAnsi="Arial" w:cs="Arial"/>
          <w:b/>
          <w:bCs/>
          <w:sz w:val="22"/>
          <w:szCs w:val="22"/>
        </w:rPr>
      </w:pPr>
    </w:p>
    <w:p w14:paraId="0AF49910" w14:textId="43AFEA1A" w:rsidR="00F00789" w:rsidRDefault="007F513B">
      <w:pPr>
        <w:rPr>
          <w:rFonts w:ascii="Arial" w:hAnsi="Arial" w:cs="Arial"/>
          <w:sz w:val="22"/>
          <w:szCs w:val="22"/>
        </w:rPr>
      </w:pPr>
      <w:r>
        <w:rPr>
          <w:rFonts w:ascii="Arial" w:hAnsi="Arial" w:cs="Arial"/>
          <w:sz w:val="22"/>
          <w:szCs w:val="22"/>
        </w:rPr>
        <w:t xml:space="preserve">As shown in the above screenshot highlights how networks of influence support effective collaboration and decision making in health and social care settings. </w:t>
      </w:r>
    </w:p>
    <w:p w14:paraId="0F1AB632" w14:textId="77777777" w:rsidR="0029419C" w:rsidRDefault="0029419C">
      <w:pPr>
        <w:rPr>
          <w:rFonts w:ascii="Arial" w:hAnsi="Arial" w:cs="Arial"/>
          <w:sz w:val="22"/>
          <w:szCs w:val="22"/>
        </w:rPr>
      </w:pPr>
    </w:p>
    <w:p w14:paraId="51797CD5" w14:textId="70120E79" w:rsidR="0029419C" w:rsidRDefault="0029419C">
      <w:pPr>
        <w:rPr>
          <w:rFonts w:ascii="Arial" w:hAnsi="Arial" w:cs="Arial"/>
          <w:b/>
          <w:bCs/>
          <w:sz w:val="22"/>
          <w:szCs w:val="22"/>
        </w:rPr>
      </w:pPr>
      <w:r>
        <w:rPr>
          <w:rFonts w:ascii="Arial" w:hAnsi="Arial" w:cs="Arial"/>
          <w:b/>
          <w:bCs/>
          <w:sz w:val="22"/>
          <w:szCs w:val="22"/>
        </w:rPr>
        <w:t>Conclusion.</w:t>
      </w:r>
    </w:p>
    <w:p w14:paraId="4C329C2F"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r w:rsidRPr="0029419C">
        <w:rPr>
          <w:rFonts w:ascii="Arial" w:hAnsi="Arial" w:cs="Arial"/>
          <w:kern w:val="0"/>
          <w:sz w:val="22"/>
          <w:szCs w:val="22"/>
          <w14:ligatures w14:val="none"/>
        </w:rPr>
        <w:t xml:space="preserve">In conclusion, this portfolio has </w:t>
      </w:r>
      <w:bookmarkStart w:id="27" w:name="_Int_tmJfYLHv"/>
      <w:r w:rsidRPr="0029419C">
        <w:rPr>
          <w:rFonts w:ascii="Arial" w:hAnsi="Arial" w:cs="Arial"/>
          <w:kern w:val="0"/>
          <w:sz w:val="22"/>
          <w:szCs w:val="22"/>
          <w14:ligatures w14:val="none"/>
        </w:rPr>
        <w:t>provided</w:t>
      </w:r>
      <w:bookmarkEnd w:id="27"/>
      <w:r w:rsidRPr="0029419C">
        <w:rPr>
          <w:rFonts w:ascii="Arial" w:hAnsi="Arial" w:cs="Arial"/>
          <w:kern w:val="0"/>
          <w:sz w:val="22"/>
          <w:szCs w:val="22"/>
          <w14:ligatures w14:val="none"/>
        </w:rPr>
        <w:t xml:space="preserve"> a valuable opportunity to reflect on key themes explored across Units 1 to 4, including employability, the gig economy, evaluation, and networks of influence within health and social care. Each activity has contributed to a deeper understanding of the knowledge, skills, and behaviours </w:t>
      </w:r>
      <w:bookmarkStart w:id="28" w:name="_Int_ilz6teUF"/>
      <w:r w:rsidRPr="0029419C">
        <w:rPr>
          <w:rFonts w:ascii="Arial" w:hAnsi="Arial" w:cs="Arial"/>
          <w:kern w:val="0"/>
          <w:sz w:val="22"/>
          <w:szCs w:val="22"/>
          <w14:ligatures w14:val="none"/>
        </w:rPr>
        <w:t>required</w:t>
      </w:r>
      <w:bookmarkEnd w:id="28"/>
      <w:r w:rsidRPr="0029419C">
        <w:rPr>
          <w:rFonts w:ascii="Arial" w:hAnsi="Arial" w:cs="Arial"/>
          <w:kern w:val="0"/>
          <w:sz w:val="22"/>
          <w:szCs w:val="22"/>
          <w14:ligatures w14:val="none"/>
        </w:rPr>
        <w:t xml:space="preserve"> to succeed in a constantly evolving professional environment. These units collectively highlight the importance of adaptability, continuous learning, and effective collaboration in modern workplaces.</w:t>
      </w:r>
    </w:p>
    <w:p w14:paraId="4C9EA4C5"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p>
    <w:p w14:paraId="7D23F068"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r w:rsidRPr="0029419C">
        <w:rPr>
          <w:rFonts w:ascii="Arial" w:hAnsi="Arial" w:cs="Arial"/>
          <w:kern w:val="0"/>
          <w:sz w:val="22"/>
          <w:szCs w:val="22"/>
          <w14:ligatures w14:val="none"/>
        </w:rPr>
        <w:t xml:space="preserve">From Unit 1, I developed a clear understanding of the importance of transferable skills and </w:t>
      </w:r>
      <w:bookmarkStart w:id="29" w:name="_Int_1VZP3Cf5"/>
      <w:r w:rsidRPr="0029419C">
        <w:rPr>
          <w:rFonts w:ascii="Arial" w:hAnsi="Arial" w:cs="Arial"/>
          <w:kern w:val="0"/>
          <w:sz w:val="22"/>
          <w:szCs w:val="22"/>
          <w14:ligatures w14:val="none"/>
        </w:rPr>
        <w:t>maintaining</w:t>
      </w:r>
      <w:bookmarkEnd w:id="29"/>
      <w:r w:rsidRPr="0029419C">
        <w:rPr>
          <w:rFonts w:ascii="Arial" w:hAnsi="Arial" w:cs="Arial"/>
          <w:kern w:val="0"/>
          <w:sz w:val="22"/>
          <w:szCs w:val="22"/>
          <w14:ligatures w14:val="none"/>
        </w:rPr>
        <w:t xml:space="preserve"> a strong professional identity in supporting long term employability. The concept of boundary-less careers emphasised that individuals must take responsibility for their own career development by being flexible, proactive, and open to change. This </w:t>
      </w:r>
      <w:bookmarkStart w:id="30" w:name="_Int_tsOLgeIl"/>
      <w:r w:rsidRPr="0029419C">
        <w:rPr>
          <w:rFonts w:ascii="Arial" w:hAnsi="Arial" w:cs="Arial"/>
          <w:kern w:val="0"/>
          <w:sz w:val="22"/>
          <w:szCs w:val="22"/>
          <w14:ligatures w14:val="none"/>
        </w:rPr>
        <w:t>was further supported</w:t>
      </w:r>
      <w:bookmarkEnd w:id="30"/>
      <w:r w:rsidRPr="0029419C">
        <w:rPr>
          <w:rFonts w:ascii="Arial" w:hAnsi="Arial" w:cs="Arial"/>
          <w:kern w:val="0"/>
          <w:sz w:val="22"/>
          <w:szCs w:val="22"/>
          <w14:ligatures w14:val="none"/>
        </w:rPr>
        <w:t xml:space="preserve"> by the Graduate Capital Model, which highlights the importance of building skills, </w:t>
      </w:r>
      <w:r w:rsidRPr="0029419C">
        <w:rPr>
          <w:rFonts w:ascii="Arial" w:hAnsi="Arial" w:cs="Arial"/>
          <w:kern w:val="0"/>
          <w:sz w:val="22"/>
          <w:szCs w:val="22"/>
          <w14:ligatures w14:val="none"/>
        </w:rPr>
        <w:lastRenderedPageBreak/>
        <w:t>networks, and personal attributes to enhance employability. As a result, I recognise the need to continuously develop my abilities and remain adaptable in response to changes within the health and social care sector.</w:t>
      </w:r>
    </w:p>
    <w:p w14:paraId="66CAB3A0"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p>
    <w:p w14:paraId="0959E5E8" w14:textId="763E03D3"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r w:rsidRPr="0029419C">
        <w:rPr>
          <w:rFonts w:ascii="Arial" w:hAnsi="Arial" w:cs="Arial"/>
          <w:kern w:val="0"/>
          <w:sz w:val="22"/>
          <w:szCs w:val="22"/>
          <w14:ligatures w14:val="none"/>
        </w:rPr>
        <w:t>Unit 2 explored the gig economy and its impact on employment. While it offers flexibility and opportunities to gain diverse experiences, it also presents challenges such as job insecurity, lack of stability, and limited employment rights. This has helped me understand the importance of balancing flexibility with long</w:t>
      </w:r>
      <w:r w:rsidR="00EA115E">
        <w:rPr>
          <w:rFonts w:ascii="Arial" w:hAnsi="Arial" w:cs="Arial"/>
          <w:kern w:val="0"/>
          <w:sz w:val="22"/>
          <w:szCs w:val="22"/>
          <w14:ligatures w14:val="none"/>
        </w:rPr>
        <w:t xml:space="preserve"> </w:t>
      </w:r>
      <w:r w:rsidRPr="0029419C">
        <w:rPr>
          <w:rFonts w:ascii="Arial" w:hAnsi="Arial" w:cs="Arial"/>
          <w:kern w:val="0"/>
          <w:sz w:val="22"/>
          <w:szCs w:val="22"/>
          <w14:ligatures w14:val="none"/>
        </w:rPr>
        <w:t>term career planning, particularly in health and social care, where consistency and reliability are essential for delivering safe and effective services. It has also made me more aware of the potential risks associated with non</w:t>
      </w:r>
      <w:r w:rsidR="00EA115E">
        <w:rPr>
          <w:rFonts w:ascii="Arial" w:hAnsi="Arial" w:cs="Arial"/>
          <w:kern w:val="0"/>
          <w:sz w:val="22"/>
          <w:szCs w:val="22"/>
          <w14:ligatures w14:val="none"/>
        </w:rPr>
        <w:t xml:space="preserve"> </w:t>
      </w:r>
      <w:r w:rsidRPr="0029419C">
        <w:rPr>
          <w:rFonts w:ascii="Arial" w:hAnsi="Arial" w:cs="Arial"/>
          <w:kern w:val="0"/>
          <w:sz w:val="22"/>
          <w:szCs w:val="22"/>
          <w14:ligatures w14:val="none"/>
        </w:rPr>
        <w:t>traditional forms of employment.</w:t>
      </w:r>
    </w:p>
    <w:p w14:paraId="58D5B485"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p>
    <w:p w14:paraId="197B37D9"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r w:rsidRPr="0029419C">
        <w:rPr>
          <w:rFonts w:ascii="Arial" w:hAnsi="Arial" w:cs="Arial"/>
          <w:kern w:val="0"/>
          <w:sz w:val="22"/>
          <w:szCs w:val="22"/>
          <w14:ligatures w14:val="none"/>
        </w:rPr>
        <w:t xml:space="preserve">In Unit 3, the focus on evaluation highlighted its importance in assessing the effectiveness and quality of services. Evaluation supports </w:t>
      </w:r>
      <w:bookmarkStart w:id="31" w:name="_Int_ZMql2Zlw"/>
      <w:r w:rsidRPr="0029419C">
        <w:rPr>
          <w:rFonts w:ascii="Arial" w:hAnsi="Arial" w:cs="Arial"/>
          <w:kern w:val="0"/>
          <w:sz w:val="22"/>
          <w:szCs w:val="22"/>
          <w14:ligatures w14:val="none"/>
        </w:rPr>
        <w:t>evidence based</w:t>
      </w:r>
      <w:bookmarkEnd w:id="31"/>
      <w:r w:rsidRPr="0029419C">
        <w:rPr>
          <w:rFonts w:ascii="Arial" w:hAnsi="Arial" w:cs="Arial"/>
          <w:kern w:val="0"/>
          <w:sz w:val="22"/>
          <w:szCs w:val="22"/>
          <w14:ligatures w14:val="none"/>
        </w:rPr>
        <w:t xml:space="preserve"> practice, accountability, and continuous improvement, which are all essential in </w:t>
      </w:r>
      <w:bookmarkStart w:id="32" w:name="_Int_rs8kbwDn"/>
      <w:r w:rsidRPr="0029419C">
        <w:rPr>
          <w:rFonts w:ascii="Arial" w:hAnsi="Arial" w:cs="Arial"/>
          <w:kern w:val="0"/>
          <w:sz w:val="22"/>
          <w:szCs w:val="22"/>
          <w14:ligatures w14:val="none"/>
        </w:rPr>
        <w:t>maintaining</w:t>
      </w:r>
      <w:bookmarkEnd w:id="32"/>
      <w:r w:rsidRPr="0029419C">
        <w:rPr>
          <w:rFonts w:ascii="Arial" w:hAnsi="Arial" w:cs="Arial"/>
          <w:kern w:val="0"/>
          <w:sz w:val="22"/>
          <w:szCs w:val="22"/>
          <w14:ligatures w14:val="none"/>
        </w:rPr>
        <w:t xml:space="preserve"> </w:t>
      </w:r>
      <w:bookmarkStart w:id="33" w:name="_Int_L2plh7rH"/>
      <w:r w:rsidRPr="0029419C">
        <w:rPr>
          <w:rFonts w:ascii="Arial" w:hAnsi="Arial" w:cs="Arial"/>
          <w:kern w:val="0"/>
          <w:sz w:val="22"/>
          <w:szCs w:val="22"/>
          <w14:ligatures w14:val="none"/>
        </w:rPr>
        <w:t>high standards</w:t>
      </w:r>
      <w:bookmarkEnd w:id="33"/>
      <w:r w:rsidRPr="0029419C">
        <w:rPr>
          <w:rFonts w:ascii="Arial" w:hAnsi="Arial" w:cs="Arial"/>
          <w:kern w:val="0"/>
          <w:sz w:val="22"/>
          <w:szCs w:val="22"/>
          <w14:ligatures w14:val="none"/>
        </w:rPr>
        <w:t xml:space="preserve"> of care. This has strengthened my understanding of the need to critically assess practices and use feedback to improve outcomes for service users.</w:t>
      </w:r>
    </w:p>
    <w:p w14:paraId="271A3808"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p>
    <w:p w14:paraId="33E44739"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r w:rsidRPr="0029419C">
        <w:rPr>
          <w:rFonts w:ascii="Arial" w:hAnsi="Arial" w:cs="Arial"/>
          <w:kern w:val="0"/>
          <w:sz w:val="22"/>
          <w:szCs w:val="22"/>
          <w14:ligatures w14:val="none"/>
        </w:rPr>
        <w:t xml:space="preserve">Finally, Unit 4 emphasised the significance of networks of influence within organisations. It </w:t>
      </w:r>
      <w:bookmarkStart w:id="34" w:name="_Int_W2xOfLba"/>
      <w:r w:rsidRPr="0029419C">
        <w:rPr>
          <w:rFonts w:ascii="Arial" w:hAnsi="Arial" w:cs="Arial"/>
          <w:kern w:val="0"/>
          <w:sz w:val="22"/>
          <w:szCs w:val="22"/>
          <w14:ligatures w14:val="none"/>
        </w:rPr>
        <w:t>demonstrated</w:t>
      </w:r>
      <w:bookmarkEnd w:id="34"/>
      <w:r w:rsidRPr="0029419C">
        <w:rPr>
          <w:rFonts w:ascii="Arial" w:hAnsi="Arial" w:cs="Arial"/>
          <w:kern w:val="0"/>
          <w:sz w:val="22"/>
          <w:szCs w:val="22"/>
          <w14:ligatures w14:val="none"/>
        </w:rPr>
        <w:t xml:space="preserve"> that professional success is not solely based on technical knowledge but also on the ability to communicate, collaborate, and influence others effectively. Building strong professional relationships can enhance teamwork, support decision making, and improve overall service delivery.</w:t>
      </w:r>
    </w:p>
    <w:p w14:paraId="578D3803"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p>
    <w:p w14:paraId="5FAAB0EA"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r w:rsidRPr="0029419C">
        <w:rPr>
          <w:rFonts w:ascii="Arial" w:hAnsi="Arial" w:cs="Arial"/>
          <w:kern w:val="0"/>
          <w:sz w:val="22"/>
          <w:szCs w:val="22"/>
          <w14:ligatures w14:val="none"/>
        </w:rPr>
        <w:t>Overall, this portfolio has enhanced my awareness of the complexities of the modern workplace and the importance of ongoing professional development. Moving forward, I aim to apply these insights by continuing to develop my transferable skills, engaging in reflective practice, and actively building professional networks. This will enable me to contribute effectively to health and social care environments and to adapt confidently to future challenges.</w:t>
      </w:r>
    </w:p>
    <w:p w14:paraId="3251FB71" w14:textId="77777777"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p>
    <w:p w14:paraId="0E27F040" w14:textId="2C9283AC" w:rsidR="0029419C" w:rsidRPr="0029419C" w:rsidRDefault="0029419C" w:rsidP="0029419C">
      <w:pPr>
        <w:spacing w:before="100" w:beforeAutospacing="1" w:after="100" w:afterAutospacing="1" w:line="240" w:lineRule="auto"/>
        <w:rPr>
          <w:rFonts w:ascii="Arial" w:hAnsi="Arial" w:cs="Arial"/>
          <w:kern w:val="0"/>
          <w:sz w:val="22"/>
          <w:szCs w:val="22"/>
          <w14:ligatures w14:val="none"/>
        </w:rPr>
      </w:pPr>
      <w:r w:rsidRPr="0029419C">
        <w:rPr>
          <w:rFonts w:ascii="Arial" w:hAnsi="Arial" w:cs="Arial"/>
          <w:kern w:val="0"/>
          <w:sz w:val="22"/>
          <w:szCs w:val="22"/>
          <w14:ligatures w14:val="none"/>
        </w:rPr>
        <w:t>Additionally, this portfolio has strengthened my confidence in applying theoretical knowledge to real</w:t>
      </w:r>
      <w:r>
        <w:rPr>
          <w:rFonts w:ascii="Arial" w:hAnsi="Arial" w:cs="Arial"/>
          <w:kern w:val="0"/>
          <w:sz w:val="22"/>
          <w:szCs w:val="22"/>
          <w14:ligatures w14:val="none"/>
        </w:rPr>
        <w:t xml:space="preserve"> </w:t>
      </w:r>
      <w:r w:rsidRPr="0029419C">
        <w:rPr>
          <w:rFonts w:ascii="Arial" w:hAnsi="Arial" w:cs="Arial"/>
          <w:kern w:val="0"/>
          <w:sz w:val="22"/>
          <w:szCs w:val="22"/>
          <w14:ligatures w14:val="none"/>
        </w:rPr>
        <w:t>world practice. By continuing to reflect on my learning and actively developing my skills, I will be better prepared to contribute effectively to health and social care environments and respond to future challenges with professionalism and adaptability.</w:t>
      </w:r>
    </w:p>
    <w:p w14:paraId="2D3884B1" w14:textId="77777777" w:rsidR="0029419C" w:rsidRPr="0029419C" w:rsidRDefault="0029419C" w:rsidP="0029419C">
      <w:pPr>
        <w:rPr>
          <w:rFonts w:ascii="Arial" w:hAnsi="Arial" w:cs="Arial"/>
          <w:sz w:val="22"/>
          <w:szCs w:val="22"/>
        </w:rPr>
      </w:pPr>
    </w:p>
    <w:p w14:paraId="5886F35A" w14:textId="77777777" w:rsidR="0029419C" w:rsidRPr="0029419C" w:rsidRDefault="0029419C">
      <w:pPr>
        <w:rPr>
          <w:rFonts w:ascii="Arial" w:hAnsi="Arial" w:cs="Arial"/>
          <w:b/>
          <w:bCs/>
          <w:sz w:val="22"/>
          <w:szCs w:val="22"/>
        </w:rPr>
      </w:pPr>
    </w:p>
    <w:p w14:paraId="0464D1E2" w14:textId="77777777" w:rsidR="00F00789" w:rsidRDefault="00F00789">
      <w:pPr>
        <w:rPr>
          <w:rFonts w:ascii="Arial" w:hAnsi="Arial" w:cs="Arial"/>
          <w:sz w:val="22"/>
          <w:szCs w:val="22"/>
        </w:rPr>
      </w:pPr>
    </w:p>
    <w:p w14:paraId="5B48E75E" w14:textId="77777777" w:rsidR="00E30EF1" w:rsidRDefault="00E30EF1">
      <w:pPr>
        <w:rPr>
          <w:rFonts w:ascii="Arial" w:hAnsi="Arial" w:cs="Arial"/>
          <w:sz w:val="22"/>
          <w:szCs w:val="22"/>
        </w:rPr>
      </w:pPr>
    </w:p>
    <w:p w14:paraId="4BDEE657" w14:textId="16A8AFCA" w:rsidR="00E30EF1" w:rsidRDefault="0029419C">
      <w:pPr>
        <w:rPr>
          <w:rFonts w:ascii="Arial" w:hAnsi="Arial" w:cs="Arial"/>
          <w:sz w:val="22"/>
          <w:szCs w:val="22"/>
        </w:rPr>
      </w:pPr>
      <w:r>
        <w:rPr>
          <w:rFonts w:ascii="Arial" w:hAnsi="Arial" w:cs="Arial"/>
          <w:sz w:val="22"/>
          <w:szCs w:val="22"/>
        </w:rPr>
        <w:lastRenderedPageBreak/>
        <w:t>REFERENCES.</w:t>
      </w:r>
    </w:p>
    <w:p w14:paraId="6FFFC8A2" w14:textId="77777777" w:rsidR="00E3132E" w:rsidRPr="00E3132E" w:rsidRDefault="00E3132E" w:rsidP="00E3132E">
      <w:pPr>
        <w:spacing w:before="100" w:beforeAutospacing="1" w:after="100" w:afterAutospacing="1" w:line="240" w:lineRule="auto"/>
        <w:ind w:left="720"/>
        <w:rPr>
          <w:rFonts w:ascii="Arial" w:hAnsi="Arial" w:cs="Arial"/>
          <w:kern w:val="0"/>
          <w:sz w:val="22"/>
          <w:szCs w:val="22"/>
          <w14:ligatures w14:val="none"/>
        </w:rPr>
      </w:pPr>
      <w:r w:rsidRPr="00E3132E">
        <w:rPr>
          <w:rFonts w:ascii="Arial" w:hAnsi="Arial" w:cs="Arial"/>
          <w:kern w:val="0"/>
          <w:sz w:val="22"/>
          <w:szCs w:val="22"/>
          <w14:ligatures w14:val="none"/>
        </w:rPr>
        <w:t xml:space="preserve">Arthur, M.B. and Rousseau, D.M. (1996) The </w:t>
      </w:r>
      <w:proofErr w:type="spellStart"/>
      <w:r w:rsidRPr="00E3132E">
        <w:rPr>
          <w:rFonts w:ascii="Arial" w:hAnsi="Arial" w:cs="Arial"/>
          <w:kern w:val="0"/>
          <w:sz w:val="22"/>
          <w:szCs w:val="22"/>
          <w14:ligatures w14:val="none"/>
        </w:rPr>
        <w:t>boundaryless</w:t>
      </w:r>
      <w:proofErr w:type="spellEnd"/>
      <w:r w:rsidRPr="00E3132E">
        <w:rPr>
          <w:rFonts w:ascii="Arial" w:hAnsi="Arial" w:cs="Arial"/>
          <w:kern w:val="0"/>
          <w:sz w:val="22"/>
          <w:szCs w:val="22"/>
          <w14:ligatures w14:val="none"/>
        </w:rPr>
        <w:t xml:space="preserve"> career: A new employment principle for a new </w:t>
      </w:r>
      <w:proofErr w:type="spellStart"/>
      <w:r w:rsidRPr="00E3132E">
        <w:rPr>
          <w:rFonts w:ascii="Arial" w:hAnsi="Arial" w:cs="Arial"/>
          <w:kern w:val="0"/>
          <w:sz w:val="22"/>
          <w:szCs w:val="22"/>
          <w14:ligatures w14:val="none"/>
        </w:rPr>
        <w:t>organizational</w:t>
      </w:r>
      <w:proofErr w:type="spellEnd"/>
      <w:r w:rsidRPr="00E3132E">
        <w:rPr>
          <w:rFonts w:ascii="Arial" w:hAnsi="Arial" w:cs="Arial"/>
          <w:kern w:val="0"/>
          <w:sz w:val="22"/>
          <w:szCs w:val="22"/>
          <w14:ligatures w14:val="none"/>
        </w:rPr>
        <w:t xml:space="preserve"> era. New York: Oxford University Press.</w:t>
      </w:r>
    </w:p>
    <w:p w14:paraId="42C0DD72" w14:textId="77777777" w:rsidR="00E3132E" w:rsidRPr="00E3132E" w:rsidRDefault="00E3132E" w:rsidP="00E3132E">
      <w:pPr>
        <w:spacing w:before="100" w:beforeAutospacing="1" w:after="100" w:afterAutospacing="1" w:line="240" w:lineRule="auto"/>
        <w:ind w:left="720"/>
        <w:rPr>
          <w:rFonts w:ascii="Arial" w:hAnsi="Arial" w:cs="Arial"/>
          <w:kern w:val="0"/>
          <w:sz w:val="22"/>
          <w:szCs w:val="22"/>
          <w14:ligatures w14:val="none"/>
        </w:rPr>
      </w:pPr>
    </w:p>
    <w:p w14:paraId="7BFC3C25" w14:textId="77777777" w:rsidR="00E3132E" w:rsidRPr="00E3132E" w:rsidRDefault="00E3132E" w:rsidP="00E3132E">
      <w:pPr>
        <w:spacing w:before="100" w:beforeAutospacing="1" w:after="100" w:afterAutospacing="1" w:line="240" w:lineRule="auto"/>
        <w:ind w:left="720"/>
        <w:rPr>
          <w:rFonts w:ascii="Arial" w:hAnsi="Arial" w:cs="Arial"/>
          <w:kern w:val="0"/>
          <w:sz w:val="22"/>
          <w:szCs w:val="22"/>
          <w14:ligatures w14:val="none"/>
        </w:rPr>
      </w:pPr>
      <w:r w:rsidRPr="00E3132E">
        <w:rPr>
          <w:rFonts w:ascii="Arial" w:hAnsi="Arial" w:cs="Arial"/>
          <w:kern w:val="0"/>
          <w:sz w:val="22"/>
          <w:szCs w:val="22"/>
          <w14:ligatures w14:val="none"/>
        </w:rPr>
        <w:t xml:space="preserve">Tomlinson, M. (2017) ‘Forms of graduate capital and their relationship to graduate employability’, Education + Training, 59(4), pp. 338–352. Available at: </w:t>
      </w:r>
      <w:hyperlink r:id="rId11" w:history="1">
        <w:r w:rsidRPr="00E3132E">
          <w:rPr>
            <w:rFonts w:ascii="Arial" w:hAnsi="Arial" w:cs="Arial"/>
            <w:color w:val="467886" w:themeColor="hyperlink"/>
            <w:kern w:val="0"/>
            <w:sz w:val="22"/>
            <w:szCs w:val="22"/>
            <w:u w:val="single"/>
            <w14:ligatures w14:val="none"/>
          </w:rPr>
          <w:t>https://doi.org/10.1108/ET-05-2016-0090</w:t>
        </w:r>
      </w:hyperlink>
      <w:r w:rsidRPr="00E3132E">
        <w:rPr>
          <w:rFonts w:ascii="Arial" w:hAnsi="Arial" w:cs="Arial"/>
          <w:kern w:val="0"/>
          <w:sz w:val="22"/>
          <w:szCs w:val="22"/>
          <w14:ligatures w14:val="none"/>
        </w:rPr>
        <w:t xml:space="preserve">  (Accessed: 9 April 2026).</w:t>
      </w:r>
    </w:p>
    <w:p w14:paraId="169C6090" w14:textId="77777777" w:rsidR="00E3132E" w:rsidRPr="00E3132E" w:rsidRDefault="00E3132E" w:rsidP="00E3132E">
      <w:pPr>
        <w:spacing w:before="100" w:beforeAutospacing="1" w:after="100" w:afterAutospacing="1" w:line="240" w:lineRule="auto"/>
        <w:ind w:left="720"/>
        <w:rPr>
          <w:rFonts w:ascii="Arial" w:hAnsi="Arial" w:cs="Arial"/>
          <w:kern w:val="0"/>
          <w:sz w:val="22"/>
          <w:szCs w:val="22"/>
          <w14:ligatures w14:val="none"/>
        </w:rPr>
      </w:pPr>
    </w:p>
    <w:p w14:paraId="0831373A" w14:textId="77777777" w:rsidR="00E3132E" w:rsidRPr="00E3132E" w:rsidRDefault="00E3132E" w:rsidP="00E3132E">
      <w:pPr>
        <w:spacing w:before="100" w:beforeAutospacing="1" w:after="100" w:afterAutospacing="1" w:line="240" w:lineRule="auto"/>
        <w:ind w:left="720"/>
        <w:rPr>
          <w:rFonts w:ascii="Arial" w:hAnsi="Arial" w:cs="Arial"/>
          <w:kern w:val="0"/>
          <w:sz w:val="22"/>
          <w:szCs w:val="22"/>
          <w14:ligatures w14:val="none"/>
        </w:rPr>
      </w:pPr>
      <w:r w:rsidRPr="00E3132E">
        <w:rPr>
          <w:rFonts w:ascii="Arial" w:hAnsi="Arial" w:cs="Arial"/>
          <w:kern w:val="0"/>
          <w:sz w:val="22"/>
          <w:szCs w:val="22"/>
          <w14:ligatures w14:val="none"/>
        </w:rPr>
        <w:t xml:space="preserve">Wang, J., </w:t>
      </w:r>
      <w:proofErr w:type="spellStart"/>
      <w:r w:rsidRPr="00E3132E">
        <w:rPr>
          <w:rFonts w:ascii="Arial" w:hAnsi="Arial" w:cs="Arial"/>
          <w:kern w:val="0"/>
          <w:sz w:val="22"/>
          <w:szCs w:val="22"/>
          <w14:ligatures w14:val="none"/>
        </w:rPr>
        <w:t>Gao</w:t>
      </w:r>
      <w:proofErr w:type="spellEnd"/>
      <w:r w:rsidRPr="00E3132E">
        <w:rPr>
          <w:rFonts w:ascii="Arial" w:hAnsi="Arial" w:cs="Arial"/>
          <w:kern w:val="0"/>
          <w:sz w:val="22"/>
          <w:szCs w:val="22"/>
          <w14:ligatures w14:val="none"/>
        </w:rPr>
        <w:t xml:space="preserve">, Q. and Zhang, R. (2025) ‘Gig economy and its impact on individual employment: an empirical analysis’, Humanities and Social Sciences Communications, 12, Article 1703. </w:t>
      </w:r>
      <w:proofErr w:type="spellStart"/>
      <w:r w:rsidRPr="00E3132E">
        <w:rPr>
          <w:rFonts w:ascii="Arial" w:hAnsi="Arial" w:cs="Arial"/>
          <w:kern w:val="0"/>
          <w:sz w:val="22"/>
          <w:szCs w:val="22"/>
          <w14:ligatures w14:val="none"/>
        </w:rPr>
        <w:t>Availabl</w:t>
      </w:r>
      <w:proofErr w:type="spellEnd"/>
      <w:r w:rsidRPr="00E3132E">
        <w:rPr>
          <w:rFonts w:ascii="Arial" w:hAnsi="Arial" w:cs="Arial"/>
          <w:kern w:val="0"/>
          <w:sz w:val="22"/>
          <w:szCs w:val="22"/>
          <w14:ligatures w14:val="none"/>
        </w:rPr>
        <w:t xml:space="preserve"> at </w:t>
      </w:r>
      <w:hyperlink r:id="rId12" w:history="1">
        <w:r w:rsidRPr="00E3132E">
          <w:rPr>
            <w:rFonts w:ascii="Arial" w:hAnsi="Arial" w:cs="Arial"/>
            <w:color w:val="467886" w:themeColor="hyperlink"/>
            <w:kern w:val="0"/>
            <w:sz w:val="22"/>
            <w:szCs w:val="22"/>
            <w:u w:val="single"/>
            <w14:ligatures w14:val="none"/>
          </w:rPr>
          <w:t>https://doi.org/10.1057/s41599-025-05970-x</w:t>
        </w:r>
      </w:hyperlink>
      <w:r w:rsidRPr="00E3132E">
        <w:rPr>
          <w:rFonts w:ascii="Arial" w:hAnsi="Arial" w:cs="Arial"/>
          <w:kern w:val="0"/>
          <w:sz w:val="22"/>
          <w:szCs w:val="22"/>
          <w14:ligatures w14:val="none"/>
        </w:rPr>
        <w:t xml:space="preserve"> (Accessed: 9 April 2026).</w:t>
      </w:r>
    </w:p>
    <w:p w14:paraId="63206769" w14:textId="77777777" w:rsidR="00E3132E" w:rsidRPr="00E3132E" w:rsidRDefault="00E3132E" w:rsidP="00E3132E">
      <w:pPr>
        <w:spacing w:before="100" w:beforeAutospacing="1" w:after="100" w:afterAutospacing="1" w:line="240" w:lineRule="auto"/>
        <w:ind w:left="720"/>
        <w:rPr>
          <w:rFonts w:ascii="Arial" w:hAnsi="Arial" w:cs="Arial"/>
          <w:kern w:val="0"/>
          <w:sz w:val="22"/>
          <w:szCs w:val="22"/>
          <w14:ligatures w14:val="none"/>
        </w:rPr>
      </w:pPr>
    </w:p>
    <w:p w14:paraId="6D2C21F3" w14:textId="77777777" w:rsidR="00E3132E" w:rsidRPr="00E3132E" w:rsidRDefault="00E3132E" w:rsidP="00E3132E">
      <w:pPr>
        <w:spacing w:before="100" w:beforeAutospacing="1" w:after="100" w:afterAutospacing="1" w:line="240" w:lineRule="auto"/>
        <w:ind w:left="720"/>
        <w:rPr>
          <w:rFonts w:ascii="Arial" w:hAnsi="Arial" w:cs="Arial"/>
          <w:kern w:val="0"/>
          <w:sz w:val="22"/>
          <w:szCs w:val="22"/>
          <w14:ligatures w14:val="none"/>
        </w:rPr>
      </w:pPr>
      <w:proofErr w:type="spellStart"/>
      <w:r w:rsidRPr="00E3132E">
        <w:rPr>
          <w:rFonts w:ascii="Arial" w:hAnsi="Arial" w:cs="Arial"/>
          <w:kern w:val="0"/>
          <w:sz w:val="22"/>
          <w:szCs w:val="22"/>
          <w14:ligatures w14:val="none"/>
        </w:rPr>
        <w:t>Pilatti</w:t>
      </w:r>
      <w:proofErr w:type="spellEnd"/>
      <w:r w:rsidRPr="00E3132E">
        <w:rPr>
          <w:rFonts w:ascii="Arial" w:hAnsi="Arial" w:cs="Arial"/>
          <w:kern w:val="0"/>
          <w:sz w:val="22"/>
          <w:szCs w:val="22"/>
          <w14:ligatures w14:val="none"/>
        </w:rPr>
        <w:t xml:space="preserve">, G.R., </w:t>
      </w:r>
      <w:proofErr w:type="spellStart"/>
      <w:r w:rsidRPr="00E3132E">
        <w:rPr>
          <w:rFonts w:ascii="Arial" w:hAnsi="Arial" w:cs="Arial"/>
          <w:kern w:val="0"/>
          <w:sz w:val="22"/>
          <w:szCs w:val="22"/>
          <w14:ligatures w14:val="none"/>
        </w:rPr>
        <w:t>Pinheiro</w:t>
      </w:r>
      <w:proofErr w:type="spellEnd"/>
      <w:r w:rsidRPr="00E3132E">
        <w:rPr>
          <w:rFonts w:ascii="Arial" w:hAnsi="Arial" w:cs="Arial"/>
          <w:kern w:val="0"/>
          <w:sz w:val="22"/>
          <w:szCs w:val="22"/>
          <w14:ligatures w14:val="none"/>
        </w:rPr>
        <w:t xml:space="preserve">, F.L. and </w:t>
      </w:r>
      <w:proofErr w:type="spellStart"/>
      <w:r w:rsidRPr="00E3132E">
        <w:rPr>
          <w:rFonts w:ascii="Arial" w:hAnsi="Arial" w:cs="Arial"/>
          <w:kern w:val="0"/>
          <w:sz w:val="22"/>
          <w:szCs w:val="22"/>
          <w14:ligatures w14:val="none"/>
        </w:rPr>
        <w:t>Montini</w:t>
      </w:r>
      <w:proofErr w:type="spellEnd"/>
      <w:r w:rsidRPr="00E3132E">
        <w:rPr>
          <w:rFonts w:ascii="Arial" w:hAnsi="Arial" w:cs="Arial"/>
          <w:kern w:val="0"/>
          <w:sz w:val="22"/>
          <w:szCs w:val="22"/>
          <w14:ligatures w14:val="none"/>
        </w:rPr>
        <w:t xml:space="preserve">, A.A. (2024) ‘Systematic literature review on gig economy: power dynamics, worker autonomy, and the role of social networks’, Administrative Sciences, 14(10), Article 267. Available at: </w:t>
      </w:r>
      <w:hyperlink r:id="rId13" w:history="1">
        <w:r w:rsidRPr="00E3132E">
          <w:rPr>
            <w:rFonts w:ascii="Arial" w:hAnsi="Arial" w:cs="Arial"/>
            <w:color w:val="467886" w:themeColor="hyperlink"/>
            <w:kern w:val="0"/>
            <w:sz w:val="22"/>
            <w:szCs w:val="22"/>
            <w:u w:val="single"/>
            <w14:ligatures w14:val="none"/>
          </w:rPr>
          <w:t>https://doi.org/10.3390/admsci14100267</w:t>
        </w:r>
      </w:hyperlink>
      <w:r w:rsidRPr="00E3132E">
        <w:rPr>
          <w:rFonts w:ascii="Arial" w:hAnsi="Arial" w:cs="Arial"/>
          <w:kern w:val="0"/>
          <w:sz w:val="22"/>
          <w:szCs w:val="22"/>
          <w14:ligatures w14:val="none"/>
        </w:rPr>
        <w:t xml:space="preserve">  (Accessed: 9 April 2026).</w:t>
      </w:r>
    </w:p>
    <w:p w14:paraId="511F5C51" w14:textId="77777777" w:rsidR="00E3132E" w:rsidRPr="00E3132E" w:rsidRDefault="00E3132E" w:rsidP="00E3132E">
      <w:pPr>
        <w:spacing w:before="100" w:beforeAutospacing="1" w:after="100" w:afterAutospacing="1" w:line="240" w:lineRule="auto"/>
        <w:ind w:left="720"/>
        <w:rPr>
          <w:rFonts w:ascii="Arial" w:hAnsi="Arial" w:cs="Arial"/>
          <w:kern w:val="0"/>
          <w:sz w:val="22"/>
          <w:szCs w:val="22"/>
          <w14:ligatures w14:val="none"/>
        </w:rPr>
      </w:pPr>
    </w:p>
    <w:p w14:paraId="3B255EA0" w14:textId="77777777" w:rsidR="00E3132E" w:rsidRPr="00E3132E" w:rsidRDefault="00E3132E" w:rsidP="00E3132E">
      <w:pPr>
        <w:spacing w:before="100" w:beforeAutospacing="1" w:after="100" w:afterAutospacing="1" w:line="240" w:lineRule="auto"/>
        <w:ind w:left="360"/>
        <w:rPr>
          <w:rFonts w:ascii="Arial" w:hAnsi="Arial" w:cs="Arial"/>
          <w:kern w:val="0"/>
          <w:sz w:val="22"/>
          <w:szCs w:val="22"/>
          <w14:ligatures w14:val="none"/>
        </w:rPr>
      </w:pPr>
      <w:proofErr w:type="spellStart"/>
      <w:r w:rsidRPr="00E3132E">
        <w:rPr>
          <w:rFonts w:ascii="Arial" w:hAnsi="Arial" w:cs="Arial"/>
          <w:kern w:val="0"/>
          <w:sz w:val="22"/>
          <w:szCs w:val="22"/>
          <w14:ligatures w14:val="none"/>
        </w:rPr>
        <w:t>Yuliantina</w:t>
      </w:r>
      <w:proofErr w:type="spellEnd"/>
      <w:r w:rsidRPr="00E3132E">
        <w:rPr>
          <w:rFonts w:ascii="Arial" w:hAnsi="Arial" w:cs="Arial"/>
          <w:kern w:val="0"/>
          <w:sz w:val="22"/>
          <w:szCs w:val="22"/>
          <w14:ligatures w14:val="none"/>
        </w:rPr>
        <w:t xml:space="preserve">, D., </w:t>
      </w:r>
      <w:proofErr w:type="spellStart"/>
      <w:r w:rsidRPr="00E3132E">
        <w:rPr>
          <w:rFonts w:ascii="Arial" w:hAnsi="Arial" w:cs="Arial"/>
          <w:kern w:val="0"/>
          <w:sz w:val="22"/>
          <w:szCs w:val="22"/>
          <w14:ligatures w14:val="none"/>
        </w:rPr>
        <w:t>Fatmawati</w:t>
      </w:r>
      <w:proofErr w:type="spellEnd"/>
      <w:r w:rsidRPr="00E3132E">
        <w:rPr>
          <w:rFonts w:ascii="Arial" w:hAnsi="Arial" w:cs="Arial"/>
          <w:kern w:val="0"/>
          <w:sz w:val="22"/>
          <w:szCs w:val="22"/>
          <w14:ligatures w14:val="none"/>
        </w:rPr>
        <w:t xml:space="preserve">, Y. and </w:t>
      </w:r>
      <w:proofErr w:type="spellStart"/>
      <w:r w:rsidRPr="00E3132E">
        <w:rPr>
          <w:rFonts w:ascii="Arial" w:hAnsi="Arial" w:cs="Arial"/>
          <w:kern w:val="0"/>
          <w:sz w:val="22"/>
          <w:szCs w:val="22"/>
          <w14:ligatures w14:val="none"/>
        </w:rPr>
        <w:t>Jariah</w:t>
      </w:r>
      <w:proofErr w:type="spellEnd"/>
      <w:r w:rsidRPr="00E3132E">
        <w:rPr>
          <w:rFonts w:ascii="Arial" w:hAnsi="Arial" w:cs="Arial"/>
          <w:kern w:val="0"/>
          <w:sz w:val="22"/>
          <w:szCs w:val="22"/>
          <w14:ligatures w14:val="none"/>
        </w:rPr>
        <w:t xml:space="preserve">, A. (2025) ‘Gig economy workers: a systematic literature review’, PESHUM: </w:t>
      </w:r>
      <w:proofErr w:type="spellStart"/>
      <w:r w:rsidRPr="00E3132E">
        <w:rPr>
          <w:rFonts w:ascii="Arial" w:hAnsi="Arial" w:cs="Arial"/>
          <w:kern w:val="0"/>
          <w:sz w:val="22"/>
          <w:szCs w:val="22"/>
          <w14:ligatures w14:val="none"/>
        </w:rPr>
        <w:t>Jurnal</w:t>
      </w:r>
      <w:proofErr w:type="spellEnd"/>
      <w:r w:rsidRPr="00E3132E">
        <w:rPr>
          <w:rFonts w:ascii="Arial" w:hAnsi="Arial" w:cs="Arial"/>
          <w:kern w:val="0"/>
          <w:sz w:val="22"/>
          <w:szCs w:val="22"/>
          <w14:ligatures w14:val="none"/>
        </w:rPr>
        <w:t xml:space="preserve"> </w:t>
      </w:r>
      <w:proofErr w:type="spellStart"/>
      <w:r w:rsidRPr="00E3132E">
        <w:rPr>
          <w:rFonts w:ascii="Arial" w:hAnsi="Arial" w:cs="Arial"/>
          <w:kern w:val="0"/>
          <w:sz w:val="22"/>
          <w:szCs w:val="22"/>
          <w14:ligatures w14:val="none"/>
        </w:rPr>
        <w:t>Pendidikan</w:t>
      </w:r>
      <w:proofErr w:type="spellEnd"/>
      <w:r w:rsidRPr="00E3132E">
        <w:rPr>
          <w:rFonts w:ascii="Arial" w:hAnsi="Arial" w:cs="Arial"/>
          <w:kern w:val="0"/>
          <w:sz w:val="22"/>
          <w:szCs w:val="22"/>
          <w14:ligatures w14:val="none"/>
        </w:rPr>
        <w:t xml:space="preserve">, </w:t>
      </w:r>
      <w:proofErr w:type="spellStart"/>
      <w:r w:rsidRPr="00E3132E">
        <w:rPr>
          <w:rFonts w:ascii="Arial" w:hAnsi="Arial" w:cs="Arial"/>
          <w:kern w:val="0"/>
          <w:sz w:val="22"/>
          <w:szCs w:val="22"/>
          <w14:ligatures w14:val="none"/>
        </w:rPr>
        <w:t>Sosial</w:t>
      </w:r>
      <w:proofErr w:type="spellEnd"/>
      <w:r w:rsidRPr="00E3132E">
        <w:rPr>
          <w:rFonts w:ascii="Arial" w:hAnsi="Arial" w:cs="Arial"/>
          <w:kern w:val="0"/>
          <w:sz w:val="22"/>
          <w:szCs w:val="22"/>
          <w14:ligatures w14:val="none"/>
        </w:rPr>
        <w:t xml:space="preserve"> dan </w:t>
      </w:r>
      <w:proofErr w:type="spellStart"/>
      <w:r w:rsidRPr="00E3132E">
        <w:rPr>
          <w:rFonts w:ascii="Arial" w:hAnsi="Arial" w:cs="Arial"/>
          <w:kern w:val="0"/>
          <w:sz w:val="22"/>
          <w:szCs w:val="22"/>
          <w14:ligatures w14:val="none"/>
        </w:rPr>
        <w:t>Humaniora</w:t>
      </w:r>
      <w:proofErr w:type="spellEnd"/>
      <w:r w:rsidRPr="00E3132E">
        <w:rPr>
          <w:rFonts w:ascii="Arial" w:hAnsi="Arial" w:cs="Arial"/>
          <w:kern w:val="0"/>
          <w:sz w:val="22"/>
          <w:szCs w:val="22"/>
          <w14:ligatures w14:val="none"/>
        </w:rPr>
        <w:t xml:space="preserve">, 4(4), pp. 1–??. Available at: </w:t>
      </w:r>
      <w:hyperlink r:id="rId14" w:history="1">
        <w:r w:rsidRPr="00E3132E">
          <w:rPr>
            <w:rFonts w:ascii="Arial" w:hAnsi="Arial" w:cs="Arial"/>
            <w:color w:val="467886" w:themeColor="hyperlink"/>
            <w:kern w:val="0"/>
            <w:sz w:val="22"/>
            <w:szCs w:val="22"/>
            <w:u w:val="single"/>
            <w14:ligatures w14:val="none"/>
          </w:rPr>
          <w:t>https://www.researchgate.net/publication/392628448_Gig_Economy_Workers_A_Systematic_Literature_Review</w:t>
        </w:r>
      </w:hyperlink>
      <w:r w:rsidRPr="00E3132E">
        <w:rPr>
          <w:rFonts w:ascii="Arial" w:hAnsi="Arial" w:cs="Arial"/>
          <w:kern w:val="0"/>
          <w:sz w:val="22"/>
          <w:szCs w:val="22"/>
          <w14:ligatures w14:val="none"/>
        </w:rPr>
        <w:t xml:space="preserve">  (Accessed: 9 April 2026).</w:t>
      </w:r>
    </w:p>
    <w:p w14:paraId="23ABF9BE" w14:textId="77777777" w:rsidR="00E3132E" w:rsidRPr="00E3132E" w:rsidRDefault="00E3132E" w:rsidP="00E3132E">
      <w:pPr>
        <w:spacing w:before="100" w:beforeAutospacing="1" w:after="100" w:afterAutospacing="1" w:line="240" w:lineRule="auto"/>
        <w:ind w:left="360"/>
        <w:rPr>
          <w:rFonts w:ascii="Arial" w:hAnsi="Arial" w:cs="Arial"/>
          <w:kern w:val="0"/>
          <w:sz w:val="22"/>
          <w:szCs w:val="22"/>
          <w14:ligatures w14:val="none"/>
        </w:rPr>
      </w:pPr>
    </w:p>
    <w:p w14:paraId="1798AACB" w14:textId="77777777" w:rsidR="00E3132E" w:rsidRPr="00E3132E" w:rsidRDefault="00E3132E" w:rsidP="00E3132E">
      <w:pPr>
        <w:spacing w:before="100" w:beforeAutospacing="1" w:after="100" w:afterAutospacing="1" w:line="240" w:lineRule="auto"/>
        <w:rPr>
          <w:rFonts w:ascii="Arial" w:hAnsi="Arial" w:cs="Arial"/>
          <w:kern w:val="0"/>
          <w:sz w:val="22"/>
          <w:szCs w:val="22"/>
          <w14:ligatures w14:val="none"/>
        </w:rPr>
      </w:pPr>
      <w:r w:rsidRPr="00E3132E">
        <w:rPr>
          <w:rFonts w:ascii="Arial" w:hAnsi="Arial" w:cs="Arial"/>
          <w:kern w:val="0"/>
          <w:sz w:val="22"/>
          <w:szCs w:val="22"/>
          <w14:ligatures w14:val="none"/>
        </w:rPr>
        <w:t xml:space="preserve">UK Government (n.d.) Evaluation in health and wellbeing: an introduction. Available at:  </w:t>
      </w:r>
      <w:hyperlink r:id="rId15" w:history="1">
        <w:r w:rsidRPr="00E3132E">
          <w:rPr>
            <w:rFonts w:ascii="Arial" w:hAnsi="Arial" w:cs="Arial"/>
            <w:color w:val="467886" w:themeColor="hyperlink"/>
            <w:kern w:val="0"/>
            <w:sz w:val="22"/>
            <w:szCs w:val="22"/>
            <w:u w:val="single"/>
            <w14:ligatures w14:val="none"/>
          </w:rPr>
          <w:t>https://www.gov.uk/guidance/evaluation-in-health-and-wellbeing-introduction</w:t>
        </w:r>
      </w:hyperlink>
      <w:r w:rsidRPr="00E3132E">
        <w:rPr>
          <w:rFonts w:ascii="Arial" w:hAnsi="Arial" w:cs="Arial"/>
          <w:kern w:val="0"/>
          <w:sz w:val="22"/>
          <w:szCs w:val="22"/>
          <w14:ligatures w14:val="none"/>
        </w:rPr>
        <w:t xml:space="preserve">  (Accessed: 9 April 2026).</w:t>
      </w:r>
    </w:p>
    <w:p w14:paraId="56DCED22" w14:textId="77777777" w:rsidR="00E3132E" w:rsidRPr="00E3132E" w:rsidRDefault="00E3132E" w:rsidP="00E3132E">
      <w:pPr>
        <w:spacing w:before="100" w:beforeAutospacing="1" w:after="100" w:afterAutospacing="1" w:line="240" w:lineRule="auto"/>
        <w:rPr>
          <w:rFonts w:ascii="Arial" w:hAnsi="Arial" w:cs="Arial"/>
          <w:kern w:val="0"/>
          <w:sz w:val="22"/>
          <w:szCs w:val="22"/>
          <w14:ligatures w14:val="none"/>
        </w:rPr>
      </w:pPr>
    </w:p>
    <w:p w14:paraId="748224D0" w14:textId="77777777" w:rsidR="00E3132E" w:rsidRPr="00E3132E" w:rsidRDefault="00E3132E" w:rsidP="00E3132E">
      <w:pPr>
        <w:spacing w:before="100" w:beforeAutospacing="1" w:after="100" w:afterAutospacing="1" w:line="240" w:lineRule="auto"/>
        <w:rPr>
          <w:rFonts w:ascii="Arial" w:hAnsi="Arial" w:cs="Arial"/>
          <w:kern w:val="0"/>
          <w:sz w:val="22"/>
          <w:szCs w:val="22"/>
          <w14:ligatures w14:val="none"/>
        </w:rPr>
      </w:pPr>
      <w:r w:rsidRPr="00E3132E">
        <w:rPr>
          <w:rFonts w:ascii="Arial" w:hAnsi="Arial" w:cs="Arial"/>
          <w:kern w:val="0"/>
          <w:sz w:val="22"/>
          <w:szCs w:val="22"/>
          <w14:ligatures w14:val="none"/>
        </w:rPr>
        <w:t>Gibbs, G. (1988) Learning by doing: A guide to teaching and learning methods. Oxford: Oxford Polytechnic.</w:t>
      </w:r>
    </w:p>
    <w:p w14:paraId="3FCB3C3E" w14:textId="77777777" w:rsidR="00E3132E" w:rsidRPr="00E3132E" w:rsidRDefault="00E3132E" w:rsidP="00E3132E">
      <w:pPr>
        <w:spacing w:before="100" w:beforeAutospacing="1" w:after="100" w:afterAutospacing="1" w:line="240" w:lineRule="auto"/>
        <w:rPr>
          <w:rFonts w:ascii="Arial" w:hAnsi="Arial" w:cs="Arial"/>
          <w:kern w:val="0"/>
          <w:sz w:val="22"/>
          <w:szCs w:val="22"/>
          <w14:ligatures w14:val="none"/>
        </w:rPr>
      </w:pPr>
      <w:r w:rsidRPr="00E3132E">
        <w:rPr>
          <w:rFonts w:ascii="Arial" w:hAnsi="Arial" w:cs="Arial"/>
          <w:kern w:val="0"/>
          <w:sz w:val="22"/>
          <w:szCs w:val="22"/>
          <w14:ligatures w14:val="none"/>
        </w:rPr>
        <w:t xml:space="preserve">UK Government (n.d.) Evaluation in health and wellbeing: an introduction. Available at:  </w:t>
      </w:r>
      <w:hyperlink r:id="rId16" w:history="1">
        <w:r w:rsidRPr="00E3132E">
          <w:rPr>
            <w:rFonts w:ascii="Arial" w:hAnsi="Arial" w:cs="Arial"/>
            <w:color w:val="467886" w:themeColor="hyperlink"/>
            <w:kern w:val="0"/>
            <w:sz w:val="22"/>
            <w:szCs w:val="22"/>
            <w:u w:val="single"/>
            <w14:ligatures w14:val="none"/>
          </w:rPr>
          <w:t>https://www.gov.uk/guidance/evaluation-in-health-and-wellbeing-introduction</w:t>
        </w:r>
      </w:hyperlink>
      <w:r w:rsidRPr="00E3132E">
        <w:rPr>
          <w:rFonts w:ascii="Arial" w:hAnsi="Arial" w:cs="Arial"/>
          <w:kern w:val="0"/>
          <w:sz w:val="22"/>
          <w:szCs w:val="22"/>
          <w14:ligatures w14:val="none"/>
        </w:rPr>
        <w:t xml:space="preserve">  (Accessed: 9 April 2026).</w:t>
      </w:r>
    </w:p>
    <w:p w14:paraId="72D2F9F3" w14:textId="77777777" w:rsidR="00E3132E" w:rsidRPr="00E3132E" w:rsidRDefault="00E3132E" w:rsidP="00E3132E">
      <w:pPr>
        <w:spacing w:before="100" w:beforeAutospacing="1" w:after="100" w:afterAutospacing="1" w:line="240" w:lineRule="auto"/>
        <w:rPr>
          <w:rFonts w:ascii="Times New Roman" w:hAnsi="Times New Roman" w:cs="Times New Roman"/>
          <w:kern w:val="0"/>
          <w14:ligatures w14:val="none"/>
        </w:rPr>
      </w:pPr>
    </w:p>
    <w:p w14:paraId="22CBE0E8" w14:textId="77777777" w:rsidR="00E3132E" w:rsidRPr="00E3132E" w:rsidRDefault="00E3132E" w:rsidP="00E3132E">
      <w:pPr>
        <w:spacing w:before="100" w:beforeAutospacing="1" w:after="100" w:afterAutospacing="1" w:line="240" w:lineRule="auto"/>
        <w:rPr>
          <w:rFonts w:ascii="Arial" w:hAnsi="Arial" w:cs="Arial"/>
          <w:kern w:val="0"/>
          <w:sz w:val="22"/>
          <w:szCs w:val="22"/>
          <w14:ligatures w14:val="none"/>
        </w:rPr>
      </w:pPr>
      <w:r w:rsidRPr="00E3132E">
        <w:rPr>
          <w:rFonts w:ascii="Arial" w:hAnsi="Arial" w:cs="Arial"/>
          <w:kern w:val="0"/>
          <w:sz w:val="22"/>
          <w:szCs w:val="22"/>
          <w14:ligatures w14:val="none"/>
        </w:rPr>
        <w:t xml:space="preserve">Santa, K., </w:t>
      </w:r>
      <w:proofErr w:type="spellStart"/>
      <w:r w:rsidRPr="00E3132E">
        <w:rPr>
          <w:rFonts w:ascii="Arial" w:hAnsi="Arial" w:cs="Arial"/>
          <w:kern w:val="0"/>
          <w:sz w:val="22"/>
          <w:szCs w:val="22"/>
          <w14:ligatures w14:val="none"/>
        </w:rPr>
        <w:t>Boda</w:t>
      </w:r>
      <w:proofErr w:type="spellEnd"/>
      <w:r w:rsidRPr="00E3132E">
        <w:rPr>
          <w:rFonts w:ascii="Arial" w:hAnsi="Arial" w:cs="Arial"/>
          <w:kern w:val="0"/>
          <w:sz w:val="22"/>
          <w:szCs w:val="22"/>
          <w14:ligatures w14:val="none"/>
        </w:rPr>
        <w:t>, Z., Kara, B. et al. (2025) ‘Collaborative networks in community</w:t>
      </w:r>
      <w:r w:rsidRPr="00E3132E">
        <w:rPr>
          <w:rFonts w:ascii="Arial" w:hAnsi="Arial" w:cs="Arial"/>
          <w:kern w:val="0"/>
          <w:sz w:val="22"/>
          <w:szCs w:val="22"/>
          <w14:ligatures w14:val="none"/>
        </w:rPr>
        <w:noBreakHyphen/>
        <w:t xml:space="preserve">based health and social care services: insights from Blackpool and the </w:t>
      </w:r>
      <w:proofErr w:type="spellStart"/>
      <w:r w:rsidRPr="00E3132E">
        <w:rPr>
          <w:rFonts w:ascii="Arial" w:hAnsi="Arial" w:cs="Arial"/>
          <w:kern w:val="0"/>
          <w:sz w:val="22"/>
          <w:szCs w:val="22"/>
          <w14:ligatures w14:val="none"/>
        </w:rPr>
        <w:t>Fylde</w:t>
      </w:r>
      <w:proofErr w:type="spellEnd"/>
      <w:r w:rsidRPr="00E3132E">
        <w:rPr>
          <w:rFonts w:ascii="Arial" w:hAnsi="Arial" w:cs="Arial"/>
          <w:kern w:val="0"/>
          <w:sz w:val="22"/>
          <w:szCs w:val="22"/>
          <w14:ligatures w14:val="none"/>
        </w:rPr>
        <w:t xml:space="preserve"> Coast (United </w:t>
      </w:r>
      <w:r w:rsidRPr="00E3132E">
        <w:rPr>
          <w:rFonts w:ascii="Arial" w:hAnsi="Arial" w:cs="Arial"/>
          <w:kern w:val="0"/>
          <w:sz w:val="22"/>
          <w:szCs w:val="22"/>
          <w14:ligatures w14:val="none"/>
        </w:rPr>
        <w:lastRenderedPageBreak/>
        <w:t xml:space="preserve">Kingdom)’, Health Research Policy and Systems, 23, Article 35. Available at: </w:t>
      </w:r>
      <w:hyperlink r:id="rId17" w:history="1">
        <w:r w:rsidRPr="00E3132E">
          <w:rPr>
            <w:rFonts w:ascii="Arial" w:hAnsi="Arial" w:cs="Arial"/>
            <w:color w:val="467886" w:themeColor="hyperlink"/>
            <w:kern w:val="0"/>
            <w:sz w:val="22"/>
            <w:szCs w:val="22"/>
            <w:u w:val="single"/>
            <w14:ligatures w14:val="none"/>
          </w:rPr>
          <w:t>https://doi.org/10.1186/s12961-025-01303-1</w:t>
        </w:r>
      </w:hyperlink>
      <w:r w:rsidRPr="00E3132E">
        <w:rPr>
          <w:rFonts w:ascii="Arial" w:hAnsi="Arial" w:cs="Arial"/>
          <w:kern w:val="0"/>
          <w:sz w:val="22"/>
          <w:szCs w:val="22"/>
          <w14:ligatures w14:val="none"/>
        </w:rPr>
        <w:t xml:space="preserve"> (Accessed: 9 April 2026).</w:t>
      </w:r>
    </w:p>
    <w:p w14:paraId="10002107" w14:textId="77777777" w:rsidR="00E3132E" w:rsidRDefault="00E3132E">
      <w:pPr>
        <w:rPr>
          <w:rFonts w:ascii="Arial" w:hAnsi="Arial" w:cs="Arial"/>
          <w:sz w:val="22"/>
          <w:szCs w:val="22"/>
        </w:rPr>
      </w:pPr>
    </w:p>
    <w:p w14:paraId="4365D8BE" w14:textId="77777777" w:rsidR="0029419C" w:rsidRDefault="0029419C">
      <w:pPr>
        <w:rPr>
          <w:rFonts w:ascii="Arial" w:hAnsi="Arial" w:cs="Arial"/>
          <w:sz w:val="22"/>
          <w:szCs w:val="22"/>
        </w:rPr>
      </w:pPr>
    </w:p>
    <w:p w14:paraId="06DFB5E6" w14:textId="55B36AA1" w:rsidR="00E30EF1" w:rsidRDefault="00E30EF1">
      <w:pPr>
        <w:rPr>
          <w:rFonts w:ascii="Arial" w:hAnsi="Arial" w:cs="Arial"/>
          <w:sz w:val="22"/>
          <w:szCs w:val="22"/>
        </w:rPr>
      </w:pPr>
    </w:p>
    <w:p w14:paraId="17AD1FFE" w14:textId="77777777" w:rsidR="00E30EF1" w:rsidRDefault="00E30EF1">
      <w:pPr>
        <w:rPr>
          <w:rFonts w:ascii="Arial" w:hAnsi="Arial" w:cs="Arial"/>
          <w:sz w:val="22"/>
          <w:szCs w:val="22"/>
        </w:rPr>
      </w:pPr>
    </w:p>
    <w:p w14:paraId="0CE40ADB" w14:textId="77777777" w:rsidR="00E30EF1" w:rsidRDefault="00E30EF1">
      <w:pPr>
        <w:rPr>
          <w:rFonts w:ascii="Arial" w:hAnsi="Arial" w:cs="Arial"/>
          <w:sz w:val="22"/>
          <w:szCs w:val="22"/>
        </w:rPr>
      </w:pPr>
    </w:p>
    <w:p w14:paraId="2FA334D6" w14:textId="77777777" w:rsidR="00E30EF1" w:rsidRDefault="00E30EF1">
      <w:pPr>
        <w:rPr>
          <w:rFonts w:ascii="Arial" w:hAnsi="Arial" w:cs="Arial"/>
          <w:sz w:val="22"/>
          <w:szCs w:val="22"/>
        </w:rPr>
      </w:pPr>
    </w:p>
    <w:p w14:paraId="52ED3AAF" w14:textId="77777777" w:rsidR="00E30EF1" w:rsidRDefault="00E30EF1">
      <w:pPr>
        <w:rPr>
          <w:rFonts w:ascii="Arial" w:hAnsi="Arial" w:cs="Arial"/>
          <w:sz w:val="22"/>
          <w:szCs w:val="22"/>
        </w:rPr>
      </w:pPr>
    </w:p>
    <w:p w14:paraId="4BF89C63" w14:textId="77777777" w:rsidR="00E30EF1" w:rsidRDefault="00E30EF1">
      <w:pPr>
        <w:rPr>
          <w:rFonts w:ascii="Arial" w:hAnsi="Arial" w:cs="Arial"/>
          <w:sz w:val="22"/>
          <w:szCs w:val="22"/>
        </w:rPr>
      </w:pPr>
    </w:p>
    <w:p w14:paraId="23C11476" w14:textId="77777777" w:rsidR="00E30EF1" w:rsidRDefault="00E30EF1">
      <w:pPr>
        <w:rPr>
          <w:rFonts w:ascii="Arial" w:hAnsi="Arial" w:cs="Arial"/>
          <w:sz w:val="22"/>
          <w:szCs w:val="22"/>
        </w:rPr>
      </w:pPr>
    </w:p>
    <w:p w14:paraId="044B35C8" w14:textId="77777777" w:rsidR="00E30EF1" w:rsidRDefault="00E30EF1">
      <w:pPr>
        <w:rPr>
          <w:rFonts w:ascii="Arial" w:hAnsi="Arial" w:cs="Arial"/>
          <w:sz w:val="22"/>
          <w:szCs w:val="22"/>
        </w:rPr>
      </w:pPr>
    </w:p>
    <w:p w14:paraId="3C6DE3DF" w14:textId="77777777" w:rsidR="00E30EF1" w:rsidRDefault="00E30EF1">
      <w:pPr>
        <w:rPr>
          <w:rFonts w:ascii="Arial" w:hAnsi="Arial" w:cs="Arial"/>
          <w:sz w:val="22"/>
          <w:szCs w:val="22"/>
        </w:rPr>
      </w:pPr>
    </w:p>
    <w:p w14:paraId="4A84D9C3" w14:textId="77777777" w:rsidR="00E30EF1" w:rsidRDefault="00E30EF1">
      <w:pPr>
        <w:rPr>
          <w:rFonts w:ascii="Arial" w:hAnsi="Arial" w:cs="Arial"/>
          <w:sz w:val="22"/>
          <w:szCs w:val="22"/>
        </w:rPr>
      </w:pPr>
    </w:p>
    <w:p w14:paraId="3554133F" w14:textId="77777777" w:rsidR="00E30EF1" w:rsidRDefault="00E30EF1">
      <w:pPr>
        <w:rPr>
          <w:rFonts w:ascii="Arial" w:hAnsi="Arial" w:cs="Arial"/>
          <w:sz w:val="22"/>
          <w:szCs w:val="22"/>
        </w:rPr>
      </w:pPr>
    </w:p>
    <w:p w14:paraId="5E058CBA" w14:textId="77777777" w:rsidR="00E30EF1" w:rsidRDefault="00E30EF1">
      <w:pPr>
        <w:rPr>
          <w:rFonts w:ascii="Arial" w:hAnsi="Arial" w:cs="Arial"/>
          <w:sz w:val="22"/>
          <w:szCs w:val="22"/>
        </w:rPr>
      </w:pPr>
    </w:p>
    <w:p w14:paraId="63316D85" w14:textId="77777777" w:rsidR="00E30EF1" w:rsidRDefault="00E30EF1">
      <w:pPr>
        <w:rPr>
          <w:rFonts w:ascii="Arial" w:hAnsi="Arial" w:cs="Arial"/>
          <w:sz w:val="22"/>
          <w:szCs w:val="22"/>
        </w:rPr>
      </w:pPr>
    </w:p>
    <w:p w14:paraId="0B3450AF" w14:textId="77777777" w:rsidR="00E30EF1" w:rsidRDefault="00E30EF1">
      <w:pPr>
        <w:rPr>
          <w:rFonts w:ascii="Arial" w:hAnsi="Arial" w:cs="Arial"/>
          <w:sz w:val="22"/>
          <w:szCs w:val="22"/>
        </w:rPr>
      </w:pPr>
    </w:p>
    <w:p w14:paraId="58E00046" w14:textId="77777777" w:rsidR="00E30EF1" w:rsidRDefault="00E30EF1">
      <w:pPr>
        <w:rPr>
          <w:rFonts w:ascii="Arial" w:hAnsi="Arial" w:cs="Arial"/>
          <w:sz w:val="22"/>
          <w:szCs w:val="22"/>
        </w:rPr>
      </w:pPr>
    </w:p>
    <w:p w14:paraId="15389741" w14:textId="77777777" w:rsidR="00E30EF1" w:rsidRDefault="00E30EF1">
      <w:pPr>
        <w:rPr>
          <w:rFonts w:ascii="Arial" w:hAnsi="Arial" w:cs="Arial"/>
          <w:sz w:val="22"/>
          <w:szCs w:val="22"/>
        </w:rPr>
      </w:pPr>
    </w:p>
    <w:p w14:paraId="611A9DB3" w14:textId="77777777" w:rsidR="00E30EF1" w:rsidRDefault="00E30EF1">
      <w:pPr>
        <w:rPr>
          <w:rFonts w:ascii="Arial" w:hAnsi="Arial" w:cs="Arial"/>
          <w:sz w:val="22"/>
          <w:szCs w:val="22"/>
        </w:rPr>
      </w:pPr>
    </w:p>
    <w:p w14:paraId="633E53B3" w14:textId="77777777" w:rsidR="00E30EF1" w:rsidRDefault="00E30EF1">
      <w:pPr>
        <w:rPr>
          <w:rFonts w:ascii="Arial" w:hAnsi="Arial" w:cs="Arial"/>
          <w:sz w:val="22"/>
          <w:szCs w:val="22"/>
        </w:rPr>
      </w:pPr>
    </w:p>
    <w:p w14:paraId="3838FE9D" w14:textId="77777777" w:rsidR="00E30EF1" w:rsidRDefault="00E30EF1">
      <w:pPr>
        <w:rPr>
          <w:rFonts w:ascii="Arial" w:hAnsi="Arial" w:cs="Arial"/>
          <w:sz w:val="22"/>
          <w:szCs w:val="22"/>
        </w:rPr>
      </w:pPr>
    </w:p>
    <w:p w14:paraId="1846ACE9" w14:textId="77777777" w:rsidR="00E30EF1" w:rsidRDefault="00E30EF1">
      <w:pPr>
        <w:rPr>
          <w:rFonts w:ascii="Arial" w:hAnsi="Arial" w:cs="Arial"/>
          <w:sz w:val="22"/>
          <w:szCs w:val="22"/>
        </w:rPr>
      </w:pPr>
    </w:p>
    <w:p w14:paraId="20758477" w14:textId="77777777" w:rsidR="00E30EF1" w:rsidRDefault="00E30EF1">
      <w:pPr>
        <w:rPr>
          <w:rFonts w:ascii="Arial" w:hAnsi="Arial" w:cs="Arial"/>
          <w:sz w:val="22"/>
          <w:szCs w:val="22"/>
        </w:rPr>
      </w:pPr>
    </w:p>
    <w:p w14:paraId="3C274F63" w14:textId="77777777" w:rsidR="00E30EF1" w:rsidRDefault="00E30EF1">
      <w:pPr>
        <w:rPr>
          <w:rFonts w:ascii="Arial" w:hAnsi="Arial" w:cs="Arial"/>
          <w:sz w:val="22"/>
          <w:szCs w:val="22"/>
        </w:rPr>
      </w:pPr>
    </w:p>
    <w:p w14:paraId="3FEE9B52" w14:textId="77777777" w:rsidR="00E30EF1" w:rsidRDefault="00E30EF1">
      <w:pPr>
        <w:rPr>
          <w:rFonts w:ascii="Arial" w:hAnsi="Arial" w:cs="Arial"/>
          <w:sz w:val="22"/>
          <w:szCs w:val="22"/>
        </w:rPr>
      </w:pPr>
    </w:p>
    <w:p w14:paraId="519AB9E1" w14:textId="77777777" w:rsidR="00E30EF1" w:rsidRDefault="00E30EF1">
      <w:pPr>
        <w:rPr>
          <w:rFonts w:ascii="Arial" w:hAnsi="Arial" w:cs="Arial"/>
          <w:sz w:val="22"/>
          <w:szCs w:val="22"/>
        </w:rPr>
      </w:pPr>
    </w:p>
    <w:p w14:paraId="256069BE" w14:textId="77777777" w:rsidR="00102FB8" w:rsidRPr="00102FB8" w:rsidRDefault="00102FB8" w:rsidP="00102FB8">
      <w:pPr>
        <w:rPr>
          <w:rFonts w:ascii="Arial" w:hAnsi="Arial" w:cs="Arial"/>
          <w:sz w:val="22"/>
          <w:szCs w:val="22"/>
        </w:rPr>
      </w:pPr>
    </w:p>
    <w:p w14:paraId="479F69A8" w14:textId="67312B9E" w:rsidR="00102FB8" w:rsidRDefault="00102FB8" w:rsidP="00A15847">
      <w:pPr>
        <w:spacing w:before="100" w:beforeAutospacing="1" w:after="100" w:afterAutospacing="1" w:line="240" w:lineRule="auto"/>
        <w:ind w:left="720"/>
        <w:rPr>
          <w:rFonts w:ascii="Arial" w:hAnsi="Arial" w:cs="Arial"/>
          <w:sz w:val="22"/>
          <w:szCs w:val="22"/>
        </w:rPr>
      </w:pPr>
    </w:p>
    <w:p w14:paraId="6488E15A" w14:textId="77777777" w:rsidR="00FF2BD9" w:rsidRPr="00FF2BD9" w:rsidRDefault="00FF2BD9" w:rsidP="00FF2BD9">
      <w:pPr>
        <w:rPr>
          <w:rFonts w:ascii="Arial" w:hAnsi="Arial" w:cs="Arial"/>
          <w:sz w:val="22"/>
          <w:szCs w:val="22"/>
        </w:rPr>
      </w:pPr>
    </w:p>
    <w:p w14:paraId="5EE55E8B" w14:textId="592831E6" w:rsidR="00F3631C" w:rsidRDefault="00FF2BD9" w:rsidP="00B5083E">
      <w:pPr>
        <w:rPr>
          <w:rStyle w:val="s1"/>
          <w:rFonts w:ascii="Arial" w:hAnsi="Arial" w:cs="Arial"/>
          <w:sz w:val="22"/>
          <w:szCs w:val="22"/>
        </w:rPr>
      </w:pPr>
      <w:r w:rsidRPr="00FF2BD9">
        <w:rPr>
          <w:rFonts w:ascii="Arial" w:hAnsi="Arial" w:cs="Arial"/>
          <w:sz w:val="22"/>
          <w:szCs w:val="22"/>
        </w:rPr>
        <w:lastRenderedPageBreak/>
        <w:t xml:space="preserve">  </w:t>
      </w:r>
    </w:p>
    <w:p w14:paraId="0FFD1C02" w14:textId="77777777" w:rsidR="00F3631C" w:rsidRDefault="00F3631C">
      <w:pPr>
        <w:rPr>
          <w:rFonts w:ascii="Arial" w:hAnsi="Arial" w:cs="Arial"/>
          <w:sz w:val="22"/>
          <w:szCs w:val="22"/>
        </w:rPr>
      </w:pPr>
    </w:p>
    <w:p w14:paraId="78AAB51D" w14:textId="77777777" w:rsidR="00400FAB" w:rsidRDefault="00400FAB">
      <w:pPr>
        <w:rPr>
          <w:rFonts w:ascii="Arial" w:hAnsi="Arial" w:cs="Arial"/>
          <w:sz w:val="22"/>
          <w:szCs w:val="22"/>
        </w:rPr>
      </w:pPr>
    </w:p>
    <w:p w14:paraId="549C747E" w14:textId="77777777" w:rsidR="00400FAB" w:rsidRPr="00B17166" w:rsidRDefault="00400FAB">
      <w:pPr>
        <w:rPr>
          <w:rFonts w:ascii="Arial" w:hAnsi="Arial" w:cs="Arial"/>
          <w:sz w:val="22"/>
          <w:szCs w:val="22"/>
        </w:rPr>
      </w:pPr>
    </w:p>
    <w:sectPr w:rsidR="00400FAB" w:rsidRPr="00B171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A0048" w14:textId="77777777" w:rsidR="00AC394F" w:rsidRDefault="00AC394F" w:rsidP="003A7891">
      <w:pPr>
        <w:spacing w:after="0" w:line="240" w:lineRule="auto"/>
      </w:pPr>
      <w:r>
        <w:separator/>
      </w:r>
    </w:p>
  </w:endnote>
  <w:endnote w:type="continuationSeparator" w:id="0">
    <w:p w14:paraId="76EC2DB8" w14:textId="77777777" w:rsidR="00AC394F" w:rsidRDefault="00AC394F" w:rsidP="003A7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52976" w14:textId="77777777" w:rsidR="00AC394F" w:rsidRDefault="00AC394F" w:rsidP="003A7891">
      <w:pPr>
        <w:spacing w:after="0" w:line="240" w:lineRule="auto"/>
      </w:pPr>
      <w:r>
        <w:separator/>
      </w:r>
    </w:p>
  </w:footnote>
  <w:footnote w:type="continuationSeparator" w:id="0">
    <w:p w14:paraId="64F1398E" w14:textId="77777777" w:rsidR="00AC394F" w:rsidRDefault="00AC394F" w:rsidP="003A78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c6I51QQG" int2:invalidationBookmarkName="" int2:hashCode="SLGLFARhzcGrh6" int2:id="WrnfcsBR">
      <int2:state int2:value="Rejected" int2:type="style"/>
    </int2:bookmark>
    <int2:bookmark int2:bookmarkName="_Int_z8nDVcJD" int2:invalidationBookmarkName="" int2:hashCode="Bk51IYKXdIkhh6" int2:id="lrvfCYMu">
      <int2:state int2:value="Rejected" int2:type="style"/>
    </int2:bookmark>
    <int2:bookmark int2:bookmarkName="_Int_unewGy11" int2:invalidationBookmarkName="" int2:hashCode="yyq3GUmT9UXxoq" int2:id="TKP36JB7">
      <int2:state int2:value="Rejected" int2:type="style"/>
    </int2:bookmark>
    <int2:bookmark int2:bookmarkName="_Int_UtL8xJlO" int2:invalidationBookmarkName="" int2:hashCode="6xX40Nbu8SUY24" int2:id="oWAh7ufk">
      <int2:state int2:value="Rejected" int2:type="style"/>
    </int2:bookmark>
    <int2:bookmark int2:bookmarkName="_Int_g5R2DvBE" int2:invalidationBookmarkName="" int2:hashCode="mP1XdNmTIWn/Tu" int2:id="UO1oX1FA">
      <int2:state int2:value="Rejected" int2:type="gram"/>
    </int2:bookmark>
    <int2:bookmark int2:bookmarkName="_Int_AOeIXvYb" int2:invalidationBookmarkName="" int2:hashCode="30HHAZnkc4RXWk" int2:id="iROrgsfJ">
      <int2:state int2:value="Rejected" int2:type="style"/>
    </int2:bookmark>
    <int2:bookmark int2:bookmarkName="_Int_StdATpR7" int2:invalidationBookmarkName="" int2:hashCode="h59Rr0DJ4MiWGL" int2:id="qtfGZ8Ww">
      <int2:state int2:value="Rejected" int2:type="gram"/>
    </int2:bookmark>
    <int2:bookmark int2:bookmarkName="_Int_E4H0oR0S" int2:invalidationBookmarkName="" int2:hashCode="351r0XWD+hEdsL" int2:id="cM7pv7ar">
      <int2:state int2:value="Rejected" int2:type="style"/>
    </int2:bookmark>
    <int2:bookmark int2:bookmarkName="_Int_HkD53Fqy" int2:invalidationBookmarkName="" int2:hashCode="VxTGfz6AZfFSeC" int2:id="rZEBKsJl">
      <int2:state int2:value="Rejected" int2:type="style"/>
    </int2:bookmark>
    <int2:bookmark int2:bookmarkName="_Int_slnRXays" int2:invalidationBookmarkName="" int2:hashCode="dalNooyseA++F1" int2:id="f7pCOI8l">
      <int2:state int2:value="Rejected" int2:type="style"/>
    </int2:bookmark>
    <int2:bookmark int2:bookmarkName="_Int_T2IVCeDQ" int2:invalidationBookmarkName="" int2:hashCode="gRg+Ewpr1g5/o3" int2:id="2M8VJoFl">
      <int2:state int2:value="Rejected" int2:type="style"/>
    </int2:bookmark>
    <int2:bookmark int2:bookmarkName="_Int_QVik8mFr" int2:invalidationBookmarkName="" int2:hashCode="MoY5WIGzvRNW3f" int2:id="p7ckKpNa">
      <int2:state int2:value="Rejected" int2:type="gram"/>
    </int2:bookmark>
    <int2:bookmark int2:bookmarkName="_Int_TTHEmUzD" int2:invalidationBookmarkName="" int2:hashCode="30HHAZnkc4RXWk" int2:id="ui1nLEiN">
      <int2:state int2:value="Rejected" int2:type="style"/>
    </int2:bookmark>
    <int2:bookmark int2:bookmarkName="_Int_crtpaj3f" int2:invalidationBookmarkName="" int2:hashCode="0V2XxtJmwAbVjj" int2:id="z8uV8VqC">
      <int2:state int2:value="Rejected" int2:type="gram"/>
    </int2:bookmark>
    <int2:bookmark int2:bookmarkName="_Int_HenBz525" int2:invalidationBookmarkName="" int2:hashCode="051uur3qTsy1Ie" int2:id="f7G4ghoa">
      <int2:state int2:value="Rejected" int2:type="style"/>
    </int2:bookmark>
    <int2:bookmark int2:bookmarkName="_Int_qMP4ZcdC" int2:invalidationBookmarkName="" int2:hashCode="SMFwPIHakRGYAb" int2:id="cHiYhdcO">
      <int2:state int2:value="Rejected" int2:type="style"/>
    </int2:bookmark>
    <int2:bookmark int2:bookmarkName="_Int_axw9bKyL" int2:invalidationBookmarkName="" int2:hashCode="wUJ6GJ2nnylTO2" int2:id="VJAhscPw">
      <int2:state int2:value="Rejected" int2:type="style"/>
    </int2:bookmark>
    <int2:bookmark int2:bookmarkName="_Int_2Oh4GIaP" int2:invalidationBookmarkName="" int2:hashCode="s4nYnOhSAw/+QB" int2:id="HKsSPLQo">
      <int2:state int2:value="Rejected" int2:type="style"/>
    </int2:bookmark>
    <int2:bookmark int2:bookmarkName="_Int_WZH95Kk4" int2:invalidationBookmarkName="" int2:hashCode="LtE20um5MT0JGL" int2:id="9pdzoBYK">
      <int2:state int2:value="Rejected" int2:type="style"/>
    </int2:bookmark>
    <int2:bookmark int2:bookmarkName="_Int_4Hbk7hYN" int2:invalidationBookmarkName="" int2:hashCode="K+MfXPjGEp2D7o" int2:id="SD3cr4wC">
      <int2:state int2:value="Rejected" int2:type="style"/>
    </int2:bookmark>
    <int2:bookmark int2:bookmarkName="_Int_VncEuazd" int2:invalidationBookmarkName="" int2:hashCode="TcL93OYEvZqVzN" int2:id="dIfoXHDf">
      <int2:state int2:value="Rejected" int2:type="style"/>
    </int2:bookmark>
    <int2:bookmark int2:bookmarkName="_Int_J2LlTIAp" int2:invalidationBookmarkName="" int2:hashCode="gRg+Ewpr1g5/o3" int2:id="HW3aNV0f">
      <int2:state int2:value="Rejected" int2:type="style"/>
    </int2:bookmark>
    <int2:bookmark int2:bookmarkName="_Int_HWR6ZQuX" int2:invalidationBookmarkName="" int2:hashCode="BP722YIMEjO0Sh" int2:id="UOjlohwh">
      <int2:state int2:value="Rejected" int2:type="style"/>
    </int2:bookmark>
    <int2:bookmark int2:bookmarkName="_Int_118WqVvE" int2:invalidationBookmarkName="" int2:hashCode="U/We9/o1hvjIIw" int2:id="TZrnUOGs">
      <int2:state int2:value="Rejected" int2:type="gram"/>
    </int2:bookmark>
    <int2:bookmark int2:bookmarkName="_Int_ZMql2Zlw" int2:invalidationBookmarkName="" int2:hashCode="mP1XdNmTIWn/Tu" int2:id="pKnELnCD">
      <int2:state int2:value="Rejected" int2:type="gram"/>
    </int2:bookmark>
    <int2:bookmark int2:bookmarkName="_Int_L2plh7rH" int2:invalidationBookmarkName="" int2:hashCode="30HHAZnkc4RXWk" int2:id="NbE6ZJRR">
      <int2:state int2:value="Rejected" int2:type="style"/>
    </int2:bookmark>
    <int2:bookmark int2:bookmarkName="_Int_rs8kbwDn" int2:invalidationBookmarkName="" int2:hashCode="051uur3qTsy1Ie" int2:id="S4TQX4qF">
      <int2:state int2:value="Rejected" int2:type="style"/>
    </int2:bookmark>
    <int2:bookmark int2:bookmarkName="_Int_W2xOfLba" int2:invalidationBookmarkName="" int2:hashCode="8+x9wAokN1wf5f" int2:id="t3kddmjs">
      <int2:state int2:value="Rejected" int2:type="style"/>
    </int2:bookmark>
    <int2:bookmark int2:bookmarkName="_Int_tmJfYLHv" int2:invalidationBookmarkName="" int2:hashCode="jI2dZKd8NRxqr/" int2:id="QfqpvA6p">
      <int2:state int2:value="Rejected" int2:type="style"/>
    </int2:bookmark>
    <int2:bookmark int2:bookmarkName="_Int_ilz6teUF" int2:invalidationBookmarkName="" int2:hashCode="GnfUFiJMu+d6Q5" int2:id="iG2NxziM">
      <int2:state int2:value="Rejected" int2:type="style"/>
    </int2:bookmark>
    <int2:bookmark int2:bookmarkName="_Int_1VZP3Cf5" int2:invalidationBookmarkName="" int2:hashCode="051uur3qTsy1Ie" int2:id="M5C477do">
      <int2:state int2:value="Rejected" int2:type="style"/>
    </int2:bookmark>
    <int2:bookmark int2:bookmarkName="_Int_tsOLgeIl" int2:invalidationBookmarkName="" int2:hashCode="OF1tpeu6mkotC+" int2:id="YuxudtRf">
      <int2:state int2:value="Rejected" int2:type="style"/>
    </int2:bookmark>
    <int2:bookmark int2:bookmarkName="_Int_F7sHvrRf" int2:invalidationBookmarkName="" int2:hashCode="ySxSngcxxX79dV" int2:id="nlG6bzUd">
      <int2:state int2:value="Rejected" int2:type="style"/>
    </int2:bookmark>
    <int2:bookmark int2:bookmarkName="_Int_Bze8vSte" int2:invalidationBookmarkName="" int2:hashCode="qaWBAF6WNNovtB" int2:id="AGw6PHlS">
      <int2:state int2:value="Rejected" int2:type="style"/>
    </int2:bookmark>
    <int2:bookmark int2:bookmarkName="_Int_RZlALy9R" int2:invalidationBookmarkName="" int2:hashCode="051uur3qTsy1Ie" int2:id="GXJ6aTY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AF6FB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0979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79F"/>
    <w:rsid w:val="0000372F"/>
    <w:rsid w:val="00007F51"/>
    <w:rsid w:val="0004283C"/>
    <w:rsid w:val="00047832"/>
    <w:rsid w:val="0005598E"/>
    <w:rsid w:val="000633CC"/>
    <w:rsid w:val="00074C2E"/>
    <w:rsid w:val="00086A42"/>
    <w:rsid w:val="000A5B0C"/>
    <w:rsid w:val="000B0066"/>
    <w:rsid w:val="000B098A"/>
    <w:rsid w:val="000B239F"/>
    <w:rsid w:val="000C7B70"/>
    <w:rsid w:val="000F5167"/>
    <w:rsid w:val="000F62F7"/>
    <w:rsid w:val="000F7D23"/>
    <w:rsid w:val="00102FB8"/>
    <w:rsid w:val="00103702"/>
    <w:rsid w:val="00104CA0"/>
    <w:rsid w:val="0011380D"/>
    <w:rsid w:val="00123E34"/>
    <w:rsid w:val="001526DE"/>
    <w:rsid w:val="00165058"/>
    <w:rsid w:val="00165B80"/>
    <w:rsid w:val="001741E8"/>
    <w:rsid w:val="00196E0A"/>
    <w:rsid w:val="00196E3C"/>
    <w:rsid w:val="001A2AAE"/>
    <w:rsid w:val="001A5D5F"/>
    <w:rsid w:val="001B4B93"/>
    <w:rsid w:val="001E5339"/>
    <w:rsid w:val="00202E3B"/>
    <w:rsid w:val="002124C8"/>
    <w:rsid w:val="00225AFE"/>
    <w:rsid w:val="002508BD"/>
    <w:rsid w:val="002609B7"/>
    <w:rsid w:val="0029419C"/>
    <w:rsid w:val="00297561"/>
    <w:rsid w:val="002A15EE"/>
    <w:rsid w:val="002B64D2"/>
    <w:rsid w:val="002C2C8E"/>
    <w:rsid w:val="002D0FB5"/>
    <w:rsid w:val="002E71A6"/>
    <w:rsid w:val="002E7609"/>
    <w:rsid w:val="003016AC"/>
    <w:rsid w:val="00304578"/>
    <w:rsid w:val="00304A03"/>
    <w:rsid w:val="00305735"/>
    <w:rsid w:val="0034304C"/>
    <w:rsid w:val="00374631"/>
    <w:rsid w:val="003A49D6"/>
    <w:rsid w:val="003A7891"/>
    <w:rsid w:val="003B01DC"/>
    <w:rsid w:val="003B128A"/>
    <w:rsid w:val="003D55F4"/>
    <w:rsid w:val="003E4A3D"/>
    <w:rsid w:val="003E5E39"/>
    <w:rsid w:val="00400FAB"/>
    <w:rsid w:val="00401E26"/>
    <w:rsid w:val="00421792"/>
    <w:rsid w:val="004230CD"/>
    <w:rsid w:val="00425C7C"/>
    <w:rsid w:val="00457716"/>
    <w:rsid w:val="00462604"/>
    <w:rsid w:val="004752BB"/>
    <w:rsid w:val="004919C0"/>
    <w:rsid w:val="004D5619"/>
    <w:rsid w:val="00515810"/>
    <w:rsid w:val="005208B3"/>
    <w:rsid w:val="005315F0"/>
    <w:rsid w:val="00553ADD"/>
    <w:rsid w:val="0055518B"/>
    <w:rsid w:val="00566CEC"/>
    <w:rsid w:val="00582F55"/>
    <w:rsid w:val="005873DC"/>
    <w:rsid w:val="005A46A1"/>
    <w:rsid w:val="005A4DB8"/>
    <w:rsid w:val="005B261F"/>
    <w:rsid w:val="005B6D5A"/>
    <w:rsid w:val="005C05A2"/>
    <w:rsid w:val="005C4CE7"/>
    <w:rsid w:val="005D16CE"/>
    <w:rsid w:val="005E1100"/>
    <w:rsid w:val="00611557"/>
    <w:rsid w:val="0062184C"/>
    <w:rsid w:val="006243D9"/>
    <w:rsid w:val="00635AF4"/>
    <w:rsid w:val="006476D0"/>
    <w:rsid w:val="0065560F"/>
    <w:rsid w:val="00671466"/>
    <w:rsid w:val="00675ACE"/>
    <w:rsid w:val="00681BF3"/>
    <w:rsid w:val="006B16F0"/>
    <w:rsid w:val="006B3814"/>
    <w:rsid w:val="006C40B5"/>
    <w:rsid w:val="006E5AE4"/>
    <w:rsid w:val="006F21C4"/>
    <w:rsid w:val="006F62F9"/>
    <w:rsid w:val="00706096"/>
    <w:rsid w:val="0071533E"/>
    <w:rsid w:val="00721212"/>
    <w:rsid w:val="00730F27"/>
    <w:rsid w:val="00731C7D"/>
    <w:rsid w:val="00736009"/>
    <w:rsid w:val="007365CA"/>
    <w:rsid w:val="00744D28"/>
    <w:rsid w:val="007733CD"/>
    <w:rsid w:val="0079619A"/>
    <w:rsid w:val="007C0A01"/>
    <w:rsid w:val="007F513B"/>
    <w:rsid w:val="007F7823"/>
    <w:rsid w:val="00800CA1"/>
    <w:rsid w:val="008210A7"/>
    <w:rsid w:val="00826451"/>
    <w:rsid w:val="00837F92"/>
    <w:rsid w:val="00840587"/>
    <w:rsid w:val="008409E7"/>
    <w:rsid w:val="00864DEE"/>
    <w:rsid w:val="008706B3"/>
    <w:rsid w:val="00881D39"/>
    <w:rsid w:val="00896CF1"/>
    <w:rsid w:val="008B215A"/>
    <w:rsid w:val="008B353D"/>
    <w:rsid w:val="008C7443"/>
    <w:rsid w:val="008D1241"/>
    <w:rsid w:val="00904A04"/>
    <w:rsid w:val="009103FD"/>
    <w:rsid w:val="009145AB"/>
    <w:rsid w:val="00915860"/>
    <w:rsid w:val="009407E8"/>
    <w:rsid w:val="009605AC"/>
    <w:rsid w:val="00964CE5"/>
    <w:rsid w:val="00976190"/>
    <w:rsid w:val="0099796A"/>
    <w:rsid w:val="009B316A"/>
    <w:rsid w:val="009B55B8"/>
    <w:rsid w:val="009B7781"/>
    <w:rsid w:val="009D05CA"/>
    <w:rsid w:val="009D0FB7"/>
    <w:rsid w:val="00A10B8A"/>
    <w:rsid w:val="00A15847"/>
    <w:rsid w:val="00A44CB4"/>
    <w:rsid w:val="00A53F10"/>
    <w:rsid w:val="00A55618"/>
    <w:rsid w:val="00A8182B"/>
    <w:rsid w:val="00AA2515"/>
    <w:rsid w:val="00AB7DCC"/>
    <w:rsid w:val="00AC394F"/>
    <w:rsid w:val="00AE4AFD"/>
    <w:rsid w:val="00B0484A"/>
    <w:rsid w:val="00B13903"/>
    <w:rsid w:val="00B141B6"/>
    <w:rsid w:val="00B17166"/>
    <w:rsid w:val="00B5083E"/>
    <w:rsid w:val="00B9228D"/>
    <w:rsid w:val="00B97241"/>
    <w:rsid w:val="00BA0251"/>
    <w:rsid w:val="00BC0B8F"/>
    <w:rsid w:val="00BD3F52"/>
    <w:rsid w:val="00BF1DF1"/>
    <w:rsid w:val="00C13E71"/>
    <w:rsid w:val="00C40728"/>
    <w:rsid w:val="00C43AB4"/>
    <w:rsid w:val="00C502DD"/>
    <w:rsid w:val="00C551E5"/>
    <w:rsid w:val="00C56484"/>
    <w:rsid w:val="00C62E15"/>
    <w:rsid w:val="00C850AE"/>
    <w:rsid w:val="00CA39E3"/>
    <w:rsid w:val="00CA4CA7"/>
    <w:rsid w:val="00CC4975"/>
    <w:rsid w:val="00CE470F"/>
    <w:rsid w:val="00CF769B"/>
    <w:rsid w:val="00D0179F"/>
    <w:rsid w:val="00D14B7C"/>
    <w:rsid w:val="00D15662"/>
    <w:rsid w:val="00D4025D"/>
    <w:rsid w:val="00D453F6"/>
    <w:rsid w:val="00D473E8"/>
    <w:rsid w:val="00D64907"/>
    <w:rsid w:val="00D803D0"/>
    <w:rsid w:val="00D83CAE"/>
    <w:rsid w:val="00D9140A"/>
    <w:rsid w:val="00D92C45"/>
    <w:rsid w:val="00DA08E1"/>
    <w:rsid w:val="00DA4AAA"/>
    <w:rsid w:val="00DA7B7F"/>
    <w:rsid w:val="00DB5ED6"/>
    <w:rsid w:val="00DD04AA"/>
    <w:rsid w:val="00DF3C68"/>
    <w:rsid w:val="00E03B49"/>
    <w:rsid w:val="00E235AF"/>
    <w:rsid w:val="00E30EF1"/>
    <w:rsid w:val="00E3132E"/>
    <w:rsid w:val="00E401D1"/>
    <w:rsid w:val="00E547F0"/>
    <w:rsid w:val="00E737D8"/>
    <w:rsid w:val="00E74D92"/>
    <w:rsid w:val="00EA115E"/>
    <w:rsid w:val="00EC030B"/>
    <w:rsid w:val="00EE00F6"/>
    <w:rsid w:val="00EE1D0E"/>
    <w:rsid w:val="00EE1E4D"/>
    <w:rsid w:val="00F00789"/>
    <w:rsid w:val="00F143E5"/>
    <w:rsid w:val="00F14E46"/>
    <w:rsid w:val="00F15B50"/>
    <w:rsid w:val="00F26197"/>
    <w:rsid w:val="00F27447"/>
    <w:rsid w:val="00F3631C"/>
    <w:rsid w:val="00F4379E"/>
    <w:rsid w:val="00F53F26"/>
    <w:rsid w:val="00F60E94"/>
    <w:rsid w:val="00F8198B"/>
    <w:rsid w:val="00FA176E"/>
    <w:rsid w:val="00FA787F"/>
    <w:rsid w:val="00FB164E"/>
    <w:rsid w:val="00FB34C5"/>
    <w:rsid w:val="00FF2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AD090C"/>
  <w15:chartTrackingRefBased/>
  <w15:docId w15:val="{6B2EE1E6-BCE2-B045-B106-7EA78E2BC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7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7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7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7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7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7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7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7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7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7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7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7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7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7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7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7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7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79F"/>
    <w:rPr>
      <w:rFonts w:eastAsiaTheme="majorEastAsia" w:cstheme="majorBidi"/>
      <w:color w:val="272727" w:themeColor="text1" w:themeTint="D8"/>
    </w:rPr>
  </w:style>
  <w:style w:type="paragraph" w:styleId="Title">
    <w:name w:val="Title"/>
    <w:basedOn w:val="Normal"/>
    <w:next w:val="Normal"/>
    <w:link w:val="TitleChar"/>
    <w:uiPriority w:val="10"/>
    <w:qFormat/>
    <w:rsid w:val="00D017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7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7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7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79F"/>
    <w:pPr>
      <w:spacing w:before="160"/>
      <w:jc w:val="center"/>
    </w:pPr>
    <w:rPr>
      <w:i/>
      <w:iCs/>
      <w:color w:val="404040" w:themeColor="text1" w:themeTint="BF"/>
    </w:rPr>
  </w:style>
  <w:style w:type="character" w:customStyle="1" w:styleId="QuoteChar">
    <w:name w:val="Quote Char"/>
    <w:basedOn w:val="DefaultParagraphFont"/>
    <w:link w:val="Quote"/>
    <w:uiPriority w:val="29"/>
    <w:rsid w:val="00D0179F"/>
    <w:rPr>
      <w:i/>
      <w:iCs/>
      <w:color w:val="404040" w:themeColor="text1" w:themeTint="BF"/>
    </w:rPr>
  </w:style>
  <w:style w:type="paragraph" w:styleId="ListParagraph">
    <w:name w:val="List Paragraph"/>
    <w:basedOn w:val="Normal"/>
    <w:uiPriority w:val="34"/>
    <w:qFormat/>
    <w:rsid w:val="00D0179F"/>
    <w:pPr>
      <w:ind w:left="720"/>
      <w:contextualSpacing/>
    </w:pPr>
  </w:style>
  <w:style w:type="character" w:styleId="IntenseEmphasis">
    <w:name w:val="Intense Emphasis"/>
    <w:basedOn w:val="DefaultParagraphFont"/>
    <w:uiPriority w:val="21"/>
    <w:qFormat/>
    <w:rsid w:val="00D0179F"/>
    <w:rPr>
      <w:i/>
      <w:iCs/>
      <w:color w:val="0F4761" w:themeColor="accent1" w:themeShade="BF"/>
    </w:rPr>
  </w:style>
  <w:style w:type="paragraph" w:styleId="IntenseQuote">
    <w:name w:val="Intense Quote"/>
    <w:basedOn w:val="Normal"/>
    <w:next w:val="Normal"/>
    <w:link w:val="IntenseQuoteChar"/>
    <w:uiPriority w:val="30"/>
    <w:qFormat/>
    <w:rsid w:val="00D017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79F"/>
    <w:rPr>
      <w:i/>
      <w:iCs/>
      <w:color w:val="0F4761" w:themeColor="accent1" w:themeShade="BF"/>
    </w:rPr>
  </w:style>
  <w:style w:type="character" w:styleId="IntenseReference">
    <w:name w:val="Intense Reference"/>
    <w:basedOn w:val="DefaultParagraphFont"/>
    <w:uiPriority w:val="32"/>
    <w:qFormat/>
    <w:rsid w:val="00D0179F"/>
    <w:rPr>
      <w:b/>
      <w:bCs/>
      <w:smallCaps/>
      <w:color w:val="0F4761" w:themeColor="accent1" w:themeShade="BF"/>
      <w:spacing w:val="5"/>
    </w:rPr>
  </w:style>
  <w:style w:type="paragraph" w:styleId="Header">
    <w:name w:val="header"/>
    <w:basedOn w:val="Normal"/>
    <w:link w:val="HeaderChar"/>
    <w:uiPriority w:val="99"/>
    <w:unhideWhenUsed/>
    <w:rsid w:val="003A7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891"/>
  </w:style>
  <w:style w:type="paragraph" w:styleId="Footer">
    <w:name w:val="footer"/>
    <w:basedOn w:val="Normal"/>
    <w:link w:val="FooterChar"/>
    <w:uiPriority w:val="99"/>
    <w:unhideWhenUsed/>
    <w:rsid w:val="003A7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891"/>
  </w:style>
  <w:style w:type="character" w:styleId="Hyperlink">
    <w:name w:val="Hyperlink"/>
    <w:basedOn w:val="DefaultParagraphFont"/>
    <w:uiPriority w:val="99"/>
    <w:unhideWhenUsed/>
    <w:rsid w:val="00102FB8"/>
    <w:rPr>
      <w:color w:val="467886" w:themeColor="hyperlink"/>
      <w:u w:val="single"/>
    </w:rPr>
  </w:style>
  <w:style w:type="character" w:styleId="UnresolvedMention">
    <w:name w:val="Unresolved Mention"/>
    <w:basedOn w:val="DefaultParagraphFont"/>
    <w:uiPriority w:val="99"/>
    <w:semiHidden/>
    <w:unhideWhenUsed/>
    <w:rsid w:val="00102FB8"/>
    <w:rPr>
      <w:color w:val="605E5C"/>
      <w:shd w:val="clear" w:color="auto" w:fill="E1DFDD"/>
    </w:rPr>
  </w:style>
  <w:style w:type="character" w:customStyle="1" w:styleId="s1">
    <w:name w:val="s1"/>
    <w:basedOn w:val="DefaultParagraphFont"/>
    <w:rsid w:val="00F3631C"/>
  </w:style>
  <w:style w:type="character" w:customStyle="1" w:styleId="s2">
    <w:name w:val="s2"/>
    <w:basedOn w:val="DefaultParagraphFont"/>
    <w:rsid w:val="00F3631C"/>
  </w:style>
  <w:style w:type="paragraph" w:customStyle="1" w:styleId="p1">
    <w:name w:val="p1"/>
    <w:basedOn w:val="Normal"/>
    <w:rsid w:val="00744D28"/>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FA787F"/>
    <w:pPr>
      <w:spacing w:before="100" w:beforeAutospacing="1" w:after="100" w:afterAutospacing="1" w:line="240" w:lineRule="auto"/>
    </w:pPr>
    <w:rPr>
      <w:rFonts w:ascii="Times New Roman" w:hAnsi="Times New Roman" w:cs="Times New Roman"/>
      <w:kern w:val="0"/>
      <w14:ligatures w14:val="none"/>
    </w:rPr>
  </w:style>
  <w:style w:type="character" w:styleId="FollowedHyperlink">
    <w:name w:val="FollowedHyperlink"/>
    <w:basedOn w:val="DefaultParagraphFont"/>
    <w:uiPriority w:val="99"/>
    <w:semiHidden/>
    <w:unhideWhenUsed/>
    <w:rsid w:val="00A15847"/>
    <w:rPr>
      <w:color w:val="96607D" w:themeColor="followedHyperlink"/>
      <w:u w:val="single"/>
    </w:rPr>
  </w:style>
  <w:style w:type="character" w:customStyle="1" w:styleId="s3">
    <w:name w:val="s3"/>
    <w:basedOn w:val="DefaultParagraphFont"/>
    <w:rsid w:val="00E31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3390/admsci1410026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057/s41599-025-05970-x" TargetMode="External"/><Relationship Id="rId17" Type="http://schemas.openxmlformats.org/officeDocument/2006/relationships/hyperlink" Target="https://doi.org/10.1186/s12961-025-01303-1" TargetMode="External"/><Relationship Id="rId2" Type="http://schemas.openxmlformats.org/officeDocument/2006/relationships/styles" Target="styles.xml"/><Relationship Id="rId16" Type="http://schemas.openxmlformats.org/officeDocument/2006/relationships/hyperlink" Target="https://www.gov.uk/guidance/evaluation-in-health-and-wellbeing-introduction"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ET-05-2016-0090" TargetMode="External"/><Relationship Id="rId5" Type="http://schemas.openxmlformats.org/officeDocument/2006/relationships/footnotes" Target="footnotes.xml"/><Relationship Id="rId15" Type="http://schemas.openxmlformats.org/officeDocument/2006/relationships/hyperlink" Target="https://www.gov.uk/guidance/evaluation-in-health-and-wellbeing-introduction"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searchgate.net/publication/392628448_Gig_Economy_Workers_A_Systematic_Literature_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314</TotalTime>
  <Pages>10</Pages>
  <Words>2574</Words>
  <Characters>14676</Characters>
  <Application>Microsoft Office Word</Application>
  <DocSecurity>0</DocSecurity>
  <Lines>122</Lines>
  <Paragraphs>34</Paragraphs>
  <ScaleCrop>false</ScaleCrop>
  <Company/>
  <LinksUpToDate>false</LinksUpToDate>
  <CharactersWithSpaces>17216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Mame Diarra Faye (2335169)</dc:creator>
  <cp:keywords/>
  <dc:description/>
  <cp:lastModifiedBy>Mame Diarra Faye (2335169)</cp:lastModifiedBy>
  <cp:revision>165</cp:revision>
  <dcterms:created xsi:type="dcterms:W3CDTF">2026-02-24T16:47:00Z</dcterms:created>
  <dcterms:modified xsi:type="dcterms:W3CDTF">2026-04-09T14:10:00Z</dcterms:modified>
</cp:coreProperties>
</file>