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B2D7BC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MODULE CODE: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>ACBA5001</w:t>
      </w:r>
    </w:p>
    <w:p w14:paraId="400B15D2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outlineLvl w:val="1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TITLE: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AA685F"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  <w:t xml:space="preserve"> 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AA685F">
        <w:rPr>
          <w:rFonts w:ascii="Arial" w:eastAsia="Arial" w:hAnsi="Arial" w:cs="Arial"/>
          <w:b/>
          <w:bCs/>
          <w:lang w:val="en-GB" w:eastAsia="en-GB"/>
        </w:rPr>
        <w:t>Project Planning for Construction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</w:p>
    <w:p w14:paraId="045100EB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DATED: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Arial" w:hAnsi="Arial" w:cs="Arial"/>
          <w:b/>
        </w:rPr>
        <w:t>16/08/2018</w:t>
      </w:r>
      <w:r w:rsidRPr="001258F7">
        <w:fldChar w:fldCharType="begin"/>
      </w:r>
      <w:r w:rsidRPr="001258F7">
        <w:rPr>
          <w:rFonts w:ascii="Times New Roman" w:eastAsia="Times New Roman" w:hAnsi="Times New Roman"/>
          <w:b/>
          <w:sz w:val="24"/>
          <w:szCs w:val="20"/>
          <w:lang w:val="en-GB" w:eastAsia="en-GB"/>
        </w:rPr>
        <w:instrText xml:space="preserve"> FILLIN  DD/MM/YYYY  \* MERGEFORMAT </w:instrText>
      </w:r>
      <w:r w:rsidRPr="001258F7">
        <w:rPr>
          <w:rFonts w:ascii="Times New Roman" w:eastAsia="Times New Roman" w:hAnsi="Times New Roman"/>
          <w:b/>
          <w:sz w:val="24"/>
          <w:szCs w:val="20"/>
          <w:lang w:val="en-GB" w:eastAsia="en-GB"/>
        </w:rPr>
        <w:fldChar w:fldCharType="end"/>
      </w:r>
    </w:p>
    <w:p w14:paraId="329CF2DE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A1DEAAA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 xml:space="preserve">LEVEL: 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proofErr w:type="gramStart"/>
      <w:r w:rsidRPr="00AA685F">
        <w:rPr>
          <w:rFonts w:ascii="Arial" w:eastAsia="Arial" w:hAnsi="Arial" w:cs="Arial"/>
          <w:b/>
          <w:bCs/>
          <w:lang w:val="en-GB" w:eastAsia="en-GB"/>
        </w:rPr>
        <w:t>5</w:t>
      </w:r>
      <w:proofErr w:type="gramEnd"/>
      <w:r w:rsidRPr="00AA685F">
        <w:rPr>
          <w:rFonts w:ascii="Arial" w:eastAsia="Arial" w:hAnsi="Arial" w:cs="Arial"/>
          <w:b/>
          <w:bCs/>
          <w:lang w:val="en-GB" w:eastAsia="en-GB"/>
        </w:rPr>
        <w:t xml:space="preserve"> 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</w:p>
    <w:p w14:paraId="78C0688D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 xml:space="preserve">CREDITS: 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AA685F">
        <w:rPr>
          <w:rFonts w:ascii="Arial" w:eastAsia="Arial" w:hAnsi="Arial" w:cs="Arial"/>
          <w:b/>
          <w:bCs/>
          <w:lang w:val="en-GB" w:eastAsia="en-GB"/>
        </w:rPr>
        <w:t>20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</w:p>
    <w:p w14:paraId="0877DF8A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9C75D6A" w14:textId="77777777" w:rsidR="004E0431" w:rsidRDefault="004E0431" w:rsidP="004E0431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JACS CODE:</w:t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 w:rsidRPr="001258F7">
        <w:rPr>
          <w:rFonts w:ascii="Arial" w:eastAsia="Times New Roman" w:hAnsi="Arial" w:cs="Arial"/>
          <w:b/>
          <w:lang w:val="en-GB" w:eastAsia="en-GB"/>
        </w:rPr>
        <w:tab/>
      </w:r>
      <w:r>
        <w:rPr>
          <w:rFonts w:ascii="Arial" w:eastAsia="Times New Roman" w:hAnsi="Arial" w:cs="Arial"/>
          <w:b/>
          <w:lang w:val="en-GB" w:eastAsia="en-GB"/>
        </w:rPr>
        <w:t>K220</w:t>
      </w:r>
    </w:p>
    <w:p w14:paraId="705792C2" w14:textId="77777777" w:rsidR="004E0431" w:rsidRPr="00AA685F" w:rsidRDefault="004E0431" w:rsidP="004E0431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</w:p>
    <w:p w14:paraId="6AA60201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DA7BEFF" w14:textId="77777777" w:rsidR="004E0431" w:rsidRPr="00AA685F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AIM</w:t>
      </w:r>
    </w:p>
    <w:p w14:paraId="2757264A" w14:textId="77777777" w:rsidR="004E0431" w:rsidRPr="00AA685F" w:rsidRDefault="004E0431" w:rsidP="004E043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 xml:space="preserve">To provide students with the tools and analytical skills with which a construction manager can plan and programme a construction project. </w:t>
      </w:r>
    </w:p>
    <w:p w14:paraId="55649CDA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before="240" w:after="0" w:line="240" w:lineRule="auto"/>
        <w:ind w:left="284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FE24B56" w14:textId="77777777" w:rsidR="004E0431" w:rsidRPr="00AA685F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LEARNING OUTCOMES</w:t>
      </w:r>
    </w:p>
    <w:p w14:paraId="7770EA8C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1E2E190" w14:textId="77777777" w:rsidR="004E0431" w:rsidRPr="00AA685F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Upon the successful completion of this module, the student should be able to:</w:t>
      </w:r>
    </w:p>
    <w:p w14:paraId="37F42FF3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DE04090" w14:textId="77777777" w:rsidR="004E0431" w:rsidRPr="00AA685F" w:rsidRDefault="004E0431" w:rsidP="004E043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 xml:space="preserve">Determine and assess the principles and application of effective project planning and programming. </w:t>
      </w:r>
    </w:p>
    <w:p w14:paraId="0F19B280" w14:textId="77777777" w:rsidR="004E0431" w:rsidRPr="00AA685F" w:rsidRDefault="004E0431" w:rsidP="004E043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Produce method statements and programme of works, analysing time, cost and resources needed for the project construction.</w:t>
      </w:r>
    </w:p>
    <w:p w14:paraId="67E19856" w14:textId="77777777" w:rsidR="004E0431" w:rsidRPr="00AA685F" w:rsidRDefault="004E0431" w:rsidP="004E043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Evaluate the implications of quality; environmental considerations; health and safety, and how to plan them on site.</w:t>
      </w:r>
    </w:p>
    <w:p w14:paraId="549E1227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F2B461F" w14:textId="77777777" w:rsidR="004E0431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A2DF8F0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INDICATIVE CONTENT</w:t>
      </w:r>
    </w:p>
    <w:p w14:paraId="60B3FBAF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3CB4303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Principles of management</w:t>
      </w:r>
    </w:p>
    <w:p w14:paraId="57D6AD25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Effective communication and documentation for construction projects</w:t>
      </w:r>
    </w:p>
    <w:p w14:paraId="61BD4360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Site investigation</w:t>
      </w:r>
    </w:p>
    <w:p w14:paraId="34CE9909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Method statements</w:t>
      </w:r>
    </w:p>
    <w:p w14:paraId="74D1BBF8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Productivity and costing. Cash-flow forecast analysis</w:t>
      </w:r>
    </w:p>
    <w:p w14:paraId="2D2500CC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Programming. Gantt charts and arrow diagrams</w:t>
      </w:r>
    </w:p>
    <w:p w14:paraId="7F9C5491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Programming resources</w:t>
      </w:r>
    </w:p>
    <w:p w14:paraId="2B65434D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Planning quality control, quality assurance and quality management</w:t>
      </w:r>
    </w:p>
    <w:p w14:paraId="66D3A7ED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Environmental management</w:t>
      </w:r>
    </w:p>
    <w:p w14:paraId="60DE2FD3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Waste management plans</w:t>
      </w:r>
    </w:p>
    <w:p w14:paraId="46DD8DBD" w14:textId="77777777" w:rsidR="004E0431" w:rsidRPr="00AA685F" w:rsidRDefault="004E0431" w:rsidP="004E043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>Quality and monitoring methods and procedures</w:t>
      </w:r>
    </w:p>
    <w:p w14:paraId="3C936E91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F058185" w14:textId="77777777" w:rsidR="004E0431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146CB26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LEARNING AND TEACHING STRATEGY</w:t>
      </w:r>
    </w:p>
    <w:p w14:paraId="63EC1FC8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48C3796" w14:textId="77777777" w:rsidR="004E0431" w:rsidRPr="00AA685F" w:rsidRDefault="004E0431" w:rsidP="004E0431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lang w:val="en-GB" w:eastAsia="en-GB"/>
        </w:rPr>
      </w:pPr>
      <w:r w:rsidRPr="00AA685F">
        <w:rPr>
          <w:rFonts w:ascii="Arial" w:eastAsia="Arial" w:hAnsi="Arial" w:cs="Arial"/>
          <w:lang w:val="en-GB" w:eastAsia="en-GB"/>
        </w:rPr>
        <w:t xml:space="preserve">The study time for the module </w:t>
      </w:r>
      <w:proofErr w:type="gramStart"/>
      <w:r w:rsidRPr="00AA685F">
        <w:rPr>
          <w:rFonts w:ascii="Arial" w:eastAsia="Arial" w:hAnsi="Arial" w:cs="Arial"/>
          <w:lang w:val="en-GB" w:eastAsia="en-GB"/>
        </w:rPr>
        <w:t>is divided</w:t>
      </w:r>
      <w:proofErr w:type="gramEnd"/>
      <w:r w:rsidRPr="00AA685F">
        <w:rPr>
          <w:rFonts w:ascii="Arial" w:eastAsia="Arial" w:hAnsi="Arial" w:cs="Arial"/>
          <w:lang w:val="en-GB" w:eastAsia="en-GB"/>
        </w:rPr>
        <w:t xml:space="preserve"> as follows:</w:t>
      </w:r>
    </w:p>
    <w:p w14:paraId="423D5FF7" w14:textId="77777777" w:rsidR="004E0431" w:rsidRPr="001258F7" w:rsidRDefault="004E0431" w:rsidP="004E0431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46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E0431" w:rsidRPr="001258F7" w14:paraId="2F345A37" w14:textId="77777777" w:rsidTr="00BE034A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79764EA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6074B36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0DD272B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Percentage</w:t>
            </w:r>
          </w:p>
        </w:tc>
      </w:tr>
      <w:tr w:rsidR="004E0431" w:rsidRPr="001258F7" w14:paraId="1CB55500" w14:textId="77777777" w:rsidTr="00BE034A">
        <w:tc>
          <w:tcPr>
            <w:tcW w:w="3969" w:type="dxa"/>
          </w:tcPr>
          <w:p w14:paraId="0675AF4C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14:paraId="6BD2BCBD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60</w:t>
            </w:r>
          </w:p>
        </w:tc>
        <w:tc>
          <w:tcPr>
            <w:tcW w:w="1843" w:type="dxa"/>
          </w:tcPr>
          <w:p w14:paraId="0E9F9F77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30%</w:t>
            </w:r>
          </w:p>
        </w:tc>
      </w:tr>
      <w:tr w:rsidR="004E0431" w:rsidRPr="001258F7" w14:paraId="00D82219" w14:textId="77777777" w:rsidTr="00BE034A">
        <w:tc>
          <w:tcPr>
            <w:tcW w:w="3969" w:type="dxa"/>
          </w:tcPr>
          <w:p w14:paraId="738AA063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14:paraId="2837E96E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140</w:t>
            </w:r>
          </w:p>
        </w:tc>
        <w:tc>
          <w:tcPr>
            <w:tcW w:w="1843" w:type="dxa"/>
          </w:tcPr>
          <w:p w14:paraId="0402F75B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70%</w:t>
            </w:r>
          </w:p>
        </w:tc>
      </w:tr>
      <w:tr w:rsidR="004E0431" w:rsidRPr="001258F7" w14:paraId="47FD5741" w14:textId="77777777" w:rsidTr="00BE034A">
        <w:tc>
          <w:tcPr>
            <w:tcW w:w="3969" w:type="dxa"/>
          </w:tcPr>
          <w:p w14:paraId="7EA0C9DB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14:paraId="796CE046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14:paraId="60E4E3A0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0%</w:t>
            </w:r>
          </w:p>
        </w:tc>
      </w:tr>
      <w:tr w:rsidR="004E0431" w:rsidRPr="001258F7" w14:paraId="10B1DBDE" w14:textId="77777777" w:rsidTr="00BE034A">
        <w:tc>
          <w:tcPr>
            <w:tcW w:w="3969" w:type="dxa"/>
          </w:tcPr>
          <w:p w14:paraId="5D092231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TOTAL</w:t>
            </w:r>
          </w:p>
        </w:tc>
        <w:tc>
          <w:tcPr>
            <w:tcW w:w="1701" w:type="dxa"/>
          </w:tcPr>
          <w:p w14:paraId="427199E0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200</w:t>
            </w:r>
          </w:p>
        </w:tc>
        <w:tc>
          <w:tcPr>
            <w:tcW w:w="1843" w:type="dxa"/>
          </w:tcPr>
          <w:p w14:paraId="1B290BAE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100%</w:t>
            </w:r>
          </w:p>
        </w:tc>
      </w:tr>
    </w:tbl>
    <w:p w14:paraId="124C9C55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01623B3" w14:textId="77777777" w:rsidR="004E0431" w:rsidRDefault="004E0431" w:rsidP="004E0431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br w:type="page"/>
      </w:r>
    </w:p>
    <w:p w14:paraId="0C64540F" w14:textId="77777777" w:rsidR="004E0431" w:rsidRPr="00AA685F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lastRenderedPageBreak/>
        <w:t>ASSESSMENT</w:t>
      </w:r>
    </w:p>
    <w:p w14:paraId="7FF9889B" w14:textId="77777777" w:rsidR="004E0431" w:rsidRPr="001258F7" w:rsidRDefault="004E0431" w:rsidP="004E0431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2FA9540" w14:textId="77777777" w:rsidR="004E0431" w:rsidRPr="00AA685F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Assessment Component 1</w:t>
      </w:r>
    </w:p>
    <w:p w14:paraId="023C844E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1258F7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 xml:space="preserve"> </w:t>
      </w:r>
    </w:p>
    <w:tbl>
      <w:tblPr>
        <w:tblStyle w:val="TableGrid4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6"/>
        <w:gridCol w:w="536"/>
        <w:gridCol w:w="2474"/>
        <w:gridCol w:w="537"/>
        <w:gridCol w:w="2471"/>
      </w:tblGrid>
      <w:tr w:rsidR="004E0431" w:rsidRPr="001258F7" w14:paraId="77678EEC" w14:textId="77777777" w:rsidTr="00BE034A">
        <w:sdt>
          <w:sdtPr>
            <w:rPr>
              <w:rFonts w:ascii="Arial" w:hAnsi="Arial" w:cs="Arial"/>
              <w:lang w:val="en-GB"/>
            </w:rPr>
            <w:id w:val="591360656"/>
          </w:sdtPr>
          <w:sdtContent>
            <w:tc>
              <w:tcPr>
                <w:tcW w:w="562" w:type="dxa"/>
              </w:tcPr>
              <w:p w14:paraId="66AC65D2" w14:textId="77777777" w:rsidR="004E0431" w:rsidRPr="001258F7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1258F7"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ECB200D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775057043"/>
          </w:sdtPr>
          <w:sdtContent>
            <w:tc>
              <w:tcPr>
                <w:tcW w:w="538" w:type="dxa"/>
              </w:tcPr>
              <w:p w14:paraId="51997FBE" w14:textId="77777777" w:rsidR="004E0431" w:rsidRPr="001258F7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1258F7">
                  <w:rPr>
                    <w:rFonts w:ascii="MS Gothic" w:eastAsia="MS Gothic" w:hAnsi="MS Gothic" w:cs="Arial" w:hint="eastAsia"/>
                    <w:lang w:val="en-GB"/>
                  </w:rPr>
                  <w:t>X</w:t>
                </w:r>
              </w:p>
            </w:tc>
          </w:sdtContent>
        </w:sdt>
        <w:tc>
          <w:tcPr>
            <w:tcW w:w="2482" w:type="dxa"/>
          </w:tcPr>
          <w:p w14:paraId="08C680F5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773473919"/>
          </w:sdtPr>
          <w:sdtContent>
            <w:tc>
              <w:tcPr>
                <w:tcW w:w="538" w:type="dxa"/>
              </w:tcPr>
              <w:p w14:paraId="424DDDD1" w14:textId="77777777" w:rsidR="004E0431" w:rsidRPr="001258F7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1258F7"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0437836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Practical</w:t>
            </w:r>
          </w:p>
        </w:tc>
      </w:tr>
    </w:tbl>
    <w:p w14:paraId="5AE2F5BC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4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E0431" w:rsidRPr="001258F7" w14:paraId="3C2386B2" w14:textId="77777777" w:rsidTr="00BE034A">
        <w:tc>
          <w:tcPr>
            <w:tcW w:w="3256" w:type="dxa"/>
          </w:tcPr>
          <w:p w14:paraId="4FFA0CD4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46CB118F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Volume</w:t>
            </w:r>
          </w:p>
        </w:tc>
        <w:tc>
          <w:tcPr>
            <w:tcW w:w="1559" w:type="dxa"/>
          </w:tcPr>
          <w:p w14:paraId="776D6E0B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Weighting</w:t>
            </w:r>
          </w:p>
        </w:tc>
      </w:tr>
      <w:tr w:rsidR="004E0431" w:rsidRPr="001258F7" w14:paraId="06CDE670" w14:textId="77777777" w:rsidTr="00BE034A">
        <w:tc>
          <w:tcPr>
            <w:tcW w:w="3256" w:type="dxa"/>
          </w:tcPr>
          <w:p w14:paraId="39F32751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 xml:space="preserve">Report </w:t>
            </w:r>
          </w:p>
        </w:tc>
        <w:tc>
          <w:tcPr>
            <w:tcW w:w="3969" w:type="dxa"/>
          </w:tcPr>
          <w:p w14:paraId="4038214C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highlight w:val="yellow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2,000 words</w:t>
            </w:r>
          </w:p>
        </w:tc>
        <w:tc>
          <w:tcPr>
            <w:tcW w:w="1559" w:type="dxa"/>
          </w:tcPr>
          <w:p w14:paraId="44623667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40%</w:t>
            </w:r>
          </w:p>
        </w:tc>
      </w:tr>
    </w:tbl>
    <w:p w14:paraId="240E0213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8724CE6" w14:textId="77777777" w:rsidR="004E0431" w:rsidRPr="00AA685F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Assessment Component 2</w:t>
      </w:r>
    </w:p>
    <w:p w14:paraId="63FCDDA8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1258F7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 xml:space="preserve"> </w:t>
      </w:r>
    </w:p>
    <w:tbl>
      <w:tblPr>
        <w:tblStyle w:val="TableGrid4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6"/>
        <w:gridCol w:w="536"/>
        <w:gridCol w:w="2474"/>
        <w:gridCol w:w="537"/>
        <w:gridCol w:w="2471"/>
      </w:tblGrid>
      <w:tr w:rsidR="004E0431" w:rsidRPr="001258F7" w14:paraId="6E39AF14" w14:textId="77777777" w:rsidTr="00BE034A">
        <w:sdt>
          <w:sdtPr>
            <w:rPr>
              <w:rFonts w:ascii="Arial" w:hAnsi="Arial" w:cs="Arial"/>
              <w:lang w:val="en-GB"/>
            </w:rPr>
            <w:id w:val="2010554808"/>
          </w:sdtPr>
          <w:sdtContent>
            <w:tc>
              <w:tcPr>
                <w:tcW w:w="562" w:type="dxa"/>
              </w:tcPr>
              <w:p w14:paraId="76D06885" w14:textId="77777777" w:rsidR="004E0431" w:rsidRPr="001258F7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1258F7"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446A523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853916698"/>
          </w:sdtPr>
          <w:sdtContent>
            <w:tc>
              <w:tcPr>
                <w:tcW w:w="538" w:type="dxa"/>
              </w:tcPr>
              <w:p w14:paraId="1539FC12" w14:textId="77777777" w:rsidR="004E0431" w:rsidRPr="001258F7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1258F7">
                  <w:rPr>
                    <w:rFonts w:ascii="MS Gothic" w:eastAsia="MS Gothic" w:hAnsi="MS Gothic" w:cs="Arial" w:hint="eastAsia"/>
                    <w:lang w:val="en-GB"/>
                  </w:rPr>
                  <w:t>X</w:t>
                </w:r>
              </w:p>
            </w:tc>
          </w:sdtContent>
        </w:sdt>
        <w:tc>
          <w:tcPr>
            <w:tcW w:w="2482" w:type="dxa"/>
          </w:tcPr>
          <w:p w14:paraId="6C87F589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118688484"/>
          </w:sdtPr>
          <w:sdtContent>
            <w:tc>
              <w:tcPr>
                <w:tcW w:w="538" w:type="dxa"/>
              </w:tcPr>
              <w:p w14:paraId="36E36F0C" w14:textId="77777777" w:rsidR="004E0431" w:rsidRPr="001258F7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1258F7"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E27F6F3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Practical</w:t>
            </w:r>
          </w:p>
        </w:tc>
      </w:tr>
    </w:tbl>
    <w:p w14:paraId="35FE7433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4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E0431" w:rsidRPr="001258F7" w14:paraId="7A965988" w14:textId="77777777" w:rsidTr="00BE034A">
        <w:tc>
          <w:tcPr>
            <w:tcW w:w="3256" w:type="dxa"/>
          </w:tcPr>
          <w:p w14:paraId="7DBC8B96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4543E923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Volume</w:t>
            </w:r>
          </w:p>
        </w:tc>
        <w:tc>
          <w:tcPr>
            <w:tcW w:w="1559" w:type="dxa"/>
          </w:tcPr>
          <w:p w14:paraId="5953B011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Weighting</w:t>
            </w:r>
          </w:p>
        </w:tc>
      </w:tr>
      <w:tr w:rsidR="004E0431" w:rsidRPr="001258F7" w14:paraId="79FCF810" w14:textId="77777777" w:rsidTr="00BE034A">
        <w:tc>
          <w:tcPr>
            <w:tcW w:w="3256" w:type="dxa"/>
          </w:tcPr>
          <w:p w14:paraId="74F5C30B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 xml:space="preserve">Gantt chart + report </w:t>
            </w:r>
          </w:p>
        </w:tc>
        <w:tc>
          <w:tcPr>
            <w:tcW w:w="3969" w:type="dxa"/>
          </w:tcPr>
          <w:p w14:paraId="13487AF4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highlight w:val="yellow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Gantt chart + 2,500 words</w:t>
            </w:r>
          </w:p>
        </w:tc>
        <w:tc>
          <w:tcPr>
            <w:tcW w:w="1559" w:type="dxa"/>
          </w:tcPr>
          <w:p w14:paraId="5EA1A327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60%</w:t>
            </w:r>
          </w:p>
        </w:tc>
      </w:tr>
    </w:tbl>
    <w:p w14:paraId="78C58967" w14:textId="77777777" w:rsidR="004E0431" w:rsidRPr="001258F7" w:rsidRDefault="004E0431" w:rsidP="004E043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D351D8B" w14:textId="77777777" w:rsidR="004E0431" w:rsidRPr="00AA685F" w:rsidRDefault="004E0431" w:rsidP="004E0431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Assessment Summary</w:t>
      </w:r>
    </w:p>
    <w:tbl>
      <w:tblPr>
        <w:tblStyle w:val="TableGrid46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E0431" w:rsidRPr="001258F7" w14:paraId="32D66625" w14:textId="77777777" w:rsidTr="00BE034A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9BB3158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Activity type</w:t>
            </w:r>
          </w:p>
        </w:tc>
        <w:tc>
          <w:tcPr>
            <w:tcW w:w="1842" w:type="dxa"/>
          </w:tcPr>
          <w:p w14:paraId="6D60BA42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Percentage</w:t>
            </w:r>
          </w:p>
        </w:tc>
      </w:tr>
      <w:tr w:rsidR="004E0431" w:rsidRPr="001258F7" w14:paraId="1D16D900" w14:textId="77777777" w:rsidTr="00BE034A">
        <w:tc>
          <w:tcPr>
            <w:tcW w:w="3261" w:type="dxa"/>
          </w:tcPr>
          <w:p w14:paraId="66197022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14:paraId="78EFA842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0%</w:t>
            </w:r>
          </w:p>
        </w:tc>
      </w:tr>
      <w:tr w:rsidR="004E0431" w:rsidRPr="001258F7" w14:paraId="4403FE7B" w14:textId="77777777" w:rsidTr="00BE034A">
        <w:tc>
          <w:tcPr>
            <w:tcW w:w="3261" w:type="dxa"/>
          </w:tcPr>
          <w:p w14:paraId="108F9391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14:paraId="6F1CEED9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100%</w:t>
            </w:r>
          </w:p>
        </w:tc>
      </w:tr>
      <w:tr w:rsidR="004E0431" w:rsidRPr="001258F7" w14:paraId="20C7FDFF" w14:textId="77777777" w:rsidTr="00BE034A">
        <w:tc>
          <w:tcPr>
            <w:tcW w:w="3261" w:type="dxa"/>
          </w:tcPr>
          <w:p w14:paraId="68469411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14:paraId="76AB32C7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0%</w:t>
            </w:r>
          </w:p>
        </w:tc>
      </w:tr>
      <w:tr w:rsidR="004E0431" w:rsidRPr="001258F7" w14:paraId="78421006" w14:textId="77777777" w:rsidTr="00BE034A">
        <w:tc>
          <w:tcPr>
            <w:tcW w:w="3261" w:type="dxa"/>
          </w:tcPr>
          <w:p w14:paraId="3367E34C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TOTAL</w:t>
            </w:r>
          </w:p>
        </w:tc>
        <w:tc>
          <w:tcPr>
            <w:tcW w:w="1842" w:type="dxa"/>
          </w:tcPr>
          <w:p w14:paraId="3387B546" w14:textId="77777777" w:rsidR="004E0431" w:rsidRPr="00AA685F" w:rsidRDefault="004E0431" w:rsidP="00BE034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100%</w:t>
            </w:r>
          </w:p>
        </w:tc>
      </w:tr>
    </w:tbl>
    <w:p w14:paraId="196DAEF7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GB" w:eastAsia="en-GB"/>
        </w:rPr>
      </w:pPr>
    </w:p>
    <w:p w14:paraId="1FDE0C14" w14:textId="77777777" w:rsidR="004E0431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48226A5" w14:textId="77777777" w:rsidR="004E0431" w:rsidRPr="00AA685F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,Times New Roman" w:eastAsia="Arial,Times New Roman" w:hAnsi="Arial,Times New Roman" w:cs="Arial,Times New Roman"/>
          <w:b/>
          <w:bCs/>
          <w:lang w:val="en-GB" w:eastAsia="en-GB"/>
        </w:rPr>
      </w:pPr>
      <w:r w:rsidRPr="00AA685F">
        <w:rPr>
          <w:rFonts w:ascii="Arial" w:eastAsia="Arial" w:hAnsi="Arial" w:cs="Arial"/>
          <w:b/>
          <w:bCs/>
          <w:lang w:val="en-GB" w:eastAsia="en-GB"/>
        </w:rPr>
        <w:t>READING LIST</w:t>
      </w:r>
    </w:p>
    <w:p w14:paraId="30115771" w14:textId="77777777" w:rsidR="004E0431" w:rsidRPr="001258F7" w:rsidRDefault="004E0431" w:rsidP="004E0431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46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E0431" w:rsidRPr="001258F7" w14:paraId="0B9D2887" w14:textId="77777777" w:rsidTr="00BE034A">
        <w:tc>
          <w:tcPr>
            <w:tcW w:w="1689" w:type="dxa"/>
            <w:shd w:val="clear" w:color="auto" w:fill="BFBFBF" w:themeFill="background1" w:themeFillShade="BF"/>
          </w:tcPr>
          <w:p w14:paraId="2454592D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Module Code</w:t>
            </w:r>
          </w:p>
        </w:tc>
        <w:tc>
          <w:tcPr>
            <w:tcW w:w="6971" w:type="dxa"/>
            <w:gridSpan w:val="2"/>
          </w:tcPr>
          <w:p w14:paraId="52EDE5FE" w14:textId="77777777" w:rsidR="004E0431" w:rsidRPr="001258F7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7E2F80">
              <w:rPr>
                <w:rFonts w:ascii="Arial" w:hAnsi="Arial" w:cs="Arial"/>
                <w:b/>
                <w:lang w:val="en-GB"/>
              </w:rPr>
              <w:t>ACBA5001</w:t>
            </w:r>
          </w:p>
        </w:tc>
      </w:tr>
      <w:tr w:rsidR="004E0431" w:rsidRPr="001258F7" w14:paraId="50B07F76" w14:textId="77777777" w:rsidTr="00BE034A">
        <w:tc>
          <w:tcPr>
            <w:tcW w:w="1689" w:type="dxa"/>
            <w:shd w:val="clear" w:color="auto" w:fill="BFBFBF" w:themeFill="background1" w:themeFillShade="BF"/>
          </w:tcPr>
          <w:p w14:paraId="2728820F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Module Title</w:t>
            </w:r>
          </w:p>
        </w:tc>
        <w:tc>
          <w:tcPr>
            <w:tcW w:w="6971" w:type="dxa"/>
            <w:gridSpan w:val="2"/>
          </w:tcPr>
          <w:p w14:paraId="58124A12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Project Planning for Construction</w:t>
            </w:r>
          </w:p>
        </w:tc>
      </w:tr>
      <w:tr w:rsidR="004E0431" w:rsidRPr="001258F7" w14:paraId="78A74304" w14:textId="77777777" w:rsidTr="00BE034A">
        <w:tc>
          <w:tcPr>
            <w:tcW w:w="1689" w:type="dxa"/>
            <w:shd w:val="clear" w:color="auto" w:fill="BFBFBF" w:themeFill="background1" w:themeFillShade="BF"/>
          </w:tcPr>
          <w:p w14:paraId="1E16B36D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7EE231A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5C599BA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Electronic*</w:t>
            </w:r>
          </w:p>
        </w:tc>
      </w:tr>
      <w:tr w:rsidR="004E0431" w:rsidRPr="001258F7" w14:paraId="6C138EE9" w14:textId="77777777" w:rsidTr="00BE034A">
        <w:tc>
          <w:tcPr>
            <w:tcW w:w="1689" w:type="dxa"/>
          </w:tcPr>
          <w:p w14:paraId="43C2F779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14:paraId="299CC316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 xml:space="preserve">AECOM (2017) </w:t>
            </w:r>
            <w:r w:rsidRPr="00AA685F">
              <w:rPr>
                <w:rFonts w:ascii="Arial" w:eastAsia="Arial" w:hAnsi="Arial" w:cs="Arial"/>
                <w:i/>
                <w:lang w:val="en-GB"/>
              </w:rPr>
              <w:t>SPON’s Architects and Builders Price Book</w:t>
            </w:r>
            <w:r>
              <w:rPr>
                <w:rFonts w:ascii="Arial" w:eastAsia="Arial" w:hAnsi="Arial" w:cs="Arial"/>
                <w:lang w:val="en-GB"/>
              </w:rPr>
              <w:t>. 142</w:t>
            </w:r>
            <w:r w:rsidRPr="00AA685F">
              <w:rPr>
                <w:rFonts w:ascii="Arial" w:eastAsia="Arial" w:hAnsi="Arial" w:cs="Arial"/>
                <w:vertAlign w:val="superscript"/>
                <w:lang w:val="en-GB"/>
              </w:rPr>
              <w:t>nd</w:t>
            </w:r>
            <w:r>
              <w:rPr>
                <w:rFonts w:ascii="Arial" w:eastAsia="Arial" w:hAnsi="Arial" w:cs="Arial"/>
                <w:lang w:val="en-GB"/>
              </w:rPr>
              <w:t xml:space="preserve"> Ed. </w:t>
            </w:r>
            <w:proofErr w:type="spellStart"/>
            <w:r>
              <w:rPr>
                <w:rFonts w:ascii="Arial" w:eastAsia="Arial" w:hAnsi="Arial" w:cs="Arial"/>
                <w:lang w:val="en-GB"/>
              </w:rPr>
              <w:t>Abdingdon</w:t>
            </w:r>
            <w:proofErr w:type="spellEnd"/>
            <w:r>
              <w:rPr>
                <w:rFonts w:ascii="Arial" w:eastAsia="Arial" w:hAnsi="Arial" w:cs="Arial"/>
                <w:lang w:val="en-GB"/>
              </w:rPr>
              <w:t>, Oxon: CRC Press, Taylor &amp; Francis Group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955945088"/>
            </w:sdtPr>
            <w:sdtContent>
              <w:p w14:paraId="7DF4EC91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x</w:t>
                </w:r>
              </w:p>
            </w:sdtContent>
          </w:sdt>
          <w:p w14:paraId="3824851E" w14:textId="77777777" w:rsidR="004E0431" w:rsidRDefault="004E0431" w:rsidP="00BE034A"/>
        </w:tc>
      </w:tr>
      <w:tr w:rsidR="004E0431" w:rsidRPr="001258F7" w14:paraId="78AB548B" w14:textId="77777777" w:rsidTr="00BE034A">
        <w:tc>
          <w:tcPr>
            <w:tcW w:w="1689" w:type="dxa"/>
          </w:tcPr>
          <w:p w14:paraId="455E77A1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14:paraId="54204669" w14:textId="77777777" w:rsidR="004E0431" w:rsidRPr="00AA685F" w:rsidRDefault="004E0431" w:rsidP="00BE034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Chartered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lang w:val="en-GB"/>
              </w:rPr>
              <w:t>Institute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lang w:val="en-GB"/>
              </w:rPr>
              <w:t>of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 </w:t>
            </w:r>
            <w:r>
              <w:rPr>
                <w:rFonts w:ascii="Arial" w:eastAsia="Arial" w:hAnsi="Arial" w:cs="Arial"/>
                <w:lang w:val="en-GB"/>
              </w:rPr>
              <w:t>Building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 (2014) </w:t>
            </w:r>
            <w:r w:rsidRPr="00AA685F">
              <w:rPr>
                <w:rFonts w:ascii="Arial" w:eastAsia="Arial" w:hAnsi="Arial" w:cs="Arial"/>
                <w:i/>
                <w:iCs/>
                <w:lang w:val="en-GB"/>
              </w:rPr>
              <w:t>Code of Practice for Project Management for Construction and Development</w:t>
            </w:r>
            <w:r w:rsidRPr="00AA685F">
              <w:rPr>
                <w:rFonts w:ascii="Arial" w:eastAsia="Arial" w:hAnsi="Arial" w:cs="Arial"/>
                <w:lang w:val="en-GB"/>
              </w:rPr>
              <w:t>.  5th Ed. London: Wiley-Blackwell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683436245"/>
            </w:sdtPr>
            <w:sdtContent>
              <w:p w14:paraId="753A0BB3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14:paraId="4EDFBEE6" w14:textId="77777777" w:rsidR="004E0431" w:rsidRDefault="004E0431" w:rsidP="00BE034A"/>
        </w:tc>
      </w:tr>
      <w:tr w:rsidR="004E0431" w:rsidRPr="001258F7" w14:paraId="34A21B11" w14:textId="77777777" w:rsidTr="00BE034A">
        <w:tc>
          <w:tcPr>
            <w:tcW w:w="1689" w:type="dxa"/>
          </w:tcPr>
          <w:p w14:paraId="5FD75447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Essential</w:t>
            </w:r>
          </w:p>
        </w:tc>
        <w:tc>
          <w:tcPr>
            <w:tcW w:w="5605" w:type="dxa"/>
          </w:tcPr>
          <w:p w14:paraId="62C90454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March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C. (2017) </w:t>
            </w:r>
            <w:r w:rsidRPr="00AA685F">
              <w:rPr>
                <w:rFonts w:ascii="Arial" w:eastAsia="Arial" w:hAnsi="Arial" w:cs="Arial"/>
                <w:i/>
                <w:iCs/>
                <w:lang w:val="en-GB"/>
              </w:rPr>
              <w:t>Construction Management: Theory and Practice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. Oxon: </w:t>
            </w:r>
            <w:proofErr w:type="spellStart"/>
            <w:r w:rsidRPr="00AA685F">
              <w:rPr>
                <w:rFonts w:ascii="Arial" w:eastAsia="Arial" w:hAnsi="Arial" w:cs="Arial"/>
                <w:lang w:val="en-GB"/>
              </w:rPr>
              <w:t>Rouledge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1557009141"/>
            </w:sdtPr>
            <w:sdtContent>
              <w:p w14:paraId="54B7F0DE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14:paraId="2FA05322" w14:textId="77777777" w:rsidR="004E0431" w:rsidRDefault="004E0431" w:rsidP="00BE034A"/>
        </w:tc>
      </w:tr>
      <w:tr w:rsidR="004E0431" w:rsidRPr="001258F7" w14:paraId="4437CC07" w14:textId="77777777" w:rsidTr="00BE034A">
        <w:tc>
          <w:tcPr>
            <w:tcW w:w="1689" w:type="dxa"/>
          </w:tcPr>
          <w:p w14:paraId="49F51B3D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14:paraId="5B22D89D" w14:textId="77777777" w:rsidR="004E0431" w:rsidRPr="00AA685F" w:rsidRDefault="004E0431" w:rsidP="00BE034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Coles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D., </w:t>
            </w:r>
            <w:r>
              <w:rPr>
                <w:rFonts w:ascii="Arial" w:eastAsia="Arial" w:hAnsi="Arial" w:cs="Arial"/>
                <w:lang w:val="en-GB"/>
              </w:rPr>
              <w:t>Bailey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G. and </w:t>
            </w:r>
            <w:r>
              <w:rPr>
                <w:rFonts w:ascii="Arial" w:eastAsia="Arial" w:hAnsi="Arial" w:cs="Arial"/>
                <w:lang w:val="en-GB"/>
              </w:rPr>
              <w:t>Calvert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R. E. (2012) </w:t>
            </w:r>
            <w:r w:rsidRPr="00AA685F">
              <w:rPr>
                <w:rFonts w:ascii="Arial" w:eastAsia="Arial" w:hAnsi="Arial" w:cs="Arial"/>
                <w:i/>
                <w:iCs/>
                <w:lang w:val="en-GB"/>
              </w:rPr>
              <w:t>Introduction to Building Management</w:t>
            </w:r>
            <w:r w:rsidRPr="00AA685F">
              <w:rPr>
                <w:rFonts w:ascii="Arial" w:eastAsia="Arial" w:hAnsi="Arial" w:cs="Arial"/>
                <w:lang w:val="en-GB"/>
              </w:rPr>
              <w:t>. 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426318583"/>
            </w:sdtPr>
            <w:sdtContent>
              <w:p w14:paraId="62DCD6A0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14:paraId="4D229EED" w14:textId="77777777" w:rsidR="004E0431" w:rsidRDefault="004E0431" w:rsidP="00BE034A"/>
        </w:tc>
      </w:tr>
      <w:tr w:rsidR="004E0431" w:rsidRPr="001258F7" w14:paraId="2124D417" w14:textId="77777777" w:rsidTr="00BE034A">
        <w:tc>
          <w:tcPr>
            <w:tcW w:w="1689" w:type="dxa"/>
          </w:tcPr>
          <w:p w14:paraId="2B9B11E5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14:paraId="770A4080" w14:textId="77777777" w:rsidR="004E0431" w:rsidRPr="00AA685F" w:rsidRDefault="004E0431" w:rsidP="00BE034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Cooke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B. and </w:t>
            </w:r>
            <w:r>
              <w:rPr>
                <w:rFonts w:ascii="Arial" w:eastAsia="Arial" w:hAnsi="Arial" w:cs="Arial"/>
                <w:lang w:val="en-GB"/>
              </w:rPr>
              <w:t>Williams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P. (2009) </w:t>
            </w:r>
            <w:r w:rsidRPr="00AA685F">
              <w:rPr>
                <w:rFonts w:ascii="Arial" w:eastAsia="Arial" w:hAnsi="Arial" w:cs="Arial"/>
                <w:i/>
                <w:iCs/>
                <w:lang w:val="en-GB"/>
              </w:rPr>
              <w:t>Construction Planning, Programming and Control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.  </w:t>
            </w:r>
            <w:r>
              <w:rPr>
                <w:rFonts w:ascii="Arial" w:eastAsia="Arial" w:hAnsi="Arial" w:cs="Arial"/>
                <w:lang w:val="en-GB"/>
              </w:rPr>
              <w:t xml:space="preserve">London: </w:t>
            </w:r>
            <w:r w:rsidRPr="00AA685F">
              <w:rPr>
                <w:rFonts w:ascii="Arial" w:eastAsia="Arial" w:hAnsi="Arial" w:cs="Arial"/>
                <w:lang w:val="en-GB"/>
              </w:rPr>
              <w:t>Wiley-Blackwell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-777175570"/>
            </w:sdtPr>
            <w:sdtContent>
              <w:p w14:paraId="5F59652F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14:paraId="038BB17E" w14:textId="77777777" w:rsidR="004E0431" w:rsidRDefault="004E0431" w:rsidP="00BE034A"/>
        </w:tc>
      </w:tr>
      <w:tr w:rsidR="004E0431" w:rsidRPr="001258F7" w14:paraId="36A904F0" w14:textId="77777777" w:rsidTr="00BE034A">
        <w:tc>
          <w:tcPr>
            <w:tcW w:w="1689" w:type="dxa"/>
          </w:tcPr>
          <w:p w14:paraId="1CE93B5E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14:paraId="3A9743CA" w14:textId="77777777" w:rsidR="004E0431" w:rsidRPr="00AA685F" w:rsidRDefault="004E0431" w:rsidP="00BE034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Dainty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A. and </w:t>
            </w:r>
            <w:proofErr w:type="spellStart"/>
            <w:r>
              <w:rPr>
                <w:rFonts w:ascii="Arial" w:eastAsia="Arial" w:hAnsi="Arial" w:cs="Arial"/>
                <w:lang w:val="en-GB"/>
              </w:rPr>
              <w:t>Loosemore</w:t>
            </w:r>
            <w:proofErr w:type="spellEnd"/>
            <w:r w:rsidRPr="00AA685F">
              <w:rPr>
                <w:rFonts w:ascii="Arial" w:eastAsia="Arial" w:hAnsi="Arial" w:cs="Arial"/>
                <w:lang w:val="en-GB"/>
              </w:rPr>
              <w:t xml:space="preserve">, M. (2012) </w:t>
            </w:r>
            <w:r w:rsidRPr="00AA685F">
              <w:rPr>
                <w:rFonts w:ascii="Arial" w:eastAsia="Arial" w:hAnsi="Arial" w:cs="Arial"/>
                <w:i/>
                <w:iCs/>
                <w:lang w:val="en-GB"/>
              </w:rPr>
              <w:t xml:space="preserve">Human Resource Management in Construction: Critical Perspectives. </w:t>
            </w:r>
            <w:r w:rsidRPr="00AA685F">
              <w:rPr>
                <w:rFonts w:ascii="Arial" w:eastAsia="Arial" w:hAnsi="Arial" w:cs="Arial"/>
                <w:lang w:val="en-GB"/>
              </w:rPr>
              <w:t>2nd Ed. 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459310108"/>
            </w:sdtPr>
            <w:sdtContent>
              <w:p w14:paraId="58107087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14:paraId="09B9C436" w14:textId="77777777" w:rsidR="004E0431" w:rsidRDefault="004E0431" w:rsidP="00BE034A"/>
        </w:tc>
      </w:tr>
      <w:tr w:rsidR="004E0431" w:rsidRPr="001258F7" w14:paraId="1C9E20EE" w14:textId="77777777" w:rsidTr="00BE034A">
        <w:tc>
          <w:tcPr>
            <w:tcW w:w="1689" w:type="dxa"/>
          </w:tcPr>
          <w:p w14:paraId="0D2F434E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14:paraId="6935D230" w14:textId="77777777" w:rsidR="004E0431" w:rsidRPr="00AA685F" w:rsidRDefault="004E0431" w:rsidP="00BE034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Harris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, F., </w:t>
            </w:r>
            <w:proofErr w:type="spellStart"/>
            <w:r>
              <w:rPr>
                <w:rFonts w:ascii="Arial" w:eastAsia="Arial" w:hAnsi="Arial" w:cs="Arial"/>
                <w:lang w:val="en-GB"/>
              </w:rPr>
              <w:t>McCaffer</w:t>
            </w:r>
            <w:proofErr w:type="spellEnd"/>
            <w:r w:rsidRPr="00AA685F">
              <w:rPr>
                <w:rFonts w:ascii="Arial" w:eastAsia="Arial" w:hAnsi="Arial" w:cs="Arial"/>
                <w:lang w:val="en-GB"/>
              </w:rPr>
              <w:t xml:space="preserve">, R. and </w:t>
            </w:r>
            <w:proofErr w:type="spellStart"/>
            <w:r w:rsidRPr="00AA685F">
              <w:rPr>
                <w:rFonts w:ascii="Arial" w:eastAsia="Arial" w:hAnsi="Arial" w:cs="Arial"/>
                <w:lang w:val="en-GB"/>
              </w:rPr>
              <w:t>E</w:t>
            </w:r>
            <w:r>
              <w:rPr>
                <w:rFonts w:ascii="Arial" w:eastAsia="Arial" w:hAnsi="Arial" w:cs="Arial"/>
                <w:lang w:val="en-GB"/>
              </w:rPr>
              <w:t>dum</w:t>
            </w:r>
            <w:r w:rsidRPr="00AA685F">
              <w:rPr>
                <w:rFonts w:ascii="Arial" w:eastAsia="Arial" w:hAnsi="Arial" w:cs="Arial"/>
                <w:lang w:val="en-GB"/>
              </w:rPr>
              <w:t>-F</w:t>
            </w:r>
            <w:r>
              <w:rPr>
                <w:rFonts w:ascii="Arial" w:eastAsia="Arial" w:hAnsi="Arial" w:cs="Arial"/>
                <w:lang w:val="en-GB"/>
              </w:rPr>
              <w:t>otwe</w:t>
            </w:r>
            <w:proofErr w:type="spellEnd"/>
            <w:r w:rsidRPr="00AA685F">
              <w:rPr>
                <w:rFonts w:ascii="Arial" w:eastAsia="Arial" w:hAnsi="Arial" w:cs="Arial"/>
                <w:lang w:val="en-GB"/>
              </w:rPr>
              <w:t xml:space="preserve">, F. (2013). </w:t>
            </w:r>
            <w:r w:rsidRPr="00AA685F">
              <w:rPr>
                <w:rFonts w:ascii="Arial" w:eastAsia="Arial" w:hAnsi="Arial" w:cs="Arial"/>
                <w:i/>
                <w:iCs/>
                <w:lang w:val="en-GB"/>
              </w:rPr>
              <w:t>Modern Construction Management</w:t>
            </w:r>
            <w:r w:rsidRPr="00AA685F">
              <w:rPr>
                <w:rFonts w:ascii="Arial" w:eastAsia="Arial" w:hAnsi="Arial" w:cs="Arial"/>
                <w:lang w:val="en-GB"/>
              </w:rPr>
              <w:t xml:space="preserve">.  </w:t>
            </w:r>
            <w:r>
              <w:rPr>
                <w:rFonts w:ascii="Arial" w:eastAsia="Arial" w:hAnsi="Arial" w:cs="Arial"/>
                <w:lang w:val="en-GB"/>
              </w:rPr>
              <w:t xml:space="preserve">London: </w:t>
            </w:r>
            <w:r w:rsidRPr="00AA685F">
              <w:rPr>
                <w:rFonts w:ascii="Arial" w:eastAsia="Arial" w:hAnsi="Arial" w:cs="Arial"/>
                <w:lang w:val="en-GB"/>
              </w:rPr>
              <w:t>Wiley-Blackwell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/>
              </w:rPr>
              <w:id w:val="1980112558"/>
            </w:sdtPr>
            <w:sdtContent>
              <w:p w14:paraId="50CD66E2" w14:textId="77777777" w:rsidR="004E0431" w:rsidRPr="00AA685F" w:rsidRDefault="004E0431" w:rsidP="00BE034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Arial" w:hAnsi="Arial" w:cs="Arial"/>
                    <w:lang w:val="en-GB"/>
                  </w:rPr>
                </w:pPr>
                <w:r w:rsidRPr="00AA685F">
                  <w:rPr>
                    <w:rFonts w:ascii="Segoe UI Symbol" w:eastAsia="Segoe UI Symbol" w:hAnsi="Segoe UI Symbol" w:cs="Segoe UI Symbol"/>
                    <w:lang w:val="en-GB"/>
                  </w:rPr>
                  <w:t>☐</w:t>
                </w:r>
              </w:p>
            </w:sdtContent>
          </w:sdt>
          <w:p w14:paraId="72F0D812" w14:textId="77777777" w:rsidR="004E0431" w:rsidRDefault="004E0431" w:rsidP="00BE034A"/>
        </w:tc>
      </w:tr>
      <w:tr w:rsidR="004E0431" w:rsidRPr="001258F7" w14:paraId="1E89A5F1" w14:textId="77777777" w:rsidTr="00BE034A">
        <w:tc>
          <w:tcPr>
            <w:tcW w:w="1689" w:type="dxa"/>
          </w:tcPr>
          <w:p w14:paraId="7961FDA2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lang w:val="en-GB"/>
              </w:rPr>
            </w:pPr>
            <w:r w:rsidRPr="00AA685F">
              <w:rPr>
                <w:rFonts w:ascii="Arial" w:eastAsia="Arial" w:hAnsi="Arial" w:cs="Arial"/>
                <w:lang w:val="en-GB"/>
              </w:rPr>
              <w:t>Further</w:t>
            </w:r>
          </w:p>
        </w:tc>
        <w:tc>
          <w:tcPr>
            <w:tcW w:w="5605" w:type="dxa"/>
          </w:tcPr>
          <w:p w14:paraId="3F4C3261" w14:textId="77777777" w:rsidR="004E0431" w:rsidRPr="00AA685F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A685F">
              <w:rPr>
                <w:rFonts w:ascii="Arial" w:eastAsia="Arial" w:hAnsi="Arial" w:cs="Arial"/>
                <w:b/>
                <w:bCs/>
                <w:lang w:val="en-GB"/>
              </w:rPr>
              <w:t>Websites</w:t>
            </w:r>
          </w:p>
          <w:p w14:paraId="693576E5" w14:textId="77777777" w:rsidR="004E0431" w:rsidRPr="00BC09A5" w:rsidRDefault="004E0431" w:rsidP="00BE034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hyperlink r:id="rId8" w:history="1">
              <w:r w:rsidRPr="007B4981">
                <w:rPr>
                  <w:rStyle w:val="Hyperlink"/>
                  <w:rFonts w:ascii="Arial" w:hAnsi="Arial" w:cs="Arial"/>
                  <w:lang w:val="en-GB"/>
                </w:rPr>
                <w:t>www.ciob.org</w:t>
              </w:r>
            </w:hyperlink>
          </w:p>
        </w:tc>
        <w:tc>
          <w:tcPr>
            <w:tcW w:w="1366" w:type="dxa"/>
          </w:tcPr>
          <w:p w14:paraId="431F3038" w14:textId="77777777" w:rsidR="004E0431" w:rsidRPr="00AA685F" w:rsidRDefault="004E0431" w:rsidP="00BE034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577181021"/>
              </w:sdtPr>
              <w:sdtContent>
                <w:r>
                  <w:rPr>
                    <w:rFonts w:ascii="Segoe UI Symbol" w:eastAsia="MS Gothic" w:hAnsi="Segoe UI Symbol" w:cs="Segoe UI Symbol"/>
                    <w:lang w:val="en-GB"/>
                  </w:rPr>
                  <w:t>x</w:t>
                </w:r>
              </w:sdtContent>
            </w:sdt>
          </w:p>
        </w:tc>
      </w:tr>
    </w:tbl>
    <w:p w14:paraId="21AFE0F9" w14:textId="77777777" w:rsidR="004E0431" w:rsidRDefault="004E0431" w:rsidP="004E0431">
      <w:pPr>
        <w:spacing w:after="0" w:line="240" w:lineRule="auto"/>
        <w:rPr>
          <w:rFonts w:ascii="Arial" w:hAnsi="Arial" w:cs="Arial"/>
          <w:lang w:val="en-GB" w:eastAsia="en-GB"/>
        </w:rPr>
      </w:pPr>
    </w:p>
    <w:p w14:paraId="735682CD" w14:textId="77777777" w:rsidR="00437CB3" w:rsidRDefault="00437CB3">
      <w:bookmarkStart w:id="0" w:name="_GoBack"/>
      <w:bookmarkEnd w:id="0"/>
    </w:p>
    <w:sectPr w:rsidR="00437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,Times New Roman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158AC0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502" w:hanging="360"/>
      </w:pPr>
    </w:lvl>
    <w:lvl w:ilvl="1" w:tplc="0409000F">
      <w:start w:val="1"/>
      <w:numFmt w:val="decimal"/>
      <w:lvlText w:val="%2."/>
      <w:lvlJc w:val="left"/>
      <w:pPr>
        <w:ind w:left="-207" w:hanging="360"/>
      </w:pPr>
    </w:lvl>
    <w:lvl w:ilvl="2" w:tplc="0409001B" w:tentative="1">
      <w:start w:val="1"/>
      <w:numFmt w:val="lowerRoman"/>
      <w:lvlText w:val="%3."/>
      <w:lvlJc w:val="right"/>
      <w:pPr>
        <w:ind w:left="1593" w:hanging="180"/>
      </w:pPr>
    </w:lvl>
    <w:lvl w:ilvl="3" w:tplc="0409000F" w:tentative="1">
      <w:start w:val="1"/>
      <w:numFmt w:val="decimal"/>
      <w:lvlText w:val="%4."/>
      <w:lvlJc w:val="left"/>
      <w:pPr>
        <w:ind w:left="2313" w:hanging="360"/>
      </w:pPr>
    </w:lvl>
    <w:lvl w:ilvl="4" w:tplc="04090019" w:tentative="1">
      <w:start w:val="1"/>
      <w:numFmt w:val="lowerLetter"/>
      <w:lvlText w:val="%5."/>
      <w:lvlJc w:val="left"/>
      <w:pPr>
        <w:ind w:left="3033" w:hanging="360"/>
      </w:pPr>
    </w:lvl>
    <w:lvl w:ilvl="5" w:tplc="0409001B" w:tentative="1">
      <w:start w:val="1"/>
      <w:numFmt w:val="lowerRoman"/>
      <w:lvlText w:val="%6."/>
      <w:lvlJc w:val="right"/>
      <w:pPr>
        <w:ind w:left="3753" w:hanging="180"/>
      </w:pPr>
    </w:lvl>
    <w:lvl w:ilvl="6" w:tplc="0409000F" w:tentative="1">
      <w:start w:val="1"/>
      <w:numFmt w:val="decimal"/>
      <w:lvlText w:val="%7."/>
      <w:lvlJc w:val="left"/>
      <w:pPr>
        <w:ind w:left="4473" w:hanging="360"/>
      </w:pPr>
    </w:lvl>
    <w:lvl w:ilvl="7" w:tplc="04090019" w:tentative="1">
      <w:start w:val="1"/>
      <w:numFmt w:val="lowerLetter"/>
      <w:lvlText w:val="%8."/>
      <w:lvlJc w:val="left"/>
      <w:pPr>
        <w:ind w:left="5193" w:hanging="360"/>
      </w:pPr>
    </w:lvl>
    <w:lvl w:ilvl="8" w:tplc="0409001B" w:tentative="1">
      <w:start w:val="1"/>
      <w:numFmt w:val="lowerRoman"/>
      <w:lvlText w:val="%9."/>
      <w:lvlJc w:val="right"/>
      <w:pPr>
        <w:ind w:left="5913" w:hanging="180"/>
      </w:pPr>
    </w:lvl>
  </w:abstractNum>
  <w:abstractNum w:abstractNumId="2" w15:restartNumberingAfterBreak="0">
    <w:nsid w:val="777210E6"/>
    <w:multiLevelType w:val="hybridMultilevel"/>
    <w:tmpl w:val="FDF06F9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0431"/>
    <w:rsid w:val="00081F75"/>
    <w:rsid w:val="001757A3"/>
    <w:rsid w:val="001C1C08"/>
    <w:rsid w:val="00244893"/>
    <w:rsid w:val="002D248D"/>
    <w:rsid w:val="002E3FC2"/>
    <w:rsid w:val="00321165"/>
    <w:rsid w:val="003B0FBF"/>
    <w:rsid w:val="00437CB3"/>
    <w:rsid w:val="004579EA"/>
    <w:rsid w:val="004E0431"/>
    <w:rsid w:val="005010C8"/>
    <w:rsid w:val="00697F5D"/>
    <w:rsid w:val="00743989"/>
    <w:rsid w:val="007C17BA"/>
    <w:rsid w:val="00800663"/>
    <w:rsid w:val="00802C87"/>
    <w:rsid w:val="008D2EC5"/>
    <w:rsid w:val="008F37FA"/>
    <w:rsid w:val="00912F4F"/>
    <w:rsid w:val="00917B36"/>
    <w:rsid w:val="00950931"/>
    <w:rsid w:val="00A33684"/>
    <w:rsid w:val="00A753EE"/>
    <w:rsid w:val="00B04F45"/>
    <w:rsid w:val="00B7051E"/>
    <w:rsid w:val="00BC407E"/>
    <w:rsid w:val="00BF6352"/>
    <w:rsid w:val="00C457FD"/>
    <w:rsid w:val="00C5280C"/>
    <w:rsid w:val="00C535D8"/>
    <w:rsid w:val="00E05810"/>
    <w:rsid w:val="00E06211"/>
    <w:rsid w:val="00E97EBA"/>
    <w:rsid w:val="00F27D4F"/>
    <w:rsid w:val="00F731C3"/>
    <w:rsid w:val="00FB45F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EBE5B"/>
  <w15:chartTrackingRefBased/>
  <w15:docId w15:val="{4FB18F4D-65F6-43DE-9608-133303636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0431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4E0431"/>
    <w:rPr>
      <w:color w:val="0000FF"/>
      <w:u w:val="single"/>
    </w:rPr>
  </w:style>
  <w:style w:type="table" w:customStyle="1" w:styleId="TableGrid46">
    <w:name w:val="Table Grid46"/>
    <w:basedOn w:val="TableNormal"/>
    <w:next w:val="TableGrid"/>
    <w:uiPriority w:val="59"/>
    <w:rsid w:val="004E043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E04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ob.or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1" ma:contentTypeDescription="Create a new document." ma:contentTypeScope="" ma:versionID="6224b611f5ffe386836a465907514dbe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81d96693cf7985b39159bafc1c2bab6e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886484E-B881-4D11-AF56-78A56A0E3C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08249E-8095-4D2C-8023-8109A6EAD1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94DE0D-BFD1-4611-98CC-81AD94B04E7F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9c361958-d63d-4444-9986-5debd40b8faa"/>
    <ds:schemaRef ds:uri="http://schemas.microsoft.com/office/infopath/2007/PartnerControls"/>
    <ds:schemaRef ds:uri="d6763200-d287-43bd-9663-450c381dd6d6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437</Words>
  <Characters>2492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2924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2019-09-02T14:45:00Z</dcterms:created>
  <dcterms:modified xsi:type="dcterms:W3CDTF">2019-09-02T14:46:00Z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