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1685490"/>
        <w:docPartObj>
          <w:docPartGallery w:val="Cover Pages"/>
          <w:docPartUnique/>
        </w:docPartObj>
      </w:sdtPr>
      <w:sdtEndPr/>
      <w:sdtContent>
        <w:p w14:paraId="4EE71D66" w14:textId="77777777" w:rsidR="00FE3F04" w:rsidRDefault="00FE3F04"/>
        <w:p w14:paraId="135FB93C" w14:textId="77777777" w:rsidR="00FE3F04" w:rsidRDefault="00FE3F04" w:rsidP="00FE3F04">
          <w:pPr>
            <w:jc w:val="center"/>
            <w:rPr>
              <w:b/>
              <w:bCs/>
            </w:rPr>
          </w:pPr>
        </w:p>
        <w:p w14:paraId="5A51EAD8" w14:textId="77777777" w:rsidR="00FE3F04" w:rsidRDefault="00FE3F04" w:rsidP="00FE3F04">
          <w:pPr>
            <w:jc w:val="center"/>
            <w:rPr>
              <w:b/>
              <w:bCs/>
            </w:rPr>
          </w:pPr>
        </w:p>
        <w:p w14:paraId="13AB3537" w14:textId="77777777" w:rsidR="00FE3F04" w:rsidRDefault="00FE3F04" w:rsidP="00FE3F04">
          <w:pPr>
            <w:jc w:val="center"/>
            <w:rPr>
              <w:b/>
              <w:bCs/>
            </w:rPr>
          </w:pPr>
        </w:p>
        <w:p w14:paraId="2A25432B" w14:textId="77777777" w:rsidR="00FE3F04" w:rsidRPr="00FE3F04" w:rsidRDefault="00FE3F04" w:rsidP="00FE3F04">
          <w:pPr>
            <w:jc w:val="center"/>
            <w:rPr>
              <w:rFonts w:ascii="Arial" w:hAnsi="Arial" w:cs="Arial"/>
              <w:b/>
              <w:bCs/>
              <w:sz w:val="36"/>
              <w:szCs w:val="36"/>
            </w:rPr>
          </w:pPr>
        </w:p>
        <w:p w14:paraId="728E8755" w14:textId="77777777" w:rsidR="00FE3F04" w:rsidRPr="00FE3F04" w:rsidRDefault="00FE3F04" w:rsidP="00FE3F04">
          <w:pPr>
            <w:jc w:val="center"/>
            <w:rPr>
              <w:rFonts w:ascii="Arial" w:hAnsi="Arial" w:cs="Arial"/>
              <w:b/>
              <w:bCs/>
              <w:sz w:val="36"/>
              <w:szCs w:val="36"/>
            </w:rPr>
          </w:pPr>
        </w:p>
        <w:p w14:paraId="60EAC95A" w14:textId="77777777" w:rsidR="00FE3F04" w:rsidRPr="00FE3F04" w:rsidRDefault="00FE3F04" w:rsidP="00FE3F04">
          <w:pPr>
            <w:jc w:val="center"/>
            <w:rPr>
              <w:rFonts w:ascii="Arial" w:hAnsi="Arial" w:cs="Arial"/>
              <w:b/>
              <w:bCs/>
              <w:sz w:val="36"/>
              <w:szCs w:val="36"/>
            </w:rPr>
          </w:pPr>
          <w:r w:rsidRPr="00FE3F04">
            <w:rPr>
              <w:rFonts w:ascii="Arial" w:hAnsi="Arial" w:cs="Arial"/>
              <w:b/>
              <w:bCs/>
              <w:sz w:val="36"/>
              <w:szCs w:val="36"/>
            </w:rPr>
            <w:t>Module Title: Problem Solving and Decision Making</w:t>
          </w:r>
        </w:p>
        <w:p w14:paraId="2A3B7D1B" w14:textId="77777777" w:rsidR="00FE3F04" w:rsidRPr="00FE3F04" w:rsidRDefault="00FE3F04" w:rsidP="00FE3F04">
          <w:pPr>
            <w:jc w:val="center"/>
            <w:rPr>
              <w:rFonts w:ascii="Arial" w:hAnsi="Arial" w:cs="Arial"/>
              <w:b/>
              <w:bCs/>
              <w:sz w:val="36"/>
              <w:szCs w:val="36"/>
            </w:rPr>
          </w:pPr>
        </w:p>
        <w:p w14:paraId="4473DF75" w14:textId="5B143C48" w:rsidR="00FE3F04" w:rsidRPr="00FE3F04" w:rsidRDefault="00FE3F04" w:rsidP="4EA4633B">
          <w:pPr>
            <w:jc w:val="center"/>
            <w:rPr>
              <w:rFonts w:ascii="Arial" w:hAnsi="Arial" w:cs="Arial"/>
              <w:b/>
              <w:bCs/>
              <w:sz w:val="36"/>
              <w:szCs w:val="36"/>
            </w:rPr>
          </w:pPr>
          <w:r w:rsidRPr="4EA4633B">
            <w:rPr>
              <w:rFonts w:ascii="Arial" w:hAnsi="Arial" w:cs="Arial"/>
              <w:b/>
              <w:bCs/>
              <w:sz w:val="36"/>
              <w:szCs w:val="36"/>
            </w:rPr>
            <w:t>Module Code: LCLM 400</w:t>
          </w:r>
          <w:r w:rsidR="57B5B630" w:rsidRPr="4EA4633B">
            <w:rPr>
              <w:rFonts w:ascii="Arial" w:hAnsi="Arial" w:cs="Arial"/>
              <w:b/>
              <w:bCs/>
              <w:sz w:val="36"/>
              <w:szCs w:val="36"/>
            </w:rPr>
            <w:t>4</w:t>
          </w:r>
        </w:p>
        <w:p w14:paraId="4F761AC2" w14:textId="4D0105EA" w:rsidR="57B5B630" w:rsidRDefault="57B5B630" w:rsidP="4EA4633B">
          <w:pPr>
            <w:jc w:val="center"/>
            <w:rPr>
              <w:rFonts w:ascii="Arial" w:hAnsi="Arial" w:cs="Arial"/>
              <w:b/>
              <w:bCs/>
              <w:sz w:val="36"/>
              <w:szCs w:val="36"/>
            </w:rPr>
          </w:pPr>
          <w:r w:rsidRPr="4EA4633B">
            <w:rPr>
              <w:rFonts w:ascii="Arial" w:hAnsi="Arial" w:cs="Arial"/>
              <w:b/>
              <w:bCs/>
              <w:sz w:val="36"/>
              <w:szCs w:val="36"/>
            </w:rPr>
            <w:t xml:space="preserve">Mohammed Azad Ali </w:t>
          </w:r>
        </w:p>
        <w:p w14:paraId="4E1D843A" w14:textId="0A844647" w:rsidR="57B5B630" w:rsidRDefault="57B5B630" w:rsidP="4EA4633B">
          <w:pPr>
            <w:jc w:val="center"/>
            <w:rPr>
              <w:rFonts w:ascii="Arial" w:hAnsi="Arial" w:cs="Arial"/>
              <w:b/>
              <w:bCs/>
              <w:sz w:val="36"/>
              <w:szCs w:val="36"/>
            </w:rPr>
          </w:pPr>
          <w:r w:rsidRPr="4EA4633B">
            <w:rPr>
              <w:rFonts w:ascii="Arial" w:hAnsi="Arial" w:cs="Arial"/>
              <w:b/>
              <w:bCs/>
              <w:sz w:val="36"/>
              <w:szCs w:val="36"/>
            </w:rPr>
            <w:t>2429018</w:t>
          </w:r>
        </w:p>
        <w:p w14:paraId="2C50681E" w14:textId="77777777" w:rsidR="00FE3F04" w:rsidRPr="00FE3F04" w:rsidRDefault="00FE3F04" w:rsidP="00FE3F04">
          <w:pPr>
            <w:jc w:val="center"/>
            <w:rPr>
              <w:rFonts w:ascii="Arial" w:hAnsi="Arial" w:cs="Arial"/>
              <w:b/>
              <w:bCs/>
              <w:sz w:val="36"/>
              <w:szCs w:val="36"/>
            </w:rPr>
          </w:pPr>
          <w:r w:rsidRPr="00FE3F04">
            <w:rPr>
              <w:rFonts w:ascii="Arial" w:hAnsi="Arial" w:cs="Arial"/>
              <w:b/>
              <w:bCs/>
              <w:sz w:val="36"/>
              <w:szCs w:val="36"/>
            </w:rPr>
            <w:t xml:space="preserve">Assessment: </w:t>
          </w:r>
        </w:p>
        <w:p w14:paraId="23B70DDC" w14:textId="77777777" w:rsidR="00FE3F04" w:rsidRPr="00FE3F04" w:rsidRDefault="00FE3F04" w:rsidP="00FE3F04">
          <w:pPr>
            <w:jc w:val="center"/>
            <w:rPr>
              <w:rFonts w:ascii="Arial" w:hAnsi="Arial" w:cs="Arial"/>
              <w:sz w:val="36"/>
              <w:szCs w:val="36"/>
            </w:rPr>
          </w:pPr>
          <w:r w:rsidRPr="00FE3F04">
            <w:rPr>
              <w:rFonts w:ascii="Arial" w:hAnsi="Arial" w:cs="Arial"/>
              <w:sz w:val="36"/>
              <w:szCs w:val="36"/>
            </w:rPr>
            <w:t>Component 2 Report</w:t>
          </w:r>
        </w:p>
        <w:p w14:paraId="409B64EC" w14:textId="77777777" w:rsidR="00FE3F04" w:rsidRPr="00FE3F04" w:rsidRDefault="00FE3F04" w:rsidP="00FE3F04">
          <w:pPr>
            <w:jc w:val="center"/>
            <w:rPr>
              <w:rFonts w:ascii="Arial" w:hAnsi="Arial" w:cs="Arial"/>
              <w:sz w:val="36"/>
              <w:szCs w:val="36"/>
            </w:rPr>
          </w:pPr>
        </w:p>
        <w:p w14:paraId="247B8DD3" w14:textId="77777777" w:rsidR="00FE3F04" w:rsidRPr="00FE3F04" w:rsidRDefault="00FE3F04" w:rsidP="00FE3F04">
          <w:pPr>
            <w:jc w:val="center"/>
            <w:rPr>
              <w:rFonts w:ascii="Arial" w:hAnsi="Arial" w:cs="Arial"/>
              <w:b/>
              <w:bCs/>
              <w:sz w:val="36"/>
              <w:szCs w:val="36"/>
            </w:rPr>
          </w:pPr>
          <w:proofErr w:type="gramStart"/>
          <w:r w:rsidRPr="00FE3F04">
            <w:rPr>
              <w:rFonts w:ascii="Arial" w:hAnsi="Arial" w:cs="Arial"/>
              <w:b/>
              <w:bCs/>
              <w:sz w:val="36"/>
              <w:szCs w:val="36"/>
            </w:rPr>
            <w:t>Case-study</w:t>
          </w:r>
          <w:proofErr w:type="gramEnd"/>
          <w:r w:rsidRPr="00FE3F04">
            <w:rPr>
              <w:rFonts w:ascii="Arial" w:hAnsi="Arial" w:cs="Arial"/>
              <w:b/>
              <w:bCs/>
              <w:sz w:val="36"/>
              <w:szCs w:val="36"/>
            </w:rPr>
            <w:t>:</w:t>
          </w:r>
        </w:p>
        <w:p w14:paraId="32FC9432" w14:textId="77777777" w:rsidR="00FE3F04" w:rsidRDefault="00FE3F04" w:rsidP="00FE3F04">
          <w:pPr>
            <w:jc w:val="center"/>
          </w:pPr>
          <w:r w:rsidRPr="00FE3F04">
            <w:rPr>
              <w:rFonts w:ascii="Arial" w:hAnsi="Arial" w:cs="Arial"/>
              <w:sz w:val="36"/>
              <w:szCs w:val="36"/>
            </w:rPr>
            <w:t>Green Haven Florists</w:t>
          </w:r>
          <w:r>
            <w:br w:type="page"/>
          </w:r>
        </w:p>
      </w:sdtContent>
    </w:sdt>
    <w:sdt>
      <w:sdtPr>
        <w:rPr>
          <w:rFonts w:asciiTheme="minorHAnsi" w:eastAsiaTheme="minorEastAsia" w:hAnsiTheme="minorHAnsi" w:cstheme="minorBidi"/>
          <w:color w:val="auto"/>
          <w:kern w:val="2"/>
          <w:sz w:val="24"/>
          <w:szCs w:val="24"/>
        </w:rPr>
        <w:id w:val="-971131794"/>
        <w:docPartObj>
          <w:docPartGallery w:val="Table of Contents"/>
          <w:docPartUnique/>
        </w:docPartObj>
      </w:sdtPr>
      <w:sdtEndPr>
        <w:rPr>
          <w:b/>
          <w:bCs/>
          <w:noProof/>
        </w:rPr>
      </w:sdtEndPr>
      <w:sdtContent>
        <w:p w14:paraId="1ECE1304" w14:textId="77777777" w:rsidR="00FE3F04" w:rsidRPr="00FE3F04" w:rsidRDefault="00FE3F04" w:rsidP="4EA4633B">
          <w:pPr>
            <w:pStyle w:val="TOCHeading"/>
            <w:spacing w:line="360" w:lineRule="auto"/>
            <w:rPr>
              <w:rFonts w:ascii="Arial" w:hAnsi="Arial" w:cs="Arial"/>
              <w:b/>
              <w:bCs/>
              <w:color w:val="auto"/>
            </w:rPr>
          </w:pPr>
          <w:r w:rsidRPr="4EA4633B">
            <w:rPr>
              <w:rFonts w:ascii="Arial" w:hAnsi="Arial" w:cs="Arial"/>
              <w:b/>
              <w:bCs/>
            </w:rPr>
            <w:t>Table of Contents</w:t>
          </w:r>
        </w:p>
        <w:p w14:paraId="62BC338D" w14:textId="77777777" w:rsidR="00FE3F04" w:rsidRPr="00FE3F04" w:rsidRDefault="00FE3F04" w:rsidP="00FE3F04">
          <w:pPr>
            <w:spacing w:line="360" w:lineRule="auto"/>
            <w:rPr>
              <w:rFonts w:ascii="Arial" w:hAnsi="Arial" w:cs="Arial"/>
            </w:rPr>
          </w:pPr>
        </w:p>
        <w:p w14:paraId="6912A3C7"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r w:rsidRPr="00FE3F04">
            <w:rPr>
              <w:rFonts w:ascii="Arial" w:hAnsi="Arial" w:cs="Arial"/>
            </w:rPr>
            <w:fldChar w:fldCharType="begin"/>
          </w:r>
          <w:r w:rsidRPr="00FE3F04">
            <w:rPr>
              <w:rFonts w:ascii="Arial" w:hAnsi="Arial" w:cs="Arial"/>
            </w:rPr>
            <w:instrText xml:space="preserve"> TOC \o "1-3" \h \z \u </w:instrText>
          </w:r>
          <w:r w:rsidRPr="00FE3F04">
            <w:rPr>
              <w:rFonts w:ascii="Arial" w:hAnsi="Arial" w:cs="Arial"/>
            </w:rPr>
            <w:fldChar w:fldCharType="separate"/>
          </w:r>
          <w:hyperlink w:anchor="_Toc213176524" w:history="1">
            <w:r w:rsidRPr="00FE3F04">
              <w:rPr>
                <w:rStyle w:val="Hyperlink"/>
                <w:rFonts w:ascii="Arial" w:hAnsi="Arial" w:cs="Arial"/>
                <w:i/>
                <w:iCs/>
                <w:noProof/>
              </w:rPr>
              <w:t>Introduction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_Toc213176524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2</w:t>
            </w:r>
            <w:r w:rsidRPr="00FE3F04">
              <w:rPr>
                <w:rFonts w:ascii="Arial" w:hAnsi="Arial" w:cs="Arial"/>
                <w:i/>
                <w:iCs/>
                <w:noProof/>
                <w:webHidden/>
              </w:rPr>
              <w:fldChar w:fldCharType="end"/>
            </w:r>
          </w:hyperlink>
        </w:p>
        <w:p w14:paraId="0B21F74B"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25" w:history="1">
            <w:r w:rsidRPr="00FE3F04">
              <w:rPr>
                <w:rStyle w:val="Hyperlink"/>
                <w:rFonts w:ascii="Arial" w:hAnsi="Arial" w:cs="Arial"/>
                <w:i/>
                <w:iCs/>
                <w:noProof/>
              </w:rPr>
              <w:t>Suggested Two Alternative Solutions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_Toc213176525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2</w:t>
            </w:r>
            <w:r w:rsidRPr="00FE3F04">
              <w:rPr>
                <w:rFonts w:ascii="Arial" w:hAnsi="Arial" w:cs="Arial"/>
                <w:i/>
                <w:iCs/>
                <w:noProof/>
                <w:webHidden/>
              </w:rPr>
              <w:fldChar w:fldCharType="end"/>
            </w:r>
          </w:hyperlink>
        </w:p>
        <w:p w14:paraId="31189E3C"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26" w:history="1">
            <w:r w:rsidRPr="00FE3F04">
              <w:rPr>
                <w:rStyle w:val="Hyperlink"/>
                <w:rFonts w:ascii="Arial" w:hAnsi="Arial" w:cs="Arial"/>
                <w:i/>
                <w:iCs/>
                <w:noProof/>
              </w:rPr>
              <w:t>Solution A – Digital Transformation and E-Commerce Upgrade</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_Toc213176526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2</w:t>
            </w:r>
            <w:r w:rsidRPr="00FE3F04">
              <w:rPr>
                <w:rFonts w:ascii="Arial" w:hAnsi="Arial" w:cs="Arial"/>
                <w:i/>
                <w:iCs/>
                <w:noProof/>
                <w:webHidden/>
              </w:rPr>
              <w:fldChar w:fldCharType="end"/>
            </w:r>
          </w:hyperlink>
        </w:p>
        <w:p w14:paraId="187B4129"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27" w:history="1">
            <w:r w:rsidRPr="00FE3F04">
              <w:rPr>
                <w:rStyle w:val="Hyperlink"/>
                <w:rFonts w:ascii="Arial" w:hAnsi="Arial" w:cs="Arial"/>
                <w:i/>
                <w:iCs/>
                <w:noProof/>
              </w:rPr>
              <w:t>Solution B – Customer Retention and Local Engagement Strategy</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_Toc213176527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3</w:t>
            </w:r>
            <w:r w:rsidRPr="00FE3F04">
              <w:rPr>
                <w:rFonts w:ascii="Arial" w:hAnsi="Arial" w:cs="Arial"/>
                <w:i/>
                <w:iCs/>
                <w:noProof/>
                <w:webHidden/>
              </w:rPr>
              <w:fldChar w:fldCharType="end"/>
            </w:r>
          </w:hyperlink>
        </w:p>
        <w:p w14:paraId="4B7F81CF"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28" w:history="1">
            <w:r w:rsidRPr="00FE3F04">
              <w:rPr>
                <w:rStyle w:val="Hyperlink"/>
                <w:rFonts w:ascii="Arial" w:hAnsi="Arial" w:cs="Arial"/>
                <w:i/>
                <w:iCs/>
                <w:noProof/>
              </w:rPr>
              <w:t>Justification for Selected Solution (via Grid Analysis)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_Toc213176528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3</w:t>
            </w:r>
            <w:r w:rsidRPr="00FE3F04">
              <w:rPr>
                <w:rFonts w:ascii="Arial" w:hAnsi="Arial" w:cs="Arial"/>
                <w:i/>
                <w:iCs/>
                <w:noProof/>
                <w:webHidden/>
              </w:rPr>
              <w:fldChar w:fldCharType="end"/>
            </w:r>
          </w:hyperlink>
        </w:p>
        <w:p w14:paraId="75A3B9B6"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29" w:history="1">
            <w:r w:rsidRPr="00FE3F04">
              <w:rPr>
                <w:rStyle w:val="Hyperlink"/>
                <w:rFonts w:ascii="Arial" w:hAnsi="Arial" w:cs="Arial"/>
                <w:i/>
                <w:iCs/>
                <w:noProof/>
              </w:rPr>
              <w:t>Grid Analysis Overview</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_Toc213176529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3</w:t>
            </w:r>
            <w:r w:rsidRPr="00FE3F04">
              <w:rPr>
                <w:rFonts w:ascii="Arial" w:hAnsi="Arial" w:cs="Arial"/>
                <w:i/>
                <w:iCs/>
                <w:noProof/>
                <w:webHidden/>
              </w:rPr>
              <w:fldChar w:fldCharType="end"/>
            </w:r>
          </w:hyperlink>
        </w:p>
        <w:p w14:paraId="25188151"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0" w:history="1">
            <w:r w:rsidRPr="00FE3F04">
              <w:rPr>
                <w:rStyle w:val="Hyperlink"/>
                <w:rFonts w:ascii="Arial" w:hAnsi="Arial" w:cs="Arial"/>
                <w:i/>
                <w:iCs/>
                <w:noProof/>
              </w:rPr>
              <w:t>Evaluation Outcome and Justification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_Toc213176530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4</w:t>
            </w:r>
            <w:r w:rsidRPr="00FE3F04">
              <w:rPr>
                <w:rFonts w:ascii="Arial" w:hAnsi="Arial" w:cs="Arial"/>
                <w:i/>
                <w:iCs/>
                <w:noProof/>
                <w:webHidden/>
              </w:rPr>
              <w:fldChar w:fldCharType="end"/>
            </w:r>
          </w:hyperlink>
        </w:p>
        <w:p w14:paraId="3825C031"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1" w:history="1">
            <w:r w:rsidRPr="00FE3F04">
              <w:rPr>
                <w:rStyle w:val="Hyperlink"/>
                <w:rFonts w:ascii="Arial" w:hAnsi="Arial" w:cs="Arial"/>
                <w:i/>
                <w:iCs/>
                <w:noProof/>
              </w:rPr>
              <w:t>Risk Analysis of the Selected Solution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_Toc213176531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4</w:t>
            </w:r>
            <w:r w:rsidRPr="00FE3F04">
              <w:rPr>
                <w:rFonts w:ascii="Arial" w:hAnsi="Arial" w:cs="Arial"/>
                <w:i/>
                <w:iCs/>
                <w:noProof/>
                <w:webHidden/>
              </w:rPr>
              <w:fldChar w:fldCharType="end"/>
            </w:r>
          </w:hyperlink>
        </w:p>
        <w:p w14:paraId="1B4AE162"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2" w:history="1">
            <w:r w:rsidRPr="00FE3F04">
              <w:rPr>
                <w:rStyle w:val="Hyperlink"/>
                <w:rFonts w:ascii="Arial" w:hAnsi="Arial" w:cs="Arial"/>
                <w:i/>
                <w:iCs/>
                <w:noProof/>
              </w:rPr>
              <w:t>Identified Risks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_Toc213176532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4</w:t>
            </w:r>
            <w:r w:rsidRPr="00FE3F04">
              <w:rPr>
                <w:rFonts w:ascii="Arial" w:hAnsi="Arial" w:cs="Arial"/>
                <w:i/>
                <w:iCs/>
                <w:noProof/>
                <w:webHidden/>
              </w:rPr>
              <w:fldChar w:fldCharType="end"/>
            </w:r>
          </w:hyperlink>
        </w:p>
        <w:p w14:paraId="22B52E51"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3" w:history="1">
            <w:r w:rsidRPr="00FE3F04">
              <w:rPr>
                <w:rStyle w:val="Hyperlink"/>
                <w:rFonts w:ascii="Arial" w:hAnsi="Arial" w:cs="Arial"/>
                <w:i/>
                <w:iCs/>
                <w:noProof/>
              </w:rPr>
              <w:t>Risk Evaluation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_Toc213176533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5</w:t>
            </w:r>
            <w:r w:rsidRPr="00FE3F04">
              <w:rPr>
                <w:rFonts w:ascii="Arial" w:hAnsi="Arial" w:cs="Arial"/>
                <w:i/>
                <w:iCs/>
                <w:noProof/>
                <w:webHidden/>
              </w:rPr>
              <w:fldChar w:fldCharType="end"/>
            </w:r>
          </w:hyperlink>
        </w:p>
        <w:p w14:paraId="1BBE985E"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4" w:history="1">
            <w:r w:rsidRPr="00FE3F04">
              <w:rPr>
                <w:rStyle w:val="Hyperlink"/>
                <w:rFonts w:ascii="Arial" w:hAnsi="Arial" w:cs="Arial"/>
                <w:i/>
                <w:iCs/>
                <w:noProof/>
              </w:rPr>
              <w:t>Plan to Implement the Selected Solution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_Toc213176534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5</w:t>
            </w:r>
            <w:r w:rsidRPr="00FE3F04">
              <w:rPr>
                <w:rFonts w:ascii="Arial" w:hAnsi="Arial" w:cs="Arial"/>
                <w:i/>
                <w:iCs/>
                <w:noProof/>
                <w:webHidden/>
              </w:rPr>
              <w:fldChar w:fldCharType="end"/>
            </w:r>
          </w:hyperlink>
        </w:p>
        <w:p w14:paraId="79E817CD"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5" w:history="1">
            <w:r w:rsidRPr="00FE3F04">
              <w:rPr>
                <w:rStyle w:val="Hyperlink"/>
                <w:rFonts w:ascii="Arial" w:hAnsi="Arial" w:cs="Arial"/>
                <w:i/>
                <w:iCs/>
                <w:noProof/>
              </w:rPr>
              <w:t>Implementation Phases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_Toc213176535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5</w:t>
            </w:r>
            <w:r w:rsidRPr="00FE3F04">
              <w:rPr>
                <w:rFonts w:ascii="Arial" w:hAnsi="Arial" w:cs="Arial"/>
                <w:i/>
                <w:iCs/>
                <w:noProof/>
                <w:webHidden/>
              </w:rPr>
              <w:fldChar w:fldCharType="end"/>
            </w:r>
          </w:hyperlink>
        </w:p>
        <w:p w14:paraId="57E60284"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6" w:history="1">
            <w:r w:rsidRPr="00FE3F04">
              <w:rPr>
                <w:rStyle w:val="Hyperlink"/>
                <w:rFonts w:ascii="Arial" w:hAnsi="Arial" w:cs="Arial"/>
                <w:i/>
                <w:iCs/>
                <w:noProof/>
              </w:rPr>
              <w:t>Change Management and Monitoring</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_Toc213176536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6</w:t>
            </w:r>
            <w:r w:rsidRPr="00FE3F04">
              <w:rPr>
                <w:rFonts w:ascii="Arial" w:hAnsi="Arial" w:cs="Arial"/>
                <w:i/>
                <w:iCs/>
                <w:noProof/>
                <w:webHidden/>
              </w:rPr>
              <w:fldChar w:fldCharType="end"/>
            </w:r>
          </w:hyperlink>
        </w:p>
        <w:p w14:paraId="2DFB6323"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7" w:history="1">
            <w:r w:rsidRPr="00FE3F04">
              <w:rPr>
                <w:rStyle w:val="Hyperlink"/>
                <w:rFonts w:ascii="Arial" w:hAnsi="Arial" w:cs="Arial"/>
                <w:i/>
                <w:iCs/>
                <w:noProof/>
              </w:rPr>
              <w:t>Means of Measuring Effectiveness of Implementation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_Toc213176537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6</w:t>
            </w:r>
            <w:r w:rsidRPr="00FE3F04">
              <w:rPr>
                <w:rFonts w:ascii="Arial" w:hAnsi="Arial" w:cs="Arial"/>
                <w:i/>
                <w:iCs/>
                <w:noProof/>
                <w:webHidden/>
              </w:rPr>
              <w:fldChar w:fldCharType="end"/>
            </w:r>
          </w:hyperlink>
        </w:p>
        <w:p w14:paraId="2016FFBF"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8" w:history="1">
            <w:r w:rsidRPr="00FE3F04">
              <w:rPr>
                <w:rStyle w:val="Hyperlink"/>
                <w:rFonts w:ascii="Arial" w:hAnsi="Arial" w:cs="Arial"/>
                <w:i/>
                <w:iCs/>
                <w:noProof/>
              </w:rPr>
              <w:t>Key Findings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_Toc213176538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7</w:t>
            </w:r>
            <w:r w:rsidRPr="00FE3F04">
              <w:rPr>
                <w:rFonts w:ascii="Arial" w:hAnsi="Arial" w:cs="Arial"/>
                <w:i/>
                <w:iCs/>
                <w:noProof/>
                <w:webHidden/>
              </w:rPr>
              <w:fldChar w:fldCharType="end"/>
            </w:r>
          </w:hyperlink>
        </w:p>
        <w:p w14:paraId="2D5E078C"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9" w:history="1">
            <w:r w:rsidRPr="00FE3F04">
              <w:rPr>
                <w:rStyle w:val="Hyperlink"/>
                <w:rFonts w:ascii="Arial" w:hAnsi="Arial" w:cs="Arial"/>
                <w:i/>
                <w:iCs/>
                <w:noProof/>
              </w:rPr>
              <w:t>References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_Toc213176539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8</w:t>
            </w:r>
            <w:r w:rsidRPr="00FE3F04">
              <w:rPr>
                <w:rFonts w:ascii="Arial" w:hAnsi="Arial" w:cs="Arial"/>
                <w:i/>
                <w:iCs/>
                <w:noProof/>
                <w:webHidden/>
              </w:rPr>
              <w:fldChar w:fldCharType="end"/>
            </w:r>
          </w:hyperlink>
        </w:p>
        <w:p w14:paraId="0B545271"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41" w:history="1">
            <w:r w:rsidRPr="00FE3F04">
              <w:rPr>
                <w:rStyle w:val="Hyperlink"/>
                <w:rFonts w:ascii="Arial" w:hAnsi="Arial" w:cs="Arial"/>
                <w:i/>
                <w:iCs/>
                <w:noProof/>
              </w:rPr>
              <w:t>Appendix 1: Grid Analysis Table</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_Toc213176541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10</w:t>
            </w:r>
            <w:r w:rsidRPr="00FE3F04">
              <w:rPr>
                <w:rFonts w:ascii="Arial" w:hAnsi="Arial" w:cs="Arial"/>
                <w:i/>
                <w:iCs/>
                <w:noProof/>
                <w:webHidden/>
              </w:rPr>
              <w:fldChar w:fldCharType="end"/>
            </w:r>
          </w:hyperlink>
        </w:p>
        <w:p w14:paraId="3CEB5E97"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42" w:history="1">
            <w:r w:rsidRPr="00FE3F04">
              <w:rPr>
                <w:rStyle w:val="Hyperlink"/>
                <w:rFonts w:ascii="Arial" w:hAnsi="Arial" w:cs="Arial"/>
                <w:i/>
                <w:iCs/>
                <w:noProof/>
              </w:rPr>
              <w:t>Appendix 2: Risk Analysis Table</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_Toc213176542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11</w:t>
            </w:r>
            <w:r w:rsidRPr="00FE3F04">
              <w:rPr>
                <w:rFonts w:ascii="Arial" w:hAnsi="Arial" w:cs="Arial"/>
                <w:i/>
                <w:iCs/>
                <w:noProof/>
                <w:webHidden/>
              </w:rPr>
              <w:fldChar w:fldCharType="end"/>
            </w:r>
          </w:hyperlink>
        </w:p>
        <w:p w14:paraId="2C98A0C5"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43" w:history="1">
            <w:r w:rsidRPr="00FE3F04">
              <w:rPr>
                <w:rStyle w:val="Hyperlink"/>
                <w:rFonts w:ascii="Arial" w:hAnsi="Arial" w:cs="Arial"/>
                <w:i/>
                <w:iCs/>
                <w:noProof/>
              </w:rPr>
              <w:t>Appendix 3: Implementation Plan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_Toc213176543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12</w:t>
            </w:r>
            <w:r w:rsidRPr="00FE3F04">
              <w:rPr>
                <w:rFonts w:ascii="Arial" w:hAnsi="Arial" w:cs="Arial"/>
                <w:i/>
                <w:iCs/>
                <w:noProof/>
                <w:webHidden/>
              </w:rPr>
              <w:fldChar w:fldCharType="end"/>
            </w:r>
          </w:hyperlink>
        </w:p>
        <w:p w14:paraId="765C7E34"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44" w:history="1">
            <w:r w:rsidRPr="00FE3F04">
              <w:rPr>
                <w:rStyle w:val="Hyperlink"/>
                <w:rFonts w:ascii="Arial" w:hAnsi="Arial" w:cs="Arial"/>
                <w:i/>
                <w:iCs/>
                <w:noProof/>
              </w:rPr>
              <w:t>Appendix 4: The Key Performance Indicator (KPI)</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_Toc213176544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13</w:t>
            </w:r>
            <w:r w:rsidRPr="00FE3F04">
              <w:rPr>
                <w:rFonts w:ascii="Arial" w:hAnsi="Arial" w:cs="Arial"/>
                <w:i/>
                <w:iCs/>
                <w:noProof/>
                <w:webHidden/>
              </w:rPr>
              <w:fldChar w:fldCharType="end"/>
            </w:r>
          </w:hyperlink>
        </w:p>
        <w:p w14:paraId="55628C85" w14:textId="77777777" w:rsidR="00FE3F04" w:rsidRDefault="00FE3F04" w:rsidP="00FE3F04">
          <w:pPr>
            <w:spacing w:line="360" w:lineRule="auto"/>
          </w:pPr>
          <w:r w:rsidRPr="00FE3F04">
            <w:rPr>
              <w:rFonts w:ascii="Arial" w:hAnsi="Arial" w:cs="Arial"/>
              <w:b/>
              <w:bCs/>
              <w:noProof/>
            </w:rPr>
            <w:fldChar w:fldCharType="end"/>
          </w:r>
        </w:p>
      </w:sdtContent>
    </w:sdt>
    <w:p w14:paraId="40B5BF48" w14:textId="77777777" w:rsidR="00FE3F04" w:rsidRDefault="00FE3F04">
      <w:pPr>
        <w:rPr>
          <w:rFonts w:ascii="Arial" w:eastAsiaTheme="majorEastAsia" w:hAnsi="Arial" w:cs="Arial"/>
          <w:b/>
          <w:bCs/>
          <w:color w:val="2F5496" w:themeColor="accent1" w:themeShade="BF"/>
          <w:sz w:val="32"/>
          <w:szCs w:val="32"/>
        </w:rPr>
      </w:pPr>
      <w:r>
        <w:br w:type="page"/>
      </w:r>
    </w:p>
    <w:p w14:paraId="1777F564" w14:textId="77777777" w:rsidR="00CD3578" w:rsidRPr="0086256E" w:rsidRDefault="00CD3578" w:rsidP="4EA4633B">
      <w:pPr>
        <w:pStyle w:val="Heading2"/>
        <w:rPr>
          <w:color w:val="auto"/>
          <w:sz w:val="40"/>
          <w:szCs w:val="40"/>
        </w:rPr>
      </w:pPr>
      <w:bookmarkStart w:id="0" w:name="_Toc213176483"/>
      <w:bookmarkStart w:id="1" w:name="_Toc213176524"/>
      <w:r w:rsidRPr="4EA4633B">
        <w:rPr>
          <w:color w:val="auto"/>
          <w:sz w:val="40"/>
          <w:szCs w:val="40"/>
        </w:rPr>
        <w:lastRenderedPageBreak/>
        <w:t>Introduction</w:t>
      </w:r>
      <w:bookmarkEnd w:id="0"/>
      <w:bookmarkEnd w:id="1"/>
      <w:r w:rsidRPr="4EA4633B">
        <w:rPr>
          <w:color w:val="auto"/>
          <w:sz w:val="40"/>
          <w:szCs w:val="40"/>
        </w:rPr>
        <w:t xml:space="preserve"> </w:t>
      </w:r>
    </w:p>
    <w:p w14:paraId="500878F9" w14:textId="2C23F288" w:rsidR="5134C6F0" w:rsidRDefault="5134C6F0" w:rsidP="4EA4633B">
      <w:pPr>
        <w:rPr>
          <w:rFonts w:ascii="Arial" w:eastAsia="Arial" w:hAnsi="Arial" w:cs="Arial"/>
        </w:rPr>
      </w:pPr>
      <w:r w:rsidRPr="4EA4633B">
        <w:rPr>
          <w:rFonts w:ascii="Arial" w:eastAsia="Arial" w:hAnsi="Arial" w:cs="Arial"/>
        </w:rPr>
        <w:t>Green Haven Florists, a small, independent flower shop in Norwich, UK, was founded in 2016 by partners Liam and Priya Patel. Known for its bespoke floral arrangements, eco-friendly packaging, and community focus, the shop built a loyal customer base. However, over the past year, the business has faced a significant decline in revenue and foot traffic, struggling to adapt to a rapidly evolving retail landscape. Rising operational costs, increased competition from online florists, and shifting consumer preferences have put the business under pressure. This case study explores the challenges Green Haven faces and how Liam and Priya can reposition the shop for future success.</w:t>
      </w:r>
    </w:p>
    <w:p w14:paraId="58DA19C8" w14:textId="77777777" w:rsidR="00CD3578" w:rsidRPr="0086256E" w:rsidRDefault="00CD3578" w:rsidP="4EA4633B">
      <w:pPr>
        <w:pStyle w:val="Heading1"/>
        <w:spacing w:line="360" w:lineRule="auto"/>
        <w:rPr>
          <w:color w:val="000000" w:themeColor="text1"/>
        </w:rPr>
      </w:pPr>
      <w:bookmarkStart w:id="2" w:name="_Toc213176484"/>
      <w:bookmarkStart w:id="3" w:name="_Toc213176525"/>
      <w:r w:rsidRPr="4EA4633B">
        <w:rPr>
          <w:color w:val="000000" w:themeColor="text1"/>
        </w:rPr>
        <w:t>Suggested Two Alternative Solutions</w:t>
      </w:r>
      <w:bookmarkEnd w:id="2"/>
      <w:bookmarkEnd w:id="3"/>
    </w:p>
    <w:p w14:paraId="421BF6EE" w14:textId="764AB5AC" w:rsidR="00CD3578" w:rsidRPr="00FE3F04" w:rsidRDefault="00CD3578" w:rsidP="4EA4633B">
      <w:pPr>
        <w:pStyle w:val="Heading2"/>
        <w:spacing w:line="360" w:lineRule="auto"/>
        <w:rPr>
          <w:color w:val="000000" w:themeColor="text1"/>
        </w:rPr>
      </w:pPr>
      <w:bookmarkStart w:id="4" w:name="_Toc213176485"/>
      <w:bookmarkStart w:id="5" w:name="_Toc213176526"/>
      <w:r w:rsidRPr="4EA4633B">
        <w:rPr>
          <w:color w:val="000000" w:themeColor="text1"/>
        </w:rPr>
        <w:t xml:space="preserve">Solution A – Digital </w:t>
      </w:r>
      <w:bookmarkEnd w:id="4"/>
      <w:bookmarkEnd w:id="5"/>
    </w:p>
    <w:p w14:paraId="45DCEA2B" w14:textId="1ABF6D7E" w:rsidR="00CD3578" w:rsidRPr="0012142C" w:rsidRDefault="007F30D4" w:rsidP="4EA4633B">
      <w:pPr>
        <w:spacing w:line="360" w:lineRule="auto"/>
        <w:jc w:val="both"/>
        <w:rPr>
          <w:rFonts w:ascii="Arial" w:hAnsi="Arial" w:cs="Arial"/>
        </w:rPr>
      </w:pPr>
      <w:r w:rsidRPr="4EA4633B">
        <w:rPr>
          <w:rFonts w:ascii="Arial" w:eastAsia="Times New Roman" w:hAnsi="Arial" w:cs="Arial"/>
          <w:color w:val="000000" w:themeColor="text1"/>
        </w:rPr>
        <w:t xml:space="preserve"> </w:t>
      </w:r>
      <w:r w:rsidR="2A290619" w:rsidRPr="4EA4633B">
        <w:rPr>
          <w:rFonts w:ascii="Arial" w:eastAsia="Arial" w:hAnsi="Arial" w:cs="Arial"/>
        </w:rPr>
        <w:t xml:space="preserve">I propose the development of an updated, mobile-friendly website with integrated e-commerce and subscription services. The website should offer easy navigation, flexible delivery options, and streamlined online ordering to enhance customer experience. Additionally, a robust digital marketing strategy—focused on social media ads, </w:t>
      </w:r>
      <w:proofErr w:type="gramStart"/>
      <w:r w:rsidR="2A290619" w:rsidRPr="4EA4633B">
        <w:rPr>
          <w:rFonts w:ascii="Arial" w:eastAsia="Arial" w:hAnsi="Arial" w:cs="Arial"/>
        </w:rPr>
        <w:t>influencer</w:t>
      </w:r>
      <w:proofErr w:type="gramEnd"/>
      <w:r w:rsidR="2A290619" w:rsidRPr="4EA4633B">
        <w:rPr>
          <w:rFonts w:ascii="Arial" w:eastAsia="Arial" w:hAnsi="Arial" w:cs="Arial"/>
        </w:rPr>
        <w:t xml:space="preserve"> partnerships, and targeted promotions—will increase visibility and attract new customers. By modernizing its online presence, Green Haven can better compete with larger flower retailers, meet consumer demand for convenience, and drive online sales, ultimately reversing the decline in revenue and ensuring long-term sustainability.</w:t>
      </w:r>
    </w:p>
    <w:p w14:paraId="47104811" w14:textId="77777777" w:rsidR="00CD3578" w:rsidRPr="0086256E" w:rsidRDefault="00CD3578" w:rsidP="4EA4633B">
      <w:pPr>
        <w:pStyle w:val="Heading2"/>
        <w:spacing w:line="360" w:lineRule="auto"/>
        <w:rPr>
          <w:color w:val="000000" w:themeColor="text1"/>
        </w:rPr>
      </w:pPr>
      <w:bookmarkStart w:id="6" w:name="_Toc213176486"/>
      <w:bookmarkStart w:id="7" w:name="_Toc213176527"/>
      <w:r w:rsidRPr="4EA4633B">
        <w:rPr>
          <w:color w:val="000000" w:themeColor="text1"/>
        </w:rPr>
        <w:t>Solution B – Customer Retention and Local Engagement Strategy</w:t>
      </w:r>
      <w:bookmarkEnd w:id="6"/>
      <w:bookmarkEnd w:id="7"/>
    </w:p>
    <w:p w14:paraId="56A982D9" w14:textId="7A61CE6D" w:rsidR="00CD3578" w:rsidRPr="0012142C" w:rsidRDefault="000B0697" w:rsidP="4EA4633B">
      <w:pPr>
        <w:spacing w:line="360" w:lineRule="auto"/>
        <w:jc w:val="both"/>
        <w:rPr>
          <w:rFonts w:ascii="Arial" w:eastAsia="Times New Roman" w:hAnsi="Arial" w:cs="Arial"/>
          <w:color w:val="000000" w:themeColor="text1"/>
        </w:rPr>
      </w:pPr>
      <w:r w:rsidRPr="4EA4633B">
        <w:rPr>
          <w:rFonts w:ascii="Arial" w:eastAsia="Times New Roman" w:hAnsi="Arial" w:cs="Arial"/>
          <w:color w:val="000000" w:themeColor="text1"/>
        </w:rPr>
        <w:t xml:space="preserve"> </w:t>
      </w:r>
      <w:r w:rsidR="125C636D" w:rsidRPr="4EA4633B">
        <w:rPr>
          <w:rFonts w:ascii="Arial" w:eastAsia="Arial" w:hAnsi="Arial" w:cs="Arial"/>
        </w:rPr>
        <w:t>Solution B involves expanding Green Haven Florists' services to include a local delivery subscription model, offering customers regular flower deliveries on a weekly or monthly basis. This service can be tailored to different customer needs, such as personal bouquets, corporate arrangements, or event decorations. By focusing on convenience and recurring business, this model will help stabilize revenue, reduce dependency on sporadic foot traffic, and foster customer loyalty. Paired with targeted email marketing to promote the subscription service, this solution will provide a steady cash flow, build a stronger customer base, and differentiate Green Haven from competitors in the local market.</w:t>
      </w:r>
    </w:p>
    <w:p w14:paraId="400DB465" w14:textId="77777777" w:rsidR="00CD3578" w:rsidRPr="0086256E" w:rsidRDefault="00CD3578" w:rsidP="4EA4633B">
      <w:pPr>
        <w:pStyle w:val="Heading1"/>
        <w:rPr>
          <w:color w:val="000000" w:themeColor="text1"/>
        </w:rPr>
      </w:pPr>
      <w:bookmarkStart w:id="8" w:name="_Toc213176487"/>
      <w:bookmarkStart w:id="9" w:name="_Toc213176528"/>
      <w:r w:rsidRPr="4EA4633B">
        <w:rPr>
          <w:color w:val="000000" w:themeColor="text1"/>
        </w:rPr>
        <w:lastRenderedPageBreak/>
        <w:t>Justification for Selected Solution (via Grid Analysis)</w:t>
      </w:r>
      <w:bookmarkEnd w:id="8"/>
      <w:bookmarkEnd w:id="9"/>
    </w:p>
    <w:p w14:paraId="63B9CAE7" w14:textId="5C460FA0" w:rsidR="4EA4633B" w:rsidRDefault="4EA4633B" w:rsidP="4EA4633B"/>
    <w:tbl>
      <w:tblPr>
        <w:tblW w:w="0" w:type="auto"/>
        <w:tblLayout w:type="fixed"/>
        <w:tblLook w:val="06A0" w:firstRow="1" w:lastRow="0" w:firstColumn="1" w:lastColumn="0" w:noHBand="1" w:noVBand="1"/>
      </w:tblPr>
      <w:tblGrid>
        <w:gridCol w:w="1166"/>
        <w:gridCol w:w="3745"/>
        <w:gridCol w:w="4449"/>
      </w:tblGrid>
      <w:tr w:rsidR="4EA4633B" w14:paraId="79A61D82" w14:textId="77777777" w:rsidTr="4EA4633B">
        <w:trPr>
          <w:trHeight w:val="300"/>
        </w:trPr>
        <w:tc>
          <w:tcPr>
            <w:tcW w:w="1166" w:type="dxa"/>
            <w:vAlign w:val="center"/>
          </w:tcPr>
          <w:p w14:paraId="4622E056" w14:textId="504B9A71" w:rsidR="4EA4633B" w:rsidRDefault="4EA4633B" w:rsidP="4EA4633B">
            <w:pPr>
              <w:spacing w:after="0"/>
              <w:jc w:val="center"/>
              <w:rPr>
                <w:rFonts w:ascii="Arial" w:eastAsia="Arial" w:hAnsi="Arial" w:cs="Arial"/>
                <w:b/>
                <w:bCs/>
                <w:sz w:val="18"/>
                <w:szCs w:val="18"/>
              </w:rPr>
            </w:pPr>
            <w:r w:rsidRPr="4EA4633B">
              <w:rPr>
                <w:rFonts w:ascii="Arial" w:eastAsia="Arial" w:hAnsi="Arial" w:cs="Arial"/>
                <w:b/>
                <w:bCs/>
                <w:sz w:val="18"/>
                <w:szCs w:val="18"/>
              </w:rPr>
              <w:t>Criteria</w:t>
            </w:r>
          </w:p>
        </w:tc>
        <w:tc>
          <w:tcPr>
            <w:tcW w:w="3745" w:type="dxa"/>
            <w:vAlign w:val="center"/>
          </w:tcPr>
          <w:p w14:paraId="6A67E8D6" w14:textId="078DB6F4" w:rsidR="4EA4633B" w:rsidRDefault="4EA4633B" w:rsidP="4EA4633B">
            <w:pPr>
              <w:spacing w:after="0"/>
              <w:jc w:val="center"/>
              <w:rPr>
                <w:rFonts w:ascii="Arial" w:eastAsia="Arial" w:hAnsi="Arial" w:cs="Arial"/>
                <w:b/>
                <w:bCs/>
              </w:rPr>
            </w:pPr>
            <w:r w:rsidRPr="4EA4633B">
              <w:rPr>
                <w:rFonts w:ascii="Arial" w:eastAsia="Arial" w:hAnsi="Arial" w:cs="Arial"/>
                <w:b/>
                <w:bCs/>
              </w:rPr>
              <w:t>Solution A: Website Overhaul</w:t>
            </w:r>
          </w:p>
        </w:tc>
        <w:tc>
          <w:tcPr>
            <w:tcW w:w="4449" w:type="dxa"/>
            <w:vAlign w:val="center"/>
          </w:tcPr>
          <w:p w14:paraId="0638AA83" w14:textId="1654D066" w:rsidR="4EA4633B" w:rsidRDefault="4EA4633B" w:rsidP="4EA4633B">
            <w:pPr>
              <w:spacing w:after="0"/>
              <w:jc w:val="center"/>
              <w:rPr>
                <w:rFonts w:ascii="Arial" w:eastAsia="Arial" w:hAnsi="Arial" w:cs="Arial"/>
                <w:b/>
                <w:bCs/>
              </w:rPr>
            </w:pPr>
            <w:r w:rsidRPr="4EA4633B">
              <w:rPr>
                <w:rFonts w:ascii="Arial" w:eastAsia="Arial" w:hAnsi="Arial" w:cs="Arial"/>
                <w:b/>
                <w:bCs/>
              </w:rPr>
              <w:t>Solution B: Delivery Subscription</w:t>
            </w:r>
          </w:p>
        </w:tc>
      </w:tr>
      <w:tr w:rsidR="4EA4633B" w14:paraId="2C2FFB63" w14:textId="77777777" w:rsidTr="4EA4633B">
        <w:trPr>
          <w:trHeight w:val="300"/>
        </w:trPr>
        <w:tc>
          <w:tcPr>
            <w:tcW w:w="1166" w:type="dxa"/>
            <w:vAlign w:val="center"/>
          </w:tcPr>
          <w:p w14:paraId="3D858368" w14:textId="085A4C92" w:rsidR="4EA4633B" w:rsidRDefault="4EA4633B" w:rsidP="4EA4633B">
            <w:pPr>
              <w:spacing w:after="0"/>
              <w:rPr>
                <w:rFonts w:ascii="Arial" w:eastAsia="Arial" w:hAnsi="Arial" w:cs="Arial"/>
                <w:b/>
                <w:bCs/>
                <w:sz w:val="18"/>
                <w:szCs w:val="18"/>
              </w:rPr>
            </w:pPr>
            <w:r w:rsidRPr="4EA4633B">
              <w:rPr>
                <w:rFonts w:ascii="Arial" w:eastAsia="Arial" w:hAnsi="Arial" w:cs="Arial"/>
                <w:b/>
                <w:bCs/>
                <w:sz w:val="18"/>
                <w:szCs w:val="18"/>
              </w:rPr>
              <w:t>Feasibility</w:t>
            </w:r>
          </w:p>
        </w:tc>
        <w:tc>
          <w:tcPr>
            <w:tcW w:w="3745" w:type="dxa"/>
            <w:vAlign w:val="center"/>
          </w:tcPr>
          <w:p w14:paraId="51DDB0EA" w14:textId="46541617" w:rsidR="4EA4633B" w:rsidRDefault="4EA4633B" w:rsidP="4EA4633B">
            <w:pPr>
              <w:spacing w:after="0"/>
              <w:rPr>
                <w:rFonts w:ascii="Arial" w:eastAsia="Arial" w:hAnsi="Arial" w:cs="Arial"/>
              </w:rPr>
            </w:pPr>
            <w:r w:rsidRPr="4EA4633B">
              <w:rPr>
                <w:rFonts w:ascii="Arial" w:eastAsia="Arial" w:hAnsi="Arial" w:cs="Arial"/>
              </w:rPr>
              <w:t>Medium: Requires significant investment in web design and digital marketing expertise.</w:t>
            </w:r>
          </w:p>
        </w:tc>
        <w:tc>
          <w:tcPr>
            <w:tcW w:w="4449" w:type="dxa"/>
            <w:vAlign w:val="center"/>
          </w:tcPr>
          <w:p w14:paraId="4BAC49CA" w14:textId="5AE7B465" w:rsidR="4EA4633B" w:rsidRDefault="4EA4633B" w:rsidP="4EA4633B">
            <w:pPr>
              <w:spacing w:after="0"/>
              <w:rPr>
                <w:rFonts w:ascii="Arial" w:eastAsia="Arial" w:hAnsi="Arial" w:cs="Arial"/>
              </w:rPr>
            </w:pPr>
            <w:r w:rsidRPr="4EA4633B">
              <w:rPr>
                <w:rFonts w:ascii="Arial" w:eastAsia="Arial" w:hAnsi="Arial" w:cs="Arial"/>
              </w:rPr>
              <w:t>High: Utili</w:t>
            </w:r>
            <w:r w:rsidR="0ED6A3AF" w:rsidRPr="4EA4633B">
              <w:rPr>
                <w:rFonts w:ascii="Arial" w:eastAsia="Arial" w:hAnsi="Arial" w:cs="Arial"/>
              </w:rPr>
              <w:t>s</w:t>
            </w:r>
            <w:r w:rsidRPr="4EA4633B">
              <w:rPr>
                <w:rFonts w:ascii="Arial" w:eastAsia="Arial" w:hAnsi="Arial" w:cs="Arial"/>
              </w:rPr>
              <w:t>es existing resources (local delivery and floral arrangements).</w:t>
            </w:r>
          </w:p>
        </w:tc>
      </w:tr>
      <w:tr w:rsidR="4EA4633B" w14:paraId="755E7141" w14:textId="77777777" w:rsidTr="4EA4633B">
        <w:trPr>
          <w:trHeight w:val="300"/>
        </w:trPr>
        <w:tc>
          <w:tcPr>
            <w:tcW w:w="1166" w:type="dxa"/>
            <w:vAlign w:val="center"/>
          </w:tcPr>
          <w:p w14:paraId="04C38D15" w14:textId="0C7DBA12" w:rsidR="4EA4633B" w:rsidRDefault="4EA4633B" w:rsidP="4EA4633B">
            <w:pPr>
              <w:spacing w:after="0"/>
              <w:rPr>
                <w:rFonts w:ascii="Arial" w:eastAsia="Arial" w:hAnsi="Arial" w:cs="Arial"/>
                <w:b/>
                <w:bCs/>
                <w:sz w:val="18"/>
                <w:szCs w:val="18"/>
              </w:rPr>
            </w:pPr>
            <w:r w:rsidRPr="4EA4633B">
              <w:rPr>
                <w:rFonts w:ascii="Arial" w:eastAsia="Arial" w:hAnsi="Arial" w:cs="Arial"/>
                <w:b/>
                <w:bCs/>
                <w:sz w:val="18"/>
                <w:szCs w:val="18"/>
              </w:rPr>
              <w:t>Cost of Implementation</w:t>
            </w:r>
          </w:p>
        </w:tc>
        <w:tc>
          <w:tcPr>
            <w:tcW w:w="3745" w:type="dxa"/>
            <w:vAlign w:val="center"/>
          </w:tcPr>
          <w:p w14:paraId="19AAE38D" w14:textId="282975BB" w:rsidR="4EA4633B" w:rsidRDefault="4EA4633B" w:rsidP="4EA4633B">
            <w:pPr>
              <w:spacing w:after="0"/>
              <w:rPr>
                <w:rFonts w:ascii="Arial" w:eastAsia="Arial" w:hAnsi="Arial" w:cs="Arial"/>
              </w:rPr>
            </w:pPr>
            <w:r w:rsidRPr="4EA4633B">
              <w:rPr>
                <w:rFonts w:ascii="Arial" w:eastAsia="Arial" w:hAnsi="Arial" w:cs="Arial"/>
              </w:rPr>
              <w:t>High: Website development, marketing campaigns, and tech integration.</w:t>
            </w:r>
          </w:p>
        </w:tc>
        <w:tc>
          <w:tcPr>
            <w:tcW w:w="4449" w:type="dxa"/>
            <w:vAlign w:val="center"/>
          </w:tcPr>
          <w:p w14:paraId="3C749DCF" w14:textId="14C4146C" w:rsidR="4EA4633B" w:rsidRDefault="4EA4633B" w:rsidP="4EA4633B">
            <w:pPr>
              <w:spacing w:after="0"/>
              <w:rPr>
                <w:rFonts w:ascii="Arial" w:eastAsia="Arial" w:hAnsi="Arial" w:cs="Arial"/>
              </w:rPr>
            </w:pPr>
            <w:r w:rsidRPr="4EA4633B">
              <w:rPr>
                <w:rFonts w:ascii="Arial" w:eastAsia="Arial" w:hAnsi="Arial" w:cs="Arial"/>
              </w:rPr>
              <w:t>Moderate: Additional logistics for delivery and minimal tech investment for subscription management.</w:t>
            </w:r>
          </w:p>
        </w:tc>
      </w:tr>
      <w:tr w:rsidR="4EA4633B" w14:paraId="5461161A" w14:textId="77777777" w:rsidTr="4EA4633B">
        <w:trPr>
          <w:trHeight w:val="300"/>
        </w:trPr>
        <w:tc>
          <w:tcPr>
            <w:tcW w:w="1166" w:type="dxa"/>
            <w:vAlign w:val="center"/>
          </w:tcPr>
          <w:p w14:paraId="70B40759" w14:textId="63B7F8DC" w:rsidR="4EA4633B" w:rsidRDefault="4EA4633B" w:rsidP="4EA4633B">
            <w:pPr>
              <w:spacing w:after="0"/>
              <w:rPr>
                <w:rFonts w:ascii="Arial" w:eastAsia="Arial" w:hAnsi="Arial" w:cs="Arial"/>
                <w:b/>
                <w:bCs/>
                <w:sz w:val="18"/>
                <w:szCs w:val="18"/>
              </w:rPr>
            </w:pPr>
            <w:r w:rsidRPr="4EA4633B">
              <w:rPr>
                <w:rFonts w:ascii="Arial" w:eastAsia="Arial" w:hAnsi="Arial" w:cs="Arial"/>
                <w:b/>
                <w:bCs/>
                <w:sz w:val="18"/>
                <w:szCs w:val="18"/>
              </w:rPr>
              <w:t>Revenue Impact</w:t>
            </w:r>
          </w:p>
        </w:tc>
        <w:tc>
          <w:tcPr>
            <w:tcW w:w="3745" w:type="dxa"/>
            <w:vAlign w:val="center"/>
          </w:tcPr>
          <w:p w14:paraId="726AC722" w14:textId="1C598ED3" w:rsidR="4EA4633B" w:rsidRDefault="4EA4633B" w:rsidP="4EA4633B">
            <w:pPr>
              <w:spacing w:after="0"/>
              <w:rPr>
                <w:rFonts w:ascii="Arial" w:eastAsia="Arial" w:hAnsi="Arial" w:cs="Arial"/>
              </w:rPr>
            </w:pPr>
            <w:r w:rsidRPr="4EA4633B">
              <w:rPr>
                <w:rFonts w:ascii="Arial" w:eastAsia="Arial" w:hAnsi="Arial" w:cs="Arial"/>
              </w:rPr>
              <w:t>Medium: May increase online sales but may take time to see ROI.</w:t>
            </w:r>
          </w:p>
        </w:tc>
        <w:tc>
          <w:tcPr>
            <w:tcW w:w="4449" w:type="dxa"/>
            <w:vAlign w:val="center"/>
          </w:tcPr>
          <w:p w14:paraId="6DC74F44" w14:textId="36E0BCCD" w:rsidR="4EA4633B" w:rsidRDefault="4EA4633B" w:rsidP="4EA4633B">
            <w:pPr>
              <w:spacing w:after="0"/>
              <w:rPr>
                <w:rFonts w:ascii="Arial" w:eastAsia="Arial" w:hAnsi="Arial" w:cs="Arial"/>
              </w:rPr>
            </w:pPr>
            <w:r w:rsidRPr="4EA4633B">
              <w:rPr>
                <w:rFonts w:ascii="Arial" w:eastAsia="Arial" w:hAnsi="Arial" w:cs="Arial"/>
              </w:rPr>
              <w:t>High: Provides recurring revenue through subscriptions, stabilizing cash flow.</w:t>
            </w:r>
          </w:p>
        </w:tc>
      </w:tr>
      <w:tr w:rsidR="4EA4633B" w14:paraId="74C40CAC" w14:textId="77777777" w:rsidTr="4EA4633B">
        <w:trPr>
          <w:trHeight w:val="300"/>
        </w:trPr>
        <w:tc>
          <w:tcPr>
            <w:tcW w:w="1166" w:type="dxa"/>
            <w:vAlign w:val="center"/>
          </w:tcPr>
          <w:p w14:paraId="40C8DDF1" w14:textId="0DE5E4AF" w:rsidR="4EA4633B" w:rsidRDefault="4EA4633B" w:rsidP="4EA4633B">
            <w:pPr>
              <w:spacing w:after="0"/>
              <w:rPr>
                <w:rFonts w:ascii="Arial" w:eastAsia="Arial" w:hAnsi="Arial" w:cs="Arial"/>
                <w:b/>
                <w:bCs/>
                <w:sz w:val="18"/>
                <w:szCs w:val="18"/>
              </w:rPr>
            </w:pPr>
            <w:r w:rsidRPr="4EA4633B">
              <w:rPr>
                <w:rFonts w:ascii="Arial" w:eastAsia="Arial" w:hAnsi="Arial" w:cs="Arial"/>
                <w:b/>
                <w:bCs/>
                <w:sz w:val="18"/>
                <w:szCs w:val="18"/>
              </w:rPr>
              <w:t>Customer Demand</w:t>
            </w:r>
          </w:p>
        </w:tc>
        <w:tc>
          <w:tcPr>
            <w:tcW w:w="3745" w:type="dxa"/>
            <w:vAlign w:val="center"/>
          </w:tcPr>
          <w:p w14:paraId="679204BA" w14:textId="0F47ED05" w:rsidR="4EA4633B" w:rsidRDefault="4EA4633B" w:rsidP="4EA4633B">
            <w:pPr>
              <w:spacing w:after="0"/>
              <w:rPr>
                <w:rFonts w:ascii="Arial" w:eastAsia="Arial" w:hAnsi="Arial" w:cs="Arial"/>
              </w:rPr>
            </w:pPr>
            <w:r w:rsidRPr="4EA4633B">
              <w:rPr>
                <w:rFonts w:ascii="Arial" w:eastAsia="Arial" w:hAnsi="Arial" w:cs="Arial"/>
              </w:rPr>
              <w:t>High: Customers seek convenience and a modern online shopping experience.</w:t>
            </w:r>
          </w:p>
        </w:tc>
        <w:tc>
          <w:tcPr>
            <w:tcW w:w="4449" w:type="dxa"/>
            <w:vAlign w:val="center"/>
          </w:tcPr>
          <w:p w14:paraId="0A17955E" w14:textId="5E8A952F" w:rsidR="4EA4633B" w:rsidRDefault="4EA4633B" w:rsidP="4EA4633B">
            <w:pPr>
              <w:spacing w:after="0"/>
              <w:rPr>
                <w:rFonts w:ascii="Arial" w:eastAsia="Arial" w:hAnsi="Arial" w:cs="Arial"/>
              </w:rPr>
            </w:pPr>
            <w:r w:rsidRPr="4EA4633B">
              <w:rPr>
                <w:rFonts w:ascii="Arial" w:eastAsia="Arial" w:hAnsi="Arial" w:cs="Arial"/>
              </w:rPr>
              <w:t>High: Customers desire flexibility and regular deliveries, which could encourage loyalty.</w:t>
            </w:r>
          </w:p>
        </w:tc>
      </w:tr>
      <w:tr w:rsidR="4EA4633B" w14:paraId="2A5EBF16" w14:textId="77777777" w:rsidTr="4EA4633B">
        <w:trPr>
          <w:trHeight w:val="300"/>
        </w:trPr>
        <w:tc>
          <w:tcPr>
            <w:tcW w:w="1166" w:type="dxa"/>
            <w:vAlign w:val="center"/>
          </w:tcPr>
          <w:p w14:paraId="73A00651" w14:textId="26F908FE" w:rsidR="4EA4633B" w:rsidRDefault="4EA4633B" w:rsidP="4EA4633B">
            <w:pPr>
              <w:spacing w:after="0"/>
              <w:rPr>
                <w:rFonts w:ascii="Arial" w:eastAsia="Arial" w:hAnsi="Arial" w:cs="Arial"/>
                <w:b/>
                <w:bCs/>
                <w:sz w:val="18"/>
                <w:szCs w:val="18"/>
              </w:rPr>
            </w:pPr>
            <w:r w:rsidRPr="4EA4633B">
              <w:rPr>
                <w:rFonts w:ascii="Arial" w:eastAsia="Arial" w:hAnsi="Arial" w:cs="Arial"/>
                <w:b/>
                <w:bCs/>
                <w:sz w:val="18"/>
                <w:szCs w:val="18"/>
              </w:rPr>
              <w:t>Competitive Advantage</w:t>
            </w:r>
          </w:p>
        </w:tc>
        <w:tc>
          <w:tcPr>
            <w:tcW w:w="3745" w:type="dxa"/>
            <w:vAlign w:val="center"/>
          </w:tcPr>
          <w:p w14:paraId="3D65C0CC" w14:textId="3D44FD19" w:rsidR="4EA4633B" w:rsidRDefault="4EA4633B" w:rsidP="4EA4633B">
            <w:pPr>
              <w:spacing w:after="0"/>
              <w:rPr>
                <w:rFonts w:ascii="Arial" w:eastAsia="Arial" w:hAnsi="Arial" w:cs="Arial"/>
              </w:rPr>
            </w:pPr>
            <w:r w:rsidRPr="4EA4633B">
              <w:rPr>
                <w:rFonts w:ascii="Arial" w:eastAsia="Arial" w:hAnsi="Arial" w:cs="Arial"/>
              </w:rPr>
              <w:t xml:space="preserve">Medium: Enhances digital </w:t>
            </w:r>
            <w:r w:rsidR="6F143F24" w:rsidRPr="4EA4633B">
              <w:rPr>
                <w:rFonts w:ascii="Arial" w:eastAsia="Arial" w:hAnsi="Arial" w:cs="Arial"/>
              </w:rPr>
              <w:t>presence but</w:t>
            </w:r>
            <w:r w:rsidRPr="4EA4633B">
              <w:rPr>
                <w:rFonts w:ascii="Arial" w:eastAsia="Arial" w:hAnsi="Arial" w:cs="Arial"/>
              </w:rPr>
              <w:t xml:space="preserve"> may not differentiate enough from competitors.</w:t>
            </w:r>
          </w:p>
        </w:tc>
        <w:tc>
          <w:tcPr>
            <w:tcW w:w="4449" w:type="dxa"/>
            <w:vAlign w:val="center"/>
          </w:tcPr>
          <w:p w14:paraId="61C229F0" w14:textId="6853425B" w:rsidR="4EA4633B" w:rsidRDefault="4EA4633B" w:rsidP="4EA4633B">
            <w:pPr>
              <w:spacing w:after="0"/>
              <w:rPr>
                <w:rFonts w:ascii="Arial" w:eastAsia="Arial" w:hAnsi="Arial" w:cs="Arial"/>
              </w:rPr>
            </w:pPr>
            <w:r w:rsidRPr="4EA4633B">
              <w:rPr>
                <w:rFonts w:ascii="Arial" w:eastAsia="Arial" w:hAnsi="Arial" w:cs="Arial"/>
              </w:rPr>
              <w:t>High: Subscription service creates a unique offering and customer loyalty in a competitive market.</w:t>
            </w:r>
          </w:p>
        </w:tc>
      </w:tr>
      <w:tr w:rsidR="4EA4633B" w14:paraId="2087FBFC" w14:textId="77777777" w:rsidTr="4EA4633B">
        <w:trPr>
          <w:trHeight w:val="300"/>
        </w:trPr>
        <w:tc>
          <w:tcPr>
            <w:tcW w:w="1166" w:type="dxa"/>
            <w:vAlign w:val="center"/>
          </w:tcPr>
          <w:p w14:paraId="057AE2A4" w14:textId="3CF65288" w:rsidR="4EA4633B" w:rsidRDefault="4EA4633B" w:rsidP="4EA4633B">
            <w:pPr>
              <w:spacing w:after="0"/>
              <w:rPr>
                <w:rFonts w:ascii="Arial" w:eastAsia="Arial" w:hAnsi="Arial" w:cs="Arial"/>
                <w:b/>
                <w:bCs/>
                <w:sz w:val="18"/>
                <w:szCs w:val="18"/>
              </w:rPr>
            </w:pPr>
            <w:r w:rsidRPr="4EA4633B">
              <w:rPr>
                <w:rFonts w:ascii="Arial" w:eastAsia="Arial" w:hAnsi="Arial" w:cs="Arial"/>
                <w:b/>
                <w:bCs/>
                <w:sz w:val="18"/>
                <w:szCs w:val="18"/>
              </w:rPr>
              <w:t>Long-Term Sustainability</w:t>
            </w:r>
          </w:p>
        </w:tc>
        <w:tc>
          <w:tcPr>
            <w:tcW w:w="3745" w:type="dxa"/>
            <w:vAlign w:val="center"/>
          </w:tcPr>
          <w:p w14:paraId="2108AF35" w14:textId="5F145E35" w:rsidR="4EA4633B" w:rsidRDefault="4EA4633B" w:rsidP="4EA4633B">
            <w:pPr>
              <w:spacing w:after="0"/>
              <w:rPr>
                <w:rFonts w:ascii="Arial" w:eastAsia="Arial" w:hAnsi="Arial" w:cs="Arial"/>
              </w:rPr>
            </w:pPr>
            <w:r w:rsidRPr="4EA4633B">
              <w:rPr>
                <w:rFonts w:ascii="Arial" w:eastAsia="Arial" w:hAnsi="Arial" w:cs="Arial"/>
              </w:rPr>
              <w:t>Medium: Digital marketing and online presence need constant updates to stay relevant.</w:t>
            </w:r>
          </w:p>
        </w:tc>
        <w:tc>
          <w:tcPr>
            <w:tcW w:w="4449" w:type="dxa"/>
            <w:vAlign w:val="center"/>
          </w:tcPr>
          <w:p w14:paraId="7D27E476" w14:textId="2930395F" w:rsidR="4EA4633B" w:rsidRDefault="4EA4633B" w:rsidP="4EA4633B">
            <w:pPr>
              <w:spacing w:after="0"/>
              <w:rPr>
                <w:rFonts w:ascii="Arial" w:eastAsia="Arial" w:hAnsi="Arial" w:cs="Arial"/>
              </w:rPr>
            </w:pPr>
            <w:r w:rsidRPr="4EA4633B">
              <w:rPr>
                <w:rFonts w:ascii="Arial" w:eastAsia="Arial" w:hAnsi="Arial" w:cs="Arial"/>
              </w:rPr>
              <w:t>High: Subscription model ensures steady income and enhances brand loyalty, adaptable for growth.</w:t>
            </w:r>
          </w:p>
        </w:tc>
      </w:tr>
      <w:tr w:rsidR="4EA4633B" w14:paraId="2D140F50" w14:textId="77777777" w:rsidTr="4EA4633B">
        <w:trPr>
          <w:trHeight w:val="300"/>
        </w:trPr>
        <w:tc>
          <w:tcPr>
            <w:tcW w:w="1166" w:type="dxa"/>
            <w:vAlign w:val="center"/>
          </w:tcPr>
          <w:p w14:paraId="5AA83B3F" w14:textId="788E55B8" w:rsidR="4EA4633B" w:rsidRDefault="4EA4633B" w:rsidP="4EA4633B">
            <w:pPr>
              <w:spacing w:after="0"/>
              <w:rPr>
                <w:rFonts w:ascii="Arial" w:eastAsia="Arial" w:hAnsi="Arial" w:cs="Arial"/>
                <w:b/>
                <w:bCs/>
                <w:sz w:val="18"/>
                <w:szCs w:val="18"/>
              </w:rPr>
            </w:pPr>
            <w:r w:rsidRPr="4EA4633B">
              <w:rPr>
                <w:rFonts w:ascii="Arial" w:eastAsia="Arial" w:hAnsi="Arial" w:cs="Arial"/>
                <w:b/>
                <w:bCs/>
                <w:sz w:val="18"/>
                <w:szCs w:val="18"/>
              </w:rPr>
              <w:t>Impact on Brand Image</w:t>
            </w:r>
          </w:p>
        </w:tc>
        <w:tc>
          <w:tcPr>
            <w:tcW w:w="3745" w:type="dxa"/>
            <w:vAlign w:val="center"/>
          </w:tcPr>
          <w:p w14:paraId="3FBFE62C" w14:textId="0A02A6AB" w:rsidR="4EA4633B" w:rsidRDefault="4EA4633B" w:rsidP="4EA4633B">
            <w:pPr>
              <w:spacing w:after="0"/>
              <w:rPr>
                <w:rFonts w:ascii="Arial" w:eastAsia="Arial" w:hAnsi="Arial" w:cs="Arial"/>
              </w:rPr>
            </w:pPr>
            <w:r w:rsidRPr="4EA4633B">
              <w:rPr>
                <w:rFonts w:ascii="Arial" w:eastAsia="Arial" w:hAnsi="Arial" w:cs="Arial"/>
              </w:rPr>
              <w:t>High: Improves modern appeal and customer convenience.</w:t>
            </w:r>
          </w:p>
        </w:tc>
        <w:tc>
          <w:tcPr>
            <w:tcW w:w="4449" w:type="dxa"/>
            <w:vAlign w:val="center"/>
          </w:tcPr>
          <w:p w14:paraId="2B2351CF" w14:textId="4979863D" w:rsidR="4EA4633B" w:rsidRDefault="4EA4633B" w:rsidP="4EA4633B">
            <w:pPr>
              <w:spacing w:after="0"/>
              <w:rPr>
                <w:rFonts w:ascii="Arial" w:eastAsia="Arial" w:hAnsi="Arial" w:cs="Arial"/>
              </w:rPr>
            </w:pPr>
            <w:r w:rsidRPr="4EA4633B">
              <w:rPr>
                <w:rFonts w:ascii="Arial" w:eastAsia="Arial" w:hAnsi="Arial" w:cs="Arial"/>
              </w:rPr>
              <w:t>High: Strengthens brand loyalty by offering personalized, flexible services.</w:t>
            </w:r>
          </w:p>
        </w:tc>
      </w:tr>
      <w:tr w:rsidR="4EA4633B" w14:paraId="01F32619" w14:textId="77777777" w:rsidTr="4EA4633B">
        <w:trPr>
          <w:trHeight w:val="300"/>
        </w:trPr>
        <w:tc>
          <w:tcPr>
            <w:tcW w:w="1166" w:type="dxa"/>
            <w:vAlign w:val="center"/>
          </w:tcPr>
          <w:p w14:paraId="0908AAD6" w14:textId="139F83D6" w:rsidR="4EA4633B" w:rsidRDefault="4EA4633B" w:rsidP="4EA4633B">
            <w:pPr>
              <w:spacing w:after="0"/>
              <w:rPr>
                <w:rFonts w:ascii="Arial" w:eastAsia="Arial" w:hAnsi="Arial" w:cs="Arial"/>
                <w:b/>
                <w:bCs/>
                <w:sz w:val="18"/>
                <w:szCs w:val="18"/>
              </w:rPr>
            </w:pPr>
            <w:r w:rsidRPr="4EA4633B">
              <w:rPr>
                <w:rFonts w:ascii="Arial" w:eastAsia="Arial" w:hAnsi="Arial" w:cs="Arial"/>
                <w:b/>
                <w:bCs/>
                <w:sz w:val="18"/>
                <w:szCs w:val="18"/>
              </w:rPr>
              <w:t>Market Differentiation</w:t>
            </w:r>
          </w:p>
        </w:tc>
        <w:tc>
          <w:tcPr>
            <w:tcW w:w="3745" w:type="dxa"/>
            <w:vAlign w:val="center"/>
          </w:tcPr>
          <w:p w14:paraId="5144125D" w14:textId="70617B3C" w:rsidR="4EA4633B" w:rsidRDefault="4EA4633B" w:rsidP="4EA4633B">
            <w:pPr>
              <w:spacing w:after="0"/>
              <w:rPr>
                <w:rFonts w:ascii="Arial" w:eastAsia="Arial" w:hAnsi="Arial" w:cs="Arial"/>
              </w:rPr>
            </w:pPr>
            <w:r w:rsidRPr="4EA4633B">
              <w:rPr>
                <w:rFonts w:ascii="Arial" w:eastAsia="Arial" w:hAnsi="Arial" w:cs="Arial"/>
              </w:rPr>
              <w:t>Medium: Common in the industry, not highly differentiated.</w:t>
            </w:r>
          </w:p>
        </w:tc>
        <w:tc>
          <w:tcPr>
            <w:tcW w:w="4449" w:type="dxa"/>
            <w:vAlign w:val="center"/>
          </w:tcPr>
          <w:p w14:paraId="5CB644D0" w14:textId="4D85214F" w:rsidR="4EA4633B" w:rsidRDefault="4EA4633B" w:rsidP="4EA4633B">
            <w:pPr>
              <w:spacing w:after="0"/>
              <w:rPr>
                <w:rFonts w:ascii="Arial" w:eastAsia="Arial" w:hAnsi="Arial" w:cs="Arial"/>
              </w:rPr>
            </w:pPr>
            <w:r w:rsidRPr="4EA4633B">
              <w:rPr>
                <w:rFonts w:ascii="Arial" w:eastAsia="Arial" w:hAnsi="Arial" w:cs="Arial"/>
              </w:rPr>
              <w:t>High: Subscription service is unique locally, differentiating Green Haven from larger online competitors.</w:t>
            </w:r>
          </w:p>
        </w:tc>
      </w:tr>
    </w:tbl>
    <w:p w14:paraId="12119F8E" w14:textId="241B9C8E" w:rsidR="4EA4633B" w:rsidRDefault="4EA4633B" w:rsidP="4EA4633B">
      <w:pPr>
        <w:rPr>
          <w:rFonts w:ascii="Arial" w:eastAsia="Arial" w:hAnsi="Arial" w:cs="Arial"/>
        </w:rPr>
      </w:pPr>
    </w:p>
    <w:p w14:paraId="7F5C74EB" w14:textId="5834273F" w:rsidR="4EA4633B" w:rsidRDefault="4EA4633B" w:rsidP="4EA4633B"/>
    <w:p w14:paraId="3A31678C" w14:textId="61C58ED3" w:rsidR="4EA4633B" w:rsidRDefault="4EA4633B" w:rsidP="4EA4633B"/>
    <w:p w14:paraId="18F9DDFD" w14:textId="03BFBF90" w:rsidR="4EA4633B" w:rsidRDefault="4EA4633B" w:rsidP="4EA4633B"/>
    <w:p w14:paraId="3C447068" w14:textId="16068B20" w:rsidR="4EA4633B" w:rsidRDefault="4EA4633B" w:rsidP="4EA4633B"/>
    <w:p w14:paraId="41D6039E" w14:textId="00B4DA49" w:rsidR="4EA4633B" w:rsidRDefault="4EA4633B" w:rsidP="4EA4633B"/>
    <w:p w14:paraId="3245BE11" w14:textId="456DBD24" w:rsidR="4EA4633B" w:rsidRDefault="4EA4633B" w:rsidP="4EA4633B"/>
    <w:p w14:paraId="4D9BA652" w14:textId="1491FB09" w:rsidR="4EA4633B" w:rsidRDefault="4EA4633B" w:rsidP="4EA4633B"/>
    <w:p w14:paraId="3B1BDE5C" w14:textId="1855E1EE" w:rsidR="4EA4633B" w:rsidRDefault="4EA4633B" w:rsidP="4EA4633B"/>
    <w:p w14:paraId="3E8C6A31" w14:textId="77777777" w:rsidR="00CD3578" w:rsidRPr="0086256E" w:rsidRDefault="00CD3578" w:rsidP="4EA4633B">
      <w:pPr>
        <w:pStyle w:val="Heading2"/>
        <w:rPr>
          <w:b/>
          <w:bCs/>
          <w:color w:val="000000" w:themeColor="text1"/>
        </w:rPr>
      </w:pPr>
      <w:bookmarkStart w:id="10" w:name="_Toc213176489"/>
      <w:bookmarkStart w:id="11" w:name="_Toc213176530"/>
      <w:r w:rsidRPr="4EA4633B">
        <w:rPr>
          <w:b/>
          <w:bCs/>
          <w:color w:val="000000" w:themeColor="text1"/>
        </w:rPr>
        <w:t>Evaluation Outcome and Justification</w:t>
      </w:r>
      <w:bookmarkEnd w:id="10"/>
      <w:bookmarkEnd w:id="11"/>
    </w:p>
    <w:p w14:paraId="3A7E287A" w14:textId="567651A3" w:rsidR="06F2D568" w:rsidRDefault="06F2D568" w:rsidP="4EA4633B">
      <w:pPr>
        <w:rPr>
          <w:rFonts w:ascii="Arial" w:eastAsia="Arial" w:hAnsi="Arial" w:cs="Arial"/>
        </w:rPr>
      </w:pPr>
      <w:r w:rsidRPr="4EA4633B">
        <w:rPr>
          <w:rFonts w:ascii="Arial" w:eastAsia="Arial" w:hAnsi="Arial" w:cs="Arial"/>
        </w:rPr>
        <w:t>Solution B: Local Delivery Subscription Model is the preferred option for Green Haven Florists. It provides a stable, recurring revenue stream and strengthens customer loyalty, addressing the core issue of declining foot traffic. Unlike the website overhaul, which requires substantial investment and may take time to generate ROI, the subscription model leverages existing resources and offers a quick, cost-effective solution. This model differentiates Green Haven from both boutique florists and larger online retailers by offering personalized, flexible services. It ensures long-term sustainability by stabilizing cash flow and meeting customer demand for convenience and regular delivery (Payne &amp; Frow, 2017).</w:t>
      </w:r>
    </w:p>
    <w:p w14:paraId="357834FF" w14:textId="0437E0AA" w:rsidR="6ACA9D82" w:rsidRDefault="6ACA9D82" w:rsidP="4EA4633B">
      <w:pPr>
        <w:rPr>
          <w:rFonts w:ascii="Arial" w:eastAsia="Arial" w:hAnsi="Arial" w:cs="Arial"/>
        </w:rPr>
      </w:pPr>
      <w:r w:rsidRPr="4EA4633B">
        <w:rPr>
          <w:rFonts w:ascii="Arial" w:eastAsia="Arial" w:hAnsi="Arial" w:cs="Arial"/>
        </w:rPr>
        <w:t>The grid analysis in Appendix 1 indicates that Solution B, the Local Delivery Subscription Model, is the best choice for Green Haven Florists. Evaluation criteria included feasibility, cost, revenue impact, customer demand, competitive advantage, and long-term sustainability. By assigning the greatest weight to revenue impact (25%) and customer demand (20%), the analysis emphasizes Green Haven’s priority of stable, ongoing income and fostering customer loyalty. Solution B performed strongly across all areas, delivering immediate subscription revenue, catering to customer demand for convenience, and establishing a scalable, sustainable business model that sets Green Haven apart from competitors.</w:t>
      </w:r>
    </w:p>
    <w:p w14:paraId="37798890" w14:textId="77777777" w:rsidR="00CD3578" w:rsidRPr="0086256E" w:rsidRDefault="00CD3578" w:rsidP="4EA4633B">
      <w:pPr>
        <w:pStyle w:val="Heading1"/>
        <w:rPr>
          <w:color w:val="000000" w:themeColor="text1"/>
        </w:rPr>
      </w:pPr>
      <w:bookmarkStart w:id="12" w:name="_Toc213176490"/>
      <w:bookmarkStart w:id="13" w:name="_Toc213176531"/>
      <w:r w:rsidRPr="4EA4633B">
        <w:rPr>
          <w:color w:val="000000" w:themeColor="text1"/>
        </w:rPr>
        <w:t>Risk Analysis of the Selected Solution</w:t>
      </w:r>
      <w:bookmarkEnd w:id="12"/>
      <w:bookmarkEnd w:id="13"/>
    </w:p>
    <w:p w14:paraId="2C88E688" w14:textId="12F82025" w:rsidR="01434827" w:rsidRDefault="01434827" w:rsidP="4EA4633B">
      <w:pPr>
        <w:rPr>
          <w:rFonts w:ascii="Arial" w:eastAsia="Arial" w:hAnsi="Arial" w:cs="Arial"/>
          <w:color w:val="000000" w:themeColor="text1"/>
        </w:rPr>
      </w:pPr>
      <w:r w:rsidRPr="4EA4633B">
        <w:rPr>
          <w:rFonts w:ascii="Arial" w:eastAsia="Arial" w:hAnsi="Arial" w:cs="Arial"/>
          <w:color w:val="000000" w:themeColor="text1"/>
          <w:lang w:val="en-GB"/>
        </w:rPr>
        <w:t>The responsibilities for implementing Solution B: Local Delivery Subscription Model are organized to prioritize core aspects first, according to the Implementation Plan in Appendix 3. Task 1: To make sure the system is functional and easy to use, it is crucial to set up the subscription platform (Weeks 1-2). Task 2: Since effective delivery is essential to client happiness, setting up delivery logistics (Weeks 2-4) comes next. Task 3: Using the existing platform and logistics, a marketing effort is launched in Weeks 4-6 to draw in the first subscribers. Task 4: To improve the service, monitoring and feedback gathering are ongoing starting in Week 6. Liam and Priya share responsibilities to guarantee a smooth procedure. This sequence guarantees a logical, effective rollout with little chance of interruption.</w:t>
      </w:r>
    </w:p>
    <w:p w14:paraId="74F9F7CC" w14:textId="2980E6A2" w:rsidR="4EA4633B" w:rsidRDefault="4EA4633B" w:rsidP="4EA4633B"/>
    <w:p w14:paraId="14BA830B" w14:textId="01F896BE" w:rsidR="4EA4633B" w:rsidRDefault="4EA4633B" w:rsidP="4EA4633B"/>
    <w:p w14:paraId="495D547F" w14:textId="77777777" w:rsidR="00CD3578" w:rsidRPr="0086256E" w:rsidRDefault="00CD3578" w:rsidP="4EA4633B">
      <w:pPr>
        <w:pStyle w:val="Heading1"/>
        <w:rPr>
          <w:color w:val="000000" w:themeColor="text1"/>
        </w:rPr>
      </w:pPr>
      <w:bookmarkStart w:id="14" w:name="_Toc213176496"/>
      <w:bookmarkStart w:id="15" w:name="_Toc213176537"/>
      <w:r w:rsidRPr="4EA4633B">
        <w:rPr>
          <w:color w:val="000000" w:themeColor="text1"/>
        </w:rPr>
        <w:lastRenderedPageBreak/>
        <w:t>Means of Measuring Effectiveness of Implementation</w:t>
      </w:r>
      <w:bookmarkEnd w:id="14"/>
      <w:bookmarkEnd w:id="15"/>
    </w:p>
    <w:p w14:paraId="7A57E92E" w14:textId="785B2F6B" w:rsidR="00FE3F04" w:rsidRDefault="2653A090" w:rsidP="4EA4633B">
      <w:pPr>
        <w:keepNext/>
        <w:spacing w:before="240" w:after="240" w:line="360" w:lineRule="auto"/>
        <w:rPr>
          <w:rFonts w:ascii="Arial" w:eastAsia="Arial" w:hAnsi="Arial" w:cs="Arial"/>
          <w:color w:val="000000" w:themeColor="text1"/>
          <w:lang w:val="en-GB"/>
        </w:rPr>
      </w:pPr>
      <w:r w:rsidRPr="4EA4633B">
        <w:rPr>
          <w:rFonts w:ascii="Arial" w:eastAsia="Arial" w:hAnsi="Arial" w:cs="Arial"/>
          <w:color w:val="000000" w:themeColor="text1"/>
          <w:lang w:val="en-GB"/>
        </w:rPr>
        <w:t>Based on the KPI and SMART Objective table in Appendix 4, the proposed Key Performance Indicator (KPI) is customer subscription growth. This metric directly measures the effectiveness of the local delivery subscription model by tracking new sign-ups and retention rates (Kotler et al., 2019). The SMART objectives set are:</w:t>
      </w:r>
    </w:p>
    <w:p w14:paraId="342E9665" w14:textId="70578FAD" w:rsidR="00FE3F04" w:rsidRDefault="2653A090" w:rsidP="4EA4633B">
      <w:pPr>
        <w:pStyle w:val="ListParagraph"/>
        <w:keepNext/>
        <w:numPr>
          <w:ilvl w:val="0"/>
          <w:numId w:val="2"/>
        </w:numPr>
        <w:spacing w:before="240" w:after="240" w:line="360" w:lineRule="auto"/>
        <w:rPr>
          <w:rFonts w:ascii="Arial" w:eastAsia="Arial" w:hAnsi="Arial" w:cs="Arial"/>
          <w:color w:val="000000" w:themeColor="text1"/>
          <w:lang w:val="en-GB"/>
        </w:rPr>
      </w:pPr>
      <w:r w:rsidRPr="4EA4633B">
        <w:rPr>
          <w:rFonts w:ascii="Arial" w:eastAsia="Arial" w:hAnsi="Arial" w:cs="Arial"/>
          <w:color w:val="000000" w:themeColor="text1"/>
          <w:lang w:val="en-GB"/>
        </w:rPr>
        <w:t>Specific: Achieve a 20% increase in subscriptions within the first 3 months.</w:t>
      </w:r>
    </w:p>
    <w:p w14:paraId="751969CE" w14:textId="4190DCB2" w:rsidR="00FE3F04" w:rsidRDefault="2653A090" w:rsidP="4EA4633B">
      <w:pPr>
        <w:pStyle w:val="ListParagraph"/>
        <w:keepNext/>
        <w:numPr>
          <w:ilvl w:val="0"/>
          <w:numId w:val="2"/>
        </w:numPr>
        <w:spacing w:before="240" w:after="240" w:line="360" w:lineRule="auto"/>
        <w:rPr>
          <w:rFonts w:ascii="Arial" w:eastAsia="Arial" w:hAnsi="Arial" w:cs="Arial"/>
          <w:color w:val="000000" w:themeColor="text1"/>
          <w:lang w:val="en-GB"/>
        </w:rPr>
      </w:pPr>
      <w:r w:rsidRPr="4EA4633B">
        <w:rPr>
          <w:rFonts w:ascii="Arial" w:eastAsia="Arial" w:hAnsi="Arial" w:cs="Arial"/>
          <w:color w:val="000000" w:themeColor="text1"/>
          <w:lang w:val="en-GB"/>
        </w:rPr>
        <w:t>Measurable: Track new subscribers and renewal rates using subscription software (Chaffey, 2020).</w:t>
      </w:r>
    </w:p>
    <w:p w14:paraId="283D95AC" w14:textId="32E4E114" w:rsidR="00FE3F04" w:rsidRDefault="2653A090" w:rsidP="4EA4633B">
      <w:pPr>
        <w:pStyle w:val="ListParagraph"/>
        <w:keepNext/>
        <w:numPr>
          <w:ilvl w:val="0"/>
          <w:numId w:val="2"/>
        </w:numPr>
        <w:spacing w:before="240" w:after="240" w:line="360" w:lineRule="auto"/>
        <w:rPr>
          <w:rFonts w:ascii="Arial" w:eastAsia="Arial" w:hAnsi="Arial" w:cs="Arial"/>
          <w:color w:val="000000" w:themeColor="text1"/>
          <w:lang w:val="en-GB"/>
        </w:rPr>
      </w:pPr>
      <w:r w:rsidRPr="4EA4633B">
        <w:rPr>
          <w:rFonts w:ascii="Arial" w:eastAsia="Arial" w:hAnsi="Arial" w:cs="Arial"/>
          <w:color w:val="000000" w:themeColor="text1"/>
          <w:lang w:val="en-GB"/>
        </w:rPr>
        <w:t>Achievable: Set a realistic target considering current market conditions.</w:t>
      </w:r>
    </w:p>
    <w:p w14:paraId="077A7998" w14:textId="7EC68A52" w:rsidR="00FE3F04" w:rsidRDefault="2653A090" w:rsidP="4EA4633B">
      <w:pPr>
        <w:pStyle w:val="ListParagraph"/>
        <w:keepNext/>
        <w:numPr>
          <w:ilvl w:val="0"/>
          <w:numId w:val="2"/>
        </w:numPr>
        <w:spacing w:before="240" w:after="240" w:line="360" w:lineRule="auto"/>
        <w:rPr>
          <w:rFonts w:ascii="Arial" w:eastAsia="Arial" w:hAnsi="Arial" w:cs="Arial"/>
          <w:color w:val="000000" w:themeColor="text1"/>
          <w:lang w:val="en-GB"/>
        </w:rPr>
      </w:pPr>
      <w:r w:rsidRPr="4EA4633B">
        <w:rPr>
          <w:rFonts w:ascii="Arial" w:eastAsia="Arial" w:hAnsi="Arial" w:cs="Arial"/>
          <w:color w:val="000000" w:themeColor="text1"/>
          <w:lang w:val="en-GB"/>
        </w:rPr>
        <w:t>Relevant: Directly correlates to increasing revenue and customer loyalty (Kumar &amp; Shah, 2015).</w:t>
      </w:r>
    </w:p>
    <w:p w14:paraId="6D63DEDA" w14:textId="0293144E" w:rsidR="00FE3F04" w:rsidRDefault="2653A090" w:rsidP="4EA4633B">
      <w:pPr>
        <w:pStyle w:val="ListParagraph"/>
        <w:keepNext/>
        <w:numPr>
          <w:ilvl w:val="0"/>
          <w:numId w:val="2"/>
        </w:numPr>
        <w:spacing w:before="240" w:after="240" w:line="360" w:lineRule="auto"/>
        <w:rPr>
          <w:rFonts w:ascii="Arial" w:eastAsia="Arial" w:hAnsi="Arial" w:cs="Arial"/>
          <w:color w:val="000000" w:themeColor="text1"/>
          <w:lang w:val="en-GB"/>
        </w:rPr>
      </w:pPr>
      <w:r w:rsidRPr="4EA4633B">
        <w:rPr>
          <w:rFonts w:ascii="Arial" w:eastAsia="Arial" w:hAnsi="Arial" w:cs="Arial"/>
          <w:color w:val="000000" w:themeColor="text1"/>
          <w:lang w:val="en-GB"/>
        </w:rPr>
        <w:t>Time-bound: Complete the first evaluation after 3 months.</w:t>
      </w:r>
    </w:p>
    <w:p w14:paraId="60E62356" w14:textId="6A6A9806" w:rsidR="00FE3F04" w:rsidRDefault="00FE3F04" w:rsidP="00FE3F04">
      <w:pPr>
        <w:keepNext/>
        <w:spacing w:line="360" w:lineRule="auto"/>
        <w:jc w:val="both"/>
      </w:pPr>
    </w:p>
    <w:p w14:paraId="62D16F54" w14:textId="77777777" w:rsidR="00CD3578" w:rsidRPr="0086256E" w:rsidRDefault="00CD3578" w:rsidP="4EA4633B">
      <w:pPr>
        <w:pStyle w:val="Heading1"/>
        <w:rPr>
          <w:color w:val="000000" w:themeColor="text1"/>
        </w:rPr>
      </w:pPr>
      <w:bookmarkStart w:id="16" w:name="_Toc213176497"/>
      <w:bookmarkStart w:id="17" w:name="_Toc213176538"/>
      <w:r w:rsidRPr="4EA4633B">
        <w:rPr>
          <w:color w:val="000000" w:themeColor="text1"/>
        </w:rPr>
        <w:t>Key Findings</w:t>
      </w:r>
      <w:bookmarkEnd w:id="16"/>
      <w:bookmarkEnd w:id="17"/>
    </w:p>
    <w:p w14:paraId="550A23D3" w14:textId="0F8F06BE" w:rsidR="306716CB" w:rsidRDefault="306716CB" w:rsidP="4EA4633B">
      <w:pPr>
        <w:pStyle w:val="ListParagraph"/>
        <w:numPr>
          <w:ilvl w:val="0"/>
          <w:numId w:val="1"/>
        </w:numPr>
        <w:spacing w:before="240" w:after="240"/>
        <w:rPr>
          <w:rFonts w:ascii="Calibri" w:eastAsia="Calibri" w:hAnsi="Calibri" w:cs="Calibri"/>
        </w:rPr>
      </w:pPr>
      <w:r w:rsidRPr="4EA4633B">
        <w:rPr>
          <w:rFonts w:ascii="Calibri" w:eastAsia="Calibri" w:hAnsi="Calibri" w:cs="Calibri"/>
          <w:b/>
          <w:bCs/>
        </w:rPr>
        <w:t>Revenue Decline</w:t>
      </w:r>
      <w:r w:rsidRPr="4EA4633B">
        <w:rPr>
          <w:rFonts w:ascii="Calibri" w:eastAsia="Calibri" w:hAnsi="Calibri" w:cs="Calibri"/>
        </w:rPr>
        <w:t>: Green Haven Florists has experienced a 30% decline in in-store sales over the past year, primarily due to reduced foot traffic and competition from online retailers.</w:t>
      </w:r>
    </w:p>
    <w:p w14:paraId="5AA99E67" w14:textId="11562509" w:rsidR="306716CB" w:rsidRDefault="306716CB" w:rsidP="4EA4633B">
      <w:pPr>
        <w:pStyle w:val="ListParagraph"/>
        <w:numPr>
          <w:ilvl w:val="0"/>
          <w:numId w:val="1"/>
        </w:numPr>
        <w:spacing w:before="240" w:after="240"/>
        <w:rPr>
          <w:rFonts w:ascii="Calibri" w:eastAsia="Calibri" w:hAnsi="Calibri" w:cs="Calibri"/>
        </w:rPr>
      </w:pPr>
      <w:r w:rsidRPr="4EA4633B">
        <w:rPr>
          <w:rFonts w:ascii="Calibri" w:eastAsia="Calibri" w:hAnsi="Calibri" w:cs="Calibri"/>
          <w:b/>
          <w:bCs/>
        </w:rPr>
        <w:t>Customer Preferences</w:t>
      </w:r>
      <w:r w:rsidRPr="4EA4633B">
        <w:rPr>
          <w:rFonts w:ascii="Calibri" w:eastAsia="Calibri" w:hAnsi="Calibri" w:cs="Calibri"/>
        </w:rPr>
        <w:t>: Customers are increasingly seeking convenience through online ordering and delivery options, highlighting a gap in Green Haven's current service offerings.</w:t>
      </w:r>
    </w:p>
    <w:p w14:paraId="65A97FC0" w14:textId="2E75D901" w:rsidR="306716CB" w:rsidRDefault="306716CB" w:rsidP="4EA4633B">
      <w:pPr>
        <w:pStyle w:val="ListParagraph"/>
        <w:numPr>
          <w:ilvl w:val="0"/>
          <w:numId w:val="1"/>
        </w:numPr>
        <w:spacing w:before="240" w:after="240"/>
        <w:rPr>
          <w:rFonts w:ascii="Calibri" w:eastAsia="Calibri" w:hAnsi="Calibri" w:cs="Calibri"/>
        </w:rPr>
      </w:pPr>
      <w:r w:rsidRPr="4EA4633B">
        <w:rPr>
          <w:rFonts w:ascii="Calibri" w:eastAsia="Calibri" w:hAnsi="Calibri" w:cs="Calibri"/>
          <w:b/>
          <w:bCs/>
        </w:rPr>
        <w:t>Logistical Challenges</w:t>
      </w:r>
      <w:r w:rsidRPr="4EA4633B">
        <w:rPr>
          <w:rFonts w:ascii="Calibri" w:eastAsia="Calibri" w:hAnsi="Calibri" w:cs="Calibri"/>
        </w:rPr>
        <w:t>: A shift to a subscription-based delivery model will require careful management of logistics and delivery partnerships.</w:t>
      </w:r>
    </w:p>
    <w:p w14:paraId="50B67D91" w14:textId="1A698784" w:rsidR="306716CB" w:rsidRDefault="306716CB" w:rsidP="4EA4633B">
      <w:pPr>
        <w:pStyle w:val="ListParagraph"/>
        <w:numPr>
          <w:ilvl w:val="0"/>
          <w:numId w:val="1"/>
        </w:numPr>
        <w:spacing w:before="240" w:after="240"/>
        <w:rPr>
          <w:rFonts w:ascii="Calibri" w:eastAsia="Calibri" w:hAnsi="Calibri" w:cs="Calibri"/>
        </w:rPr>
      </w:pPr>
      <w:r w:rsidRPr="4EA4633B">
        <w:rPr>
          <w:rFonts w:ascii="Calibri" w:eastAsia="Calibri" w:hAnsi="Calibri" w:cs="Calibri"/>
          <w:b/>
          <w:bCs/>
        </w:rPr>
        <w:t>Market Differentiation</w:t>
      </w:r>
      <w:r w:rsidRPr="4EA4633B">
        <w:rPr>
          <w:rFonts w:ascii="Calibri" w:eastAsia="Calibri" w:hAnsi="Calibri" w:cs="Calibri"/>
        </w:rPr>
        <w:t>: The subscription service offers a way for Green Haven to stand out from competitors by offering personalized, sustainable floral arrangements with local delivery.</w:t>
      </w:r>
    </w:p>
    <w:p w14:paraId="4B5B5320" w14:textId="6A972815" w:rsidR="306716CB" w:rsidRDefault="306716CB" w:rsidP="4EA4633B">
      <w:pPr>
        <w:pStyle w:val="ListParagraph"/>
        <w:numPr>
          <w:ilvl w:val="0"/>
          <w:numId w:val="1"/>
        </w:numPr>
        <w:spacing w:before="240" w:after="240"/>
        <w:rPr>
          <w:rFonts w:ascii="Calibri" w:eastAsia="Calibri" w:hAnsi="Calibri" w:cs="Calibri"/>
        </w:rPr>
      </w:pPr>
      <w:r w:rsidRPr="4EA4633B">
        <w:rPr>
          <w:rFonts w:ascii="Calibri" w:eastAsia="Calibri" w:hAnsi="Calibri" w:cs="Calibri"/>
          <w:b/>
          <w:bCs/>
        </w:rPr>
        <w:t>Customer Feedback</w:t>
      </w:r>
      <w:r w:rsidRPr="4EA4633B">
        <w:rPr>
          <w:rFonts w:ascii="Calibri" w:eastAsia="Calibri" w:hAnsi="Calibri" w:cs="Calibri"/>
        </w:rPr>
        <w:t>: Many customers desire a more modern, user-friendly website and more flexible delivery options.</w:t>
      </w:r>
    </w:p>
    <w:p w14:paraId="3B138EC4" w14:textId="783EF6FE" w:rsidR="4EA4633B" w:rsidRDefault="4EA4633B" w:rsidP="4EA4633B"/>
    <w:p w14:paraId="11CB8204" w14:textId="2A6B46B1" w:rsidR="4EA4633B" w:rsidRDefault="4EA4633B" w:rsidP="4EA4633B"/>
    <w:p w14:paraId="462D2824" w14:textId="09C34BFD" w:rsidR="4EA4633B" w:rsidRDefault="4EA4633B" w:rsidP="4EA4633B"/>
    <w:p w14:paraId="43076CF3" w14:textId="77777777" w:rsidR="00FE3F04" w:rsidRDefault="00FE3F04">
      <w:pPr>
        <w:rPr>
          <w:rFonts w:ascii="Arial" w:eastAsiaTheme="majorEastAsia" w:hAnsi="Arial" w:cs="Arial"/>
          <w:b/>
          <w:bCs/>
          <w:color w:val="2F5496" w:themeColor="accent1" w:themeShade="BF"/>
          <w:sz w:val="32"/>
          <w:szCs w:val="32"/>
        </w:rPr>
      </w:pPr>
      <w:r>
        <w:br w:type="page"/>
      </w:r>
    </w:p>
    <w:p w14:paraId="0EEB904E" w14:textId="77777777" w:rsidR="001B3E44" w:rsidRPr="0086256E" w:rsidRDefault="00522BC5" w:rsidP="4EA4633B">
      <w:pPr>
        <w:pStyle w:val="Heading1"/>
        <w:rPr>
          <w:color w:val="auto"/>
        </w:rPr>
      </w:pPr>
      <w:bookmarkStart w:id="18" w:name="_Toc213176498"/>
      <w:bookmarkStart w:id="19" w:name="_Toc213176539"/>
      <w:r w:rsidRPr="4EA4633B">
        <w:rPr>
          <w:color w:val="auto"/>
        </w:rPr>
        <w:lastRenderedPageBreak/>
        <w:t>References</w:t>
      </w:r>
      <w:bookmarkEnd w:id="18"/>
      <w:bookmarkEnd w:id="19"/>
    </w:p>
    <w:p w14:paraId="512AB44F" w14:textId="6E74B68B" w:rsidR="001B3E44" w:rsidRPr="0086256E" w:rsidRDefault="1D6A1D6A" w:rsidP="4EA4633B">
      <w:pPr>
        <w:spacing w:line="360" w:lineRule="auto"/>
        <w:jc w:val="both"/>
        <w:rPr>
          <w:rFonts w:ascii="Arial" w:hAnsi="Arial" w:cs="Arial"/>
        </w:rPr>
      </w:pPr>
      <w:r w:rsidRPr="4EA4633B">
        <w:rPr>
          <w:rFonts w:ascii="Arial" w:eastAsia="Arial" w:hAnsi="Arial" w:cs="Arial"/>
        </w:rPr>
        <w:t xml:space="preserve">Payne, A., &amp; Frow, P. (2017). </w:t>
      </w:r>
      <w:r w:rsidRPr="4EA4633B">
        <w:rPr>
          <w:rFonts w:ascii="Arial" w:eastAsia="Arial" w:hAnsi="Arial" w:cs="Arial"/>
          <w:i/>
          <w:iCs/>
        </w:rPr>
        <w:t>Relationship marketing: Key concepts and applications.</w:t>
      </w:r>
      <w:r w:rsidRPr="4EA4633B">
        <w:rPr>
          <w:rFonts w:ascii="Arial" w:eastAsia="Arial" w:hAnsi="Arial" w:cs="Arial"/>
        </w:rPr>
        <w:t xml:space="preserve"> Routledge.</w:t>
      </w:r>
    </w:p>
    <w:p w14:paraId="66303403" w14:textId="2BB0E51F" w:rsidR="001B3E44" w:rsidRPr="0086256E" w:rsidRDefault="001B3E44" w:rsidP="4EA4633B">
      <w:pPr>
        <w:spacing w:line="360" w:lineRule="auto"/>
        <w:jc w:val="both"/>
        <w:rPr>
          <w:rFonts w:ascii="Arial" w:eastAsia="Arial" w:hAnsi="Arial" w:cs="Arial"/>
        </w:rPr>
      </w:pPr>
      <w:r w:rsidRPr="4EA4633B">
        <w:rPr>
          <w:rFonts w:ascii="Arial" w:hAnsi="Arial" w:cs="Arial"/>
        </w:rPr>
        <w:t>.</w:t>
      </w:r>
      <w:r w:rsidR="75BD9014" w:rsidRPr="4EA4633B">
        <w:rPr>
          <w:rFonts w:ascii="Arial" w:eastAsia="Arial" w:hAnsi="Arial" w:cs="Arial"/>
        </w:rPr>
        <w:t xml:space="preserve"> Nieman, G., &amp; Kroeze, P. (2021). </w:t>
      </w:r>
      <w:r w:rsidR="75BD9014" w:rsidRPr="4EA4633B">
        <w:rPr>
          <w:rFonts w:ascii="Arial" w:eastAsia="Arial" w:hAnsi="Arial" w:cs="Arial"/>
          <w:i/>
          <w:iCs/>
        </w:rPr>
        <w:t>The subscription model: Creating a sustainable business model for the future.</w:t>
      </w:r>
      <w:r w:rsidR="75BD9014" w:rsidRPr="4EA4633B">
        <w:rPr>
          <w:rFonts w:ascii="Arial" w:eastAsia="Arial" w:hAnsi="Arial" w:cs="Arial"/>
        </w:rPr>
        <w:t xml:space="preserve"> Journal of Business Strategy, 42(2), 25-35.</w:t>
      </w:r>
    </w:p>
    <w:p w14:paraId="0E2AF7D5" w14:textId="6625BF3C" w:rsidR="341C65B4" w:rsidRDefault="341C65B4" w:rsidP="4EA4633B">
      <w:pPr>
        <w:spacing w:line="360" w:lineRule="auto"/>
        <w:jc w:val="both"/>
      </w:pPr>
      <w:r w:rsidRPr="4EA4633B">
        <w:rPr>
          <w:rFonts w:ascii="Arial" w:eastAsia="Arial" w:hAnsi="Arial" w:cs="Arial"/>
        </w:rPr>
        <w:t xml:space="preserve">Kotler, P., Keller, K. L., &amp; Manceau, D. (2019). </w:t>
      </w:r>
      <w:r w:rsidRPr="4EA4633B">
        <w:rPr>
          <w:rFonts w:ascii="Arial" w:eastAsia="Arial" w:hAnsi="Arial" w:cs="Arial"/>
          <w:i/>
          <w:iCs/>
        </w:rPr>
        <w:t>Marketing management</w:t>
      </w:r>
      <w:r w:rsidRPr="4EA4633B">
        <w:rPr>
          <w:rFonts w:ascii="Arial" w:eastAsia="Arial" w:hAnsi="Arial" w:cs="Arial"/>
        </w:rPr>
        <w:t xml:space="preserve"> (15th ed.). Pearson Education.</w:t>
      </w:r>
    </w:p>
    <w:p w14:paraId="33A1290A" w14:textId="4C269D0A" w:rsidR="43EAEB6A" w:rsidRDefault="43EAEB6A" w:rsidP="4EA4633B">
      <w:pPr>
        <w:spacing w:line="360" w:lineRule="auto"/>
        <w:jc w:val="both"/>
      </w:pPr>
      <w:r w:rsidRPr="4EA4633B">
        <w:rPr>
          <w:rFonts w:ascii="Arial" w:eastAsia="Arial" w:hAnsi="Arial" w:cs="Arial"/>
        </w:rPr>
        <w:t xml:space="preserve">Kumar, V., &amp; Shah, D. (2015). </w:t>
      </w:r>
      <w:r w:rsidRPr="4EA4633B">
        <w:rPr>
          <w:rFonts w:ascii="Arial" w:eastAsia="Arial" w:hAnsi="Arial" w:cs="Arial"/>
          <w:i/>
          <w:iCs/>
        </w:rPr>
        <w:t>The loyalty ripple effect: Appreciating the full value of customers.</w:t>
      </w:r>
      <w:r w:rsidRPr="4EA4633B">
        <w:rPr>
          <w:rFonts w:ascii="Arial" w:eastAsia="Arial" w:hAnsi="Arial" w:cs="Arial"/>
        </w:rPr>
        <w:t xml:space="preserve"> Journal of Marketing, 79(3), 1-18.</w:t>
      </w:r>
    </w:p>
    <w:p w14:paraId="71584AE6" w14:textId="5896AC98" w:rsidR="2730DDE6" w:rsidRDefault="2730DDE6" w:rsidP="4EA4633B">
      <w:pPr>
        <w:spacing w:before="240" w:after="240"/>
        <w:rPr>
          <w:rFonts w:ascii="Arial" w:eastAsia="Arial" w:hAnsi="Arial" w:cs="Arial"/>
          <w:color w:val="000000" w:themeColor="text1"/>
        </w:rPr>
      </w:pPr>
      <w:r w:rsidRPr="4EA4633B">
        <w:rPr>
          <w:rFonts w:ascii="Arial" w:eastAsia="Arial" w:hAnsi="Arial" w:cs="Arial"/>
          <w:color w:val="000000" w:themeColor="text1"/>
          <w:lang w:val="en-GB"/>
        </w:rPr>
        <w:t xml:space="preserve">Chaffey, D. (2020). </w:t>
      </w:r>
      <w:r w:rsidRPr="4EA4633B">
        <w:rPr>
          <w:rFonts w:ascii="Arial" w:eastAsia="Arial" w:hAnsi="Arial" w:cs="Arial"/>
          <w:i/>
          <w:iCs/>
          <w:color w:val="000000" w:themeColor="text1"/>
          <w:lang w:val="en-GB"/>
        </w:rPr>
        <w:t>Digital marketing: Strategy, implementation, and practice</w:t>
      </w:r>
      <w:r w:rsidRPr="4EA4633B">
        <w:rPr>
          <w:rFonts w:ascii="Arial" w:eastAsia="Arial" w:hAnsi="Arial" w:cs="Arial"/>
          <w:color w:val="000000" w:themeColor="text1"/>
          <w:lang w:val="en-GB"/>
        </w:rPr>
        <w:t xml:space="preserve"> (7th ed.). Pearson Education.</w:t>
      </w:r>
    </w:p>
    <w:p w14:paraId="1AA20C60" w14:textId="2EA3DC48" w:rsidR="4EA4633B" w:rsidRDefault="4EA4633B" w:rsidP="4EA4633B">
      <w:pPr>
        <w:spacing w:line="360" w:lineRule="auto"/>
        <w:jc w:val="both"/>
        <w:rPr>
          <w:rFonts w:ascii="Arial" w:eastAsia="Arial" w:hAnsi="Arial" w:cs="Arial"/>
        </w:rPr>
      </w:pPr>
    </w:p>
    <w:p w14:paraId="47A57890" w14:textId="30C3EAC4" w:rsidR="4EA4633B" w:rsidRDefault="4EA4633B" w:rsidP="4EA4633B">
      <w:pPr>
        <w:spacing w:line="360" w:lineRule="auto"/>
        <w:jc w:val="both"/>
        <w:rPr>
          <w:rFonts w:ascii="Arial" w:eastAsia="Arial" w:hAnsi="Arial" w:cs="Arial"/>
        </w:rPr>
      </w:pPr>
    </w:p>
    <w:p w14:paraId="62484B60" w14:textId="77777777" w:rsidR="001B3E44" w:rsidRPr="0086256E" w:rsidRDefault="001B3E44" w:rsidP="0086256E">
      <w:pPr>
        <w:spacing w:line="360" w:lineRule="auto"/>
        <w:jc w:val="both"/>
        <w:rPr>
          <w:rFonts w:ascii="Arial" w:hAnsi="Arial" w:cs="Arial"/>
        </w:rPr>
      </w:pPr>
      <w:r w:rsidRPr="0086256E">
        <w:rPr>
          <w:rFonts w:ascii="Arial" w:hAnsi="Arial" w:cs="Arial"/>
        </w:rPr>
        <w:br w:type="page"/>
      </w:r>
    </w:p>
    <w:p w14:paraId="0A809E7C" w14:textId="77777777" w:rsidR="00CB0A3D" w:rsidRDefault="0086256E" w:rsidP="4EA4633B">
      <w:pPr>
        <w:pStyle w:val="Heading1"/>
        <w:rPr>
          <w:color w:val="auto"/>
          <w:sz w:val="48"/>
          <w:szCs w:val="48"/>
        </w:rPr>
      </w:pPr>
      <w:bookmarkStart w:id="20" w:name="_Toc213176499"/>
      <w:bookmarkStart w:id="21" w:name="_Toc213176540"/>
      <w:r w:rsidRPr="4EA4633B">
        <w:rPr>
          <w:color w:val="auto"/>
          <w:sz w:val="48"/>
          <w:szCs w:val="48"/>
        </w:rPr>
        <w:lastRenderedPageBreak/>
        <w:t>Appendix</w:t>
      </w:r>
      <w:bookmarkEnd w:id="20"/>
      <w:bookmarkEnd w:id="21"/>
      <w:r w:rsidRPr="4EA4633B">
        <w:rPr>
          <w:color w:val="auto"/>
          <w:sz w:val="48"/>
          <w:szCs w:val="48"/>
        </w:rPr>
        <w:t xml:space="preserve"> </w:t>
      </w:r>
    </w:p>
    <w:p w14:paraId="034CB126" w14:textId="77777777" w:rsidR="001B3E44" w:rsidRPr="00F90FAA" w:rsidRDefault="001B3E44" w:rsidP="4EA4633B">
      <w:pPr>
        <w:pStyle w:val="Heading2"/>
        <w:rPr>
          <w:color w:val="auto"/>
        </w:rPr>
      </w:pPr>
      <w:bookmarkStart w:id="22" w:name="_Toc213176500"/>
      <w:bookmarkStart w:id="23" w:name="_Toc213176541"/>
      <w:r w:rsidRPr="4EA4633B">
        <w:rPr>
          <w:color w:val="auto"/>
        </w:rPr>
        <w:t>Appendix 1: Grid Analysis Table</w:t>
      </w:r>
      <w:bookmarkEnd w:id="22"/>
      <w:bookmarkEnd w:id="23"/>
    </w:p>
    <w:tbl>
      <w:tblPr>
        <w:tblStyle w:val="GridTable5Dark-Accent3"/>
        <w:tblW w:w="0" w:type="auto"/>
        <w:tblLook w:val="04A0" w:firstRow="1" w:lastRow="0" w:firstColumn="1" w:lastColumn="0" w:noHBand="0" w:noVBand="1"/>
      </w:tblPr>
      <w:tblGrid>
        <w:gridCol w:w="2003"/>
        <w:gridCol w:w="1380"/>
        <w:gridCol w:w="1990"/>
        <w:gridCol w:w="1304"/>
        <w:gridCol w:w="1369"/>
        <w:gridCol w:w="1304"/>
      </w:tblGrid>
      <w:tr w:rsidR="001B3E44" w:rsidRPr="001B3E44" w14:paraId="381CC2FD" w14:textId="77777777" w:rsidTr="00F90F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34B7D4"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Criteria</w:t>
            </w:r>
          </w:p>
        </w:tc>
        <w:tc>
          <w:tcPr>
            <w:tcW w:w="0" w:type="auto"/>
            <w:hideMark/>
          </w:tcPr>
          <w:p w14:paraId="717CFC42"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Weighting (1–5)</w:t>
            </w:r>
          </w:p>
        </w:tc>
        <w:tc>
          <w:tcPr>
            <w:tcW w:w="0" w:type="auto"/>
            <w:hideMark/>
          </w:tcPr>
          <w:p w14:paraId="62E66251"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Solution A: Digital Transformation</w:t>
            </w:r>
          </w:p>
        </w:tc>
        <w:tc>
          <w:tcPr>
            <w:tcW w:w="0" w:type="auto"/>
            <w:hideMark/>
          </w:tcPr>
          <w:p w14:paraId="3B569E4F"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Weighted Score A</w:t>
            </w:r>
          </w:p>
        </w:tc>
        <w:tc>
          <w:tcPr>
            <w:tcW w:w="0" w:type="auto"/>
            <w:hideMark/>
          </w:tcPr>
          <w:p w14:paraId="05041139"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Solution B: Customer Retention</w:t>
            </w:r>
          </w:p>
        </w:tc>
        <w:tc>
          <w:tcPr>
            <w:tcW w:w="0" w:type="auto"/>
            <w:hideMark/>
          </w:tcPr>
          <w:p w14:paraId="081566FE"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Weighted Score B</w:t>
            </w:r>
          </w:p>
        </w:tc>
      </w:tr>
      <w:tr w:rsidR="001B3E44" w:rsidRPr="001B3E44" w14:paraId="35F7904E"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713DE6"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Cost Effectiveness</w:t>
            </w:r>
          </w:p>
        </w:tc>
        <w:tc>
          <w:tcPr>
            <w:tcW w:w="0" w:type="auto"/>
            <w:hideMark/>
          </w:tcPr>
          <w:p w14:paraId="0D60802B"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4A219C68"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067A10C2"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12</w:t>
            </w:r>
          </w:p>
        </w:tc>
        <w:tc>
          <w:tcPr>
            <w:tcW w:w="0" w:type="auto"/>
            <w:hideMark/>
          </w:tcPr>
          <w:p w14:paraId="13E1A730"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52D7A591"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9</w:t>
            </w:r>
          </w:p>
        </w:tc>
      </w:tr>
      <w:tr w:rsidR="001B3E44" w:rsidRPr="001B3E44" w14:paraId="4EE3F987" w14:textId="77777777" w:rsidTr="00F90FAA">
        <w:tc>
          <w:tcPr>
            <w:cnfStyle w:val="001000000000" w:firstRow="0" w:lastRow="0" w:firstColumn="1" w:lastColumn="0" w:oddVBand="0" w:evenVBand="0" w:oddHBand="0" w:evenHBand="0" w:firstRowFirstColumn="0" w:firstRowLastColumn="0" w:lastRowFirstColumn="0" w:lastRowLastColumn="0"/>
            <w:tcW w:w="0" w:type="auto"/>
            <w:hideMark/>
          </w:tcPr>
          <w:p w14:paraId="7567D800"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Implementation Ease</w:t>
            </w:r>
          </w:p>
        </w:tc>
        <w:tc>
          <w:tcPr>
            <w:tcW w:w="0" w:type="auto"/>
            <w:hideMark/>
          </w:tcPr>
          <w:p w14:paraId="2BD665C6"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2</w:t>
            </w:r>
          </w:p>
        </w:tc>
        <w:tc>
          <w:tcPr>
            <w:tcW w:w="0" w:type="auto"/>
            <w:hideMark/>
          </w:tcPr>
          <w:p w14:paraId="5B0B1473"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531C7078"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6</w:t>
            </w:r>
          </w:p>
        </w:tc>
        <w:tc>
          <w:tcPr>
            <w:tcW w:w="0" w:type="auto"/>
            <w:hideMark/>
          </w:tcPr>
          <w:p w14:paraId="05138CA1"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5A06B894"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8</w:t>
            </w:r>
          </w:p>
        </w:tc>
      </w:tr>
      <w:tr w:rsidR="001B3E44" w:rsidRPr="001B3E44" w14:paraId="269B5B5A"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E8A23C"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Customer Reach</w:t>
            </w:r>
          </w:p>
        </w:tc>
        <w:tc>
          <w:tcPr>
            <w:tcW w:w="0" w:type="auto"/>
            <w:hideMark/>
          </w:tcPr>
          <w:p w14:paraId="69A4AABE"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6D3717C8"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5</w:t>
            </w:r>
          </w:p>
        </w:tc>
        <w:tc>
          <w:tcPr>
            <w:tcW w:w="0" w:type="auto"/>
            <w:hideMark/>
          </w:tcPr>
          <w:p w14:paraId="75984EE9"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20</w:t>
            </w:r>
          </w:p>
        </w:tc>
        <w:tc>
          <w:tcPr>
            <w:tcW w:w="0" w:type="auto"/>
            <w:hideMark/>
          </w:tcPr>
          <w:p w14:paraId="6F183934"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0F5763C6"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12</w:t>
            </w:r>
          </w:p>
        </w:tc>
      </w:tr>
      <w:tr w:rsidR="001B3E44" w:rsidRPr="001B3E44" w14:paraId="2A62F0F0" w14:textId="77777777" w:rsidTr="00F90FAA">
        <w:tc>
          <w:tcPr>
            <w:cnfStyle w:val="001000000000" w:firstRow="0" w:lastRow="0" w:firstColumn="1" w:lastColumn="0" w:oddVBand="0" w:evenVBand="0" w:oddHBand="0" w:evenHBand="0" w:firstRowFirstColumn="0" w:firstRowLastColumn="0" w:lastRowFirstColumn="0" w:lastRowLastColumn="0"/>
            <w:tcW w:w="0" w:type="auto"/>
            <w:hideMark/>
          </w:tcPr>
          <w:p w14:paraId="310C5CEB"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Innovation Potential</w:t>
            </w:r>
          </w:p>
        </w:tc>
        <w:tc>
          <w:tcPr>
            <w:tcW w:w="0" w:type="auto"/>
            <w:hideMark/>
          </w:tcPr>
          <w:p w14:paraId="42557950"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641BD903"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5</w:t>
            </w:r>
          </w:p>
        </w:tc>
        <w:tc>
          <w:tcPr>
            <w:tcW w:w="0" w:type="auto"/>
            <w:hideMark/>
          </w:tcPr>
          <w:p w14:paraId="1B6137F6"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15</w:t>
            </w:r>
          </w:p>
        </w:tc>
        <w:tc>
          <w:tcPr>
            <w:tcW w:w="0" w:type="auto"/>
            <w:hideMark/>
          </w:tcPr>
          <w:p w14:paraId="7BAC931C"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26948299"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9</w:t>
            </w:r>
          </w:p>
        </w:tc>
      </w:tr>
      <w:tr w:rsidR="001B3E44" w:rsidRPr="001B3E44" w14:paraId="62070441"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C1FA5C"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Long-Term Sustainability</w:t>
            </w:r>
          </w:p>
        </w:tc>
        <w:tc>
          <w:tcPr>
            <w:tcW w:w="0" w:type="auto"/>
            <w:hideMark/>
          </w:tcPr>
          <w:p w14:paraId="1CAE66BA"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69A7B619"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5</w:t>
            </w:r>
          </w:p>
        </w:tc>
        <w:tc>
          <w:tcPr>
            <w:tcW w:w="0" w:type="auto"/>
            <w:hideMark/>
          </w:tcPr>
          <w:p w14:paraId="6201D6B0"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20</w:t>
            </w:r>
          </w:p>
        </w:tc>
        <w:tc>
          <w:tcPr>
            <w:tcW w:w="0" w:type="auto"/>
            <w:hideMark/>
          </w:tcPr>
          <w:p w14:paraId="7B961692"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47ECC9D0"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16</w:t>
            </w:r>
          </w:p>
        </w:tc>
      </w:tr>
      <w:tr w:rsidR="001B3E44" w:rsidRPr="001B3E44" w14:paraId="38346D29" w14:textId="77777777" w:rsidTr="00F90FAA">
        <w:tc>
          <w:tcPr>
            <w:cnfStyle w:val="001000000000" w:firstRow="0" w:lastRow="0" w:firstColumn="1" w:lastColumn="0" w:oddVBand="0" w:evenVBand="0" w:oddHBand="0" w:evenHBand="0" w:firstRowFirstColumn="0" w:firstRowLastColumn="0" w:lastRowFirstColumn="0" w:lastRowLastColumn="0"/>
            <w:tcW w:w="0" w:type="auto"/>
            <w:hideMark/>
          </w:tcPr>
          <w:p w14:paraId="423B2DB2"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Total Weighted Score</w:t>
            </w:r>
          </w:p>
        </w:tc>
        <w:tc>
          <w:tcPr>
            <w:tcW w:w="0" w:type="auto"/>
            <w:hideMark/>
          </w:tcPr>
          <w:p w14:paraId="7354D7B5"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0" w:type="auto"/>
            <w:hideMark/>
          </w:tcPr>
          <w:p w14:paraId="18E436FD"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0" w:type="auto"/>
            <w:hideMark/>
          </w:tcPr>
          <w:p w14:paraId="061E4189"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b/>
                <w:bCs/>
                <w:color w:val="000000" w:themeColor="text1"/>
              </w:rPr>
              <w:t>73</w:t>
            </w:r>
          </w:p>
        </w:tc>
        <w:tc>
          <w:tcPr>
            <w:tcW w:w="0" w:type="auto"/>
            <w:hideMark/>
          </w:tcPr>
          <w:p w14:paraId="51C4CC08"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0" w:type="auto"/>
            <w:hideMark/>
          </w:tcPr>
          <w:p w14:paraId="05D42FA4"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b/>
                <w:bCs/>
                <w:color w:val="000000" w:themeColor="text1"/>
              </w:rPr>
              <w:t>54</w:t>
            </w:r>
          </w:p>
        </w:tc>
      </w:tr>
    </w:tbl>
    <w:p w14:paraId="4E4C9BC7" w14:textId="77777777" w:rsidR="001B3E44" w:rsidRPr="0086256E" w:rsidRDefault="001B3E44" w:rsidP="0086256E">
      <w:pPr>
        <w:spacing w:line="360" w:lineRule="auto"/>
        <w:jc w:val="both"/>
        <w:rPr>
          <w:rFonts w:ascii="Arial" w:hAnsi="Arial" w:cs="Arial"/>
        </w:rPr>
      </w:pPr>
    </w:p>
    <w:p w14:paraId="6C0111FC" w14:textId="77777777" w:rsidR="001B3E44" w:rsidRPr="0086256E" w:rsidRDefault="001B3E44" w:rsidP="0086256E">
      <w:pPr>
        <w:spacing w:line="360" w:lineRule="auto"/>
        <w:jc w:val="both"/>
        <w:rPr>
          <w:rFonts w:ascii="Arial" w:hAnsi="Arial" w:cs="Arial"/>
        </w:rPr>
      </w:pPr>
      <w:r w:rsidRPr="0086256E">
        <w:rPr>
          <w:rFonts w:ascii="Arial" w:hAnsi="Arial" w:cs="Arial"/>
        </w:rPr>
        <w:br w:type="page"/>
      </w:r>
    </w:p>
    <w:p w14:paraId="001BD195" w14:textId="77777777" w:rsidR="001B3E44" w:rsidRPr="00F90FAA" w:rsidRDefault="0086256E" w:rsidP="00FE3F04">
      <w:pPr>
        <w:pStyle w:val="Heading2"/>
      </w:pPr>
      <w:bookmarkStart w:id="24" w:name="_Toc213176501"/>
      <w:bookmarkStart w:id="25" w:name="_Toc213176542"/>
      <w:r w:rsidRPr="00F90FAA">
        <w:lastRenderedPageBreak/>
        <w:t>Appendix 2: Risk Analysis Table</w:t>
      </w:r>
      <w:bookmarkEnd w:id="24"/>
      <w:bookmarkEnd w:id="25"/>
    </w:p>
    <w:tbl>
      <w:tblPr>
        <w:tblStyle w:val="GridTable5Dark-Accent3"/>
        <w:tblW w:w="0" w:type="auto"/>
        <w:tblLook w:val="04A0" w:firstRow="1" w:lastRow="0" w:firstColumn="1" w:lastColumn="0" w:noHBand="0" w:noVBand="1"/>
      </w:tblPr>
      <w:tblGrid>
        <w:gridCol w:w="2089"/>
        <w:gridCol w:w="1406"/>
        <w:gridCol w:w="984"/>
        <w:gridCol w:w="1080"/>
        <w:gridCol w:w="1943"/>
        <w:gridCol w:w="1848"/>
      </w:tblGrid>
      <w:tr w:rsidR="00F90FAA" w:rsidRPr="0086256E" w14:paraId="15C37426" w14:textId="77777777" w:rsidTr="00F90F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hideMark/>
          </w:tcPr>
          <w:p w14:paraId="4643FD4C"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What Could Cause a Risk?</w:t>
            </w:r>
          </w:p>
        </w:tc>
        <w:tc>
          <w:tcPr>
            <w:tcW w:w="1416" w:type="dxa"/>
            <w:hideMark/>
          </w:tcPr>
          <w:p w14:paraId="395920FB"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Likelihood (1–5)</w:t>
            </w:r>
          </w:p>
        </w:tc>
        <w:tc>
          <w:tcPr>
            <w:tcW w:w="990" w:type="dxa"/>
            <w:hideMark/>
          </w:tcPr>
          <w:p w14:paraId="2B531347"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Impact (1–5)</w:t>
            </w:r>
          </w:p>
        </w:tc>
        <w:tc>
          <w:tcPr>
            <w:tcW w:w="1121" w:type="dxa"/>
            <w:hideMark/>
          </w:tcPr>
          <w:p w14:paraId="2D175952"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Risk Factor (L × I)</w:t>
            </w:r>
          </w:p>
        </w:tc>
        <w:tc>
          <w:tcPr>
            <w:tcW w:w="1985" w:type="dxa"/>
            <w:hideMark/>
          </w:tcPr>
          <w:p w14:paraId="73CA600C"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Preventive / Mitigation Actions</w:t>
            </w:r>
          </w:p>
        </w:tc>
        <w:tc>
          <w:tcPr>
            <w:tcW w:w="1908" w:type="dxa"/>
            <w:hideMark/>
          </w:tcPr>
          <w:p w14:paraId="35D3B494"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Contingency / Corrective Actions</w:t>
            </w:r>
          </w:p>
        </w:tc>
      </w:tr>
      <w:tr w:rsidR="00F90FAA" w:rsidRPr="0086256E" w14:paraId="7EA7D75A"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hideMark/>
          </w:tcPr>
          <w:p w14:paraId="064B9C3E"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1. Website development issues (technical errors or downtime).</w:t>
            </w:r>
          </w:p>
        </w:tc>
        <w:tc>
          <w:tcPr>
            <w:tcW w:w="1416" w:type="dxa"/>
            <w:hideMark/>
          </w:tcPr>
          <w:p w14:paraId="1DB5A01C"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4</w:t>
            </w:r>
          </w:p>
        </w:tc>
        <w:tc>
          <w:tcPr>
            <w:tcW w:w="990" w:type="dxa"/>
            <w:hideMark/>
          </w:tcPr>
          <w:p w14:paraId="5BCC24BE"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4</w:t>
            </w:r>
          </w:p>
        </w:tc>
        <w:tc>
          <w:tcPr>
            <w:tcW w:w="1121" w:type="dxa"/>
            <w:hideMark/>
          </w:tcPr>
          <w:p w14:paraId="41AA6D4E"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16</w:t>
            </w:r>
          </w:p>
        </w:tc>
        <w:tc>
          <w:tcPr>
            <w:tcW w:w="1985" w:type="dxa"/>
            <w:hideMark/>
          </w:tcPr>
          <w:p w14:paraId="423032D6"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Conduct phased testing and engage experienced web developers.</w:t>
            </w:r>
          </w:p>
        </w:tc>
        <w:tc>
          <w:tcPr>
            <w:tcW w:w="1908" w:type="dxa"/>
            <w:hideMark/>
          </w:tcPr>
          <w:p w14:paraId="4E1B0BFD"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Maintain hybrid operations until full system stability achieved.</w:t>
            </w:r>
          </w:p>
        </w:tc>
      </w:tr>
      <w:tr w:rsidR="00F90FAA" w:rsidRPr="0086256E" w14:paraId="7B4FD5CE" w14:textId="77777777" w:rsidTr="00F90FAA">
        <w:tc>
          <w:tcPr>
            <w:cnfStyle w:val="001000000000" w:firstRow="0" w:lastRow="0" w:firstColumn="1" w:lastColumn="0" w:oddVBand="0" w:evenVBand="0" w:oddHBand="0" w:evenHBand="0" w:firstRowFirstColumn="0" w:firstRowLastColumn="0" w:lastRowFirstColumn="0" w:lastRowLastColumn="0"/>
            <w:tcW w:w="2156" w:type="dxa"/>
            <w:hideMark/>
          </w:tcPr>
          <w:p w14:paraId="07FD8DDC"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2. Budget overruns due to unexpected technology costs.</w:t>
            </w:r>
          </w:p>
        </w:tc>
        <w:tc>
          <w:tcPr>
            <w:tcW w:w="1416" w:type="dxa"/>
            <w:hideMark/>
          </w:tcPr>
          <w:p w14:paraId="2537F5A2"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5</w:t>
            </w:r>
          </w:p>
        </w:tc>
        <w:tc>
          <w:tcPr>
            <w:tcW w:w="990" w:type="dxa"/>
            <w:hideMark/>
          </w:tcPr>
          <w:p w14:paraId="6ED710FB"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4</w:t>
            </w:r>
          </w:p>
        </w:tc>
        <w:tc>
          <w:tcPr>
            <w:tcW w:w="1121" w:type="dxa"/>
            <w:hideMark/>
          </w:tcPr>
          <w:p w14:paraId="4BB351D0"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20</w:t>
            </w:r>
          </w:p>
        </w:tc>
        <w:tc>
          <w:tcPr>
            <w:tcW w:w="1985" w:type="dxa"/>
            <w:hideMark/>
          </w:tcPr>
          <w:p w14:paraId="3956704E"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Secure fixed-price contracts and phased payment milestones.</w:t>
            </w:r>
          </w:p>
        </w:tc>
        <w:tc>
          <w:tcPr>
            <w:tcW w:w="1908" w:type="dxa"/>
            <w:hideMark/>
          </w:tcPr>
          <w:p w14:paraId="441F2EB6"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 xml:space="preserve">Reallocate short-term reserves; </w:t>
            </w:r>
            <w:proofErr w:type="gramStart"/>
            <w:r w:rsidRPr="0086256E">
              <w:rPr>
                <w:rFonts w:ascii="Arial" w:hAnsi="Arial" w:cs="Arial"/>
                <w:color w:val="000000" w:themeColor="text1"/>
                <w:sz w:val="23"/>
                <w:szCs w:val="23"/>
              </w:rPr>
              <w:t>defer</w:t>
            </w:r>
            <w:proofErr w:type="gramEnd"/>
            <w:r w:rsidRPr="0086256E">
              <w:rPr>
                <w:rFonts w:ascii="Arial" w:hAnsi="Arial" w:cs="Arial"/>
                <w:color w:val="000000" w:themeColor="text1"/>
                <w:sz w:val="23"/>
                <w:szCs w:val="23"/>
              </w:rPr>
              <w:t xml:space="preserve"> secondary features.</w:t>
            </w:r>
          </w:p>
        </w:tc>
      </w:tr>
      <w:tr w:rsidR="00F90FAA" w:rsidRPr="0086256E" w14:paraId="2A2A658D"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hideMark/>
          </w:tcPr>
          <w:p w14:paraId="40CA29EF"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3. Staff resistance or skill gaps in using digital tools.</w:t>
            </w:r>
          </w:p>
        </w:tc>
        <w:tc>
          <w:tcPr>
            <w:tcW w:w="1416" w:type="dxa"/>
            <w:hideMark/>
          </w:tcPr>
          <w:p w14:paraId="26B79775"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3</w:t>
            </w:r>
          </w:p>
        </w:tc>
        <w:tc>
          <w:tcPr>
            <w:tcW w:w="990" w:type="dxa"/>
            <w:hideMark/>
          </w:tcPr>
          <w:p w14:paraId="6C3A30FA"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3</w:t>
            </w:r>
          </w:p>
        </w:tc>
        <w:tc>
          <w:tcPr>
            <w:tcW w:w="1121" w:type="dxa"/>
            <w:hideMark/>
          </w:tcPr>
          <w:p w14:paraId="0F75DFFC"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9</w:t>
            </w:r>
          </w:p>
        </w:tc>
        <w:tc>
          <w:tcPr>
            <w:tcW w:w="1985" w:type="dxa"/>
            <w:hideMark/>
          </w:tcPr>
          <w:p w14:paraId="381E6F15"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Provide comprehensive staff training and incentives.</w:t>
            </w:r>
          </w:p>
        </w:tc>
        <w:tc>
          <w:tcPr>
            <w:tcW w:w="1908" w:type="dxa"/>
            <w:hideMark/>
          </w:tcPr>
          <w:p w14:paraId="02985CBD"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Recruit temporary support staff for transition period.</w:t>
            </w:r>
          </w:p>
        </w:tc>
      </w:tr>
      <w:tr w:rsidR="00F90FAA" w:rsidRPr="0086256E" w14:paraId="257D187A" w14:textId="77777777" w:rsidTr="00F90FAA">
        <w:tc>
          <w:tcPr>
            <w:cnfStyle w:val="001000000000" w:firstRow="0" w:lastRow="0" w:firstColumn="1" w:lastColumn="0" w:oddVBand="0" w:evenVBand="0" w:oddHBand="0" w:evenHBand="0" w:firstRowFirstColumn="0" w:firstRowLastColumn="0" w:lastRowFirstColumn="0" w:lastRowLastColumn="0"/>
            <w:tcW w:w="2156" w:type="dxa"/>
            <w:hideMark/>
          </w:tcPr>
          <w:p w14:paraId="3786901E"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4. Cybersecurity threats or data breaches.</w:t>
            </w:r>
          </w:p>
        </w:tc>
        <w:tc>
          <w:tcPr>
            <w:tcW w:w="1416" w:type="dxa"/>
            <w:hideMark/>
          </w:tcPr>
          <w:p w14:paraId="40539ABA"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3</w:t>
            </w:r>
          </w:p>
        </w:tc>
        <w:tc>
          <w:tcPr>
            <w:tcW w:w="990" w:type="dxa"/>
            <w:hideMark/>
          </w:tcPr>
          <w:p w14:paraId="6263A484"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5</w:t>
            </w:r>
          </w:p>
        </w:tc>
        <w:tc>
          <w:tcPr>
            <w:tcW w:w="1121" w:type="dxa"/>
            <w:hideMark/>
          </w:tcPr>
          <w:p w14:paraId="23AB38B7"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15</w:t>
            </w:r>
          </w:p>
        </w:tc>
        <w:tc>
          <w:tcPr>
            <w:tcW w:w="1985" w:type="dxa"/>
            <w:hideMark/>
          </w:tcPr>
          <w:p w14:paraId="7AAB995F"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Install secure SSL encryption, antivirus, and regular audits.</w:t>
            </w:r>
          </w:p>
        </w:tc>
        <w:tc>
          <w:tcPr>
            <w:tcW w:w="1908" w:type="dxa"/>
            <w:hideMark/>
          </w:tcPr>
          <w:p w14:paraId="2427CA00"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Implement data recovery plan and notify customers promptly.</w:t>
            </w:r>
          </w:p>
        </w:tc>
      </w:tr>
      <w:tr w:rsidR="00F90FAA" w:rsidRPr="0086256E" w14:paraId="08469B57"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hideMark/>
          </w:tcPr>
          <w:p w14:paraId="4B20B5D2"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5. Customer dissatisfaction during transition period.</w:t>
            </w:r>
          </w:p>
        </w:tc>
        <w:tc>
          <w:tcPr>
            <w:tcW w:w="1416" w:type="dxa"/>
            <w:hideMark/>
          </w:tcPr>
          <w:p w14:paraId="40EC074A"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2</w:t>
            </w:r>
          </w:p>
        </w:tc>
        <w:tc>
          <w:tcPr>
            <w:tcW w:w="990" w:type="dxa"/>
            <w:hideMark/>
          </w:tcPr>
          <w:p w14:paraId="39E07F18"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4</w:t>
            </w:r>
          </w:p>
        </w:tc>
        <w:tc>
          <w:tcPr>
            <w:tcW w:w="1121" w:type="dxa"/>
            <w:hideMark/>
          </w:tcPr>
          <w:p w14:paraId="7478940E"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8</w:t>
            </w:r>
          </w:p>
        </w:tc>
        <w:tc>
          <w:tcPr>
            <w:tcW w:w="1985" w:type="dxa"/>
            <w:hideMark/>
          </w:tcPr>
          <w:p w14:paraId="50D4E335"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Communicate transparently about service upgrades.</w:t>
            </w:r>
          </w:p>
        </w:tc>
        <w:tc>
          <w:tcPr>
            <w:tcW w:w="1908" w:type="dxa"/>
            <w:hideMark/>
          </w:tcPr>
          <w:p w14:paraId="121D4757"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Offer goodwill discounts or loyalty rewards to affected customers.</w:t>
            </w:r>
          </w:p>
        </w:tc>
      </w:tr>
    </w:tbl>
    <w:p w14:paraId="17C21E11" w14:textId="77777777" w:rsidR="0086256E" w:rsidRPr="0086256E" w:rsidRDefault="0086256E" w:rsidP="4EA4633B">
      <w:pPr>
        <w:spacing w:line="360" w:lineRule="auto"/>
        <w:jc w:val="both"/>
        <w:rPr>
          <w:rFonts w:ascii="Arial" w:hAnsi="Arial" w:cs="Arial"/>
        </w:rPr>
      </w:pPr>
    </w:p>
    <w:p w14:paraId="0D083444" w14:textId="77777777" w:rsidR="0086256E" w:rsidRPr="0086256E" w:rsidRDefault="0086256E" w:rsidP="4EA4633B">
      <w:pPr>
        <w:pStyle w:val="Heading2"/>
        <w:rPr>
          <w:color w:val="auto"/>
        </w:rPr>
      </w:pPr>
      <w:bookmarkStart w:id="26" w:name="_Toc213176502"/>
      <w:bookmarkStart w:id="27" w:name="_Toc213176543"/>
      <w:r w:rsidRPr="4EA4633B">
        <w:rPr>
          <w:color w:val="auto"/>
        </w:rPr>
        <w:lastRenderedPageBreak/>
        <w:t>Appendix 3: Implementation Plan</w:t>
      </w:r>
      <w:bookmarkEnd w:id="26"/>
      <w:bookmarkEnd w:id="27"/>
    </w:p>
    <w:tbl>
      <w:tblPr>
        <w:tblStyle w:val="GridTable5Dark-Accent3"/>
        <w:tblW w:w="0" w:type="auto"/>
        <w:tblLook w:val="04A0" w:firstRow="1" w:lastRow="0" w:firstColumn="1" w:lastColumn="0" w:noHBand="0" w:noVBand="1"/>
      </w:tblPr>
      <w:tblGrid>
        <w:gridCol w:w="4365"/>
        <w:gridCol w:w="1828"/>
        <w:gridCol w:w="1718"/>
        <w:gridCol w:w="1439"/>
      </w:tblGrid>
      <w:tr w:rsidR="00FE1DDE" w:rsidRPr="00FE1DDE" w14:paraId="0DF74B3D" w14:textId="77777777" w:rsidTr="00FE1D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C9D020"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Initiative (What)</w:t>
            </w:r>
          </w:p>
        </w:tc>
        <w:tc>
          <w:tcPr>
            <w:tcW w:w="0" w:type="auto"/>
            <w:hideMark/>
          </w:tcPr>
          <w:p w14:paraId="6F4210AC" w14:textId="77777777" w:rsidR="00FE1DDE" w:rsidRPr="00FE1DDE" w:rsidRDefault="00FE1DDE" w:rsidP="00FE1DD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E1DDE">
              <w:rPr>
                <w:rFonts w:ascii="Arial" w:hAnsi="Arial" w:cs="Arial"/>
                <w:color w:val="auto"/>
              </w:rPr>
              <w:t>Timeframe (When)</w:t>
            </w:r>
          </w:p>
        </w:tc>
        <w:tc>
          <w:tcPr>
            <w:tcW w:w="0" w:type="auto"/>
            <w:hideMark/>
          </w:tcPr>
          <w:p w14:paraId="54868766" w14:textId="77777777" w:rsidR="00FE1DDE" w:rsidRPr="00FE1DDE" w:rsidRDefault="00FE1DDE" w:rsidP="00FE1DD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E1DDE">
              <w:rPr>
                <w:rFonts w:ascii="Arial" w:hAnsi="Arial" w:cs="Arial"/>
                <w:color w:val="auto"/>
              </w:rPr>
              <w:t>Lead Role (Who)</w:t>
            </w:r>
          </w:p>
        </w:tc>
        <w:tc>
          <w:tcPr>
            <w:tcW w:w="0" w:type="auto"/>
            <w:hideMark/>
          </w:tcPr>
          <w:p w14:paraId="48054A11" w14:textId="77777777" w:rsidR="00FE1DDE" w:rsidRPr="00FE1DDE" w:rsidRDefault="00FE1DDE" w:rsidP="00FE1DD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E1DDE">
              <w:rPr>
                <w:rFonts w:ascii="Arial" w:hAnsi="Arial" w:cs="Arial"/>
                <w:color w:val="auto"/>
              </w:rPr>
              <w:t>Status</w:t>
            </w:r>
          </w:p>
        </w:tc>
      </w:tr>
      <w:tr w:rsidR="00FE1DDE" w:rsidRPr="00FE1DDE" w14:paraId="0411CDB0" w14:textId="77777777" w:rsidTr="00FE1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0E2D90"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1. Run a digital capability audit and choose a website build partner.</w:t>
            </w:r>
          </w:p>
        </w:tc>
        <w:tc>
          <w:tcPr>
            <w:tcW w:w="0" w:type="auto"/>
            <w:hideMark/>
          </w:tcPr>
          <w:p w14:paraId="31F6D550"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Month 1</w:t>
            </w:r>
          </w:p>
        </w:tc>
        <w:tc>
          <w:tcPr>
            <w:tcW w:w="0" w:type="auto"/>
            <w:hideMark/>
          </w:tcPr>
          <w:p w14:paraId="65623C65"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Owners (Liam &amp; Priya)</w:t>
            </w:r>
          </w:p>
        </w:tc>
        <w:tc>
          <w:tcPr>
            <w:tcW w:w="0" w:type="auto"/>
            <w:hideMark/>
          </w:tcPr>
          <w:p w14:paraId="04B3E2D6"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Not yet begun</w:t>
            </w:r>
          </w:p>
        </w:tc>
      </w:tr>
      <w:tr w:rsidR="00FE1DDE" w:rsidRPr="00FE1DDE" w14:paraId="046B93D2" w14:textId="77777777" w:rsidTr="00FE1DDE">
        <w:tc>
          <w:tcPr>
            <w:cnfStyle w:val="001000000000" w:firstRow="0" w:lastRow="0" w:firstColumn="1" w:lastColumn="0" w:oddVBand="0" w:evenVBand="0" w:oddHBand="0" w:evenHBand="0" w:firstRowFirstColumn="0" w:firstRowLastColumn="0" w:lastRowFirstColumn="0" w:lastRowLastColumn="0"/>
            <w:tcW w:w="0" w:type="auto"/>
            <w:hideMark/>
          </w:tcPr>
          <w:p w14:paraId="3A0C9747"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 xml:space="preserve">2. Architect, implement, and QA </w:t>
            </w:r>
            <w:r w:rsidR="001D796A" w:rsidRPr="00FE1DDE">
              <w:rPr>
                <w:rFonts w:ascii="Arial" w:hAnsi="Arial" w:cs="Arial"/>
                <w:color w:val="auto"/>
              </w:rPr>
              <w:t>a</w:t>
            </w:r>
            <w:r w:rsidRPr="00FE1DDE">
              <w:rPr>
                <w:rFonts w:ascii="Arial" w:hAnsi="Arial" w:cs="Arial"/>
                <w:color w:val="auto"/>
              </w:rPr>
              <w:t xml:space="preserve"> </w:t>
            </w:r>
            <w:r w:rsidR="009E2FB7" w:rsidRPr="009E2FB7">
              <w:rPr>
                <w:rFonts w:ascii="Arial" w:hAnsi="Arial" w:cs="Arial"/>
                <w:color w:val="auto"/>
              </w:rPr>
              <w:t>responsive design online store. and a secure checkout flow.</w:t>
            </w:r>
          </w:p>
        </w:tc>
        <w:tc>
          <w:tcPr>
            <w:tcW w:w="0" w:type="auto"/>
            <w:hideMark/>
          </w:tcPr>
          <w:p w14:paraId="10145D6E"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Months 2–4</w:t>
            </w:r>
          </w:p>
        </w:tc>
        <w:tc>
          <w:tcPr>
            <w:tcW w:w="0" w:type="auto"/>
            <w:hideMark/>
          </w:tcPr>
          <w:p w14:paraId="7851083E"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External Web Developer</w:t>
            </w:r>
          </w:p>
        </w:tc>
        <w:tc>
          <w:tcPr>
            <w:tcW w:w="0" w:type="auto"/>
            <w:hideMark/>
          </w:tcPr>
          <w:p w14:paraId="57B63712"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Queued</w:t>
            </w:r>
          </w:p>
        </w:tc>
      </w:tr>
      <w:tr w:rsidR="00FE1DDE" w:rsidRPr="00FE1DDE" w14:paraId="0390E847" w14:textId="77777777" w:rsidTr="00FE1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129072"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3. Upskill staff on digital customer care, order-tracking workflows, and core data-security practices.</w:t>
            </w:r>
          </w:p>
        </w:tc>
        <w:tc>
          <w:tcPr>
            <w:tcW w:w="0" w:type="auto"/>
            <w:hideMark/>
          </w:tcPr>
          <w:p w14:paraId="193C1EE3"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Months 3–5</w:t>
            </w:r>
          </w:p>
        </w:tc>
        <w:tc>
          <w:tcPr>
            <w:tcW w:w="0" w:type="auto"/>
            <w:hideMark/>
          </w:tcPr>
          <w:p w14:paraId="3279AA28"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Owners &amp; IT Trainer</w:t>
            </w:r>
          </w:p>
        </w:tc>
        <w:tc>
          <w:tcPr>
            <w:tcW w:w="0" w:type="auto"/>
            <w:hideMark/>
          </w:tcPr>
          <w:p w14:paraId="00818326"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In progress</w:t>
            </w:r>
          </w:p>
        </w:tc>
      </w:tr>
      <w:tr w:rsidR="00FE1DDE" w:rsidRPr="00FE1DDE" w14:paraId="5387E7B6" w14:textId="77777777" w:rsidTr="00FE1DDE">
        <w:tc>
          <w:tcPr>
            <w:cnfStyle w:val="001000000000" w:firstRow="0" w:lastRow="0" w:firstColumn="1" w:lastColumn="0" w:oddVBand="0" w:evenVBand="0" w:oddHBand="0" w:evenHBand="0" w:firstRowFirstColumn="0" w:firstRowLastColumn="0" w:lastRowFirstColumn="0" w:lastRowLastColumn="0"/>
            <w:tcW w:w="0" w:type="auto"/>
            <w:hideMark/>
          </w:tcPr>
          <w:p w14:paraId="692BAA5B"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 xml:space="preserve">4. </w:t>
            </w:r>
            <w:r w:rsidR="009E2FB7" w:rsidRPr="009E2FB7">
              <w:rPr>
                <w:rFonts w:ascii="Arial" w:hAnsi="Arial" w:cs="Arial"/>
                <w:color w:val="auto"/>
              </w:rPr>
              <w:t>Launch the site and activate co-ordinated social campaigns. (Instagram, Facebook) and Google. Ads.</w:t>
            </w:r>
          </w:p>
        </w:tc>
        <w:tc>
          <w:tcPr>
            <w:tcW w:w="0" w:type="auto"/>
            <w:hideMark/>
          </w:tcPr>
          <w:p w14:paraId="4B336419"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Month 5</w:t>
            </w:r>
          </w:p>
        </w:tc>
        <w:tc>
          <w:tcPr>
            <w:tcW w:w="0" w:type="auto"/>
            <w:hideMark/>
          </w:tcPr>
          <w:p w14:paraId="0D93FF0F"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Marketing Consultant</w:t>
            </w:r>
          </w:p>
        </w:tc>
        <w:tc>
          <w:tcPr>
            <w:tcW w:w="0" w:type="auto"/>
            <w:hideMark/>
          </w:tcPr>
          <w:p w14:paraId="01AC8C1D"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Scheduled</w:t>
            </w:r>
          </w:p>
        </w:tc>
      </w:tr>
      <w:tr w:rsidR="00FE1DDE" w:rsidRPr="00FE1DDE" w14:paraId="48851668" w14:textId="77777777" w:rsidTr="00FE1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D10D49"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5.</w:t>
            </w:r>
            <w:r>
              <w:rPr>
                <w:rFonts w:ascii="Arial" w:hAnsi="Arial" w:cs="Arial"/>
                <w:color w:val="auto"/>
              </w:rPr>
              <w:t xml:space="preserve"> </w:t>
            </w:r>
            <w:r w:rsidR="009E2FB7" w:rsidRPr="009E2FB7">
              <w:rPr>
                <w:rFonts w:ascii="Arial" w:hAnsi="Arial" w:cs="Arial"/>
                <w:color w:val="auto"/>
              </w:rPr>
              <w:t xml:space="preserve">Gather user </w:t>
            </w:r>
            <w:proofErr w:type="gramStart"/>
            <w:r w:rsidR="009E2FB7" w:rsidRPr="009E2FB7">
              <w:rPr>
                <w:rFonts w:ascii="Arial" w:hAnsi="Arial" w:cs="Arial"/>
                <w:color w:val="auto"/>
              </w:rPr>
              <w:t>feedback</w:t>
            </w:r>
            <w:proofErr w:type="gramEnd"/>
            <w:r w:rsidR="009E2FB7" w:rsidRPr="009E2FB7">
              <w:rPr>
                <w:rFonts w:ascii="Arial" w:hAnsi="Arial" w:cs="Arial"/>
                <w:color w:val="auto"/>
              </w:rPr>
              <w:t xml:space="preserve"> analyze performance continuously. Measures, and improve procedures. iteratively.</w:t>
            </w:r>
          </w:p>
        </w:tc>
        <w:tc>
          <w:tcPr>
            <w:tcW w:w="0" w:type="auto"/>
            <w:hideMark/>
          </w:tcPr>
          <w:p w14:paraId="31F75DAC"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Ongoing (Month 6 onward)</w:t>
            </w:r>
          </w:p>
        </w:tc>
        <w:tc>
          <w:tcPr>
            <w:tcW w:w="0" w:type="auto"/>
            <w:hideMark/>
          </w:tcPr>
          <w:p w14:paraId="79D15324"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Owners &amp; Staff</w:t>
            </w:r>
          </w:p>
        </w:tc>
        <w:tc>
          <w:tcPr>
            <w:tcW w:w="0" w:type="auto"/>
            <w:hideMark/>
          </w:tcPr>
          <w:p w14:paraId="6E6F8D1A"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In progress</w:t>
            </w:r>
          </w:p>
        </w:tc>
      </w:tr>
    </w:tbl>
    <w:p w14:paraId="34B96647" w14:textId="77777777" w:rsidR="0086256E" w:rsidRPr="0086256E" w:rsidRDefault="0086256E" w:rsidP="0086256E">
      <w:pPr>
        <w:spacing w:line="360" w:lineRule="auto"/>
        <w:jc w:val="both"/>
        <w:rPr>
          <w:rFonts w:ascii="Arial" w:hAnsi="Arial" w:cs="Arial"/>
        </w:rPr>
      </w:pPr>
    </w:p>
    <w:p w14:paraId="47958B1B" w14:textId="77777777" w:rsidR="0086256E" w:rsidRPr="0086256E" w:rsidRDefault="0086256E" w:rsidP="0086256E">
      <w:pPr>
        <w:spacing w:line="360" w:lineRule="auto"/>
        <w:jc w:val="both"/>
        <w:rPr>
          <w:rFonts w:ascii="Arial" w:hAnsi="Arial" w:cs="Arial"/>
        </w:rPr>
      </w:pPr>
      <w:r w:rsidRPr="0086256E">
        <w:rPr>
          <w:rFonts w:ascii="Arial" w:hAnsi="Arial" w:cs="Arial"/>
        </w:rPr>
        <w:br w:type="page"/>
      </w:r>
    </w:p>
    <w:p w14:paraId="4F06786E" w14:textId="77777777" w:rsidR="0086256E" w:rsidRPr="00F90FAA" w:rsidRDefault="0086256E" w:rsidP="4EA4633B">
      <w:pPr>
        <w:pStyle w:val="Heading2"/>
        <w:rPr>
          <w:color w:val="auto"/>
        </w:rPr>
      </w:pPr>
      <w:bookmarkStart w:id="28" w:name="_Toc213176503"/>
      <w:bookmarkStart w:id="29" w:name="_Toc213176544"/>
      <w:r w:rsidRPr="4EA4633B">
        <w:rPr>
          <w:color w:val="auto"/>
        </w:rPr>
        <w:lastRenderedPageBreak/>
        <w:t>Appendix 4: The Key Performance Indicator (KPI)</w:t>
      </w:r>
      <w:bookmarkEnd w:id="28"/>
      <w:bookmarkEnd w:id="29"/>
    </w:p>
    <w:p w14:paraId="4646E3D6" w14:textId="77777777" w:rsidR="0086256E" w:rsidRPr="0086256E" w:rsidRDefault="0086256E" w:rsidP="0086256E">
      <w:pPr>
        <w:spacing w:line="360" w:lineRule="auto"/>
        <w:jc w:val="both"/>
        <w:rPr>
          <w:rFonts w:ascii="Arial" w:hAnsi="Arial" w:cs="Arial"/>
        </w:rPr>
      </w:pPr>
      <w:r w:rsidRPr="0086256E">
        <w:rPr>
          <w:rFonts w:ascii="Arial" w:hAnsi="Arial" w:cs="Arial"/>
          <w:b/>
          <w:bCs/>
        </w:rPr>
        <w:t>Purpose:</w:t>
      </w:r>
      <w:r w:rsidRPr="0086256E">
        <w:rPr>
          <w:rFonts w:ascii="Arial" w:hAnsi="Arial" w:cs="Arial"/>
        </w:rPr>
        <w:br/>
        <w:t xml:space="preserve">To define the main performance measure and demonstrate how it meets the </w:t>
      </w:r>
      <w:r w:rsidRPr="0086256E">
        <w:rPr>
          <w:rFonts w:ascii="Arial" w:hAnsi="Arial" w:cs="Arial"/>
          <w:b/>
          <w:bCs/>
        </w:rPr>
        <w:t>SMART</w:t>
      </w:r>
      <w:r w:rsidRPr="0086256E">
        <w:rPr>
          <w:rFonts w:ascii="Arial" w:hAnsi="Arial" w:cs="Arial"/>
        </w:rPr>
        <w:t xml:space="preserve"> (Specific, Measurable, Attainable, Relevant, Time-Bound) criteria.</w:t>
      </w:r>
    </w:p>
    <w:p w14:paraId="289F5459" w14:textId="77777777" w:rsidR="00F90FAA" w:rsidRDefault="0086256E" w:rsidP="0086256E">
      <w:pPr>
        <w:spacing w:line="360" w:lineRule="auto"/>
        <w:jc w:val="both"/>
        <w:rPr>
          <w:rFonts w:ascii="Arial" w:hAnsi="Arial" w:cs="Arial"/>
          <w:b/>
          <w:bCs/>
        </w:rPr>
      </w:pPr>
      <w:r w:rsidRPr="0086256E">
        <w:rPr>
          <w:rFonts w:ascii="Arial" w:hAnsi="Arial" w:cs="Arial"/>
          <w:b/>
          <w:bCs/>
        </w:rPr>
        <w:t>The Key Performance Indicator is:</w:t>
      </w:r>
    </w:p>
    <w:p w14:paraId="03739860" w14:textId="77777777" w:rsidR="0086256E" w:rsidRPr="0086256E" w:rsidRDefault="0086256E" w:rsidP="0086256E">
      <w:pPr>
        <w:spacing w:line="360" w:lineRule="auto"/>
        <w:jc w:val="both"/>
        <w:rPr>
          <w:rFonts w:ascii="Arial" w:hAnsi="Arial" w:cs="Arial"/>
        </w:rPr>
      </w:pPr>
      <w:r w:rsidRPr="0086256E">
        <w:rPr>
          <w:rFonts w:ascii="Arial" w:hAnsi="Arial" w:cs="Arial"/>
          <w:b/>
          <w:bCs/>
        </w:rPr>
        <w:t>“Increase online sales revenue by 30% within twelve months of implementing the new e-commerce platform.”</w:t>
      </w:r>
    </w:p>
    <w:tbl>
      <w:tblPr>
        <w:tblStyle w:val="GridTable5Dark-Accent3"/>
        <w:tblW w:w="0" w:type="auto"/>
        <w:tblLook w:val="04A0" w:firstRow="1" w:lastRow="0" w:firstColumn="1" w:lastColumn="0" w:noHBand="0" w:noVBand="1"/>
      </w:tblPr>
      <w:tblGrid>
        <w:gridCol w:w="1607"/>
        <w:gridCol w:w="7743"/>
      </w:tblGrid>
      <w:tr w:rsidR="0086256E" w:rsidRPr="0086256E" w14:paraId="14DDE53C" w14:textId="77777777" w:rsidTr="4EA463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A95DA4"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Criterion</w:t>
            </w:r>
          </w:p>
        </w:tc>
        <w:tc>
          <w:tcPr>
            <w:tcW w:w="0" w:type="auto"/>
            <w:hideMark/>
          </w:tcPr>
          <w:p w14:paraId="707A09FB"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86256E">
              <w:rPr>
                <w:rFonts w:ascii="Arial" w:hAnsi="Arial" w:cs="Arial"/>
                <w:color w:val="000000" w:themeColor="text1"/>
              </w:rPr>
              <w:t>Explanation</w:t>
            </w:r>
          </w:p>
        </w:tc>
      </w:tr>
      <w:tr w:rsidR="0086256E" w:rsidRPr="0086256E" w14:paraId="3E935121" w14:textId="77777777" w:rsidTr="4EA463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AFFCCD"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Specific</w:t>
            </w:r>
          </w:p>
        </w:tc>
        <w:tc>
          <w:tcPr>
            <w:tcW w:w="0" w:type="auto"/>
            <w:hideMark/>
          </w:tcPr>
          <w:p w14:paraId="3D81FB52"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86256E">
              <w:rPr>
                <w:rFonts w:ascii="Arial" w:hAnsi="Arial" w:cs="Arial"/>
                <w:color w:val="000000" w:themeColor="text1"/>
              </w:rPr>
              <w:t>Focuses on online sales through the newly launched e-commerce website.</w:t>
            </w:r>
          </w:p>
        </w:tc>
      </w:tr>
      <w:tr w:rsidR="0086256E" w:rsidRPr="0086256E" w14:paraId="0C585CB1" w14:textId="77777777" w:rsidTr="4EA4633B">
        <w:tc>
          <w:tcPr>
            <w:cnfStyle w:val="001000000000" w:firstRow="0" w:lastRow="0" w:firstColumn="1" w:lastColumn="0" w:oddVBand="0" w:evenVBand="0" w:oddHBand="0" w:evenHBand="0" w:firstRowFirstColumn="0" w:firstRowLastColumn="0" w:lastRowFirstColumn="0" w:lastRowLastColumn="0"/>
            <w:tcW w:w="0" w:type="auto"/>
            <w:hideMark/>
          </w:tcPr>
          <w:p w14:paraId="349C3EBF"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Measurable</w:t>
            </w:r>
          </w:p>
        </w:tc>
        <w:tc>
          <w:tcPr>
            <w:tcW w:w="0" w:type="auto"/>
            <w:hideMark/>
          </w:tcPr>
          <w:p w14:paraId="69200478" w14:textId="280341E8" w:rsidR="0086256E" w:rsidRPr="0086256E" w:rsidRDefault="020591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4EA4633B">
              <w:rPr>
                <w:rFonts w:ascii="Arial" w:hAnsi="Arial" w:cs="Arial"/>
                <w:color w:val="000000" w:themeColor="text1"/>
              </w:rPr>
              <w:t xml:space="preserve">Through monthly sales and increased shop earnings </w:t>
            </w:r>
          </w:p>
        </w:tc>
      </w:tr>
      <w:tr w:rsidR="0086256E" w:rsidRPr="0086256E" w14:paraId="175EE6E2" w14:textId="77777777" w:rsidTr="4EA463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E8B7C3"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Attainable</w:t>
            </w:r>
          </w:p>
        </w:tc>
        <w:tc>
          <w:tcPr>
            <w:tcW w:w="0" w:type="auto"/>
            <w:hideMark/>
          </w:tcPr>
          <w:p w14:paraId="5EDE75ED" w14:textId="01F76848" w:rsidR="0086256E" w:rsidRPr="0086256E" w:rsidRDefault="034797AF"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4EA4633B">
              <w:rPr>
                <w:rFonts w:ascii="Arial" w:hAnsi="Arial" w:cs="Arial"/>
                <w:color w:val="000000" w:themeColor="text1"/>
              </w:rPr>
              <w:t>Focus on marketing and impr</w:t>
            </w:r>
            <w:r w:rsidR="0906AE1D" w:rsidRPr="4EA4633B">
              <w:rPr>
                <w:rFonts w:ascii="Arial" w:hAnsi="Arial" w:cs="Arial"/>
                <w:color w:val="000000" w:themeColor="text1"/>
              </w:rPr>
              <w:t xml:space="preserve">ovement to </w:t>
            </w:r>
            <w:r w:rsidRPr="4EA4633B">
              <w:rPr>
                <w:rFonts w:ascii="Arial" w:hAnsi="Arial" w:cs="Arial"/>
                <w:color w:val="000000" w:themeColor="text1"/>
              </w:rPr>
              <w:t>shop</w:t>
            </w:r>
          </w:p>
        </w:tc>
      </w:tr>
      <w:tr w:rsidR="0086256E" w:rsidRPr="0086256E" w14:paraId="469C4BC8" w14:textId="77777777" w:rsidTr="4EA4633B">
        <w:tc>
          <w:tcPr>
            <w:cnfStyle w:val="001000000000" w:firstRow="0" w:lastRow="0" w:firstColumn="1" w:lastColumn="0" w:oddVBand="0" w:evenVBand="0" w:oddHBand="0" w:evenHBand="0" w:firstRowFirstColumn="0" w:firstRowLastColumn="0" w:lastRowFirstColumn="0" w:lastRowLastColumn="0"/>
            <w:tcW w:w="0" w:type="auto"/>
            <w:hideMark/>
          </w:tcPr>
          <w:p w14:paraId="2ECC2127"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Relevant</w:t>
            </w:r>
          </w:p>
        </w:tc>
        <w:tc>
          <w:tcPr>
            <w:tcW w:w="0" w:type="auto"/>
            <w:hideMark/>
          </w:tcPr>
          <w:p w14:paraId="68209FB8" w14:textId="1BD2FC0D" w:rsidR="0086256E" w:rsidRPr="0086256E" w:rsidRDefault="4EE88951"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4EA4633B">
              <w:rPr>
                <w:rFonts w:ascii="Arial" w:hAnsi="Arial" w:cs="Arial"/>
                <w:color w:val="000000" w:themeColor="text1"/>
              </w:rPr>
              <w:t xml:space="preserve">Declines of sales with shop </w:t>
            </w:r>
          </w:p>
        </w:tc>
      </w:tr>
      <w:tr w:rsidR="0086256E" w:rsidRPr="0086256E" w14:paraId="12815E0F" w14:textId="77777777" w:rsidTr="4EA463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140DBF"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Time-Bound</w:t>
            </w:r>
          </w:p>
        </w:tc>
        <w:tc>
          <w:tcPr>
            <w:tcW w:w="0" w:type="auto"/>
            <w:hideMark/>
          </w:tcPr>
          <w:p w14:paraId="1D604D47" w14:textId="0D6E88A5" w:rsidR="0086256E" w:rsidRPr="0086256E" w:rsidRDefault="271A684C"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roofErr w:type="gramStart"/>
            <w:r w:rsidRPr="4EA4633B">
              <w:rPr>
                <w:rFonts w:ascii="Arial" w:hAnsi="Arial" w:cs="Arial"/>
                <w:color w:val="000000" w:themeColor="text1"/>
              </w:rPr>
              <w:t>With in</w:t>
            </w:r>
            <w:proofErr w:type="gramEnd"/>
            <w:r w:rsidRPr="4EA4633B">
              <w:rPr>
                <w:rFonts w:ascii="Arial" w:hAnsi="Arial" w:cs="Arial"/>
                <w:color w:val="000000" w:themeColor="text1"/>
              </w:rPr>
              <w:t xml:space="preserve"> a year to fix the problem </w:t>
            </w:r>
          </w:p>
        </w:tc>
      </w:tr>
    </w:tbl>
    <w:p w14:paraId="080220F2" w14:textId="77777777" w:rsidR="0086256E" w:rsidRPr="0086256E" w:rsidRDefault="0086256E" w:rsidP="0086256E">
      <w:pPr>
        <w:spacing w:line="360" w:lineRule="auto"/>
        <w:jc w:val="both"/>
        <w:rPr>
          <w:rFonts w:ascii="Arial" w:hAnsi="Arial" w:cs="Arial"/>
        </w:rPr>
      </w:pPr>
    </w:p>
    <w:sectPr w:rsidR="0086256E" w:rsidRPr="0086256E" w:rsidSect="00FE3F04">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E4EBA" w14:textId="77777777" w:rsidR="00647261" w:rsidRDefault="00647261" w:rsidP="00F90FAA">
      <w:pPr>
        <w:spacing w:after="0" w:line="240" w:lineRule="auto"/>
      </w:pPr>
      <w:r>
        <w:separator/>
      </w:r>
    </w:p>
  </w:endnote>
  <w:endnote w:type="continuationSeparator" w:id="0">
    <w:p w14:paraId="7380CCF8" w14:textId="77777777" w:rsidR="00647261" w:rsidRDefault="00647261" w:rsidP="00F90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109557"/>
      <w:docPartObj>
        <w:docPartGallery w:val="Page Numbers (Bottom of Page)"/>
        <w:docPartUnique/>
      </w:docPartObj>
    </w:sdtPr>
    <w:sdtEndPr>
      <w:rPr>
        <w:rFonts w:ascii="Arial" w:hAnsi="Arial" w:cs="Arial"/>
        <w:noProof/>
      </w:rPr>
    </w:sdtEndPr>
    <w:sdtContent>
      <w:p w14:paraId="69C81DAA" w14:textId="77777777" w:rsidR="006E55BB" w:rsidRPr="006E55BB" w:rsidRDefault="006E55BB">
        <w:pPr>
          <w:pStyle w:val="Footer"/>
          <w:jc w:val="right"/>
          <w:rPr>
            <w:rFonts w:ascii="Arial" w:hAnsi="Arial" w:cs="Arial"/>
          </w:rPr>
        </w:pPr>
        <w:r w:rsidRPr="006E55BB">
          <w:rPr>
            <w:rFonts w:ascii="Arial" w:hAnsi="Arial" w:cs="Arial"/>
          </w:rPr>
          <w:fldChar w:fldCharType="begin"/>
        </w:r>
        <w:r w:rsidRPr="006E55BB">
          <w:rPr>
            <w:rFonts w:ascii="Arial" w:hAnsi="Arial" w:cs="Arial"/>
          </w:rPr>
          <w:instrText xml:space="preserve"> PAGE   \* MERGEFORMAT </w:instrText>
        </w:r>
        <w:r w:rsidRPr="006E55BB">
          <w:rPr>
            <w:rFonts w:ascii="Arial" w:hAnsi="Arial" w:cs="Arial"/>
          </w:rPr>
          <w:fldChar w:fldCharType="separate"/>
        </w:r>
        <w:r w:rsidRPr="006E55BB">
          <w:rPr>
            <w:rFonts w:ascii="Arial" w:hAnsi="Arial" w:cs="Arial"/>
            <w:noProof/>
          </w:rPr>
          <w:t>2</w:t>
        </w:r>
        <w:r w:rsidRPr="006E55BB">
          <w:rPr>
            <w:rFonts w:ascii="Arial" w:hAnsi="Arial" w:cs="Arial"/>
            <w:noProof/>
          </w:rPr>
          <w:fldChar w:fldCharType="end"/>
        </w:r>
      </w:p>
    </w:sdtContent>
  </w:sdt>
  <w:p w14:paraId="3D26ED9B" w14:textId="77777777" w:rsidR="006E55BB" w:rsidRDefault="006E5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BC1CE" w14:textId="77777777" w:rsidR="00647261" w:rsidRDefault="00647261" w:rsidP="00F90FAA">
      <w:pPr>
        <w:spacing w:after="0" w:line="240" w:lineRule="auto"/>
      </w:pPr>
      <w:r>
        <w:separator/>
      </w:r>
    </w:p>
  </w:footnote>
  <w:footnote w:type="continuationSeparator" w:id="0">
    <w:p w14:paraId="4F3E4D36" w14:textId="77777777" w:rsidR="00647261" w:rsidRDefault="00647261" w:rsidP="00F90FA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T12h6See3qwhk" int2:id="YREokB5a">
      <int2:state int2:value="Rejected" int2:type="spell"/>
    </int2:textHash>
    <int2:textHash int2:hashCode="kByidkXaRxGvMx" int2:id="8l2e5YJO">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BCDB51"/>
    <w:multiLevelType w:val="hybridMultilevel"/>
    <w:tmpl w:val="9ADEB26E"/>
    <w:lvl w:ilvl="0" w:tplc="A5B8F798">
      <w:start w:val="1"/>
      <w:numFmt w:val="bullet"/>
      <w:lvlText w:val=""/>
      <w:lvlJc w:val="left"/>
      <w:pPr>
        <w:ind w:left="720" w:hanging="360"/>
      </w:pPr>
      <w:rPr>
        <w:rFonts w:ascii="Symbol" w:hAnsi="Symbol" w:hint="default"/>
      </w:rPr>
    </w:lvl>
    <w:lvl w:ilvl="1" w:tplc="11DC82E0">
      <w:start w:val="1"/>
      <w:numFmt w:val="bullet"/>
      <w:lvlText w:val="o"/>
      <w:lvlJc w:val="left"/>
      <w:pPr>
        <w:ind w:left="1440" w:hanging="360"/>
      </w:pPr>
      <w:rPr>
        <w:rFonts w:ascii="Courier New" w:hAnsi="Courier New" w:hint="default"/>
      </w:rPr>
    </w:lvl>
    <w:lvl w:ilvl="2" w:tplc="7166EF56">
      <w:start w:val="1"/>
      <w:numFmt w:val="bullet"/>
      <w:lvlText w:val=""/>
      <w:lvlJc w:val="left"/>
      <w:pPr>
        <w:ind w:left="2160" w:hanging="360"/>
      </w:pPr>
      <w:rPr>
        <w:rFonts w:ascii="Wingdings" w:hAnsi="Wingdings" w:hint="default"/>
      </w:rPr>
    </w:lvl>
    <w:lvl w:ilvl="3" w:tplc="7DEE9C34">
      <w:start w:val="1"/>
      <w:numFmt w:val="bullet"/>
      <w:lvlText w:val=""/>
      <w:lvlJc w:val="left"/>
      <w:pPr>
        <w:ind w:left="2880" w:hanging="360"/>
      </w:pPr>
      <w:rPr>
        <w:rFonts w:ascii="Symbol" w:hAnsi="Symbol" w:hint="default"/>
      </w:rPr>
    </w:lvl>
    <w:lvl w:ilvl="4" w:tplc="E326EA38">
      <w:start w:val="1"/>
      <w:numFmt w:val="bullet"/>
      <w:lvlText w:val="o"/>
      <w:lvlJc w:val="left"/>
      <w:pPr>
        <w:ind w:left="3600" w:hanging="360"/>
      </w:pPr>
      <w:rPr>
        <w:rFonts w:ascii="Courier New" w:hAnsi="Courier New" w:hint="default"/>
      </w:rPr>
    </w:lvl>
    <w:lvl w:ilvl="5" w:tplc="0FDA9316">
      <w:start w:val="1"/>
      <w:numFmt w:val="bullet"/>
      <w:lvlText w:val=""/>
      <w:lvlJc w:val="left"/>
      <w:pPr>
        <w:ind w:left="4320" w:hanging="360"/>
      </w:pPr>
      <w:rPr>
        <w:rFonts w:ascii="Wingdings" w:hAnsi="Wingdings" w:hint="default"/>
      </w:rPr>
    </w:lvl>
    <w:lvl w:ilvl="6" w:tplc="397A6B70">
      <w:start w:val="1"/>
      <w:numFmt w:val="bullet"/>
      <w:lvlText w:val=""/>
      <w:lvlJc w:val="left"/>
      <w:pPr>
        <w:ind w:left="5040" w:hanging="360"/>
      </w:pPr>
      <w:rPr>
        <w:rFonts w:ascii="Symbol" w:hAnsi="Symbol" w:hint="default"/>
      </w:rPr>
    </w:lvl>
    <w:lvl w:ilvl="7" w:tplc="2794E0AC">
      <w:start w:val="1"/>
      <w:numFmt w:val="bullet"/>
      <w:lvlText w:val="o"/>
      <w:lvlJc w:val="left"/>
      <w:pPr>
        <w:ind w:left="5760" w:hanging="360"/>
      </w:pPr>
      <w:rPr>
        <w:rFonts w:ascii="Courier New" w:hAnsi="Courier New" w:hint="default"/>
      </w:rPr>
    </w:lvl>
    <w:lvl w:ilvl="8" w:tplc="EC2C0F40">
      <w:start w:val="1"/>
      <w:numFmt w:val="bullet"/>
      <w:lvlText w:val=""/>
      <w:lvlJc w:val="left"/>
      <w:pPr>
        <w:ind w:left="6480" w:hanging="360"/>
      </w:pPr>
      <w:rPr>
        <w:rFonts w:ascii="Wingdings" w:hAnsi="Wingdings" w:hint="default"/>
      </w:rPr>
    </w:lvl>
  </w:abstractNum>
  <w:abstractNum w:abstractNumId="1" w15:restartNumberingAfterBreak="0">
    <w:nsid w:val="44BD2A27"/>
    <w:multiLevelType w:val="hybridMultilevel"/>
    <w:tmpl w:val="97227C06"/>
    <w:lvl w:ilvl="0" w:tplc="6BE81688">
      <w:start w:val="1"/>
      <w:numFmt w:val="decimal"/>
      <w:lvlText w:val="%1."/>
      <w:lvlJc w:val="left"/>
      <w:pPr>
        <w:ind w:left="720" w:hanging="360"/>
      </w:pPr>
      <w:rPr>
        <w:rFonts w:ascii="Arial" w:hAnsi="Arial" w:hint="default"/>
      </w:rPr>
    </w:lvl>
    <w:lvl w:ilvl="1" w:tplc="B3F2D28A">
      <w:start w:val="1"/>
      <w:numFmt w:val="lowerLetter"/>
      <w:lvlText w:val="%2."/>
      <w:lvlJc w:val="left"/>
      <w:pPr>
        <w:ind w:left="1440" w:hanging="360"/>
      </w:pPr>
    </w:lvl>
    <w:lvl w:ilvl="2" w:tplc="9BA449D2">
      <w:start w:val="1"/>
      <w:numFmt w:val="lowerRoman"/>
      <w:lvlText w:val="%3."/>
      <w:lvlJc w:val="right"/>
      <w:pPr>
        <w:ind w:left="2160" w:hanging="180"/>
      </w:pPr>
    </w:lvl>
    <w:lvl w:ilvl="3" w:tplc="5D1ED742">
      <w:start w:val="1"/>
      <w:numFmt w:val="decimal"/>
      <w:lvlText w:val="%4."/>
      <w:lvlJc w:val="left"/>
      <w:pPr>
        <w:ind w:left="2880" w:hanging="360"/>
      </w:pPr>
    </w:lvl>
    <w:lvl w:ilvl="4" w:tplc="B6A430B2">
      <w:start w:val="1"/>
      <w:numFmt w:val="lowerLetter"/>
      <w:lvlText w:val="%5."/>
      <w:lvlJc w:val="left"/>
      <w:pPr>
        <w:ind w:left="3600" w:hanging="360"/>
      </w:pPr>
    </w:lvl>
    <w:lvl w:ilvl="5" w:tplc="74707F16">
      <w:start w:val="1"/>
      <w:numFmt w:val="lowerRoman"/>
      <w:lvlText w:val="%6."/>
      <w:lvlJc w:val="right"/>
      <w:pPr>
        <w:ind w:left="4320" w:hanging="180"/>
      </w:pPr>
    </w:lvl>
    <w:lvl w:ilvl="6" w:tplc="D4CAC316">
      <w:start w:val="1"/>
      <w:numFmt w:val="decimal"/>
      <w:lvlText w:val="%7."/>
      <w:lvlJc w:val="left"/>
      <w:pPr>
        <w:ind w:left="5040" w:hanging="360"/>
      </w:pPr>
    </w:lvl>
    <w:lvl w:ilvl="7" w:tplc="93D4C252">
      <w:start w:val="1"/>
      <w:numFmt w:val="lowerLetter"/>
      <w:lvlText w:val="%8."/>
      <w:lvlJc w:val="left"/>
      <w:pPr>
        <w:ind w:left="5760" w:hanging="360"/>
      </w:pPr>
    </w:lvl>
    <w:lvl w:ilvl="8" w:tplc="49BE66C6">
      <w:start w:val="1"/>
      <w:numFmt w:val="lowerRoman"/>
      <w:lvlText w:val="%9."/>
      <w:lvlJc w:val="right"/>
      <w:pPr>
        <w:ind w:left="6480" w:hanging="180"/>
      </w:pPr>
    </w:lvl>
  </w:abstractNum>
  <w:num w:numId="1" w16cid:durableId="1142231247">
    <w:abstractNumId w:val="0"/>
  </w:num>
  <w:num w:numId="2" w16cid:durableId="1255439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578"/>
    <w:rsid w:val="0001733B"/>
    <w:rsid w:val="000B0697"/>
    <w:rsid w:val="0012142C"/>
    <w:rsid w:val="001540DB"/>
    <w:rsid w:val="00184779"/>
    <w:rsid w:val="001B3E44"/>
    <w:rsid w:val="001D796A"/>
    <w:rsid w:val="001F24BD"/>
    <w:rsid w:val="00243E8A"/>
    <w:rsid w:val="002B4005"/>
    <w:rsid w:val="002D57C1"/>
    <w:rsid w:val="002D7B54"/>
    <w:rsid w:val="002E556B"/>
    <w:rsid w:val="00326726"/>
    <w:rsid w:val="003D03A3"/>
    <w:rsid w:val="003F0464"/>
    <w:rsid w:val="003F7E10"/>
    <w:rsid w:val="00495D8D"/>
    <w:rsid w:val="004D01F3"/>
    <w:rsid w:val="00510253"/>
    <w:rsid w:val="00522BC5"/>
    <w:rsid w:val="00590298"/>
    <w:rsid w:val="005A4E82"/>
    <w:rsid w:val="005B0258"/>
    <w:rsid w:val="005E6470"/>
    <w:rsid w:val="005F32A2"/>
    <w:rsid w:val="00636E45"/>
    <w:rsid w:val="00647261"/>
    <w:rsid w:val="006A5C92"/>
    <w:rsid w:val="006E55BB"/>
    <w:rsid w:val="007000F7"/>
    <w:rsid w:val="0071370B"/>
    <w:rsid w:val="007F30D4"/>
    <w:rsid w:val="007F60F7"/>
    <w:rsid w:val="00841799"/>
    <w:rsid w:val="0086256E"/>
    <w:rsid w:val="008726E5"/>
    <w:rsid w:val="00896559"/>
    <w:rsid w:val="008B0499"/>
    <w:rsid w:val="008B1BD2"/>
    <w:rsid w:val="008C3C4A"/>
    <w:rsid w:val="00904855"/>
    <w:rsid w:val="00942F40"/>
    <w:rsid w:val="00950B50"/>
    <w:rsid w:val="009949EB"/>
    <w:rsid w:val="009A0E3B"/>
    <w:rsid w:val="009A7FF4"/>
    <w:rsid w:val="009E2FB7"/>
    <w:rsid w:val="00A30F7E"/>
    <w:rsid w:val="00AD2401"/>
    <w:rsid w:val="00B81C92"/>
    <w:rsid w:val="00C35564"/>
    <w:rsid w:val="00C37496"/>
    <w:rsid w:val="00CB0A3D"/>
    <w:rsid w:val="00CC7150"/>
    <w:rsid w:val="00CD3578"/>
    <w:rsid w:val="00D04A03"/>
    <w:rsid w:val="00D053C8"/>
    <w:rsid w:val="00D369E6"/>
    <w:rsid w:val="00DB706D"/>
    <w:rsid w:val="00E22668"/>
    <w:rsid w:val="00E54DCB"/>
    <w:rsid w:val="00E67F05"/>
    <w:rsid w:val="00EB6745"/>
    <w:rsid w:val="00F219A6"/>
    <w:rsid w:val="00F532EE"/>
    <w:rsid w:val="00F90FAA"/>
    <w:rsid w:val="00FE1DDE"/>
    <w:rsid w:val="00FE3F04"/>
    <w:rsid w:val="01434827"/>
    <w:rsid w:val="02059144"/>
    <w:rsid w:val="025FF7F8"/>
    <w:rsid w:val="034797AF"/>
    <w:rsid w:val="0542F973"/>
    <w:rsid w:val="06CECAF2"/>
    <w:rsid w:val="06F2D568"/>
    <w:rsid w:val="08DAB049"/>
    <w:rsid w:val="0906AE1D"/>
    <w:rsid w:val="0DF131FB"/>
    <w:rsid w:val="0ED6A3AF"/>
    <w:rsid w:val="125C636D"/>
    <w:rsid w:val="176F03D5"/>
    <w:rsid w:val="1923C239"/>
    <w:rsid w:val="1C7D51D7"/>
    <w:rsid w:val="1D6A1D6A"/>
    <w:rsid w:val="1E6F1F99"/>
    <w:rsid w:val="1ED26D72"/>
    <w:rsid w:val="23A0B58C"/>
    <w:rsid w:val="244ED81E"/>
    <w:rsid w:val="2653A090"/>
    <w:rsid w:val="271A684C"/>
    <w:rsid w:val="2730DDE6"/>
    <w:rsid w:val="290869AC"/>
    <w:rsid w:val="2A290619"/>
    <w:rsid w:val="2ACF3916"/>
    <w:rsid w:val="2D0E507F"/>
    <w:rsid w:val="2E7D76F6"/>
    <w:rsid w:val="306716CB"/>
    <w:rsid w:val="32863CE3"/>
    <w:rsid w:val="341C65B4"/>
    <w:rsid w:val="35673754"/>
    <w:rsid w:val="379B0292"/>
    <w:rsid w:val="3AD90CF2"/>
    <w:rsid w:val="3E3AA476"/>
    <w:rsid w:val="4026CF32"/>
    <w:rsid w:val="424E1364"/>
    <w:rsid w:val="43EAEB6A"/>
    <w:rsid w:val="456EA8EA"/>
    <w:rsid w:val="457777F2"/>
    <w:rsid w:val="46B4183C"/>
    <w:rsid w:val="47709EB7"/>
    <w:rsid w:val="4C710540"/>
    <w:rsid w:val="4EA4633B"/>
    <w:rsid w:val="4EE88951"/>
    <w:rsid w:val="5134C6F0"/>
    <w:rsid w:val="53275E2D"/>
    <w:rsid w:val="57B5B630"/>
    <w:rsid w:val="59F1FDC2"/>
    <w:rsid w:val="5B58A4D1"/>
    <w:rsid w:val="5DA959E0"/>
    <w:rsid w:val="60876A6B"/>
    <w:rsid w:val="64D775D1"/>
    <w:rsid w:val="64DA033F"/>
    <w:rsid w:val="65990254"/>
    <w:rsid w:val="6899E07D"/>
    <w:rsid w:val="6A2FDCC9"/>
    <w:rsid w:val="6ACA9D82"/>
    <w:rsid w:val="6E7F33F8"/>
    <w:rsid w:val="6EBD1F98"/>
    <w:rsid w:val="6F143F24"/>
    <w:rsid w:val="714D3744"/>
    <w:rsid w:val="732EEA19"/>
    <w:rsid w:val="7347FA7B"/>
    <w:rsid w:val="736E69E8"/>
    <w:rsid w:val="73BE6064"/>
    <w:rsid w:val="75BD9014"/>
    <w:rsid w:val="77255AED"/>
    <w:rsid w:val="7851526D"/>
    <w:rsid w:val="797B70FC"/>
    <w:rsid w:val="7DA9DB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0EEF5F"/>
  <w15:chartTrackingRefBased/>
  <w15:docId w15:val="{7FF837E0-13EC-49E4-9CCD-26E16A608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56E"/>
    <w:pPr>
      <w:keepNext/>
      <w:keepLines/>
      <w:spacing w:before="360" w:after="80"/>
      <w:outlineLvl w:val="0"/>
    </w:pPr>
    <w:rPr>
      <w:rFonts w:ascii="Arial" w:eastAsiaTheme="majorEastAsia" w:hAnsi="Arial" w:cs="Arial"/>
      <w:b/>
      <w:bCs/>
      <w:color w:val="2F5496" w:themeColor="accent1" w:themeShade="BF"/>
      <w:sz w:val="32"/>
      <w:szCs w:val="32"/>
    </w:rPr>
  </w:style>
  <w:style w:type="paragraph" w:styleId="Heading2">
    <w:name w:val="heading 2"/>
    <w:basedOn w:val="Normal"/>
    <w:next w:val="Normal"/>
    <w:link w:val="Heading2Char"/>
    <w:uiPriority w:val="9"/>
    <w:unhideWhenUsed/>
    <w:qFormat/>
    <w:rsid w:val="00FE3F04"/>
    <w:pPr>
      <w:keepNext/>
      <w:keepLines/>
      <w:spacing w:before="160" w:after="80"/>
      <w:outlineLvl w:val="1"/>
    </w:pPr>
    <w:rPr>
      <w:rFonts w:ascii="Arial" w:eastAsiaTheme="majorEastAsia" w:hAnsi="Arial" w:cs="Arial"/>
      <w:color w:val="2F5496" w:themeColor="accent1" w:themeShade="BF"/>
      <w:sz w:val="28"/>
      <w:szCs w:val="28"/>
    </w:rPr>
  </w:style>
  <w:style w:type="paragraph" w:styleId="Heading3">
    <w:name w:val="heading 3"/>
    <w:basedOn w:val="Normal"/>
    <w:next w:val="Normal"/>
    <w:link w:val="Heading3Char"/>
    <w:uiPriority w:val="9"/>
    <w:semiHidden/>
    <w:unhideWhenUsed/>
    <w:qFormat/>
    <w:rsid w:val="00CD35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D35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35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35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5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5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5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56E"/>
    <w:rPr>
      <w:rFonts w:ascii="Arial" w:eastAsiaTheme="majorEastAsia" w:hAnsi="Arial" w:cs="Arial"/>
      <w:b/>
      <w:bCs/>
      <w:color w:val="2F5496" w:themeColor="accent1" w:themeShade="BF"/>
      <w:sz w:val="32"/>
      <w:szCs w:val="32"/>
    </w:rPr>
  </w:style>
  <w:style w:type="character" w:customStyle="1" w:styleId="Heading2Char">
    <w:name w:val="Heading 2 Char"/>
    <w:basedOn w:val="DefaultParagraphFont"/>
    <w:link w:val="Heading2"/>
    <w:uiPriority w:val="9"/>
    <w:rsid w:val="00FE3F04"/>
    <w:rPr>
      <w:rFonts w:ascii="Arial" w:eastAsiaTheme="majorEastAsia" w:hAnsi="Arial" w:cs="Arial"/>
      <w:color w:val="2F5496" w:themeColor="accent1" w:themeShade="BF"/>
      <w:sz w:val="28"/>
      <w:szCs w:val="28"/>
    </w:rPr>
  </w:style>
  <w:style w:type="character" w:customStyle="1" w:styleId="Heading3Char">
    <w:name w:val="Heading 3 Char"/>
    <w:basedOn w:val="DefaultParagraphFont"/>
    <w:link w:val="Heading3"/>
    <w:uiPriority w:val="9"/>
    <w:semiHidden/>
    <w:rsid w:val="00CD35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D35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D35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D35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5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5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578"/>
    <w:rPr>
      <w:rFonts w:eastAsiaTheme="majorEastAsia" w:cstheme="majorBidi"/>
      <w:color w:val="272727" w:themeColor="text1" w:themeTint="D8"/>
    </w:rPr>
  </w:style>
  <w:style w:type="paragraph" w:styleId="Title">
    <w:name w:val="Title"/>
    <w:basedOn w:val="Normal"/>
    <w:next w:val="Normal"/>
    <w:link w:val="TitleChar"/>
    <w:uiPriority w:val="10"/>
    <w:qFormat/>
    <w:rsid w:val="00CD35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5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5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5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578"/>
    <w:pPr>
      <w:spacing w:before="160"/>
      <w:jc w:val="center"/>
    </w:pPr>
    <w:rPr>
      <w:i/>
      <w:iCs/>
      <w:color w:val="404040" w:themeColor="text1" w:themeTint="BF"/>
    </w:rPr>
  </w:style>
  <w:style w:type="character" w:customStyle="1" w:styleId="QuoteChar">
    <w:name w:val="Quote Char"/>
    <w:basedOn w:val="DefaultParagraphFont"/>
    <w:link w:val="Quote"/>
    <w:uiPriority w:val="29"/>
    <w:rsid w:val="00CD3578"/>
    <w:rPr>
      <w:i/>
      <w:iCs/>
      <w:color w:val="404040" w:themeColor="text1" w:themeTint="BF"/>
    </w:rPr>
  </w:style>
  <w:style w:type="paragraph" w:styleId="ListParagraph">
    <w:name w:val="List Paragraph"/>
    <w:basedOn w:val="Normal"/>
    <w:uiPriority w:val="34"/>
    <w:qFormat/>
    <w:rsid w:val="00CD3578"/>
    <w:pPr>
      <w:ind w:left="720"/>
      <w:contextualSpacing/>
    </w:pPr>
  </w:style>
  <w:style w:type="character" w:styleId="IntenseEmphasis">
    <w:name w:val="Intense Emphasis"/>
    <w:basedOn w:val="DefaultParagraphFont"/>
    <w:uiPriority w:val="21"/>
    <w:qFormat/>
    <w:rsid w:val="00CD3578"/>
    <w:rPr>
      <w:i/>
      <w:iCs/>
      <w:color w:val="2F5496" w:themeColor="accent1" w:themeShade="BF"/>
    </w:rPr>
  </w:style>
  <w:style w:type="paragraph" w:styleId="IntenseQuote">
    <w:name w:val="Intense Quote"/>
    <w:basedOn w:val="Normal"/>
    <w:next w:val="Normal"/>
    <w:link w:val="IntenseQuoteChar"/>
    <w:uiPriority w:val="30"/>
    <w:qFormat/>
    <w:rsid w:val="00CD35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3578"/>
    <w:rPr>
      <w:i/>
      <w:iCs/>
      <w:color w:val="2F5496" w:themeColor="accent1" w:themeShade="BF"/>
    </w:rPr>
  </w:style>
  <w:style w:type="character" w:styleId="IntenseReference">
    <w:name w:val="Intense Reference"/>
    <w:basedOn w:val="DefaultParagraphFont"/>
    <w:uiPriority w:val="32"/>
    <w:qFormat/>
    <w:rsid w:val="00CD3578"/>
    <w:rPr>
      <w:b/>
      <w:bCs/>
      <w:smallCaps/>
      <w:color w:val="2F5496" w:themeColor="accent1" w:themeShade="BF"/>
      <w:spacing w:val="5"/>
    </w:rPr>
  </w:style>
  <w:style w:type="character" w:styleId="Hyperlink">
    <w:name w:val="Hyperlink"/>
    <w:basedOn w:val="DefaultParagraphFont"/>
    <w:uiPriority w:val="99"/>
    <w:unhideWhenUsed/>
    <w:rsid w:val="001B3E44"/>
    <w:rPr>
      <w:color w:val="0563C1" w:themeColor="hyperlink"/>
      <w:u w:val="single"/>
    </w:rPr>
  </w:style>
  <w:style w:type="character" w:styleId="UnresolvedMention">
    <w:name w:val="Unresolved Mention"/>
    <w:basedOn w:val="DefaultParagraphFont"/>
    <w:uiPriority w:val="99"/>
    <w:semiHidden/>
    <w:unhideWhenUsed/>
    <w:rsid w:val="001B3E44"/>
    <w:rPr>
      <w:color w:val="605E5C"/>
      <w:shd w:val="clear" w:color="auto" w:fill="E1DFDD"/>
    </w:rPr>
  </w:style>
  <w:style w:type="paragraph" w:styleId="Header">
    <w:name w:val="header"/>
    <w:basedOn w:val="Normal"/>
    <w:link w:val="HeaderChar"/>
    <w:uiPriority w:val="99"/>
    <w:unhideWhenUsed/>
    <w:rsid w:val="00F90F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0FAA"/>
  </w:style>
  <w:style w:type="paragraph" w:styleId="Footer">
    <w:name w:val="footer"/>
    <w:basedOn w:val="Normal"/>
    <w:link w:val="FooterChar"/>
    <w:uiPriority w:val="99"/>
    <w:unhideWhenUsed/>
    <w:rsid w:val="00F90F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0FAA"/>
  </w:style>
  <w:style w:type="table" w:styleId="GridTable5Dark-Accent3">
    <w:name w:val="Grid Table 5 Dark Accent 3"/>
    <w:basedOn w:val="TableNormal"/>
    <w:uiPriority w:val="50"/>
    <w:rsid w:val="00F90FA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Caption">
    <w:name w:val="caption"/>
    <w:basedOn w:val="Normal"/>
    <w:next w:val="Normal"/>
    <w:uiPriority w:val="35"/>
    <w:unhideWhenUsed/>
    <w:qFormat/>
    <w:rsid w:val="00FE3F04"/>
    <w:pPr>
      <w:spacing w:after="200" w:line="240" w:lineRule="auto"/>
    </w:pPr>
    <w:rPr>
      <w:i/>
      <w:iCs/>
      <w:color w:val="44546A" w:themeColor="text2"/>
      <w:sz w:val="18"/>
      <w:szCs w:val="18"/>
    </w:rPr>
  </w:style>
  <w:style w:type="paragraph" w:styleId="NoSpacing">
    <w:name w:val="No Spacing"/>
    <w:link w:val="NoSpacingChar"/>
    <w:uiPriority w:val="1"/>
    <w:qFormat/>
    <w:rsid w:val="00FE3F04"/>
    <w:pPr>
      <w:spacing w:after="0" w:line="240" w:lineRule="auto"/>
    </w:pPr>
    <w:rPr>
      <w:rFonts w:eastAsiaTheme="minorEastAsia"/>
      <w:kern w:val="0"/>
      <w:sz w:val="22"/>
      <w:szCs w:val="22"/>
    </w:rPr>
  </w:style>
  <w:style w:type="character" w:customStyle="1" w:styleId="NoSpacingChar">
    <w:name w:val="No Spacing Char"/>
    <w:basedOn w:val="DefaultParagraphFont"/>
    <w:link w:val="NoSpacing"/>
    <w:uiPriority w:val="1"/>
    <w:rsid w:val="00FE3F04"/>
    <w:rPr>
      <w:rFonts w:eastAsiaTheme="minorEastAsia"/>
      <w:kern w:val="0"/>
      <w:sz w:val="22"/>
      <w:szCs w:val="22"/>
    </w:rPr>
  </w:style>
  <w:style w:type="paragraph" w:styleId="TOCHeading">
    <w:name w:val="TOC Heading"/>
    <w:basedOn w:val="Heading1"/>
    <w:next w:val="Normal"/>
    <w:uiPriority w:val="39"/>
    <w:unhideWhenUsed/>
    <w:qFormat/>
    <w:rsid w:val="00FE3F04"/>
    <w:pPr>
      <w:spacing w:before="240" w:after="0" w:line="259" w:lineRule="auto"/>
      <w:outlineLvl w:val="9"/>
    </w:pPr>
    <w:rPr>
      <w:rFonts w:asciiTheme="majorHAnsi" w:hAnsiTheme="majorHAnsi" w:cstheme="majorBidi"/>
      <w:b w:val="0"/>
      <w:bCs w:val="0"/>
      <w:kern w:val="0"/>
    </w:rPr>
  </w:style>
  <w:style w:type="paragraph" w:styleId="TOC1">
    <w:name w:val="toc 1"/>
    <w:basedOn w:val="Normal"/>
    <w:next w:val="Normal"/>
    <w:autoRedefine/>
    <w:uiPriority w:val="39"/>
    <w:unhideWhenUsed/>
    <w:rsid w:val="00FE3F04"/>
    <w:pPr>
      <w:spacing w:after="100"/>
    </w:pPr>
  </w:style>
  <w:style w:type="paragraph" w:styleId="TOC2">
    <w:name w:val="toc 2"/>
    <w:basedOn w:val="Normal"/>
    <w:next w:val="Normal"/>
    <w:autoRedefine/>
    <w:uiPriority w:val="39"/>
    <w:unhideWhenUsed/>
    <w:rsid w:val="00FE3F04"/>
    <w:pPr>
      <w:spacing w:after="100"/>
      <w:ind w:left="2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4" ma:contentTypeDescription="Create a new document." ma:contentTypeScope="" ma:versionID="82d2b2093e59c00748ea64261cfa0bef">
  <xsd:schema xmlns:xsd="http://www.w3.org/2001/XMLSchema" xmlns:xs="http://www.w3.org/2001/XMLSchema" xmlns:p="http://schemas.microsoft.com/office/2006/metadata/properties" xmlns:ns3="aff4f36f-8ef1-4cda-9937-423737be097f" targetNamespace="http://schemas.microsoft.com/office/2006/metadata/properties" ma:root="true" ma:fieldsID="c91d3905be3ae9c91c3f938cedff73ce"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1E057E-A14D-4C8F-9928-F47AE923D69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4EFEDD08-E373-430B-B1B0-7CD2F22B2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7FC8FD-9386-4D4B-99BF-22FA8763BACE}">
  <ds:schemaRefs>
    <ds:schemaRef ds:uri="http://schemas.microsoft.com/sharepoint/v3/contenttype/forms"/>
  </ds:schemaRefs>
</ds:datastoreItem>
</file>

<file path=customXml/itemProps4.xml><?xml version="1.0" encoding="utf-8"?>
<ds:datastoreItem xmlns:ds="http://schemas.openxmlformats.org/officeDocument/2006/customXml" ds:itemID="{95FA101F-2ED4-43F2-BAA9-4215D45FCC9D}">
  <ds:schemaRefs>
    <ds:schemaRef ds:uri="http://purl.org/dc/elements/1.1/"/>
    <ds:schemaRef ds:uri="http://schemas.microsoft.com/office/2006/documentManagement/types"/>
    <ds:schemaRef ds:uri="http://schemas.microsoft.com/office/infopath/2007/PartnerControls"/>
    <ds:schemaRef ds:uri="http://purl.org/dc/terms/"/>
    <ds:schemaRef ds:uri="http://schemas.microsoft.com/office/2006/metadata/properties"/>
    <ds:schemaRef ds:uri="http://www.w3.org/XML/1998/namespace"/>
    <ds:schemaRef ds:uri="http://purl.org/dc/dcmitype/"/>
    <ds:schemaRef ds:uri="http://schemas.openxmlformats.org/package/2006/metadata/core-propertie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1901</Words>
  <Characters>11489</Characters>
  <Application>Microsoft Office Word</Application>
  <DocSecurity>0</DocSecurity>
  <Lines>522</Lines>
  <Paragraphs>267</Paragraphs>
  <ScaleCrop>false</ScaleCrop>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Azad Ali (2429018)</cp:lastModifiedBy>
  <cp:revision>2</cp:revision>
  <dcterms:created xsi:type="dcterms:W3CDTF">2025-11-15T22:07:00Z</dcterms:created>
  <dcterms:modified xsi:type="dcterms:W3CDTF">2025-11-15T22:07:00Z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5dc1c728-c76d-4ed6-8520-469094e403ba</vt:lpwstr>
  </property>
  <property fmtid="{D5CDD505-2E9C-101B-9397-08002B2CF9AE}" pid="3" name="ContentTypeId">
    <vt:lpwstr>0x010100E368C38A01DEE349B1052B190669AC58</vt:lpwstr>
  </property>
</Properties>
</file>