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68B0FF" w14:textId="77777777" w:rsidR="00B53749" w:rsidRPr="00B52577" w:rsidRDefault="00B53749" w:rsidP="00B53749">
      <w:pPr>
        <w:jc w:val="center"/>
        <w:rPr>
          <w:b/>
          <w:bCs/>
          <w:sz w:val="36"/>
          <w:szCs w:val="36"/>
        </w:rPr>
      </w:pPr>
    </w:p>
    <w:p w14:paraId="7D5AFF46" w14:textId="77777777" w:rsidR="00B53749" w:rsidRPr="00B52577" w:rsidRDefault="00B53749" w:rsidP="00B53749">
      <w:pPr>
        <w:jc w:val="center"/>
        <w:rPr>
          <w:b/>
          <w:bCs/>
          <w:sz w:val="36"/>
          <w:szCs w:val="36"/>
        </w:rPr>
      </w:pPr>
    </w:p>
    <w:p w14:paraId="27001C10" w14:textId="77777777" w:rsidR="00B53749" w:rsidRPr="00B52577" w:rsidRDefault="00B53749" w:rsidP="00B53749">
      <w:pPr>
        <w:jc w:val="center"/>
        <w:rPr>
          <w:b/>
          <w:bCs/>
          <w:sz w:val="36"/>
          <w:szCs w:val="36"/>
        </w:rPr>
      </w:pPr>
    </w:p>
    <w:p w14:paraId="4A416090" w14:textId="77777777" w:rsidR="00B53749" w:rsidRPr="00B52577" w:rsidRDefault="00B53749" w:rsidP="00B53749">
      <w:pPr>
        <w:jc w:val="center"/>
        <w:rPr>
          <w:b/>
          <w:bCs/>
          <w:sz w:val="36"/>
          <w:szCs w:val="36"/>
        </w:rPr>
      </w:pPr>
    </w:p>
    <w:p w14:paraId="49224A7B" w14:textId="43EEFAA7" w:rsidR="00D4305E" w:rsidRDefault="00140D4A" w:rsidP="00CA59F9">
      <w:pPr>
        <w:rPr>
          <w:b/>
          <w:bCs/>
          <w:sz w:val="36"/>
          <w:szCs w:val="36"/>
        </w:rPr>
      </w:pPr>
      <w:r w:rsidRPr="00B52577">
        <w:rPr>
          <w:b/>
          <w:bCs/>
          <w:sz w:val="36"/>
          <w:szCs w:val="36"/>
        </w:rPr>
        <w:t>Strategic Management &amp; Sustainability</w:t>
      </w:r>
      <w:r w:rsidR="00A377FF">
        <w:rPr>
          <w:b/>
          <w:bCs/>
          <w:sz w:val="36"/>
          <w:szCs w:val="36"/>
        </w:rPr>
        <w:t xml:space="preserve"> LCBB6004</w:t>
      </w:r>
    </w:p>
    <w:p w14:paraId="6D632501" w14:textId="77777777" w:rsidR="00A6603B" w:rsidRDefault="007755FE" w:rsidP="00A377FF">
      <w:pPr>
        <w:rPr>
          <w:b/>
          <w:bCs/>
          <w:sz w:val="36"/>
          <w:szCs w:val="36"/>
        </w:rPr>
      </w:pPr>
      <w:r>
        <w:rPr>
          <w:b/>
          <w:bCs/>
          <w:sz w:val="36"/>
          <w:szCs w:val="36"/>
        </w:rPr>
        <w:t xml:space="preserve">                Lecturer:</w:t>
      </w:r>
      <w:r w:rsidR="00A6603B" w:rsidRPr="00A6603B">
        <w:rPr>
          <w:b/>
          <w:bCs/>
          <w:sz w:val="36"/>
          <w:szCs w:val="36"/>
        </w:rPr>
        <w:t xml:space="preserve"> </w:t>
      </w:r>
      <w:proofErr w:type="spellStart"/>
      <w:r w:rsidR="00A6603B" w:rsidRPr="00A6603B">
        <w:rPr>
          <w:b/>
          <w:bCs/>
          <w:sz w:val="36"/>
          <w:szCs w:val="36"/>
        </w:rPr>
        <w:t>Dr.</w:t>
      </w:r>
      <w:proofErr w:type="spellEnd"/>
      <w:r w:rsidR="00A6603B" w:rsidRPr="00A6603B">
        <w:rPr>
          <w:b/>
          <w:bCs/>
          <w:sz w:val="36"/>
          <w:szCs w:val="36"/>
        </w:rPr>
        <w:t xml:space="preserve"> Jaya </w:t>
      </w:r>
      <w:proofErr w:type="spellStart"/>
      <w:r w:rsidR="00A6603B" w:rsidRPr="00A6603B">
        <w:rPr>
          <w:b/>
          <w:bCs/>
          <w:sz w:val="36"/>
          <w:szCs w:val="36"/>
        </w:rPr>
        <w:t>Gopalkrishna</w:t>
      </w:r>
      <w:proofErr w:type="spellEnd"/>
    </w:p>
    <w:p w14:paraId="099D9040" w14:textId="6AA59572" w:rsidR="00A377FF" w:rsidRDefault="00A377FF" w:rsidP="00A377FF">
      <w:pPr>
        <w:rPr>
          <w:b/>
          <w:bCs/>
          <w:sz w:val="36"/>
          <w:szCs w:val="36"/>
        </w:rPr>
      </w:pPr>
      <w:r>
        <w:rPr>
          <w:b/>
          <w:bCs/>
          <w:sz w:val="36"/>
          <w:szCs w:val="36"/>
        </w:rPr>
        <w:t xml:space="preserve">                Student </w:t>
      </w:r>
      <w:proofErr w:type="spellStart"/>
      <w:r>
        <w:rPr>
          <w:b/>
          <w:bCs/>
          <w:sz w:val="36"/>
          <w:szCs w:val="36"/>
        </w:rPr>
        <w:t>name:Silvia</w:t>
      </w:r>
      <w:proofErr w:type="spellEnd"/>
      <w:r>
        <w:rPr>
          <w:b/>
          <w:bCs/>
          <w:sz w:val="36"/>
          <w:szCs w:val="36"/>
        </w:rPr>
        <w:t xml:space="preserve"> </w:t>
      </w:r>
      <w:proofErr w:type="spellStart"/>
      <w:r>
        <w:rPr>
          <w:b/>
          <w:bCs/>
          <w:sz w:val="36"/>
          <w:szCs w:val="36"/>
        </w:rPr>
        <w:t>Mihaela</w:t>
      </w:r>
      <w:proofErr w:type="spellEnd"/>
      <w:r>
        <w:rPr>
          <w:b/>
          <w:bCs/>
          <w:sz w:val="36"/>
          <w:szCs w:val="36"/>
        </w:rPr>
        <w:t xml:space="preserve"> </w:t>
      </w:r>
      <w:proofErr w:type="spellStart"/>
      <w:r>
        <w:rPr>
          <w:b/>
          <w:bCs/>
          <w:sz w:val="36"/>
          <w:szCs w:val="36"/>
        </w:rPr>
        <w:t>Tanache</w:t>
      </w:r>
      <w:proofErr w:type="spellEnd"/>
    </w:p>
    <w:p w14:paraId="4390262D" w14:textId="04374528" w:rsidR="00B53749" w:rsidRPr="00A377FF" w:rsidRDefault="00A377FF" w:rsidP="00A377FF">
      <w:pPr>
        <w:rPr>
          <w:b/>
          <w:bCs/>
          <w:sz w:val="36"/>
          <w:szCs w:val="36"/>
        </w:rPr>
      </w:pPr>
      <w:r>
        <w:rPr>
          <w:b/>
          <w:bCs/>
          <w:sz w:val="36"/>
          <w:szCs w:val="36"/>
        </w:rPr>
        <w:t xml:space="preserve">                Student ID:2122649</w:t>
      </w:r>
      <w:r w:rsidR="00147CAC" w:rsidRPr="00B52577">
        <w:rPr>
          <w:sz w:val="36"/>
          <w:szCs w:val="36"/>
        </w:rPr>
        <w:tab/>
      </w:r>
    </w:p>
    <w:p w14:paraId="0C156FDB" w14:textId="77777777" w:rsidR="00B53749" w:rsidRPr="00B52577" w:rsidRDefault="00147CAC">
      <w:pPr>
        <w:spacing w:line="259" w:lineRule="auto"/>
        <w:jc w:val="left"/>
        <w:rPr>
          <w:sz w:val="36"/>
          <w:szCs w:val="36"/>
        </w:rPr>
      </w:pPr>
      <w:r w:rsidRPr="00B52577">
        <w:rPr>
          <w:sz w:val="36"/>
          <w:szCs w:val="36"/>
        </w:rPr>
        <w:br w:type="page"/>
      </w:r>
    </w:p>
    <w:p w14:paraId="2D70E06E" w14:textId="77777777" w:rsidR="00DE01EE" w:rsidRPr="00B52577" w:rsidRDefault="00140D4A">
      <w:pPr>
        <w:spacing w:line="259" w:lineRule="auto"/>
        <w:jc w:val="left"/>
        <w:rPr>
          <w:rFonts w:eastAsiaTheme="majorEastAsia" w:cstheme="majorBidi"/>
          <w:b/>
          <w:sz w:val="28"/>
          <w:szCs w:val="32"/>
        </w:rPr>
      </w:pPr>
      <w:r w:rsidRPr="00B52577">
        <w:rPr>
          <w:rFonts w:eastAsiaTheme="majorEastAsia" w:cstheme="majorBidi"/>
          <w:b/>
          <w:sz w:val="28"/>
          <w:szCs w:val="32"/>
        </w:rPr>
        <w:lastRenderedPageBreak/>
        <w:t>Executive Summary</w:t>
      </w:r>
    </w:p>
    <w:p w14:paraId="5E5E9475" w14:textId="77777777" w:rsidR="00F74A3F" w:rsidRDefault="00F74A3F" w:rsidP="00F74A3F">
      <w:r>
        <w:t>A proper o</w:t>
      </w:r>
      <w:r w:rsidRPr="003F0CFB">
        <w:t>verview of the corporate and business strategies of the company through the use of a framework and proper evidences</w:t>
      </w:r>
      <w:r>
        <w:t xml:space="preserve"> has been highlighted.  The c</w:t>
      </w:r>
      <w:r w:rsidRPr="003F0CFB">
        <w:t>apabilities and resources of the company’s alignment with the corporate or business strategies</w:t>
      </w:r>
      <w:r>
        <w:t xml:space="preserve"> has been evaluated. Some of the w</w:t>
      </w:r>
      <w:r w:rsidRPr="003F0CFB">
        <w:t xml:space="preserve">ays in which the company has been implementing the selected corporate and business strategies </w:t>
      </w:r>
      <w:r>
        <w:t xml:space="preserve">is done with the help of </w:t>
      </w:r>
      <w:r w:rsidRPr="003F0CFB">
        <w:t>SAF Framework</w:t>
      </w:r>
      <w:r>
        <w:t>.  It is evident that b</w:t>
      </w:r>
      <w:r w:rsidRPr="003F0CFB">
        <w:t xml:space="preserve">y undertaking environment and sustainability into account, the ways in which company is becoming competitive </w:t>
      </w:r>
      <w:r>
        <w:t xml:space="preserve">is explained with the help of </w:t>
      </w:r>
      <w:r w:rsidRPr="003F0CFB">
        <w:t>Triple Bottom Line Model</w:t>
      </w:r>
      <w:r>
        <w:t>. An overview is given about the c</w:t>
      </w:r>
      <w:r w:rsidRPr="003F0CFB">
        <w:t>hoices of the company for its strategic direction and recommendations for achieving competitive advantage through the use of various sustainability practices</w:t>
      </w:r>
      <w:r>
        <w:t>.</w:t>
      </w:r>
    </w:p>
    <w:p w14:paraId="6D7224B1" w14:textId="77777777" w:rsidR="000A2113" w:rsidRPr="00B52577" w:rsidRDefault="00140D4A" w:rsidP="00F21B77">
      <w:pPr>
        <w:spacing w:line="259" w:lineRule="auto"/>
        <w:jc w:val="left"/>
        <w:rPr>
          <w:rFonts w:eastAsiaTheme="majorEastAsia" w:cstheme="majorBidi"/>
          <w:b/>
          <w:sz w:val="28"/>
          <w:szCs w:val="32"/>
        </w:rPr>
      </w:pPr>
      <w:r w:rsidRPr="00B52577">
        <w:rPr>
          <w:rFonts w:eastAsiaTheme="majorEastAsia" w:cstheme="majorBidi"/>
          <w:b/>
          <w:sz w:val="28"/>
          <w:szCs w:val="32"/>
        </w:rPr>
        <w:br w:type="page"/>
      </w:r>
    </w:p>
    <w:bookmarkStart w:id="0" w:name="_Toc163809182" w:displacedByCustomXml="next"/>
    <w:sdt>
      <w:sdtPr>
        <w:rPr>
          <w:rFonts w:ascii="Times New Roman" w:eastAsiaTheme="minorHAnsi" w:hAnsi="Times New Roman" w:cstheme="minorBidi"/>
          <w:color w:val="000000" w:themeColor="text1"/>
          <w:sz w:val="24"/>
          <w:szCs w:val="22"/>
          <w:lang w:val="en-GB"/>
        </w:rPr>
        <w:id w:val="-257359864"/>
        <w:docPartObj>
          <w:docPartGallery w:val="Table of Contents"/>
          <w:docPartUnique/>
        </w:docPartObj>
      </w:sdtPr>
      <w:sdtEndPr>
        <w:rPr>
          <w:b/>
          <w:bCs/>
          <w:noProof/>
        </w:rPr>
      </w:sdtEndPr>
      <w:sdtContent>
        <w:p w14:paraId="4EF6927C" w14:textId="77777777" w:rsidR="00F74A3F" w:rsidRPr="00F74A3F" w:rsidRDefault="00F74A3F" w:rsidP="00F74A3F">
          <w:pPr>
            <w:pStyle w:val="TOCHeading"/>
            <w:spacing w:line="480" w:lineRule="auto"/>
            <w:jc w:val="center"/>
            <w:rPr>
              <w:rFonts w:ascii="Times New Roman" w:hAnsi="Times New Roman" w:cs="Times New Roman"/>
              <w:b/>
              <w:bCs/>
              <w:color w:val="auto"/>
              <w:sz w:val="40"/>
              <w:szCs w:val="40"/>
              <w:lang w:val="en-GB"/>
            </w:rPr>
          </w:pPr>
          <w:r w:rsidRPr="00F74A3F">
            <w:rPr>
              <w:rFonts w:ascii="Times New Roman" w:hAnsi="Times New Roman" w:cs="Times New Roman"/>
              <w:b/>
              <w:bCs/>
              <w:color w:val="auto"/>
              <w:sz w:val="40"/>
              <w:szCs w:val="40"/>
              <w:lang w:val="en-GB"/>
            </w:rPr>
            <w:t>Table of Contents</w:t>
          </w:r>
        </w:p>
        <w:p w14:paraId="645E865F" w14:textId="77777777" w:rsidR="00F74A3F" w:rsidRDefault="00F74A3F">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r>
            <w:fldChar w:fldCharType="begin"/>
          </w:r>
          <w:r>
            <w:instrText xml:space="preserve"> TOC \o "1-3" \h \z \u </w:instrText>
          </w:r>
          <w:r>
            <w:fldChar w:fldCharType="separate"/>
          </w:r>
          <w:hyperlink w:anchor="_Toc174359567" w:history="1">
            <w:r w:rsidRPr="000F569B">
              <w:rPr>
                <w:rStyle w:val="Hyperlink"/>
                <w:noProof/>
              </w:rPr>
              <w:t>Introduction</w:t>
            </w:r>
            <w:r>
              <w:rPr>
                <w:noProof/>
                <w:webHidden/>
              </w:rPr>
              <w:tab/>
            </w:r>
            <w:r>
              <w:rPr>
                <w:noProof/>
                <w:webHidden/>
              </w:rPr>
              <w:fldChar w:fldCharType="begin"/>
            </w:r>
            <w:r>
              <w:rPr>
                <w:noProof/>
                <w:webHidden/>
              </w:rPr>
              <w:instrText xml:space="preserve"> PAGEREF _Toc174359567 \h </w:instrText>
            </w:r>
            <w:r>
              <w:rPr>
                <w:noProof/>
                <w:webHidden/>
              </w:rPr>
            </w:r>
            <w:r>
              <w:rPr>
                <w:noProof/>
                <w:webHidden/>
              </w:rPr>
              <w:fldChar w:fldCharType="separate"/>
            </w:r>
            <w:r>
              <w:rPr>
                <w:noProof/>
                <w:webHidden/>
              </w:rPr>
              <w:t>4</w:t>
            </w:r>
            <w:r>
              <w:rPr>
                <w:noProof/>
                <w:webHidden/>
              </w:rPr>
              <w:fldChar w:fldCharType="end"/>
            </w:r>
          </w:hyperlink>
        </w:p>
        <w:p w14:paraId="1955D6DC" w14:textId="77777777" w:rsidR="00F74A3F" w:rsidRDefault="00147CAC">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74359568" w:history="1">
            <w:r w:rsidR="00F74A3F" w:rsidRPr="000F569B">
              <w:rPr>
                <w:rStyle w:val="Hyperlink"/>
                <w:noProof/>
              </w:rPr>
              <w:t>Strategic analysis tool’s application</w:t>
            </w:r>
            <w:r w:rsidR="00F74A3F">
              <w:rPr>
                <w:noProof/>
                <w:webHidden/>
              </w:rPr>
              <w:tab/>
            </w:r>
            <w:r w:rsidR="00F74A3F">
              <w:rPr>
                <w:noProof/>
                <w:webHidden/>
              </w:rPr>
              <w:fldChar w:fldCharType="begin"/>
            </w:r>
            <w:r w:rsidR="00F74A3F">
              <w:rPr>
                <w:noProof/>
                <w:webHidden/>
              </w:rPr>
              <w:instrText xml:space="preserve"> PAGEREF _Toc174359568 \h </w:instrText>
            </w:r>
            <w:r w:rsidR="00F74A3F">
              <w:rPr>
                <w:noProof/>
                <w:webHidden/>
              </w:rPr>
            </w:r>
            <w:r w:rsidR="00F74A3F">
              <w:rPr>
                <w:noProof/>
                <w:webHidden/>
              </w:rPr>
              <w:fldChar w:fldCharType="separate"/>
            </w:r>
            <w:r w:rsidR="00F74A3F">
              <w:rPr>
                <w:noProof/>
                <w:webHidden/>
              </w:rPr>
              <w:t>5</w:t>
            </w:r>
            <w:r w:rsidR="00F74A3F">
              <w:rPr>
                <w:noProof/>
                <w:webHidden/>
              </w:rPr>
              <w:fldChar w:fldCharType="end"/>
            </w:r>
          </w:hyperlink>
        </w:p>
        <w:p w14:paraId="0D20826D" w14:textId="77777777" w:rsidR="00F74A3F" w:rsidRDefault="00147CAC">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74359569" w:history="1">
            <w:r w:rsidR="00F74A3F" w:rsidRPr="000F569B">
              <w:rPr>
                <w:rStyle w:val="Hyperlink"/>
                <w:noProof/>
              </w:rPr>
              <w:t>Overview of the corporate and business strategies of the company through the use of a framework and proper evidences</w:t>
            </w:r>
            <w:r w:rsidR="00F74A3F">
              <w:rPr>
                <w:noProof/>
                <w:webHidden/>
              </w:rPr>
              <w:tab/>
            </w:r>
            <w:r w:rsidR="00F74A3F">
              <w:rPr>
                <w:noProof/>
                <w:webHidden/>
              </w:rPr>
              <w:fldChar w:fldCharType="begin"/>
            </w:r>
            <w:r w:rsidR="00F74A3F">
              <w:rPr>
                <w:noProof/>
                <w:webHidden/>
              </w:rPr>
              <w:instrText xml:space="preserve"> PAGEREF _Toc174359569 \h </w:instrText>
            </w:r>
            <w:r w:rsidR="00F74A3F">
              <w:rPr>
                <w:noProof/>
                <w:webHidden/>
              </w:rPr>
            </w:r>
            <w:r w:rsidR="00F74A3F">
              <w:rPr>
                <w:noProof/>
                <w:webHidden/>
              </w:rPr>
              <w:fldChar w:fldCharType="separate"/>
            </w:r>
            <w:r w:rsidR="00F74A3F">
              <w:rPr>
                <w:noProof/>
                <w:webHidden/>
              </w:rPr>
              <w:t>7</w:t>
            </w:r>
            <w:r w:rsidR="00F74A3F">
              <w:rPr>
                <w:noProof/>
                <w:webHidden/>
              </w:rPr>
              <w:fldChar w:fldCharType="end"/>
            </w:r>
          </w:hyperlink>
        </w:p>
        <w:p w14:paraId="33385488" w14:textId="77777777" w:rsidR="00F74A3F" w:rsidRDefault="00147CAC">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74359570" w:history="1">
            <w:r w:rsidR="00F74A3F" w:rsidRPr="000F569B">
              <w:rPr>
                <w:rStyle w:val="Hyperlink"/>
                <w:noProof/>
              </w:rPr>
              <w:t>Capabilities and resources of the company and its alignment with the corporate or business strategies</w:t>
            </w:r>
            <w:r w:rsidR="00F74A3F">
              <w:rPr>
                <w:noProof/>
                <w:webHidden/>
              </w:rPr>
              <w:tab/>
            </w:r>
            <w:r w:rsidR="00F74A3F">
              <w:rPr>
                <w:noProof/>
                <w:webHidden/>
              </w:rPr>
              <w:fldChar w:fldCharType="begin"/>
            </w:r>
            <w:r w:rsidR="00F74A3F">
              <w:rPr>
                <w:noProof/>
                <w:webHidden/>
              </w:rPr>
              <w:instrText xml:space="preserve"> PAGEREF _Toc174359570 \h </w:instrText>
            </w:r>
            <w:r w:rsidR="00F74A3F">
              <w:rPr>
                <w:noProof/>
                <w:webHidden/>
              </w:rPr>
            </w:r>
            <w:r w:rsidR="00F74A3F">
              <w:rPr>
                <w:noProof/>
                <w:webHidden/>
              </w:rPr>
              <w:fldChar w:fldCharType="separate"/>
            </w:r>
            <w:r w:rsidR="00F74A3F">
              <w:rPr>
                <w:noProof/>
                <w:webHidden/>
              </w:rPr>
              <w:t>8</w:t>
            </w:r>
            <w:r w:rsidR="00F74A3F">
              <w:rPr>
                <w:noProof/>
                <w:webHidden/>
              </w:rPr>
              <w:fldChar w:fldCharType="end"/>
            </w:r>
          </w:hyperlink>
        </w:p>
        <w:p w14:paraId="130FC372" w14:textId="77777777" w:rsidR="00F74A3F" w:rsidRDefault="00147CAC">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74359571" w:history="1">
            <w:r w:rsidR="00F74A3F" w:rsidRPr="000F569B">
              <w:rPr>
                <w:rStyle w:val="Hyperlink"/>
                <w:noProof/>
              </w:rPr>
              <w:t>Ways in which the company has been implementing the selected corporate and business strategies for competing in the market and development of competitive advantage</w:t>
            </w:r>
            <w:r w:rsidR="00F74A3F">
              <w:rPr>
                <w:noProof/>
                <w:webHidden/>
              </w:rPr>
              <w:tab/>
            </w:r>
            <w:r w:rsidR="00F74A3F">
              <w:rPr>
                <w:noProof/>
                <w:webHidden/>
              </w:rPr>
              <w:fldChar w:fldCharType="begin"/>
            </w:r>
            <w:r w:rsidR="00F74A3F">
              <w:rPr>
                <w:noProof/>
                <w:webHidden/>
              </w:rPr>
              <w:instrText xml:space="preserve"> PAGEREF _Toc174359571 \h </w:instrText>
            </w:r>
            <w:r w:rsidR="00F74A3F">
              <w:rPr>
                <w:noProof/>
                <w:webHidden/>
              </w:rPr>
            </w:r>
            <w:r w:rsidR="00F74A3F">
              <w:rPr>
                <w:noProof/>
                <w:webHidden/>
              </w:rPr>
              <w:fldChar w:fldCharType="separate"/>
            </w:r>
            <w:r w:rsidR="00F74A3F">
              <w:rPr>
                <w:noProof/>
                <w:webHidden/>
              </w:rPr>
              <w:t>10</w:t>
            </w:r>
            <w:r w:rsidR="00F74A3F">
              <w:rPr>
                <w:noProof/>
                <w:webHidden/>
              </w:rPr>
              <w:fldChar w:fldCharType="end"/>
            </w:r>
          </w:hyperlink>
        </w:p>
        <w:p w14:paraId="5EC99E51" w14:textId="77777777" w:rsidR="00F74A3F" w:rsidRDefault="00147CAC">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74359572" w:history="1">
            <w:r w:rsidR="00F74A3F" w:rsidRPr="000F569B">
              <w:rPr>
                <w:rStyle w:val="Hyperlink"/>
                <w:noProof/>
              </w:rPr>
              <w:t>By undertaking environment and sustainability into account, the ways in which company is becoming competitive</w:t>
            </w:r>
            <w:r w:rsidR="00F74A3F">
              <w:rPr>
                <w:noProof/>
                <w:webHidden/>
              </w:rPr>
              <w:tab/>
            </w:r>
            <w:r w:rsidR="00F74A3F">
              <w:rPr>
                <w:noProof/>
                <w:webHidden/>
              </w:rPr>
              <w:fldChar w:fldCharType="begin"/>
            </w:r>
            <w:r w:rsidR="00F74A3F">
              <w:rPr>
                <w:noProof/>
                <w:webHidden/>
              </w:rPr>
              <w:instrText xml:space="preserve"> PAGEREF _Toc174359572 \h </w:instrText>
            </w:r>
            <w:r w:rsidR="00F74A3F">
              <w:rPr>
                <w:noProof/>
                <w:webHidden/>
              </w:rPr>
            </w:r>
            <w:r w:rsidR="00F74A3F">
              <w:rPr>
                <w:noProof/>
                <w:webHidden/>
              </w:rPr>
              <w:fldChar w:fldCharType="separate"/>
            </w:r>
            <w:r w:rsidR="00F74A3F">
              <w:rPr>
                <w:noProof/>
                <w:webHidden/>
              </w:rPr>
              <w:t>11</w:t>
            </w:r>
            <w:r w:rsidR="00F74A3F">
              <w:rPr>
                <w:noProof/>
                <w:webHidden/>
              </w:rPr>
              <w:fldChar w:fldCharType="end"/>
            </w:r>
          </w:hyperlink>
        </w:p>
        <w:p w14:paraId="77CB6236" w14:textId="77777777" w:rsidR="00F74A3F" w:rsidRDefault="00147CAC">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74359573" w:history="1">
            <w:r w:rsidR="00F74A3F" w:rsidRPr="000F569B">
              <w:rPr>
                <w:rStyle w:val="Hyperlink"/>
                <w:noProof/>
              </w:rPr>
              <w:t>Choices of the company for its strategic direction and recommendations for achieving competitive advantage through the use of various sustainability practices</w:t>
            </w:r>
            <w:r w:rsidR="00F74A3F">
              <w:rPr>
                <w:noProof/>
                <w:webHidden/>
              </w:rPr>
              <w:tab/>
            </w:r>
            <w:r w:rsidR="00F74A3F">
              <w:rPr>
                <w:noProof/>
                <w:webHidden/>
              </w:rPr>
              <w:fldChar w:fldCharType="begin"/>
            </w:r>
            <w:r w:rsidR="00F74A3F">
              <w:rPr>
                <w:noProof/>
                <w:webHidden/>
              </w:rPr>
              <w:instrText xml:space="preserve"> PAGEREF _Toc174359573 \h </w:instrText>
            </w:r>
            <w:r w:rsidR="00F74A3F">
              <w:rPr>
                <w:noProof/>
                <w:webHidden/>
              </w:rPr>
            </w:r>
            <w:r w:rsidR="00F74A3F">
              <w:rPr>
                <w:noProof/>
                <w:webHidden/>
              </w:rPr>
              <w:fldChar w:fldCharType="separate"/>
            </w:r>
            <w:r w:rsidR="00F74A3F">
              <w:rPr>
                <w:noProof/>
                <w:webHidden/>
              </w:rPr>
              <w:t>12</w:t>
            </w:r>
            <w:r w:rsidR="00F74A3F">
              <w:rPr>
                <w:noProof/>
                <w:webHidden/>
              </w:rPr>
              <w:fldChar w:fldCharType="end"/>
            </w:r>
          </w:hyperlink>
        </w:p>
        <w:p w14:paraId="5083BB2F" w14:textId="77777777" w:rsidR="00F74A3F" w:rsidRDefault="00147CAC">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74359574" w:history="1">
            <w:r w:rsidR="00F74A3F" w:rsidRPr="000F569B">
              <w:rPr>
                <w:rStyle w:val="Hyperlink"/>
                <w:noProof/>
              </w:rPr>
              <w:t>Conclusion</w:t>
            </w:r>
            <w:r w:rsidR="00F74A3F">
              <w:rPr>
                <w:noProof/>
                <w:webHidden/>
              </w:rPr>
              <w:tab/>
            </w:r>
            <w:r w:rsidR="00F74A3F">
              <w:rPr>
                <w:noProof/>
                <w:webHidden/>
              </w:rPr>
              <w:fldChar w:fldCharType="begin"/>
            </w:r>
            <w:r w:rsidR="00F74A3F">
              <w:rPr>
                <w:noProof/>
                <w:webHidden/>
              </w:rPr>
              <w:instrText xml:space="preserve"> PAGEREF _Toc174359574 \h </w:instrText>
            </w:r>
            <w:r w:rsidR="00F74A3F">
              <w:rPr>
                <w:noProof/>
                <w:webHidden/>
              </w:rPr>
            </w:r>
            <w:r w:rsidR="00F74A3F">
              <w:rPr>
                <w:noProof/>
                <w:webHidden/>
              </w:rPr>
              <w:fldChar w:fldCharType="separate"/>
            </w:r>
            <w:r w:rsidR="00F74A3F">
              <w:rPr>
                <w:noProof/>
                <w:webHidden/>
              </w:rPr>
              <w:t>14</w:t>
            </w:r>
            <w:r w:rsidR="00F74A3F">
              <w:rPr>
                <w:noProof/>
                <w:webHidden/>
              </w:rPr>
              <w:fldChar w:fldCharType="end"/>
            </w:r>
          </w:hyperlink>
        </w:p>
        <w:p w14:paraId="68B0E6CB" w14:textId="77777777" w:rsidR="00F74A3F" w:rsidRDefault="00147CAC">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74359575" w:history="1">
            <w:r w:rsidR="00F74A3F" w:rsidRPr="000F569B">
              <w:rPr>
                <w:rStyle w:val="Hyperlink"/>
                <w:noProof/>
              </w:rPr>
              <w:t>References</w:t>
            </w:r>
            <w:r w:rsidR="00F74A3F">
              <w:rPr>
                <w:noProof/>
                <w:webHidden/>
              </w:rPr>
              <w:tab/>
            </w:r>
            <w:r w:rsidR="00F74A3F">
              <w:rPr>
                <w:noProof/>
                <w:webHidden/>
              </w:rPr>
              <w:fldChar w:fldCharType="begin"/>
            </w:r>
            <w:r w:rsidR="00F74A3F">
              <w:rPr>
                <w:noProof/>
                <w:webHidden/>
              </w:rPr>
              <w:instrText xml:space="preserve"> PAGEREF _Toc174359575 \h </w:instrText>
            </w:r>
            <w:r w:rsidR="00F74A3F">
              <w:rPr>
                <w:noProof/>
                <w:webHidden/>
              </w:rPr>
            </w:r>
            <w:r w:rsidR="00F74A3F">
              <w:rPr>
                <w:noProof/>
                <w:webHidden/>
              </w:rPr>
              <w:fldChar w:fldCharType="separate"/>
            </w:r>
            <w:r w:rsidR="00F74A3F">
              <w:rPr>
                <w:noProof/>
                <w:webHidden/>
              </w:rPr>
              <w:t>15</w:t>
            </w:r>
            <w:r w:rsidR="00F74A3F">
              <w:rPr>
                <w:noProof/>
                <w:webHidden/>
              </w:rPr>
              <w:fldChar w:fldCharType="end"/>
            </w:r>
          </w:hyperlink>
        </w:p>
        <w:p w14:paraId="6592E916" w14:textId="77777777" w:rsidR="00F74A3F" w:rsidRDefault="00F74A3F">
          <w:r>
            <w:rPr>
              <w:b/>
              <w:bCs/>
              <w:noProof/>
            </w:rPr>
            <w:fldChar w:fldCharType="end"/>
          </w:r>
        </w:p>
      </w:sdtContent>
    </w:sdt>
    <w:p w14:paraId="5004EE0C" w14:textId="77777777" w:rsidR="00F74A3F" w:rsidRDefault="00F74A3F">
      <w:pPr>
        <w:spacing w:line="259" w:lineRule="auto"/>
        <w:jc w:val="left"/>
        <w:rPr>
          <w:rFonts w:eastAsiaTheme="majorEastAsia" w:cstheme="majorBidi"/>
          <w:b/>
          <w:sz w:val="28"/>
          <w:szCs w:val="32"/>
        </w:rPr>
      </w:pPr>
      <w:r>
        <w:br w:type="page"/>
      </w:r>
    </w:p>
    <w:p w14:paraId="682D2244" w14:textId="77777777" w:rsidR="00140D4A" w:rsidRDefault="00140D4A" w:rsidP="00140D4A">
      <w:pPr>
        <w:pStyle w:val="Heading1"/>
      </w:pPr>
      <w:bookmarkStart w:id="1" w:name="_Toc174359567"/>
      <w:r w:rsidRPr="00B52577">
        <w:lastRenderedPageBreak/>
        <w:t>Introduction</w:t>
      </w:r>
      <w:bookmarkEnd w:id="1"/>
      <w:bookmarkEnd w:id="0"/>
    </w:p>
    <w:p w14:paraId="268877BA" w14:textId="77777777" w:rsidR="00F8196B" w:rsidRPr="00F30A74" w:rsidRDefault="00F8196B" w:rsidP="00F30A74">
      <w:pPr>
        <w:pStyle w:val="NormalWeb"/>
        <w:spacing w:before="0" w:beforeAutospacing="0" w:after="240" w:afterAutospacing="0" w:line="360" w:lineRule="auto"/>
        <w:jc w:val="both"/>
        <w:rPr>
          <w:lang w:val="en-GB"/>
        </w:rPr>
      </w:pPr>
      <w:r>
        <w:t>The identified organisation is Tesco PLC. This public sector organisation is having its shares listed in the LSC. The business organisation is conducting is activities in UK by providing grocery retail services and merchandise services. The business management is possible through the headquarter which is located in England</w:t>
      </w:r>
      <w:r w:rsidR="00F30A74">
        <w:t xml:space="preserve"> </w:t>
      </w:r>
      <w:r w:rsidR="00F30A74">
        <w:rPr>
          <w:lang w:val="en-GB"/>
        </w:rPr>
        <w:t xml:space="preserve">(Tesco, </w:t>
      </w:r>
      <w:r w:rsidR="00F30A74" w:rsidRPr="00B52577">
        <w:rPr>
          <w:lang w:val="en-GB"/>
        </w:rPr>
        <w:t>2023</w:t>
      </w:r>
      <w:r w:rsidR="00F30A74">
        <w:rPr>
          <w:lang w:val="en-GB"/>
        </w:rPr>
        <w:t>)</w:t>
      </w:r>
      <w:r>
        <w:t xml:space="preserve">. The organisation is a global organisation who has 28.4% share in the grocery retail industry of UK. The organisation has been conducting its activities since 1919 and has been able to create its presence in more than 4000 destinations easily. </w:t>
      </w:r>
    </w:p>
    <w:p w14:paraId="5C65D90F" w14:textId="77777777" w:rsidR="00F8196B" w:rsidRDefault="00F8196B">
      <w:pPr>
        <w:spacing w:line="259" w:lineRule="auto"/>
        <w:jc w:val="left"/>
        <w:rPr>
          <w:rFonts w:eastAsiaTheme="majorEastAsia" w:cstheme="majorBidi"/>
          <w:b/>
          <w:sz w:val="28"/>
          <w:szCs w:val="32"/>
        </w:rPr>
      </w:pPr>
      <w:bookmarkStart w:id="2" w:name="_Toc163809183"/>
      <w:r>
        <w:br w:type="page"/>
      </w:r>
    </w:p>
    <w:p w14:paraId="4A450105" w14:textId="77777777" w:rsidR="006C2F88" w:rsidRPr="00B52577" w:rsidRDefault="00F21B77" w:rsidP="006C2F88">
      <w:pPr>
        <w:pStyle w:val="Heading1"/>
      </w:pPr>
      <w:bookmarkStart w:id="3" w:name="_Toc174359568"/>
      <w:r>
        <w:lastRenderedPageBreak/>
        <w:t>S</w:t>
      </w:r>
      <w:r w:rsidR="006C2F88" w:rsidRPr="00B52577">
        <w:t>trategic analysis tool</w:t>
      </w:r>
      <w:bookmarkEnd w:id="2"/>
      <w:r>
        <w:t>’s application</w:t>
      </w:r>
      <w:bookmarkEnd w:id="3"/>
    </w:p>
    <w:p w14:paraId="5444FE39" w14:textId="77777777" w:rsidR="006C2F88" w:rsidRPr="00B52577" w:rsidRDefault="006C2F88" w:rsidP="006C2F88">
      <w:pPr>
        <w:rPr>
          <w:b/>
          <w:bCs/>
          <w:u w:val="single"/>
        </w:rPr>
      </w:pPr>
      <w:r w:rsidRPr="00B52577">
        <w:rPr>
          <w:b/>
          <w:bCs/>
          <w:u w:val="single"/>
        </w:rPr>
        <w:t>SWOT Analysis:</w:t>
      </w:r>
    </w:p>
    <w:p w14:paraId="75D9AFA3" w14:textId="77777777" w:rsidR="009616CD" w:rsidRPr="00F30A74" w:rsidRDefault="009616CD" w:rsidP="00F30A74">
      <w:pPr>
        <w:pStyle w:val="NormalWeb"/>
        <w:spacing w:before="0" w:beforeAutospacing="0" w:after="240" w:afterAutospacing="0" w:line="360" w:lineRule="auto"/>
        <w:jc w:val="both"/>
        <w:rPr>
          <w:lang w:val="en-GB"/>
        </w:rPr>
      </w:pPr>
      <w:r w:rsidRPr="00B52577">
        <w:rPr>
          <w:b/>
          <w:bCs/>
        </w:rPr>
        <w:t>1. Strength:</w:t>
      </w:r>
      <w:r w:rsidR="00F8196B" w:rsidRPr="00F8196B">
        <w:t xml:space="preserve"> </w:t>
      </w:r>
      <w:r w:rsidR="00F8196B">
        <w:t>The brand reputation of Tesco PLC is very high because of its products which are available to the consumers at a reasonable price and because of its best product quality. Latest use of technology helps the business to manage all its activities successfully</w:t>
      </w:r>
      <w:r w:rsidR="00F30A74">
        <w:t xml:space="preserve"> </w:t>
      </w:r>
      <w:r w:rsidR="00F30A74">
        <w:rPr>
          <w:lang w:val="en-GB"/>
        </w:rPr>
        <w:t>(</w:t>
      </w:r>
      <w:r w:rsidR="00F30A74" w:rsidRPr="003F0CFB">
        <w:rPr>
          <w:lang w:val="en-GB"/>
        </w:rPr>
        <w:t xml:space="preserve">Ahmad, </w:t>
      </w:r>
      <w:r w:rsidR="00F30A74">
        <w:rPr>
          <w:lang w:val="en-GB"/>
        </w:rPr>
        <w:t>et al., 2023)</w:t>
      </w:r>
      <w:r w:rsidR="00F8196B">
        <w:t xml:space="preserve">. </w:t>
      </w:r>
      <w:r w:rsidRPr="00B52577">
        <w:t xml:space="preserve"> </w:t>
      </w:r>
    </w:p>
    <w:p w14:paraId="3B3405BD" w14:textId="77777777" w:rsidR="009616CD" w:rsidRPr="00F30A74" w:rsidRDefault="009616CD" w:rsidP="00F30A74">
      <w:pPr>
        <w:pStyle w:val="NormalWeb"/>
        <w:spacing w:before="0" w:beforeAutospacing="0" w:after="240" w:afterAutospacing="0" w:line="360" w:lineRule="auto"/>
        <w:jc w:val="both"/>
        <w:rPr>
          <w:lang w:val="en-GB"/>
        </w:rPr>
      </w:pPr>
      <w:r w:rsidRPr="00B52577">
        <w:rPr>
          <w:b/>
          <w:bCs/>
        </w:rPr>
        <w:t>2. Weakness:</w:t>
      </w:r>
      <w:r w:rsidRPr="00B52577">
        <w:t xml:space="preserve"> </w:t>
      </w:r>
      <w:r w:rsidR="00F8196B">
        <w:t>Tesco PLC is facing difficulty in terms of Human Resource Management since they are provided limited development opportunities. The organisation is following a traditional model which prevent the business to successfully conduct its activities in the international market</w:t>
      </w:r>
      <w:r w:rsidR="00F30A74">
        <w:t xml:space="preserve"> </w:t>
      </w:r>
      <w:r w:rsidR="00F30A74">
        <w:rPr>
          <w:lang w:val="en-GB"/>
        </w:rPr>
        <w:t>(</w:t>
      </w:r>
      <w:r w:rsidR="00F30A74" w:rsidRPr="003F0CFB">
        <w:rPr>
          <w:lang w:val="en-GB"/>
        </w:rPr>
        <w:t xml:space="preserve">Albitar, </w:t>
      </w:r>
      <w:r w:rsidR="00F30A74">
        <w:rPr>
          <w:lang w:val="en-GB"/>
        </w:rPr>
        <w:t>et al., 2023)</w:t>
      </w:r>
      <w:r w:rsidR="00F8196B">
        <w:t xml:space="preserve">. </w:t>
      </w:r>
    </w:p>
    <w:p w14:paraId="55CCF182" w14:textId="77777777" w:rsidR="009616CD" w:rsidRPr="00F8196B" w:rsidRDefault="009616CD" w:rsidP="009616CD">
      <w:r w:rsidRPr="00B52577">
        <w:rPr>
          <w:b/>
          <w:bCs/>
        </w:rPr>
        <w:t>3. Opportunities:</w:t>
      </w:r>
      <w:r w:rsidRPr="00B52577">
        <w:t xml:space="preserve"> </w:t>
      </w:r>
      <w:r w:rsidR="00F8196B">
        <w:t>Partnership benefits have been a significant opportunity through which Tesco PLC is promoting its international expansion. This has been contributing towards business expansion and growth rapidly.</w:t>
      </w:r>
    </w:p>
    <w:p w14:paraId="3259FDDD" w14:textId="77777777" w:rsidR="00F21B77" w:rsidRDefault="009616CD" w:rsidP="006C2F88">
      <w:r w:rsidRPr="00B52577">
        <w:rPr>
          <w:b/>
          <w:bCs/>
        </w:rPr>
        <w:t xml:space="preserve">4. Threats: </w:t>
      </w:r>
      <w:r w:rsidR="00F8196B">
        <w:t xml:space="preserve">Retail industry existing in United Kingdom is creating excessive competition for Tesco PLC. This competition is preventing the business to retain its consumers and its market share for a long time period. Hence the business is facing difficulty. </w:t>
      </w:r>
    </w:p>
    <w:p w14:paraId="416CE7DE" w14:textId="77777777" w:rsidR="00F30A74" w:rsidRDefault="00F30A74" w:rsidP="00F30A74">
      <w:pPr>
        <w:keepNext/>
      </w:pPr>
      <w:r>
        <w:rPr>
          <w:noProof/>
        </w:rPr>
        <w:drawing>
          <wp:inline distT="0" distB="0" distL="0" distR="0" wp14:anchorId="0AF9DEB8" wp14:editId="2EE1E68D">
            <wp:extent cx="2828925" cy="1619250"/>
            <wp:effectExtent l="0" t="0" r="9525" b="0"/>
            <wp:docPr id="1616173697" name="Picture 1" descr="How to Complete a Personal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omplete a Personal SWOT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8925" cy="1619250"/>
                    </a:xfrm>
                    <a:prstGeom prst="rect">
                      <a:avLst/>
                    </a:prstGeom>
                    <a:noFill/>
                    <a:ln>
                      <a:noFill/>
                    </a:ln>
                  </pic:spPr>
                </pic:pic>
              </a:graphicData>
            </a:graphic>
          </wp:inline>
        </w:drawing>
      </w:r>
    </w:p>
    <w:p w14:paraId="0A080EA9" w14:textId="77777777" w:rsidR="00F30A74" w:rsidRDefault="00F30A74" w:rsidP="00F30A74">
      <w:pPr>
        <w:rPr>
          <w:b/>
          <w:bCs/>
        </w:rPr>
      </w:pPr>
      <w:r w:rsidRPr="00F30A74">
        <w:rPr>
          <w:b/>
          <w:bCs/>
        </w:rPr>
        <w:t xml:space="preserve">Figure </w:t>
      </w:r>
      <w:r w:rsidRPr="00F30A74">
        <w:rPr>
          <w:b/>
          <w:bCs/>
        </w:rPr>
        <w:fldChar w:fldCharType="begin"/>
      </w:r>
      <w:r w:rsidRPr="00F30A74">
        <w:rPr>
          <w:b/>
          <w:bCs/>
        </w:rPr>
        <w:instrText xml:space="preserve"> SEQ Figure \* ARABIC </w:instrText>
      </w:r>
      <w:r w:rsidRPr="00F30A74">
        <w:rPr>
          <w:b/>
          <w:bCs/>
        </w:rPr>
        <w:fldChar w:fldCharType="separate"/>
      </w:r>
      <w:r w:rsidR="00F74A3F">
        <w:rPr>
          <w:b/>
          <w:bCs/>
          <w:noProof/>
        </w:rPr>
        <w:t>1</w:t>
      </w:r>
      <w:r w:rsidRPr="00F30A74">
        <w:rPr>
          <w:b/>
          <w:bCs/>
        </w:rPr>
        <w:fldChar w:fldCharType="end"/>
      </w:r>
      <w:r w:rsidRPr="00F30A74">
        <w:rPr>
          <w:b/>
          <w:bCs/>
        </w:rPr>
        <w:t>:SWOT Analysis</w:t>
      </w:r>
    </w:p>
    <w:p w14:paraId="72272928" w14:textId="77777777" w:rsidR="00F30A74" w:rsidRPr="00F30A74" w:rsidRDefault="00F30A74" w:rsidP="00F30A74">
      <w:pPr>
        <w:pStyle w:val="NormalWeb"/>
        <w:spacing w:before="0" w:beforeAutospacing="0" w:after="240" w:afterAutospacing="0" w:line="360" w:lineRule="auto"/>
        <w:jc w:val="both"/>
        <w:rPr>
          <w:lang w:val="en-GB"/>
        </w:rPr>
      </w:pPr>
      <w:r>
        <w:rPr>
          <w:b/>
          <w:bCs/>
        </w:rPr>
        <w:t>Source:</w:t>
      </w:r>
      <w:r w:rsidRPr="00F30A74">
        <w:t xml:space="preserve"> </w:t>
      </w:r>
      <w:r>
        <w:rPr>
          <w:lang w:val="en-GB"/>
        </w:rPr>
        <w:t>(</w:t>
      </w:r>
      <w:r w:rsidRPr="003F0CFB">
        <w:rPr>
          <w:lang w:val="en-GB"/>
        </w:rPr>
        <w:t xml:space="preserve">Azmat, </w:t>
      </w:r>
      <w:r>
        <w:rPr>
          <w:lang w:val="en-GB"/>
        </w:rPr>
        <w:t>et al., 2023)</w:t>
      </w:r>
    </w:p>
    <w:p w14:paraId="6362D379" w14:textId="77777777" w:rsidR="006C2F88" w:rsidRPr="00B52577" w:rsidRDefault="006C2F88" w:rsidP="006C2F88">
      <w:pPr>
        <w:rPr>
          <w:b/>
          <w:bCs/>
          <w:u w:val="single"/>
        </w:rPr>
      </w:pPr>
      <w:r w:rsidRPr="00B52577">
        <w:rPr>
          <w:b/>
          <w:bCs/>
          <w:u w:val="single"/>
        </w:rPr>
        <w:t>PESTLE Analysis:</w:t>
      </w:r>
    </w:p>
    <w:p w14:paraId="6157B12E" w14:textId="77777777" w:rsidR="009616CD" w:rsidRPr="00F30A74" w:rsidRDefault="009616CD" w:rsidP="00F30A74">
      <w:pPr>
        <w:pStyle w:val="NormalWeb"/>
        <w:spacing w:before="0" w:beforeAutospacing="0" w:after="240" w:afterAutospacing="0" w:line="360" w:lineRule="auto"/>
        <w:jc w:val="both"/>
        <w:rPr>
          <w:lang w:val="en-GB"/>
        </w:rPr>
      </w:pPr>
      <w:r w:rsidRPr="00B52577">
        <w:rPr>
          <w:b/>
          <w:bCs/>
        </w:rPr>
        <w:t>1. Political Factor:</w:t>
      </w:r>
      <w:r w:rsidRPr="00B52577">
        <w:t xml:space="preserve"> </w:t>
      </w:r>
      <w:r w:rsidR="00F8196B">
        <w:t>Flexibility in the international trading policies have created an opportunity for Tesco PLC to develop international relationship with different countries easily. Hence business growth has been promoted</w:t>
      </w:r>
      <w:r w:rsidR="00F30A74">
        <w:t xml:space="preserve"> </w:t>
      </w:r>
      <w:r w:rsidR="00F30A74">
        <w:rPr>
          <w:lang w:val="en-GB"/>
        </w:rPr>
        <w:t>(</w:t>
      </w:r>
      <w:r w:rsidR="00F30A74" w:rsidRPr="003F0CFB">
        <w:rPr>
          <w:lang w:val="en-GB"/>
        </w:rPr>
        <w:t xml:space="preserve">Bhadeshiya, </w:t>
      </w:r>
      <w:r w:rsidR="00F30A74">
        <w:rPr>
          <w:lang w:val="en-GB"/>
        </w:rPr>
        <w:t>et al., 2023)</w:t>
      </w:r>
      <w:r w:rsidR="00F8196B">
        <w:t xml:space="preserve">. </w:t>
      </w:r>
    </w:p>
    <w:p w14:paraId="7C3524F3" w14:textId="77777777" w:rsidR="00F21B77" w:rsidRDefault="009616CD" w:rsidP="009616CD">
      <w:r w:rsidRPr="00B52577">
        <w:rPr>
          <w:b/>
          <w:bCs/>
        </w:rPr>
        <w:lastRenderedPageBreak/>
        <w:t>2. Economic Factor:</w:t>
      </w:r>
      <w:r w:rsidRPr="00B52577">
        <w:t xml:space="preserve"> </w:t>
      </w:r>
      <w:r w:rsidR="00F8196B">
        <w:t xml:space="preserve">Inflation rate is increasing rapidly in UK which has led to increase in the product prices of all the products provided by Tesco PLC. This has led to increase in the business profit and has created reduction in the business product demand. </w:t>
      </w:r>
    </w:p>
    <w:p w14:paraId="1DD7660E" w14:textId="77777777" w:rsidR="009616CD" w:rsidRPr="00F30A74" w:rsidRDefault="009616CD" w:rsidP="00F30A74">
      <w:pPr>
        <w:pStyle w:val="NormalWeb"/>
        <w:spacing w:before="0" w:beforeAutospacing="0" w:after="240" w:afterAutospacing="0" w:line="360" w:lineRule="auto"/>
        <w:jc w:val="both"/>
        <w:rPr>
          <w:lang w:val="en-GB"/>
        </w:rPr>
      </w:pPr>
      <w:r w:rsidRPr="00B52577">
        <w:rPr>
          <w:b/>
          <w:bCs/>
        </w:rPr>
        <w:t>3. Social Factor:</w:t>
      </w:r>
      <w:r w:rsidRPr="00B52577">
        <w:t xml:space="preserve"> </w:t>
      </w:r>
      <w:r w:rsidR="00F8196B">
        <w:t>Consumer preferences are undertaken by Tesco PLC through market research. This has contributed towards effective management of consumer relationship</w:t>
      </w:r>
      <w:r w:rsidR="00F30A74">
        <w:t xml:space="preserve"> </w:t>
      </w:r>
      <w:r w:rsidR="00F30A74">
        <w:rPr>
          <w:lang w:val="en-GB"/>
        </w:rPr>
        <w:t>(</w:t>
      </w:r>
      <w:r w:rsidR="00F30A74" w:rsidRPr="003F0CFB">
        <w:rPr>
          <w:lang w:val="en-GB"/>
        </w:rPr>
        <w:t xml:space="preserve">Harahap, </w:t>
      </w:r>
      <w:r w:rsidR="00F30A74">
        <w:rPr>
          <w:lang w:val="en-GB"/>
        </w:rPr>
        <w:t>et al., 2023)</w:t>
      </w:r>
      <w:r w:rsidR="00F8196B">
        <w:t>.</w:t>
      </w:r>
    </w:p>
    <w:p w14:paraId="6B72F097" w14:textId="77777777" w:rsidR="009616CD" w:rsidRPr="00F8196B" w:rsidRDefault="009616CD" w:rsidP="009616CD">
      <w:r w:rsidRPr="00B52577">
        <w:rPr>
          <w:b/>
          <w:bCs/>
        </w:rPr>
        <w:t>4. Technological Factor:</w:t>
      </w:r>
      <w:r w:rsidRPr="00B52577">
        <w:t xml:space="preserve"> </w:t>
      </w:r>
      <w:r w:rsidR="00F8196B">
        <w:t xml:space="preserve">Tesco PLC has been able to promote improvement in its growth process through the use of artificial intelligence. This technology utilisation promotes business development. </w:t>
      </w:r>
    </w:p>
    <w:p w14:paraId="3384B1F7" w14:textId="77777777" w:rsidR="009616CD" w:rsidRPr="00F30A74" w:rsidRDefault="009616CD" w:rsidP="00F30A74">
      <w:pPr>
        <w:pStyle w:val="NormalWeb"/>
        <w:spacing w:before="0" w:beforeAutospacing="0" w:after="240" w:afterAutospacing="0" w:line="360" w:lineRule="auto"/>
        <w:jc w:val="both"/>
        <w:rPr>
          <w:lang w:val="en-GB"/>
        </w:rPr>
      </w:pPr>
      <w:r w:rsidRPr="00B52577">
        <w:rPr>
          <w:b/>
          <w:bCs/>
        </w:rPr>
        <w:t>5. Legal Factor:</w:t>
      </w:r>
      <w:r w:rsidRPr="00B52577">
        <w:t xml:space="preserve"> </w:t>
      </w:r>
      <w:r w:rsidR="00F8196B">
        <w:t xml:space="preserve">Human Rights Act are followed by Tesco PLC leading to improvement in the brand reputation. Hence legal conduct of the business operations </w:t>
      </w:r>
      <w:r w:rsidR="00F30A74">
        <w:t>is</w:t>
      </w:r>
      <w:r w:rsidR="00F8196B">
        <w:t xml:space="preserve"> ensured</w:t>
      </w:r>
      <w:r w:rsidR="00F30A74">
        <w:t xml:space="preserve"> </w:t>
      </w:r>
      <w:r w:rsidR="00F30A74">
        <w:rPr>
          <w:lang w:val="en-GB"/>
        </w:rPr>
        <w:t>(</w:t>
      </w:r>
      <w:r w:rsidR="00F30A74" w:rsidRPr="003F0CFB">
        <w:rPr>
          <w:lang w:val="en-GB"/>
        </w:rPr>
        <w:t xml:space="preserve">Loucks, </w:t>
      </w:r>
      <w:r w:rsidR="00F30A74">
        <w:rPr>
          <w:lang w:val="en-GB"/>
        </w:rPr>
        <w:t>et al., 2023)</w:t>
      </w:r>
      <w:r w:rsidR="00F8196B">
        <w:t>.</w:t>
      </w:r>
    </w:p>
    <w:p w14:paraId="04AC13CC" w14:textId="77777777" w:rsidR="009616CD" w:rsidRPr="00B52577" w:rsidRDefault="009616CD" w:rsidP="006C2F88">
      <w:r w:rsidRPr="00B52577">
        <w:rPr>
          <w:b/>
          <w:bCs/>
        </w:rPr>
        <w:t>6. Environmental Factor:</w:t>
      </w:r>
      <w:r w:rsidRPr="00B52577">
        <w:t xml:space="preserve"> </w:t>
      </w:r>
      <w:r w:rsidR="00F8196B">
        <w:t xml:space="preserve">Tesco PLC has undertaken various sustainability practices which has helped the business to take an essential step towards protection of the resources in the environment and the planet. </w:t>
      </w:r>
    </w:p>
    <w:p w14:paraId="58801C06" w14:textId="77777777" w:rsidR="00F8196B" w:rsidRPr="00F30A74" w:rsidRDefault="006C2F88" w:rsidP="00F30A74">
      <w:pPr>
        <w:pStyle w:val="NormalWeb"/>
        <w:spacing w:before="0" w:beforeAutospacing="0" w:after="240" w:afterAutospacing="0" w:line="360" w:lineRule="auto"/>
        <w:jc w:val="both"/>
        <w:rPr>
          <w:lang w:val="en-GB"/>
        </w:rPr>
      </w:pPr>
      <w:r w:rsidRPr="00B52577">
        <w:rPr>
          <w:b/>
          <w:bCs/>
          <w:u w:val="single"/>
        </w:rPr>
        <w:t>Industry Five Force Model:</w:t>
      </w:r>
      <w:r w:rsidR="009616CD" w:rsidRPr="00B52577">
        <w:t xml:space="preserve"> </w:t>
      </w:r>
      <w:r w:rsidR="00F8196B">
        <w:t>The buyer's bargaining power is evaluated as high which is possible because of the low switching cost and larger alternatives available to them. The supplier's bargaining power is considered as high in the UK retail industry. The competitive rivalry in the UK market is high which promotes an obstruction in the smooth implementation of the business operations of Tesco PLC. The threat of the substitute products is high because of variety of grocery products available in the market. The threat of the new entrant is low because of the difficulty to enter into the industry</w:t>
      </w:r>
      <w:r w:rsidR="00F30A74">
        <w:t xml:space="preserve"> </w:t>
      </w:r>
      <w:r w:rsidR="00F30A74">
        <w:rPr>
          <w:lang w:val="en-GB"/>
        </w:rPr>
        <w:t>(</w:t>
      </w:r>
      <w:r w:rsidR="00F30A74" w:rsidRPr="003F0CFB">
        <w:rPr>
          <w:lang w:val="en-GB"/>
        </w:rPr>
        <w:t>Mignon</w:t>
      </w:r>
      <w:r w:rsidR="00F30A74">
        <w:rPr>
          <w:lang w:val="en-GB"/>
        </w:rPr>
        <w:t xml:space="preserve"> </w:t>
      </w:r>
      <w:r w:rsidR="00F30A74" w:rsidRPr="003F0CFB">
        <w:rPr>
          <w:lang w:val="en-GB"/>
        </w:rPr>
        <w:t>and Bankel, 2023</w:t>
      </w:r>
      <w:r w:rsidR="00F30A74">
        <w:rPr>
          <w:lang w:val="en-GB"/>
        </w:rPr>
        <w:t>)</w:t>
      </w:r>
      <w:r w:rsidR="00F8196B">
        <w:t>.</w:t>
      </w:r>
    </w:p>
    <w:p w14:paraId="45C004BF" w14:textId="77777777" w:rsidR="006C2F88" w:rsidRPr="00B52577" w:rsidRDefault="006C2F88" w:rsidP="006C2F88">
      <w:pPr>
        <w:rPr>
          <w:shd w:val="clear" w:color="auto" w:fill="FFFFFF"/>
        </w:rPr>
      </w:pPr>
    </w:p>
    <w:p w14:paraId="7282E2CF" w14:textId="77777777" w:rsidR="00F8196B" w:rsidRDefault="00F8196B">
      <w:pPr>
        <w:spacing w:line="259" w:lineRule="auto"/>
        <w:jc w:val="left"/>
        <w:rPr>
          <w:rFonts w:eastAsiaTheme="majorEastAsia" w:cstheme="majorBidi"/>
          <w:b/>
          <w:sz w:val="28"/>
          <w:szCs w:val="32"/>
        </w:rPr>
      </w:pPr>
      <w:bookmarkStart w:id="4" w:name="_Toc163809184"/>
      <w:r>
        <w:br w:type="page"/>
      </w:r>
    </w:p>
    <w:p w14:paraId="22440DB8" w14:textId="77777777" w:rsidR="00F21B77" w:rsidRDefault="00F21B77" w:rsidP="00140D4A">
      <w:pPr>
        <w:pStyle w:val="Heading1"/>
      </w:pPr>
      <w:bookmarkStart w:id="5" w:name="_Toc174359569"/>
      <w:r>
        <w:lastRenderedPageBreak/>
        <w:t>Overview of the corporate and business strategies of the company through the use of a framework and proper evidences</w:t>
      </w:r>
      <w:bookmarkEnd w:id="5"/>
    </w:p>
    <w:bookmarkEnd w:id="4"/>
    <w:p w14:paraId="27CF22B0" w14:textId="77777777" w:rsidR="00F21B77" w:rsidRPr="00DB0F54" w:rsidRDefault="00F21B77" w:rsidP="00DB0F54">
      <w:pPr>
        <w:pStyle w:val="NormalWeb"/>
        <w:spacing w:before="0" w:beforeAutospacing="0" w:after="240" w:afterAutospacing="0" w:line="360" w:lineRule="auto"/>
        <w:jc w:val="both"/>
        <w:rPr>
          <w:lang w:val="en-GB"/>
        </w:rPr>
      </w:pPr>
      <w:r w:rsidRPr="00F21B77">
        <w:rPr>
          <w:b/>
          <w:bCs/>
          <w:u w:val="single"/>
        </w:rPr>
        <w:t>Overview of the corporate and business strategies of the company</w:t>
      </w:r>
      <w:r>
        <w:rPr>
          <w:b/>
          <w:bCs/>
          <w:u w:val="single"/>
        </w:rPr>
        <w:t xml:space="preserve"> through evidences</w:t>
      </w:r>
      <w:r w:rsidRPr="00F21B77">
        <w:rPr>
          <w:b/>
          <w:bCs/>
          <w:u w:val="single"/>
        </w:rPr>
        <w:t>:</w:t>
      </w:r>
      <w:r w:rsidR="0068052A" w:rsidRPr="0068052A">
        <w:t xml:space="preserve"> </w:t>
      </w:r>
      <w:r w:rsidR="0068052A">
        <w:t>Tesco PLC has been focusing on enhancing its operational efficiency by undertaking various corporate level strategies and business level strategies</w:t>
      </w:r>
      <w:r w:rsidR="00DB0F54">
        <w:t xml:space="preserve"> </w:t>
      </w:r>
      <w:r w:rsidR="00DB0F54">
        <w:rPr>
          <w:lang w:val="en-GB"/>
        </w:rPr>
        <w:t>(</w:t>
      </w:r>
      <w:r w:rsidR="00DB0F54" w:rsidRPr="00561995">
        <w:rPr>
          <w:lang w:val="en-GB"/>
        </w:rPr>
        <w:t xml:space="preserve">NAWANGSARI, </w:t>
      </w:r>
      <w:r w:rsidR="00DB0F54">
        <w:rPr>
          <w:lang w:val="en-GB"/>
        </w:rPr>
        <w:t>et al., 2023)</w:t>
      </w:r>
      <w:r w:rsidR="0068052A">
        <w:t>. These have been effectively evaluated in the following manner. Firstly, it is evaluated that a strategy has been undertaken by Tesco PLC where employees are provided opportunities of development as well as training. This is a strategy where the organisation will be able to reduce the absenteeism rate and the turnover rate of the employees within the business. This will be highly significant for the purpose of retaining the human resources and enhancing that knowledge easily</w:t>
      </w:r>
      <w:r w:rsidR="00DB0F54">
        <w:t xml:space="preserve"> </w:t>
      </w:r>
      <w:r w:rsidR="00DB0F54">
        <w:rPr>
          <w:lang w:val="en-GB"/>
        </w:rPr>
        <w:t>(</w:t>
      </w:r>
      <w:r w:rsidR="00DB0F54" w:rsidRPr="003F0CFB">
        <w:rPr>
          <w:lang w:val="en-GB"/>
        </w:rPr>
        <w:t xml:space="preserve">RAMLI, </w:t>
      </w:r>
      <w:r w:rsidR="00DB0F54">
        <w:rPr>
          <w:lang w:val="en-GB"/>
        </w:rPr>
        <w:t>et al., 2023)</w:t>
      </w:r>
      <w:r w:rsidR="0068052A">
        <w:t>. Secondly, focus of Tesco PLC will be in the process of using growth strategy. These strategies will be highly involved in the process of promoting expansion of the business activities in the international market. This is a strategy where the business will be able to establish its stores in different parts of the global economy leading to business success.</w:t>
      </w:r>
    </w:p>
    <w:p w14:paraId="5072816B" w14:textId="77777777" w:rsidR="0068052A" w:rsidRPr="00DB0F54" w:rsidRDefault="00F21B77" w:rsidP="00DB0F54">
      <w:pPr>
        <w:pStyle w:val="NormalWeb"/>
        <w:spacing w:before="0" w:beforeAutospacing="0" w:after="240" w:afterAutospacing="0" w:line="360" w:lineRule="auto"/>
        <w:jc w:val="both"/>
        <w:rPr>
          <w:lang w:val="en-GB"/>
        </w:rPr>
      </w:pPr>
      <w:r w:rsidRPr="00F21B77">
        <w:rPr>
          <w:b/>
          <w:bCs/>
          <w:u w:val="single"/>
        </w:rPr>
        <w:t>Overview of the corporate and business strategies of the company through the use of a framework:</w:t>
      </w:r>
      <w:r w:rsidR="0068052A" w:rsidRPr="0068052A">
        <w:t xml:space="preserve"> </w:t>
      </w:r>
      <w:r w:rsidR="0068052A">
        <w:t xml:space="preserve">Knowledge about the business strategy and the corporate strategies of Tesco PLC is gathered with the help of </w:t>
      </w:r>
      <w:r w:rsidR="0068052A" w:rsidRPr="004F1C29">
        <w:rPr>
          <w:b/>
          <w:bCs/>
          <w:i/>
          <w:iCs/>
        </w:rPr>
        <w:t>Generic Strategies Model of Porter.</w:t>
      </w:r>
      <w:r w:rsidR="0068052A">
        <w:t xml:space="preserve"> This is a model which highlights the four most effective strategies to be taken into consideration by the business organisation</w:t>
      </w:r>
      <w:r w:rsidR="00DB0F54">
        <w:t xml:space="preserve"> </w:t>
      </w:r>
      <w:r w:rsidR="00DB0F54">
        <w:rPr>
          <w:lang w:val="en-GB"/>
        </w:rPr>
        <w:t>(</w:t>
      </w:r>
      <w:r w:rsidR="00DB0F54" w:rsidRPr="003F0CFB">
        <w:rPr>
          <w:lang w:val="en-GB"/>
        </w:rPr>
        <w:t>Salamah, 2023</w:t>
      </w:r>
      <w:r w:rsidR="00DB0F54">
        <w:rPr>
          <w:lang w:val="en-GB"/>
        </w:rPr>
        <w:t>)</w:t>
      </w:r>
      <w:r w:rsidR="0068052A">
        <w:t>. The first strategy is the cost leadership strategy where the organisation targets attracting a large audience by offering them products at a very low price. The second strategy is the differentiation strategy where the audiences are provided different group of products according to their taste and preferences. The third identified group of strategy is the differentiation focus strategy where the constant group of audience are provided products at the differentiated price. The last category of the strategy is the cost focus strategy where particular consumers are provided products at a low cost</w:t>
      </w:r>
      <w:r w:rsidR="00DB0F54">
        <w:t xml:space="preserve"> </w:t>
      </w:r>
      <w:r w:rsidR="00DB0F54">
        <w:rPr>
          <w:lang w:val="en-GB"/>
        </w:rPr>
        <w:t>(</w:t>
      </w:r>
      <w:r w:rsidR="00DB0F54" w:rsidRPr="003F0CFB">
        <w:rPr>
          <w:lang w:val="en-GB"/>
        </w:rPr>
        <w:t xml:space="preserve">Setyaningrum, </w:t>
      </w:r>
      <w:r w:rsidR="00DB0F54">
        <w:rPr>
          <w:lang w:val="en-GB"/>
        </w:rPr>
        <w:t>et al., 2023)</w:t>
      </w:r>
      <w:r w:rsidR="0068052A">
        <w:t xml:space="preserve">. </w:t>
      </w:r>
    </w:p>
    <w:p w14:paraId="53DBCAA6" w14:textId="77777777" w:rsidR="00F21B77" w:rsidRPr="00F21B77" w:rsidRDefault="00F21B77" w:rsidP="00F21B77">
      <w:pPr>
        <w:rPr>
          <w:b/>
          <w:bCs/>
          <w:u w:val="single"/>
        </w:rPr>
      </w:pPr>
    </w:p>
    <w:p w14:paraId="31FA27E9" w14:textId="77777777" w:rsidR="0068052A" w:rsidRDefault="0068052A">
      <w:pPr>
        <w:spacing w:line="259" w:lineRule="auto"/>
        <w:jc w:val="left"/>
        <w:rPr>
          <w:rFonts w:eastAsiaTheme="majorEastAsia" w:cstheme="majorBidi"/>
          <w:b/>
          <w:sz w:val="28"/>
          <w:szCs w:val="32"/>
        </w:rPr>
      </w:pPr>
      <w:bookmarkStart w:id="6" w:name="_Toc163809185"/>
      <w:r>
        <w:br w:type="page"/>
      </w:r>
    </w:p>
    <w:p w14:paraId="64D9D4CF" w14:textId="77777777" w:rsidR="00F21B77" w:rsidRDefault="00F21B77" w:rsidP="00140D4A">
      <w:pPr>
        <w:pStyle w:val="Heading1"/>
      </w:pPr>
      <w:bookmarkStart w:id="7" w:name="_Toc174359570"/>
      <w:r>
        <w:lastRenderedPageBreak/>
        <w:t>Capabilities and resources of the company and its alignment with the corporate or business strategies</w:t>
      </w:r>
      <w:bookmarkEnd w:id="7"/>
    </w:p>
    <w:bookmarkEnd w:id="6"/>
    <w:p w14:paraId="13C5E7C3" w14:textId="77777777" w:rsidR="00F21B77" w:rsidRPr="00DB0F54" w:rsidRDefault="00F21B77" w:rsidP="00DB0F54">
      <w:pPr>
        <w:pStyle w:val="NormalWeb"/>
        <w:spacing w:before="0" w:beforeAutospacing="0" w:after="240" w:afterAutospacing="0" w:line="360" w:lineRule="auto"/>
        <w:jc w:val="both"/>
        <w:rPr>
          <w:lang w:val="en-GB"/>
        </w:rPr>
      </w:pPr>
      <w:r w:rsidRPr="00F21B77">
        <w:rPr>
          <w:b/>
          <w:bCs/>
          <w:u w:val="single"/>
        </w:rPr>
        <w:t>Use of evidences for analysis of the capabilities and resources of the company</w:t>
      </w:r>
      <w:r w:rsidR="00CF16A7">
        <w:rPr>
          <w:b/>
          <w:bCs/>
          <w:u w:val="single"/>
        </w:rPr>
        <w:t xml:space="preserve"> (VRIO Analysis)</w:t>
      </w:r>
      <w:r w:rsidRPr="00F21B77">
        <w:rPr>
          <w:b/>
          <w:bCs/>
          <w:u w:val="single"/>
        </w:rPr>
        <w:t>:</w:t>
      </w:r>
      <w:r w:rsidR="0068052A" w:rsidRPr="0068052A">
        <w:rPr>
          <w:b/>
          <w:bCs/>
          <w:i/>
          <w:iCs/>
        </w:rPr>
        <w:t xml:space="preserve"> </w:t>
      </w:r>
      <w:r w:rsidR="0068052A" w:rsidRPr="004F1C29">
        <w:rPr>
          <w:b/>
          <w:bCs/>
          <w:i/>
          <w:iCs/>
        </w:rPr>
        <w:t>VRIO Framework</w:t>
      </w:r>
      <w:r w:rsidR="0068052A">
        <w:t xml:space="preserve"> has a significant role to play in the process of analysing the business resources and the business capabilities of Tesco PLC. The first element is the valuable resources. The organisation has large number of financial resources and effective human resources which are managing the business activities successfully</w:t>
      </w:r>
      <w:r w:rsidR="00DB0F54">
        <w:t xml:space="preserve"> </w:t>
      </w:r>
      <w:r w:rsidR="00DB0F54">
        <w:rPr>
          <w:lang w:val="en-GB"/>
        </w:rPr>
        <w:t>(</w:t>
      </w:r>
      <w:r w:rsidR="00DB0F54" w:rsidRPr="003F0CFB">
        <w:rPr>
          <w:lang w:val="en-GB"/>
        </w:rPr>
        <w:t xml:space="preserve">Suki, </w:t>
      </w:r>
      <w:r w:rsidR="00DB0F54">
        <w:rPr>
          <w:lang w:val="en-GB"/>
        </w:rPr>
        <w:t>et al., 2023)</w:t>
      </w:r>
      <w:r w:rsidR="0068052A">
        <w:t>. With the help of 100000 human resources the business has been able to achieve its profit potentials easily. This has been evaluated to be the major reason behind the rapid business development in the competitive environment. The second element is the rare resources. Effective utilisation of technology resources is identified within Tesco PLC with the help of which the business has been able to prevent the wastage of resources and has led to successful implementation of the business operations. The third element is the inimitable resources. The unique business model of Tesco PLC has provided an additional opportunity to the business to conduct the different business activities smoothly</w:t>
      </w:r>
      <w:r w:rsidR="00DB0F54">
        <w:t xml:space="preserve"> </w:t>
      </w:r>
      <w:r w:rsidR="00DB0F54">
        <w:rPr>
          <w:lang w:val="en-GB"/>
        </w:rPr>
        <w:t>(</w:t>
      </w:r>
      <w:r w:rsidR="00DB0F54" w:rsidRPr="003F0CFB">
        <w:rPr>
          <w:lang w:val="en-GB"/>
        </w:rPr>
        <w:t>Ye</w:t>
      </w:r>
      <w:r w:rsidR="00DB0F54">
        <w:rPr>
          <w:lang w:val="en-GB"/>
        </w:rPr>
        <w:t xml:space="preserve"> </w:t>
      </w:r>
      <w:r w:rsidR="00DB0F54" w:rsidRPr="003F0CFB">
        <w:rPr>
          <w:lang w:val="en-GB"/>
        </w:rPr>
        <w:t>and Dela, 2023</w:t>
      </w:r>
      <w:r w:rsidR="00DB0F54">
        <w:rPr>
          <w:lang w:val="en-GB"/>
        </w:rPr>
        <w:t>)</w:t>
      </w:r>
      <w:r w:rsidR="0068052A">
        <w:t xml:space="preserve">. Effective level of delegation has led to easy attainment of the business goals. The fourth element is the organised resource. The organisation has highly skilled human resources who are managing the business activities within the business hierarchy successively. This has contributed towards business development. </w:t>
      </w:r>
    </w:p>
    <w:p w14:paraId="2A58E029" w14:textId="77777777" w:rsidR="00DB0F54" w:rsidRDefault="00DB0F54" w:rsidP="00DB0F54">
      <w:pPr>
        <w:keepNext/>
      </w:pPr>
      <w:r>
        <w:rPr>
          <w:noProof/>
        </w:rPr>
        <w:drawing>
          <wp:inline distT="0" distB="0" distL="0" distR="0" wp14:anchorId="2B56816C" wp14:editId="30AFC9AD">
            <wp:extent cx="2952750" cy="1543050"/>
            <wp:effectExtent l="0" t="0" r="0" b="0"/>
            <wp:docPr id="702662098" name="Picture 2" descr="Online Diagram Software &amp; Visu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nline Diagram Software &amp; Visual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2750" cy="1543050"/>
                    </a:xfrm>
                    <a:prstGeom prst="rect">
                      <a:avLst/>
                    </a:prstGeom>
                    <a:noFill/>
                    <a:ln>
                      <a:noFill/>
                    </a:ln>
                  </pic:spPr>
                </pic:pic>
              </a:graphicData>
            </a:graphic>
          </wp:inline>
        </w:drawing>
      </w:r>
    </w:p>
    <w:p w14:paraId="2E9C40D7" w14:textId="77777777" w:rsidR="00DB0F54" w:rsidRDefault="00DB0F54" w:rsidP="00DB0F54">
      <w:pPr>
        <w:rPr>
          <w:b/>
          <w:bCs/>
        </w:rPr>
      </w:pPr>
      <w:r w:rsidRPr="00DB0F54">
        <w:rPr>
          <w:b/>
          <w:bCs/>
        </w:rPr>
        <w:t xml:space="preserve">Figure </w:t>
      </w:r>
      <w:r w:rsidRPr="00DB0F54">
        <w:rPr>
          <w:b/>
          <w:bCs/>
        </w:rPr>
        <w:fldChar w:fldCharType="begin"/>
      </w:r>
      <w:r w:rsidRPr="00DB0F54">
        <w:rPr>
          <w:b/>
          <w:bCs/>
        </w:rPr>
        <w:instrText xml:space="preserve"> SEQ Figure \* ARABIC </w:instrText>
      </w:r>
      <w:r w:rsidRPr="00DB0F54">
        <w:rPr>
          <w:b/>
          <w:bCs/>
        </w:rPr>
        <w:fldChar w:fldCharType="separate"/>
      </w:r>
      <w:r w:rsidR="00F74A3F">
        <w:rPr>
          <w:b/>
          <w:bCs/>
          <w:noProof/>
        </w:rPr>
        <w:t>2</w:t>
      </w:r>
      <w:r w:rsidRPr="00DB0F54">
        <w:rPr>
          <w:b/>
          <w:bCs/>
        </w:rPr>
        <w:fldChar w:fldCharType="end"/>
      </w:r>
      <w:r w:rsidRPr="00DB0F54">
        <w:rPr>
          <w:b/>
          <w:bCs/>
        </w:rPr>
        <w:t>:VRIO Framework</w:t>
      </w:r>
    </w:p>
    <w:p w14:paraId="3B703792" w14:textId="77777777" w:rsidR="00DB0F54" w:rsidRPr="00DB0F54" w:rsidRDefault="00DB0F54" w:rsidP="00DB0F54">
      <w:pPr>
        <w:pStyle w:val="NormalWeb"/>
        <w:spacing w:before="0" w:beforeAutospacing="0" w:after="240" w:afterAutospacing="0" w:line="360" w:lineRule="auto"/>
        <w:jc w:val="both"/>
        <w:rPr>
          <w:lang w:val="en-GB"/>
        </w:rPr>
      </w:pPr>
      <w:r>
        <w:rPr>
          <w:b/>
          <w:bCs/>
        </w:rPr>
        <w:t>Source:</w:t>
      </w:r>
      <w:r w:rsidRPr="00DB0F54">
        <w:t xml:space="preserve"> </w:t>
      </w:r>
      <w:r>
        <w:rPr>
          <w:lang w:val="en-GB"/>
        </w:rPr>
        <w:t>(</w:t>
      </w:r>
      <w:r w:rsidRPr="003F0CFB">
        <w:rPr>
          <w:lang w:val="en-GB"/>
        </w:rPr>
        <w:t xml:space="preserve">Yuliantini, </w:t>
      </w:r>
      <w:r>
        <w:rPr>
          <w:lang w:val="en-GB"/>
        </w:rPr>
        <w:t>et al., 2023)</w:t>
      </w:r>
    </w:p>
    <w:p w14:paraId="5B10B01B" w14:textId="77777777" w:rsidR="00F21B77" w:rsidRPr="00DB0F54" w:rsidRDefault="00F21B77" w:rsidP="00DB0F54">
      <w:pPr>
        <w:pStyle w:val="NormalWeb"/>
        <w:spacing w:before="0" w:beforeAutospacing="0" w:after="240" w:afterAutospacing="0" w:line="360" w:lineRule="auto"/>
        <w:jc w:val="both"/>
        <w:rPr>
          <w:lang w:val="en-GB"/>
        </w:rPr>
      </w:pPr>
      <w:r w:rsidRPr="00F21B77">
        <w:rPr>
          <w:b/>
          <w:bCs/>
          <w:u w:val="single"/>
        </w:rPr>
        <w:t>Capabilities and resources of the company’s alignment with the corporate or business strategies:</w:t>
      </w:r>
      <w:r w:rsidR="0068052A" w:rsidRPr="0068052A">
        <w:t xml:space="preserve"> </w:t>
      </w:r>
      <w:r w:rsidR="0068052A">
        <w:t>A proper alignment is evaluated between the business resources as well as capabilities with the business strategies of Tesco PLC. Visibility has indicated that the training and development opportunities are a major factor through which flexibility among the human resources are promoted</w:t>
      </w:r>
      <w:r w:rsidR="00DB0F54">
        <w:t xml:space="preserve"> </w:t>
      </w:r>
      <w:r w:rsidR="00DB0F54">
        <w:rPr>
          <w:lang w:val="en-GB"/>
        </w:rPr>
        <w:t>(</w:t>
      </w:r>
      <w:r w:rsidR="00DB0F54" w:rsidRPr="003F0CFB">
        <w:rPr>
          <w:lang w:val="en-GB"/>
        </w:rPr>
        <w:t xml:space="preserve">Yuliantini, </w:t>
      </w:r>
      <w:r w:rsidR="00DB0F54">
        <w:rPr>
          <w:lang w:val="en-GB"/>
        </w:rPr>
        <w:t>et al., 2023)</w:t>
      </w:r>
      <w:r w:rsidR="0068052A">
        <w:t xml:space="preserve">. Hence maximum focus has been initiated towards the use of latest technology for effective management of the business activities not </w:t>
      </w:r>
      <w:r w:rsidR="0068052A">
        <w:lastRenderedPageBreak/>
        <w:t>only in the domestic economy but also in the global economy. There are situations which have indicated that the use of growth strategy has a major role to play in the process of creating a business model which is high oriented towards the international expansion of the companies. This has significant benefit in the management of the business operations among the competitors easily</w:t>
      </w:r>
      <w:r w:rsidR="00DB0F54">
        <w:t xml:space="preserve"> </w:t>
      </w:r>
      <w:r w:rsidR="00DB0F54">
        <w:rPr>
          <w:lang w:val="en-GB"/>
        </w:rPr>
        <w:t>(</w:t>
      </w:r>
      <w:r w:rsidR="00DB0F54" w:rsidRPr="003F0CFB">
        <w:rPr>
          <w:lang w:val="en-GB"/>
        </w:rPr>
        <w:t xml:space="preserve">Azmat, </w:t>
      </w:r>
      <w:r w:rsidR="00DB0F54">
        <w:rPr>
          <w:lang w:val="en-GB"/>
        </w:rPr>
        <w:t>et al., 2023)</w:t>
      </w:r>
      <w:r w:rsidR="0068052A">
        <w:t xml:space="preserve">. </w:t>
      </w:r>
    </w:p>
    <w:p w14:paraId="2A40F45F" w14:textId="77777777" w:rsidR="0068052A" w:rsidRDefault="0068052A">
      <w:pPr>
        <w:spacing w:line="259" w:lineRule="auto"/>
        <w:jc w:val="left"/>
        <w:rPr>
          <w:rFonts w:eastAsiaTheme="majorEastAsia" w:cstheme="majorBidi"/>
          <w:b/>
          <w:sz w:val="28"/>
          <w:szCs w:val="32"/>
        </w:rPr>
      </w:pPr>
      <w:bookmarkStart w:id="8" w:name="_Toc163809186"/>
      <w:r>
        <w:br w:type="page"/>
      </w:r>
    </w:p>
    <w:p w14:paraId="18EB9DF5" w14:textId="77777777" w:rsidR="0068052A" w:rsidRPr="0068052A" w:rsidRDefault="00F21B77" w:rsidP="0068052A">
      <w:pPr>
        <w:pStyle w:val="Heading1"/>
      </w:pPr>
      <w:bookmarkStart w:id="9" w:name="_Toc174359571"/>
      <w:r>
        <w:lastRenderedPageBreak/>
        <w:t>Ways in which the company has been implementing the selected corporate and business strategies for competing in the market and development of competitive advantage</w:t>
      </w:r>
      <w:bookmarkEnd w:id="9"/>
      <w:r>
        <w:t xml:space="preserve"> </w:t>
      </w:r>
    </w:p>
    <w:bookmarkEnd w:id="8"/>
    <w:p w14:paraId="22177162" w14:textId="77777777" w:rsidR="00F21B77" w:rsidRPr="00DB0F54" w:rsidRDefault="00F21B77" w:rsidP="00DB0F54">
      <w:pPr>
        <w:pStyle w:val="NormalWeb"/>
        <w:spacing w:before="0" w:beforeAutospacing="0" w:after="240" w:afterAutospacing="0" w:line="360" w:lineRule="auto"/>
        <w:jc w:val="both"/>
        <w:rPr>
          <w:lang w:val="en-GB"/>
        </w:rPr>
      </w:pPr>
      <w:r w:rsidRPr="00F21B77">
        <w:rPr>
          <w:b/>
          <w:bCs/>
          <w:u w:val="single"/>
        </w:rPr>
        <w:t>Ways in which the company has been implementing the selected corporate and business strategies</w:t>
      </w:r>
      <w:r w:rsidR="00CF16A7">
        <w:rPr>
          <w:b/>
          <w:bCs/>
          <w:u w:val="single"/>
        </w:rPr>
        <w:t xml:space="preserve"> (SAF Framework)</w:t>
      </w:r>
      <w:r>
        <w:rPr>
          <w:b/>
          <w:bCs/>
          <w:u w:val="single"/>
        </w:rPr>
        <w:t>:</w:t>
      </w:r>
      <w:r w:rsidR="0068052A" w:rsidRPr="0068052A">
        <w:t xml:space="preserve"> </w:t>
      </w:r>
      <w:r w:rsidR="0068052A">
        <w:t xml:space="preserve">There are a group of success factors which have been enjoyed by Tesco PLC because of the use of the selected corporate level strategy and the business level strategy. This has been effectively analysed with the help of </w:t>
      </w:r>
      <w:r w:rsidR="0068052A" w:rsidRPr="004F1C29">
        <w:rPr>
          <w:b/>
          <w:bCs/>
          <w:i/>
          <w:iCs/>
        </w:rPr>
        <w:t>SAF Framework.</w:t>
      </w:r>
      <w:r w:rsidR="0068052A">
        <w:t xml:space="preserve"> The first essential element of the model indicates suitability of the strategy</w:t>
      </w:r>
      <w:r w:rsidR="00DB0F54">
        <w:t xml:space="preserve"> </w:t>
      </w:r>
      <w:r w:rsidR="00DB0F54">
        <w:rPr>
          <w:lang w:val="en-GB"/>
        </w:rPr>
        <w:t>(</w:t>
      </w:r>
      <w:r w:rsidR="00DB0F54" w:rsidRPr="003F0CFB">
        <w:rPr>
          <w:lang w:val="en-GB"/>
        </w:rPr>
        <w:t xml:space="preserve">Bhadeshiya, </w:t>
      </w:r>
      <w:r w:rsidR="00DB0F54">
        <w:rPr>
          <w:lang w:val="en-GB"/>
        </w:rPr>
        <w:t>et al., 2023)</w:t>
      </w:r>
      <w:r w:rsidR="0068052A">
        <w:t>. The strategy is very much suitable for a public organisation who has its shares listed in the London Stock Exchange. However, the utilisation of the strategy with provide effective level of support to the large-scale business organisation in terms of promoting effective management of the business activities as well as the individual operations. Hence Tesco PLC will be able to utilise this strategy which will promote improvement in the business operations</w:t>
      </w:r>
      <w:r w:rsidR="00DB0F54">
        <w:t xml:space="preserve"> </w:t>
      </w:r>
      <w:r w:rsidR="00DB0F54">
        <w:rPr>
          <w:lang w:val="en-GB"/>
        </w:rPr>
        <w:t>(</w:t>
      </w:r>
      <w:r w:rsidR="00DB0F54" w:rsidRPr="003F0CFB">
        <w:rPr>
          <w:lang w:val="en-GB"/>
        </w:rPr>
        <w:t xml:space="preserve">Bhadeshiya, </w:t>
      </w:r>
      <w:r w:rsidR="00DB0F54">
        <w:rPr>
          <w:lang w:val="en-GB"/>
        </w:rPr>
        <w:t>et al., 2023)</w:t>
      </w:r>
      <w:r w:rsidR="0068052A">
        <w:t>. The second element of the model indicates the accessibility of the strategies. The strategy is highly acceptable by all the employees and the management of Tesco PLC. This is mainly because of the cost effectiveness of the strategy providing maximum level of return on investment to the organisation in the long run. The third element of the model comprises of developing idea about the feasibility of the strategy. No additional expenses are to be incurred by Tesco PLC for the purpose of maintaining the strategy within the business operations. This factor leads to business development</w:t>
      </w:r>
      <w:r w:rsidR="00DB0F54">
        <w:t xml:space="preserve"> </w:t>
      </w:r>
      <w:r w:rsidR="00DB0F54">
        <w:rPr>
          <w:lang w:val="en-GB"/>
        </w:rPr>
        <w:t>(</w:t>
      </w:r>
      <w:r w:rsidR="00DB0F54" w:rsidRPr="003F0CFB">
        <w:rPr>
          <w:lang w:val="en-GB"/>
        </w:rPr>
        <w:t xml:space="preserve">Suki, </w:t>
      </w:r>
      <w:r w:rsidR="00DB0F54">
        <w:rPr>
          <w:lang w:val="en-GB"/>
        </w:rPr>
        <w:t>et al., 2023)</w:t>
      </w:r>
      <w:r w:rsidR="0068052A">
        <w:t xml:space="preserve">. </w:t>
      </w:r>
    </w:p>
    <w:p w14:paraId="78658AF9" w14:textId="77777777" w:rsidR="0068052A" w:rsidRPr="00DB0F54" w:rsidRDefault="00CF16A7" w:rsidP="00DB0F54">
      <w:pPr>
        <w:pStyle w:val="NormalWeb"/>
        <w:spacing w:before="0" w:beforeAutospacing="0" w:after="240" w:afterAutospacing="0" w:line="360" w:lineRule="auto"/>
        <w:jc w:val="both"/>
        <w:rPr>
          <w:lang w:val="en-GB"/>
        </w:rPr>
      </w:pPr>
      <w:r>
        <w:rPr>
          <w:b/>
          <w:bCs/>
          <w:u w:val="single"/>
        </w:rPr>
        <w:t>D</w:t>
      </w:r>
      <w:r w:rsidR="00F21B77" w:rsidRPr="00F21B77">
        <w:rPr>
          <w:b/>
          <w:bCs/>
          <w:u w:val="single"/>
        </w:rPr>
        <w:t xml:space="preserve">evelopment of competitive advantage </w:t>
      </w:r>
      <w:r>
        <w:rPr>
          <w:b/>
          <w:bCs/>
          <w:u w:val="single"/>
        </w:rPr>
        <w:t>by using various methods and ways:</w:t>
      </w:r>
      <w:r w:rsidR="0068052A" w:rsidRPr="0068052A">
        <w:t xml:space="preserve"> </w:t>
      </w:r>
      <w:r w:rsidR="0068052A">
        <w:t>Tesco PLC has been enjoying various advantages among the competitors which are providing success to the organisation to conduct its operations in the UK market. A major competitive advantage of the organisation is its positive culture where employee inclusion and good working environment are promoted. This leads to management of the business operations smoothly and promotes employee retention. Tesco PLC also tries to incorporate creativity principles and innovative practices within the business operations. This leads to success for the organisation in the long run</w:t>
      </w:r>
      <w:r w:rsidR="00DB0F54">
        <w:t xml:space="preserve"> </w:t>
      </w:r>
      <w:r w:rsidR="00DB0F54">
        <w:rPr>
          <w:lang w:val="en-GB"/>
        </w:rPr>
        <w:t>(</w:t>
      </w:r>
      <w:r w:rsidR="00DB0F54" w:rsidRPr="003F0CFB">
        <w:rPr>
          <w:lang w:val="en-GB"/>
        </w:rPr>
        <w:t xml:space="preserve">Suki, </w:t>
      </w:r>
      <w:r w:rsidR="00DB0F54">
        <w:rPr>
          <w:lang w:val="en-GB"/>
        </w:rPr>
        <w:t>et al., 2023)</w:t>
      </w:r>
      <w:r w:rsidR="0068052A">
        <w:t>.</w:t>
      </w:r>
    </w:p>
    <w:p w14:paraId="6A917282" w14:textId="77777777" w:rsidR="00F21B77" w:rsidRPr="00F21B77" w:rsidRDefault="00F21B77" w:rsidP="00F21B77">
      <w:pPr>
        <w:rPr>
          <w:b/>
          <w:bCs/>
          <w:u w:val="single"/>
        </w:rPr>
      </w:pPr>
    </w:p>
    <w:p w14:paraId="68E2CF66" w14:textId="77777777" w:rsidR="0068052A" w:rsidRPr="0068052A" w:rsidRDefault="00CF16A7" w:rsidP="0068052A">
      <w:pPr>
        <w:pStyle w:val="Heading1"/>
      </w:pPr>
      <w:bookmarkStart w:id="10" w:name="_Toc174359572"/>
      <w:bookmarkStart w:id="11" w:name="_Toc163809187"/>
      <w:r>
        <w:lastRenderedPageBreak/>
        <w:t>By undertaking environment and sustainability into account, the ways in which company is becoming competitive</w:t>
      </w:r>
      <w:bookmarkEnd w:id="10"/>
      <w:r>
        <w:t xml:space="preserve"> </w:t>
      </w:r>
    </w:p>
    <w:p w14:paraId="603B64A7" w14:textId="77777777" w:rsidR="00F74A3F" w:rsidRPr="00F74A3F" w:rsidRDefault="00CF16A7" w:rsidP="00F74A3F">
      <w:pPr>
        <w:pStyle w:val="NormalWeb"/>
        <w:spacing w:before="0" w:beforeAutospacing="0" w:after="240" w:afterAutospacing="0" w:line="360" w:lineRule="auto"/>
        <w:jc w:val="both"/>
        <w:rPr>
          <w:lang w:val="en-GB"/>
        </w:rPr>
      </w:pPr>
      <w:r w:rsidRPr="00CF16A7">
        <w:rPr>
          <w:b/>
          <w:bCs/>
          <w:u w:val="single"/>
        </w:rPr>
        <w:t>By undertaking environment and sustainability into account, the ways in which company is becoming competitive (Triple Bottom Line Model):</w:t>
      </w:r>
      <w:r w:rsidR="00F74A3F" w:rsidRPr="00F74A3F">
        <w:t xml:space="preserve"> </w:t>
      </w:r>
      <w:r w:rsidR="00F74A3F">
        <w:t xml:space="preserve">In order to enjoy maximum level of benefit in the competitive business environment of UK, there are different types of measures which are taken into consideration by Tesco PLC by undertaking environmental and sustainability into account </w:t>
      </w:r>
      <w:r w:rsidR="00F74A3F">
        <w:rPr>
          <w:lang w:val="en-GB"/>
        </w:rPr>
        <w:t>(</w:t>
      </w:r>
      <w:r w:rsidR="00F74A3F" w:rsidRPr="003F0CFB">
        <w:rPr>
          <w:lang w:val="en-GB"/>
        </w:rPr>
        <w:t>Mignon</w:t>
      </w:r>
      <w:r w:rsidR="00F74A3F">
        <w:rPr>
          <w:lang w:val="en-GB"/>
        </w:rPr>
        <w:t xml:space="preserve"> </w:t>
      </w:r>
      <w:r w:rsidR="00F74A3F" w:rsidRPr="003F0CFB">
        <w:rPr>
          <w:lang w:val="en-GB"/>
        </w:rPr>
        <w:t>and Bankel, 2023</w:t>
      </w:r>
      <w:r w:rsidR="00F74A3F">
        <w:rPr>
          <w:lang w:val="en-GB"/>
        </w:rPr>
        <w:t>)</w:t>
      </w:r>
      <w:r w:rsidR="00F74A3F">
        <w:t xml:space="preserve">. A group of visible factors have effectively highlighted that the organisation has been using various initiative so that environmental protection can be promoted and the business can survive in the competitive environment easily. This has been analysed effectively with the help of the </w:t>
      </w:r>
      <w:r w:rsidR="00F74A3F" w:rsidRPr="00F74A3F">
        <w:rPr>
          <w:b/>
          <w:bCs/>
          <w:i/>
          <w:iCs/>
        </w:rPr>
        <w:t>Triple Bottom Line Model.</w:t>
      </w:r>
      <w:r w:rsidR="00F74A3F">
        <w:t xml:space="preserve"> This is a model where the organisation of Tesco PLC focuses on providing importance to three essential elements namely planet, people and profit </w:t>
      </w:r>
      <w:r w:rsidR="00F74A3F">
        <w:rPr>
          <w:lang w:val="en-GB"/>
        </w:rPr>
        <w:t>(</w:t>
      </w:r>
      <w:r w:rsidR="00F74A3F" w:rsidRPr="003F0CFB">
        <w:rPr>
          <w:lang w:val="en-GB"/>
        </w:rPr>
        <w:t>Mignon</w:t>
      </w:r>
      <w:r w:rsidR="00F74A3F">
        <w:rPr>
          <w:lang w:val="en-GB"/>
        </w:rPr>
        <w:t xml:space="preserve"> </w:t>
      </w:r>
      <w:r w:rsidR="00F74A3F" w:rsidRPr="003F0CFB">
        <w:rPr>
          <w:lang w:val="en-GB"/>
        </w:rPr>
        <w:t>and Bankel, 2023</w:t>
      </w:r>
      <w:r w:rsidR="00F74A3F">
        <w:rPr>
          <w:lang w:val="en-GB"/>
        </w:rPr>
        <w:t>)</w:t>
      </w:r>
      <w:r w:rsidR="00F74A3F">
        <w:t xml:space="preserve">. Firstly, different types of CSR policies are effectively taken into account by the organisation for the purpose of providing protection to the people associated with the business conduct. This not only contributes towards enhancement in the business development but also enhances the reputation of the organisation in the market easily. Secondly, all the activities of Tesco PLC are highly conducted by focusing towards the economic growth of the country </w:t>
      </w:r>
      <w:r w:rsidR="00F74A3F">
        <w:rPr>
          <w:lang w:val="en-GB"/>
        </w:rPr>
        <w:t>(</w:t>
      </w:r>
      <w:r w:rsidR="00F74A3F" w:rsidRPr="003F0CFB">
        <w:rPr>
          <w:lang w:val="en-GB"/>
        </w:rPr>
        <w:t xml:space="preserve">Loucks, </w:t>
      </w:r>
      <w:r w:rsidR="00F74A3F">
        <w:rPr>
          <w:lang w:val="en-GB"/>
        </w:rPr>
        <w:t>et al., 2023)</w:t>
      </w:r>
      <w:r w:rsidR="00F74A3F">
        <w:t xml:space="preserve">. This has been mainly possible by earning high level of profit and by discharging essential responsibility of the business towards the community. This is a significant factor where the business constantly ensures achieving its primary objective which is maximization of the profit level of the business. Thirdly, concentration of the organisation of Tesco PLC is to promote the use of ecofriendly product packaging techniques for the purpose of providing protection to the planet. This is a major factor where the business is able to sustain in the economy for longer time period </w:t>
      </w:r>
      <w:r w:rsidR="00F74A3F">
        <w:rPr>
          <w:lang w:val="en-GB"/>
        </w:rPr>
        <w:t>(</w:t>
      </w:r>
      <w:r w:rsidR="00F74A3F" w:rsidRPr="003F0CFB">
        <w:rPr>
          <w:lang w:val="en-GB"/>
        </w:rPr>
        <w:t xml:space="preserve">Loucks, </w:t>
      </w:r>
      <w:r w:rsidR="00F74A3F">
        <w:rPr>
          <w:lang w:val="en-GB"/>
        </w:rPr>
        <w:t>et al., 2023)</w:t>
      </w:r>
      <w:r w:rsidR="00F74A3F">
        <w:t xml:space="preserve">. </w:t>
      </w:r>
    </w:p>
    <w:p w14:paraId="61914A62" w14:textId="77777777" w:rsidR="00CF16A7" w:rsidRPr="00CF16A7" w:rsidRDefault="00CF16A7" w:rsidP="00CF16A7">
      <w:pPr>
        <w:rPr>
          <w:b/>
          <w:bCs/>
          <w:u w:val="single"/>
        </w:rPr>
      </w:pPr>
    </w:p>
    <w:p w14:paraId="1DDF8B23" w14:textId="77777777" w:rsidR="00F74A3F" w:rsidRDefault="00F74A3F">
      <w:pPr>
        <w:spacing w:line="259" w:lineRule="auto"/>
        <w:jc w:val="left"/>
        <w:rPr>
          <w:rFonts w:eastAsiaTheme="majorEastAsia" w:cstheme="majorBidi"/>
          <w:b/>
          <w:sz w:val="28"/>
          <w:szCs w:val="32"/>
        </w:rPr>
      </w:pPr>
      <w:bookmarkStart w:id="12" w:name="_Toc163809188"/>
      <w:bookmarkEnd w:id="11"/>
      <w:r>
        <w:br w:type="page"/>
      </w:r>
    </w:p>
    <w:p w14:paraId="23E98905" w14:textId="77777777" w:rsidR="00140D4A" w:rsidRPr="00B52577" w:rsidRDefault="00CF16A7" w:rsidP="00140D4A">
      <w:pPr>
        <w:pStyle w:val="Heading1"/>
      </w:pPr>
      <w:bookmarkStart w:id="13" w:name="_Toc174359573"/>
      <w:r>
        <w:lastRenderedPageBreak/>
        <w:t>Choices of the company for its s</w:t>
      </w:r>
      <w:r w:rsidR="00140D4A" w:rsidRPr="00B52577">
        <w:t xml:space="preserve">trategic direction </w:t>
      </w:r>
      <w:bookmarkEnd w:id="12"/>
      <w:r>
        <w:t>and recommendations for achieving competitive advantage through the use of various sustainability practices</w:t>
      </w:r>
      <w:bookmarkEnd w:id="13"/>
    </w:p>
    <w:p w14:paraId="513A4D59" w14:textId="77777777" w:rsidR="00CF16A7" w:rsidRPr="00F74A3F" w:rsidRDefault="00CF16A7" w:rsidP="00F74A3F">
      <w:pPr>
        <w:pStyle w:val="NormalWeb"/>
        <w:spacing w:before="0" w:beforeAutospacing="0" w:after="240" w:afterAutospacing="0" w:line="360" w:lineRule="auto"/>
        <w:jc w:val="both"/>
        <w:rPr>
          <w:lang w:val="en-GB"/>
        </w:rPr>
      </w:pPr>
      <w:r w:rsidRPr="00CF16A7">
        <w:rPr>
          <w:b/>
          <w:bCs/>
          <w:u w:val="single"/>
        </w:rPr>
        <w:t>Choices of the company for its strategic direction</w:t>
      </w:r>
      <w:r>
        <w:rPr>
          <w:b/>
          <w:bCs/>
          <w:u w:val="single"/>
        </w:rPr>
        <w:t>:</w:t>
      </w:r>
      <w:r w:rsidR="00F74A3F" w:rsidRPr="00F74A3F">
        <w:t xml:space="preserve"> </w:t>
      </w:r>
      <w:r w:rsidR="00F74A3F">
        <w:t xml:space="preserve">There are certain group of strategic directions which are taken into effective consideration by Tesco PLC in order to make the business highly sustainable and to ensure smooth conduct of the business activities </w:t>
      </w:r>
      <w:r w:rsidR="00F74A3F">
        <w:rPr>
          <w:lang w:val="en-GB"/>
        </w:rPr>
        <w:t>(</w:t>
      </w:r>
      <w:r w:rsidR="00F74A3F" w:rsidRPr="003F0CFB">
        <w:rPr>
          <w:lang w:val="en-GB"/>
        </w:rPr>
        <w:t xml:space="preserve">Bhadeshiya, </w:t>
      </w:r>
      <w:r w:rsidR="00F74A3F">
        <w:rPr>
          <w:lang w:val="en-GB"/>
        </w:rPr>
        <w:t>et al., 2023)</w:t>
      </w:r>
      <w:r w:rsidR="00F74A3F">
        <w:t xml:space="preserve">. A constant focus of the organisation is to provide best after sale facilities as well as customer experiences. The presence of this factor leads to retention of the consumer within the companies for long time period easily. Hence the business is able to achieve success and growth rapidly. Another major strategic direction and the taken by Tesco PLC is to hire human resources were qualified and skilled. This is mainly possible by selecting a holistic hiring process where the business is able to select human resources who are highly efficient </w:t>
      </w:r>
      <w:r w:rsidR="00F74A3F">
        <w:rPr>
          <w:lang w:val="en-GB"/>
        </w:rPr>
        <w:t>(</w:t>
      </w:r>
      <w:r w:rsidR="00F74A3F" w:rsidRPr="003F0CFB">
        <w:rPr>
          <w:lang w:val="en-GB"/>
        </w:rPr>
        <w:t xml:space="preserve">Bhadeshiya, </w:t>
      </w:r>
      <w:r w:rsidR="00F74A3F">
        <w:rPr>
          <w:lang w:val="en-GB"/>
        </w:rPr>
        <w:t>et al., 2023)</w:t>
      </w:r>
      <w:r w:rsidR="00F74A3F">
        <w:t xml:space="preserve">. </w:t>
      </w:r>
    </w:p>
    <w:p w14:paraId="44B62294" w14:textId="77777777" w:rsidR="00F74A3F" w:rsidRDefault="00F74A3F" w:rsidP="00F74A3F">
      <w:pPr>
        <w:keepNext/>
      </w:pPr>
      <w:r>
        <w:rPr>
          <w:noProof/>
        </w:rPr>
        <w:drawing>
          <wp:inline distT="0" distB="0" distL="0" distR="0" wp14:anchorId="62D8C996" wp14:editId="31BA743B">
            <wp:extent cx="2590800" cy="1762125"/>
            <wp:effectExtent l="0" t="0" r="0" b="9525"/>
            <wp:docPr id="641316888" name="Picture 3" descr="Strategic Management Process, Types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rategic Management Process, Types an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90800" cy="1762125"/>
                    </a:xfrm>
                    <a:prstGeom prst="rect">
                      <a:avLst/>
                    </a:prstGeom>
                    <a:noFill/>
                    <a:ln>
                      <a:noFill/>
                    </a:ln>
                  </pic:spPr>
                </pic:pic>
              </a:graphicData>
            </a:graphic>
          </wp:inline>
        </w:drawing>
      </w:r>
    </w:p>
    <w:p w14:paraId="1A595A0A" w14:textId="77777777" w:rsidR="00F74A3F" w:rsidRDefault="00F74A3F" w:rsidP="00F74A3F">
      <w:pPr>
        <w:rPr>
          <w:b/>
          <w:bCs/>
        </w:rPr>
      </w:pPr>
      <w:r w:rsidRPr="00F74A3F">
        <w:rPr>
          <w:b/>
          <w:bCs/>
        </w:rPr>
        <w:t xml:space="preserve">Figure </w:t>
      </w:r>
      <w:r w:rsidRPr="00F74A3F">
        <w:rPr>
          <w:b/>
          <w:bCs/>
        </w:rPr>
        <w:fldChar w:fldCharType="begin"/>
      </w:r>
      <w:r w:rsidRPr="00F74A3F">
        <w:rPr>
          <w:b/>
          <w:bCs/>
        </w:rPr>
        <w:instrText xml:space="preserve"> SEQ Figure \* ARABIC </w:instrText>
      </w:r>
      <w:r w:rsidRPr="00F74A3F">
        <w:rPr>
          <w:b/>
          <w:bCs/>
        </w:rPr>
        <w:fldChar w:fldCharType="separate"/>
      </w:r>
      <w:r w:rsidRPr="00F74A3F">
        <w:rPr>
          <w:b/>
          <w:bCs/>
          <w:noProof/>
        </w:rPr>
        <w:t>3</w:t>
      </w:r>
      <w:r w:rsidRPr="00F74A3F">
        <w:rPr>
          <w:b/>
          <w:bCs/>
        </w:rPr>
        <w:fldChar w:fldCharType="end"/>
      </w:r>
      <w:r w:rsidRPr="00F74A3F">
        <w:rPr>
          <w:b/>
          <w:bCs/>
        </w:rPr>
        <w:t>:Choices of the company for its strategic direction</w:t>
      </w:r>
    </w:p>
    <w:p w14:paraId="70DFF60A" w14:textId="77777777" w:rsidR="00F74A3F" w:rsidRPr="00F74A3F" w:rsidRDefault="00F74A3F" w:rsidP="00F74A3F">
      <w:pPr>
        <w:pStyle w:val="NormalWeb"/>
        <w:spacing w:before="0" w:beforeAutospacing="0" w:after="240" w:afterAutospacing="0" w:line="360" w:lineRule="auto"/>
        <w:jc w:val="both"/>
        <w:rPr>
          <w:lang w:val="en-GB"/>
        </w:rPr>
      </w:pPr>
      <w:r>
        <w:rPr>
          <w:b/>
          <w:bCs/>
        </w:rPr>
        <w:t>Source:</w:t>
      </w:r>
      <w:r w:rsidRPr="00F74A3F">
        <w:t xml:space="preserve"> </w:t>
      </w:r>
      <w:r>
        <w:rPr>
          <w:lang w:val="en-GB"/>
        </w:rPr>
        <w:t>(</w:t>
      </w:r>
      <w:r w:rsidRPr="003F0CFB">
        <w:rPr>
          <w:lang w:val="en-GB"/>
        </w:rPr>
        <w:t xml:space="preserve">Yuliantini, </w:t>
      </w:r>
      <w:r>
        <w:rPr>
          <w:lang w:val="en-GB"/>
        </w:rPr>
        <w:t>et al., 2023)</w:t>
      </w:r>
    </w:p>
    <w:p w14:paraId="5AEED79D" w14:textId="77777777" w:rsidR="00F74A3F" w:rsidRPr="00F74A3F" w:rsidRDefault="00CF16A7" w:rsidP="00F74A3F">
      <w:pPr>
        <w:pStyle w:val="NormalWeb"/>
        <w:spacing w:before="0" w:beforeAutospacing="0" w:after="240" w:afterAutospacing="0" w:line="360" w:lineRule="auto"/>
        <w:jc w:val="both"/>
        <w:rPr>
          <w:lang w:val="en-GB"/>
        </w:rPr>
      </w:pPr>
      <w:r>
        <w:rPr>
          <w:b/>
          <w:bCs/>
          <w:u w:val="single"/>
        </w:rPr>
        <w:t>R</w:t>
      </w:r>
      <w:r w:rsidRPr="00CF16A7">
        <w:rPr>
          <w:b/>
          <w:bCs/>
          <w:u w:val="single"/>
        </w:rPr>
        <w:t>ecommendations for achieving competitive advantage through the use of various sustainability practices:</w:t>
      </w:r>
      <w:bookmarkStart w:id="14" w:name="_Toc163809189"/>
      <w:r w:rsidR="00F74A3F">
        <w:rPr>
          <w:b/>
          <w:bCs/>
          <w:u w:val="single"/>
        </w:rPr>
        <w:t xml:space="preserve"> </w:t>
      </w:r>
      <w:r w:rsidR="00F74A3F">
        <w:t xml:space="preserve">There are certain recommendations which highlight the views of sustainability practices by Tesco PLC for achieving competitive advantage. Emphasis of the business is to use effective technology in the business conduct through which business development process and the business growth process can be promoted. However, the organisation also focuses on conducting training facilities in order to improve the skills and ability of the employees working in the company </w:t>
      </w:r>
      <w:r w:rsidR="00F74A3F">
        <w:rPr>
          <w:lang w:val="en-GB"/>
        </w:rPr>
        <w:t>(</w:t>
      </w:r>
      <w:r w:rsidR="00F74A3F" w:rsidRPr="003F0CFB">
        <w:rPr>
          <w:lang w:val="en-GB"/>
        </w:rPr>
        <w:t xml:space="preserve">Yuliantini, </w:t>
      </w:r>
      <w:r w:rsidR="00F74A3F">
        <w:rPr>
          <w:lang w:val="en-GB"/>
        </w:rPr>
        <w:t>et al., 2023)</w:t>
      </w:r>
      <w:r w:rsidR="00F74A3F">
        <w:t>.</w:t>
      </w:r>
      <w:r w:rsidR="00F74A3F" w:rsidRPr="00F74A3F">
        <w:t xml:space="preserve"> </w:t>
      </w:r>
      <w:r w:rsidR="00F74A3F">
        <w:t xml:space="preserve">It is evaluated that a strategy has been undertaken by Tesco PLC where employees are provided opportunities of development as well as training. This is a strategy where the organisation will be able to reduce the absenteeism rate and the turnover rate of the employees within the business. Focus of Tesco </w:t>
      </w:r>
      <w:r w:rsidR="00F74A3F">
        <w:lastRenderedPageBreak/>
        <w:t xml:space="preserve">PLC will be in the process of using growth strategy. These strategies will be highly involved in the process of promoting expansion of the business activities in the international market </w:t>
      </w:r>
      <w:r w:rsidR="00F74A3F">
        <w:rPr>
          <w:lang w:val="en-GB"/>
        </w:rPr>
        <w:t>(</w:t>
      </w:r>
      <w:r w:rsidR="00F74A3F" w:rsidRPr="00561995">
        <w:rPr>
          <w:lang w:val="en-GB"/>
        </w:rPr>
        <w:t xml:space="preserve">NAWANGSARI, </w:t>
      </w:r>
      <w:r w:rsidR="00F74A3F">
        <w:rPr>
          <w:lang w:val="en-GB"/>
        </w:rPr>
        <w:t>et al., 2023)</w:t>
      </w:r>
      <w:r w:rsidR="00F74A3F">
        <w:t xml:space="preserve">. </w:t>
      </w:r>
    </w:p>
    <w:p w14:paraId="17D29727" w14:textId="77777777" w:rsidR="003F0CFB" w:rsidRPr="00F74A3F" w:rsidRDefault="003F0CFB" w:rsidP="00F74A3F">
      <w:pPr>
        <w:pStyle w:val="NormalWeb"/>
        <w:spacing w:before="0" w:beforeAutospacing="0" w:after="240" w:afterAutospacing="0" w:line="360" w:lineRule="auto"/>
        <w:jc w:val="both"/>
        <w:rPr>
          <w:lang w:val="en-GB"/>
        </w:rPr>
      </w:pPr>
      <w:r>
        <w:br w:type="page"/>
      </w:r>
    </w:p>
    <w:p w14:paraId="04FD62FA" w14:textId="77777777" w:rsidR="00140D4A" w:rsidRPr="00B52577" w:rsidRDefault="00140D4A" w:rsidP="00140D4A">
      <w:pPr>
        <w:pStyle w:val="Heading1"/>
      </w:pPr>
      <w:bookmarkStart w:id="15" w:name="_Toc174359574"/>
      <w:r w:rsidRPr="00B52577">
        <w:lastRenderedPageBreak/>
        <w:t>Conclusion</w:t>
      </w:r>
      <w:bookmarkEnd w:id="14"/>
      <w:bookmarkEnd w:id="15"/>
    </w:p>
    <w:p w14:paraId="07CABFF4" w14:textId="77777777" w:rsidR="003F0CFB" w:rsidRPr="003F0CFB" w:rsidRDefault="003F0CFB" w:rsidP="003F0CFB">
      <w:r>
        <w:t>Knowledge about the s</w:t>
      </w:r>
      <w:r w:rsidRPr="003F0CFB">
        <w:t>trategic analysis tool’s application</w:t>
      </w:r>
      <w:r>
        <w:t xml:space="preserve"> has been provided. A proper o</w:t>
      </w:r>
      <w:r w:rsidRPr="003F0CFB">
        <w:t>verview of the corporate and business strategies of the company through the use of a framework and proper evidences</w:t>
      </w:r>
      <w:r>
        <w:t xml:space="preserve"> has been highlighted. The u</w:t>
      </w:r>
      <w:r w:rsidRPr="003F0CFB">
        <w:t xml:space="preserve">se of evidences for analysis of the capabilities and resources of the company </w:t>
      </w:r>
      <w:r>
        <w:t xml:space="preserve">is done with the help of </w:t>
      </w:r>
      <w:r w:rsidRPr="003F0CFB">
        <w:t>VRIO Analysis</w:t>
      </w:r>
      <w:r>
        <w:t>. The c</w:t>
      </w:r>
      <w:r w:rsidRPr="003F0CFB">
        <w:t>apabilities and resources of the company’s alignment with the corporate or business strategies</w:t>
      </w:r>
      <w:r>
        <w:t xml:space="preserve"> has been evaluated. Some of the w</w:t>
      </w:r>
      <w:r w:rsidRPr="003F0CFB">
        <w:t xml:space="preserve">ays in which the company has been implementing the selected corporate and business strategies </w:t>
      </w:r>
      <w:r>
        <w:t xml:space="preserve">is done with the help of </w:t>
      </w:r>
      <w:r w:rsidRPr="003F0CFB">
        <w:t>SAF Framework</w:t>
      </w:r>
      <w:r>
        <w:t>. An idea has been given about the d</w:t>
      </w:r>
      <w:r w:rsidRPr="003F0CFB">
        <w:t>evelopment of competitive advantage by using various methods and ways</w:t>
      </w:r>
      <w:r>
        <w:t>. It is evident that b</w:t>
      </w:r>
      <w:r w:rsidRPr="003F0CFB">
        <w:t xml:space="preserve">y undertaking environment and sustainability into account, the ways in which company is becoming competitive </w:t>
      </w:r>
      <w:r>
        <w:t xml:space="preserve">is explained with the help of </w:t>
      </w:r>
      <w:r w:rsidRPr="003F0CFB">
        <w:t>Triple Bottom Line Model</w:t>
      </w:r>
      <w:r>
        <w:t>. An overview is given about the c</w:t>
      </w:r>
      <w:r w:rsidRPr="003F0CFB">
        <w:t>hoices of the company for its strategic direction and recommendations for achieving competitive advantage through the use of various sustainability practices</w:t>
      </w:r>
      <w:r>
        <w:t>.</w:t>
      </w:r>
    </w:p>
    <w:p w14:paraId="0832B0C9" w14:textId="77777777" w:rsidR="00D9138D" w:rsidRPr="00B52577" w:rsidRDefault="00D9138D" w:rsidP="00D9138D"/>
    <w:p w14:paraId="1BB4CAE4" w14:textId="77777777" w:rsidR="00D9138D" w:rsidRPr="00B52577" w:rsidRDefault="00D9138D">
      <w:pPr>
        <w:spacing w:line="259" w:lineRule="auto"/>
        <w:jc w:val="left"/>
        <w:rPr>
          <w:rFonts w:eastAsiaTheme="majorEastAsia" w:cstheme="majorBidi"/>
          <w:b/>
          <w:sz w:val="28"/>
          <w:szCs w:val="32"/>
        </w:rPr>
      </w:pPr>
      <w:r w:rsidRPr="00B52577">
        <w:br w:type="page"/>
      </w:r>
    </w:p>
    <w:p w14:paraId="01D84554" w14:textId="77777777" w:rsidR="00140D4A" w:rsidRDefault="00140D4A" w:rsidP="00140D4A">
      <w:pPr>
        <w:pStyle w:val="Heading1"/>
      </w:pPr>
      <w:bookmarkStart w:id="16" w:name="_Toc163809190"/>
      <w:bookmarkStart w:id="17" w:name="_Toc174359575"/>
      <w:r w:rsidRPr="00B52577">
        <w:lastRenderedPageBreak/>
        <w:t>References</w:t>
      </w:r>
      <w:bookmarkEnd w:id="16"/>
      <w:bookmarkEnd w:id="17"/>
      <w:r w:rsidRPr="00B52577">
        <w:t xml:space="preserve"> </w:t>
      </w:r>
    </w:p>
    <w:p w14:paraId="60E85957" w14:textId="77777777" w:rsidR="00F74A3F" w:rsidRDefault="00F74A3F" w:rsidP="00F74A3F">
      <w:pPr>
        <w:pStyle w:val="NormalWeb"/>
        <w:spacing w:before="0" w:beforeAutospacing="0" w:after="240" w:afterAutospacing="0" w:line="360" w:lineRule="auto"/>
        <w:jc w:val="both"/>
        <w:rPr>
          <w:lang w:val="en-GB"/>
        </w:rPr>
      </w:pPr>
      <w:r w:rsidRPr="003F0CFB">
        <w:rPr>
          <w:lang w:val="en-GB"/>
        </w:rPr>
        <w:t xml:space="preserve">Ahmad, H., Yaqub, M. and Lee, S.H., </w:t>
      </w:r>
      <w:r>
        <w:rPr>
          <w:lang w:val="en-GB"/>
        </w:rPr>
        <w:t>(2023)</w:t>
      </w:r>
      <w:r w:rsidRPr="003F0CFB">
        <w:rPr>
          <w:lang w:val="en-GB"/>
        </w:rPr>
        <w:t xml:space="preserve">. Environmental-, social-, and governance-related factors for business investment and sustainability: A </w:t>
      </w:r>
      <w:proofErr w:type="spellStart"/>
      <w:r w:rsidRPr="003F0CFB">
        <w:rPr>
          <w:lang w:val="en-GB"/>
        </w:rPr>
        <w:t>scientometric</w:t>
      </w:r>
      <w:proofErr w:type="spellEnd"/>
      <w:r w:rsidRPr="003F0CFB">
        <w:rPr>
          <w:lang w:val="en-GB"/>
        </w:rPr>
        <w:t xml:space="preserve"> review of global trends. </w:t>
      </w:r>
      <w:r w:rsidRPr="003F0CFB">
        <w:rPr>
          <w:i/>
          <w:iCs/>
          <w:lang w:val="en-GB"/>
        </w:rPr>
        <w:t>Environment, Development and Sustainability</w:t>
      </w:r>
      <w:r w:rsidRPr="003F0CFB">
        <w:rPr>
          <w:lang w:val="en-GB"/>
        </w:rPr>
        <w:t>, </w:t>
      </w:r>
      <w:r w:rsidRPr="003F0CFB">
        <w:rPr>
          <w:i/>
          <w:iCs/>
          <w:lang w:val="en-GB"/>
        </w:rPr>
        <w:t>26</w:t>
      </w:r>
      <w:r w:rsidRPr="003F0CFB">
        <w:rPr>
          <w:lang w:val="en-GB"/>
        </w:rPr>
        <w:t>(2), pp.2965-2987.</w:t>
      </w:r>
    </w:p>
    <w:p w14:paraId="4CB856CB" w14:textId="77777777" w:rsidR="00F74A3F" w:rsidRDefault="00F74A3F" w:rsidP="00F74A3F">
      <w:pPr>
        <w:pStyle w:val="NormalWeb"/>
        <w:spacing w:before="0" w:beforeAutospacing="0" w:after="240" w:afterAutospacing="0" w:line="360" w:lineRule="auto"/>
        <w:jc w:val="both"/>
        <w:rPr>
          <w:lang w:val="en-GB"/>
        </w:rPr>
      </w:pPr>
      <w:r w:rsidRPr="003F0CFB">
        <w:rPr>
          <w:lang w:val="en-GB"/>
        </w:rPr>
        <w:t xml:space="preserve">Albitar, K., Borgi, H., Khan, M. and Zahra, A., </w:t>
      </w:r>
      <w:r>
        <w:rPr>
          <w:lang w:val="en-GB"/>
        </w:rPr>
        <w:t>(2023)</w:t>
      </w:r>
      <w:r w:rsidRPr="003F0CFB">
        <w:rPr>
          <w:lang w:val="en-GB"/>
        </w:rPr>
        <w:t>. Business environmental innovation and CO2 emissions: The moderating role of environmental governance. </w:t>
      </w:r>
      <w:r w:rsidRPr="003F0CFB">
        <w:rPr>
          <w:i/>
          <w:iCs/>
          <w:lang w:val="en-GB"/>
        </w:rPr>
        <w:t>Business strategy and the environment</w:t>
      </w:r>
      <w:r w:rsidRPr="003F0CFB">
        <w:rPr>
          <w:lang w:val="en-GB"/>
        </w:rPr>
        <w:t>, </w:t>
      </w:r>
      <w:r w:rsidRPr="003F0CFB">
        <w:rPr>
          <w:i/>
          <w:iCs/>
          <w:lang w:val="en-GB"/>
        </w:rPr>
        <w:t>32</w:t>
      </w:r>
      <w:r w:rsidRPr="003F0CFB">
        <w:rPr>
          <w:lang w:val="en-GB"/>
        </w:rPr>
        <w:t>(4), pp.1996-2007.</w:t>
      </w:r>
    </w:p>
    <w:p w14:paraId="56E681B6" w14:textId="77777777" w:rsidR="00F74A3F" w:rsidRDefault="00F74A3F" w:rsidP="00F74A3F">
      <w:pPr>
        <w:pStyle w:val="NormalWeb"/>
        <w:spacing w:before="0" w:beforeAutospacing="0" w:after="240" w:afterAutospacing="0" w:line="360" w:lineRule="auto"/>
        <w:jc w:val="both"/>
        <w:rPr>
          <w:lang w:val="en-GB"/>
        </w:rPr>
      </w:pPr>
      <w:r w:rsidRPr="003F0CFB">
        <w:rPr>
          <w:lang w:val="en-GB"/>
        </w:rPr>
        <w:t xml:space="preserve">Azmat, F., Lim, W.M., </w:t>
      </w:r>
      <w:proofErr w:type="spellStart"/>
      <w:r w:rsidRPr="003F0CFB">
        <w:rPr>
          <w:lang w:val="en-GB"/>
        </w:rPr>
        <w:t>Moyeen</w:t>
      </w:r>
      <w:proofErr w:type="spellEnd"/>
      <w:r w:rsidRPr="003F0CFB">
        <w:rPr>
          <w:lang w:val="en-GB"/>
        </w:rPr>
        <w:t xml:space="preserve">, A., </w:t>
      </w:r>
      <w:proofErr w:type="spellStart"/>
      <w:r w:rsidRPr="003F0CFB">
        <w:rPr>
          <w:lang w:val="en-GB"/>
        </w:rPr>
        <w:t>Voola</w:t>
      </w:r>
      <w:proofErr w:type="spellEnd"/>
      <w:r w:rsidRPr="003F0CFB">
        <w:rPr>
          <w:lang w:val="en-GB"/>
        </w:rPr>
        <w:t xml:space="preserve">, R. and Gupta, G., </w:t>
      </w:r>
      <w:r>
        <w:rPr>
          <w:lang w:val="en-GB"/>
        </w:rPr>
        <w:t>(2023)</w:t>
      </w:r>
      <w:r w:rsidRPr="003F0CFB">
        <w:rPr>
          <w:lang w:val="en-GB"/>
        </w:rPr>
        <w:t>. Convergence of business, innovation, and sustainability at the tipping point of the sustainable development goals. </w:t>
      </w:r>
      <w:r w:rsidRPr="003F0CFB">
        <w:rPr>
          <w:i/>
          <w:iCs/>
          <w:lang w:val="en-GB"/>
        </w:rPr>
        <w:t>Journal of Business Research</w:t>
      </w:r>
      <w:r w:rsidRPr="003F0CFB">
        <w:rPr>
          <w:lang w:val="en-GB"/>
        </w:rPr>
        <w:t>, </w:t>
      </w:r>
      <w:r w:rsidRPr="003F0CFB">
        <w:rPr>
          <w:i/>
          <w:iCs/>
          <w:lang w:val="en-GB"/>
        </w:rPr>
        <w:t>167</w:t>
      </w:r>
      <w:r w:rsidRPr="003F0CFB">
        <w:rPr>
          <w:lang w:val="en-GB"/>
        </w:rPr>
        <w:t>, p.114170.</w:t>
      </w:r>
    </w:p>
    <w:p w14:paraId="640B0665" w14:textId="77777777" w:rsidR="00F74A3F" w:rsidRDefault="00F74A3F" w:rsidP="00F74A3F">
      <w:pPr>
        <w:pStyle w:val="NormalWeb"/>
        <w:spacing w:before="0" w:beforeAutospacing="0" w:after="240" w:afterAutospacing="0" w:line="360" w:lineRule="auto"/>
        <w:jc w:val="both"/>
        <w:rPr>
          <w:lang w:val="en-GB"/>
        </w:rPr>
      </w:pPr>
      <w:r w:rsidRPr="003F0CFB">
        <w:rPr>
          <w:lang w:val="en-GB"/>
        </w:rPr>
        <w:t xml:space="preserve">Bhadeshiya, H.B., Shukla, P. and </w:t>
      </w:r>
      <w:proofErr w:type="spellStart"/>
      <w:r w:rsidRPr="003F0CFB">
        <w:rPr>
          <w:lang w:val="en-GB"/>
        </w:rPr>
        <w:t>Muniapan</w:t>
      </w:r>
      <w:proofErr w:type="spellEnd"/>
      <w:r w:rsidRPr="003F0CFB">
        <w:rPr>
          <w:lang w:val="en-GB"/>
        </w:rPr>
        <w:t xml:space="preserve">, B., </w:t>
      </w:r>
      <w:r>
        <w:rPr>
          <w:lang w:val="en-GB"/>
        </w:rPr>
        <w:t>(2023)</w:t>
      </w:r>
      <w:r w:rsidRPr="003F0CFB">
        <w:rPr>
          <w:lang w:val="en-GB"/>
        </w:rPr>
        <w:t xml:space="preserve">. The relevance of </w:t>
      </w:r>
      <w:proofErr w:type="spellStart"/>
      <w:r w:rsidRPr="003F0CFB">
        <w:rPr>
          <w:lang w:val="en-GB"/>
        </w:rPr>
        <w:t>satvik</w:t>
      </w:r>
      <w:proofErr w:type="spellEnd"/>
      <w:r w:rsidRPr="003F0CFB">
        <w:rPr>
          <w:lang w:val="en-GB"/>
        </w:rPr>
        <w:t xml:space="preserve"> management model from the </w:t>
      </w:r>
      <w:proofErr w:type="spellStart"/>
      <w:r w:rsidRPr="003F0CFB">
        <w:rPr>
          <w:lang w:val="en-GB"/>
        </w:rPr>
        <w:t>bhagavad</w:t>
      </w:r>
      <w:proofErr w:type="spellEnd"/>
      <w:r w:rsidRPr="003F0CFB">
        <w:rPr>
          <w:lang w:val="en-GB"/>
        </w:rPr>
        <w:t xml:space="preserve"> </w:t>
      </w:r>
      <w:proofErr w:type="spellStart"/>
      <w:r w:rsidRPr="003F0CFB">
        <w:rPr>
          <w:lang w:val="en-GB"/>
        </w:rPr>
        <w:t>gita</w:t>
      </w:r>
      <w:proofErr w:type="spellEnd"/>
      <w:r w:rsidRPr="003F0CFB">
        <w:rPr>
          <w:lang w:val="en-GB"/>
        </w:rPr>
        <w:t xml:space="preserve"> for business sustainability. </w:t>
      </w:r>
      <w:r w:rsidRPr="003F0CFB">
        <w:rPr>
          <w:i/>
          <w:iCs/>
          <w:lang w:val="en-GB"/>
        </w:rPr>
        <w:t>International Journal of Indian Culture and Business Management</w:t>
      </w:r>
      <w:r w:rsidRPr="003F0CFB">
        <w:rPr>
          <w:lang w:val="en-GB"/>
        </w:rPr>
        <w:t>, </w:t>
      </w:r>
      <w:r w:rsidRPr="003F0CFB">
        <w:rPr>
          <w:i/>
          <w:iCs/>
          <w:lang w:val="en-GB"/>
        </w:rPr>
        <w:t>28</w:t>
      </w:r>
      <w:r w:rsidRPr="003F0CFB">
        <w:rPr>
          <w:lang w:val="en-GB"/>
        </w:rPr>
        <w:t>(2), pp.245-263.</w:t>
      </w:r>
    </w:p>
    <w:p w14:paraId="16014462" w14:textId="77777777" w:rsidR="00F74A3F" w:rsidRDefault="00F74A3F" w:rsidP="00F74A3F">
      <w:pPr>
        <w:pStyle w:val="NormalWeb"/>
        <w:spacing w:before="0" w:beforeAutospacing="0" w:after="240" w:afterAutospacing="0" w:line="360" w:lineRule="auto"/>
        <w:jc w:val="both"/>
        <w:rPr>
          <w:lang w:val="en-GB"/>
        </w:rPr>
      </w:pPr>
      <w:proofErr w:type="spellStart"/>
      <w:r w:rsidRPr="003F0CFB">
        <w:rPr>
          <w:lang w:val="en-GB"/>
        </w:rPr>
        <w:t>Harahap</w:t>
      </w:r>
      <w:proofErr w:type="spellEnd"/>
      <w:r w:rsidRPr="003F0CFB">
        <w:rPr>
          <w:lang w:val="en-GB"/>
        </w:rPr>
        <w:t xml:space="preserve">, M.A.K., </w:t>
      </w:r>
      <w:proofErr w:type="spellStart"/>
      <w:r w:rsidRPr="003F0CFB">
        <w:rPr>
          <w:lang w:val="en-GB"/>
        </w:rPr>
        <w:t>Suherlan</w:t>
      </w:r>
      <w:proofErr w:type="spellEnd"/>
      <w:r w:rsidRPr="003F0CFB">
        <w:rPr>
          <w:lang w:val="en-GB"/>
        </w:rPr>
        <w:t xml:space="preserve">, S., Rijal, S. and </w:t>
      </w:r>
      <w:proofErr w:type="spellStart"/>
      <w:r w:rsidRPr="003F0CFB">
        <w:rPr>
          <w:lang w:val="en-GB"/>
        </w:rPr>
        <w:t>Ausat</w:t>
      </w:r>
      <w:proofErr w:type="spellEnd"/>
      <w:r w:rsidRPr="003F0CFB">
        <w:rPr>
          <w:lang w:val="en-GB"/>
        </w:rPr>
        <w:t xml:space="preserve">, A.M.A., </w:t>
      </w:r>
      <w:r>
        <w:rPr>
          <w:lang w:val="en-GB"/>
        </w:rPr>
        <w:t>(2023)</w:t>
      </w:r>
      <w:r w:rsidRPr="003F0CFB">
        <w:rPr>
          <w:lang w:val="en-GB"/>
        </w:rPr>
        <w:t>. Defining the Business Philosophy Foundation for Sustainable Business Education. </w:t>
      </w:r>
      <w:r w:rsidRPr="003F0CFB">
        <w:rPr>
          <w:i/>
          <w:iCs/>
          <w:lang w:val="en-GB"/>
        </w:rPr>
        <w:t>Journal on Education</w:t>
      </w:r>
      <w:r w:rsidRPr="003F0CFB">
        <w:rPr>
          <w:lang w:val="en-GB"/>
        </w:rPr>
        <w:t>, </w:t>
      </w:r>
      <w:r w:rsidRPr="003F0CFB">
        <w:rPr>
          <w:i/>
          <w:iCs/>
          <w:lang w:val="en-GB"/>
        </w:rPr>
        <w:t>5</w:t>
      </w:r>
      <w:r w:rsidRPr="003F0CFB">
        <w:rPr>
          <w:lang w:val="en-GB"/>
        </w:rPr>
        <w:t>(4), pp.15776-15783.</w:t>
      </w:r>
    </w:p>
    <w:p w14:paraId="49A92876" w14:textId="77777777" w:rsidR="00F74A3F" w:rsidRDefault="00F74A3F" w:rsidP="00F74A3F">
      <w:pPr>
        <w:pStyle w:val="NormalWeb"/>
        <w:spacing w:before="0" w:beforeAutospacing="0" w:after="240" w:afterAutospacing="0" w:line="360" w:lineRule="auto"/>
        <w:jc w:val="both"/>
        <w:rPr>
          <w:lang w:val="en-GB"/>
        </w:rPr>
      </w:pPr>
      <w:r w:rsidRPr="003F0CFB">
        <w:rPr>
          <w:lang w:val="en-GB"/>
        </w:rPr>
        <w:t xml:space="preserve">Loucks, O.L., Erekson, O.H., Bol, J.F., Gorman, R.F., Johnson, P.C. and Krehbiel, T.C., </w:t>
      </w:r>
      <w:r>
        <w:rPr>
          <w:lang w:val="en-GB"/>
        </w:rPr>
        <w:t>(2023)</w:t>
      </w:r>
      <w:r w:rsidRPr="003F0CFB">
        <w:rPr>
          <w:lang w:val="en-GB"/>
        </w:rPr>
        <w:t>. </w:t>
      </w:r>
      <w:r w:rsidRPr="003F0CFB">
        <w:rPr>
          <w:i/>
          <w:iCs/>
          <w:lang w:val="en-GB"/>
        </w:rPr>
        <w:t>Sustainability perspectives for resources and business</w:t>
      </w:r>
      <w:r w:rsidRPr="003F0CFB">
        <w:rPr>
          <w:lang w:val="en-GB"/>
        </w:rPr>
        <w:t>. CRC Press.</w:t>
      </w:r>
    </w:p>
    <w:p w14:paraId="79820DEE" w14:textId="77777777" w:rsidR="00F74A3F" w:rsidRDefault="00F74A3F" w:rsidP="00F74A3F">
      <w:pPr>
        <w:pStyle w:val="NormalWeb"/>
        <w:spacing w:before="0" w:beforeAutospacing="0" w:after="240" w:afterAutospacing="0" w:line="360" w:lineRule="auto"/>
        <w:jc w:val="both"/>
        <w:rPr>
          <w:lang w:val="en-GB"/>
        </w:rPr>
      </w:pPr>
      <w:r w:rsidRPr="003F0CFB">
        <w:rPr>
          <w:lang w:val="en-GB"/>
        </w:rPr>
        <w:t xml:space="preserve">Mignon, I. and Bankel, A., </w:t>
      </w:r>
      <w:r>
        <w:rPr>
          <w:lang w:val="en-GB"/>
        </w:rPr>
        <w:t>(2023)</w:t>
      </w:r>
      <w:r w:rsidRPr="003F0CFB">
        <w:rPr>
          <w:lang w:val="en-GB"/>
        </w:rPr>
        <w:t>. Sustainable business models and innovation strategies to realize them: A review of 87 empirical cases. </w:t>
      </w:r>
      <w:r w:rsidRPr="003F0CFB">
        <w:rPr>
          <w:i/>
          <w:iCs/>
          <w:lang w:val="en-GB"/>
        </w:rPr>
        <w:t>Business Strategy and the Environment</w:t>
      </w:r>
      <w:r w:rsidRPr="003F0CFB">
        <w:rPr>
          <w:lang w:val="en-GB"/>
        </w:rPr>
        <w:t>, </w:t>
      </w:r>
      <w:r w:rsidRPr="003F0CFB">
        <w:rPr>
          <w:i/>
          <w:iCs/>
          <w:lang w:val="en-GB"/>
        </w:rPr>
        <w:t>32</w:t>
      </w:r>
      <w:r w:rsidRPr="003F0CFB">
        <w:rPr>
          <w:lang w:val="en-GB"/>
        </w:rPr>
        <w:t>(4), pp.1357-1372.</w:t>
      </w:r>
    </w:p>
    <w:p w14:paraId="0D5D6637" w14:textId="77777777" w:rsidR="00F74A3F" w:rsidRDefault="00F74A3F" w:rsidP="00F74A3F">
      <w:pPr>
        <w:pStyle w:val="NormalWeb"/>
        <w:spacing w:before="0" w:beforeAutospacing="0" w:after="240" w:afterAutospacing="0" w:line="360" w:lineRule="auto"/>
        <w:jc w:val="both"/>
        <w:rPr>
          <w:lang w:val="en-GB"/>
        </w:rPr>
      </w:pPr>
      <w:r w:rsidRPr="00561995">
        <w:rPr>
          <w:lang w:val="en-GB"/>
        </w:rPr>
        <w:t xml:space="preserve">NAWANGSARI, L.C., SISWANTI, I. and SOELTON, M., </w:t>
      </w:r>
      <w:r>
        <w:rPr>
          <w:lang w:val="en-GB"/>
        </w:rPr>
        <w:t>(2023)</w:t>
      </w:r>
      <w:r w:rsidRPr="00561995">
        <w:rPr>
          <w:lang w:val="en-GB"/>
        </w:rPr>
        <w:t xml:space="preserve">, November. Human Resources Management Strategy For Business Sustainability In </w:t>
      </w:r>
      <w:proofErr w:type="spellStart"/>
      <w:r w:rsidRPr="00561995">
        <w:rPr>
          <w:lang w:val="en-GB"/>
        </w:rPr>
        <w:t>Msmes</w:t>
      </w:r>
      <w:proofErr w:type="spellEnd"/>
      <w:r w:rsidRPr="00561995">
        <w:rPr>
          <w:lang w:val="en-GB"/>
        </w:rPr>
        <w:t>. In </w:t>
      </w:r>
      <w:r w:rsidRPr="00561995">
        <w:rPr>
          <w:i/>
          <w:iCs/>
          <w:lang w:val="en-GB"/>
        </w:rPr>
        <w:t>ICCD</w:t>
      </w:r>
      <w:r w:rsidRPr="00561995">
        <w:rPr>
          <w:lang w:val="en-GB"/>
        </w:rPr>
        <w:t> (Vol. 5, No. 1, pp. 514-518).</w:t>
      </w:r>
    </w:p>
    <w:p w14:paraId="5326FE1B" w14:textId="77777777" w:rsidR="00F74A3F" w:rsidRDefault="00F74A3F" w:rsidP="00F74A3F">
      <w:pPr>
        <w:pStyle w:val="NormalWeb"/>
        <w:spacing w:before="0" w:beforeAutospacing="0" w:after="240" w:afterAutospacing="0" w:line="360" w:lineRule="auto"/>
        <w:jc w:val="both"/>
        <w:rPr>
          <w:lang w:val="en-GB"/>
        </w:rPr>
      </w:pPr>
      <w:r w:rsidRPr="003F0CFB">
        <w:rPr>
          <w:lang w:val="en-GB"/>
        </w:rPr>
        <w:t xml:space="preserve">RAMLI, Y., PERMANA, D., SHIRATINA, A., SOELTON, M. and YUSOFF, Y.M., </w:t>
      </w:r>
      <w:r>
        <w:rPr>
          <w:lang w:val="en-GB"/>
        </w:rPr>
        <w:t>(2023)</w:t>
      </w:r>
      <w:r w:rsidRPr="003F0CFB">
        <w:rPr>
          <w:lang w:val="en-GB"/>
        </w:rPr>
        <w:t>, November. Implementing Innovation Strategic Against Sustainability Business On The Micro, Small And Medium Enterprises. In </w:t>
      </w:r>
      <w:r w:rsidRPr="003F0CFB">
        <w:rPr>
          <w:i/>
          <w:iCs/>
          <w:lang w:val="en-GB"/>
        </w:rPr>
        <w:t>ICCD</w:t>
      </w:r>
      <w:r w:rsidRPr="003F0CFB">
        <w:rPr>
          <w:lang w:val="en-GB"/>
        </w:rPr>
        <w:t> (Vol. 5, No. 1, pp. 60-65).</w:t>
      </w:r>
    </w:p>
    <w:p w14:paraId="19EF3F82" w14:textId="77777777" w:rsidR="00F74A3F" w:rsidRPr="00B52577" w:rsidRDefault="00F74A3F" w:rsidP="00F74A3F">
      <w:pPr>
        <w:pStyle w:val="NormalWeb"/>
        <w:spacing w:before="0" w:beforeAutospacing="0" w:after="240" w:afterAutospacing="0" w:line="360" w:lineRule="auto"/>
        <w:jc w:val="both"/>
        <w:rPr>
          <w:lang w:val="en-GB"/>
        </w:rPr>
      </w:pPr>
      <w:r w:rsidRPr="003F0CFB">
        <w:rPr>
          <w:lang w:val="en-GB"/>
        </w:rPr>
        <w:lastRenderedPageBreak/>
        <w:t xml:space="preserve">Salamah, S.N., </w:t>
      </w:r>
      <w:r>
        <w:rPr>
          <w:lang w:val="en-GB"/>
        </w:rPr>
        <w:t>(2023)</w:t>
      </w:r>
      <w:r w:rsidRPr="003F0CFB">
        <w:rPr>
          <w:lang w:val="en-GB"/>
        </w:rPr>
        <w:t>. Financial management strategies to improve business performance. </w:t>
      </w:r>
      <w:r w:rsidRPr="003F0CFB">
        <w:rPr>
          <w:i/>
          <w:iCs/>
          <w:lang w:val="en-GB"/>
        </w:rPr>
        <w:t>Journal of Contemporary Administration and Management (ADMAN)</w:t>
      </w:r>
      <w:r w:rsidRPr="003F0CFB">
        <w:rPr>
          <w:lang w:val="en-GB"/>
        </w:rPr>
        <w:t>, </w:t>
      </w:r>
      <w:r w:rsidRPr="003F0CFB">
        <w:rPr>
          <w:i/>
          <w:iCs/>
          <w:lang w:val="en-GB"/>
        </w:rPr>
        <w:t>1</w:t>
      </w:r>
      <w:r w:rsidRPr="003F0CFB">
        <w:rPr>
          <w:lang w:val="en-GB"/>
        </w:rPr>
        <w:t>(1), pp.9-12.</w:t>
      </w:r>
    </w:p>
    <w:p w14:paraId="0A640EB5" w14:textId="77777777" w:rsidR="00F74A3F" w:rsidRDefault="00F74A3F" w:rsidP="00F74A3F">
      <w:pPr>
        <w:pStyle w:val="NormalWeb"/>
        <w:spacing w:before="0" w:beforeAutospacing="0" w:after="240" w:afterAutospacing="0" w:line="360" w:lineRule="auto"/>
        <w:jc w:val="both"/>
        <w:rPr>
          <w:lang w:val="en-GB"/>
        </w:rPr>
      </w:pPr>
      <w:proofErr w:type="spellStart"/>
      <w:r w:rsidRPr="003F0CFB">
        <w:rPr>
          <w:lang w:val="en-GB"/>
        </w:rPr>
        <w:t>Setyaningrum</w:t>
      </w:r>
      <w:proofErr w:type="spellEnd"/>
      <w:r w:rsidRPr="003F0CFB">
        <w:rPr>
          <w:lang w:val="en-GB"/>
        </w:rPr>
        <w:t xml:space="preserve">, R.P., </w:t>
      </w:r>
      <w:proofErr w:type="spellStart"/>
      <w:r w:rsidRPr="003F0CFB">
        <w:rPr>
          <w:lang w:val="en-GB"/>
        </w:rPr>
        <w:t>Kholid</w:t>
      </w:r>
      <w:proofErr w:type="spellEnd"/>
      <w:r w:rsidRPr="003F0CFB">
        <w:rPr>
          <w:lang w:val="en-GB"/>
        </w:rPr>
        <w:t xml:space="preserve">, M.N. and Susilo, P., </w:t>
      </w:r>
      <w:r>
        <w:rPr>
          <w:lang w:val="en-GB"/>
        </w:rPr>
        <w:t>(2023)</w:t>
      </w:r>
      <w:r w:rsidRPr="003F0CFB">
        <w:rPr>
          <w:lang w:val="en-GB"/>
        </w:rPr>
        <w:t>. Sustainable SMEs performance and green competitive advantage: The role of green creativity, business independence and green IT empowerment. </w:t>
      </w:r>
      <w:r w:rsidRPr="003F0CFB">
        <w:rPr>
          <w:i/>
          <w:iCs/>
          <w:lang w:val="en-GB"/>
        </w:rPr>
        <w:t>Sustainability</w:t>
      </w:r>
      <w:r w:rsidRPr="003F0CFB">
        <w:rPr>
          <w:lang w:val="en-GB"/>
        </w:rPr>
        <w:t>, </w:t>
      </w:r>
      <w:r w:rsidRPr="003F0CFB">
        <w:rPr>
          <w:i/>
          <w:iCs/>
          <w:lang w:val="en-GB"/>
        </w:rPr>
        <w:t>15</w:t>
      </w:r>
      <w:r w:rsidRPr="003F0CFB">
        <w:rPr>
          <w:lang w:val="en-GB"/>
        </w:rPr>
        <w:t>(15), p.12096.</w:t>
      </w:r>
    </w:p>
    <w:p w14:paraId="3B94FD3C" w14:textId="77777777" w:rsidR="00F74A3F" w:rsidRDefault="00F74A3F" w:rsidP="00F74A3F">
      <w:pPr>
        <w:pStyle w:val="NormalWeb"/>
        <w:spacing w:before="0" w:beforeAutospacing="0" w:after="240" w:afterAutospacing="0" w:line="360" w:lineRule="auto"/>
        <w:jc w:val="both"/>
        <w:rPr>
          <w:lang w:val="en-GB"/>
        </w:rPr>
      </w:pPr>
      <w:r w:rsidRPr="003F0CFB">
        <w:rPr>
          <w:lang w:val="en-GB"/>
        </w:rPr>
        <w:t xml:space="preserve">Suki, N.M., Suki, N.M., Sharif, A., Afshan, S. and Rexhepi, G., </w:t>
      </w:r>
      <w:r>
        <w:rPr>
          <w:lang w:val="en-GB"/>
        </w:rPr>
        <w:t>(2023)</w:t>
      </w:r>
      <w:r w:rsidRPr="003F0CFB">
        <w:rPr>
          <w:lang w:val="en-GB"/>
        </w:rPr>
        <w:t>. Importance of green innovation for business sustainability: Identifying the key role of green intellectual capital and green SCM. </w:t>
      </w:r>
      <w:r w:rsidRPr="003F0CFB">
        <w:rPr>
          <w:i/>
          <w:iCs/>
          <w:lang w:val="en-GB"/>
        </w:rPr>
        <w:t>Business Strategy and the Environment</w:t>
      </w:r>
      <w:r w:rsidRPr="003F0CFB">
        <w:rPr>
          <w:lang w:val="en-GB"/>
        </w:rPr>
        <w:t>, </w:t>
      </w:r>
      <w:r w:rsidRPr="003F0CFB">
        <w:rPr>
          <w:i/>
          <w:iCs/>
          <w:lang w:val="en-GB"/>
        </w:rPr>
        <w:t>32</w:t>
      </w:r>
      <w:r w:rsidRPr="003F0CFB">
        <w:rPr>
          <w:lang w:val="en-GB"/>
        </w:rPr>
        <w:t>(4), pp.1542-1558.</w:t>
      </w:r>
    </w:p>
    <w:p w14:paraId="5DC3CB93" w14:textId="77777777" w:rsidR="00F74A3F" w:rsidRDefault="00F74A3F" w:rsidP="00F74A3F">
      <w:pPr>
        <w:pStyle w:val="NormalWeb"/>
        <w:spacing w:before="0" w:beforeAutospacing="0" w:after="240" w:afterAutospacing="0" w:line="360" w:lineRule="auto"/>
        <w:jc w:val="both"/>
        <w:rPr>
          <w:lang w:val="en-GB"/>
        </w:rPr>
      </w:pPr>
      <w:r w:rsidRPr="00B52577">
        <w:rPr>
          <w:lang w:val="en-GB"/>
        </w:rPr>
        <w:t>Tesco (</w:t>
      </w:r>
      <w:r>
        <w:rPr>
          <w:lang w:val="en-GB"/>
        </w:rPr>
        <w:t>2023)</w:t>
      </w:r>
      <w:r w:rsidRPr="00B52577">
        <w:rPr>
          <w:lang w:val="en-GB"/>
        </w:rPr>
        <w:t xml:space="preserve">. </w:t>
      </w:r>
      <w:r w:rsidRPr="00B52577">
        <w:rPr>
          <w:i/>
          <w:iCs/>
          <w:lang w:val="en-GB"/>
        </w:rPr>
        <w:t>Tesco PLC</w:t>
      </w:r>
      <w:r w:rsidRPr="00B52577">
        <w:rPr>
          <w:lang w:val="en-GB"/>
        </w:rPr>
        <w:t>. [online] Tesco plc. Available at: https://www.tescoplc.com/ [Accessed 2024].</w:t>
      </w:r>
    </w:p>
    <w:p w14:paraId="3B65AC01" w14:textId="77777777" w:rsidR="00F74A3F" w:rsidRDefault="00F74A3F" w:rsidP="00F74A3F">
      <w:pPr>
        <w:pStyle w:val="NormalWeb"/>
        <w:spacing w:before="0" w:beforeAutospacing="0" w:after="240" w:afterAutospacing="0" w:line="360" w:lineRule="auto"/>
        <w:jc w:val="both"/>
        <w:rPr>
          <w:lang w:val="en-GB"/>
        </w:rPr>
      </w:pPr>
      <w:r w:rsidRPr="003F0CFB">
        <w:rPr>
          <w:lang w:val="en-GB"/>
        </w:rPr>
        <w:t xml:space="preserve">Ye, J. and Dela, E., </w:t>
      </w:r>
      <w:r>
        <w:rPr>
          <w:lang w:val="en-GB"/>
        </w:rPr>
        <w:t>(2023)</w:t>
      </w:r>
      <w:r w:rsidRPr="003F0CFB">
        <w:rPr>
          <w:lang w:val="en-GB"/>
        </w:rPr>
        <w:t>. The effect of green investment and green financing on sustainable business performance of foreign chemical industries operating in Indonesia: the mediating role of corporate social responsibility. </w:t>
      </w:r>
      <w:r w:rsidRPr="003F0CFB">
        <w:rPr>
          <w:i/>
          <w:iCs/>
          <w:lang w:val="en-GB"/>
        </w:rPr>
        <w:t>Sustainability</w:t>
      </w:r>
      <w:r w:rsidRPr="003F0CFB">
        <w:rPr>
          <w:lang w:val="en-GB"/>
        </w:rPr>
        <w:t>, </w:t>
      </w:r>
      <w:r w:rsidRPr="003F0CFB">
        <w:rPr>
          <w:i/>
          <w:iCs/>
          <w:lang w:val="en-GB"/>
        </w:rPr>
        <w:t>15</w:t>
      </w:r>
      <w:r w:rsidRPr="003F0CFB">
        <w:rPr>
          <w:lang w:val="en-GB"/>
        </w:rPr>
        <w:t>(14), p.11218.</w:t>
      </w:r>
    </w:p>
    <w:p w14:paraId="468487E4" w14:textId="77777777" w:rsidR="00F74A3F" w:rsidRDefault="00F74A3F" w:rsidP="00F74A3F">
      <w:pPr>
        <w:pStyle w:val="NormalWeb"/>
        <w:spacing w:before="0" w:beforeAutospacing="0" w:after="240" w:afterAutospacing="0" w:line="360" w:lineRule="auto"/>
        <w:jc w:val="both"/>
        <w:rPr>
          <w:lang w:val="en-GB"/>
        </w:rPr>
      </w:pPr>
      <w:r w:rsidRPr="003F0CFB">
        <w:rPr>
          <w:lang w:val="en-GB"/>
        </w:rPr>
        <w:t xml:space="preserve">Yuliantini, T., </w:t>
      </w:r>
      <w:proofErr w:type="spellStart"/>
      <w:r w:rsidRPr="003F0CFB">
        <w:rPr>
          <w:lang w:val="en-GB"/>
        </w:rPr>
        <w:t>Marlapa</w:t>
      </w:r>
      <w:proofErr w:type="spellEnd"/>
      <w:r w:rsidRPr="003F0CFB">
        <w:rPr>
          <w:lang w:val="en-GB"/>
        </w:rPr>
        <w:t xml:space="preserve">, E., Daru, A.S.I.H., </w:t>
      </w:r>
      <w:proofErr w:type="spellStart"/>
      <w:r w:rsidRPr="003F0CFB">
        <w:rPr>
          <w:lang w:val="en-GB"/>
        </w:rPr>
        <w:t>Srihadi</w:t>
      </w:r>
      <w:proofErr w:type="spellEnd"/>
      <w:r w:rsidRPr="003F0CFB">
        <w:rPr>
          <w:lang w:val="en-GB"/>
        </w:rPr>
        <w:t xml:space="preserve">, T.F., </w:t>
      </w:r>
      <w:proofErr w:type="spellStart"/>
      <w:r w:rsidRPr="003F0CFB">
        <w:rPr>
          <w:lang w:val="en-GB"/>
        </w:rPr>
        <w:t>Rohman</w:t>
      </w:r>
      <w:proofErr w:type="spellEnd"/>
      <w:r w:rsidRPr="003F0CFB">
        <w:rPr>
          <w:lang w:val="en-GB"/>
        </w:rPr>
        <w:t xml:space="preserve">, A. and </w:t>
      </w:r>
      <w:proofErr w:type="spellStart"/>
      <w:r w:rsidRPr="003F0CFB">
        <w:rPr>
          <w:lang w:val="en-GB"/>
        </w:rPr>
        <w:t>Soelton</w:t>
      </w:r>
      <w:proofErr w:type="spellEnd"/>
      <w:r w:rsidRPr="003F0CFB">
        <w:rPr>
          <w:lang w:val="en-GB"/>
        </w:rPr>
        <w:t xml:space="preserve">, M., </w:t>
      </w:r>
      <w:r>
        <w:rPr>
          <w:lang w:val="en-GB"/>
        </w:rPr>
        <w:t>(2023)</w:t>
      </w:r>
      <w:r w:rsidRPr="003F0CFB">
        <w:rPr>
          <w:lang w:val="en-GB"/>
        </w:rPr>
        <w:t>, November. Business Planning Based On Green Management, Should Be Sustainable?. In </w:t>
      </w:r>
      <w:r w:rsidRPr="003F0CFB">
        <w:rPr>
          <w:i/>
          <w:iCs/>
          <w:lang w:val="en-GB"/>
        </w:rPr>
        <w:t>ICCD</w:t>
      </w:r>
      <w:r w:rsidRPr="003F0CFB">
        <w:rPr>
          <w:lang w:val="en-GB"/>
        </w:rPr>
        <w:t> (Vol. 5, No. 1, pp. 135-140).</w:t>
      </w:r>
    </w:p>
    <w:p w14:paraId="655E1463" w14:textId="77777777" w:rsidR="00F74A3F" w:rsidRPr="00F74A3F" w:rsidRDefault="00F74A3F" w:rsidP="00F74A3F"/>
    <w:p w14:paraId="6540FCA5" w14:textId="77777777" w:rsidR="00A262A9" w:rsidRPr="00B52577" w:rsidRDefault="00A262A9" w:rsidP="00A262A9"/>
    <w:p w14:paraId="09292840" w14:textId="77777777" w:rsidR="00EC35FD" w:rsidRPr="00EC35FD" w:rsidRDefault="00EC35FD" w:rsidP="00EC35FD"/>
    <w:sectPr w:rsidR="00EC35FD" w:rsidRPr="00EC35FD" w:rsidSect="007F0EC1">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AF8F82" w14:textId="77777777" w:rsidR="005D2F2B" w:rsidRPr="00B52577" w:rsidRDefault="005D2F2B">
      <w:pPr>
        <w:spacing w:after="0" w:line="240" w:lineRule="auto"/>
      </w:pPr>
      <w:r w:rsidRPr="00B52577">
        <w:separator/>
      </w:r>
    </w:p>
  </w:endnote>
  <w:endnote w:type="continuationSeparator" w:id="0">
    <w:p w14:paraId="0F6A4FD3" w14:textId="77777777" w:rsidR="005D2F2B" w:rsidRPr="00B52577" w:rsidRDefault="005D2F2B">
      <w:pPr>
        <w:spacing w:after="0" w:line="240" w:lineRule="auto"/>
      </w:pPr>
      <w:r w:rsidRPr="00B5257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0079078"/>
      <w:docPartObj>
        <w:docPartGallery w:val="Page Numbers (Bottom of Page)"/>
        <w:docPartUnique/>
      </w:docPartObj>
    </w:sdtPr>
    <w:sdtEndPr/>
    <w:sdtContent>
      <w:sdt>
        <w:sdtPr>
          <w:id w:val="-1769616900"/>
          <w:docPartObj>
            <w:docPartGallery w:val="Page Numbers (Top of Page)"/>
            <w:docPartUnique/>
          </w:docPartObj>
        </w:sdtPr>
        <w:sdtEndPr/>
        <w:sdtContent>
          <w:p w14:paraId="6B5D2EB8" w14:textId="77777777" w:rsidR="00B53749" w:rsidRPr="00B52577" w:rsidRDefault="00147CAC">
            <w:pPr>
              <w:pStyle w:val="Footer"/>
              <w:jc w:val="right"/>
            </w:pPr>
            <w:r w:rsidRPr="00B52577">
              <w:t xml:space="preserve">Page </w:t>
            </w:r>
            <w:r w:rsidRPr="00B52577">
              <w:rPr>
                <w:b/>
                <w:bCs/>
                <w:szCs w:val="24"/>
              </w:rPr>
              <w:fldChar w:fldCharType="begin"/>
            </w:r>
            <w:r w:rsidRPr="00B52577">
              <w:rPr>
                <w:b/>
                <w:bCs/>
              </w:rPr>
              <w:instrText xml:space="preserve"> PAGE </w:instrText>
            </w:r>
            <w:r w:rsidRPr="00B52577">
              <w:rPr>
                <w:b/>
                <w:bCs/>
                <w:szCs w:val="24"/>
              </w:rPr>
              <w:fldChar w:fldCharType="separate"/>
            </w:r>
            <w:r w:rsidRPr="00B52577">
              <w:rPr>
                <w:b/>
                <w:bCs/>
              </w:rPr>
              <w:t>2</w:t>
            </w:r>
            <w:r w:rsidRPr="00B52577">
              <w:rPr>
                <w:b/>
                <w:bCs/>
                <w:szCs w:val="24"/>
              </w:rPr>
              <w:fldChar w:fldCharType="end"/>
            </w:r>
            <w:r w:rsidRPr="00B52577">
              <w:t xml:space="preserve"> of </w:t>
            </w:r>
            <w:r w:rsidRPr="00B52577">
              <w:rPr>
                <w:b/>
                <w:bCs/>
                <w:szCs w:val="24"/>
              </w:rPr>
              <w:fldChar w:fldCharType="begin"/>
            </w:r>
            <w:r w:rsidRPr="00B52577">
              <w:rPr>
                <w:b/>
                <w:bCs/>
              </w:rPr>
              <w:instrText xml:space="preserve"> NUMPAGES  </w:instrText>
            </w:r>
            <w:r w:rsidRPr="00B52577">
              <w:rPr>
                <w:b/>
                <w:bCs/>
                <w:szCs w:val="24"/>
              </w:rPr>
              <w:fldChar w:fldCharType="separate"/>
            </w:r>
            <w:r w:rsidRPr="00B52577">
              <w:rPr>
                <w:b/>
                <w:bCs/>
              </w:rPr>
              <w:t>2</w:t>
            </w:r>
            <w:r w:rsidRPr="00B52577">
              <w:rPr>
                <w:b/>
                <w:bCs/>
                <w:szCs w:val="24"/>
              </w:rPr>
              <w:fldChar w:fldCharType="end"/>
            </w:r>
          </w:p>
        </w:sdtContent>
      </w:sdt>
    </w:sdtContent>
  </w:sdt>
  <w:p w14:paraId="70D6382F" w14:textId="77777777" w:rsidR="00B53749" w:rsidRPr="00B52577"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21E4C0" w14:textId="77777777" w:rsidR="005D2F2B" w:rsidRPr="00B52577" w:rsidRDefault="005D2F2B">
      <w:pPr>
        <w:spacing w:after="0" w:line="240" w:lineRule="auto"/>
      </w:pPr>
      <w:r w:rsidRPr="00B52577">
        <w:separator/>
      </w:r>
    </w:p>
  </w:footnote>
  <w:footnote w:type="continuationSeparator" w:id="0">
    <w:p w14:paraId="5C3C28F9" w14:textId="77777777" w:rsidR="005D2F2B" w:rsidRPr="00B52577" w:rsidRDefault="005D2F2B">
      <w:pPr>
        <w:spacing w:after="0" w:line="240" w:lineRule="auto"/>
      </w:pPr>
      <w:r w:rsidRPr="00B5257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53DAE"/>
    <w:multiLevelType w:val="hybridMultilevel"/>
    <w:tmpl w:val="E47C08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2"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3"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4"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5"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6"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7" w15:restartNumberingAfterBreak="0">
    <w:nsid w:val="5C0320D3"/>
    <w:multiLevelType w:val="hybridMultilevel"/>
    <w:tmpl w:val="CE7275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9" w15:restartNumberingAfterBreak="0">
    <w:nsid w:val="6E4340AC"/>
    <w:multiLevelType w:val="hybridMultilevel"/>
    <w:tmpl w:val="6A0E0938"/>
    <w:lvl w:ilvl="0" w:tplc="4009000F">
      <w:start w:val="1"/>
      <w:numFmt w:val="decimal"/>
      <w:lvlText w:val="%1."/>
      <w:lvlJc w:val="left"/>
      <w:pPr>
        <w:ind w:left="720" w:hanging="360"/>
      </w:pPr>
      <w:rPr>
        <w:rFonts w:hint="default"/>
        <w:b w:val="0"/>
        <w:u w:val="none"/>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num w:numId="1" w16cid:durableId="475299434">
    <w:abstractNumId w:val="8"/>
  </w:num>
  <w:num w:numId="2" w16cid:durableId="1938293668">
    <w:abstractNumId w:val="3"/>
  </w:num>
  <w:num w:numId="3" w16cid:durableId="990404188">
    <w:abstractNumId w:val="5"/>
  </w:num>
  <w:num w:numId="4" w16cid:durableId="777287561">
    <w:abstractNumId w:val="4"/>
  </w:num>
  <w:num w:numId="5" w16cid:durableId="1497577684">
    <w:abstractNumId w:val="6"/>
  </w:num>
  <w:num w:numId="6" w16cid:durableId="1164855233">
    <w:abstractNumId w:val="1"/>
  </w:num>
  <w:num w:numId="7" w16cid:durableId="1926573245">
    <w:abstractNumId w:val="2"/>
  </w:num>
  <w:num w:numId="8" w16cid:durableId="1290210954">
    <w:abstractNumId w:val="10"/>
  </w:num>
  <w:num w:numId="9" w16cid:durableId="1994216365">
    <w:abstractNumId w:val="7"/>
  </w:num>
  <w:num w:numId="10" w16cid:durableId="115491348">
    <w:abstractNumId w:val="9"/>
  </w:num>
  <w:num w:numId="11" w16cid:durableId="1543135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578A3"/>
    <w:rsid w:val="00073940"/>
    <w:rsid w:val="000A2113"/>
    <w:rsid w:val="000A6A58"/>
    <w:rsid w:val="00135E16"/>
    <w:rsid w:val="00140D4A"/>
    <w:rsid w:val="001C7370"/>
    <w:rsid w:val="002035DD"/>
    <w:rsid w:val="00262391"/>
    <w:rsid w:val="002709B8"/>
    <w:rsid w:val="00340659"/>
    <w:rsid w:val="003C1613"/>
    <w:rsid w:val="003C305E"/>
    <w:rsid w:val="003F0CFB"/>
    <w:rsid w:val="003F3832"/>
    <w:rsid w:val="004147BF"/>
    <w:rsid w:val="0042046C"/>
    <w:rsid w:val="00446647"/>
    <w:rsid w:val="00452F25"/>
    <w:rsid w:val="004C3B3D"/>
    <w:rsid w:val="004D6794"/>
    <w:rsid w:val="00523E26"/>
    <w:rsid w:val="00547986"/>
    <w:rsid w:val="00550DFE"/>
    <w:rsid w:val="00561995"/>
    <w:rsid w:val="005A037C"/>
    <w:rsid w:val="005A7C07"/>
    <w:rsid w:val="005D2F2B"/>
    <w:rsid w:val="0068052A"/>
    <w:rsid w:val="006C1A2A"/>
    <w:rsid w:val="006C2F88"/>
    <w:rsid w:val="006D0C5D"/>
    <w:rsid w:val="006E2D71"/>
    <w:rsid w:val="006E42A5"/>
    <w:rsid w:val="006E5BDB"/>
    <w:rsid w:val="006F5A10"/>
    <w:rsid w:val="0076649C"/>
    <w:rsid w:val="007755FE"/>
    <w:rsid w:val="00794E97"/>
    <w:rsid w:val="007B04FC"/>
    <w:rsid w:val="007B47E8"/>
    <w:rsid w:val="007F0EC1"/>
    <w:rsid w:val="007F43BD"/>
    <w:rsid w:val="00871EA9"/>
    <w:rsid w:val="00886096"/>
    <w:rsid w:val="008B0A7D"/>
    <w:rsid w:val="009616CD"/>
    <w:rsid w:val="0099523F"/>
    <w:rsid w:val="00996B14"/>
    <w:rsid w:val="00A10701"/>
    <w:rsid w:val="00A262A9"/>
    <w:rsid w:val="00A377FF"/>
    <w:rsid w:val="00A6603B"/>
    <w:rsid w:val="00AC1881"/>
    <w:rsid w:val="00AD76A2"/>
    <w:rsid w:val="00B27240"/>
    <w:rsid w:val="00B40A16"/>
    <w:rsid w:val="00B52577"/>
    <w:rsid w:val="00B53749"/>
    <w:rsid w:val="00BC334D"/>
    <w:rsid w:val="00BD52FA"/>
    <w:rsid w:val="00BE11E6"/>
    <w:rsid w:val="00C15F0A"/>
    <w:rsid w:val="00C33680"/>
    <w:rsid w:val="00CA1F46"/>
    <w:rsid w:val="00CA59F9"/>
    <w:rsid w:val="00CC0CBD"/>
    <w:rsid w:val="00CF16A7"/>
    <w:rsid w:val="00D02B6D"/>
    <w:rsid w:val="00D4305E"/>
    <w:rsid w:val="00D9138D"/>
    <w:rsid w:val="00DB0F54"/>
    <w:rsid w:val="00DB6CCA"/>
    <w:rsid w:val="00DD5E01"/>
    <w:rsid w:val="00DE01EE"/>
    <w:rsid w:val="00E4614C"/>
    <w:rsid w:val="00E95BCA"/>
    <w:rsid w:val="00EB6D64"/>
    <w:rsid w:val="00EC35FD"/>
    <w:rsid w:val="00F041D5"/>
    <w:rsid w:val="00F21B77"/>
    <w:rsid w:val="00F30A74"/>
    <w:rsid w:val="00F52AD2"/>
    <w:rsid w:val="00F74A3F"/>
    <w:rsid w:val="00F8196B"/>
    <w:rsid w:val="00F87894"/>
    <w:rsid w:val="00FB1983"/>
    <w:rsid w:val="00FB5657"/>
    <w:rsid w:val="00FF3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AB85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34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B5374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semiHidden/>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794E97"/>
    <w:pPr>
      <w:ind w:left="720"/>
      <w:contextualSpacing/>
    </w:pPr>
  </w:style>
  <w:style w:type="paragraph" w:styleId="Caption">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leGrid">
    <w:name w:val="Table Grid"/>
    <w:basedOn w:val="Table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1EA9"/>
    <w:pPr>
      <w:spacing w:after="100"/>
    </w:pPr>
  </w:style>
  <w:style w:type="character" w:styleId="Hyperlink">
    <w:name w:val="Hyperlink"/>
    <w:basedOn w:val="DefaultParagraphFont"/>
    <w:uiPriority w:val="99"/>
    <w:unhideWhenUsed/>
    <w:rsid w:val="00871EA9"/>
    <w:rPr>
      <w:color w:val="0563C1" w:themeColor="hyperlink"/>
      <w:u w:val="single"/>
    </w:rPr>
  </w:style>
  <w:style w:type="paragraph" w:styleId="NormalWeb">
    <w:name w:val="Normal (Web)"/>
    <w:basedOn w:val="Normal"/>
    <w:uiPriority w:val="99"/>
    <w:unhideWhenUsed/>
    <w:rsid w:val="00EC35FD"/>
    <w:pPr>
      <w:spacing w:before="100" w:beforeAutospacing="1" w:after="100" w:afterAutospacing="1" w:line="240" w:lineRule="auto"/>
      <w:jc w:val="left"/>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165924">
      <w:bodyDiv w:val="1"/>
      <w:marLeft w:val="0"/>
      <w:marRight w:val="0"/>
      <w:marTop w:val="0"/>
      <w:marBottom w:val="0"/>
      <w:divBdr>
        <w:top w:val="none" w:sz="0" w:space="0" w:color="auto"/>
        <w:left w:val="none" w:sz="0" w:space="0" w:color="auto"/>
        <w:bottom w:val="none" w:sz="0" w:space="0" w:color="auto"/>
        <w:right w:val="none" w:sz="0" w:space="0" w:color="auto"/>
      </w:divBdr>
      <w:divsChild>
        <w:div w:id="14669697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3281</Words>
  <Characters>18704</Characters>
  <Application>Microsoft Office Word</Application>
  <DocSecurity>0</DocSecurity>
  <Lines>155</Lines>
  <Paragraphs>43</Paragraphs>
  <ScaleCrop>false</ScaleCrop>
  <Company/>
  <LinksUpToDate>false</LinksUpToDate>
  <CharactersWithSpaces>21942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2024-08-24T22:37:00Z</dcterms:created>
  <dcterms:modified xsi:type="dcterms:W3CDTF">2024-08-24T22:37:00Z</dcterms:modified>
</cp:coreProperties>
</file>