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ACFE1" w14:textId="243ADB35" w:rsidR="00E46B5E" w:rsidRDefault="00E46B5E">
      <w:pPr>
        <w:spacing w:before="0" w:after="160" w:line="259" w:lineRule="auto"/>
        <w:ind w:firstLine="0"/>
      </w:pPr>
    </w:p>
    <w:p w14:paraId="3D15C4F4" w14:textId="77777777" w:rsidR="00E46B5E" w:rsidRDefault="00E46B5E">
      <w:pPr>
        <w:spacing w:before="0" w:after="160" w:line="259" w:lineRule="auto"/>
        <w:ind w:firstLine="0"/>
      </w:pPr>
    </w:p>
    <w:p w14:paraId="073192CB" w14:textId="77777777" w:rsidR="00E46B5E" w:rsidRPr="00B771AB" w:rsidRDefault="00E46B5E">
      <w:pPr>
        <w:spacing w:before="0" w:after="160" w:line="259" w:lineRule="auto"/>
        <w:ind w:firstLine="0"/>
        <w:rPr>
          <w:b/>
          <w:bCs/>
        </w:rPr>
      </w:pPr>
    </w:p>
    <w:p w14:paraId="13D93A89" w14:textId="76CD2BED" w:rsidR="00E46B5E" w:rsidRPr="00B771AB" w:rsidRDefault="00FC132A" w:rsidP="00FC132A">
      <w:pPr>
        <w:pStyle w:val="Heading1"/>
        <w:rPr>
          <w:bCs/>
        </w:rPr>
      </w:pPr>
      <w:r w:rsidRPr="00B771AB">
        <w:rPr>
          <w:bCs/>
        </w:rPr>
        <w:t>Name:</w:t>
      </w:r>
      <w:r w:rsidR="00B771AB" w:rsidRPr="00B771AB">
        <w:rPr>
          <w:bCs/>
        </w:rPr>
        <w:t xml:space="preserve"> </w:t>
      </w:r>
      <w:r w:rsidRPr="00B771AB">
        <w:rPr>
          <w:bCs/>
        </w:rPr>
        <w:t>Nadeie S</w:t>
      </w:r>
      <w:r w:rsidR="00F3641C" w:rsidRPr="00B771AB">
        <w:rPr>
          <w:bCs/>
        </w:rPr>
        <w:t>eaied</w:t>
      </w:r>
    </w:p>
    <w:p w14:paraId="0FA74382" w14:textId="671A7E9E" w:rsidR="00E46B5E" w:rsidRPr="00B771AB" w:rsidRDefault="00E46B5E">
      <w:pPr>
        <w:spacing w:before="0" w:after="160" w:line="259" w:lineRule="auto"/>
        <w:ind w:firstLine="0"/>
        <w:rPr>
          <w:b/>
          <w:bCs/>
        </w:rPr>
      </w:pPr>
    </w:p>
    <w:p w14:paraId="43D89BB2" w14:textId="77777777" w:rsidR="008D6F80" w:rsidRDefault="00F3641C" w:rsidP="008D6F80">
      <w:pPr>
        <w:ind w:firstLine="0"/>
        <w:rPr>
          <w:b/>
          <w:bCs/>
        </w:rPr>
      </w:pPr>
      <w:r w:rsidRPr="00B771AB">
        <w:rPr>
          <w:b/>
          <w:bCs/>
        </w:rPr>
        <w:t>Student ID:</w:t>
      </w:r>
      <w:r w:rsidR="00B771AB" w:rsidRPr="00B771AB">
        <w:rPr>
          <w:b/>
          <w:bCs/>
        </w:rPr>
        <w:t xml:space="preserve"> </w:t>
      </w:r>
      <w:r w:rsidRPr="00B771AB">
        <w:rPr>
          <w:b/>
          <w:bCs/>
        </w:rPr>
        <w:t>2212621</w:t>
      </w:r>
      <w:r w:rsidR="008D6F80" w:rsidRPr="008D6F80">
        <w:rPr>
          <w:b/>
          <w:bCs/>
        </w:rPr>
        <w:t xml:space="preserve"> </w:t>
      </w:r>
    </w:p>
    <w:p w14:paraId="2D44CBFD" w14:textId="77777777" w:rsidR="008D6F80" w:rsidRDefault="008D6F80" w:rsidP="008D6F80">
      <w:pPr>
        <w:ind w:firstLine="0"/>
        <w:rPr>
          <w:b/>
          <w:bCs/>
        </w:rPr>
      </w:pPr>
    </w:p>
    <w:p w14:paraId="78221E0D" w14:textId="67D9E576" w:rsidR="008D6F80" w:rsidRPr="00B771AB" w:rsidRDefault="008D6F80" w:rsidP="008D6F80">
      <w:pPr>
        <w:ind w:firstLine="0"/>
        <w:rPr>
          <w:b/>
          <w:bCs/>
        </w:rPr>
      </w:pPr>
      <w:r w:rsidRPr="00B771AB">
        <w:rPr>
          <w:b/>
          <w:bCs/>
        </w:rPr>
        <w:t>Mo</w:t>
      </w:r>
      <w:r>
        <w:rPr>
          <w:b/>
          <w:bCs/>
        </w:rPr>
        <w:t>du</w:t>
      </w:r>
      <w:r w:rsidRPr="00B771AB">
        <w:rPr>
          <w:b/>
          <w:bCs/>
        </w:rPr>
        <w:t>le Code: LCHS4004_BIRM</w:t>
      </w:r>
      <w:r>
        <w:rPr>
          <w:b/>
          <w:bCs/>
        </w:rPr>
        <w:t xml:space="preserve">            </w:t>
      </w:r>
      <w:r w:rsidRPr="00B771AB">
        <w:rPr>
          <w:b/>
          <w:bCs/>
        </w:rPr>
        <w:t>Moodle Title: Introduction to public health</w:t>
      </w:r>
    </w:p>
    <w:p w14:paraId="6B7C4B73" w14:textId="16950481" w:rsidR="00F3641C" w:rsidRPr="00B771AB" w:rsidRDefault="00F3641C" w:rsidP="00F3641C">
      <w:pPr>
        <w:pStyle w:val="Heading2"/>
        <w:rPr>
          <w:bCs/>
        </w:rPr>
      </w:pPr>
    </w:p>
    <w:p w14:paraId="17858134" w14:textId="3B2B39D9" w:rsidR="00533AA2" w:rsidRPr="00B771AB" w:rsidRDefault="00533AA2" w:rsidP="00B771AB">
      <w:pPr>
        <w:ind w:firstLine="0"/>
        <w:rPr>
          <w:b/>
          <w:bCs/>
        </w:rPr>
      </w:pPr>
    </w:p>
    <w:p w14:paraId="0176F08E" w14:textId="500CEA4F" w:rsidR="00E46B5E" w:rsidRDefault="00B771AB" w:rsidP="008D6F80">
      <w:pPr>
        <w:ind w:firstLine="0"/>
        <w:rPr>
          <w:b/>
          <w:bCs/>
        </w:rPr>
      </w:pPr>
      <w:r w:rsidRPr="00B771AB">
        <w:rPr>
          <w:b/>
          <w:bCs/>
        </w:rPr>
        <w:t>Lecturer’s</w:t>
      </w:r>
      <w:r w:rsidR="00533AA2" w:rsidRPr="00B771AB">
        <w:rPr>
          <w:b/>
          <w:bCs/>
        </w:rPr>
        <w:t xml:space="preserve"> </w:t>
      </w:r>
      <w:r>
        <w:rPr>
          <w:b/>
          <w:bCs/>
        </w:rPr>
        <w:t>N</w:t>
      </w:r>
      <w:r w:rsidR="00533AA2" w:rsidRPr="00B771AB">
        <w:rPr>
          <w:b/>
          <w:bCs/>
        </w:rPr>
        <w:t>ame:</w:t>
      </w:r>
      <w:r w:rsidRPr="00B771AB">
        <w:rPr>
          <w:b/>
          <w:bCs/>
        </w:rPr>
        <w:t xml:space="preserve"> </w:t>
      </w:r>
      <w:r w:rsidR="00533AA2" w:rsidRPr="00B771AB">
        <w:rPr>
          <w:b/>
          <w:bCs/>
        </w:rPr>
        <w:t xml:space="preserve">Dr Aishat </w:t>
      </w:r>
      <w:r w:rsidRPr="00B771AB">
        <w:rPr>
          <w:b/>
          <w:bCs/>
        </w:rPr>
        <w:t>B</w:t>
      </w:r>
      <w:r w:rsidR="00533AA2" w:rsidRPr="00B771AB">
        <w:rPr>
          <w:b/>
          <w:bCs/>
        </w:rPr>
        <w:t>akre</w:t>
      </w:r>
    </w:p>
    <w:p w14:paraId="1A85B59D" w14:textId="77777777" w:rsidR="008D6F80" w:rsidRPr="00B771AB" w:rsidRDefault="008D6F80" w:rsidP="008D6F80">
      <w:pPr>
        <w:ind w:firstLine="0"/>
        <w:rPr>
          <w:b/>
          <w:bCs/>
        </w:rPr>
      </w:pPr>
    </w:p>
    <w:p w14:paraId="4AF73B78" w14:textId="6DDA92BD" w:rsidR="00E46B5E" w:rsidRDefault="00533AA2">
      <w:pPr>
        <w:spacing w:before="0" w:after="160" w:line="259" w:lineRule="auto"/>
        <w:ind w:firstLine="0"/>
        <w:rPr>
          <w:b/>
          <w:bCs/>
        </w:rPr>
      </w:pPr>
      <w:r w:rsidRPr="00B771AB">
        <w:rPr>
          <w:b/>
          <w:bCs/>
        </w:rPr>
        <w:t xml:space="preserve">Task </w:t>
      </w:r>
      <w:r w:rsidR="00B771AB" w:rsidRPr="00B771AB">
        <w:rPr>
          <w:b/>
          <w:bCs/>
        </w:rPr>
        <w:t>2: Submission</w:t>
      </w:r>
      <w:r w:rsidR="002F4401" w:rsidRPr="00B771AB">
        <w:rPr>
          <w:b/>
          <w:bCs/>
        </w:rPr>
        <w:t xml:space="preserve"> </w:t>
      </w:r>
      <w:r w:rsidR="00B771AB" w:rsidRPr="00B771AB">
        <w:rPr>
          <w:b/>
          <w:bCs/>
        </w:rPr>
        <w:t>o</w:t>
      </w:r>
      <w:r w:rsidRPr="00B771AB">
        <w:rPr>
          <w:b/>
          <w:bCs/>
        </w:rPr>
        <w:t>f supporting paper</w:t>
      </w:r>
    </w:p>
    <w:p w14:paraId="753C609B" w14:textId="59849736" w:rsidR="008D6F80" w:rsidRDefault="008D6F80">
      <w:pPr>
        <w:spacing w:before="0" w:after="160" w:line="259" w:lineRule="auto"/>
        <w:ind w:firstLine="0"/>
        <w:rPr>
          <w:b/>
          <w:bCs/>
        </w:rPr>
      </w:pPr>
    </w:p>
    <w:p w14:paraId="4EA9C7F6" w14:textId="6268FDEF" w:rsidR="008D6F80" w:rsidRDefault="008D6F80">
      <w:pPr>
        <w:spacing w:before="0" w:after="160" w:line="259" w:lineRule="auto"/>
        <w:ind w:firstLine="0"/>
        <w:rPr>
          <w:b/>
          <w:bCs/>
        </w:rPr>
      </w:pPr>
    </w:p>
    <w:p w14:paraId="70E2A44B" w14:textId="41C5D5B8" w:rsidR="008D6F80" w:rsidRDefault="008D6F80">
      <w:pPr>
        <w:spacing w:before="0" w:after="160" w:line="259" w:lineRule="auto"/>
        <w:ind w:firstLine="0"/>
        <w:rPr>
          <w:b/>
          <w:bCs/>
        </w:rPr>
      </w:pPr>
    </w:p>
    <w:p w14:paraId="5DA4D313" w14:textId="77777777" w:rsidR="008D6F80" w:rsidRDefault="008D6F80">
      <w:pPr>
        <w:spacing w:before="0" w:after="160" w:line="259" w:lineRule="auto"/>
        <w:ind w:firstLine="0"/>
        <w:rPr>
          <w:b/>
          <w:bCs/>
        </w:rPr>
      </w:pPr>
    </w:p>
    <w:p w14:paraId="166F2DE0" w14:textId="423FA7D1" w:rsidR="008D6F80" w:rsidRDefault="008D6F80">
      <w:pPr>
        <w:spacing w:before="0" w:after="160" w:line="259" w:lineRule="auto"/>
        <w:ind w:firstLine="0"/>
        <w:rPr>
          <w:b/>
          <w:bCs/>
        </w:rPr>
      </w:pPr>
    </w:p>
    <w:p w14:paraId="1F15D4AB" w14:textId="238C7280" w:rsidR="008D6F80" w:rsidRDefault="008D6F80">
      <w:pPr>
        <w:spacing w:before="0" w:after="160" w:line="259" w:lineRule="auto"/>
        <w:ind w:firstLine="0"/>
        <w:rPr>
          <w:b/>
          <w:bCs/>
        </w:rPr>
      </w:pPr>
    </w:p>
    <w:p w14:paraId="5E114BD3" w14:textId="7C6F6BB9" w:rsidR="008D6F80" w:rsidRPr="008D6F80" w:rsidRDefault="008D6F80" w:rsidP="008D6F80">
      <w:pPr>
        <w:spacing w:before="0" w:after="160" w:line="259" w:lineRule="auto"/>
        <w:ind w:firstLine="0"/>
        <w:jc w:val="center"/>
        <w:rPr>
          <w:b/>
          <w:bCs/>
          <w:sz w:val="40"/>
          <w:szCs w:val="36"/>
          <w:u w:val="single"/>
        </w:rPr>
      </w:pPr>
      <w:r w:rsidRPr="008D6F80">
        <w:rPr>
          <w:b/>
          <w:bCs/>
          <w:sz w:val="40"/>
          <w:szCs w:val="36"/>
          <w:u w:val="single"/>
        </w:rPr>
        <w:t>Rotavirus</w:t>
      </w:r>
    </w:p>
    <w:p w14:paraId="0EA63A1D" w14:textId="1A101DF0" w:rsidR="00B771AB" w:rsidRDefault="00B771AB">
      <w:pPr>
        <w:spacing w:before="0" w:after="160" w:line="259" w:lineRule="auto"/>
        <w:ind w:firstLine="0"/>
        <w:rPr>
          <w:b/>
          <w:bCs/>
        </w:rPr>
      </w:pPr>
    </w:p>
    <w:p w14:paraId="77594AE3" w14:textId="77777777" w:rsidR="00B771AB" w:rsidRPr="00B771AB" w:rsidRDefault="00B771AB">
      <w:pPr>
        <w:spacing w:before="0" w:after="160" w:line="259" w:lineRule="auto"/>
        <w:ind w:firstLine="0"/>
        <w:rPr>
          <w:b/>
          <w:bCs/>
        </w:rPr>
      </w:pPr>
    </w:p>
    <w:p w14:paraId="09B15A2B" w14:textId="04551B47" w:rsidR="00E46B5E" w:rsidRDefault="00E46B5E" w:rsidP="00E46B5E">
      <w:pPr>
        <w:spacing w:before="0" w:after="160" w:line="259" w:lineRule="auto"/>
        <w:ind w:firstLine="0"/>
        <w:jc w:val="center"/>
      </w:pPr>
    </w:p>
    <w:p w14:paraId="73DCCDF4" w14:textId="3C94C70B" w:rsidR="00E46B5E" w:rsidRDefault="00FC132A" w:rsidP="00E46B5E">
      <w:pPr>
        <w:spacing w:before="0" w:after="160" w:line="259" w:lineRule="auto"/>
        <w:ind w:firstLine="0"/>
        <w:jc w:val="center"/>
        <w:rPr>
          <w:rFonts w:eastAsiaTheme="majorEastAsia" w:cstheme="majorBidi"/>
          <w:b/>
          <w:szCs w:val="32"/>
        </w:rPr>
      </w:pPr>
      <w:r>
        <w:t xml:space="preserve">   </w:t>
      </w:r>
      <w:r w:rsidR="00F46F8E">
        <w:br w:type="page"/>
      </w:r>
    </w:p>
    <w:sdt>
      <w:sdtPr>
        <w:rPr>
          <w:rFonts w:ascii="Times New Roman" w:eastAsiaTheme="minorHAnsi" w:hAnsi="Times New Roman" w:cstheme="minorBidi"/>
          <w:color w:val="000000" w:themeColor="text1"/>
          <w:sz w:val="24"/>
          <w:szCs w:val="22"/>
          <w:lang w:val="en-GB"/>
        </w:rPr>
        <w:id w:val="1477728807"/>
        <w:docPartObj>
          <w:docPartGallery w:val="Table of Contents"/>
          <w:docPartUnique/>
        </w:docPartObj>
      </w:sdtPr>
      <w:sdtEndPr>
        <w:rPr>
          <w:b/>
          <w:bCs/>
          <w:noProof/>
        </w:rPr>
      </w:sdtEndPr>
      <w:sdtContent>
        <w:p w14:paraId="78D5FB87" w14:textId="77777777" w:rsidR="00E46B5E" w:rsidRPr="00E46B5E" w:rsidRDefault="00F46F8E" w:rsidP="00E46B5E">
          <w:pPr>
            <w:pStyle w:val="TOCHeading"/>
            <w:rPr>
              <w:rFonts w:ascii="Times New Roman" w:hAnsi="Times New Roman" w:cs="Times New Roman"/>
              <w:b/>
              <w:color w:val="auto"/>
              <w:sz w:val="24"/>
              <w:szCs w:val="24"/>
            </w:rPr>
          </w:pPr>
          <w:r w:rsidRPr="00E46B5E">
            <w:rPr>
              <w:rFonts w:ascii="Times New Roman" w:hAnsi="Times New Roman" w:cs="Times New Roman"/>
              <w:b/>
              <w:color w:val="auto"/>
              <w:sz w:val="24"/>
              <w:szCs w:val="24"/>
            </w:rPr>
            <w:t>Table of Contents</w:t>
          </w:r>
        </w:p>
        <w:p w14:paraId="441F6DD8" w14:textId="77777777" w:rsidR="004223DE" w:rsidRDefault="00F46F8E">
          <w:pPr>
            <w:pStyle w:val="TOC1"/>
            <w:tabs>
              <w:tab w:val="right" w:leader="dot" w:pos="9016"/>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128845428" w:history="1">
            <w:r w:rsidRPr="00DF69BF">
              <w:rPr>
                <w:rStyle w:val="Hyperlink"/>
                <w:noProof/>
              </w:rPr>
              <w:t>Introduction</w:t>
            </w:r>
            <w:r>
              <w:rPr>
                <w:noProof/>
                <w:webHidden/>
              </w:rPr>
              <w:tab/>
            </w:r>
            <w:r>
              <w:rPr>
                <w:noProof/>
                <w:webHidden/>
              </w:rPr>
              <w:fldChar w:fldCharType="begin"/>
            </w:r>
            <w:r>
              <w:rPr>
                <w:noProof/>
                <w:webHidden/>
              </w:rPr>
              <w:instrText xml:space="preserve"> PAGEREF _Toc128845428 \h </w:instrText>
            </w:r>
            <w:r>
              <w:rPr>
                <w:noProof/>
                <w:webHidden/>
              </w:rPr>
            </w:r>
            <w:r>
              <w:rPr>
                <w:noProof/>
                <w:webHidden/>
              </w:rPr>
              <w:fldChar w:fldCharType="separate"/>
            </w:r>
            <w:r>
              <w:rPr>
                <w:noProof/>
                <w:webHidden/>
              </w:rPr>
              <w:t>3</w:t>
            </w:r>
            <w:r>
              <w:rPr>
                <w:noProof/>
                <w:webHidden/>
              </w:rPr>
              <w:fldChar w:fldCharType="end"/>
            </w:r>
          </w:hyperlink>
        </w:p>
        <w:p w14:paraId="04C5BE6E" w14:textId="77777777" w:rsidR="004223DE" w:rsidRDefault="00F46F8E">
          <w:pPr>
            <w:pStyle w:val="TOC2"/>
            <w:tabs>
              <w:tab w:val="right" w:leader="dot" w:pos="9016"/>
            </w:tabs>
            <w:rPr>
              <w:rFonts w:asciiTheme="minorHAnsi" w:eastAsiaTheme="minorEastAsia" w:hAnsiTheme="minorHAnsi"/>
              <w:noProof/>
              <w:color w:val="auto"/>
              <w:sz w:val="22"/>
              <w:lang w:eastAsia="en-GB"/>
            </w:rPr>
          </w:pPr>
          <w:hyperlink w:anchor="_Toc128845429" w:history="1">
            <w:r w:rsidRPr="00DF69BF">
              <w:rPr>
                <w:rStyle w:val="Hyperlink"/>
                <w:noProof/>
              </w:rPr>
              <w:t>Discussion</w:t>
            </w:r>
            <w:r>
              <w:rPr>
                <w:noProof/>
                <w:webHidden/>
              </w:rPr>
              <w:tab/>
            </w:r>
            <w:r>
              <w:rPr>
                <w:noProof/>
                <w:webHidden/>
              </w:rPr>
              <w:fldChar w:fldCharType="begin"/>
            </w:r>
            <w:r>
              <w:rPr>
                <w:noProof/>
                <w:webHidden/>
              </w:rPr>
              <w:instrText xml:space="preserve"> PAGEREF _Toc128845429 \h </w:instrText>
            </w:r>
            <w:r>
              <w:rPr>
                <w:noProof/>
                <w:webHidden/>
              </w:rPr>
            </w:r>
            <w:r>
              <w:rPr>
                <w:noProof/>
                <w:webHidden/>
              </w:rPr>
              <w:fldChar w:fldCharType="separate"/>
            </w:r>
            <w:r>
              <w:rPr>
                <w:noProof/>
                <w:webHidden/>
              </w:rPr>
              <w:t>3</w:t>
            </w:r>
            <w:r>
              <w:rPr>
                <w:noProof/>
                <w:webHidden/>
              </w:rPr>
              <w:fldChar w:fldCharType="end"/>
            </w:r>
          </w:hyperlink>
        </w:p>
        <w:p w14:paraId="312735F6" w14:textId="77777777" w:rsidR="004223DE" w:rsidRDefault="00F46F8E">
          <w:pPr>
            <w:pStyle w:val="TOC3"/>
            <w:tabs>
              <w:tab w:val="right" w:leader="dot" w:pos="9016"/>
            </w:tabs>
            <w:rPr>
              <w:rFonts w:asciiTheme="minorHAnsi" w:eastAsiaTheme="minorEastAsia" w:hAnsiTheme="minorHAnsi"/>
              <w:noProof/>
              <w:color w:val="auto"/>
              <w:sz w:val="22"/>
              <w:lang w:eastAsia="en-GB"/>
            </w:rPr>
          </w:pPr>
          <w:hyperlink w:anchor="_Toc128845430" w:history="1">
            <w:r w:rsidRPr="00DF69BF">
              <w:rPr>
                <w:rStyle w:val="Hyperlink"/>
                <w:noProof/>
              </w:rPr>
              <w:t>Public Health Meas</w:t>
            </w:r>
            <w:r w:rsidRPr="00DF69BF">
              <w:rPr>
                <w:rStyle w:val="Hyperlink"/>
                <w:noProof/>
              </w:rPr>
              <w:t>ures Available to Manage and Control</w:t>
            </w:r>
            <w:r>
              <w:rPr>
                <w:noProof/>
                <w:webHidden/>
              </w:rPr>
              <w:tab/>
            </w:r>
            <w:r>
              <w:rPr>
                <w:noProof/>
                <w:webHidden/>
              </w:rPr>
              <w:fldChar w:fldCharType="begin"/>
            </w:r>
            <w:r>
              <w:rPr>
                <w:noProof/>
                <w:webHidden/>
              </w:rPr>
              <w:instrText xml:space="preserve"> PAGEREF _Toc128845430 \h </w:instrText>
            </w:r>
            <w:r>
              <w:rPr>
                <w:noProof/>
                <w:webHidden/>
              </w:rPr>
            </w:r>
            <w:r>
              <w:rPr>
                <w:noProof/>
                <w:webHidden/>
              </w:rPr>
              <w:fldChar w:fldCharType="separate"/>
            </w:r>
            <w:r>
              <w:rPr>
                <w:noProof/>
                <w:webHidden/>
              </w:rPr>
              <w:t>3</w:t>
            </w:r>
            <w:r>
              <w:rPr>
                <w:noProof/>
                <w:webHidden/>
              </w:rPr>
              <w:fldChar w:fldCharType="end"/>
            </w:r>
          </w:hyperlink>
        </w:p>
        <w:p w14:paraId="484DFA74" w14:textId="77777777" w:rsidR="004223DE" w:rsidRDefault="00F46F8E">
          <w:pPr>
            <w:pStyle w:val="TOC3"/>
            <w:tabs>
              <w:tab w:val="right" w:leader="dot" w:pos="9016"/>
            </w:tabs>
            <w:rPr>
              <w:rFonts w:asciiTheme="minorHAnsi" w:eastAsiaTheme="minorEastAsia" w:hAnsiTheme="minorHAnsi"/>
              <w:noProof/>
              <w:color w:val="auto"/>
              <w:sz w:val="22"/>
              <w:lang w:eastAsia="en-GB"/>
            </w:rPr>
          </w:pPr>
          <w:hyperlink w:anchor="_Toc128845431" w:history="1">
            <w:r w:rsidRPr="00DF69BF">
              <w:rPr>
                <w:rStyle w:val="Hyperlink"/>
                <w:noProof/>
              </w:rPr>
              <w:t>Key Factors of Rotavirus</w:t>
            </w:r>
            <w:r>
              <w:rPr>
                <w:noProof/>
                <w:webHidden/>
              </w:rPr>
              <w:tab/>
            </w:r>
            <w:r>
              <w:rPr>
                <w:noProof/>
                <w:webHidden/>
              </w:rPr>
              <w:fldChar w:fldCharType="begin"/>
            </w:r>
            <w:r>
              <w:rPr>
                <w:noProof/>
                <w:webHidden/>
              </w:rPr>
              <w:instrText xml:space="preserve"> PAGEREF _Toc128845431 \h </w:instrText>
            </w:r>
            <w:r>
              <w:rPr>
                <w:noProof/>
                <w:webHidden/>
              </w:rPr>
            </w:r>
            <w:r>
              <w:rPr>
                <w:noProof/>
                <w:webHidden/>
              </w:rPr>
              <w:fldChar w:fldCharType="separate"/>
            </w:r>
            <w:r>
              <w:rPr>
                <w:noProof/>
                <w:webHidden/>
              </w:rPr>
              <w:t>4</w:t>
            </w:r>
            <w:r>
              <w:rPr>
                <w:noProof/>
                <w:webHidden/>
              </w:rPr>
              <w:fldChar w:fldCharType="end"/>
            </w:r>
          </w:hyperlink>
        </w:p>
        <w:p w14:paraId="728E170B" w14:textId="77777777" w:rsidR="004223DE" w:rsidRDefault="00F46F8E">
          <w:pPr>
            <w:pStyle w:val="TOC3"/>
            <w:tabs>
              <w:tab w:val="right" w:leader="dot" w:pos="9016"/>
            </w:tabs>
            <w:rPr>
              <w:rFonts w:asciiTheme="minorHAnsi" w:eastAsiaTheme="minorEastAsia" w:hAnsiTheme="minorHAnsi"/>
              <w:noProof/>
              <w:color w:val="auto"/>
              <w:sz w:val="22"/>
              <w:lang w:eastAsia="en-GB"/>
            </w:rPr>
          </w:pPr>
          <w:hyperlink w:anchor="_Toc128845432" w:history="1">
            <w:r w:rsidRPr="00DF69BF">
              <w:rPr>
                <w:rStyle w:val="Hyperlink"/>
                <w:noProof/>
              </w:rPr>
              <w:t>Short-Term Public Health Consequences</w:t>
            </w:r>
            <w:r>
              <w:rPr>
                <w:noProof/>
                <w:webHidden/>
              </w:rPr>
              <w:tab/>
            </w:r>
            <w:r>
              <w:rPr>
                <w:noProof/>
                <w:webHidden/>
              </w:rPr>
              <w:fldChar w:fldCharType="begin"/>
            </w:r>
            <w:r>
              <w:rPr>
                <w:noProof/>
                <w:webHidden/>
              </w:rPr>
              <w:instrText xml:space="preserve"> PAGEREF _Toc128845432 \h </w:instrText>
            </w:r>
            <w:r>
              <w:rPr>
                <w:noProof/>
                <w:webHidden/>
              </w:rPr>
            </w:r>
            <w:r>
              <w:rPr>
                <w:noProof/>
                <w:webHidden/>
              </w:rPr>
              <w:fldChar w:fldCharType="separate"/>
            </w:r>
            <w:r>
              <w:rPr>
                <w:noProof/>
                <w:webHidden/>
              </w:rPr>
              <w:t>5</w:t>
            </w:r>
            <w:r>
              <w:rPr>
                <w:noProof/>
                <w:webHidden/>
              </w:rPr>
              <w:fldChar w:fldCharType="end"/>
            </w:r>
          </w:hyperlink>
        </w:p>
        <w:p w14:paraId="5016F835" w14:textId="77777777" w:rsidR="004223DE" w:rsidRDefault="00F46F8E">
          <w:pPr>
            <w:pStyle w:val="TOC3"/>
            <w:tabs>
              <w:tab w:val="right" w:leader="dot" w:pos="9016"/>
            </w:tabs>
            <w:rPr>
              <w:rFonts w:asciiTheme="minorHAnsi" w:eastAsiaTheme="minorEastAsia" w:hAnsiTheme="minorHAnsi"/>
              <w:noProof/>
              <w:color w:val="auto"/>
              <w:sz w:val="22"/>
              <w:lang w:eastAsia="en-GB"/>
            </w:rPr>
          </w:pPr>
          <w:hyperlink w:anchor="_Toc128845433" w:history="1">
            <w:r w:rsidRPr="00DF69BF">
              <w:rPr>
                <w:rStyle w:val="Hyperlink"/>
                <w:noProof/>
              </w:rPr>
              <w:t>Long-Term Public Health Consequences</w:t>
            </w:r>
            <w:r>
              <w:rPr>
                <w:noProof/>
                <w:webHidden/>
              </w:rPr>
              <w:tab/>
            </w:r>
            <w:r>
              <w:rPr>
                <w:noProof/>
                <w:webHidden/>
              </w:rPr>
              <w:fldChar w:fldCharType="begin"/>
            </w:r>
            <w:r>
              <w:rPr>
                <w:noProof/>
                <w:webHidden/>
              </w:rPr>
              <w:instrText xml:space="preserve"> PAGEREF _Toc128845433 \h </w:instrText>
            </w:r>
            <w:r>
              <w:rPr>
                <w:noProof/>
                <w:webHidden/>
              </w:rPr>
            </w:r>
            <w:r>
              <w:rPr>
                <w:noProof/>
                <w:webHidden/>
              </w:rPr>
              <w:fldChar w:fldCharType="separate"/>
            </w:r>
            <w:r>
              <w:rPr>
                <w:noProof/>
                <w:webHidden/>
              </w:rPr>
              <w:t>6</w:t>
            </w:r>
            <w:r>
              <w:rPr>
                <w:noProof/>
                <w:webHidden/>
              </w:rPr>
              <w:fldChar w:fldCharType="end"/>
            </w:r>
          </w:hyperlink>
        </w:p>
        <w:p w14:paraId="1C3CE2CC" w14:textId="77777777" w:rsidR="004223DE" w:rsidRDefault="00F46F8E">
          <w:pPr>
            <w:pStyle w:val="TOC3"/>
            <w:tabs>
              <w:tab w:val="right" w:leader="dot" w:pos="9016"/>
            </w:tabs>
            <w:rPr>
              <w:rFonts w:asciiTheme="minorHAnsi" w:eastAsiaTheme="minorEastAsia" w:hAnsiTheme="minorHAnsi"/>
              <w:noProof/>
              <w:color w:val="auto"/>
              <w:sz w:val="22"/>
              <w:lang w:eastAsia="en-GB"/>
            </w:rPr>
          </w:pPr>
          <w:hyperlink w:anchor="_Toc128845434" w:history="1">
            <w:r w:rsidRPr="00DF69BF">
              <w:rPr>
                <w:rStyle w:val="Hyperlink"/>
                <w:noProof/>
              </w:rPr>
              <w:t>Factors Influencing the Health and Well Beings of Individuals</w:t>
            </w:r>
            <w:r>
              <w:rPr>
                <w:noProof/>
                <w:webHidden/>
              </w:rPr>
              <w:tab/>
            </w:r>
            <w:r>
              <w:rPr>
                <w:noProof/>
                <w:webHidden/>
              </w:rPr>
              <w:fldChar w:fldCharType="begin"/>
            </w:r>
            <w:r>
              <w:rPr>
                <w:noProof/>
                <w:webHidden/>
              </w:rPr>
              <w:instrText xml:space="preserve"> PAGEREF _Toc128845434 \h </w:instrText>
            </w:r>
            <w:r>
              <w:rPr>
                <w:noProof/>
                <w:webHidden/>
              </w:rPr>
            </w:r>
            <w:r>
              <w:rPr>
                <w:noProof/>
                <w:webHidden/>
              </w:rPr>
              <w:fldChar w:fldCharType="separate"/>
            </w:r>
            <w:r>
              <w:rPr>
                <w:noProof/>
                <w:webHidden/>
              </w:rPr>
              <w:t>7</w:t>
            </w:r>
            <w:r>
              <w:rPr>
                <w:noProof/>
                <w:webHidden/>
              </w:rPr>
              <w:fldChar w:fldCharType="end"/>
            </w:r>
          </w:hyperlink>
        </w:p>
        <w:p w14:paraId="66D561E8" w14:textId="77777777" w:rsidR="004223DE" w:rsidRDefault="00F46F8E">
          <w:pPr>
            <w:pStyle w:val="TOC1"/>
            <w:tabs>
              <w:tab w:val="right" w:leader="dot" w:pos="9016"/>
            </w:tabs>
            <w:rPr>
              <w:rFonts w:asciiTheme="minorHAnsi" w:eastAsiaTheme="minorEastAsia" w:hAnsiTheme="minorHAnsi"/>
              <w:noProof/>
              <w:color w:val="auto"/>
              <w:sz w:val="22"/>
              <w:lang w:eastAsia="en-GB"/>
            </w:rPr>
          </w:pPr>
          <w:hyperlink w:anchor="_Toc128845435" w:history="1">
            <w:r w:rsidRPr="00DF69BF">
              <w:rPr>
                <w:rStyle w:val="Hyperlink"/>
                <w:noProof/>
              </w:rPr>
              <w:t>Conclusion</w:t>
            </w:r>
            <w:r>
              <w:rPr>
                <w:noProof/>
                <w:webHidden/>
              </w:rPr>
              <w:tab/>
            </w:r>
            <w:r>
              <w:rPr>
                <w:noProof/>
                <w:webHidden/>
              </w:rPr>
              <w:fldChar w:fldCharType="begin"/>
            </w:r>
            <w:r>
              <w:rPr>
                <w:noProof/>
                <w:webHidden/>
              </w:rPr>
              <w:instrText xml:space="preserve"> PAGEREF _Toc128845435 \h </w:instrText>
            </w:r>
            <w:r>
              <w:rPr>
                <w:noProof/>
                <w:webHidden/>
              </w:rPr>
            </w:r>
            <w:r>
              <w:rPr>
                <w:noProof/>
                <w:webHidden/>
              </w:rPr>
              <w:fldChar w:fldCharType="separate"/>
            </w:r>
            <w:r>
              <w:rPr>
                <w:noProof/>
                <w:webHidden/>
              </w:rPr>
              <w:t>8</w:t>
            </w:r>
            <w:r>
              <w:rPr>
                <w:noProof/>
                <w:webHidden/>
              </w:rPr>
              <w:fldChar w:fldCharType="end"/>
            </w:r>
          </w:hyperlink>
        </w:p>
        <w:p w14:paraId="2319EB28" w14:textId="77777777" w:rsidR="004223DE" w:rsidRDefault="00F46F8E">
          <w:pPr>
            <w:pStyle w:val="TOC1"/>
            <w:tabs>
              <w:tab w:val="right" w:leader="dot" w:pos="9016"/>
            </w:tabs>
            <w:rPr>
              <w:rFonts w:asciiTheme="minorHAnsi" w:eastAsiaTheme="minorEastAsia" w:hAnsiTheme="minorHAnsi"/>
              <w:noProof/>
              <w:color w:val="auto"/>
              <w:sz w:val="22"/>
              <w:lang w:eastAsia="en-GB"/>
            </w:rPr>
          </w:pPr>
          <w:hyperlink w:anchor="_Toc128845436" w:history="1">
            <w:r w:rsidRPr="00DF69BF">
              <w:rPr>
                <w:rStyle w:val="Hyperlink"/>
                <w:noProof/>
              </w:rPr>
              <w:t>References</w:t>
            </w:r>
            <w:r>
              <w:rPr>
                <w:noProof/>
                <w:webHidden/>
              </w:rPr>
              <w:tab/>
            </w:r>
            <w:r>
              <w:rPr>
                <w:noProof/>
                <w:webHidden/>
              </w:rPr>
              <w:fldChar w:fldCharType="begin"/>
            </w:r>
            <w:r>
              <w:rPr>
                <w:noProof/>
                <w:webHidden/>
              </w:rPr>
              <w:instrText xml:space="preserve"> PAGEREF _Toc128845436 \h </w:instrText>
            </w:r>
            <w:r>
              <w:rPr>
                <w:noProof/>
                <w:webHidden/>
              </w:rPr>
            </w:r>
            <w:r>
              <w:rPr>
                <w:noProof/>
                <w:webHidden/>
              </w:rPr>
              <w:fldChar w:fldCharType="separate"/>
            </w:r>
            <w:r>
              <w:rPr>
                <w:noProof/>
                <w:webHidden/>
              </w:rPr>
              <w:t>9</w:t>
            </w:r>
            <w:r>
              <w:rPr>
                <w:noProof/>
                <w:webHidden/>
              </w:rPr>
              <w:fldChar w:fldCharType="end"/>
            </w:r>
          </w:hyperlink>
        </w:p>
        <w:p w14:paraId="345F2A42" w14:textId="77777777" w:rsidR="00E46B5E" w:rsidRDefault="00F46F8E">
          <w:r>
            <w:rPr>
              <w:b/>
              <w:bCs/>
              <w:noProof/>
            </w:rPr>
            <w:fldChar w:fldCharType="end"/>
          </w:r>
        </w:p>
      </w:sdtContent>
    </w:sdt>
    <w:p w14:paraId="41E4FFD1" w14:textId="77777777" w:rsidR="00E46B5E" w:rsidRDefault="00F46F8E">
      <w:pPr>
        <w:spacing w:before="0" w:after="160" w:line="259" w:lineRule="auto"/>
        <w:ind w:firstLine="0"/>
        <w:rPr>
          <w:rFonts w:eastAsiaTheme="majorEastAsia" w:cstheme="majorBidi"/>
          <w:b/>
          <w:szCs w:val="32"/>
        </w:rPr>
      </w:pPr>
      <w:r>
        <w:br w:type="page"/>
      </w:r>
    </w:p>
    <w:p w14:paraId="0936C69A" w14:textId="77777777" w:rsidR="00C45B25" w:rsidRDefault="00F46F8E" w:rsidP="00C45B25">
      <w:pPr>
        <w:pStyle w:val="Heading1"/>
      </w:pPr>
      <w:bookmarkStart w:id="0" w:name="_Toc128845428"/>
      <w:r>
        <w:lastRenderedPageBreak/>
        <w:t>Introduction</w:t>
      </w:r>
      <w:bookmarkEnd w:id="0"/>
    </w:p>
    <w:p w14:paraId="156DB4F9" w14:textId="77777777" w:rsidR="00C45B25" w:rsidRDefault="00F46F8E" w:rsidP="00C45B25">
      <w:r w:rsidRPr="00C45B25">
        <w:t>Rotavirus is a highly contagious viral infection that affects the gastrointestinal system, particularly in infants and young children. It is the leading cause of severe diarrhoea and dehydration in children worldwide. According to the World Health Organi</w:t>
      </w:r>
      <w:r w:rsidR="00485CE9">
        <w:t>s</w:t>
      </w:r>
      <w:r w:rsidRPr="00C45B25">
        <w:t>a</w:t>
      </w:r>
      <w:r w:rsidRPr="00C45B25">
        <w:t>tion (WHO), rotavirus causes an estimated 215,000 deaths in children under five years of age yearly.</w:t>
      </w:r>
      <w:r>
        <w:t xml:space="preserve"> </w:t>
      </w:r>
      <w:r w:rsidRPr="00C45B25">
        <w:t>In the UK, rotavirus is a common cause of gastroenteritis in young children, and it is estimated that around 140,000 cases occur each year</w:t>
      </w:r>
      <w:r w:rsidR="008E74FC">
        <w:t xml:space="preserve"> (</w:t>
      </w:r>
      <w:r w:rsidR="008E74FC">
        <w:rPr>
          <w:color w:val="auto"/>
        </w:rPr>
        <w:t>Office for National Statistics.</w:t>
      </w:r>
      <w:r w:rsidR="008E74FC">
        <w:t xml:space="preserve">, </w:t>
      </w:r>
      <w:r w:rsidR="008E74FC">
        <w:rPr>
          <w:color w:val="auto"/>
        </w:rPr>
        <w:t>2020)</w:t>
      </w:r>
      <w:r w:rsidRPr="00C45B25">
        <w:t>. In 2013, a national vaccination program was introduced to immuni</w:t>
      </w:r>
      <w:r w:rsidR="00485CE9">
        <w:t>s</w:t>
      </w:r>
      <w:r w:rsidRPr="00C45B25">
        <w:t>e infants against rotavirus, which has significantly reduced the incidence of the disease. However, rotavirus remains a health concern in the UK and worldwide.</w:t>
      </w:r>
      <w:r>
        <w:t xml:space="preserve"> </w:t>
      </w:r>
      <w:r w:rsidRPr="00C45B25">
        <w:t>Global</w:t>
      </w:r>
      <w:r w:rsidRPr="00C45B25">
        <w:t>ly, rotavirus is responsible for around 37% of hospitali</w:t>
      </w:r>
      <w:r w:rsidR="00485CE9">
        <w:t>s</w:t>
      </w:r>
      <w:r w:rsidRPr="00C45B25">
        <w:t>ations due to diarrhoea in children under five. According to WHO, the burden of rotavirus is highest in low-income countries, particularly in sub-Saharan Africa and South Asia, where access to health</w:t>
      </w:r>
      <w:r w:rsidRPr="00C45B25">
        <w:t>care and clean water is limited</w:t>
      </w:r>
      <w:r w:rsidR="008E74FC">
        <w:t xml:space="preserve"> (</w:t>
      </w:r>
      <w:r w:rsidR="008E74FC">
        <w:rPr>
          <w:color w:val="auto"/>
        </w:rPr>
        <w:t>Ladhani et al.</w:t>
      </w:r>
      <w:r w:rsidR="008E74FC">
        <w:t xml:space="preserve">, </w:t>
      </w:r>
      <w:r w:rsidR="008E74FC">
        <w:rPr>
          <w:color w:val="auto"/>
        </w:rPr>
        <w:t>2020)</w:t>
      </w:r>
      <w:r w:rsidRPr="00C45B25">
        <w:t>.</w:t>
      </w:r>
      <w:r>
        <w:t xml:space="preserve"> </w:t>
      </w:r>
      <w:r w:rsidRPr="00C45B25">
        <w:t>Overall, the rotavirus is a significant global public health concern, particularly for children in low-income countries with limited access to healthcare and clean water. However, vaccination programs</w:t>
      </w:r>
      <w:r w:rsidRPr="00C45B25">
        <w:t xml:space="preserve"> have successfully reduced the incidence of the disease in many countries, including the UK.</w:t>
      </w:r>
    </w:p>
    <w:p w14:paraId="2CC482AF" w14:textId="77777777" w:rsidR="00C45B25" w:rsidRDefault="00F46F8E" w:rsidP="006732B5">
      <w:pPr>
        <w:pStyle w:val="Heading2"/>
      </w:pPr>
      <w:bookmarkStart w:id="1" w:name="_Toc128845429"/>
      <w:r>
        <w:t>Discussion</w:t>
      </w:r>
      <w:bookmarkEnd w:id="1"/>
    </w:p>
    <w:p w14:paraId="09D63F55" w14:textId="77777777" w:rsidR="00C45B25" w:rsidRDefault="00F46F8E" w:rsidP="006732B5">
      <w:pPr>
        <w:pStyle w:val="Heading3"/>
      </w:pPr>
      <w:bookmarkStart w:id="2" w:name="_Toc128845430"/>
      <w:r w:rsidRPr="00C45B25">
        <w:t>Public Health Measures Available to Manage and Control</w:t>
      </w:r>
      <w:bookmarkEnd w:id="2"/>
      <w:r w:rsidRPr="00C45B25">
        <w:t xml:space="preserve"> </w:t>
      </w:r>
    </w:p>
    <w:p w14:paraId="7B48457D" w14:textId="77777777" w:rsidR="00C45B25" w:rsidRPr="00C45B25" w:rsidRDefault="00F46F8E" w:rsidP="00780624">
      <w:r w:rsidRPr="00C45B25">
        <w:t>Rotavirus is a significant public health concern worldwide, particularly in low-income countries</w:t>
      </w:r>
      <w:r w:rsidRPr="00C45B25">
        <w:t xml:space="preserve"> with limited access to healthcare and clean water. However, public health measures have been implemented to manage and control the spread of the disease</w:t>
      </w:r>
      <w:r w:rsidR="008E74FC">
        <w:t xml:space="preserve"> (</w:t>
      </w:r>
      <w:r w:rsidR="008E74FC">
        <w:rPr>
          <w:color w:val="auto"/>
        </w:rPr>
        <w:t>Public Health England</w:t>
      </w:r>
      <w:r w:rsidR="008E74FC">
        <w:t xml:space="preserve">., </w:t>
      </w:r>
      <w:r w:rsidR="008E74FC">
        <w:rPr>
          <w:color w:val="auto"/>
        </w:rPr>
        <w:t>2021)</w:t>
      </w:r>
      <w:r w:rsidRPr="00C45B25">
        <w:t>. One of the most effective measures is vaccination, which is recommende</w:t>
      </w:r>
      <w:r w:rsidRPr="00C45B25">
        <w:t>d for all infants. The rotavirus vaccine is given to infants in the UK as part of the routine childhood immuni</w:t>
      </w:r>
      <w:r w:rsidR="00485CE9">
        <w:t>s</w:t>
      </w:r>
      <w:r w:rsidRPr="00C45B25">
        <w:t>ation schedule. The vaccine is highly effective in preventing severe disease and hospitali</w:t>
      </w:r>
      <w:r w:rsidR="00485CE9">
        <w:t>s</w:t>
      </w:r>
      <w:r w:rsidRPr="00C45B25">
        <w:t>ations.</w:t>
      </w:r>
      <w:r w:rsidR="00780624">
        <w:t xml:space="preserve"> </w:t>
      </w:r>
      <w:r w:rsidRPr="00C45B25">
        <w:t>In addition to vaccination, hand hygiene pract</w:t>
      </w:r>
      <w:r w:rsidRPr="00C45B25">
        <w:t>ices, access to clean water and proper sanitation, isolation of infected individuals, health education, and early detection and treatment are essential measures for managing and controlling the spread of rotavirus</w:t>
      </w:r>
      <w:r w:rsidR="008E74FC">
        <w:t xml:space="preserve"> (</w:t>
      </w:r>
      <w:r w:rsidR="008E74FC">
        <w:rPr>
          <w:color w:val="auto"/>
        </w:rPr>
        <w:t>NHS,</w:t>
      </w:r>
      <w:r w:rsidR="008E74FC">
        <w:t xml:space="preserve"> </w:t>
      </w:r>
      <w:r w:rsidR="008E74FC">
        <w:rPr>
          <w:color w:val="auto"/>
        </w:rPr>
        <w:t>2019)</w:t>
      </w:r>
      <w:r w:rsidRPr="00C45B25">
        <w:t>. Good hand hygiene practices a</w:t>
      </w:r>
      <w:r w:rsidRPr="00C45B25">
        <w:t>re critical for preventing the spread of the virus. Regular hand washing with soap and water is the most effective way to remove the virus from your hands. In low-income countries, where access to clean water is limited, water treatment and purification pr</w:t>
      </w:r>
      <w:r w:rsidRPr="00C45B25">
        <w:t xml:space="preserve">ograms can help reduce the incidence of the disease. </w:t>
      </w:r>
      <w:r w:rsidRPr="00C45B25">
        <w:lastRenderedPageBreak/>
        <w:t>Proper sanitation measures, such as proper disposal of human waste and using clean and sanitary facilities, can also help prevent the spread of rotavirus.</w:t>
      </w:r>
    </w:p>
    <w:p w14:paraId="1E9ED3A8" w14:textId="77777777" w:rsidR="00C45B25" w:rsidRPr="00C45B25" w:rsidRDefault="00F46F8E" w:rsidP="00780624">
      <w:r w:rsidRPr="00C45B25">
        <w:t>Infected individuals should be isolated to preve</w:t>
      </w:r>
      <w:r w:rsidRPr="00C45B25">
        <w:t>nt the spread of the virus to others. This is particularly important in healthcare settings, where infected patients can easily spread the virus to others</w:t>
      </w:r>
      <w:r w:rsidR="008E74FC">
        <w:t xml:space="preserve"> (</w:t>
      </w:r>
      <w:r w:rsidR="008E74FC">
        <w:rPr>
          <w:color w:val="auto"/>
        </w:rPr>
        <w:t>The Royal Children's Hospital Melbourne.</w:t>
      </w:r>
      <w:r w:rsidR="008E74FC">
        <w:t xml:space="preserve">, </w:t>
      </w:r>
      <w:r w:rsidR="008E74FC">
        <w:rPr>
          <w:color w:val="auto"/>
        </w:rPr>
        <w:t>2019)</w:t>
      </w:r>
      <w:r w:rsidRPr="00C45B25">
        <w:t xml:space="preserve">. Health education is also essential for </w:t>
      </w:r>
      <w:r w:rsidRPr="00C45B25">
        <w:t>preventing the spread of rotavirus. Educating the public about the importance of good hygiene practices, such as hand washing and proper sanitation, can help prevent the spread of the virus.</w:t>
      </w:r>
      <w:r w:rsidR="00780624">
        <w:t xml:space="preserve"> </w:t>
      </w:r>
      <w:r w:rsidRPr="00C45B25">
        <w:t>Early detection and treatment of rotavirus infection can help pre</w:t>
      </w:r>
      <w:r w:rsidRPr="00C45B25">
        <w:t>vent severe disease and complications. Providing oral rehydration therapy to prevent dehydration and administering antiemetic and antidiarrheal medications to manage symptoms is critical for managing and controlling the disease</w:t>
      </w:r>
      <w:r w:rsidR="008E74FC">
        <w:t xml:space="preserve"> (</w:t>
      </w:r>
      <w:r w:rsidR="008E74FC">
        <w:rPr>
          <w:color w:val="auto"/>
        </w:rPr>
        <w:t>Bines et al.</w:t>
      </w:r>
      <w:r w:rsidR="008E74FC">
        <w:t xml:space="preserve">, </w:t>
      </w:r>
      <w:r w:rsidR="008E74FC">
        <w:rPr>
          <w:color w:val="auto"/>
        </w:rPr>
        <w:t>2019)</w:t>
      </w:r>
      <w:r w:rsidRPr="00C45B25">
        <w:t>.</w:t>
      </w:r>
      <w:r w:rsidR="00780624">
        <w:t xml:space="preserve"> </w:t>
      </w:r>
      <w:r>
        <w:t>T</w:t>
      </w:r>
      <w:r w:rsidRPr="00C45B25">
        <w:t>he ma</w:t>
      </w:r>
      <w:r w:rsidRPr="00C45B25">
        <w:t xml:space="preserve">nagement and control of rotavirus require a multifaceted approach that includes vaccination, hand hygiene practices, access to clean water and proper sanitation, isolation of infected individuals, health education, and early detection and treatment. These </w:t>
      </w:r>
      <w:r w:rsidRPr="00C45B25">
        <w:t>measures are essential for preventing the spread of rotavirus, particularly in low-income countries with limited access to healthcare and clean water. It is important to continue implementing these measures to reduce the burden of rotavirus worldwide.</w:t>
      </w:r>
    </w:p>
    <w:p w14:paraId="4E2AA8A0" w14:textId="77777777" w:rsidR="00C45B25" w:rsidRDefault="00F46F8E" w:rsidP="006732B5">
      <w:pPr>
        <w:pStyle w:val="Heading3"/>
      </w:pPr>
      <w:bookmarkStart w:id="3" w:name="_Toc128845431"/>
      <w:r>
        <w:t xml:space="preserve">Key </w:t>
      </w:r>
      <w:r>
        <w:t>Factors of Rotavirus</w:t>
      </w:r>
      <w:bookmarkEnd w:id="3"/>
    </w:p>
    <w:p w14:paraId="5593DEBC" w14:textId="77777777" w:rsidR="00780624" w:rsidRPr="00780624" w:rsidRDefault="00F46F8E" w:rsidP="00780624">
      <w:r w:rsidRPr="00780624">
        <w:t>The key factors or determinants of rotavirus include various social, economic, and environmental factors that influence the disease's incidence, spread, and severity. The following are some of the primary determinants of rotavirus:</w:t>
      </w:r>
    </w:p>
    <w:p w14:paraId="24D4BF9F" w14:textId="77777777" w:rsidR="00780624" w:rsidRDefault="00F46F8E" w:rsidP="006732B5">
      <w:pPr>
        <w:pStyle w:val="Heading4"/>
      </w:pPr>
      <w:r w:rsidRPr="00780624">
        <w:t>Age</w:t>
      </w:r>
      <w:r w:rsidRPr="00780624">
        <w:t xml:space="preserve">: </w:t>
      </w:r>
    </w:p>
    <w:p w14:paraId="10C7EAC4" w14:textId="77777777" w:rsidR="00780624" w:rsidRPr="00780624" w:rsidRDefault="00F46F8E" w:rsidP="00780624">
      <w:r w:rsidRPr="00780624">
        <w:t>Rotavirus infection primarily affects young children, with infants between 6 months and 2 years at the highest risk</w:t>
      </w:r>
      <w:r w:rsidR="008E74FC">
        <w:t xml:space="preserve"> (</w:t>
      </w:r>
      <w:r w:rsidR="008E74FC">
        <w:rPr>
          <w:color w:val="auto"/>
        </w:rPr>
        <w:t>The Royal Children's Hospital Melbourne.</w:t>
      </w:r>
      <w:r w:rsidR="008E74FC">
        <w:t xml:space="preserve">, </w:t>
      </w:r>
      <w:r w:rsidR="008E74FC">
        <w:rPr>
          <w:color w:val="auto"/>
        </w:rPr>
        <w:t>2019)</w:t>
      </w:r>
      <w:r w:rsidRPr="00780624">
        <w:t>. This is due to young children's underdeveloped immune systems, making them more vulnera</w:t>
      </w:r>
      <w:r w:rsidRPr="00780624">
        <w:t>ble to infection.</w:t>
      </w:r>
    </w:p>
    <w:p w14:paraId="608616ED" w14:textId="77777777" w:rsidR="00780624" w:rsidRDefault="00F46F8E" w:rsidP="006732B5">
      <w:pPr>
        <w:pStyle w:val="Heading4"/>
      </w:pPr>
      <w:r w:rsidRPr="00780624">
        <w:t xml:space="preserve">Geography: </w:t>
      </w:r>
    </w:p>
    <w:p w14:paraId="132A6502" w14:textId="77777777" w:rsidR="00780624" w:rsidRPr="00780624" w:rsidRDefault="00F46F8E" w:rsidP="00780624">
      <w:r w:rsidRPr="00780624">
        <w:t xml:space="preserve">Rotavirus infection is more common in low-income countries, where poor sanitation, lack of clean water, and inadequate healthcare services contribute to the spread of the disease. In high-income countries, rotavirus infection </w:t>
      </w:r>
      <w:r w:rsidRPr="00780624">
        <w:t>is less common due to access to clean water, better sanitation, and widespread vaccination</w:t>
      </w:r>
      <w:r w:rsidR="008E74FC">
        <w:t xml:space="preserve"> (</w:t>
      </w:r>
      <w:r w:rsidR="008E74FC">
        <w:rPr>
          <w:color w:val="auto"/>
        </w:rPr>
        <w:t>UNICEF.</w:t>
      </w:r>
      <w:r w:rsidR="008E74FC">
        <w:t xml:space="preserve">, </w:t>
      </w:r>
      <w:r w:rsidR="008E74FC">
        <w:rPr>
          <w:color w:val="auto"/>
        </w:rPr>
        <w:t>2019)</w:t>
      </w:r>
      <w:r w:rsidRPr="00780624">
        <w:t>.</w:t>
      </w:r>
    </w:p>
    <w:p w14:paraId="5C71A836" w14:textId="77777777" w:rsidR="00780624" w:rsidRDefault="00F46F8E" w:rsidP="006732B5">
      <w:pPr>
        <w:pStyle w:val="Heading4"/>
      </w:pPr>
      <w:r w:rsidRPr="00780624">
        <w:lastRenderedPageBreak/>
        <w:t xml:space="preserve">Environmental factors: </w:t>
      </w:r>
    </w:p>
    <w:p w14:paraId="0F4EF916" w14:textId="77777777" w:rsidR="00780624" w:rsidRPr="00780624" w:rsidRDefault="00F46F8E" w:rsidP="00780624">
      <w:r w:rsidRPr="00780624">
        <w:t>Environmental factors such as temperature and humidity can influence the incidence of rotavirus infection. The virus tends t</w:t>
      </w:r>
      <w:r w:rsidRPr="00780624">
        <w:t>o thrive in warm and humid conditions, which are conducive to the survival and spread of the virus.</w:t>
      </w:r>
    </w:p>
    <w:p w14:paraId="63B66FD2" w14:textId="77777777" w:rsidR="00780624" w:rsidRDefault="00F46F8E" w:rsidP="006732B5">
      <w:pPr>
        <w:pStyle w:val="Heading4"/>
      </w:pPr>
      <w:r w:rsidRPr="00780624">
        <w:t xml:space="preserve">Socioeconomic factors: </w:t>
      </w:r>
    </w:p>
    <w:p w14:paraId="68ECB948" w14:textId="77777777" w:rsidR="00780624" w:rsidRPr="00780624" w:rsidRDefault="00F46F8E" w:rsidP="00780624">
      <w:r w:rsidRPr="00780624">
        <w:t>Poor socioeconomic conditions, including poverty, low levels of education, and inadequate access to healthcare, can increase the ris</w:t>
      </w:r>
      <w:r w:rsidRPr="00780624">
        <w:t>k of rotavirus infection. Children living in poverty are more likely to experience malnutrition, which weakens their immune systems, making them more susceptible to infection.</w:t>
      </w:r>
    </w:p>
    <w:p w14:paraId="5C8CF1DF" w14:textId="77777777" w:rsidR="00780624" w:rsidRDefault="00F46F8E" w:rsidP="006732B5">
      <w:pPr>
        <w:pStyle w:val="Heading4"/>
      </w:pPr>
      <w:r w:rsidRPr="00780624">
        <w:t xml:space="preserve">Hygiene practices: </w:t>
      </w:r>
    </w:p>
    <w:p w14:paraId="2627D560" w14:textId="77777777" w:rsidR="00780624" w:rsidRPr="00780624" w:rsidRDefault="00F46F8E" w:rsidP="00780624">
      <w:r w:rsidRPr="00780624">
        <w:t>Poor hygiene practices, including inadequate hand washing an</w:t>
      </w:r>
      <w:r w:rsidRPr="00780624">
        <w:t>d sanitation, can contribute to the spread of rotavirus. In low-income countries, where access to clean water and proper sanitation is limited, the risk of infection is higher.</w:t>
      </w:r>
    </w:p>
    <w:p w14:paraId="613183CA" w14:textId="77777777" w:rsidR="00780624" w:rsidRDefault="00F46F8E" w:rsidP="006732B5">
      <w:pPr>
        <w:pStyle w:val="Heading4"/>
      </w:pPr>
      <w:r w:rsidRPr="00780624">
        <w:t xml:space="preserve">Population density: </w:t>
      </w:r>
    </w:p>
    <w:p w14:paraId="4399B3E6" w14:textId="77777777" w:rsidR="00780624" w:rsidRPr="00780624" w:rsidRDefault="00F46F8E" w:rsidP="00780624">
      <w:r w:rsidRPr="00780624">
        <w:t xml:space="preserve">High population density, particularly in urban areas, can </w:t>
      </w:r>
      <w:r w:rsidRPr="00780624">
        <w:t>increase the risk of rotavirus infection due to the ease of transmission in crowded environments.</w:t>
      </w:r>
    </w:p>
    <w:p w14:paraId="7A975E62" w14:textId="77777777" w:rsidR="00780624" w:rsidRDefault="00F46F8E" w:rsidP="006732B5">
      <w:pPr>
        <w:pStyle w:val="Heading4"/>
      </w:pPr>
      <w:r w:rsidRPr="00780624">
        <w:t xml:space="preserve">Climate change: </w:t>
      </w:r>
    </w:p>
    <w:p w14:paraId="1C0CE205" w14:textId="77777777" w:rsidR="00780624" w:rsidRPr="00780624" w:rsidRDefault="00F46F8E" w:rsidP="00780624">
      <w:r w:rsidRPr="00780624">
        <w:t>Climate change can influence the incidence and spread of rotavirus infection. Changes in temperature and precipitation patterns can affect th</w:t>
      </w:r>
      <w:r w:rsidRPr="00780624">
        <w:t>e survival and transmission of the virus. At the same time, extreme weather events can lead to disruptions in water and sanitation services, increasing the risk of infection.</w:t>
      </w:r>
    </w:p>
    <w:p w14:paraId="35479C94" w14:textId="77777777" w:rsidR="00780624" w:rsidRPr="00780624" w:rsidRDefault="00F46F8E" w:rsidP="00780624">
      <w:r>
        <w:t>T</w:t>
      </w:r>
      <w:r w:rsidRPr="00780624">
        <w:t>he determinants of rotavirus infection are multifactorial, including age, geogra</w:t>
      </w:r>
      <w:r w:rsidRPr="00780624">
        <w:t>phy, environmental factors, socioeconomic conditions, hygiene practices, population density, and climate change</w:t>
      </w:r>
      <w:r w:rsidR="008E74FC">
        <w:t xml:space="preserve"> (</w:t>
      </w:r>
      <w:r w:rsidR="008E74FC">
        <w:rPr>
          <w:color w:val="auto"/>
        </w:rPr>
        <w:t>Bines et al.</w:t>
      </w:r>
      <w:r w:rsidR="008E74FC">
        <w:t xml:space="preserve">, </w:t>
      </w:r>
      <w:r w:rsidR="008E74FC">
        <w:rPr>
          <w:color w:val="auto"/>
        </w:rPr>
        <w:t>2019)</w:t>
      </w:r>
      <w:r w:rsidRPr="00780624">
        <w:t>. Addressing these determinants through interventions such as vaccination, improved hygiene practices, access to clean water</w:t>
      </w:r>
      <w:r w:rsidRPr="00780624">
        <w:t xml:space="preserve"> and sanitation, and adequate healthcare services can help reduce the incidence and impact of rotavirus infection.</w:t>
      </w:r>
    </w:p>
    <w:p w14:paraId="174EAD8A" w14:textId="77777777" w:rsidR="002F5043" w:rsidRPr="002F5043" w:rsidRDefault="00F46F8E" w:rsidP="006732B5">
      <w:pPr>
        <w:pStyle w:val="Heading3"/>
      </w:pPr>
      <w:bookmarkStart w:id="4" w:name="_Toc128845432"/>
      <w:r>
        <w:t>Short-Term Public Health Consequences</w:t>
      </w:r>
      <w:bookmarkEnd w:id="4"/>
      <w:r>
        <w:t xml:space="preserve"> </w:t>
      </w:r>
    </w:p>
    <w:p w14:paraId="40643D75" w14:textId="77777777" w:rsidR="00B837D3" w:rsidRPr="00B837D3" w:rsidRDefault="00F46F8E" w:rsidP="00B837D3">
      <w:r w:rsidRPr="00B837D3">
        <w:t>One of the most critical short-term consequences of rotavirus in a health and social care setting is t</w:t>
      </w:r>
      <w:r w:rsidRPr="00B837D3">
        <w:t>he potential for outbreaks</w:t>
      </w:r>
      <w:r w:rsidR="008E74FC">
        <w:t xml:space="preserve"> (</w:t>
      </w:r>
      <w:r w:rsidR="008E74FC">
        <w:rPr>
          <w:color w:val="auto"/>
        </w:rPr>
        <w:t>Iturriza-Gómara et al.</w:t>
      </w:r>
      <w:r w:rsidR="008E74FC">
        <w:t xml:space="preserve">, </w:t>
      </w:r>
      <w:r w:rsidR="008E74FC">
        <w:rPr>
          <w:color w:val="auto"/>
        </w:rPr>
        <w:t>2019)</w:t>
      </w:r>
      <w:r w:rsidRPr="00B837D3">
        <w:t xml:space="preserve">. These outbreaks can lead to significant morbidity and mortality, particularly in vulnerable populations such as </w:t>
      </w:r>
      <w:r w:rsidRPr="00B837D3">
        <w:lastRenderedPageBreak/>
        <w:t xml:space="preserve">young children and the elderly. Moreover, outbreaks can strain healthcare resources, </w:t>
      </w:r>
      <w:r w:rsidRPr="00B837D3">
        <w:t xml:space="preserve">reducing patient care capacity. Outbreaks of rotavirus in healthcare settings are often linked to poor hand hygiene practices and inadequate infection control measures, highlighting the importance of implementing strict measures to prevent and control the </w:t>
      </w:r>
      <w:r w:rsidRPr="00B837D3">
        <w:t>spread of the disease.</w:t>
      </w:r>
      <w:r>
        <w:t xml:space="preserve"> </w:t>
      </w:r>
      <w:r w:rsidRPr="00B837D3">
        <w:t>Hospitali</w:t>
      </w:r>
      <w:r w:rsidR="00485CE9">
        <w:t>s</w:t>
      </w:r>
      <w:r w:rsidRPr="00B837D3">
        <w:t>ations due to rotavirus infection are another critical short-term consequence in healthcare settings</w:t>
      </w:r>
      <w:r w:rsidR="008E74FC">
        <w:t xml:space="preserve"> (</w:t>
      </w:r>
      <w:r w:rsidR="008E74FC">
        <w:rPr>
          <w:color w:val="auto"/>
        </w:rPr>
        <w:t>Ladhani et al.</w:t>
      </w:r>
      <w:r w:rsidR="008E74FC">
        <w:t xml:space="preserve">, </w:t>
      </w:r>
      <w:r w:rsidR="008E74FC">
        <w:rPr>
          <w:color w:val="auto"/>
        </w:rPr>
        <w:t>2020)</w:t>
      </w:r>
      <w:r w:rsidRPr="00B837D3">
        <w:t>. Severe diarrhoea</w:t>
      </w:r>
      <w:r w:rsidRPr="00B837D3">
        <w:t xml:space="preserve"> and vomiting caused by the infection can lead to dehydration and electrolyte imbalances, which may require hospitali</w:t>
      </w:r>
      <w:r w:rsidR="00485CE9">
        <w:t>s</w:t>
      </w:r>
      <w:r w:rsidRPr="00B837D3">
        <w:t>ation, particularly in young children and the elderly. Hospitali</w:t>
      </w:r>
      <w:r w:rsidR="00485CE9">
        <w:t>s</w:t>
      </w:r>
      <w:r w:rsidRPr="00B837D3">
        <w:t>ations for rotavirus can significantly burden healthcare resources and in</w:t>
      </w:r>
      <w:r w:rsidRPr="00B837D3">
        <w:t>crease healthcare costs. Moreover, hospitali</w:t>
      </w:r>
      <w:r w:rsidR="00485CE9">
        <w:t>s</w:t>
      </w:r>
      <w:r w:rsidRPr="00B837D3">
        <w:t>ations can lead to disruptions in providing care to other patients, potentially impacting the continuity of care.</w:t>
      </w:r>
    </w:p>
    <w:p w14:paraId="60967F6D" w14:textId="77777777" w:rsidR="00B837D3" w:rsidRDefault="00F46F8E" w:rsidP="00B837D3">
      <w:r w:rsidRPr="00B837D3">
        <w:t xml:space="preserve">Reduced workforce capacity is another critical short-term consequence of rotavirus in </w:t>
      </w:r>
      <w:r w:rsidRPr="00B837D3">
        <w:t>healthcare settings. Staff members who contract the infection may need to take time off work to recover, leading to reduced capacity to provide care to patients</w:t>
      </w:r>
      <w:r w:rsidR="008E74FC">
        <w:t xml:space="preserve"> (</w:t>
      </w:r>
      <w:r w:rsidR="008E74FC">
        <w:rPr>
          <w:color w:val="auto"/>
        </w:rPr>
        <w:t>Public Health England, 2019)</w:t>
      </w:r>
      <w:r w:rsidRPr="00B837D3">
        <w:t xml:space="preserve">. Reduced workforce capacity can lead to delays in care delivery, </w:t>
      </w:r>
      <w:r w:rsidRPr="00B837D3">
        <w:t>potentially impacting patient outcomes. Additionally, absent staff members due to rotavirus infection may need to be temporarily replaced, leading to increased healthcare costs.</w:t>
      </w:r>
      <w:r>
        <w:t xml:space="preserve"> </w:t>
      </w:r>
      <w:r w:rsidRPr="00B837D3">
        <w:t xml:space="preserve">Disruption of care is another critical short-term consequence of rotavirus in </w:t>
      </w:r>
      <w:r w:rsidRPr="00B837D3">
        <w:t xml:space="preserve">healthcare settings. Outbreaks of rotavirus can lead to the closure of healthcare facilities, potentially disrupting the provision of care to patients. The closure of healthcare facilities can lead to delays in care delivery, potentially impacting patient </w:t>
      </w:r>
      <w:r w:rsidRPr="00B837D3">
        <w:t>outcomes</w:t>
      </w:r>
      <w:r w:rsidR="008E74FC">
        <w:t xml:space="preserve"> (</w:t>
      </w:r>
      <w:r w:rsidR="008E74FC">
        <w:rPr>
          <w:color w:val="auto"/>
        </w:rPr>
        <w:t>Iturriza-Gómara et al.</w:t>
      </w:r>
      <w:r w:rsidR="008E74FC">
        <w:t xml:space="preserve">, </w:t>
      </w:r>
      <w:r w:rsidR="008E74FC">
        <w:rPr>
          <w:color w:val="auto"/>
        </w:rPr>
        <w:t>2019)</w:t>
      </w:r>
      <w:r w:rsidRPr="00B837D3">
        <w:t>. Moreover, the disruption of care can lead to psychological distress for patients and their families, particularly when the infection is severe or requires hospitali</w:t>
      </w:r>
      <w:r w:rsidR="00485CE9">
        <w:t>s</w:t>
      </w:r>
      <w:r w:rsidRPr="00B837D3">
        <w:t>ation.</w:t>
      </w:r>
    </w:p>
    <w:p w14:paraId="08A37535" w14:textId="77777777" w:rsidR="00937175" w:rsidRPr="00937175" w:rsidRDefault="00F46F8E" w:rsidP="006732B5">
      <w:pPr>
        <w:pStyle w:val="Heading3"/>
      </w:pPr>
      <w:bookmarkStart w:id="5" w:name="_Toc128845433"/>
      <w:r>
        <w:t>Long</w:t>
      </w:r>
      <w:r w:rsidRPr="00937175">
        <w:t>-Term Public Health Consequences</w:t>
      </w:r>
      <w:bookmarkEnd w:id="5"/>
    </w:p>
    <w:p w14:paraId="01D4285B" w14:textId="77777777" w:rsidR="00F24FFC" w:rsidRPr="00F24FFC" w:rsidRDefault="00F46F8E" w:rsidP="00F24FFC">
      <w:r w:rsidRPr="00F24FFC">
        <w:t>One of</w:t>
      </w:r>
      <w:r w:rsidRPr="00F24FFC">
        <w:t xml:space="preserve"> the most critical long-term consequences of rotavirus in a health and social care setting is the potential for increased healthcare utili</w:t>
      </w:r>
      <w:r w:rsidR="00485CE9">
        <w:t>s</w:t>
      </w:r>
      <w:r w:rsidRPr="00F24FFC">
        <w:t>ation. Rotavirus infection can lead to long-term health consequences, particularly in young children, such as malnutr</w:t>
      </w:r>
      <w:r w:rsidRPr="00F24FFC">
        <w:t>ition and impaired cognitive development</w:t>
      </w:r>
      <w:r w:rsidR="008E74FC">
        <w:t xml:space="preserve"> (</w:t>
      </w:r>
      <w:r w:rsidR="008E74FC">
        <w:rPr>
          <w:color w:val="auto"/>
        </w:rPr>
        <w:t>Bines et al.</w:t>
      </w:r>
      <w:r w:rsidR="008E74FC">
        <w:t xml:space="preserve">, </w:t>
      </w:r>
      <w:r w:rsidR="008E74FC">
        <w:rPr>
          <w:color w:val="auto"/>
        </w:rPr>
        <w:t>2019)</w:t>
      </w:r>
      <w:r w:rsidRPr="00F24FFC">
        <w:t>. Over the long-term, these consequences can lead to increased healthcare utili</w:t>
      </w:r>
      <w:r w:rsidR="00485CE9">
        <w:t>s</w:t>
      </w:r>
      <w:r w:rsidRPr="00F24FFC">
        <w:t>ation, including hospitali</w:t>
      </w:r>
      <w:r w:rsidR="00485CE9">
        <w:t>s</w:t>
      </w:r>
      <w:r w:rsidRPr="00F24FFC">
        <w:t>ations, diagnostic tests, and medication. Increased healthcare utili</w:t>
      </w:r>
      <w:r w:rsidR="00485CE9">
        <w:t>s</w:t>
      </w:r>
      <w:r w:rsidRPr="00F24FFC">
        <w:t>ation can significa</w:t>
      </w:r>
      <w:r w:rsidRPr="00F24FFC">
        <w:t>ntly burden healthcare resources and increase healthcare costs, potentially impacting the delivery of care to other patients.</w:t>
      </w:r>
      <w:r>
        <w:t xml:space="preserve"> </w:t>
      </w:r>
      <w:r w:rsidRPr="00F24FFC">
        <w:t xml:space="preserve">Chronic illness is another critical long-term consequence of rotavirus in healthcare settings. In rare cases, rotavirus infection </w:t>
      </w:r>
      <w:r w:rsidRPr="00F24FFC">
        <w:t xml:space="preserve">can lead to chronic gastrointestinal illness, including irritable bowel </w:t>
      </w:r>
      <w:r w:rsidRPr="00F24FFC">
        <w:lastRenderedPageBreak/>
        <w:t>syndrome and inflammatory bowel disease. These chronic illnesses require long-term medical management, including medication, lifestyle modifications, and regular healthcare visits</w:t>
      </w:r>
      <w:r w:rsidR="008E74FC">
        <w:t xml:space="preserve"> (</w:t>
      </w:r>
      <w:r w:rsidR="008E74FC">
        <w:rPr>
          <w:color w:val="auto"/>
        </w:rPr>
        <w:t>NHS,</w:t>
      </w:r>
      <w:r w:rsidR="008E74FC">
        <w:t xml:space="preserve"> </w:t>
      </w:r>
      <w:r w:rsidR="008E74FC">
        <w:rPr>
          <w:color w:val="auto"/>
        </w:rPr>
        <w:t>2019)</w:t>
      </w:r>
      <w:r w:rsidRPr="00F24FFC">
        <w:t>. Chronic illness can impact the quality of life of affected individuals and their families and significantly burden healthcare resources.</w:t>
      </w:r>
    </w:p>
    <w:p w14:paraId="431CE414" w14:textId="77777777" w:rsidR="00F24FFC" w:rsidRDefault="00F46F8E" w:rsidP="00F24FFC">
      <w:r w:rsidRPr="00F24FFC">
        <w:t xml:space="preserve">Mortality is another critical long-term consequence of rotavirus in healthcare settings. While mortality from </w:t>
      </w:r>
      <w:r w:rsidRPr="00F24FFC">
        <w:t>rotavirus infection is rare in developed countries, it remains a significant cause of mortality in developing countries, particularly in low-income settings where access to healthcare and clean water is limited. Moreover, rotavirus infection can weaken the</w:t>
      </w:r>
      <w:r w:rsidRPr="00F24FFC">
        <w:t xml:space="preserve"> immune system, making individuals more susceptible to other infections and increasing mortality</w:t>
      </w:r>
      <w:r w:rsidR="008E74FC">
        <w:t xml:space="preserve"> risk (</w:t>
      </w:r>
      <w:r w:rsidR="008E74FC">
        <w:rPr>
          <w:color w:val="auto"/>
        </w:rPr>
        <w:t>Ladhani et al.</w:t>
      </w:r>
      <w:r w:rsidR="008E74FC">
        <w:t xml:space="preserve">, </w:t>
      </w:r>
      <w:r w:rsidR="008E74FC">
        <w:rPr>
          <w:color w:val="auto"/>
        </w:rPr>
        <w:t>2020)</w:t>
      </w:r>
      <w:r w:rsidRPr="00F24FFC">
        <w:t>.</w:t>
      </w:r>
      <w:r>
        <w:t xml:space="preserve"> </w:t>
      </w:r>
      <w:r w:rsidRPr="00F24FFC">
        <w:t>Psychological distress is another critical long-term consequence of rotavirus in healthcare settings. Rotavirus infection, particu</w:t>
      </w:r>
      <w:r w:rsidRPr="00F24FFC">
        <w:t xml:space="preserve">larly in young children, can cause significant distress to patients and their families. Long-term psychological distress can impact the quality of life of affected individuals and their families, potentially leading to mental health issues such as anxiety </w:t>
      </w:r>
      <w:r w:rsidRPr="00F24FFC">
        <w:t xml:space="preserve">and depression. </w:t>
      </w:r>
      <w:r>
        <w:t>R</w:t>
      </w:r>
      <w:r w:rsidRPr="00F24FFC">
        <w:t>otavirus can have significant long-term public health consequences in healthcare settings, including increased healthcare utili</w:t>
      </w:r>
      <w:r w:rsidR="00485CE9">
        <w:t>s</w:t>
      </w:r>
      <w:r w:rsidRPr="00F24FFC">
        <w:t>ation, chronic illness, mortality, and psychological distress</w:t>
      </w:r>
      <w:r w:rsidR="008E74FC">
        <w:t xml:space="preserve"> (</w:t>
      </w:r>
      <w:r w:rsidR="008E74FC">
        <w:rPr>
          <w:color w:val="auto"/>
        </w:rPr>
        <w:t>Public Health England, 2021)</w:t>
      </w:r>
      <w:r w:rsidRPr="00F24FFC">
        <w:t>. Preventing and con</w:t>
      </w:r>
      <w:r w:rsidRPr="00F24FFC">
        <w:t xml:space="preserve">trolling the spread of rotavirus through measures such as vaccination and infection control is critical to reducing the burden of the disease on healthcare settings and society as a whole. Additionally, providing appropriate medical management and support </w:t>
      </w:r>
      <w:r w:rsidRPr="00F24FFC">
        <w:t>for individuals with chronic illness and their families can help mitigate the long-term consequences of rotavirus infection.</w:t>
      </w:r>
    </w:p>
    <w:p w14:paraId="4666B5E0" w14:textId="77777777" w:rsidR="00F24FFC" w:rsidRPr="006732B5" w:rsidRDefault="00F46F8E" w:rsidP="006732B5">
      <w:pPr>
        <w:pStyle w:val="Heading3"/>
      </w:pPr>
      <w:bookmarkStart w:id="6" w:name="_Toc128845434"/>
      <w:r w:rsidRPr="006732B5">
        <w:t>Factors Influencing the Health and Well Beings of Individuals</w:t>
      </w:r>
      <w:bookmarkEnd w:id="6"/>
    </w:p>
    <w:p w14:paraId="6D5C1E5A" w14:textId="77777777" w:rsidR="009F098D" w:rsidRPr="009F098D" w:rsidRDefault="00F46F8E" w:rsidP="00035457">
      <w:r w:rsidRPr="009F098D">
        <w:t>Several factors can influence the health and well-being of individual</w:t>
      </w:r>
      <w:r w:rsidRPr="009F098D">
        <w:t>s with rotavirus infection. These factors can include age, immune status, access to healthcare, and socioeconomic status.</w:t>
      </w:r>
      <w:r w:rsidR="00035457">
        <w:t xml:space="preserve"> </w:t>
      </w:r>
      <w:r w:rsidRPr="009F098D">
        <w:t>Age is a critical factor in the health and well-being of individuals with rotavirus infection. Young children and the elderly are part</w:t>
      </w:r>
      <w:r w:rsidRPr="009F098D">
        <w:t>icularly vulnerable to severe rotavirus infection, leading to dehydration, electrolyte imbalances, and other complications</w:t>
      </w:r>
      <w:r w:rsidR="008E74FC">
        <w:t xml:space="preserve"> (</w:t>
      </w:r>
      <w:r w:rsidR="008E74FC">
        <w:rPr>
          <w:color w:val="auto"/>
        </w:rPr>
        <w:t>The Royal Children's Hospital Melbourne.</w:t>
      </w:r>
      <w:r w:rsidR="008E74FC">
        <w:t xml:space="preserve">, </w:t>
      </w:r>
      <w:r w:rsidR="008E74FC">
        <w:rPr>
          <w:color w:val="auto"/>
        </w:rPr>
        <w:t>2019)</w:t>
      </w:r>
      <w:r w:rsidRPr="009F098D">
        <w:t xml:space="preserve">. Infants under six months are also at increased risk of severe infection </w:t>
      </w:r>
      <w:r w:rsidRPr="009F098D">
        <w:t>because they have not yet developed sufficient immunity to the virus.</w:t>
      </w:r>
      <w:r w:rsidR="00035457">
        <w:t xml:space="preserve"> </w:t>
      </w:r>
      <w:r w:rsidRPr="009F098D">
        <w:t>Immune status is another critical factor in the health and well-being of individuals with rotavirus infection. Individuals with weakened immune systems, such as HIV/AIDS or cancer, are a</w:t>
      </w:r>
      <w:r w:rsidRPr="009F098D">
        <w:t>t increased risk of severe infection and may require more aggressive medical management.</w:t>
      </w:r>
    </w:p>
    <w:p w14:paraId="02054395" w14:textId="77777777" w:rsidR="009F098D" w:rsidRDefault="00F46F8E" w:rsidP="00035457">
      <w:r w:rsidRPr="009F098D">
        <w:lastRenderedPageBreak/>
        <w:t>Access to healthcare is another critical factor in the health and well-being of individuals with rotavirus infection. Early detection and appropriate medical managemen</w:t>
      </w:r>
      <w:r w:rsidRPr="009F098D">
        <w:t>t of rotavirus infection can help prevent complications and improve outcomes. However, access to healthcare can be limited in some settings, particularly in low-income countries where healthcare resources are scarce</w:t>
      </w:r>
      <w:r w:rsidR="008E74FC">
        <w:t xml:space="preserve"> (</w:t>
      </w:r>
      <w:r w:rsidR="008E74FC">
        <w:rPr>
          <w:color w:val="auto"/>
        </w:rPr>
        <w:t>Bines et al.</w:t>
      </w:r>
      <w:r w:rsidR="008E74FC">
        <w:t xml:space="preserve">, </w:t>
      </w:r>
      <w:r w:rsidR="008E74FC">
        <w:rPr>
          <w:color w:val="auto"/>
        </w:rPr>
        <w:t>2019)</w:t>
      </w:r>
      <w:r w:rsidRPr="009F098D">
        <w:t>.</w:t>
      </w:r>
      <w:r w:rsidR="00035457">
        <w:t xml:space="preserve"> </w:t>
      </w:r>
      <w:r w:rsidRPr="009F098D">
        <w:t>Socioeconomic stat</w:t>
      </w:r>
      <w:r w:rsidRPr="009F098D">
        <w:t xml:space="preserve">us can also influence the health and well-being of individuals with rotavirus infection. Individuals living in poverty may be at increased risk of infection due to poor sanitation and hygiene practices. Moreover, poverty can limit access to healthcare and </w:t>
      </w:r>
      <w:r w:rsidRPr="009F098D">
        <w:t>nutritious food, potentially exacerbating the impact of the infection.</w:t>
      </w:r>
    </w:p>
    <w:p w14:paraId="1EFE595D" w14:textId="77777777" w:rsidR="0048301C" w:rsidRDefault="00F46F8E" w:rsidP="0048301C">
      <w:pPr>
        <w:pStyle w:val="Heading1"/>
      </w:pPr>
      <w:bookmarkStart w:id="7" w:name="_Toc128845435"/>
      <w:r>
        <w:t>Conclusion</w:t>
      </w:r>
      <w:bookmarkEnd w:id="7"/>
      <w:r>
        <w:t xml:space="preserve"> </w:t>
      </w:r>
    </w:p>
    <w:p w14:paraId="1EB6FB0A" w14:textId="77777777" w:rsidR="006152C1" w:rsidRDefault="00F46F8E" w:rsidP="006152C1">
      <w:r>
        <w:t>In conclusion, rotavirus is a highly contagious viral infection that can have significant public health consequences in a health and social care setting. The short-term cons</w:t>
      </w:r>
      <w:r>
        <w:t>equences of rotavirus can include dehydration, electrolyte imbalances, and hospitali</w:t>
      </w:r>
      <w:r w:rsidR="00485CE9">
        <w:t>s</w:t>
      </w:r>
      <w:r>
        <w:t>ation, particularly in young children. The long-term consequences of rotavirus can include chronic illness, increased healthcare utili</w:t>
      </w:r>
      <w:r w:rsidR="00485CE9">
        <w:t>s</w:t>
      </w:r>
      <w:r>
        <w:t xml:space="preserve">ation, mortality, and psychological </w:t>
      </w:r>
      <w:r>
        <w:t>distress. Several factors can influence the health and well-being of individuals with rotavirus infection, including age, immune status, access to healthcare, and socioeconomic status. Preventing and controlling the spread of rotavirus through measures suc</w:t>
      </w:r>
      <w:r>
        <w:t>h as vaccination and infection control is critical to reducing the burden of the disease on healthcare settings and society as a whole. Additionally, providing appropriate medical management and support for individuals with severe infection and chronic ill</w:t>
      </w:r>
      <w:r>
        <w:t>ness can help mitigate the long-term consequences of rotavirus infection. A multidisciplinary approach, including public health professionals, healthcare providers, and policymakers, is necessary to effectively address the challenges of the rotavirus and i</w:t>
      </w:r>
      <w:r>
        <w:t>mprove the health and well-being of affected individuals and communities.</w:t>
      </w:r>
    </w:p>
    <w:p w14:paraId="6CC9663A" w14:textId="77777777" w:rsidR="006152C1" w:rsidRDefault="00F46F8E" w:rsidP="006152C1">
      <w:r>
        <w:br w:type="page"/>
      </w:r>
    </w:p>
    <w:p w14:paraId="0563B6BC" w14:textId="77777777" w:rsidR="008E74FC" w:rsidRDefault="00F46F8E" w:rsidP="008E74FC">
      <w:pPr>
        <w:pStyle w:val="Heading1"/>
      </w:pPr>
      <w:bookmarkStart w:id="8" w:name="_Toc128845436"/>
      <w:r>
        <w:lastRenderedPageBreak/>
        <w:t>References</w:t>
      </w:r>
      <w:bookmarkEnd w:id="8"/>
    </w:p>
    <w:p w14:paraId="5D6600EB" w14:textId="77777777" w:rsidR="008E74FC" w:rsidRPr="00035457" w:rsidRDefault="00F46F8E" w:rsidP="00035457">
      <w:pPr>
        <w:pStyle w:val="NoSpacing"/>
      </w:pPr>
      <w:r w:rsidRPr="00035457">
        <w:t xml:space="preserve">Bines, J. E., At Thobari, J., Satria, C. D., Handley, A., Watts, E., Cowley, D., </w:t>
      </w:r>
      <w:r>
        <w:t>and</w:t>
      </w:r>
      <w:r w:rsidRPr="00035457">
        <w:t xml:space="preserve"> Soenarto, Y.</w:t>
      </w:r>
      <w:r>
        <w:t xml:space="preserve">, </w:t>
      </w:r>
      <w:r w:rsidRPr="00035457">
        <w:t>2019. Human neonatal rotavirus vaccine (RV3-BB) to target rotavirus fr</w:t>
      </w:r>
      <w:r w:rsidRPr="00035457">
        <w:t>om birth. New England Journal of Medicine, 380(6), 593-603.</w:t>
      </w:r>
    </w:p>
    <w:p w14:paraId="2D3E212C" w14:textId="77777777" w:rsidR="008E74FC" w:rsidRPr="00035457" w:rsidRDefault="00F46F8E" w:rsidP="00035457">
      <w:pPr>
        <w:pStyle w:val="NoSpacing"/>
      </w:pPr>
      <w:r w:rsidRPr="00035457">
        <w:t xml:space="preserve">Iturriza-Gómara, M., Cunliffe, N., </w:t>
      </w:r>
      <w:r>
        <w:t>and</w:t>
      </w:r>
      <w:r w:rsidRPr="00035457">
        <w:t xml:space="preserve"> Kang, G.</w:t>
      </w:r>
      <w:r>
        <w:t xml:space="preserve">, </w:t>
      </w:r>
      <w:r w:rsidRPr="00035457">
        <w:t>2019. Rotavirus disease burden and impact and effectiveness of rotavirus vaccines. Current Opinion in Virology, 35, 8-15.</w:t>
      </w:r>
    </w:p>
    <w:p w14:paraId="438B5ABE" w14:textId="77777777" w:rsidR="008E74FC" w:rsidRPr="00035457" w:rsidRDefault="00F46F8E" w:rsidP="00035457">
      <w:pPr>
        <w:pStyle w:val="NoSpacing"/>
      </w:pPr>
      <w:r w:rsidRPr="00035457">
        <w:t xml:space="preserve">Ladhani, S., Cronin, L., </w:t>
      </w:r>
      <w:r>
        <w:t>and</w:t>
      </w:r>
      <w:r w:rsidRPr="00035457">
        <w:t xml:space="preserve"> Ramsay, M.</w:t>
      </w:r>
      <w:r>
        <w:t xml:space="preserve">, </w:t>
      </w:r>
      <w:r w:rsidRPr="00035457">
        <w:t>2020. The impact and effectiveness of rotavirus vaccination in England: a ten-year review. Vaccine, 38(2), 313-317.</w:t>
      </w:r>
    </w:p>
    <w:p w14:paraId="542508FC" w14:textId="77777777" w:rsidR="008E74FC" w:rsidRPr="00035457" w:rsidRDefault="00F46F8E" w:rsidP="00035457">
      <w:pPr>
        <w:pStyle w:val="NoSpacing"/>
      </w:pPr>
      <w:r w:rsidRPr="00035457">
        <w:t>NHS.</w:t>
      </w:r>
      <w:r>
        <w:t xml:space="preserve">, </w:t>
      </w:r>
      <w:r w:rsidRPr="00035457">
        <w:t xml:space="preserve">2019. Rotavirus. Retrieved from </w:t>
      </w:r>
      <w:hyperlink r:id="rId8" w:tgtFrame="_new" w:history="1">
        <w:r w:rsidRPr="00035457">
          <w:rPr>
            <w:rStyle w:val="Hyperlink"/>
          </w:rPr>
          <w:t>https://www.nhs.uk/</w:t>
        </w:r>
        <w:r w:rsidRPr="00035457">
          <w:rPr>
            <w:rStyle w:val="Hyperlink"/>
          </w:rPr>
          <w:t>conditions/rotavirus/</w:t>
        </w:r>
      </w:hyperlink>
    </w:p>
    <w:p w14:paraId="2BD67CD8" w14:textId="77777777" w:rsidR="008E74FC" w:rsidRPr="00035457" w:rsidRDefault="00F46F8E" w:rsidP="00035457">
      <w:pPr>
        <w:pStyle w:val="NoSpacing"/>
      </w:pPr>
      <w:r w:rsidRPr="00035457">
        <w:t>Office for National Statistics.</w:t>
      </w:r>
      <w:r>
        <w:t xml:space="preserve">, </w:t>
      </w:r>
      <w:r w:rsidRPr="00035457">
        <w:t xml:space="preserve">2020. Deaths involving rotavirus, England and Wales: 2001 to 2018 registrations. Retrieved from </w:t>
      </w:r>
      <w:hyperlink r:id="rId9" w:tgtFrame="_new" w:history="1">
        <w:r w:rsidRPr="00035457">
          <w:rPr>
            <w:rStyle w:val="Hyperlink"/>
          </w:rPr>
          <w:t>https://www.ons.gov.uk/peoplepopulationandcommunity/birthsdeathsandmarriages/deaths/datasets/deathsinvolvingrotavirusenglandandwales2001to2018registrations</w:t>
        </w:r>
      </w:hyperlink>
    </w:p>
    <w:p w14:paraId="5E804761" w14:textId="77777777" w:rsidR="008E74FC" w:rsidRPr="00035457" w:rsidRDefault="00F46F8E" w:rsidP="00035457">
      <w:pPr>
        <w:pStyle w:val="NoSpacing"/>
      </w:pPr>
      <w:r w:rsidRPr="00035457">
        <w:t>Public Health England.</w:t>
      </w:r>
      <w:r>
        <w:t>,</w:t>
      </w:r>
      <w:r>
        <w:t xml:space="preserve"> </w:t>
      </w:r>
      <w:r w:rsidRPr="00035457">
        <w:t xml:space="preserve">2019. Rotavirus: the green book, chapter 28. Retrieved from </w:t>
      </w:r>
      <w:hyperlink r:id="rId10" w:tgtFrame="_new" w:history="1">
        <w:r w:rsidRPr="00035457">
          <w:rPr>
            <w:rStyle w:val="Hyperlink"/>
          </w:rPr>
          <w:t>https://www.gov.uk/government/publications/rotavirus-the-green-book-chapter-28</w:t>
        </w:r>
      </w:hyperlink>
    </w:p>
    <w:p w14:paraId="7A3F3711" w14:textId="77777777" w:rsidR="008E74FC" w:rsidRPr="00035457" w:rsidRDefault="00F46F8E" w:rsidP="00035457">
      <w:pPr>
        <w:pStyle w:val="NoSpacing"/>
      </w:pPr>
      <w:r w:rsidRPr="00035457">
        <w:t>Public Heal</w:t>
      </w:r>
      <w:r w:rsidRPr="00035457">
        <w:t>th England</w:t>
      </w:r>
      <w:r>
        <w:t xml:space="preserve">., </w:t>
      </w:r>
      <w:r w:rsidRPr="00035457">
        <w:t xml:space="preserve">2021. Surveillance of rotavirus infection in England and Wales: 2020 to 2021 season. Retrieved from </w:t>
      </w:r>
      <w:hyperlink r:id="rId11" w:tgtFrame="_new" w:history="1">
        <w:r w:rsidRPr="00035457">
          <w:rPr>
            <w:rStyle w:val="Hyperlink"/>
          </w:rPr>
          <w:t>https://www.gov.uk/government/publications/surveillance-of-rotavirus-infection-in-england-and-wales-2020-to-2021-season</w:t>
        </w:r>
      </w:hyperlink>
    </w:p>
    <w:p w14:paraId="6630776B" w14:textId="77777777" w:rsidR="008E74FC" w:rsidRDefault="00F46F8E" w:rsidP="00035457">
      <w:pPr>
        <w:pStyle w:val="NoSpacing"/>
      </w:pPr>
      <w:r w:rsidRPr="00035457">
        <w:t>The Royal Children's Hospital Melbourne.</w:t>
      </w:r>
      <w:r>
        <w:t xml:space="preserve">, </w:t>
      </w:r>
      <w:r w:rsidRPr="00035457">
        <w:t xml:space="preserve">2019. Rotavirus infection. Retrieved from </w:t>
      </w:r>
      <w:hyperlink r:id="rId12" w:tgtFrame="_new" w:history="1">
        <w:r w:rsidRPr="00035457">
          <w:rPr>
            <w:rStyle w:val="Hyperlink"/>
          </w:rPr>
          <w:t>https://www.rch.org.au/kidsinfo/fact_sheets/Rotavirus_infection/</w:t>
        </w:r>
      </w:hyperlink>
    </w:p>
    <w:p w14:paraId="6C62219B" w14:textId="77777777" w:rsidR="008E74FC" w:rsidRPr="00B837D3" w:rsidRDefault="00F46F8E" w:rsidP="008E74FC">
      <w:pPr>
        <w:pStyle w:val="NoSpacing"/>
      </w:pPr>
      <w:r w:rsidRPr="00035457">
        <w:t>UNICEF.</w:t>
      </w:r>
      <w:r>
        <w:t xml:space="preserve">, </w:t>
      </w:r>
      <w:r w:rsidRPr="00035457">
        <w:t xml:space="preserve">2019. Rotavirus. Retrieved from </w:t>
      </w:r>
      <w:hyperlink r:id="rId13" w:tgtFrame="_new" w:history="1">
        <w:r w:rsidRPr="00035457">
          <w:rPr>
            <w:rStyle w:val="Hyperlink"/>
          </w:rPr>
          <w:t>https://data.unicef.org/topic/child-health/diarrhoeal-disease/rotavirus/</w:t>
        </w:r>
      </w:hyperlink>
    </w:p>
    <w:sectPr w:rsidR="008E74FC" w:rsidRPr="00B837D3">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33A9B" w14:textId="77777777" w:rsidR="00F46F8E" w:rsidRDefault="00F46F8E" w:rsidP="00E46B5E">
      <w:pPr>
        <w:spacing w:before="0" w:after="0" w:line="240" w:lineRule="auto"/>
      </w:pPr>
      <w:r>
        <w:separator/>
      </w:r>
    </w:p>
  </w:endnote>
  <w:endnote w:type="continuationSeparator" w:id="0">
    <w:p w14:paraId="2874C798" w14:textId="77777777" w:rsidR="00F46F8E" w:rsidRDefault="00F46F8E" w:rsidP="00E46B5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94B5B0" w14:textId="77777777" w:rsidR="00F46F8E" w:rsidRDefault="00F46F8E" w:rsidP="00E46B5E">
      <w:pPr>
        <w:spacing w:before="0" w:after="0" w:line="240" w:lineRule="auto"/>
      </w:pPr>
      <w:r>
        <w:separator/>
      </w:r>
    </w:p>
  </w:footnote>
  <w:footnote w:type="continuationSeparator" w:id="0">
    <w:p w14:paraId="1BDDAA00" w14:textId="77777777" w:rsidR="00F46F8E" w:rsidRDefault="00F46F8E" w:rsidP="00E46B5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5417873"/>
      <w:docPartObj>
        <w:docPartGallery w:val="Page Numbers (Top of Page)"/>
        <w:docPartUnique/>
      </w:docPartObj>
    </w:sdtPr>
    <w:sdtEndPr>
      <w:rPr>
        <w:noProof/>
      </w:rPr>
    </w:sdtEndPr>
    <w:sdtContent>
      <w:p w14:paraId="6726EF54" w14:textId="77777777" w:rsidR="00E46B5E" w:rsidRDefault="00F46F8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BB84B72" w14:textId="77777777" w:rsidR="00E46B5E" w:rsidRDefault="00E46B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D3AD7"/>
    <w:multiLevelType w:val="multilevel"/>
    <w:tmpl w:val="32EC0F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4BE6771"/>
    <w:multiLevelType w:val="multilevel"/>
    <w:tmpl w:val="3B1CF7E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EF475B"/>
    <w:multiLevelType w:val="multilevel"/>
    <w:tmpl w:val="7AFA6A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B25"/>
    <w:rsid w:val="00035457"/>
    <w:rsid w:val="00196A5E"/>
    <w:rsid w:val="001E3049"/>
    <w:rsid w:val="00283139"/>
    <w:rsid w:val="002F4401"/>
    <w:rsid w:val="002F5043"/>
    <w:rsid w:val="004223DE"/>
    <w:rsid w:val="00453AFB"/>
    <w:rsid w:val="0048080D"/>
    <w:rsid w:val="0048301C"/>
    <w:rsid w:val="00485CE9"/>
    <w:rsid w:val="00533AA2"/>
    <w:rsid w:val="006152C1"/>
    <w:rsid w:val="006732B5"/>
    <w:rsid w:val="00780624"/>
    <w:rsid w:val="008D6F80"/>
    <w:rsid w:val="008E74FC"/>
    <w:rsid w:val="00937175"/>
    <w:rsid w:val="009F098D"/>
    <w:rsid w:val="00B771AB"/>
    <w:rsid w:val="00B837D3"/>
    <w:rsid w:val="00C13726"/>
    <w:rsid w:val="00C45B25"/>
    <w:rsid w:val="00CB6A60"/>
    <w:rsid w:val="00DF69BF"/>
    <w:rsid w:val="00E46B5E"/>
    <w:rsid w:val="00F24FFC"/>
    <w:rsid w:val="00F3641C"/>
    <w:rsid w:val="00F46F8E"/>
    <w:rsid w:val="00FC1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97C4D8"/>
  <w15:chartTrackingRefBased/>
  <w15:docId w15:val="{96D0F29E-95AD-43DA-85ED-0F5485597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A5E"/>
    <w:pPr>
      <w:spacing w:before="120" w:after="120" w:line="360" w:lineRule="auto"/>
      <w:ind w:firstLine="720"/>
    </w:pPr>
    <w:rPr>
      <w:rFonts w:ascii="Times New Roman" w:hAnsi="Times New Roman"/>
      <w:color w:val="000000" w:themeColor="text1"/>
      <w:sz w:val="24"/>
    </w:rPr>
  </w:style>
  <w:style w:type="paragraph" w:styleId="Heading1">
    <w:name w:val="heading 1"/>
    <w:basedOn w:val="Normal"/>
    <w:next w:val="Normal"/>
    <w:link w:val="Heading1Char"/>
    <w:uiPriority w:val="9"/>
    <w:qFormat/>
    <w:rsid w:val="00283139"/>
    <w:pPr>
      <w:keepNext/>
      <w:keepLines/>
      <w:ind w:firstLine="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83139"/>
    <w:pPr>
      <w:keepNext/>
      <w:keepLines/>
      <w:ind w:firstLine="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283139"/>
    <w:pPr>
      <w:keepNext/>
      <w:keepLines/>
      <w:ind w:firstLine="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485CE9"/>
    <w:pPr>
      <w:keepNext/>
      <w:keepLines/>
      <w:spacing w:before="40" w:after="0"/>
      <w:outlineLvl w:val="3"/>
    </w:pPr>
    <w:rPr>
      <w:rFonts w:asciiTheme="majorHAnsi" w:eastAsiaTheme="majorEastAsia" w:hAnsiTheme="majorHAnsi" w:cstheme="majorBidi"/>
      <w:i/>
      <w:iCs/>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139"/>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283139"/>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rsid w:val="00283139"/>
    <w:rPr>
      <w:rFonts w:ascii="Times New Roman" w:eastAsiaTheme="majorEastAsia" w:hAnsi="Times New Roman" w:cstheme="majorBidi"/>
      <w:i/>
      <w:color w:val="000000" w:themeColor="text1"/>
      <w:sz w:val="24"/>
      <w:szCs w:val="24"/>
    </w:rPr>
  </w:style>
  <w:style w:type="paragraph" w:styleId="NoSpacing">
    <w:name w:val="No Spacing"/>
    <w:uiPriority w:val="1"/>
    <w:qFormat/>
    <w:rsid w:val="00196A5E"/>
    <w:pPr>
      <w:spacing w:before="120" w:after="120" w:line="240" w:lineRule="auto"/>
      <w:ind w:left="680" w:hanging="680"/>
    </w:pPr>
    <w:rPr>
      <w:rFonts w:ascii="Times New Roman" w:hAnsi="Times New Roman"/>
      <w:sz w:val="24"/>
    </w:rPr>
  </w:style>
  <w:style w:type="character" w:customStyle="1" w:styleId="Heading4Char">
    <w:name w:val="Heading 4 Char"/>
    <w:basedOn w:val="DefaultParagraphFont"/>
    <w:link w:val="Heading4"/>
    <w:uiPriority w:val="9"/>
    <w:rsid w:val="00485CE9"/>
    <w:rPr>
      <w:rFonts w:asciiTheme="majorHAnsi" w:eastAsiaTheme="majorEastAsia" w:hAnsiTheme="majorHAnsi" w:cstheme="majorBidi"/>
      <w:i/>
      <w:iCs/>
      <w:sz w:val="24"/>
    </w:rPr>
  </w:style>
  <w:style w:type="paragraph" w:styleId="Header">
    <w:name w:val="header"/>
    <w:basedOn w:val="Normal"/>
    <w:link w:val="HeaderChar"/>
    <w:uiPriority w:val="99"/>
    <w:unhideWhenUsed/>
    <w:rsid w:val="00E46B5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46B5E"/>
    <w:rPr>
      <w:rFonts w:ascii="Times New Roman" w:hAnsi="Times New Roman"/>
      <w:color w:val="000000" w:themeColor="text1"/>
      <w:sz w:val="24"/>
    </w:rPr>
  </w:style>
  <w:style w:type="paragraph" w:styleId="Footer">
    <w:name w:val="footer"/>
    <w:basedOn w:val="Normal"/>
    <w:link w:val="FooterChar"/>
    <w:uiPriority w:val="99"/>
    <w:unhideWhenUsed/>
    <w:rsid w:val="00E46B5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46B5E"/>
    <w:rPr>
      <w:rFonts w:ascii="Times New Roman" w:hAnsi="Times New Roman"/>
      <w:color w:val="000000" w:themeColor="text1"/>
      <w:sz w:val="24"/>
    </w:rPr>
  </w:style>
  <w:style w:type="paragraph" w:styleId="TOCHeading">
    <w:name w:val="TOC Heading"/>
    <w:basedOn w:val="Heading1"/>
    <w:next w:val="Normal"/>
    <w:uiPriority w:val="39"/>
    <w:unhideWhenUsed/>
    <w:qFormat/>
    <w:rsid w:val="00E46B5E"/>
    <w:pPr>
      <w:spacing w:before="240" w:after="0"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46B5E"/>
    <w:pPr>
      <w:spacing w:after="100"/>
    </w:pPr>
  </w:style>
  <w:style w:type="paragraph" w:styleId="TOC2">
    <w:name w:val="toc 2"/>
    <w:basedOn w:val="Normal"/>
    <w:next w:val="Normal"/>
    <w:autoRedefine/>
    <w:uiPriority w:val="39"/>
    <w:unhideWhenUsed/>
    <w:rsid w:val="00E46B5E"/>
    <w:pPr>
      <w:spacing w:after="100"/>
      <w:ind w:left="240"/>
    </w:pPr>
  </w:style>
  <w:style w:type="paragraph" w:styleId="TOC3">
    <w:name w:val="toc 3"/>
    <w:basedOn w:val="Normal"/>
    <w:next w:val="Normal"/>
    <w:autoRedefine/>
    <w:uiPriority w:val="39"/>
    <w:unhideWhenUsed/>
    <w:rsid w:val="00E46B5E"/>
    <w:pPr>
      <w:spacing w:after="100"/>
      <w:ind w:left="480"/>
    </w:pPr>
  </w:style>
  <w:style w:type="character" w:styleId="Hyperlink">
    <w:name w:val="Hyperlink"/>
    <w:basedOn w:val="DefaultParagraphFont"/>
    <w:uiPriority w:val="99"/>
    <w:unhideWhenUsed/>
    <w:rsid w:val="00E46B5E"/>
    <w:rPr>
      <w:color w:val="0563C1" w:themeColor="hyperlink"/>
      <w:u w:val="single"/>
    </w:rPr>
  </w:style>
  <w:style w:type="character" w:styleId="UnresolvedMention">
    <w:name w:val="Unresolved Mention"/>
    <w:basedOn w:val="DefaultParagraphFont"/>
    <w:uiPriority w:val="99"/>
    <w:semiHidden/>
    <w:unhideWhenUsed/>
    <w:rsid w:val="000354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rotavirus/" TargetMode="External"/><Relationship Id="rId13" Type="http://schemas.openxmlformats.org/officeDocument/2006/relationships/hyperlink" Target="https://data.unicef.org/topic/child-health/diarrhoeal-disease/rotaviru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ch.org.au/kidsinfo/fact_sheets/Rotavirus_infec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surveillance-of-rotavirus-infection-in-england-and-wales-2020-to-2021-seas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government/publications/rotavirus-the-green-book-chapter-28" TargetMode="External"/><Relationship Id="rId4" Type="http://schemas.openxmlformats.org/officeDocument/2006/relationships/settings" Target="settings.xml"/><Relationship Id="rId9" Type="http://schemas.openxmlformats.org/officeDocument/2006/relationships/hyperlink" Target="https://www.ons.gov.uk/peoplepopulationandcommunity/birthsdeathsandmarriages/deaths/datasets/deathsinvolvingrotavirusenglandandwales2001to2018registration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E3EE6A-A3E8-48BD-96C3-21FB2B25C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2721</Words>
  <Characters>15516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adland zaher</cp:lastModifiedBy>
  <cp:revision>2</cp:revision>
  <dcterms:created xsi:type="dcterms:W3CDTF">2023-03-04T20:14:00Z</dcterms:created>
  <dcterms:modified xsi:type="dcterms:W3CDTF">2023-03-04T20:14:00Z</dcterms:modified>
</cp:coreProperties>
</file>