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EB86073" w14:textId="1E7765BF" w:rsidR="004B19B7" w:rsidRDefault="00256144" w:rsidP="005068AD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w:drawing>
          <wp:inline distT="0" distB="0" distL="0" distR="0" wp14:anchorId="011EA6BB" wp14:editId="14FE440B">
            <wp:extent cx="1421394" cy="3656165"/>
            <wp:effectExtent l="0" t="0" r="127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846" t="14553" r="27682" b="9333"/>
                    <a:stretch/>
                  </pic:blipFill>
                  <pic:spPr bwMode="auto">
                    <a:xfrm>
                      <a:off x="0" y="0"/>
                      <a:ext cx="1422975" cy="36602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1E791D">
        <w:rPr>
          <w:b/>
          <w:bCs/>
          <w:sz w:val="28"/>
          <w:szCs w:val="28"/>
        </w:rPr>
        <w:t xml:space="preserve"> </w:t>
      </w:r>
      <w:r w:rsidR="00C16BC9">
        <w:rPr>
          <w:b/>
          <w:bCs/>
          <w:sz w:val="28"/>
          <w:szCs w:val="28"/>
        </w:rPr>
        <w:t xml:space="preserve"> </w:t>
      </w:r>
      <w:r w:rsidR="00F65296">
        <w:rPr>
          <w:b/>
          <w:bCs/>
          <w:noProof/>
          <w:sz w:val="28"/>
          <w:szCs w:val="28"/>
        </w:rPr>
        <w:drawing>
          <wp:inline distT="0" distB="0" distL="0" distR="0" wp14:anchorId="77CAFD1A" wp14:editId="31498EE7">
            <wp:extent cx="3660608" cy="954002"/>
            <wp:effectExtent l="0" t="5715" r="4445" b="444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109" t="26114" r="8676" b="45665"/>
                    <a:stretch/>
                  </pic:blipFill>
                  <pic:spPr bwMode="auto">
                    <a:xfrm rot="5400000">
                      <a:off x="0" y="0"/>
                      <a:ext cx="3662101" cy="9543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062804">
        <w:rPr>
          <w:b/>
          <w:bCs/>
          <w:sz w:val="28"/>
          <w:szCs w:val="28"/>
        </w:rPr>
        <w:t xml:space="preserve"> </w:t>
      </w:r>
      <w:r w:rsidR="001E791D">
        <w:rPr>
          <w:b/>
          <w:bCs/>
          <w:sz w:val="28"/>
          <w:szCs w:val="28"/>
        </w:rPr>
        <w:t xml:space="preserve"> </w:t>
      </w:r>
      <w:r w:rsidR="00A8234D">
        <w:rPr>
          <w:b/>
          <w:bCs/>
          <w:noProof/>
          <w:sz w:val="28"/>
          <w:szCs w:val="28"/>
        </w:rPr>
        <w:drawing>
          <wp:inline distT="0" distB="0" distL="0" distR="0" wp14:anchorId="5FA16248" wp14:editId="7B7573AC">
            <wp:extent cx="1602105" cy="3647246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700" t="11020" r="17140" b="8474"/>
                    <a:stretch/>
                  </pic:blipFill>
                  <pic:spPr bwMode="auto">
                    <a:xfrm>
                      <a:off x="0" y="0"/>
                      <a:ext cx="1603538" cy="36505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021519">
        <w:rPr>
          <w:b/>
          <w:bCs/>
          <w:sz w:val="28"/>
          <w:szCs w:val="28"/>
        </w:rPr>
        <w:t xml:space="preserve"> </w:t>
      </w:r>
      <w:r w:rsidR="001E791D">
        <w:rPr>
          <w:b/>
          <w:bCs/>
          <w:sz w:val="28"/>
          <w:szCs w:val="28"/>
        </w:rPr>
        <w:t xml:space="preserve"> </w:t>
      </w:r>
      <w:r w:rsidR="006537EF">
        <w:rPr>
          <w:b/>
          <w:bCs/>
          <w:noProof/>
          <w:sz w:val="28"/>
          <w:szCs w:val="28"/>
        </w:rPr>
        <w:drawing>
          <wp:inline distT="0" distB="0" distL="0" distR="0" wp14:anchorId="2BF489EB" wp14:editId="150E5547">
            <wp:extent cx="3629170" cy="988039"/>
            <wp:effectExtent l="0" t="0" r="3175" b="317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7483" r="13596" b="51141"/>
                    <a:stretch/>
                  </pic:blipFill>
                  <pic:spPr bwMode="auto">
                    <a:xfrm rot="5400000">
                      <a:off x="0" y="0"/>
                      <a:ext cx="3631901" cy="9887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4FF77AE" w14:textId="585B08F8" w:rsidR="004B19B7" w:rsidRPr="004F1526" w:rsidRDefault="000D3B7B" w:rsidP="005068AD">
      <w:r>
        <w:t xml:space="preserve">(L-R) </w:t>
      </w:r>
      <w:r w:rsidR="002F2577">
        <w:t>Figure</w:t>
      </w:r>
      <w:r w:rsidR="00C5231C">
        <w:t>. 1</w:t>
      </w:r>
      <w:r w:rsidR="001F2FFA">
        <w:t xml:space="preserve"> </w:t>
      </w:r>
      <w:r w:rsidR="003D582E">
        <w:t>= female figurine, front. Fig</w:t>
      </w:r>
      <w:r w:rsidR="002F2577">
        <w:t>ure</w:t>
      </w:r>
      <w:r w:rsidR="003D582E">
        <w:t>. 2</w:t>
      </w:r>
      <w:r w:rsidR="001F2FFA">
        <w:t xml:space="preserve"> </w:t>
      </w:r>
      <w:r w:rsidR="003D582E">
        <w:t xml:space="preserve">= female figurine, </w:t>
      </w:r>
      <w:r w:rsidR="00DF6632">
        <w:t>right side view. Fig</w:t>
      </w:r>
      <w:r w:rsidR="005A29F4">
        <w:t xml:space="preserve">ure </w:t>
      </w:r>
      <w:r w:rsidR="00DF6632">
        <w:t>3</w:t>
      </w:r>
      <w:r w:rsidR="001F2FFA">
        <w:t xml:space="preserve"> </w:t>
      </w:r>
      <w:r w:rsidR="00DF6632">
        <w:t>= female figurine, back. Fig</w:t>
      </w:r>
      <w:r w:rsidR="005A29F4">
        <w:t>ure</w:t>
      </w:r>
      <w:r w:rsidR="00DF6632">
        <w:t xml:space="preserve"> 4</w:t>
      </w:r>
      <w:r w:rsidR="001F2FFA">
        <w:t xml:space="preserve"> </w:t>
      </w:r>
      <w:r w:rsidR="00DF6632">
        <w:t xml:space="preserve">= </w:t>
      </w:r>
      <w:r w:rsidR="001E791D">
        <w:t>female figurine, left side view.</w:t>
      </w:r>
    </w:p>
    <w:p w14:paraId="7EAC5B26" w14:textId="77777777" w:rsidR="004F1526" w:rsidRPr="004F1526" w:rsidRDefault="004F1526" w:rsidP="005068AD"/>
    <w:p w14:paraId="5C16A155" w14:textId="1BB135C7" w:rsidR="008A5054" w:rsidRPr="005068D3" w:rsidRDefault="008A5054" w:rsidP="005068AD">
      <w:pPr>
        <w:rPr>
          <w:b/>
          <w:bCs/>
          <w:sz w:val="28"/>
          <w:szCs w:val="28"/>
        </w:rPr>
      </w:pPr>
      <w:r w:rsidRPr="005068D3">
        <w:rPr>
          <w:b/>
          <w:bCs/>
          <w:sz w:val="28"/>
          <w:szCs w:val="28"/>
        </w:rPr>
        <w:t xml:space="preserve">Female </w:t>
      </w:r>
      <w:r w:rsidR="005068D3">
        <w:rPr>
          <w:b/>
          <w:bCs/>
          <w:sz w:val="28"/>
          <w:szCs w:val="28"/>
        </w:rPr>
        <w:t>W</w:t>
      </w:r>
      <w:r w:rsidRPr="005068D3">
        <w:rPr>
          <w:b/>
          <w:bCs/>
          <w:sz w:val="28"/>
          <w:szCs w:val="28"/>
        </w:rPr>
        <w:t xml:space="preserve">ooden </w:t>
      </w:r>
      <w:r w:rsidR="005068D3">
        <w:rPr>
          <w:b/>
          <w:bCs/>
          <w:sz w:val="28"/>
          <w:szCs w:val="28"/>
        </w:rPr>
        <w:t>F</w:t>
      </w:r>
      <w:r w:rsidRPr="005068D3">
        <w:rPr>
          <w:b/>
          <w:bCs/>
          <w:sz w:val="28"/>
          <w:szCs w:val="28"/>
        </w:rPr>
        <w:t>igurine</w:t>
      </w:r>
    </w:p>
    <w:p w14:paraId="5802D4CB" w14:textId="021881B6" w:rsidR="006D4ECF" w:rsidRDefault="006D4ECF" w:rsidP="005068AD"/>
    <w:p w14:paraId="0FEDCE97" w14:textId="299F82F2" w:rsidR="005068AD" w:rsidRPr="004A6E82" w:rsidRDefault="005068AD" w:rsidP="005068AD">
      <w:pPr>
        <w:rPr>
          <w:b/>
          <w:bCs/>
        </w:rPr>
      </w:pPr>
      <w:r w:rsidRPr="004A6E82">
        <w:rPr>
          <w:b/>
          <w:bCs/>
        </w:rPr>
        <w:t>Cyfarthfa Castle, Merthyr Tydfil CCM</w:t>
      </w:r>
      <w:r w:rsidR="004A6E82" w:rsidRPr="004A6E82">
        <w:rPr>
          <w:b/>
          <w:bCs/>
        </w:rPr>
        <w:t xml:space="preserve"> </w:t>
      </w:r>
      <w:r w:rsidR="00B80079" w:rsidRPr="004A6E82">
        <w:rPr>
          <w:b/>
          <w:bCs/>
        </w:rPr>
        <w:t>16</w:t>
      </w:r>
      <w:r w:rsidR="008A5054" w:rsidRPr="004A6E82">
        <w:rPr>
          <w:b/>
          <w:bCs/>
        </w:rPr>
        <w:t>95.004</w:t>
      </w:r>
    </w:p>
    <w:p w14:paraId="45C40F69" w14:textId="0E24222F" w:rsidR="006D4ECF" w:rsidRDefault="006D4ECF" w:rsidP="005068AD"/>
    <w:p w14:paraId="311B37BF" w14:textId="5EF6E345" w:rsidR="005068AD" w:rsidRDefault="005068AD" w:rsidP="005068AD">
      <w:r w:rsidRPr="0009669D">
        <w:rPr>
          <w:b/>
          <w:bCs/>
        </w:rPr>
        <w:t>Object type:</w:t>
      </w:r>
      <w:r w:rsidR="0009669D">
        <w:t xml:space="preserve"> Figurine</w:t>
      </w:r>
    </w:p>
    <w:p w14:paraId="69708052" w14:textId="5A5DBFFF" w:rsidR="006D4ECF" w:rsidRDefault="006D4ECF" w:rsidP="005068AD"/>
    <w:p w14:paraId="7C365966" w14:textId="577CB9FE" w:rsidR="005068AD" w:rsidRDefault="005068AD" w:rsidP="005068AD">
      <w:r w:rsidRPr="0009669D">
        <w:rPr>
          <w:b/>
          <w:bCs/>
        </w:rPr>
        <w:t>Material:</w:t>
      </w:r>
      <w:r w:rsidR="006F2AD0">
        <w:t xml:space="preserve"> Wood, paint </w:t>
      </w:r>
    </w:p>
    <w:p w14:paraId="098EC3A9" w14:textId="4DDC10C9" w:rsidR="006D4ECF" w:rsidRDefault="006D4ECF" w:rsidP="005068AD"/>
    <w:p w14:paraId="4C10950A" w14:textId="32FE95A5" w:rsidR="005068AD" w:rsidRDefault="005068AD" w:rsidP="005068AD">
      <w:r w:rsidRPr="0009669D">
        <w:rPr>
          <w:b/>
          <w:bCs/>
        </w:rPr>
        <w:t>Period:</w:t>
      </w:r>
      <w:r w:rsidR="0009669D">
        <w:t xml:space="preserve"> Old Kingdom </w:t>
      </w:r>
    </w:p>
    <w:p w14:paraId="7FFF108B" w14:textId="14DB4235" w:rsidR="006D4ECF" w:rsidRDefault="006D4ECF" w:rsidP="005068AD"/>
    <w:p w14:paraId="0961DBF0" w14:textId="662A1D9D" w:rsidR="009131D9" w:rsidRDefault="005068AD" w:rsidP="005068AD">
      <w:r w:rsidRPr="0009669D">
        <w:rPr>
          <w:b/>
          <w:bCs/>
        </w:rPr>
        <w:t>Provenance:</w:t>
      </w:r>
      <w:r>
        <w:t xml:space="preserve"> </w:t>
      </w:r>
      <w:r w:rsidR="00EF006A">
        <w:t>unknown (Egypt)</w:t>
      </w:r>
      <w:r w:rsidR="00055568">
        <w:t xml:space="preserve">; </w:t>
      </w:r>
      <w:r w:rsidR="00A91E07">
        <w:t xml:space="preserve">Collected by </w:t>
      </w:r>
      <w:r w:rsidR="00440A52">
        <w:t>Major Harry Harley Southey</w:t>
      </w:r>
      <w:r w:rsidR="00446C1B">
        <w:t xml:space="preserve">; </w:t>
      </w:r>
      <w:r w:rsidR="00A91E07">
        <w:t>Do</w:t>
      </w:r>
      <w:r w:rsidR="00446C1B">
        <w:t>nated to Cyfarthfa Castle Museum</w:t>
      </w:r>
      <w:r w:rsidR="00E644B7">
        <w:t>.</w:t>
      </w:r>
    </w:p>
    <w:p w14:paraId="3A0E7800" w14:textId="77777777" w:rsidR="006D4ECF" w:rsidRPr="0009669D" w:rsidRDefault="006D4ECF" w:rsidP="005068AD"/>
    <w:p w14:paraId="33328B8E" w14:textId="7431D4CA" w:rsidR="005068AD" w:rsidRDefault="005068AD" w:rsidP="005068AD">
      <w:r w:rsidRPr="0009669D">
        <w:rPr>
          <w:b/>
          <w:bCs/>
        </w:rPr>
        <w:t>Dimensions:</w:t>
      </w:r>
      <w:r w:rsidR="009131D9">
        <w:t xml:space="preserve"> H.</w:t>
      </w:r>
      <w:r w:rsidR="00E056B4">
        <w:t xml:space="preserve"> 17cm</w:t>
      </w:r>
      <w:r w:rsidR="009131D9">
        <w:t xml:space="preserve">; </w:t>
      </w:r>
      <w:r w:rsidR="00105F1D">
        <w:t xml:space="preserve">W. </w:t>
      </w:r>
      <w:r w:rsidR="00722ED9">
        <w:t xml:space="preserve">4.5 cm; </w:t>
      </w:r>
      <w:r w:rsidR="00E95398">
        <w:t>D. 2.5 cm</w:t>
      </w:r>
    </w:p>
    <w:p w14:paraId="633D2AFF" w14:textId="5B880009" w:rsidR="0009669D" w:rsidRDefault="0009669D" w:rsidP="005068AD"/>
    <w:p w14:paraId="000DDBFA" w14:textId="62ECB4D9" w:rsidR="005740E0" w:rsidRPr="00A50509" w:rsidRDefault="005740E0" w:rsidP="005068AD">
      <w:pPr>
        <w:rPr>
          <w:b/>
          <w:bCs/>
        </w:rPr>
      </w:pPr>
      <w:r>
        <w:t xml:space="preserve">Object analysis by </w:t>
      </w:r>
      <w:r w:rsidRPr="00A50509">
        <w:rPr>
          <w:b/>
          <w:bCs/>
        </w:rPr>
        <w:t>Rebecca Smith</w:t>
      </w:r>
    </w:p>
    <w:p w14:paraId="7BBA70FA" w14:textId="0ADEE8C1" w:rsidR="0009669D" w:rsidRDefault="0009669D" w:rsidP="005068AD"/>
    <w:p w14:paraId="2493F77A" w14:textId="77777777" w:rsidR="00A07603" w:rsidRDefault="00A07603" w:rsidP="005068AD"/>
    <w:p w14:paraId="5F3957A5" w14:textId="184785A6" w:rsidR="00D23518" w:rsidRPr="003B4858" w:rsidRDefault="009F21C6" w:rsidP="005068AD">
      <w:pPr>
        <w:rPr>
          <w:b/>
          <w:bCs/>
          <w:u w:val="single"/>
        </w:rPr>
      </w:pPr>
      <w:r w:rsidRPr="009F21C6">
        <w:rPr>
          <w:b/>
          <w:bCs/>
          <w:u w:val="single"/>
        </w:rPr>
        <w:t>Description</w:t>
      </w:r>
    </w:p>
    <w:p w14:paraId="1DC48C38" w14:textId="1844135E" w:rsidR="003C2FA7" w:rsidRDefault="003C2FA7" w:rsidP="005068AD"/>
    <w:p w14:paraId="10208221" w14:textId="77777777" w:rsidR="00126BF3" w:rsidRDefault="00F92300" w:rsidP="005068AD">
      <w:pPr>
        <w:rPr>
          <w:color w:val="000000" w:themeColor="text1"/>
        </w:rPr>
      </w:pPr>
      <w:r>
        <w:rPr>
          <w:color w:val="000000" w:themeColor="text1"/>
        </w:rPr>
        <w:t xml:space="preserve">This </w:t>
      </w:r>
      <w:r w:rsidR="00F235D2">
        <w:rPr>
          <w:color w:val="000000" w:themeColor="text1"/>
        </w:rPr>
        <w:t xml:space="preserve">wooden </w:t>
      </w:r>
      <w:r w:rsidR="00E948D8">
        <w:rPr>
          <w:color w:val="000000" w:themeColor="text1"/>
        </w:rPr>
        <w:t xml:space="preserve">figurine </w:t>
      </w:r>
      <w:r w:rsidR="004340ED">
        <w:rPr>
          <w:color w:val="000000" w:themeColor="text1"/>
        </w:rPr>
        <w:t xml:space="preserve">is </w:t>
      </w:r>
      <w:r w:rsidR="006B4F10">
        <w:rPr>
          <w:color w:val="000000" w:themeColor="text1"/>
        </w:rPr>
        <w:t>of</w:t>
      </w:r>
      <w:r w:rsidR="00E61DAB">
        <w:rPr>
          <w:color w:val="000000" w:themeColor="text1"/>
        </w:rPr>
        <w:t xml:space="preserve"> a nude female. </w:t>
      </w:r>
      <w:r w:rsidR="00062933">
        <w:t xml:space="preserve">The break present at the bottom of the figurine </w:t>
      </w:r>
      <w:r w:rsidR="002F2803">
        <w:t xml:space="preserve">appears to be deliberate, based on the way it is broken. </w:t>
      </w:r>
      <w:r w:rsidR="00843F87">
        <w:t xml:space="preserve">Other obvious damage to the figurine include a </w:t>
      </w:r>
      <w:r w:rsidR="000A46BF">
        <w:t xml:space="preserve">major crack or split in the wood (visible in figure 1) </w:t>
      </w:r>
      <w:r w:rsidR="00205C45">
        <w:t xml:space="preserve">– this damage likely occurred when the bottom of the figurine was broken off. </w:t>
      </w:r>
      <w:r w:rsidR="00B1052F">
        <w:t xml:space="preserve">Also apparent is the missing arms of the figurine, now only showing two holes on either side </w:t>
      </w:r>
      <w:r w:rsidR="00273F7F">
        <w:t xml:space="preserve">of the ‘upper body’ </w:t>
      </w:r>
      <w:r w:rsidR="00C16BC9">
        <w:t>where the fixed arms would have been attached</w:t>
      </w:r>
      <w:r w:rsidR="00361AC0">
        <w:t xml:space="preserve"> (shown in fig</w:t>
      </w:r>
      <w:r w:rsidR="00D75A27">
        <w:t xml:space="preserve">ure 2 </w:t>
      </w:r>
      <w:r w:rsidR="00361AC0">
        <w:t>and fig</w:t>
      </w:r>
      <w:r w:rsidR="00D75A27">
        <w:t xml:space="preserve">ure </w:t>
      </w:r>
      <w:r w:rsidR="00361AC0">
        <w:t xml:space="preserve">4). </w:t>
      </w:r>
      <w:r w:rsidR="000D0901">
        <w:t xml:space="preserve">How and why the arms of the figurine are missing </w:t>
      </w:r>
      <w:r w:rsidR="00A22953">
        <w:t xml:space="preserve">is unknown. </w:t>
      </w:r>
    </w:p>
    <w:p w14:paraId="359714A3" w14:textId="77777777" w:rsidR="00126BF3" w:rsidRDefault="00126BF3" w:rsidP="005068AD">
      <w:pPr>
        <w:rPr>
          <w:color w:val="000000" w:themeColor="text1"/>
        </w:rPr>
      </w:pPr>
    </w:p>
    <w:p w14:paraId="65F0B80A" w14:textId="4A2CD93F" w:rsidR="000809F9" w:rsidRPr="00126BF3" w:rsidRDefault="00732BF1" w:rsidP="005068AD">
      <w:pPr>
        <w:rPr>
          <w:color w:val="000000" w:themeColor="text1"/>
        </w:rPr>
      </w:pPr>
      <w:r>
        <w:lastRenderedPageBreak/>
        <w:t xml:space="preserve">The female figurine is </w:t>
      </w:r>
      <w:r w:rsidR="00CF14CF">
        <w:t xml:space="preserve">made from a soft, light coloured wood. </w:t>
      </w:r>
      <w:r w:rsidR="00050828">
        <w:t xml:space="preserve">The way in which the wood </w:t>
      </w:r>
      <w:r w:rsidR="00306562">
        <w:t xml:space="preserve">at the bottom of the figurine broke proves that it is made from a soft wood. </w:t>
      </w:r>
      <w:r w:rsidR="00180B44">
        <w:t xml:space="preserve">There are various types of soft woods </w:t>
      </w:r>
      <w:r w:rsidR="0044144E">
        <w:t>that were available and used in ancient Egypt</w:t>
      </w:r>
      <w:r w:rsidR="009839C1">
        <w:t>; date palm</w:t>
      </w:r>
      <w:r w:rsidR="002A7835">
        <w:t xml:space="preserve"> wood</w:t>
      </w:r>
      <w:r w:rsidR="009839C1">
        <w:t xml:space="preserve">, </w:t>
      </w:r>
      <w:r w:rsidR="002A7835">
        <w:t>lime wood and sycamore wood</w:t>
      </w:r>
      <w:r w:rsidR="002A7835">
        <w:rPr>
          <w:rStyle w:val="FootnoteReference"/>
        </w:rPr>
        <w:footnoteReference w:id="1"/>
      </w:r>
      <w:r w:rsidR="002A7835">
        <w:t>.</w:t>
      </w:r>
      <w:r w:rsidR="007F2279">
        <w:t xml:space="preserve"> The wood is decorated with black paint</w:t>
      </w:r>
      <w:r w:rsidR="00C7621C">
        <w:t xml:space="preserve"> to colour the hair of the figurine, a common practice in ancient Egyptian </w:t>
      </w:r>
      <w:r w:rsidR="00512148">
        <w:t>figurines</w:t>
      </w:r>
      <w:r w:rsidR="00512148">
        <w:rPr>
          <w:rStyle w:val="FootnoteReference"/>
        </w:rPr>
        <w:footnoteReference w:id="2"/>
      </w:r>
      <w:r w:rsidR="00512148">
        <w:t xml:space="preserve">. </w:t>
      </w:r>
      <w:r w:rsidR="00CB28E8">
        <w:t xml:space="preserve">Also present is slip, </w:t>
      </w:r>
      <w:r w:rsidR="003E74A4">
        <w:t xml:space="preserve">possibly used as a way to colour the skin of the female figurine in a lighter </w:t>
      </w:r>
      <w:r w:rsidR="007052CC">
        <w:t>tone, which was also common practice</w:t>
      </w:r>
      <w:r w:rsidR="00753D6C">
        <w:t xml:space="preserve"> in all depictions of gender </w:t>
      </w:r>
      <w:r w:rsidR="00547BC5">
        <w:t xml:space="preserve">in Egyptian art where men were darker skinned than women. </w:t>
      </w:r>
    </w:p>
    <w:p w14:paraId="0DBC36A6" w14:textId="70593548" w:rsidR="009B6465" w:rsidRDefault="009B6465" w:rsidP="005068AD"/>
    <w:p w14:paraId="295DF615" w14:textId="174E548D" w:rsidR="009B6465" w:rsidRDefault="003027C7" w:rsidP="005068AD">
      <w:r>
        <w:t>Dating the figuring is difficult</w:t>
      </w:r>
      <w:r w:rsidR="00235B7C">
        <w:t xml:space="preserve"> due to the figurine’s lack of provenance. While there is a form of dating objects</w:t>
      </w:r>
      <w:r w:rsidR="00C821C2">
        <w:t xml:space="preserve"> of </w:t>
      </w:r>
      <w:r w:rsidR="00887D0C">
        <w:t>unknown origin,</w:t>
      </w:r>
      <w:r w:rsidR="002963F4">
        <w:t xml:space="preserve"> </w:t>
      </w:r>
      <w:r w:rsidR="00295905">
        <w:t xml:space="preserve">a scientific method </w:t>
      </w:r>
      <w:r w:rsidR="00ED467F">
        <w:t xml:space="preserve">known as dendrochronology </w:t>
      </w:r>
      <w:r w:rsidR="00295905">
        <w:t xml:space="preserve">which </w:t>
      </w:r>
      <w:r w:rsidR="00017C9C">
        <w:t xml:space="preserve">uses the DNA of the wood to date the object and possibly even find the specific </w:t>
      </w:r>
      <w:r w:rsidR="00F52B6C">
        <w:t xml:space="preserve">species of the wood (mentioned in Nicholson and Shaw’s deities book </w:t>
      </w:r>
      <w:r w:rsidR="00180558">
        <w:t>‘Ancient Egyptian Materials and Technology’)</w:t>
      </w:r>
      <w:r w:rsidR="00180558">
        <w:rPr>
          <w:rStyle w:val="FootnoteReference"/>
        </w:rPr>
        <w:footnoteReference w:id="3"/>
      </w:r>
      <w:r w:rsidR="002A132C">
        <w:t>, this was obviously not an option in this case.</w:t>
      </w:r>
      <w:r w:rsidR="002942DC">
        <w:t xml:space="preserve"> </w:t>
      </w:r>
      <w:r w:rsidR="00D13EA8">
        <w:t xml:space="preserve">An alternative way of dating the figurine is based on its style. </w:t>
      </w:r>
      <w:r w:rsidR="00CD4A74">
        <w:t>The female figurine appears to be wearing a tripartite wig</w:t>
      </w:r>
      <w:r w:rsidR="002B3E8A">
        <w:t xml:space="preserve"> (often worn over </w:t>
      </w:r>
      <w:r w:rsidR="0027476E">
        <w:t>natural hair for females)</w:t>
      </w:r>
      <w:r w:rsidR="00CD4A74">
        <w:t>, most prevalent in the Old Kingdom</w:t>
      </w:r>
      <w:r w:rsidR="00CD4A74">
        <w:rPr>
          <w:rStyle w:val="FootnoteReference"/>
        </w:rPr>
        <w:footnoteReference w:id="4"/>
      </w:r>
      <w:r w:rsidR="007E132A">
        <w:t xml:space="preserve">. </w:t>
      </w:r>
    </w:p>
    <w:p w14:paraId="0E7DA296" w14:textId="04D31216" w:rsidR="00683015" w:rsidRDefault="00683015" w:rsidP="005068AD"/>
    <w:p w14:paraId="3069954F" w14:textId="3D84F31E" w:rsidR="00683015" w:rsidRDefault="005F1F1D" w:rsidP="005068AD">
      <w:r>
        <w:t xml:space="preserve">The figurine’s provenance is unknown. It was likely found in a </w:t>
      </w:r>
      <w:r w:rsidR="005F6832">
        <w:t xml:space="preserve">burial </w:t>
      </w:r>
      <w:r>
        <w:t xml:space="preserve">tomb </w:t>
      </w:r>
      <w:r w:rsidR="00C231FC">
        <w:t xml:space="preserve">in Egypt, however the exact location </w:t>
      </w:r>
      <w:r w:rsidR="00532A9E">
        <w:t xml:space="preserve">is not known. </w:t>
      </w:r>
      <w:r w:rsidR="003D2D78">
        <w:t>The female figurine was part of an Egyptian collection owned by Major Harry Hartley S</w:t>
      </w:r>
      <w:r w:rsidR="00C21943">
        <w:t>outhey (</w:t>
      </w:r>
      <w:r w:rsidR="00193E5D">
        <w:t xml:space="preserve">1871-1917). </w:t>
      </w:r>
      <w:r w:rsidR="00CB4089">
        <w:t xml:space="preserve">After his death, the collection was donated </w:t>
      </w:r>
      <w:r w:rsidR="008A6C8E">
        <w:t xml:space="preserve">by Southey’s father to Cyfarthfa Castle Museum, where it has resided </w:t>
      </w:r>
      <w:r w:rsidR="00AF1DCB">
        <w:t xml:space="preserve">ever since. </w:t>
      </w:r>
    </w:p>
    <w:p w14:paraId="306FAC8D" w14:textId="473B7138" w:rsidR="00B35D08" w:rsidRDefault="00B35D08" w:rsidP="005068AD"/>
    <w:p w14:paraId="4E733C92" w14:textId="05640191" w:rsidR="00B35D08" w:rsidRDefault="00011BB2" w:rsidP="005068AD">
      <w:r>
        <w:rPr>
          <w:noProof/>
        </w:rPr>
        <w:drawing>
          <wp:anchor distT="0" distB="0" distL="114300" distR="114300" simplePos="0" relativeHeight="251659264" behindDoc="0" locked="0" layoutInCell="1" allowOverlap="1" wp14:anchorId="5A40C6B1" wp14:editId="689AFAC0">
            <wp:simplePos x="0" y="0"/>
            <wp:positionH relativeFrom="column">
              <wp:posOffset>3779520</wp:posOffset>
            </wp:positionH>
            <wp:positionV relativeFrom="paragraph">
              <wp:posOffset>341479</wp:posOffset>
            </wp:positionV>
            <wp:extent cx="2142490" cy="2451735"/>
            <wp:effectExtent l="0" t="0" r="381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687" t="16873" r="3487" b="8619"/>
                    <a:stretch/>
                  </pic:blipFill>
                  <pic:spPr bwMode="auto">
                    <a:xfrm>
                      <a:off x="0" y="0"/>
                      <a:ext cx="2142490" cy="24517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C41E0">
        <w:t xml:space="preserve">The basic dimensions of the figurine are 17cm </w:t>
      </w:r>
      <w:r w:rsidR="00C97741">
        <w:t xml:space="preserve">height, 4.5cm width (at its widest point </w:t>
      </w:r>
      <w:r w:rsidR="00C67540">
        <w:t>at the hips, shown in fig</w:t>
      </w:r>
      <w:r w:rsidR="006B5CD3">
        <w:t>ure</w:t>
      </w:r>
      <w:r w:rsidR="00C67540">
        <w:t xml:space="preserve"> 1) and </w:t>
      </w:r>
      <w:r w:rsidR="000C2FCB">
        <w:t xml:space="preserve">2.5cm depth (at its largest, again at the hips of the figurine). </w:t>
      </w:r>
      <w:r w:rsidR="006369A0">
        <w:t xml:space="preserve">The detailed dimensions highlight the figurine’s feminine </w:t>
      </w:r>
      <w:r w:rsidR="00F30239">
        <w:t xml:space="preserve">shape, with the width and depth of the waist being much smaller than those of the hips, measuring </w:t>
      </w:r>
      <w:r w:rsidR="00A32D72">
        <w:t>2.5cm</w:t>
      </w:r>
      <w:r w:rsidR="00F97901">
        <w:t xml:space="preserve"> width and 8mm depth. </w:t>
      </w:r>
      <w:r w:rsidR="00E05C08">
        <w:t xml:space="preserve">The figurine </w:t>
      </w:r>
      <w:r w:rsidR="00F546C2">
        <w:t xml:space="preserve">is very straight for the majority of the body, with the head </w:t>
      </w:r>
      <w:r w:rsidR="00861C6E">
        <w:t xml:space="preserve">to the waist of the figurine all measuring approximately 2.5cm wide, then </w:t>
      </w:r>
      <w:r w:rsidR="009C2842">
        <w:t xml:space="preserve">widening at the hips of the figurine before ending </w:t>
      </w:r>
      <w:r w:rsidR="0007227D">
        <w:t>with</w:t>
      </w:r>
      <w:r w:rsidR="00296C36">
        <w:t xml:space="preserve"> 3cm width at the thighs where </w:t>
      </w:r>
      <w:r w:rsidR="00034606">
        <w:t xml:space="preserve">the </w:t>
      </w:r>
      <w:r w:rsidR="008B436C">
        <w:t xml:space="preserve">figurine is broken.  </w:t>
      </w:r>
    </w:p>
    <w:p w14:paraId="0BDB3B08" w14:textId="02176942" w:rsidR="00D6409A" w:rsidRDefault="00D6409A" w:rsidP="005068AD"/>
    <w:p w14:paraId="3AEED9A6" w14:textId="1F8F755A" w:rsidR="00D332A0" w:rsidRDefault="00692EDA" w:rsidP="005068AD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58D533AE" wp14:editId="01BF0712">
                <wp:simplePos x="0" y="0"/>
                <wp:positionH relativeFrom="column">
                  <wp:posOffset>3783965</wp:posOffset>
                </wp:positionH>
                <wp:positionV relativeFrom="paragraph">
                  <wp:posOffset>916305</wp:posOffset>
                </wp:positionV>
                <wp:extent cx="2138045" cy="742315"/>
                <wp:effectExtent l="0" t="0" r="8255" b="6985"/>
                <wp:wrapSquare wrapText="bothSides"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38045" cy="74231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4221CF4" w14:textId="2FBDFE74" w:rsidR="00AD3086" w:rsidRDefault="00AD3086">
                            <w:r>
                              <w:t>Fig</w:t>
                            </w:r>
                            <w:r w:rsidR="008223A9">
                              <w:t>ure</w:t>
                            </w:r>
                            <w:r>
                              <w:t xml:space="preserve"> 5</w:t>
                            </w:r>
                            <w:r w:rsidR="001F2FFA">
                              <w:t xml:space="preserve"> =</w:t>
                            </w:r>
                            <w:r>
                              <w:t xml:space="preserve"> Paddle Doll</w:t>
                            </w:r>
                            <w:r w:rsidR="00FD3554">
                              <w:t>, 11</w:t>
                            </w:r>
                            <w:r w:rsidR="00FD3554" w:rsidRPr="00FD3554">
                              <w:rPr>
                                <w:vertAlign w:val="superscript"/>
                              </w:rPr>
                              <w:t>th</w:t>
                            </w:r>
                            <w:r w:rsidR="00FD3554">
                              <w:t>-late 12</w:t>
                            </w:r>
                            <w:r w:rsidR="00FD3554" w:rsidRPr="00FD3554">
                              <w:rPr>
                                <w:vertAlign w:val="superscript"/>
                              </w:rPr>
                              <w:t>th</w:t>
                            </w:r>
                            <w:r w:rsidR="00FD3554">
                              <w:t xml:space="preserve"> Dynasty.</w:t>
                            </w:r>
                            <w:r w:rsidR="004923D3">
                              <w:t xml:space="preserve"> Accession Number</w:t>
                            </w:r>
                            <w:r w:rsidR="00F26073">
                              <w:t xml:space="preserve">: </w:t>
                            </w:r>
                            <w:r w:rsidR="00B743BD">
                              <w:t>31.</w:t>
                            </w:r>
                            <w:r w:rsidR="000D6600">
                              <w:t>3.25</w:t>
                            </w:r>
                            <w:r w:rsidR="00FE5E8F">
                              <w:t xml:space="preserve">a,b. </w:t>
                            </w:r>
                            <w:r w:rsidR="00FD3554">
                              <w:t xml:space="preserve"> </w:t>
                            </w:r>
                            <w:r w:rsidR="00692EDA">
                              <w:t>Metropolitan Museum of Art</w:t>
                            </w:r>
                            <w:r w:rsidR="003312A1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8D533AE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margin-left:297.95pt;margin-top:72.15pt;width:168.35pt;height:58.4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" strokeweight=".5pt">
                <v:textbox>
                  <w:txbxContent>
                    <w:p w14:paraId="74221CF4" w14:textId="2FBDFE74" w:rsidR="00AD3086" w:rsidRDefault="00AD3086">
                      <w:r>
                        <w:t>Fig</w:t>
                      </w:r>
                      <w:r w:rsidR="008223A9">
                        <w:t>ure</w:t>
                      </w:r>
                      <w:r>
                        <w:t xml:space="preserve"> 5</w:t>
                      </w:r>
                      <w:r w:rsidR="001F2FFA">
                        <w:t xml:space="preserve"> =</w:t>
                      </w:r>
                      <w:r>
                        <w:t xml:space="preserve"> Paddle Doll</w:t>
                      </w:r>
                      <w:r w:rsidR="00FD3554">
                        <w:t>, 11</w:t>
                      </w:r>
                      <w:r w:rsidR="00FD3554" w:rsidRPr="00FD3554">
                        <w:rPr>
                          <w:vertAlign w:val="superscript"/>
                        </w:rPr>
                        <w:t>th</w:t>
                      </w:r>
                      <w:r w:rsidR="00FD3554">
                        <w:t>-late 12</w:t>
                      </w:r>
                      <w:r w:rsidR="00FD3554" w:rsidRPr="00FD3554">
                        <w:rPr>
                          <w:vertAlign w:val="superscript"/>
                        </w:rPr>
                        <w:t>th</w:t>
                      </w:r>
                      <w:r w:rsidR="00FD3554">
                        <w:t xml:space="preserve"> Dynasty.</w:t>
                      </w:r>
                      <w:r w:rsidR="004923D3">
                        <w:t xml:space="preserve"> Accession Number</w:t>
                      </w:r>
                      <w:r w:rsidR="00F26073">
                        <w:t xml:space="preserve">: </w:t>
                      </w:r>
                      <w:r w:rsidR="00B743BD">
                        <w:t>31.</w:t>
                      </w:r>
                      <w:r w:rsidR="000D6600">
                        <w:t>3.25</w:t>
                      </w:r>
                      <w:r w:rsidR="00FE5E8F">
                        <w:t xml:space="preserve">a,b. </w:t>
                      </w:r>
                      <w:r w:rsidR="00FD3554">
                        <w:t xml:space="preserve"> </w:t>
                      </w:r>
                      <w:r w:rsidR="00692EDA">
                        <w:t>Metropolitan Museum of Art</w:t>
                      </w:r>
                      <w:r w:rsidR="003312A1"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90022">
        <w:t>Th</w:t>
      </w:r>
      <w:r w:rsidR="00612FB9">
        <w:t>is</w:t>
      </w:r>
      <w:r w:rsidR="00A90022">
        <w:t xml:space="preserve"> female figurine is </w:t>
      </w:r>
      <w:r w:rsidR="005820E0">
        <w:t>unique.</w:t>
      </w:r>
      <w:r w:rsidR="00D87D9C">
        <w:t xml:space="preserve"> </w:t>
      </w:r>
      <w:r w:rsidR="00D83D12">
        <w:t>The figurine</w:t>
      </w:r>
      <w:r w:rsidR="00350627">
        <w:t xml:space="preserve"> has</w:t>
      </w:r>
      <w:r w:rsidR="008F56FB">
        <w:t xml:space="preserve"> certain </w:t>
      </w:r>
      <w:r w:rsidR="00350627">
        <w:t xml:space="preserve">characteristics </w:t>
      </w:r>
      <w:r w:rsidR="008F56FB">
        <w:t xml:space="preserve">similar to domestic figurines </w:t>
      </w:r>
      <w:r w:rsidR="00201290">
        <w:t>and</w:t>
      </w:r>
      <w:r w:rsidR="00CC0238">
        <w:t xml:space="preserve"> U</w:t>
      </w:r>
      <w:r w:rsidR="00201290">
        <w:t>shabtis</w:t>
      </w:r>
      <w:r w:rsidR="00870A19">
        <w:rPr>
          <w:rStyle w:val="FootnoteReference"/>
        </w:rPr>
        <w:footnoteReference w:id="5"/>
      </w:r>
      <w:r w:rsidR="00832611">
        <w:t xml:space="preserve">. </w:t>
      </w:r>
      <w:r w:rsidR="00F66162">
        <w:t xml:space="preserve">However, it more closely </w:t>
      </w:r>
      <w:r w:rsidR="005820E0">
        <w:t>resembles a Paddle Doll in its truncated shape</w:t>
      </w:r>
      <w:r w:rsidR="00C45927">
        <w:t>, wooden material</w:t>
      </w:r>
      <w:r w:rsidR="00F83D54">
        <w:t>,</w:t>
      </w:r>
      <w:r w:rsidR="002555B4">
        <w:t xml:space="preserve"> as well as it’s possible purpose as a fertility figurine</w:t>
      </w:r>
      <w:r w:rsidR="00B075F9">
        <w:t xml:space="preserve"> </w:t>
      </w:r>
      <w:r w:rsidR="009047BA">
        <w:t xml:space="preserve">for birth as well as rebirth into the afterlife </w:t>
      </w:r>
      <w:r w:rsidR="00B075F9">
        <w:t xml:space="preserve">due to </w:t>
      </w:r>
      <w:r w:rsidR="008C777F">
        <w:t>the pubic triangle (shown in fig</w:t>
      </w:r>
      <w:r w:rsidR="008223A9">
        <w:t xml:space="preserve">ure </w:t>
      </w:r>
      <w:r w:rsidR="008C777F">
        <w:t>1 and fig</w:t>
      </w:r>
      <w:r w:rsidR="008223A9">
        <w:t xml:space="preserve">ure </w:t>
      </w:r>
      <w:r w:rsidR="009915C2">
        <w:t>5)</w:t>
      </w:r>
      <w:r w:rsidR="002555B4">
        <w:rPr>
          <w:rStyle w:val="FootnoteReference"/>
        </w:rPr>
        <w:footnoteReference w:id="6"/>
      </w:r>
      <w:r w:rsidR="002555B4">
        <w:t>.</w:t>
      </w:r>
      <w:r w:rsidR="000958A6">
        <w:t xml:space="preserve"> </w:t>
      </w:r>
      <w:r w:rsidR="00113AE4">
        <w:t>Pinch</w:t>
      </w:r>
      <w:r w:rsidR="006D4FDE">
        <w:t xml:space="preserve"> and Robbins</w:t>
      </w:r>
      <w:r w:rsidR="007E132A">
        <w:t xml:space="preserve"> suggest that </w:t>
      </w:r>
      <w:r w:rsidR="00480494">
        <w:t>depictions of a</w:t>
      </w:r>
      <w:r w:rsidR="009E0045">
        <w:t xml:space="preserve"> </w:t>
      </w:r>
      <w:r w:rsidR="00480494">
        <w:t>naked wom</w:t>
      </w:r>
      <w:r w:rsidR="009E0045">
        <w:t>an</w:t>
      </w:r>
      <w:r w:rsidR="00480494">
        <w:t xml:space="preserve"> wearing a wig, as is the case with this figurine, </w:t>
      </w:r>
      <w:r w:rsidR="00070203">
        <w:t xml:space="preserve">is a symbol </w:t>
      </w:r>
      <w:r w:rsidR="00575853">
        <w:t>of ensured</w:t>
      </w:r>
      <w:r w:rsidR="002A64C1">
        <w:t xml:space="preserve"> conception and safe birth </w:t>
      </w:r>
      <w:r w:rsidR="00F54A3F">
        <w:t xml:space="preserve">and </w:t>
      </w:r>
      <w:r w:rsidR="00575853">
        <w:t xml:space="preserve">also </w:t>
      </w:r>
      <w:r w:rsidR="002A122A">
        <w:t xml:space="preserve">for </w:t>
      </w:r>
      <w:r w:rsidR="002A122A">
        <w:lastRenderedPageBreak/>
        <w:t>rebirth</w:t>
      </w:r>
      <w:r w:rsidR="002A122A">
        <w:rPr>
          <w:rStyle w:val="FootnoteReference"/>
        </w:rPr>
        <w:footnoteReference w:id="7"/>
      </w:r>
      <w:r w:rsidR="002127A2">
        <w:t xml:space="preserve">. Another possibility </w:t>
      </w:r>
      <w:r w:rsidR="00087FA2">
        <w:t>due to damage on the head is that the figurine is of Isis</w:t>
      </w:r>
      <w:r w:rsidR="000B5187">
        <w:t xml:space="preserve"> (</w:t>
      </w:r>
      <w:r w:rsidR="00661131">
        <w:t xml:space="preserve">known to represent </w:t>
      </w:r>
      <w:r w:rsidR="0019012E">
        <w:t xml:space="preserve">magic and </w:t>
      </w:r>
      <w:r w:rsidR="00AE3BE6">
        <w:t>life</w:t>
      </w:r>
      <w:r w:rsidR="000B5187">
        <w:t xml:space="preserve">) </w:t>
      </w:r>
      <w:r w:rsidR="00627219">
        <w:t>with her throne headdress having been broken off</w:t>
      </w:r>
      <w:r w:rsidR="004E3DBD">
        <w:t>, however due to the figurine</w:t>
      </w:r>
      <w:r w:rsidR="00023072">
        <w:t xml:space="preserve"> being nude this seems unlikely. </w:t>
      </w:r>
      <w:r w:rsidR="00663C5C">
        <w:t xml:space="preserve">Alternatively, the figurine could have been used as </w:t>
      </w:r>
      <w:r w:rsidR="00647481">
        <w:t>ritual object</w:t>
      </w:r>
      <w:r w:rsidR="00AD7768">
        <w:t xml:space="preserve">, </w:t>
      </w:r>
      <w:r w:rsidR="009D7EA9">
        <w:t xml:space="preserve">explaining the damage to the figurine, </w:t>
      </w:r>
      <w:r w:rsidR="00AD7768">
        <w:t xml:space="preserve">which Waraksa suggests </w:t>
      </w:r>
      <w:r w:rsidR="00D11CFB">
        <w:t>was deliberate</w:t>
      </w:r>
      <w:r w:rsidR="008F0B37">
        <w:t>, based on</w:t>
      </w:r>
      <w:r w:rsidR="00D11CFB">
        <w:t xml:space="preserve"> similar nude female figurines</w:t>
      </w:r>
      <w:r w:rsidR="008C62C6">
        <w:t>,</w:t>
      </w:r>
      <w:r w:rsidR="00D11CFB">
        <w:t xml:space="preserve"> </w:t>
      </w:r>
      <w:r w:rsidR="00BC1601">
        <w:t>and was a part of “healing and apotrop</w:t>
      </w:r>
      <w:r w:rsidR="000B2C1A">
        <w:t>aic rites”</w:t>
      </w:r>
      <w:r w:rsidR="000B2C1A">
        <w:rPr>
          <w:rStyle w:val="FootnoteReference"/>
        </w:rPr>
        <w:footnoteReference w:id="8"/>
      </w:r>
      <w:r w:rsidR="000B2C1A">
        <w:t>.</w:t>
      </w:r>
    </w:p>
    <w:p w14:paraId="108E393E" w14:textId="77777777" w:rsidR="00D332A0" w:rsidRDefault="00D332A0" w:rsidP="005068AD"/>
    <w:p w14:paraId="4B118A87" w14:textId="6CFF6FDA" w:rsidR="008C724A" w:rsidRDefault="00F1485C" w:rsidP="005068AD">
      <w:r>
        <w:t xml:space="preserve">Dating </w:t>
      </w:r>
      <w:r w:rsidR="00FE0F50">
        <w:t xml:space="preserve">the figurine is difficult without </w:t>
      </w:r>
      <w:r w:rsidR="0026421B">
        <w:t>provenance</w:t>
      </w:r>
      <w:r w:rsidR="008C62C6">
        <w:t>;</w:t>
      </w:r>
      <w:r w:rsidR="00AA2C32">
        <w:t xml:space="preserve"> </w:t>
      </w:r>
      <w:r w:rsidR="006B0412">
        <w:t xml:space="preserve">the location of the tomb that this figurine was likely found in would have </w:t>
      </w:r>
      <w:r w:rsidR="00022BEE">
        <w:t xml:space="preserve">provided </w:t>
      </w:r>
      <w:r w:rsidR="00B872E1">
        <w:t>insight into the Per</w:t>
      </w:r>
      <w:r w:rsidR="008D2DD2">
        <w:t xml:space="preserve">iod and Dynasty in which this object originated. </w:t>
      </w:r>
      <w:r w:rsidR="000C7691">
        <w:t>Without this dating it is difficult to</w:t>
      </w:r>
      <w:r w:rsidR="00D82107">
        <w:t xml:space="preserve"> determine the</w:t>
      </w:r>
      <w:r w:rsidR="00B4786B">
        <w:t xml:space="preserve"> intended</w:t>
      </w:r>
      <w:r w:rsidR="000C7691">
        <w:t xml:space="preserve"> </w:t>
      </w:r>
      <w:r w:rsidR="005333F4">
        <w:t xml:space="preserve">purpose </w:t>
      </w:r>
      <w:r w:rsidR="00B4786B">
        <w:t>of the figurine.</w:t>
      </w:r>
      <w:r w:rsidR="000F01C3">
        <w:t xml:space="preserve"> The figurine’s purpose was most likely as a </w:t>
      </w:r>
      <w:r w:rsidR="00E079AC">
        <w:t xml:space="preserve">ritualistic </w:t>
      </w:r>
      <w:r w:rsidR="00915391">
        <w:t>device</w:t>
      </w:r>
      <w:r w:rsidR="00231AB2">
        <w:t xml:space="preserve">, likely </w:t>
      </w:r>
      <w:r w:rsidR="00D7344F">
        <w:t xml:space="preserve">for </w:t>
      </w:r>
      <w:r w:rsidR="000F01C3">
        <w:t>fertility</w:t>
      </w:r>
      <w:r w:rsidR="00D7344F">
        <w:t xml:space="preserve">, </w:t>
      </w:r>
      <w:r w:rsidR="00101571">
        <w:t>magi</w:t>
      </w:r>
      <w:r w:rsidR="00AB0783">
        <w:t>co-</w:t>
      </w:r>
      <w:r w:rsidR="007B4F05">
        <w:t xml:space="preserve">medicine or </w:t>
      </w:r>
      <w:r w:rsidR="00790A9F">
        <w:t>resurrection into the afterlife</w:t>
      </w:r>
      <w:r w:rsidR="00A07603">
        <w:t xml:space="preserve">. </w:t>
      </w:r>
      <w:r w:rsidR="003F0E3E">
        <w:br w:type="page"/>
      </w:r>
    </w:p>
    <w:p w14:paraId="538A9631" w14:textId="1B2C9522" w:rsidR="005068AD" w:rsidRPr="006D4ECF" w:rsidRDefault="005068AD" w:rsidP="005068AD">
      <w:pPr>
        <w:rPr>
          <w:b/>
          <w:bCs/>
          <w:u w:val="single"/>
        </w:rPr>
      </w:pPr>
      <w:r w:rsidRPr="006D4ECF">
        <w:rPr>
          <w:b/>
          <w:bCs/>
          <w:u w:val="single"/>
        </w:rPr>
        <w:lastRenderedPageBreak/>
        <w:t>Bibliography</w:t>
      </w:r>
      <w:r w:rsidR="003F0E3E" w:rsidRPr="006D4ECF">
        <w:rPr>
          <w:b/>
          <w:bCs/>
          <w:u w:val="single"/>
        </w:rPr>
        <w:t>:</w:t>
      </w:r>
    </w:p>
    <w:p w14:paraId="2BD112A0" w14:textId="77777777" w:rsidR="00C37606" w:rsidRDefault="00C37606" w:rsidP="00C37606"/>
    <w:p w14:paraId="3F34C484" w14:textId="1679C0BC" w:rsidR="001A75C8" w:rsidRDefault="001A53AA" w:rsidP="00C37606">
      <w:r w:rsidRPr="001A53AA">
        <w:t>Gale, R., Gasson, P., Hepper, N., &amp; Killen, G. (2000). Wood. In (Eds.) P. Nicholson, &amp; I. Shaw, Ancient Egyptian Materials and Technology (pp. 334-371). Cambridge: Cambridge University Press.</w:t>
      </w:r>
    </w:p>
    <w:p w14:paraId="57E3B38D" w14:textId="77777777" w:rsidR="00263055" w:rsidRDefault="00263055" w:rsidP="00C37606"/>
    <w:p w14:paraId="1D9DAEF9" w14:textId="5067C197" w:rsidR="001A75C8" w:rsidRDefault="001A75C8" w:rsidP="00C37606">
      <w:r>
        <w:t xml:space="preserve">Lee, L. &amp; Quirke, S. (2000). Painting materials. In (Eds.) P. Nicholson &amp; I Shaw, Ancient Egyptian materials and technology. Cambridge: Cambridge University Press. </w:t>
      </w:r>
    </w:p>
    <w:p w14:paraId="377AA5C8" w14:textId="7736C105" w:rsidR="00263055" w:rsidRDefault="00263055" w:rsidP="00C37606"/>
    <w:p w14:paraId="0A97D514" w14:textId="39A36045" w:rsidR="00263055" w:rsidRDefault="00263055" w:rsidP="00C37606">
      <w:r>
        <w:t xml:space="preserve">Metropolitan Museum of Art. 2020. Paddle Doll. </w:t>
      </w:r>
      <w:r w:rsidRPr="004B5BCD">
        <w:t>Accession Number: 31.3.35a,b</w:t>
      </w:r>
      <w:r>
        <w:t xml:space="preserve"> [Online] Available at:  </w:t>
      </w:r>
      <w:hyperlink r:id="rId12" w:history="1">
        <w:r w:rsidRPr="00E36B00">
          <w:rPr>
            <w:rStyle w:val="Hyperlink"/>
          </w:rPr>
          <w:t>https://www.metmuseum.org/art/collection/search/544216?searchField=All&amp;amp;sortBy=Relevance&amp;amp;ft=Paddle+Doll&amp;amp;offset=0&amp;amp;rpp=20&amp;amp;pos=1</w:t>
        </w:r>
      </w:hyperlink>
      <w:r>
        <w:t xml:space="preserve"> [Accessed 17 February, 2020]</w:t>
      </w:r>
    </w:p>
    <w:p w14:paraId="38D95D9E" w14:textId="05E951D1" w:rsidR="001A75C8" w:rsidRDefault="001A75C8" w:rsidP="00C37606"/>
    <w:p w14:paraId="3E2A9618" w14:textId="34A8C019" w:rsidR="003C4566" w:rsidRDefault="001A75C8" w:rsidP="00C37606">
      <w:r w:rsidRPr="00D56444">
        <w:t xml:space="preserve">Morris, E. F. (2011). Paddle Dolls and Performance. Journal of the America Research Center in Egypt. 47: 71-103. </w:t>
      </w:r>
    </w:p>
    <w:p w14:paraId="48DE59BF" w14:textId="77777777" w:rsidR="00DC6CC3" w:rsidRDefault="00DC6CC3" w:rsidP="00C37606"/>
    <w:p w14:paraId="0C2404E4" w14:textId="4C885D77" w:rsidR="003C4566" w:rsidRPr="0033562F" w:rsidRDefault="003C4566" w:rsidP="00C37606">
      <w:pPr>
        <w:rPr>
          <w:u w:val="single"/>
        </w:rPr>
      </w:pPr>
      <w:r>
        <w:t xml:space="preserve">Pinch, G. (1983). </w:t>
      </w:r>
      <w:r w:rsidR="00EB69FF">
        <w:t xml:space="preserve">Childbirth and female figurines at </w:t>
      </w:r>
      <w:r w:rsidR="00855A82">
        <w:t xml:space="preserve">Deir </w:t>
      </w:r>
      <w:r w:rsidR="00951541">
        <w:t>el-M</w:t>
      </w:r>
      <w:r w:rsidR="00D35035">
        <w:t xml:space="preserve">edina </w:t>
      </w:r>
      <w:r w:rsidR="005C1468">
        <w:t>and el-A</w:t>
      </w:r>
      <w:r w:rsidR="00121A7C">
        <w:t>marna</w:t>
      </w:r>
      <w:r w:rsidR="00E65013">
        <w:t xml:space="preserve">. </w:t>
      </w:r>
      <w:r w:rsidR="00475D94">
        <w:t xml:space="preserve">Orientalia </w:t>
      </w:r>
      <w:r w:rsidR="00925A46">
        <w:t>5</w:t>
      </w:r>
      <w:r w:rsidR="0033562F">
        <w:t xml:space="preserve">2, 405-14. </w:t>
      </w:r>
    </w:p>
    <w:p w14:paraId="7DEA8FCC" w14:textId="4D220DE2" w:rsidR="003F0E3E" w:rsidRDefault="003F0E3E" w:rsidP="008515DB"/>
    <w:p w14:paraId="62A91D8F" w14:textId="556C1E75" w:rsidR="001F1ACE" w:rsidRDefault="001F1ACE" w:rsidP="008515DB">
      <w:r>
        <w:t xml:space="preserve">Rebecca Smith. 2020. </w:t>
      </w:r>
      <w:r w:rsidRPr="001F2FFA">
        <w:t>Female Figurine</w:t>
      </w:r>
      <w:r>
        <w:t>, back</w:t>
      </w:r>
      <w:r w:rsidRPr="001F2FFA">
        <w:t>. Roderic Bowen Library and Archive, Lampeter.</w:t>
      </w:r>
      <w:r>
        <w:t xml:space="preserve">     </w:t>
      </w:r>
    </w:p>
    <w:p w14:paraId="2FD96079" w14:textId="77777777" w:rsidR="00263055" w:rsidRDefault="00263055" w:rsidP="008515DB"/>
    <w:p w14:paraId="0CDFE3E6" w14:textId="4156BFFF" w:rsidR="001F1ACE" w:rsidRDefault="001F1ACE" w:rsidP="008515DB">
      <w:r>
        <w:t xml:space="preserve">Rebecca Smith. 2020. </w:t>
      </w:r>
      <w:r w:rsidRPr="001F2FFA">
        <w:t>Female Figurine</w:t>
      </w:r>
      <w:r>
        <w:t>, front</w:t>
      </w:r>
      <w:r w:rsidRPr="001F2FFA">
        <w:t>. Roderic Bowen Library and Archive, Lampeter.</w:t>
      </w:r>
    </w:p>
    <w:p w14:paraId="381082C3" w14:textId="77777777" w:rsidR="00263055" w:rsidRDefault="00263055" w:rsidP="008515DB"/>
    <w:p w14:paraId="0436A615" w14:textId="6C75469B" w:rsidR="001F1ACE" w:rsidRDefault="001F1ACE" w:rsidP="008515DB">
      <w:r>
        <w:t xml:space="preserve">Rebecca Smith. 2020. </w:t>
      </w:r>
      <w:r w:rsidRPr="001F2FFA">
        <w:t>Female Figurine</w:t>
      </w:r>
      <w:r>
        <w:t>, left side</w:t>
      </w:r>
      <w:r w:rsidRPr="001F2FFA">
        <w:t>. Roderic Bowen Library and Archive, Lampeter.</w:t>
      </w:r>
    </w:p>
    <w:p w14:paraId="6A22AB5B" w14:textId="77777777" w:rsidR="00263055" w:rsidRDefault="00263055" w:rsidP="008515DB"/>
    <w:p w14:paraId="2E7B6CF9" w14:textId="2A26179E" w:rsidR="001F1ACE" w:rsidRDefault="001F1ACE" w:rsidP="008515DB">
      <w:r>
        <w:t xml:space="preserve">Rebecca Smith. 2020. </w:t>
      </w:r>
      <w:r w:rsidRPr="001F2FFA">
        <w:t>Female Figurine</w:t>
      </w:r>
      <w:r>
        <w:t>, right side</w:t>
      </w:r>
      <w:r w:rsidRPr="001F2FFA">
        <w:t>. Roderic Bowen Library and Archive, Lampeter.</w:t>
      </w:r>
    </w:p>
    <w:p w14:paraId="1B5D3AE5" w14:textId="77777777" w:rsidR="001F1ACE" w:rsidRDefault="001F1ACE" w:rsidP="008515DB"/>
    <w:p w14:paraId="1BA681C4" w14:textId="24940ECC" w:rsidR="00770C5A" w:rsidRDefault="00770C5A" w:rsidP="008515DB">
      <w:r w:rsidRPr="007342D8">
        <w:t xml:space="preserve">Robins, G. </w:t>
      </w:r>
      <w:r>
        <w:t>(1996). D</w:t>
      </w:r>
      <w:r w:rsidRPr="007342D8">
        <w:t xml:space="preserve">ress, </w:t>
      </w:r>
      <w:r>
        <w:t>U</w:t>
      </w:r>
      <w:r w:rsidRPr="007342D8">
        <w:t xml:space="preserve">ndress and </w:t>
      </w:r>
      <w:r>
        <w:t>R</w:t>
      </w:r>
      <w:r w:rsidRPr="007342D8">
        <w:t xml:space="preserve">epresentation of </w:t>
      </w:r>
      <w:r>
        <w:t>F</w:t>
      </w:r>
      <w:r w:rsidRPr="007342D8">
        <w:t xml:space="preserve">ertility and </w:t>
      </w:r>
      <w:r>
        <w:t>P</w:t>
      </w:r>
      <w:r w:rsidRPr="007342D8">
        <w:t xml:space="preserve">otency in </w:t>
      </w:r>
      <w:r>
        <w:t>N</w:t>
      </w:r>
      <w:r w:rsidRPr="007342D8">
        <w:t xml:space="preserve">ew </w:t>
      </w:r>
      <w:r>
        <w:t>Ki</w:t>
      </w:r>
      <w:r w:rsidRPr="007342D8">
        <w:t xml:space="preserve">ngdom </w:t>
      </w:r>
      <w:r>
        <w:t>A</w:t>
      </w:r>
      <w:r w:rsidRPr="007342D8">
        <w:t>rt</w:t>
      </w:r>
      <w:r>
        <w:t xml:space="preserve">. In (Ed.) N. Kampen, Sexuality in Ancient Art. </w:t>
      </w:r>
    </w:p>
    <w:p w14:paraId="1CDFDBB0" w14:textId="77777777" w:rsidR="00770C5A" w:rsidRPr="00D56444" w:rsidRDefault="00770C5A" w:rsidP="008515DB"/>
    <w:p w14:paraId="2A9B92BA" w14:textId="77777777" w:rsidR="003F0E3E" w:rsidRPr="00D56444" w:rsidRDefault="003F0E3E" w:rsidP="008515DB">
      <w:r w:rsidRPr="00D56444">
        <w:t xml:space="preserve">Robins, G. (1999). Hair and the Construction of Identity in Ancient Egypt, c. 1480-1350 B.C. Journal of the American Research Center in Egypt, 36, 55-69. </w:t>
      </w:r>
    </w:p>
    <w:p w14:paraId="2D58A8BD" w14:textId="77777777" w:rsidR="003F0E3E" w:rsidRPr="00D56444" w:rsidRDefault="003F0E3E" w:rsidP="008515DB"/>
    <w:p w14:paraId="3D4E12DB" w14:textId="77777777" w:rsidR="003F0E3E" w:rsidRPr="00D56444" w:rsidRDefault="003F0E3E" w:rsidP="008515DB">
      <w:r w:rsidRPr="00D56444">
        <w:t xml:space="preserve">Smith, D. E. (2013). Ushabtis: An Analysis of a Type of Ancient Egyptian Mortuary Figurine. Archaeological Research Methods. </w:t>
      </w:r>
    </w:p>
    <w:p w14:paraId="1E5F970F" w14:textId="77777777" w:rsidR="003F0E3E" w:rsidRPr="00D56444" w:rsidRDefault="003F0E3E" w:rsidP="008515DB"/>
    <w:p w14:paraId="03DE4A18" w14:textId="7F252E22" w:rsidR="00263055" w:rsidRDefault="003F0E3E" w:rsidP="005068AD">
      <w:r w:rsidRPr="00D56444">
        <w:t>Waraksa, E. (2008). Female Figurines (Pharaonic Period). UCLA Encyclopedia of Egyptology, 1(1).</w:t>
      </w:r>
      <w:r w:rsidR="00263055">
        <w:t xml:space="preserve"> </w:t>
      </w:r>
    </w:p>
    <w:sectPr w:rsidR="002630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A89D696" w14:textId="77777777" w:rsidR="00D66D89" w:rsidRDefault="00D66D89" w:rsidP="002A7835">
      <w:r>
        <w:separator/>
      </w:r>
    </w:p>
  </w:endnote>
  <w:endnote w:type="continuationSeparator" w:id="0">
    <w:p w14:paraId="2BC01478" w14:textId="77777777" w:rsidR="00D66D89" w:rsidRDefault="00D66D89" w:rsidP="002A783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E5637BF" w14:textId="77777777" w:rsidR="00D66D89" w:rsidRDefault="00D66D89" w:rsidP="002A7835">
      <w:r>
        <w:separator/>
      </w:r>
    </w:p>
  </w:footnote>
  <w:footnote w:type="continuationSeparator" w:id="0">
    <w:p w14:paraId="75BB8089" w14:textId="77777777" w:rsidR="00D66D89" w:rsidRDefault="00D66D89" w:rsidP="002A7835">
      <w:r>
        <w:continuationSeparator/>
      </w:r>
    </w:p>
  </w:footnote>
  <w:footnote w:id="1">
    <w:p w14:paraId="777766B1" w14:textId="71B99941" w:rsidR="002A7835" w:rsidRPr="00870A19" w:rsidRDefault="002A7835" w:rsidP="00A6365A">
      <w:pPr>
        <w:rPr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A6365A" w:rsidRPr="00870A19">
        <w:rPr>
          <w:sz w:val="20"/>
          <w:szCs w:val="20"/>
        </w:rPr>
        <w:t>Gale, R., Gasson, P., Hepper, N., &amp; Killen, G. (2000). Wood. In (Eds.) P. Nicholson, &amp; I. Shaw, Ancient Egyptian Materials and Technology. pp. 334-371</w:t>
      </w:r>
    </w:p>
  </w:footnote>
  <w:footnote w:id="2">
    <w:p w14:paraId="4EB42F69" w14:textId="31A4D459" w:rsidR="00512148" w:rsidRPr="00870A19" w:rsidRDefault="00512148" w:rsidP="003B4858">
      <w:pPr>
        <w:rPr>
          <w:sz w:val="20"/>
          <w:szCs w:val="20"/>
          <w:u w:val="single"/>
        </w:rPr>
      </w:pPr>
      <w:r w:rsidRPr="00870A19">
        <w:rPr>
          <w:rStyle w:val="FootnoteReference"/>
          <w:sz w:val="20"/>
          <w:szCs w:val="20"/>
        </w:rPr>
        <w:footnoteRef/>
      </w:r>
      <w:r w:rsidRPr="00870A19">
        <w:rPr>
          <w:sz w:val="20"/>
          <w:szCs w:val="20"/>
        </w:rPr>
        <w:t xml:space="preserve"> </w:t>
      </w:r>
      <w:r w:rsidR="003B4858" w:rsidRPr="00870A19">
        <w:rPr>
          <w:sz w:val="20"/>
          <w:szCs w:val="20"/>
        </w:rPr>
        <w:t>Lee, L. &amp; Quirke, S. (2000). Painting materials. In (Eds.) P. Nicholson &amp; I Shaw, Ancient Egyptian materials and technology. pp.334-371</w:t>
      </w:r>
    </w:p>
  </w:footnote>
  <w:footnote w:id="3">
    <w:p w14:paraId="344FA9CF" w14:textId="07559CB2" w:rsidR="00180558" w:rsidRPr="00870A19" w:rsidRDefault="00180558" w:rsidP="00180558">
      <w:pPr>
        <w:rPr>
          <w:sz w:val="20"/>
          <w:szCs w:val="20"/>
        </w:rPr>
      </w:pPr>
      <w:r w:rsidRPr="00870A19">
        <w:rPr>
          <w:rStyle w:val="FootnoteReference"/>
          <w:sz w:val="20"/>
          <w:szCs w:val="20"/>
        </w:rPr>
        <w:footnoteRef/>
      </w:r>
      <w:r w:rsidRPr="00870A19">
        <w:rPr>
          <w:sz w:val="20"/>
          <w:szCs w:val="20"/>
        </w:rPr>
        <w:t xml:space="preserve"> Gale, R., Gasson, P., Hepper, N., &amp; Killen, G. (2000). Wood. In (Eds.) P. Nicholson, &amp; I. Shaw, Ancient Egyptian Materials and Technology. pp. 334-371</w:t>
      </w:r>
    </w:p>
  </w:footnote>
  <w:footnote w:id="4">
    <w:p w14:paraId="38F5233D" w14:textId="5E2588D2" w:rsidR="00CD4A74" w:rsidRPr="00870A19" w:rsidRDefault="00CD4A74" w:rsidP="001F448D">
      <w:pPr>
        <w:rPr>
          <w:sz w:val="20"/>
          <w:szCs w:val="20"/>
        </w:rPr>
      </w:pPr>
      <w:r w:rsidRPr="00870A19">
        <w:rPr>
          <w:rStyle w:val="FootnoteReference"/>
          <w:sz w:val="20"/>
          <w:szCs w:val="20"/>
        </w:rPr>
        <w:footnoteRef/>
      </w:r>
      <w:r w:rsidRPr="00870A19">
        <w:rPr>
          <w:sz w:val="20"/>
          <w:szCs w:val="20"/>
        </w:rPr>
        <w:t xml:space="preserve"> </w:t>
      </w:r>
      <w:r w:rsidR="00D55941" w:rsidRPr="00870A19">
        <w:rPr>
          <w:sz w:val="20"/>
          <w:szCs w:val="20"/>
        </w:rPr>
        <w:t xml:space="preserve">Robins, G. (1999). Hair and the Construction of Identity in Ancient Egypt, c. 1480-1350 B.C. </w:t>
      </w:r>
      <w:r w:rsidR="00C07FF1" w:rsidRPr="00870A19">
        <w:rPr>
          <w:sz w:val="20"/>
          <w:szCs w:val="20"/>
        </w:rPr>
        <w:t>pp.63-8</w:t>
      </w:r>
    </w:p>
  </w:footnote>
  <w:footnote w:id="5">
    <w:p w14:paraId="678C119A" w14:textId="156CF083" w:rsidR="00870A19" w:rsidRPr="00870A19" w:rsidRDefault="00870A19">
      <w:pPr>
        <w:pStyle w:val="FootnoteText"/>
      </w:pPr>
      <w:r w:rsidRPr="00870A19">
        <w:rPr>
          <w:rStyle w:val="FootnoteReference"/>
        </w:rPr>
        <w:footnoteRef/>
      </w:r>
      <w:r w:rsidRPr="00870A19">
        <w:t xml:space="preserve"> </w:t>
      </w:r>
      <w:r w:rsidRPr="00870A19">
        <w:t>Smith, D. E. (2013). Ushabtis: An Analysis of a Type of Ancient Egyptian Mortuary Figurine.</w:t>
      </w:r>
    </w:p>
  </w:footnote>
  <w:footnote w:id="6">
    <w:p w14:paraId="595D1A5A" w14:textId="5C49BC59" w:rsidR="002555B4" w:rsidRPr="00870A19" w:rsidRDefault="002555B4" w:rsidP="00320F56">
      <w:pPr>
        <w:rPr>
          <w:sz w:val="20"/>
          <w:szCs w:val="20"/>
        </w:rPr>
      </w:pPr>
      <w:r w:rsidRPr="00870A19">
        <w:rPr>
          <w:rStyle w:val="FootnoteReference"/>
          <w:sz w:val="20"/>
          <w:szCs w:val="20"/>
        </w:rPr>
        <w:footnoteRef/>
      </w:r>
      <w:r w:rsidRPr="00870A19">
        <w:rPr>
          <w:sz w:val="20"/>
          <w:szCs w:val="20"/>
        </w:rPr>
        <w:t xml:space="preserve"> </w:t>
      </w:r>
      <w:r w:rsidR="00320F56" w:rsidRPr="00870A19">
        <w:rPr>
          <w:sz w:val="20"/>
          <w:szCs w:val="20"/>
        </w:rPr>
        <w:t>Morris, E. F. (2011). Paddle Dolls and Performance. pp.71-103</w:t>
      </w:r>
    </w:p>
  </w:footnote>
  <w:footnote w:id="7">
    <w:p w14:paraId="181E9CC3" w14:textId="1E1A7E52" w:rsidR="002A122A" w:rsidRPr="00FA1E1F" w:rsidRDefault="002A122A" w:rsidP="002A122A">
      <w:pPr>
        <w:rPr>
          <w:sz w:val="20"/>
          <w:szCs w:val="20"/>
          <w:u w:val="single"/>
        </w:rPr>
      </w:pPr>
      <w:r>
        <w:rPr>
          <w:rStyle w:val="FootnoteReference"/>
        </w:rPr>
        <w:footnoteRef/>
      </w:r>
      <w:r>
        <w:t xml:space="preserve"> </w:t>
      </w:r>
      <w:r w:rsidRPr="00FA1E1F">
        <w:rPr>
          <w:sz w:val="20"/>
          <w:szCs w:val="20"/>
        </w:rPr>
        <w:t xml:space="preserve">Robins, G. (1996). Dress, Undress and Representation of Fertility and Potency in New Kingdom Art. In (Ed.) N. Kampen, Sexuality in Ancient Art. ; Pinch, G. (1983). Childbirth and female figurines at Deir el-Medina and el-Amarna. </w:t>
      </w:r>
      <w:r w:rsidR="00CB04B2" w:rsidRPr="00FA1E1F">
        <w:rPr>
          <w:sz w:val="20"/>
          <w:szCs w:val="20"/>
        </w:rPr>
        <w:t>pp.</w:t>
      </w:r>
      <w:r w:rsidRPr="00FA1E1F">
        <w:rPr>
          <w:sz w:val="20"/>
          <w:szCs w:val="20"/>
        </w:rPr>
        <w:t>405-14</w:t>
      </w:r>
    </w:p>
  </w:footnote>
  <w:footnote w:id="8">
    <w:p w14:paraId="141A2A3B" w14:textId="28767D63" w:rsidR="000B2C1A" w:rsidRPr="00FA1E1F" w:rsidRDefault="000B2C1A" w:rsidP="000B2C1A">
      <w:pPr>
        <w:rPr>
          <w:sz w:val="20"/>
          <w:szCs w:val="20"/>
        </w:rPr>
      </w:pPr>
      <w:r w:rsidRPr="00FA1E1F">
        <w:rPr>
          <w:rStyle w:val="FootnoteReference"/>
          <w:sz w:val="20"/>
          <w:szCs w:val="20"/>
        </w:rPr>
        <w:footnoteRef/>
      </w:r>
      <w:r w:rsidRPr="00FA1E1F">
        <w:rPr>
          <w:sz w:val="20"/>
          <w:szCs w:val="20"/>
        </w:rPr>
        <w:t xml:space="preserve"> Waraksa, E. (2008). Female Figurines (Pharaonic Period). </w:t>
      </w:r>
      <w:r w:rsidR="001208FF" w:rsidRPr="00FA1E1F">
        <w:rPr>
          <w:sz w:val="20"/>
          <w:szCs w:val="20"/>
        </w:rPr>
        <w:t>pp.1-3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79D0A1B"/>
    <w:multiLevelType w:val="hybridMultilevel"/>
    <w:tmpl w:val="C5D8A3D8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68AD"/>
    <w:rsid w:val="00011BB2"/>
    <w:rsid w:val="00017C9C"/>
    <w:rsid w:val="00020DA2"/>
    <w:rsid w:val="00021519"/>
    <w:rsid w:val="00022BEE"/>
    <w:rsid w:val="00023072"/>
    <w:rsid w:val="00034606"/>
    <w:rsid w:val="00050828"/>
    <w:rsid w:val="00055568"/>
    <w:rsid w:val="00062804"/>
    <w:rsid w:val="00062933"/>
    <w:rsid w:val="000648A8"/>
    <w:rsid w:val="00070203"/>
    <w:rsid w:val="0007227D"/>
    <w:rsid w:val="00072A5F"/>
    <w:rsid w:val="000809F9"/>
    <w:rsid w:val="00087FA2"/>
    <w:rsid w:val="00090224"/>
    <w:rsid w:val="000958A6"/>
    <w:rsid w:val="0009669D"/>
    <w:rsid w:val="000A236E"/>
    <w:rsid w:val="000A248B"/>
    <w:rsid w:val="000A46BF"/>
    <w:rsid w:val="000B2C1A"/>
    <w:rsid w:val="000B3A0C"/>
    <w:rsid w:val="000B5187"/>
    <w:rsid w:val="000C2FCB"/>
    <w:rsid w:val="000C3752"/>
    <w:rsid w:val="000C7691"/>
    <w:rsid w:val="000D0901"/>
    <w:rsid w:val="000D3B7B"/>
    <w:rsid w:val="000D6600"/>
    <w:rsid w:val="000F01C3"/>
    <w:rsid w:val="00100A44"/>
    <w:rsid w:val="00101571"/>
    <w:rsid w:val="00105F1D"/>
    <w:rsid w:val="00113AE4"/>
    <w:rsid w:val="001208FF"/>
    <w:rsid w:val="00121A7C"/>
    <w:rsid w:val="00126BF3"/>
    <w:rsid w:val="00180558"/>
    <w:rsid w:val="00180B44"/>
    <w:rsid w:val="00185387"/>
    <w:rsid w:val="0019012E"/>
    <w:rsid w:val="00193E5D"/>
    <w:rsid w:val="001A4C2E"/>
    <w:rsid w:val="001A53AA"/>
    <w:rsid w:val="001A75C8"/>
    <w:rsid w:val="001D0835"/>
    <w:rsid w:val="001E791D"/>
    <w:rsid w:val="001F1ACE"/>
    <w:rsid w:val="001F2FFA"/>
    <w:rsid w:val="001F448D"/>
    <w:rsid w:val="00201290"/>
    <w:rsid w:val="00205C45"/>
    <w:rsid w:val="002127A2"/>
    <w:rsid w:val="00215AAF"/>
    <w:rsid w:val="00231AB2"/>
    <w:rsid w:val="00235B7C"/>
    <w:rsid w:val="002555B4"/>
    <w:rsid w:val="00256144"/>
    <w:rsid w:val="00261F62"/>
    <w:rsid w:val="00263055"/>
    <w:rsid w:val="0026421B"/>
    <w:rsid w:val="00273F7F"/>
    <w:rsid w:val="0027476E"/>
    <w:rsid w:val="002942DC"/>
    <w:rsid w:val="00295905"/>
    <w:rsid w:val="002963F4"/>
    <w:rsid w:val="00296C36"/>
    <w:rsid w:val="002A122A"/>
    <w:rsid w:val="002A132C"/>
    <w:rsid w:val="002A1D00"/>
    <w:rsid w:val="002A64C1"/>
    <w:rsid w:val="002A7835"/>
    <w:rsid w:val="002B3E8A"/>
    <w:rsid w:val="002B6C18"/>
    <w:rsid w:val="002F2577"/>
    <w:rsid w:val="002F2803"/>
    <w:rsid w:val="003027C7"/>
    <w:rsid w:val="0030311B"/>
    <w:rsid w:val="00306493"/>
    <w:rsid w:val="00306562"/>
    <w:rsid w:val="00320F56"/>
    <w:rsid w:val="00325B4D"/>
    <w:rsid w:val="003312A1"/>
    <w:rsid w:val="0033562F"/>
    <w:rsid w:val="00350627"/>
    <w:rsid w:val="00361AC0"/>
    <w:rsid w:val="003A7E5B"/>
    <w:rsid w:val="003B4858"/>
    <w:rsid w:val="003C2FA7"/>
    <w:rsid w:val="003C4566"/>
    <w:rsid w:val="003D2D78"/>
    <w:rsid w:val="003D582E"/>
    <w:rsid w:val="003E74A4"/>
    <w:rsid w:val="003F0E3E"/>
    <w:rsid w:val="003F6E2A"/>
    <w:rsid w:val="004340ED"/>
    <w:rsid w:val="00440A52"/>
    <w:rsid w:val="0044144E"/>
    <w:rsid w:val="00446C1B"/>
    <w:rsid w:val="0047229D"/>
    <w:rsid w:val="00475D94"/>
    <w:rsid w:val="00480494"/>
    <w:rsid w:val="004923D3"/>
    <w:rsid w:val="004A6E82"/>
    <w:rsid w:val="004B19B7"/>
    <w:rsid w:val="004B5BCD"/>
    <w:rsid w:val="004E3DBD"/>
    <w:rsid w:val="004E5146"/>
    <w:rsid w:val="004F03A0"/>
    <w:rsid w:val="004F1526"/>
    <w:rsid w:val="005068AD"/>
    <w:rsid w:val="005068D3"/>
    <w:rsid w:val="00512148"/>
    <w:rsid w:val="00532A9E"/>
    <w:rsid w:val="005333F4"/>
    <w:rsid w:val="0053363C"/>
    <w:rsid w:val="00547BC5"/>
    <w:rsid w:val="0055458E"/>
    <w:rsid w:val="005740E0"/>
    <w:rsid w:val="00575853"/>
    <w:rsid w:val="005820E0"/>
    <w:rsid w:val="005A29F4"/>
    <w:rsid w:val="005B09C8"/>
    <w:rsid w:val="005C1468"/>
    <w:rsid w:val="005C5772"/>
    <w:rsid w:val="005E040C"/>
    <w:rsid w:val="005F1F1D"/>
    <w:rsid w:val="005F22D5"/>
    <w:rsid w:val="005F6832"/>
    <w:rsid w:val="00612FB9"/>
    <w:rsid w:val="006143CC"/>
    <w:rsid w:val="00627219"/>
    <w:rsid w:val="006369A0"/>
    <w:rsid w:val="00647481"/>
    <w:rsid w:val="0064788B"/>
    <w:rsid w:val="006537EF"/>
    <w:rsid w:val="00661131"/>
    <w:rsid w:val="00663C5C"/>
    <w:rsid w:val="00683015"/>
    <w:rsid w:val="00692EDA"/>
    <w:rsid w:val="00692F2A"/>
    <w:rsid w:val="006A3663"/>
    <w:rsid w:val="006B0412"/>
    <w:rsid w:val="006B4F10"/>
    <w:rsid w:val="006B5CD3"/>
    <w:rsid w:val="006D48BA"/>
    <w:rsid w:val="006D4ECF"/>
    <w:rsid w:val="006D4FDE"/>
    <w:rsid w:val="006F2AD0"/>
    <w:rsid w:val="006F4A8D"/>
    <w:rsid w:val="007052CC"/>
    <w:rsid w:val="00722ED9"/>
    <w:rsid w:val="00732BF1"/>
    <w:rsid w:val="007342D8"/>
    <w:rsid w:val="007462F1"/>
    <w:rsid w:val="00753D6C"/>
    <w:rsid w:val="007551B4"/>
    <w:rsid w:val="00770C5A"/>
    <w:rsid w:val="00770FE0"/>
    <w:rsid w:val="007849E9"/>
    <w:rsid w:val="00790A9F"/>
    <w:rsid w:val="00793A76"/>
    <w:rsid w:val="007B4F05"/>
    <w:rsid w:val="007E132A"/>
    <w:rsid w:val="007F2279"/>
    <w:rsid w:val="00805CAF"/>
    <w:rsid w:val="008223A9"/>
    <w:rsid w:val="00832611"/>
    <w:rsid w:val="00843F87"/>
    <w:rsid w:val="00854579"/>
    <w:rsid w:val="00855A82"/>
    <w:rsid w:val="00861C6E"/>
    <w:rsid w:val="00867886"/>
    <w:rsid w:val="00870A19"/>
    <w:rsid w:val="00874188"/>
    <w:rsid w:val="00887D0C"/>
    <w:rsid w:val="008A4185"/>
    <w:rsid w:val="008A5054"/>
    <w:rsid w:val="008A6C8E"/>
    <w:rsid w:val="008B0C67"/>
    <w:rsid w:val="008B1F58"/>
    <w:rsid w:val="008B436C"/>
    <w:rsid w:val="008C41E0"/>
    <w:rsid w:val="008C62C6"/>
    <w:rsid w:val="008C724A"/>
    <w:rsid w:val="008C777F"/>
    <w:rsid w:val="008D2DD2"/>
    <w:rsid w:val="008F0B37"/>
    <w:rsid w:val="008F56FB"/>
    <w:rsid w:val="00902255"/>
    <w:rsid w:val="009047BA"/>
    <w:rsid w:val="0091196F"/>
    <w:rsid w:val="009131D9"/>
    <w:rsid w:val="00915391"/>
    <w:rsid w:val="00917C8C"/>
    <w:rsid w:val="00925A46"/>
    <w:rsid w:val="00951541"/>
    <w:rsid w:val="00953033"/>
    <w:rsid w:val="0095333E"/>
    <w:rsid w:val="009543A1"/>
    <w:rsid w:val="00962170"/>
    <w:rsid w:val="0096394D"/>
    <w:rsid w:val="009839C1"/>
    <w:rsid w:val="009842EB"/>
    <w:rsid w:val="009915C2"/>
    <w:rsid w:val="00994809"/>
    <w:rsid w:val="009B3DC3"/>
    <w:rsid w:val="009B6465"/>
    <w:rsid w:val="009C2842"/>
    <w:rsid w:val="009C4C55"/>
    <w:rsid w:val="009D7EA9"/>
    <w:rsid w:val="009E0045"/>
    <w:rsid w:val="009F21C6"/>
    <w:rsid w:val="009F2D98"/>
    <w:rsid w:val="009F70EC"/>
    <w:rsid w:val="00A07603"/>
    <w:rsid w:val="00A22953"/>
    <w:rsid w:val="00A32D72"/>
    <w:rsid w:val="00A50509"/>
    <w:rsid w:val="00A6365A"/>
    <w:rsid w:val="00A675BE"/>
    <w:rsid w:val="00A8234D"/>
    <w:rsid w:val="00A90022"/>
    <w:rsid w:val="00A91E07"/>
    <w:rsid w:val="00AA2C32"/>
    <w:rsid w:val="00AB0783"/>
    <w:rsid w:val="00AC6DFB"/>
    <w:rsid w:val="00AD2B87"/>
    <w:rsid w:val="00AD3086"/>
    <w:rsid w:val="00AD7768"/>
    <w:rsid w:val="00AE3BE6"/>
    <w:rsid w:val="00AE4D52"/>
    <w:rsid w:val="00AF1727"/>
    <w:rsid w:val="00AF1DCB"/>
    <w:rsid w:val="00B075F9"/>
    <w:rsid w:val="00B1052F"/>
    <w:rsid w:val="00B17CAB"/>
    <w:rsid w:val="00B34978"/>
    <w:rsid w:val="00B35D08"/>
    <w:rsid w:val="00B4786B"/>
    <w:rsid w:val="00B53C4E"/>
    <w:rsid w:val="00B65FCC"/>
    <w:rsid w:val="00B6644D"/>
    <w:rsid w:val="00B743BD"/>
    <w:rsid w:val="00B80079"/>
    <w:rsid w:val="00B872E1"/>
    <w:rsid w:val="00B90DC8"/>
    <w:rsid w:val="00BA227E"/>
    <w:rsid w:val="00BC1601"/>
    <w:rsid w:val="00BD0DA7"/>
    <w:rsid w:val="00BF0E28"/>
    <w:rsid w:val="00BF471C"/>
    <w:rsid w:val="00C0724D"/>
    <w:rsid w:val="00C07FF1"/>
    <w:rsid w:val="00C16BC9"/>
    <w:rsid w:val="00C21943"/>
    <w:rsid w:val="00C22ADA"/>
    <w:rsid w:val="00C231FC"/>
    <w:rsid w:val="00C23FD5"/>
    <w:rsid w:val="00C37372"/>
    <w:rsid w:val="00C37606"/>
    <w:rsid w:val="00C45927"/>
    <w:rsid w:val="00C5231C"/>
    <w:rsid w:val="00C66396"/>
    <w:rsid w:val="00C67540"/>
    <w:rsid w:val="00C7621C"/>
    <w:rsid w:val="00C81270"/>
    <w:rsid w:val="00C821C2"/>
    <w:rsid w:val="00C829E1"/>
    <w:rsid w:val="00C8486D"/>
    <w:rsid w:val="00C97741"/>
    <w:rsid w:val="00CB04B2"/>
    <w:rsid w:val="00CB28E8"/>
    <w:rsid w:val="00CB4089"/>
    <w:rsid w:val="00CC0238"/>
    <w:rsid w:val="00CD4A74"/>
    <w:rsid w:val="00CD6FD4"/>
    <w:rsid w:val="00CE0F11"/>
    <w:rsid w:val="00CF14CF"/>
    <w:rsid w:val="00CF5720"/>
    <w:rsid w:val="00D11CFB"/>
    <w:rsid w:val="00D13EA8"/>
    <w:rsid w:val="00D23518"/>
    <w:rsid w:val="00D332A0"/>
    <w:rsid w:val="00D337F9"/>
    <w:rsid w:val="00D35035"/>
    <w:rsid w:val="00D55941"/>
    <w:rsid w:val="00D6409A"/>
    <w:rsid w:val="00D66D89"/>
    <w:rsid w:val="00D7344F"/>
    <w:rsid w:val="00D73A8D"/>
    <w:rsid w:val="00D75A27"/>
    <w:rsid w:val="00D75A60"/>
    <w:rsid w:val="00D82107"/>
    <w:rsid w:val="00D83D12"/>
    <w:rsid w:val="00D87D9C"/>
    <w:rsid w:val="00D87DE8"/>
    <w:rsid w:val="00DB6B77"/>
    <w:rsid w:val="00DC6CC3"/>
    <w:rsid w:val="00DF6632"/>
    <w:rsid w:val="00E056B4"/>
    <w:rsid w:val="00E05C08"/>
    <w:rsid w:val="00E079AC"/>
    <w:rsid w:val="00E20C2B"/>
    <w:rsid w:val="00E2564F"/>
    <w:rsid w:val="00E61DAB"/>
    <w:rsid w:val="00E6399E"/>
    <w:rsid w:val="00E644B7"/>
    <w:rsid w:val="00E65013"/>
    <w:rsid w:val="00E66F51"/>
    <w:rsid w:val="00E948D8"/>
    <w:rsid w:val="00E95398"/>
    <w:rsid w:val="00EB69FF"/>
    <w:rsid w:val="00EC530D"/>
    <w:rsid w:val="00ED3AD3"/>
    <w:rsid w:val="00ED467F"/>
    <w:rsid w:val="00EF006A"/>
    <w:rsid w:val="00F1232C"/>
    <w:rsid w:val="00F1485C"/>
    <w:rsid w:val="00F235D2"/>
    <w:rsid w:val="00F26073"/>
    <w:rsid w:val="00F30239"/>
    <w:rsid w:val="00F52B6C"/>
    <w:rsid w:val="00F546C2"/>
    <w:rsid w:val="00F54A3F"/>
    <w:rsid w:val="00F65296"/>
    <w:rsid w:val="00F66162"/>
    <w:rsid w:val="00F83D54"/>
    <w:rsid w:val="00F8582D"/>
    <w:rsid w:val="00F92300"/>
    <w:rsid w:val="00F97901"/>
    <w:rsid w:val="00FA1E1F"/>
    <w:rsid w:val="00FC7385"/>
    <w:rsid w:val="00FD3554"/>
    <w:rsid w:val="00FE0F50"/>
    <w:rsid w:val="00FE5E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2137FE"/>
  <w15:chartTrackingRefBased/>
  <w15:docId w15:val="{C1FC84C5-A093-E841-AA19-91C467FD80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66396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2A7835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A783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A7835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4B5BC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5BC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s://www.metmuseum.org/art/collection/search/544216?searchField=All&amp;amp;sortBy=Relevance&amp;amp;ft=Paddle+Doll&amp;amp;offset=0&amp;amp;rpp=20&amp;amp;pos=1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1141</Words>
  <Characters>5615</Characters>
  <Application>Microsoft Office Word</Application>
  <DocSecurity>0</DocSecurity>
  <Lines>122</Lines>
  <Paragraphs>48</Paragraphs>
  <ScaleCrop>false</ScaleCrop>
  <Company/>
  <LinksUpToDate>false</LinksUpToDate>
  <CharactersWithSpaces>6708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Smith (1801719)</dc:creator>
  <cp:keywords/>
  <dc:description/>
  <cp:lastModifiedBy>Rebecca Smith (1801719)</cp:lastModifiedBy>
  <cp:revision>2</cp:revision>
  <dcterms:created xsi:type="dcterms:W3CDTF">2020-03-15T23:28:00Z</dcterms:created>
  <dcterms:modified xsi:type="dcterms:W3CDTF">2020-03-15T23:28:00Z</dcterms:modified>
</cp:coreProperties>
</file>