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44D04" w14:textId="77777777" w:rsidR="003678DC" w:rsidRPr="002314DB" w:rsidRDefault="003678DC" w:rsidP="00771249">
      <w:pPr>
        <w:rPr>
          <w:rFonts w:asciiTheme="minorBidi" w:hAnsiTheme="minorBidi"/>
        </w:rPr>
      </w:pPr>
    </w:p>
    <w:p w14:paraId="54B47EC3" w14:textId="77777777" w:rsidR="003678DC" w:rsidRPr="002314DB" w:rsidRDefault="003678DC" w:rsidP="00771249">
      <w:pPr>
        <w:rPr>
          <w:rFonts w:asciiTheme="minorBidi" w:hAnsiTheme="minorBidi"/>
        </w:rPr>
      </w:pPr>
    </w:p>
    <w:p w14:paraId="7C37641F" w14:textId="77777777" w:rsidR="003678DC" w:rsidRPr="002314DB" w:rsidRDefault="003678DC" w:rsidP="00771249">
      <w:pPr>
        <w:rPr>
          <w:rFonts w:asciiTheme="minorBidi" w:hAnsiTheme="minorBidi"/>
        </w:rPr>
      </w:pPr>
    </w:p>
    <w:p w14:paraId="50910585" w14:textId="77777777" w:rsidR="003678DC" w:rsidRPr="002314DB" w:rsidRDefault="003678DC" w:rsidP="00771249">
      <w:pPr>
        <w:rPr>
          <w:rFonts w:asciiTheme="minorBidi" w:hAnsiTheme="minorBidi"/>
        </w:rPr>
      </w:pPr>
    </w:p>
    <w:p w14:paraId="5FAF96EB" w14:textId="77777777" w:rsidR="003678DC" w:rsidRPr="002314DB" w:rsidRDefault="003678DC" w:rsidP="00771249">
      <w:pPr>
        <w:rPr>
          <w:rFonts w:asciiTheme="minorBidi" w:hAnsiTheme="minorBidi"/>
        </w:rPr>
      </w:pPr>
    </w:p>
    <w:p w14:paraId="4EB98D9A" w14:textId="77777777" w:rsidR="003678DC" w:rsidRPr="002314DB" w:rsidRDefault="003678DC" w:rsidP="00771249">
      <w:pPr>
        <w:rPr>
          <w:rFonts w:asciiTheme="minorBidi" w:hAnsiTheme="minorBidi"/>
        </w:rPr>
      </w:pPr>
    </w:p>
    <w:p w14:paraId="4D6530B9" w14:textId="77777777" w:rsidR="003678DC" w:rsidRPr="002314DB" w:rsidRDefault="003678DC" w:rsidP="00771249">
      <w:pPr>
        <w:rPr>
          <w:rFonts w:asciiTheme="minorBidi" w:hAnsiTheme="minorBidi"/>
        </w:rPr>
      </w:pPr>
    </w:p>
    <w:p w14:paraId="49B9DB6D" w14:textId="77777777" w:rsidR="003678DC" w:rsidRDefault="003678DC" w:rsidP="00771249">
      <w:pPr>
        <w:rPr>
          <w:rFonts w:asciiTheme="minorBidi" w:hAnsiTheme="minorBidi"/>
        </w:rPr>
      </w:pPr>
    </w:p>
    <w:p w14:paraId="1F2E24DD" w14:textId="77777777" w:rsidR="00DE2001" w:rsidRPr="002314DB" w:rsidRDefault="00DE2001" w:rsidP="00771249">
      <w:pPr>
        <w:rPr>
          <w:rFonts w:asciiTheme="minorBidi" w:hAnsiTheme="minorBidi"/>
        </w:rPr>
      </w:pPr>
    </w:p>
    <w:p w14:paraId="46AFB2FB" w14:textId="77777777" w:rsidR="003678DC" w:rsidRPr="002314DB" w:rsidRDefault="003678DC" w:rsidP="00771249">
      <w:pPr>
        <w:rPr>
          <w:rFonts w:asciiTheme="minorBidi" w:hAnsiTheme="minorBidi"/>
        </w:rPr>
      </w:pPr>
    </w:p>
    <w:tbl>
      <w:tblPr>
        <w:tblStyle w:val="TableGrid"/>
        <w:tblW w:w="9175" w:type="dxa"/>
        <w:tblLook w:val="04A0" w:firstRow="1" w:lastRow="0" w:firstColumn="1" w:lastColumn="0" w:noHBand="0" w:noVBand="1"/>
      </w:tblPr>
      <w:tblGrid>
        <w:gridCol w:w="1800"/>
        <w:gridCol w:w="7375"/>
      </w:tblGrid>
      <w:tr w:rsidR="00771249" w:rsidRPr="002314DB" w14:paraId="505226AC" w14:textId="77777777" w:rsidTr="002314DB">
        <w:tc>
          <w:tcPr>
            <w:tcW w:w="1800" w:type="dxa"/>
          </w:tcPr>
          <w:p w14:paraId="22156BB6" w14:textId="7614B73C" w:rsidR="00771249" w:rsidRPr="002314DB" w:rsidRDefault="00771249" w:rsidP="00771249">
            <w:pPr>
              <w:rPr>
                <w:rFonts w:asciiTheme="minorBidi" w:hAnsiTheme="minorBidi"/>
                <w:bCs/>
              </w:rPr>
            </w:pPr>
            <w:r w:rsidRPr="002314DB">
              <w:rPr>
                <w:rFonts w:asciiTheme="minorBidi" w:hAnsiTheme="minorBidi"/>
                <w:bCs/>
                <w:szCs w:val="22"/>
              </w:rPr>
              <w:t>Programme</w:t>
            </w:r>
          </w:p>
        </w:tc>
        <w:tc>
          <w:tcPr>
            <w:tcW w:w="7375" w:type="dxa"/>
          </w:tcPr>
          <w:p w14:paraId="2AD1DE84" w14:textId="076BBA32" w:rsidR="00771249" w:rsidRPr="002314DB" w:rsidRDefault="00771249" w:rsidP="00771249">
            <w:pPr>
              <w:rPr>
                <w:rFonts w:asciiTheme="minorBidi" w:hAnsiTheme="minorBidi"/>
                <w:b/>
                <w:bCs/>
              </w:rPr>
            </w:pPr>
            <w:r w:rsidRPr="002314DB">
              <w:rPr>
                <w:rFonts w:asciiTheme="minorBidi" w:hAnsiTheme="minorBidi"/>
                <w:b/>
                <w:bCs/>
                <w:szCs w:val="22"/>
              </w:rPr>
              <w:t>Certificate of Higher Education Skills for the Workplace (Health and Social Care)</w:t>
            </w:r>
          </w:p>
        </w:tc>
      </w:tr>
      <w:tr w:rsidR="00771249" w:rsidRPr="002314DB" w14:paraId="09ECAC56" w14:textId="77777777" w:rsidTr="002314DB">
        <w:tc>
          <w:tcPr>
            <w:tcW w:w="1800" w:type="dxa"/>
          </w:tcPr>
          <w:p w14:paraId="4A48C7FC" w14:textId="7998830C" w:rsidR="00771249" w:rsidRPr="002314DB" w:rsidRDefault="00771249" w:rsidP="00771249">
            <w:pPr>
              <w:rPr>
                <w:rFonts w:asciiTheme="minorBidi" w:hAnsiTheme="minorBidi"/>
                <w:bCs/>
                <w:szCs w:val="22"/>
              </w:rPr>
            </w:pPr>
            <w:r w:rsidRPr="002314DB">
              <w:rPr>
                <w:rFonts w:asciiTheme="minorBidi" w:hAnsiTheme="minorBidi"/>
                <w:bCs/>
                <w:szCs w:val="22"/>
              </w:rPr>
              <w:t>Module</w:t>
            </w:r>
          </w:p>
        </w:tc>
        <w:tc>
          <w:tcPr>
            <w:tcW w:w="7375" w:type="dxa"/>
          </w:tcPr>
          <w:p w14:paraId="652CFCD7" w14:textId="6AE85805" w:rsidR="00771249" w:rsidRPr="002314DB" w:rsidRDefault="00771249" w:rsidP="00771249">
            <w:pPr>
              <w:rPr>
                <w:rFonts w:asciiTheme="minorBidi" w:hAnsiTheme="minorBidi"/>
                <w:szCs w:val="22"/>
              </w:rPr>
            </w:pPr>
            <w:r w:rsidRPr="002314DB">
              <w:rPr>
                <w:rFonts w:asciiTheme="minorBidi" w:hAnsiTheme="minorBidi"/>
                <w:szCs w:val="22"/>
              </w:rPr>
              <w:t>Professional Development within Health and Social Care</w:t>
            </w:r>
          </w:p>
        </w:tc>
      </w:tr>
      <w:tr w:rsidR="00771249" w:rsidRPr="002314DB" w14:paraId="2E2144DE" w14:textId="77777777" w:rsidTr="002314DB">
        <w:tc>
          <w:tcPr>
            <w:tcW w:w="1800" w:type="dxa"/>
          </w:tcPr>
          <w:p w14:paraId="18D759F3" w14:textId="4540418F" w:rsidR="00771249" w:rsidRPr="002314DB" w:rsidRDefault="00771249" w:rsidP="00771249">
            <w:pPr>
              <w:rPr>
                <w:rFonts w:asciiTheme="minorBidi" w:hAnsiTheme="minorBidi"/>
                <w:bCs/>
                <w:szCs w:val="22"/>
              </w:rPr>
            </w:pPr>
            <w:r w:rsidRPr="002314DB">
              <w:rPr>
                <w:rFonts w:asciiTheme="minorBidi" w:hAnsiTheme="minorBidi"/>
                <w:bCs/>
                <w:szCs w:val="22"/>
              </w:rPr>
              <w:t>Module Code</w:t>
            </w:r>
          </w:p>
        </w:tc>
        <w:tc>
          <w:tcPr>
            <w:tcW w:w="7375" w:type="dxa"/>
          </w:tcPr>
          <w:p w14:paraId="18A286FD" w14:textId="55AFF472" w:rsidR="00771249" w:rsidRPr="002314DB" w:rsidRDefault="00771249" w:rsidP="00771249">
            <w:pPr>
              <w:rPr>
                <w:rFonts w:asciiTheme="minorBidi" w:hAnsiTheme="minorBidi"/>
                <w:bCs/>
                <w:szCs w:val="22"/>
              </w:rPr>
            </w:pPr>
            <w:r w:rsidRPr="002314DB">
              <w:rPr>
                <w:rFonts w:asciiTheme="minorBidi" w:hAnsiTheme="minorBidi"/>
                <w:bCs/>
                <w:szCs w:val="22"/>
              </w:rPr>
              <w:t>LCHS4009</w:t>
            </w:r>
          </w:p>
        </w:tc>
      </w:tr>
      <w:tr w:rsidR="002314DB" w:rsidRPr="002314DB" w14:paraId="5E0876FE" w14:textId="77777777" w:rsidTr="002314DB">
        <w:tc>
          <w:tcPr>
            <w:tcW w:w="1800" w:type="dxa"/>
          </w:tcPr>
          <w:p w14:paraId="6C3E3224" w14:textId="5D3DE173" w:rsidR="002314DB" w:rsidRPr="002314DB" w:rsidRDefault="002314DB" w:rsidP="00771249">
            <w:pPr>
              <w:rPr>
                <w:rFonts w:asciiTheme="minorBidi" w:hAnsiTheme="minorBidi"/>
                <w:bCs/>
                <w:szCs w:val="22"/>
              </w:rPr>
            </w:pPr>
            <w:r w:rsidRPr="002314DB">
              <w:rPr>
                <w:rFonts w:asciiTheme="minorBidi" w:hAnsiTheme="minorBidi"/>
                <w:bCs/>
                <w:szCs w:val="22"/>
              </w:rPr>
              <w:t>Lecturer</w:t>
            </w:r>
          </w:p>
        </w:tc>
        <w:tc>
          <w:tcPr>
            <w:tcW w:w="7375" w:type="dxa"/>
          </w:tcPr>
          <w:p w14:paraId="2916780E" w14:textId="73211995" w:rsidR="002314DB" w:rsidRPr="002314DB" w:rsidRDefault="001119F3" w:rsidP="00771249">
            <w:pPr>
              <w:rPr>
                <w:rFonts w:asciiTheme="minorBidi" w:hAnsiTheme="minorBidi"/>
                <w:bCs/>
                <w:szCs w:val="22"/>
              </w:rPr>
            </w:pPr>
            <w:r>
              <w:rPr>
                <w:rFonts w:asciiTheme="minorBidi" w:hAnsiTheme="minorBidi"/>
                <w:bCs/>
                <w:szCs w:val="22"/>
              </w:rPr>
              <w:t>Olufemi Oluranti</w:t>
            </w:r>
            <w:r w:rsidR="002314DB" w:rsidRPr="002314DB">
              <w:rPr>
                <w:rFonts w:asciiTheme="minorBidi" w:hAnsiTheme="minorBidi"/>
                <w:bCs/>
                <w:szCs w:val="22"/>
              </w:rPr>
              <w:t xml:space="preserve"> (Module lead)</w:t>
            </w:r>
          </w:p>
        </w:tc>
      </w:tr>
      <w:tr w:rsidR="003678DC" w:rsidRPr="002314DB" w14:paraId="6BB99B46" w14:textId="77777777" w:rsidTr="002314DB">
        <w:tc>
          <w:tcPr>
            <w:tcW w:w="1800" w:type="dxa"/>
          </w:tcPr>
          <w:p w14:paraId="598EDD28" w14:textId="3305FAE9" w:rsidR="003678DC" w:rsidRPr="002314DB" w:rsidRDefault="003678DC" w:rsidP="00771249">
            <w:pPr>
              <w:rPr>
                <w:rFonts w:asciiTheme="minorBidi" w:hAnsiTheme="minorBidi"/>
              </w:rPr>
            </w:pPr>
            <w:r w:rsidRPr="002314DB">
              <w:rPr>
                <w:rFonts w:asciiTheme="minorBidi" w:hAnsiTheme="minorBidi"/>
              </w:rPr>
              <w:t>Student Name</w:t>
            </w:r>
          </w:p>
        </w:tc>
        <w:tc>
          <w:tcPr>
            <w:tcW w:w="7375" w:type="dxa"/>
          </w:tcPr>
          <w:p w14:paraId="58C72A96" w14:textId="6E8C5718" w:rsidR="003678DC" w:rsidRPr="002314DB" w:rsidRDefault="003678DC" w:rsidP="00771249">
            <w:pPr>
              <w:rPr>
                <w:rFonts w:asciiTheme="minorBidi" w:hAnsiTheme="minorBidi"/>
                <w:b/>
                <w:bCs/>
              </w:rPr>
            </w:pPr>
            <w:r w:rsidRPr="002314DB">
              <w:rPr>
                <w:rFonts w:asciiTheme="minorBidi" w:hAnsiTheme="minorBidi"/>
              </w:rPr>
              <w:t xml:space="preserve">NOREEN AKHTAR </w:t>
            </w:r>
          </w:p>
        </w:tc>
      </w:tr>
      <w:tr w:rsidR="003678DC" w:rsidRPr="002314DB" w14:paraId="2BFB40A5" w14:textId="77777777" w:rsidTr="002314DB">
        <w:tc>
          <w:tcPr>
            <w:tcW w:w="1800" w:type="dxa"/>
          </w:tcPr>
          <w:p w14:paraId="4A86C404" w14:textId="4D4776FF" w:rsidR="003678DC" w:rsidRPr="002314DB" w:rsidRDefault="003678DC" w:rsidP="00771249">
            <w:pPr>
              <w:rPr>
                <w:rFonts w:asciiTheme="minorBidi" w:hAnsiTheme="minorBidi"/>
              </w:rPr>
            </w:pPr>
            <w:r w:rsidRPr="002314DB">
              <w:rPr>
                <w:rFonts w:asciiTheme="minorBidi" w:hAnsiTheme="minorBidi"/>
              </w:rPr>
              <w:t>Student ID</w:t>
            </w:r>
          </w:p>
        </w:tc>
        <w:tc>
          <w:tcPr>
            <w:tcW w:w="7375" w:type="dxa"/>
          </w:tcPr>
          <w:p w14:paraId="2F1AA366" w14:textId="119AB5E0" w:rsidR="003678DC" w:rsidRPr="002314DB" w:rsidRDefault="003678DC" w:rsidP="00771249">
            <w:pPr>
              <w:rPr>
                <w:rFonts w:asciiTheme="minorBidi" w:hAnsiTheme="minorBidi"/>
              </w:rPr>
            </w:pPr>
            <w:r w:rsidRPr="002314DB">
              <w:rPr>
                <w:rFonts w:asciiTheme="minorBidi" w:hAnsiTheme="minorBidi"/>
              </w:rPr>
              <w:t>2321475</w:t>
            </w:r>
          </w:p>
        </w:tc>
      </w:tr>
    </w:tbl>
    <w:p w14:paraId="01101656" w14:textId="77777777" w:rsidR="003678DC" w:rsidRPr="002314DB" w:rsidRDefault="003678DC" w:rsidP="00771249">
      <w:pPr>
        <w:rPr>
          <w:rFonts w:asciiTheme="minorBidi" w:hAnsiTheme="minorBidi"/>
        </w:rPr>
      </w:pPr>
    </w:p>
    <w:p w14:paraId="175CDBB9" w14:textId="77777777" w:rsidR="003678DC" w:rsidRPr="002314DB" w:rsidRDefault="003678DC" w:rsidP="00771249">
      <w:pPr>
        <w:rPr>
          <w:rFonts w:asciiTheme="minorBidi" w:hAnsiTheme="minorBidi"/>
        </w:rPr>
      </w:pPr>
    </w:p>
    <w:p w14:paraId="4335FD17" w14:textId="77777777" w:rsidR="003678DC" w:rsidRPr="002314DB" w:rsidRDefault="003678DC" w:rsidP="00771249">
      <w:pPr>
        <w:rPr>
          <w:rFonts w:asciiTheme="minorBidi" w:hAnsiTheme="minorBidi"/>
        </w:rPr>
      </w:pPr>
    </w:p>
    <w:p w14:paraId="4179F98F" w14:textId="77777777" w:rsidR="003678DC" w:rsidRPr="002314DB" w:rsidRDefault="003678DC" w:rsidP="00771249">
      <w:pPr>
        <w:rPr>
          <w:rFonts w:asciiTheme="minorBidi" w:hAnsiTheme="minorBidi"/>
        </w:rPr>
      </w:pPr>
    </w:p>
    <w:p w14:paraId="47C2BA13" w14:textId="77777777" w:rsidR="003678DC" w:rsidRPr="002314DB" w:rsidRDefault="003678DC" w:rsidP="00771249">
      <w:pPr>
        <w:rPr>
          <w:rFonts w:asciiTheme="minorBidi" w:hAnsiTheme="minorBidi"/>
        </w:rPr>
      </w:pPr>
    </w:p>
    <w:p w14:paraId="261FF774" w14:textId="77777777" w:rsidR="003678DC" w:rsidRPr="002314DB" w:rsidRDefault="003678DC" w:rsidP="00771249">
      <w:pPr>
        <w:rPr>
          <w:rFonts w:asciiTheme="minorBidi" w:hAnsiTheme="minorBidi"/>
        </w:rPr>
      </w:pPr>
    </w:p>
    <w:p w14:paraId="433B8EAB" w14:textId="77777777" w:rsidR="003678DC" w:rsidRPr="002314DB" w:rsidRDefault="003678DC" w:rsidP="00771249">
      <w:pPr>
        <w:rPr>
          <w:rFonts w:asciiTheme="minorBidi" w:hAnsiTheme="minorBidi"/>
        </w:rPr>
      </w:pPr>
    </w:p>
    <w:p w14:paraId="3D1FB028" w14:textId="77777777" w:rsidR="00A82BA4" w:rsidRPr="002314DB" w:rsidRDefault="00A82BA4" w:rsidP="00771249">
      <w:pPr>
        <w:spacing w:after="160"/>
        <w:rPr>
          <w:rFonts w:asciiTheme="minorBidi" w:eastAsiaTheme="majorEastAsia" w:hAnsiTheme="minorBidi"/>
          <w:b/>
          <w:spacing w:val="-10"/>
          <w:kern w:val="28"/>
          <w:sz w:val="32"/>
          <w:szCs w:val="56"/>
        </w:rPr>
      </w:pPr>
      <w:r w:rsidRPr="002314DB">
        <w:rPr>
          <w:rFonts w:asciiTheme="minorBidi" w:hAnsiTheme="minorBidi"/>
        </w:rPr>
        <w:br w:type="page"/>
      </w:r>
    </w:p>
    <w:sdt>
      <w:sdtPr>
        <w:rPr>
          <w:rFonts w:asciiTheme="minorBidi" w:eastAsiaTheme="minorEastAsia" w:hAnsiTheme="minorBidi" w:cstheme="minorBidi"/>
          <w:color w:val="auto"/>
          <w:sz w:val="24"/>
          <w:szCs w:val="20"/>
          <w:lang w:eastAsia="zh-CN"/>
        </w:rPr>
        <w:id w:val="-1062483948"/>
        <w:docPartObj>
          <w:docPartGallery w:val="Table of Contents"/>
          <w:docPartUnique/>
        </w:docPartObj>
      </w:sdtPr>
      <w:sdtEndPr>
        <w:rPr>
          <w:b/>
          <w:bCs/>
          <w:noProof/>
          <w:sz w:val="22"/>
        </w:rPr>
      </w:sdtEndPr>
      <w:sdtContent>
        <w:p w14:paraId="0A2FD8E8" w14:textId="6DD712D3" w:rsidR="00A82BA4" w:rsidRPr="002314DB" w:rsidRDefault="00A82BA4" w:rsidP="00771249">
          <w:pPr>
            <w:pStyle w:val="TOCHeading"/>
            <w:spacing w:line="360" w:lineRule="auto"/>
            <w:rPr>
              <w:rFonts w:asciiTheme="minorBidi" w:hAnsiTheme="minorBidi" w:cstheme="minorBidi"/>
            </w:rPr>
          </w:pPr>
          <w:r w:rsidRPr="002314DB">
            <w:rPr>
              <w:rFonts w:asciiTheme="minorBidi" w:hAnsiTheme="minorBidi" w:cstheme="minorBidi"/>
            </w:rPr>
            <w:t>Contents</w:t>
          </w:r>
        </w:p>
        <w:p w14:paraId="70D04751" w14:textId="4B56440D" w:rsidR="002314DB" w:rsidRPr="002314DB" w:rsidRDefault="00A82BA4">
          <w:pPr>
            <w:pStyle w:val="TOC1"/>
            <w:tabs>
              <w:tab w:val="right" w:leader="dot" w:pos="9016"/>
            </w:tabs>
            <w:rPr>
              <w:rFonts w:asciiTheme="minorBidi" w:hAnsiTheme="minorBidi"/>
              <w:noProof/>
              <w:kern w:val="2"/>
              <w:sz w:val="24"/>
              <w:szCs w:val="24"/>
              <w14:ligatures w14:val="standardContextual"/>
            </w:rPr>
          </w:pPr>
          <w:r w:rsidRPr="002314DB">
            <w:rPr>
              <w:rFonts w:asciiTheme="minorBidi" w:hAnsiTheme="minorBidi"/>
            </w:rPr>
            <w:fldChar w:fldCharType="begin"/>
          </w:r>
          <w:r w:rsidRPr="002314DB">
            <w:rPr>
              <w:rFonts w:asciiTheme="minorBidi" w:hAnsiTheme="minorBidi"/>
            </w:rPr>
            <w:instrText xml:space="preserve"> TOC \o "1-3" \h \z \u </w:instrText>
          </w:r>
          <w:r w:rsidRPr="002314DB">
            <w:rPr>
              <w:rFonts w:asciiTheme="minorBidi" w:hAnsiTheme="minorBidi"/>
            </w:rPr>
            <w:fldChar w:fldCharType="separate"/>
          </w:r>
          <w:hyperlink w:anchor="_Toc213590987" w:history="1">
            <w:r w:rsidR="002314DB" w:rsidRPr="002314DB">
              <w:rPr>
                <w:rStyle w:val="Hyperlink"/>
                <w:rFonts w:asciiTheme="minorBidi" w:hAnsiTheme="minorBidi"/>
                <w:noProof/>
              </w:rPr>
              <w:t>Task 1: Personal Action Plan for a Support Worker</w:t>
            </w:r>
            <w:r w:rsidR="002314DB" w:rsidRPr="002314DB">
              <w:rPr>
                <w:rFonts w:asciiTheme="minorBidi" w:hAnsiTheme="minorBidi"/>
                <w:noProof/>
                <w:webHidden/>
              </w:rPr>
              <w:tab/>
            </w:r>
            <w:r w:rsidR="002314DB" w:rsidRPr="002314DB">
              <w:rPr>
                <w:rFonts w:asciiTheme="minorBidi" w:hAnsiTheme="minorBidi"/>
                <w:noProof/>
                <w:webHidden/>
              </w:rPr>
              <w:fldChar w:fldCharType="begin"/>
            </w:r>
            <w:r w:rsidR="002314DB" w:rsidRPr="002314DB">
              <w:rPr>
                <w:rFonts w:asciiTheme="minorBidi" w:hAnsiTheme="minorBidi"/>
                <w:noProof/>
                <w:webHidden/>
              </w:rPr>
              <w:instrText xml:space="preserve"> PAGEREF _Toc213590987 \h </w:instrText>
            </w:r>
            <w:r w:rsidR="002314DB" w:rsidRPr="002314DB">
              <w:rPr>
                <w:rFonts w:asciiTheme="minorBidi" w:hAnsiTheme="minorBidi"/>
                <w:noProof/>
                <w:webHidden/>
              </w:rPr>
            </w:r>
            <w:r w:rsidR="002314DB" w:rsidRPr="002314DB">
              <w:rPr>
                <w:rFonts w:asciiTheme="minorBidi" w:hAnsiTheme="minorBidi"/>
                <w:noProof/>
                <w:webHidden/>
              </w:rPr>
              <w:fldChar w:fldCharType="separate"/>
            </w:r>
            <w:r w:rsidR="002314DB" w:rsidRPr="002314DB">
              <w:rPr>
                <w:rFonts w:asciiTheme="minorBidi" w:hAnsiTheme="minorBidi"/>
                <w:noProof/>
                <w:webHidden/>
              </w:rPr>
              <w:t>3</w:t>
            </w:r>
            <w:r w:rsidR="002314DB" w:rsidRPr="002314DB">
              <w:rPr>
                <w:rFonts w:asciiTheme="minorBidi" w:hAnsiTheme="minorBidi"/>
                <w:noProof/>
                <w:webHidden/>
              </w:rPr>
              <w:fldChar w:fldCharType="end"/>
            </w:r>
          </w:hyperlink>
        </w:p>
        <w:p w14:paraId="014CD23C" w14:textId="03834F08" w:rsidR="002314DB" w:rsidRPr="002314DB" w:rsidRDefault="002314DB">
          <w:pPr>
            <w:pStyle w:val="TOC2"/>
            <w:tabs>
              <w:tab w:val="right" w:leader="dot" w:pos="9016"/>
            </w:tabs>
            <w:rPr>
              <w:rFonts w:asciiTheme="minorBidi" w:hAnsiTheme="minorBidi"/>
              <w:noProof/>
              <w:kern w:val="2"/>
              <w:sz w:val="24"/>
              <w:szCs w:val="24"/>
              <w14:ligatures w14:val="standardContextual"/>
            </w:rPr>
          </w:pPr>
          <w:hyperlink w:anchor="_Toc213590988" w:history="1">
            <w:r w:rsidRPr="002314DB">
              <w:rPr>
                <w:rStyle w:val="Hyperlink"/>
                <w:rFonts w:asciiTheme="minorBidi" w:hAnsiTheme="minorBidi"/>
                <w:noProof/>
              </w:rPr>
              <w:t>1. Key Skills for a Support Worker and Alignment with Personal Strengths</w:t>
            </w:r>
            <w:r w:rsidRPr="002314DB">
              <w:rPr>
                <w:rFonts w:asciiTheme="minorBidi" w:hAnsiTheme="minorBidi"/>
                <w:noProof/>
                <w:webHidden/>
              </w:rPr>
              <w:tab/>
            </w:r>
            <w:r w:rsidRPr="002314DB">
              <w:rPr>
                <w:rFonts w:asciiTheme="minorBidi" w:hAnsiTheme="minorBidi"/>
                <w:noProof/>
                <w:webHidden/>
              </w:rPr>
              <w:fldChar w:fldCharType="begin"/>
            </w:r>
            <w:r w:rsidRPr="002314DB">
              <w:rPr>
                <w:rFonts w:asciiTheme="minorBidi" w:hAnsiTheme="minorBidi"/>
                <w:noProof/>
                <w:webHidden/>
              </w:rPr>
              <w:instrText xml:space="preserve"> PAGEREF _Toc213590988 \h </w:instrText>
            </w:r>
            <w:r w:rsidRPr="002314DB">
              <w:rPr>
                <w:rFonts w:asciiTheme="minorBidi" w:hAnsiTheme="minorBidi"/>
                <w:noProof/>
                <w:webHidden/>
              </w:rPr>
            </w:r>
            <w:r w:rsidRPr="002314DB">
              <w:rPr>
                <w:rFonts w:asciiTheme="minorBidi" w:hAnsiTheme="minorBidi"/>
                <w:noProof/>
                <w:webHidden/>
              </w:rPr>
              <w:fldChar w:fldCharType="separate"/>
            </w:r>
            <w:r w:rsidRPr="002314DB">
              <w:rPr>
                <w:rFonts w:asciiTheme="minorBidi" w:hAnsiTheme="minorBidi"/>
                <w:noProof/>
                <w:webHidden/>
              </w:rPr>
              <w:t>3</w:t>
            </w:r>
            <w:r w:rsidRPr="002314DB">
              <w:rPr>
                <w:rFonts w:asciiTheme="minorBidi" w:hAnsiTheme="minorBidi"/>
                <w:noProof/>
                <w:webHidden/>
              </w:rPr>
              <w:fldChar w:fldCharType="end"/>
            </w:r>
          </w:hyperlink>
        </w:p>
        <w:p w14:paraId="7B29F92C" w14:textId="49126528" w:rsidR="002314DB" w:rsidRPr="002314DB" w:rsidRDefault="002314DB">
          <w:pPr>
            <w:pStyle w:val="TOC2"/>
            <w:tabs>
              <w:tab w:val="right" w:leader="dot" w:pos="9016"/>
            </w:tabs>
            <w:rPr>
              <w:rFonts w:asciiTheme="minorBidi" w:hAnsiTheme="minorBidi"/>
              <w:noProof/>
              <w:kern w:val="2"/>
              <w:sz w:val="24"/>
              <w:szCs w:val="24"/>
              <w14:ligatures w14:val="standardContextual"/>
            </w:rPr>
          </w:pPr>
          <w:hyperlink w:anchor="_Toc213590989" w:history="1">
            <w:r w:rsidRPr="002314DB">
              <w:rPr>
                <w:rStyle w:val="Hyperlink"/>
                <w:rFonts w:asciiTheme="minorBidi" w:hAnsiTheme="minorBidi"/>
                <w:noProof/>
              </w:rPr>
              <w:t>2. Identifying Skill Gaps and Strategic Actions for Development</w:t>
            </w:r>
            <w:r w:rsidRPr="002314DB">
              <w:rPr>
                <w:rFonts w:asciiTheme="minorBidi" w:hAnsiTheme="minorBidi"/>
                <w:noProof/>
                <w:webHidden/>
              </w:rPr>
              <w:tab/>
            </w:r>
            <w:r w:rsidRPr="002314DB">
              <w:rPr>
                <w:rFonts w:asciiTheme="minorBidi" w:hAnsiTheme="minorBidi"/>
                <w:noProof/>
                <w:webHidden/>
              </w:rPr>
              <w:fldChar w:fldCharType="begin"/>
            </w:r>
            <w:r w:rsidRPr="002314DB">
              <w:rPr>
                <w:rFonts w:asciiTheme="minorBidi" w:hAnsiTheme="minorBidi"/>
                <w:noProof/>
                <w:webHidden/>
              </w:rPr>
              <w:instrText xml:space="preserve"> PAGEREF _Toc213590989 \h </w:instrText>
            </w:r>
            <w:r w:rsidRPr="002314DB">
              <w:rPr>
                <w:rFonts w:asciiTheme="minorBidi" w:hAnsiTheme="minorBidi"/>
                <w:noProof/>
                <w:webHidden/>
              </w:rPr>
            </w:r>
            <w:r w:rsidRPr="002314DB">
              <w:rPr>
                <w:rFonts w:asciiTheme="minorBidi" w:hAnsiTheme="minorBidi"/>
                <w:noProof/>
                <w:webHidden/>
              </w:rPr>
              <w:fldChar w:fldCharType="separate"/>
            </w:r>
            <w:r w:rsidRPr="002314DB">
              <w:rPr>
                <w:rFonts w:asciiTheme="minorBidi" w:hAnsiTheme="minorBidi"/>
                <w:noProof/>
                <w:webHidden/>
              </w:rPr>
              <w:t>3</w:t>
            </w:r>
            <w:r w:rsidRPr="002314DB">
              <w:rPr>
                <w:rFonts w:asciiTheme="minorBidi" w:hAnsiTheme="minorBidi"/>
                <w:noProof/>
                <w:webHidden/>
              </w:rPr>
              <w:fldChar w:fldCharType="end"/>
            </w:r>
          </w:hyperlink>
        </w:p>
        <w:p w14:paraId="144901BA" w14:textId="0FBC5023" w:rsidR="002314DB" w:rsidRPr="002314DB" w:rsidRDefault="002314DB">
          <w:pPr>
            <w:pStyle w:val="TOC2"/>
            <w:tabs>
              <w:tab w:val="right" w:leader="dot" w:pos="9016"/>
            </w:tabs>
            <w:rPr>
              <w:rFonts w:asciiTheme="minorBidi" w:hAnsiTheme="minorBidi"/>
              <w:noProof/>
              <w:kern w:val="2"/>
              <w:sz w:val="24"/>
              <w:szCs w:val="24"/>
              <w14:ligatures w14:val="standardContextual"/>
            </w:rPr>
          </w:pPr>
          <w:hyperlink w:anchor="_Toc213590990" w:history="1">
            <w:r w:rsidRPr="002314DB">
              <w:rPr>
                <w:rStyle w:val="Hyperlink"/>
                <w:rFonts w:asciiTheme="minorBidi" w:hAnsiTheme="minorBidi"/>
                <w:noProof/>
              </w:rPr>
              <w:t>3. Formalised Personal Development Plan (PDP)</w:t>
            </w:r>
            <w:r w:rsidRPr="002314DB">
              <w:rPr>
                <w:rFonts w:asciiTheme="minorBidi" w:hAnsiTheme="minorBidi"/>
                <w:noProof/>
                <w:webHidden/>
              </w:rPr>
              <w:tab/>
            </w:r>
            <w:r w:rsidRPr="002314DB">
              <w:rPr>
                <w:rFonts w:asciiTheme="minorBidi" w:hAnsiTheme="minorBidi"/>
                <w:noProof/>
                <w:webHidden/>
              </w:rPr>
              <w:fldChar w:fldCharType="begin"/>
            </w:r>
            <w:r w:rsidRPr="002314DB">
              <w:rPr>
                <w:rFonts w:asciiTheme="minorBidi" w:hAnsiTheme="minorBidi"/>
                <w:noProof/>
                <w:webHidden/>
              </w:rPr>
              <w:instrText xml:space="preserve"> PAGEREF _Toc213590990 \h </w:instrText>
            </w:r>
            <w:r w:rsidRPr="002314DB">
              <w:rPr>
                <w:rFonts w:asciiTheme="minorBidi" w:hAnsiTheme="minorBidi"/>
                <w:noProof/>
                <w:webHidden/>
              </w:rPr>
            </w:r>
            <w:r w:rsidRPr="002314DB">
              <w:rPr>
                <w:rFonts w:asciiTheme="minorBidi" w:hAnsiTheme="minorBidi"/>
                <w:noProof/>
                <w:webHidden/>
              </w:rPr>
              <w:fldChar w:fldCharType="separate"/>
            </w:r>
            <w:r w:rsidRPr="002314DB">
              <w:rPr>
                <w:rFonts w:asciiTheme="minorBidi" w:hAnsiTheme="minorBidi"/>
                <w:noProof/>
                <w:webHidden/>
              </w:rPr>
              <w:t>4</w:t>
            </w:r>
            <w:r w:rsidRPr="002314DB">
              <w:rPr>
                <w:rFonts w:asciiTheme="minorBidi" w:hAnsiTheme="minorBidi"/>
                <w:noProof/>
                <w:webHidden/>
              </w:rPr>
              <w:fldChar w:fldCharType="end"/>
            </w:r>
          </w:hyperlink>
        </w:p>
        <w:p w14:paraId="4FD3FB6F" w14:textId="41C3F4A9" w:rsidR="002314DB" w:rsidRPr="002314DB" w:rsidRDefault="002314DB">
          <w:pPr>
            <w:pStyle w:val="TOC2"/>
            <w:tabs>
              <w:tab w:val="right" w:leader="dot" w:pos="9016"/>
            </w:tabs>
            <w:rPr>
              <w:rFonts w:asciiTheme="minorBidi" w:hAnsiTheme="minorBidi"/>
              <w:noProof/>
              <w:kern w:val="2"/>
              <w:sz w:val="24"/>
              <w:szCs w:val="24"/>
              <w14:ligatures w14:val="standardContextual"/>
            </w:rPr>
          </w:pPr>
          <w:hyperlink w:anchor="_Toc213590991" w:history="1">
            <w:r w:rsidRPr="002314DB">
              <w:rPr>
                <w:rStyle w:val="Hyperlink"/>
                <w:rFonts w:asciiTheme="minorBidi" w:hAnsiTheme="minorBidi"/>
                <w:noProof/>
              </w:rPr>
              <w:t>4. Preparation for Employment: Anticipated Interview Questions</w:t>
            </w:r>
            <w:r w:rsidRPr="002314DB">
              <w:rPr>
                <w:rFonts w:asciiTheme="minorBidi" w:hAnsiTheme="minorBidi"/>
                <w:noProof/>
                <w:webHidden/>
              </w:rPr>
              <w:tab/>
            </w:r>
            <w:r w:rsidRPr="002314DB">
              <w:rPr>
                <w:rFonts w:asciiTheme="minorBidi" w:hAnsiTheme="minorBidi"/>
                <w:noProof/>
                <w:webHidden/>
              </w:rPr>
              <w:fldChar w:fldCharType="begin"/>
            </w:r>
            <w:r w:rsidRPr="002314DB">
              <w:rPr>
                <w:rFonts w:asciiTheme="minorBidi" w:hAnsiTheme="minorBidi"/>
                <w:noProof/>
                <w:webHidden/>
              </w:rPr>
              <w:instrText xml:space="preserve"> PAGEREF _Toc213590991 \h </w:instrText>
            </w:r>
            <w:r w:rsidRPr="002314DB">
              <w:rPr>
                <w:rFonts w:asciiTheme="minorBidi" w:hAnsiTheme="minorBidi"/>
                <w:noProof/>
                <w:webHidden/>
              </w:rPr>
            </w:r>
            <w:r w:rsidRPr="002314DB">
              <w:rPr>
                <w:rFonts w:asciiTheme="minorBidi" w:hAnsiTheme="minorBidi"/>
                <w:noProof/>
                <w:webHidden/>
              </w:rPr>
              <w:fldChar w:fldCharType="separate"/>
            </w:r>
            <w:r w:rsidRPr="002314DB">
              <w:rPr>
                <w:rFonts w:asciiTheme="minorBidi" w:hAnsiTheme="minorBidi"/>
                <w:noProof/>
                <w:webHidden/>
              </w:rPr>
              <w:t>4</w:t>
            </w:r>
            <w:r w:rsidRPr="002314DB">
              <w:rPr>
                <w:rFonts w:asciiTheme="minorBidi" w:hAnsiTheme="minorBidi"/>
                <w:noProof/>
                <w:webHidden/>
              </w:rPr>
              <w:fldChar w:fldCharType="end"/>
            </w:r>
          </w:hyperlink>
        </w:p>
        <w:p w14:paraId="1261BA60" w14:textId="784C8F80" w:rsidR="002314DB" w:rsidRPr="002314DB" w:rsidRDefault="002314DB">
          <w:pPr>
            <w:pStyle w:val="TOC1"/>
            <w:tabs>
              <w:tab w:val="right" w:leader="dot" w:pos="9016"/>
            </w:tabs>
            <w:rPr>
              <w:rFonts w:asciiTheme="minorBidi" w:hAnsiTheme="minorBidi"/>
              <w:noProof/>
              <w:kern w:val="2"/>
              <w:sz w:val="24"/>
              <w:szCs w:val="24"/>
              <w14:ligatures w14:val="standardContextual"/>
            </w:rPr>
          </w:pPr>
          <w:hyperlink w:anchor="_Toc213590992" w:history="1">
            <w:r w:rsidRPr="002314DB">
              <w:rPr>
                <w:rStyle w:val="Hyperlink"/>
                <w:rFonts w:asciiTheme="minorBidi" w:hAnsiTheme="minorBidi"/>
                <w:noProof/>
              </w:rPr>
              <w:t>Task 2: Academic Report on Clear Communication Skills</w:t>
            </w:r>
            <w:r w:rsidRPr="002314DB">
              <w:rPr>
                <w:rFonts w:asciiTheme="minorBidi" w:hAnsiTheme="minorBidi"/>
                <w:noProof/>
                <w:webHidden/>
              </w:rPr>
              <w:tab/>
            </w:r>
            <w:r w:rsidRPr="002314DB">
              <w:rPr>
                <w:rFonts w:asciiTheme="minorBidi" w:hAnsiTheme="minorBidi"/>
                <w:noProof/>
                <w:webHidden/>
              </w:rPr>
              <w:fldChar w:fldCharType="begin"/>
            </w:r>
            <w:r w:rsidRPr="002314DB">
              <w:rPr>
                <w:rFonts w:asciiTheme="minorBidi" w:hAnsiTheme="minorBidi"/>
                <w:noProof/>
                <w:webHidden/>
              </w:rPr>
              <w:instrText xml:space="preserve"> PAGEREF _Toc213590992 \h </w:instrText>
            </w:r>
            <w:r w:rsidRPr="002314DB">
              <w:rPr>
                <w:rFonts w:asciiTheme="minorBidi" w:hAnsiTheme="minorBidi"/>
                <w:noProof/>
                <w:webHidden/>
              </w:rPr>
            </w:r>
            <w:r w:rsidRPr="002314DB">
              <w:rPr>
                <w:rFonts w:asciiTheme="minorBidi" w:hAnsiTheme="minorBidi"/>
                <w:noProof/>
                <w:webHidden/>
              </w:rPr>
              <w:fldChar w:fldCharType="separate"/>
            </w:r>
            <w:r w:rsidRPr="002314DB">
              <w:rPr>
                <w:rFonts w:asciiTheme="minorBidi" w:hAnsiTheme="minorBidi"/>
                <w:noProof/>
                <w:webHidden/>
              </w:rPr>
              <w:t>5</w:t>
            </w:r>
            <w:r w:rsidRPr="002314DB">
              <w:rPr>
                <w:rFonts w:asciiTheme="minorBidi" w:hAnsiTheme="minorBidi"/>
                <w:noProof/>
                <w:webHidden/>
              </w:rPr>
              <w:fldChar w:fldCharType="end"/>
            </w:r>
          </w:hyperlink>
        </w:p>
        <w:p w14:paraId="4A37C1AD" w14:textId="7897DE60" w:rsidR="002314DB" w:rsidRPr="002314DB" w:rsidRDefault="002314DB">
          <w:pPr>
            <w:pStyle w:val="TOC2"/>
            <w:tabs>
              <w:tab w:val="right" w:leader="dot" w:pos="9016"/>
            </w:tabs>
            <w:rPr>
              <w:rFonts w:asciiTheme="minorBidi" w:hAnsiTheme="minorBidi"/>
              <w:noProof/>
              <w:kern w:val="2"/>
              <w:sz w:val="24"/>
              <w:szCs w:val="24"/>
              <w14:ligatures w14:val="standardContextual"/>
            </w:rPr>
          </w:pPr>
          <w:hyperlink w:anchor="_Toc213590993" w:history="1">
            <w:r w:rsidRPr="002314DB">
              <w:rPr>
                <w:rStyle w:val="Hyperlink"/>
                <w:rFonts w:asciiTheme="minorBidi" w:hAnsiTheme="minorBidi"/>
                <w:noProof/>
              </w:rPr>
              <w:t>Introduction</w:t>
            </w:r>
            <w:r w:rsidRPr="002314DB">
              <w:rPr>
                <w:rFonts w:asciiTheme="minorBidi" w:hAnsiTheme="minorBidi"/>
                <w:noProof/>
                <w:webHidden/>
              </w:rPr>
              <w:tab/>
            </w:r>
            <w:r w:rsidRPr="002314DB">
              <w:rPr>
                <w:rFonts w:asciiTheme="minorBidi" w:hAnsiTheme="minorBidi"/>
                <w:noProof/>
                <w:webHidden/>
              </w:rPr>
              <w:fldChar w:fldCharType="begin"/>
            </w:r>
            <w:r w:rsidRPr="002314DB">
              <w:rPr>
                <w:rFonts w:asciiTheme="minorBidi" w:hAnsiTheme="minorBidi"/>
                <w:noProof/>
                <w:webHidden/>
              </w:rPr>
              <w:instrText xml:space="preserve"> PAGEREF _Toc213590993 \h </w:instrText>
            </w:r>
            <w:r w:rsidRPr="002314DB">
              <w:rPr>
                <w:rFonts w:asciiTheme="minorBidi" w:hAnsiTheme="minorBidi"/>
                <w:noProof/>
                <w:webHidden/>
              </w:rPr>
            </w:r>
            <w:r w:rsidRPr="002314DB">
              <w:rPr>
                <w:rFonts w:asciiTheme="minorBidi" w:hAnsiTheme="minorBidi"/>
                <w:noProof/>
                <w:webHidden/>
              </w:rPr>
              <w:fldChar w:fldCharType="separate"/>
            </w:r>
            <w:r w:rsidRPr="002314DB">
              <w:rPr>
                <w:rFonts w:asciiTheme="minorBidi" w:hAnsiTheme="minorBidi"/>
                <w:noProof/>
                <w:webHidden/>
              </w:rPr>
              <w:t>5</w:t>
            </w:r>
            <w:r w:rsidRPr="002314DB">
              <w:rPr>
                <w:rFonts w:asciiTheme="minorBidi" w:hAnsiTheme="minorBidi"/>
                <w:noProof/>
                <w:webHidden/>
              </w:rPr>
              <w:fldChar w:fldCharType="end"/>
            </w:r>
          </w:hyperlink>
        </w:p>
        <w:p w14:paraId="580DEAA7" w14:textId="3C2C790F" w:rsidR="002314DB" w:rsidRPr="002314DB" w:rsidRDefault="002314DB">
          <w:pPr>
            <w:pStyle w:val="TOC2"/>
            <w:tabs>
              <w:tab w:val="right" w:leader="dot" w:pos="9016"/>
            </w:tabs>
            <w:rPr>
              <w:rFonts w:asciiTheme="minorBidi" w:hAnsiTheme="minorBidi"/>
              <w:noProof/>
              <w:kern w:val="2"/>
              <w:sz w:val="24"/>
              <w:szCs w:val="24"/>
              <w14:ligatures w14:val="standardContextual"/>
            </w:rPr>
          </w:pPr>
          <w:hyperlink w:anchor="_Toc213590994" w:history="1">
            <w:r w:rsidRPr="002314DB">
              <w:rPr>
                <w:rStyle w:val="Hyperlink"/>
                <w:rFonts w:asciiTheme="minorBidi" w:hAnsiTheme="minorBidi"/>
                <w:noProof/>
              </w:rPr>
              <w:t>The Significance of Communication in the Support Worker Role</w:t>
            </w:r>
            <w:r w:rsidRPr="002314DB">
              <w:rPr>
                <w:rFonts w:asciiTheme="minorBidi" w:hAnsiTheme="minorBidi"/>
                <w:noProof/>
                <w:webHidden/>
              </w:rPr>
              <w:tab/>
            </w:r>
            <w:r w:rsidRPr="002314DB">
              <w:rPr>
                <w:rFonts w:asciiTheme="minorBidi" w:hAnsiTheme="minorBidi"/>
                <w:noProof/>
                <w:webHidden/>
              </w:rPr>
              <w:fldChar w:fldCharType="begin"/>
            </w:r>
            <w:r w:rsidRPr="002314DB">
              <w:rPr>
                <w:rFonts w:asciiTheme="minorBidi" w:hAnsiTheme="minorBidi"/>
                <w:noProof/>
                <w:webHidden/>
              </w:rPr>
              <w:instrText xml:space="preserve"> PAGEREF _Toc213590994 \h </w:instrText>
            </w:r>
            <w:r w:rsidRPr="002314DB">
              <w:rPr>
                <w:rFonts w:asciiTheme="minorBidi" w:hAnsiTheme="minorBidi"/>
                <w:noProof/>
                <w:webHidden/>
              </w:rPr>
            </w:r>
            <w:r w:rsidRPr="002314DB">
              <w:rPr>
                <w:rFonts w:asciiTheme="minorBidi" w:hAnsiTheme="minorBidi"/>
                <w:noProof/>
                <w:webHidden/>
              </w:rPr>
              <w:fldChar w:fldCharType="separate"/>
            </w:r>
            <w:r w:rsidRPr="002314DB">
              <w:rPr>
                <w:rFonts w:asciiTheme="minorBidi" w:hAnsiTheme="minorBidi"/>
                <w:noProof/>
                <w:webHidden/>
              </w:rPr>
              <w:t>5</w:t>
            </w:r>
            <w:r w:rsidRPr="002314DB">
              <w:rPr>
                <w:rFonts w:asciiTheme="minorBidi" w:hAnsiTheme="minorBidi"/>
                <w:noProof/>
                <w:webHidden/>
              </w:rPr>
              <w:fldChar w:fldCharType="end"/>
            </w:r>
          </w:hyperlink>
        </w:p>
        <w:p w14:paraId="28EFFC95" w14:textId="35036951" w:rsidR="002314DB" w:rsidRPr="002314DB" w:rsidRDefault="002314DB">
          <w:pPr>
            <w:pStyle w:val="TOC1"/>
            <w:tabs>
              <w:tab w:val="right" w:leader="dot" w:pos="9016"/>
            </w:tabs>
            <w:rPr>
              <w:rFonts w:asciiTheme="minorBidi" w:hAnsiTheme="minorBidi"/>
              <w:noProof/>
              <w:kern w:val="2"/>
              <w:sz w:val="24"/>
              <w:szCs w:val="24"/>
              <w14:ligatures w14:val="standardContextual"/>
            </w:rPr>
          </w:pPr>
          <w:hyperlink w:anchor="_Toc213590995" w:history="1">
            <w:r w:rsidRPr="002314DB">
              <w:rPr>
                <w:rStyle w:val="Hyperlink"/>
                <w:rFonts w:asciiTheme="minorBidi" w:hAnsiTheme="minorBidi"/>
                <w:noProof/>
              </w:rPr>
              <w:t>Task 3: Critical Reflection on Presentation Assessment</w:t>
            </w:r>
            <w:r w:rsidRPr="002314DB">
              <w:rPr>
                <w:rFonts w:asciiTheme="minorBidi" w:hAnsiTheme="minorBidi"/>
                <w:noProof/>
                <w:webHidden/>
              </w:rPr>
              <w:tab/>
            </w:r>
            <w:r w:rsidRPr="002314DB">
              <w:rPr>
                <w:rFonts w:asciiTheme="minorBidi" w:hAnsiTheme="minorBidi"/>
                <w:noProof/>
                <w:webHidden/>
              </w:rPr>
              <w:fldChar w:fldCharType="begin"/>
            </w:r>
            <w:r w:rsidRPr="002314DB">
              <w:rPr>
                <w:rFonts w:asciiTheme="minorBidi" w:hAnsiTheme="minorBidi"/>
                <w:noProof/>
                <w:webHidden/>
              </w:rPr>
              <w:instrText xml:space="preserve"> PAGEREF _Toc213590995 \h </w:instrText>
            </w:r>
            <w:r w:rsidRPr="002314DB">
              <w:rPr>
                <w:rFonts w:asciiTheme="minorBidi" w:hAnsiTheme="minorBidi"/>
                <w:noProof/>
                <w:webHidden/>
              </w:rPr>
            </w:r>
            <w:r w:rsidRPr="002314DB">
              <w:rPr>
                <w:rFonts w:asciiTheme="minorBidi" w:hAnsiTheme="minorBidi"/>
                <w:noProof/>
                <w:webHidden/>
              </w:rPr>
              <w:fldChar w:fldCharType="separate"/>
            </w:r>
            <w:r w:rsidRPr="002314DB">
              <w:rPr>
                <w:rFonts w:asciiTheme="minorBidi" w:hAnsiTheme="minorBidi"/>
                <w:noProof/>
                <w:webHidden/>
              </w:rPr>
              <w:t>6</w:t>
            </w:r>
            <w:r w:rsidRPr="002314DB">
              <w:rPr>
                <w:rFonts w:asciiTheme="minorBidi" w:hAnsiTheme="minorBidi"/>
                <w:noProof/>
                <w:webHidden/>
              </w:rPr>
              <w:fldChar w:fldCharType="end"/>
            </w:r>
          </w:hyperlink>
        </w:p>
        <w:p w14:paraId="19B9B9E5" w14:textId="73B15EF0" w:rsidR="002314DB" w:rsidRPr="002314DB" w:rsidRDefault="002314DB">
          <w:pPr>
            <w:pStyle w:val="TOC2"/>
            <w:tabs>
              <w:tab w:val="right" w:leader="dot" w:pos="9016"/>
            </w:tabs>
            <w:rPr>
              <w:rFonts w:asciiTheme="minorBidi" w:hAnsiTheme="minorBidi"/>
              <w:noProof/>
              <w:kern w:val="2"/>
              <w:sz w:val="24"/>
              <w:szCs w:val="24"/>
              <w14:ligatures w14:val="standardContextual"/>
            </w:rPr>
          </w:pPr>
          <w:hyperlink w:anchor="_Toc213590996" w:history="1">
            <w:r w:rsidRPr="002314DB">
              <w:rPr>
                <w:rStyle w:val="Hyperlink"/>
                <w:rFonts w:asciiTheme="minorBidi" w:hAnsiTheme="minorBidi"/>
                <w:noProof/>
              </w:rPr>
              <w:t>Experience (E)</w:t>
            </w:r>
            <w:r w:rsidRPr="002314DB">
              <w:rPr>
                <w:rFonts w:asciiTheme="minorBidi" w:hAnsiTheme="minorBidi"/>
                <w:noProof/>
                <w:webHidden/>
              </w:rPr>
              <w:tab/>
            </w:r>
            <w:r w:rsidRPr="002314DB">
              <w:rPr>
                <w:rFonts w:asciiTheme="minorBidi" w:hAnsiTheme="minorBidi"/>
                <w:noProof/>
                <w:webHidden/>
              </w:rPr>
              <w:fldChar w:fldCharType="begin"/>
            </w:r>
            <w:r w:rsidRPr="002314DB">
              <w:rPr>
                <w:rFonts w:asciiTheme="minorBidi" w:hAnsiTheme="minorBidi"/>
                <w:noProof/>
                <w:webHidden/>
              </w:rPr>
              <w:instrText xml:space="preserve"> PAGEREF _Toc213590996 \h </w:instrText>
            </w:r>
            <w:r w:rsidRPr="002314DB">
              <w:rPr>
                <w:rFonts w:asciiTheme="minorBidi" w:hAnsiTheme="minorBidi"/>
                <w:noProof/>
                <w:webHidden/>
              </w:rPr>
            </w:r>
            <w:r w:rsidRPr="002314DB">
              <w:rPr>
                <w:rFonts w:asciiTheme="minorBidi" w:hAnsiTheme="minorBidi"/>
                <w:noProof/>
                <w:webHidden/>
              </w:rPr>
              <w:fldChar w:fldCharType="separate"/>
            </w:r>
            <w:r w:rsidRPr="002314DB">
              <w:rPr>
                <w:rFonts w:asciiTheme="minorBidi" w:hAnsiTheme="minorBidi"/>
                <w:noProof/>
                <w:webHidden/>
              </w:rPr>
              <w:t>7</w:t>
            </w:r>
            <w:r w:rsidRPr="002314DB">
              <w:rPr>
                <w:rFonts w:asciiTheme="minorBidi" w:hAnsiTheme="minorBidi"/>
                <w:noProof/>
                <w:webHidden/>
              </w:rPr>
              <w:fldChar w:fldCharType="end"/>
            </w:r>
          </w:hyperlink>
        </w:p>
        <w:p w14:paraId="051D50E6" w14:textId="282000A3" w:rsidR="002314DB" w:rsidRPr="002314DB" w:rsidRDefault="002314DB">
          <w:pPr>
            <w:pStyle w:val="TOC1"/>
            <w:tabs>
              <w:tab w:val="right" w:leader="dot" w:pos="9016"/>
            </w:tabs>
            <w:rPr>
              <w:rFonts w:asciiTheme="minorBidi" w:hAnsiTheme="minorBidi"/>
              <w:noProof/>
              <w:kern w:val="2"/>
              <w:sz w:val="24"/>
              <w:szCs w:val="24"/>
              <w14:ligatures w14:val="standardContextual"/>
            </w:rPr>
          </w:pPr>
          <w:hyperlink w:anchor="_Toc213590997" w:history="1">
            <w:r w:rsidRPr="002314DB">
              <w:rPr>
                <w:rStyle w:val="Hyperlink"/>
                <w:rFonts w:asciiTheme="minorBidi" w:hAnsiTheme="minorBidi"/>
                <w:noProof/>
              </w:rPr>
              <w:t>References</w:t>
            </w:r>
            <w:r w:rsidRPr="002314DB">
              <w:rPr>
                <w:rFonts w:asciiTheme="minorBidi" w:hAnsiTheme="minorBidi"/>
                <w:noProof/>
                <w:webHidden/>
              </w:rPr>
              <w:tab/>
            </w:r>
            <w:r w:rsidRPr="002314DB">
              <w:rPr>
                <w:rFonts w:asciiTheme="minorBidi" w:hAnsiTheme="minorBidi"/>
                <w:noProof/>
                <w:webHidden/>
              </w:rPr>
              <w:fldChar w:fldCharType="begin"/>
            </w:r>
            <w:r w:rsidRPr="002314DB">
              <w:rPr>
                <w:rFonts w:asciiTheme="minorBidi" w:hAnsiTheme="minorBidi"/>
                <w:noProof/>
                <w:webHidden/>
              </w:rPr>
              <w:instrText xml:space="preserve"> PAGEREF _Toc213590997 \h </w:instrText>
            </w:r>
            <w:r w:rsidRPr="002314DB">
              <w:rPr>
                <w:rFonts w:asciiTheme="minorBidi" w:hAnsiTheme="minorBidi"/>
                <w:noProof/>
                <w:webHidden/>
              </w:rPr>
            </w:r>
            <w:r w:rsidRPr="002314DB">
              <w:rPr>
                <w:rFonts w:asciiTheme="minorBidi" w:hAnsiTheme="minorBidi"/>
                <w:noProof/>
                <w:webHidden/>
              </w:rPr>
              <w:fldChar w:fldCharType="separate"/>
            </w:r>
            <w:r w:rsidRPr="002314DB">
              <w:rPr>
                <w:rFonts w:asciiTheme="minorBidi" w:hAnsiTheme="minorBidi"/>
                <w:noProof/>
                <w:webHidden/>
              </w:rPr>
              <w:t>9</w:t>
            </w:r>
            <w:r w:rsidRPr="002314DB">
              <w:rPr>
                <w:rFonts w:asciiTheme="minorBidi" w:hAnsiTheme="minorBidi"/>
                <w:noProof/>
                <w:webHidden/>
              </w:rPr>
              <w:fldChar w:fldCharType="end"/>
            </w:r>
          </w:hyperlink>
        </w:p>
        <w:p w14:paraId="68A0EF15" w14:textId="50B53EB4" w:rsidR="00A82BA4" w:rsidRPr="002314DB" w:rsidRDefault="00A82BA4" w:rsidP="00771249">
          <w:pPr>
            <w:rPr>
              <w:rFonts w:asciiTheme="minorBidi" w:hAnsiTheme="minorBidi"/>
            </w:rPr>
          </w:pPr>
          <w:r w:rsidRPr="002314DB">
            <w:rPr>
              <w:rFonts w:asciiTheme="minorBidi" w:hAnsiTheme="minorBidi"/>
              <w:b/>
              <w:bCs/>
              <w:noProof/>
            </w:rPr>
            <w:fldChar w:fldCharType="end"/>
          </w:r>
        </w:p>
      </w:sdtContent>
    </w:sdt>
    <w:p w14:paraId="09BB449E" w14:textId="1A2CA0C0" w:rsidR="00A82BA4" w:rsidRPr="002314DB" w:rsidRDefault="00A82BA4" w:rsidP="00771249">
      <w:pPr>
        <w:pStyle w:val="Title"/>
        <w:jc w:val="center"/>
        <w:rPr>
          <w:rFonts w:asciiTheme="minorBidi" w:eastAsiaTheme="minorEastAsia" w:hAnsiTheme="minorBidi" w:cstheme="minorBidi"/>
          <w:kern w:val="0"/>
        </w:rPr>
      </w:pPr>
      <w:r w:rsidRPr="002314DB">
        <w:rPr>
          <w:rFonts w:asciiTheme="minorBidi" w:hAnsiTheme="minorBidi" w:cstheme="minorBidi"/>
        </w:rPr>
        <w:br w:type="page"/>
      </w:r>
    </w:p>
    <w:p w14:paraId="4E6CB05C" w14:textId="2E76BED5" w:rsidR="00F77098" w:rsidRPr="002314DB" w:rsidRDefault="00F77098" w:rsidP="00771249">
      <w:pPr>
        <w:pStyle w:val="Heading1"/>
        <w:rPr>
          <w:rFonts w:asciiTheme="minorBidi" w:hAnsiTheme="minorBidi" w:cstheme="minorBidi"/>
        </w:rPr>
      </w:pPr>
      <w:bookmarkStart w:id="0" w:name="_Toc213590987"/>
      <w:r w:rsidRPr="002314DB">
        <w:rPr>
          <w:rFonts w:asciiTheme="minorBidi" w:hAnsiTheme="minorBidi" w:cstheme="minorBidi"/>
        </w:rPr>
        <w:lastRenderedPageBreak/>
        <w:t>Task 1: Personal Action Plan for a Support Worker</w:t>
      </w:r>
      <w:bookmarkEnd w:id="0"/>
      <w:r w:rsidR="00A82BA4" w:rsidRPr="002314DB">
        <w:rPr>
          <w:rFonts w:asciiTheme="minorBidi" w:hAnsiTheme="minorBidi" w:cstheme="minorBidi"/>
        </w:rPr>
        <w:t xml:space="preserve"> </w:t>
      </w:r>
    </w:p>
    <w:p w14:paraId="3AB6A3F8" w14:textId="272A1247" w:rsidR="00F77098" w:rsidRPr="002314DB" w:rsidRDefault="002840A6" w:rsidP="00771249">
      <w:pPr>
        <w:jc w:val="both"/>
        <w:rPr>
          <w:rFonts w:asciiTheme="minorBidi" w:hAnsiTheme="minorBidi"/>
        </w:rPr>
      </w:pPr>
      <w:r w:rsidRPr="002314DB">
        <w:rPr>
          <w:rFonts w:asciiTheme="minorBidi" w:hAnsiTheme="minorBidi"/>
        </w:rPr>
        <w:t>The goal of this action plan is to establish my employment goals within the health and social care sector, specifically targeting the Support Worker role, and to detail a strategic Personal Development Plan (PDP) to ensure my success in securing and performing this role. This plan integrates my existing strengths and addresses identified professional development needs to prepare for both the application process and the day-to-day responsibilities of the job</w:t>
      </w:r>
      <w:r w:rsidR="00C622B7" w:rsidRPr="002314DB">
        <w:rPr>
          <w:rFonts w:asciiTheme="minorBidi" w:hAnsiTheme="minorBidi"/>
        </w:rPr>
        <w:t>.</w:t>
      </w:r>
      <w:r w:rsidRPr="002314DB">
        <w:rPr>
          <w:rFonts w:asciiTheme="minorBidi" w:hAnsiTheme="minorBidi"/>
        </w:rPr>
        <w:t xml:space="preserve"> </w:t>
      </w:r>
      <w:r w:rsidR="00A82BA4" w:rsidRPr="002314DB">
        <w:rPr>
          <w:rFonts w:asciiTheme="minorBidi" w:hAnsiTheme="minorBidi"/>
        </w:rPr>
        <w:fldChar w:fldCharType="begin"/>
      </w:r>
      <w:r w:rsidR="00A82BA4" w:rsidRPr="002314DB">
        <w:rPr>
          <w:rFonts w:asciiTheme="minorBidi" w:hAnsiTheme="minorBidi"/>
        </w:rPr>
        <w:instrText xml:space="preserve"> ADDIN EN.CITE &lt;EndNote&gt;&lt;Cite&gt;&lt;Author&gt;Zepeda&lt;/Author&gt;&lt;Year&gt;2019&lt;/Year&gt;&lt;RecNum&gt;855&lt;/RecNum&gt;&lt;DisplayText&gt;(Zepeda, 2019)&lt;/DisplayText&gt;&lt;record&gt;&lt;rec-number&gt;855&lt;/rec-number&gt;&lt;foreign-keys&gt;&lt;key app="EN" db-id="0sdrpx55kfsdwrep2ravwst4tsspz25f905e" timestamp="1724605203"&gt;855&lt;/key&gt;&lt;/foreign-keys&gt;&lt;ref-type name="Book"&gt;6&lt;/ref-type&gt;&lt;contributors&gt;&lt;authors&gt;&lt;author&gt;Zepeda, Sally J&lt;/author&gt;&lt;/authors&gt;&lt;/contributors&gt;&lt;titles&gt;&lt;title&gt;Professional development: What works&lt;/title&gt;&lt;/titles&gt;&lt;dates&gt;&lt;year&gt;2019&lt;/year&gt;&lt;/dates&gt;&lt;publisher&gt;Routledge&lt;/publisher&gt;&lt;isbn&gt;1315386747&lt;/isbn&gt;&lt;urls&gt;&lt;/urls&gt;&lt;/record&gt;&lt;/Cite&gt;&lt;/EndNote&gt;</w:instrText>
      </w:r>
      <w:r w:rsidR="00A82BA4" w:rsidRPr="002314DB">
        <w:rPr>
          <w:rFonts w:asciiTheme="minorBidi" w:hAnsiTheme="minorBidi"/>
        </w:rPr>
        <w:fldChar w:fldCharType="separate"/>
      </w:r>
      <w:r w:rsidR="00A82BA4" w:rsidRPr="002314DB">
        <w:rPr>
          <w:rFonts w:asciiTheme="minorBidi" w:hAnsiTheme="minorBidi"/>
          <w:noProof/>
        </w:rPr>
        <w:t>(Zepeda, 2019)</w:t>
      </w:r>
      <w:r w:rsidR="00A82BA4" w:rsidRPr="002314DB">
        <w:rPr>
          <w:rFonts w:asciiTheme="minorBidi" w:hAnsiTheme="minorBidi"/>
        </w:rPr>
        <w:fldChar w:fldCharType="end"/>
      </w:r>
      <w:r w:rsidR="00F77098" w:rsidRPr="002314DB">
        <w:rPr>
          <w:rFonts w:asciiTheme="minorBidi" w:hAnsiTheme="minorBidi"/>
        </w:rPr>
        <w:t>.</w:t>
      </w:r>
    </w:p>
    <w:p w14:paraId="0BBD462D" w14:textId="77777777" w:rsidR="00F77098" w:rsidRPr="002314DB" w:rsidRDefault="00F77098" w:rsidP="00771249">
      <w:pPr>
        <w:pStyle w:val="Heading2"/>
        <w:jc w:val="both"/>
        <w:rPr>
          <w:rFonts w:asciiTheme="minorBidi" w:hAnsiTheme="minorBidi" w:cstheme="minorBidi"/>
        </w:rPr>
      </w:pPr>
      <w:bookmarkStart w:id="1" w:name="_Toc213590988"/>
      <w:r w:rsidRPr="002314DB">
        <w:rPr>
          <w:rFonts w:asciiTheme="minorBidi" w:hAnsiTheme="minorBidi" w:cstheme="minorBidi"/>
        </w:rPr>
        <w:t>1. Key Skills for a Support Worker and Alignment with Personal Strengths</w:t>
      </w:r>
      <w:bookmarkEnd w:id="1"/>
    </w:p>
    <w:p w14:paraId="68DD727B" w14:textId="77777777" w:rsidR="002840A6" w:rsidRPr="002314DB" w:rsidRDefault="002840A6" w:rsidP="00771249">
      <w:pPr>
        <w:jc w:val="both"/>
        <w:rPr>
          <w:rFonts w:asciiTheme="minorBidi" w:hAnsiTheme="minorBidi"/>
        </w:rPr>
      </w:pPr>
      <w:r w:rsidRPr="002314DB">
        <w:rPr>
          <w:rFonts w:asciiTheme="minorBidi" w:hAnsiTheme="minorBidi"/>
        </w:rPr>
        <w:t xml:space="preserve">The role of a Support Worker demands a crucial combination of technical competence and strong interpersonal qualities. Four core competencies for this role align strongly with the personal strengths identified in my SWOT analysis. </w:t>
      </w:r>
      <w:r w:rsidRPr="002314DB">
        <w:rPr>
          <w:rFonts w:asciiTheme="minorBidi" w:hAnsiTheme="minorBidi"/>
          <w:b/>
          <w:bCs/>
          <w:bdr w:val="none" w:sz="0" w:space="0" w:color="auto" w:frame="1"/>
        </w:rPr>
        <w:t>Clear communication skills</w:t>
      </w:r>
      <w:r w:rsidRPr="002314DB">
        <w:rPr>
          <w:rFonts w:asciiTheme="minorBidi" w:hAnsiTheme="minorBidi"/>
        </w:rPr>
        <w:t xml:space="preserve"> are paramount for liaising effectively with service users, their families, and the multi-disciplinary team. My demonstrated ability to express ideas confidently in seminars provides a strong foundation for accurate verbal handovers and professional written reports.</w:t>
      </w:r>
    </w:p>
    <w:p w14:paraId="1C9E18C3" w14:textId="2711BD9C" w:rsidR="00F77098" w:rsidRPr="002314DB" w:rsidRDefault="002840A6" w:rsidP="00771249">
      <w:pPr>
        <w:jc w:val="both"/>
        <w:rPr>
          <w:rFonts w:asciiTheme="minorBidi" w:hAnsiTheme="minorBidi"/>
        </w:rPr>
      </w:pPr>
      <w:r w:rsidRPr="002314DB">
        <w:rPr>
          <w:rFonts w:asciiTheme="minorBidi" w:hAnsiTheme="minorBidi"/>
        </w:rPr>
        <w:t xml:space="preserve">Crucially, </w:t>
      </w:r>
      <w:r w:rsidRPr="002314DB">
        <w:rPr>
          <w:rFonts w:asciiTheme="minorBidi" w:hAnsiTheme="minorBidi"/>
          <w:b/>
          <w:bCs/>
          <w:bdr w:val="none" w:sz="0" w:space="0" w:color="auto" w:frame="1"/>
        </w:rPr>
        <w:t>empathy and emotional awareness</w:t>
      </w:r>
      <w:r w:rsidRPr="002314DB">
        <w:rPr>
          <w:rFonts w:asciiTheme="minorBidi" w:hAnsiTheme="minorBidi"/>
        </w:rPr>
        <w:t xml:space="preserve"> are essential for promoting dignity and respect. My strength in understanding and respecting diverse perspectives directly supports the core principle of person-</w:t>
      </w:r>
      <w:proofErr w:type="spellStart"/>
      <w:r w:rsidRPr="002314DB">
        <w:rPr>
          <w:rFonts w:asciiTheme="minorBidi" w:hAnsiTheme="minorBidi"/>
        </w:rPr>
        <w:t>centred</w:t>
      </w:r>
      <w:proofErr w:type="spellEnd"/>
      <w:r w:rsidRPr="002314DB">
        <w:rPr>
          <w:rFonts w:asciiTheme="minorBidi" w:hAnsiTheme="minorBidi"/>
        </w:rPr>
        <w:t xml:space="preserve"> care, allowing me to build trust and tailor support to individual needs</w:t>
      </w:r>
      <w:r w:rsidR="00771249" w:rsidRPr="002314DB">
        <w:rPr>
          <w:rFonts w:asciiTheme="minorBidi" w:hAnsiTheme="minorBidi"/>
        </w:rPr>
        <w:t xml:space="preserve"> </w:t>
      </w:r>
      <w:r w:rsidR="00771249" w:rsidRPr="002314DB">
        <w:rPr>
          <w:rFonts w:asciiTheme="minorBidi" w:hAnsiTheme="minorBidi"/>
        </w:rPr>
        <w:fldChar w:fldCharType="begin"/>
      </w:r>
      <w:r w:rsidR="00771249" w:rsidRPr="002314DB">
        <w:rPr>
          <w:rFonts w:asciiTheme="minorBidi" w:hAnsiTheme="minorBidi"/>
        </w:rPr>
        <w:instrText xml:space="preserve"> ADDIN EN.CITE &lt;EndNote&gt;&lt;Cite&gt;&lt;Author&gt;Issitt&lt;/Author&gt;&lt;Year&gt;2003&lt;/Year&gt;&lt;RecNum&gt;2902&lt;/RecNum&gt;&lt;DisplayText&gt;(Issitt, 2003)&lt;/DisplayText&gt;&lt;record&gt;&lt;rec-number&gt;2902&lt;/rec-number&gt;&lt;foreign-keys&gt;&lt;key app="EN" db-id="0sdrpx55kfsdwrep2ravwst4tsspz25f905e" timestamp="1762680041"&gt;2902&lt;/key&gt;&lt;/foreign-keys&gt;&lt;ref-type name="Journal Article"&gt;17&lt;/ref-type&gt;&lt;contributors&gt;&lt;authors&gt;&lt;author&gt;Issitt, Mary&lt;/author&gt;&lt;/authors&gt;&lt;/contributors&gt;&lt;titles&gt;&lt;title&gt;Reflecting on reflective practice for professional education and development in health promotion&lt;/title&gt;&lt;secondary-title&gt;Health education journal&lt;/secondary-title&gt;&lt;/titles&gt;&lt;periodical&gt;&lt;full-title&gt;Health education journal&lt;/full-title&gt;&lt;/periodical&gt;&lt;pages&gt;173-188&lt;/pages&gt;&lt;volume&gt;62&lt;/volume&gt;&lt;number&gt;2&lt;/number&gt;&lt;dates&gt;&lt;year&gt;2003&lt;/year&gt;&lt;/dates&gt;&lt;isbn&gt;0017-8969&lt;/isbn&gt;&lt;urls&gt;&lt;/urls&gt;&lt;/record&gt;&lt;/Cite&gt;&lt;/EndNote&gt;</w:instrText>
      </w:r>
      <w:r w:rsidR="00771249" w:rsidRPr="002314DB">
        <w:rPr>
          <w:rFonts w:asciiTheme="minorBidi" w:hAnsiTheme="minorBidi"/>
        </w:rPr>
        <w:fldChar w:fldCharType="separate"/>
      </w:r>
      <w:r w:rsidR="00771249" w:rsidRPr="002314DB">
        <w:rPr>
          <w:rFonts w:asciiTheme="minorBidi" w:hAnsiTheme="minorBidi"/>
          <w:noProof/>
        </w:rPr>
        <w:t>(Issitt, 2003)</w:t>
      </w:r>
      <w:r w:rsidR="00771249" w:rsidRPr="002314DB">
        <w:rPr>
          <w:rFonts w:asciiTheme="minorBidi" w:hAnsiTheme="minorBidi"/>
        </w:rPr>
        <w:fldChar w:fldCharType="end"/>
      </w:r>
      <w:r w:rsidRPr="002314DB">
        <w:rPr>
          <w:rFonts w:asciiTheme="minorBidi" w:hAnsiTheme="minorBidi"/>
        </w:rPr>
        <w:t xml:space="preserve">. Furthermore, successful care delivery relies on </w:t>
      </w:r>
      <w:r w:rsidRPr="002314DB">
        <w:rPr>
          <w:rFonts w:asciiTheme="minorBidi" w:hAnsiTheme="minorBidi"/>
          <w:b/>
          <w:bCs/>
          <w:bdr w:val="none" w:sz="0" w:space="0" w:color="auto" w:frame="1"/>
        </w:rPr>
        <w:t>collaborative teamwork abilities</w:t>
      </w:r>
      <w:r w:rsidRPr="002314DB">
        <w:rPr>
          <w:rFonts w:asciiTheme="minorBidi" w:hAnsiTheme="minorBidi"/>
        </w:rPr>
        <w:t xml:space="preserve">. My experience actively participating in group projects and sharing responsibility ensures I can integrate seamlessly into a care team and contribute to smooth shift coordination. Finally, my </w:t>
      </w:r>
      <w:r w:rsidRPr="002314DB">
        <w:rPr>
          <w:rFonts w:asciiTheme="minorBidi" w:hAnsiTheme="minorBidi"/>
          <w:b/>
          <w:bCs/>
          <w:bdr w:val="none" w:sz="0" w:space="0" w:color="auto" w:frame="1"/>
        </w:rPr>
        <w:t>adaptability and resilience</w:t>
      </w:r>
      <w:r w:rsidRPr="002314DB">
        <w:rPr>
          <w:rFonts w:asciiTheme="minorBidi" w:hAnsiTheme="minorBidi"/>
        </w:rPr>
        <w:t xml:space="preserve"> are vital for managing the unpredictable and often challenging nature of the work, enabling me to approach new situations calmly and maintain professional effectiveness under pressure</w:t>
      </w:r>
      <w:r w:rsidR="00C622B7" w:rsidRPr="002314DB">
        <w:rPr>
          <w:rFonts w:asciiTheme="minorBidi" w:hAnsiTheme="minorBidi"/>
        </w:rPr>
        <w:t>.</w:t>
      </w:r>
      <w:r w:rsidRPr="002314DB">
        <w:rPr>
          <w:rFonts w:asciiTheme="minorBidi" w:hAnsiTheme="minorBidi"/>
        </w:rPr>
        <w:t xml:space="preserve"> </w:t>
      </w:r>
      <w:r w:rsidR="00A82BA4" w:rsidRPr="002314DB">
        <w:rPr>
          <w:rFonts w:asciiTheme="minorBidi" w:hAnsiTheme="minorBidi"/>
        </w:rPr>
        <w:fldChar w:fldCharType="begin"/>
      </w:r>
      <w:r w:rsidR="00A82BA4" w:rsidRPr="002314DB">
        <w:rPr>
          <w:rFonts w:asciiTheme="minorBidi" w:hAnsiTheme="minorBidi"/>
        </w:rPr>
        <w:instrText xml:space="preserve"> ADDIN EN.CITE &lt;EndNote&gt;&lt;Cite&gt;&lt;Author&gt;Sampson&lt;/Author&gt;&lt;Year&gt;2024&lt;/Year&gt;&lt;RecNum&gt;1942&lt;/RecNum&gt;&lt;DisplayText&gt;(Sampson et al., 2024)&lt;/DisplayText&gt;&lt;record&gt;&lt;rec-number&gt;1942&lt;/rec-number&gt;&lt;foreign-keys&gt;&lt;key app="EN" db-id="0sdrpx55kfsdwrep2ravwst4tsspz25f905e" timestamp="1744477020"&gt;1942&lt;/key&gt;&lt;/foreign-keys&gt;&lt;ref-type name="Conference Proceedings"&gt;10&lt;/ref-type&gt;&lt;contributors&gt;&lt;authors&gt;&lt;author&gt;Sampson, Dara L&lt;/author&gt;&lt;author&gt;Cootes, Hannah&lt;/author&gt;&lt;author&gt;Paton, Elizabeth&lt;/author&gt;&lt;author&gt;Peprah, Jennifer&lt;/author&gt;&lt;author&gt;Simmonette, Danielle&lt;/author&gt;&lt;author&gt;Heinsch, Milena&lt;/author&gt;&lt;author&gt;Kay-Lambkin, Frances&lt;/author&gt;&lt;author&gt;Skehan, Jaelea&lt;/author&gt;&lt;/authors&gt;&lt;/contributors&gt;&lt;titles&gt;&lt;title&gt;Words and Images Matter: Perspectives on Suicide, Mental Health Concerns and Alcohol and Other Drug Use Depiction&lt;/title&gt;&lt;secondary-title&gt;Healthcare&lt;/secondary-title&gt;&lt;/titles&gt;&lt;pages&gt;2120&lt;/pages&gt;&lt;volume&gt;12&lt;/volume&gt;&lt;number&gt;21&lt;/number&gt;&lt;dates&gt;&lt;year&gt;2024&lt;/year&gt;&lt;/dates&gt;&lt;publisher&gt;MDPI&lt;/publisher&gt;&lt;isbn&gt;2227-9032&lt;/isbn&gt;&lt;urls&gt;&lt;/urls&gt;&lt;/record&gt;&lt;/Cite&gt;&lt;/EndNote&gt;</w:instrText>
      </w:r>
      <w:r w:rsidR="00A82BA4" w:rsidRPr="002314DB">
        <w:rPr>
          <w:rFonts w:asciiTheme="minorBidi" w:hAnsiTheme="minorBidi"/>
        </w:rPr>
        <w:fldChar w:fldCharType="separate"/>
      </w:r>
      <w:r w:rsidR="00A82BA4" w:rsidRPr="002314DB">
        <w:rPr>
          <w:rFonts w:asciiTheme="minorBidi" w:hAnsiTheme="minorBidi"/>
          <w:noProof/>
        </w:rPr>
        <w:t>(Sampson et al., 2024)</w:t>
      </w:r>
      <w:r w:rsidR="00A82BA4" w:rsidRPr="002314DB">
        <w:rPr>
          <w:rFonts w:asciiTheme="minorBidi" w:hAnsiTheme="minorBidi"/>
        </w:rPr>
        <w:fldChar w:fldCharType="end"/>
      </w:r>
      <w:r w:rsidR="00F77098" w:rsidRPr="002314DB">
        <w:rPr>
          <w:rFonts w:asciiTheme="minorBidi" w:hAnsiTheme="minorBidi"/>
        </w:rPr>
        <w:t>.</w:t>
      </w:r>
    </w:p>
    <w:p w14:paraId="7828A60A" w14:textId="77777777" w:rsidR="00F77098" w:rsidRPr="002314DB" w:rsidRDefault="00F77098" w:rsidP="00771249">
      <w:pPr>
        <w:pStyle w:val="Heading2"/>
        <w:rPr>
          <w:rFonts w:asciiTheme="minorBidi" w:hAnsiTheme="minorBidi" w:cstheme="minorBidi"/>
        </w:rPr>
      </w:pPr>
      <w:bookmarkStart w:id="2" w:name="_Toc213590989"/>
      <w:r w:rsidRPr="002314DB">
        <w:rPr>
          <w:rFonts w:asciiTheme="minorBidi" w:hAnsiTheme="minorBidi" w:cstheme="minorBidi"/>
        </w:rPr>
        <w:t>2. Identifying Skill Gaps and Strategic Actions for Development</w:t>
      </w:r>
      <w:bookmarkEnd w:id="2"/>
    </w:p>
    <w:p w14:paraId="2DEAA363" w14:textId="77777777" w:rsidR="002840A6" w:rsidRPr="002314DB" w:rsidRDefault="002840A6" w:rsidP="00771249">
      <w:pPr>
        <w:jc w:val="both"/>
        <w:rPr>
          <w:rFonts w:asciiTheme="minorBidi" w:hAnsiTheme="minorBidi"/>
        </w:rPr>
      </w:pPr>
      <w:r w:rsidRPr="002314DB">
        <w:rPr>
          <w:rFonts w:asciiTheme="minorBidi" w:hAnsiTheme="minorBidi"/>
        </w:rPr>
        <w:t xml:space="preserve">While my strengths provide a robust foundation, my SWOT analysis highlighted specific areas that are now reframed as </w:t>
      </w:r>
      <w:r w:rsidRPr="002314DB">
        <w:rPr>
          <w:rFonts w:asciiTheme="minorBidi" w:hAnsiTheme="minorBidi"/>
          <w:b/>
          <w:bCs/>
          <w:bdr w:val="none" w:sz="0" w:space="0" w:color="auto" w:frame="1"/>
        </w:rPr>
        <w:t>professional skill gaps</w:t>
      </w:r>
      <w:r w:rsidRPr="002314DB">
        <w:rPr>
          <w:rFonts w:asciiTheme="minorBidi" w:hAnsiTheme="minorBidi"/>
        </w:rPr>
        <w:t xml:space="preserve"> that must be addressed to enhance performance in the Support Worker role. My acknowledged </w:t>
      </w:r>
      <w:r w:rsidRPr="002314DB">
        <w:rPr>
          <w:rFonts w:asciiTheme="minorBidi" w:hAnsiTheme="minorBidi"/>
          <w:b/>
          <w:bCs/>
          <w:bdr w:val="none" w:sz="0" w:space="0" w:color="auto" w:frame="1"/>
        </w:rPr>
        <w:t>presentation anxiety</w:t>
      </w:r>
      <w:r w:rsidRPr="002314DB">
        <w:rPr>
          <w:rFonts w:asciiTheme="minorBidi" w:hAnsiTheme="minorBidi"/>
        </w:rPr>
        <w:t xml:space="preserve"> translates directly to a gap in </w:t>
      </w:r>
      <w:r w:rsidRPr="002314DB">
        <w:rPr>
          <w:rFonts w:asciiTheme="minorBidi" w:hAnsiTheme="minorBidi"/>
          <w:b/>
          <w:bCs/>
          <w:bdr w:val="none" w:sz="0" w:space="0" w:color="auto" w:frame="1"/>
        </w:rPr>
        <w:t>Confident Professional Communication</w:t>
      </w:r>
      <w:r w:rsidRPr="002314DB">
        <w:rPr>
          <w:rFonts w:asciiTheme="minorBidi" w:hAnsiTheme="minorBidi"/>
        </w:rPr>
        <w:t xml:space="preserve">, which could undermine my clarity and conviction when providing formal handovers or advocating for a service user in a team meeting. To counter this, I intend to leverage my existing </w:t>
      </w:r>
      <w:r w:rsidRPr="002314DB">
        <w:rPr>
          <w:rFonts w:asciiTheme="minorBidi" w:hAnsiTheme="minorBidi"/>
          <w:b/>
          <w:bCs/>
          <w:bdr w:val="none" w:sz="0" w:space="0" w:color="auto" w:frame="1"/>
        </w:rPr>
        <w:t>teamwork skills</w:t>
      </w:r>
      <w:r w:rsidRPr="002314DB">
        <w:rPr>
          <w:rFonts w:asciiTheme="minorBidi" w:hAnsiTheme="minorBidi"/>
        </w:rPr>
        <w:t xml:space="preserve"> by engaging in structured peer practice sessions that simulate the pressure of a professional environment and build confidence.</w:t>
      </w:r>
    </w:p>
    <w:p w14:paraId="1D8AE30F" w14:textId="77777777" w:rsidR="002840A6" w:rsidRPr="002314DB" w:rsidRDefault="002840A6" w:rsidP="00771249">
      <w:pPr>
        <w:jc w:val="both"/>
        <w:rPr>
          <w:rFonts w:asciiTheme="minorBidi" w:hAnsiTheme="minorBidi"/>
        </w:rPr>
      </w:pPr>
      <w:r w:rsidRPr="002314DB">
        <w:rPr>
          <w:rFonts w:asciiTheme="minorBidi" w:hAnsiTheme="minorBidi"/>
        </w:rPr>
        <w:t xml:space="preserve">Another critical gap is </w:t>
      </w:r>
      <w:r w:rsidRPr="002314DB">
        <w:rPr>
          <w:rFonts w:asciiTheme="minorBidi" w:hAnsiTheme="minorBidi"/>
          <w:b/>
          <w:bCs/>
          <w:bdr w:val="none" w:sz="0" w:space="0" w:color="auto" w:frame="1"/>
        </w:rPr>
        <w:t>Time Management under Pressure</w:t>
      </w:r>
      <w:r w:rsidRPr="002314DB">
        <w:rPr>
          <w:rFonts w:asciiTheme="minorBidi" w:hAnsiTheme="minorBidi"/>
        </w:rPr>
        <w:t xml:space="preserve">, which underscores the need to improve </w:t>
      </w:r>
      <w:proofErr w:type="spellStart"/>
      <w:r w:rsidRPr="002314DB">
        <w:rPr>
          <w:rFonts w:asciiTheme="minorBidi" w:hAnsiTheme="minorBidi"/>
        </w:rPr>
        <w:t>Prioritisation</w:t>
      </w:r>
      <w:proofErr w:type="spellEnd"/>
      <w:r w:rsidRPr="002314DB">
        <w:rPr>
          <w:rFonts w:asciiTheme="minorBidi" w:hAnsiTheme="minorBidi"/>
          <w:b/>
          <w:bCs/>
          <w:bdr w:val="none" w:sz="0" w:space="0" w:color="auto" w:frame="1"/>
        </w:rPr>
        <w:t xml:space="preserve"> and Workload Management</w:t>
      </w:r>
      <w:r w:rsidRPr="002314DB">
        <w:rPr>
          <w:rFonts w:asciiTheme="minorBidi" w:hAnsiTheme="minorBidi"/>
        </w:rPr>
        <w:t xml:space="preserve">. In a busy care setting, inadequate </w:t>
      </w:r>
      <w:proofErr w:type="spellStart"/>
      <w:r w:rsidRPr="002314DB">
        <w:rPr>
          <w:rFonts w:asciiTheme="minorBidi" w:hAnsiTheme="minorBidi"/>
        </w:rPr>
        <w:t>prioritisation</w:t>
      </w:r>
      <w:proofErr w:type="spellEnd"/>
      <w:r w:rsidRPr="002314DB">
        <w:rPr>
          <w:rFonts w:asciiTheme="minorBidi" w:hAnsiTheme="minorBidi"/>
        </w:rPr>
        <w:t xml:space="preserve"> risks compromising service user safety and administrative compliance. My </w:t>
      </w:r>
      <w:r w:rsidRPr="002314DB">
        <w:rPr>
          <w:rFonts w:asciiTheme="minorBidi" w:hAnsiTheme="minorBidi"/>
        </w:rPr>
        <w:lastRenderedPageBreak/>
        <w:t xml:space="preserve">strategic action is to apply my adaptability to proactively implement and test established </w:t>
      </w:r>
      <w:proofErr w:type="spellStart"/>
      <w:r w:rsidRPr="002314DB">
        <w:rPr>
          <w:rFonts w:asciiTheme="minorBidi" w:hAnsiTheme="minorBidi"/>
        </w:rPr>
        <w:t>prioritisation</w:t>
      </w:r>
      <w:proofErr w:type="spellEnd"/>
      <w:r w:rsidRPr="002314DB">
        <w:rPr>
          <w:rFonts w:asciiTheme="minorBidi" w:hAnsiTheme="minorBidi"/>
        </w:rPr>
        <w:t xml:space="preserve"> frameworks, seeking professional advice to refine my scheduling techniques.</w:t>
      </w:r>
    </w:p>
    <w:p w14:paraId="4A76BD20" w14:textId="613A87CF" w:rsidR="00F77098" w:rsidRPr="002314DB" w:rsidRDefault="002840A6" w:rsidP="00771249">
      <w:pPr>
        <w:jc w:val="both"/>
        <w:rPr>
          <w:rFonts w:asciiTheme="minorBidi" w:hAnsiTheme="minorBidi"/>
        </w:rPr>
      </w:pPr>
      <w:r w:rsidRPr="002314DB">
        <w:rPr>
          <w:rFonts w:asciiTheme="minorBidi" w:hAnsiTheme="minorBidi"/>
        </w:rPr>
        <w:t xml:space="preserve">Finally, my </w:t>
      </w:r>
      <w:r w:rsidRPr="002314DB">
        <w:rPr>
          <w:rFonts w:asciiTheme="minorBidi" w:hAnsiTheme="minorBidi"/>
          <w:b/>
          <w:bCs/>
          <w:bdr w:val="none" w:sz="0" w:space="0" w:color="auto" w:frame="1"/>
        </w:rPr>
        <w:t>limited confidence with advanced digital tools</w:t>
      </w:r>
      <w:r w:rsidRPr="002314DB">
        <w:rPr>
          <w:rFonts w:asciiTheme="minorBidi" w:hAnsiTheme="minorBidi"/>
        </w:rPr>
        <w:t xml:space="preserve"> poses a risk, as it creates a gap in </w:t>
      </w:r>
      <w:r w:rsidRPr="002314DB">
        <w:rPr>
          <w:rFonts w:asciiTheme="minorBidi" w:hAnsiTheme="minorBidi"/>
          <w:b/>
          <w:bCs/>
          <w:bdr w:val="none" w:sz="0" w:space="0" w:color="auto" w:frame="1"/>
        </w:rPr>
        <w:t>Digital Competence for Care Records</w:t>
      </w:r>
      <w:r w:rsidRPr="002314DB">
        <w:rPr>
          <w:rFonts w:asciiTheme="minorBidi" w:hAnsiTheme="minorBidi"/>
        </w:rPr>
        <w:t xml:space="preserve">, which are mandatory for modern care. My planned action is to seek out and attend </w:t>
      </w:r>
      <w:proofErr w:type="spellStart"/>
      <w:r w:rsidRPr="002314DB">
        <w:rPr>
          <w:rFonts w:asciiTheme="minorBidi" w:hAnsiTheme="minorBidi"/>
        </w:rPr>
        <w:t>specialised</w:t>
      </w:r>
      <w:proofErr w:type="spellEnd"/>
      <w:r w:rsidRPr="002314DB">
        <w:rPr>
          <w:rFonts w:asciiTheme="minorBidi" w:hAnsiTheme="minorBidi"/>
        </w:rPr>
        <w:t xml:space="preserve"> university IT workshops to build the technical competence needed to use electronic care record systems efficiently</w:t>
      </w:r>
      <w:r w:rsidR="00C622B7" w:rsidRPr="002314DB">
        <w:rPr>
          <w:rFonts w:asciiTheme="minorBidi" w:hAnsiTheme="minorBidi"/>
        </w:rPr>
        <w:t>.</w:t>
      </w:r>
      <w:r w:rsidRPr="002314DB">
        <w:rPr>
          <w:rFonts w:asciiTheme="minorBidi" w:hAnsiTheme="minorBidi"/>
        </w:rPr>
        <w:t xml:space="preserve"> </w:t>
      </w:r>
      <w:r w:rsidR="00A82BA4" w:rsidRPr="002314DB">
        <w:rPr>
          <w:rFonts w:asciiTheme="minorBidi" w:hAnsiTheme="minorBidi"/>
        </w:rPr>
        <w:fldChar w:fldCharType="begin"/>
      </w:r>
      <w:r w:rsidR="00A82BA4" w:rsidRPr="002314DB">
        <w:rPr>
          <w:rFonts w:asciiTheme="minorBidi" w:hAnsiTheme="minorBidi"/>
        </w:rPr>
        <w:instrText xml:space="preserve"> ADDIN EN.CITE &lt;EndNote&gt;&lt;Cite&gt;&lt;Author&gt;PANDEY&lt;/Author&gt;&lt;Year&gt;2017&lt;/Year&gt;&lt;RecNum&gt;604&lt;/RecNum&gt;&lt;DisplayText&gt;(PANDEY, 2017)&lt;/DisplayText&gt;&lt;record&gt;&lt;rec-number&gt;604&lt;/rec-number&gt;&lt;foreign-keys&gt;&lt;key app="EN" db-id="0sdrpx55kfsdwrep2ravwst4tsspz25f905e" timestamp="1722002196"&gt;604&lt;/key&gt;&lt;/foreign-keys&gt;&lt;ref-type name="Book"&gt;6&lt;/ref-type&gt;&lt;contributors&gt;&lt;authors&gt;&lt;author&gt;PANDEY, BANKIM CHANDRA&lt;/author&gt;&lt;/authors&gt;&lt;/contributors&gt;&lt;titles&gt;&lt;title&gt;Nike Inc-Complete Analysis: SWOT, PESTLE and Marketing strategy&lt;/title&gt;&lt;/titles&gt;&lt;dates&gt;&lt;year&gt;2017&lt;/year&gt;&lt;/dates&gt;&lt;publisher&gt;BookRix&lt;/publisher&gt;&lt;isbn&gt;374384236X&lt;/isbn&gt;&lt;urls&gt;&lt;/urls&gt;&lt;/record&gt;&lt;/Cite&gt;&lt;/EndNote&gt;</w:instrText>
      </w:r>
      <w:r w:rsidR="00A82BA4" w:rsidRPr="002314DB">
        <w:rPr>
          <w:rFonts w:asciiTheme="minorBidi" w:hAnsiTheme="minorBidi"/>
        </w:rPr>
        <w:fldChar w:fldCharType="separate"/>
      </w:r>
      <w:r w:rsidR="00A82BA4" w:rsidRPr="002314DB">
        <w:rPr>
          <w:rFonts w:asciiTheme="minorBidi" w:hAnsiTheme="minorBidi"/>
          <w:noProof/>
        </w:rPr>
        <w:t>(PANDEY, 2017)</w:t>
      </w:r>
      <w:r w:rsidR="00A82BA4" w:rsidRPr="002314DB">
        <w:rPr>
          <w:rFonts w:asciiTheme="minorBidi" w:hAnsiTheme="minorBidi"/>
        </w:rPr>
        <w:fldChar w:fldCharType="end"/>
      </w:r>
      <w:r w:rsidR="00F77098" w:rsidRPr="002314DB">
        <w:rPr>
          <w:rFonts w:asciiTheme="minorBidi" w:hAnsiTheme="minorBidi"/>
        </w:rPr>
        <w:t>.</w:t>
      </w:r>
    </w:p>
    <w:p w14:paraId="27C7D920" w14:textId="77777777" w:rsidR="00F77098" w:rsidRPr="002314DB" w:rsidRDefault="00F77098" w:rsidP="00771249">
      <w:pPr>
        <w:pStyle w:val="Heading2"/>
        <w:rPr>
          <w:rFonts w:asciiTheme="minorBidi" w:hAnsiTheme="minorBidi" w:cstheme="minorBidi"/>
        </w:rPr>
      </w:pPr>
      <w:bookmarkStart w:id="3" w:name="_Toc213590990"/>
      <w:r w:rsidRPr="002314DB">
        <w:rPr>
          <w:rFonts w:asciiTheme="minorBidi" w:hAnsiTheme="minorBidi" w:cstheme="minorBidi"/>
        </w:rPr>
        <w:t xml:space="preserve">3. </w:t>
      </w:r>
      <w:proofErr w:type="spellStart"/>
      <w:r w:rsidRPr="002314DB">
        <w:rPr>
          <w:rFonts w:asciiTheme="minorBidi" w:hAnsiTheme="minorBidi" w:cstheme="minorBidi"/>
        </w:rPr>
        <w:t>Formalised</w:t>
      </w:r>
      <w:proofErr w:type="spellEnd"/>
      <w:r w:rsidRPr="002314DB">
        <w:rPr>
          <w:rFonts w:asciiTheme="minorBidi" w:hAnsiTheme="minorBidi" w:cstheme="minorBidi"/>
        </w:rPr>
        <w:t xml:space="preserve"> Personal Development Plan (PDP)</w:t>
      </w:r>
      <w:bookmarkEnd w:id="3"/>
    </w:p>
    <w:p w14:paraId="38E163FC" w14:textId="1D78EBEA" w:rsidR="00F77098" w:rsidRPr="002314DB" w:rsidRDefault="002840A6" w:rsidP="00771249">
      <w:pPr>
        <w:jc w:val="both"/>
        <w:rPr>
          <w:rFonts w:asciiTheme="minorBidi" w:hAnsiTheme="minorBidi"/>
        </w:rPr>
      </w:pPr>
      <w:r w:rsidRPr="002314DB">
        <w:rPr>
          <w:rFonts w:asciiTheme="minorBidi" w:hAnsiTheme="minorBidi"/>
        </w:rPr>
        <w:t xml:space="preserve">The following PDP </w:t>
      </w:r>
      <w:proofErr w:type="spellStart"/>
      <w:r w:rsidRPr="002314DB">
        <w:rPr>
          <w:rFonts w:asciiTheme="minorBidi" w:hAnsiTheme="minorBidi"/>
        </w:rPr>
        <w:t>formalises</w:t>
      </w:r>
      <w:proofErr w:type="spellEnd"/>
      <w:r w:rsidRPr="002314DB">
        <w:rPr>
          <w:rFonts w:asciiTheme="minorBidi" w:hAnsiTheme="minorBidi"/>
        </w:rPr>
        <w:t xml:space="preserve"> the specific, measurable steps that I will take to address my professional skill gaps, </w:t>
      </w:r>
      <w:proofErr w:type="spellStart"/>
      <w:r w:rsidRPr="002314DB">
        <w:rPr>
          <w:rFonts w:asciiTheme="minorBidi" w:hAnsiTheme="minorBidi"/>
        </w:rPr>
        <w:t>utilising</w:t>
      </w:r>
      <w:proofErr w:type="spellEnd"/>
      <w:r w:rsidRPr="002314DB">
        <w:rPr>
          <w:rFonts w:asciiTheme="minorBidi" w:hAnsiTheme="minorBidi"/>
        </w:rPr>
        <w:t xml:space="preserve"> available opportunities to enhance my profile</w:t>
      </w:r>
      <w:r w:rsidR="00C622B7" w:rsidRPr="002314DB">
        <w:rPr>
          <w:rFonts w:asciiTheme="minorBidi" w:hAnsiTheme="minorBidi"/>
        </w:rPr>
        <w:t>.</w:t>
      </w:r>
    </w:p>
    <w:tbl>
      <w:tblPr>
        <w:tblStyle w:val="TableGrid"/>
        <w:tblW w:w="0" w:type="auto"/>
        <w:tblLook w:val="04A0" w:firstRow="1" w:lastRow="0" w:firstColumn="1" w:lastColumn="0" w:noHBand="0" w:noVBand="1"/>
      </w:tblPr>
      <w:tblGrid>
        <w:gridCol w:w="2034"/>
        <w:gridCol w:w="2991"/>
        <w:gridCol w:w="2389"/>
        <w:gridCol w:w="1602"/>
      </w:tblGrid>
      <w:tr w:rsidR="002840A6" w:rsidRPr="002314DB" w14:paraId="023FB0D1" w14:textId="77777777" w:rsidTr="00887621">
        <w:tc>
          <w:tcPr>
            <w:tcW w:w="0" w:type="auto"/>
            <w:hideMark/>
          </w:tcPr>
          <w:p w14:paraId="395DB8D8" w14:textId="77777777" w:rsidR="002840A6" w:rsidRPr="002314DB" w:rsidRDefault="002840A6" w:rsidP="00771249">
            <w:pPr>
              <w:jc w:val="both"/>
              <w:rPr>
                <w:rFonts w:asciiTheme="minorBidi" w:hAnsiTheme="minorBidi"/>
                <w:b/>
                <w:bCs/>
              </w:rPr>
            </w:pPr>
            <w:r w:rsidRPr="002314DB">
              <w:rPr>
                <w:rFonts w:asciiTheme="minorBidi" w:hAnsiTheme="minorBidi"/>
                <w:b/>
                <w:bCs/>
                <w:bdr w:val="none" w:sz="0" w:space="0" w:color="auto" w:frame="1"/>
              </w:rPr>
              <w:t>Goal (Gap to Address)</w:t>
            </w:r>
          </w:p>
        </w:tc>
        <w:tc>
          <w:tcPr>
            <w:tcW w:w="0" w:type="auto"/>
            <w:hideMark/>
          </w:tcPr>
          <w:p w14:paraId="5B88F70E" w14:textId="77777777" w:rsidR="002840A6" w:rsidRPr="002314DB" w:rsidRDefault="002840A6" w:rsidP="00771249">
            <w:pPr>
              <w:jc w:val="both"/>
              <w:rPr>
                <w:rFonts w:asciiTheme="minorBidi" w:hAnsiTheme="minorBidi"/>
                <w:b/>
                <w:bCs/>
              </w:rPr>
            </w:pPr>
            <w:r w:rsidRPr="002314DB">
              <w:rPr>
                <w:rFonts w:asciiTheme="minorBidi" w:hAnsiTheme="minorBidi"/>
                <w:b/>
                <w:bCs/>
                <w:bdr w:val="none" w:sz="0" w:space="0" w:color="auto" w:frame="1"/>
              </w:rPr>
              <w:t>Specific Steps (Action)</w:t>
            </w:r>
          </w:p>
        </w:tc>
        <w:tc>
          <w:tcPr>
            <w:tcW w:w="0" w:type="auto"/>
            <w:hideMark/>
          </w:tcPr>
          <w:p w14:paraId="307AC3F5" w14:textId="77777777" w:rsidR="002840A6" w:rsidRPr="002314DB" w:rsidRDefault="002840A6" w:rsidP="00771249">
            <w:pPr>
              <w:jc w:val="both"/>
              <w:rPr>
                <w:rFonts w:asciiTheme="minorBidi" w:hAnsiTheme="minorBidi"/>
                <w:b/>
                <w:bCs/>
              </w:rPr>
            </w:pPr>
            <w:r w:rsidRPr="002314DB">
              <w:rPr>
                <w:rFonts w:asciiTheme="minorBidi" w:hAnsiTheme="minorBidi"/>
                <w:b/>
                <w:bCs/>
                <w:bdr w:val="none" w:sz="0" w:space="0" w:color="auto" w:frame="1"/>
              </w:rPr>
              <w:t>Resource/Support Required</w:t>
            </w:r>
          </w:p>
        </w:tc>
        <w:tc>
          <w:tcPr>
            <w:tcW w:w="0" w:type="auto"/>
            <w:hideMark/>
          </w:tcPr>
          <w:p w14:paraId="70BC48BF" w14:textId="77777777" w:rsidR="002840A6" w:rsidRPr="002314DB" w:rsidRDefault="002840A6" w:rsidP="00771249">
            <w:pPr>
              <w:jc w:val="both"/>
              <w:rPr>
                <w:rFonts w:asciiTheme="minorBidi" w:hAnsiTheme="minorBidi"/>
                <w:b/>
                <w:bCs/>
              </w:rPr>
            </w:pPr>
            <w:r w:rsidRPr="002314DB">
              <w:rPr>
                <w:rFonts w:asciiTheme="minorBidi" w:hAnsiTheme="minorBidi"/>
                <w:b/>
                <w:bCs/>
                <w:bdr w:val="none" w:sz="0" w:space="0" w:color="auto" w:frame="1"/>
              </w:rPr>
              <w:t>Review Date</w:t>
            </w:r>
          </w:p>
        </w:tc>
      </w:tr>
      <w:tr w:rsidR="002840A6" w:rsidRPr="002314DB" w14:paraId="143F000C" w14:textId="77777777" w:rsidTr="00887621">
        <w:tc>
          <w:tcPr>
            <w:tcW w:w="0" w:type="auto"/>
            <w:hideMark/>
          </w:tcPr>
          <w:p w14:paraId="606EE4EA" w14:textId="77777777" w:rsidR="002840A6" w:rsidRPr="002314DB" w:rsidRDefault="002840A6" w:rsidP="00771249">
            <w:pPr>
              <w:jc w:val="both"/>
              <w:rPr>
                <w:rFonts w:asciiTheme="minorBidi" w:hAnsiTheme="minorBidi"/>
                <w:b/>
                <w:bCs/>
              </w:rPr>
            </w:pPr>
            <w:r w:rsidRPr="002314DB">
              <w:rPr>
                <w:rFonts w:asciiTheme="minorBidi" w:hAnsiTheme="minorBidi"/>
                <w:b/>
                <w:bCs/>
                <w:bdr w:val="none" w:sz="0" w:space="0" w:color="auto" w:frame="1"/>
              </w:rPr>
              <w:t>Confident Professional Communication</w:t>
            </w:r>
          </w:p>
        </w:tc>
        <w:tc>
          <w:tcPr>
            <w:tcW w:w="0" w:type="auto"/>
            <w:hideMark/>
          </w:tcPr>
          <w:p w14:paraId="1950DE8C" w14:textId="77777777" w:rsidR="002840A6" w:rsidRPr="002314DB" w:rsidRDefault="002840A6" w:rsidP="00771249">
            <w:pPr>
              <w:jc w:val="both"/>
              <w:rPr>
                <w:rFonts w:asciiTheme="minorBidi" w:hAnsiTheme="minorBidi"/>
              </w:rPr>
            </w:pPr>
            <w:r w:rsidRPr="002314DB">
              <w:rPr>
                <w:rFonts w:asciiTheme="minorBidi" w:hAnsiTheme="minorBidi"/>
              </w:rPr>
              <w:t>Rehearse and deliver three mock verbal handovers/case studies to peers, focusing on steady pacing and asking for constructive feedback.</w:t>
            </w:r>
          </w:p>
        </w:tc>
        <w:tc>
          <w:tcPr>
            <w:tcW w:w="0" w:type="auto"/>
            <w:hideMark/>
          </w:tcPr>
          <w:p w14:paraId="4E765CCD" w14:textId="77777777" w:rsidR="002840A6" w:rsidRPr="002314DB" w:rsidRDefault="002840A6" w:rsidP="00771249">
            <w:pPr>
              <w:jc w:val="both"/>
              <w:rPr>
                <w:rFonts w:asciiTheme="minorBidi" w:hAnsiTheme="minorBidi"/>
              </w:rPr>
            </w:pPr>
            <w:r w:rsidRPr="002314DB">
              <w:rPr>
                <w:rFonts w:asciiTheme="minorBidi" w:hAnsiTheme="minorBidi"/>
              </w:rPr>
              <w:t>Supportive peer group; Lecturer/Tutor feedback.</w:t>
            </w:r>
          </w:p>
        </w:tc>
        <w:tc>
          <w:tcPr>
            <w:tcW w:w="0" w:type="auto"/>
            <w:hideMark/>
          </w:tcPr>
          <w:p w14:paraId="2DD30A4D" w14:textId="77777777" w:rsidR="002840A6" w:rsidRPr="002314DB" w:rsidRDefault="002840A6" w:rsidP="00771249">
            <w:pPr>
              <w:jc w:val="both"/>
              <w:rPr>
                <w:rFonts w:asciiTheme="minorBidi" w:hAnsiTheme="minorBidi"/>
              </w:rPr>
            </w:pPr>
            <w:r w:rsidRPr="002314DB">
              <w:rPr>
                <w:rFonts w:asciiTheme="minorBidi" w:hAnsiTheme="minorBidi"/>
              </w:rPr>
              <w:t>By the end of this module.</w:t>
            </w:r>
          </w:p>
        </w:tc>
      </w:tr>
      <w:tr w:rsidR="002840A6" w:rsidRPr="002314DB" w14:paraId="6099D6A4" w14:textId="77777777" w:rsidTr="00887621">
        <w:tc>
          <w:tcPr>
            <w:tcW w:w="0" w:type="auto"/>
            <w:hideMark/>
          </w:tcPr>
          <w:p w14:paraId="4FF17831" w14:textId="77777777" w:rsidR="002840A6" w:rsidRPr="002314DB" w:rsidRDefault="002840A6" w:rsidP="00771249">
            <w:pPr>
              <w:jc w:val="both"/>
              <w:rPr>
                <w:rFonts w:asciiTheme="minorBidi" w:hAnsiTheme="minorBidi"/>
                <w:b/>
                <w:bCs/>
              </w:rPr>
            </w:pPr>
            <w:proofErr w:type="spellStart"/>
            <w:r w:rsidRPr="002314DB">
              <w:rPr>
                <w:rFonts w:asciiTheme="minorBidi" w:hAnsiTheme="minorBidi"/>
                <w:b/>
                <w:bCs/>
                <w:bdr w:val="none" w:sz="0" w:space="0" w:color="auto" w:frame="1"/>
              </w:rPr>
              <w:t>Prioritisation</w:t>
            </w:r>
            <w:proofErr w:type="spellEnd"/>
            <w:r w:rsidRPr="002314DB">
              <w:rPr>
                <w:rFonts w:asciiTheme="minorBidi" w:hAnsiTheme="minorBidi"/>
                <w:b/>
                <w:bCs/>
                <w:bdr w:val="none" w:sz="0" w:space="0" w:color="auto" w:frame="1"/>
              </w:rPr>
              <w:t xml:space="preserve"> and Workload Management</w:t>
            </w:r>
          </w:p>
        </w:tc>
        <w:tc>
          <w:tcPr>
            <w:tcW w:w="0" w:type="auto"/>
            <w:hideMark/>
          </w:tcPr>
          <w:p w14:paraId="7D9CD39A" w14:textId="77777777" w:rsidR="002840A6" w:rsidRPr="002314DB" w:rsidRDefault="002840A6" w:rsidP="00771249">
            <w:pPr>
              <w:jc w:val="both"/>
              <w:rPr>
                <w:rFonts w:asciiTheme="minorBidi" w:hAnsiTheme="minorBidi"/>
              </w:rPr>
            </w:pPr>
            <w:r w:rsidRPr="002314DB">
              <w:rPr>
                <w:rFonts w:asciiTheme="minorBidi" w:hAnsiTheme="minorBidi"/>
              </w:rPr>
              <w:t xml:space="preserve">Implement a task </w:t>
            </w:r>
            <w:proofErr w:type="spellStart"/>
            <w:r w:rsidRPr="002314DB">
              <w:rPr>
                <w:rFonts w:asciiTheme="minorBidi" w:hAnsiTheme="minorBidi"/>
              </w:rPr>
              <w:t>prioritisation</w:t>
            </w:r>
            <w:proofErr w:type="spellEnd"/>
            <w:r w:rsidRPr="002314DB">
              <w:rPr>
                <w:rFonts w:asciiTheme="minorBidi" w:hAnsiTheme="minorBidi"/>
              </w:rPr>
              <w:t xml:space="preserve"> system (e.g., urgency/importance matrix) and seek professional mentoring on shift strategies to manage competing service user needs.</w:t>
            </w:r>
          </w:p>
        </w:tc>
        <w:tc>
          <w:tcPr>
            <w:tcW w:w="0" w:type="auto"/>
            <w:hideMark/>
          </w:tcPr>
          <w:p w14:paraId="046EB90E" w14:textId="77777777" w:rsidR="002840A6" w:rsidRPr="002314DB" w:rsidRDefault="002840A6" w:rsidP="00771249">
            <w:pPr>
              <w:jc w:val="both"/>
              <w:rPr>
                <w:rFonts w:asciiTheme="minorBidi" w:hAnsiTheme="minorBidi"/>
              </w:rPr>
            </w:pPr>
            <w:r w:rsidRPr="002314DB">
              <w:rPr>
                <w:rFonts w:asciiTheme="minorBidi" w:hAnsiTheme="minorBidi"/>
              </w:rPr>
              <w:t>Professional mentor contact; Online time management resources.</w:t>
            </w:r>
          </w:p>
        </w:tc>
        <w:tc>
          <w:tcPr>
            <w:tcW w:w="0" w:type="auto"/>
            <w:hideMark/>
          </w:tcPr>
          <w:p w14:paraId="26BDF62D" w14:textId="77777777" w:rsidR="002840A6" w:rsidRPr="002314DB" w:rsidRDefault="002840A6" w:rsidP="00771249">
            <w:pPr>
              <w:jc w:val="both"/>
              <w:rPr>
                <w:rFonts w:asciiTheme="minorBidi" w:hAnsiTheme="minorBidi"/>
              </w:rPr>
            </w:pPr>
            <w:r w:rsidRPr="002314DB">
              <w:rPr>
                <w:rFonts w:asciiTheme="minorBidi" w:hAnsiTheme="minorBidi"/>
              </w:rPr>
              <w:t>Ongoing and revisited quarterly.</w:t>
            </w:r>
          </w:p>
        </w:tc>
      </w:tr>
      <w:tr w:rsidR="002840A6" w:rsidRPr="002314DB" w14:paraId="512417D4" w14:textId="77777777" w:rsidTr="00887621">
        <w:tc>
          <w:tcPr>
            <w:tcW w:w="0" w:type="auto"/>
            <w:hideMark/>
          </w:tcPr>
          <w:p w14:paraId="08CC378F" w14:textId="77777777" w:rsidR="002840A6" w:rsidRPr="002314DB" w:rsidRDefault="002840A6" w:rsidP="00771249">
            <w:pPr>
              <w:jc w:val="both"/>
              <w:rPr>
                <w:rFonts w:asciiTheme="minorBidi" w:hAnsiTheme="minorBidi"/>
                <w:b/>
                <w:bCs/>
              </w:rPr>
            </w:pPr>
            <w:r w:rsidRPr="002314DB">
              <w:rPr>
                <w:rFonts w:asciiTheme="minorBidi" w:hAnsiTheme="minorBidi"/>
                <w:b/>
                <w:bCs/>
                <w:bdr w:val="none" w:sz="0" w:space="0" w:color="auto" w:frame="1"/>
              </w:rPr>
              <w:t>Digital Competence for Care Records</w:t>
            </w:r>
          </w:p>
        </w:tc>
        <w:tc>
          <w:tcPr>
            <w:tcW w:w="0" w:type="auto"/>
            <w:hideMark/>
          </w:tcPr>
          <w:p w14:paraId="1D7C2498" w14:textId="3EC49DC4" w:rsidR="002840A6" w:rsidRPr="002314DB" w:rsidRDefault="002840A6" w:rsidP="00771249">
            <w:pPr>
              <w:jc w:val="both"/>
              <w:rPr>
                <w:rFonts w:asciiTheme="minorBidi" w:hAnsiTheme="minorBidi"/>
              </w:rPr>
            </w:pPr>
            <w:r w:rsidRPr="002314DB">
              <w:rPr>
                <w:rFonts w:asciiTheme="minorBidi" w:hAnsiTheme="minorBidi"/>
              </w:rPr>
              <w:t xml:space="preserve">Complete at least one University workshop focusing on advanced digital tools relevant to care settings, such as data input systems </w:t>
            </w:r>
            <w:r w:rsidRPr="002314DB">
              <w:rPr>
                <w:rFonts w:asciiTheme="minorBidi" w:hAnsiTheme="minorBidi"/>
              </w:rPr>
              <w:fldChar w:fldCharType="begin"/>
            </w:r>
            <w:r w:rsidRPr="002314DB">
              <w:rPr>
                <w:rFonts w:asciiTheme="minorBidi" w:hAnsiTheme="minorBidi"/>
              </w:rPr>
              <w:instrText xml:space="preserve"> ADDIN EN.CITE &lt;EndNote&gt;&lt;Cite&gt;&lt;Author&gt;Verhaegh&lt;/Author&gt;&lt;Year&gt;2017&lt;/Year&gt;&lt;RecNum&gt;1739&lt;/RecNum&gt;&lt;DisplayText&gt;(Verhaegh et al., 2017)&lt;/DisplayText&gt;&lt;record&gt;&lt;rec-number&gt;1739&lt;/rec-number&gt;&lt;foreign-keys&gt;&lt;key app="EN" db-id="0sdrpx55kfsdwrep2ravwst4tsspz25f905e" timestamp="1742035361"&gt;1739&lt;/key&gt;&lt;/foreign-keys&gt;&lt;ref-type name="Journal Article"&gt;17&lt;/ref-type&gt;&lt;contributors&gt;&lt;authors&gt;&lt;author&gt;Verhaegh, Kim J&lt;/author&gt;&lt;author&gt;Seller-Boersma, Annamarike&lt;/author&gt;&lt;author&gt;Simons, Robert&lt;/author&gt;&lt;author&gt;Steenbruggen, Jeanet&lt;/author&gt;&lt;author&gt;Geerlings, Suzanne E&lt;/author&gt;&lt;author&gt;de Rooij, Sophia E&lt;/author&gt;&lt;author&gt;Buurman, Bianca M&lt;/author&gt;&lt;/authors&gt;&lt;/contributors&gt;&lt;titles&gt;&lt;title&gt;An exploratory study of healthcare professionals’ perceptions of interprofessional communication and collaboration&lt;/title&gt;&lt;secondary-title&gt;Journal of interprofessional care&lt;/secondary-title&gt;&lt;/titles&gt;&lt;periodical&gt;&lt;full-title&gt;Journal of interprofessional care&lt;/full-title&gt;&lt;/periodical&gt;&lt;pages&gt;397-400&lt;/pages&gt;&lt;volume&gt;31&lt;/volume&gt;&lt;number&gt;3&lt;/number&gt;&lt;dates&gt;&lt;year&gt;2017&lt;/year&gt;&lt;/dates&gt;&lt;isbn&gt;1356-1820&lt;/isbn&gt;&lt;urls&gt;&lt;/urls&gt;&lt;/record&gt;&lt;/Cite&gt;&lt;/EndNote&gt;</w:instrText>
            </w:r>
            <w:r w:rsidRPr="002314DB">
              <w:rPr>
                <w:rFonts w:asciiTheme="minorBidi" w:hAnsiTheme="minorBidi"/>
              </w:rPr>
              <w:fldChar w:fldCharType="separate"/>
            </w:r>
            <w:r w:rsidRPr="002314DB">
              <w:rPr>
                <w:rFonts w:asciiTheme="minorBidi" w:hAnsiTheme="minorBidi"/>
                <w:noProof/>
              </w:rPr>
              <w:t>(Verhaegh et al., 2017)</w:t>
            </w:r>
            <w:r w:rsidRPr="002314DB">
              <w:rPr>
                <w:rFonts w:asciiTheme="minorBidi" w:hAnsiTheme="minorBidi"/>
              </w:rPr>
              <w:fldChar w:fldCharType="end"/>
            </w:r>
            <w:r w:rsidRPr="002314DB">
              <w:rPr>
                <w:rFonts w:asciiTheme="minorBidi" w:hAnsiTheme="minorBidi"/>
              </w:rPr>
              <w:t>.</w:t>
            </w:r>
          </w:p>
        </w:tc>
        <w:tc>
          <w:tcPr>
            <w:tcW w:w="0" w:type="auto"/>
            <w:hideMark/>
          </w:tcPr>
          <w:p w14:paraId="3E94A52C" w14:textId="77777777" w:rsidR="002840A6" w:rsidRPr="002314DB" w:rsidRDefault="002840A6" w:rsidP="00771249">
            <w:pPr>
              <w:jc w:val="both"/>
              <w:rPr>
                <w:rFonts w:asciiTheme="minorBidi" w:hAnsiTheme="minorBidi"/>
              </w:rPr>
            </w:pPr>
            <w:r w:rsidRPr="002314DB">
              <w:rPr>
                <w:rFonts w:asciiTheme="minorBidi" w:hAnsiTheme="minorBidi"/>
              </w:rPr>
              <w:t>University academic skills workshops.</w:t>
            </w:r>
          </w:p>
        </w:tc>
        <w:tc>
          <w:tcPr>
            <w:tcW w:w="0" w:type="auto"/>
            <w:hideMark/>
          </w:tcPr>
          <w:p w14:paraId="67916D89" w14:textId="77777777" w:rsidR="002840A6" w:rsidRPr="002314DB" w:rsidRDefault="002840A6" w:rsidP="00771249">
            <w:pPr>
              <w:jc w:val="both"/>
              <w:rPr>
                <w:rFonts w:asciiTheme="minorBidi" w:hAnsiTheme="minorBidi"/>
              </w:rPr>
            </w:pPr>
            <w:r w:rsidRPr="002314DB">
              <w:rPr>
                <w:rFonts w:asciiTheme="minorBidi" w:hAnsiTheme="minorBidi"/>
              </w:rPr>
              <w:t>Before the next professional placement period.</w:t>
            </w:r>
          </w:p>
        </w:tc>
      </w:tr>
    </w:tbl>
    <w:p w14:paraId="02B1D5BD" w14:textId="01C94F60" w:rsidR="0081599C" w:rsidRPr="002314DB" w:rsidRDefault="00F77098" w:rsidP="00771249">
      <w:pPr>
        <w:pStyle w:val="Heading2"/>
        <w:rPr>
          <w:rFonts w:asciiTheme="minorBidi" w:hAnsiTheme="minorBidi" w:cstheme="minorBidi"/>
        </w:rPr>
      </w:pPr>
      <w:bookmarkStart w:id="4" w:name="_Toc213590991"/>
      <w:r w:rsidRPr="002314DB">
        <w:rPr>
          <w:rFonts w:asciiTheme="minorBidi" w:hAnsiTheme="minorBidi" w:cstheme="minorBidi"/>
        </w:rPr>
        <w:t>4. Preparation for Employment: Anticipated Interview Questions</w:t>
      </w:r>
      <w:bookmarkEnd w:id="4"/>
    </w:p>
    <w:p w14:paraId="06AD7C0B" w14:textId="77777777" w:rsidR="002840A6" w:rsidRPr="002314DB" w:rsidRDefault="002840A6" w:rsidP="00771249">
      <w:pPr>
        <w:jc w:val="both"/>
        <w:rPr>
          <w:rFonts w:asciiTheme="minorBidi" w:hAnsiTheme="minorBidi"/>
        </w:rPr>
      </w:pPr>
      <w:r w:rsidRPr="002314DB">
        <w:rPr>
          <w:rFonts w:asciiTheme="minorBidi" w:hAnsiTheme="minorBidi"/>
        </w:rPr>
        <w:t>Adequate preparation for the Support Worker role includes anticipating typical interview scenarios. The following questions and responses are formulated to showcase my strengths, acknowledge my development areas, and highlight my commitment to the PDP.</w:t>
      </w:r>
    </w:p>
    <w:p w14:paraId="487C7535" w14:textId="77777777" w:rsidR="002840A6" w:rsidRPr="002314DB" w:rsidRDefault="002840A6" w:rsidP="00771249">
      <w:pPr>
        <w:pStyle w:val="ListParagraph"/>
        <w:numPr>
          <w:ilvl w:val="0"/>
          <w:numId w:val="3"/>
        </w:numPr>
        <w:jc w:val="both"/>
        <w:rPr>
          <w:rFonts w:asciiTheme="minorBidi" w:hAnsiTheme="minorBidi"/>
          <w:b/>
          <w:bCs/>
        </w:rPr>
      </w:pPr>
      <w:r w:rsidRPr="002314DB">
        <w:rPr>
          <w:rFonts w:asciiTheme="minorBidi" w:hAnsiTheme="minorBidi"/>
          <w:b/>
          <w:bCs/>
          <w:bdr w:val="none" w:sz="0" w:space="0" w:color="auto" w:frame="1"/>
        </w:rPr>
        <w:t>Question 1: “Can you give an example of how you apply person-</w:t>
      </w:r>
      <w:proofErr w:type="spellStart"/>
      <w:r w:rsidRPr="002314DB">
        <w:rPr>
          <w:rFonts w:asciiTheme="minorBidi" w:hAnsiTheme="minorBidi"/>
          <w:b/>
          <w:bCs/>
          <w:bdr w:val="none" w:sz="0" w:space="0" w:color="auto" w:frame="1"/>
        </w:rPr>
        <w:t>centred</w:t>
      </w:r>
      <w:proofErr w:type="spellEnd"/>
      <w:r w:rsidRPr="002314DB">
        <w:rPr>
          <w:rFonts w:asciiTheme="minorBidi" w:hAnsiTheme="minorBidi"/>
          <w:b/>
          <w:bCs/>
          <w:bdr w:val="none" w:sz="0" w:space="0" w:color="auto" w:frame="1"/>
        </w:rPr>
        <w:t xml:space="preserve"> care, especially when a service user may be resistant to support?”</w:t>
      </w:r>
    </w:p>
    <w:p w14:paraId="69A94978" w14:textId="747B9F35" w:rsidR="002840A6" w:rsidRPr="002314DB" w:rsidRDefault="002840A6" w:rsidP="00771249">
      <w:pPr>
        <w:pStyle w:val="ListParagraph"/>
        <w:numPr>
          <w:ilvl w:val="0"/>
          <w:numId w:val="4"/>
        </w:numPr>
        <w:jc w:val="both"/>
        <w:rPr>
          <w:rFonts w:asciiTheme="minorBidi" w:hAnsiTheme="minorBidi"/>
        </w:rPr>
      </w:pPr>
      <w:r w:rsidRPr="002314DB">
        <w:rPr>
          <w:rFonts w:asciiTheme="minorBidi" w:hAnsiTheme="minorBidi"/>
          <w:b/>
          <w:bCs/>
          <w:bdr w:val="none" w:sz="0" w:space="0" w:color="auto" w:frame="1"/>
        </w:rPr>
        <w:lastRenderedPageBreak/>
        <w:t>Response:</w:t>
      </w:r>
      <w:r w:rsidRPr="002314DB">
        <w:rPr>
          <w:rFonts w:asciiTheme="minorBidi" w:hAnsiTheme="minorBidi"/>
        </w:rPr>
        <w:t xml:space="preserve"> “I would first use my </w:t>
      </w:r>
      <w:r w:rsidRPr="002314DB">
        <w:rPr>
          <w:rFonts w:asciiTheme="minorBidi" w:hAnsiTheme="minorBidi"/>
          <w:b/>
          <w:bCs/>
          <w:bdr w:val="none" w:sz="0" w:space="0" w:color="auto" w:frame="1"/>
        </w:rPr>
        <w:t>empathy and emotional awareness</w:t>
      </w:r>
      <w:r w:rsidRPr="002314DB">
        <w:rPr>
          <w:rFonts w:asciiTheme="minorBidi" w:hAnsiTheme="minorBidi"/>
        </w:rPr>
        <w:t xml:space="preserve"> to look beyond resistance, </w:t>
      </w:r>
      <w:proofErr w:type="spellStart"/>
      <w:r w:rsidRPr="002314DB">
        <w:rPr>
          <w:rFonts w:asciiTheme="minorBidi" w:hAnsiTheme="minorBidi"/>
        </w:rPr>
        <w:t>recognising</w:t>
      </w:r>
      <w:proofErr w:type="spellEnd"/>
      <w:r w:rsidRPr="002314DB">
        <w:rPr>
          <w:rFonts w:asciiTheme="minorBidi" w:hAnsiTheme="minorBidi"/>
        </w:rPr>
        <w:t xml:space="preserve"> that distress often stems from fear. I would then use my </w:t>
      </w:r>
      <w:r w:rsidRPr="002314DB">
        <w:rPr>
          <w:rFonts w:asciiTheme="minorBidi" w:hAnsiTheme="minorBidi"/>
          <w:b/>
          <w:bCs/>
          <w:bdr w:val="none" w:sz="0" w:space="0" w:color="auto" w:frame="1"/>
        </w:rPr>
        <w:t>clear communication skills</w:t>
      </w:r>
      <w:r w:rsidRPr="002314DB">
        <w:rPr>
          <w:rFonts w:asciiTheme="minorBidi" w:hAnsiTheme="minorBidi"/>
        </w:rPr>
        <w:t xml:space="preserve"> and active listening to respectfully offer choices and involve the service user in decision-making, rather than imposing a solution. This </w:t>
      </w:r>
      <w:r w:rsidR="00C622B7" w:rsidRPr="002314DB">
        <w:rPr>
          <w:rFonts w:asciiTheme="minorBidi" w:hAnsiTheme="minorBidi"/>
        </w:rPr>
        <w:t>patient-</w:t>
      </w:r>
      <w:proofErr w:type="spellStart"/>
      <w:r w:rsidR="00C622B7" w:rsidRPr="002314DB">
        <w:rPr>
          <w:rFonts w:asciiTheme="minorBidi" w:hAnsiTheme="minorBidi"/>
        </w:rPr>
        <w:t>centred</w:t>
      </w:r>
      <w:proofErr w:type="spellEnd"/>
      <w:r w:rsidRPr="002314DB">
        <w:rPr>
          <w:rFonts w:asciiTheme="minorBidi" w:hAnsiTheme="minorBidi"/>
        </w:rPr>
        <w:t xml:space="preserve"> approach is the most effective way to build the trust necessary for successful support.”</w:t>
      </w:r>
    </w:p>
    <w:p w14:paraId="1E746AEB" w14:textId="77777777" w:rsidR="002840A6" w:rsidRPr="002314DB" w:rsidRDefault="002840A6" w:rsidP="00771249">
      <w:pPr>
        <w:pStyle w:val="ListParagraph"/>
        <w:numPr>
          <w:ilvl w:val="0"/>
          <w:numId w:val="3"/>
        </w:numPr>
        <w:jc w:val="both"/>
        <w:rPr>
          <w:rFonts w:asciiTheme="minorBidi" w:hAnsiTheme="minorBidi"/>
          <w:b/>
          <w:bCs/>
        </w:rPr>
      </w:pPr>
      <w:r w:rsidRPr="002314DB">
        <w:rPr>
          <w:rFonts w:asciiTheme="minorBidi" w:hAnsiTheme="minorBidi"/>
          <w:b/>
          <w:bCs/>
          <w:bdr w:val="none" w:sz="0" w:space="0" w:color="auto" w:frame="1"/>
        </w:rPr>
        <w:t>Question 2: “How do you ensure you meet all the demands of your shift when the environment is busy and fast-paced?”</w:t>
      </w:r>
    </w:p>
    <w:p w14:paraId="7336898B" w14:textId="452E0FB2" w:rsidR="002840A6" w:rsidRPr="002314DB" w:rsidRDefault="002840A6" w:rsidP="00771249">
      <w:pPr>
        <w:pStyle w:val="ListParagraph"/>
        <w:numPr>
          <w:ilvl w:val="0"/>
          <w:numId w:val="4"/>
        </w:numPr>
        <w:jc w:val="both"/>
        <w:rPr>
          <w:rFonts w:asciiTheme="minorBidi" w:hAnsiTheme="minorBidi"/>
        </w:rPr>
      </w:pPr>
      <w:r w:rsidRPr="002314DB">
        <w:rPr>
          <w:rFonts w:asciiTheme="minorBidi" w:hAnsiTheme="minorBidi"/>
          <w:b/>
          <w:bCs/>
          <w:bdr w:val="none" w:sz="0" w:space="0" w:color="auto" w:frame="1"/>
        </w:rPr>
        <w:t>Response:</w:t>
      </w:r>
      <w:r w:rsidRPr="002314DB">
        <w:rPr>
          <w:rFonts w:asciiTheme="minorBidi" w:hAnsiTheme="minorBidi"/>
        </w:rPr>
        <w:t xml:space="preserve"> “I acknowledge that managing workload can be a challenge, particularly as I work on improving my </w:t>
      </w:r>
      <w:proofErr w:type="spellStart"/>
      <w:r w:rsidRPr="002314DB">
        <w:rPr>
          <w:rFonts w:asciiTheme="minorBidi" w:hAnsiTheme="minorBidi"/>
          <w:b/>
          <w:bCs/>
          <w:bdr w:val="none" w:sz="0" w:space="0" w:color="auto" w:frame="1"/>
        </w:rPr>
        <w:t>Prioritisation</w:t>
      </w:r>
      <w:proofErr w:type="spellEnd"/>
      <w:r w:rsidRPr="002314DB">
        <w:rPr>
          <w:rFonts w:asciiTheme="minorBidi" w:hAnsiTheme="minorBidi"/>
          <w:b/>
          <w:bCs/>
          <w:bdr w:val="none" w:sz="0" w:space="0" w:color="auto" w:frame="1"/>
        </w:rPr>
        <w:t xml:space="preserve"> and Workload Management</w:t>
      </w:r>
      <w:r w:rsidRPr="002314DB">
        <w:rPr>
          <w:rFonts w:asciiTheme="minorBidi" w:hAnsiTheme="minorBidi"/>
        </w:rPr>
        <w:t xml:space="preserve"> skills. However, I rely on my </w:t>
      </w:r>
      <w:r w:rsidRPr="002314DB">
        <w:rPr>
          <w:rFonts w:asciiTheme="minorBidi" w:hAnsiTheme="minorBidi"/>
          <w:b/>
          <w:bCs/>
          <w:bdr w:val="none" w:sz="0" w:space="0" w:color="auto" w:frame="1"/>
        </w:rPr>
        <w:t>adaptability and resilience</w:t>
      </w:r>
      <w:r w:rsidRPr="002314DB">
        <w:rPr>
          <w:rFonts w:asciiTheme="minorBidi" w:hAnsiTheme="minorBidi"/>
        </w:rPr>
        <w:t xml:space="preserve"> to triage immediate needs first, ensuring service user safety </w:t>
      </w:r>
      <w:r w:rsidRPr="002314DB">
        <w:rPr>
          <w:rFonts w:asciiTheme="minorBidi" w:hAnsiTheme="minorBidi"/>
        </w:rPr>
        <w:fldChar w:fldCharType="begin"/>
      </w:r>
      <w:r w:rsidR="00C622B7" w:rsidRPr="002314DB">
        <w:rPr>
          <w:rFonts w:asciiTheme="minorBidi" w:hAnsiTheme="minorBidi"/>
        </w:rPr>
        <w:instrText xml:space="preserve"> ADDIN EN.CITE &lt;EndNote&gt;&lt;Cite&gt;&lt;Author&gt;Özdemir&lt;/Author&gt;&lt;Year&gt;2021&lt;/Year&gt;&lt;RecNum&gt;1725&lt;/RecNum&gt;&lt;DisplayText&gt;(Özdemir and Adıgüzel, 2021)&lt;/DisplayText&gt;&lt;record&gt;&lt;rec-number&gt;1725&lt;/rec-number&gt;&lt;foreign-keys&gt;&lt;key app="EN" db-id="0sdrpx55kfsdwrep2ravwst4tsspz25f905e" timestamp="1741615721"&gt;1725&lt;/key&gt;&lt;/foreign-keys&gt;&lt;ref-type name="Journal Article"&gt;17&lt;/ref-type&gt;&lt;contributors&gt;&lt;authors&gt;&lt;author&gt;Özdemir, Nurgül&lt;/author&gt;&lt;author&gt;Adıgüzel, Vesile&lt;/author&gt;&lt;/authors&gt;&lt;/contributors&gt;&lt;titles&gt;&lt;title&gt;The relationship between social intelligence, self-esteem and resilience in healthcare professionals and the affecting factors&lt;/title&gt;&lt;secondary-title&gt;Psikiyatri Hemşireliği Dergisi&lt;/secondary-title&gt;&lt;/titles&gt;&lt;periodical&gt;&lt;full-title&gt;Psikiyatri Hemşireliği Dergisi&lt;/full-title&gt;&lt;/periodical&gt;&lt;dates&gt;&lt;year&gt;2021&lt;/year&gt;&lt;/dates&gt;&lt;urls&gt;&lt;/urls&gt;&lt;/record&gt;&lt;/Cite&gt;&lt;/EndNote&gt;</w:instrText>
      </w:r>
      <w:r w:rsidRPr="002314DB">
        <w:rPr>
          <w:rFonts w:asciiTheme="minorBidi" w:hAnsiTheme="minorBidi"/>
        </w:rPr>
        <w:fldChar w:fldCharType="separate"/>
      </w:r>
      <w:r w:rsidR="00C622B7" w:rsidRPr="002314DB">
        <w:rPr>
          <w:rFonts w:asciiTheme="minorBidi" w:hAnsiTheme="minorBidi"/>
          <w:noProof/>
        </w:rPr>
        <w:t>(Özdemir and Adıgüzel, 2021)</w:t>
      </w:r>
      <w:r w:rsidRPr="002314DB">
        <w:rPr>
          <w:rFonts w:asciiTheme="minorBidi" w:hAnsiTheme="minorBidi"/>
        </w:rPr>
        <w:fldChar w:fldCharType="end"/>
      </w:r>
      <w:r w:rsidRPr="002314DB">
        <w:rPr>
          <w:rFonts w:asciiTheme="minorBidi" w:hAnsiTheme="minorBidi"/>
        </w:rPr>
        <w:t xml:space="preserve">. My PDP explicitly details my plan to seek advice from experienced professionals and implement a robust </w:t>
      </w:r>
      <w:proofErr w:type="spellStart"/>
      <w:r w:rsidRPr="002314DB">
        <w:rPr>
          <w:rFonts w:asciiTheme="minorBidi" w:hAnsiTheme="minorBidi"/>
        </w:rPr>
        <w:t>prioritisation</w:t>
      </w:r>
      <w:proofErr w:type="spellEnd"/>
      <w:r w:rsidRPr="002314DB">
        <w:rPr>
          <w:rFonts w:asciiTheme="minorBidi" w:hAnsiTheme="minorBidi"/>
        </w:rPr>
        <w:t xml:space="preserve"> system, guaranteeing I can balance direct care responsibilities with documentation and safety checks, even during the busiest periods.”</w:t>
      </w:r>
    </w:p>
    <w:p w14:paraId="0E4780FA" w14:textId="77777777" w:rsidR="002840A6" w:rsidRPr="002314DB" w:rsidRDefault="002840A6" w:rsidP="00771249">
      <w:pPr>
        <w:pStyle w:val="ListParagraph"/>
        <w:numPr>
          <w:ilvl w:val="0"/>
          <w:numId w:val="3"/>
        </w:numPr>
        <w:jc w:val="both"/>
        <w:rPr>
          <w:rFonts w:asciiTheme="minorBidi" w:hAnsiTheme="minorBidi"/>
          <w:b/>
          <w:bCs/>
        </w:rPr>
      </w:pPr>
      <w:r w:rsidRPr="002314DB">
        <w:rPr>
          <w:rFonts w:asciiTheme="minorBidi" w:hAnsiTheme="minorBidi"/>
          <w:b/>
          <w:bCs/>
          <w:bdr w:val="none" w:sz="0" w:space="0" w:color="auto" w:frame="1"/>
        </w:rPr>
        <w:t>Question 3: “Describe your contribution to working as part of a multi-disciplinary team, and how you ensure effective handovers.”</w:t>
      </w:r>
    </w:p>
    <w:p w14:paraId="682BA473" w14:textId="77777777" w:rsidR="002840A6" w:rsidRPr="002314DB" w:rsidRDefault="002840A6" w:rsidP="00771249">
      <w:pPr>
        <w:pStyle w:val="ListParagraph"/>
        <w:numPr>
          <w:ilvl w:val="0"/>
          <w:numId w:val="4"/>
        </w:numPr>
        <w:jc w:val="both"/>
        <w:rPr>
          <w:rFonts w:asciiTheme="minorBidi" w:hAnsiTheme="minorBidi"/>
        </w:rPr>
      </w:pPr>
      <w:r w:rsidRPr="002314DB">
        <w:rPr>
          <w:rFonts w:asciiTheme="minorBidi" w:hAnsiTheme="minorBidi"/>
          <w:b/>
          <w:bCs/>
          <w:bdr w:val="none" w:sz="0" w:space="0" w:color="auto" w:frame="1"/>
        </w:rPr>
        <w:t>Response:</w:t>
      </w:r>
      <w:r w:rsidRPr="002314DB">
        <w:rPr>
          <w:rFonts w:asciiTheme="minorBidi" w:hAnsiTheme="minorBidi"/>
        </w:rPr>
        <w:t xml:space="preserve"> “My </w:t>
      </w:r>
      <w:r w:rsidRPr="002314DB">
        <w:rPr>
          <w:rFonts w:asciiTheme="minorBidi" w:hAnsiTheme="minorBidi"/>
          <w:b/>
          <w:bCs/>
          <w:bdr w:val="none" w:sz="0" w:space="0" w:color="auto" w:frame="1"/>
        </w:rPr>
        <w:t>collaborative teamwork abilities</w:t>
      </w:r>
      <w:r w:rsidRPr="002314DB">
        <w:rPr>
          <w:rFonts w:asciiTheme="minorBidi" w:hAnsiTheme="minorBidi"/>
        </w:rPr>
        <w:t xml:space="preserve"> mean I view myself as a responsible link in the chain of care. My contribution is ensuring seamless information flow through accurate, </w:t>
      </w:r>
      <w:r w:rsidRPr="002314DB">
        <w:rPr>
          <w:rFonts w:asciiTheme="minorBidi" w:hAnsiTheme="minorBidi"/>
          <w:b/>
          <w:bCs/>
          <w:bdr w:val="none" w:sz="0" w:space="0" w:color="auto" w:frame="1"/>
        </w:rPr>
        <w:t>clear communication</w:t>
      </w:r>
      <w:r w:rsidRPr="002314DB">
        <w:rPr>
          <w:rFonts w:asciiTheme="minorBidi" w:hAnsiTheme="minorBidi"/>
        </w:rPr>
        <w:t xml:space="preserve"> during handovers. I am proactive in offering support to colleagues and understand the importance of respecting diverse professional roles. My goal is always to promote a cohesive team environment that collectively raises the standard of care.”</w:t>
      </w:r>
    </w:p>
    <w:p w14:paraId="288F7041" w14:textId="0C708A89" w:rsidR="0081599C" w:rsidRPr="002314DB" w:rsidRDefault="00F77098" w:rsidP="00771249">
      <w:pPr>
        <w:pStyle w:val="Heading1"/>
        <w:jc w:val="both"/>
        <w:rPr>
          <w:rFonts w:asciiTheme="minorBidi" w:hAnsiTheme="minorBidi" w:cstheme="minorBidi"/>
        </w:rPr>
      </w:pPr>
      <w:bookmarkStart w:id="5" w:name="_Toc213590992"/>
      <w:r w:rsidRPr="002314DB">
        <w:rPr>
          <w:rFonts w:asciiTheme="minorBidi" w:hAnsiTheme="minorBidi" w:cstheme="minorBidi"/>
        </w:rPr>
        <w:t>Task 2: Academic Report on Clear Communication Skills</w:t>
      </w:r>
      <w:bookmarkEnd w:id="5"/>
      <w:r w:rsidRPr="002314DB">
        <w:rPr>
          <w:rFonts w:asciiTheme="minorBidi" w:hAnsiTheme="minorBidi" w:cstheme="minorBidi"/>
        </w:rPr>
        <w:t xml:space="preserve"> </w:t>
      </w:r>
    </w:p>
    <w:p w14:paraId="621FEFFC" w14:textId="2777589E" w:rsidR="00F77098" w:rsidRPr="002314DB" w:rsidRDefault="00F77098" w:rsidP="00771249">
      <w:pPr>
        <w:pStyle w:val="Heading2"/>
        <w:rPr>
          <w:rFonts w:asciiTheme="minorBidi" w:hAnsiTheme="minorBidi" w:cstheme="minorBidi"/>
        </w:rPr>
      </w:pPr>
      <w:bookmarkStart w:id="6" w:name="_Toc213590993"/>
      <w:r w:rsidRPr="002314DB">
        <w:rPr>
          <w:rFonts w:asciiTheme="minorBidi" w:hAnsiTheme="minorBidi" w:cstheme="minorBidi"/>
        </w:rPr>
        <w:t>Introduction</w:t>
      </w:r>
      <w:bookmarkEnd w:id="6"/>
    </w:p>
    <w:p w14:paraId="7E467687" w14:textId="5F1B665B" w:rsidR="00F77098" w:rsidRPr="002314DB" w:rsidRDefault="0081599C" w:rsidP="00771249">
      <w:pPr>
        <w:jc w:val="both"/>
        <w:rPr>
          <w:rFonts w:asciiTheme="minorBidi" w:hAnsiTheme="minorBidi"/>
        </w:rPr>
      </w:pPr>
      <w:r w:rsidRPr="002314DB">
        <w:rPr>
          <w:rFonts w:asciiTheme="minorBidi" w:hAnsiTheme="minorBidi"/>
        </w:rPr>
        <w:t xml:space="preserve">Communication is considered the most </w:t>
      </w:r>
      <w:r w:rsidR="00524D8F" w:rsidRPr="002314DB">
        <w:rPr>
          <w:rFonts w:asciiTheme="minorBidi" w:hAnsiTheme="minorBidi"/>
        </w:rPr>
        <w:t>critical</w:t>
      </w:r>
      <w:r w:rsidRPr="002314DB">
        <w:rPr>
          <w:rFonts w:asciiTheme="minorBidi" w:hAnsiTheme="minorBidi"/>
        </w:rPr>
        <w:t xml:space="preserve"> aspect of </w:t>
      </w:r>
      <w:proofErr w:type="spellStart"/>
      <w:r w:rsidR="00524D8F" w:rsidRPr="002314DB">
        <w:rPr>
          <w:rFonts w:asciiTheme="minorBidi" w:hAnsiTheme="minorBidi"/>
        </w:rPr>
        <w:t>practising</w:t>
      </w:r>
      <w:proofErr w:type="spellEnd"/>
      <w:r w:rsidRPr="002314DB">
        <w:rPr>
          <w:rFonts w:asciiTheme="minorBidi" w:hAnsiTheme="minorBidi"/>
        </w:rPr>
        <w:t xml:space="preserve"> safely, effectively, and ethically in all </w:t>
      </w:r>
      <w:r w:rsidR="00524D8F" w:rsidRPr="002314DB">
        <w:rPr>
          <w:rFonts w:asciiTheme="minorBidi" w:hAnsiTheme="minorBidi"/>
        </w:rPr>
        <w:t>health and social care disciplines</w:t>
      </w:r>
      <w:r w:rsidRPr="002314DB">
        <w:rPr>
          <w:rFonts w:asciiTheme="minorBidi" w:hAnsiTheme="minorBidi"/>
        </w:rPr>
        <w:t xml:space="preserve">. </w:t>
      </w:r>
      <w:r w:rsidR="00524D8F" w:rsidRPr="002314DB">
        <w:rPr>
          <w:rFonts w:asciiTheme="minorBidi" w:hAnsiTheme="minorBidi"/>
        </w:rPr>
        <w:t>Clear</w:t>
      </w:r>
      <w:r w:rsidRPr="002314DB">
        <w:rPr>
          <w:rFonts w:asciiTheme="minorBidi" w:hAnsiTheme="minorBidi"/>
          <w:b/>
          <w:bCs/>
        </w:rPr>
        <w:t xml:space="preserve"> communication skills</w:t>
      </w:r>
      <w:r w:rsidRPr="002314DB">
        <w:rPr>
          <w:rFonts w:asciiTheme="minorBidi" w:hAnsiTheme="minorBidi"/>
        </w:rPr>
        <w:t xml:space="preserve"> </w:t>
      </w:r>
      <w:r w:rsidR="00A82BA4" w:rsidRPr="002314DB">
        <w:rPr>
          <w:rFonts w:asciiTheme="minorBidi" w:hAnsiTheme="minorBidi"/>
        </w:rPr>
        <w:t>will</w:t>
      </w:r>
      <w:r w:rsidRPr="002314DB">
        <w:rPr>
          <w:rFonts w:asciiTheme="minorBidi" w:hAnsiTheme="minorBidi"/>
        </w:rPr>
        <w:t xml:space="preserve"> be the primary focus of this report as a critical competency for the </w:t>
      </w:r>
      <w:r w:rsidRPr="002314DB">
        <w:rPr>
          <w:rFonts w:asciiTheme="minorBidi" w:hAnsiTheme="minorBidi"/>
          <w:b/>
          <w:bCs/>
        </w:rPr>
        <w:t>Support Worker</w:t>
      </w:r>
      <w:r w:rsidRPr="002314DB">
        <w:rPr>
          <w:rFonts w:asciiTheme="minorBidi" w:hAnsiTheme="minorBidi"/>
        </w:rPr>
        <w:t xml:space="preserve"> position. </w:t>
      </w:r>
      <w:r w:rsidR="00A82BA4" w:rsidRPr="002314DB">
        <w:rPr>
          <w:rFonts w:asciiTheme="minorBidi" w:hAnsiTheme="minorBidi"/>
        </w:rPr>
        <w:t>It will also</w:t>
      </w:r>
      <w:r w:rsidRPr="002314DB">
        <w:rPr>
          <w:rFonts w:asciiTheme="minorBidi" w:hAnsiTheme="minorBidi"/>
        </w:rPr>
        <w:t xml:space="preserve"> </w:t>
      </w:r>
      <w:r w:rsidR="00C622B7" w:rsidRPr="002314DB">
        <w:rPr>
          <w:rFonts w:asciiTheme="minorBidi" w:hAnsiTheme="minorBidi"/>
        </w:rPr>
        <w:t>examine the theoretical importance of communication in a complex care setting and demonstrate how my strengths and academic progress align with the professional standards required</w:t>
      </w:r>
      <w:r w:rsidR="00771249" w:rsidRPr="002314DB">
        <w:rPr>
          <w:rFonts w:asciiTheme="minorBidi" w:hAnsiTheme="minorBidi"/>
        </w:rPr>
        <w:t xml:space="preserve"> </w:t>
      </w:r>
      <w:r w:rsidR="00771249" w:rsidRPr="002314DB">
        <w:rPr>
          <w:rFonts w:asciiTheme="minorBidi" w:hAnsiTheme="minorBidi"/>
        </w:rPr>
        <w:fldChar w:fldCharType="begin"/>
      </w:r>
      <w:r w:rsidR="00771249" w:rsidRPr="002314DB">
        <w:rPr>
          <w:rFonts w:asciiTheme="minorBidi" w:hAnsiTheme="minorBidi"/>
        </w:rPr>
        <w:instrText xml:space="preserve"> ADDIN EN.CITE &lt;EndNote&gt;&lt;Cite&gt;&lt;Author&gt;Stephenson&lt;/Author&gt;&lt;Year&gt;2001&lt;/Year&gt;&lt;RecNum&gt;2900&lt;/RecNum&gt;&lt;DisplayText&gt;(Stephenson et al., 2001)&lt;/DisplayText&gt;&lt;record&gt;&lt;rec-number&gt;2900&lt;/rec-number&gt;&lt;foreign-keys&gt;&lt;key app="EN" db-id="0sdrpx55kfsdwrep2ravwst4tsspz25f905e" timestamp="1762680033"&gt;2900&lt;/key&gt;&lt;/foreign-keys&gt;&lt;ref-type name="Journal Article"&gt;17&lt;/ref-type&gt;&lt;contributors&gt;&lt;authors&gt;&lt;author&gt;Stephenson, Anne&lt;/author&gt;&lt;author&gt;Higgs, Roger&lt;/author&gt;&lt;author&gt;Sugarman, Jeremy&lt;/author&gt;&lt;/authors&gt;&lt;/contributors&gt;&lt;titles&gt;&lt;title&gt;Teaching professional development in medical schools&lt;/title&gt;&lt;secondary-title&gt;The Lancet&lt;/secondary-title&gt;&lt;/titles&gt;&lt;periodical&gt;&lt;full-title&gt;The Lancet&lt;/full-title&gt;&lt;/periodical&gt;&lt;pages&gt;867-870&lt;/pages&gt;&lt;volume&gt;357&lt;/volume&gt;&lt;number&gt;9259&lt;/number&gt;&lt;dates&gt;&lt;year&gt;2001&lt;/year&gt;&lt;/dates&gt;&lt;isbn&gt;0140-6736&lt;/isbn&gt;&lt;urls&gt;&lt;/urls&gt;&lt;/record&gt;&lt;/Cite&gt;&lt;/EndNote&gt;</w:instrText>
      </w:r>
      <w:r w:rsidR="00771249" w:rsidRPr="002314DB">
        <w:rPr>
          <w:rFonts w:asciiTheme="minorBidi" w:hAnsiTheme="minorBidi"/>
        </w:rPr>
        <w:fldChar w:fldCharType="separate"/>
      </w:r>
      <w:r w:rsidR="00771249" w:rsidRPr="002314DB">
        <w:rPr>
          <w:rFonts w:asciiTheme="minorBidi" w:hAnsiTheme="minorBidi"/>
          <w:noProof/>
        </w:rPr>
        <w:t>(Stephenson et al., 2001)</w:t>
      </w:r>
      <w:r w:rsidR="00771249" w:rsidRPr="002314DB">
        <w:rPr>
          <w:rFonts w:asciiTheme="minorBidi" w:hAnsiTheme="minorBidi"/>
        </w:rPr>
        <w:fldChar w:fldCharType="end"/>
      </w:r>
      <w:r w:rsidRPr="002314DB">
        <w:rPr>
          <w:rFonts w:asciiTheme="minorBidi" w:hAnsiTheme="minorBidi"/>
        </w:rPr>
        <w:t>.</w:t>
      </w:r>
    </w:p>
    <w:p w14:paraId="703E0D08" w14:textId="77777777" w:rsidR="00F77098" w:rsidRPr="002314DB" w:rsidRDefault="00F77098" w:rsidP="00771249">
      <w:pPr>
        <w:pStyle w:val="Heading2"/>
        <w:rPr>
          <w:rFonts w:asciiTheme="minorBidi" w:hAnsiTheme="minorBidi" w:cstheme="minorBidi"/>
        </w:rPr>
      </w:pPr>
      <w:bookmarkStart w:id="7" w:name="_Toc213590994"/>
      <w:r w:rsidRPr="002314DB">
        <w:rPr>
          <w:rFonts w:asciiTheme="minorBidi" w:hAnsiTheme="minorBidi" w:cstheme="minorBidi"/>
        </w:rPr>
        <w:t>The Significance of Communication in the Support Worker Role</w:t>
      </w:r>
      <w:bookmarkEnd w:id="7"/>
    </w:p>
    <w:p w14:paraId="1786CCA4" w14:textId="2518A7C8" w:rsidR="00F77098" w:rsidRPr="002314DB" w:rsidRDefault="00C622B7" w:rsidP="00771249">
      <w:pPr>
        <w:jc w:val="both"/>
        <w:rPr>
          <w:rFonts w:asciiTheme="minorBidi" w:hAnsiTheme="minorBidi"/>
        </w:rPr>
      </w:pPr>
      <w:r w:rsidRPr="002314DB">
        <w:rPr>
          <w:rFonts w:asciiTheme="minorBidi" w:hAnsiTheme="minorBidi"/>
        </w:rPr>
        <w:t>A Support Worker’s communication skills</w:t>
      </w:r>
      <w:r w:rsidR="0081599C" w:rsidRPr="002314DB">
        <w:rPr>
          <w:rFonts w:asciiTheme="minorBidi" w:hAnsiTheme="minorBidi"/>
        </w:rPr>
        <w:t xml:space="preserve"> are the basis of their effectiveness. </w:t>
      </w:r>
      <w:r w:rsidR="0081599C" w:rsidRPr="002314DB">
        <w:rPr>
          <w:rFonts w:asciiTheme="minorBidi" w:hAnsiTheme="minorBidi"/>
          <w:b/>
          <w:bCs/>
        </w:rPr>
        <w:t>Communication with the service user</w:t>
      </w:r>
      <w:r w:rsidR="0081599C" w:rsidRPr="002314DB">
        <w:rPr>
          <w:rFonts w:asciiTheme="minorBidi" w:hAnsiTheme="minorBidi"/>
        </w:rPr>
        <w:t xml:space="preserve"> is the most </w:t>
      </w:r>
      <w:r w:rsidR="00A82BA4" w:rsidRPr="002314DB">
        <w:rPr>
          <w:rFonts w:asciiTheme="minorBidi" w:hAnsiTheme="minorBidi"/>
        </w:rPr>
        <w:t>critical</w:t>
      </w:r>
      <w:r w:rsidR="0081599C" w:rsidRPr="002314DB">
        <w:rPr>
          <w:rFonts w:asciiTheme="minorBidi" w:hAnsiTheme="minorBidi"/>
        </w:rPr>
        <w:t xml:space="preserve"> area</w:t>
      </w:r>
      <w:r w:rsidR="00A82BA4" w:rsidRPr="002314DB">
        <w:rPr>
          <w:rFonts w:asciiTheme="minorBidi" w:hAnsiTheme="minorBidi"/>
        </w:rPr>
        <w:t xml:space="preserve">, and clear and empathetic communication is </w:t>
      </w:r>
      <w:r w:rsidR="00A82BA4" w:rsidRPr="002314DB">
        <w:rPr>
          <w:rFonts w:asciiTheme="minorBidi" w:hAnsiTheme="minorBidi"/>
        </w:rPr>
        <w:lastRenderedPageBreak/>
        <w:t>needed to build rapport and trust</w:t>
      </w:r>
      <w:r w:rsidR="0081599C" w:rsidRPr="002314DB">
        <w:rPr>
          <w:rFonts w:asciiTheme="minorBidi" w:hAnsiTheme="minorBidi"/>
        </w:rPr>
        <w:t xml:space="preserve"> and ensure that the care provided is truly person-</w:t>
      </w:r>
      <w:proofErr w:type="spellStart"/>
      <w:r w:rsidR="0081599C" w:rsidRPr="002314DB">
        <w:rPr>
          <w:rFonts w:asciiTheme="minorBidi" w:hAnsiTheme="minorBidi"/>
        </w:rPr>
        <w:t>centred</w:t>
      </w:r>
      <w:proofErr w:type="spellEnd"/>
      <w:r w:rsidR="00771249" w:rsidRPr="002314DB">
        <w:rPr>
          <w:rFonts w:asciiTheme="minorBidi" w:hAnsiTheme="minorBidi"/>
        </w:rPr>
        <w:t xml:space="preserve"> </w:t>
      </w:r>
      <w:r w:rsidR="00771249" w:rsidRPr="002314DB">
        <w:rPr>
          <w:rFonts w:asciiTheme="minorBidi" w:hAnsiTheme="minorBidi"/>
        </w:rPr>
        <w:fldChar w:fldCharType="begin"/>
      </w:r>
      <w:r w:rsidR="00771249" w:rsidRPr="002314DB">
        <w:rPr>
          <w:rFonts w:asciiTheme="minorBidi" w:hAnsiTheme="minorBidi"/>
        </w:rPr>
        <w:instrText xml:space="preserve"> ADDIN EN.CITE &lt;EndNote&gt;&lt;Cite&gt;&lt;Author&gt;McGowan&lt;/Author&gt;&lt;Year&gt;2020&lt;/Year&gt;&lt;RecNum&gt;2899&lt;/RecNum&gt;&lt;DisplayText&gt;(McGowan et al., 2020)&lt;/DisplayText&gt;&lt;record&gt;&lt;rec-number&gt;2899&lt;/rec-number&gt;&lt;foreign-keys&gt;&lt;key app="EN" db-id="0sdrpx55kfsdwrep2ravwst4tsspz25f905e" timestamp="1762680022"&gt;2899&lt;/key&gt;&lt;/foreign-keys&gt;&lt;ref-type name="Journal Article"&gt;17&lt;/ref-type&gt;&lt;contributors&gt;&lt;authors&gt;&lt;author&gt;McGowan, Emer&lt;/author&gt;&lt;author&gt;Hale, Jennifer&lt;/author&gt;&lt;author&gt;Bezner, Janet&lt;/author&gt;&lt;author&gt;Harwood, Kenneth&lt;/author&gt;&lt;author&gt;Green-Wilson, Jennifer&lt;/author&gt;&lt;author&gt;Stokes, Emma&lt;/author&gt;&lt;/authors&gt;&lt;/contributors&gt;&lt;titles&gt;&lt;title&gt;Leadership development of health and social care professionals: a systematic review&lt;/title&gt;&lt;secondary-title&gt;BMJ Leader&lt;/secondary-title&gt;&lt;/titles&gt;&lt;periodical&gt;&lt;full-title&gt;BMJ Leader&lt;/full-title&gt;&lt;/periodical&gt;&lt;pages&gt;leader-2020-000211&lt;/pages&gt;&lt;dates&gt;&lt;year&gt;2020&lt;/year&gt;&lt;/dates&gt;&lt;isbn&gt;2398-631X&lt;/isbn&gt;&lt;urls&gt;&lt;/urls&gt;&lt;/record&gt;&lt;/Cite&gt;&lt;/EndNote&gt;</w:instrText>
      </w:r>
      <w:r w:rsidR="00771249" w:rsidRPr="002314DB">
        <w:rPr>
          <w:rFonts w:asciiTheme="minorBidi" w:hAnsiTheme="minorBidi"/>
        </w:rPr>
        <w:fldChar w:fldCharType="separate"/>
      </w:r>
      <w:r w:rsidR="00771249" w:rsidRPr="002314DB">
        <w:rPr>
          <w:rFonts w:asciiTheme="minorBidi" w:hAnsiTheme="minorBidi"/>
          <w:noProof/>
        </w:rPr>
        <w:t>(McGowan et al., 2020)</w:t>
      </w:r>
      <w:r w:rsidR="00771249" w:rsidRPr="002314DB">
        <w:rPr>
          <w:rFonts w:asciiTheme="minorBidi" w:hAnsiTheme="minorBidi"/>
        </w:rPr>
        <w:fldChar w:fldCharType="end"/>
      </w:r>
      <w:r w:rsidR="0081599C" w:rsidRPr="002314DB">
        <w:rPr>
          <w:rFonts w:asciiTheme="minorBidi" w:hAnsiTheme="minorBidi"/>
        </w:rPr>
        <w:t xml:space="preserve">. This process includes </w:t>
      </w:r>
      <w:r w:rsidR="00A82BA4" w:rsidRPr="002314DB">
        <w:rPr>
          <w:rFonts w:asciiTheme="minorBidi" w:hAnsiTheme="minorBidi"/>
        </w:rPr>
        <w:t>using clear language and</w:t>
      </w:r>
      <w:r w:rsidR="0081599C" w:rsidRPr="002314DB">
        <w:rPr>
          <w:rFonts w:asciiTheme="minorBidi" w:hAnsiTheme="minorBidi"/>
        </w:rPr>
        <w:t xml:space="preserve"> active listening, reading body language, accurately understanding the needs, and getting consent.</w:t>
      </w:r>
    </w:p>
    <w:p w14:paraId="27EC2480" w14:textId="74118439" w:rsidR="00524D8F" w:rsidRPr="002314DB" w:rsidRDefault="00524D8F" w:rsidP="00771249">
      <w:pPr>
        <w:jc w:val="both"/>
        <w:rPr>
          <w:rFonts w:asciiTheme="minorBidi" w:hAnsiTheme="minorBidi"/>
        </w:rPr>
      </w:pPr>
      <w:r w:rsidRPr="002314DB">
        <w:rPr>
          <w:rFonts w:asciiTheme="minorBidi" w:hAnsiTheme="minorBidi"/>
        </w:rPr>
        <w:t xml:space="preserve">Moreover, communication is the crucial </w:t>
      </w:r>
      <w:r w:rsidR="00C622B7" w:rsidRPr="002314DB">
        <w:rPr>
          <w:rFonts w:asciiTheme="minorBidi" w:hAnsiTheme="minorBidi"/>
        </w:rPr>
        <w:t>link that enables the multidisciplinary team (MDT) to coordinate its activities without interruption</w:t>
      </w:r>
      <w:r w:rsidRPr="002314DB">
        <w:rPr>
          <w:rFonts w:asciiTheme="minorBidi" w:hAnsiTheme="minorBidi"/>
        </w:rPr>
        <w:t xml:space="preserve">. </w:t>
      </w:r>
      <w:r w:rsidR="00A82BA4" w:rsidRPr="002314DB">
        <w:rPr>
          <w:rFonts w:asciiTheme="minorBidi" w:hAnsiTheme="minorBidi"/>
        </w:rPr>
        <w:t xml:space="preserve">Support workers must </w:t>
      </w:r>
      <w:r w:rsidR="00C622B7" w:rsidRPr="002314DB">
        <w:rPr>
          <w:rFonts w:asciiTheme="minorBidi" w:hAnsiTheme="minorBidi"/>
        </w:rPr>
        <w:t xml:space="preserve">provide precise, brief, and timely information during verbal handovers and in </w:t>
      </w:r>
      <w:r w:rsidR="00A82BA4" w:rsidRPr="002314DB">
        <w:rPr>
          <w:rFonts w:asciiTheme="minorBidi" w:hAnsiTheme="minorBidi"/>
        </w:rPr>
        <w:t>written documentation, such as electronic care records or incident reports</w:t>
      </w:r>
      <w:r w:rsidRPr="002314DB">
        <w:rPr>
          <w:rFonts w:asciiTheme="minorBidi" w:hAnsiTheme="minorBidi"/>
        </w:rPr>
        <w:t xml:space="preserve">. The transfer of </w:t>
      </w:r>
      <w:r w:rsidR="00C622B7" w:rsidRPr="002314DB">
        <w:rPr>
          <w:rFonts w:asciiTheme="minorBidi" w:hAnsiTheme="minorBidi"/>
        </w:rPr>
        <w:t>unclear or delayed information can have severe consequences, including medication errors, missed appointments, and disruptions to</w:t>
      </w:r>
      <w:r w:rsidRPr="002314DB">
        <w:rPr>
          <w:rFonts w:asciiTheme="minorBidi" w:hAnsiTheme="minorBidi"/>
        </w:rPr>
        <w:t xml:space="preserve"> care continuity</w:t>
      </w:r>
      <w:r w:rsidR="00771249" w:rsidRPr="002314DB">
        <w:rPr>
          <w:rFonts w:asciiTheme="minorBidi" w:hAnsiTheme="minorBidi"/>
        </w:rPr>
        <w:t xml:space="preserve"> </w:t>
      </w:r>
      <w:r w:rsidR="00771249" w:rsidRPr="002314DB">
        <w:rPr>
          <w:rFonts w:asciiTheme="minorBidi" w:hAnsiTheme="minorBidi"/>
        </w:rPr>
        <w:fldChar w:fldCharType="begin"/>
      </w:r>
      <w:r w:rsidR="00771249" w:rsidRPr="002314DB">
        <w:rPr>
          <w:rFonts w:asciiTheme="minorBidi" w:hAnsiTheme="minorBidi"/>
        </w:rPr>
        <w:instrText xml:space="preserve"> ADDIN EN.CITE &lt;EndNote&gt;&lt;Cite&gt;&lt;Author&gt;Eby&lt;/Author&gt;&lt;Year&gt;2000&lt;/Year&gt;&lt;RecNum&gt;2897&lt;/RecNum&gt;&lt;DisplayText&gt;(Eby, 2000)&lt;/DisplayText&gt;&lt;record&gt;&lt;rec-number&gt;2897&lt;/rec-number&gt;&lt;foreign-keys&gt;&lt;key app="EN" db-id="0sdrpx55kfsdwrep2ravwst4tsspz25f905e" timestamp="1762680010"&gt;2897&lt;/key&gt;&lt;/foreign-keys&gt;&lt;ref-type name="Journal Article"&gt;17&lt;/ref-type&gt;&lt;contributors&gt;&lt;authors&gt;&lt;author&gt;Eby, MA&lt;/author&gt;&lt;/authors&gt;&lt;/contributors&gt;&lt;titles&gt;&lt;title&gt;Understanding professional development&lt;/title&gt;&lt;secondary-title&gt;Critical practice in health and social care&lt;/secondary-title&gt;&lt;/titles&gt;&lt;periodical&gt;&lt;full-title&gt;Critical practice in health and social care&lt;/full-title&gt;&lt;/periodical&gt;&lt;pages&gt;48-70&lt;/pages&gt;&lt;dates&gt;&lt;year&gt;2000&lt;/year&gt;&lt;/dates&gt;&lt;urls&gt;&lt;/urls&gt;&lt;/record&gt;&lt;/Cite&gt;&lt;/EndNote&gt;</w:instrText>
      </w:r>
      <w:r w:rsidR="00771249" w:rsidRPr="002314DB">
        <w:rPr>
          <w:rFonts w:asciiTheme="minorBidi" w:hAnsiTheme="minorBidi"/>
        </w:rPr>
        <w:fldChar w:fldCharType="separate"/>
      </w:r>
      <w:r w:rsidR="00771249" w:rsidRPr="002314DB">
        <w:rPr>
          <w:rFonts w:asciiTheme="minorBidi" w:hAnsiTheme="minorBidi"/>
          <w:noProof/>
        </w:rPr>
        <w:t>(Eby, 2000)</w:t>
      </w:r>
      <w:r w:rsidR="00771249" w:rsidRPr="002314DB">
        <w:rPr>
          <w:rFonts w:asciiTheme="minorBidi" w:hAnsiTheme="minorBidi"/>
        </w:rPr>
        <w:fldChar w:fldCharType="end"/>
      </w:r>
      <w:r w:rsidRPr="002314DB">
        <w:rPr>
          <w:rFonts w:asciiTheme="minorBidi" w:hAnsiTheme="minorBidi"/>
        </w:rPr>
        <w:t xml:space="preserve">. Thus, communication is not merely a soft skill but a vital clinical governance requirement. A third aspect involves </w:t>
      </w:r>
      <w:r w:rsidRPr="002314DB">
        <w:rPr>
          <w:rFonts w:asciiTheme="minorBidi" w:hAnsiTheme="minorBidi"/>
          <w:b/>
          <w:bCs/>
        </w:rPr>
        <w:t>professional accountability and development,</w:t>
      </w:r>
      <w:r w:rsidRPr="002314DB">
        <w:rPr>
          <w:rFonts w:asciiTheme="minorBidi" w:hAnsiTheme="minorBidi"/>
        </w:rPr>
        <w:t xml:space="preserve"> which necessitates the ability to express one’s needs, participate meaningfully in team discussions, and react positively to performance evaluations to foster continuous improvement.</w:t>
      </w:r>
    </w:p>
    <w:p w14:paraId="3475C0A7" w14:textId="77777777" w:rsidR="00F77098" w:rsidRPr="002314DB" w:rsidRDefault="00F77098" w:rsidP="00771249">
      <w:pPr>
        <w:jc w:val="both"/>
        <w:rPr>
          <w:rFonts w:asciiTheme="minorBidi" w:hAnsiTheme="minorBidi"/>
          <w:b/>
          <w:bCs/>
        </w:rPr>
      </w:pPr>
      <w:r w:rsidRPr="002314DB">
        <w:rPr>
          <w:rFonts w:asciiTheme="minorBidi" w:hAnsiTheme="minorBidi"/>
          <w:b/>
          <w:bCs/>
        </w:rPr>
        <w:t>Demonstration of Competence and Future Application</w:t>
      </w:r>
    </w:p>
    <w:p w14:paraId="246C8CE1" w14:textId="1BE243C1" w:rsidR="00F77098" w:rsidRPr="002314DB" w:rsidRDefault="00524D8F" w:rsidP="00771249">
      <w:pPr>
        <w:jc w:val="both"/>
        <w:rPr>
          <w:rFonts w:asciiTheme="minorBidi" w:hAnsiTheme="minorBidi"/>
        </w:rPr>
      </w:pPr>
      <w:r w:rsidRPr="002314DB">
        <w:rPr>
          <w:rFonts w:asciiTheme="minorBidi" w:hAnsiTheme="minorBidi"/>
        </w:rPr>
        <w:t xml:space="preserve">My self-evaluation, </w:t>
      </w:r>
      <w:r w:rsidR="00C622B7" w:rsidRPr="002314DB">
        <w:rPr>
          <w:rFonts w:asciiTheme="minorBidi" w:hAnsiTheme="minorBidi"/>
        </w:rPr>
        <w:t>reflected in the Component 1 SWOT analysis, has highlighted clear communication as a significant strength, honed during my academic career and through practical experience</w:t>
      </w:r>
      <w:r w:rsidR="00771249" w:rsidRPr="002314DB">
        <w:rPr>
          <w:rFonts w:asciiTheme="minorBidi" w:hAnsiTheme="minorBidi"/>
        </w:rPr>
        <w:t xml:space="preserve"> </w:t>
      </w:r>
      <w:r w:rsidR="00771249" w:rsidRPr="002314DB">
        <w:rPr>
          <w:rFonts w:asciiTheme="minorBidi" w:hAnsiTheme="minorBidi"/>
        </w:rPr>
        <w:fldChar w:fldCharType="begin"/>
      </w:r>
      <w:r w:rsidR="00771249" w:rsidRPr="002314DB">
        <w:rPr>
          <w:rFonts w:asciiTheme="minorBidi" w:hAnsiTheme="minorBidi"/>
        </w:rPr>
        <w:instrText xml:space="preserve"> ADDIN EN.CITE &lt;EndNote&gt;&lt;Cite&gt;&lt;Author&gt;Karas&lt;/Author&gt;&lt;Year&gt;2020&lt;/Year&gt;&lt;RecNum&gt;2896&lt;/RecNum&gt;&lt;DisplayText&gt;(Karas et al., 2020)&lt;/DisplayText&gt;&lt;record&gt;&lt;rec-number&gt;2896&lt;/rec-number&gt;&lt;foreign-keys&gt;&lt;key app="EN" db-id="0sdrpx55kfsdwrep2ravwst4tsspz25f905e" timestamp="1762680007"&gt;2896&lt;/key&gt;&lt;/foreign-keys&gt;&lt;ref-type name="Journal Article"&gt;17&lt;/ref-type&gt;&lt;contributors&gt;&lt;authors&gt;&lt;author&gt;Karas, Marek&lt;/author&gt;&lt;author&gt;Sheen, Nik JL&lt;/author&gt;&lt;author&gt;North, Rachel V&lt;/author&gt;&lt;author&gt;Ryan, Barbara&lt;/author&gt;&lt;author&gt;Bullock, Alison&lt;/author&gt;&lt;/authors&gt;&lt;/contributors&gt;&lt;titles&gt;&lt;title&gt;Continuing professional development requirements for UK health professionals: a scoping review&lt;/title&gt;&lt;secondary-title&gt;BMJ open&lt;/secondary-title&gt;&lt;/titles&gt;&lt;periodical&gt;&lt;full-title&gt;BMJ open&lt;/full-title&gt;&lt;/periodical&gt;&lt;pages&gt;e032781&lt;/pages&gt;&lt;volume&gt;10&lt;/volume&gt;&lt;number&gt;3&lt;/number&gt;&lt;dates&gt;&lt;year&gt;2020&lt;/year&gt;&lt;/dates&gt;&lt;isbn&gt;2044-6055&lt;/isbn&gt;&lt;urls&gt;&lt;/urls&gt;&lt;/record&gt;&lt;/Cite&gt;&lt;/EndNote&gt;</w:instrText>
      </w:r>
      <w:r w:rsidR="00771249" w:rsidRPr="002314DB">
        <w:rPr>
          <w:rFonts w:asciiTheme="minorBidi" w:hAnsiTheme="minorBidi"/>
        </w:rPr>
        <w:fldChar w:fldCharType="separate"/>
      </w:r>
      <w:r w:rsidR="00771249" w:rsidRPr="002314DB">
        <w:rPr>
          <w:rFonts w:asciiTheme="minorBidi" w:hAnsiTheme="minorBidi"/>
          <w:noProof/>
        </w:rPr>
        <w:t>(Karas et al., 2020)</w:t>
      </w:r>
      <w:r w:rsidR="00771249" w:rsidRPr="002314DB">
        <w:rPr>
          <w:rFonts w:asciiTheme="minorBidi" w:hAnsiTheme="minorBidi"/>
        </w:rPr>
        <w:fldChar w:fldCharType="end"/>
      </w:r>
      <w:r w:rsidRPr="002314DB">
        <w:rPr>
          <w:rFonts w:asciiTheme="minorBidi" w:hAnsiTheme="minorBidi"/>
        </w:rPr>
        <w:t xml:space="preserve">. This has been one of my considerable accomplishments, as I have always been able to make arguments and ideas clear and convincing in seminars. In the Support Worker position, this strength </w:t>
      </w:r>
      <w:r w:rsidR="00C622B7" w:rsidRPr="002314DB">
        <w:rPr>
          <w:rFonts w:asciiTheme="minorBidi" w:hAnsiTheme="minorBidi"/>
        </w:rPr>
        <w:t>becomes a significant quality: being a proper advocate for service users, ensuring their voices and care requirements are accurately</w:t>
      </w:r>
      <w:r w:rsidRPr="002314DB">
        <w:rPr>
          <w:rFonts w:asciiTheme="minorBidi" w:hAnsiTheme="minorBidi"/>
        </w:rPr>
        <w:t xml:space="preserve"> represented to the whole MDT</w:t>
      </w:r>
      <w:r w:rsidR="00F77098" w:rsidRPr="002314DB">
        <w:rPr>
          <w:rFonts w:asciiTheme="minorBidi" w:hAnsiTheme="minorBidi"/>
        </w:rPr>
        <w:t>.</w:t>
      </w:r>
    </w:p>
    <w:p w14:paraId="73654EC7" w14:textId="4F4A9FDD" w:rsidR="00F77098" w:rsidRPr="002314DB" w:rsidRDefault="00524D8F" w:rsidP="00771249">
      <w:pPr>
        <w:jc w:val="both"/>
        <w:rPr>
          <w:rFonts w:asciiTheme="minorBidi" w:hAnsiTheme="minorBidi"/>
        </w:rPr>
      </w:pPr>
      <w:r w:rsidRPr="002314DB">
        <w:rPr>
          <w:rFonts w:asciiTheme="minorBidi" w:hAnsiTheme="minorBidi"/>
        </w:rPr>
        <w:t xml:space="preserve">Furthermore, my </w:t>
      </w:r>
      <w:r w:rsidRPr="002314DB">
        <w:rPr>
          <w:rFonts w:asciiTheme="minorBidi" w:hAnsiTheme="minorBidi"/>
          <w:b/>
          <w:bCs/>
        </w:rPr>
        <w:t>empathy and emotional awareness</w:t>
      </w:r>
      <w:r w:rsidRPr="002314DB">
        <w:rPr>
          <w:rFonts w:asciiTheme="minorBidi" w:hAnsiTheme="minorBidi"/>
        </w:rPr>
        <w:t xml:space="preserve"> facilitate communication. Genuine and complete communication requires that the message be </w:t>
      </w:r>
      <w:proofErr w:type="spellStart"/>
      <w:r w:rsidR="00A82BA4" w:rsidRPr="002314DB">
        <w:rPr>
          <w:rFonts w:asciiTheme="minorBidi" w:hAnsiTheme="minorBidi"/>
        </w:rPr>
        <w:t>moulded</w:t>
      </w:r>
      <w:proofErr w:type="spellEnd"/>
      <w:r w:rsidRPr="002314DB">
        <w:rPr>
          <w:rFonts w:asciiTheme="minorBidi" w:hAnsiTheme="minorBidi"/>
        </w:rPr>
        <w:t xml:space="preserve"> to the recipient’s level of comprehension, which is particularly important in stressful or difficult situations. I use active listening techniques to ensure my reply is appropriate and respectful. This shows the kind of communication that is always supportive and nonjudgmental</w:t>
      </w:r>
      <w:r w:rsidR="00C622B7" w:rsidRPr="002314DB">
        <w:rPr>
          <w:rFonts w:asciiTheme="minorBidi" w:hAnsiTheme="minorBidi"/>
        </w:rPr>
        <w:t>.</w:t>
      </w:r>
      <w:r w:rsidR="00A82BA4" w:rsidRPr="002314DB">
        <w:rPr>
          <w:rFonts w:asciiTheme="minorBidi" w:hAnsiTheme="minorBidi"/>
        </w:rPr>
        <w:t xml:space="preserve"> </w:t>
      </w:r>
      <w:r w:rsidR="00A82BA4" w:rsidRPr="002314DB">
        <w:rPr>
          <w:rFonts w:asciiTheme="minorBidi" w:hAnsiTheme="minorBidi"/>
        </w:rPr>
        <w:fldChar w:fldCharType="begin"/>
      </w:r>
      <w:r w:rsidR="00A82BA4" w:rsidRPr="002314DB">
        <w:rPr>
          <w:rFonts w:asciiTheme="minorBidi" w:hAnsiTheme="minorBidi"/>
        </w:rPr>
        <w:instrText xml:space="preserve"> ADDIN EN.CITE &lt;EndNote&gt;&lt;Cite&gt;&lt;Author&gt;Chun Tie&lt;/Author&gt;&lt;Year&gt;2019&lt;/Year&gt;&lt;RecNum&gt;758&lt;/RecNum&gt;&lt;DisplayText&gt;(Chun Tie, 2019)&lt;/DisplayText&gt;&lt;record&gt;&lt;rec-number&gt;758&lt;/rec-number&gt;&lt;foreign-keys&gt;&lt;key app="EN" db-id="0sdrpx55kfsdwrep2ravwst4tsspz25f905e" timestamp="1723221611"&gt;758&lt;/key&gt;&lt;/foreign-keys&gt;&lt;ref-type name="Thesis"&gt;32&lt;/ref-type&gt;&lt;contributors&gt;&lt;authors&gt;&lt;author&gt;Chun Tie, Ylona Audrey Diana&lt;/author&gt;&lt;/authors&gt;&lt;/contributors&gt;&lt;titles&gt;&lt;title&gt;Playing the game: a grounded theory study of the integration of internationally qualified nurses in the Australian healthcare system&lt;/title&gt;&lt;/titles&gt;&lt;dates&gt;&lt;year&gt;2019&lt;/year&gt;&lt;/dates&gt;&lt;publisher&gt;James Cook University&lt;/publisher&gt;&lt;urls&gt;&lt;/urls&gt;&lt;/record&gt;&lt;/Cite&gt;&lt;/EndNote&gt;</w:instrText>
      </w:r>
      <w:r w:rsidR="00A82BA4" w:rsidRPr="002314DB">
        <w:rPr>
          <w:rFonts w:asciiTheme="minorBidi" w:hAnsiTheme="minorBidi"/>
        </w:rPr>
        <w:fldChar w:fldCharType="separate"/>
      </w:r>
      <w:r w:rsidR="00A82BA4" w:rsidRPr="002314DB">
        <w:rPr>
          <w:rFonts w:asciiTheme="minorBidi" w:hAnsiTheme="minorBidi"/>
          <w:noProof/>
        </w:rPr>
        <w:t>(Chun Tie, 2019)</w:t>
      </w:r>
      <w:r w:rsidR="00A82BA4" w:rsidRPr="002314DB">
        <w:rPr>
          <w:rFonts w:asciiTheme="minorBidi" w:hAnsiTheme="minorBidi"/>
        </w:rPr>
        <w:fldChar w:fldCharType="end"/>
      </w:r>
      <w:r w:rsidRPr="002314DB">
        <w:rPr>
          <w:rFonts w:asciiTheme="minorBidi" w:hAnsiTheme="minorBidi"/>
        </w:rPr>
        <w:t>.</w:t>
      </w:r>
    </w:p>
    <w:p w14:paraId="117DFC91" w14:textId="0F2FFF18" w:rsidR="00524D8F" w:rsidRPr="002314DB" w:rsidRDefault="00524D8F" w:rsidP="00771249">
      <w:pPr>
        <w:jc w:val="both"/>
        <w:rPr>
          <w:rFonts w:asciiTheme="minorBidi" w:hAnsiTheme="minorBidi"/>
        </w:rPr>
      </w:pPr>
      <w:r w:rsidRPr="002314DB">
        <w:rPr>
          <w:rFonts w:asciiTheme="minorBidi" w:hAnsiTheme="minorBidi"/>
        </w:rPr>
        <w:t xml:space="preserve">Communication is a </w:t>
      </w:r>
      <w:r w:rsidRPr="002314DB">
        <w:rPr>
          <w:rFonts w:asciiTheme="minorBidi" w:hAnsiTheme="minorBidi"/>
          <w:b/>
          <w:bCs/>
        </w:rPr>
        <w:t>critical and fundamental skill</w:t>
      </w:r>
      <w:r w:rsidRPr="002314DB">
        <w:rPr>
          <w:rFonts w:asciiTheme="minorBidi" w:hAnsiTheme="minorBidi"/>
        </w:rPr>
        <w:t xml:space="preserve"> that holds safety, quality, and dignity in health and social care</w:t>
      </w:r>
      <w:r w:rsidR="00771249" w:rsidRPr="002314DB">
        <w:rPr>
          <w:rFonts w:asciiTheme="minorBidi" w:hAnsiTheme="minorBidi"/>
        </w:rPr>
        <w:t xml:space="preserve"> </w:t>
      </w:r>
      <w:r w:rsidR="00771249" w:rsidRPr="002314DB">
        <w:rPr>
          <w:rFonts w:asciiTheme="minorBidi" w:hAnsiTheme="minorBidi"/>
        </w:rPr>
        <w:fldChar w:fldCharType="begin"/>
      </w:r>
      <w:r w:rsidR="00771249" w:rsidRPr="002314DB">
        <w:rPr>
          <w:rFonts w:asciiTheme="minorBidi" w:hAnsiTheme="minorBidi"/>
        </w:rPr>
        <w:instrText xml:space="preserve"> ADDIN EN.CITE &lt;EndNote&gt;&lt;Cite&gt;&lt;Author&gt;King&lt;/Author&gt;&lt;Year&gt;2021&lt;/Year&gt;&lt;RecNum&gt;2903&lt;/RecNum&gt;&lt;DisplayText&gt;(King et al., 2021)&lt;/DisplayText&gt;&lt;record&gt;&lt;rec-number&gt;2903&lt;/rec-number&gt;&lt;foreign-keys&gt;&lt;key app="EN" db-id="0sdrpx55kfsdwrep2ravwst4tsspz25f905e" timestamp="1762680176"&gt;2903&lt;/key&gt;&lt;/foreign-keys&gt;&lt;ref-type name="Journal Article"&gt;17&lt;/ref-type&gt;&lt;contributors&gt;&lt;authors&gt;&lt;author&gt;King, Rachel&lt;/author&gt;&lt;author&gt;Taylor, Bethany&lt;/author&gt;&lt;author&gt;Talpur, Ashfaque&lt;/author&gt;&lt;author&gt;Jackson, Carolyn&lt;/author&gt;&lt;author&gt;Manley, Kim&lt;/author&gt;&lt;author&gt;Ashby, Nichola&lt;/author&gt;&lt;author&gt;Tod, Angela&lt;/author&gt;&lt;author&gt;Ryan, Tony&lt;/author&gt;&lt;author&gt;Wood, Emily&lt;/author&gt;&lt;author&gt;Senek, Michaela&lt;/author&gt;&lt;/authors&gt;&lt;/contributors&gt;&lt;titles&gt;&lt;title&gt;Factors that optimise the impact of continuing professional development in nursing: A rapid evidence review&lt;/title&gt;&lt;secondary-title&gt;Nurse education today&lt;/secondary-title&gt;&lt;/titles&gt;&lt;periodical&gt;&lt;full-title&gt;Nurse education today&lt;/full-title&gt;&lt;/periodical&gt;&lt;pages&gt;104652&lt;/pages&gt;&lt;volume&gt;98&lt;/volume&gt;&lt;dates&gt;&lt;year&gt;2021&lt;/year&gt;&lt;/dates&gt;&lt;isbn&gt;0260-6917&lt;/isbn&gt;&lt;urls&gt;&lt;/urls&gt;&lt;/record&gt;&lt;/Cite&gt;&lt;/EndNote&gt;</w:instrText>
      </w:r>
      <w:r w:rsidR="00771249" w:rsidRPr="002314DB">
        <w:rPr>
          <w:rFonts w:asciiTheme="minorBidi" w:hAnsiTheme="minorBidi"/>
        </w:rPr>
        <w:fldChar w:fldCharType="separate"/>
      </w:r>
      <w:r w:rsidR="00771249" w:rsidRPr="002314DB">
        <w:rPr>
          <w:rFonts w:asciiTheme="minorBidi" w:hAnsiTheme="minorBidi"/>
          <w:noProof/>
        </w:rPr>
        <w:t>(King et al., 2021)</w:t>
      </w:r>
      <w:r w:rsidR="00771249" w:rsidRPr="002314DB">
        <w:rPr>
          <w:rFonts w:asciiTheme="minorBidi" w:hAnsiTheme="minorBidi"/>
        </w:rPr>
        <w:fldChar w:fldCharType="end"/>
      </w:r>
      <w:r w:rsidRPr="002314DB">
        <w:rPr>
          <w:rFonts w:asciiTheme="minorBidi" w:hAnsiTheme="minorBidi"/>
        </w:rPr>
        <w:t xml:space="preserve">. The </w:t>
      </w:r>
      <w:r w:rsidRPr="002314DB">
        <w:rPr>
          <w:rFonts w:asciiTheme="minorBidi" w:hAnsiTheme="minorBidi"/>
          <w:b/>
          <w:bCs/>
        </w:rPr>
        <w:t>Support Worker</w:t>
      </w:r>
      <w:r w:rsidRPr="002314DB">
        <w:rPr>
          <w:rFonts w:asciiTheme="minorBidi" w:hAnsiTheme="minorBidi"/>
        </w:rPr>
        <w:t xml:space="preserve"> role depends on this to interact efficiently with service users, collaborate with others, and record information. My proven strengths in verbal and written communication, empathy, and teamwork affirm my readiness, which I will consistently enhance to cater to the ever-evolving needs of the healthcare setting.</w:t>
      </w:r>
    </w:p>
    <w:p w14:paraId="294EFFEC" w14:textId="3EAD2984" w:rsidR="00524D8F" w:rsidRPr="002314DB" w:rsidRDefault="00524D8F" w:rsidP="00771249">
      <w:pPr>
        <w:pStyle w:val="Heading1"/>
        <w:rPr>
          <w:rFonts w:asciiTheme="minorBidi" w:hAnsiTheme="minorBidi" w:cstheme="minorBidi"/>
        </w:rPr>
      </w:pPr>
      <w:bookmarkStart w:id="8" w:name="_Toc213590995"/>
      <w:r w:rsidRPr="002314DB">
        <w:rPr>
          <w:rFonts w:asciiTheme="minorBidi" w:hAnsiTheme="minorBidi" w:cstheme="minorBidi"/>
        </w:rPr>
        <w:t>Task 3: Critical Reflection on Presentation Assessment</w:t>
      </w:r>
      <w:bookmarkEnd w:id="8"/>
    </w:p>
    <w:p w14:paraId="4A1D842C" w14:textId="63BDD6E5" w:rsidR="00524D8F" w:rsidRPr="002314DB" w:rsidRDefault="00C622B7" w:rsidP="00771249">
      <w:pPr>
        <w:jc w:val="both"/>
        <w:rPr>
          <w:rFonts w:asciiTheme="minorBidi" w:hAnsiTheme="minorBidi"/>
        </w:rPr>
      </w:pPr>
      <w:r w:rsidRPr="002314DB">
        <w:rPr>
          <w:rFonts w:asciiTheme="minorBidi" w:hAnsiTheme="minorBidi"/>
        </w:rPr>
        <w:t xml:space="preserve">This critical reflection analyses my performance, thought processes, and development needs stemming from the </w:t>
      </w:r>
      <w:r w:rsidRPr="002314DB">
        <w:rPr>
          <w:rFonts w:asciiTheme="minorBidi" w:hAnsiTheme="minorBidi"/>
          <w:b/>
          <w:bCs/>
          <w:bdr w:val="none" w:sz="0" w:space="0" w:color="auto" w:frame="1"/>
        </w:rPr>
        <w:t>LCHS4009 Component 1: Self-Awareness Presentation</w:t>
      </w:r>
      <w:r w:rsidRPr="002314DB">
        <w:rPr>
          <w:rFonts w:asciiTheme="minorBidi" w:hAnsiTheme="minorBidi"/>
        </w:rPr>
        <w:t xml:space="preserve">. The evaluation is structured using the mandated </w:t>
      </w:r>
      <w:r w:rsidRPr="002314DB">
        <w:rPr>
          <w:rFonts w:asciiTheme="minorBidi" w:hAnsiTheme="minorBidi"/>
          <w:b/>
          <w:bCs/>
          <w:bdr w:val="none" w:sz="0" w:space="0" w:color="auto" w:frame="1"/>
        </w:rPr>
        <w:t>ERA model</w:t>
      </w:r>
      <w:r w:rsidRPr="002314DB">
        <w:rPr>
          <w:rFonts w:asciiTheme="minorBidi" w:hAnsiTheme="minorBidi"/>
        </w:rPr>
        <w:t xml:space="preserve"> (Experience, Reflection, Action) to </w:t>
      </w:r>
      <w:r w:rsidRPr="002314DB">
        <w:rPr>
          <w:rFonts w:asciiTheme="minorBidi" w:hAnsiTheme="minorBidi"/>
        </w:rPr>
        <w:lastRenderedPageBreak/>
        <w:t xml:space="preserve">provide a deep, analytical review that incorporates the specific verbal feedback received from the lecturer. </w:t>
      </w:r>
      <w:r w:rsidR="00A82BA4" w:rsidRPr="002314DB">
        <w:rPr>
          <w:rFonts w:asciiTheme="minorBidi" w:hAnsiTheme="minorBidi"/>
        </w:rPr>
        <w:fldChar w:fldCharType="begin"/>
      </w:r>
      <w:r w:rsidRPr="002314DB">
        <w:rPr>
          <w:rFonts w:asciiTheme="minorBidi" w:hAnsiTheme="minorBidi"/>
        </w:rPr>
        <w:instrText xml:space="preserve"> ADDIN EN.CITE &lt;EndNote&gt;&lt;Cite&gt;&lt;Author&gt;Nadkarni&lt;/Author&gt;&lt;Year&gt;2019&lt;/Year&gt;&lt;RecNum&gt;2011&lt;/RecNum&gt;&lt;DisplayText&gt;(Nadkarni and Teare, 2019)&lt;/DisplayText&gt;&lt;record&gt;&lt;rec-number&gt;2011&lt;/rec-number&gt;&lt;foreign-keys&gt;&lt;key app="EN" db-id="0sdrpx55kfsdwrep2ravwst4tsspz25f905e" timestamp="1744837396"&gt;2011&lt;/key&gt;&lt;/foreign-keys&gt;&lt;ref-type name="Journal Article"&gt;17&lt;/ref-type&gt;&lt;contributors&gt;&lt;authors&gt;&lt;author&gt;Nadkarni, Sanjay&lt;/author&gt;&lt;author&gt;Teare, Richard&lt;/author&gt;&lt;/authors&gt;&lt;/contributors&gt;&lt;titles&gt;&lt;title&gt;Reflections on the theme issue outcomes: Expo 2020: what will be the impact on Dubai?&lt;/title&gt;&lt;secondary-title&gt;Worldwide Hospitality and Tourism Themes&lt;/secondary-title&gt;&lt;/titles&gt;&lt;periodical&gt;&lt;full-title&gt;Worldwide Hospitality and Tourism Themes&lt;/full-title&gt;&lt;/periodical&gt;&lt;pages&gt;346-350&lt;/pages&gt;&lt;volume&gt;11&lt;/volume&gt;&lt;number&gt;3&lt;/number&gt;&lt;dates&gt;&lt;year&gt;2019&lt;/year&gt;&lt;/dates&gt;&lt;isbn&gt;1755-4217&lt;/isbn&gt;&lt;urls&gt;&lt;/urls&gt;&lt;/record&gt;&lt;/Cite&gt;&lt;/EndNote&gt;</w:instrText>
      </w:r>
      <w:r w:rsidR="00A82BA4" w:rsidRPr="002314DB">
        <w:rPr>
          <w:rFonts w:asciiTheme="minorBidi" w:hAnsiTheme="minorBidi"/>
        </w:rPr>
        <w:fldChar w:fldCharType="separate"/>
      </w:r>
      <w:r w:rsidRPr="002314DB">
        <w:rPr>
          <w:rFonts w:asciiTheme="minorBidi" w:hAnsiTheme="minorBidi"/>
          <w:noProof/>
        </w:rPr>
        <w:t>(Nadkarni and Teare, 2019)</w:t>
      </w:r>
      <w:r w:rsidR="00A82BA4" w:rsidRPr="002314DB">
        <w:rPr>
          <w:rFonts w:asciiTheme="minorBidi" w:hAnsiTheme="minorBidi"/>
        </w:rPr>
        <w:fldChar w:fldCharType="end"/>
      </w:r>
      <w:r w:rsidR="00524D8F" w:rsidRPr="002314DB">
        <w:rPr>
          <w:rFonts w:asciiTheme="minorBidi" w:hAnsiTheme="minorBidi"/>
        </w:rPr>
        <w:t>.</w:t>
      </w:r>
    </w:p>
    <w:p w14:paraId="24CC9A14" w14:textId="77777777" w:rsidR="00524D8F" w:rsidRPr="002314DB" w:rsidRDefault="00524D8F" w:rsidP="00771249">
      <w:pPr>
        <w:pStyle w:val="Heading2"/>
        <w:rPr>
          <w:rFonts w:asciiTheme="minorBidi" w:hAnsiTheme="minorBidi" w:cstheme="minorBidi"/>
        </w:rPr>
      </w:pPr>
      <w:bookmarkStart w:id="9" w:name="_Toc213590996"/>
      <w:r w:rsidRPr="002314DB">
        <w:rPr>
          <w:rFonts w:asciiTheme="minorBidi" w:hAnsiTheme="minorBidi" w:cstheme="minorBidi"/>
        </w:rPr>
        <w:t>Experience (E)</w:t>
      </w:r>
      <w:bookmarkEnd w:id="9"/>
    </w:p>
    <w:p w14:paraId="1F3500F4" w14:textId="63A58302" w:rsidR="00524D8F" w:rsidRPr="002314DB" w:rsidRDefault="00C622B7" w:rsidP="00771249">
      <w:pPr>
        <w:jc w:val="both"/>
        <w:rPr>
          <w:rFonts w:asciiTheme="minorBidi" w:hAnsiTheme="minorBidi"/>
        </w:rPr>
      </w:pPr>
      <w:r w:rsidRPr="002314DB">
        <w:rPr>
          <w:rFonts w:asciiTheme="minorBidi" w:hAnsiTheme="minorBidi"/>
        </w:rPr>
        <w:t xml:space="preserve">The LCHS4009 Component 1 assessment required the delivery of an individual presentation detailing a </w:t>
      </w:r>
      <w:r w:rsidRPr="002314DB">
        <w:rPr>
          <w:rFonts w:asciiTheme="minorBidi" w:hAnsiTheme="minorBidi"/>
          <w:b/>
          <w:bCs/>
          <w:bdr w:val="none" w:sz="0" w:space="0" w:color="auto" w:frame="1"/>
        </w:rPr>
        <w:t>Personal SWOT Analysis</w:t>
      </w:r>
      <w:r w:rsidRPr="002314DB">
        <w:rPr>
          <w:rFonts w:asciiTheme="minorBidi" w:hAnsiTheme="minorBidi"/>
        </w:rPr>
        <w:t xml:space="preserve"> (Strengths, Weaknesses, Opportunities, and Threats). Crucially, this was delivered only to the lecturer (</w:t>
      </w:r>
      <w:r w:rsidR="001119F3">
        <w:rPr>
          <w:rFonts w:asciiTheme="minorBidi" w:hAnsiTheme="minorBidi"/>
          <w:bCs/>
          <w:szCs w:val="22"/>
        </w:rPr>
        <w:t>Olufemi Oluranti</w:t>
      </w:r>
      <w:r w:rsidRPr="002314DB">
        <w:rPr>
          <w:rFonts w:asciiTheme="minorBidi" w:hAnsiTheme="minorBidi"/>
        </w:rPr>
        <w:t xml:space="preserve">), without an audience of classmates, placing full responsibility for the assessment’s success solely on my individual performance. I successfully used the SWOT framework to structure my self-analysis, identifying </w:t>
      </w:r>
      <w:r w:rsidRPr="002314DB">
        <w:rPr>
          <w:rFonts w:asciiTheme="minorBidi" w:hAnsiTheme="minorBidi"/>
          <w:b/>
          <w:bCs/>
          <w:bdr w:val="none" w:sz="0" w:space="0" w:color="auto" w:frame="1"/>
        </w:rPr>
        <w:t>clear communication</w:t>
      </w:r>
      <w:r w:rsidRPr="002314DB">
        <w:rPr>
          <w:rFonts w:asciiTheme="minorBidi" w:hAnsiTheme="minorBidi"/>
        </w:rPr>
        <w:t xml:space="preserve"> and </w:t>
      </w:r>
      <w:r w:rsidRPr="002314DB">
        <w:rPr>
          <w:rFonts w:asciiTheme="minorBidi" w:hAnsiTheme="minorBidi"/>
          <w:b/>
          <w:bCs/>
          <w:bdr w:val="none" w:sz="0" w:space="0" w:color="auto" w:frame="1"/>
        </w:rPr>
        <w:t>collaborative teamwork abilities</w:t>
      </w:r>
      <w:r w:rsidRPr="002314DB">
        <w:rPr>
          <w:rFonts w:asciiTheme="minorBidi" w:hAnsiTheme="minorBidi"/>
        </w:rPr>
        <w:t xml:space="preserve"> as strengths, alongside the weaknesses of </w:t>
      </w:r>
      <w:r w:rsidRPr="002314DB">
        <w:rPr>
          <w:rFonts w:asciiTheme="minorBidi" w:hAnsiTheme="minorBidi"/>
          <w:b/>
          <w:bCs/>
          <w:bdr w:val="none" w:sz="0" w:space="0" w:color="auto" w:frame="1"/>
        </w:rPr>
        <w:t>presentation anxiety</w:t>
      </w:r>
      <w:r w:rsidRPr="002314DB">
        <w:rPr>
          <w:rFonts w:asciiTheme="minorBidi" w:hAnsiTheme="minorBidi"/>
        </w:rPr>
        <w:t xml:space="preserve"> and </w:t>
      </w:r>
      <w:r w:rsidRPr="002314DB">
        <w:rPr>
          <w:rFonts w:asciiTheme="minorBidi" w:hAnsiTheme="minorBidi"/>
          <w:b/>
          <w:bCs/>
          <w:bdr w:val="none" w:sz="0" w:space="0" w:color="auto" w:frame="1"/>
        </w:rPr>
        <w:t>time management under pressure</w:t>
      </w:r>
      <w:r w:rsidRPr="002314DB">
        <w:rPr>
          <w:rFonts w:asciiTheme="minorBidi" w:hAnsiTheme="minorBidi"/>
        </w:rPr>
        <w:t>. This formal verbal assessment was significant because, despite the small audience, it directly tested my ability to articulate complex self-analysis and maintain a professional delivery while managing the internal pressure associated with public speaking, thereby challenging my identified weakness</w:t>
      </w:r>
      <w:r w:rsidR="00524D8F" w:rsidRPr="002314DB">
        <w:rPr>
          <w:rFonts w:asciiTheme="minorBidi" w:hAnsiTheme="minorBidi"/>
        </w:rPr>
        <w:t>.</w:t>
      </w:r>
    </w:p>
    <w:p w14:paraId="4F724EE8" w14:textId="77777777" w:rsidR="00524D8F" w:rsidRPr="002314DB" w:rsidRDefault="00524D8F" w:rsidP="00771249">
      <w:pPr>
        <w:jc w:val="both"/>
        <w:rPr>
          <w:rFonts w:asciiTheme="minorBidi" w:hAnsiTheme="minorBidi"/>
          <w:b/>
          <w:bCs/>
        </w:rPr>
      </w:pPr>
      <w:r w:rsidRPr="002314DB">
        <w:rPr>
          <w:rFonts w:asciiTheme="minorBidi" w:hAnsiTheme="minorBidi"/>
          <w:b/>
          <w:bCs/>
        </w:rPr>
        <w:t>Reflection (R)</w:t>
      </w:r>
    </w:p>
    <w:p w14:paraId="6F49F1F2" w14:textId="5872B83E" w:rsidR="00524D8F" w:rsidRPr="002314DB" w:rsidRDefault="00C622B7" w:rsidP="00771249">
      <w:pPr>
        <w:jc w:val="both"/>
        <w:rPr>
          <w:rFonts w:asciiTheme="minorBidi" w:hAnsiTheme="minorBidi"/>
        </w:rPr>
      </w:pPr>
      <w:r w:rsidRPr="002314DB">
        <w:rPr>
          <w:rFonts w:asciiTheme="minorBidi" w:hAnsiTheme="minorBidi"/>
        </w:rPr>
        <w:t xml:space="preserve">Critically </w:t>
      </w:r>
      <w:proofErr w:type="spellStart"/>
      <w:r w:rsidRPr="002314DB">
        <w:rPr>
          <w:rFonts w:asciiTheme="minorBidi" w:hAnsiTheme="minorBidi"/>
        </w:rPr>
        <w:t>analysing</w:t>
      </w:r>
      <w:proofErr w:type="spellEnd"/>
      <w:r w:rsidRPr="002314DB">
        <w:rPr>
          <w:rFonts w:asciiTheme="minorBidi" w:hAnsiTheme="minorBidi"/>
        </w:rPr>
        <w:t xml:space="preserve"> my performance reveals a distinct tension between my established strengths and </w:t>
      </w:r>
      <w:proofErr w:type="spellStart"/>
      <w:r w:rsidRPr="002314DB">
        <w:rPr>
          <w:rFonts w:asciiTheme="minorBidi" w:hAnsiTheme="minorBidi"/>
        </w:rPr>
        <w:t>recognised</w:t>
      </w:r>
      <w:proofErr w:type="spellEnd"/>
      <w:r w:rsidRPr="002314DB">
        <w:rPr>
          <w:rFonts w:asciiTheme="minorBidi" w:hAnsiTheme="minorBidi"/>
        </w:rPr>
        <w:t xml:space="preserve"> weaknesses. My </w:t>
      </w:r>
      <w:r w:rsidRPr="002314DB">
        <w:rPr>
          <w:rFonts w:asciiTheme="minorBidi" w:hAnsiTheme="minorBidi"/>
          <w:b/>
          <w:bCs/>
          <w:bdr w:val="none" w:sz="0" w:space="0" w:color="auto" w:frame="1"/>
        </w:rPr>
        <w:t>strengths in clear communication</w:t>
      </w:r>
      <w:r w:rsidRPr="002314DB">
        <w:rPr>
          <w:rFonts w:asciiTheme="minorBidi" w:hAnsiTheme="minorBidi"/>
        </w:rPr>
        <w:t xml:space="preserve"> ensured the analysis maintained a logical flow and intellectual coherence, demonstrating a solid grasp of self-awareness theory. However, the influence of my acknowledged </w:t>
      </w:r>
      <w:r w:rsidRPr="002314DB">
        <w:rPr>
          <w:rFonts w:asciiTheme="minorBidi" w:hAnsiTheme="minorBidi"/>
          <w:b/>
          <w:bCs/>
          <w:bdr w:val="none" w:sz="0" w:space="0" w:color="auto" w:frame="1"/>
        </w:rPr>
        <w:t>presentation anxiety</w:t>
      </w:r>
      <w:r w:rsidRPr="002314DB">
        <w:rPr>
          <w:rFonts w:asciiTheme="minorBidi" w:hAnsiTheme="minorBidi"/>
        </w:rPr>
        <w:t xml:space="preserve"> was palpable. While the content quality was strong, the delivery lacked the polish and conviction necessary to convey complete confidence. </w:t>
      </w:r>
      <w:r w:rsidR="00A82BA4" w:rsidRPr="002314DB">
        <w:rPr>
          <w:rFonts w:asciiTheme="minorBidi" w:hAnsiTheme="minorBidi"/>
        </w:rPr>
        <w:fldChar w:fldCharType="begin"/>
      </w:r>
      <w:r w:rsidR="00A82BA4" w:rsidRPr="002314DB">
        <w:rPr>
          <w:rFonts w:asciiTheme="minorBidi" w:hAnsiTheme="minorBidi"/>
        </w:rPr>
        <w:instrText xml:space="preserve"> ADDIN EN.CITE &lt;EndNote&gt;&lt;Cite&gt;&lt;Author&gt;Park&lt;/Author&gt;&lt;Year&gt;2018&lt;/Year&gt;&lt;RecNum&gt;1771&lt;/RecNum&gt;&lt;DisplayText&gt;(Park, 2018)&lt;/DisplayText&gt;&lt;record&gt;&lt;rec-number&gt;1771&lt;/rec-number&gt;&lt;foreign-keys&gt;&lt;key app="EN" db-id="0sdrpx55kfsdwrep2ravwst4tsspz25f905e" timestamp="1742397401"&gt;1771&lt;/key&gt;&lt;/foreign-keys&gt;&lt;ref-type name="Journal Article"&gt;17&lt;/ref-type&gt;&lt;contributors&gt;&lt;authors&gt;&lt;author&gt;Park, Soyang&lt;/author&gt;&lt;/authors&gt;&lt;/contributors&gt;&lt;titles&gt;&lt;title&gt;Modernity, Plastic Spectacle, and an Imperfect Utopia: A Critical Reflection on Plastic Paradise (1997) by Choi Jeonghwa&lt;/title&gt;&lt;secondary-title&gt;Cross-Currents: East Asian History and Culture Review&lt;/secondary-title&gt;&lt;/titles&gt;&lt;periodical&gt;&lt;full-title&gt;Cross-Currents: East Asian History and Culture Review&lt;/full-title&gt;&lt;/periodical&gt;&lt;pages&gt;294-325&lt;/pages&gt;&lt;volume&gt;7&lt;/volume&gt;&lt;number&gt;2&lt;/number&gt;&lt;dates&gt;&lt;year&gt;2018&lt;/year&gt;&lt;/dates&gt;&lt;isbn&gt;2158-9674&lt;/isbn&gt;&lt;urls&gt;&lt;/urls&gt;&lt;/record&gt;&lt;/Cite&gt;&lt;/EndNote&gt;</w:instrText>
      </w:r>
      <w:r w:rsidR="00A82BA4" w:rsidRPr="002314DB">
        <w:rPr>
          <w:rFonts w:asciiTheme="minorBidi" w:hAnsiTheme="minorBidi"/>
        </w:rPr>
        <w:fldChar w:fldCharType="separate"/>
      </w:r>
      <w:r w:rsidR="00A82BA4" w:rsidRPr="002314DB">
        <w:rPr>
          <w:rFonts w:asciiTheme="minorBidi" w:hAnsiTheme="minorBidi"/>
          <w:noProof/>
        </w:rPr>
        <w:t>(Park, 2018)</w:t>
      </w:r>
      <w:r w:rsidR="00A82BA4" w:rsidRPr="002314DB">
        <w:rPr>
          <w:rFonts w:asciiTheme="minorBidi" w:hAnsiTheme="minorBidi"/>
        </w:rPr>
        <w:fldChar w:fldCharType="end"/>
      </w:r>
      <w:r w:rsidR="00524D8F" w:rsidRPr="002314DB">
        <w:rPr>
          <w:rFonts w:asciiTheme="minorBidi" w:hAnsiTheme="minorBidi"/>
        </w:rPr>
        <w:t>.</w:t>
      </w:r>
    </w:p>
    <w:p w14:paraId="10471D76" w14:textId="171A07D2" w:rsidR="00524D8F" w:rsidRPr="002314DB" w:rsidRDefault="00C622B7" w:rsidP="00771249">
      <w:pPr>
        <w:jc w:val="both"/>
        <w:rPr>
          <w:rFonts w:asciiTheme="minorBidi" w:hAnsiTheme="minorBidi"/>
        </w:rPr>
      </w:pPr>
      <w:r w:rsidRPr="002314DB">
        <w:rPr>
          <w:rFonts w:asciiTheme="minorBidi" w:hAnsiTheme="minorBidi"/>
        </w:rPr>
        <w:t xml:space="preserve">The </w:t>
      </w:r>
      <w:r w:rsidRPr="002314DB">
        <w:rPr>
          <w:rFonts w:asciiTheme="minorBidi" w:hAnsiTheme="minorBidi"/>
          <w:bdr w:val="none" w:sz="0" w:space="0" w:color="auto" w:frame="1"/>
        </w:rPr>
        <w:t xml:space="preserve">lecturer’s verbal feedback </w:t>
      </w:r>
      <w:r w:rsidRPr="002314DB">
        <w:rPr>
          <w:rFonts w:asciiTheme="minorBidi" w:hAnsiTheme="minorBidi"/>
        </w:rPr>
        <w:t xml:space="preserve">was instrumental in grounding this self-critique. The lecturer noted that </w:t>
      </w:r>
      <w:r w:rsidRPr="002314DB">
        <w:rPr>
          <w:rFonts w:asciiTheme="minorBidi" w:hAnsiTheme="minorBidi"/>
          <w:bdr w:val="none" w:sz="0" w:space="0" w:color="auto" w:frame="1"/>
        </w:rPr>
        <w:t>“The content was insightful and well-structured, but delivery could be steadier. You should focus on slowing down and pausing at key points to allow your analysis to land.”</w:t>
      </w:r>
      <w:r w:rsidRPr="002314DB">
        <w:rPr>
          <w:rFonts w:asciiTheme="minorBidi" w:hAnsiTheme="minorBidi"/>
        </w:rPr>
        <w:t xml:space="preserve"> This observation validated my internal awareness that anxiety was impacting my pacing. My tendency to rush undermined the effective communication of my well-prepared analysis. This stage of reflection confirmed that while my internal analytical skills are sound, their practical external demonstration—a vital component of </w:t>
      </w:r>
      <w:r w:rsidRPr="002314DB">
        <w:rPr>
          <w:rFonts w:asciiTheme="minorBidi" w:hAnsiTheme="minorBidi"/>
          <w:bdr w:val="none" w:sz="0" w:space="0" w:color="auto" w:frame="1"/>
        </w:rPr>
        <w:t>Confident Professional Communication</w:t>
      </w:r>
      <w:r w:rsidRPr="002314DB">
        <w:rPr>
          <w:rFonts w:asciiTheme="minorBidi" w:hAnsiTheme="minorBidi"/>
        </w:rPr>
        <w:t xml:space="preserve">—requires dedicated effort to ensure my professionalism is not undermined by nervousness. </w:t>
      </w:r>
      <w:r w:rsidR="00A82BA4" w:rsidRPr="002314DB">
        <w:rPr>
          <w:rFonts w:asciiTheme="minorBidi" w:hAnsiTheme="minorBidi"/>
        </w:rPr>
        <w:fldChar w:fldCharType="begin"/>
      </w:r>
      <w:r w:rsidRPr="002314DB">
        <w:rPr>
          <w:rFonts w:asciiTheme="minorBidi" w:hAnsiTheme="minorBidi"/>
        </w:rPr>
        <w:instrText xml:space="preserve"> ADDIN EN.CITE &lt;EndNote&gt;&lt;Cite&gt;&lt;Author&gt;Jones&lt;/Author&gt;&lt;Year&gt;2021&lt;/Year&gt;&lt;RecNum&gt;1141&lt;/RecNum&gt;&lt;DisplayText&gt;(Jones and Burns, 2021)&lt;/DisplayText&gt;&lt;record&gt;&lt;rec-number&gt;1141&lt;/rec-number&gt;&lt;foreign-keys&gt;&lt;key app="EN" db-id="0sdrpx55kfsdwrep2ravwst4tsspz25f905e" timestamp="1730295270"&gt;1141&lt;/key&gt;&lt;/foreign-keys&gt;&lt;ref-type name="Journal Article"&gt;17&lt;/ref-type&gt;&lt;contributors&gt;&lt;authors&gt;&lt;author&gt;Jones, Karen C&lt;/author&gt;&lt;author&gt;Burns, Amanda&lt;/author&gt;&lt;/authors&gt;&lt;/contributors&gt;&lt;titles&gt;&lt;title&gt;Unit costs of health and social care 2021&lt;/title&gt;&lt;/titles&gt;&lt;dates&gt;&lt;year&gt;2021&lt;/year&gt;&lt;/dates&gt;&lt;isbn&gt;1911353144&lt;/isbn&gt;&lt;urls&gt;&lt;/urls&gt;&lt;/record&gt;&lt;/Cite&gt;&lt;/EndNote&gt;</w:instrText>
      </w:r>
      <w:r w:rsidR="00A82BA4" w:rsidRPr="002314DB">
        <w:rPr>
          <w:rFonts w:asciiTheme="minorBidi" w:hAnsiTheme="minorBidi"/>
        </w:rPr>
        <w:fldChar w:fldCharType="separate"/>
      </w:r>
      <w:r w:rsidRPr="002314DB">
        <w:rPr>
          <w:rFonts w:asciiTheme="minorBidi" w:hAnsiTheme="minorBidi"/>
          <w:noProof/>
        </w:rPr>
        <w:t>(Jones and Burns, 2021)</w:t>
      </w:r>
      <w:r w:rsidR="00A82BA4" w:rsidRPr="002314DB">
        <w:rPr>
          <w:rFonts w:asciiTheme="minorBidi" w:hAnsiTheme="minorBidi"/>
        </w:rPr>
        <w:fldChar w:fldCharType="end"/>
      </w:r>
      <w:r w:rsidR="00524D8F" w:rsidRPr="002314DB">
        <w:rPr>
          <w:rFonts w:asciiTheme="minorBidi" w:hAnsiTheme="minorBidi"/>
        </w:rPr>
        <w:t>.</w:t>
      </w:r>
    </w:p>
    <w:p w14:paraId="13420234" w14:textId="77777777" w:rsidR="00524D8F" w:rsidRPr="002314DB" w:rsidRDefault="00524D8F" w:rsidP="00771249">
      <w:pPr>
        <w:jc w:val="both"/>
        <w:rPr>
          <w:rFonts w:asciiTheme="minorBidi" w:hAnsiTheme="minorBidi"/>
          <w:b/>
          <w:bCs/>
        </w:rPr>
      </w:pPr>
      <w:r w:rsidRPr="002314DB">
        <w:rPr>
          <w:rFonts w:asciiTheme="minorBidi" w:hAnsiTheme="minorBidi"/>
          <w:b/>
          <w:bCs/>
        </w:rPr>
        <w:t>Action (A)</w:t>
      </w:r>
    </w:p>
    <w:p w14:paraId="54D6695C" w14:textId="77777777" w:rsidR="00C622B7" w:rsidRPr="002314DB" w:rsidRDefault="00C622B7" w:rsidP="00771249">
      <w:pPr>
        <w:jc w:val="both"/>
        <w:rPr>
          <w:rFonts w:asciiTheme="minorBidi" w:hAnsiTheme="minorBidi"/>
        </w:rPr>
      </w:pPr>
      <w:r w:rsidRPr="002314DB">
        <w:rPr>
          <w:rFonts w:asciiTheme="minorBidi" w:hAnsiTheme="minorBidi"/>
        </w:rPr>
        <w:t>Based on this critical reflection and the specific feedback received, I have established clear, actionable steps that directly integrate into my Personal Development Plan (PDP).</w:t>
      </w:r>
    </w:p>
    <w:p w14:paraId="6E756723" w14:textId="0456572D" w:rsidR="00A82BA4" w:rsidRPr="002314DB" w:rsidRDefault="00C622B7" w:rsidP="00771249">
      <w:pPr>
        <w:jc w:val="both"/>
        <w:rPr>
          <w:rFonts w:asciiTheme="minorBidi" w:hAnsiTheme="minorBidi"/>
        </w:rPr>
      </w:pPr>
      <w:r w:rsidRPr="002314DB">
        <w:rPr>
          <w:rFonts w:asciiTheme="minorBidi" w:hAnsiTheme="minorBidi"/>
        </w:rPr>
        <w:t xml:space="preserve">The primary action is to mitigate the impact of presentation anxiety by explicitly addressing </w:t>
      </w:r>
      <w:r w:rsidRPr="002314DB">
        <w:rPr>
          <w:rFonts w:asciiTheme="minorBidi" w:hAnsiTheme="minorBidi"/>
          <w:b/>
          <w:bCs/>
          <w:bdr w:val="none" w:sz="0" w:space="0" w:color="auto" w:frame="1"/>
        </w:rPr>
        <w:t>delivery pacing</w:t>
      </w:r>
      <w:r w:rsidRPr="002314DB">
        <w:rPr>
          <w:rFonts w:asciiTheme="minorBidi" w:hAnsiTheme="minorBidi"/>
        </w:rPr>
        <w:t xml:space="preserve">. I will move beyond simply trying to “feel less anxious” and instead focus on measurable </w:t>
      </w:r>
      <w:proofErr w:type="spellStart"/>
      <w:r w:rsidRPr="002314DB">
        <w:rPr>
          <w:rFonts w:asciiTheme="minorBidi" w:hAnsiTheme="minorBidi"/>
        </w:rPr>
        <w:t>behaviours</w:t>
      </w:r>
      <w:proofErr w:type="spellEnd"/>
      <w:r w:rsidRPr="002314DB">
        <w:rPr>
          <w:rFonts w:asciiTheme="minorBidi" w:hAnsiTheme="minorBidi"/>
        </w:rPr>
        <w:t xml:space="preserve">, directly responding to the lecturer’s advice to slow down. I plan to </w:t>
      </w:r>
      <w:r w:rsidRPr="002314DB">
        <w:rPr>
          <w:rFonts w:asciiTheme="minorBidi" w:hAnsiTheme="minorBidi"/>
        </w:rPr>
        <w:lastRenderedPageBreak/>
        <w:t xml:space="preserve">schedule structured rehearsal sessions where I deliberately incorporate </w:t>
      </w:r>
      <w:r w:rsidRPr="002314DB">
        <w:rPr>
          <w:rFonts w:asciiTheme="minorBidi" w:hAnsiTheme="minorBidi"/>
          <w:b/>
          <w:bCs/>
          <w:bdr w:val="none" w:sz="0" w:space="0" w:color="auto" w:frame="1"/>
        </w:rPr>
        <w:t>timed pauses</w:t>
      </w:r>
      <w:r w:rsidRPr="002314DB">
        <w:rPr>
          <w:rFonts w:asciiTheme="minorBidi" w:hAnsiTheme="minorBidi"/>
        </w:rPr>
        <w:t xml:space="preserve"> and record my delivery. This technique ensures I meet the requirement for a steadier delivery and directly addresses the practical manifestation of my anxiety, thereby improving my </w:t>
      </w:r>
      <w:r w:rsidRPr="002314DB">
        <w:rPr>
          <w:rFonts w:asciiTheme="minorBidi" w:hAnsiTheme="minorBidi"/>
          <w:b/>
          <w:bCs/>
          <w:bdr w:val="none" w:sz="0" w:space="0" w:color="auto" w:frame="1"/>
        </w:rPr>
        <w:t>Confident Professional Communication</w:t>
      </w:r>
      <w:r w:rsidRPr="002314DB">
        <w:rPr>
          <w:rFonts w:asciiTheme="minorBidi" w:hAnsiTheme="minorBidi"/>
        </w:rPr>
        <w:t xml:space="preserve"> skill. </w:t>
      </w:r>
      <w:r w:rsidR="00A82BA4" w:rsidRPr="002314DB">
        <w:rPr>
          <w:rFonts w:asciiTheme="minorBidi" w:hAnsiTheme="minorBidi"/>
        </w:rPr>
        <w:fldChar w:fldCharType="begin"/>
      </w:r>
      <w:r w:rsidRPr="002314DB">
        <w:rPr>
          <w:rFonts w:asciiTheme="minorBidi" w:hAnsiTheme="minorBidi"/>
        </w:rPr>
        <w:instrText xml:space="preserve"> ADDIN EN.CITE &lt;EndNote&gt;&lt;Cite&gt;&lt;Author&gt;Cowlishaw&lt;/Author&gt;&lt;Year&gt;2016&lt;/Year&gt;&lt;RecNum&gt;1400&lt;/RecNum&gt;&lt;DisplayText&gt;(Cowlishaw and Kessler, 2016)&lt;/DisplayText&gt;&lt;record&gt;&lt;rec-number&gt;1400&lt;/rec-number&gt;&lt;foreign-keys&gt;&lt;key app="EN" db-id="0sdrpx55kfsdwrep2ravwst4tsspz25f905e" timestamp="1734937467"&gt;1400&lt;/key&gt;&lt;/foreign-keys&gt;&lt;ref-type name="Journal Article"&gt;17&lt;/ref-type&gt;&lt;contributors&gt;&lt;authors&gt;&lt;author&gt;Cowlishaw, Sean&lt;/author&gt;&lt;author&gt;Kessler, David&lt;/author&gt;&lt;/authors&gt;&lt;/contributors&gt;&lt;titles&gt;&lt;title&gt;Problem gambling in the UK: Implications for health, psychosocial adjustment and health care utilization&lt;/title&gt;&lt;secondary-title&gt;European Addiction Research&lt;/secondary-title&gt;&lt;/titles&gt;&lt;periodical&gt;&lt;full-title&gt;European Addiction Research&lt;/full-title&gt;&lt;/periodical&gt;&lt;pages&gt;90-98&lt;/pages&gt;&lt;volume&gt;22&lt;/volume&gt;&lt;number&gt;2&lt;/number&gt;&lt;dates&gt;&lt;year&gt;2016&lt;/year&gt;&lt;/dates&gt;&lt;isbn&gt;1022-6877&lt;/isbn&gt;&lt;urls&gt;&lt;/urls&gt;&lt;/record&gt;&lt;/Cite&gt;&lt;/EndNote&gt;</w:instrText>
      </w:r>
      <w:r w:rsidR="00A82BA4" w:rsidRPr="002314DB">
        <w:rPr>
          <w:rFonts w:asciiTheme="minorBidi" w:hAnsiTheme="minorBidi"/>
        </w:rPr>
        <w:fldChar w:fldCharType="separate"/>
      </w:r>
      <w:r w:rsidRPr="002314DB">
        <w:rPr>
          <w:rFonts w:asciiTheme="minorBidi" w:hAnsiTheme="minorBidi"/>
          <w:noProof/>
        </w:rPr>
        <w:t>(Cowlishaw and Kessler, 2016)</w:t>
      </w:r>
      <w:r w:rsidR="00A82BA4" w:rsidRPr="002314DB">
        <w:rPr>
          <w:rFonts w:asciiTheme="minorBidi" w:hAnsiTheme="minorBidi"/>
        </w:rPr>
        <w:fldChar w:fldCharType="end"/>
      </w:r>
      <w:r w:rsidR="00A82BA4" w:rsidRPr="002314DB">
        <w:rPr>
          <w:rFonts w:asciiTheme="minorBidi" w:hAnsiTheme="minorBidi"/>
        </w:rPr>
        <w:t>.</w:t>
      </w:r>
    </w:p>
    <w:p w14:paraId="2732CF0B" w14:textId="13EB4876" w:rsidR="00A82BA4" w:rsidRPr="002314DB" w:rsidRDefault="00C622B7" w:rsidP="00771249">
      <w:pPr>
        <w:jc w:val="both"/>
        <w:rPr>
          <w:rFonts w:asciiTheme="minorBidi" w:hAnsiTheme="minorBidi"/>
        </w:rPr>
      </w:pPr>
      <w:r w:rsidRPr="002314DB">
        <w:rPr>
          <w:rFonts w:asciiTheme="minorBidi" w:hAnsiTheme="minorBidi"/>
        </w:rPr>
        <w:t xml:space="preserve">Secondly, I will leverage my strengths in collaborative teamwork to address this weakness. I will participate in peer practice sessions to simulate the professional environment required for the </w:t>
      </w:r>
      <w:r w:rsidRPr="002314DB">
        <w:rPr>
          <w:rFonts w:asciiTheme="minorBidi" w:hAnsiTheme="minorBidi"/>
          <w:b/>
          <w:bCs/>
          <w:bdr w:val="none" w:sz="0" w:space="0" w:color="auto" w:frame="1"/>
        </w:rPr>
        <w:t>Support Worker</w:t>
      </w:r>
      <w:r w:rsidRPr="002314DB">
        <w:rPr>
          <w:rFonts w:asciiTheme="minorBidi" w:hAnsiTheme="minorBidi"/>
        </w:rPr>
        <w:t xml:space="preserve"> role. This low-stakes practice will build resilience and </w:t>
      </w:r>
      <w:proofErr w:type="spellStart"/>
      <w:r w:rsidRPr="002314DB">
        <w:rPr>
          <w:rFonts w:asciiTheme="minorBidi" w:hAnsiTheme="minorBidi"/>
        </w:rPr>
        <w:t>desensitise</w:t>
      </w:r>
      <w:proofErr w:type="spellEnd"/>
      <w:r w:rsidRPr="002314DB">
        <w:rPr>
          <w:rFonts w:asciiTheme="minorBidi" w:hAnsiTheme="minorBidi"/>
        </w:rPr>
        <w:t xml:space="preserve"> me to audience pressure, contributing to my overall professional competence. Finally, to prevent my tendency to </w:t>
      </w:r>
      <w:r w:rsidRPr="002314DB">
        <w:rPr>
          <w:rFonts w:asciiTheme="minorBidi" w:hAnsiTheme="minorBidi"/>
          <w:b/>
          <w:bCs/>
          <w:bdr w:val="none" w:sz="0" w:space="0" w:color="auto" w:frame="1"/>
        </w:rPr>
        <w:t>overthink feedback</w:t>
      </w:r>
      <w:r w:rsidRPr="002314DB">
        <w:rPr>
          <w:rFonts w:asciiTheme="minorBidi" w:hAnsiTheme="minorBidi"/>
        </w:rPr>
        <w:t xml:space="preserve"> from becoming a long-term barrier, I will use my </w:t>
      </w:r>
      <w:r w:rsidRPr="002314DB">
        <w:rPr>
          <w:rFonts w:asciiTheme="minorBidi" w:hAnsiTheme="minorBidi"/>
          <w:b/>
          <w:bCs/>
          <w:bdr w:val="none" w:sz="0" w:space="0" w:color="auto" w:frame="1"/>
        </w:rPr>
        <w:t>clear communication skills</w:t>
      </w:r>
      <w:r w:rsidRPr="002314DB">
        <w:rPr>
          <w:rFonts w:asciiTheme="minorBidi" w:hAnsiTheme="minorBidi"/>
        </w:rPr>
        <w:t xml:space="preserve"> to proactively seek immediate clarification from mentors or tutors on any constructive comments. This ensures that I rapidly transition from internal critique to external, practical steps required for continuous professional improvement. By </w:t>
      </w:r>
      <w:proofErr w:type="spellStart"/>
      <w:r w:rsidRPr="002314DB">
        <w:rPr>
          <w:rFonts w:asciiTheme="minorBidi" w:hAnsiTheme="minorBidi"/>
        </w:rPr>
        <w:t>formalising</w:t>
      </w:r>
      <w:proofErr w:type="spellEnd"/>
      <w:r w:rsidRPr="002314DB">
        <w:rPr>
          <w:rFonts w:asciiTheme="minorBidi" w:hAnsiTheme="minorBidi"/>
        </w:rPr>
        <w:t xml:space="preserve"> these steps, I ensure that this reflective process yields tangible and measurable developmental outcomes</w:t>
      </w:r>
      <w:r w:rsidR="00A82BA4" w:rsidRPr="002314DB">
        <w:rPr>
          <w:rFonts w:asciiTheme="minorBidi" w:hAnsiTheme="minorBidi"/>
        </w:rPr>
        <w:t>.</w:t>
      </w:r>
    </w:p>
    <w:p w14:paraId="7E7BBCD4" w14:textId="7C846E9F" w:rsidR="00A82BA4" w:rsidRPr="002314DB" w:rsidRDefault="00A82BA4" w:rsidP="00771249">
      <w:pPr>
        <w:spacing w:after="160"/>
        <w:rPr>
          <w:rFonts w:asciiTheme="minorBidi" w:hAnsiTheme="minorBidi"/>
        </w:rPr>
      </w:pPr>
      <w:r w:rsidRPr="002314DB">
        <w:rPr>
          <w:rFonts w:asciiTheme="minorBidi" w:hAnsiTheme="minorBidi"/>
        </w:rPr>
        <w:br w:type="page"/>
      </w:r>
    </w:p>
    <w:p w14:paraId="0C9202C8" w14:textId="72304AAA" w:rsidR="00A82BA4" w:rsidRPr="002314DB" w:rsidRDefault="00A82BA4" w:rsidP="00771249">
      <w:pPr>
        <w:pStyle w:val="Heading1"/>
        <w:rPr>
          <w:rFonts w:asciiTheme="minorBidi" w:hAnsiTheme="minorBidi" w:cstheme="minorBidi"/>
        </w:rPr>
      </w:pPr>
      <w:bookmarkStart w:id="10" w:name="_Toc213590997"/>
      <w:r w:rsidRPr="002314DB">
        <w:rPr>
          <w:rFonts w:asciiTheme="minorBidi" w:hAnsiTheme="minorBidi" w:cstheme="minorBidi"/>
        </w:rPr>
        <w:lastRenderedPageBreak/>
        <w:t>References</w:t>
      </w:r>
      <w:bookmarkEnd w:id="10"/>
    </w:p>
    <w:p w14:paraId="43E64859" w14:textId="77777777" w:rsidR="00771249" w:rsidRPr="002314DB" w:rsidRDefault="00A82BA4"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fldChar w:fldCharType="begin"/>
      </w:r>
      <w:r w:rsidRPr="002314DB">
        <w:rPr>
          <w:rFonts w:asciiTheme="minorBidi" w:hAnsiTheme="minorBidi" w:cstheme="minorBidi"/>
        </w:rPr>
        <w:instrText xml:space="preserve"> ADDIN EN.REFLIST </w:instrText>
      </w:r>
      <w:r w:rsidRPr="002314DB">
        <w:rPr>
          <w:rFonts w:asciiTheme="minorBidi" w:hAnsiTheme="minorBidi" w:cstheme="minorBidi"/>
        </w:rPr>
        <w:fldChar w:fldCharType="separate"/>
      </w:r>
      <w:r w:rsidR="00771249" w:rsidRPr="002314DB">
        <w:rPr>
          <w:rFonts w:asciiTheme="minorBidi" w:hAnsiTheme="minorBidi" w:cstheme="minorBidi"/>
        </w:rPr>
        <w:t xml:space="preserve">CHUN TIE, Y. A. D. 2019. </w:t>
      </w:r>
      <w:r w:rsidR="00771249" w:rsidRPr="002314DB">
        <w:rPr>
          <w:rFonts w:asciiTheme="minorBidi" w:hAnsiTheme="minorBidi" w:cstheme="minorBidi"/>
          <w:i/>
        </w:rPr>
        <w:t>Playing the game: a grounded theory study of the integration of internationally qualified nurses in the Australian healthcare system.</w:t>
      </w:r>
      <w:r w:rsidR="00771249" w:rsidRPr="002314DB">
        <w:rPr>
          <w:rFonts w:asciiTheme="minorBidi" w:hAnsiTheme="minorBidi" w:cstheme="minorBidi"/>
        </w:rPr>
        <w:t xml:space="preserve"> James Cook University.</w:t>
      </w:r>
    </w:p>
    <w:p w14:paraId="3607FDC2"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COWLISHAW, S. &amp; KESSLER, D. 2016. Problem gambling in the UK: Implications for health, psychosocial adjustment and health care utilization. </w:t>
      </w:r>
      <w:r w:rsidRPr="002314DB">
        <w:rPr>
          <w:rFonts w:asciiTheme="minorBidi" w:hAnsiTheme="minorBidi" w:cstheme="minorBidi"/>
          <w:i/>
        </w:rPr>
        <w:t>European Addiction Research,</w:t>
      </w:r>
      <w:r w:rsidRPr="002314DB">
        <w:rPr>
          <w:rFonts w:asciiTheme="minorBidi" w:hAnsiTheme="minorBidi" w:cstheme="minorBidi"/>
        </w:rPr>
        <w:t xml:space="preserve"> 22</w:t>
      </w:r>
      <w:r w:rsidRPr="002314DB">
        <w:rPr>
          <w:rFonts w:asciiTheme="minorBidi" w:hAnsiTheme="minorBidi" w:cstheme="minorBidi"/>
          <w:b/>
        </w:rPr>
        <w:t>,</w:t>
      </w:r>
      <w:r w:rsidRPr="002314DB">
        <w:rPr>
          <w:rFonts w:asciiTheme="minorBidi" w:hAnsiTheme="minorBidi" w:cstheme="minorBidi"/>
        </w:rPr>
        <w:t xml:space="preserve"> 90-98.</w:t>
      </w:r>
    </w:p>
    <w:p w14:paraId="46A3FF05"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EBY, M. 2000. Understanding professional development. </w:t>
      </w:r>
      <w:r w:rsidRPr="002314DB">
        <w:rPr>
          <w:rFonts w:asciiTheme="minorBidi" w:hAnsiTheme="minorBidi" w:cstheme="minorBidi"/>
          <w:i/>
        </w:rPr>
        <w:t>Critical practice in health and social care</w:t>
      </w:r>
      <w:r w:rsidRPr="002314DB">
        <w:rPr>
          <w:rFonts w:asciiTheme="minorBidi" w:hAnsiTheme="minorBidi" w:cstheme="minorBidi"/>
          <w:b/>
        </w:rPr>
        <w:t>,</w:t>
      </w:r>
      <w:r w:rsidRPr="002314DB">
        <w:rPr>
          <w:rFonts w:asciiTheme="minorBidi" w:hAnsiTheme="minorBidi" w:cstheme="minorBidi"/>
        </w:rPr>
        <w:t xml:space="preserve"> 48-70.</w:t>
      </w:r>
    </w:p>
    <w:p w14:paraId="74606A41"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ISSITT, M. 2003. Reflecting on reflective practice for professional education and development in health promotion. </w:t>
      </w:r>
      <w:r w:rsidRPr="002314DB">
        <w:rPr>
          <w:rFonts w:asciiTheme="minorBidi" w:hAnsiTheme="minorBidi" w:cstheme="minorBidi"/>
          <w:i/>
        </w:rPr>
        <w:t>Health education journal,</w:t>
      </w:r>
      <w:r w:rsidRPr="002314DB">
        <w:rPr>
          <w:rFonts w:asciiTheme="minorBidi" w:hAnsiTheme="minorBidi" w:cstheme="minorBidi"/>
        </w:rPr>
        <w:t xml:space="preserve"> 62</w:t>
      </w:r>
      <w:r w:rsidRPr="002314DB">
        <w:rPr>
          <w:rFonts w:asciiTheme="minorBidi" w:hAnsiTheme="minorBidi" w:cstheme="minorBidi"/>
          <w:b/>
        </w:rPr>
        <w:t>,</w:t>
      </w:r>
      <w:r w:rsidRPr="002314DB">
        <w:rPr>
          <w:rFonts w:asciiTheme="minorBidi" w:hAnsiTheme="minorBidi" w:cstheme="minorBidi"/>
        </w:rPr>
        <w:t xml:space="preserve"> 173-188.</w:t>
      </w:r>
    </w:p>
    <w:p w14:paraId="74C5BA04"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JONES, K. C. &amp; BURNS, A. 2021. Unit costs of health and social care 2021.</w:t>
      </w:r>
    </w:p>
    <w:p w14:paraId="60FF857E"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KARAS, M., SHEEN, N. J., NORTH, R. V., RYAN, B. &amp; BULLOCK, A. 2020. Continuing professional development requirements for UK health professionals: a scoping review. </w:t>
      </w:r>
      <w:r w:rsidRPr="002314DB">
        <w:rPr>
          <w:rFonts w:asciiTheme="minorBidi" w:hAnsiTheme="minorBidi" w:cstheme="minorBidi"/>
          <w:i/>
        </w:rPr>
        <w:t>BMJ open,</w:t>
      </w:r>
      <w:r w:rsidRPr="002314DB">
        <w:rPr>
          <w:rFonts w:asciiTheme="minorBidi" w:hAnsiTheme="minorBidi" w:cstheme="minorBidi"/>
        </w:rPr>
        <w:t xml:space="preserve"> 10</w:t>
      </w:r>
      <w:r w:rsidRPr="002314DB">
        <w:rPr>
          <w:rFonts w:asciiTheme="minorBidi" w:hAnsiTheme="minorBidi" w:cstheme="minorBidi"/>
          <w:b/>
        </w:rPr>
        <w:t>,</w:t>
      </w:r>
      <w:r w:rsidRPr="002314DB">
        <w:rPr>
          <w:rFonts w:asciiTheme="minorBidi" w:hAnsiTheme="minorBidi" w:cstheme="minorBidi"/>
        </w:rPr>
        <w:t xml:space="preserve"> e032781.</w:t>
      </w:r>
    </w:p>
    <w:p w14:paraId="303F720E"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KING, R., TAYLOR, B., TALPUR, A., JACKSON, C., MANLEY, K., ASHBY, N., TOD, A., RYAN, T., WOOD, E. &amp; SENEK, M. 2021. Factors that optimise the impact of continuing professional development in nursing: A rapid evidence review. </w:t>
      </w:r>
      <w:r w:rsidRPr="002314DB">
        <w:rPr>
          <w:rFonts w:asciiTheme="minorBidi" w:hAnsiTheme="minorBidi" w:cstheme="minorBidi"/>
          <w:i/>
        </w:rPr>
        <w:t>Nurse education today,</w:t>
      </w:r>
      <w:r w:rsidRPr="002314DB">
        <w:rPr>
          <w:rFonts w:asciiTheme="minorBidi" w:hAnsiTheme="minorBidi" w:cstheme="minorBidi"/>
        </w:rPr>
        <w:t xml:space="preserve"> 98</w:t>
      </w:r>
      <w:r w:rsidRPr="002314DB">
        <w:rPr>
          <w:rFonts w:asciiTheme="minorBidi" w:hAnsiTheme="minorBidi" w:cstheme="minorBidi"/>
          <w:b/>
        </w:rPr>
        <w:t>,</w:t>
      </w:r>
      <w:r w:rsidRPr="002314DB">
        <w:rPr>
          <w:rFonts w:asciiTheme="minorBidi" w:hAnsiTheme="minorBidi" w:cstheme="minorBidi"/>
        </w:rPr>
        <w:t xml:space="preserve"> 104652.</w:t>
      </w:r>
    </w:p>
    <w:p w14:paraId="5E5DFF71"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MCGOWAN, E., HALE, J., BEZNER, J., HARWOOD, K., GREEN-WILSON, J. &amp; STOKES, E. 2020. Leadership development of health and social care professionals: a systematic review. </w:t>
      </w:r>
      <w:r w:rsidRPr="002314DB">
        <w:rPr>
          <w:rFonts w:asciiTheme="minorBidi" w:hAnsiTheme="minorBidi" w:cstheme="minorBidi"/>
          <w:i/>
        </w:rPr>
        <w:t>BMJ Leader</w:t>
      </w:r>
      <w:r w:rsidRPr="002314DB">
        <w:rPr>
          <w:rFonts w:asciiTheme="minorBidi" w:hAnsiTheme="minorBidi" w:cstheme="minorBidi"/>
          <w:b/>
        </w:rPr>
        <w:t>,</w:t>
      </w:r>
      <w:r w:rsidRPr="002314DB">
        <w:rPr>
          <w:rFonts w:asciiTheme="minorBidi" w:hAnsiTheme="minorBidi" w:cstheme="minorBidi"/>
        </w:rPr>
        <w:t xml:space="preserve"> leader-2020-000211.</w:t>
      </w:r>
    </w:p>
    <w:p w14:paraId="1E4DE0AD"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NADKARNI, S. &amp; TEARE, R. 2019. Reflections on the theme issue outcomes: Expo 2020: what will be the impact on Dubai? </w:t>
      </w:r>
      <w:r w:rsidRPr="002314DB">
        <w:rPr>
          <w:rFonts w:asciiTheme="minorBidi" w:hAnsiTheme="minorBidi" w:cstheme="minorBidi"/>
          <w:i/>
        </w:rPr>
        <w:t>Worldwide Hospitality and Tourism Themes,</w:t>
      </w:r>
      <w:r w:rsidRPr="002314DB">
        <w:rPr>
          <w:rFonts w:asciiTheme="minorBidi" w:hAnsiTheme="minorBidi" w:cstheme="minorBidi"/>
        </w:rPr>
        <w:t xml:space="preserve"> 11</w:t>
      </w:r>
      <w:r w:rsidRPr="002314DB">
        <w:rPr>
          <w:rFonts w:asciiTheme="minorBidi" w:hAnsiTheme="minorBidi" w:cstheme="minorBidi"/>
          <w:b/>
        </w:rPr>
        <w:t>,</w:t>
      </w:r>
      <w:r w:rsidRPr="002314DB">
        <w:rPr>
          <w:rFonts w:asciiTheme="minorBidi" w:hAnsiTheme="minorBidi" w:cstheme="minorBidi"/>
        </w:rPr>
        <w:t xml:space="preserve"> 346-350.</w:t>
      </w:r>
    </w:p>
    <w:p w14:paraId="5B207914"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ÖZDEMIR, N. &amp; ADıGÜZEL, V. 2021. The relationship between social intelligence, self-esteem and resilience in healthcare professionals and the affecting factors. </w:t>
      </w:r>
      <w:r w:rsidRPr="002314DB">
        <w:rPr>
          <w:rFonts w:asciiTheme="minorBidi" w:hAnsiTheme="minorBidi" w:cstheme="minorBidi"/>
          <w:i/>
        </w:rPr>
        <w:t>Psikiyatri Hemşireliği Dergisi</w:t>
      </w:r>
      <w:r w:rsidRPr="002314DB">
        <w:rPr>
          <w:rFonts w:asciiTheme="minorBidi" w:hAnsiTheme="minorBidi" w:cstheme="minorBidi"/>
        </w:rPr>
        <w:t>.</w:t>
      </w:r>
    </w:p>
    <w:p w14:paraId="4F325E2F"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PANDEY, B. C. 2017. </w:t>
      </w:r>
      <w:r w:rsidRPr="002314DB">
        <w:rPr>
          <w:rFonts w:asciiTheme="minorBidi" w:hAnsiTheme="minorBidi" w:cstheme="minorBidi"/>
          <w:i/>
        </w:rPr>
        <w:t>Nike Inc-Complete Analysis: SWOT, PESTLE and Marketing strategy</w:t>
      </w:r>
      <w:r w:rsidRPr="002314DB">
        <w:rPr>
          <w:rFonts w:asciiTheme="minorBidi" w:hAnsiTheme="minorBidi" w:cstheme="minorBidi"/>
        </w:rPr>
        <w:t>, BookRix.</w:t>
      </w:r>
    </w:p>
    <w:p w14:paraId="66FF6FFC"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PARK, S. 2018. Modernity, Plastic Spectacle, and an Imperfect Utopia: A Critical Reflection on Plastic Paradise (1997) by Choi Jeonghwa. </w:t>
      </w:r>
      <w:r w:rsidRPr="002314DB">
        <w:rPr>
          <w:rFonts w:asciiTheme="minorBidi" w:hAnsiTheme="minorBidi" w:cstheme="minorBidi"/>
          <w:i/>
        </w:rPr>
        <w:t>Cross-Currents: East Asian History and Culture Review,</w:t>
      </w:r>
      <w:r w:rsidRPr="002314DB">
        <w:rPr>
          <w:rFonts w:asciiTheme="minorBidi" w:hAnsiTheme="minorBidi" w:cstheme="minorBidi"/>
        </w:rPr>
        <w:t xml:space="preserve"> 7</w:t>
      </w:r>
      <w:r w:rsidRPr="002314DB">
        <w:rPr>
          <w:rFonts w:asciiTheme="minorBidi" w:hAnsiTheme="minorBidi" w:cstheme="minorBidi"/>
          <w:b/>
        </w:rPr>
        <w:t>,</w:t>
      </w:r>
      <w:r w:rsidRPr="002314DB">
        <w:rPr>
          <w:rFonts w:asciiTheme="minorBidi" w:hAnsiTheme="minorBidi" w:cstheme="minorBidi"/>
        </w:rPr>
        <w:t xml:space="preserve"> 294-325.</w:t>
      </w:r>
    </w:p>
    <w:p w14:paraId="161BF8C7"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SAMPSON, D. L., COOTES, H., PATON, E., PEPRAH, J., SIMMONETTE, D., HEINSCH, M., KAY-LAMBKIN, F. &amp; SKEHAN, J. Words and Images Matter: Perspectives on Suicide, </w:t>
      </w:r>
      <w:r w:rsidRPr="002314DB">
        <w:rPr>
          <w:rFonts w:asciiTheme="minorBidi" w:hAnsiTheme="minorBidi" w:cstheme="minorBidi"/>
        </w:rPr>
        <w:lastRenderedPageBreak/>
        <w:t>Mental Health Concerns and Alcohol and Other Drug Use Depiction.  Healthcare, 2024. MDPI, 2120.</w:t>
      </w:r>
    </w:p>
    <w:p w14:paraId="0AFF5C4D"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STEPHENSON, A., HIGGS, R. &amp; SUGARMAN, J. 2001. Teaching professional development in medical schools. </w:t>
      </w:r>
      <w:r w:rsidRPr="002314DB">
        <w:rPr>
          <w:rFonts w:asciiTheme="minorBidi" w:hAnsiTheme="minorBidi" w:cstheme="minorBidi"/>
          <w:i/>
        </w:rPr>
        <w:t>The Lancet,</w:t>
      </w:r>
      <w:r w:rsidRPr="002314DB">
        <w:rPr>
          <w:rFonts w:asciiTheme="minorBidi" w:hAnsiTheme="minorBidi" w:cstheme="minorBidi"/>
        </w:rPr>
        <w:t xml:space="preserve"> 357</w:t>
      </w:r>
      <w:r w:rsidRPr="002314DB">
        <w:rPr>
          <w:rFonts w:asciiTheme="minorBidi" w:hAnsiTheme="minorBidi" w:cstheme="minorBidi"/>
          <w:b/>
        </w:rPr>
        <w:t>,</w:t>
      </w:r>
      <w:r w:rsidRPr="002314DB">
        <w:rPr>
          <w:rFonts w:asciiTheme="minorBidi" w:hAnsiTheme="minorBidi" w:cstheme="minorBidi"/>
        </w:rPr>
        <w:t xml:space="preserve"> 867-870.</w:t>
      </w:r>
    </w:p>
    <w:p w14:paraId="707F83CB"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VERHAEGH, K. J., SELLER-BOERSMA, A., SIMONS, R., STEENBRUGGEN, J., GEERLINGS, S. E., DE ROOIJ, S. E. &amp; BUURMAN, B. M. 2017. An exploratory study of healthcare professionals’ perceptions of interprofessional communication and collaboration. </w:t>
      </w:r>
      <w:r w:rsidRPr="002314DB">
        <w:rPr>
          <w:rFonts w:asciiTheme="minorBidi" w:hAnsiTheme="minorBidi" w:cstheme="minorBidi"/>
          <w:i/>
        </w:rPr>
        <w:t>Journal of interprofessional care,</w:t>
      </w:r>
      <w:r w:rsidRPr="002314DB">
        <w:rPr>
          <w:rFonts w:asciiTheme="minorBidi" w:hAnsiTheme="minorBidi" w:cstheme="minorBidi"/>
        </w:rPr>
        <w:t xml:space="preserve"> 31</w:t>
      </w:r>
      <w:r w:rsidRPr="002314DB">
        <w:rPr>
          <w:rFonts w:asciiTheme="minorBidi" w:hAnsiTheme="minorBidi" w:cstheme="minorBidi"/>
          <w:b/>
        </w:rPr>
        <w:t>,</w:t>
      </w:r>
      <w:r w:rsidRPr="002314DB">
        <w:rPr>
          <w:rFonts w:asciiTheme="minorBidi" w:hAnsiTheme="minorBidi" w:cstheme="minorBidi"/>
        </w:rPr>
        <w:t xml:space="preserve"> 397-400.</w:t>
      </w:r>
    </w:p>
    <w:p w14:paraId="20BF3540" w14:textId="77777777" w:rsidR="00771249" w:rsidRPr="002314DB" w:rsidRDefault="00771249" w:rsidP="00771249">
      <w:pPr>
        <w:pStyle w:val="EndNoteBibliography"/>
        <w:spacing w:line="360" w:lineRule="auto"/>
        <w:ind w:left="720" w:hanging="720"/>
        <w:rPr>
          <w:rFonts w:asciiTheme="minorBidi" w:hAnsiTheme="minorBidi" w:cstheme="minorBidi"/>
        </w:rPr>
      </w:pPr>
      <w:r w:rsidRPr="002314DB">
        <w:rPr>
          <w:rFonts w:asciiTheme="minorBidi" w:hAnsiTheme="minorBidi" w:cstheme="minorBidi"/>
        </w:rPr>
        <w:t xml:space="preserve">ZEPEDA, S. J. 2019. </w:t>
      </w:r>
      <w:r w:rsidRPr="002314DB">
        <w:rPr>
          <w:rFonts w:asciiTheme="minorBidi" w:hAnsiTheme="minorBidi" w:cstheme="minorBidi"/>
          <w:i/>
        </w:rPr>
        <w:t>Professional development: What works</w:t>
      </w:r>
      <w:r w:rsidRPr="002314DB">
        <w:rPr>
          <w:rFonts w:asciiTheme="minorBidi" w:hAnsiTheme="minorBidi" w:cstheme="minorBidi"/>
        </w:rPr>
        <w:t>, Routledge.</w:t>
      </w:r>
    </w:p>
    <w:p w14:paraId="71DFB79D" w14:textId="66F00365" w:rsidR="00DC5355" w:rsidRPr="002314DB" w:rsidRDefault="00A82BA4" w:rsidP="00771249">
      <w:pPr>
        <w:jc w:val="both"/>
        <w:rPr>
          <w:rFonts w:asciiTheme="minorBidi" w:hAnsiTheme="minorBidi"/>
        </w:rPr>
      </w:pPr>
      <w:r w:rsidRPr="002314DB">
        <w:rPr>
          <w:rFonts w:asciiTheme="minorBidi" w:hAnsiTheme="minorBidi"/>
        </w:rPr>
        <w:fldChar w:fldCharType="end"/>
      </w:r>
    </w:p>
    <w:sectPr w:rsidR="00DC5355" w:rsidRPr="002314DB" w:rsidSect="00AB74B7">
      <w:footerReference w:type="default" r:id="rId8"/>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78FB7" w14:textId="77777777" w:rsidR="00AC6CE5" w:rsidRDefault="00AC6CE5" w:rsidP="00A82BA4">
      <w:pPr>
        <w:spacing w:line="240" w:lineRule="auto"/>
      </w:pPr>
      <w:r>
        <w:separator/>
      </w:r>
    </w:p>
  </w:endnote>
  <w:endnote w:type="continuationSeparator" w:id="0">
    <w:p w14:paraId="27DDEA84" w14:textId="77777777" w:rsidR="00AC6CE5" w:rsidRDefault="00AC6CE5" w:rsidP="00A82B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0072243"/>
      <w:docPartObj>
        <w:docPartGallery w:val="Page Numbers (Bottom of Page)"/>
        <w:docPartUnique/>
      </w:docPartObj>
    </w:sdtPr>
    <w:sdtEndPr>
      <w:rPr>
        <w:noProof/>
      </w:rPr>
    </w:sdtEndPr>
    <w:sdtContent>
      <w:p w14:paraId="16FCB29C" w14:textId="7116A356" w:rsidR="00A82BA4" w:rsidRDefault="00A82B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8797AF" w14:textId="77777777" w:rsidR="00A82BA4" w:rsidRDefault="00A82B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05039" w14:textId="77777777" w:rsidR="00AC6CE5" w:rsidRDefault="00AC6CE5" w:rsidP="00A82BA4">
      <w:pPr>
        <w:spacing w:line="240" w:lineRule="auto"/>
      </w:pPr>
      <w:r>
        <w:separator/>
      </w:r>
    </w:p>
  </w:footnote>
  <w:footnote w:type="continuationSeparator" w:id="0">
    <w:p w14:paraId="1D1BA800" w14:textId="77777777" w:rsidR="00AC6CE5" w:rsidRDefault="00AC6CE5" w:rsidP="00A82B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82613"/>
    <w:multiLevelType w:val="hybridMultilevel"/>
    <w:tmpl w:val="D4CA02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3E22FE"/>
    <w:multiLevelType w:val="multilevel"/>
    <w:tmpl w:val="551683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D74A4D"/>
    <w:multiLevelType w:val="hybridMultilevel"/>
    <w:tmpl w:val="86EA55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2246F43"/>
    <w:multiLevelType w:val="multilevel"/>
    <w:tmpl w:val="6D4C5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9587452">
    <w:abstractNumId w:val="1"/>
  </w:num>
  <w:num w:numId="2" w16cid:durableId="1926528408">
    <w:abstractNumId w:val="3"/>
  </w:num>
  <w:num w:numId="3" w16cid:durableId="1484393035">
    <w:abstractNumId w:val="0"/>
  </w:num>
  <w:num w:numId="4" w16cid:durableId="8570833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zNzSwMLM0tzAzMDZQ0lEKTi0uzszPAykwrAUAdmZ5nSwAAAA="/>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sdrpx55kfsdwrep2ravwst4tsspz25f905e&quot;&gt;My EndNote Library&lt;record-ids&gt;&lt;item&gt;604&lt;/item&gt;&lt;item&gt;758&lt;/item&gt;&lt;item&gt;855&lt;/item&gt;&lt;item&gt;1141&lt;/item&gt;&lt;item&gt;1400&lt;/item&gt;&lt;item&gt;1725&lt;/item&gt;&lt;item&gt;1739&lt;/item&gt;&lt;item&gt;1771&lt;/item&gt;&lt;item&gt;1942&lt;/item&gt;&lt;item&gt;2011&lt;/item&gt;&lt;item&gt;2896&lt;/item&gt;&lt;item&gt;2897&lt;/item&gt;&lt;item&gt;2899&lt;/item&gt;&lt;item&gt;2900&lt;/item&gt;&lt;item&gt;2902&lt;/item&gt;&lt;item&gt;2903&lt;/item&gt;&lt;/record-ids&gt;&lt;/item&gt;&lt;/Libraries&gt;"/>
  </w:docVars>
  <w:rsids>
    <w:rsidRoot w:val="00F77098"/>
    <w:rsid w:val="000C34DF"/>
    <w:rsid w:val="000C6F88"/>
    <w:rsid w:val="00105CB8"/>
    <w:rsid w:val="001119F3"/>
    <w:rsid w:val="00181BBA"/>
    <w:rsid w:val="00187994"/>
    <w:rsid w:val="00206BB4"/>
    <w:rsid w:val="002314DB"/>
    <w:rsid w:val="00231954"/>
    <w:rsid w:val="002840A6"/>
    <w:rsid w:val="00311CE4"/>
    <w:rsid w:val="003678DC"/>
    <w:rsid w:val="003738FF"/>
    <w:rsid w:val="003C7CE1"/>
    <w:rsid w:val="004152D0"/>
    <w:rsid w:val="004538A9"/>
    <w:rsid w:val="00514EFA"/>
    <w:rsid w:val="00520421"/>
    <w:rsid w:val="00524D8F"/>
    <w:rsid w:val="00581E74"/>
    <w:rsid w:val="00601BF5"/>
    <w:rsid w:val="006C73DD"/>
    <w:rsid w:val="006F16FB"/>
    <w:rsid w:val="00771249"/>
    <w:rsid w:val="007D07BA"/>
    <w:rsid w:val="0081599C"/>
    <w:rsid w:val="00856F7C"/>
    <w:rsid w:val="008C0F3B"/>
    <w:rsid w:val="009C7F95"/>
    <w:rsid w:val="009E7D8A"/>
    <w:rsid w:val="00A82BA4"/>
    <w:rsid w:val="00A8481F"/>
    <w:rsid w:val="00AB74B7"/>
    <w:rsid w:val="00AC6CE5"/>
    <w:rsid w:val="00B151FB"/>
    <w:rsid w:val="00B4321D"/>
    <w:rsid w:val="00C622B7"/>
    <w:rsid w:val="00C96956"/>
    <w:rsid w:val="00CE2C28"/>
    <w:rsid w:val="00D078B1"/>
    <w:rsid w:val="00DC5355"/>
    <w:rsid w:val="00DE2001"/>
    <w:rsid w:val="00F01817"/>
    <w:rsid w:val="00F0598A"/>
    <w:rsid w:val="00F60985"/>
    <w:rsid w:val="00F77098"/>
    <w:rsid w:val="00FF127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DE3E9C"/>
  <w15:chartTrackingRefBased/>
  <w15:docId w15:val="{DDC91C20-D313-408F-9EF4-CF9372594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249"/>
    <w:pPr>
      <w:spacing w:after="0" w:line="360" w:lineRule="auto"/>
    </w:pPr>
    <w:rPr>
      <w:rFonts w:asciiTheme="majorBidi" w:hAnsiTheme="majorBidi"/>
      <w:kern w:val="0"/>
      <w:szCs w:val="20"/>
      <w14:ligatures w14:val="none"/>
    </w:rPr>
  </w:style>
  <w:style w:type="paragraph" w:styleId="Heading1">
    <w:name w:val="heading 1"/>
    <w:basedOn w:val="Normal"/>
    <w:next w:val="Normal"/>
    <w:link w:val="Heading1Char"/>
    <w:qFormat/>
    <w:rsid w:val="00F60985"/>
    <w:pPr>
      <w:keepNext/>
      <w:keepLines/>
      <w:spacing w:before="240"/>
      <w:outlineLvl w:val="0"/>
    </w:pPr>
    <w:rPr>
      <w:rFonts w:eastAsiaTheme="majorEastAsia" w:cstheme="majorBidi"/>
      <w:b/>
      <w:kern w:val="2"/>
      <w:sz w:val="28"/>
      <w:szCs w:val="32"/>
      <w14:ligatures w14:val="standardContextual"/>
    </w:rPr>
  </w:style>
  <w:style w:type="paragraph" w:styleId="Heading2">
    <w:name w:val="heading 2"/>
    <w:basedOn w:val="Normal"/>
    <w:next w:val="Normal"/>
    <w:link w:val="Heading2Char"/>
    <w:unhideWhenUsed/>
    <w:qFormat/>
    <w:rsid w:val="00F60985"/>
    <w:pPr>
      <w:keepNext/>
      <w:keepLines/>
      <w:spacing w:before="40"/>
      <w:outlineLvl w:val="1"/>
    </w:pPr>
    <w:rPr>
      <w:rFonts w:eastAsiaTheme="majorEastAsia" w:cstheme="majorBidi"/>
      <w:b/>
      <w:kern w:val="2"/>
      <w:sz w:val="26"/>
      <w:szCs w:val="26"/>
      <w14:ligatures w14:val="standardContextual"/>
    </w:rPr>
  </w:style>
  <w:style w:type="paragraph" w:styleId="Heading3">
    <w:name w:val="heading 3"/>
    <w:basedOn w:val="Normal"/>
    <w:next w:val="Normal"/>
    <w:link w:val="Heading3Char"/>
    <w:uiPriority w:val="9"/>
    <w:unhideWhenUsed/>
    <w:qFormat/>
    <w:rsid w:val="008C0F3B"/>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0C34DF"/>
    <w:pPr>
      <w:keepNext/>
      <w:keepLines/>
      <w:spacing w:before="40"/>
      <w:outlineLvl w:val="3"/>
    </w:pPr>
    <w:rPr>
      <w:rFonts w:eastAsiaTheme="majorEastAsia" w:cstheme="majorBidi"/>
      <w:b/>
      <w:i/>
      <w:iCs/>
      <w:sz w:val="26"/>
    </w:rPr>
  </w:style>
  <w:style w:type="paragraph" w:styleId="Heading5">
    <w:name w:val="heading 5"/>
    <w:basedOn w:val="Normal"/>
    <w:next w:val="Normal"/>
    <w:link w:val="Heading5Char"/>
    <w:uiPriority w:val="9"/>
    <w:semiHidden/>
    <w:unhideWhenUsed/>
    <w:qFormat/>
    <w:rsid w:val="00F77098"/>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F7709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7709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7709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7709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60985"/>
    <w:rPr>
      <w:rFonts w:asciiTheme="majorBidi" w:eastAsiaTheme="majorEastAsia" w:hAnsiTheme="majorBidi" w:cstheme="majorBidi"/>
      <w:b/>
      <w:sz w:val="28"/>
      <w:szCs w:val="32"/>
    </w:rPr>
  </w:style>
  <w:style w:type="character" w:customStyle="1" w:styleId="Heading2Char">
    <w:name w:val="Heading 2 Char"/>
    <w:basedOn w:val="DefaultParagraphFont"/>
    <w:link w:val="Heading2"/>
    <w:rsid w:val="00F60985"/>
    <w:rPr>
      <w:rFonts w:asciiTheme="majorBidi" w:eastAsiaTheme="majorEastAsia" w:hAnsiTheme="majorBidi" w:cstheme="majorBidi"/>
      <w:b/>
      <w:sz w:val="26"/>
      <w:szCs w:val="26"/>
    </w:rPr>
  </w:style>
  <w:style w:type="paragraph" w:styleId="Title">
    <w:name w:val="Title"/>
    <w:basedOn w:val="Normal"/>
    <w:next w:val="Normal"/>
    <w:link w:val="TitleChar"/>
    <w:uiPriority w:val="10"/>
    <w:qFormat/>
    <w:rsid w:val="008C0F3B"/>
    <w:pPr>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8C0F3B"/>
    <w:rPr>
      <w:rFonts w:asciiTheme="majorBidi" w:eastAsiaTheme="majorEastAsia" w:hAnsiTheme="majorBidi" w:cstheme="majorBidi"/>
      <w:b/>
      <w:spacing w:val="-10"/>
      <w:kern w:val="28"/>
      <w:sz w:val="32"/>
      <w:szCs w:val="56"/>
      <w14:ligatures w14:val="none"/>
    </w:rPr>
  </w:style>
  <w:style w:type="character" w:customStyle="1" w:styleId="Heading3Char">
    <w:name w:val="Heading 3 Char"/>
    <w:basedOn w:val="DefaultParagraphFont"/>
    <w:link w:val="Heading3"/>
    <w:uiPriority w:val="9"/>
    <w:rsid w:val="008C0F3B"/>
    <w:rPr>
      <w:rFonts w:asciiTheme="majorBidi" w:eastAsiaTheme="majorEastAsia" w:hAnsiTheme="majorBidi" w:cstheme="majorBidi"/>
      <w:b/>
      <w:kern w:val="0"/>
      <w:sz w:val="24"/>
      <w:szCs w:val="24"/>
      <w14:ligatures w14:val="none"/>
    </w:rPr>
  </w:style>
  <w:style w:type="character" w:customStyle="1" w:styleId="Heading4Char">
    <w:name w:val="Heading 4 Char"/>
    <w:basedOn w:val="DefaultParagraphFont"/>
    <w:link w:val="Heading4"/>
    <w:uiPriority w:val="9"/>
    <w:rsid w:val="000C34DF"/>
    <w:rPr>
      <w:rFonts w:asciiTheme="majorBidi" w:eastAsiaTheme="majorEastAsia" w:hAnsiTheme="majorBidi" w:cstheme="majorBidi"/>
      <w:b/>
      <w:i/>
      <w:iCs/>
      <w:sz w:val="26"/>
    </w:rPr>
  </w:style>
  <w:style w:type="character" w:customStyle="1" w:styleId="Heading5Char">
    <w:name w:val="Heading 5 Char"/>
    <w:basedOn w:val="DefaultParagraphFont"/>
    <w:link w:val="Heading5"/>
    <w:uiPriority w:val="9"/>
    <w:semiHidden/>
    <w:rsid w:val="00F77098"/>
    <w:rPr>
      <w:rFonts w:eastAsiaTheme="majorEastAsia" w:cstheme="majorBidi"/>
      <w:color w:val="2E74B5" w:themeColor="accent1" w:themeShade="BF"/>
      <w:kern w:val="0"/>
      <w:sz w:val="24"/>
      <w:szCs w:val="20"/>
      <w14:ligatures w14:val="none"/>
    </w:rPr>
  </w:style>
  <w:style w:type="character" w:customStyle="1" w:styleId="Heading6Char">
    <w:name w:val="Heading 6 Char"/>
    <w:basedOn w:val="DefaultParagraphFont"/>
    <w:link w:val="Heading6"/>
    <w:uiPriority w:val="9"/>
    <w:semiHidden/>
    <w:rsid w:val="00F77098"/>
    <w:rPr>
      <w:rFonts w:eastAsiaTheme="majorEastAsia" w:cstheme="majorBidi"/>
      <w:i/>
      <w:iCs/>
      <w:color w:val="595959" w:themeColor="text1" w:themeTint="A6"/>
      <w:kern w:val="0"/>
      <w:sz w:val="24"/>
      <w:szCs w:val="20"/>
      <w14:ligatures w14:val="none"/>
    </w:rPr>
  </w:style>
  <w:style w:type="character" w:customStyle="1" w:styleId="Heading7Char">
    <w:name w:val="Heading 7 Char"/>
    <w:basedOn w:val="DefaultParagraphFont"/>
    <w:link w:val="Heading7"/>
    <w:uiPriority w:val="9"/>
    <w:semiHidden/>
    <w:rsid w:val="00F77098"/>
    <w:rPr>
      <w:rFonts w:eastAsiaTheme="majorEastAsia" w:cstheme="majorBidi"/>
      <w:color w:val="595959" w:themeColor="text1" w:themeTint="A6"/>
      <w:kern w:val="0"/>
      <w:sz w:val="24"/>
      <w:szCs w:val="20"/>
      <w14:ligatures w14:val="none"/>
    </w:rPr>
  </w:style>
  <w:style w:type="character" w:customStyle="1" w:styleId="Heading8Char">
    <w:name w:val="Heading 8 Char"/>
    <w:basedOn w:val="DefaultParagraphFont"/>
    <w:link w:val="Heading8"/>
    <w:uiPriority w:val="9"/>
    <w:semiHidden/>
    <w:rsid w:val="00F77098"/>
    <w:rPr>
      <w:rFonts w:eastAsiaTheme="majorEastAsia" w:cstheme="majorBidi"/>
      <w:i/>
      <w:iCs/>
      <w:color w:val="272727" w:themeColor="text1" w:themeTint="D8"/>
      <w:kern w:val="0"/>
      <w:sz w:val="24"/>
      <w:szCs w:val="20"/>
      <w14:ligatures w14:val="none"/>
    </w:rPr>
  </w:style>
  <w:style w:type="character" w:customStyle="1" w:styleId="Heading9Char">
    <w:name w:val="Heading 9 Char"/>
    <w:basedOn w:val="DefaultParagraphFont"/>
    <w:link w:val="Heading9"/>
    <w:uiPriority w:val="9"/>
    <w:semiHidden/>
    <w:rsid w:val="00F77098"/>
    <w:rPr>
      <w:rFonts w:eastAsiaTheme="majorEastAsia" w:cstheme="majorBidi"/>
      <w:color w:val="272727" w:themeColor="text1" w:themeTint="D8"/>
      <w:kern w:val="0"/>
      <w:sz w:val="24"/>
      <w:szCs w:val="20"/>
      <w14:ligatures w14:val="none"/>
    </w:rPr>
  </w:style>
  <w:style w:type="paragraph" w:styleId="Subtitle">
    <w:name w:val="Subtitle"/>
    <w:basedOn w:val="Normal"/>
    <w:next w:val="Normal"/>
    <w:link w:val="SubtitleChar"/>
    <w:uiPriority w:val="11"/>
    <w:qFormat/>
    <w:rsid w:val="00F7709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7098"/>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F7709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7098"/>
    <w:rPr>
      <w:rFonts w:asciiTheme="majorBidi" w:hAnsiTheme="majorBidi"/>
      <w:i/>
      <w:iCs/>
      <w:color w:val="404040" w:themeColor="text1" w:themeTint="BF"/>
      <w:kern w:val="0"/>
      <w:sz w:val="24"/>
      <w:szCs w:val="20"/>
      <w14:ligatures w14:val="none"/>
    </w:rPr>
  </w:style>
  <w:style w:type="paragraph" w:styleId="ListParagraph">
    <w:name w:val="List Paragraph"/>
    <w:basedOn w:val="Normal"/>
    <w:uiPriority w:val="34"/>
    <w:qFormat/>
    <w:rsid w:val="00F77098"/>
    <w:pPr>
      <w:ind w:left="720"/>
      <w:contextualSpacing/>
    </w:pPr>
  </w:style>
  <w:style w:type="character" w:styleId="IntenseEmphasis">
    <w:name w:val="Intense Emphasis"/>
    <w:basedOn w:val="DefaultParagraphFont"/>
    <w:uiPriority w:val="21"/>
    <w:qFormat/>
    <w:rsid w:val="00F77098"/>
    <w:rPr>
      <w:i/>
      <w:iCs/>
      <w:color w:val="2E74B5" w:themeColor="accent1" w:themeShade="BF"/>
    </w:rPr>
  </w:style>
  <w:style w:type="paragraph" w:styleId="IntenseQuote">
    <w:name w:val="Intense Quote"/>
    <w:basedOn w:val="Normal"/>
    <w:next w:val="Normal"/>
    <w:link w:val="IntenseQuoteChar"/>
    <w:uiPriority w:val="30"/>
    <w:qFormat/>
    <w:rsid w:val="00F77098"/>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77098"/>
    <w:rPr>
      <w:rFonts w:asciiTheme="majorBidi" w:hAnsiTheme="majorBidi"/>
      <w:i/>
      <w:iCs/>
      <w:color w:val="2E74B5" w:themeColor="accent1" w:themeShade="BF"/>
      <w:kern w:val="0"/>
      <w:sz w:val="24"/>
      <w:szCs w:val="20"/>
      <w14:ligatures w14:val="none"/>
    </w:rPr>
  </w:style>
  <w:style w:type="character" w:styleId="IntenseReference">
    <w:name w:val="Intense Reference"/>
    <w:basedOn w:val="DefaultParagraphFont"/>
    <w:uiPriority w:val="32"/>
    <w:qFormat/>
    <w:rsid w:val="00F77098"/>
    <w:rPr>
      <w:b/>
      <w:bCs/>
      <w:smallCaps/>
      <w:color w:val="2E74B5" w:themeColor="accent1" w:themeShade="BF"/>
      <w:spacing w:val="5"/>
    </w:rPr>
  </w:style>
  <w:style w:type="table" w:styleId="TableGrid">
    <w:name w:val="Table Grid"/>
    <w:basedOn w:val="TableNormal"/>
    <w:uiPriority w:val="39"/>
    <w:rsid w:val="008159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82BA4"/>
    <w:pPr>
      <w:spacing w:line="259" w:lineRule="auto"/>
      <w:outlineLvl w:val="9"/>
    </w:pPr>
    <w:rPr>
      <w:rFonts w:asciiTheme="majorHAnsi" w:hAnsiTheme="majorHAnsi"/>
      <w:b w:val="0"/>
      <w:color w:val="2E74B5" w:themeColor="accent1" w:themeShade="BF"/>
      <w:kern w:val="0"/>
      <w:sz w:val="32"/>
      <w:lang w:eastAsia="en-US"/>
      <w14:ligatures w14:val="none"/>
    </w:rPr>
  </w:style>
  <w:style w:type="paragraph" w:styleId="TOC1">
    <w:name w:val="toc 1"/>
    <w:basedOn w:val="Normal"/>
    <w:next w:val="Normal"/>
    <w:autoRedefine/>
    <w:uiPriority w:val="39"/>
    <w:unhideWhenUsed/>
    <w:rsid w:val="00A82BA4"/>
    <w:pPr>
      <w:spacing w:after="100"/>
    </w:pPr>
  </w:style>
  <w:style w:type="paragraph" w:styleId="TOC2">
    <w:name w:val="toc 2"/>
    <w:basedOn w:val="Normal"/>
    <w:next w:val="Normal"/>
    <w:autoRedefine/>
    <w:uiPriority w:val="39"/>
    <w:unhideWhenUsed/>
    <w:rsid w:val="00A82BA4"/>
    <w:pPr>
      <w:spacing w:after="100"/>
      <w:ind w:left="240"/>
    </w:pPr>
  </w:style>
  <w:style w:type="character" w:styleId="Hyperlink">
    <w:name w:val="Hyperlink"/>
    <w:basedOn w:val="DefaultParagraphFont"/>
    <w:uiPriority w:val="99"/>
    <w:unhideWhenUsed/>
    <w:rsid w:val="00A82BA4"/>
    <w:rPr>
      <w:color w:val="0563C1" w:themeColor="hyperlink"/>
      <w:u w:val="single"/>
    </w:rPr>
  </w:style>
  <w:style w:type="paragraph" w:customStyle="1" w:styleId="EndNoteBibliographyTitle">
    <w:name w:val="EndNote Bibliography Title"/>
    <w:basedOn w:val="Normal"/>
    <w:link w:val="EndNoteBibliographyTitleChar"/>
    <w:rsid w:val="00A82BA4"/>
    <w:pPr>
      <w:jc w:val="center"/>
    </w:pPr>
    <w:rPr>
      <w:rFonts w:ascii="Times New Roman" w:hAnsi="Times New Roman" w:cs="Times New Roman"/>
      <w:noProof/>
    </w:rPr>
  </w:style>
  <w:style w:type="character" w:customStyle="1" w:styleId="EndNoteBibliographyTitleChar">
    <w:name w:val="EndNote Bibliography Title Char"/>
    <w:basedOn w:val="DefaultParagraphFont"/>
    <w:link w:val="EndNoteBibliographyTitle"/>
    <w:rsid w:val="00A82BA4"/>
    <w:rPr>
      <w:rFonts w:ascii="Times New Roman" w:hAnsi="Times New Roman" w:cs="Times New Roman"/>
      <w:noProof/>
      <w:kern w:val="0"/>
      <w:sz w:val="24"/>
      <w:szCs w:val="20"/>
      <w14:ligatures w14:val="none"/>
    </w:rPr>
  </w:style>
  <w:style w:type="paragraph" w:customStyle="1" w:styleId="EndNoteBibliography">
    <w:name w:val="EndNote Bibliography"/>
    <w:basedOn w:val="Normal"/>
    <w:link w:val="EndNoteBibliographyChar"/>
    <w:rsid w:val="00A82BA4"/>
    <w:pPr>
      <w:spacing w:line="240" w:lineRule="auto"/>
      <w:jc w:val="both"/>
    </w:pPr>
    <w:rPr>
      <w:rFonts w:ascii="Times New Roman" w:hAnsi="Times New Roman" w:cs="Times New Roman"/>
      <w:noProof/>
    </w:rPr>
  </w:style>
  <w:style w:type="character" w:customStyle="1" w:styleId="EndNoteBibliographyChar">
    <w:name w:val="EndNote Bibliography Char"/>
    <w:basedOn w:val="DefaultParagraphFont"/>
    <w:link w:val="EndNoteBibliography"/>
    <w:rsid w:val="00A82BA4"/>
    <w:rPr>
      <w:rFonts w:ascii="Times New Roman" w:hAnsi="Times New Roman" w:cs="Times New Roman"/>
      <w:noProof/>
      <w:kern w:val="0"/>
      <w:sz w:val="24"/>
      <w:szCs w:val="20"/>
      <w14:ligatures w14:val="none"/>
    </w:rPr>
  </w:style>
  <w:style w:type="paragraph" w:styleId="Header">
    <w:name w:val="header"/>
    <w:basedOn w:val="Normal"/>
    <w:link w:val="HeaderChar"/>
    <w:uiPriority w:val="99"/>
    <w:unhideWhenUsed/>
    <w:rsid w:val="00A82BA4"/>
    <w:pPr>
      <w:tabs>
        <w:tab w:val="center" w:pos="4680"/>
        <w:tab w:val="right" w:pos="9360"/>
      </w:tabs>
      <w:spacing w:line="240" w:lineRule="auto"/>
    </w:pPr>
  </w:style>
  <w:style w:type="character" w:customStyle="1" w:styleId="HeaderChar">
    <w:name w:val="Header Char"/>
    <w:basedOn w:val="DefaultParagraphFont"/>
    <w:link w:val="Header"/>
    <w:uiPriority w:val="99"/>
    <w:rsid w:val="00A82BA4"/>
    <w:rPr>
      <w:rFonts w:asciiTheme="majorBidi" w:hAnsiTheme="majorBidi"/>
      <w:kern w:val="0"/>
      <w:sz w:val="24"/>
      <w:szCs w:val="20"/>
      <w14:ligatures w14:val="none"/>
    </w:rPr>
  </w:style>
  <w:style w:type="paragraph" w:styleId="Footer">
    <w:name w:val="footer"/>
    <w:basedOn w:val="Normal"/>
    <w:link w:val="FooterChar"/>
    <w:uiPriority w:val="99"/>
    <w:unhideWhenUsed/>
    <w:rsid w:val="00A82BA4"/>
    <w:pPr>
      <w:tabs>
        <w:tab w:val="center" w:pos="4680"/>
        <w:tab w:val="right" w:pos="9360"/>
      </w:tabs>
      <w:spacing w:line="240" w:lineRule="auto"/>
    </w:pPr>
  </w:style>
  <w:style w:type="character" w:customStyle="1" w:styleId="FooterChar">
    <w:name w:val="Footer Char"/>
    <w:basedOn w:val="DefaultParagraphFont"/>
    <w:link w:val="Footer"/>
    <w:uiPriority w:val="99"/>
    <w:rsid w:val="00A82BA4"/>
    <w:rPr>
      <w:rFonts w:asciiTheme="majorBidi" w:hAnsiTheme="majorBidi"/>
      <w:kern w:val="0"/>
      <w:sz w:val="24"/>
      <w:szCs w:val="20"/>
      <w14:ligatures w14:val="none"/>
    </w:rPr>
  </w:style>
  <w:style w:type="table" w:styleId="PlainTable2">
    <w:name w:val="Plain Table 2"/>
    <w:basedOn w:val="TableNormal"/>
    <w:uiPriority w:val="42"/>
    <w:rsid w:val="003678D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163831">
      <w:bodyDiv w:val="1"/>
      <w:marLeft w:val="0"/>
      <w:marRight w:val="0"/>
      <w:marTop w:val="0"/>
      <w:marBottom w:val="0"/>
      <w:divBdr>
        <w:top w:val="none" w:sz="0" w:space="0" w:color="auto"/>
        <w:left w:val="none" w:sz="0" w:space="0" w:color="auto"/>
        <w:bottom w:val="none" w:sz="0" w:space="0" w:color="auto"/>
        <w:right w:val="none" w:sz="0" w:space="0" w:color="auto"/>
      </w:divBdr>
    </w:div>
    <w:div w:id="127893002">
      <w:bodyDiv w:val="1"/>
      <w:marLeft w:val="0"/>
      <w:marRight w:val="0"/>
      <w:marTop w:val="0"/>
      <w:marBottom w:val="0"/>
      <w:divBdr>
        <w:top w:val="none" w:sz="0" w:space="0" w:color="auto"/>
        <w:left w:val="none" w:sz="0" w:space="0" w:color="auto"/>
        <w:bottom w:val="none" w:sz="0" w:space="0" w:color="auto"/>
        <w:right w:val="none" w:sz="0" w:space="0" w:color="auto"/>
      </w:divBdr>
    </w:div>
    <w:div w:id="171845982">
      <w:bodyDiv w:val="1"/>
      <w:marLeft w:val="0"/>
      <w:marRight w:val="0"/>
      <w:marTop w:val="0"/>
      <w:marBottom w:val="0"/>
      <w:divBdr>
        <w:top w:val="none" w:sz="0" w:space="0" w:color="auto"/>
        <w:left w:val="none" w:sz="0" w:space="0" w:color="auto"/>
        <w:bottom w:val="none" w:sz="0" w:space="0" w:color="auto"/>
        <w:right w:val="none" w:sz="0" w:space="0" w:color="auto"/>
      </w:divBdr>
    </w:div>
    <w:div w:id="180363662">
      <w:bodyDiv w:val="1"/>
      <w:marLeft w:val="0"/>
      <w:marRight w:val="0"/>
      <w:marTop w:val="0"/>
      <w:marBottom w:val="0"/>
      <w:divBdr>
        <w:top w:val="none" w:sz="0" w:space="0" w:color="auto"/>
        <w:left w:val="none" w:sz="0" w:space="0" w:color="auto"/>
        <w:bottom w:val="none" w:sz="0" w:space="0" w:color="auto"/>
        <w:right w:val="none" w:sz="0" w:space="0" w:color="auto"/>
      </w:divBdr>
    </w:div>
    <w:div w:id="264731213">
      <w:bodyDiv w:val="1"/>
      <w:marLeft w:val="0"/>
      <w:marRight w:val="0"/>
      <w:marTop w:val="0"/>
      <w:marBottom w:val="0"/>
      <w:divBdr>
        <w:top w:val="none" w:sz="0" w:space="0" w:color="auto"/>
        <w:left w:val="none" w:sz="0" w:space="0" w:color="auto"/>
        <w:bottom w:val="none" w:sz="0" w:space="0" w:color="auto"/>
        <w:right w:val="none" w:sz="0" w:space="0" w:color="auto"/>
      </w:divBdr>
    </w:div>
    <w:div w:id="321936062">
      <w:bodyDiv w:val="1"/>
      <w:marLeft w:val="0"/>
      <w:marRight w:val="0"/>
      <w:marTop w:val="0"/>
      <w:marBottom w:val="0"/>
      <w:divBdr>
        <w:top w:val="none" w:sz="0" w:space="0" w:color="auto"/>
        <w:left w:val="none" w:sz="0" w:space="0" w:color="auto"/>
        <w:bottom w:val="none" w:sz="0" w:space="0" w:color="auto"/>
        <w:right w:val="none" w:sz="0" w:space="0" w:color="auto"/>
      </w:divBdr>
    </w:div>
    <w:div w:id="587085009">
      <w:bodyDiv w:val="1"/>
      <w:marLeft w:val="0"/>
      <w:marRight w:val="0"/>
      <w:marTop w:val="0"/>
      <w:marBottom w:val="0"/>
      <w:divBdr>
        <w:top w:val="none" w:sz="0" w:space="0" w:color="auto"/>
        <w:left w:val="none" w:sz="0" w:space="0" w:color="auto"/>
        <w:bottom w:val="none" w:sz="0" w:space="0" w:color="auto"/>
        <w:right w:val="none" w:sz="0" w:space="0" w:color="auto"/>
      </w:divBdr>
    </w:div>
    <w:div w:id="633609289">
      <w:bodyDiv w:val="1"/>
      <w:marLeft w:val="0"/>
      <w:marRight w:val="0"/>
      <w:marTop w:val="0"/>
      <w:marBottom w:val="0"/>
      <w:divBdr>
        <w:top w:val="none" w:sz="0" w:space="0" w:color="auto"/>
        <w:left w:val="none" w:sz="0" w:space="0" w:color="auto"/>
        <w:bottom w:val="none" w:sz="0" w:space="0" w:color="auto"/>
        <w:right w:val="none" w:sz="0" w:space="0" w:color="auto"/>
      </w:divBdr>
    </w:div>
    <w:div w:id="1238635117">
      <w:bodyDiv w:val="1"/>
      <w:marLeft w:val="0"/>
      <w:marRight w:val="0"/>
      <w:marTop w:val="0"/>
      <w:marBottom w:val="0"/>
      <w:divBdr>
        <w:top w:val="none" w:sz="0" w:space="0" w:color="auto"/>
        <w:left w:val="none" w:sz="0" w:space="0" w:color="auto"/>
        <w:bottom w:val="none" w:sz="0" w:space="0" w:color="auto"/>
        <w:right w:val="none" w:sz="0" w:space="0" w:color="auto"/>
      </w:divBdr>
    </w:div>
    <w:div w:id="1239168184">
      <w:bodyDiv w:val="1"/>
      <w:marLeft w:val="0"/>
      <w:marRight w:val="0"/>
      <w:marTop w:val="0"/>
      <w:marBottom w:val="0"/>
      <w:divBdr>
        <w:top w:val="none" w:sz="0" w:space="0" w:color="auto"/>
        <w:left w:val="none" w:sz="0" w:space="0" w:color="auto"/>
        <w:bottom w:val="none" w:sz="0" w:space="0" w:color="auto"/>
        <w:right w:val="none" w:sz="0" w:space="0" w:color="auto"/>
      </w:divBdr>
    </w:div>
    <w:div w:id="1255434030">
      <w:bodyDiv w:val="1"/>
      <w:marLeft w:val="0"/>
      <w:marRight w:val="0"/>
      <w:marTop w:val="0"/>
      <w:marBottom w:val="0"/>
      <w:divBdr>
        <w:top w:val="none" w:sz="0" w:space="0" w:color="auto"/>
        <w:left w:val="none" w:sz="0" w:space="0" w:color="auto"/>
        <w:bottom w:val="none" w:sz="0" w:space="0" w:color="auto"/>
        <w:right w:val="none" w:sz="0" w:space="0" w:color="auto"/>
      </w:divBdr>
    </w:div>
    <w:div w:id="1255742653">
      <w:bodyDiv w:val="1"/>
      <w:marLeft w:val="0"/>
      <w:marRight w:val="0"/>
      <w:marTop w:val="0"/>
      <w:marBottom w:val="0"/>
      <w:divBdr>
        <w:top w:val="none" w:sz="0" w:space="0" w:color="auto"/>
        <w:left w:val="none" w:sz="0" w:space="0" w:color="auto"/>
        <w:bottom w:val="none" w:sz="0" w:space="0" w:color="auto"/>
        <w:right w:val="none" w:sz="0" w:space="0" w:color="auto"/>
      </w:divBdr>
    </w:div>
    <w:div w:id="1268192114">
      <w:bodyDiv w:val="1"/>
      <w:marLeft w:val="0"/>
      <w:marRight w:val="0"/>
      <w:marTop w:val="0"/>
      <w:marBottom w:val="0"/>
      <w:divBdr>
        <w:top w:val="none" w:sz="0" w:space="0" w:color="auto"/>
        <w:left w:val="none" w:sz="0" w:space="0" w:color="auto"/>
        <w:bottom w:val="none" w:sz="0" w:space="0" w:color="auto"/>
        <w:right w:val="none" w:sz="0" w:space="0" w:color="auto"/>
      </w:divBdr>
    </w:div>
    <w:div w:id="1350639762">
      <w:bodyDiv w:val="1"/>
      <w:marLeft w:val="0"/>
      <w:marRight w:val="0"/>
      <w:marTop w:val="0"/>
      <w:marBottom w:val="0"/>
      <w:divBdr>
        <w:top w:val="none" w:sz="0" w:space="0" w:color="auto"/>
        <w:left w:val="none" w:sz="0" w:space="0" w:color="auto"/>
        <w:bottom w:val="none" w:sz="0" w:space="0" w:color="auto"/>
        <w:right w:val="none" w:sz="0" w:space="0" w:color="auto"/>
      </w:divBdr>
    </w:div>
    <w:div w:id="1605335740">
      <w:bodyDiv w:val="1"/>
      <w:marLeft w:val="0"/>
      <w:marRight w:val="0"/>
      <w:marTop w:val="0"/>
      <w:marBottom w:val="0"/>
      <w:divBdr>
        <w:top w:val="none" w:sz="0" w:space="0" w:color="auto"/>
        <w:left w:val="none" w:sz="0" w:space="0" w:color="auto"/>
        <w:bottom w:val="none" w:sz="0" w:space="0" w:color="auto"/>
        <w:right w:val="none" w:sz="0" w:space="0" w:color="auto"/>
      </w:divBdr>
    </w:div>
    <w:div w:id="1759326190">
      <w:bodyDiv w:val="1"/>
      <w:marLeft w:val="0"/>
      <w:marRight w:val="0"/>
      <w:marTop w:val="0"/>
      <w:marBottom w:val="0"/>
      <w:divBdr>
        <w:top w:val="none" w:sz="0" w:space="0" w:color="auto"/>
        <w:left w:val="none" w:sz="0" w:space="0" w:color="auto"/>
        <w:bottom w:val="none" w:sz="0" w:space="0" w:color="auto"/>
        <w:right w:val="none" w:sz="0" w:space="0" w:color="auto"/>
      </w:divBdr>
    </w:div>
    <w:div w:id="1960338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EFF74-C3B1-4703-8458-977E5F5C1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4824</Words>
  <Characters>27502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Farheen Mirza</cp:lastModifiedBy>
  <cp:revision>2</cp:revision>
  <dcterms:created xsi:type="dcterms:W3CDTF">2025-11-13T17:35:00Z</dcterms:created>
  <dcterms:modified xsi:type="dcterms:W3CDTF">2025-11-13T17:35:00Z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01964a54-f9c2-4cfb-aa04-06420c6e0eca</vt:lpwstr>
  </property>
</Properties>
</file>