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677E" w:rsidRPr="00FF6E57" w:rsidRDefault="00FF6E57" w:rsidP="00FF6E57">
      <w:pPr>
        <w:spacing w:after="0" w:line="360" w:lineRule="auto"/>
        <w:rPr>
          <w:b/>
          <w:sz w:val="24"/>
        </w:rPr>
      </w:pPr>
      <w:r w:rsidRPr="00FF6E57">
        <w:rPr>
          <w:b/>
          <w:sz w:val="24"/>
        </w:rPr>
        <w:t>"In up to 1000 words explain how do sex and gender beliefs shape social life?"</w:t>
      </w:r>
    </w:p>
    <w:p w:rsidR="00FF6E57" w:rsidRDefault="00FF6E57" w:rsidP="00FF6E57">
      <w:pPr>
        <w:spacing w:after="0" w:line="360" w:lineRule="auto"/>
        <w:rPr>
          <w:b/>
          <w:sz w:val="24"/>
        </w:rPr>
      </w:pPr>
    </w:p>
    <w:p w:rsidR="00FF6E57" w:rsidRDefault="003A0660" w:rsidP="00FF6E57">
      <w:pPr>
        <w:spacing w:after="0" w:line="360" w:lineRule="auto"/>
        <w:rPr>
          <w:sz w:val="24"/>
        </w:rPr>
      </w:pPr>
      <w:r>
        <w:rPr>
          <w:sz w:val="24"/>
        </w:rPr>
        <w:tab/>
      </w:r>
      <w:r w:rsidR="00FF6E57">
        <w:rPr>
          <w:sz w:val="24"/>
        </w:rPr>
        <w:t>Beliefs about sex and gender roles have the capability to impact social life hugely, in many different ways. In this essay I wish to discuss how gender roles and ideas relating to sex can have both positive and negative consequences for the people who follo</w:t>
      </w:r>
      <w:r w:rsidR="000F7E63">
        <w:rPr>
          <w:sz w:val="24"/>
        </w:rPr>
        <w:t xml:space="preserve">w these beliefs, and how the formal standpoint on gender beliefs of a society may not necessarily reflect social behaviour. I will also discuss the practicality of gender roles in subsistent societies, and comment on why gender roles may have persisted in communities which have left subsistence living behind. </w:t>
      </w:r>
    </w:p>
    <w:p w:rsidR="00731594" w:rsidRDefault="00D67950" w:rsidP="00FF6E57">
      <w:pPr>
        <w:spacing w:after="0" w:line="360" w:lineRule="auto"/>
        <w:rPr>
          <w:sz w:val="24"/>
        </w:rPr>
      </w:pPr>
      <w:r>
        <w:rPr>
          <w:sz w:val="24"/>
        </w:rPr>
        <w:tab/>
      </w:r>
      <w:r w:rsidR="00E25F7F">
        <w:rPr>
          <w:sz w:val="24"/>
        </w:rPr>
        <w:t xml:space="preserve">While it is highly uncommon for societies to be completely without gender roles, there is a broad spectrum on which the importance of and compliance to these roles differ from community to community. </w:t>
      </w:r>
      <w:r w:rsidR="004F536A">
        <w:rPr>
          <w:sz w:val="24"/>
        </w:rPr>
        <w:t xml:space="preserve">For the Sambia, sex and gender beliefs are intrinsically embedded in almost all aspects of life; Sambia believe strongly in gender dimorphism and "preoccupied with the differences between maleness and femaleness" (Herdt 1987:6) but also believe that there is a possibility that a male can change to a female if men do not engage in activities and behaviour which promote masculinity. </w:t>
      </w:r>
      <w:r w:rsidR="00B17525">
        <w:rPr>
          <w:sz w:val="24"/>
        </w:rPr>
        <w:t xml:space="preserve">Sambia also believe that heterosexual intercourse can deplete a man of his </w:t>
      </w:r>
      <w:r w:rsidR="00B17525" w:rsidRPr="00B17525">
        <w:rPr>
          <w:i/>
          <w:sz w:val="24"/>
        </w:rPr>
        <w:t>Jerungdu</w:t>
      </w:r>
      <w:r w:rsidR="00AC3ECA">
        <w:rPr>
          <w:sz w:val="24"/>
        </w:rPr>
        <w:t>, or male essence (Herdt 1987</w:t>
      </w:r>
      <w:r w:rsidR="004161E3">
        <w:rPr>
          <w:sz w:val="24"/>
        </w:rPr>
        <w:t>:34</w:t>
      </w:r>
      <w:r w:rsidR="00B17525">
        <w:rPr>
          <w:sz w:val="24"/>
        </w:rPr>
        <w:t xml:space="preserve">). </w:t>
      </w:r>
      <w:r w:rsidR="000247A7" w:rsidRPr="00B17525">
        <w:rPr>
          <w:sz w:val="24"/>
        </w:rPr>
        <w:t>Their</w:t>
      </w:r>
      <w:r w:rsidR="000247A7">
        <w:rPr>
          <w:sz w:val="24"/>
        </w:rPr>
        <w:t xml:space="preserve"> belief system dictates that consequences for mixing of the genders can be dire and therefore great care is taken to ensure men remain segregated from female influence - men avoid women wherever possible, even by having different paths to walk on, and a great deal of </w:t>
      </w:r>
      <w:r w:rsidR="00CA3DCB">
        <w:rPr>
          <w:sz w:val="24"/>
        </w:rPr>
        <w:t>male social and ritualistic events are kept s</w:t>
      </w:r>
      <w:r w:rsidR="00AC3ECA">
        <w:rPr>
          <w:sz w:val="24"/>
        </w:rPr>
        <w:t>ecret from the women (Herdt 1987</w:t>
      </w:r>
      <w:r w:rsidR="004161E3">
        <w:rPr>
          <w:sz w:val="24"/>
        </w:rPr>
        <w:t>:70-72</w:t>
      </w:r>
      <w:r w:rsidR="00CA3DCB">
        <w:rPr>
          <w:sz w:val="24"/>
        </w:rPr>
        <w:t xml:space="preserve">). This segregation extends to the role which each gender plays in daily and family life; </w:t>
      </w:r>
      <w:r w:rsidR="000F7DAC">
        <w:rPr>
          <w:sz w:val="24"/>
        </w:rPr>
        <w:t xml:space="preserve">husbands do not live with their wives and children, and </w:t>
      </w:r>
      <w:r w:rsidR="00CA3DCB">
        <w:rPr>
          <w:sz w:val="24"/>
        </w:rPr>
        <w:t>men and women have very separate duties to carry out</w:t>
      </w:r>
      <w:r w:rsidR="00AC3ECA">
        <w:rPr>
          <w:sz w:val="24"/>
        </w:rPr>
        <w:t xml:space="preserve"> (Herdt 1987</w:t>
      </w:r>
      <w:r w:rsidR="00E92EB1">
        <w:rPr>
          <w:sz w:val="24"/>
        </w:rPr>
        <w:t>:68</w:t>
      </w:r>
      <w:r w:rsidR="000F7DAC">
        <w:rPr>
          <w:sz w:val="24"/>
        </w:rPr>
        <w:t>).</w:t>
      </w:r>
      <w:r w:rsidR="00B264E6">
        <w:rPr>
          <w:sz w:val="24"/>
        </w:rPr>
        <w:t xml:space="preserve"> Marriages are arranged either via "wife trading", a process by which two families will trade women for young men to marry, or via infant betrothal in which a female is promised to an older man from a very young age</w:t>
      </w:r>
      <w:r w:rsidR="00470EC4">
        <w:rPr>
          <w:sz w:val="24"/>
        </w:rPr>
        <w:t>, and due to their polygynous lifestyle and the connection Sambia make between prestige and the number of wives a man has, women are seen as property to be traded (H</w:t>
      </w:r>
      <w:r w:rsidR="00AC3ECA">
        <w:rPr>
          <w:sz w:val="24"/>
        </w:rPr>
        <w:t>erdt 1987</w:t>
      </w:r>
      <w:r w:rsidR="00E92EB1">
        <w:rPr>
          <w:sz w:val="24"/>
        </w:rPr>
        <w:t>:32</w:t>
      </w:r>
      <w:r w:rsidR="00470EC4">
        <w:rPr>
          <w:sz w:val="24"/>
        </w:rPr>
        <w:t>).</w:t>
      </w:r>
    </w:p>
    <w:p w:rsidR="00CC1CDB" w:rsidRDefault="00B17525" w:rsidP="00B04EDF">
      <w:pPr>
        <w:spacing w:after="0" w:line="360" w:lineRule="auto"/>
        <w:rPr>
          <w:sz w:val="24"/>
        </w:rPr>
      </w:pPr>
      <w:r>
        <w:rPr>
          <w:sz w:val="24"/>
        </w:rPr>
        <w:tab/>
      </w:r>
      <w:r w:rsidR="00072FC6">
        <w:rPr>
          <w:sz w:val="24"/>
        </w:rPr>
        <w:t>While Sambia beliefs could be considered by others as a rather extreme example of gender segregation</w:t>
      </w:r>
      <w:r w:rsidR="000F7DAC">
        <w:rPr>
          <w:sz w:val="24"/>
        </w:rPr>
        <w:t xml:space="preserve">, gender roles appear to exist in some </w:t>
      </w:r>
      <w:r w:rsidR="00B264E6">
        <w:rPr>
          <w:sz w:val="24"/>
        </w:rPr>
        <w:t>capacity</w:t>
      </w:r>
      <w:r w:rsidR="000F7DAC">
        <w:rPr>
          <w:sz w:val="24"/>
        </w:rPr>
        <w:t xml:space="preserve"> across the vast majority of different cultures, </w:t>
      </w:r>
      <w:r w:rsidR="00ED0651">
        <w:rPr>
          <w:sz w:val="24"/>
        </w:rPr>
        <w:t>al</w:t>
      </w:r>
      <w:r w:rsidR="000F7DAC">
        <w:rPr>
          <w:sz w:val="24"/>
        </w:rPr>
        <w:t>though the activities and expectations those roles encompass differ greatly.</w:t>
      </w:r>
      <w:r>
        <w:rPr>
          <w:sz w:val="24"/>
        </w:rPr>
        <w:t xml:space="preserve"> </w:t>
      </w:r>
      <w:r w:rsidR="00B95FCC">
        <w:rPr>
          <w:sz w:val="24"/>
        </w:rPr>
        <w:t xml:space="preserve">Sex and gender beliefs can be witnessed to shape social exchange even in cultures </w:t>
      </w:r>
      <w:r w:rsidR="00B95FCC">
        <w:rPr>
          <w:sz w:val="24"/>
        </w:rPr>
        <w:lastRenderedPageBreak/>
        <w:t xml:space="preserve">that could be perceived as the "other end of the spectrum" to the Sambia in terms of these beliefs. </w:t>
      </w:r>
      <w:r w:rsidR="000C275D">
        <w:rPr>
          <w:sz w:val="24"/>
        </w:rPr>
        <w:t>Contemporary Britain is, legally, a more progressive society in terms of sex and gender; abortion and same-sex marriage are legal</w:t>
      </w:r>
      <w:r w:rsidR="00FE11B0">
        <w:rPr>
          <w:sz w:val="24"/>
        </w:rPr>
        <w:t xml:space="preserve">, and </w:t>
      </w:r>
      <w:r w:rsidR="00FE11B0" w:rsidRPr="00FE11B0">
        <w:rPr>
          <w:i/>
          <w:sz w:val="24"/>
        </w:rPr>
        <w:t>T</w:t>
      </w:r>
      <w:r w:rsidR="00FE11B0">
        <w:rPr>
          <w:i/>
          <w:sz w:val="24"/>
        </w:rPr>
        <w:t xml:space="preserve">he Equality Act </w:t>
      </w:r>
      <w:r w:rsidR="00FE11B0" w:rsidRPr="00FE11B0">
        <w:rPr>
          <w:sz w:val="24"/>
        </w:rPr>
        <w:t>(</w:t>
      </w:r>
      <w:r w:rsidR="00B264E6" w:rsidRPr="00FE11B0">
        <w:rPr>
          <w:sz w:val="24"/>
        </w:rPr>
        <w:t xml:space="preserve">2010) </w:t>
      </w:r>
      <w:r w:rsidR="00B264E6">
        <w:rPr>
          <w:sz w:val="24"/>
        </w:rPr>
        <w:t>aims to ensure that people in the workplace are not treated differently based on sex or gender identity</w:t>
      </w:r>
      <w:r w:rsidR="00FE11B0">
        <w:rPr>
          <w:sz w:val="24"/>
        </w:rPr>
        <w:t>.</w:t>
      </w:r>
      <w:r w:rsidR="00470EC4">
        <w:rPr>
          <w:sz w:val="24"/>
        </w:rPr>
        <w:t xml:space="preserve"> </w:t>
      </w:r>
      <w:r w:rsidR="00B264E6">
        <w:rPr>
          <w:sz w:val="24"/>
        </w:rPr>
        <w:t xml:space="preserve">Socially, however, there are still clear stigmas based on sex and gender </w:t>
      </w:r>
      <w:r w:rsidR="00470EC4">
        <w:rPr>
          <w:sz w:val="24"/>
        </w:rPr>
        <w:t xml:space="preserve">beliefs. The magnitude of the </w:t>
      </w:r>
      <w:r w:rsidR="00F956C6">
        <w:rPr>
          <w:sz w:val="24"/>
        </w:rPr>
        <w:t xml:space="preserve">2017 </w:t>
      </w:r>
      <w:r w:rsidR="00470EC4">
        <w:rPr>
          <w:sz w:val="24"/>
        </w:rPr>
        <w:t xml:space="preserve">global social media campaign "#MeToo" </w:t>
      </w:r>
      <w:r w:rsidR="00CC1CDB">
        <w:rPr>
          <w:sz w:val="24"/>
        </w:rPr>
        <w:t>has</w:t>
      </w:r>
      <w:r w:rsidR="00F956C6">
        <w:rPr>
          <w:sz w:val="24"/>
        </w:rPr>
        <w:t xml:space="preserve"> </w:t>
      </w:r>
      <w:r w:rsidR="00470EC4">
        <w:rPr>
          <w:sz w:val="24"/>
        </w:rPr>
        <w:t xml:space="preserve">highlighted the fact that </w:t>
      </w:r>
      <w:r w:rsidR="00F956C6">
        <w:rPr>
          <w:sz w:val="24"/>
        </w:rPr>
        <w:t xml:space="preserve">sexual harassment is still a major issue </w:t>
      </w:r>
      <w:r w:rsidR="00B04EDF">
        <w:rPr>
          <w:sz w:val="24"/>
        </w:rPr>
        <w:t>for both men and women</w:t>
      </w:r>
      <w:r w:rsidR="00AC3ECA">
        <w:rPr>
          <w:sz w:val="24"/>
        </w:rPr>
        <w:t>,</w:t>
      </w:r>
      <w:r w:rsidR="00B04EDF">
        <w:rPr>
          <w:sz w:val="24"/>
        </w:rPr>
        <w:t xml:space="preserve"> </w:t>
      </w:r>
      <w:r w:rsidR="00F956C6">
        <w:rPr>
          <w:sz w:val="24"/>
        </w:rPr>
        <w:t>even in countries considered to be more progressive towards sex and gender perceptions; CBS News reported that on Facebook, "</w:t>
      </w:r>
      <w:r w:rsidR="00F956C6">
        <w:rPr>
          <w:rFonts w:cstheme="minorHAnsi"/>
          <w:color w:val="202022"/>
          <w:sz w:val="24"/>
          <w:szCs w:val="24"/>
          <w:shd w:val="clear" w:color="auto" w:fill="FFFFFF"/>
        </w:rPr>
        <w:t>T</w:t>
      </w:r>
      <w:r w:rsidR="00F956C6" w:rsidRPr="00F956C6">
        <w:rPr>
          <w:rFonts w:cstheme="minorHAnsi"/>
          <w:color w:val="202022"/>
          <w:sz w:val="24"/>
          <w:szCs w:val="24"/>
          <w:shd w:val="clear" w:color="auto" w:fill="FFFFFF"/>
        </w:rPr>
        <w:t>here were more than 12 million posts, co</w:t>
      </w:r>
      <w:r w:rsidR="007D073B">
        <w:rPr>
          <w:rFonts w:cstheme="minorHAnsi"/>
          <w:color w:val="202022"/>
          <w:sz w:val="24"/>
          <w:szCs w:val="24"/>
          <w:shd w:val="clear" w:color="auto" w:fill="FFFFFF"/>
        </w:rPr>
        <w:t>mments and reactions regarding '</w:t>
      </w:r>
      <w:r w:rsidR="00F956C6" w:rsidRPr="00F956C6">
        <w:rPr>
          <w:rFonts w:cstheme="minorHAnsi"/>
          <w:color w:val="202022"/>
          <w:sz w:val="24"/>
          <w:szCs w:val="24"/>
          <w:shd w:val="clear" w:color="auto" w:fill="FFFFFF"/>
        </w:rPr>
        <w:t>Me Too</w:t>
      </w:r>
      <w:r w:rsidR="007D073B">
        <w:rPr>
          <w:rFonts w:cstheme="minorHAnsi"/>
          <w:color w:val="202022"/>
          <w:sz w:val="24"/>
          <w:szCs w:val="24"/>
          <w:shd w:val="clear" w:color="auto" w:fill="FFFFFF"/>
        </w:rPr>
        <w:t>'</w:t>
      </w:r>
      <w:r w:rsidR="00F956C6" w:rsidRPr="00F956C6">
        <w:rPr>
          <w:rFonts w:cstheme="minorHAnsi"/>
          <w:color w:val="202022"/>
          <w:sz w:val="24"/>
          <w:szCs w:val="24"/>
          <w:shd w:val="clear" w:color="auto" w:fill="FFFFFF"/>
        </w:rPr>
        <w:t xml:space="preserve"> in less than 24 hours, by 4.7 million users around the world</w:t>
      </w:r>
      <w:r w:rsidR="00F956C6">
        <w:rPr>
          <w:rFonts w:cstheme="minorHAnsi"/>
          <w:color w:val="202022"/>
          <w:sz w:val="24"/>
          <w:szCs w:val="24"/>
          <w:shd w:val="clear" w:color="auto" w:fill="FFFFFF"/>
        </w:rPr>
        <w:t>" (</w:t>
      </w:r>
      <w:r w:rsidR="00FE11B0">
        <w:rPr>
          <w:rFonts w:cstheme="minorHAnsi"/>
          <w:color w:val="202022"/>
          <w:sz w:val="24"/>
          <w:szCs w:val="24"/>
          <w:shd w:val="clear" w:color="auto" w:fill="FFFFFF"/>
        </w:rPr>
        <w:t xml:space="preserve">Park </w:t>
      </w:r>
      <w:r w:rsidR="00F956C6">
        <w:rPr>
          <w:rFonts w:cstheme="minorHAnsi"/>
          <w:color w:val="202022"/>
          <w:sz w:val="24"/>
          <w:szCs w:val="24"/>
          <w:shd w:val="clear" w:color="auto" w:fill="FFFFFF"/>
        </w:rPr>
        <w:t>2017).</w:t>
      </w:r>
      <w:r w:rsidR="004B6DC6">
        <w:rPr>
          <w:rFonts w:cstheme="minorHAnsi"/>
          <w:color w:val="202022"/>
          <w:sz w:val="24"/>
          <w:szCs w:val="24"/>
          <w:shd w:val="clear" w:color="auto" w:fill="FFFFFF"/>
        </w:rPr>
        <w:t xml:space="preserve"> In Britain the average wage gap between men and women is</w:t>
      </w:r>
      <w:r w:rsidR="00CC1CDB">
        <w:rPr>
          <w:rFonts w:cstheme="minorHAnsi"/>
          <w:color w:val="202022"/>
          <w:sz w:val="24"/>
          <w:szCs w:val="24"/>
          <w:shd w:val="clear" w:color="auto" w:fill="FFFFFF"/>
        </w:rPr>
        <w:t xml:space="preserve"> still as high as</w:t>
      </w:r>
      <w:r w:rsidR="004B6DC6">
        <w:rPr>
          <w:rFonts w:cstheme="minorHAnsi"/>
          <w:color w:val="202022"/>
          <w:sz w:val="24"/>
          <w:szCs w:val="24"/>
          <w:shd w:val="clear" w:color="auto" w:fill="FFFFFF"/>
        </w:rPr>
        <w:t xml:space="preserve"> 9.1%, as a proportion of the average man's wage</w:t>
      </w:r>
      <w:r w:rsidR="00E375BB">
        <w:rPr>
          <w:rFonts w:cstheme="minorHAnsi"/>
          <w:color w:val="202022"/>
          <w:sz w:val="24"/>
          <w:szCs w:val="24"/>
          <w:shd w:val="clear" w:color="auto" w:fill="FFFFFF"/>
        </w:rPr>
        <w:t xml:space="preserve"> (Office for National Statistics 2018)</w:t>
      </w:r>
      <w:r w:rsidR="00CC1CDB">
        <w:rPr>
          <w:rFonts w:cstheme="minorHAnsi"/>
          <w:color w:val="202022"/>
          <w:sz w:val="24"/>
          <w:szCs w:val="24"/>
          <w:shd w:val="clear" w:color="auto" w:fill="FFFFFF"/>
        </w:rPr>
        <w:t xml:space="preserve">. </w:t>
      </w:r>
      <w:r w:rsidR="000732DD">
        <w:rPr>
          <w:sz w:val="24"/>
        </w:rPr>
        <w:t>Gender polymorphism</w:t>
      </w:r>
      <w:r w:rsidR="00CB61E6">
        <w:rPr>
          <w:sz w:val="24"/>
        </w:rPr>
        <w:t xml:space="preserve"> and freedom of gender identity</w:t>
      </w:r>
      <w:r w:rsidR="000732DD">
        <w:rPr>
          <w:sz w:val="24"/>
        </w:rPr>
        <w:t xml:space="preserve"> is a relatively new concept even in British culture, one that still faces tremendous cultural opposition</w:t>
      </w:r>
      <w:r w:rsidR="00CB61E6">
        <w:rPr>
          <w:sz w:val="24"/>
        </w:rPr>
        <w:t>; the results of a 2012 survey by the FRA (European Union Agency for Fundamental Rights) on LG</w:t>
      </w:r>
      <w:r w:rsidR="00AC3ECA">
        <w:rPr>
          <w:sz w:val="24"/>
        </w:rPr>
        <w:t>BT</w:t>
      </w:r>
      <w:r w:rsidR="00CB61E6">
        <w:rPr>
          <w:sz w:val="24"/>
        </w:rPr>
        <w:t xml:space="preserve"> people showed that 32% of British respondents "Felt discriminated against in the last 12 months.</w:t>
      </w:r>
      <w:r w:rsidR="00E375BB">
        <w:rPr>
          <w:sz w:val="24"/>
        </w:rPr>
        <w:t>.. because of being LGBT" (2013)</w:t>
      </w:r>
      <w:r w:rsidR="00CB61E6">
        <w:rPr>
          <w:sz w:val="24"/>
        </w:rPr>
        <w:t>.</w:t>
      </w:r>
    </w:p>
    <w:p w:rsidR="00F82BC8" w:rsidRDefault="00F82BC8" w:rsidP="00B04EDF">
      <w:pPr>
        <w:spacing w:after="0" w:line="360" w:lineRule="auto"/>
        <w:rPr>
          <w:sz w:val="24"/>
        </w:rPr>
      </w:pPr>
      <w:r>
        <w:rPr>
          <w:sz w:val="24"/>
        </w:rPr>
        <w:tab/>
      </w:r>
      <w:r w:rsidR="004E7463">
        <w:rPr>
          <w:sz w:val="24"/>
        </w:rPr>
        <w:t xml:space="preserve">There are a variety of reasons for the existence of gender roles and the sexual division of labour; Sanday (1981:76) lists these as "cultural patterning, differences in physical strength, the greater expendability of men, and/or the constraints of child-bearing and nursing". </w:t>
      </w:r>
      <w:r>
        <w:rPr>
          <w:sz w:val="24"/>
        </w:rPr>
        <w:t xml:space="preserve">In subsistent societies where a large amount of manual labour is required to maintain comfortable living, there is </w:t>
      </w:r>
      <w:r w:rsidR="004E7463">
        <w:rPr>
          <w:sz w:val="24"/>
        </w:rPr>
        <w:t xml:space="preserve">also </w:t>
      </w:r>
      <w:r>
        <w:rPr>
          <w:sz w:val="24"/>
        </w:rPr>
        <w:t xml:space="preserve">a functionality to the existence of gender roles; they ensure that all members of the group have a role to play and know what that role is, and that all tasks are completed. White, Burton and Brudner also suggest that there is an efficiency </w:t>
      </w:r>
      <w:r w:rsidR="00757C01">
        <w:rPr>
          <w:sz w:val="24"/>
        </w:rPr>
        <w:t xml:space="preserve">in keeping roles within learned </w:t>
      </w:r>
      <w:r w:rsidR="004E7463">
        <w:rPr>
          <w:sz w:val="24"/>
        </w:rPr>
        <w:t>skill sets</w:t>
      </w:r>
      <w:r w:rsidR="00757C01">
        <w:rPr>
          <w:sz w:val="24"/>
        </w:rPr>
        <w:t xml:space="preserve"> (1977:3). Sanday (1981:78) </w:t>
      </w:r>
      <w:r w:rsidR="009865BC">
        <w:rPr>
          <w:sz w:val="24"/>
        </w:rPr>
        <w:t xml:space="preserve">goes on to explain "The performance by women of tasks that are consistent with nursing and child bearing... and the performance by men of tasks that are consistent with travel and danger are a consequence of efficiency considerations - not of intrinsic features of the tasks". </w:t>
      </w:r>
      <w:r w:rsidR="00B77270">
        <w:rPr>
          <w:sz w:val="24"/>
        </w:rPr>
        <w:t xml:space="preserve">Although this aspect of necessity for gender roles has ceased to be as relevant in societies which have progressed beyond subsistence living, </w:t>
      </w:r>
      <w:r w:rsidR="008B2B2D">
        <w:rPr>
          <w:sz w:val="24"/>
        </w:rPr>
        <w:t xml:space="preserve">it could be considered that </w:t>
      </w:r>
      <w:r w:rsidR="00B77270">
        <w:rPr>
          <w:sz w:val="24"/>
        </w:rPr>
        <w:t>the all-encompassing nature of concepts surrounding sex and gender appears to have rooted them in cultural</w:t>
      </w:r>
      <w:r w:rsidR="008B2B2D">
        <w:rPr>
          <w:sz w:val="24"/>
        </w:rPr>
        <w:t xml:space="preserve"> and social</w:t>
      </w:r>
      <w:r w:rsidR="00B77270">
        <w:rPr>
          <w:sz w:val="24"/>
        </w:rPr>
        <w:t xml:space="preserve"> habit. </w:t>
      </w:r>
    </w:p>
    <w:p w:rsidR="00F368A0" w:rsidRDefault="008B2B2D" w:rsidP="00ED0651">
      <w:pPr>
        <w:spacing w:after="0" w:line="360" w:lineRule="auto"/>
        <w:rPr>
          <w:sz w:val="24"/>
        </w:rPr>
      </w:pPr>
      <w:r>
        <w:rPr>
          <w:sz w:val="24"/>
        </w:rPr>
        <w:lastRenderedPageBreak/>
        <w:tab/>
      </w:r>
      <w:r w:rsidR="00B95FCC">
        <w:rPr>
          <w:sz w:val="24"/>
        </w:rPr>
        <w:t xml:space="preserve">Thus, one can discern that at both ends of the aforementioned belief spectrum, there are cultural concepts and stigmas </w:t>
      </w:r>
      <w:r w:rsidR="00F82BC8">
        <w:rPr>
          <w:sz w:val="24"/>
        </w:rPr>
        <w:t xml:space="preserve">surrounding sex and gender </w:t>
      </w:r>
      <w:r w:rsidR="00B95FCC">
        <w:rPr>
          <w:sz w:val="24"/>
        </w:rPr>
        <w:t xml:space="preserve">that </w:t>
      </w:r>
      <w:r>
        <w:rPr>
          <w:sz w:val="24"/>
        </w:rPr>
        <w:t xml:space="preserve">socially </w:t>
      </w:r>
      <w:r w:rsidR="00B95FCC">
        <w:rPr>
          <w:sz w:val="24"/>
        </w:rPr>
        <w:t xml:space="preserve">separate men and women, to </w:t>
      </w:r>
      <w:r>
        <w:rPr>
          <w:sz w:val="24"/>
        </w:rPr>
        <w:t>differing</w:t>
      </w:r>
      <w:r w:rsidR="00B95FCC">
        <w:rPr>
          <w:sz w:val="24"/>
        </w:rPr>
        <w:t xml:space="preserve"> extent</w:t>
      </w:r>
      <w:r>
        <w:rPr>
          <w:sz w:val="24"/>
        </w:rPr>
        <w:t>s</w:t>
      </w:r>
      <w:r w:rsidR="00B95FCC">
        <w:rPr>
          <w:sz w:val="24"/>
        </w:rPr>
        <w:t xml:space="preserve">. </w:t>
      </w:r>
      <w:r>
        <w:rPr>
          <w:sz w:val="24"/>
        </w:rPr>
        <w:t xml:space="preserve">The degree to which this separation is apparent varies, as does the functionality of gender roles in differing societies. The clear commonality across the vast majority of societies is the existence of sex and gender beliefs, and the fact that in their sheer existence, they shape social structure in some form or another. </w:t>
      </w:r>
    </w:p>
    <w:p w:rsidR="00E92EB1" w:rsidRDefault="00E92EB1" w:rsidP="00ED0651">
      <w:pPr>
        <w:spacing w:after="0" w:line="360" w:lineRule="auto"/>
        <w:rPr>
          <w:sz w:val="24"/>
        </w:rPr>
      </w:pPr>
    </w:p>
    <w:p w:rsidR="00E92EB1" w:rsidRDefault="00B87532" w:rsidP="00ED0651">
      <w:pPr>
        <w:spacing w:after="0" w:line="360" w:lineRule="auto"/>
        <w:rPr>
          <w:b/>
          <w:i/>
          <w:sz w:val="24"/>
        </w:rPr>
      </w:pPr>
      <w:r>
        <w:rPr>
          <w:b/>
          <w:i/>
          <w:sz w:val="24"/>
        </w:rPr>
        <w:t>References</w:t>
      </w:r>
    </w:p>
    <w:p w:rsidR="00B87532" w:rsidRDefault="00B87532" w:rsidP="00ED0651">
      <w:pPr>
        <w:spacing w:after="0" w:line="360" w:lineRule="auto"/>
        <w:rPr>
          <w:sz w:val="24"/>
        </w:rPr>
      </w:pPr>
    </w:p>
    <w:p w:rsidR="004F536A" w:rsidRDefault="004F536A" w:rsidP="004F536A">
      <w:pPr>
        <w:spacing w:after="0" w:line="360" w:lineRule="auto"/>
        <w:rPr>
          <w:sz w:val="24"/>
        </w:rPr>
      </w:pPr>
      <w:r>
        <w:rPr>
          <w:sz w:val="24"/>
        </w:rPr>
        <w:t>European Union Agency for Fundamental Rights</w:t>
      </w:r>
      <w:r>
        <w:rPr>
          <w:i/>
          <w:sz w:val="24"/>
        </w:rPr>
        <w:t xml:space="preserve"> </w:t>
      </w:r>
      <w:r w:rsidRPr="004F536A">
        <w:rPr>
          <w:sz w:val="24"/>
        </w:rPr>
        <w:t>(2013)</w:t>
      </w:r>
      <w:r>
        <w:rPr>
          <w:i/>
          <w:sz w:val="24"/>
        </w:rPr>
        <w:t xml:space="preserve"> European Union Lesbian, Gay, Bisexual and Transgender Survey Results at a Glance</w:t>
      </w:r>
      <w:r>
        <w:rPr>
          <w:sz w:val="24"/>
        </w:rPr>
        <w:t>. Luxembourg: Publications Office of the European Union.</w:t>
      </w:r>
    </w:p>
    <w:p w:rsidR="004F536A" w:rsidRDefault="004F536A" w:rsidP="00ED0651">
      <w:pPr>
        <w:spacing w:after="0" w:line="360" w:lineRule="auto"/>
        <w:rPr>
          <w:sz w:val="24"/>
        </w:rPr>
      </w:pPr>
    </w:p>
    <w:p w:rsidR="00B87532" w:rsidRDefault="00B87532" w:rsidP="00ED0651">
      <w:pPr>
        <w:spacing w:after="0" w:line="360" w:lineRule="auto"/>
        <w:rPr>
          <w:sz w:val="24"/>
        </w:rPr>
      </w:pPr>
      <w:r>
        <w:rPr>
          <w:sz w:val="24"/>
        </w:rPr>
        <w:t xml:space="preserve">Herdt, G. (1987) </w:t>
      </w:r>
      <w:r>
        <w:rPr>
          <w:i/>
          <w:sz w:val="24"/>
        </w:rPr>
        <w:t>The Sambia: Ritual and Gender in New Guinea</w:t>
      </w:r>
      <w:r>
        <w:rPr>
          <w:sz w:val="24"/>
        </w:rPr>
        <w:t>. New York: Holt, Rinehart and Winston.</w:t>
      </w:r>
    </w:p>
    <w:p w:rsidR="004F536A" w:rsidRDefault="004F536A" w:rsidP="00ED0651">
      <w:pPr>
        <w:spacing w:after="0" w:line="360" w:lineRule="auto"/>
        <w:rPr>
          <w:sz w:val="24"/>
        </w:rPr>
      </w:pPr>
    </w:p>
    <w:p w:rsidR="004F536A" w:rsidRDefault="004F536A" w:rsidP="00ED0651">
      <w:pPr>
        <w:spacing w:after="0" w:line="360" w:lineRule="auto"/>
        <w:rPr>
          <w:sz w:val="24"/>
        </w:rPr>
      </w:pPr>
      <w:r>
        <w:rPr>
          <w:sz w:val="24"/>
        </w:rPr>
        <w:t xml:space="preserve">Park, A. (2017) '#MeToo Reaches 85 Countries with 1.7M Tweets', </w:t>
      </w:r>
      <w:r>
        <w:rPr>
          <w:i/>
          <w:sz w:val="24"/>
        </w:rPr>
        <w:t xml:space="preserve">CBS News, </w:t>
      </w:r>
      <w:r>
        <w:rPr>
          <w:sz w:val="24"/>
        </w:rPr>
        <w:t>October 24th 2017 (Accessed 5th October 2018).</w:t>
      </w:r>
    </w:p>
    <w:p w:rsidR="004F536A" w:rsidRDefault="004F536A" w:rsidP="00ED0651">
      <w:pPr>
        <w:spacing w:after="0" w:line="360" w:lineRule="auto"/>
        <w:rPr>
          <w:sz w:val="24"/>
        </w:rPr>
      </w:pPr>
    </w:p>
    <w:p w:rsidR="004F536A" w:rsidRDefault="004F536A" w:rsidP="00ED0651">
      <w:pPr>
        <w:spacing w:after="0" w:line="360" w:lineRule="auto"/>
        <w:rPr>
          <w:sz w:val="24"/>
        </w:rPr>
      </w:pPr>
      <w:r>
        <w:rPr>
          <w:sz w:val="24"/>
        </w:rPr>
        <w:t xml:space="preserve">Sanday, P.R. (1981) </w:t>
      </w:r>
      <w:r>
        <w:rPr>
          <w:i/>
          <w:sz w:val="24"/>
        </w:rPr>
        <w:t>Female Power and Male Dominance</w:t>
      </w:r>
      <w:r>
        <w:rPr>
          <w:sz w:val="24"/>
        </w:rPr>
        <w:t xml:space="preserve">. Cambridge: Cambridge University Press. </w:t>
      </w:r>
    </w:p>
    <w:p w:rsidR="00B87532" w:rsidRDefault="00B87532" w:rsidP="00ED0651">
      <w:pPr>
        <w:spacing w:after="0" w:line="360" w:lineRule="auto"/>
        <w:rPr>
          <w:sz w:val="24"/>
        </w:rPr>
      </w:pPr>
    </w:p>
    <w:p w:rsidR="00B87532" w:rsidRDefault="00B87532" w:rsidP="00ED0651">
      <w:pPr>
        <w:spacing w:after="0" w:line="360" w:lineRule="auto"/>
        <w:rPr>
          <w:sz w:val="24"/>
        </w:rPr>
      </w:pPr>
      <w:r>
        <w:rPr>
          <w:i/>
          <w:sz w:val="24"/>
        </w:rPr>
        <w:t xml:space="preserve">The Equality Act 2010, </w:t>
      </w:r>
      <w:r>
        <w:rPr>
          <w:sz w:val="24"/>
        </w:rPr>
        <w:t xml:space="preserve">Part 5, Chapter 3. Available at: </w:t>
      </w:r>
      <w:r w:rsidRPr="00B87532">
        <w:rPr>
          <w:sz w:val="24"/>
        </w:rPr>
        <w:t>https://www.legislation.gov.uk/ukpga/2010/15/part/5/chapter/3</w:t>
      </w:r>
      <w:r>
        <w:rPr>
          <w:sz w:val="24"/>
        </w:rPr>
        <w:t xml:space="preserve"> (Accessed 5th October 2018).</w:t>
      </w:r>
    </w:p>
    <w:p w:rsidR="00FE11B0" w:rsidRDefault="00FE11B0" w:rsidP="00ED0651">
      <w:pPr>
        <w:spacing w:after="0" w:line="360" w:lineRule="auto"/>
        <w:rPr>
          <w:sz w:val="24"/>
        </w:rPr>
      </w:pPr>
    </w:p>
    <w:p w:rsidR="00FE11B0" w:rsidRDefault="00FE11B0" w:rsidP="00ED0651">
      <w:pPr>
        <w:spacing w:after="0" w:line="360" w:lineRule="auto"/>
        <w:rPr>
          <w:rFonts w:cstheme="minorHAnsi"/>
          <w:color w:val="202022"/>
          <w:sz w:val="24"/>
          <w:szCs w:val="24"/>
          <w:shd w:val="clear" w:color="auto" w:fill="FFFFFF"/>
        </w:rPr>
      </w:pPr>
      <w:r>
        <w:rPr>
          <w:i/>
          <w:sz w:val="24"/>
        </w:rPr>
        <w:t xml:space="preserve">Understanding the Gender Pay Gap in the UK </w:t>
      </w:r>
      <w:r>
        <w:rPr>
          <w:sz w:val="24"/>
        </w:rPr>
        <w:t xml:space="preserve">(2018) Office for National Statistics. Available at: </w:t>
      </w:r>
      <w:r w:rsidRPr="004B6DC6">
        <w:rPr>
          <w:rFonts w:cstheme="minorHAnsi"/>
          <w:color w:val="202022"/>
          <w:sz w:val="24"/>
          <w:szCs w:val="24"/>
          <w:shd w:val="clear" w:color="auto" w:fill="FFFFFF"/>
        </w:rPr>
        <w:t>https://www.ons.gov.uk/employmentandlabourmarket/peopleinwork/earningsandworkinghours/articles/understandingthegenderpaygapintheuk/2018-01-17</w:t>
      </w:r>
      <w:r>
        <w:rPr>
          <w:rFonts w:cstheme="minorHAnsi"/>
          <w:color w:val="202022"/>
          <w:sz w:val="24"/>
          <w:szCs w:val="24"/>
          <w:shd w:val="clear" w:color="auto" w:fill="FFFFFF"/>
        </w:rPr>
        <w:t xml:space="preserve"> (Accessed 5th October 2018).</w:t>
      </w:r>
    </w:p>
    <w:p w:rsidR="00E375BB" w:rsidRDefault="00E375BB" w:rsidP="00ED0651">
      <w:pPr>
        <w:spacing w:after="0" w:line="360" w:lineRule="auto"/>
        <w:rPr>
          <w:sz w:val="24"/>
        </w:rPr>
      </w:pPr>
    </w:p>
    <w:p w:rsidR="004F536A" w:rsidRPr="004F536A" w:rsidRDefault="00E375BB" w:rsidP="00ED0651">
      <w:pPr>
        <w:spacing w:after="0" w:line="360" w:lineRule="auto"/>
        <w:rPr>
          <w:sz w:val="24"/>
        </w:rPr>
      </w:pPr>
      <w:r>
        <w:rPr>
          <w:sz w:val="24"/>
        </w:rPr>
        <w:lastRenderedPageBreak/>
        <w:t xml:space="preserve">White, D.R., Burton, M.L. and Brudner, L.A. (1977) </w:t>
      </w:r>
      <w:r w:rsidR="004F536A">
        <w:rPr>
          <w:i/>
          <w:sz w:val="24"/>
        </w:rPr>
        <w:t xml:space="preserve">Entailment Theory and Method: A Cross-Cultural Analysis of the Sexual Division of Labor. </w:t>
      </w:r>
      <w:r w:rsidR="004F536A">
        <w:rPr>
          <w:sz w:val="24"/>
        </w:rPr>
        <w:t xml:space="preserve">Behavior Science Research, 12. UC Irvine. Available at: </w:t>
      </w:r>
      <w:r w:rsidR="004F536A" w:rsidRPr="004F536A">
        <w:rPr>
          <w:sz w:val="24"/>
        </w:rPr>
        <w:t>https://escholarship.org/uc/item/7sj5c547</w:t>
      </w:r>
      <w:r w:rsidR="004F536A">
        <w:rPr>
          <w:sz w:val="24"/>
        </w:rPr>
        <w:t xml:space="preserve"> (Accessed 5th October 2018).</w:t>
      </w:r>
    </w:p>
    <w:p w:rsidR="00FE11B0" w:rsidRDefault="00FE11B0" w:rsidP="00ED0651">
      <w:pPr>
        <w:spacing w:after="0" w:line="360" w:lineRule="auto"/>
        <w:rPr>
          <w:sz w:val="24"/>
        </w:rPr>
      </w:pPr>
    </w:p>
    <w:p w:rsidR="00FE11B0" w:rsidRPr="00FE11B0" w:rsidRDefault="00FE11B0" w:rsidP="00ED0651">
      <w:pPr>
        <w:spacing w:after="0" w:line="360" w:lineRule="auto"/>
        <w:rPr>
          <w:sz w:val="24"/>
        </w:rPr>
      </w:pPr>
    </w:p>
    <w:p w:rsidR="00B87532" w:rsidRDefault="00B87532" w:rsidP="00ED0651">
      <w:pPr>
        <w:spacing w:after="0" w:line="360" w:lineRule="auto"/>
        <w:rPr>
          <w:sz w:val="24"/>
        </w:rPr>
      </w:pPr>
    </w:p>
    <w:p w:rsidR="00B87532" w:rsidRPr="00B87532" w:rsidRDefault="00B87532" w:rsidP="00ED0651">
      <w:pPr>
        <w:spacing w:after="0" w:line="360" w:lineRule="auto"/>
        <w:rPr>
          <w:sz w:val="24"/>
        </w:rPr>
      </w:pPr>
    </w:p>
    <w:sectPr w:rsidR="00B87532" w:rsidRPr="00B87532" w:rsidSect="0043677E">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1E36" w:rsidRDefault="00341E36" w:rsidP="003A0660">
      <w:pPr>
        <w:spacing w:after="0" w:line="240" w:lineRule="auto"/>
      </w:pPr>
      <w:r>
        <w:separator/>
      </w:r>
    </w:p>
  </w:endnote>
  <w:endnote w:type="continuationSeparator" w:id="0">
    <w:p w:rsidR="00341E36" w:rsidRDefault="00341E36" w:rsidP="003A066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1E36" w:rsidRDefault="00341E36" w:rsidP="003A0660">
      <w:pPr>
        <w:spacing w:after="0" w:line="240" w:lineRule="auto"/>
      </w:pPr>
      <w:r>
        <w:separator/>
      </w:r>
    </w:p>
  </w:footnote>
  <w:footnote w:type="continuationSeparator" w:id="0">
    <w:p w:rsidR="00341E36" w:rsidRDefault="00341E36" w:rsidP="003A066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1594" w:rsidRDefault="00731594" w:rsidP="003A0660">
    <w:pPr>
      <w:pStyle w:val="Header"/>
      <w:jc w:val="right"/>
    </w:pPr>
    <w:r>
      <w:t>Student No. 1801935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FF6E57"/>
    <w:rsid w:val="000247A7"/>
    <w:rsid w:val="00072FC6"/>
    <w:rsid w:val="000732DD"/>
    <w:rsid w:val="000C275D"/>
    <w:rsid w:val="000F7DAC"/>
    <w:rsid w:val="000F7E63"/>
    <w:rsid w:val="002E2008"/>
    <w:rsid w:val="003145CF"/>
    <w:rsid w:val="00341E36"/>
    <w:rsid w:val="003A0660"/>
    <w:rsid w:val="004161E3"/>
    <w:rsid w:val="0043677E"/>
    <w:rsid w:val="00470EC4"/>
    <w:rsid w:val="004B4551"/>
    <w:rsid w:val="004B6DC6"/>
    <w:rsid w:val="004E7463"/>
    <w:rsid w:val="004F536A"/>
    <w:rsid w:val="00731594"/>
    <w:rsid w:val="00757C01"/>
    <w:rsid w:val="007D073B"/>
    <w:rsid w:val="008B2B2D"/>
    <w:rsid w:val="009865BC"/>
    <w:rsid w:val="00A67F24"/>
    <w:rsid w:val="00AC3ECA"/>
    <w:rsid w:val="00AD5CF5"/>
    <w:rsid w:val="00B04EDF"/>
    <w:rsid w:val="00B17525"/>
    <w:rsid w:val="00B264E6"/>
    <w:rsid w:val="00B77270"/>
    <w:rsid w:val="00B87532"/>
    <w:rsid w:val="00B95FCC"/>
    <w:rsid w:val="00BD77DD"/>
    <w:rsid w:val="00CA3DCB"/>
    <w:rsid w:val="00CB61E6"/>
    <w:rsid w:val="00CC028F"/>
    <w:rsid w:val="00CC1CDB"/>
    <w:rsid w:val="00D67950"/>
    <w:rsid w:val="00DC527A"/>
    <w:rsid w:val="00DD63E0"/>
    <w:rsid w:val="00E25F7F"/>
    <w:rsid w:val="00E375BB"/>
    <w:rsid w:val="00E92EB1"/>
    <w:rsid w:val="00ED0651"/>
    <w:rsid w:val="00F368A0"/>
    <w:rsid w:val="00F82BC8"/>
    <w:rsid w:val="00F956C6"/>
    <w:rsid w:val="00FE11B0"/>
    <w:rsid w:val="00FF6E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677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A066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A0660"/>
  </w:style>
  <w:style w:type="paragraph" w:styleId="Footer">
    <w:name w:val="footer"/>
    <w:basedOn w:val="Normal"/>
    <w:link w:val="FooterChar"/>
    <w:uiPriority w:val="99"/>
    <w:semiHidden/>
    <w:unhideWhenUsed/>
    <w:rsid w:val="003A066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A066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5186</TotalTime>
  <Pages>4</Pages>
  <Words>1141</Words>
  <Characters>5984</Characters>
  <Application>Microsoft Office Word</Application>
  <DocSecurity>0</DocSecurity>
  <Lines>86</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6</cp:revision>
  <dcterms:created xsi:type="dcterms:W3CDTF">2018-10-01T19:11:00Z</dcterms:created>
  <dcterms:modified xsi:type="dcterms:W3CDTF">2018-10-05T19:23:00Z</dcterms:modified>
</cp:coreProperties>
</file>