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1"/>
        <w:keepLines w:val="1"/>
        <w:spacing w:after="0" w:before="40" w:lineRule="auto"/>
        <w:rPr>
          <w:rFonts w:ascii="Calibri" w:cs="Calibri" w:eastAsia="Calibri" w:hAnsi="Calibri"/>
          <w:b w:val="0"/>
          <w:bCs w:val="0"/>
          <w:i w:val="0"/>
          <w:iCs w:val="0"/>
          <w:smallCaps w:val="0"/>
          <w:color w:val="2f5496"/>
          <w:sz w:val="26"/>
          <w:szCs w:val="26"/>
        </w:rPr>
      </w:pPr>
      <w:r w:rsidDel="00000000" w:rsidR="00000000" w:rsidRPr="00000000">
        <w:rPr>
          <w:rFonts w:ascii="Calibri" w:cs="Calibri" w:eastAsia="Calibri" w:hAnsi="Calibri"/>
          <w:b w:val="1"/>
          <w:bCs w:val="1"/>
          <w:i w:val="0"/>
          <w:iCs w:val="0"/>
          <w:smallCaps w:val="0"/>
          <w:strike w:val="0"/>
          <w:color w:val="2f5496"/>
          <w:sz w:val="36"/>
          <w:szCs w:val="36"/>
          <w:u w:val="single"/>
          <w:rtl w:val="0"/>
        </w:rPr>
        <w:t xml:space="preserve">Appendix 4: Final Reports</w:t>
      </w:r>
      <w:r w:rsidDel="00000000" w:rsidR="00000000" w:rsidRPr="00000000">
        <w:rPr>
          <w:rFonts w:ascii="Calibri" w:cs="Calibri" w:eastAsia="Calibri" w:hAnsi="Calibri"/>
          <w:b w:val="0"/>
          <w:bCs w:val="0"/>
          <w:i w:val="0"/>
          <w:iCs w:val="0"/>
          <w:smallCaps w:val="0"/>
          <w:color w:val="2f5496"/>
          <w:sz w:val="26"/>
          <w:szCs w:val="26"/>
          <w:rtl w:val="0"/>
        </w:rPr>
        <w:t xml:space="preserve"> </w:t>
      </w:r>
    </w:p>
    <w:p w:rsidR="00000000" w:rsidDel="00000000" w:rsidP="00000000" w:rsidRDefault="00000000" w:rsidRPr="00000000" w14:paraId="00000002">
      <w:pPr>
        <w:pStyle w:val="Heading1"/>
        <w:keepNext w:val="1"/>
        <w:keepLines w:val="1"/>
        <w:spacing w:after="0" w:before="40" w:lineRule="auto"/>
        <w:rPr>
          <w:rFonts w:ascii="Calibri" w:cs="Calibri" w:eastAsia="Calibri" w:hAnsi="Calibri"/>
          <w:b w:val="0"/>
          <w:bCs w:val="0"/>
          <w:i w:val="0"/>
          <w:iCs w:val="0"/>
          <w:smallCaps w:val="0"/>
          <w:color w:val="2f5496"/>
          <w:sz w:val="26"/>
          <w:szCs w:val="26"/>
        </w:rPr>
      </w:pPr>
      <w:r w:rsidDel="00000000" w:rsidR="00000000" w:rsidRPr="00000000">
        <w:rPr>
          <w:rFonts w:ascii="Calibri" w:cs="Calibri" w:eastAsia="Calibri" w:hAnsi="Calibri"/>
          <w:b w:val="0"/>
          <w:bCs w:val="0"/>
          <w:i w:val="0"/>
          <w:iCs w:val="0"/>
          <w:smallCaps w:val="0"/>
          <w:color w:val="2f5496"/>
          <w:sz w:val="26"/>
          <w:szCs w:val="26"/>
          <w:rtl w:val="0"/>
        </w:rPr>
        <w:t xml:space="preserve">LEARNING MENTORS FINAL REPORT </w:t>
      </w:r>
    </w:p>
    <w:p w:rsidR="00000000" w:rsidDel="00000000" w:rsidP="00000000" w:rsidRDefault="00000000" w:rsidRPr="00000000" w14:paraId="00000003">
      <w:pPr>
        <w:keepNext w:val="1"/>
        <w:keepLines w:val="1"/>
        <w:spacing w:after="200" w:before="240" w:line="276" w:lineRule="auto"/>
        <w:rPr>
          <w:rFonts w:ascii="Arial" w:cs="Arial" w:eastAsia="Arial" w:hAnsi="Arial"/>
          <w:b w:val="0"/>
          <w:bCs w:val="0"/>
          <w:i w:val="0"/>
          <w:iCs w:val="0"/>
          <w:smallCaps w:val="0"/>
          <w:color w:val="000000"/>
          <w:sz w:val="24"/>
          <w:szCs w:val="24"/>
        </w:rPr>
      </w:pPr>
      <w:r w:rsidDel="00000000" w:rsidR="00000000" w:rsidRPr="00000000">
        <w:rPr>
          <w:rFonts w:ascii="Arial" w:cs="Arial" w:eastAsia="Arial" w:hAnsi="Arial"/>
          <w:b w:val="0"/>
          <w:bCs w:val="0"/>
          <w:i w:val="0"/>
          <w:iCs w:val="0"/>
          <w:smallCaps w:val="0"/>
          <w:color w:val="000000"/>
          <w:sz w:val="24"/>
          <w:szCs w:val="24"/>
          <w:rtl w:val="0"/>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rsidR="00000000" w:rsidDel="00000000" w:rsidP="00000000" w:rsidRDefault="00000000" w:rsidRPr="00000000" w14:paraId="00000004">
      <w:pPr>
        <w:keepNext w:val="1"/>
        <w:keepLines w:val="1"/>
        <w:spacing w:after="200" w:before="240" w:line="276" w:lineRule="auto"/>
        <w:rPr>
          <w:rFonts w:ascii="Arial" w:cs="Arial" w:eastAsia="Arial" w:hAnsi="Arial"/>
          <w:b w:val="0"/>
          <w:bCs w:val="0"/>
          <w:i w:val="0"/>
          <w:iCs w:val="0"/>
          <w:smallCaps w:val="0"/>
          <w:color w:val="000000"/>
          <w:sz w:val="24"/>
          <w:szCs w:val="24"/>
        </w:rPr>
      </w:pPr>
      <w:r w:rsidDel="00000000" w:rsidR="00000000" w:rsidRPr="00000000">
        <w:rPr>
          <w:rFonts w:ascii="Arial" w:cs="Arial" w:eastAsia="Arial" w:hAnsi="Arial"/>
          <w:b w:val="0"/>
          <w:bCs w:val="0"/>
          <w:i w:val="0"/>
          <w:iCs w:val="0"/>
          <w:smallCaps w:val="0"/>
          <w:color w:val="000000"/>
          <w:sz w:val="24"/>
          <w:szCs w:val="24"/>
          <w:rtl w:val="0"/>
        </w:rPr>
        <w:t xml:space="preserve">To ensure the desired results are achieved, all those involved in the placement are required to understand and remain committed to the process of supervised practice.  Issues of competence which might jeopardise a student’s ability to complete workplace/work based practice successfully should be identified and communicated to the visiting tutor or fieldwork coordinator as soon as possible.</w:t>
      </w:r>
    </w:p>
    <w:p w:rsidR="00000000" w:rsidDel="00000000" w:rsidP="00000000" w:rsidRDefault="00000000" w:rsidRPr="00000000" w14:paraId="00000005">
      <w:pPr>
        <w:keepNext w:val="1"/>
        <w:keepLines w:val="1"/>
        <w:spacing w:after="200" w:before="240" w:line="276" w:lineRule="auto"/>
        <w:rPr>
          <w:rFonts w:ascii="Arial" w:cs="Arial" w:eastAsia="Arial" w:hAnsi="Arial"/>
          <w:b w:val="0"/>
          <w:bCs w:val="0"/>
          <w:i w:val="0"/>
          <w:iCs w:val="0"/>
          <w:smallCaps w:val="0"/>
          <w:color w:val="000000"/>
          <w:sz w:val="24"/>
          <w:szCs w:val="24"/>
        </w:rPr>
      </w:pPr>
      <w:r w:rsidDel="00000000" w:rsidR="00000000" w:rsidRPr="00000000">
        <w:rPr>
          <w:rFonts w:ascii="Arial" w:cs="Arial" w:eastAsia="Arial" w:hAnsi="Arial"/>
          <w:b w:val="0"/>
          <w:bCs w:val="0"/>
          <w:i w:val="0"/>
          <w:iCs w:val="0"/>
          <w:smallCaps w:val="0"/>
          <w:color w:val="000000"/>
          <w:sz w:val="24"/>
          <w:szCs w:val="24"/>
          <w:rtl w:val="0"/>
        </w:rPr>
        <w:t xml:space="preserve">After the student’s induction to the placement, the student will have drawn up a professional development plan balancing the needs of the student and the requirements of the programme.  As Learning Mentor you will have carried out managerial supervision and an interim review of the placement.  This document is the final report, and will include your final assessment of the standards achieved by the student on placement and an assessment of an observed piece of youth work practice.</w:t>
      </w:r>
    </w:p>
    <w:p w:rsidR="00000000" w:rsidDel="00000000" w:rsidP="00000000" w:rsidRDefault="00000000" w:rsidRPr="00000000" w14:paraId="00000006">
      <w:pPr>
        <w:keepNext w:val="1"/>
        <w:keepLines w:val="1"/>
        <w:spacing w:after="200" w:before="240" w:line="276" w:lineRule="auto"/>
        <w:rPr>
          <w:rFonts w:ascii="Arial" w:cs="Arial" w:eastAsia="Arial" w:hAnsi="Arial"/>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007">
      <w:pPr>
        <w:keepNext w:val="1"/>
        <w:keepLines w:val="1"/>
        <w:spacing w:after="200" w:before="240" w:line="276" w:lineRule="auto"/>
        <w:rPr>
          <w:rFonts w:ascii="Arial" w:cs="Arial" w:eastAsia="Arial" w:hAnsi="Arial"/>
          <w:b w:val="0"/>
          <w:bCs w:val="0"/>
          <w:i w:val="0"/>
          <w:iCs w:val="0"/>
          <w:smallCaps w:val="0"/>
          <w:color w:val="000000"/>
          <w:sz w:val="24"/>
          <w:szCs w:val="24"/>
        </w:rPr>
      </w:pPr>
      <w:r w:rsidDel="00000000" w:rsidR="00000000" w:rsidRPr="00000000">
        <w:rPr>
          <w:rFonts w:ascii="Arial" w:cs="Arial" w:eastAsia="Arial" w:hAnsi="Arial"/>
          <w:b w:val="1"/>
          <w:bCs w:val="1"/>
          <w:i w:val="0"/>
          <w:iCs w:val="0"/>
          <w:smallCaps w:val="0"/>
          <w:strike w:val="0"/>
          <w:color w:val="000000"/>
          <w:sz w:val="24"/>
          <w:szCs w:val="24"/>
          <w:u w:val="single"/>
          <w:rtl w:val="0"/>
        </w:rPr>
        <w:t xml:space="preserve">Key areas of competence</w:t>
      </w:r>
      <w:r w:rsidDel="00000000" w:rsidR="00000000" w:rsidRPr="00000000">
        <w:rPr>
          <w:rtl w:val="0"/>
        </w:rPr>
      </w:r>
    </w:p>
    <w:p w:rsidR="00000000" w:rsidDel="00000000" w:rsidP="00000000" w:rsidRDefault="00000000" w:rsidRPr="00000000" w14:paraId="00000008">
      <w:pPr>
        <w:keepNext w:val="1"/>
        <w:keepLines w:val="1"/>
        <w:spacing w:after="200" w:before="240" w:line="276" w:lineRule="auto"/>
        <w:rPr>
          <w:rFonts w:ascii="Arial" w:cs="Arial" w:eastAsia="Arial" w:hAnsi="Arial"/>
          <w:b w:val="0"/>
          <w:bCs w:val="0"/>
          <w:i w:val="0"/>
          <w:iCs w:val="0"/>
          <w:smallCaps w:val="0"/>
          <w:color w:val="000000"/>
          <w:sz w:val="24"/>
          <w:szCs w:val="24"/>
        </w:rPr>
      </w:pPr>
      <w:r w:rsidDel="00000000" w:rsidR="00000000" w:rsidRPr="00000000">
        <w:rPr>
          <w:rFonts w:ascii="Arial" w:cs="Arial" w:eastAsia="Arial" w:hAnsi="Arial"/>
          <w:b w:val="0"/>
          <w:bCs w:val="0"/>
          <w:i w:val="0"/>
          <w:iCs w:val="0"/>
          <w:smallCaps w:val="0"/>
          <w:color w:val="000000"/>
          <w:sz w:val="24"/>
          <w:szCs w:val="24"/>
          <w:rtl w:val="0"/>
        </w:rPr>
        <w:t xml:space="preserve">When considering the level of competence of a student please refer to the marking criteria outlined below:</w:t>
      </w:r>
    </w:p>
    <w:p w:rsidR="00000000" w:rsidDel="00000000" w:rsidP="00000000" w:rsidRDefault="00000000" w:rsidRPr="00000000" w14:paraId="00000009">
      <w:pPr>
        <w:keepNext w:val="1"/>
        <w:keepLines w:val="1"/>
        <w:spacing w:after="0" w:before="240" w:lineRule="auto"/>
        <w:rPr>
          <w:rFonts w:ascii="Arial" w:cs="Arial" w:eastAsia="Arial" w:hAnsi="Arial"/>
          <w:b w:val="0"/>
          <w:bCs w:val="0"/>
          <w:i w:val="0"/>
          <w:iCs w:val="0"/>
          <w:smallCaps w:val="0"/>
          <w:color w:val="000000"/>
          <w:sz w:val="24"/>
          <w:szCs w:val="24"/>
        </w:rPr>
      </w:pPr>
      <w:r w:rsidDel="00000000" w:rsidR="00000000" w:rsidRPr="00000000">
        <w:rPr>
          <w:rtl w:val="0"/>
        </w:rPr>
      </w:r>
    </w:p>
    <w:tbl>
      <w:tblPr>
        <w:tblStyle w:val="Table1"/>
        <w:tblW w:w="1348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1980"/>
        <w:gridCol w:w="11505"/>
        <w:tblGridChange w:id="0">
          <w:tblGrid>
            <w:gridCol w:w="1980"/>
            <w:gridCol w:w="11505"/>
          </w:tblGrid>
        </w:tblGridChange>
      </w:tblGrid>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0A">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1"/>
                <w:bCs w:val="1"/>
                <w:i w:val="0"/>
                <w:iCs w:val="0"/>
                <w:color w:val="000000"/>
                <w:sz w:val="28"/>
                <w:szCs w:val="28"/>
                <w:rtl w:val="0"/>
              </w:rPr>
              <w:t xml:space="preserve">Percentage marks towards qualification</w:t>
            </w:r>
            <w:r w:rsidDel="00000000" w:rsidR="00000000" w:rsidRPr="00000000">
              <w:rPr>
                <w:rFonts w:ascii="Calibri" w:cs="Calibri" w:eastAsia="Calibri" w:hAnsi="Calibri"/>
                <w:b w:val="0"/>
                <w:bCs w:val="0"/>
                <w:i w:val="0"/>
                <w:iCs w:val="0"/>
                <w:color w:val="000000"/>
                <w:sz w:val="28"/>
                <w:szCs w:val="28"/>
                <w:rtl w:val="0"/>
              </w:rPr>
              <w:t xml:space="preserve"> </w:t>
            </w:r>
          </w:p>
        </w:tc>
        <w:tc>
          <w:tcPr>
            <w:tcBorders>
              <w:top w:color="000000" w:space="0" w:sz="6" w:val="single"/>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0B">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1"/>
                <w:bCs w:val="1"/>
                <w:i w:val="0"/>
                <w:iCs w:val="0"/>
                <w:color w:val="000000"/>
                <w:sz w:val="28"/>
                <w:szCs w:val="28"/>
                <w:rtl w:val="0"/>
              </w:rPr>
              <w:t xml:space="preserve">Description</w:t>
            </w:r>
            <w:r w:rsidDel="00000000" w:rsidR="00000000" w:rsidRPr="00000000">
              <w:rPr>
                <w:rFonts w:ascii="Calibri" w:cs="Calibri" w:eastAsia="Calibri" w:hAnsi="Calibri"/>
                <w:b w:val="0"/>
                <w:bCs w:val="0"/>
                <w:i w:val="0"/>
                <w:iCs w:val="0"/>
                <w:color w:val="000000"/>
                <w:sz w:val="28"/>
                <w:szCs w:val="28"/>
                <w:rtl w:val="0"/>
              </w:rPr>
              <w:t xml:space="preserve"> </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0C">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80% and above </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0D">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An exceptional trainee Youth worker who is a reflective practitioner; shows initiative and an ability to work independently for a sustained period; demonstrates thoroughness and commitment to all aspects of professional practice. </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0E">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70 – 79% </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0F">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An effective trainee youth worker who displays a degree of independence and commitment to further professional development. </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10">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60 – 69% </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11">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A satisfactory trainee youth worker who has met the requirements appropriate for a professionally qualified Youth Worker and with further experience should develop into an effective youth worker. </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12">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50 – 59% </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13">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A rather weak trainee youth worker with a basic level of knowledge or skill.  May be very poorly organised with very limited understanding of important concepts </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14">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Under 50% (Fail) </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15">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A weak trainee youth worker who has been unable or unwilling to meet the required standard, may demonstrate inappropriate values or lack understanding or attention to detail. </w:t>
            </w:r>
          </w:p>
        </w:tc>
      </w:tr>
    </w:tbl>
    <w:p w:rsidR="00000000" w:rsidDel="00000000" w:rsidP="00000000" w:rsidRDefault="00000000" w:rsidRPr="00000000" w14:paraId="00000016">
      <w:pPr>
        <w:keepNext w:val="1"/>
        <w:keepLines w:val="1"/>
        <w:spacing w:after="160" w:before="0" w:line="257" w:lineRule="auto"/>
        <w:rPr>
          <w:rFonts w:ascii="Calibri" w:cs="Calibri" w:eastAsia="Calibri" w:hAnsi="Calibri"/>
          <w:b w:val="0"/>
          <w:bCs w:val="0"/>
          <w:i w:val="0"/>
          <w:iCs w:val="0"/>
          <w:smallCaps w:val="0"/>
          <w:color w:val="000000"/>
          <w:sz w:val="28"/>
          <w:szCs w:val="28"/>
        </w:rPr>
      </w:pPr>
      <w:r w:rsidDel="00000000" w:rsidR="00000000" w:rsidRPr="00000000">
        <w:rPr>
          <w:rFonts w:ascii="Calibri" w:cs="Calibri" w:eastAsia="Calibri" w:hAnsi="Calibri"/>
          <w:b w:val="0"/>
          <w:bCs w:val="0"/>
          <w:i w:val="0"/>
          <w:iCs w:val="0"/>
          <w:smallCaps w:val="0"/>
          <w:color w:val="000000"/>
          <w:sz w:val="28"/>
          <w:szCs w:val="28"/>
          <w:rtl w:val="0"/>
        </w:rPr>
        <w:t xml:space="preserve"> </w:t>
      </w:r>
    </w:p>
    <w:p w:rsidR="00000000" w:rsidDel="00000000" w:rsidP="00000000" w:rsidRDefault="00000000" w:rsidRPr="00000000" w14:paraId="00000017">
      <w:pPr>
        <w:keepNext w:val="1"/>
        <w:keepLines w:val="1"/>
        <w:spacing w:after="160" w:before="0" w:line="257" w:lineRule="auto"/>
        <w:rPr>
          <w:rFonts w:ascii="Calibri" w:cs="Calibri" w:eastAsia="Calibri" w:hAnsi="Calibri"/>
          <w:b w:val="0"/>
          <w:bCs w:val="0"/>
          <w:i w:val="0"/>
          <w:iCs w:val="0"/>
          <w:smallCaps w:val="0"/>
          <w:color w:val="000000"/>
          <w:sz w:val="28"/>
          <w:szCs w:val="28"/>
        </w:rPr>
      </w:pPr>
      <w:r w:rsidDel="00000000" w:rsidR="00000000" w:rsidRPr="00000000">
        <w:rPr>
          <w:rFonts w:ascii="Calibri" w:cs="Calibri" w:eastAsia="Calibri" w:hAnsi="Calibri"/>
          <w:b w:val="0"/>
          <w:bCs w:val="0"/>
          <w:i w:val="0"/>
          <w:iCs w:val="0"/>
          <w:smallCaps w:val="0"/>
          <w:color w:val="000000"/>
          <w:sz w:val="28"/>
          <w:szCs w:val="28"/>
          <w:rtl w:val="0"/>
        </w:rPr>
        <w:t xml:space="preserve">This section of the report should be completed by the fieldwork supervisor.  To complete the report we would like you to use the headings below giving specific examples to support your observations, the boxes will expand to allow you ample room to provide detailed feedback to the student.  </w:t>
      </w:r>
    </w:p>
    <w:p w:rsidR="00000000" w:rsidDel="00000000" w:rsidP="00000000" w:rsidRDefault="00000000" w:rsidRPr="00000000" w14:paraId="00000018">
      <w:pPr>
        <w:keepNext w:val="1"/>
        <w:keepLines w:val="1"/>
        <w:spacing w:after="160" w:before="0" w:line="257" w:lineRule="auto"/>
        <w:rPr>
          <w:rFonts w:ascii="Calibri" w:cs="Calibri" w:eastAsia="Calibri" w:hAnsi="Calibri"/>
          <w:b w:val="0"/>
          <w:bCs w:val="0"/>
          <w:i w:val="0"/>
          <w:iCs w:val="0"/>
          <w:smallCaps w:val="0"/>
          <w:color w:val="000000"/>
          <w:sz w:val="28"/>
          <w:szCs w:val="28"/>
        </w:rPr>
      </w:pPr>
      <w:r w:rsidDel="00000000" w:rsidR="00000000" w:rsidRPr="00000000">
        <w:rPr>
          <w:rFonts w:ascii="Calibri" w:cs="Calibri" w:eastAsia="Calibri" w:hAnsi="Calibri"/>
          <w:b w:val="0"/>
          <w:bCs w:val="0"/>
          <w:i w:val="0"/>
          <w:iCs w:val="0"/>
          <w:smallCaps w:val="0"/>
          <w:color w:val="000000"/>
          <w:sz w:val="28"/>
          <w:szCs w:val="28"/>
          <w:rtl w:val="0"/>
        </w:rPr>
        <w:t xml:space="preserve"> </w:t>
      </w:r>
    </w:p>
    <w:tbl>
      <w:tblPr>
        <w:tblStyle w:val="Table2"/>
        <w:tblW w:w="138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775"/>
        <w:gridCol w:w="2790"/>
        <w:gridCol w:w="675"/>
        <w:gridCol w:w="1020"/>
        <w:gridCol w:w="525"/>
        <w:gridCol w:w="525"/>
        <w:gridCol w:w="675"/>
        <w:gridCol w:w="705"/>
        <w:gridCol w:w="1035"/>
        <w:gridCol w:w="525"/>
        <w:gridCol w:w="525"/>
        <w:gridCol w:w="660"/>
        <w:gridCol w:w="1410"/>
        <w:tblGridChange w:id="0">
          <w:tblGrid>
            <w:gridCol w:w="2775"/>
            <w:gridCol w:w="2790"/>
            <w:gridCol w:w="675"/>
            <w:gridCol w:w="1020"/>
            <w:gridCol w:w="525"/>
            <w:gridCol w:w="525"/>
            <w:gridCol w:w="675"/>
            <w:gridCol w:w="705"/>
            <w:gridCol w:w="1035"/>
            <w:gridCol w:w="525"/>
            <w:gridCol w:w="525"/>
            <w:gridCol w:w="660"/>
            <w:gridCol w:w="1410"/>
          </w:tblGrid>
        </w:tblGridChange>
      </w:tblGrid>
      <w:tr>
        <w:trPr>
          <w:cantSplit w:val="0"/>
          <w:trHeight w:val="285" w:hRule="atLeast"/>
          <w:tblHeader w:val="0"/>
        </w:trPr>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19">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11"/>
            <w:tcBorders>
              <w:top w:color="000000" w:space="0" w:sz="6" w:val="single"/>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1B">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Please tick the appropriate box.   </w:t>
            </w:r>
          </w:p>
        </w:tc>
      </w:tr>
      <w:tr>
        <w:trPr>
          <w:cantSplit w:val="0"/>
          <w:trHeight w:val="285" w:hRule="atLeast"/>
          <w:tblHeader w:val="0"/>
        </w:trPr>
        <w:tc>
          <w:tcPr>
            <w:gridSpan w:val="2"/>
            <w:vMerge w:val="restart"/>
            <w:tcBorders>
              <w:top w:color="000000" w:space="0" w:sz="6" w:val="single"/>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26">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Work with Young People in accordance with the pillars of Youth Work in Wales: Principles and Purposes  </w:t>
            </w:r>
          </w:p>
        </w:tc>
        <w:tc>
          <w:tcPr>
            <w:gridSpan w:val="2"/>
            <w:tcBorders>
              <w:top w:color="000000" w:space="0" w:sz="6" w:val="single"/>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28">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Exceptional  </w:t>
            </w:r>
          </w:p>
        </w:tc>
        <w:tc>
          <w:tcPr>
            <w:gridSpan w:val="3"/>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2A">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Effective  </w:t>
            </w:r>
          </w:p>
        </w:tc>
        <w:tc>
          <w:tcPr>
            <w:gridSpan w:val="2"/>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2D">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Satisfactory  </w:t>
            </w:r>
          </w:p>
        </w:tc>
        <w:tc>
          <w:tcPr>
            <w:gridSpan w:val="3"/>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2F">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Rather Weak  </w:t>
            </w:r>
          </w:p>
        </w:tc>
        <w:tc>
          <w:tcPr>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32">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Weak  </w:t>
            </w:r>
          </w:p>
        </w:tc>
      </w:tr>
      <w:tr>
        <w:trPr>
          <w:cantSplit w:val="0"/>
          <w:trHeight w:val="285" w:hRule="atLeast"/>
          <w:tblHeader w:val="0"/>
        </w:trPr>
        <w:tc>
          <w:tcPr>
            <w:gridSpan w:val="2"/>
            <w:vMerge w:val="continue"/>
            <w:tcBorders>
              <w:top w:color="000000" w:space="0" w:sz="6" w:val="single"/>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8"/>
                <w:szCs w:val="28"/>
              </w:rPr>
            </w:pPr>
            <w:r w:rsidDel="00000000" w:rsidR="00000000" w:rsidRPr="00000000">
              <w:rPr>
                <w:rtl w:val="0"/>
              </w:rPr>
            </w:r>
          </w:p>
        </w:tc>
        <w:tc>
          <w:tcPr>
            <w:gridSpan w:val="2"/>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35">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x</w:t>
            </w:r>
          </w:p>
        </w:tc>
        <w:tc>
          <w:tcPr>
            <w:gridSpan w:val="3"/>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37">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2"/>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3A">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3"/>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3C">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3F">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gridSpan w:val="2"/>
            <w:vMerge w:val="continue"/>
            <w:tcBorders>
              <w:top w:color="000000" w:space="0" w:sz="6" w:val="single"/>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z w:val="28"/>
                <w:szCs w:val="28"/>
              </w:rPr>
            </w:pPr>
            <w:r w:rsidDel="00000000" w:rsidR="00000000" w:rsidRPr="00000000">
              <w:rPr>
                <w:rtl w:val="0"/>
              </w:rPr>
            </w:r>
          </w:p>
        </w:tc>
        <w:tc>
          <w:tcPr>
            <w:gridSpan w:val="11"/>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42">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Comments: </w:t>
            </w:r>
            <w:r w:rsidDel="00000000" w:rsidR="00000000" w:rsidRPr="00000000">
              <w:rPr>
                <w:rFonts w:ascii="Calibri" w:cs="Calibri" w:eastAsia="Calibri" w:hAnsi="Calibri"/>
                <w:sz w:val="28"/>
                <w:szCs w:val="28"/>
                <w:rtl w:val="0"/>
              </w:rPr>
              <w:t xml:space="preserve">Aimee has shown excellent communication with our young people, and has made meaningful relationships with the group. Her work has been collaborative with the young people, and has been youth led in her approach. Our young people have made comments around how they feel Aimee “ gets them” and how much they have enjoyed having her running the sessions, which have always resulted in high participation from the group. </w:t>
            </w: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gridSpan w:val="2"/>
            <w:vMerge w:val="restart"/>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4D">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Facilitate the personal, social and educational development of young people  </w:t>
            </w:r>
          </w:p>
        </w:tc>
        <w:tc>
          <w:tcPr>
            <w:gridSpan w:val="2"/>
            <w:tcBorders>
              <w:top w:color="000000" w:space="0" w:sz="6" w:val="single"/>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4F">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Exceptional  </w:t>
            </w:r>
          </w:p>
        </w:tc>
        <w:tc>
          <w:tcPr>
            <w:gridSpan w:val="3"/>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51">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Effective  </w:t>
            </w:r>
          </w:p>
        </w:tc>
        <w:tc>
          <w:tcPr>
            <w:gridSpan w:val="2"/>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54">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Satisfactory  </w:t>
            </w:r>
          </w:p>
        </w:tc>
        <w:tc>
          <w:tcPr>
            <w:gridSpan w:val="3"/>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56">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Rather Weak  </w:t>
            </w:r>
          </w:p>
        </w:tc>
        <w:tc>
          <w:tcPr>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59">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Weak  </w:t>
            </w:r>
          </w:p>
        </w:tc>
      </w:tr>
      <w:tr>
        <w:trPr>
          <w:cantSplit w:val="0"/>
          <w:trHeight w:val="285" w:hRule="atLeast"/>
          <w:tblHeader w:val="0"/>
        </w:trPr>
        <w:tc>
          <w:tcPr>
            <w:gridSpan w:val="2"/>
            <w:vMerge w:val="continue"/>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8"/>
                <w:szCs w:val="28"/>
              </w:rPr>
            </w:pPr>
            <w:r w:rsidDel="00000000" w:rsidR="00000000" w:rsidRPr="00000000">
              <w:rPr>
                <w:rtl w:val="0"/>
              </w:rPr>
            </w:r>
          </w:p>
        </w:tc>
        <w:tc>
          <w:tcPr>
            <w:gridSpan w:val="2"/>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5C">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x</w:t>
            </w:r>
          </w:p>
        </w:tc>
        <w:tc>
          <w:tcPr>
            <w:gridSpan w:val="3"/>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5E">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2"/>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61">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3"/>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63">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66">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gridSpan w:val="2"/>
            <w:vMerge w:val="continue"/>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z w:val="28"/>
                <w:szCs w:val="28"/>
              </w:rPr>
            </w:pPr>
            <w:r w:rsidDel="00000000" w:rsidR="00000000" w:rsidRPr="00000000">
              <w:rPr>
                <w:rtl w:val="0"/>
              </w:rPr>
            </w:r>
          </w:p>
        </w:tc>
        <w:tc>
          <w:tcPr>
            <w:gridSpan w:val="11"/>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69">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Comments:    Aim</w:t>
            </w:r>
            <w:r w:rsidDel="00000000" w:rsidR="00000000" w:rsidRPr="00000000">
              <w:rPr>
                <w:rFonts w:ascii="Calibri" w:cs="Calibri" w:eastAsia="Calibri" w:hAnsi="Calibri"/>
                <w:sz w:val="28"/>
                <w:szCs w:val="28"/>
                <w:rtl w:val="0"/>
              </w:rPr>
              <w:t xml:space="preserve">ee has shown great understanding around the importance of ensuring her work has led to positive development to the young people. Aimee carried out reflection sessions with the young people after her workshops and activities where she was able to determine what worked well, what didn’t and what outcomes have been achieved. Each session was well planned, and adapted to the needs of each individual of the group. </w:t>
            </w:r>
            <w:r w:rsidDel="00000000" w:rsidR="00000000" w:rsidRPr="00000000">
              <w:rPr>
                <w:rtl w:val="0"/>
              </w:rPr>
            </w:r>
          </w:p>
          <w:p w:rsidR="00000000" w:rsidDel="00000000" w:rsidP="00000000" w:rsidRDefault="00000000" w:rsidRPr="00000000" w14:paraId="0000006A">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gridSpan w:val="2"/>
            <w:vMerge w:val="restart"/>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75">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Facilitate learning and development of young people through planning and implementing learning activities in youth work  </w:t>
            </w:r>
          </w:p>
        </w:tc>
        <w:tc>
          <w:tcPr>
            <w:gridSpan w:val="2"/>
            <w:tcBorders>
              <w:top w:color="000000" w:space="0" w:sz="6" w:val="single"/>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77">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Exceptional  </w:t>
            </w:r>
          </w:p>
        </w:tc>
        <w:tc>
          <w:tcPr>
            <w:gridSpan w:val="3"/>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79">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Effective  </w:t>
            </w:r>
          </w:p>
        </w:tc>
        <w:tc>
          <w:tcPr>
            <w:gridSpan w:val="2"/>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7C">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Satisfactory  </w:t>
            </w:r>
          </w:p>
        </w:tc>
        <w:tc>
          <w:tcPr>
            <w:gridSpan w:val="3"/>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7E">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Rather Weak  </w:t>
            </w:r>
          </w:p>
        </w:tc>
        <w:tc>
          <w:tcPr>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81">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Weak  </w:t>
            </w:r>
          </w:p>
        </w:tc>
      </w:tr>
      <w:tr>
        <w:trPr>
          <w:cantSplit w:val="0"/>
          <w:trHeight w:val="285" w:hRule="atLeast"/>
          <w:tblHeader w:val="0"/>
        </w:trPr>
        <w:tc>
          <w:tcPr>
            <w:gridSpan w:val="2"/>
            <w:vMerge w:val="continue"/>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8"/>
                <w:szCs w:val="28"/>
              </w:rPr>
            </w:pPr>
            <w:r w:rsidDel="00000000" w:rsidR="00000000" w:rsidRPr="00000000">
              <w:rPr>
                <w:rtl w:val="0"/>
              </w:rPr>
            </w:r>
          </w:p>
        </w:tc>
        <w:tc>
          <w:tcPr>
            <w:gridSpan w:val="2"/>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84">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X</w:t>
            </w:r>
          </w:p>
        </w:tc>
        <w:tc>
          <w:tcPr>
            <w:gridSpan w:val="3"/>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86">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2"/>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89">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3"/>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8B">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8E">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gridSpan w:val="2"/>
            <w:vMerge w:val="continue"/>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z w:val="28"/>
                <w:szCs w:val="28"/>
              </w:rPr>
            </w:pPr>
            <w:r w:rsidDel="00000000" w:rsidR="00000000" w:rsidRPr="00000000">
              <w:rPr>
                <w:rtl w:val="0"/>
              </w:rPr>
            </w:r>
          </w:p>
        </w:tc>
        <w:tc>
          <w:tcPr>
            <w:gridSpan w:val="11"/>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91">
            <w:pPr>
              <w:spacing w:after="160" w:before="0" w:line="257" w:lineRule="auto"/>
              <w:rPr>
                <w:rFonts w:ascii="Calibri" w:cs="Calibri" w:eastAsia="Calibri" w:hAnsi="Calibri"/>
                <w:sz w:val="28"/>
                <w:szCs w:val="28"/>
              </w:rPr>
            </w:pPr>
            <w:r w:rsidDel="00000000" w:rsidR="00000000" w:rsidRPr="00000000">
              <w:rPr>
                <w:rFonts w:ascii="Calibri" w:cs="Calibri" w:eastAsia="Calibri" w:hAnsi="Calibri"/>
                <w:b w:val="0"/>
                <w:bCs w:val="0"/>
                <w:i w:val="0"/>
                <w:iCs w:val="0"/>
                <w:sz w:val="28"/>
                <w:szCs w:val="28"/>
                <w:rtl w:val="0"/>
              </w:rPr>
              <w:t xml:space="preserve">Comments:  </w:t>
            </w:r>
            <w:r w:rsidDel="00000000" w:rsidR="00000000" w:rsidRPr="00000000">
              <w:rPr>
                <w:rtl w:val="0"/>
              </w:rPr>
            </w:r>
          </w:p>
          <w:p w:rsidR="00000000" w:rsidDel="00000000" w:rsidP="00000000" w:rsidRDefault="00000000" w:rsidRPr="00000000" w14:paraId="00000092">
            <w:pPr>
              <w:spacing w:after="160" w:before="0" w:line="257"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Aimee has used feedback and ideas from our young people, in order to plan and facilitate meaningful sessions that result in our young people learning in a fun and meaningful way. Some of the activities that have been witnessed by myself were: </w:t>
            </w:r>
          </w:p>
          <w:p w:rsidR="00000000" w:rsidDel="00000000" w:rsidP="00000000" w:rsidRDefault="00000000" w:rsidRPr="00000000" w14:paraId="00000093">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sz w:val="28"/>
                <w:szCs w:val="28"/>
                <w:rtl w:val="0"/>
              </w:rPr>
              <w:t xml:space="preserve">Hate crime, exploitation and internet safety. Aimee was able to run these in a way which ensured maximum engagement, and ensured that these were issues that were  important to the young people, by conducting research beforehand. Aimee also ran evaluation sessions where young people were able to express their views and confirm all the new things that they had taken away from the sessions. </w:t>
            </w:r>
            <w:r w:rsidDel="00000000" w:rsidR="00000000" w:rsidRPr="00000000">
              <w:rPr>
                <w:rtl w:val="0"/>
              </w:rPr>
            </w:r>
          </w:p>
        </w:tc>
      </w:tr>
      <w:tr>
        <w:trPr>
          <w:cantSplit w:val="0"/>
          <w:trHeight w:val="285" w:hRule="atLeast"/>
          <w:tblHeader w:val="0"/>
        </w:trPr>
        <w:tc>
          <w:tcPr>
            <w:gridSpan w:val="2"/>
            <w:vMerge w:val="restart"/>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9E">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Actively demonstrate commitment to inclusion, equity and young people’s interests and health and wellbeing  </w:t>
            </w:r>
          </w:p>
          <w:p w:rsidR="00000000" w:rsidDel="00000000" w:rsidP="00000000" w:rsidRDefault="00000000" w:rsidRPr="00000000" w14:paraId="0000009F">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  </w:t>
            </w:r>
          </w:p>
        </w:tc>
        <w:tc>
          <w:tcPr>
            <w:gridSpan w:val="2"/>
            <w:tcBorders>
              <w:top w:color="000000" w:space="0" w:sz="6" w:val="single"/>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A1">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Exceptional  </w:t>
            </w:r>
          </w:p>
        </w:tc>
        <w:tc>
          <w:tcPr>
            <w:gridSpan w:val="3"/>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A3">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Effective  </w:t>
            </w:r>
          </w:p>
        </w:tc>
        <w:tc>
          <w:tcPr>
            <w:gridSpan w:val="2"/>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A6">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Satisfactory  </w:t>
            </w:r>
          </w:p>
        </w:tc>
        <w:tc>
          <w:tcPr>
            <w:gridSpan w:val="3"/>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A8">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Rather Weak  </w:t>
            </w:r>
          </w:p>
        </w:tc>
        <w:tc>
          <w:tcPr>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AB">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Weak  </w:t>
            </w:r>
          </w:p>
        </w:tc>
      </w:tr>
      <w:tr>
        <w:trPr>
          <w:cantSplit w:val="0"/>
          <w:trHeight w:val="285" w:hRule="atLeast"/>
          <w:tblHeader w:val="0"/>
        </w:trPr>
        <w:tc>
          <w:tcPr>
            <w:gridSpan w:val="2"/>
            <w:vMerge w:val="continue"/>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8"/>
                <w:szCs w:val="28"/>
              </w:rPr>
            </w:pPr>
            <w:r w:rsidDel="00000000" w:rsidR="00000000" w:rsidRPr="00000000">
              <w:rPr>
                <w:rtl w:val="0"/>
              </w:rPr>
            </w:r>
          </w:p>
        </w:tc>
        <w:tc>
          <w:tcPr>
            <w:gridSpan w:val="2"/>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AE">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X</w:t>
            </w:r>
          </w:p>
        </w:tc>
        <w:tc>
          <w:tcPr>
            <w:gridSpan w:val="3"/>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B0">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2"/>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B3">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3"/>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B5">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B8">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gridSpan w:val="2"/>
            <w:vMerge w:val="continue"/>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z w:val="28"/>
                <w:szCs w:val="28"/>
              </w:rPr>
            </w:pPr>
            <w:r w:rsidDel="00000000" w:rsidR="00000000" w:rsidRPr="00000000">
              <w:rPr>
                <w:rtl w:val="0"/>
              </w:rPr>
            </w:r>
          </w:p>
        </w:tc>
        <w:tc>
          <w:tcPr>
            <w:gridSpan w:val="11"/>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BB">
            <w:pPr>
              <w:spacing w:after="160" w:before="0" w:line="257" w:lineRule="auto"/>
              <w:rPr>
                <w:rFonts w:ascii="Calibri" w:cs="Calibri" w:eastAsia="Calibri" w:hAnsi="Calibri"/>
                <w:sz w:val="28"/>
                <w:szCs w:val="28"/>
              </w:rPr>
            </w:pPr>
            <w:r w:rsidDel="00000000" w:rsidR="00000000" w:rsidRPr="00000000">
              <w:rPr>
                <w:rFonts w:ascii="Calibri" w:cs="Calibri" w:eastAsia="Calibri" w:hAnsi="Calibri"/>
                <w:b w:val="0"/>
                <w:bCs w:val="0"/>
                <w:i w:val="0"/>
                <w:iCs w:val="0"/>
                <w:sz w:val="28"/>
                <w:szCs w:val="28"/>
                <w:rtl w:val="0"/>
              </w:rPr>
              <w:t xml:space="preserve">Comments: </w:t>
            </w:r>
            <w:r w:rsidDel="00000000" w:rsidR="00000000" w:rsidRPr="00000000">
              <w:rPr>
                <w:rtl w:val="0"/>
              </w:rPr>
            </w:r>
          </w:p>
          <w:p w:rsidR="00000000" w:rsidDel="00000000" w:rsidP="00000000" w:rsidRDefault="00000000" w:rsidRPr="00000000" w14:paraId="000000BC">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sz w:val="28"/>
                <w:szCs w:val="28"/>
                <w:rtl w:val="0"/>
              </w:rPr>
              <w:t xml:space="preserve">Aimee’s sessions were always accessible to all our young people, and were run in an age appropriate manner, with the correct level of understanding. I have witnessed Aimee create a “ safe space” </w:t>
            </w:r>
            <w:r w:rsidDel="00000000" w:rsidR="00000000" w:rsidRPr="00000000">
              <w:rPr>
                <w:rFonts w:ascii="Calibri" w:cs="Calibri" w:eastAsia="Calibri" w:hAnsi="Calibri"/>
                <w:b w:val="0"/>
                <w:bCs w:val="0"/>
                <w:i w:val="0"/>
                <w:iCs w:val="0"/>
                <w:sz w:val="28"/>
                <w:szCs w:val="28"/>
                <w:rtl w:val="0"/>
              </w:rPr>
              <w:t xml:space="preserve">  when it comes to group work, where she would open up a smaller room for some young people who found the environment a little </w:t>
            </w:r>
            <w:r w:rsidDel="00000000" w:rsidR="00000000" w:rsidRPr="00000000">
              <w:rPr>
                <w:rFonts w:ascii="Calibri" w:cs="Calibri" w:eastAsia="Calibri" w:hAnsi="Calibri"/>
                <w:sz w:val="28"/>
                <w:szCs w:val="28"/>
                <w:rtl w:val="0"/>
              </w:rPr>
              <w:t xml:space="preserve">overwhelming</w:t>
            </w:r>
            <w:r w:rsidDel="00000000" w:rsidR="00000000" w:rsidRPr="00000000">
              <w:rPr>
                <w:rFonts w:ascii="Calibri" w:cs="Calibri" w:eastAsia="Calibri" w:hAnsi="Calibri"/>
                <w:b w:val="0"/>
                <w:bCs w:val="0"/>
                <w:i w:val="0"/>
                <w:iCs w:val="0"/>
                <w:sz w:val="28"/>
                <w:szCs w:val="28"/>
                <w:rtl w:val="0"/>
              </w:rPr>
              <w:t xml:space="preserve">, which ensured </w:t>
            </w:r>
            <w:r w:rsidDel="00000000" w:rsidR="00000000" w:rsidRPr="00000000">
              <w:rPr>
                <w:rFonts w:ascii="Calibri" w:cs="Calibri" w:eastAsia="Calibri" w:hAnsi="Calibri"/>
                <w:sz w:val="28"/>
                <w:szCs w:val="28"/>
                <w:rtl w:val="0"/>
              </w:rPr>
              <w:t xml:space="preserve">everyone could still participate regardless of their difficulties, while ensuring a positive experience. </w:t>
            </w:r>
            <w:r w:rsidDel="00000000" w:rsidR="00000000" w:rsidRPr="00000000">
              <w:rPr>
                <w:rtl w:val="0"/>
              </w:rPr>
            </w:r>
          </w:p>
        </w:tc>
      </w:tr>
      <w:tr>
        <w:trPr>
          <w:cantSplit w:val="0"/>
          <w:trHeight w:val="285" w:hRule="atLeast"/>
          <w:tblHeader w:val="0"/>
        </w:trPr>
        <w:tc>
          <w:tcPr>
            <w:gridSpan w:val="2"/>
            <w:vMerge w:val="restart"/>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C7">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Plan and implement strategy and youth work activities for young people  </w:t>
            </w:r>
          </w:p>
        </w:tc>
        <w:tc>
          <w:tcPr>
            <w:gridSpan w:val="2"/>
            <w:tcBorders>
              <w:top w:color="000000" w:space="0" w:sz="6" w:val="single"/>
              <w:left w:color="000000" w:space="0" w:sz="0" w:val="nil"/>
              <w:bottom w:color="000000" w:space="0" w:sz="6" w:val="single"/>
              <w:right w:color="000000" w:space="0" w:sz="6" w:val="single"/>
            </w:tcBorders>
            <w:shd w:fill="e8e8e8" w:val="clear"/>
            <w:tcMar>
              <w:left w:w="90.0" w:type="dxa"/>
              <w:right w:w="90.0" w:type="dxa"/>
            </w:tcMar>
            <w:vAlign w:val="top"/>
          </w:tcPr>
          <w:p w:rsidR="00000000" w:rsidDel="00000000" w:rsidP="00000000" w:rsidRDefault="00000000" w:rsidRPr="00000000" w14:paraId="000000C9">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 Exceptional </w:t>
            </w:r>
          </w:p>
        </w:tc>
        <w:tc>
          <w:tcPr>
            <w:gridSpan w:val="3"/>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CB">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Effective  </w:t>
            </w:r>
          </w:p>
        </w:tc>
        <w:tc>
          <w:tcPr>
            <w:gridSpan w:val="2"/>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CE">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Satisfactory  </w:t>
            </w:r>
          </w:p>
        </w:tc>
        <w:tc>
          <w:tcPr>
            <w:gridSpan w:val="3"/>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D0">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Rather Weak  </w:t>
            </w:r>
          </w:p>
        </w:tc>
        <w:tc>
          <w:tcPr>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D3">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Weak  </w:t>
            </w:r>
          </w:p>
        </w:tc>
      </w:tr>
      <w:tr>
        <w:trPr>
          <w:cantSplit w:val="0"/>
          <w:trHeight w:val="285" w:hRule="atLeast"/>
          <w:tblHeader w:val="0"/>
        </w:trPr>
        <w:tc>
          <w:tcPr>
            <w:gridSpan w:val="2"/>
            <w:vMerge w:val="continue"/>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8"/>
                <w:szCs w:val="28"/>
              </w:rPr>
            </w:pPr>
            <w:r w:rsidDel="00000000" w:rsidR="00000000" w:rsidRPr="00000000">
              <w:rPr>
                <w:rtl w:val="0"/>
              </w:rPr>
            </w:r>
          </w:p>
        </w:tc>
        <w:tc>
          <w:tcPr>
            <w:gridSpan w:val="2"/>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D6">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X</w:t>
            </w:r>
          </w:p>
        </w:tc>
        <w:tc>
          <w:tcPr>
            <w:gridSpan w:val="3"/>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D8">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2"/>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DB">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3"/>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DD">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E0">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gridSpan w:val="2"/>
            <w:vMerge w:val="continue"/>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z w:val="28"/>
                <w:szCs w:val="28"/>
              </w:rPr>
            </w:pPr>
            <w:r w:rsidDel="00000000" w:rsidR="00000000" w:rsidRPr="00000000">
              <w:rPr>
                <w:rtl w:val="0"/>
              </w:rPr>
            </w:r>
          </w:p>
        </w:tc>
        <w:tc>
          <w:tcPr>
            <w:gridSpan w:val="11"/>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E3">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Comments:  Aimee</w:t>
            </w:r>
            <w:r w:rsidDel="00000000" w:rsidR="00000000" w:rsidRPr="00000000">
              <w:rPr>
                <w:rFonts w:ascii="Calibri" w:cs="Calibri" w:eastAsia="Calibri" w:hAnsi="Calibri"/>
                <w:sz w:val="28"/>
                <w:szCs w:val="28"/>
                <w:rtl w:val="0"/>
              </w:rPr>
              <w:t xml:space="preserve">’s sessions were well planned, thought out and had a high level of youth led focus on them. Aimee would sit with the young people and collaborate with them on what activities they would be interested in, and then communicate back to the senior youth worker on what was needed for her to implement these. Aimee was also aware of health and safety, and would compile risk assessments for activities that needed it. </w:t>
            </w:r>
            <w:r w:rsidDel="00000000" w:rsidR="00000000" w:rsidRPr="00000000">
              <w:rPr>
                <w:rtl w:val="0"/>
              </w:rPr>
            </w:r>
          </w:p>
        </w:tc>
      </w:tr>
      <w:tr>
        <w:trPr>
          <w:cantSplit w:val="0"/>
          <w:trHeight w:val="285" w:hRule="atLeast"/>
          <w:tblHeader w:val="0"/>
        </w:trPr>
        <w:tc>
          <w:tcPr>
            <w:gridSpan w:val="2"/>
            <w:vMerge w:val="restart"/>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EE">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Develop, lead and manage self and others  </w:t>
            </w:r>
          </w:p>
        </w:tc>
        <w:tc>
          <w:tcPr>
            <w:gridSpan w:val="2"/>
            <w:tcBorders>
              <w:top w:color="000000" w:space="0" w:sz="6" w:val="single"/>
              <w:left w:color="000000" w:space="0" w:sz="0" w:val="nil"/>
              <w:bottom w:color="000000" w:space="0" w:sz="6" w:val="single"/>
              <w:right w:color="000000" w:space="0" w:sz="6" w:val="single"/>
            </w:tcBorders>
            <w:shd w:fill="e8e8e8" w:val="clear"/>
            <w:tcMar>
              <w:left w:w="90.0" w:type="dxa"/>
              <w:right w:w="90.0" w:type="dxa"/>
            </w:tcMar>
            <w:vAlign w:val="top"/>
          </w:tcPr>
          <w:p w:rsidR="00000000" w:rsidDel="00000000" w:rsidP="00000000" w:rsidRDefault="00000000" w:rsidRPr="00000000" w14:paraId="000000F0">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 Exceptional </w:t>
            </w:r>
          </w:p>
        </w:tc>
        <w:tc>
          <w:tcPr>
            <w:gridSpan w:val="3"/>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F2">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Effective  </w:t>
            </w:r>
          </w:p>
        </w:tc>
        <w:tc>
          <w:tcPr>
            <w:gridSpan w:val="2"/>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F5">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Satisfactory  </w:t>
            </w:r>
          </w:p>
        </w:tc>
        <w:tc>
          <w:tcPr>
            <w:gridSpan w:val="3"/>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F7">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Rather Weak  </w:t>
            </w:r>
          </w:p>
        </w:tc>
        <w:tc>
          <w:tcPr>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FA">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Weak  </w:t>
            </w:r>
          </w:p>
        </w:tc>
      </w:tr>
      <w:tr>
        <w:trPr>
          <w:cantSplit w:val="0"/>
          <w:trHeight w:val="285" w:hRule="atLeast"/>
          <w:tblHeader w:val="0"/>
        </w:trPr>
        <w:tc>
          <w:tcPr>
            <w:gridSpan w:val="2"/>
            <w:vMerge w:val="continue"/>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8"/>
                <w:szCs w:val="28"/>
              </w:rPr>
            </w:pPr>
            <w:r w:rsidDel="00000000" w:rsidR="00000000" w:rsidRPr="00000000">
              <w:rPr>
                <w:rtl w:val="0"/>
              </w:rPr>
            </w:r>
          </w:p>
        </w:tc>
        <w:tc>
          <w:tcPr>
            <w:gridSpan w:val="2"/>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FD">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x</w:t>
            </w:r>
          </w:p>
        </w:tc>
        <w:tc>
          <w:tcPr>
            <w:gridSpan w:val="3"/>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0FF">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2"/>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02">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3"/>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04">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07">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gridSpan w:val="2"/>
            <w:vMerge w:val="continue"/>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z w:val="28"/>
                <w:szCs w:val="28"/>
              </w:rPr>
            </w:pPr>
            <w:r w:rsidDel="00000000" w:rsidR="00000000" w:rsidRPr="00000000">
              <w:rPr>
                <w:rtl w:val="0"/>
              </w:rPr>
            </w:r>
          </w:p>
        </w:tc>
        <w:tc>
          <w:tcPr>
            <w:gridSpan w:val="11"/>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0A">
            <w:pPr>
              <w:spacing w:after="160" w:before="0" w:line="257" w:lineRule="auto"/>
              <w:rPr>
                <w:rFonts w:ascii="Calibri" w:cs="Calibri" w:eastAsia="Calibri" w:hAnsi="Calibri"/>
                <w:sz w:val="28"/>
                <w:szCs w:val="28"/>
              </w:rPr>
            </w:pPr>
            <w:r w:rsidDel="00000000" w:rsidR="00000000" w:rsidRPr="00000000">
              <w:rPr>
                <w:rFonts w:ascii="Calibri" w:cs="Calibri" w:eastAsia="Calibri" w:hAnsi="Calibri"/>
                <w:b w:val="0"/>
                <w:bCs w:val="0"/>
                <w:i w:val="0"/>
                <w:iCs w:val="0"/>
                <w:sz w:val="28"/>
                <w:szCs w:val="28"/>
                <w:rtl w:val="0"/>
              </w:rPr>
              <w:t xml:space="preserve">Comments: </w:t>
            </w:r>
            <w:r w:rsidDel="00000000" w:rsidR="00000000" w:rsidRPr="00000000">
              <w:rPr>
                <w:rtl w:val="0"/>
              </w:rPr>
            </w:r>
          </w:p>
          <w:p w:rsidR="00000000" w:rsidDel="00000000" w:rsidP="00000000" w:rsidRDefault="00000000" w:rsidRPr="00000000" w14:paraId="0000010B">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sz w:val="28"/>
                <w:szCs w:val="28"/>
                <w:rtl w:val="0"/>
              </w:rPr>
              <w:t xml:space="preserve">Aimee is a confident youth worker that shows initiative and focus on ensuring that young people’s voices, views and opinions shape the way in which she works with them. Aimee can work alone with ease, but has also been an exceptional team player within our small team showing good leadership qualities in the role. </w:t>
            </w:r>
            <w:r w:rsidDel="00000000" w:rsidR="00000000" w:rsidRPr="00000000">
              <w:rPr>
                <w:rFonts w:ascii="Calibri" w:cs="Calibri" w:eastAsia="Calibri" w:hAnsi="Calibri"/>
                <w:b w:val="0"/>
                <w:bCs w:val="0"/>
                <w:i w:val="0"/>
                <w:iCs w:val="0"/>
                <w:sz w:val="28"/>
                <w:szCs w:val="28"/>
                <w:rtl w:val="0"/>
              </w:rPr>
              <w:t xml:space="preserve"> Aimee can control a room, and is able to effectively communicate with both staff and young people in </w:t>
            </w:r>
            <w:r w:rsidDel="00000000" w:rsidR="00000000" w:rsidRPr="00000000">
              <w:rPr>
                <w:rFonts w:ascii="Calibri" w:cs="Calibri" w:eastAsia="Calibri" w:hAnsi="Calibri"/>
                <w:sz w:val="28"/>
                <w:szCs w:val="28"/>
                <w:rtl w:val="0"/>
              </w:rPr>
              <w:t xml:space="preserve">an effective</w:t>
            </w:r>
            <w:r w:rsidDel="00000000" w:rsidR="00000000" w:rsidRPr="00000000">
              <w:rPr>
                <w:rFonts w:ascii="Calibri" w:cs="Calibri" w:eastAsia="Calibri" w:hAnsi="Calibri"/>
                <w:b w:val="0"/>
                <w:bCs w:val="0"/>
                <w:i w:val="0"/>
                <w:iCs w:val="0"/>
                <w:sz w:val="28"/>
                <w:szCs w:val="28"/>
                <w:rtl w:val="0"/>
              </w:rPr>
              <w:t xml:space="preserve"> manner. </w:t>
            </w:r>
          </w:p>
          <w:p w:rsidR="00000000" w:rsidDel="00000000" w:rsidP="00000000" w:rsidRDefault="00000000" w:rsidRPr="00000000" w14:paraId="0000010C">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p w:rsidR="00000000" w:rsidDel="00000000" w:rsidP="00000000" w:rsidRDefault="00000000" w:rsidRPr="00000000" w14:paraId="0000010D">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gridSpan w:val="2"/>
            <w:vMerge w:val="restart"/>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118">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Work with communities. Encouraging Young People to actively engage in their communities and work to promote the voice and needs of young people  </w:t>
            </w:r>
          </w:p>
        </w:tc>
        <w:tc>
          <w:tcPr>
            <w:tcBorders>
              <w:top w:color="000000" w:space="0" w:sz="6" w:val="single"/>
              <w:left w:color="000000" w:space="0" w:sz="0" w:val="nil"/>
              <w:bottom w:color="000000" w:space="0" w:sz="6" w:val="single"/>
              <w:right w:color="000000" w:space="0" w:sz="6" w:val="single"/>
            </w:tcBorders>
            <w:shd w:fill="e8e8e8" w:val="clear"/>
            <w:tcMar>
              <w:left w:w="90.0" w:type="dxa"/>
              <w:right w:w="90.0" w:type="dxa"/>
            </w:tcMar>
            <w:vAlign w:val="top"/>
          </w:tcPr>
          <w:p w:rsidR="00000000" w:rsidDel="00000000" w:rsidP="00000000" w:rsidRDefault="00000000" w:rsidRPr="00000000" w14:paraId="0000011A">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 Exceptional </w:t>
            </w:r>
          </w:p>
        </w:tc>
        <w:tc>
          <w:tcPr>
            <w:gridSpan w:val="3"/>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11B">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Effective  </w:t>
            </w:r>
          </w:p>
        </w:tc>
        <w:tc>
          <w:tcPr>
            <w:gridSpan w:val="2"/>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11E">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Satisfactory  </w:t>
            </w:r>
          </w:p>
        </w:tc>
        <w:tc>
          <w:tcPr>
            <w:gridSpan w:val="3"/>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120">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Rather Weak  </w:t>
            </w:r>
          </w:p>
        </w:tc>
        <w:tc>
          <w:tcPr>
            <w:gridSpan w:val="2"/>
            <w:tcBorders>
              <w:top w:color="000000" w:space="0" w:sz="0" w:val="nil"/>
              <w:left w:color="000000" w:space="0" w:sz="0" w:val="nil"/>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123">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Weak  </w:t>
            </w:r>
          </w:p>
        </w:tc>
      </w:tr>
      <w:tr>
        <w:trPr>
          <w:cantSplit w:val="0"/>
          <w:trHeight w:val="285" w:hRule="atLeast"/>
          <w:tblHeader w:val="0"/>
        </w:trPr>
        <w:tc>
          <w:tcPr>
            <w:gridSpan w:val="2"/>
            <w:vMerge w:val="continue"/>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8"/>
                <w:szCs w:val="28"/>
              </w:rPr>
            </w:pP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27">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X</w:t>
            </w:r>
          </w:p>
        </w:tc>
        <w:tc>
          <w:tcPr>
            <w:gridSpan w:val="3"/>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28">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2"/>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2B">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3"/>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2D">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c>
          <w:tcPr>
            <w:gridSpan w:val="2"/>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30">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gridSpan w:val="2"/>
            <w:vMerge w:val="continue"/>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z w:val="28"/>
                <w:szCs w:val="28"/>
              </w:rPr>
            </w:pPr>
            <w:r w:rsidDel="00000000" w:rsidR="00000000" w:rsidRPr="00000000">
              <w:rPr>
                <w:rtl w:val="0"/>
              </w:rPr>
            </w:r>
          </w:p>
        </w:tc>
        <w:tc>
          <w:tcPr>
            <w:gridSpan w:val="11"/>
            <w:tcBorders>
              <w:top w:color="000000" w:space="0" w:sz="6" w:val="single"/>
              <w:left w:color="000000" w:space="0" w:sz="0" w:val="nil"/>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34">
            <w:pPr>
              <w:spacing w:after="160" w:before="0" w:line="257" w:lineRule="auto"/>
              <w:rPr>
                <w:rFonts w:ascii="Calibri" w:cs="Calibri" w:eastAsia="Calibri" w:hAnsi="Calibri"/>
                <w:sz w:val="28"/>
                <w:szCs w:val="28"/>
              </w:rPr>
            </w:pPr>
            <w:r w:rsidDel="00000000" w:rsidR="00000000" w:rsidRPr="00000000">
              <w:rPr>
                <w:rFonts w:ascii="Calibri" w:cs="Calibri" w:eastAsia="Calibri" w:hAnsi="Calibri"/>
                <w:b w:val="0"/>
                <w:bCs w:val="0"/>
                <w:i w:val="0"/>
                <w:iCs w:val="0"/>
                <w:sz w:val="28"/>
                <w:szCs w:val="28"/>
                <w:rtl w:val="0"/>
              </w:rPr>
              <w:t xml:space="preserve">Comments: </w:t>
            </w:r>
            <w:r w:rsidDel="00000000" w:rsidR="00000000" w:rsidRPr="00000000">
              <w:rPr>
                <w:rtl w:val="0"/>
              </w:rPr>
            </w:r>
          </w:p>
          <w:p w:rsidR="00000000" w:rsidDel="00000000" w:rsidP="00000000" w:rsidRDefault="00000000" w:rsidRPr="00000000" w14:paraId="00000135">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sz w:val="28"/>
                <w:szCs w:val="28"/>
                <w:rtl w:val="0"/>
              </w:rPr>
              <w:t xml:space="preserve">Aimee carried out activities that helped to boost our involvement within our local community by finding and supporting young people finding voluntary roles in our local shops. This gave our young people a sense of community spirit and belonging, with excellent feedback from the events. This was something that the young people wanted to experience and Aimee was able to work with our local community to ensure that this was done. </w:t>
            </w:r>
            <w:r w:rsidDel="00000000" w:rsidR="00000000" w:rsidRPr="00000000">
              <w:rPr>
                <w:rtl w:val="0"/>
              </w:rPr>
            </w:r>
          </w:p>
          <w:p w:rsidR="00000000" w:rsidDel="00000000" w:rsidP="00000000" w:rsidRDefault="00000000" w:rsidRPr="00000000" w14:paraId="00000136">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gridSpan w:val="13"/>
            <w:tcBorders>
              <w:top w:color="000000" w:space="0" w:sz="0" w:val="nil"/>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141">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How has the student developed during the placement?  </w:t>
            </w:r>
          </w:p>
        </w:tc>
      </w:tr>
      <w:tr>
        <w:trPr>
          <w:cantSplit w:val="0"/>
          <w:trHeight w:val="285" w:hRule="atLeast"/>
          <w:tblHeader w:val="0"/>
        </w:trPr>
        <w:tc>
          <w:tcPr>
            <w:gridSpan w:val="13"/>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4E">
            <w:pPr>
              <w:spacing w:after="160" w:before="0" w:line="257" w:lineRule="auto"/>
              <w:rPr>
                <w:rFonts w:ascii="Calibri" w:cs="Calibri" w:eastAsia="Calibri" w:hAnsi="Calibri"/>
                <w:b w:val="0"/>
                <w:bCs w:val="0"/>
                <w:i w:val="0"/>
                <w:iCs w:val="0"/>
                <w:sz w:val="28"/>
                <w:szCs w:val="28"/>
              </w:rPr>
            </w:pPr>
            <w:r w:rsidDel="00000000" w:rsidR="00000000" w:rsidRPr="00000000">
              <w:rPr>
                <w:rtl w:val="0"/>
              </w:rPr>
            </w:r>
          </w:p>
        </w:tc>
      </w:tr>
      <w:tr>
        <w:trPr>
          <w:cantSplit w:val="0"/>
          <w:trHeight w:val="285" w:hRule="atLeast"/>
          <w:tblHeader w:val="0"/>
        </w:trPr>
        <w:tc>
          <w:tcPr>
            <w:gridSpan w:val="13"/>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5B">
            <w:pPr>
              <w:spacing w:after="160" w:before="0" w:line="257" w:lineRule="auto"/>
              <w:rPr>
                <w:rFonts w:ascii="Calibri" w:cs="Calibri" w:eastAsia="Calibri" w:hAnsi="Calibri"/>
                <w:sz w:val="28"/>
                <w:szCs w:val="28"/>
              </w:rPr>
            </w:pPr>
            <w:r w:rsidDel="00000000" w:rsidR="00000000" w:rsidRPr="00000000">
              <w:rPr>
                <w:rFonts w:ascii="Calibri" w:cs="Calibri" w:eastAsia="Calibri" w:hAnsi="Calibri"/>
                <w:b w:val="0"/>
                <w:bCs w:val="0"/>
                <w:i w:val="0"/>
                <w:iCs w:val="0"/>
                <w:sz w:val="28"/>
                <w:szCs w:val="28"/>
                <w:rtl w:val="0"/>
              </w:rPr>
              <w:t xml:space="preserve">  </w:t>
            </w:r>
            <w:r w:rsidDel="00000000" w:rsidR="00000000" w:rsidRPr="00000000">
              <w:rPr>
                <w:rFonts w:ascii="Calibri" w:cs="Calibri" w:eastAsia="Calibri" w:hAnsi="Calibri"/>
                <w:sz w:val="28"/>
                <w:szCs w:val="28"/>
                <w:rtl w:val="0"/>
              </w:rPr>
              <w:t xml:space="preserve">During her placement Aimee has shown amazing progress and has grown in confidence since starting her placement. Her work with the young people has been consistent, impactful, and meaningful with a huge emphasis on youth voice and collaboration. Aimee has shown great patience and has also started to learn to work in a trauma informed way, as the group of young people she has been supporting have all come from a care background, which has meant she has had to adapt her working to a way that meets their needs. </w:t>
            </w:r>
          </w:p>
          <w:p w:rsidR="00000000" w:rsidDel="00000000" w:rsidP="00000000" w:rsidRDefault="00000000" w:rsidRPr="00000000" w14:paraId="0000015C">
            <w:pPr>
              <w:spacing w:after="160" w:before="0" w:line="257"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15D">
            <w:pPr>
              <w:spacing w:after="160" w:before="0" w:line="257"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15E">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gridSpan w:val="13"/>
            <w:tcBorders>
              <w:top w:color="000000" w:space="0" w:sz="6" w:val="single"/>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16B">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What are your suggestions for further development?  What would be your recommendations for the student’s future professional development?  </w:t>
            </w:r>
          </w:p>
        </w:tc>
      </w:tr>
      <w:tr>
        <w:trPr>
          <w:cantSplit w:val="0"/>
          <w:trHeight w:val="285" w:hRule="atLeast"/>
          <w:tblHeader w:val="0"/>
        </w:trPr>
        <w:tc>
          <w:tcPr>
            <w:gridSpan w:val="13"/>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78">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sz w:val="28"/>
                <w:szCs w:val="28"/>
                <w:rtl w:val="0"/>
              </w:rPr>
              <w:t xml:space="preserve">Although Aimee has achieved so many positive outcomes, she now needs to have the self belief that she is capable of running sessions that young people enjoy and learn from. With more self belief in her work, she can continue to grow as a youth worker, and continue to work to a high standard. </w:t>
            </w:r>
            <w:r w:rsidDel="00000000" w:rsidR="00000000" w:rsidRPr="00000000">
              <w:rPr>
                <w:rtl w:val="0"/>
              </w:rPr>
            </w:r>
          </w:p>
          <w:p w:rsidR="00000000" w:rsidDel="00000000" w:rsidP="00000000" w:rsidRDefault="00000000" w:rsidRPr="00000000" w14:paraId="00000179">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p w:rsidR="00000000" w:rsidDel="00000000" w:rsidP="00000000" w:rsidRDefault="00000000" w:rsidRPr="00000000" w14:paraId="0000017A">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gridSpan w:val="13"/>
            <w:tcBorders>
              <w:top w:color="000000" w:space="0" w:sz="6" w:val="single"/>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187">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What is your feedback on observing the student’s practice?  </w:t>
            </w:r>
          </w:p>
        </w:tc>
      </w:tr>
      <w:tr>
        <w:trPr>
          <w:cantSplit w:val="0"/>
          <w:trHeight w:val="285" w:hRule="atLeast"/>
          <w:tblHeader w:val="0"/>
        </w:trPr>
        <w:tc>
          <w:tcPr>
            <w:gridSpan w:val="13"/>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94">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p w:rsidR="00000000" w:rsidDel="00000000" w:rsidP="00000000" w:rsidRDefault="00000000" w:rsidRPr="00000000" w14:paraId="00000195">
            <w:pPr>
              <w:spacing w:after="160" w:before="0" w:line="257" w:lineRule="auto"/>
              <w:rPr/>
            </w:pPr>
            <w:r w:rsidDel="00000000" w:rsidR="00000000" w:rsidRPr="00000000">
              <w:rPr>
                <w:rtl w:val="0"/>
              </w:rPr>
            </w:r>
          </w:p>
          <w:p w:rsidR="00000000" w:rsidDel="00000000" w:rsidP="00000000" w:rsidRDefault="00000000" w:rsidRPr="00000000" w14:paraId="00000196">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gridSpan w:val="13"/>
            <w:tcBorders>
              <w:top w:color="000000" w:space="0" w:sz="6" w:val="single"/>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1A3">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Has the student passed the placement?  Please take into account your view of the student’s performance in each of the Key Aspects of Youth Work (Please highlight/mark clearly).  </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B0">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Yes, Pass  </w:t>
            </w:r>
            <w:r w:rsidDel="00000000" w:rsidR="00000000" w:rsidRPr="00000000">
              <w:rPr>
                <w:rtl w:val="0"/>
              </w:rPr>
              <w:br w:type="textWrapping"/>
            </w:r>
            <w:r w:rsidDel="00000000" w:rsidR="00000000" w:rsidRPr="00000000">
              <w:rPr>
                <w:rFonts w:ascii="Calibri" w:cs="Calibri" w:eastAsia="Calibri" w:hAnsi="Calibri"/>
                <w:b w:val="0"/>
                <w:bCs w:val="0"/>
                <w:i w:val="0"/>
                <w:iCs w:val="0"/>
                <w:sz w:val="28"/>
                <w:szCs w:val="28"/>
                <w:rtl w:val="0"/>
              </w:rPr>
              <w:t xml:space="preserve">(51 % and above)  </w:t>
            </w:r>
          </w:p>
        </w:tc>
        <w:tc>
          <w:tcPr>
            <w:gridSpan w:val="12"/>
            <w:vMerge w:val="restart"/>
            <w:tcBorders>
              <w:top w:color="000000" w:space="0" w:sz="0" w:val="nil"/>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B1">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Provisional Grade:  </w:t>
            </w:r>
            <w:r w:rsidDel="00000000" w:rsidR="00000000" w:rsidRPr="00000000">
              <w:rPr>
                <w:rFonts w:ascii="Calibri" w:cs="Calibri" w:eastAsia="Calibri" w:hAnsi="Calibri"/>
                <w:sz w:val="28"/>
                <w:szCs w:val="28"/>
                <w:rtl w:val="0"/>
              </w:rPr>
              <w:t xml:space="preserve">85 - 90% </w:t>
            </w:r>
            <w:r w:rsidDel="00000000" w:rsidR="00000000" w:rsidRPr="00000000">
              <w:rPr>
                <w:rtl w:val="0"/>
              </w:rPr>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BD">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No, Fail  </w:t>
            </w:r>
            <w:r w:rsidDel="00000000" w:rsidR="00000000" w:rsidRPr="00000000">
              <w:rPr>
                <w:rtl w:val="0"/>
              </w:rPr>
              <w:br w:type="textWrapping"/>
            </w:r>
            <w:r w:rsidDel="00000000" w:rsidR="00000000" w:rsidRPr="00000000">
              <w:rPr>
                <w:rFonts w:ascii="Calibri" w:cs="Calibri" w:eastAsia="Calibri" w:hAnsi="Calibri"/>
                <w:b w:val="0"/>
                <w:bCs w:val="0"/>
                <w:i w:val="0"/>
                <w:iCs w:val="0"/>
                <w:sz w:val="28"/>
                <w:szCs w:val="28"/>
                <w:rtl w:val="0"/>
              </w:rPr>
              <w:t xml:space="preserve">(Under 50%)  </w:t>
            </w:r>
          </w:p>
        </w:tc>
        <w:tc>
          <w:tcPr>
            <w:gridSpan w:val="12"/>
            <w:vMerge w:val="continue"/>
            <w:tcBorders>
              <w:top w:color="000000" w:space="0" w:sz="0" w:val="nil"/>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z w:val="28"/>
                <w:szCs w:val="28"/>
              </w:rPr>
            </w:pPr>
            <w:r w:rsidDel="00000000" w:rsidR="00000000" w:rsidRPr="00000000">
              <w:rPr>
                <w:rtl w:val="0"/>
              </w:rPr>
            </w:r>
          </w:p>
        </w:tc>
      </w:tr>
      <w:tr>
        <w:trPr>
          <w:cantSplit w:val="0"/>
          <w:trHeight w:val="285" w:hRule="atLeast"/>
          <w:tblHeader w:val="0"/>
        </w:trPr>
        <w:tc>
          <w:tcPr>
            <w:gridSpan w:val="13"/>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CA">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Final Comments:  </w:t>
            </w:r>
          </w:p>
          <w:p w:rsidR="00000000" w:rsidDel="00000000" w:rsidP="00000000" w:rsidRDefault="00000000" w:rsidRPr="00000000" w14:paraId="000001CB">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sz w:val="28"/>
                <w:szCs w:val="28"/>
                <w:rtl w:val="0"/>
              </w:rPr>
              <w:t xml:space="preserve">Well done Aimee, it has been a pleasure to have you with us during youth club, and you will be missed by not only the staff but the young people you have supported. </w:t>
            </w:r>
            <w:r w:rsidDel="00000000" w:rsidR="00000000" w:rsidRPr="00000000">
              <w:rPr>
                <w:rtl w:val="0"/>
              </w:rPr>
            </w:r>
          </w:p>
          <w:p w:rsidR="00000000" w:rsidDel="00000000" w:rsidP="00000000" w:rsidRDefault="00000000" w:rsidRPr="00000000" w14:paraId="000001CC">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1D9">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Signed Learning Mentor   </w:t>
            </w:r>
          </w:p>
        </w:tc>
        <w:tc>
          <w:tcPr>
            <w:gridSpan w:val="12"/>
            <w:tcBorders>
              <w:top w:color="000000" w:space="0" w:sz="0" w:val="nil"/>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DA">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r w:rsidDel="00000000" w:rsidR="00000000" w:rsidRPr="00000000">
              <w:rPr>
                <w:rFonts w:ascii="Calibri" w:cs="Calibri" w:eastAsia="Calibri" w:hAnsi="Calibri"/>
                <w:sz w:val="28"/>
                <w:szCs w:val="28"/>
                <w:rtl w:val="0"/>
              </w:rPr>
              <w:t xml:space="preserve">Danielle Lyall </w:t>
            </w:r>
            <w:r w:rsidDel="00000000" w:rsidR="00000000" w:rsidRPr="00000000">
              <w:rPr>
                <w:rtl w:val="0"/>
              </w:rPr>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shd w:fill="e7e6e6" w:val="clear"/>
            <w:tcMar>
              <w:left w:w="90.0" w:type="dxa"/>
              <w:right w:w="90.0" w:type="dxa"/>
            </w:tcMar>
            <w:vAlign w:val="top"/>
          </w:tcPr>
          <w:p w:rsidR="00000000" w:rsidDel="00000000" w:rsidP="00000000" w:rsidRDefault="00000000" w:rsidRPr="00000000" w14:paraId="000001E6">
            <w:pPr>
              <w:spacing w:after="160" w:before="0" w:line="257" w:lineRule="auto"/>
              <w:rPr>
                <w:rFonts w:ascii="Calibri" w:cs="Calibri" w:eastAsia="Calibri" w:hAnsi="Calibri"/>
                <w:b w:val="0"/>
                <w:bCs w:val="0"/>
                <w:i w:val="0"/>
                <w:iCs w:val="0"/>
                <w:color w:val="000000"/>
                <w:sz w:val="28"/>
                <w:szCs w:val="28"/>
              </w:rPr>
            </w:pPr>
            <w:r w:rsidDel="00000000" w:rsidR="00000000" w:rsidRPr="00000000">
              <w:rPr>
                <w:rFonts w:ascii="Calibri" w:cs="Calibri" w:eastAsia="Calibri" w:hAnsi="Calibri"/>
                <w:b w:val="0"/>
                <w:bCs w:val="0"/>
                <w:i w:val="0"/>
                <w:iCs w:val="0"/>
                <w:color w:val="000000"/>
                <w:sz w:val="28"/>
                <w:szCs w:val="28"/>
                <w:rtl w:val="0"/>
              </w:rPr>
              <w:t xml:space="preserve">Date  </w:t>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top"/>
          </w:tcPr>
          <w:p w:rsidR="00000000" w:rsidDel="00000000" w:rsidP="00000000" w:rsidRDefault="00000000" w:rsidRPr="00000000" w14:paraId="000001E7">
            <w:pPr>
              <w:spacing w:after="160" w:before="0" w:line="257" w:lineRule="auto"/>
              <w:rPr>
                <w:rFonts w:ascii="Calibri" w:cs="Calibri" w:eastAsia="Calibri" w:hAnsi="Calibri"/>
                <w:b w:val="0"/>
                <w:bCs w:val="0"/>
                <w:i w:val="0"/>
                <w:iCs w:val="0"/>
                <w:sz w:val="28"/>
                <w:szCs w:val="28"/>
              </w:rPr>
            </w:pPr>
            <w:r w:rsidDel="00000000" w:rsidR="00000000" w:rsidRPr="00000000">
              <w:rPr>
                <w:rFonts w:ascii="Calibri" w:cs="Calibri" w:eastAsia="Calibri" w:hAnsi="Calibri"/>
                <w:b w:val="0"/>
                <w:bCs w:val="0"/>
                <w:i w:val="0"/>
                <w:iCs w:val="0"/>
                <w:sz w:val="28"/>
                <w:szCs w:val="28"/>
                <w:rtl w:val="0"/>
              </w:rPr>
              <w:t xml:space="preserve">  </w:t>
            </w:r>
            <w:r w:rsidDel="00000000" w:rsidR="00000000" w:rsidRPr="00000000">
              <w:rPr>
                <w:rFonts w:ascii="Calibri" w:cs="Calibri" w:eastAsia="Calibri" w:hAnsi="Calibri"/>
                <w:sz w:val="28"/>
                <w:szCs w:val="28"/>
                <w:rtl w:val="0"/>
              </w:rPr>
              <w:t xml:space="preserve">20</w:t>
            </w:r>
            <w:r w:rsidDel="00000000" w:rsidR="00000000" w:rsidRPr="00000000">
              <w:rPr>
                <w:rFonts w:ascii="Calibri" w:cs="Calibri" w:eastAsia="Calibri" w:hAnsi="Calibri"/>
                <w:b w:val="0"/>
                <w:bCs w:val="0"/>
                <w:i w:val="0"/>
                <w:iCs w:val="0"/>
                <w:sz w:val="28"/>
                <w:szCs w:val="28"/>
                <w:rtl w:val="0"/>
              </w:rPr>
              <w:t xml:space="preserve">/4/26</w:t>
            </w:r>
          </w:p>
        </w:tc>
      </w:tr>
    </w:tbl>
    <w:p w:rsidR="00000000" w:rsidDel="00000000" w:rsidP="00000000" w:rsidRDefault="00000000" w:rsidRPr="00000000" w14:paraId="000001F3">
      <w:pPr>
        <w:keepNext w:val="1"/>
        <w:keepLines w:val="1"/>
        <w:spacing w:after="0" w:before="240" w:lineRule="auto"/>
        <w:rPr>
          <w:rFonts w:ascii="Aptos" w:cs="Aptos" w:eastAsia="Aptos" w:hAnsi="Aptos"/>
          <w:b w:val="0"/>
          <w:bCs w:val="0"/>
          <w:i w:val="0"/>
          <w:iCs w:val="0"/>
          <w:smallCaps w:val="0"/>
          <w:color w:val="000000"/>
          <w:sz w:val="24"/>
          <w:szCs w:val="24"/>
        </w:rPr>
      </w:pPr>
      <w:r w:rsidDel="00000000" w:rsidR="00000000" w:rsidRPr="00000000">
        <w:rPr>
          <w:rtl w:val="0"/>
        </w:rPr>
      </w:r>
    </w:p>
    <w:p w:rsidR="00000000" w:rsidDel="00000000" w:rsidP="00000000" w:rsidRDefault="00000000" w:rsidRPr="00000000" w14:paraId="000001F4">
      <w:pPr>
        <w:keepNext w:val="1"/>
        <w:keepLines w:val="1"/>
        <w:rPr/>
      </w:pPr>
      <w:r w:rsidDel="00000000" w:rsidR="00000000" w:rsidRPr="00000000">
        <w:rPr>
          <w:rtl w:val="0"/>
        </w:rPr>
      </w:r>
    </w:p>
    <w:p w:rsidR="00000000" w:rsidDel="00000000" w:rsidP="00000000" w:rsidRDefault="00000000" w:rsidRPr="00000000" w14:paraId="000001F5">
      <w:pPr>
        <w:spacing w:after="200" w:line="276" w:lineRule="auto"/>
        <w:rPr>
          <w:rFonts w:ascii="Arial" w:cs="Arial" w:eastAsia="Arial" w:hAnsi="Arial"/>
          <w:b w:val="0"/>
          <w:bCs w:val="0"/>
          <w:i w:val="0"/>
          <w:iCs w:val="0"/>
          <w:smallCaps w:val="0"/>
          <w:color w:val="000000"/>
          <w:sz w:val="24"/>
          <w:szCs w:val="24"/>
        </w:rPr>
      </w:pPr>
      <w:r w:rsidDel="00000000" w:rsidR="00000000" w:rsidRPr="00000000">
        <w:rPr>
          <w:rtl w:val="0"/>
        </w:rPr>
      </w:r>
    </w:p>
    <w:sectPr>
      <w:headerReference r:id="rId7" w:type="default"/>
      <w:footerReference r:id="rId8" w:type="default"/>
      <w:pgSz w:h="11906" w:w="16838"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4"/>
      <w:tblW w:w="13950.0" w:type="dxa"/>
      <w:jc w:val="left"/>
      <w:tblLayout w:type="fixed"/>
      <w:tblLook w:val="0600"/>
    </w:tblPr>
    <w:tblGrid>
      <w:gridCol w:w="4650"/>
      <w:gridCol w:w="4650"/>
      <w:gridCol w:w="4650"/>
      <w:tblGridChange w:id="0">
        <w:tblGrid>
          <w:gridCol w:w="4650"/>
          <w:gridCol w:w="4650"/>
          <w:gridCol w:w="4650"/>
        </w:tblGrid>
      </w:tblGridChange>
    </w:tblGrid>
    <w:tr>
      <w:trPr>
        <w:cantSplit w:val="0"/>
        <w:trHeight w:val="300" w:hRule="atLeast"/>
        <w:tblHeader w:val="0"/>
      </w:trPr>
      <w:tc>
        <w:tcPr/>
        <w:p w:rsidR="00000000" w:rsidDel="00000000" w:rsidP="00000000" w:rsidRDefault="00000000" w:rsidRPr="00000000" w14:paraId="000001FC">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FD">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FE">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FF">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color w:val="000000"/>
        <w:sz w:val="24"/>
        <w:szCs w:val="24"/>
      </w:rPr>
    </w:pPr>
    <w:r w:rsidDel="00000000" w:rsidR="00000000" w:rsidRPr="00000000">
      <w:rPr>
        <w:rtl w:val="0"/>
      </w:rPr>
    </w:r>
  </w:p>
  <w:tbl>
    <w:tblPr>
      <w:tblStyle w:val="Table3"/>
      <w:tblW w:w="13950.0" w:type="dxa"/>
      <w:jc w:val="left"/>
      <w:tblLayout w:type="fixed"/>
      <w:tblLook w:val="0600"/>
    </w:tblPr>
    <w:tblGrid>
      <w:gridCol w:w="4650"/>
      <w:gridCol w:w="4650"/>
      <w:gridCol w:w="4650"/>
      <w:tblGridChange w:id="0">
        <w:tblGrid>
          <w:gridCol w:w="4650"/>
          <w:gridCol w:w="4650"/>
          <w:gridCol w:w="4650"/>
        </w:tblGrid>
      </w:tblGridChange>
    </w:tblGrid>
    <w:tr>
      <w:trPr>
        <w:cantSplit w:val="0"/>
        <w:trHeight w:val="300" w:hRule="atLeast"/>
        <w:tblHeader w:val="0"/>
      </w:trPr>
      <w:tc>
        <w:tcPr/>
        <w:p w:rsidR="00000000" w:rsidDel="00000000" w:rsidP="00000000" w:rsidRDefault="00000000" w:rsidRPr="00000000" w14:paraId="000001F7">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Level 7</w:t>
          </w:r>
        </w:p>
      </w:tc>
      <w:tc>
        <w:tcPr/>
        <w:p w:rsidR="00000000" w:rsidDel="00000000" w:rsidP="00000000" w:rsidRDefault="00000000" w:rsidRPr="00000000" w14:paraId="000001F8">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F9">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FA">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0ADHD0bFLKSJPWF2vXNdGgpoQ==">CgMxLjA4AHIhMUZadXg1RUJyMEYzMnRJMjlIMURBZHo1bEZOSmh6WVo3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0x0101008D4937EC8D439C47B291424E5AFC55A6</vt:lpwstr>
  </property>
  <property fmtid="{D5CDD505-2E9C-101B-9397-08002B2CF9AE}" pid="3" name="MediaServiceImageTags">
    <vt:lpwstr>MediaServiceImageTags</vt:lpwstr>
  </property>
</Properties>
</file>