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E74C9" w14:textId="02196551" w:rsidR="00A863FE" w:rsidRPr="00057ECE" w:rsidRDefault="00A863FE" w:rsidP="00057ECE">
      <w:pPr>
        <w:spacing w:line="360" w:lineRule="auto"/>
        <w:rPr>
          <w:rFonts w:ascii="Arial" w:hAnsi="Arial" w:cs="Arial"/>
        </w:rPr>
      </w:pPr>
      <w:r w:rsidRPr="00057ECE">
        <w:rPr>
          <w:rFonts w:ascii="Arial" w:hAnsi="Arial" w:cs="Arial"/>
        </w:rPr>
        <w:t>BMPF7005: Undertaking Research in Workplaces</w:t>
      </w:r>
    </w:p>
    <w:p w14:paraId="3D57FF0A" w14:textId="32405588" w:rsidR="00A863FE" w:rsidRPr="00057ECE" w:rsidRDefault="00A863FE" w:rsidP="00057ECE">
      <w:pPr>
        <w:spacing w:line="360" w:lineRule="auto"/>
        <w:rPr>
          <w:rFonts w:ascii="Arial" w:hAnsi="Arial" w:cs="Arial"/>
          <w:color w:val="000000" w:themeColor="text1"/>
        </w:rPr>
      </w:pPr>
      <w:r w:rsidRPr="00057ECE">
        <w:rPr>
          <w:rFonts w:ascii="Arial" w:hAnsi="Arial" w:cs="Arial"/>
          <w:color w:val="000000" w:themeColor="text1"/>
        </w:rPr>
        <w:t>Name: Kari Moffatt</w:t>
      </w:r>
      <w:r w:rsidRPr="00057ECE">
        <w:rPr>
          <w:rFonts w:ascii="Arial" w:hAnsi="Arial" w:cs="Arial"/>
          <w:color w:val="000000" w:themeColor="text1"/>
        </w:rPr>
        <w:tab/>
      </w:r>
      <w:r w:rsidRPr="00057ECE">
        <w:rPr>
          <w:rFonts w:ascii="Arial" w:hAnsi="Arial" w:cs="Arial"/>
          <w:color w:val="000000" w:themeColor="text1"/>
        </w:rPr>
        <w:tab/>
      </w:r>
    </w:p>
    <w:p w14:paraId="400D3AD6" w14:textId="45E3559B" w:rsidR="00A863FE" w:rsidRPr="00057ECE" w:rsidRDefault="00A863FE" w:rsidP="00057ECE">
      <w:pPr>
        <w:spacing w:line="360" w:lineRule="auto"/>
        <w:rPr>
          <w:rFonts w:ascii="Arial" w:hAnsi="Arial" w:cs="Arial"/>
          <w:color w:val="000000" w:themeColor="text1"/>
        </w:rPr>
      </w:pPr>
      <w:r w:rsidRPr="00057ECE">
        <w:rPr>
          <w:rFonts w:ascii="Arial" w:hAnsi="Arial" w:cs="Arial"/>
          <w:color w:val="000000" w:themeColor="text1"/>
        </w:rPr>
        <w:t>Student Number: 2116877</w:t>
      </w:r>
    </w:p>
    <w:p w14:paraId="730FD77B" w14:textId="2E4FD3B8" w:rsidR="00C64B9F" w:rsidRPr="00057ECE" w:rsidRDefault="00C64B9F" w:rsidP="00057ECE">
      <w:pPr>
        <w:spacing w:line="360" w:lineRule="auto"/>
        <w:rPr>
          <w:rFonts w:ascii="Arial" w:hAnsi="Arial" w:cs="Arial"/>
          <w:b/>
          <w:bCs/>
        </w:rPr>
      </w:pPr>
      <w:r w:rsidRPr="00057ECE">
        <w:rPr>
          <w:rFonts w:ascii="Arial" w:hAnsi="Arial" w:cs="Arial"/>
          <w:b/>
          <w:bCs/>
        </w:rPr>
        <w:t>Critically evaluate a range of methodological approaches, research designs, and research methods appropriate to gather data from complex work-based settings, with due consideration to research ethics and issues of insider research.</w:t>
      </w:r>
    </w:p>
    <w:p w14:paraId="0FB736A2" w14:textId="1A97B162" w:rsidR="00C64B9F" w:rsidRPr="00057ECE" w:rsidRDefault="00C64B9F" w:rsidP="00057ECE">
      <w:pPr>
        <w:spacing w:line="360" w:lineRule="auto"/>
        <w:rPr>
          <w:rFonts w:ascii="Arial" w:hAnsi="Arial" w:cs="Arial"/>
          <w:b/>
          <w:bCs/>
        </w:rPr>
      </w:pPr>
      <w:r w:rsidRPr="00057ECE">
        <w:rPr>
          <w:rFonts w:ascii="Arial" w:hAnsi="Arial" w:cs="Arial"/>
          <w:b/>
          <w:bCs/>
        </w:rPr>
        <w:t>Introduction</w:t>
      </w:r>
    </w:p>
    <w:p w14:paraId="0DFA88FD" w14:textId="3A2F34F5" w:rsidR="00C64B9F" w:rsidRPr="00057ECE" w:rsidRDefault="00F75104" w:rsidP="00057ECE">
      <w:pPr>
        <w:spacing w:line="360" w:lineRule="auto"/>
        <w:rPr>
          <w:rFonts w:ascii="Arial" w:hAnsi="Arial" w:cs="Arial"/>
        </w:rPr>
      </w:pPr>
      <w:r w:rsidRPr="00057ECE">
        <w:rPr>
          <w:rFonts w:ascii="Arial" w:hAnsi="Arial" w:cs="Arial"/>
        </w:rPr>
        <w:t xml:space="preserve">This paper will </w:t>
      </w:r>
      <w:r w:rsidR="00224BB5" w:rsidRPr="00057ECE">
        <w:rPr>
          <w:rFonts w:ascii="Arial" w:hAnsi="Arial" w:cs="Arial"/>
        </w:rPr>
        <w:t>discuss</w:t>
      </w:r>
      <w:r w:rsidRPr="00057ECE">
        <w:rPr>
          <w:rFonts w:ascii="Arial" w:hAnsi="Arial" w:cs="Arial"/>
        </w:rPr>
        <w:t xml:space="preserve"> the advantages and disadvantages of a </w:t>
      </w:r>
      <w:r w:rsidR="00851758" w:rsidRPr="00057ECE">
        <w:rPr>
          <w:rFonts w:ascii="Arial" w:hAnsi="Arial" w:cs="Arial"/>
        </w:rPr>
        <w:t>range</w:t>
      </w:r>
      <w:r w:rsidRPr="00057ECE">
        <w:rPr>
          <w:rFonts w:ascii="Arial" w:hAnsi="Arial" w:cs="Arial"/>
        </w:rPr>
        <w:t xml:space="preserve"> of </w:t>
      </w:r>
      <w:r w:rsidR="00836402" w:rsidRPr="00057ECE">
        <w:rPr>
          <w:rFonts w:ascii="Arial" w:hAnsi="Arial" w:cs="Arial"/>
        </w:rPr>
        <w:t xml:space="preserve">methodologies, </w:t>
      </w:r>
      <w:r w:rsidRPr="00057ECE">
        <w:rPr>
          <w:rFonts w:ascii="Arial" w:hAnsi="Arial" w:cs="Arial"/>
        </w:rPr>
        <w:t>research methods and designs,</w:t>
      </w:r>
      <w:r w:rsidR="00444BC8" w:rsidRPr="00057ECE">
        <w:rPr>
          <w:rFonts w:ascii="Arial" w:hAnsi="Arial" w:cs="Arial"/>
        </w:rPr>
        <w:t xml:space="preserve"> </w:t>
      </w:r>
      <w:r w:rsidR="00836402" w:rsidRPr="00057ECE">
        <w:rPr>
          <w:rFonts w:ascii="Arial" w:hAnsi="Arial" w:cs="Arial"/>
        </w:rPr>
        <w:t xml:space="preserve">to </w:t>
      </w:r>
      <w:r w:rsidR="00224BB5" w:rsidRPr="00057ECE">
        <w:rPr>
          <w:rFonts w:ascii="Arial" w:hAnsi="Arial" w:cs="Arial"/>
        </w:rPr>
        <w:t xml:space="preserve">consider </w:t>
      </w:r>
      <w:r w:rsidR="00444BC8" w:rsidRPr="00057ECE">
        <w:rPr>
          <w:rFonts w:ascii="Arial" w:hAnsi="Arial" w:cs="Arial"/>
        </w:rPr>
        <w:t xml:space="preserve">how they align with my philosophical ideas about </w:t>
      </w:r>
      <w:r w:rsidR="00D52183" w:rsidRPr="00057ECE">
        <w:rPr>
          <w:rFonts w:ascii="Arial" w:hAnsi="Arial" w:cs="Arial"/>
        </w:rPr>
        <w:t>research and</w:t>
      </w:r>
      <w:r w:rsidR="00444BC8" w:rsidRPr="00057ECE">
        <w:rPr>
          <w:rFonts w:ascii="Arial" w:hAnsi="Arial" w:cs="Arial"/>
        </w:rPr>
        <w:t xml:space="preserve"> </w:t>
      </w:r>
      <w:r w:rsidR="00224BB5" w:rsidRPr="00057ECE">
        <w:rPr>
          <w:rFonts w:ascii="Arial" w:hAnsi="Arial" w:cs="Arial"/>
        </w:rPr>
        <w:t xml:space="preserve">evaluate </w:t>
      </w:r>
      <w:r w:rsidR="00444BC8" w:rsidRPr="00057ECE">
        <w:rPr>
          <w:rFonts w:ascii="Arial" w:hAnsi="Arial" w:cs="Arial"/>
        </w:rPr>
        <w:t>their suitability for application to my</w:t>
      </w:r>
      <w:r w:rsidR="00836402" w:rsidRPr="00057ECE">
        <w:rPr>
          <w:rFonts w:ascii="Arial" w:hAnsi="Arial" w:cs="Arial"/>
        </w:rPr>
        <w:t xml:space="preserve"> </w:t>
      </w:r>
      <w:r w:rsidR="007445EB" w:rsidRPr="00057ECE">
        <w:rPr>
          <w:rFonts w:ascii="Arial" w:hAnsi="Arial" w:cs="Arial"/>
        </w:rPr>
        <w:t>teaching practice</w:t>
      </w:r>
      <w:r w:rsidR="00444BC8" w:rsidRPr="00057ECE">
        <w:rPr>
          <w:rFonts w:ascii="Arial" w:hAnsi="Arial" w:cs="Arial"/>
        </w:rPr>
        <w:t xml:space="preserve">. </w:t>
      </w:r>
      <w:r w:rsidRPr="00057ECE">
        <w:rPr>
          <w:rFonts w:ascii="Arial" w:hAnsi="Arial" w:cs="Arial"/>
        </w:rPr>
        <w:t xml:space="preserve">I </w:t>
      </w:r>
      <w:r w:rsidR="00444BC8" w:rsidRPr="00057ECE">
        <w:rPr>
          <w:rFonts w:ascii="Arial" w:hAnsi="Arial" w:cs="Arial"/>
        </w:rPr>
        <w:t>am an experienced</w:t>
      </w:r>
      <w:r w:rsidRPr="00057ECE">
        <w:rPr>
          <w:rFonts w:ascii="Arial" w:hAnsi="Arial" w:cs="Arial"/>
        </w:rPr>
        <w:t xml:space="preserve"> singing teacher</w:t>
      </w:r>
      <w:r w:rsidR="00444BC8" w:rsidRPr="00057ECE">
        <w:rPr>
          <w:rFonts w:ascii="Arial" w:hAnsi="Arial" w:cs="Arial"/>
        </w:rPr>
        <w:t xml:space="preserve">, </w:t>
      </w:r>
      <w:r w:rsidR="00836402" w:rsidRPr="00057ECE">
        <w:rPr>
          <w:rFonts w:ascii="Arial" w:hAnsi="Arial" w:cs="Arial"/>
        </w:rPr>
        <w:t xml:space="preserve">currently </w:t>
      </w:r>
      <w:r w:rsidR="00444BC8" w:rsidRPr="00057ECE">
        <w:rPr>
          <w:rFonts w:ascii="Arial" w:hAnsi="Arial" w:cs="Arial"/>
        </w:rPr>
        <w:t>working</w:t>
      </w:r>
      <w:r w:rsidRPr="00057ECE">
        <w:rPr>
          <w:rFonts w:ascii="Arial" w:hAnsi="Arial" w:cs="Arial"/>
        </w:rPr>
        <w:t xml:space="preserve"> </w:t>
      </w:r>
      <w:r w:rsidR="00A679AB" w:rsidRPr="00057ECE">
        <w:rPr>
          <w:rFonts w:ascii="Arial" w:hAnsi="Arial" w:cs="Arial"/>
        </w:rPr>
        <w:t xml:space="preserve">with children and young adults </w:t>
      </w:r>
      <w:r w:rsidRPr="00057ECE">
        <w:rPr>
          <w:rFonts w:ascii="Arial" w:hAnsi="Arial" w:cs="Arial"/>
        </w:rPr>
        <w:t>across five schools and university colleges</w:t>
      </w:r>
      <w:r w:rsidR="00A679AB" w:rsidRPr="00057ECE">
        <w:rPr>
          <w:rFonts w:ascii="Arial" w:hAnsi="Arial" w:cs="Arial"/>
        </w:rPr>
        <w:t xml:space="preserve">. </w:t>
      </w:r>
      <w:r w:rsidR="00444BC8" w:rsidRPr="00057ECE">
        <w:rPr>
          <w:rFonts w:ascii="Arial" w:hAnsi="Arial" w:cs="Arial"/>
        </w:rPr>
        <w:t>My research interest is Performance Coaching</w:t>
      </w:r>
      <w:r w:rsidR="007D49E3" w:rsidRPr="00057ECE">
        <w:rPr>
          <w:rFonts w:ascii="Arial" w:hAnsi="Arial" w:cs="Arial"/>
        </w:rPr>
        <w:t xml:space="preserve">: </w:t>
      </w:r>
      <w:r w:rsidR="00444BC8" w:rsidRPr="00057ECE">
        <w:rPr>
          <w:rFonts w:ascii="Arial" w:hAnsi="Arial" w:cs="Arial"/>
        </w:rPr>
        <w:t xml:space="preserve">how coaching models </w:t>
      </w:r>
      <w:r w:rsidR="007445EB" w:rsidRPr="00057ECE">
        <w:rPr>
          <w:rFonts w:ascii="Arial" w:hAnsi="Arial" w:cs="Arial"/>
        </w:rPr>
        <w:t>might</w:t>
      </w:r>
      <w:r w:rsidR="00444BC8" w:rsidRPr="00057ECE">
        <w:rPr>
          <w:rFonts w:ascii="Arial" w:hAnsi="Arial" w:cs="Arial"/>
        </w:rPr>
        <w:t xml:space="preserve"> </w:t>
      </w:r>
      <w:r w:rsidR="003B2011" w:rsidRPr="00057ECE">
        <w:rPr>
          <w:rFonts w:ascii="Arial" w:hAnsi="Arial" w:cs="Arial"/>
        </w:rPr>
        <w:t xml:space="preserve">be </w:t>
      </w:r>
      <w:r w:rsidR="00E03F7D" w:rsidRPr="00057ECE">
        <w:rPr>
          <w:rFonts w:ascii="Arial" w:hAnsi="Arial" w:cs="Arial"/>
        </w:rPr>
        <w:t>interwoven</w:t>
      </w:r>
      <w:r w:rsidR="00224BB5" w:rsidRPr="00057ECE">
        <w:rPr>
          <w:rFonts w:ascii="Arial" w:hAnsi="Arial" w:cs="Arial"/>
        </w:rPr>
        <w:t xml:space="preserve"> </w:t>
      </w:r>
      <w:r w:rsidR="00E03F7D" w:rsidRPr="00057ECE">
        <w:rPr>
          <w:rFonts w:ascii="Arial" w:hAnsi="Arial" w:cs="Arial"/>
        </w:rPr>
        <w:t>with</w:t>
      </w:r>
      <w:r w:rsidR="007D49E3" w:rsidRPr="00057ECE">
        <w:rPr>
          <w:rFonts w:ascii="Arial" w:hAnsi="Arial" w:cs="Arial"/>
        </w:rPr>
        <w:t xml:space="preserve"> </w:t>
      </w:r>
      <w:r w:rsidR="00E03F7D" w:rsidRPr="00057ECE">
        <w:rPr>
          <w:rFonts w:ascii="Arial" w:hAnsi="Arial" w:cs="Arial"/>
        </w:rPr>
        <w:t>individual vocal</w:t>
      </w:r>
      <w:r w:rsidR="00913B52" w:rsidRPr="00057ECE">
        <w:rPr>
          <w:rFonts w:ascii="Arial" w:hAnsi="Arial" w:cs="Arial"/>
        </w:rPr>
        <w:t xml:space="preserve"> </w:t>
      </w:r>
      <w:r w:rsidR="007D49E3" w:rsidRPr="00057ECE">
        <w:rPr>
          <w:rFonts w:ascii="Arial" w:hAnsi="Arial" w:cs="Arial"/>
        </w:rPr>
        <w:t>teaching</w:t>
      </w:r>
      <w:r w:rsidR="00913B52" w:rsidRPr="00057ECE">
        <w:rPr>
          <w:rFonts w:ascii="Arial" w:hAnsi="Arial" w:cs="Arial"/>
        </w:rPr>
        <w:t xml:space="preserve"> </w:t>
      </w:r>
      <w:r w:rsidR="001A4E81" w:rsidRPr="00057ECE">
        <w:rPr>
          <w:rFonts w:ascii="Arial" w:hAnsi="Arial" w:cs="Arial"/>
        </w:rPr>
        <w:t xml:space="preserve">methods </w:t>
      </w:r>
      <w:r w:rsidR="00001197" w:rsidRPr="00057ECE">
        <w:rPr>
          <w:rFonts w:ascii="Arial" w:hAnsi="Arial" w:cs="Arial"/>
        </w:rPr>
        <w:t xml:space="preserve">within institutions, </w:t>
      </w:r>
      <w:r w:rsidR="00D52183" w:rsidRPr="00057ECE">
        <w:rPr>
          <w:rFonts w:ascii="Arial" w:hAnsi="Arial" w:cs="Arial"/>
        </w:rPr>
        <w:t>to</w:t>
      </w:r>
      <w:r w:rsidR="007D49E3" w:rsidRPr="00057ECE">
        <w:rPr>
          <w:rFonts w:ascii="Arial" w:hAnsi="Arial" w:cs="Arial"/>
        </w:rPr>
        <w:t xml:space="preserve"> effect positive and lasting change for voice students</w:t>
      </w:r>
      <w:r w:rsidR="00001197" w:rsidRPr="00057ECE">
        <w:rPr>
          <w:rFonts w:ascii="Arial" w:hAnsi="Arial" w:cs="Arial"/>
        </w:rPr>
        <w:t>, particularly in the management of Music Performance Anxiety (MPA)</w:t>
      </w:r>
      <w:r w:rsidR="007D49E3" w:rsidRPr="00057ECE">
        <w:rPr>
          <w:rFonts w:ascii="Arial" w:hAnsi="Arial" w:cs="Arial"/>
        </w:rPr>
        <w:t xml:space="preserve">. </w:t>
      </w:r>
      <w:r w:rsidR="00793E5F" w:rsidRPr="00057ECE">
        <w:rPr>
          <w:rFonts w:ascii="Arial" w:hAnsi="Arial" w:cs="Arial"/>
        </w:rPr>
        <w:t>Prior</w:t>
      </w:r>
      <w:r w:rsidR="00983CD6" w:rsidRPr="00057ECE">
        <w:rPr>
          <w:rFonts w:ascii="Arial" w:hAnsi="Arial" w:cs="Arial"/>
        </w:rPr>
        <w:t xml:space="preserve"> to defin</w:t>
      </w:r>
      <w:r w:rsidR="00793E5F" w:rsidRPr="00057ECE">
        <w:rPr>
          <w:rFonts w:ascii="Arial" w:hAnsi="Arial" w:cs="Arial"/>
        </w:rPr>
        <w:t>ing</w:t>
      </w:r>
      <w:r w:rsidR="00983CD6" w:rsidRPr="00057ECE">
        <w:rPr>
          <w:rFonts w:ascii="Arial" w:hAnsi="Arial" w:cs="Arial"/>
        </w:rPr>
        <w:t xml:space="preserve"> a </w:t>
      </w:r>
      <w:r w:rsidR="00A4117E" w:rsidRPr="00057ECE">
        <w:rPr>
          <w:rFonts w:ascii="Arial" w:hAnsi="Arial" w:cs="Arial"/>
        </w:rPr>
        <w:t xml:space="preserve">clearly articulated statement </w:t>
      </w:r>
      <w:r w:rsidR="00793E5F" w:rsidRPr="00057ECE">
        <w:rPr>
          <w:rFonts w:ascii="Arial" w:hAnsi="Arial" w:cs="Arial"/>
        </w:rPr>
        <w:t xml:space="preserve">upon which to base </w:t>
      </w:r>
      <w:r w:rsidR="00983CD6" w:rsidRPr="00057ECE">
        <w:rPr>
          <w:rFonts w:ascii="Arial" w:hAnsi="Arial" w:cs="Arial"/>
        </w:rPr>
        <w:t>future research,</w:t>
      </w:r>
      <w:r w:rsidR="00A4117E" w:rsidRPr="00057ECE">
        <w:rPr>
          <w:rFonts w:ascii="Arial" w:hAnsi="Arial" w:cs="Arial"/>
        </w:rPr>
        <w:t xml:space="preserve"> t</w:t>
      </w:r>
      <w:r w:rsidR="00913B52" w:rsidRPr="00057ECE">
        <w:rPr>
          <w:rFonts w:ascii="Arial" w:hAnsi="Arial" w:cs="Arial"/>
        </w:rPr>
        <w:t xml:space="preserve">his paper </w:t>
      </w:r>
      <w:r w:rsidR="00224BB5" w:rsidRPr="00057ECE">
        <w:rPr>
          <w:rFonts w:ascii="Arial" w:hAnsi="Arial" w:cs="Arial"/>
        </w:rPr>
        <w:t>aims to</w:t>
      </w:r>
      <w:r w:rsidR="00913B52" w:rsidRPr="00057ECE">
        <w:rPr>
          <w:rFonts w:ascii="Arial" w:hAnsi="Arial" w:cs="Arial"/>
        </w:rPr>
        <w:t xml:space="preserve"> narrow</w:t>
      </w:r>
      <w:r w:rsidR="007445EB" w:rsidRPr="00057ECE">
        <w:rPr>
          <w:rFonts w:ascii="Arial" w:hAnsi="Arial" w:cs="Arial"/>
        </w:rPr>
        <w:t xml:space="preserve"> the</w:t>
      </w:r>
      <w:r w:rsidR="00913B52" w:rsidRPr="00057ECE">
        <w:rPr>
          <w:rFonts w:ascii="Arial" w:hAnsi="Arial" w:cs="Arial"/>
        </w:rPr>
        <w:t xml:space="preserve"> scope of research methods to those most appropriate for </w:t>
      </w:r>
      <w:r w:rsidR="007445EB" w:rsidRPr="00057ECE">
        <w:rPr>
          <w:rFonts w:ascii="Arial" w:hAnsi="Arial" w:cs="Arial"/>
        </w:rPr>
        <w:t>collecting</w:t>
      </w:r>
      <w:r w:rsidR="00913B52" w:rsidRPr="00057ECE">
        <w:rPr>
          <w:rFonts w:ascii="Arial" w:hAnsi="Arial" w:cs="Arial"/>
        </w:rPr>
        <w:t xml:space="preserve"> useful data </w:t>
      </w:r>
      <w:r w:rsidR="00224BB5" w:rsidRPr="00057ECE">
        <w:rPr>
          <w:rFonts w:ascii="Arial" w:hAnsi="Arial" w:cs="Arial"/>
        </w:rPr>
        <w:t>with</w:t>
      </w:r>
      <w:r w:rsidR="00913B52" w:rsidRPr="00057ECE">
        <w:rPr>
          <w:rFonts w:ascii="Arial" w:hAnsi="Arial" w:cs="Arial"/>
        </w:rPr>
        <w:t xml:space="preserve">in this </w:t>
      </w:r>
      <w:r w:rsidR="00224BB5" w:rsidRPr="00057ECE">
        <w:rPr>
          <w:rFonts w:ascii="Arial" w:hAnsi="Arial" w:cs="Arial"/>
        </w:rPr>
        <w:t>work-based setting</w:t>
      </w:r>
      <w:r w:rsidR="00983CD6" w:rsidRPr="00057ECE">
        <w:rPr>
          <w:rFonts w:ascii="Arial" w:hAnsi="Arial" w:cs="Arial"/>
        </w:rPr>
        <w:t>.</w:t>
      </w:r>
    </w:p>
    <w:p w14:paraId="68C9AE8C" w14:textId="27617A15" w:rsidR="00C64B9F" w:rsidRPr="00057ECE" w:rsidRDefault="00C64B9F" w:rsidP="00057ECE">
      <w:pPr>
        <w:spacing w:line="360" w:lineRule="auto"/>
        <w:rPr>
          <w:rFonts w:ascii="Arial" w:hAnsi="Arial" w:cs="Arial"/>
          <w:b/>
          <w:bCs/>
        </w:rPr>
      </w:pPr>
      <w:r w:rsidRPr="00057ECE">
        <w:rPr>
          <w:rFonts w:ascii="Arial" w:hAnsi="Arial" w:cs="Arial"/>
          <w:b/>
          <w:bCs/>
        </w:rPr>
        <w:t>Ontological position</w:t>
      </w:r>
    </w:p>
    <w:p w14:paraId="64EC4726" w14:textId="69C3D03C" w:rsidR="00797421" w:rsidRPr="00057ECE" w:rsidRDefault="00444BA8" w:rsidP="00057ECE">
      <w:pPr>
        <w:spacing w:line="360" w:lineRule="auto"/>
        <w:rPr>
          <w:rFonts w:ascii="Arial" w:hAnsi="Arial" w:cs="Arial"/>
        </w:rPr>
      </w:pPr>
      <w:r w:rsidRPr="00057ECE">
        <w:rPr>
          <w:rFonts w:ascii="Arial" w:hAnsi="Arial" w:cs="Arial"/>
        </w:rPr>
        <w:t xml:space="preserve">When embarking upon </w:t>
      </w:r>
      <w:r w:rsidR="00442726" w:rsidRPr="00057ECE">
        <w:rPr>
          <w:rFonts w:ascii="Arial" w:hAnsi="Arial" w:cs="Arial"/>
        </w:rPr>
        <w:t xml:space="preserve">a </w:t>
      </w:r>
      <w:r w:rsidRPr="00057ECE">
        <w:rPr>
          <w:rFonts w:ascii="Arial" w:hAnsi="Arial" w:cs="Arial"/>
        </w:rPr>
        <w:t xml:space="preserve">research project, </w:t>
      </w:r>
      <w:r w:rsidR="00442726" w:rsidRPr="00057ECE">
        <w:rPr>
          <w:rFonts w:ascii="Arial" w:hAnsi="Arial" w:cs="Arial"/>
        </w:rPr>
        <w:t>I will need to make decisions about what to investigate and how to investigate it</w:t>
      </w:r>
      <w:r w:rsidR="00225688" w:rsidRPr="00057ECE">
        <w:rPr>
          <w:rFonts w:ascii="Arial" w:hAnsi="Arial" w:cs="Arial"/>
        </w:rPr>
        <w:t>:</w:t>
      </w:r>
      <w:r w:rsidR="003803BE" w:rsidRPr="00057ECE">
        <w:rPr>
          <w:rFonts w:ascii="Arial" w:hAnsi="Arial" w:cs="Arial"/>
        </w:rPr>
        <w:t xml:space="preserve"> </w:t>
      </w:r>
      <w:r w:rsidR="00225688" w:rsidRPr="00057ECE">
        <w:rPr>
          <w:rFonts w:ascii="Arial" w:hAnsi="Arial" w:cs="Arial"/>
        </w:rPr>
        <w:t>‘</w:t>
      </w:r>
      <w:r w:rsidR="009C4BEB" w:rsidRPr="00057ECE">
        <w:rPr>
          <w:rFonts w:ascii="Arial" w:hAnsi="Arial" w:cs="Arial"/>
        </w:rPr>
        <w:t>r</w:t>
      </w:r>
      <w:r w:rsidRPr="00057ECE">
        <w:rPr>
          <w:rFonts w:ascii="Arial" w:hAnsi="Arial" w:cs="Arial"/>
        </w:rPr>
        <w:t>esearchers internalise specific inputs from the paradigm(s) to which they subscribe in a selective manner, so as to enable them to interact with the research domain in a fruitful manner and to produce scientifically valid research</w:t>
      </w:r>
      <w:r w:rsidR="00225688" w:rsidRPr="00057ECE">
        <w:rPr>
          <w:rFonts w:ascii="Arial" w:hAnsi="Arial" w:cs="Arial"/>
        </w:rPr>
        <w:t>’</w:t>
      </w:r>
      <w:r w:rsidRPr="00057ECE">
        <w:rPr>
          <w:rFonts w:ascii="Arial" w:hAnsi="Arial" w:cs="Arial"/>
        </w:rPr>
        <w:t xml:space="preserve"> (Mouton</w:t>
      </w:r>
      <w:r w:rsidR="001A4E81" w:rsidRPr="00057ECE">
        <w:rPr>
          <w:rFonts w:ascii="Arial" w:hAnsi="Arial" w:cs="Arial"/>
        </w:rPr>
        <w:t xml:space="preserve"> and Marais, 1988, </w:t>
      </w:r>
      <w:r w:rsidRPr="00057ECE">
        <w:rPr>
          <w:rFonts w:ascii="Arial" w:hAnsi="Arial" w:cs="Arial"/>
        </w:rPr>
        <w:t>p.23).</w:t>
      </w:r>
      <w:r w:rsidR="00442726" w:rsidRPr="00057ECE">
        <w:rPr>
          <w:rFonts w:ascii="Arial" w:hAnsi="Arial" w:cs="Arial"/>
        </w:rPr>
        <w:t xml:space="preserve"> </w:t>
      </w:r>
      <w:r w:rsidR="005D744C">
        <w:rPr>
          <w:rFonts w:ascii="Arial" w:hAnsi="Arial" w:cs="Arial"/>
        </w:rPr>
        <w:t>T</w:t>
      </w:r>
      <w:r w:rsidR="00225688" w:rsidRPr="00057ECE">
        <w:rPr>
          <w:rFonts w:ascii="Arial" w:hAnsi="Arial" w:cs="Arial"/>
        </w:rPr>
        <w:t>he</w:t>
      </w:r>
      <w:r w:rsidR="000C66FE" w:rsidRPr="00057ECE">
        <w:rPr>
          <w:rFonts w:ascii="Arial" w:hAnsi="Arial" w:cs="Arial"/>
        </w:rPr>
        <w:t xml:space="preserve"> unique </w:t>
      </w:r>
      <w:r w:rsidR="00224BB5" w:rsidRPr="00057ECE">
        <w:rPr>
          <w:rFonts w:ascii="Arial" w:hAnsi="Arial" w:cs="Arial"/>
        </w:rPr>
        <w:t>fusion</w:t>
      </w:r>
      <w:r w:rsidR="000C66FE" w:rsidRPr="00057ECE">
        <w:rPr>
          <w:rFonts w:ascii="Arial" w:hAnsi="Arial" w:cs="Arial"/>
        </w:rPr>
        <w:t xml:space="preserve"> of </w:t>
      </w:r>
      <w:r w:rsidR="00793E5F" w:rsidRPr="00057ECE">
        <w:rPr>
          <w:rFonts w:ascii="Arial" w:hAnsi="Arial" w:cs="Arial"/>
        </w:rPr>
        <w:t xml:space="preserve">one’s </w:t>
      </w:r>
      <w:r w:rsidR="00797421" w:rsidRPr="00057ECE">
        <w:rPr>
          <w:rFonts w:ascii="Arial" w:hAnsi="Arial" w:cs="Arial"/>
        </w:rPr>
        <w:t xml:space="preserve">personal </w:t>
      </w:r>
      <w:r w:rsidR="000C66FE" w:rsidRPr="00057ECE">
        <w:rPr>
          <w:rFonts w:ascii="Arial" w:hAnsi="Arial" w:cs="Arial"/>
          <w:i/>
          <w:iCs/>
        </w:rPr>
        <w:t>ontology</w:t>
      </w:r>
      <w:r w:rsidR="000C66FE" w:rsidRPr="00057ECE">
        <w:rPr>
          <w:rFonts w:ascii="Arial" w:hAnsi="Arial" w:cs="Arial"/>
        </w:rPr>
        <w:t xml:space="preserve">, </w:t>
      </w:r>
      <w:r w:rsidR="000C66FE" w:rsidRPr="00057ECE">
        <w:rPr>
          <w:rFonts w:ascii="Arial" w:hAnsi="Arial" w:cs="Arial"/>
          <w:i/>
          <w:iCs/>
        </w:rPr>
        <w:t>epistemology</w:t>
      </w:r>
      <w:r w:rsidR="000C66FE" w:rsidRPr="00057ECE">
        <w:rPr>
          <w:rFonts w:ascii="Arial" w:hAnsi="Arial" w:cs="Arial"/>
        </w:rPr>
        <w:t xml:space="preserve"> and </w:t>
      </w:r>
      <w:r w:rsidR="000C66FE" w:rsidRPr="00057ECE">
        <w:rPr>
          <w:rFonts w:ascii="Arial" w:hAnsi="Arial" w:cs="Arial"/>
          <w:i/>
          <w:iCs/>
        </w:rPr>
        <w:t xml:space="preserve">axiology </w:t>
      </w:r>
      <w:r w:rsidR="00851758" w:rsidRPr="00057ECE">
        <w:rPr>
          <w:rFonts w:ascii="Arial" w:hAnsi="Arial" w:cs="Arial"/>
        </w:rPr>
        <w:t>determine</w:t>
      </w:r>
      <w:r w:rsidR="0052564F">
        <w:rPr>
          <w:rFonts w:ascii="Arial" w:hAnsi="Arial" w:cs="Arial"/>
        </w:rPr>
        <w:t>s</w:t>
      </w:r>
      <w:r w:rsidR="000C66FE" w:rsidRPr="00057ECE">
        <w:rPr>
          <w:rFonts w:ascii="Arial" w:hAnsi="Arial" w:cs="Arial"/>
        </w:rPr>
        <w:t xml:space="preserve"> a philosophical positio</w:t>
      </w:r>
      <w:r w:rsidR="00797421" w:rsidRPr="00057ECE">
        <w:rPr>
          <w:rFonts w:ascii="Arial" w:hAnsi="Arial" w:cs="Arial"/>
        </w:rPr>
        <w:t>n</w:t>
      </w:r>
      <w:r w:rsidR="000C66FE" w:rsidRPr="00057ECE">
        <w:rPr>
          <w:rFonts w:ascii="Arial" w:hAnsi="Arial" w:cs="Arial"/>
        </w:rPr>
        <w:t xml:space="preserve">, and </w:t>
      </w:r>
      <w:r w:rsidR="00D52183" w:rsidRPr="00057ECE">
        <w:rPr>
          <w:rFonts w:ascii="Arial" w:hAnsi="Arial" w:cs="Arial"/>
        </w:rPr>
        <w:t>a</w:t>
      </w:r>
      <w:r w:rsidR="00224BB5" w:rsidRPr="00057ECE">
        <w:rPr>
          <w:rFonts w:ascii="Arial" w:hAnsi="Arial" w:cs="Arial"/>
        </w:rPr>
        <w:t xml:space="preserve"> paradigm from which one can </w:t>
      </w:r>
      <w:r w:rsidR="00851758" w:rsidRPr="00057ECE">
        <w:rPr>
          <w:rFonts w:ascii="Arial" w:hAnsi="Arial" w:cs="Arial"/>
        </w:rPr>
        <w:t>establish</w:t>
      </w:r>
      <w:r w:rsidR="000C66FE" w:rsidRPr="00057ECE">
        <w:rPr>
          <w:rFonts w:ascii="Arial" w:hAnsi="Arial" w:cs="Arial"/>
        </w:rPr>
        <w:t xml:space="preserve"> the purpose </w:t>
      </w:r>
      <w:r w:rsidR="00836402" w:rsidRPr="00057ECE">
        <w:rPr>
          <w:rFonts w:ascii="Arial" w:hAnsi="Arial" w:cs="Arial"/>
        </w:rPr>
        <w:t xml:space="preserve">and direction </w:t>
      </w:r>
      <w:r w:rsidR="000C66FE" w:rsidRPr="00057ECE">
        <w:rPr>
          <w:rFonts w:ascii="Arial" w:hAnsi="Arial" w:cs="Arial"/>
        </w:rPr>
        <w:t xml:space="preserve">of </w:t>
      </w:r>
      <w:r w:rsidR="00834EFD" w:rsidRPr="00057ECE">
        <w:rPr>
          <w:rFonts w:ascii="Arial" w:hAnsi="Arial" w:cs="Arial"/>
        </w:rPr>
        <w:t>the</w:t>
      </w:r>
      <w:r w:rsidR="000C66FE" w:rsidRPr="00057ECE">
        <w:rPr>
          <w:rFonts w:ascii="Arial" w:hAnsi="Arial" w:cs="Arial"/>
        </w:rPr>
        <w:t xml:space="preserve"> </w:t>
      </w:r>
      <w:r w:rsidR="009406B9" w:rsidRPr="00057ECE">
        <w:rPr>
          <w:rFonts w:ascii="Arial" w:hAnsi="Arial" w:cs="Arial"/>
        </w:rPr>
        <w:t>study</w:t>
      </w:r>
      <w:r w:rsidR="00224BB5" w:rsidRPr="00057ECE">
        <w:rPr>
          <w:rFonts w:ascii="Arial" w:hAnsi="Arial" w:cs="Arial"/>
        </w:rPr>
        <w:t>.</w:t>
      </w:r>
      <w:r w:rsidR="000C66FE" w:rsidRPr="00057ECE">
        <w:rPr>
          <w:rFonts w:ascii="Arial" w:hAnsi="Arial" w:cs="Arial"/>
        </w:rPr>
        <w:t xml:space="preserve"> </w:t>
      </w:r>
      <w:r w:rsidR="00484360" w:rsidRPr="00057ECE">
        <w:rPr>
          <w:rFonts w:ascii="Arial" w:hAnsi="Arial" w:cs="Arial"/>
        </w:rPr>
        <w:t>To</w:t>
      </w:r>
      <w:r w:rsidR="00797421" w:rsidRPr="00057ECE">
        <w:rPr>
          <w:rFonts w:ascii="Arial" w:hAnsi="Arial" w:cs="Arial"/>
        </w:rPr>
        <w:t xml:space="preserve"> </w:t>
      </w:r>
      <w:r w:rsidR="003403C2" w:rsidRPr="00057ECE">
        <w:rPr>
          <w:rFonts w:ascii="Arial" w:hAnsi="Arial" w:cs="Arial"/>
        </w:rPr>
        <w:t>shape</w:t>
      </w:r>
      <w:r w:rsidR="00224BB5" w:rsidRPr="00057ECE">
        <w:rPr>
          <w:rFonts w:ascii="Arial" w:hAnsi="Arial" w:cs="Arial"/>
        </w:rPr>
        <w:t xml:space="preserve"> </w:t>
      </w:r>
      <w:r w:rsidR="00797421" w:rsidRPr="00057ECE">
        <w:rPr>
          <w:rFonts w:ascii="Arial" w:hAnsi="Arial" w:cs="Arial"/>
        </w:rPr>
        <w:t xml:space="preserve">my </w:t>
      </w:r>
      <w:r w:rsidR="003403C2" w:rsidRPr="00057ECE">
        <w:rPr>
          <w:rFonts w:ascii="Arial" w:hAnsi="Arial" w:cs="Arial"/>
        </w:rPr>
        <w:t xml:space="preserve">chosen </w:t>
      </w:r>
      <w:r w:rsidR="00797421" w:rsidRPr="00057ECE">
        <w:rPr>
          <w:rFonts w:ascii="Arial" w:hAnsi="Arial" w:cs="Arial"/>
        </w:rPr>
        <w:t>research design</w:t>
      </w:r>
      <w:r w:rsidR="00224BB5" w:rsidRPr="00057ECE">
        <w:rPr>
          <w:rFonts w:ascii="Arial" w:hAnsi="Arial" w:cs="Arial"/>
        </w:rPr>
        <w:t xml:space="preserve"> and methods,</w:t>
      </w:r>
      <w:r w:rsidR="00797421" w:rsidRPr="00057ECE">
        <w:rPr>
          <w:rFonts w:ascii="Arial" w:hAnsi="Arial" w:cs="Arial"/>
        </w:rPr>
        <w:t xml:space="preserve"> I must therefore</w:t>
      </w:r>
      <w:r w:rsidR="003403C2" w:rsidRPr="00057ECE">
        <w:rPr>
          <w:rFonts w:ascii="Arial" w:hAnsi="Arial" w:cs="Arial"/>
        </w:rPr>
        <w:t xml:space="preserve"> first</w:t>
      </w:r>
      <w:r w:rsidR="00797421" w:rsidRPr="00057ECE">
        <w:rPr>
          <w:rFonts w:ascii="Arial" w:hAnsi="Arial" w:cs="Arial"/>
        </w:rPr>
        <w:t xml:space="preserve"> consider my philosophical views about research.</w:t>
      </w:r>
      <w:r w:rsidR="00BA6E1A" w:rsidRPr="00057ECE">
        <w:rPr>
          <w:rFonts w:ascii="Arial" w:hAnsi="Arial" w:cs="Arial"/>
        </w:rPr>
        <w:t xml:space="preserve"> </w:t>
      </w:r>
    </w:p>
    <w:p w14:paraId="178BE45C" w14:textId="44CC0BDC" w:rsidR="00836402" w:rsidRPr="00057ECE" w:rsidRDefault="007F0FAC" w:rsidP="00057ECE">
      <w:pPr>
        <w:spacing w:line="360" w:lineRule="auto"/>
        <w:rPr>
          <w:rFonts w:ascii="Arial" w:hAnsi="Arial" w:cs="Arial"/>
        </w:rPr>
      </w:pPr>
      <w:r w:rsidRPr="00057ECE">
        <w:rPr>
          <w:rFonts w:ascii="Arial" w:hAnsi="Arial" w:cs="Arial"/>
        </w:rPr>
        <w:t xml:space="preserve">Ontology – the study of how we view the world </w:t>
      </w:r>
      <w:r w:rsidR="00956D65" w:rsidRPr="00057ECE">
        <w:rPr>
          <w:rFonts w:ascii="Arial" w:hAnsi="Arial" w:cs="Arial"/>
        </w:rPr>
        <w:t xml:space="preserve">(Gray, 2004) </w:t>
      </w:r>
      <w:r w:rsidRPr="00057ECE">
        <w:rPr>
          <w:rFonts w:ascii="Arial" w:hAnsi="Arial" w:cs="Arial"/>
        </w:rPr>
        <w:t xml:space="preserve">- asks whether reality </w:t>
      </w:r>
      <w:r w:rsidR="0008581F" w:rsidRPr="00057ECE">
        <w:rPr>
          <w:rFonts w:ascii="Arial" w:hAnsi="Arial" w:cs="Arial"/>
        </w:rPr>
        <w:t>exists</w:t>
      </w:r>
      <w:r w:rsidRPr="00057ECE">
        <w:rPr>
          <w:rFonts w:ascii="Arial" w:hAnsi="Arial" w:cs="Arial"/>
        </w:rPr>
        <w:t>, how we perceive it, and what is fundamentally true or real: is there one concrete truth in the universe, or are there multiple realities (Patton, 2002)</w:t>
      </w:r>
      <w:r w:rsidR="00956D65" w:rsidRPr="00057ECE">
        <w:rPr>
          <w:rFonts w:ascii="Arial" w:hAnsi="Arial" w:cs="Arial"/>
        </w:rPr>
        <w:t>?</w:t>
      </w:r>
      <w:r w:rsidRPr="00057ECE">
        <w:rPr>
          <w:rFonts w:ascii="Arial" w:hAnsi="Arial" w:cs="Arial"/>
        </w:rPr>
        <w:t xml:space="preserve"> </w:t>
      </w:r>
      <w:r w:rsidR="00793E5F" w:rsidRPr="00057ECE">
        <w:rPr>
          <w:rFonts w:ascii="Arial" w:hAnsi="Arial" w:cs="Arial"/>
          <w:shd w:val="clear" w:color="auto" w:fill="FAF9F8"/>
        </w:rPr>
        <w:t>O</w:t>
      </w:r>
      <w:r w:rsidR="00240115" w:rsidRPr="00057ECE">
        <w:rPr>
          <w:rFonts w:ascii="Arial" w:hAnsi="Arial" w:cs="Arial"/>
          <w:shd w:val="clear" w:color="auto" w:fill="FAF9F8"/>
        </w:rPr>
        <w:t xml:space="preserve">ntological differences </w:t>
      </w:r>
      <w:r w:rsidR="00793E5F" w:rsidRPr="00057ECE">
        <w:rPr>
          <w:rFonts w:ascii="Arial" w:hAnsi="Arial" w:cs="Arial"/>
          <w:shd w:val="clear" w:color="auto" w:fill="FAF9F8"/>
        </w:rPr>
        <w:t xml:space="preserve">between researchers </w:t>
      </w:r>
      <w:r w:rsidR="00240115" w:rsidRPr="00057ECE">
        <w:rPr>
          <w:rFonts w:ascii="Arial" w:hAnsi="Arial" w:cs="Arial"/>
          <w:shd w:val="clear" w:color="auto" w:fill="FAF9F8"/>
        </w:rPr>
        <w:t xml:space="preserve">impact on the approach they consciously use to uncover truths about society (David </w:t>
      </w:r>
      <w:r w:rsidR="00225688" w:rsidRPr="00057ECE">
        <w:rPr>
          <w:rFonts w:ascii="Arial" w:hAnsi="Arial" w:cs="Arial"/>
          <w:shd w:val="clear" w:color="auto" w:fill="FAF9F8"/>
        </w:rPr>
        <w:t>and</w:t>
      </w:r>
      <w:r w:rsidR="00240115" w:rsidRPr="00057ECE">
        <w:rPr>
          <w:rFonts w:ascii="Arial" w:hAnsi="Arial" w:cs="Arial"/>
          <w:shd w:val="clear" w:color="auto" w:fill="FAF9F8"/>
        </w:rPr>
        <w:t xml:space="preserve"> Sutton, 2004).</w:t>
      </w:r>
      <w:r w:rsidR="00240115" w:rsidRPr="00057ECE">
        <w:rPr>
          <w:rFonts w:ascii="Arial" w:hAnsi="Arial" w:cs="Arial"/>
        </w:rPr>
        <w:t xml:space="preserve"> </w:t>
      </w:r>
      <w:r w:rsidR="007445EB" w:rsidRPr="00057ECE">
        <w:rPr>
          <w:rFonts w:ascii="Arial" w:hAnsi="Arial" w:cs="Arial"/>
        </w:rPr>
        <w:t xml:space="preserve">The </w:t>
      </w:r>
      <w:r w:rsidR="00BA6E1A" w:rsidRPr="00057ECE">
        <w:rPr>
          <w:rFonts w:ascii="Arial" w:hAnsi="Arial" w:cs="Arial"/>
        </w:rPr>
        <w:t>o</w:t>
      </w:r>
      <w:r w:rsidR="007445EB" w:rsidRPr="00057ECE">
        <w:rPr>
          <w:rFonts w:ascii="Arial" w:hAnsi="Arial" w:cs="Arial"/>
        </w:rPr>
        <w:t>ntological continuum</w:t>
      </w:r>
      <w:r w:rsidR="003403C2" w:rsidRPr="00057ECE">
        <w:rPr>
          <w:rFonts w:ascii="Arial" w:hAnsi="Arial" w:cs="Arial"/>
        </w:rPr>
        <w:t xml:space="preserve"> </w:t>
      </w:r>
      <w:r w:rsidR="00793E5F" w:rsidRPr="00057ECE">
        <w:rPr>
          <w:rFonts w:ascii="Arial" w:hAnsi="Arial" w:cs="Arial"/>
        </w:rPr>
        <w:t xml:space="preserve">can be said to </w:t>
      </w:r>
      <w:r w:rsidR="00BA6E1A" w:rsidRPr="00057ECE">
        <w:rPr>
          <w:rFonts w:ascii="Arial" w:hAnsi="Arial" w:cs="Arial"/>
        </w:rPr>
        <w:t>span</w:t>
      </w:r>
      <w:r w:rsidR="007445EB" w:rsidRPr="00057ECE">
        <w:rPr>
          <w:rFonts w:ascii="Arial" w:hAnsi="Arial" w:cs="Arial"/>
        </w:rPr>
        <w:t xml:space="preserve"> </w:t>
      </w:r>
      <w:r w:rsidR="00836402" w:rsidRPr="00057ECE">
        <w:rPr>
          <w:rFonts w:ascii="Arial" w:hAnsi="Arial" w:cs="Arial"/>
        </w:rPr>
        <w:t xml:space="preserve">from </w:t>
      </w:r>
      <w:r w:rsidR="00793E5F" w:rsidRPr="00057ECE">
        <w:rPr>
          <w:rFonts w:ascii="Arial" w:hAnsi="Arial" w:cs="Arial"/>
          <w:i/>
          <w:iCs/>
        </w:rPr>
        <w:t>realism</w:t>
      </w:r>
      <w:r w:rsidR="00793E5F" w:rsidRPr="00057ECE">
        <w:rPr>
          <w:rFonts w:ascii="Arial" w:hAnsi="Arial" w:cs="Arial"/>
        </w:rPr>
        <w:t xml:space="preserve">, at </w:t>
      </w:r>
      <w:r w:rsidR="00836402" w:rsidRPr="00057ECE">
        <w:rPr>
          <w:rFonts w:ascii="Arial" w:hAnsi="Arial" w:cs="Arial"/>
        </w:rPr>
        <w:t xml:space="preserve">one </w:t>
      </w:r>
      <w:r w:rsidR="007445EB" w:rsidRPr="00057ECE">
        <w:rPr>
          <w:rFonts w:ascii="Arial" w:hAnsi="Arial" w:cs="Arial"/>
        </w:rPr>
        <w:t>extreme</w:t>
      </w:r>
      <w:r w:rsidR="00793E5F" w:rsidRPr="00057ECE">
        <w:rPr>
          <w:rFonts w:ascii="Arial" w:hAnsi="Arial" w:cs="Arial"/>
        </w:rPr>
        <w:t xml:space="preserve">, to </w:t>
      </w:r>
      <w:r w:rsidR="00793E5F" w:rsidRPr="00057ECE">
        <w:rPr>
          <w:rFonts w:ascii="Arial" w:hAnsi="Arial" w:cs="Arial"/>
          <w:i/>
          <w:iCs/>
        </w:rPr>
        <w:t xml:space="preserve">relativism </w:t>
      </w:r>
      <w:r w:rsidR="00793E5F" w:rsidRPr="00057ECE">
        <w:rPr>
          <w:rFonts w:ascii="Arial" w:hAnsi="Arial" w:cs="Arial"/>
        </w:rPr>
        <w:t>at the other.</w:t>
      </w:r>
      <w:r w:rsidR="003403C2" w:rsidRPr="00057ECE">
        <w:rPr>
          <w:rFonts w:ascii="Arial" w:hAnsi="Arial" w:cs="Arial"/>
        </w:rPr>
        <w:t xml:space="preserve"> </w:t>
      </w:r>
      <w:r w:rsidR="00793E5F" w:rsidRPr="00057ECE">
        <w:rPr>
          <w:rFonts w:ascii="Arial" w:hAnsi="Arial" w:cs="Arial"/>
        </w:rPr>
        <w:t>A r</w:t>
      </w:r>
      <w:r w:rsidR="00836402" w:rsidRPr="00057ECE">
        <w:rPr>
          <w:rFonts w:ascii="Arial" w:hAnsi="Arial" w:cs="Arial"/>
        </w:rPr>
        <w:t>ealis</w:t>
      </w:r>
      <w:r w:rsidR="00793E5F" w:rsidRPr="00057ECE">
        <w:rPr>
          <w:rFonts w:ascii="Arial" w:hAnsi="Arial" w:cs="Arial"/>
        </w:rPr>
        <w:t>t view</w:t>
      </w:r>
      <w:r w:rsidR="00836402" w:rsidRPr="00057ECE">
        <w:rPr>
          <w:rFonts w:ascii="Arial" w:hAnsi="Arial" w:cs="Arial"/>
        </w:rPr>
        <w:t xml:space="preserve"> recognises </w:t>
      </w:r>
      <w:r w:rsidR="007445EB" w:rsidRPr="00057ECE">
        <w:rPr>
          <w:rFonts w:ascii="Arial" w:hAnsi="Arial" w:cs="Arial"/>
        </w:rPr>
        <w:t xml:space="preserve">the existence of a universal </w:t>
      </w:r>
      <w:r w:rsidR="007445EB" w:rsidRPr="00057ECE">
        <w:rPr>
          <w:rFonts w:ascii="Arial" w:hAnsi="Arial" w:cs="Arial"/>
        </w:rPr>
        <w:lastRenderedPageBreak/>
        <w:t>truth</w:t>
      </w:r>
      <w:r w:rsidR="007637D2" w:rsidRPr="00057ECE">
        <w:rPr>
          <w:rFonts w:ascii="Arial" w:hAnsi="Arial" w:cs="Arial"/>
        </w:rPr>
        <w:t xml:space="preserve">, which can be </w:t>
      </w:r>
      <w:r w:rsidR="00574736" w:rsidRPr="00057ECE">
        <w:rPr>
          <w:rFonts w:ascii="Arial" w:hAnsi="Arial" w:cs="Arial"/>
        </w:rPr>
        <w:t>identified</w:t>
      </w:r>
      <w:r w:rsidR="007637D2" w:rsidRPr="00057ECE">
        <w:rPr>
          <w:rFonts w:ascii="Arial" w:hAnsi="Arial" w:cs="Arial"/>
        </w:rPr>
        <w:t xml:space="preserve"> by using appropriate research methods</w:t>
      </w:r>
      <w:r w:rsidR="00B77AFA" w:rsidRPr="00057ECE">
        <w:rPr>
          <w:rFonts w:ascii="Arial" w:hAnsi="Arial" w:cs="Arial"/>
        </w:rPr>
        <w:t xml:space="preserve">, and is associated with objectivity. </w:t>
      </w:r>
      <w:r w:rsidR="00793E5F" w:rsidRPr="00057ECE">
        <w:rPr>
          <w:rFonts w:ascii="Arial" w:hAnsi="Arial" w:cs="Arial"/>
        </w:rPr>
        <w:t>Conversely, a</w:t>
      </w:r>
      <w:r w:rsidR="007637D2" w:rsidRPr="00057ECE">
        <w:rPr>
          <w:rFonts w:ascii="Arial" w:hAnsi="Arial" w:cs="Arial"/>
        </w:rPr>
        <w:t xml:space="preserve"> </w:t>
      </w:r>
      <w:r w:rsidR="00793E5F" w:rsidRPr="00057ECE">
        <w:rPr>
          <w:rFonts w:ascii="Arial" w:hAnsi="Arial" w:cs="Arial"/>
        </w:rPr>
        <w:t>r</w:t>
      </w:r>
      <w:r w:rsidR="00B77AFA" w:rsidRPr="00057ECE">
        <w:rPr>
          <w:rFonts w:ascii="Arial" w:hAnsi="Arial" w:cs="Arial"/>
        </w:rPr>
        <w:t>elativis</w:t>
      </w:r>
      <w:r w:rsidR="00793E5F" w:rsidRPr="00057ECE">
        <w:rPr>
          <w:rFonts w:ascii="Arial" w:hAnsi="Arial" w:cs="Arial"/>
        </w:rPr>
        <w:t>t</w:t>
      </w:r>
      <w:r w:rsidR="00B77AFA" w:rsidRPr="00057ECE">
        <w:rPr>
          <w:rFonts w:ascii="Arial" w:hAnsi="Arial" w:cs="Arial"/>
        </w:rPr>
        <w:t xml:space="preserve"> </w:t>
      </w:r>
      <w:r w:rsidR="00C22656" w:rsidRPr="00057ECE">
        <w:rPr>
          <w:rFonts w:ascii="Arial" w:hAnsi="Arial" w:cs="Arial"/>
        </w:rPr>
        <w:t>researcher would argue</w:t>
      </w:r>
      <w:r w:rsidR="00B77AFA" w:rsidRPr="00057ECE">
        <w:rPr>
          <w:rFonts w:ascii="Arial" w:hAnsi="Arial" w:cs="Arial"/>
        </w:rPr>
        <w:t xml:space="preserve"> </w:t>
      </w:r>
      <w:r w:rsidR="007637D2" w:rsidRPr="00057ECE">
        <w:rPr>
          <w:rFonts w:ascii="Arial" w:hAnsi="Arial" w:cs="Arial"/>
        </w:rPr>
        <w:t xml:space="preserve">that </w:t>
      </w:r>
      <w:r w:rsidR="003403C2" w:rsidRPr="00057ECE">
        <w:rPr>
          <w:rFonts w:ascii="Arial" w:hAnsi="Arial" w:cs="Arial"/>
        </w:rPr>
        <w:t xml:space="preserve">there is no </w:t>
      </w:r>
      <w:r w:rsidR="00836402" w:rsidRPr="00057ECE">
        <w:rPr>
          <w:rFonts w:ascii="Arial" w:hAnsi="Arial" w:cs="Arial"/>
        </w:rPr>
        <w:t xml:space="preserve">one </w:t>
      </w:r>
      <w:r w:rsidR="003403C2" w:rsidRPr="00057ECE">
        <w:rPr>
          <w:rFonts w:ascii="Arial" w:hAnsi="Arial" w:cs="Arial"/>
        </w:rPr>
        <w:t xml:space="preserve">truth, and </w:t>
      </w:r>
      <w:r w:rsidR="00B77AFA" w:rsidRPr="00057ECE">
        <w:rPr>
          <w:rFonts w:ascii="Arial" w:hAnsi="Arial" w:cs="Arial"/>
        </w:rPr>
        <w:t xml:space="preserve">that </w:t>
      </w:r>
      <w:r w:rsidR="007637D2" w:rsidRPr="00057ECE">
        <w:rPr>
          <w:rFonts w:ascii="Arial" w:hAnsi="Arial" w:cs="Arial"/>
        </w:rPr>
        <w:t xml:space="preserve">reality is </w:t>
      </w:r>
      <w:r w:rsidR="00B77AFA" w:rsidRPr="00057ECE">
        <w:rPr>
          <w:rFonts w:ascii="Arial" w:hAnsi="Arial" w:cs="Arial"/>
        </w:rPr>
        <w:t xml:space="preserve">subjective, </w:t>
      </w:r>
      <w:r w:rsidR="007637D2" w:rsidRPr="00057ECE">
        <w:rPr>
          <w:rFonts w:ascii="Arial" w:hAnsi="Arial" w:cs="Arial"/>
        </w:rPr>
        <w:t xml:space="preserve">constantly </w:t>
      </w:r>
      <w:r w:rsidR="00B77AFA" w:rsidRPr="00057ECE">
        <w:rPr>
          <w:rFonts w:ascii="Arial" w:hAnsi="Arial" w:cs="Arial"/>
        </w:rPr>
        <w:t xml:space="preserve">being </w:t>
      </w:r>
      <w:r w:rsidR="007637D2" w:rsidRPr="00057ECE">
        <w:rPr>
          <w:rFonts w:ascii="Arial" w:hAnsi="Arial" w:cs="Arial"/>
        </w:rPr>
        <w:t>interpreted</w:t>
      </w:r>
      <w:r w:rsidR="00B77AFA" w:rsidRPr="00057ECE">
        <w:rPr>
          <w:rFonts w:ascii="Arial" w:hAnsi="Arial" w:cs="Arial"/>
        </w:rPr>
        <w:t>, debated and renegotiated</w:t>
      </w:r>
      <w:r w:rsidR="00A87B8B" w:rsidRPr="00057ECE">
        <w:rPr>
          <w:rFonts w:ascii="Arial" w:hAnsi="Arial" w:cs="Arial"/>
        </w:rPr>
        <w:t xml:space="preserve"> (Lincoln and Guba, 1985).</w:t>
      </w:r>
    </w:p>
    <w:p w14:paraId="0978AF2A" w14:textId="1745B1E6" w:rsidR="00186E40" w:rsidRPr="00057ECE" w:rsidRDefault="00C22656" w:rsidP="00057ECE">
      <w:pPr>
        <w:spacing w:line="360" w:lineRule="auto"/>
        <w:rPr>
          <w:rFonts w:ascii="Arial" w:hAnsi="Arial" w:cs="Arial"/>
        </w:rPr>
      </w:pPr>
      <w:r w:rsidRPr="00057ECE">
        <w:rPr>
          <w:rFonts w:ascii="Arial" w:hAnsi="Arial" w:cs="Arial"/>
        </w:rPr>
        <w:t>In order to explore these differences further it is necessary to consider one’s e</w:t>
      </w:r>
      <w:r w:rsidR="007637D2" w:rsidRPr="00057ECE">
        <w:rPr>
          <w:rFonts w:ascii="Arial" w:hAnsi="Arial" w:cs="Arial"/>
        </w:rPr>
        <w:t>pistemology</w:t>
      </w:r>
      <w:r w:rsidR="00834EFD" w:rsidRPr="00057ECE">
        <w:rPr>
          <w:rFonts w:ascii="Arial" w:hAnsi="Arial" w:cs="Arial"/>
        </w:rPr>
        <w:t xml:space="preserve"> -</w:t>
      </w:r>
      <w:r w:rsidR="007637D2" w:rsidRPr="00057ECE">
        <w:rPr>
          <w:rFonts w:ascii="Arial" w:hAnsi="Arial" w:cs="Arial"/>
        </w:rPr>
        <w:t xml:space="preserve"> the study of </w:t>
      </w:r>
      <w:r w:rsidR="00B77AFA" w:rsidRPr="00057ECE">
        <w:rPr>
          <w:rFonts w:ascii="Arial" w:hAnsi="Arial" w:cs="Arial"/>
        </w:rPr>
        <w:t xml:space="preserve">the creation and dissemination of </w:t>
      </w:r>
      <w:r w:rsidR="007637D2" w:rsidRPr="00057ECE">
        <w:rPr>
          <w:rFonts w:ascii="Arial" w:hAnsi="Arial" w:cs="Arial"/>
        </w:rPr>
        <w:t>knowledge</w:t>
      </w:r>
      <w:r w:rsidR="00956D65" w:rsidRPr="00057ECE">
        <w:rPr>
          <w:rFonts w:ascii="Arial" w:hAnsi="Arial" w:cs="Arial"/>
        </w:rPr>
        <w:t xml:space="preserve">: </w:t>
      </w:r>
      <w:r w:rsidR="00225688" w:rsidRPr="00057ECE">
        <w:rPr>
          <w:rFonts w:ascii="Arial" w:hAnsi="Arial" w:cs="Arial"/>
        </w:rPr>
        <w:t>‘</w:t>
      </w:r>
      <w:r w:rsidR="00956D65" w:rsidRPr="00057ECE">
        <w:rPr>
          <w:rFonts w:ascii="Arial" w:hAnsi="Arial" w:cs="Arial"/>
        </w:rPr>
        <w:t>what it means to know, what is knowable and the methods of knowing</w:t>
      </w:r>
      <w:r w:rsidR="00225688" w:rsidRPr="00057ECE">
        <w:rPr>
          <w:rFonts w:ascii="Arial" w:hAnsi="Arial" w:cs="Arial"/>
        </w:rPr>
        <w:t>’</w:t>
      </w:r>
      <w:r w:rsidR="00956D65" w:rsidRPr="00057ECE">
        <w:rPr>
          <w:rFonts w:ascii="Arial" w:hAnsi="Arial" w:cs="Arial"/>
        </w:rPr>
        <w:t xml:space="preserve"> (Hartas, 2010, p.16). </w:t>
      </w:r>
      <w:r w:rsidR="0084074A" w:rsidRPr="00057ECE">
        <w:rPr>
          <w:rFonts w:ascii="Arial" w:hAnsi="Arial" w:cs="Arial"/>
        </w:rPr>
        <w:t xml:space="preserve"> </w:t>
      </w:r>
      <w:r w:rsidR="00076B55" w:rsidRPr="00057ECE">
        <w:rPr>
          <w:rFonts w:ascii="Arial" w:hAnsi="Arial" w:cs="Arial"/>
        </w:rPr>
        <w:t>One’s</w:t>
      </w:r>
      <w:r w:rsidRPr="00057ECE">
        <w:rPr>
          <w:rFonts w:ascii="Arial" w:hAnsi="Arial" w:cs="Arial"/>
        </w:rPr>
        <w:t xml:space="preserve"> </w:t>
      </w:r>
      <w:r w:rsidR="00797421" w:rsidRPr="00057ECE">
        <w:rPr>
          <w:rFonts w:ascii="Arial" w:hAnsi="Arial" w:cs="Arial"/>
        </w:rPr>
        <w:t>e</w:t>
      </w:r>
      <w:r w:rsidR="000C66FE" w:rsidRPr="00057ECE">
        <w:rPr>
          <w:rFonts w:ascii="Arial" w:hAnsi="Arial" w:cs="Arial"/>
        </w:rPr>
        <w:t xml:space="preserve">pistemology might </w:t>
      </w:r>
      <w:r w:rsidR="0084074A" w:rsidRPr="00057ECE">
        <w:rPr>
          <w:rFonts w:ascii="Arial" w:hAnsi="Arial" w:cs="Arial"/>
        </w:rPr>
        <w:t>involve</w:t>
      </w:r>
      <w:r w:rsidR="00797421" w:rsidRPr="00057ECE">
        <w:rPr>
          <w:rFonts w:ascii="Arial" w:hAnsi="Arial" w:cs="Arial"/>
        </w:rPr>
        <w:t xml:space="preserve"> finding</w:t>
      </w:r>
      <w:r w:rsidR="000C66FE" w:rsidRPr="00057ECE">
        <w:rPr>
          <w:rFonts w:ascii="Arial" w:hAnsi="Arial" w:cs="Arial"/>
        </w:rPr>
        <w:t xml:space="preserve"> the best method that solves the problem to effect change, or a belief that knowledge is acquired through learning and experiencing</w:t>
      </w:r>
      <w:r w:rsidR="00A87B8B" w:rsidRPr="00057ECE">
        <w:rPr>
          <w:rFonts w:ascii="Arial" w:hAnsi="Arial" w:cs="Arial"/>
        </w:rPr>
        <w:t xml:space="preserve"> (Neta, 2014)</w:t>
      </w:r>
      <w:r w:rsidR="000C66FE" w:rsidRPr="00057ECE">
        <w:rPr>
          <w:rFonts w:ascii="Arial" w:hAnsi="Arial" w:cs="Arial"/>
        </w:rPr>
        <w:t xml:space="preserve">. </w:t>
      </w:r>
      <w:r w:rsidR="00046C37" w:rsidRPr="00057ECE">
        <w:rPr>
          <w:rFonts w:ascii="Arial" w:hAnsi="Arial" w:cs="Arial"/>
        </w:rPr>
        <w:t>Creswell (1998)</w:t>
      </w:r>
      <w:r w:rsidRPr="00057ECE">
        <w:rPr>
          <w:rFonts w:ascii="Arial" w:hAnsi="Arial" w:cs="Arial"/>
        </w:rPr>
        <w:t xml:space="preserve"> </w:t>
      </w:r>
      <w:r w:rsidR="00046C37" w:rsidRPr="00057ECE">
        <w:rPr>
          <w:rFonts w:ascii="Arial" w:hAnsi="Arial" w:cs="Arial"/>
        </w:rPr>
        <w:t>includes t</w:t>
      </w:r>
      <w:r w:rsidR="00542B16" w:rsidRPr="00057ECE">
        <w:rPr>
          <w:rFonts w:ascii="Arial" w:hAnsi="Arial" w:cs="Arial"/>
        </w:rPr>
        <w:t xml:space="preserve">he concept of </w:t>
      </w:r>
      <w:r w:rsidRPr="00057ECE">
        <w:rPr>
          <w:rFonts w:ascii="Arial" w:hAnsi="Arial" w:cs="Arial"/>
        </w:rPr>
        <w:t>a</w:t>
      </w:r>
      <w:r w:rsidR="007637D2" w:rsidRPr="00057ECE">
        <w:rPr>
          <w:rFonts w:ascii="Arial" w:hAnsi="Arial" w:cs="Arial"/>
        </w:rPr>
        <w:t xml:space="preserve">xiology </w:t>
      </w:r>
      <w:r w:rsidR="00046C37" w:rsidRPr="00057ECE">
        <w:rPr>
          <w:rFonts w:ascii="Arial" w:hAnsi="Arial" w:cs="Arial"/>
        </w:rPr>
        <w:t>within the scope of a paradigm</w:t>
      </w:r>
      <w:r w:rsidRPr="00057ECE">
        <w:rPr>
          <w:rFonts w:ascii="Arial" w:hAnsi="Arial" w:cs="Arial"/>
        </w:rPr>
        <w:t xml:space="preserve">, to </w:t>
      </w:r>
      <w:r w:rsidR="00542B16" w:rsidRPr="00057ECE">
        <w:rPr>
          <w:rFonts w:ascii="Arial" w:hAnsi="Arial" w:cs="Arial"/>
        </w:rPr>
        <w:t>address issues that traditional</w:t>
      </w:r>
      <w:r w:rsidR="007522D4" w:rsidRPr="00057ECE">
        <w:rPr>
          <w:rFonts w:ascii="Arial" w:hAnsi="Arial" w:cs="Arial"/>
        </w:rPr>
        <w:t>ly</w:t>
      </w:r>
      <w:r w:rsidR="00542B16" w:rsidRPr="00057ECE">
        <w:rPr>
          <w:rFonts w:ascii="Arial" w:hAnsi="Arial" w:cs="Arial"/>
        </w:rPr>
        <w:t xml:space="preserve"> fall within the branches of philosophy</w:t>
      </w:r>
      <w:r w:rsidR="001A4E81" w:rsidRPr="00057ECE">
        <w:rPr>
          <w:rFonts w:ascii="Arial" w:hAnsi="Arial" w:cs="Arial"/>
        </w:rPr>
        <w:t>, such as</w:t>
      </w:r>
      <w:r w:rsidR="00542B16" w:rsidRPr="00057ECE">
        <w:rPr>
          <w:rFonts w:ascii="Arial" w:hAnsi="Arial" w:cs="Arial"/>
        </w:rPr>
        <w:t xml:space="preserve"> </w:t>
      </w:r>
      <w:r w:rsidR="007637D2" w:rsidRPr="00057ECE">
        <w:rPr>
          <w:rFonts w:ascii="Arial" w:hAnsi="Arial" w:cs="Arial"/>
        </w:rPr>
        <w:t xml:space="preserve">ethics </w:t>
      </w:r>
      <w:r w:rsidR="00542B16" w:rsidRPr="00057ECE">
        <w:rPr>
          <w:rFonts w:ascii="Arial" w:hAnsi="Arial" w:cs="Arial"/>
        </w:rPr>
        <w:t xml:space="preserve">(the concept of right and good) </w:t>
      </w:r>
      <w:r w:rsidR="007637D2" w:rsidRPr="00057ECE">
        <w:rPr>
          <w:rFonts w:ascii="Arial" w:hAnsi="Arial" w:cs="Arial"/>
        </w:rPr>
        <w:t>and aesthetics</w:t>
      </w:r>
      <w:r w:rsidR="00542B16" w:rsidRPr="00057ECE">
        <w:rPr>
          <w:rFonts w:ascii="Arial" w:hAnsi="Arial" w:cs="Arial"/>
        </w:rPr>
        <w:t xml:space="preserve"> </w:t>
      </w:r>
      <w:r w:rsidR="00046C37" w:rsidRPr="00057ECE">
        <w:rPr>
          <w:rFonts w:ascii="Arial" w:hAnsi="Arial" w:cs="Arial"/>
        </w:rPr>
        <w:t>(</w:t>
      </w:r>
      <w:r w:rsidR="00542B16" w:rsidRPr="00057ECE">
        <w:rPr>
          <w:rFonts w:ascii="Arial" w:hAnsi="Arial" w:cs="Arial"/>
        </w:rPr>
        <w:t>the concept of beauty and harmony)</w:t>
      </w:r>
      <w:r w:rsidR="00046C37" w:rsidRPr="00057ECE">
        <w:rPr>
          <w:rFonts w:ascii="Arial" w:hAnsi="Arial" w:cs="Arial"/>
        </w:rPr>
        <w:t>.</w:t>
      </w:r>
      <w:r w:rsidR="005F180F" w:rsidRPr="00057ECE">
        <w:rPr>
          <w:rFonts w:ascii="Arial" w:hAnsi="Arial" w:cs="Arial"/>
        </w:rPr>
        <w:t xml:space="preserve"> Morgan (2007) affirms that a paradigm can include moral, ethical and aesthetic beliefs, and that problems can be solved by combining these ideas with epistemology (Schwandt, 2007)</w:t>
      </w:r>
      <w:r w:rsidR="00076B55" w:rsidRPr="00057ECE">
        <w:rPr>
          <w:rFonts w:ascii="Arial" w:hAnsi="Arial" w:cs="Arial"/>
        </w:rPr>
        <w:t>.</w:t>
      </w:r>
    </w:p>
    <w:p w14:paraId="124B0A5A" w14:textId="643CB07F" w:rsidR="007522D4" w:rsidRPr="00057ECE" w:rsidRDefault="005171DC" w:rsidP="00057ECE">
      <w:pPr>
        <w:spacing w:line="360" w:lineRule="auto"/>
        <w:rPr>
          <w:rFonts w:ascii="Arial" w:hAnsi="Arial" w:cs="Arial"/>
        </w:rPr>
      </w:pPr>
      <w:r w:rsidRPr="00057ECE">
        <w:rPr>
          <w:rFonts w:ascii="Arial" w:hAnsi="Arial" w:cs="Arial"/>
        </w:rPr>
        <w:t xml:space="preserve">My ontological view is that </w:t>
      </w:r>
      <w:r w:rsidR="00225688" w:rsidRPr="00057ECE">
        <w:rPr>
          <w:rFonts w:ascii="Arial" w:hAnsi="Arial" w:cs="Arial"/>
        </w:rPr>
        <w:t xml:space="preserve">all </w:t>
      </w:r>
      <w:r w:rsidRPr="00057ECE">
        <w:rPr>
          <w:rFonts w:ascii="Arial" w:hAnsi="Arial" w:cs="Arial"/>
        </w:rPr>
        <w:t xml:space="preserve">individuals have the ability to </w:t>
      </w:r>
      <w:r w:rsidR="00186E40" w:rsidRPr="00057ECE">
        <w:rPr>
          <w:rFonts w:ascii="Arial" w:hAnsi="Arial" w:cs="Arial"/>
        </w:rPr>
        <w:t xml:space="preserve">possess and </w:t>
      </w:r>
      <w:r w:rsidRPr="00057ECE">
        <w:rPr>
          <w:rFonts w:ascii="Arial" w:hAnsi="Arial" w:cs="Arial"/>
        </w:rPr>
        <w:t>form knowledge in their own way</w:t>
      </w:r>
      <w:r w:rsidR="00186E40" w:rsidRPr="00057ECE">
        <w:rPr>
          <w:rFonts w:ascii="Arial" w:hAnsi="Arial" w:cs="Arial"/>
        </w:rPr>
        <w:t xml:space="preserve">. </w:t>
      </w:r>
      <w:r w:rsidRPr="00057ECE">
        <w:rPr>
          <w:rFonts w:ascii="Arial" w:hAnsi="Arial" w:cs="Arial"/>
        </w:rPr>
        <w:t xml:space="preserve">Epistemologically, </w:t>
      </w:r>
      <w:r w:rsidR="00186E40" w:rsidRPr="00057ECE">
        <w:rPr>
          <w:rFonts w:ascii="Arial" w:hAnsi="Arial" w:cs="Arial"/>
        </w:rPr>
        <w:t xml:space="preserve">therefore, </w:t>
      </w:r>
      <w:r w:rsidRPr="00057ECE">
        <w:rPr>
          <w:rFonts w:ascii="Arial" w:hAnsi="Arial" w:cs="Arial"/>
        </w:rPr>
        <w:t xml:space="preserve">I consider knowledge to be subjective, formed </w:t>
      </w:r>
      <w:r w:rsidR="00186E40" w:rsidRPr="00057ECE">
        <w:rPr>
          <w:rFonts w:ascii="Arial" w:hAnsi="Arial" w:cs="Arial"/>
        </w:rPr>
        <w:t xml:space="preserve">by </w:t>
      </w:r>
      <w:r w:rsidRPr="00057ECE">
        <w:rPr>
          <w:rFonts w:ascii="Arial" w:hAnsi="Arial" w:cs="Arial"/>
        </w:rPr>
        <w:t>individual</w:t>
      </w:r>
      <w:r w:rsidR="00186E40" w:rsidRPr="00057ECE">
        <w:rPr>
          <w:rFonts w:ascii="Arial" w:hAnsi="Arial" w:cs="Arial"/>
        </w:rPr>
        <w:t>s</w:t>
      </w:r>
      <w:r w:rsidRPr="00057ECE">
        <w:rPr>
          <w:rFonts w:ascii="Arial" w:hAnsi="Arial" w:cs="Arial"/>
        </w:rPr>
        <w:t xml:space="preserve"> </w:t>
      </w:r>
      <w:r w:rsidR="00186E40" w:rsidRPr="00057ECE">
        <w:rPr>
          <w:rFonts w:ascii="Arial" w:hAnsi="Arial" w:cs="Arial"/>
        </w:rPr>
        <w:t>who can also draw insights from the knowledge of others (</w:t>
      </w:r>
      <w:proofErr w:type="spellStart"/>
      <w:r w:rsidRPr="00057ECE">
        <w:rPr>
          <w:rFonts w:ascii="Arial" w:hAnsi="Arial" w:cs="Arial"/>
        </w:rPr>
        <w:t>Easterby</w:t>
      </w:r>
      <w:proofErr w:type="spellEnd"/>
      <w:r w:rsidRPr="00057ECE">
        <w:rPr>
          <w:rFonts w:ascii="Arial" w:hAnsi="Arial" w:cs="Arial"/>
        </w:rPr>
        <w:t>-Smith</w:t>
      </w:r>
      <w:r w:rsidR="000C75B0">
        <w:rPr>
          <w:rFonts w:ascii="Arial" w:hAnsi="Arial" w:cs="Arial"/>
        </w:rPr>
        <w:t xml:space="preserve"> et al, </w:t>
      </w:r>
      <w:r w:rsidRPr="00057ECE">
        <w:rPr>
          <w:rFonts w:ascii="Arial" w:hAnsi="Arial" w:cs="Arial"/>
        </w:rPr>
        <w:t>2008</w:t>
      </w:r>
      <w:r w:rsidR="00186E40" w:rsidRPr="00057ECE">
        <w:rPr>
          <w:rFonts w:ascii="Arial" w:hAnsi="Arial" w:cs="Arial"/>
        </w:rPr>
        <w:t xml:space="preserve">; Whitehead and McNiff, 2006). </w:t>
      </w:r>
      <w:r w:rsidR="00506098" w:rsidRPr="00057ECE">
        <w:rPr>
          <w:rFonts w:ascii="Arial" w:hAnsi="Arial" w:cs="Arial"/>
        </w:rPr>
        <w:t>As a practitioner</w:t>
      </w:r>
      <w:r w:rsidR="009406B9" w:rsidRPr="00057ECE">
        <w:rPr>
          <w:rFonts w:ascii="Arial" w:hAnsi="Arial" w:cs="Arial"/>
        </w:rPr>
        <w:t>-researcher</w:t>
      </w:r>
      <w:r w:rsidR="00506098" w:rsidRPr="00057ECE">
        <w:rPr>
          <w:rFonts w:ascii="Arial" w:hAnsi="Arial" w:cs="Arial"/>
        </w:rPr>
        <w:t xml:space="preserve"> I am interested in improving my work and developing my theories of education. </w:t>
      </w:r>
      <w:r w:rsidR="00797421" w:rsidRPr="00057ECE">
        <w:rPr>
          <w:rFonts w:ascii="Arial" w:hAnsi="Arial" w:cs="Arial"/>
        </w:rPr>
        <w:t>I</w:t>
      </w:r>
      <w:r w:rsidR="00C22656" w:rsidRPr="00057ECE">
        <w:rPr>
          <w:rFonts w:ascii="Arial" w:hAnsi="Arial" w:cs="Arial"/>
        </w:rPr>
        <w:t xml:space="preserve"> am deeply immersed </w:t>
      </w:r>
      <w:r w:rsidR="00797421" w:rsidRPr="00057ECE">
        <w:rPr>
          <w:rFonts w:ascii="Arial" w:hAnsi="Arial" w:cs="Arial"/>
        </w:rPr>
        <w:t>in my own research</w:t>
      </w:r>
      <w:r w:rsidR="00C22656" w:rsidRPr="00057ECE">
        <w:rPr>
          <w:rFonts w:ascii="Arial" w:hAnsi="Arial" w:cs="Arial"/>
        </w:rPr>
        <w:t xml:space="preserve"> </w:t>
      </w:r>
      <w:r w:rsidR="000B401E" w:rsidRPr="00057ECE">
        <w:rPr>
          <w:rFonts w:ascii="Arial" w:hAnsi="Arial" w:cs="Arial"/>
        </w:rPr>
        <w:t>area and</w:t>
      </w:r>
      <w:r w:rsidR="007522D4" w:rsidRPr="00057ECE">
        <w:rPr>
          <w:rFonts w:ascii="Arial" w:hAnsi="Arial" w:cs="Arial"/>
        </w:rPr>
        <w:t xml:space="preserve"> believe that </w:t>
      </w:r>
      <w:r w:rsidR="0013783F" w:rsidRPr="00057ECE">
        <w:rPr>
          <w:rFonts w:ascii="Arial" w:hAnsi="Arial" w:cs="Arial"/>
        </w:rPr>
        <w:t xml:space="preserve">it </w:t>
      </w:r>
      <w:r w:rsidR="00C22656" w:rsidRPr="00057ECE">
        <w:rPr>
          <w:rFonts w:ascii="Arial" w:hAnsi="Arial" w:cs="Arial"/>
        </w:rPr>
        <w:t>will</w:t>
      </w:r>
      <w:r w:rsidR="0013783F" w:rsidRPr="00057ECE">
        <w:rPr>
          <w:rFonts w:ascii="Arial" w:hAnsi="Arial" w:cs="Arial"/>
        </w:rPr>
        <w:t xml:space="preserve"> not </w:t>
      </w:r>
      <w:r w:rsidR="00C22656" w:rsidRPr="00057ECE">
        <w:rPr>
          <w:rFonts w:ascii="Arial" w:hAnsi="Arial" w:cs="Arial"/>
        </w:rPr>
        <w:t xml:space="preserve">be </w:t>
      </w:r>
      <w:r w:rsidR="00484360" w:rsidRPr="00057ECE">
        <w:rPr>
          <w:rFonts w:ascii="Arial" w:hAnsi="Arial" w:cs="Arial"/>
        </w:rPr>
        <w:t>possible</w:t>
      </w:r>
      <w:r w:rsidR="0013783F" w:rsidRPr="00057ECE">
        <w:rPr>
          <w:rFonts w:ascii="Arial" w:hAnsi="Arial" w:cs="Arial"/>
        </w:rPr>
        <w:t xml:space="preserve"> to remain </w:t>
      </w:r>
      <w:r w:rsidR="000B401E" w:rsidRPr="00057ECE">
        <w:rPr>
          <w:rFonts w:ascii="Arial" w:hAnsi="Arial" w:cs="Arial"/>
        </w:rPr>
        <w:t>objective</w:t>
      </w:r>
      <w:r w:rsidR="0013783F" w:rsidRPr="00057ECE">
        <w:rPr>
          <w:rFonts w:ascii="Arial" w:hAnsi="Arial" w:cs="Arial"/>
        </w:rPr>
        <w:t xml:space="preserve"> when conducting research.</w:t>
      </w:r>
      <w:r w:rsidR="00A27772" w:rsidRPr="00057ECE">
        <w:rPr>
          <w:rFonts w:ascii="Arial" w:hAnsi="Arial" w:cs="Arial"/>
        </w:rPr>
        <w:t xml:space="preserve"> As an educator I </w:t>
      </w:r>
      <w:r w:rsidR="000A615D" w:rsidRPr="00057ECE">
        <w:rPr>
          <w:rFonts w:ascii="Arial" w:hAnsi="Arial" w:cs="Arial"/>
        </w:rPr>
        <w:t xml:space="preserve">feel a moral connection to </w:t>
      </w:r>
      <w:r w:rsidR="00A27772" w:rsidRPr="00057ECE">
        <w:rPr>
          <w:rFonts w:ascii="Arial" w:hAnsi="Arial" w:cs="Arial"/>
        </w:rPr>
        <w:t>my</w:t>
      </w:r>
      <w:r w:rsidR="000A615D" w:rsidRPr="00057ECE">
        <w:rPr>
          <w:rFonts w:ascii="Arial" w:hAnsi="Arial" w:cs="Arial"/>
        </w:rPr>
        <w:t xml:space="preserve"> work, and </w:t>
      </w:r>
      <w:r w:rsidR="00A27772" w:rsidRPr="00057ECE">
        <w:rPr>
          <w:rFonts w:ascii="Arial" w:hAnsi="Arial" w:cs="Arial"/>
        </w:rPr>
        <w:t xml:space="preserve">therefore </w:t>
      </w:r>
      <w:r w:rsidR="000A615D" w:rsidRPr="00057ECE">
        <w:rPr>
          <w:rFonts w:ascii="Arial" w:hAnsi="Arial" w:cs="Arial"/>
        </w:rPr>
        <w:t xml:space="preserve">a </w:t>
      </w:r>
      <w:r w:rsidR="00D52183" w:rsidRPr="00057ECE">
        <w:rPr>
          <w:rFonts w:ascii="Arial" w:hAnsi="Arial" w:cs="Arial"/>
        </w:rPr>
        <w:t>values-based</w:t>
      </w:r>
      <w:r w:rsidR="000A615D" w:rsidRPr="00057ECE">
        <w:rPr>
          <w:rFonts w:ascii="Arial" w:hAnsi="Arial" w:cs="Arial"/>
        </w:rPr>
        <w:t xml:space="preserve"> axiology </w:t>
      </w:r>
      <w:r w:rsidR="00A27772" w:rsidRPr="00057ECE">
        <w:rPr>
          <w:rFonts w:ascii="Arial" w:hAnsi="Arial" w:cs="Arial"/>
        </w:rPr>
        <w:t>is likely to influence my research methodology.</w:t>
      </w:r>
      <w:r w:rsidR="000A615D" w:rsidRPr="00057ECE">
        <w:rPr>
          <w:rFonts w:ascii="Arial" w:hAnsi="Arial" w:cs="Arial"/>
        </w:rPr>
        <w:t xml:space="preserve"> </w:t>
      </w:r>
    </w:p>
    <w:p w14:paraId="0ADADC71" w14:textId="4A9020FC" w:rsidR="00C64B9F" w:rsidRPr="00057ECE" w:rsidRDefault="00C64B9F" w:rsidP="00057ECE">
      <w:pPr>
        <w:spacing w:line="360" w:lineRule="auto"/>
        <w:rPr>
          <w:rFonts w:ascii="Arial" w:hAnsi="Arial" w:cs="Arial"/>
        </w:rPr>
      </w:pPr>
      <w:r w:rsidRPr="00057ECE">
        <w:rPr>
          <w:rFonts w:ascii="Arial" w:hAnsi="Arial" w:cs="Arial"/>
          <w:b/>
          <w:bCs/>
        </w:rPr>
        <w:t>Paradigm approach</w:t>
      </w:r>
    </w:p>
    <w:p w14:paraId="34B8F88A" w14:textId="49C8B927" w:rsidR="00601CDA" w:rsidRPr="00057ECE" w:rsidRDefault="00601CDA" w:rsidP="00057ECE">
      <w:pPr>
        <w:pStyle w:val="NormalWeb"/>
        <w:spacing w:line="360" w:lineRule="auto"/>
        <w:rPr>
          <w:rFonts w:ascii="Arial" w:hAnsi="Arial" w:cs="Arial"/>
          <w:color w:val="000000"/>
          <w:sz w:val="22"/>
          <w:szCs w:val="22"/>
        </w:rPr>
      </w:pPr>
      <w:r w:rsidRPr="00057ECE">
        <w:rPr>
          <w:rFonts w:ascii="Arial" w:hAnsi="Arial" w:cs="Arial"/>
          <w:sz w:val="22"/>
          <w:szCs w:val="22"/>
        </w:rPr>
        <w:t xml:space="preserve">This collection of </w:t>
      </w:r>
      <w:r w:rsidR="00130DFB" w:rsidRPr="00057ECE">
        <w:rPr>
          <w:rFonts w:ascii="Arial" w:hAnsi="Arial" w:cs="Arial"/>
          <w:sz w:val="22"/>
          <w:szCs w:val="22"/>
        </w:rPr>
        <w:t xml:space="preserve">ontological, epistemological and axiological </w:t>
      </w:r>
      <w:r w:rsidRPr="00057ECE">
        <w:rPr>
          <w:rFonts w:ascii="Arial" w:hAnsi="Arial" w:cs="Arial"/>
          <w:sz w:val="22"/>
          <w:szCs w:val="22"/>
        </w:rPr>
        <w:t xml:space="preserve">ideas </w:t>
      </w:r>
      <w:r w:rsidR="00484360" w:rsidRPr="00057ECE">
        <w:rPr>
          <w:rFonts w:ascii="Arial" w:hAnsi="Arial" w:cs="Arial"/>
          <w:sz w:val="22"/>
          <w:szCs w:val="22"/>
        </w:rPr>
        <w:t>influences</w:t>
      </w:r>
      <w:r w:rsidRPr="00057ECE">
        <w:rPr>
          <w:rFonts w:ascii="Arial" w:hAnsi="Arial" w:cs="Arial"/>
          <w:sz w:val="22"/>
          <w:szCs w:val="22"/>
        </w:rPr>
        <w:t xml:space="preserve"> a researcher’s choices (Bogdan and Biklen, </w:t>
      </w:r>
      <w:r w:rsidR="00E869D5" w:rsidRPr="00057ECE">
        <w:rPr>
          <w:rFonts w:ascii="Arial" w:hAnsi="Arial" w:cs="Arial"/>
          <w:sz w:val="22"/>
          <w:szCs w:val="22"/>
        </w:rPr>
        <w:t>2003</w:t>
      </w:r>
      <w:r w:rsidRPr="00057ECE">
        <w:rPr>
          <w:rFonts w:ascii="Arial" w:hAnsi="Arial" w:cs="Arial"/>
          <w:sz w:val="22"/>
          <w:szCs w:val="22"/>
        </w:rPr>
        <w:t xml:space="preserve">): </w:t>
      </w:r>
      <w:r w:rsidR="00E869D5" w:rsidRPr="00057ECE">
        <w:rPr>
          <w:rFonts w:ascii="Arial" w:hAnsi="Arial" w:cs="Arial"/>
          <w:sz w:val="22"/>
          <w:szCs w:val="22"/>
        </w:rPr>
        <w:t>‘</w:t>
      </w:r>
      <w:r w:rsidR="0084074A" w:rsidRPr="00057ECE">
        <w:rPr>
          <w:rFonts w:ascii="Arial" w:hAnsi="Arial" w:cs="Arial"/>
          <w:sz w:val="22"/>
          <w:szCs w:val="22"/>
        </w:rPr>
        <w:t>Paradigm issues are crucial: no inquirer … ought to go about the business of inquiry without being clear about just what paradigm informs and guides his or her approach</w:t>
      </w:r>
      <w:r w:rsidR="00E869D5" w:rsidRPr="00057ECE">
        <w:rPr>
          <w:rFonts w:ascii="Arial" w:hAnsi="Arial" w:cs="Arial"/>
          <w:sz w:val="22"/>
          <w:szCs w:val="22"/>
        </w:rPr>
        <w:t>’</w:t>
      </w:r>
      <w:r w:rsidR="0084074A" w:rsidRPr="00057ECE">
        <w:rPr>
          <w:rFonts w:ascii="Arial" w:hAnsi="Arial" w:cs="Arial"/>
          <w:sz w:val="22"/>
          <w:szCs w:val="22"/>
        </w:rPr>
        <w:t xml:space="preserve"> (Guba and Lincoln, 1994, p.116).</w:t>
      </w:r>
      <w:r w:rsidR="0084074A" w:rsidRPr="00057ECE">
        <w:rPr>
          <w:rFonts w:ascii="Arial" w:hAnsi="Arial" w:cs="Arial"/>
          <w:color w:val="000000"/>
          <w:sz w:val="22"/>
          <w:szCs w:val="22"/>
        </w:rPr>
        <w:t xml:space="preserve"> </w:t>
      </w:r>
      <w:r w:rsidR="00941E08" w:rsidRPr="00057ECE">
        <w:rPr>
          <w:rFonts w:ascii="Arial" w:hAnsi="Arial" w:cs="Arial"/>
          <w:sz w:val="22"/>
          <w:szCs w:val="22"/>
        </w:rPr>
        <w:t xml:space="preserve">The word </w:t>
      </w:r>
      <w:r w:rsidR="00E869D5" w:rsidRPr="00057ECE">
        <w:rPr>
          <w:rFonts w:ascii="Arial" w:hAnsi="Arial" w:cs="Arial"/>
          <w:sz w:val="22"/>
          <w:szCs w:val="22"/>
        </w:rPr>
        <w:t>‘</w:t>
      </w:r>
      <w:r w:rsidR="00941E08" w:rsidRPr="00057ECE">
        <w:rPr>
          <w:rFonts w:ascii="Arial" w:hAnsi="Arial" w:cs="Arial"/>
          <w:sz w:val="22"/>
          <w:szCs w:val="22"/>
        </w:rPr>
        <w:t>paradigm</w:t>
      </w:r>
      <w:r w:rsidR="00E869D5" w:rsidRPr="00057ECE">
        <w:rPr>
          <w:rFonts w:ascii="Arial" w:hAnsi="Arial" w:cs="Arial"/>
          <w:sz w:val="22"/>
          <w:szCs w:val="22"/>
        </w:rPr>
        <w:t>’</w:t>
      </w:r>
      <w:r w:rsidR="00941E08" w:rsidRPr="00057ECE">
        <w:rPr>
          <w:rFonts w:ascii="Arial" w:hAnsi="Arial" w:cs="Arial"/>
          <w:sz w:val="22"/>
          <w:szCs w:val="22"/>
        </w:rPr>
        <w:t xml:space="preserve"> </w:t>
      </w:r>
      <w:r w:rsidR="00DE2317" w:rsidRPr="00057ECE">
        <w:rPr>
          <w:rFonts w:ascii="Arial" w:hAnsi="Arial" w:cs="Arial"/>
          <w:sz w:val="22"/>
          <w:szCs w:val="22"/>
        </w:rPr>
        <w:t xml:space="preserve">can be defined as a world view, or </w:t>
      </w:r>
      <w:r w:rsidR="00E869D5" w:rsidRPr="00057ECE">
        <w:rPr>
          <w:rFonts w:ascii="Arial" w:hAnsi="Arial" w:cs="Arial"/>
          <w:sz w:val="22"/>
          <w:szCs w:val="22"/>
        </w:rPr>
        <w:t>‘</w:t>
      </w:r>
      <w:r w:rsidR="00DE2317" w:rsidRPr="00057ECE">
        <w:rPr>
          <w:rFonts w:ascii="Arial" w:hAnsi="Arial" w:cs="Arial"/>
          <w:sz w:val="22"/>
          <w:szCs w:val="22"/>
        </w:rPr>
        <w:t>shared understandings of reality</w:t>
      </w:r>
      <w:r w:rsidR="00E869D5" w:rsidRPr="00057ECE">
        <w:rPr>
          <w:rFonts w:ascii="Arial" w:hAnsi="Arial" w:cs="Arial"/>
          <w:sz w:val="22"/>
          <w:szCs w:val="22"/>
        </w:rPr>
        <w:t>’</w:t>
      </w:r>
      <w:r w:rsidR="00DE2317" w:rsidRPr="00057ECE">
        <w:rPr>
          <w:rFonts w:ascii="Arial" w:hAnsi="Arial" w:cs="Arial"/>
          <w:sz w:val="22"/>
          <w:szCs w:val="22"/>
        </w:rPr>
        <w:t xml:space="preserve"> (Rossman and Rallis, 2003, p.36)</w:t>
      </w:r>
      <w:r w:rsidR="00391806" w:rsidRPr="00057ECE">
        <w:rPr>
          <w:rFonts w:ascii="Arial" w:hAnsi="Arial" w:cs="Arial"/>
          <w:sz w:val="22"/>
          <w:szCs w:val="22"/>
        </w:rPr>
        <w:t xml:space="preserve">. </w:t>
      </w:r>
      <w:r w:rsidR="0084074A" w:rsidRPr="00057ECE">
        <w:rPr>
          <w:rFonts w:ascii="Arial" w:hAnsi="Arial" w:cs="Arial"/>
          <w:sz w:val="22"/>
          <w:szCs w:val="22"/>
        </w:rPr>
        <w:t>R</w:t>
      </w:r>
      <w:r w:rsidR="009052E2" w:rsidRPr="00057ECE">
        <w:rPr>
          <w:rFonts w:ascii="Arial" w:hAnsi="Arial" w:cs="Arial"/>
          <w:sz w:val="22"/>
          <w:szCs w:val="22"/>
        </w:rPr>
        <w:t>esearchers aligned with a</w:t>
      </w:r>
      <w:r w:rsidR="0090410C" w:rsidRPr="00057ECE">
        <w:rPr>
          <w:rFonts w:ascii="Arial" w:hAnsi="Arial" w:cs="Arial"/>
          <w:sz w:val="22"/>
          <w:szCs w:val="22"/>
        </w:rPr>
        <w:t xml:space="preserve"> </w:t>
      </w:r>
      <w:r w:rsidR="009052E2" w:rsidRPr="00057ECE">
        <w:rPr>
          <w:rFonts w:ascii="Arial" w:hAnsi="Arial" w:cs="Arial"/>
          <w:i/>
          <w:iCs/>
          <w:sz w:val="22"/>
          <w:szCs w:val="22"/>
        </w:rPr>
        <w:t>p</w:t>
      </w:r>
      <w:r w:rsidR="0090410C" w:rsidRPr="00057ECE">
        <w:rPr>
          <w:rFonts w:ascii="Arial" w:hAnsi="Arial" w:cs="Arial"/>
          <w:i/>
          <w:iCs/>
          <w:sz w:val="22"/>
          <w:szCs w:val="22"/>
        </w:rPr>
        <w:t xml:space="preserve">ositivist </w:t>
      </w:r>
      <w:r w:rsidR="009052E2" w:rsidRPr="00057ECE">
        <w:rPr>
          <w:rFonts w:ascii="Arial" w:hAnsi="Arial" w:cs="Arial"/>
          <w:sz w:val="22"/>
          <w:szCs w:val="22"/>
        </w:rPr>
        <w:t>p</w:t>
      </w:r>
      <w:r w:rsidR="0090410C" w:rsidRPr="00057ECE">
        <w:rPr>
          <w:rFonts w:ascii="Arial" w:hAnsi="Arial" w:cs="Arial"/>
          <w:sz w:val="22"/>
          <w:szCs w:val="22"/>
        </w:rPr>
        <w:t>aradigm argue that patterns in human behaviour exist and can be measured</w:t>
      </w:r>
      <w:r w:rsidR="006D2C98" w:rsidRPr="00057ECE">
        <w:rPr>
          <w:rFonts w:ascii="Arial" w:hAnsi="Arial" w:cs="Arial"/>
          <w:sz w:val="22"/>
          <w:szCs w:val="22"/>
        </w:rPr>
        <w:t xml:space="preserve"> using scientific methods</w:t>
      </w:r>
      <w:r w:rsidR="00E84F1D" w:rsidRPr="00057ECE">
        <w:rPr>
          <w:rFonts w:ascii="Arial" w:hAnsi="Arial" w:cs="Arial"/>
          <w:sz w:val="22"/>
          <w:szCs w:val="22"/>
        </w:rPr>
        <w:t xml:space="preserve"> (Denzin and Lincoln, 2000)</w:t>
      </w:r>
      <w:r w:rsidR="006D2C98" w:rsidRPr="00057ECE">
        <w:rPr>
          <w:rFonts w:ascii="Arial" w:hAnsi="Arial" w:cs="Arial"/>
          <w:sz w:val="22"/>
          <w:szCs w:val="22"/>
        </w:rPr>
        <w:t xml:space="preserve">. </w:t>
      </w:r>
      <w:r w:rsidR="007B19D9" w:rsidRPr="00057ECE">
        <w:rPr>
          <w:rFonts w:ascii="Arial" w:hAnsi="Arial" w:cs="Arial"/>
          <w:sz w:val="22"/>
          <w:szCs w:val="22"/>
        </w:rPr>
        <w:t>The p</w:t>
      </w:r>
      <w:r w:rsidR="0090410C" w:rsidRPr="00057ECE">
        <w:rPr>
          <w:rFonts w:ascii="Arial" w:hAnsi="Arial" w:cs="Arial"/>
          <w:sz w:val="22"/>
          <w:szCs w:val="22"/>
        </w:rPr>
        <w:t>ositivi</w:t>
      </w:r>
      <w:r w:rsidR="00E94EE6" w:rsidRPr="00057ECE">
        <w:rPr>
          <w:rFonts w:ascii="Arial" w:hAnsi="Arial" w:cs="Arial"/>
          <w:sz w:val="22"/>
          <w:szCs w:val="22"/>
        </w:rPr>
        <w:t>st</w:t>
      </w:r>
      <w:r w:rsidR="0090410C" w:rsidRPr="00057ECE">
        <w:rPr>
          <w:rFonts w:ascii="Arial" w:hAnsi="Arial" w:cs="Arial"/>
          <w:sz w:val="22"/>
          <w:szCs w:val="22"/>
        </w:rPr>
        <w:t xml:space="preserve"> </w:t>
      </w:r>
      <w:r w:rsidR="007B19D9" w:rsidRPr="00057ECE">
        <w:rPr>
          <w:rFonts w:ascii="Arial" w:hAnsi="Arial" w:cs="Arial"/>
          <w:sz w:val="22"/>
          <w:szCs w:val="22"/>
        </w:rPr>
        <w:t>researcher will</w:t>
      </w:r>
      <w:r w:rsidR="0042028D" w:rsidRPr="00057ECE">
        <w:rPr>
          <w:rFonts w:ascii="Arial" w:hAnsi="Arial" w:cs="Arial"/>
          <w:sz w:val="22"/>
          <w:szCs w:val="22"/>
        </w:rPr>
        <w:t xml:space="preserve"> most likely </w:t>
      </w:r>
      <w:r w:rsidR="007B19D9" w:rsidRPr="00057ECE">
        <w:rPr>
          <w:rFonts w:ascii="Arial" w:hAnsi="Arial" w:cs="Arial"/>
          <w:sz w:val="22"/>
          <w:szCs w:val="22"/>
        </w:rPr>
        <w:t>have a realist ontology</w:t>
      </w:r>
      <w:r w:rsidR="00E776DE" w:rsidRPr="00057ECE">
        <w:rPr>
          <w:rFonts w:ascii="Arial" w:hAnsi="Arial" w:cs="Arial"/>
          <w:sz w:val="22"/>
          <w:szCs w:val="22"/>
        </w:rPr>
        <w:t xml:space="preserve"> </w:t>
      </w:r>
      <w:r w:rsidR="007B19D9" w:rsidRPr="00057ECE">
        <w:rPr>
          <w:rFonts w:ascii="Arial" w:hAnsi="Arial" w:cs="Arial"/>
          <w:sz w:val="22"/>
          <w:szCs w:val="22"/>
        </w:rPr>
        <w:t xml:space="preserve">and </w:t>
      </w:r>
      <w:r w:rsidR="0042028D" w:rsidRPr="00057ECE">
        <w:rPr>
          <w:rFonts w:ascii="Arial" w:hAnsi="Arial" w:cs="Arial"/>
          <w:sz w:val="22"/>
          <w:szCs w:val="22"/>
        </w:rPr>
        <w:t xml:space="preserve">will </w:t>
      </w:r>
      <w:r w:rsidR="0090410C" w:rsidRPr="00057ECE">
        <w:rPr>
          <w:rFonts w:ascii="Arial" w:hAnsi="Arial" w:cs="Arial"/>
          <w:sz w:val="22"/>
          <w:szCs w:val="22"/>
        </w:rPr>
        <w:t>seek an absolute truth</w:t>
      </w:r>
      <w:r w:rsidR="00E84F1D" w:rsidRPr="00057ECE">
        <w:rPr>
          <w:rFonts w:ascii="Arial" w:hAnsi="Arial" w:cs="Arial"/>
          <w:sz w:val="22"/>
          <w:szCs w:val="22"/>
        </w:rPr>
        <w:t xml:space="preserve"> (Polkinghorne, 1983)</w:t>
      </w:r>
      <w:r w:rsidR="007B19D9" w:rsidRPr="00057ECE">
        <w:rPr>
          <w:rFonts w:ascii="Arial" w:hAnsi="Arial" w:cs="Arial"/>
          <w:sz w:val="22"/>
          <w:szCs w:val="22"/>
        </w:rPr>
        <w:t xml:space="preserve">. </w:t>
      </w:r>
      <w:r w:rsidR="00E776DE" w:rsidRPr="00057ECE">
        <w:rPr>
          <w:rFonts w:ascii="Arial" w:hAnsi="Arial" w:cs="Arial"/>
          <w:sz w:val="22"/>
          <w:szCs w:val="22"/>
        </w:rPr>
        <w:t xml:space="preserve">The observer is separate from what is being observed, and </w:t>
      </w:r>
      <w:r w:rsidR="00C877AA" w:rsidRPr="00057ECE">
        <w:rPr>
          <w:rFonts w:ascii="Arial" w:hAnsi="Arial" w:cs="Arial"/>
          <w:sz w:val="22"/>
          <w:szCs w:val="22"/>
        </w:rPr>
        <w:t xml:space="preserve">typically, </w:t>
      </w:r>
      <w:r w:rsidR="00E776DE" w:rsidRPr="00057ECE">
        <w:rPr>
          <w:rFonts w:ascii="Arial" w:hAnsi="Arial" w:cs="Arial"/>
          <w:sz w:val="22"/>
          <w:szCs w:val="22"/>
        </w:rPr>
        <w:t xml:space="preserve">quantitative data is trusted over qualitative data. </w:t>
      </w:r>
      <w:r w:rsidR="00A6037E" w:rsidRPr="00057ECE">
        <w:rPr>
          <w:rFonts w:ascii="Arial" w:hAnsi="Arial" w:cs="Arial"/>
          <w:sz w:val="22"/>
          <w:szCs w:val="22"/>
        </w:rPr>
        <w:t>Quantitative methods are used to test and re-test hypotheses (Bog</w:t>
      </w:r>
      <w:r w:rsidR="00E869D5" w:rsidRPr="00057ECE">
        <w:rPr>
          <w:rFonts w:ascii="Arial" w:hAnsi="Arial" w:cs="Arial"/>
          <w:sz w:val="22"/>
          <w:szCs w:val="22"/>
        </w:rPr>
        <w:t>da</w:t>
      </w:r>
      <w:r w:rsidR="00A6037E" w:rsidRPr="00057ECE">
        <w:rPr>
          <w:rFonts w:ascii="Arial" w:hAnsi="Arial" w:cs="Arial"/>
          <w:sz w:val="22"/>
          <w:szCs w:val="22"/>
        </w:rPr>
        <w:t>n</w:t>
      </w:r>
      <w:r w:rsidR="00E869D5" w:rsidRPr="00057ECE">
        <w:rPr>
          <w:rFonts w:ascii="Arial" w:hAnsi="Arial" w:cs="Arial"/>
          <w:sz w:val="22"/>
          <w:szCs w:val="22"/>
        </w:rPr>
        <w:t xml:space="preserve"> and Biklen,</w:t>
      </w:r>
      <w:r w:rsidR="00A6037E" w:rsidRPr="00057ECE">
        <w:rPr>
          <w:rFonts w:ascii="Arial" w:hAnsi="Arial" w:cs="Arial"/>
          <w:sz w:val="22"/>
          <w:szCs w:val="22"/>
        </w:rPr>
        <w:t xml:space="preserve"> 2003) and reality is considered to be measurable. </w:t>
      </w:r>
      <w:r w:rsidR="007B19D9" w:rsidRPr="00057ECE">
        <w:rPr>
          <w:rFonts w:ascii="Arial" w:hAnsi="Arial" w:cs="Arial"/>
          <w:i/>
          <w:iCs/>
          <w:sz w:val="22"/>
          <w:szCs w:val="22"/>
        </w:rPr>
        <w:t>Post-</w:t>
      </w:r>
      <w:r w:rsidR="00C877AA" w:rsidRPr="00057ECE">
        <w:rPr>
          <w:rFonts w:ascii="Arial" w:hAnsi="Arial" w:cs="Arial"/>
          <w:i/>
          <w:iCs/>
          <w:sz w:val="22"/>
          <w:szCs w:val="22"/>
        </w:rPr>
        <w:t>p</w:t>
      </w:r>
      <w:r w:rsidR="007B19D9" w:rsidRPr="00057ECE">
        <w:rPr>
          <w:rFonts w:ascii="Arial" w:hAnsi="Arial" w:cs="Arial"/>
          <w:i/>
          <w:iCs/>
          <w:sz w:val="22"/>
          <w:szCs w:val="22"/>
        </w:rPr>
        <w:t>ositivists</w:t>
      </w:r>
      <w:r w:rsidR="007B19D9" w:rsidRPr="00057ECE">
        <w:rPr>
          <w:rFonts w:ascii="Arial" w:hAnsi="Arial" w:cs="Arial"/>
          <w:sz w:val="22"/>
          <w:szCs w:val="22"/>
        </w:rPr>
        <w:t xml:space="preserve"> agree</w:t>
      </w:r>
      <w:r w:rsidR="009052E2" w:rsidRPr="00057ECE">
        <w:rPr>
          <w:rFonts w:ascii="Arial" w:hAnsi="Arial" w:cs="Arial"/>
          <w:sz w:val="22"/>
          <w:szCs w:val="22"/>
        </w:rPr>
        <w:t xml:space="preserve"> that patterns in human behaviour can be measured,</w:t>
      </w:r>
      <w:r w:rsidR="007B19D9" w:rsidRPr="00057ECE">
        <w:rPr>
          <w:rFonts w:ascii="Arial" w:hAnsi="Arial" w:cs="Arial"/>
          <w:sz w:val="22"/>
          <w:szCs w:val="22"/>
        </w:rPr>
        <w:t xml:space="preserve"> but </w:t>
      </w:r>
      <w:r w:rsidR="0042028D" w:rsidRPr="00057ECE">
        <w:rPr>
          <w:rFonts w:ascii="Arial" w:hAnsi="Arial" w:cs="Arial"/>
          <w:sz w:val="22"/>
          <w:szCs w:val="22"/>
        </w:rPr>
        <w:lastRenderedPageBreak/>
        <w:t xml:space="preserve">argue </w:t>
      </w:r>
      <w:r w:rsidR="007B19D9" w:rsidRPr="00057ECE">
        <w:rPr>
          <w:rFonts w:ascii="Arial" w:hAnsi="Arial" w:cs="Arial"/>
          <w:sz w:val="22"/>
          <w:szCs w:val="22"/>
        </w:rPr>
        <w:t xml:space="preserve">that it is not possible to be </w:t>
      </w:r>
      <w:r w:rsidR="007E4A54" w:rsidRPr="00057ECE">
        <w:rPr>
          <w:rFonts w:ascii="Arial" w:hAnsi="Arial" w:cs="Arial"/>
          <w:sz w:val="22"/>
          <w:szCs w:val="22"/>
        </w:rPr>
        <w:t>entirely</w:t>
      </w:r>
      <w:r w:rsidR="007B19D9" w:rsidRPr="00057ECE">
        <w:rPr>
          <w:rFonts w:ascii="Arial" w:hAnsi="Arial" w:cs="Arial"/>
          <w:sz w:val="22"/>
          <w:szCs w:val="22"/>
        </w:rPr>
        <w:t xml:space="preserve"> objective</w:t>
      </w:r>
      <w:r w:rsidR="009052E2" w:rsidRPr="00057ECE">
        <w:rPr>
          <w:rFonts w:ascii="Arial" w:hAnsi="Arial" w:cs="Arial"/>
          <w:sz w:val="22"/>
          <w:szCs w:val="22"/>
        </w:rPr>
        <w:t xml:space="preserve"> (Crotty, 1998)</w:t>
      </w:r>
      <w:r w:rsidR="007B19D9" w:rsidRPr="00057ECE">
        <w:rPr>
          <w:rFonts w:ascii="Arial" w:hAnsi="Arial" w:cs="Arial"/>
          <w:sz w:val="22"/>
          <w:szCs w:val="22"/>
        </w:rPr>
        <w:t>.</w:t>
      </w:r>
      <w:r w:rsidR="001C5B41" w:rsidRPr="00057ECE">
        <w:rPr>
          <w:rFonts w:ascii="Arial" w:hAnsi="Arial" w:cs="Arial"/>
          <w:sz w:val="22"/>
          <w:szCs w:val="22"/>
        </w:rPr>
        <w:t xml:space="preserve"> Logical positivism </w:t>
      </w:r>
      <w:r w:rsidR="00130DFB" w:rsidRPr="00057ECE">
        <w:rPr>
          <w:rFonts w:ascii="Arial" w:hAnsi="Arial" w:cs="Arial"/>
          <w:sz w:val="22"/>
          <w:szCs w:val="22"/>
        </w:rPr>
        <w:t xml:space="preserve">traditionally </w:t>
      </w:r>
      <w:r w:rsidR="001C5B41" w:rsidRPr="00057ECE">
        <w:rPr>
          <w:rFonts w:ascii="Arial" w:hAnsi="Arial" w:cs="Arial"/>
          <w:sz w:val="22"/>
          <w:szCs w:val="22"/>
        </w:rPr>
        <w:t>underpin</w:t>
      </w:r>
      <w:r w:rsidR="00130DFB" w:rsidRPr="00057ECE">
        <w:rPr>
          <w:rFonts w:ascii="Arial" w:hAnsi="Arial" w:cs="Arial"/>
          <w:sz w:val="22"/>
          <w:szCs w:val="22"/>
        </w:rPr>
        <w:t>ned</w:t>
      </w:r>
      <w:r w:rsidR="001C5B41" w:rsidRPr="00057ECE">
        <w:rPr>
          <w:rFonts w:ascii="Arial" w:hAnsi="Arial" w:cs="Arial"/>
          <w:sz w:val="22"/>
          <w:szCs w:val="22"/>
        </w:rPr>
        <w:t xml:space="preserve"> much</w:t>
      </w:r>
      <w:r w:rsidR="0090410C" w:rsidRPr="00057ECE">
        <w:rPr>
          <w:rFonts w:ascii="Arial" w:hAnsi="Arial" w:cs="Arial"/>
          <w:sz w:val="22"/>
          <w:szCs w:val="22"/>
        </w:rPr>
        <w:t xml:space="preserve"> </w:t>
      </w:r>
      <w:r w:rsidR="001C5B41" w:rsidRPr="00057ECE">
        <w:rPr>
          <w:rFonts w:ascii="Arial" w:hAnsi="Arial" w:cs="Arial"/>
          <w:sz w:val="22"/>
          <w:szCs w:val="22"/>
        </w:rPr>
        <w:t>p</w:t>
      </w:r>
      <w:r w:rsidR="009052E2" w:rsidRPr="00057ECE">
        <w:rPr>
          <w:rFonts w:ascii="Arial" w:hAnsi="Arial" w:cs="Arial"/>
          <w:sz w:val="22"/>
          <w:szCs w:val="22"/>
        </w:rPr>
        <w:t>sychology</w:t>
      </w:r>
      <w:r w:rsidR="005D744C">
        <w:rPr>
          <w:rFonts w:ascii="Arial" w:hAnsi="Arial" w:cs="Arial"/>
          <w:sz w:val="22"/>
          <w:szCs w:val="22"/>
        </w:rPr>
        <w:t xml:space="preserve"> research</w:t>
      </w:r>
      <w:r w:rsidR="001C5B41" w:rsidRPr="00057ECE">
        <w:rPr>
          <w:rFonts w:ascii="Arial" w:hAnsi="Arial" w:cs="Arial"/>
          <w:sz w:val="22"/>
          <w:szCs w:val="22"/>
        </w:rPr>
        <w:t xml:space="preserve">, </w:t>
      </w:r>
      <w:r w:rsidR="00561D1A" w:rsidRPr="00057ECE">
        <w:rPr>
          <w:rFonts w:ascii="Arial" w:hAnsi="Arial" w:cs="Arial"/>
          <w:sz w:val="22"/>
          <w:szCs w:val="22"/>
        </w:rPr>
        <w:t>a field from which p</w:t>
      </w:r>
      <w:r w:rsidR="0042028D" w:rsidRPr="00057ECE">
        <w:rPr>
          <w:rFonts w:ascii="Arial" w:hAnsi="Arial" w:cs="Arial"/>
          <w:sz w:val="22"/>
          <w:szCs w:val="22"/>
        </w:rPr>
        <w:t xml:space="preserve">erformance </w:t>
      </w:r>
      <w:r w:rsidR="001C5B41" w:rsidRPr="00057ECE">
        <w:rPr>
          <w:rFonts w:ascii="Arial" w:hAnsi="Arial" w:cs="Arial"/>
          <w:sz w:val="22"/>
          <w:szCs w:val="22"/>
        </w:rPr>
        <w:t>c</w:t>
      </w:r>
      <w:r w:rsidR="0042028D" w:rsidRPr="00057ECE">
        <w:rPr>
          <w:rFonts w:ascii="Arial" w:hAnsi="Arial" w:cs="Arial"/>
          <w:sz w:val="22"/>
          <w:szCs w:val="22"/>
        </w:rPr>
        <w:t>oaching</w:t>
      </w:r>
      <w:r w:rsidR="00130DFB" w:rsidRPr="00057ECE">
        <w:rPr>
          <w:rFonts w:ascii="Arial" w:hAnsi="Arial" w:cs="Arial"/>
          <w:sz w:val="22"/>
          <w:szCs w:val="22"/>
        </w:rPr>
        <w:t xml:space="preserve"> </w:t>
      </w:r>
      <w:r w:rsidR="001C5B41" w:rsidRPr="00057ECE">
        <w:rPr>
          <w:rFonts w:ascii="Arial" w:hAnsi="Arial" w:cs="Arial"/>
          <w:sz w:val="22"/>
          <w:szCs w:val="22"/>
        </w:rPr>
        <w:t>emerged</w:t>
      </w:r>
      <w:r w:rsidR="00561D1A" w:rsidRPr="00057ECE">
        <w:rPr>
          <w:rFonts w:ascii="Arial" w:hAnsi="Arial" w:cs="Arial"/>
          <w:sz w:val="22"/>
          <w:szCs w:val="22"/>
        </w:rPr>
        <w:t xml:space="preserve">. </w:t>
      </w:r>
      <w:r w:rsidR="00611043" w:rsidRPr="00057ECE">
        <w:rPr>
          <w:rFonts w:ascii="Arial" w:hAnsi="Arial" w:cs="Arial"/>
          <w:sz w:val="22"/>
          <w:szCs w:val="22"/>
        </w:rPr>
        <w:t>Many philosophers have criticised positivis</w:t>
      </w:r>
      <w:r w:rsidR="00130DFB" w:rsidRPr="00057ECE">
        <w:rPr>
          <w:rFonts w:ascii="Arial" w:hAnsi="Arial" w:cs="Arial"/>
          <w:sz w:val="22"/>
          <w:szCs w:val="22"/>
        </w:rPr>
        <w:t>m</w:t>
      </w:r>
      <w:r w:rsidR="00611043" w:rsidRPr="00057ECE">
        <w:rPr>
          <w:rFonts w:ascii="Arial" w:hAnsi="Arial" w:cs="Arial"/>
          <w:sz w:val="22"/>
          <w:szCs w:val="22"/>
        </w:rPr>
        <w:t>, however, arguing that it brings a risk of dehumanization (Ions, 1</w:t>
      </w:r>
      <w:r w:rsidR="00E869D5" w:rsidRPr="00057ECE">
        <w:rPr>
          <w:rFonts w:ascii="Arial" w:hAnsi="Arial" w:cs="Arial"/>
          <w:sz w:val="22"/>
          <w:szCs w:val="22"/>
        </w:rPr>
        <w:t>9</w:t>
      </w:r>
      <w:r w:rsidR="00611043" w:rsidRPr="00057ECE">
        <w:rPr>
          <w:rFonts w:ascii="Arial" w:hAnsi="Arial" w:cs="Arial"/>
          <w:sz w:val="22"/>
          <w:szCs w:val="22"/>
        </w:rPr>
        <w:t>77) and alienation from our true nature</w:t>
      </w:r>
      <w:r w:rsidRPr="00057ECE">
        <w:rPr>
          <w:rFonts w:ascii="Arial" w:hAnsi="Arial" w:cs="Arial"/>
          <w:sz w:val="22"/>
          <w:szCs w:val="22"/>
        </w:rPr>
        <w:t>s</w:t>
      </w:r>
      <w:r w:rsidR="00611043" w:rsidRPr="00057ECE">
        <w:rPr>
          <w:rFonts w:ascii="Arial" w:hAnsi="Arial" w:cs="Arial"/>
          <w:sz w:val="22"/>
          <w:szCs w:val="22"/>
        </w:rPr>
        <w:t xml:space="preserve"> (Roszak</w:t>
      </w:r>
      <w:r w:rsidR="00577F29" w:rsidRPr="00057ECE">
        <w:rPr>
          <w:rFonts w:ascii="Arial" w:hAnsi="Arial" w:cs="Arial"/>
          <w:sz w:val="22"/>
          <w:szCs w:val="22"/>
        </w:rPr>
        <w:t>,</w:t>
      </w:r>
      <w:r w:rsidR="009C4BEB" w:rsidRPr="00057ECE">
        <w:rPr>
          <w:rFonts w:ascii="Arial" w:hAnsi="Arial" w:cs="Arial"/>
          <w:sz w:val="22"/>
          <w:szCs w:val="22"/>
        </w:rPr>
        <w:t xml:space="preserve"> </w:t>
      </w:r>
      <w:r w:rsidR="00611043" w:rsidRPr="00057ECE">
        <w:rPr>
          <w:rFonts w:ascii="Arial" w:hAnsi="Arial" w:cs="Arial"/>
          <w:sz w:val="22"/>
          <w:szCs w:val="22"/>
        </w:rPr>
        <w:t xml:space="preserve">1972). </w:t>
      </w:r>
      <w:r w:rsidRPr="00057ECE">
        <w:rPr>
          <w:rFonts w:ascii="Arial" w:hAnsi="Arial" w:cs="Arial"/>
          <w:sz w:val="22"/>
          <w:szCs w:val="22"/>
        </w:rPr>
        <w:t>A purely quantitative, positivist approach</w:t>
      </w:r>
      <w:r w:rsidR="00BD3ACB" w:rsidRPr="00057ECE">
        <w:rPr>
          <w:rFonts w:ascii="Arial" w:hAnsi="Arial" w:cs="Arial"/>
          <w:sz w:val="22"/>
          <w:szCs w:val="22"/>
        </w:rPr>
        <w:t xml:space="preserve"> may fail</w:t>
      </w:r>
      <w:r w:rsidR="00611043" w:rsidRPr="00057ECE">
        <w:rPr>
          <w:rFonts w:ascii="Arial" w:hAnsi="Arial" w:cs="Arial"/>
          <w:sz w:val="22"/>
          <w:szCs w:val="22"/>
        </w:rPr>
        <w:t xml:space="preserve"> to recognise the more </w:t>
      </w:r>
      <w:r w:rsidR="00BD3ACB" w:rsidRPr="00057ECE">
        <w:rPr>
          <w:rFonts w:ascii="Arial" w:hAnsi="Arial" w:cs="Arial"/>
          <w:sz w:val="22"/>
          <w:szCs w:val="22"/>
        </w:rPr>
        <w:t>artistic</w:t>
      </w:r>
      <w:r w:rsidR="00611043" w:rsidRPr="00057ECE">
        <w:rPr>
          <w:rFonts w:ascii="Arial" w:hAnsi="Arial" w:cs="Arial"/>
          <w:sz w:val="22"/>
          <w:szCs w:val="22"/>
        </w:rPr>
        <w:t xml:space="preserve"> and </w:t>
      </w:r>
      <w:r w:rsidR="00BD3ACB" w:rsidRPr="00057ECE">
        <w:rPr>
          <w:rFonts w:ascii="Arial" w:hAnsi="Arial" w:cs="Arial"/>
          <w:sz w:val="22"/>
          <w:szCs w:val="22"/>
        </w:rPr>
        <w:t>humanitarian</w:t>
      </w:r>
      <w:r w:rsidR="00611043" w:rsidRPr="00057ECE">
        <w:rPr>
          <w:rFonts w:ascii="Arial" w:hAnsi="Arial" w:cs="Arial"/>
          <w:sz w:val="22"/>
          <w:szCs w:val="22"/>
        </w:rPr>
        <w:t xml:space="preserve"> aspects of social behaviour (Cohen</w:t>
      </w:r>
      <w:r w:rsidR="002747B6" w:rsidRPr="00057ECE">
        <w:rPr>
          <w:rFonts w:ascii="Arial" w:hAnsi="Arial" w:cs="Arial"/>
          <w:sz w:val="22"/>
          <w:szCs w:val="22"/>
        </w:rPr>
        <w:t xml:space="preserve"> et al</w:t>
      </w:r>
      <w:r w:rsidR="00130DFB" w:rsidRPr="00057ECE">
        <w:rPr>
          <w:rFonts w:ascii="Arial" w:hAnsi="Arial" w:cs="Arial"/>
          <w:sz w:val="22"/>
          <w:szCs w:val="22"/>
        </w:rPr>
        <w:t>, 2007</w:t>
      </w:r>
      <w:r w:rsidR="00611043" w:rsidRPr="00057ECE">
        <w:rPr>
          <w:rFonts w:ascii="Arial" w:hAnsi="Arial" w:cs="Arial"/>
          <w:sz w:val="22"/>
          <w:szCs w:val="22"/>
        </w:rPr>
        <w:t>)</w:t>
      </w:r>
      <w:r w:rsidR="009406B9" w:rsidRPr="00057ECE">
        <w:rPr>
          <w:rFonts w:ascii="Arial" w:hAnsi="Arial" w:cs="Arial"/>
          <w:sz w:val="22"/>
          <w:szCs w:val="22"/>
        </w:rPr>
        <w:t>.</w:t>
      </w:r>
    </w:p>
    <w:p w14:paraId="4F09128B" w14:textId="7D1E4D1F" w:rsidR="007B19D9" w:rsidRPr="00057ECE" w:rsidRDefault="00EE1822" w:rsidP="00057ECE">
      <w:pPr>
        <w:pStyle w:val="NormalWeb"/>
        <w:spacing w:line="360" w:lineRule="auto"/>
        <w:rPr>
          <w:rFonts w:ascii="Arial" w:hAnsi="Arial" w:cs="Arial"/>
          <w:sz w:val="22"/>
          <w:szCs w:val="22"/>
        </w:rPr>
      </w:pPr>
      <w:r w:rsidRPr="00057ECE">
        <w:rPr>
          <w:rFonts w:ascii="Arial" w:hAnsi="Arial" w:cs="Arial"/>
          <w:sz w:val="22"/>
          <w:szCs w:val="22"/>
        </w:rPr>
        <w:t>In response, h</w:t>
      </w:r>
      <w:r w:rsidR="00601CDA" w:rsidRPr="00057ECE">
        <w:rPr>
          <w:rFonts w:ascii="Arial" w:hAnsi="Arial" w:cs="Arial"/>
          <w:sz w:val="22"/>
          <w:szCs w:val="22"/>
        </w:rPr>
        <w:t>umanistic psychologists became more interested in the intentional aspects of the human being (Cohen</w:t>
      </w:r>
      <w:r w:rsidR="002747B6" w:rsidRPr="00057ECE">
        <w:rPr>
          <w:rFonts w:ascii="Arial" w:hAnsi="Arial" w:cs="Arial"/>
          <w:sz w:val="22"/>
          <w:szCs w:val="22"/>
        </w:rPr>
        <w:t xml:space="preserve"> et al</w:t>
      </w:r>
      <w:r w:rsidR="00130DFB" w:rsidRPr="00057ECE">
        <w:rPr>
          <w:rFonts w:ascii="Arial" w:hAnsi="Arial" w:cs="Arial"/>
          <w:sz w:val="22"/>
          <w:szCs w:val="22"/>
        </w:rPr>
        <w:t>, 2007</w:t>
      </w:r>
      <w:r w:rsidR="00601CDA" w:rsidRPr="00057ECE">
        <w:rPr>
          <w:rFonts w:ascii="Arial" w:hAnsi="Arial" w:cs="Arial"/>
          <w:sz w:val="22"/>
          <w:szCs w:val="22"/>
        </w:rPr>
        <w:t>)</w:t>
      </w:r>
      <w:r w:rsidRPr="00057ECE">
        <w:rPr>
          <w:rFonts w:ascii="Arial" w:hAnsi="Arial" w:cs="Arial"/>
          <w:sz w:val="22"/>
          <w:szCs w:val="22"/>
        </w:rPr>
        <w:t xml:space="preserve">, and the importance of studying the </w:t>
      </w:r>
      <w:r w:rsidR="000B401E" w:rsidRPr="00057ECE">
        <w:rPr>
          <w:rFonts w:ascii="Arial" w:hAnsi="Arial" w:cs="Arial"/>
          <w:sz w:val="22"/>
          <w:szCs w:val="22"/>
        </w:rPr>
        <w:t>individual</w:t>
      </w:r>
      <w:r w:rsidRPr="00057ECE">
        <w:rPr>
          <w:rFonts w:ascii="Arial" w:hAnsi="Arial" w:cs="Arial"/>
          <w:sz w:val="22"/>
          <w:szCs w:val="22"/>
        </w:rPr>
        <w:t xml:space="preserve"> (</w:t>
      </w:r>
      <w:r w:rsidR="00B97889" w:rsidRPr="00057ECE">
        <w:rPr>
          <w:rFonts w:ascii="Arial" w:hAnsi="Arial" w:cs="Arial"/>
          <w:sz w:val="22"/>
          <w:szCs w:val="22"/>
          <w:shd w:val="clear" w:color="auto" w:fill="FAF9F8"/>
        </w:rPr>
        <w:t xml:space="preserve">Bühler </w:t>
      </w:r>
      <w:r w:rsidRPr="00057ECE">
        <w:rPr>
          <w:rFonts w:ascii="Arial" w:hAnsi="Arial" w:cs="Arial"/>
          <w:sz w:val="22"/>
          <w:szCs w:val="22"/>
        </w:rPr>
        <w:t>and Allen, 1972)</w:t>
      </w:r>
      <w:r w:rsidR="005D744C">
        <w:rPr>
          <w:rFonts w:ascii="Arial" w:hAnsi="Arial" w:cs="Arial"/>
          <w:sz w:val="22"/>
          <w:szCs w:val="22"/>
        </w:rPr>
        <w:t xml:space="preserve">. </w:t>
      </w:r>
      <w:r w:rsidR="00E94EE6" w:rsidRPr="00057ECE">
        <w:rPr>
          <w:rFonts w:ascii="Arial" w:hAnsi="Arial" w:cs="Arial"/>
          <w:i/>
          <w:iCs/>
          <w:sz w:val="22"/>
          <w:szCs w:val="22"/>
        </w:rPr>
        <w:t>Interpretivism</w:t>
      </w:r>
      <w:r w:rsidR="0090410C" w:rsidRPr="00057ECE">
        <w:rPr>
          <w:rFonts w:ascii="Arial" w:hAnsi="Arial" w:cs="Arial"/>
          <w:i/>
          <w:iCs/>
          <w:sz w:val="22"/>
          <w:szCs w:val="22"/>
        </w:rPr>
        <w:t xml:space="preserve"> </w:t>
      </w:r>
      <w:r w:rsidR="00AE05AE" w:rsidRPr="00057ECE">
        <w:rPr>
          <w:rFonts w:ascii="Arial" w:hAnsi="Arial" w:cs="Arial"/>
          <w:sz w:val="22"/>
          <w:szCs w:val="22"/>
        </w:rPr>
        <w:t xml:space="preserve">consequently </w:t>
      </w:r>
      <w:r w:rsidR="009B0461" w:rsidRPr="00057ECE">
        <w:rPr>
          <w:rFonts w:ascii="Arial" w:hAnsi="Arial" w:cs="Arial"/>
          <w:sz w:val="22"/>
          <w:szCs w:val="22"/>
        </w:rPr>
        <w:t>emerged as a reaction to</w:t>
      </w:r>
      <w:r w:rsidRPr="00057ECE">
        <w:rPr>
          <w:rFonts w:ascii="Arial" w:hAnsi="Arial" w:cs="Arial"/>
          <w:sz w:val="22"/>
          <w:szCs w:val="22"/>
        </w:rPr>
        <w:t xml:space="preserve"> positivism</w:t>
      </w:r>
      <w:r w:rsidR="009B0461" w:rsidRPr="00057ECE">
        <w:rPr>
          <w:rFonts w:ascii="Arial" w:hAnsi="Arial" w:cs="Arial"/>
          <w:sz w:val="22"/>
          <w:szCs w:val="22"/>
        </w:rPr>
        <w:t>,</w:t>
      </w:r>
      <w:r w:rsidRPr="00057ECE">
        <w:rPr>
          <w:rFonts w:ascii="Arial" w:hAnsi="Arial" w:cs="Arial"/>
          <w:sz w:val="22"/>
          <w:szCs w:val="22"/>
        </w:rPr>
        <w:t xml:space="preserve"> </w:t>
      </w:r>
      <w:r w:rsidR="0090410C" w:rsidRPr="00057ECE">
        <w:rPr>
          <w:rFonts w:ascii="Arial" w:hAnsi="Arial" w:cs="Arial"/>
          <w:sz w:val="22"/>
          <w:szCs w:val="22"/>
        </w:rPr>
        <w:t>acknowledg</w:t>
      </w:r>
      <w:r w:rsidR="00AE05AE" w:rsidRPr="00057ECE">
        <w:rPr>
          <w:rFonts w:ascii="Arial" w:hAnsi="Arial" w:cs="Arial"/>
          <w:sz w:val="22"/>
          <w:szCs w:val="22"/>
        </w:rPr>
        <w:t>ing</w:t>
      </w:r>
      <w:r w:rsidR="0090410C" w:rsidRPr="00057ECE">
        <w:rPr>
          <w:rFonts w:ascii="Arial" w:hAnsi="Arial" w:cs="Arial"/>
          <w:sz w:val="22"/>
          <w:szCs w:val="22"/>
        </w:rPr>
        <w:t xml:space="preserve"> reality to be</w:t>
      </w:r>
      <w:r w:rsidR="003F6E6D" w:rsidRPr="00057ECE">
        <w:rPr>
          <w:rFonts w:ascii="Arial" w:hAnsi="Arial" w:cs="Arial"/>
          <w:sz w:val="22"/>
          <w:szCs w:val="22"/>
        </w:rPr>
        <w:t xml:space="preserve"> </w:t>
      </w:r>
      <w:r w:rsidR="007E4A54" w:rsidRPr="00057ECE">
        <w:rPr>
          <w:rFonts w:ascii="Arial" w:hAnsi="Arial" w:cs="Arial"/>
          <w:sz w:val="22"/>
          <w:szCs w:val="22"/>
        </w:rPr>
        <w:t>created</w:t>
      </w:r>
      <w:r w:rsidR="003F6E6D" w:rsidRPr="00057ECE">
        <w:rPr>
          <w:rFonts w:ascii="Arial" w:hAnsi="Arial" w:cs="Arial"/>
          <w:sz w:val="22"/>
          <w:szCs w:val="22"/>
        </w:rPr>
        <w:t xml:space="preserve"> and </w:t>
      </w:r>
      <w:r w:rsidR="007E4A54" w:rsidRPr="00057ECE">
        <w:rPr>
          <w:rFonts w:ascii="Arial" w:hAnsi="Arial" w:cs="Arial"/>
          <w:sz w:val="22"/>
          <w:szCs w:val="22"/>
        </w:rPr>
        <w:t>interpreted</w:t>
      </w:r>
      <w:r w:rsidR="003F6E6D" w:rsidRPr="00057ECE">
        <w:rPr>
          <w:rFonts w:ascii="Arial" w:hAnsi="Arial" w:cs="Arial"/>
          <w:sz w:val="22"/>
          <w:szCs w:val="22"/>
        </w:rPr>
        <w:t xml:space="preserve"> by </w:t>
      </w:r>
      <w:r w:rsidR="007E4A54" w:rsidRPr="00057ECE">
        <w:rPr>
          <w:rFonts w:ascii="Arial" w:hAnsi="Arial" w:cs="Arial"/>
          <w:sz w:val="22"/>
          <w:szCs w:val="22"/>
        </w:rPr>
        <w:t xml:space="preserve">the </w:t>
      </w:r>
      <w:r w:rsidR="003F6E6D" w:rsidRPr="00057ECE">
        <w:rPr>
          <w:rFonts w:ascii="Arial" w:hAnsi="Arial" w:cs="Arial"/>
          <w:sz w:val="22"/>
          <w:szCs w:val="22"/>
        </w:rPr>
        <w:t>individual (</w:t>
      </w:r>
      <w:proofErr w:type="spellStart"/>
      <w:r w:rsidR="003F6E6D" w:rsidRPr="00057ECE">
        <w:rPr>
          <w:rFonts w:ascii="Arial" w:hAnsi="Arial" w:cs="Arial"/>
          <w:sz w:val="22"/>
          <w:szCs w:val="22"/>
        </w:rPr>
        <w:t>Easterby</w:t>
      </w:r>
      <w:proofErr w:type="spellEnd"/>
      <w:r w:rsidR="003F6E6D" w:rsidRPr="00057ECE">
        <w:rPr>
          <w:rFonts w:ascii="Arial" w:hAnsi="Arial" w:cs="Arial"/>
          <w:sz w:val="22"/>
          <w:szCs w:val="22"/>
        </w:rPr>
        <w:t>-Smith</w:t>
      </w:r>
      <w:r w:rsidR="000C75B0">
        <w:rPr>
          <w:rFonts w:ascii="Arial" w:hAnsi="Arial" w:cs="Arial"/>
          <w:sz w:val="22"/>
          <w:szCs w:val="22"/>
        </w:rPr>
        <w:t xml:space="preserve"> et al,</w:t>
      </w:r>
      <w:r w:rsidR="003F6E6D" w:rsidRPr="00057ECE">
        <w:rPr>
          <w:rFonts w:ascii="Arial" w:hAnsi="Arial" w:cs="Arial"/>
          <w:sz w:val="22"/>
          <w:szCs w:val="22"/>
        </w:rPr>
        <w:t xml:space="preserve"> 2008).</w:t>
      </w:r>
      <w:r w:rsidR="00E776DE" w:rsidRPr="00057ECE">
        <w:rPr>
          <w:rFonts w:ascii="Arial" w:hAnsi="Arial" w:cs="Arial"/>
          <w:sz w:val="22"/>
          <w:szCs w:val="22"/>
        </w:rPr>
        <w:t xml:space="preserve"> </w:t>
      </w:r>
      <w:r w:rsidR="00B52AD7" w:rsidRPr="00057ECE">
        <w:rPr>
          <w:rFonts w:ascii="Arial" w:hAnsi="Arial" w:cs="Arial"/>
          <w:sz w:val="22"/>
          <w:szCs w:val="22"/>
        </w:rPr>
        <w:t>If t</w:t>
      </w:r>
      <w:r w:rsidR="00E776DE" w:rsidRPr="00057ECE">
        <w:rPr>
          <w:rFonts w:ascii="Arial" w:hAnsi="Arial" w:cs="Arial"/>
          <w:sz w:val="22"/>
          <w:szCs w:val="22"/>
        </w:rPr>
        <w:t xml:space="preserve">ruth </w:t>
      </w:r>
      <w:r w:rsidR="00B52AD7" w:rsidRPr="00057ECE">
        <w:rPr>
          <w:rFonts w:ascii="Arial" w:hAnsi="Arial" w:cs="Arial"/>
          <w:sz w:val="22"/>
          <w:szCs w:val="22"/>
        </w:rPr>
        <w:t>is to</w:t>
      </w:r>
      <w:r w:rsidR="00E776DE" w:rsidRPr="00057ECE">
        <w:rPr>
          <w:rFonts w:ascii="Arial" w:hAnsi="Arial" w:cs="Arial"/>
          <w:sz w:val="22"/>
          <w:szCs w:val="22"/>
        </w:rPr>
        <w:t xml:space="preserve"> emerge from experience, </w:t>
      </w:r>
      <w:r w:rsidR="00B52AD7" w:rsidRPr="00057ECE">
        <w:rPr>
          <w:rFonts w:ascii="Arial" w:hAnsi="Arial" w:cs="Arial"/>
          <w:sz w:val="22"/>
          <w:szCs w:val="22"/>
        </w:rPr>
        <w:t>then</w:t>
      </w:r>
      <w:r w:rsidR="00E776DE" w:rsidRPr="00057ECE">
        <w:rPr>
          <w:rFonts w:ascii="Arial" w:hAnsi="Arial" w:cs="Arial"/>
          <w:sz w:val="22"/>
          <w:szCs w:val="22"/>
        </w:rPr>
        <w:t xml:space="preserve"> reality must be interpreted</w:t>
      </w:r>
      <w:r w:rsidR="00B901B1" w:rsidRPr="00057ECE">
        <w:rPr>
          <w:rFonts w:ascii="Arial" w:hAnsi="Arial" w:cs="Arial"/>
          <w:sz w:val="22"/>
          <w:szCs w:val="22"/>
        </w:rPr>
        <w:t>, enabling a world of multiple realities</w:t>
      </w:r>
      <w:r w:rsidR="00E84F1D" w:rsidRPr="00057ECE">
        <w:rPr>
          <w:rFonts w:ascii="Arial" w:hAnsi="Arial" w:cs="Arial"/>
          <w:sz w:val="22"/>
          <w:szCs w:val="22"/>
        </w:rPr>
        <w:t xml:space="preserve"> (Denzin and Li</w:t>
      </w:r>
      <w:r w:rsidR="00187671" w:rsidRPr="00057ECE">
        <w:rPr>
          <w:rFonts w:ascii="Arial" w:hAnsi="Arial" w:cs="Arial"/>
          <w:sz w:val="22"/>
          <w:szCs w:val="22"/>
        </w:rPr>
        <w:t>ncoln, 2000)</w:t>
      </w:r>
      <w:r w:rsidR="007C7B6B" w:rsidRPr="00057ECE">
        <w:rPr>
          <w:rFonts w:ascii="Arial" w:hAnsi="Arial" w:cs="Arial"/>
          <w:sz w:val="22"/>
          <w:szCs w:val="22"/>
        </w:rPr>
        <w:t>:</w:t>
      </w:r>
      <w:r w:rsidR="003F6E6D" w:rsidRPr="00057ECE">
        <w:rPr>
          <w:rFonts w:ascii="Arial" w:hAnsi="Arial" w:cs="Arial"/>
          <w:sz w:val="22"/>
          <w:szCs w:val="22"/>
        </w:rPr>
        <w:t xml:space="preserve"> </w:t>
      </w:r>
      <w:r w:rsidR="007C7B6B" w:rsidRPr="00057ECE">
        <w:rPr>
          <w:rFonts w:ascii="Arial" w:hAnsi="Arial" w:cs="Arial"/>
          <w:sz w:val="22"/>
          <w:szCs w:val="22"/>
        </w:rPr>
        <w:t xml:space="preserve">qualitative research methods are used to gather data, and theory follows </w:t>
      </w:r>
      <w:r w:rsidR="00130DFB" w:rsidRPr="00057ECE">
        <w:rPr>
          <w:rFonts w:ascii="Arial" w:hAnsi="Arial" w:cs="Arial"/>
          <w:sz w:val="22"/>
          <w:szCs w:val="22"/>
        </w:rPr>
        <w:t xml:space="preserve">on from </w:t>
      </w:r>
      <w:r w:rsidR="007C7B6B" w:rsidRPr="00057ECE">
        <w:rPr>
          <w:rFonts w:ascii="Arial" w:hAnsi="Arial" w:cs="Arial"/>
          <w:sz w:val="22"/>
          <w:szCs w:val="22"/>
        </w:rPr>
        <w:t xml:space="preserve">research. </w:t>
      </w:r>
      <w:r w:rsidR="003F6E6D" w:rsidRPr="00057ECE">
        <w:rPr>
          <w:rFonts w:ascii="Arial" w:hAnsi="Arial" w:cs="Arial"/>
          <w:sz w:val="22"/>
          <w:szCs w:val="22"/>
        </w:rPr>
        <w:t xml:space="preserve">This </w:t>
      </w:r>
      <w:r w:rsidR="00A92A5C" w:rsidRPr="00057ECE">
        <w:rPr>
          <w:rFonts w:ascii="Arial" w:hAnsi="Arial" w:cs="Arial"/>
          <w:sz w:val="22"/>
          <w:szCs w:val="22"/>
        </w:rPr>
        <w:t xml:space="preserve">exploratory </w:t>
      </w:r>
      <w:r w:rsidR="003F6E6D" w:rsidRPr="00057ECE">
        <w:rPr>
          <w:rFonts w:ascii="Arial" w:hAnsi="Arial" w:cs="Arial"/>
          <w:sz w:val="22"/>
          <w:szCs w:val="22"/>
        </w:rPr>
        <w:t>paradigm</w:t>
      </w:r>
      <w:r w:rsidR="00701052" w:rsidRPr="00057ECE">
        <w:rPr>
          <w:rFonts w:ascii="Arial" w:hAnsi="Arial" w:cs="Arial"/>
          <w:sz w:val="22"/>
          <w:szCs w:val="22"/>
        </w:rPr>
        <w:t xml:space="preserve"> approach</w:t>
      </w:r>
      <w:r w:rsidR="003F6E6D" w:rsidRPr="00057ECE">
        <w:rPr>
          <w:rFonts w:ascii="Arial" w:hAnsi="Arial" w:cs="Arial"/>
          <w:sz w:val="22"/>
          <w:szCs w:val="22"/>
        </w:rPr>
        <w:t xml:space="preserve"> </w:t>
      </w:r>
      <w:r w:rsidR="00834EFD" w:rsidRPr="00057ECE">
        <w:rPr>
          <w:rFonts w:ascii="Arial" w:hAnsi="Arial" w:cs="Arial"/>
          <w:sz w:val="22"/>
          <w:szCs w:val="22"/>
        </w:rPr>
        <w:t>might</w:t>
      </w:r>
      <w:r w:rsidR="0090410C" w:rsidRPr="00057ECE">
        <w:rPr>
          <w:rFonts w:ascii="Arial" w:hAnsi="Arial" w:cs="Arial"/>
          <w:sz w:val="22"/>
          <w:szCs w:val="22"/>
        </w:rPr>
        <w:t xml:space="preserve"> capture</w:t>
      </w:r>
      <w:r w:rsidR="007B19D9" w:rsidRPr="00057ECE">
        <w:rPr>
          <w:rFonts w:ascii="Arial" w:hAnsi="Arial" w:cs="Arial"/>
          <w:sz w:val="22"/>
          <w:szCs w:val="22"/>
        </w:rPr>
        <w:t xml:space="preserve"> </w:t>
      </w:r>
      <w:r w:rsidR="003F6E6D" w:rsidRPr="00057ECE">
        <w:rPr>
          <w:rFonts w:ascii="Arial" w:hAnsi="Arial" w:cs="Arial"/>
          <w:sz w:val="22"/>
          <w:szCs w:val="22"/>
        </w:rPr>
        <w:t xml:space="preserve">the </w:t>
      </w:r>
      <w:r w:rsidR="007B19D9" w:rsidRPr="00057ECE">
        <w:rPr>
          <w:rFonts w:ascii="Arial" w:hAnsi="Arial" w:cs="Arial"/>
          <w:sz w:val="22"/>
          <w:szCs w:val="22"/>
        </w:rPr>
        <w:t>subtle</w:t>
      </w:r>
      <w:r w:rsidR="004C3C7C">
        <w:rPr>
          <w:rFonts w:ascii="Arial" w:hAnsi="Arial" w:cs="Arial"/>
          <w:sz w:val="22"/>
          <w:szCs w:val="22"/>
        </w:rPr>
        <w:t xml:space="preserve"> </w:t>
      </w:r>
      <w:r w:rsidR="0090410C" w:rsidRPr="00057ECE">
        <w:rPr>
          <w:rFonts w:ascii="Arial" w:hAnsi="Arial" w:cs="Arial"/>
          <w:sz w:val="22"/>
          <w:szCs w:val="22"/>
        </w:rPr>
        <w:t xml:space="preserve">relationships </w:t>
      </w:r>
      <w:r w:rsidR="007B19D9" w:rsidRPr="00057ECE">
        <w:rPr>
          <w:rFonts w:ascii="Arial" w:hAnsi="Arial" w:cs="Arial"/>
          <w:sz w:val="22"/>
          <w:szCs w:val="22"/>
        </w:rPr>
        <w:t xml:space="preserve">that arise in </w:t>
      </w:r>
      <w:r w:rsidR="003F6E6D" w:rsidRPr="00057ECE">
        <w:rPr>
          <w:rFonts w:ascii="Arial" w:hAnsi="Arial" w:cs="Arial"/>
          <w:sz w:val="22"/>
          <w:szCs w:val="22"/>
        </w:rPr>
        <w:t xml:space="preserve">both </w:t>
      </w:r>
      <w:r w:rsidR="007B19D9" w:rsidRPr="00057ECE">
        <w:rPr>
          <w:rFonts w:ascii="Arial" w:hAnsi="Arial" w:cs="Arial"/>
          <w:sz w:val="22"/>
          <w:szCs w:val="22"/>
        </w:rPr>
        <w:t>coaching and teaching</w:t>
      </w:r>
      <w:r w:rsidR="00D63114" w:rsidRPr="00057ECE">
        <w:rPr>
          <w:rFonts w:ascii="Arial" w:hAnsi="Arial" w:cs="Arial"/>
          <w:sz w:val="22"/>
          <w:szCs w:val="22"/>
        </w:rPr>
        <w:t xml:space="preserve">, and interpretivism is </w:t>
      </w:r>
      <w:r w:rsidR="00834EFD" w:rsidRPr="00057ECE">
        <w:rPr>
          <w:rFonts w:ascii="Arial" w:hAnsi="Arial" w:cs="Arial"/>
          <w:sz w:val="22"/>
          <w:szCs w:val="22"/>
        </w:rPr>
        <w:t xml:space="preserve">currently </w:t>
      </w:r>
      <w:r w:rsidR="00D63114" w:rsidRPr="00057ECE">
        <w:rPr>
          <w:rFonts w:ascii="Arial" w:hAnsi="Arial" w:cs="Arial"/>
          <w:sz w:val="22"/>
          <w:szCs w:val="22"/>
        </w:rPr>
        <w:t>dominant in the education field (Hargreaves, 2007).</w:t>
      </w:r>
      <w:r w:rsidR="00A92A5C" w:rsidRPr="00057ECE">
        <w:rPr>
          <w:rFonts w:ascii="Arial" w:hAnsi="Arial" w:cs="Arial"/>
          <w:sz w:val="22"/>
          <w:szCs w:val="22"/>
        </w:rPr>
        <w:t xml:space="preserve"> A</w:t>
      </w:r>
      <w:r w:rsidR="00472793" w:rsidRPr="00057ECE">
        <w:rPr>
          <w:rFonts w:ascii="Arial" w:hAnsi="Arial" w:cs="Arial"/>
          <w:sz w:val="22"/>
          <w:szCs w:val="22"/>
        </w:rPr>
        <w:t>s a singing teacher,</w:t>
      </w:r>
      <w:r w:rsidR="00590674" w:rsidRPr="00057ECE">
        <w:rPr>
          <w:rFonts w:ascii="Arial" w:hAnsi="Arial" w:cs="Arial"/>
          <w:sz w:val="22"/>
          <w:szCs w:val="22"/>
        </w:rPr>
        <w:t xml:space="preserve"> </w:t>
      </w:r>
      <w:r w:rsidR="003201E3" w:rsidRPr="00057ECE">
        <w:rPr>
          <w:rFonts w:ascii="Arial" w:hAnsi="Arial" w:cs="Arial"/>
          <w:sz w:val="22"/>
          <w:szCs w:val="22"/>
        </w:rPr>
        <w:t xml:space="preserve">I recognise that situations within my workplace are fluid, that there are </w:t>
      </w:r>
      <w:r w:rsidR="007C7B6B" w:rsidRPr="00057ECE">
        <w:rPr>
          <w:rFonts w:ascii="Arial" w:hAnsi="Arial" w:cs="Arial"/>
          <w:sz w:val="22"/>
          <w:szCs w:val="22"/>
        </w:rPr>
        <w:t>m</w:t>
      </w:r>
      <w:r w:rsidR="003201E3" w:rsidRPr="00057ECE">
        <w:rPr>
          <w:rFonts w:ascii="Arial" w:hAnsi="Arial" w:cs="Arial"/>
          <w:sz w:val="22"/>
          <w:szCs w:val="22"/>
        </w:rPr>
        <w:t>ultiple perspectives on events, and that my and my students’ behaviour are affected by context (Cohen</w:t>
      </w:r>
      <w:r w:rsidR="00A92A5C" w:rsidRPr="00057ECE">
        <w:rPr>
          <w:rFonts w:ascii="Arial" w:hAnsi="Arial" w:cs="Arial"/>
          <w:sz w:val="22"/>
          <w:szCs w:val="22"/>
        </w:rPr>
        <w:t xml:space="preserve"> et al, 2007</w:t>
      </w:r>
      <w:r w:rsidR="003201E3" w:rsidRPr="00057ECE">
        <w:rPr>
          <w:rFonts w:ascii="Arial" w:hAnsi="Arial" w:cs="Arial"/>
          <w:sz w:val="22"/>
          <w:szCs w:val="22"/>
        </w:rPr>
        <w:t>).</w:t>
      </w:r>
      <w:r w:rsidR="00590674" w:rsidRPr="00057ECE">
        <w:rPr>
          <w:rFonts w:ascii="Arial" w:hAnsi="Arial" w:cs="Arial"/>
          <w:sz w:val="22"/>
          <w:szCs w:val="22"/>
        </w:rPr>
        <w:t xml:space="preserve"> </w:t>
      </w:r>
      <w:r w:rsidR="00701052" w:rsidRPr="00057ECE">
        <w:rPr>
          <w:rFonts w:ascii="Arial" w:hAnsi="Arial" w:cs="Arial"/>
          <w:sz w:val="22"/>
          <w:szCs w:val="22"/>
        </w:rPr>
        <w:t>The nature of</w:t>
      </w:r>
      <w:r w:rsidR="00590674" w:rsidRPr="00057ECE">
        <w:rPr>
          <w:rFonts w:ascii="Arial" w:hAnsi="Arial" w:cs="Arial"/>
          <w:sz w:val="22"/>
          <w:szCs w:val="22"/>
        </w:rPr>
        <w:t xml:space="preserve"> being actively involved with the experiences of my students means that I cannot be removed from the research process.</w:t>
      </w:r>
      <w:r w:rsidR="007C7B6B" w:rsidRPr="00057ECE">
        <w:rPr>
          <w:rFonts w:ascii="Arial" w:hAnsi="Arial" w:cs="Arial"/>
          <w:sz w:val="22"/>
          <w:szCs w:val="22"/>
        </w:rPr>
        <w:t xml:space="preserve"> </w:t>
      </w:r>
      <w:r w:rsidR="00701052" w:rsidRPr="00057ECE">
        <w:rPr>
          <w:rFonts w:ascii="Arial" w:hAnsi="Arial" w:cs="Arial"/>
          <w:sz w:val="22"/>
          <w:szCs w:val="22"/>
        </w:rPr>
        <w:t>I</w:t>
      </w:r>
      <w:r w:rsidR="00561D1A" w:rsidRPr="00057ECE">
        <w:rPr>
          <w:rFonts w:ascii="Arial" w:hAnsi="Arial" w:cs="Arial"/>
          <w:sz w:val="22"/>
          <w:szCs w:val="22"/>
        </w:rPr>
        <w:t>t</w:t>
      </w:r>
      <w:r w:rsidR="00590674" w:rsidRPr="00057ECE">
        <w:rPr>
          <w:rFonts w:ascii="Arial" w:hAnsi="Arial" w:cs="Arial"/>
          <w:sz w:val="22"/>
          <w:szCs w:val="22"/>
        </w:rPr>
        <w:t xml:space="preserve"> is </w:t>
      </w:r>
      <w:r w:rsidR="00D30BB9" w:rsidRPr="00057ECE">
        <w:rPr>
          <w:rFonts w:ascii="Arial" w:hAnsi="Arial" w:cs="Arial"/>
          <w:sz w:val="22"/>
          <w:szCs w:val="22"/>
        </w:rPr>
        <w:t>the moral responsibility of the researcher</w:t>
      </w:r>
      <w:r w:rsidR="00590674" w:rsidRPr="00057ECE">
        <w:rPr>
          <w:rFonts w:ascii="Arial" w:hAnsi="Arial" w:cs="Arial"/>
          <w:sz w:val="22"/>
          <w:szCs w:val="22"/>
        </w:rPr>
        <w:t xml:space="preserve"> to acknowledge one’s own assumptions</w:t>
      </w:r>
      <w:r w:rsidR="00D30BB9" w:rsidRPr="00057ECE">
        <w:rPr>
          <w:rFonts w:ascii="Arial" w:hAnsi="Arial" w:cs="Arial"/>
          <w:sz w:val="22"/>
          <w:szCs w:val="22"/>
        </w:rPr>
        <w:t xml:space="preserve"> (Charmaz, 2006), which will always be present when one is personally embedded in </w:t>
      </w:r>
      <w:r w:rsidR="00B901B1" w:rsidRPr="00057ECE">
        <w:rPr>
          <w:rFonts w:ascii="Arial" w:hAnsi="Arial" w:cs="Arial"/>
          <w:sz w:val="22"/>
          <w:szCs w:val="22"/>
        </w:rPr>
        <w:t xml:space="preserve">the </w:t>
      </w:r>
      <w:r w:rsidR="00D30BB9" w:rsidRPr="00057ECE">
        <w:rPr>
          <w:rFonts w:ascii="Arial" w:hAnsi="Arial" w:cs="Arial"/>
          <w:sz w:val="22"/>
          <w:szCs w:val="22"/>
        </w:rPr>
        <w:t>research.</w:t>
      </w:r>
      <w:r w:rsidR="00A92A5C" w:rsidRPr="00057ECE">
        <w:rPr>
          <w:rFonts w:ascii="Arial" w:hAnsi="Arial" w:cs="Arial"/>
          <w:sz w:val="22"/>
          <w:szCs w:val="22"/>
        </w:rPr>
        <w:t xml:space="preserve"> It</w:t>
      </w:r>
      <w:r w:rsidR="00701052" w:rsidRPr="00057ECE">
        <w:rPr>
          <w:rFonts w:ascii="Arial" w:hAnsi="Arial" w:cs="Arial"/>
          <w:sz w:val="22"/>
          <w:szCs w:val="22"/>
        </w:rPr>
        <w:t xml:space="preserve"> c</w:t>
      </w:r>
      <w:r w:rsidR="0091594C" w:rsidRPr="00057ECE">
        <w:rPr>
          <w:rFonts w:ascii="Arial" w:hAnsi="Arial" w:cs="Arial"/>
          <w:sz w:val="22"/>
          <w:szCs w:val="22"/>
        </w:rPr>
        <w:t>ould</w:t>
      </w:r>
      <w:r w:rsidR="00701052" w:rsidRPr="00057ECE">
        <w:rPr>
          <w:rFonts w:ascii="Arial" w:hAnsi="Arial" w:cs="Arial"/>
          <w:sz w:val="22"/>
          <w:szCs w:val="22"/>
        </w:rPr>
        <w:t xml:space="preserve"> be </w:t>
      </w:r>
      <w:r w:rsidR="0091594C" w:rsidRPr="00057ECE">
        <w:rPr>
          <w:rFonts w:ascii="Arial" w:hAnsi="Arial" w:cs="Arial"/>
          <w:sz w:val="22"/>
          <w:szCs w:val="22"/>
        </w:rPr>
        <w:t>suggested</w:t>
      </w:r>
      <w:r w:rsidR="00A92A5C" w:rsidRPr="00057ECE">
        <w:rPr>
          <w:rFonts w:ascii="Arial" w:hAnsi="Arial" w:cs="Arial"/>
          <w:sz w:val="22"/>
          <w:szCs w:val="22"/>
        </w:rPr>
        <w:t xml:space="preserve"> that interpretivist research </w:t>
      </w:r>
      <w:r w:rsidR="0091594C" w:rsidRPr="00057ECE">
        <w:rPr>
          <w:rFonts w:ascii="Arial" w:hAnsi="Arial" w:cs="Arial"/>
          <w:sz w:val="22"/>
          <w:szCs w:val="22"/>
        </w:rPr>
        <w:t>might</w:t>
      </w:r>
      <w:r w:rsidR="00A92A5C" w:rsidRPr="00057ECE">
        <w:rPr>
          <w:rFonts w:ascii="Arial" w:hAnsi="Arial" w:cs="Arial"/>
          <w:sz w:val="22"/>
          <w:szCs w:val="22"/>
        </w:rPr>
        <w:t xml:space="preserve"> exclude external influences by focusing too heavily on the individual (Cohen et al, 2007), and can lack scientific precision.</w:t>
      </w:r>
      <w:r w:rsidR="002747B6" w:rsidRPr="00057ECE">
        <w:rPr>
          <w:rFonts w:ascii="Arial" w:hAnsi="Arial" w:cs="Arial"/>
          <w:sz w:val="22"/>
          <w:szCs w:val="22"/>
        </w:rPr>
        <w:t xml:space="preserve"> </w:t>
      </w:r>
      <w:r w:rsidR="00A92A5C" w:rsidRPr="00057ECE">
        <w:rPr>
          <w:rFonts w:ascii="Arial" w:hAnsi="Arial" w:cs="Arial"/>
          <w:sz w:val="22"/>
          <w:szCs w:val="22"/>
        </w:rPr>
        <w:t>Lincoln</w:t>
      </w:r>
      <w:r w:rsidR="002747B6" w:rsidRPr="00057ECE">
        <w:rPr>
          <w:rFonts w:ascii="Arial" w:hAnsi="Arial" w:cs="Arial"/>
          <w:sz w:val="22"/>
          <w:szCs w:val="22"/>
        </w:rPr>
        <w:t xml:space="preserve"> and Guba</w:t>
      </w:r>
      <w:r w:rsidR="00A92A5C" w:rsidRPr="00057ECE">
        <w:rPr>
          <w:rFonts w:ascii="Arial" w:hAnsi="Arial" w:cs="Arial"/>
          <w:sz w:val="22"/>
          <w:szCs w:val="22"/>
        </w:rPr>
        <w:t xml:space="preserve"> (1985) </w:t>
      </w:r>
      <w:r w:rsidR="0091594C" w:rsidRPr="00057ECE">
        <w:rPr>
          <w:rFonts w:ascii="Arial" w:hAnsi="Arial" w:cs="Arial"/>
          <w:sz w:val="22"/>
          <w:szCs w:val="22"/>
        </w:rPr>
        <w:t>argue</w:t>
      </w:r>
      <w:r w:rsidR="00A92A5C" w:rsidRPr="00057ECE">
        <w:rPr>
          <w:rFonts w:ascii="Arial" w:hAnsi="Arial" w:cs="Arial"/>
          <w:sz w:val="22"/>
          <w:szCs w:val="22"/>
        </w:rPr>
        <w:t xml:space="preserve"> that </w:t>
      </w:r>
      <w:r w:rsidR="009E68FF" w:rsidRPr="00057ECE">
        <w:rPr>
          <w:rFonts w:ascii="Arial" w:hAnsi="Arial" w:cs="Arial"/>
          <w:sz w:val="22"/>
          <w:szCs w:val="22"/>
        </w:rPr>
        <w:t xml:space="preserve">credibility is </w:t>
      </w:r>
      <w:r w:rsidR="00561D1A" w:rsidRPr="00057ECE">
        <w:rPr>
          <w:rFonts w:ascii="Arial" w:hAnsi="Arial" w:cs="Arial"/>
          <w:sz w:val="22"/>
          <w:szCs w:val="22"/>
        </w:rPr>
        <w:t>necessary</w:t>
      </w:r>
      <w:r w:rsidR="009E68FF" w:rsidRPr="00057ECE">
        <w:rPr>
          <w:rFonts w:ascii="Arial" w:hAnsi="Arial" w:cs="Arial"/>
          <w:sz w:val="22"/>
          <w:szCs w:val="22"/>
        </w:rPr>
        <w:t xml:space="preserve"> in qua</w:t>
      </w:r>
      <w:r w:rsidR="00701052" w:rsidRPr="00057ECE">
        <w:rPr>
          <w:rFonts w:ascii="Arial" w:hAnsi="Arial" w:cs="Arial"/>
          <w:sz w:val="22"/>
          <w:szCs w:val="22"/>
        </w:rPr>
        <w:t>l</w:t>
      </w:r>
      <w:r w:rsidR="009E68FF" w:rsidRPr="00057ECE">
        <w:rPr>
          <w:rFonts w:ascii="Arial" w:hAnsi="Arial" w:cs="Arial"/>
          <w:sz w:val="22"/>
          <w:szCs w:val="22"/>
        </w:rPr>
        <w:t>itative research by adopting additional methods such as triangulation</w:t>
      </w:r>
      <w:r w:rsidR="00B901B1" w:rsidRPr="00057ECE">
        <w:rPr>
          <w:rFonts w:ascii="Arial" w:hAnsi="Arial" w:cs="Arial"/>
          <w:sz w:val="22"/>
          <w:szCs w:val="22"/>
        </w:rPr>
        <w:t>.</w:t>
      </w:r>
    </w:p>
    <w:p w14:paraId="1E9D47FC" w14:textId="2E7798B8" w:rsidR="002F1568" w:rsidRPr="00057ECE" w:rsidRDefault="00B901B1" w:rsidP="00057ECE">
      <w:pPr>
        <w:spacing w:line="360" w:lineRule="auto"/>
        <w:rPr>
          <w:rFonts w:ascii="Arial" w:hAnsi="Arial" w:cs="Arial"/>
        </w:rPr>
      </w:pPr>
      <w:r w:rsidRPr="00057ECE">
        <w:rPr>
          <w:rFonts w:ascii="Arial" w:hAnsi="Arial" w:cs="Arial"/>
        </w:rPr>
        <w:t xml:space="preserve">If reality is constantly changing and negotiable (Feilzer, 2010), choosing one methodology can make it difficult to construct a suitable research design. </w:t>
      </w:r>
      <w:r w:rsidR="00D30BB9" w:rsidRPr="00057ECE">
        <w:rPr>
          <w:rFonts w:ascii="Arial" w:hAnsi="Arial" w:cs="Arial"/>
        </w:rPr>
        <w:t>While the positivist and interpretivist paradigms sit at opposite extremes, t</w:t>
      </w:r>
      <w:r w:rsidR="0090410C" w:rsidRPr="00057ECE">
        <w:rPr>
          <w:rFonts w:ascii="Arial" w:hAnsi="Arial" w:cs="Arial"/>
        </w:rPr>
        <w:t xml:space="preserve">he </w:t>
      </w:r>
      <w:r w:rsidR="00C877AA" w:rsidRPr="00057ECE">
        <w:rPr>
          <w:rFonts w:ascii="Arial" w:hAnsi="Arial" w:cs="Arial"/>
          <w:i/>
          <w:iCs/>
        </w:rPr>
        <w:t>p</w:t>
      </w:r>
      <w:r w:rsidR="0090410C" w:rsidRPr="00057ECE">
        <w:rPr>
          <w:rFonts w:ascii="Arial" w:hAnsi="Arial" w:cs="Arial"/>
          <w:i/>
          <w:iCs/>
        </w:rPr>
        <w:t xml:space="preserve">ragmatic </w:t>
      </w:r>
      <w:r w:rsidR="00C877AA" w:rsidRPr="00057ECE">
        <w:rPr>
          <w:rFonts w:ascii="Arial" w:hAnsi="Arial" w:cs="Arial"/>
        </w:rPr>
        <w:t>p</w:t>
      </w:r>
      <w:r w:rsidR="0090410C" w:rsidRPr="00057ECE">
        <w:rPr>
          <w:rFonts w:ascii="Arial" w:hAnsi="Arial" w:cs="Arial"/>
        </w:rPr>
        <w:t>aradigm</w:t>
      </w:r>
      <w:r w:rsidR="00D30BB9" w:rsidRPr="00057ECE">
        <w:rPr>
          <w:rFonts w:ascii="Arial" w:hAnsi="Arial" w:cs="Arial"/>
        </w:rPr>
        <w:t xml:space="preserve"> </w:t>
      </w:r>
      <w:r w:rsidR="009E68FF" w:rsidRPr="00057ECE">
        <w:rPr>
          <w:rFonts w:ascii="Arial" w:hAnsi="Arial" w:cs="Arial"/>
        </w:rPr>
        <w:t>enables mixed-methods research, blend</w:t>
      </w:r>
      <w:r w:rsidR="00C652B5">
        <w:rPr>
          <w:rFonts w:ascii="Arial" w:hAnsi="Arial" w:cs="Arial"/>
        </w:rPr>
        <w:t>ing</w:t>
      </w:r>
      <w:r w:rsidR="009E68FF" w:rsidRPr="00057ECE">
        <w:rPr>
          <w:rFonts w:ascii="Arial" w:hAnsi="Arial" w:cs="Arial"/>
        </w:rPr>
        <w:t xml:space="preserve"> both quantitative and qualitative methods.</w:t>
      </w:r>
      <w:r w:rsidR="00DC4D49" w:rsidRPr="00057ECE">
        <w:rPr>
          <w:rFonts w:ascii="Arial" w:hAnsi="Arial" w:cs="Arial"/>
        </w:rPr>
        <w:t xml:space="preserve"> </w:t>
      </w:r>
      <w:r w:rsidR="00BA102A" w:rsidRPr="00057ECE">
        <w:rPr>
          <w:rFonts w:ascii="Arial" w:hAnsi="Arial" w:cs="Arial"/>
        </w:rPr>
        <w:t xml:space="preserve">Pragmatic methodologists consider purely epistemological issues to have little relevance to social science research (Morgan, 2007). </w:t>
      </w:r>
      <w:r w:rsidR="003B4D0F" w:rsidRPr="00057ECE">
        <w:rPr>
          <w:rFonts w:ascii="Arial" w:hAnsi="Arial" w:cs="Arial"/>
        </w:rPr>
        <w:t>T</w:t>
      </w:r>
      <w:r w:rsidR="00BA102A" w:rsidRPr="00057ECE">
        <w:rPr>
          <w:rFonts w:ascii="Arial" w:hAnsi="Arial" w:cs="Arial"/>
        </w:rPr>
        <w:t>h</w:t>
      </w:r>
      <w:r w:rsidR="00D30BB9" w:rsidRPr="00057ECE">
        <w:rPr>
          <w:rFonts w:ascii="Arial" w:hAnsi="Arial" w:cs="Arial"/>
        </w:rPr>
        <w:t>e focus of research must be</w:t>
      </w:r>
      <w:r w:rsidR="00355786" w:rsidRPr="00057ECE">
        <w:rPr>
          <w:rFonts w:ascii="Arial" w:hAnsi="Arial" w:cs="Arial"/>
        </w:rPr>
        <w:t xml:space="preserve"> on</w:t>
      </w:r>
      <w:r w:rsidR="00D30BB9" w:rsidRPr="00057ECE">
        <w:rPr>
          <w:rFonts w:ascii="Arial" w:hAnsi="Arial" w:cs="Arial"/>
        </w:rPr>
        <w:t xml:space="preserve"> the problems one is trying to solve</w:t>
      </w:r>
      <w:r w:rsidR="003B4D0F" w:rsidRPr="00057ECE">
        <w:rPr>
          <w:rFonts w:ascii="Arial" w:hAnsi="Arial" w:cs="Arial"/>
        </w:rPr>
        <w:t xml:space="preserve">, </w:t>
      </w:r>
      <w:r w:rsidR="00DC4D49" w:rsidRPr="00057ECE">
        <w:rPr>
          <w:rFonts w:ascii="Arial" w:hAnsi="Arial" w:cs="Arial"/>
        </w:rPr>
        <w:t xml:space="preserve">and </w:t>
      </w:r>
      <w:r w:rsidR="003B4D0F" w:rsidRPr="00057ECE">
        <w:rPr>
          <w:rFonts w:ascii="Arial" w:hAnsi="Arial" w:cs="Arial"/>
        </w:rPr>
        <w:t>t</w:t>
      </w:r>
      <w:r w:rsidR="00DC4D49" w:rsidRPr="00057ECE">
        <w:rPr>
          <w:rFonts w:ascii="Arial" w:hAnsi="Arial" w:cs="Arial"/>
        </w:rPr>
        <w:t xml:space="preserve">he researcher </w:t>
      </w:r>
      <w:r w:rsidRPr="00057ECE">
        <w:rPr>
          <w:rFonts w:ascii="Arial" w:hAnsi="Arial" w:cs="Arial"/>
        </w:rPr>
        <w:t>should be free to</w:t>
      </w:r>
      <w:r w:rsidR="00DC4D49" w:rsidRPr="00057ECE">
        <w:rPr>
          <w:rFonts w:ascii="Arial" w:hAnsi="Arial" w:cs="Arial"/>
        </w:rPr>
        <w:t xml:space="preserve"> move between inductive and deductive reasoning according to the requirements of the resear</w:t>
      </w:r>
      <w:r w:rsidR="002F1568" w:rsidRPr="00057ECE">
        <w:rPr>
          <w:rFonts w:ascii="Arial" w:hAnsi="Arial" w:cs="Arial"/>
        </w:rPr>
        <w:t>ch</w:t>
      </w:r>
      <w:r w:rsidRPr="00057ECE">
        <w:rPr>
          <w:rFonts w:ascii="Arial" w:hAnsi="Arial" w:cs="Arial"/>
        </w:rPr>
        <w:t xml:space="preserve"> </w:t>
      </w:r>
      <w:r w:rsidR="002F1568" w:rsidRPr="00057ECE">
        <w:rPr>
          <w:rFonts w:ascii="Arial" w:hAnsi="Arial" w:cs="Arial"/>
        </w:rPr>
        <w:t>(Morgan, 2007).</w:t>
      </w:r>
      <w:r w:rsidRPr="00057ECE">
        <w:rPr>
          <w:rFonts w:ascii="Arial" w:hAnsi="Arial" w:cs="Arial"/>
        </w:rPr>
        <w:t xml:space="preserve"> </w:t>
      </w:r>
      <w:r w:rsidR="00D27D88" w:rsidRPr="00057ECE">
        <w:rPr>
          <w:rFonts w:ascii="Arial" w:hAnsi="Arial" w:cs="Arial"/>
        </w:rPr>
        <w:t xml:space="preserve">Practitioner research aligns comfortably to the pragmatic paradigm because it pulls together multi-disciplinary </w:t>
      </w:r>
      <w:r w:rsidR="00434BCD" w:rsidRPr="00057ECE">
        <w:rPr>
          <w:rFonts w:ascii="Arial" w:hAnsi="Arial" w:cs="Arial"/>
        </w:rPr>
        <w:t>knowledge and</w:t>
      </w:r>
      <w:r w:rsidR="00355786" w:rsidRPr="00057ECE">
        <w:rPr>
          <w:rFonts w:ascii="Arial" w:hAnsi="Arial" w:cs="Arial"/>
        </w:rPr>
        <w:t xml:space="preserve"> focuses on problems within specific contexts (Lester</w:t>
      </w:r>
      <w:r w:rsidR="002747B6" w:rsidRPr="00057ECE">
        <w:rPr>
          <w:rFonts w:ascii="Arial" w:hAnsi="Arial" w:cs="Arial"/>
        </w:rPr>
        <w:t xml:space="preserve"> and </w:t>
      </w:r>
      <w:r w:rsidR="002747B6" w:rsidRPr="00057ECE">
        <w:rPr>
          <w:rFonts w:ascii="Arial" w:hAnsi="Arial" w:cs="Arial"/>
        </w:rPr>
        <w:lastRenderedPageBreak/>
        <w:t>Costley</w:t>
      </w:r>
      <w:r w:rsidR="002C35D1" w:rsidRPr="00057ECE">
        <w:rPr>
          <w:rFonts w:ascii="Arial" w:hAnsi="Arial" w:cs="Arial"/>
        </w:rPr>
        <w:t>,</w:t>
      </w:r>
      <w:r w:rsidR="00355786" w:rsidRPr="00057ECE">
        <w:rPr>
          <w:rFonts w:ascii="Arial" w:hAnsi="Arial" w:cs="Arial"/>
        </w:rPr>
        <w:t xml:space="preserve"> 20</w:t>
      </w:r>
      <w:r w:rsidR="002747B6" w:rsidRPr="00057ECE">
        <w:rPr>
          <w:rFonts w:ascii="Arial" w:hAnsi="Arial" w:cs="Arial"/>
        </w:rPr>
        <w:t>10</w:t>
      </w:r>
      <w:r w:rsidR="00355786" w:rsidRPr="00057ECE">
        <w:rPr>
          <w:rFonts w:ascii="Arial" w:hAnsi="Arial" w:cs="Arial"/>
        </w:rPr>
        <w:t>)</w:t>
      </w:r>
      <w:r w:rsidR="002C35D1" w:rsidRPr="00057ECE">
        <w:rPr>
          <w:rFonts w:ascii="Arial" w:hAnsi="Arial" w:cs="Arial"/>
        </w:rPr>
        <w:t xml:space="preserve">; it is </w:t>
      </w:r>
      <w:r w:rsidR="00484360" w:rsidRPr="00057ECE">
        <w:rPr>
          <w:rFonts w:ascii="Arial" w:hAnsi="Arial" w:cs="Arial"/>
        </w:rPr>
        <w:t>seeking</w:t>
      </w:r>
      <w:r w:rsidR="002C35D1" w:rsidRPr="00057ECE">
        <w:rPr>
          <w:rFonts w:ascii="Arial" w:hAnsi="Arial" w:cs="Arial"/>
        </w:rPr>
        <w:t xml:space="preserve"> to understand the world and enable change by not separating facts and values (Hartas, 2010).</w:t>
      </w:r>
      <w:r w:rsidR="00D27D88" w:rsidRPr="00057ECE">
        <w:rPr>
          <w:rFonts w:ascii="Arial" w:hAnsi="Arial" w:cs="Arial"/>
        </w:rPr>
        <w:t xml:space="preserve"> </w:t>
      </w:r>
      <w:r w:rsidR="00355786" w:rsidRPr="00057ECE">
        <w:rPr>
          <w:rFonts w:ascii="Arial" w:hAnsi="Arial" w:cs="Arial"/>
        </w:rPr>
        <w:t>As a singing teacher I will be engaging in research within my own workplace and aiming to develop knowledge through</w:t>
      </w:r>
      <w:r w:rsidR="00490B71" w:rsidRPr="00057ECE">
        <w:rPr>
          <w:rFonts w:ascii="Arial" w:hAnsi="Arial" w:cs="Arial"/>
        </w:rPr>
        <w:t xml:space="preserve"> analysing problems that occur </w:t>
      </w:r>
      <w:r w:rsidR="00484360" w:rsidRPr="00057ECE">
        <w:rPr>
          <w:rFonts w:ascii="Arial" w:hAnsi="Arial" w:cs="Arial"/>
        </w:rPr>
        <w:t>daily</w:t>
      </w:r>
      <w:r w:rsidR="002F1568" w:rsidRPr="00057ECE">
        <w:rPr>
          <w:rFonts w:ascii="Arial" w:hAnsi="Arial" w:cs="Arial"/>
        </w:rPr>
        <w:t>;</w:t>
      </w:r>
      <w:r w:rsidR="00355786" w:rsidRPr="00057ECE">
        <w:rPr>
          <w:rFonts w:ascii="Arial" w:hAnsi="Arial" w:cs="Arial"/>
        </w:rPr>
        <w:t xml:space="preserve"> </w:t>
      </w:r>
      <w:r w:rsidR="006022AE" w:rsidRPr="00057ECE">
        <w:rPr>
          <w:rFonts w:ascii="Arial" w:hAnsi="Arial" w:cs="Arial"/>
        </w:rPr>
        <w:t xml:space="preserve">the pragmatic approach of </w:t>
      </w:r>
      <w:r w:rsidR="002F1568" w:rsidRPr="00057ECE">
        <w:rPr>
          <w:rFonts w:ascii="Arial" w:hAnsi="Arial" w:cs="Arial"/>
        </w:rPr>
        <w:t>‘converting observations into theories and then assessing those theories through action’</w:t>
      </w:r>
      <w:r w:rsidR="006022AE" w:rsidRPr="00057ECE">
        <w:rPr>
          <w:rFonts w:ascii="Arial" w:hAnsi="Arial" w:cs="Arial"/>
        </w:rPr>
        <w:t xml:space="preserve"> (Morgan, 2007, p.71)</w:t>
      </w:r>
      <w:r w:rsidRPr="00057ECE">
        <w:rPr>
          <w:rFonts w:ascii="Arial" w:hAnsi="Arial" w:cs="Arial"/>
        </w:rPr>
        <w:t xml:space="preserve"> </w:t>
      </w:r>
      <w:r w:rsidR="006022AE" w:rsidRPr="00057ECE">
        <w:rPr>
          <w:rFonts w:ascii="Arial" w:hAnsi="Arial" w:cs="Arial"/>
        </w:rPr>
        <w:t>could be useful in this context.</w:t>
      </w:r>
    </w:p>
    <w:p w14:paraId="144BDE4E" w14:textId="02718AF4" w:rsidR="004218FF" w:rsidRPr="00057ECE" w:rsidRDefault="0013783F" w:rsidP="00057ECE">
      <w:pPr>
        <w:spacing w:line="360" w:lineRule="auto"/>
        <w:rPr>
          <w:rFonts w:ascii="Arial" w:hAnsi="Arial" w:cs="Arial"/>
        </w:rPr>
      </w:pPr>
      <w:r w:rsidRPr="00057ECE">
        <w:rPr>
          <w:rFonts w:ascii="Arial" w:hAnsi="Arial" w:cs="Arial"/>
        </w:rPr>
        <w:t xml:space="preserve">The </w:t>
      </w:r>
      <w:r w:rsidRPr="00057ECE">
        <w:rPr>
          <w:rFonts w:ascii="Arial" w:hAnsi="Arial" w:cs="Arial"/>
          <w:i/>
          <w:iCs/>
        </w:rPr>
        <w:t>Transformative Paradigm</w:t>
      </w:r>
      <w:r w:rsidR="004218FF" w:rsidRPr="00057ECE">
        <w:rPr>
          <w:rFonts w:ascii="Arial" w:hAnsi="Arial" w:cs="Arial"/>
        </w:rPr>
        <w:t>, inspired by critical theory (including Marxism and Feminism)</w:t>
      </w:r>
      <w:r w:rsidRPr="00057ECE">
        <w:rPr>
          <w:rFonts w:ascii="Arial" w:hAnsi="Arial" w:cs="Arial"/>
        </w:rPr>
        <w:t xml:space="preserve"> has a dominant value system</w:t>
      </w:r>
      <w:r w:rsidR="004218FF" w:rsidRPr="00057ECE">
        <w:rPr>
          <w:rFonts w:ascii="Arial" w:hAnsi="Arial" w:cs="Arial"/>
        </w:rPr>
        <w:t xml:space="preserve"> and aims to</w:t>
      </w:r>
      <w:r w:rsidRPr="00057ECE">
        <w:rPr>
          <w:rFonts w:ascii="Arial" w:hAnsi="Arial" w:cs="Arial"/>
        </w:rPr>
        <w:t xml:space="preserve"> emancipate the marginalised within society</w:t>
      </w:r>
      <w:r w:rsidR="004218FF" w:rsidRPr="00057ECE">
        <w:rPr>
          <w:rFonts w:ascii="Arial" w:hAnsi="Arial" w:cs="Arial"/>
        </w:rPr>
        <w:t xml:space="preserve"> (Mertens</w:t>
      </w:r>
      <w:r w:rsidR="002C35D1" w:rsidRPr="00057ECE">
        <w:rPr>
          <w:rFonts w:ascii="Arial" w:hAnsi="Arial" w:cs="Arial"/>
        </w:rPr>
        <w:t>,</w:t>
      </w:r>
      <w:r w:rsidR="004218FF" w:rsidRPr="00057ECE">
        <w:rPr>
          <w:rFonts w:ascii="Arial" w:hAnsi="Arial" w:cs="Arial"/>
        </w:rPr>
        <w:t xml:space="preserve"> 200</w:t>
      </w:r>
      <w:r w:rsidR="00D10A3F" w:rsidRPr="00057ECE">
        <w:rPr>
          <w:rFonts w:ascii="Arial" w:hAnsi="Arial" w:cs="Arial"/>
        </w:rPr>
        <w:t>5</w:t>
      </w:r>
      <w:r w:rsidR="004218FF" w:rsidRPr="00057ECE">
        <w:rPr>
          <w:rFonts w:ascii="Arial" w:hAnsi="Arial" w:cs="Arial"/>
        </w:rPr>
        <w:t xml:space="preserve">). </w:t>
      </w:r>
      <w:r w:rsidR="00C877AA" w:rsidRPr="00057ECE">
        <w:rPr>
          <w:rFonts w:ascii="Arial" w:hAnsi="Arial" w:cs="Arial"/>
        </w:rPr>
        <w:t xml:space="preserve">Those using this approach </w:t>
      </w:r>
      <w:r w:rsidR="004218FF" w:rsidRPr="00057ECE">
        <w:rPr>
          <w:rFonts w:ascii="Arial" w:hAnsi="Arial" w:cs="Arial"/>
        </w:rPr>
        <w:t xml:space="preserve">argue that the point of research is </w:t>
      </w:r>
      <w:r w:rsidRPr="00057ECE">
        <w:rPr>
          <w:rFonts w:ascii="Arial" w:hAnsi="Arial" w:cs="Arial"/>
        </w:rPr>
        <w:t>to enable group action</w:t>
      </w:r>
      <w:r w:rsidR="004218FF" w:rsidRPr="00057ECE">
        <w:rPr>
          <w:rFonts w:ascii="Arial" w:hAnsi="Arial" w:cs="Arial"/>
        </w:rPr>
        <w:t>, and effect positive social change</w:t>
      </w:r>
      <w:r w:rsidR="00AA716A" w:rsidRPr="00057ECE">
        <w:rPr>
          <w:rFonts w:ascii="Arial" w:hAnsi="Arial" w:cs="Arial"/>
        </w:rPr>
        <w:t xml:space="preserve"> through l</w:t>
      </w:r>
      <w:r w:rsidR="004218FF" w:rsidRPr="00057ECE">
        <w:rPr>
          <w:rFonts w:ascii="Arial" w:hAnsi="Arial" w:cs="Arial"/>
        </w:rPr>
        <w:t>iberating parts of society</w:t>
      </w:r>
      <w:r w:rsidR="00AA716A" w:rsidRPr="00057ECE">
        <w:rPr>
          <w:rFonts w:ascii="Arial" w:hAnsi="Arial" w:cs="Arial"/>
        </w:rPr>
        <w:t>.</w:t>
      </w:r>
      <w:r w:rsidR="004218FF" w:rsidRPr="00057ECE">
        <w:rPr>
          <w:rFonts w:ascii="Arial" w:hAnsi="Arial" w:cs="Arial"/>
        </w:rPr>
        <w:t xml:space="preserve"> </w:t>
      </w:r>
      <w:r w:rsidR="00AA716A" w:rsidRPr="00057ECE">
        <w:rPr>
          <w:rFonts w:ascii="Arial" w:hAnsi="Arial" w:cs="Arial"/>
        </w:rPr>
        <w:t xml:space="preserve">This </w:t>
      </w:r>
      <w:r w:rsidR="004218FF" w:rsidRPr="00057ECE">
        <w:rPr>
          <w:rFonts w:ascii="Arial" w:hAnsi="Arial" w:cs="Arial"/>
        </w:rPr>
        <w:t xml:space="preserve">could be </w:t>
      </w:r>
      <w:r w:rsidR="00AA716A" w:rsidRPr="00057ECE">
        <w:rPr>
          <w:rFonts w:ascii="Arial" w:hAnsi="Arial" w:cs="Arial"/>
        </w:rPr>
        <w:t>highly applicable to</w:t>
      </w:r>
      <w:r w:rsidR="004218FF" w:rsidRPr="00057ECE">
        <w:rPr>
          <w:rFonts w:ascii="Arial" w:hAnsi="Arial" w:cs="Arial"/>
        </w:rPr>
        <w:t xml:space="preserve"> coaches in their quest to enable positive change. This paradigm enables collaboration with participants and relies on continual reflexivity</w:t>
      </w:r>
      <w:r w:rsidR="006022AE" w:rsidRPr="00057ECE">
        <w:rPr>
          <w:rFonts w:ascii="Arial" w:hAnsi="Arial" w:cs="Arial"/>
        </w:rPr>
        <w:t xml:space="preserve"> (Finlay</w:t>
      </w:r>
      <w:r w:rsidR="00E84D66" w:rsidRPr="00057ECE">
        <w:rPr>
          <w:rFonts w:ascii="Arial" w:hAnsi="Arial" w:cs="Arial"/>
        </w:rPr>
        <w:t xml:space="preserve"> and Gough</w:t>
      </w:r>
      <w:r w:rsidR="006022AE" w:rsidRPr="00057ECE">
        <w:rPr>
          <w:rFonts w:ascii="Arial" w:hAnsi="Arial" w:cs="Arial"/>
        </w:rPr>
        <w:t>, 2008)</w:t>
      </w:r>
      <w:r w:rsidR="004218FF" w:rsidRPr="00057ECE">
        <w:rPr>
          <w:rFonts w:ascii="Arial" w:hAnsi="Arial" w:cs="Arial"/>
        </w:rPr>
        <w:t>.</w:t>
      </w:r>
      <w:r w:rsidR="00E723CB" w:rsidRPr="00057ECE">
        <w:rPr>
          <w:rFonts w:ascii="Arial" w:hAnsi="Arial" w:cs="Arial"/>
        </w:rPr>
        <w:t xml:space="preserve"> </w:t>
      </w:r>
      <w:r w:rsidR="00701052" w:rsidRPr="00057ECE">
        <w:rPr>
          <w:rFonts w:ascii="Arial" w:hAnsi="Arial" w:cs="Arial"/>
        </w:rPr>
        <w:t xml:space="preserve">Within </w:t>
      </w:r>
      <w:r w:rsidR="00561D1A" w:rsidRPr="00057ECE">
        <w:rPr>
          <w:rFonts w:ascii="Arial" w:hAnsi="Arial" w:cs="Arial"/>
        </w:rPr>
        <w:t xml:space="preserve">my workplace I am </w:t>
      </w:r>
      <w:r w:rsidR="00701052" w:rsidRPr="00057ECE">
        <w:rPr>
          <w:rFonts w:ascii="Arial" w:hAnsi="Arial" w:cs="Arial"/>
        </w:rPr>
        <w:t xml:space="preserve">constantly </w:t>
      </w:r>
      <w:r w:rsidR="00561D1A" w:rsidRPr="00057ECE">
        <w:rPr>
          <w:rFonts w:ascii="Arial" w:hAnsi="Arial" w:cs="Arial"/>
        </w:rPr>
        <w:t xml:space="preserve">looking for meaning through </w:t>
      </w:r>
      <w:r w:rsidR="00701052" w:rsidRPr="00057ECE">
        <w:rPr>
          <w:rFonts w:ascii="Arial" w:hAnsi="Arial" w:cs="Arial"/>
        </w:rPr>
        <w:t>repeated cycle</w:t>
      </w:r>
      <w:r w:rsidR="00C652B5">
        <w:rPr>
          <w:rFonts w:ascii="Arial" w:hAnsi="Arial" w:cs="Arial"/>
        </w:rPr>
        <w:t>s</w:t>
      </w:r>
      <w:r w:rsidR="00701052" w:rsidRPr="00057ECE">
        <w:rPr>
          <w:rFonts w:ascii="Arial" w:hAnsi="Arial" w:cs="Arial"/>
        </w:rPr>
        <w:t xml:space="preserve"> of reflection, </w:t>
      </w:r>
      <w:r w:rsidR="00561D1A" w:rsidRPr="00057ECE">
        <w:rPr>
          <w:rFonts w:ascii="Arial" w:hAnsi="Arial" w:cs="Arial"/>
        </w:rPr>
        <w:t>observation</w:t>
      </w:r>
      <w:r w:rsidR="00E723CB" w:rsidRPr="00057ECE">
        <w:rPr>
          <w:rFonts w:ascii="Arial" w:hAnsi="Arial" w:cs="Arial"/>
        </w:rPr>
        <w:t xml:space="preserve"> and planning</w:t>
      </w:r>
      <w:r w:rsidR="00701052" w:rsidRPr="00057ECE">
        <w:rPr>
          <w:rFonts w:ascii="Arial" w:hAnsi="Arial" w:cs="Arial"/>
        </w:rPr>
        <w:t>,</w:t>
      </w:r>
      <w:r w:rsidR="00E723CB" w:rsidRPr="00057ECE">
        <w:rPr>
          <w:rFonts w:ascii="Arial" w:hAnsi="Arial" w:cs="Arial"/>
        </w:rPr>
        <w:t xml:space="preserve"> with a view to enabling</w:t>
      </w:r>
      <w:r w:rsidR="00AA716A" w:rsidRPr="00057ECE">
        <w:rPr>
          <w:rFonts w:ascii="Arial" w:hAnsi="Arial" w:cs="Arial"/>
        </w:rPr>
        <w:t xml:space="preserve"> </w:t>
      </w:r>
      <w:r w:rsidR="00E723CB" w:rsidRPr="00057ECE">
        <w:rPr>
          <w:rFonts w:ascii="Arial" w:hAnsi="Arial" w:cs="Arial"/>
        </w:rPr>
        <w:t>positive purpose (Reason and Bradbury</w:t>
      </w:r>
      <w:r w:rsidR="002C35D1" w:rsidRPr="00057ECE">
        <w:rPr>
          <w:rFonts w:ascii="Arial" w:hAnsi="Arial" w:cs="Arial"/>
        </w:rPr>
        <w:t>,</w:t>
      </w:r>
      <w:r w:rsidR="00E723CB" w:rsidRPr="00057ECE">
        <w:rPr>
          <w:rFonts w:ascii="Arial" w:hAnsi="Arial" w:cs="Arial"/>
        </w:rPr>
        <w:t xml:space="preserve"> 2008). </w:t>
      </w:r>
      <w:r w:rsidR="002C35D1" w:rsidRPr="00057ECE">
        <w:rPr>
          <w:rFonts w:ascii="Arial" w:hAnsi="Arial" w:cs="Arial"/>
        </w:rPr>
        <w:t>The transformative paradigm</w:t>
      </w:r>
      <w:r w:rsidR="0091594C" w:rsidRPr="00057ECE">
        <w:rPr>
          <w:rFonts w:ascii="Arial" w:hAnsi="Arial" w:cs="Arial"/>
        </w:rPr>
        <w:t>, in addition to the pragmatic,</w:t>
      </w:r>
      <w:r w:rsidR="002C35D1" w:rsidRPr="00057ECE">
        <w:rPr>
          <w:rFonts w:ascii="Arial" w:hAnsi="Arial" w:cs="Arial"/>
        </w:rPr>
        <w:t xml:space="preserve"> would be well supported by a mixed methods approach, due to its focus on chang</w:t>
      </w:r>
      <w:r w:rsidR="000761D7" w:rsidRPr="00057ECE">
        <w:rPr>
          <w:rFonts w:ascii="Arial" w:hAnsi="Arial" w:cs="Arial"/>
        </w:rPr>
        <w:t>e,</w:t>
      </w:r>
      <w:r w:rsidR="00701052" w:rsidRPr="00057ECE">
        <w:rPr>
          <w:rFonts w:ascii="Arial" w:hAnsi="Arial" w:cs="Arial"/>
        </w:rPr>
        <w:t xml:space="preserve"> to destroy myth and to empower people to act (Chilisa and Kawulich</w:t>
      </w:r>
      <w:r w:rsidR="000835F4" w:rsidRPr="00057ECE">
        <w:rPr>
          <w:rFonts w:ascii="Arial" w:hAnsi="Arial" w:cs="Arial"/>
        </w:rPr>
        <w:t>, 2012</w:t>
      </w:r>
      <w:r w:rsidR="00701052" w:rsidRPr="00057ECE">
        <w:rPr>
          <w:rFonts w:ascii="Arial" w:hAnsi="Arial" w:cs="Arial"/>
        </w:rPr>
        <w:t>).</w:t>
      </w:r>
    </w:p>
    <w:p w14:paraId="215A78E0" w14:textId="18186F22" w:rsidR="00E776DE" w:rsidRPr="00057ECE" w:rsidRDefault="00AA716A" w:rsidP="00057ECE">
      <w:pPr>
        <w:spacing w:line="360" w:lineRule="auto"/>
        <w:rPr>
          <w:rFonts w:ascii="Arial" w:hAnsi="Arial" w:cs="Arial"/>
        </w:rPr>
      </w:pPr>
      <w:r w:rsidRPr="00057ECE">
        <w:rPr>
          <w:rFonts w:ascii="Arial" w:hAnsi="Arial" w:cs="Arial"/>
        </w:rPr>
        <w:t>I have reflected that m</w:t>
      </w:r>
      <w:r w:rsidR="00E776DE" w:rsidRPr="00057ECE">
        <w:rPr>
          <w:rFonts w:ascii="Arial" w:hAnsi="Arial" w:cs="Arial"/>
        </w:rPr>
        <w:t xml:space="preserve">y paradigm approach </w:t>
      </w:r>
      <w:r w:rsidR="00506098" w:rsidRPr="00057ECE">
        <w:rPr>
          <w:rFonts w:ascii="Arial" w:hAnsi="Arial" w:cs="Arial"/>
        </w:rPr>
        <w:t xml:space="preserve">lies </w:t>
      </w:r>
      <w:r w:rsidR="0091594C" w:rsidRPr="00057ECE">
        <w:rPr>
          <w:rFonts w:ascii="Arial" w:hAnsi="Arial" w:cs="Arial"/>
        </w:rPr>
        <w:t>with</w:t>
      </w:r>
      <w:r w:rsidR="00506098" w:rsidRPr="00057ECE">
        <w:rPr>
          <w:rFonts w:ascii="Arial" w:hAnsi="Arial" w:cs="Arial"/>
        </w:rPr>
        <w:t>in the scope of</w:t>
      </w:r>
      <w:r w:rsidR="00E776DE" w:rsidRPr="00057ECE">
        <w:rPr>
          <w:rFonts w:ascii="Arial" w:hAnsi="Arial" w:cs="Arial"/>
        </w:rPr>
        <w:t xml:space="preserve"> </w:t>
      </w:r>
      <w:r w:rsidR="00506098" w:rsidRPr="00057ECE">
        <w:rPr>
          <w:rFonts w:ascii="Arial" w:hAnsi="Arial" w:cs="Arial"/>
        </w:rPr>
        <w:t xml:space="preserve">both </w:t>
      </w:r>
      <w:r w:rsidRPr="00057ECE">
        <w:rPr>
          <w:rFonts w:ascii="Arial" w:hAnsi="Arial" w:cs="Arial"/>
        </w:rPr>
        <w:t>i</w:t>
      </w:r>
      <w:r w:rsidR="00E776DE" w:rsidRPr="00057ECE">
        <w:rPr>
          <w:rFonts w:ascii="Arial" w:hAnsi="Arial" w:cs="Arial"/>
        </w:rPr>
        <w:t>nterpretivis</w:t>
      </w:r>
      <w:r w:rsidR="00506098" w:rsidRPr="00057ECE">
        <w:rPr>
          <w:rFonts w:ascii="Arial" w:hAnsi="Arial" w:cs="Arial"/>
        </w:rPr>
        <w:t>m and transformativism</w:t>
      </w:r>
      <w:r w:rsidR="00E776DE" w:rsidRPr="00057ECE">
        <w:rPr>
          <w:rFonts w:ascii="Arial" w:hAnsi="Arial" w:cs="Arial"/>
        </w:rPr>
        <w:t>, align</w:t>
      </w:r>
      <w:r w:rsidRPr="00057ECE">
        <w:rPr>
          <w:rFonts w:ascii="Arial" w:hAnsi="Arial" w:cs="Arial"/>
        </w:rPr>
        <w:t>ing</w:t>
      </w:r>
      <w:r w:rsidR="00E776DE" w:rsidRPr="00057ECE">
        <w:rPr>
          <w:rFonts w:ascii="Arial" w:hAnsi="Arial" w:cs="Arial"/>
        </w:rPr>
        <w:t xml:space="preserve"> wi</w:t>
      </w:r>
      <w:r w:rsidR="005315D5" w:rsidRPr="00057ECE">
        <w:rPr>
          <w:rFonts w:ascii="Arial" w:hAnsi="Arial" w:cs="Arial"/>
        </w:rPr>
        <w:t>th</w:t>
      </w:r>
      <w:r w:rsidR="00E776DE" w:rsidRPr="00057ECE">
        <w:rPr>
          <w:rFonts w:ascii="Arial" w:hAnsi="Arial" w:cs="Arial"/>
        </w:rPr>
        <w:t xml:space="preserve"> </w:t>
      </w:r>
      <w:r w:rsidR="005315D5" w:rsidRPr="00057ECE">
        <w:rPr>
          <w:rFonts w:ascii="Arial" w:hAnsi="Arial" w:cs="Arial"/>
        </w:rPr>
        <w:t xml:space="preserve">my epistemological view that knowledge is formed by the individual, and my </w:t>
      </w:r>
      <w:r w:rsidR="00E776DE" w:rsidRPr="00057ECE">
        <w:rPr>
          <w:rFonts w:ascii="Arial" w:hAnsi="Arial" w:cs="Arial"/>
        </w:rPr>
        <w:t xml:space="preserve">ontological </w:t>
      </w:r>
      <w:r w:rsidRPr="00057ECE">
        <w:rPr>
          <w:rFonts w:ascii="Arial" w:hAnsi="Arial" w:cs="Arial"/>
        </w:rPr>
        <w:t>perspective</w:t>
      </w:r>
      <w:r w:rsidR="00E776DE" w:rsidRPr="00057ECE">
        <w:rPr>
          <w:rFonts w:ascii="Arial" w:hAnsi="Arial" w:cs="Arial"/>
        </w:rPr>
        <w:t xml:space="preserve"> that</w:t>
      </w:r>
      <w:r w:rsidR="005315D5" w:rsidRPr="00057ECE">
        <w:rPr>
          <w:rFonts w:ascii="Arial" w:hAnsi="Arial" w:cs="Arial"/>
        </w:rPr>
        <w:t xml:space="preserve"> multiple subjective realities</w:t>
      </w:r>
      <w:r w:rsidRPr="00057ECE">
        <w:rPr>
          <w:rFonts w:ascii="Arial" w:hAnsi="Arial" w:cs="Arial"/>
        </w:rPr>
        <w:t xml:space="preserve"> exist</w:t>
      </w:r>
      <w:r w:rsidR="00506098" w:rsidRPr="00057ECE">
        <w:rPr>
          <w:rFonts w:ascii="Arial" w:hAnsi="Arial" w:cs="Arial"/>
        </w:rPr>
        <w:t>; my</w:t>
      </w:r>
      <w:r w:rsidR="005315D5" w:rsidRPr="00057ECE">
        <w:rPr>
          <w:rFonts w:ascii="Arial" w:hAnsi="Arial" w:cs="Arial"/>
        </w:rPr>
        <w:t xml:space="preserve"> focus is </w:t>
      </w:r>
      <w:r w:rsidR="00D63114" w:rsidRPr="00057ECE">
        <w:rPr>
          <w:rFonts w:ascii="Arial" w:hAnsi="Arial" w:cs="Arial"/>
        </w:rPr>
        <w:t xml:space="preserve">value-led, with a desire </w:t>
      </w:r>
      <w:r w:rsidR="005315D5" w:rsidRPr="00057ECE">
        <w:rPr>
          <w:rFonts w:ascii="Arial" w:hAnsi="Arial" w:cs="Arial"/>
        </w:rPr>
        <w:t>to effect positive change</w:t>
      </w:r>
      <w:r w:rsidRPr="00057ECE">
        <w:rPr>
          <w:rFonts w:ascii="Arial" w:hAnsi="Arial" w:cs="Arial"/>
        </w:rPr>
        <w:t xml:space="preserve"> within my workplac</w:t>
      </w:r>
      <w:r w:rsidR="00D63114" w:rsidRPr="00057ECE">
        <w:rPr>
          <w:rFonts w:ascii="Arial" w:hAnsi="Arial" w:cs="Arial"/>
        </w:rPr>
        <w:t xml:space="preserve">e. </w:t>
      </w:r>
    </w:p>
    <w:p w14:paraId="29EF52B1" w14:textId="2D8FD994" w:rsidR="00C64B9F" w:rsidRPr="00057ECE" w:rsidRDefault="00D63114" w:rsidP="00057ECE">
      <w:pPr>
        <w:spacing w:line="360" w:lineRule="auto"/>
        <w:rPr>
          <w:rFonts w:ascii="Arial" w:hAnsi="Arial" w:cs="Arial"/>
          <w:b/>
          <w:bCs/>
        </w:rPr>
      </w:pPr>
      <w:r w:rsidRPr="00057ECE">
        <w:rPr>
          <w:rFonts w:ascii="Arial" w:hAnsi="Arial" w:cs="Arial"/>
          <w:b/>
          <w:bCs/>
        </w:rPr>
        <w:t>Research Methods</w:t>
      </w:r>
    </w:p>
    <w:p w14:paraId="557DEC30" w14:textId="58BFE7C9" w:rsidR="00A4117E" w:rsidRPr="00057ECE" w:rsidRDefault="00CE5571" w:rsidP="00057ECE">
      <w:pPr>
        <w:spacing w:line="360" w:lineRule="auto"/>
        <w:rPr>
          <w:rFonts w:ascii="Arial" w:hAnsi="Arial" w:cs="Arial"/>
        </w:rPr>
      </w:pPr>
      <w:r w:rsidRPr="00057ECE">
        <w:rPr>
          <w:rFonts w:ascii="Arial" w:hAnsi="Arial" w:cs="Arial"/>
        </w:rPr>
        <w:t>A researcher’s paradigm influences their methodology, and this in turn helps to choose appropriate methods</w:t>
      </w:r>
      <w:r w:rsidR="00AA716A" w:rsidRPr="00057ECE">
        <w:rPr>
          <w:rFonts w:ascii="Arial" w:hAnsi="Arial" w:cs="Arial"/>
        </w:rPr>
        <w:t>, in other words,</w:t>
      </w:r>
      <w:r w:rsidRPr="00057ECE">
        <w:rPr>
          <w:rFonts w:ascii="Arial" w:hAnsi="Arial" w:cs="Arial"/>
        </w:rPr>
        <w:t xml:space="preserve"> details of exactly how to collect data. </w:t>
      </w:r>
      <w:r w:rsidR="00A4117E" w:rsidRPr="00057ECE">
        <w:rPr>
          <w:rFonts w:ascii="Arial" w:hAnsi="Arial" w:cs="Arial"/>
        </w:rPr>
        <w:t>Most research is best understood as being either quantitative (specifying numerical assignment to the ph</w:t>
      </w:r>
      <w:r w:rsidRPr="00057ECE">
        <w:rPr>
          <w:rFonts w:ascii="Arial" w:hAnsi="Arial" w:cs="Arial"/>
        </w:rPr>
        <w:t>e</w:t>
      </w:r>
      <w:r w:rsidR="00A4117E" w:rsidRPr="00057ECE">
        <w:rPr>
          <w:rFonts w:ascii="Arial" w:hAnsi="Arial" w:cs="Arial"/>
        </w:rPr>
        <w:t>nomena under study) or qualitative (producing narrative descriptions of the phenomena under study) (</w:t>
      </w:r>
      <w:proofErr w:type="spellStart"/>
      <w:r w:rsidR="00A4117E" w:rsidRPr="00057ECE">
        <w:rPr>
          <w:rFonts w:ascii="Arial" w:hAnsi="Arial" w:cs="Arial"/>
        </w:rPr>
        <w:t>Vander</w:t>
      </w:r>
      <w:r w:rsidR="000C75B0">
        <w:rPr>
          <w:rFonts w:ascii="Arial" w:hAnsi="Arial" w:cs="Arial"/>
        </w:rPr>
        <w:t>s</w:t>
      </w:r>
      <w:r w:rsidR="00A4117E" w:rsidRPr="00057ECE">
        <w:rPr>
          <w:rFonts w:ascii="Arial" w:hAnsi="Arial" w:cs="Arial"/>
        </w:rPr>
        <w:t>toep</w:t>
      </w:r>
      <w:proofErr w:type="spellEnd"/>
      <w:r w:rsidR="000C75B0">
        <w:rPr>
          <w:rFonts w:ascii="Arial" w:hAnsi="Arial" w:cs="Arial"/>
        </w:rPr>
        <w:t xml:space="preserve"> and Johnson</w:t>
      </w:r>
      <w:r w:rsidR="00A4117E" w:rsidRPr="00057ECE">
        <w:rPr>
          <w:rFonts w:ascii="Arial" w:hAnsi="Arial" w:cs="Arial"/>
        </w:rPr>
        <w:t>, 2008)</w:t>
      </w:r>
      <w:r w:rsidR="00D576BD" w:rsidRPr="00057ECE">
        <w:rPr>
          <w:rFonts w:ascii="Arial" w:hAnsi="Arial" w:cs="Arial"/>
        </w:rPr>
        <w:t>.</w:t>
      </w:r>
    </w:p>
    <w:p w14:paraId="2D3C41E5" w14:textId="7DE181CE" w:rsidR="00CD0ACA" w:rsidRPr="00057ECE" w:rsidRDefault="00CD0ACA" w:rsidP="00057ECE">
      <w:pPr>
        <w:spacing w:line="360" w:lineRule="auto"/>
        <w:rPr>
          <w:rFonts w:ascii="Arial" w:hAnsi="Arial" w:cs="Arial"/>
          <w:b/>
          <w:bCs/>
          <w:i/>
          <w:iCs/>
        </w:rPr>
      </w:pPr>
      <w:r w:rsidRPr="00057ECE">
        <w:rPr>
          <w:rFonts w:ascii="Arial" w:hAnsi="Arial" w:cs="Arial"/>
          <w:b/>
          <w:bCs/>
          <w:i/>
          <w:iCs/>
        </w:rPr>
        <w:t>Quantitative</w:t>
      </w:r>
      <w:r w:rsidR="000761D7" w:rsidRPr="00057ECE">
        <w:rPr>
          <w:rFonts w:ascii="Arial" w:hAnsi="Arial" w:cs="Arial"/>
          <w:b/>
          <w:bCs/>
          <w:i/>
          <w:iCs/>
        </w:rPr>
        <w:t xml:space="preserve"> methods</w:t>
      </w:r>
    </w:p>
    <w:p w14:paraId="068075F1" w14:textId="348E8269" w:rsidR="00974489" w:rsidRPr="00057ECE" w:rsidRDefault="00CE5571" w:rsidP="00057ECE">
      <w:pPr>
        <w:spacing w:line="360" w:lineRule="auto"/>
        <w:rPr>
          <w:rFonts w:ascii="Arial" w:hAnsi="Arial" w:cs="Arial"/>
        </w:rPr>
      </w:pPr>
      <w:r w:rsidRPr="00057ECE">
        <w:rPr>
          <w:rFonts w:ascii="Arial" w:hAnsi="Arial" w:cs="Arial"/>
        </w:rPr>
        <w:t xml:space="preserve">The quantitative approach </w:t>
      </w:r>
      <w:r w:rsidR="004044AE" w:rsidRPr="00057ECE">
        <w:rPr>
          <w:rFonts w:ascii="Arial" w:hAnsi="Arial" w:cs="Arial"/>
        </w:rPr>
        <w:t>strives to be</w:t>
      </w:r>
      <w:r w:rsidRPr="00057ECE">
        <w:rPr>
          <w:rFonts w:ascii="Arial" w:hAnsi="Arial" w:cs="Arial"/>
        </w:rPr>
        <w:t xml:space="preserve"> objectiv</w:t>
      </w:r>
      <w:r w:rsidR="004044AE" w:rsidRPr="00057ECE">
        <w:rPr>
          <w:rFonts w:ascii="Arial" w:hAnsi="Arial" w:cs="Arial"/>
        </w:rPr>
        <w:t>e in nature,</w:t>
      </w:r>
      <w:r w:rsidRPr="00057ECE">
        <w:rPr>
          <w:rFonts w:ascii="Arial" w:hAnsi="Arial" w:cs="Arial"/>
        </w:rPr>
        <w:t xml:space="preserve"> </w:t>
      </w:r>
      <w:r w:rsidR="004044AE" w:rsidRPr="00057ECE">
        <w:rPr>
          <w:rFonts w:ascii="Arial" w:hAnsi="Arial" w:cs="Arial"/>
        </w:rPr>
        <w:t>due to its</w:t>
      </w:r>
      <w:r w:rsidRPr="00057ECE">
        <w:rPr>
          <w:rFonts w:ascii="Arial" w:hAnsi="Arial" w:cs="Arial"/>
        </w:rPr>
        <w:t xml:space="preserve"> focus on numerical and statistical categorisation and analysis. </w:t>
      </w:r>
      <w:r w:rsidR="00CD0ACA" w:rsidRPr="00057ECE">
        <w:rPr>
          <w:rFonts w:ascii="Arial" w:hAnsi="Arial" w:cs="Arial"/>
        </w:rPr>
        <w:t xml:space="preserve">Quantitative data can be nominal (counting and categorising) or ordinal (such as using a Likert scale). </w:t>
      </w:r>
      <w:r w:rsidRPr="00057ECE">
        <w:rPr>
          <w:rFonts w:ascii="Arial" w:hAnsi="Arial" w:cs="Arial"/>
        </w:rPr>
        <w:t>It is</w:t>
      </w:r>
      <w:r w:rsidR="00E675BE">
        <w:rPr>
          <w:rFonts w:ascii="Arial" w:hAnsi="Arial" w:cs="Arial"/>
        </w:rPr>
        <w:t xml:space="preserve"> </w:t>
      </w:r>
      <w:r w:rsidRPr="00057ECE">
        <w:rPr>
          <w:rFonts w:ascii="Arial" w:hAnsi="Arial" w:cs="Arial"/>
        </w:rPr>
        <w:t>deductive, as there is usually a hypothesis that one is trying to prove or disprove, and to establish a cause and effect</w:t>
      </w:r>
      <w:r w:rsidR="008F5DA0" w:rsidRPr="00057ECE">
        <w:rPr>
          <w:rFonts w:ascii="Arial" w:hAnsi="Arial" w:cs="Arial"/>
        </w:rPr>
        <w:t xml:space="preserve"> (Lawson, 2005)</w:t>
      </w:r>
      <w:r w:rsidRPr="00057ECE">
        <w:rPr>
          <w:rFonts w:ascii="Arial" w:hAnsi="Arial" w:cs="Arial"/>
        </w:rPr>
        <w:t>.</w:t>
      </w:r>
      <w:r w:rsidR="00FB1AC9" w:rsidRPr="00057ECE">
        <w:rPr>
          <w:rFonts w:ascii="Arial" w:hAnsi="Arial" w:cs="Arial"/>
        </w:rPr>
        <w:t xml:space="preserve"> </w:t>
      </w:r>
      <w:r w:rsidRPr="00057ECE">
        <w:rPr>
          <w:rFonts w:ascii="Arial" w:hAnsi="Arial" w:cs="Arial"/>
        </w:rPr>
        <w:t>The advantage of this</w:t>
      </w:r>
      <w:r w:rsidR="00E675BE">
        <w:rPr>
          <w:rFonts w:ascii="Arial" w:hAnsi="Arial" w:cs="Arial"/>
        </w:rPr>
        <w:t xml:space="preserve"> </w:t>
      </w:r>
      <w:r w:rsidRPr="00057ECE">
        <w:rPr>
          <w:rFonts w:ascii="Arial" w:hAnsi="Arial" w:cs="Arial"/>
        </w:rPr>
        <w:t xml:space="preserve">approach is that the findings from the sample under study </w:t>
      </w:r>
      <w:r w:rsidR="009D644E" w:rsidRPr="00057ECE">
        <w:rPr>
          <w:rFonts w:ascii="Arial" w:hAnsi="Arial" w:cs="Arial"/>
        </w:rPr>
        <w:t>can be used to</w:t>
      </w:r>
      <w:r w:rsidRPr="00057ECE">
        <w:rPr>
          <w:rFonts w:ascii="Arial" w:hAnsi="Arial" w:cs="Arial"/>
        </w:rPr>
        <w:t xml:space="preserve"> reflect the overall population from which the sample was drawn (</w:t>
      </w:r>
      <w:proofErr w:type="spellStart"/>
      <w:r w:rsidRPr="00057ECE">
        <w:rPr>
          <w:rFonts w:ascii="Arial" w:hAnsi="Arial" w:cs="Arial"/>
        </w:rPr>
        <w:t>Vander</w:t>
      </w:r>
      <w:r w:rsidR="000C75B0">
        <w:rPr>
          <w:rFonts w:ascii="Arial" w:hAnsi="Arial" w:cs="Arial"/>
        </w:rPr>
        <w:t>s</w:t>
      </w:r>
      <w:r w:rsidRPr="00057ECE">
        <w:rPr>
          <w:rFonts w:ascii="Arial" w:hAnsi="Arial" w:cs="Arial"/>
        </w:rPr>
        <w:t>toep</w:t>
      </w:r>
      <w:proofErr w:type="spellEnd"/>
      <w:r w:rsidR="000C75B0">
        <w:rPr>
          <w:rFonts w:ascii="Arial" w:hAnsi="Arial" w:cs="Arial"/>
        </w:rPr>
        <w:t xml:space="preserve"> and Johnson</w:t>
      </w:r>
      <w:r w:rsidRPr="00057ECE">
        <w:rPr>
          <w:rFonts w:ascii="Arial" w:hAnsi="Arial" w:cs="Arial"/>
        </w:rPr>
        <w:t>, 2008)</w:t>
      </w:r>
      <w:r w:rsidR="004930F6" w:rsidRPr="00057ECE">
        <w:rPr>
          <w:rFonts w:ascii="Arial" w:hAnsi="Arial" w:cs="Arial"/>
        </w:rPr>
        <w:t xml:space="preserve">; the researcher has </w:t>
      </w:r>
      <w:r w:rsidR="00C652B5">
        <w:rPr>
          <w:rFonts w:ascii="Arial" w:hAnsi="Arial" w:cs="Arial"/>
        </w:rPr>
        <w:t xml:space="preserve">objectivity and </w:t>
      </w:r>
      <w:r w:rsidR="004930F6" w:rsidRPr="00057ECE">
        <w:rPr>
          <w:rFonts w:ascii="Arial" w:hAnsi="Arial" w:cs="Arial"/>
        </w:rPr>
        <w:t xml:space="preserve">distance from the </w:t>
      </w:r>
      <w:r w:rsidR="004930F6" w:rsidRPr="00057ECE">
        <w:rPr>
          <w:rFonts w:ascii="Arial" w:hAnsi="Arial" w:cs="Arial"/>
        </w:rPr>
        <w:lastRenderedPageBreak/>
        <w:t xml:space="preserve">people or phenomenon </w:t>
      </w:r>
      <w:r w:rsidR="00C652B5">
        <w:rPr>
          <w:rFonts w:ascii="Arial" w:hAnsi="Arial" w:cs="Arial"/>
        </w:rPr>
        <w:t>under</w:t>
      </w:r>
      <w:r w:rsidR="004930F6" w:rsidRPr="00057ECE">
        <w:rPr>
          <w:rFonts w:ascii="Arial" w:hAnsi="Arial" w:cs="Arial"/>
        </w:rPr>
        <w:t xml:space="preserve"> stud</w:t>
      </w:r>
      <w:r w:rsidR="00C652B5">
        <w:rPr>
          <w:rFonts w:ascii="Arial" w:hAnsi="Arial" w:cs="Arial"/>
        </w:rPr>
        <w:t>y</w:t>
      </w:r>
      <w:r w:rsidR="004930F6" w:rsidRPr="00057ECE">
        <w:rPr>
          <w:rFonts w:ascii="Arial" w:hAnsi="Arial" w:cs="Arial"/>
        </w:rPr>
        <w:t xml:space="preserve"> (Steckler et al, 1992). </w:t>
      </w:r>
      <w:r w:rsidR="009D644E" w:rsidRPr="00057ECE">
        <w:rPr>
          <w:rFonts w:ascii="Arial" w:hAnsi="Arial" w:cs="Arial"/>
        </w:rPr>
        <w:t>‘A valid research project should demonstrate what actually exists and a valid instrument or measure should actually measure what it is supposed to measure’ (Brink, 1993, p.35): the observable variables must be useful (Mellinger</w:t>
      </w:r>
      <w:r w:rsidR="000C75B0">
        <w:rPr>
          <w:rFonts w:ascii="Arial" w:hAnsi="Arial" w:cs="Arial"/>
        </w:rPr>
        <w:t xml:space="preserve"> and Hanson</w:t>
      </w:r>
      <w:r w:rsidR="009D644E" w:rsidRPr="00057ECE">
        <w:rPr>
          <w:rFonts w:ascii="Arial" w:hAnsi="Arial" w:cs="Arial"/>
        </w:rPr>
        <w:t xml:space="preserve">, 2020). </w:t>
      </w:r>
      <w:r w:rsidR="00D576BD" w:rsidRPr="00057ECE">
        <w:rPr>
          <w:rFonts w:ascii="Arial" w:hAnsi="Arial" w:cs="Arial"/>
        </w:rPr>
        <w:t xml:space="preserve">Common examples of quantitative methods are surveys and experiments. </w:t>
      </w:r>
    </w:p>
    <w:p w14:paraId="3BAB6CAC" w14:textId="2C8D9D21" w:rsidR="008F5DA0" w:rsidRPr="00057ECE" w:rsidRDefault="008F5DA0" w:rsidP="00057ECE">
      <w:pPr>
        <w:pStyle w:val="ListParagraph"/>
        <w:numPr>
          <w:ilvl w:val="0"/>
          <w:numId w:val="4"/>
        </w:numPr>
        <w:spacing w:line="360" w:lineRule="auto"/>
        <w:rPr>
          <w:rFonts w:ascii="Arial" w:hAnsi="Arial" w:cs="Arial"/>
          <w:i/>
          <w:iCs/>
        </w:rPr>
      </w:pPr>
      <w:r w:rsidRPr="00057ECE">
        <w:rPr>
          <w:rFonts w:ascii="Arial" w:hAnsi="Arial" w:cs="Arial"/>
          <w:i/>
          <w:iCs/>
        </w:rPr>
        <w:t>Surveys</w:t>
      </w:r>
    </w:p>
    <w:p w14:paraId="256C7C35" w14:textId="329045C1" w:rsidR="0045540D" w:rsidRPr="00057ECE" w:rsidRDefault="00D576BD" w:rsidP="00057ECE">
      <w:pPr>
        <w:shd w:val="clear" w:color="auto" w:fill="FFFFFF"/>
        <w:spacing w:line="360" w:lineRule="auto"/>
        <w:rPr>
          <w:rFonts w:ascii="Arial" w:hAnsi="Arial" w:cs="Arial"/>
        </w:rPr>
      </w:pPr>
      <w:r w:rsidRPr="00057ECE">
        <w:rPr>
          <w:rFonts w:ascii="Arial" w:hAnsi="Arial" w:cs="Arial"/>
        </w:rPr>
        <w:t xml:space="preserve">Surveys sample a large group of randomly selected people </w:t>
      </w:r>
      <w:r w:rsidR="0008581F" w:rsidRPr="00057ECE">
        <w:rPr>
          <w:rFonts w:ascii="Arial" w:hAnsi="Arial" w:cs="Arial"/>
        </w:rPr>
        <w:t>to</w:t>
      </w:r>
      <w:r w:rsidRPr="00057ECE">
        <w:rPr>
          <w:rFonts w:ascii="Arial" w:hAnsi="Arial" w:cs="Arial"/>
        </w:rPr>
        <w:t xml:space="preserve"> measure their attitudes and behaviours</w:t>
      </w:r>
      <w:r w:rsidR="00C652B5">
        <w:rPr>
          <w:rFonts w:ascii="Arial" w:hAnsi="Arial" w:cs="Arial"/>
        </w:rPr>
        <w:t xml:space="preserve">. </w:t>
      </w:r>
      <w:r w:rsidR="00682CCB" w:rsidRPr="00057ECE">
        <w:rPr>
          <w:rFonts w:ascii="Arial" w:hAnsi="Arial" w:cs="Arial"/>
        </w:rPr>
        <w:t>Online surveys</w:t>
      </w:r>
      <w:r w:rsidR="00BA102A" w:rsidRPr="00057ECE">
        <w:rPr>
          <w:rFonts w:ascii="Arial" w:hAnsi="Arial" w:cs="Arial"/>
        </w:rPr>
        <w:t xml:space="preserve"> </w:t>
      </w:r>
      <w:r w:rsidR="00682CCB" w:rsidRPr="00057ECE">
        <w:rPr>
          <w:rFonts w:ascii="Arial" w:hAnsi="Arial" w:cs="Arial"/>
        </w:rPr>
        <w:t>have the potential to reach a much larger sample size across continents and a diverse range of participants (Mellinger</w:t>
      </w:r>
      <w:r w:rsidR="000C75B0">
        <w:rPr>
          <w:rFonts w:ascii="Arial" w:hAnsi="Arial" w:cs="Arial"/>
        </w:rPr>
        <w:t xml:space="preserve"> and Hanson</w:t>
      </w:r>
      <w:r w:rsidR="00015943" w:rsidRPr="00057ECE">
        <w:rPr>
          <w:rFonts w:ascii="Arial" w:hAnsi="Arial" w:cs="Arial"/>
        </w:rPr>
        <w:t>, 2020</w:t>
      </w:r>
      <w:r w:rsidR="00682CCB" w:rsidRPr="00057ECE">
        <w:rPr>
          <w:rFonts w:ascii="Arial" w:hAnsi="Arial" w:cs="Arial"/>
        </w:rPr>
        <w:t xml:space="preserve">). </w:t>
      </w:r>
      <w:r w:rsidR="00315EB1" w:rsidRPr="00057ECE">
        <w:rPr>
          <w:rFonts w:ascii="Arial" w:hAnsi="Arial" w:cs="Arial"/>
        </w:rPr>
        <w:t>P</w:t>
      </w:r>
      <w:r w:rsidR="00CD0ACA" w:rsidRPr="00057ECE">
        <w:rPr>
          <w:rFonts w:ascii="Arial" w:hAnsi="Arial" w:cs="Arial"/>
        </w:rPr>
        <w:t xml:space="preserve">articipants respond to set questions, </w:t>
      </w:r>
      <w:r w:rsidR="009D644E" w:rsidRPr="00057ECE">
        <w:rPr>
          <w:rFonts w:ascii="Arial" w:hAnsi="Arial" w:cs="Arial"/>
        </w:rPr>
        <w:t>although th</w:t>
      </w:r>
      <w:r w:rsidR="00365CDE" w:rsidRPr="00057ECE">
        <w:rPr>
          <w:rFonts w:ascii="Arial" w:hAnsi="Arial" w:cs="Arial"/>
        </w:rPr>
        <w:t>is brings the risk of</w:t>
      </w:r>
      <w:r w:rsidR="00CD0ACA" w:rsidRPr="00057ECE">
        <w:rPr>
          <w:rFonts w:ascii="Arial" w:hAnsi="Arial" w:cs="Arial"/>
        </w:rPr>
        <w:t xml:space="preserve"> limited, inflexible answers (Creswell, 2003). </w:t>
      </w:r>
      <w:r w:rsidR="009867E8" w:rsidRPr="00057ECE">
        <w:rPr>
          <w:rFonts w:ascii="Arial" w:hAnsi="Arial" w:cs="Arial"/>
        </w:rPr>
        <w:t xml:space="preserve">Sampling </w:t>
      </w:r>
      <w:r w:rsidR="0045540D" w:rsidRPr="00057ECE">
        <w:rPr>
          <w:rFonts w:ascii="Arial" w:hAnsi="Arial" w:cs="Arial"/>
        </w:rPr>
        <w:t>can</w:t>
      </w:r>
      <w:r w:rsidR="009867E8" w:rsidRPr="00057ECE">
        <w:rPr>
          <w:rFonts w:ascii="Arial" w:hAnsi="Arial" w:cs="Arial"/>
        </w:rPr>
        <w:t xml:space="preserve"> identify a </w:t>
      </w:r>
      <w:r w:rsidR="00682CCB" w:rsidRPr="00057ECE">
        <w:rPr>
          <w:rFonts w:ascii="Arial" w:hAnsi="Arial" w:cs="Arial"/>
        </w:rPr>
        <w:t xml:space="preserve">smaller </w:t>
      </w:r>
      <w:r w:rsidR="009867E8" w:rsidRPr="00057ECE">
        <w:rPr>
          <w:rFonts w:ascii="Arial" w:hAnsi="Arial" w:cs="Arial"/>
        </w:rPr>
        <w:t>subgroup to be studied</w:t>
      </w:r>
      <w:r w:rsidR="00365CDE" w:rsidRPr="00057ECE">
        <w:rPr>
          <w:rFonts w:ascii="Arial" w:hAnsi="Arial" w:cs="Arial"/>
        </w:rPr>
        <w:t xml:space="preserve">: </w:t>
      </w:r>
      <w:r w:rsidR="0045540D" w:rsidRPr="00057ECE">
        <w:rPr>
          <w:rFonts w:ascii="Arial" w:hAnsi="Arial" w:cs="Arial"/>
        </w:rPr>
        <w:t>as a practitioner-researcher I could</w:t>
      </w:r>
      <w:r w:rsidR="00015943" w:rsidRPr="00057ECE">
        <w:rPr>
          <w:rFonts w:ascii="Arial" w:hAnsi="Arial" w:cs="Arial"/>
        </w:rPr>
        <w:t xml:space="preserve"> </w:t>
      </w:r>
      <w:r w:rsidR="00B86CC4" w:rsidRPr="00057ECE">
        <w:rPr>
          <w:rFonts w:ascii="Arial" w:hAnsi="Arial" w:cs="Arial"/>
        </w:rPr>
        <w:t>select a convenience sample of existing students</w:t>
      </w:r>
      <w:r w:rsidR="00015943" w:rsidRPr="00057ECE">
        <w:rPr>
          <w:rFonts w:ascii="Arial" w:hAnsi="Arial" w:cs="Arial"/>
        </w:rPr>
        <w:t xml:space="preserve"> from </w:t>
      </w:r>
      <w:r w:rsidR="009D644E" w:rsidRPr="00057ECE">
        <w:rPr>
          <w:rFonts w:ascii="Arial" w:hAnsi="Arial" w:cs="Arial"/>
        </w:rPr>
        <w:t xml:space="preserve">within </w:t>
      </w:r>
      <w:r w:rsidR="00015943" w:rsidRPr="00057ECE">
        <w:rPr>
          <w:rFonts w:ascii="Arial" w:hAnsi="Arial" w:cs="Arial"/>
        </w:rPr>
        <w:t>my own practice.</w:t>
      </w:r>
      <w:r w:rsidR="0045540D" w:rsidRPr="00057ECE">
        <w:rPr>
          <w:rFonts w:ascii="Arial" w:hAnsi="Arial" w:cs="Arial"/>
        </w:rPr>
        <w:t xml:space="preserve"> This would be feasible in terms of scope, but its validity</w:t>
      </w:r>
      <w:r w:rsidR="009D644E" w:rsidRPr="00057ECE">
        <w:rPr>
          <w:rFonts w:ascii="Arial" w:hAnsi="Arial" w:cs="Arial"/>
        </w:rPr>
        <w:t xml:space="preserve"> in terms of </w:t>
      </w:r>
      <w:r w:rsidR="0045540D" w:rsidRPr="00057ECE">
        <w:rPr>
          <w:rFonts w:ascii="Arial" w:hAnsi="Arial" w:cs="Arial"/>
        </w:rPr>
        <w:t>represent</w:t>
      </w:r>
      <w:r w:rsidR="009D644E" w:rsidRPr="00057ECE">
        <w:rPr>
          <w:rFonts w:ascii="Arial" w:hAnsi="Arial" w:cs="Arial"/>
        </w:rPr>
        <w:t>ing</w:t>
      </w:r>
      <w:r w:rsidR="0045540D" w:rsidRPr="00057ECE">
        <w:rPr>
          <w:rFonts w:ascii="Arial" w:hAnsi="Arial" w:cs="Arial"/>
        </w:rPr>
        <w:t xml:space="preserve"> </w:t>
      </w:r>
      <w:r w:rsidR="009D644E" w:rsidRPr="00057ECE">
        <w:rPr>
          <w:rFonts w:ascii="Arial" w:hAnsi="Arial" w:cs="Arial"/>
        </w:rPr>
        <w:t>the</w:t>
      </w:r>
      <w:r w:rsidR="0045540D" w:rsidRPr="00057ECE">
        <w:rPr>
          <w:rFonts w:ascii="Arial" w:hAnsi="Arial" w:cs="Arial"/>
        </w:rPr>
        <w:t xml:space="preserve"> </w:t>
      </w:r>
      <w:r w:rsidR="00365CDE" w:rsidRPr="00057ECE">
        <w:rPr>
          <w:rFonts w:ascii="Arial" w:hAnsi="Arial" w:cs="Arial"/>
        </w:rPr>
        <w:t xml:space="preserve">general </w:t>
      </w:r>
      <w:r w:rsidR="0045540D" w:rsidRPr="00057ECE">
        <w:rPr>
          <w:rFonts w:ascii="Arial" w:hAnsi="Arial" w:cs="Arial"/>
        </w:rPr>
        <w:t>population</w:t>
      </w:r>
      <w:r w:rsidR="009D644E" w:rsidRPr="00057ECE">
        <w:rPr>
          <w:rFonts w:ascii="Arial" w:hAnsi="Arial" w:cs="Arial"/>
        </w:rPr>
        <w:t xml:space="preserve"> </w:t>
      </w:r>
      <w:r w:rsidR="00365CDE" w:rsidRPr="00057ECE">
        <w:rPr>
          <w:rFonts w:ascii="Arial" w:hAnsi="Arial" w:cs="Arial"/>
        </w:rPr>
        <w:t>w</w:t>
      </w:r>
      <w:r w:rsidR="009D644E" w:rsidRPr="00057ECE">
        <w:rPr>
          <w:rFonts w:ascii="Arial" w:hAnsi="Arial" w:cs="Arial"/>
        </w:rPr>
        <w:t xml:space="preserve">ould be questioned. </w:t>
      </w:r>
      <w:r w:rsidR="00315EB1" w:rsidRPr="00057ECE">
        <w:rPr>
          <w:rFonts w:ascii="Arial" w:hAnsi="Arial" w:cs="Arial"/>
        </w:rPr>
        <w:t>Likert scale</w:t>
      </w:r>
      <w:r w:rsidR="009D644E" w:rsidRPr="00057ECE">
        <w:rPr>
          <w:rFonts w:ascii="Arial" w:hAnsi="Arial" w:cs="Arial"/>
        </w:rPr>
        <w:t>s</w:t>
      </w:r>
      <w:r w:rsidR="0018620F" w:rsidRPr="00057ECE">
        <w:rPr>
          <w:rFonts w:ascii="Arial" w:hAnsi="Arial" w:cs="Arial"/>
        </w:rPr>
        <w:t xml:space="preserve">, </w:t>
      </w:r>
      <w:r w:rsidR="009D644E" w:rsidRPr="00057ECE">
        <w:rPr>
          <w:rFonts w:ascii="Arial" w:hAnsi="Arial" w:cs="Arial"/>
        </w:rPr>
        <w:t>invented to measure attitudes in a scientifically acceptable manner</w:t>
      </w:r>
      <w:r w:rsidR="0018620F" w:rsidRPr="00057ECE">
        <w:rPr>
          <w:rFonts w:ascii="Arial" w:hAnsi="Arial" w:cs="Arial"/>
        </w:rPr>
        <w:t>,</w:t>
      </w:r>
      <w:r w:rsidR="00315EB1" w:rsidRPr="00057ECE">
        <w:rPr>
          <w:rFonts w:ascii="Arial" w:hAnsi="Arial" w:cs="Arial"/>
        </w:rPr>
        <w:t xml:space="preserve"> </w:t>
      </w:r>
      <w:r w:rsidR="0018620F" w:rsidRPr="00057ECE">
        <w:rPr>
          <w:rFonts w:ascii="Arial" w:hAnsi="Arial" w:cs="Arial"/>
        </w:rPr>
        <w:t xml:space="preserve">are </w:t>
      </w:r>
      <w:r w:rsidR="00D52183" w:rsidRPr="00057ECE">
        <w:rPr>
          <w:rFonts w:ascii="Arial" w:hAnsi="Arial" w:cs="Arial"/>
        </w:rPr>
        <w:t>commonly used</w:t>
      </w:r>
      <w:r w:rsidR="00365CDE" w:rsidRPr="00057ECE">
        <w:rPr>
          <w:rFonts w:ascii="Arial" w:hAnsi="Arial" w:cs="Arial"/>
        </w:rPr>
        <w:t xml:space="preserve"> </w:t>
      </w:r>
      <w:r w:rsidR="0018620F" w:rsidRPr="00057ECE">
        <w:rPr>
          <w:rFonts w:ascii="Arial" w:hAnsi="Arial" w:cs="Arial"/>
        </w:rPr>
        <w:t xml:space="preserve">surveys </w:t>
      </w:r>
      <w:r w:rsidR="00725413" w:rsidRPr="00057ECE">
        <w:rPr>
          <w:rFonts w:ascii="Arial" w:hAnsi="Arial" w:cs="Arial"/>
        </w:rPr>
        <w:t xml:space="preserve">(Vogt and Johnson, 2016). </w:t>
      </w:r>
      <w:r w:rsidR="009D644E" w:rsidRPr="00057ECE">
        <w:rPr>
          <w:rFonts w:ascii="Arial" w:hAnsi="Arial" w:cs="Arial"/>
        </w:rPr>
        <w:t xml:space="preserve">The </w:t>
      </w:r>
      <w:r w:rsidR="00EF39FD" w:rsidRPr="00057ECE">
        <w:rPr>
          <w:rFonts w:ascii="Arial" w:hAnsi="Arial" w:cs="Arial"/>
        </w:rPr>
        <w:t>respondent</w:t>
      </w:r>
      <w:r w:rsidR="00315EB1" w:rsidRPr="00057ECE">
        <w:rPr>
          <w:rFonts w:ascii="Arial" w:hAnsi="Arial" w:cs="Arial"/>
        </w:rPr>
        <w:t xml:space="preserve"> mark</w:t>
      </w:r>
      <w:r w:rsidR="00725413" w:rsidRPr="00057ECE">
        <w:rPr>
          <w:rFonts w:ascii="Arial" w:hAnsi="Arial" w:cs="Arial"/>
        </w:rPr>
        <w:t>s</w:t>
      </w:r>
      <w:r w:rsidR="00315EB1" w:rsidRPr="00057ECE">
        <w:rPr>
          <w:rFonts w:ascii="Arial" w:hAnsi="Arial" w:cs="Arial"/>
        </w:rPr>
        <w:t xml:space="preserve"> their level of agreement to statements </w:t>
      </w:r>
      <w:r w:rsidR="00365CDE" w:rsidRPr="00057ECE">
        <w:rPr>
          <w:rFonts w:ascii="Arial" w:hAnsi="Arial" w:cs="Arial"/>
        </w:rPr>
        <w:t>(</w:t>
      </w:r>
      <w:r w:rsidR="00315EB1" w:rsidRPr="00057ECE">
        <w:rPr>
          <w:rFonts w:ascii="Arial" w:hAnsi="Arial" w:cs="Arial"/>
        </w:rPr>
        <w:t xml:space="preserve">such as </w:t>
      </w:r>
      <w:r w:rsidR="00725413" w:rsidRPr="00057ECE">
        <w:rPr>
          <w:rFonts w:ascii="Arial" w:hAnsi="Arial" w:cs="Arial"/>
        </w:rPr>
        <w:t>‘</w:t>
      </w:r>
      <w:r w:rsidR="00315EB1" w:rsidRPr="00057ECE">
        <w:rPr>
          <w:rFonts w:ascii="Arial" w:hAnsi="Arial" w:cs="Arial"/>
        </w:rPr>
        <w:t>my breathing becomes fast and shallow when I am nervous</w:t>
      </w:r>
      <w:r w:rsidR="00725413" w:rsidRPr="00057ECE">
        <w:rPr>
          <w:rFonts w:ascii="Arial" w:hAnsi="Arial" w:cs="Arial"/>
        </w:rPr>
        <w:t>’</w:t>
      </w:r>
      <w:r w:rsidR="00365CDE" w:rsidRPr="00057ECE">
        <w:rPr>
          <w:rFonts w:ascii="Arial" w:hAnsi="Arial" w:cs="Arial"/>
        </w:rPr>
        <w:t>)</w:t>
      </w:r>
      <w:r w:rsidR="00725413" w:rsidRPr="00057ECE">
        <w:rPr>
          <w:rFonts w:ascii="Arial" w:hAnsi="Arial" w:cs="Arial"/>
        </w:rPr>
        <w:t>;</w:t>
      </w:r>
      <w:r w:rsidR="00315EB1" w:rsidRPr="00057ECE">
        <w:rPr>
          <w:rFonts w:ascii="Arial" w:hAnsi="Arial" w:cs="Arial"/>
        </w:rPr>
        <w:t xml:space="preserve"> </w:t>
      </w:r>
      <w:r w:rsidR="00725413" w:rsidRPr="00057ECE">
        <w:rPr>
          <w:rFonts w:ascii="Arial" w:hAnsi="Arial" w:cs="Arial"/>
        </w:rPr>
        <w:t xml:space="preserve">the responses are coded and added together to provide a score. </w:t>
      </w:r>
      <w:r w:rsidR="00F563DF" w:rsidRPr="00057ECE">
        <w:rPr>
          <w:rFonts w:ascii="Arial" w:hAnsi="Arial" w:cs="Arial"/>
        </w:rPr>
        <w:t>There can be confusion among researchers about choosing appropriate statistical methods for analysing data collected from Likert scales, and this has led to some criticism about the reliability of this method (Norman, 2010).</w:t>
      </w:r>
    </w:p>
    <w:p w14:paraId="0A4EE1B3" w14:textId="19D8C105" w:rsidR="009A7845" w:rsidRPr="00057ECE" w:rsidRDefault="009A7845" w:rsidP="00057ECE">
      <w:pPr>
        <w:pStyle w:val="ListParagraph"/>
        <w:numPr>
          <w:ilvl w:val="0"/>
          <w:numId w:val="4"/>
        </w:numPr>
        <w:spacing w:line="360" w:lineRule="auto"/>
        <w:rPr>
          <w:rFonts w:ascii="Arial" w:hAnsi="Arial" w:cs="Arial"/>
          <w:i/>
          <w:iCs/>
        </w:rPr>
      </w:pPr>
      <w:r w:rsidRPr="00057ECE">
        <w:rPr>
          <w:rFonts w:ascii="Arial" w:hAnsi="Arial" w:cs="Arial"/>
          <w:i/>
          <w:iCs/>
        </w:rPr>
        <w:t>Experiments</w:t>
      </w:r>
    </w:p>
    <w:p w14:paraId="62896A6D" w14:textId="02E1F798" w:rsidR="00A95E6C" w:rsidRPr="00057ECE" w:rsidRDefault="00D576BD" w:rsidP="00057ECE">
      <w:pPr>
        <w:spacing w:line="360" w:lineRule="auto"/>
        <w:rPr>
          <w:rFonts w:ascii="Arial" w:hAnsi="Arial" w:cs="Arial"/>
        </w:rPr>
      </w:pPr>
      <w:r w:rsidRPr="00057ECE">
        <w:rPr>
          <w:rFonts w:ascii="Arial" w:hAnsi="Arial" w:cs="Arial"/>
        </w:rPr>
        <w:t>Experiments usually involve the comparison of several group</w:t>
      </w:r>
      <w:r w:rsidR="00CD0ACA" w:rsidRPr="00057ECE">
        <w:rPr>
          <w:rFonts w:ascii="Arial" w:hAnsi="Arial" w:cs="Arial"/>
        </w:rPr>
        <w:t xml:space="preserve">s, </w:t>
      </w:r>
      <w:r w:rsidRPr="00057ECE">
        <w:rPr>
          <w:rFonts w:ascii="Arial" w:hAnsi="Arial" w:cs="Arial"/>
        </w:rPr>
        <w:t>focus</w:t>
      </w:r>
      <w:r w:rsidR="00CD0ACA" w:rsidRPr="00057ECE">
        <w:rPr>
          <w:rFonts w:ascii="Arial" w:hAnsi="Arial" w:cs="Arial"/>
        </w:rPr>
        <w:t>ing</w:t>
      </w:r>
      <w:r w:rsidRPr="00057ECE">
        <w:rPr>
          <w:rFonts w:ascii="Arial" w:hAnsi="Arial" w:cs="Arial"/>
        </w:rPr>
        <w:t xml:space="preserve"> on two variables: the independent variable (the cause/intervention) and the dependent variable (outcome). Th</w:t>
      </w:r>
      <w:r w:rsidR="00CD0ACA" w:rsidRPr="00057ECE">
        <w:rPr>
          <w:rFonts w:ascii="Arial" w:hAnsi="Arial" w:cs="Arial"/>
        </w:rPr>
        <w:t>e advantage of an experiment is its</w:t>
      </w:r>
      <w:r w:rsidRPr="00057ECE">
        <w:rPr>
          <w:rFonts w:ascii="Arial" w:hAnsi="Arial" w:cs="Arial"/>
        </w:rPr>
        <w:t xml:space="preserve"> aim to remove the influence of other variables so that the effect of the intervention can be clearly seen</w:t>
      </w:r>
      <w:r w:rsidR="009A7845" w:rsidRPr="00057ECE">
        <w:rPr>
          <w:rFonts w:ascii="Arial" w:hAnsi="Arial" w:cs="Arial"/>
        </w:rPr>
        <w:t xml:space="preserve"> (Plavnick and Ferreri, 2013)</w:t>
      </w:r>
      <w:r w:rsidRPr="00057ECE">
        <w:rPr>
          <w:rFonts w:ascii="Arial" w:hAnsi="Arial" w:cs="Arial"/>
        </w:rPr>
        <w:t xml:space="preserve">. </w:t>
      </w:r>
      <w:r w:rsidR="00A95E6C" w:rsidRPr="00057ECE">
        <w:rPr>
          <w:rFonts w:ascii="Arial" w:hAnsi="Arial" w:cs="Arial"/>
        </w:rPr>
        <w:t xml:space="preserve">For example, </w:t>
      </w:r>
      <w:r w:rsidR="00015943" w:rsidRPr="00057ECE">
        <w:rPr>
          <w:rFonts w:ascii="Arial" w:hAnsi="Arial" w:cs="Arial"/>
        </w:rPr>
        <w:t xml:space="preserve">I could measure how </w:t>
      </w:r>
      <w:r w:rsidR="00A95E6C" w:rsidRPr="00057ECE">
        <w:rPr>
          <w:rFonts w:ascii="Arial" w:hAnsi="Arial" w:cs="Arial"/>
        </w:rPr>
        <w:t>Acceptance and Commitment Training (Juncos</w:t>
      </w:r>
      <w:r w:rsidR="000C75B0">
        <w:rPr>
          <w:rFonts w:ascii="Arial" w:hAnsi="Arial" w:cs="Arial"/>
        </w:rPr>
        <w:t xml:space="preserve"> and e </w:t>
      </w:r>
      <w:proofErr w:type="spellStart"/>
      <w:r w:rsidR="000C75B0">
        <w:rPr>
          <w:rFonts w:ascii="Arial" w:hAnsi="Arial" w:cs="Arial"/>
        </w:rPr>
        <w:t>Pona</w:t>
      </w:r>
      <w:proofErr w:type="spellEnd"/>
      <w:r w:rsidR="00402E6B" w:rsidRPr="00057ECE">
        <w:rPr>
          <w:rFonts w:ascii="Arial" w:hAnsi="Arial" w:cs="Arial"/>
        </w:rPr>
        <w:t>, 2022</w:t>
      </w:r>
      <w:r w:rsidR="002A4DED" w:rsidRPr="00057ECE">
        <w:rPr>
          <w:rFonts w:ascii="Arial" w:hAnsi="Arial" w:cs="Arial"/>
        </w:rPr>
        <w:t>)</w:t>
      </w:r>
      <w:r w:rsidR="00A95E6C" w:rsidRPr="00057ECE">
        <w:rPr>
          <w:rFonts w:ascii="Arial" w:hAnsi="Arial" w:cs="Arial"/>
        </w:rPr>
        <w:t xml:space="preserve"> improves MPA in teenagers preparing for a performance by applying</w:t>
      </w:r>
      <w:r w:rsidR="00015943" w:rsidRPr="00057ECE">
        <w:rPr>
          <w:rFonts w:ascii="Arial" w:hAnsi="Arial" w:cs="Arial"/>
        </w:rPr>
        <w:t xml:space="preserve"> a course of </w:t>
      </w:r>
      <w:r w:rsidR="00A95E6C" w:rsidRPr="00057ECE">
        <w:rPr>
          <w:rFonts w:ascii="Arial" w:hAnsi="Arial" w:cs="Arial"/>
        </w:rPr>
        <w:t xml:space="preserve">ACT coaching sessions to an experimental group, and not to a control group. The outcome could be measured </w:t>
      </w:r>
      <w:r w:rsidR="00402E6B" w:rsidRPr="00057ECE">
        <w:rPr>
          <w:rFonts w:ascii="Arial" w:hAnsi="Arial" w:cs="Arial"/>
        </w:rPr>
        <w:t xml:space="preserve">by the participants reflecting on their performance </w:t>
      </w:r>
      <w:r w:rsidR="00A95E6C" w:rsidRPr="00057ECE">
        <w:rPr>
          <w:rFonts w:ascii="Arial" w:hAnsi="Arial" w:cs="Arial"/>
        </w:rPr>
        <w:t>using a Liker</w:t>
      </w:r>
      <w:r w:rsidR="002A4DED" w:rsidRPr="00057ECE">
        <w:rPr>
          <w:rFonts w:ascii="Arial" w:hAnsi="Arial" w:cs="Arial"/>
        </w:rPr>
        <w:t>t</w:t>
      </w:r>
      <w:r w:rsidR="00A95E6C" w:rsidRPr="00057ECE">
        <w:rPr>
          <w:rFonts w:ascii="Arial" w:hAnsi="Arial" w:cs="Arial"/>
        </w:rPr>
        <w:t xml:space="preserve"> scale. It must be acknowledged that participants may begin the process with </w:t>
      </w:r>
      <w:r w:rsidR="00484360" w:rsidRPr="00057ECE">
        <w:rPr>
          <w:rFonts w:ascii="Arial" w:hAnsi="Arial" w:cs="Arial"/>
        </w:rPr>
        <w:t>various levels</w:t>
      </w:r>
      <w:r w:rsidR="00A95E6C" w:rsidRPr="00057ECE">
        <w:rPr>
          <w:rFonts w:ascii="Arial" w:hAnsi="Arial" w:cs="Arial"/>
        </w:rPr>
        <w:t xml:space="preserve"> of MPA</w:t>
      </w:r>
      <w:r w:rsidR="009A7845" w:rsidRPr="00057ECE">
        <w:rPr>
          <w:rFonts w:ascii="Arial" w:hAnsi="Arial" w:cs="Arial"/>
        </w:rPr>
        <w:t>, which would need to be measured before and after intervention</w:t>
      </w:r>
      <w:r w:rsidR="002A4DED" w:rsidRPr="00057ECE">
        <w:rPr>
          <w:rFonts w:ascii="Arial" w:hAnsi="Arial" w:cs="Arial"/>
        </w:rPr>
        <w:t>;</w:t>
      </w:r>
      <w:r w:rsidR="00A95E6C" w:rsidRPr="00057ECE">
        <w:rPr>
          <w:rFonts w:ascii="Arial" w:hAnsi="Arial" w:cs="Arial"/>
        </w:rPr>
        <w:t xml:space="preserve"> repeated measurements over a longer </w:t>
      </w:r>
      <w:r w:rsidR="00484360" w:rsidRPr="00057ECE">
        <w:rPr>
          <w:rFonts w:ascii="Arial" w:hAnsi="Arial" w:cs="Arial"/>
        </w:rPr>
        <w:t>period</w:t>
      </w:r>
      <w:r w:rsidR="00402E6B" w:rsidRPr="00057ECE">
        <w:rPr>
          <w:rFonts w:ascii="Arial" w:hAnsi="Arial" w:cs="Arial"/>
        </w:rPr>
        <w:t xml:space="preserve"> would increase validity.</w:t>
      </w:r>
      <w:r w:rsidR="002A4DED" w:rsidRPr="00057ECE">
        <w:rPr>
          <w:rFonts w:ascii="Arial" w:hAnsi="Arial" w:cs="Arial"/>
        </w:rPr>
        <w:t xml:space="preserve"> Osborne et al (2014)</w:t>
      </w:r>
      <w:r w:rsidR="008B14C6" w:rsidRPr="00057ECE">
        <w:rPr>
          <w:rFonts w:ascii="Arial" w:hAnsi="Arial" w:cs="Arial"/>
        </w:rPr>
        <w:t xml:space="preserve"> used quantitative methods to find out whether</w:t>
      </w:r>
      <w:r w:rsidR="002A4DED" w:rsidRPr="00057ECE">
        <w:rPr>
          <w:rFonts w:ascii="Arial" w:hAnsi="Arial" w:cs="Arial"/>
        </w:rPr>
        <w:t xml:space="preserve"> musicians who learn performance psychology skills in a conservatoire setting </w:t>
      </w:r>
      <w:r w:rsidR="00C652B5">
        <w:rPr>
          <w:rFonts w:ascii="Arial" w:hAnsi="Arial" w:cs="Arial"/>
        </w:rPr>
        <w:t>were</w:t>
      </w:r>
      <w:r w:rsidR="002A4DED" w:rsidRPr="00057ECE">
        <w:rPr>
          <w:rFonts w:ascii="Arial" w:hAnsi="Arial" w:cs="Arial"/>
        </w:rPr>
        <w:t xml:space="preserve"> able to better regulate MPA</w:t>
      </w:r>
      <w:r w:rsidR="008B14C6" w:rsidRPr="00057ECE">
        <w:rPr>
          <w:rFonts w:ascii="Arial" w:hAnsi="Arial" w:cs="Arial"/>
        </w:rPr>
        <w:t>:</w:t>
      </w:r>
      <w:r w:rsidR="002A4DED" w:rsidRPr="00057ECE">
        <w:rPr>
          <w:rFonts w:ascii="Arial" w:hAnsi="Arial" w:cs="Arial"/>
        </w:rPr>
        <w:t xml:space="preserve"> </w:t>
      </w:r>
      <w:r w:rsidR="008B14C6" w:rsidRPr="00057ECE">
        <w:rPr>
          <w:rFonts w:ascii="Arial" w:hAnsi="Arial" w:cs="Arial"/>
        </w:rPr>
        <w:t xml:space="preserve">while a correlation was proven, </w:t>
      </w:r>
      <w:r w:rsidR="002A4DED" w:rsidRPr="00057ECE">
        <w:rPr>
          <w:rFonts w:ascii="Arial" w:hAnsi="Arial" w:cs="Arial"/>
        </w:rPr>
        <w:t xml:space="preserve">the study was limited by </w:t>
      </w:r>
      <w:r w:rsidR="002A4DED" w:rsidRPr="00057ECE">
        <w:rPr>
          <w:rFonts w:ascii="Arial" w:hAnsi="Arial" w:cs="Arial"/>
        </w:rPr>
        <w:lastRenderedPageBreak/>
        <w:t>the lack of control group and long-term follow-up, low participation rate, and limited validity of the outcome measure being a single self-report inventory.</w:t>
      </w:r>
    </w:p>
    <w:p w14:paraId="617802EE" w14:textId="184C1D9A" w:rsidR="00474C8F" w:rsidRPr="00057ECE" w:rsidRDefault="002E23CE" w:rsidP="00057ECE">
      <w:pPr>
        <w:spacing w:line="360" w:lineRule="auto"/>
        <w:rPr>
          <w:rFonts w:ascii="Arial" w:hAnsi="Arial" w:cs="Arial"/>
        </w:rPr>
      </w:pPr>
      <w:r w:rsidRPr="00057ECE">
        <w:rPr>
          <w:rFonts w:ascii="Arial" w:hAnsi="Arial" w:cs="Arial"/>
        </w:rPr>
        <w:t>Surveys and experiments are generally confirmatory</w:t>
      </w:r>
      <w:r w:rsidR="00C652B5">
        <w:rPr>
          <w:rFonts w:ascii="Arial" w:hAnsi="Arial" w:cs="Arial"/>
        </w:rPr>
        <w:t xml:space="preserve"> and </w:t>
      </w:r>
      <w:r w:rsidRPr="00057ECE">
        <w:rPr>
          <w:rFonts w:ascii="Arial" w:hAnsi="Arial" w:cs="Arial"/>
        </w:rPr>
        <w:t>therefore better suited to a positivist approach</w:t>
      </w:r>
      <w:r w:rsidR="00E87C59" w:rsidRPr="00057ECE">
        <w:rPr>
          <w:rFonts w:ascii="Arial" w:hAnsi="Arial" w:cs="Arial"/>
        </w:rPr>
        <w:t xml:space="preserve"> (Creswell, 20</w:t>
      </w:r>
      <w:r w:rsidR="000C75B0">
        <w:rPr>
          <w:rFonts w:ascii="Arial" w:hAnsi="Arial" w:cs="Arial"/>
        </w:rPr>
        <w:t>0</w:t>
      </w:r>
      <w:r w:rsidR="00E87C59" w:rsidRPr="00057ECE">
        <w:rPr>
          <w:rFonts w:ascii="Arial" w:hAnsi="Arial" w:cs="Arial"/>
        </w:rPr>
        <w:t>3)</w:t>
      </w:r>
      <w:r w:rsidRPr="00057ECE">
        <w:rPr>
          <w:rFonts w:ascii="Arial" w:hAnsi="Arial" w:cs="Arial"/>
        </w:rPr>
        <w:t>.</w:t>
      </w:r>
      <w:r w:rsidR="001545F3" w:rsidRPr="00057ECE">
        <w:rPr>
          <w:rFonts w:ascii="Arial" w:hAnsi="Arial" w:cs="Arial"/>
        </w:rPr>
        <w:t xml:space="preserve"> A 2016 research project found that workplace coaching has a positive effect on individuals’ learning and development, but also identified a need for </w:t>
      </w:r>
      <w:r w:rsidR="00365CDE" w:rsidRPr="00057ECE">
        <w:rPr>
          <w:rFonts w:ascii="Arial" w:hAnsi="Arial" w:cs="Arial"/>
        </w:rPr>
        <w:t xml:space="preserve">further </w:t>
      </w:r>
      <w:r w:rsidR="001545F3" w:rsidRPr="00057ECE">
        <w:rPr>
          <w:rFonts w:ascii="Arial" w:hAnsi="Arial" w:cs="Arial"/>
        </w:rPr>
        <w:t xml:space="preserve">experimental studies that manipulate the features of coaching to </w:t>
      </w:r>
      <w:r w:rsidR="0008581F" w:rsidRPr="00057ECE">
        <w:rPr>
          <w:rFonts w:ascii="Arial" w:hAnsi="Arial" w:cs="Arial"/>
        </w:rPr>
        <w:t>directly examine</w:t>
      </w:r>
      <w:r w:rsidR="001545F3" w:rsidRPr="00057ECE">
        <w:rPr>
          <w:rFonts w:ascii="Arial" w:hAnsi="Arial" w:cs="Arial"/>
        </w:rPr>
        <w:t xml:space="preserve"> the impact of </w:t>
      </w:r>
      <w:r w:rsidR="00484360" w:rsidRPr="00057ECE">
        <w:rPr>
          <w:rFonts w:ascii="Arial" w:hAnsi="Arial" w:cs="Arial"/>
        </w:rPr>
        <w:t>coaching</w:t>
      </w:r>
      <w:r w:rsidR="001545F3" w:rsidRPr="00057ECE">
        <w:rPr>
          <w:rFonts w:ascii="Arial" w:hAnsi="Arial" w:cs="Arial"/>
        </w:rPr>
        <w:t xml:space="preserve"> processes (Jones</w:t>
      </w:r>
      <w:r w:rsidR="000835F4" w:rsidRPr="00057ECE">
        <w:rPr>
          <w:rFonts w:ascii="Arial" w:hAnsi="Arial" w:cs="Arial"/>
        </w:rPr>
        <w:t xml:space="preserve"> et al,</w:t>
      </w:r>
      <w:r w:rsidR="001545F3" w:rsidRPr="00057ECE">
        <w:rPr>
          <w:rFonts w:ascii="Arial" w:hAnsi="Arial" w:cs="Arial"/>
        </w:rPr>
        <w:t xml:space="preserve"> 2016).</w:t>
      </w:r>
      <w:r w:rsidR="002A4DED" w:rsidRPr="00057ECE">
        <w:rPr>
          <w:rFonts w:ascii="Arial" w:hAnsi="Arial" w:cs="Arial"/>
        </w:rPr>
        <w:t xml:space="preserve"> </w:t>
      </w:r>
      <w:r w:rsidR="00974489" w:rsidRPr="00057ECE">
        <w:rPr>
          <w:rFonts w:ascii="Arial" w:hAnsi="Arial" w:cs="Arial"/>
        </w:rPr>
        <w:t>Experimental research exhibits much control over the setting in which participants’ behaviour is observed; conversely, naturalistic observation is a common descriptive research technique which involves collecting data where people are ordinarily found</w:t>
      </w:r>
      <w:r w:rsidR="00E87C59" w:rsidRPr="00057ECE">
        <w:rPr>
          <w:rFonts w:ascii="Arial" w:hAnsi="Arial" w:cs="Arial"/>
        </w:rPr>
        <w:t xml:space="preserve"> (</w:t>
      </w:r>
      <w:r w:rsidR="00E87C59" w:rsidRPr="00057ECE">
        <w:rPr>
          <w:rFonts w:ascii="Arial" w:hAnsi="Arial" w:cs="Arial"/>
          <w:shd w:val="clear" w:color="auto" w:fill="FAF9F8"/>
        </w:rPr>
        <w:t xml:space="preserve">Angrosino and Rosenberg, 2011). </w:t>
      </w:r>
      <w:r w:rsidR="00974489" w:rsidRPr="00057ECE">
        <w:rPr>
          <w:rFonts w:ascii="Arial" w:hAnsi="Arial" w:cs="Arial"/>
        </w:rPr>
        <w:t>This type of study might show a more authentic</w:t>
      </w:r>
      <w:r w:rsidR="00E675BE">
        <w:rPr>
          <w:rFonts w:ascii="Arial" w:hAnsi="Arial" w:cs="Arial"/>
        </w:rPr>
        <w:t xml:space="preserve"> </w:t>
      </w:r>
      <w:r w:rsidR="00974489" w:rsidRPr="00057ECE">
        <w:rPr>
          <w:rFonts w:ascii="Arial" w:hAnsi="Arial" w:cs="Arial"/>
        </w:rPr>
        <w:t>understanding of how my students experience MPA, for example, during a familiar lesson or performance setting.</w:t>
      </w:r>
    </w:p>
    <w:p w14:paraId="0B0E999C" w14:textId="278DA5DF" w:rsidR="004044AE" w:rsidRPr="00057ECE" w:rsidRDefault="00474C8F" w:rsidP="00057ECE">
      <w:pPr>
        <w:spacing w:line="360" w:lineRule="auto"/>
        <w:rPr>
          <w:rFonts w:ascii="Arial" w:hAnsi="Arial" w:cs="Arial"/>
          <w:b/>
          <w:bCs/>
          <w:i/>
          <w:iCs/>
        </w:rPr>
      </w:pPr>
      <w:r w:rsidRPr="00057ECE">
        <w:rPr>
          <w:rFonts w:ascii="Arial" w:hAnsi="Arial" w:cs="Arial"/>
          <w:b/>
          <w:bCs/>
          <w:i/>
          <w:iCs/>
        </w:rPr>
        <w:t>Qualitative</w:t>
      </w:r>
      <w:r w:rsidR="000761D7" w:rsidRPr="00057ECE">
        <w:rPr>
          <w:rFonts w:ascii="Arial" w:hAnsi="Arial" w:cs="Arial"/>
          <w:b/>
          <w:bCs/>
          <w:i/>
          <w:iCs/>
        </w:rPr>
        <w:t xml:space="preserve"> methods</w:t>
      </w:r>
    </w:p>
    <w:p w14:paraId="640795A8" w14:textId="264FF42D" w:rsidR="008B14C6" w:rsidRPr="00057ECE" w:rsidRDefault="00C30D89" w:rsidP="00057ECE">
      <w:pPr>
        <w:spacing w:line="360" w:lineRule="auto"/>
        <w:rPr>
          <w:rFonts w:ascii="Arial" w:hAnsi="Arial" w:cs="Arial"/>
        </w:rPr>
      </w:pPr>
      <w:r w:rsidRPr="00057ECE">
        <w:rPr>
          <w:rFonts w:ascii="Arial" w:hAnsi="Arial" w:cs="Arial"/>
        </w:rPr>
        <w:t xml:space="preserve">A qualitative approach </w:t>
      </w:r>
      <w:r w:rsidR="004E3B02" w:rsidRPr="00057ECE">
        <w:rPr>
          <w:rFonts w:ascii="Arial" w:hAnsi="Arial" w:cs="Arial"/>
        </w:rPr>
        <w:t xml:space="preserve">usually </w:t>
      </w:r>
      <w:r w:rsidRPr="00057ECE">
        <w:rPr>
          <w:rFonts w:ascii="Arial" w:hAnsi="Arial" w:cs="Arial"/>
        </w:rPr>
        <w:t xml:space="preserve">concludes with theory emerging from data, rather than beginning with a hypothesis that one is trying to prove or disprove. </w:t>
      </w:r>
      <w:r w:rsidR="004E3B02" w:rsidRPr="00057ECE">
        <w:rPr>
          <w:rFonts w:ascii="Arial" w:hAnsi="Arial" w:cs="Arial"/>
        </w:rPr>
        <w:t>Qualitative methods are rooted in the interpretive paradigm, as meaning is revealed t</w:t>
      </w:r>
      <w:r w:rsidRPr="00057ECE">
        <w:rPr>
          <w:rFonts w:ascii="Arial" w:hAnsi="Arial" w:cs="Arial"/>
        </w:rPr>
        <w:t xml:space="preserve">hrough inductive </w:t>
      </w:r>
      <w:r w:rsidR="00561D1A" w:rsidRPr="00057ECE">
        <w:rPr>
          <w:rFonts w:ascii="Arial" w:hAnsi="Arial" w:cs="Arial"/>
        </w:rPr>
        <w:t>reasoning</w:t>
      </w:r>
      <w:r w:rsidRPr="00057ECE">
        <w:rPr>
          <w:rFonts w:ascii="Arial" w:hAnsi="Arial" w:cs="Arial"/>
        </w:rPr>
        <w:t xml:space="preserve"> </w:t>
      </w:r>
      <w:r w:rsidR="00561D1A" w:rsidRPr="00057ECE">
        <w:rPr>
          <w:rFonts w:ascii="Arial" w:hAnsi="Arial" w:cs="Arial"/>
        </w:rPr>
        <w:t>and</w:t>
      </w:r>
      <w:r w:rsidRPr="00057ECE">
        <w:rPr>
          <w:rFonts w:ascii="Arial" w:hAnsi="Arial" w:cs="Arial"/>
        </w:rPr>
        <w:t xml:space="preserve"> recognis</w:t>
      </w:r>
      <w:r w:rsidR="00561D1A" w:rsidRPr="00057ECE">
        <w:rPr>
          <w:rFonts w:ascii="Arial" w:hAnsi="Arial" w:cs="Arial"/>
        </w:rPr>
        <w:t>ing</w:t>
      </w:r>
      <w:r w:rsidRPr="00057ECE">
        <w:rPr>
          <w:rFonts w:ascii="Arial" w:hAnsi="Arial" w:cs="Arial"/>
        </w:rPr>
        <w:t xml:space="preserve"> that non-numerical data</w:t>
      </w:r>
      <w:r w:rsidR="0062233C" w:rsidRPr="00057ECE">
        <w:rPr>
          <w:rFonts w:ascii="Arial" w:hAnsi="Arial" w:cs="Arial"/>
        </w:rPr>
        <w:t xml:space="preserve"> </w:t>
      </w:r>
      <w:r w:rsidRPr="00057ECE">
        <w:rPr>
          <w:rFonts w:ascii="Arial" w:hAnsi="Arial" w:cs="Arial"/>
        </w:rPr>
        <w:t>has valu</w:t>
      </w:r>
      <w:r w:rsidR="004E3B02" w:rsidRPr="00057ECE">
        <w:rPr>
          <w:rFonts w:ascii="Arial" w:hAnsi="Arial" w:cs="Arial"/>
        </w:rPr>
        <w:t>e.</w:t>
      </w:r>
      <w:r w:rsidR="002A36F2" w:rsidRPr="00057ECE">
        <w:rPr>
          <w:rFonts w:ascii="Arial" w:hAnsi="Arial" w:cs="Arial"/>
        </w:rPr>
        <w:t xml:space="preserve"> </w:t>
      </w:r>
      <w:r w:rsidR="0020348B" w:rsidRPr="00057ECE">
        <w:rPr>
          <w:rFonts w:ascii="Arial" w:hAnsi="Arial" w:cs="Arial"/>
        </w:rPr>
        <w:t xml:space="preserve">The exploratory nature of obtaining qualitative data allows researchers to delve more deeply into issues. ‘Respondents’ become ‘participants’, as people in the study population are seen as participating in </w:t>
      </w:r>
      <w:r w:rsidR="008B14C6" w:rsidRPr="00057ECE">
        <w:rPr>
          <w:rFonts w:ascii="Arial" w:hAnsi="Arial" w:cs="Arial"/>
        </w:rPr>
        <w:t>the</w:t>
      </w:r>
      <w:r w:rsidR="0020348B" w:rsidRPr="00057ECE">
        <w:rPr>
          <w:rFonts w:ascii="Arial" w:hAnsi="Arial" w:cs="Arial"/>
        </w:rPr>
        <w:t xml:space="preserve"> research (Hennink et al, 2020). </w:t>
      </w:r>
      <w:r w:rsidR="0054420B" w:rsidRPr="00057ECE">
        <w:rPr>
          <w:rFonts w:ascii="Arial" w:hAnsi="Arial" w:cs="Arial"/>
        </w:rPr>
        <w:t>Qualitative data might include interviews</w:t>
      </w:r>
      <w:r w:rsidR="0020348B" w:rsidRPr="00057ECE">
        <w:rPr>
          <w:rFonts w:ascii="Arial" w:hAnsi="Arial" w:cs="Arial"/>
        </w:rPr>
        <w:t>, focus groups</w:t>
      </w:r>
      <w:r w:rsidR="005457C2" w:rsidRPr="00057ECE">
        <w:rPr>
          <w:rFonts w:ascii="Arial" w:hAnsi="Arial" w:cs="Arial"/>
        </w:rPr>
        <w:t xml:space="preserve"> and</w:t>
      </w:r>
      <w:r w:rsidR="00085118" w:rsidRPr="00057ECE">
        <w:rPr>
          <w:rFonts w:ascii="Arial" w:hAnsi="Arial" w:cs="Arial"/>
        </w:rPr>
        <w:t xml:space="preserve"> participant observation</w:t>
      </w:r>
      <w:r w:rsidR="004E3B02" w:rsidRPr="00057ECE">
        <w:rPr>
          <w:rFonts w:ascii="Arial" w:hAnsi="Arial" w:cs="Arial"/>
        </w:rPr>
        <w:t xml:space="preserve"> (Patton, 2002)</w:t>
      </w:r>
      <w:r w:rsidR="0054420B" w:rsidRPr="00057ECE">
        <w:rPr>
          <w:rFonts w:ascii="Arial" w:hAnsi="Arial" w:cs="Arial"/>
        </w:rPr>
        <w:t xml:space="preserve">. Notes produced by these methods </w:t>
      </w:r>
      <w:r w:rsidR="00365CDE" w:rsidRPr="00057ECE">
        <w:rPr>
          <w:rFonts w:ascii="Arial" w:hAnsi="Arial" w:cs="Arial"/>
        </w:rPr>
        <w:t>are</w:t>
      </w:r>
      <w:r w:rsidR="0054420B" w:rsidRPr="00057ECE">
        <w:rPr>
          <w:rFonts w:ascii="Arial" w:hAnsi="Arial" w:cs="Arial"/>
        </w:rPr>
        <w:t xml:space="preserve"> coded</w:t>
      </w:r>
      <w:r w:rsidR="005F730D" w:rsidRPr="00057ECE">
        <w:rPr>
          <w:rFonts w:ascii="Arial" w:hAnsi="Arial" w:cs="Arial"/>
        </w:rPr>
        <w:t xml:space="preserve"> and </w:t>
      </w:r>
      <w:r w:rsidR="0054420B" w:rsidRPr="00057ECE">
        <w:rPr>
          <w:rFonts w:ascii="Arial" w:hAnsi="Arial" w:cs="Arial"/>
        </w:rPr>
        <w:t xml:space="preserve">written up </w:t>
      </w:r>
      <w:r w:rsidR="00E675BE">
        <w:rPr>
          <w:rFonts w:ascii="Arial" w:hAnsi="Arial" w:cs="Arial"/>
        </w:rPr>
        <w:t xml:space="preserve">either manually or electronically </w:t>
      </w:r>
      <w:r w:rsidR="0054420B" w:rsidRPr="00057ECE">
        <w:rPr>
          <w:rFonts w:ascii="Arial" w:hAnsi="Arial" w:cs="Arial"/>
        </w:rPr>
        <w:t>(Emerson</w:t>
      </w:r>
      <w:r w:rsidR="000C75B0">
        <w:rPr>
          <w:rFonts w:ascii="Arial" w:hAnsi="Arial" w:cs="Arial"/>
        </w:rPr>
        <w:t xml:space="preserve"> et al, </w:t>
      </w:r>
      <w:r w:rsidR="0071382D" w:rsidRPr="00057ECE">
        <w:rPr>
          <w:rFonts w:ascii="Arial" w:hAnsi="Arial" w:cs="Arial"/>
        </w:rPr>
        <w:t>2011</w:t>
      </w:r>
      <w:r w:rsidR="0054420B" w:rsidRPr="00057ECE">
        <w:rPr>
          <w:rFonts w:ascii="Arial" w:hAnsi="Arial" w:cs="Arial"/>
        </w:rPr>
        <w:t>)</w:t>
      </w:r>
      <w:r w:rsidR="00042EF7" w:rsidRPr="00057ECE">
        <w:rPr>
          <w:rFonts w:ascii="Arial" w:hAnsi="Arial" w:cs="Arial"/>
        </w:rPr>
        <w:t>: the coding process</w:t>
      </w:r>
      <w:r w:rsidR="005F730D" w:rsidRPr="00057ECE">
        <w:rPr>
          <w:rFonts w:ascii="Arial" w:hAnsi="Arial" w:cs="Arial"/>
        </w:rPr>
        <w:t xml:space="preserve"> </w:t>
      </w:r>
      <w:r w:rsidR="00042EF7" w:rsidRPr="00057ECE">
        <w:rPr>
          <w:rFonts w:ascii="Arial" w:hAnsi="Arial" w:cs="Arial"/>
        </w:rPr>
        <w:t>recognises patterns within the data (Gray, 2004) and identifies categories (Willig, 2013).</w:t>
      </w:r>
      <w:r w:rsidR="00DF0566" w:rsidRPr="00057ECE">
        <w:rPr>
          <w:rFonts w:ascii="Arial" w:hAnsi="Arial" w:cs="Arial"/>
        </w:rPr>
        <w:t xml:space="preserve"> </w:t>
      </w:r>
      <w:r w:rsidR="000A236E" w:rsidRPr="00057ECE">
        <w:rPr>
          <w:rFonts w:ascii="Arial" w:hAnsi="Arial" w:cs="Arial"/>
        </w:rPr>
        <w:t>A</w:t>
      </w:r>
      <w:r w:rsidR="00E675BE">
        <w:rPr>
          <w:rFonts w:ascii="Arial" w:hAnsi="Arial" w:cs="Arial"/>
        </w:rPr>
        <w:t xml:space="preserve"> </w:t>
      </w:r>
      <w:r w:rsidR="005F730D" w:rsidRPr="00057ECE">
        <w:rPr>
          <w:rFonts w:ascii="Arial" w:hAnsi="Arial" w:cs="Arial"/>
        </w:rPr>
        <w:t xml:space="preserve">list </w:t>
      </w:r>
      <w:r w:rsidR="000A236E" w:rsidRPr="00057ECE">
        <w:rPr>
          <w:rFonts w:ascii="Arial" w:hAnsi="Arial" w:cs="Arial"/>
        </w:rPr>
        <w:t xml:space="preserve">of codes can be </w:t>
      </w:r>
      <w:r w:rsidR="005F730D" w:rsidRPr="00057ECE">
        <w:rPr>
          <w:rFonts w:ascii="Arial" w:hAnsi="Arial" w:cs="Arial"/>
        </w:rPr>
        <w:t>devised</w:t>
      </w:r>
      <w:r w:rsidR="000A236E" w:rsidRPr="00057ECE">
        <w:rPr>
          <w:rFonts w:ascii="Arial" w:hAnsi="Arial" w:cs="Arial"/>
        </w:rPr>
        <w:t xml:space="preserve"> prior to fieldwork, or a more inductive approach would be for researchers to code data afte</w:t>
      </w:r>
      <w:r w:rsidR="00C652B5">
        <w:rPr>
          <w:rFonts w:ascii="Arial" w:hAnsi="Arial" w:cs="Arial"/>
        </w:rPr>
        <w:t>r</w:t>
      </w:r>
      <w:r w:rsidR="000A236E" w:rsidRPr="00057ECE">
        <w:rPr>
          <w:rFonts w:ascii="Arial" w:hAnsi="Arial" w:cs="Arial"/>
        </w:rPr>
        <w:t xml:space="preserve"> collect</w:t>
      </w:r>
      <w:r w:rsidR="00C652B5">
        <w:rPr>
          <w:rFonts w:ascii="Arial" w:hAnsi="Arial" w:cs="Arial"/>
        </w:rPr>
        <w:t>ion</w:t>
      </w:r>
      <w:r w:rsidR="000A236E" w:rsidRPr="00057ECE">
        <w:rPr>
          <w:rFonts w:ascii="Arial" w:hAnsi="Arial" w:cs="Arial"/>
        </w:rPr>
        <w:t xml:space="preserve">, without a pre-formed hypothesis, to </w:t>
      </w:r>
      <w:r w:rsidR="00BA102A" w:rsidRPr="00057ECE">
        <w:rPr>
          <w:rFonts w:ascii="Arial" w:hAnsi="Arial" w:cs="Arial"/>
        </w:rPr>
        <w:t>observe</w:t>
      </w:r>
      <w:r w:rsidR="000A236E" w:rsidRPr="00057ECE">
        <w:rPr>
          <w:rFonts w:ascii="Arial" w:hAnsi="Arial" w:cs="Arial"/>
        </w:rPr>
        <w:t xml:space="preserve"> how </w:t>
      </w:r>
      <w:r w:rsidR="005F730D" w:rsidRPr="00057ECE">
        <w:rPr>
          <w:rFonts w:ascii="Arial" w:hAnsi="Arial" w:cs="Arial"/>
        </w:rPr>
        <w:t>the data</w:t>
      </w:r>
      <w:r w:rsidR="000A236E" w:rsidRPr="00057ECE">
        <w:rPr>
          <w:rFonts w:ascii="Arial" w:hAnsi="Arial" w:cs="Arial"/>
        </w:rPr>
        <w:t xml:space="preserve"> functions </w:t>
      </w:r>
      <w:r w:rsidR="00BA102A" w:rsidRPr="00057ECE">
        <w:rPr>
          <w:rFonts w:ascii="Arial" w:hAnsi="Arial" w:cs="Arial"/>
        </w:rPr>
        <w:t>with</w:t>
      </w:r>
      <w:r w:rsidR="000A236E" w:rsidRPr="00057ECE">
        <w:rPr>
          <w:rFonts w:ascii="Arial" w:hAnsi="Arial" w:cs="Arial"/>
        </w:rPr>
        <w:t xml:space="preserve">in context </w:t>
      </w:r>
      <w:r w:rsidR="005F730D" w:rsidRPr="00057ECE">
        <w:rPr>
          <w:rFonts w:ascii="Arial" w:hAnsi="Arial" w:cs="Arial"/>
        </w:rPr>
        <w:t>(Basit, 2003). C</w:t>
      </w:r>
      <w:r w:rsidR="00042EF7" w:rsidRPr="00057ECE">
        <w:rPr>
          <w:rFonts w:ascii="Arial" w:hAnsi="Arial" w:cs="Arial"/>
        </w:rPr>
        <w:t xml:space="preserve">oding textual data </w:t>
      </w:r>
      <w:r w:rsidR="00C01C2E">
        <w:rPr>
          <w:rFonts w:ascii="Arial" w:hAnsi="Arial" w:cs="Arial"/>
        </w:rPr>
        <w:t>has</w:t>
      </w:r>
      <w:r w:rsidR="00042EF7" w:rsidRPr="00057ECE">
        <w:rPr>
          <w:rFonts w:ascii="Arial" w:hAnsi="Arial" w:cs="Arial"/>
        </w:rPr>
        <w:t xml:space="preserve"> limitations; the large quantity of data can be</w:t>
      </w:r>
      <w:r w:rsidR="00E675BE">
        <w:rPr>
          <w:rFonts w:ascii="Arial" w:hAnsi="Arial" w:cs="Arial"/>
        </w:rPr>
        <w:t xml:space="preserve"> </w:t>
      </w:r>
      <w:r w:rsidR="00042EF7" w:rsidRPr="00057ECE">
        <w:rPr>
          <w:rFonts w:ascii="Arial" w:hAnsi="Arial" w:cs="Arial"/>
        </w:rPr>
        <w:t>time-consuming to analyse, and interpretation of the data will be affected by the subjectivity of the individual researcher</w:t>
      </w:r>
      <w:r w:rsidR="004C3C7C">
        <w:rPr>
          <w:rFonts w:ascii="Arial" w:hAnsi="Arial" w:cs="Arial"/>
        </w:rPr>
        <w:t>.</w:t>
      </w:r>
    </w:p>
    <w:p w14:paraId="4C1D6BCB" w14:textId="10988E7F" w:rsidR="003D3E44" w:rsidRPr="00057ECE" w:rsidRDefault="003D3E44" w:rsidP="00057ECE">
      <w:pPr>
        <w:pStyle w:val="ListParagraph"/>
        <w:numPr>
          <w:ilvl w:val="0"/>
          <w:numId w:val="4"/>
        </w:numPr>
        <w:spacing w:line="360" w:lineRule="auto"/>
        <w:rPr>
          <w:rFonts w:ascii="Arial" w:hAnsi="Arial" w:cs="Arial"/>
          <w:i/>
          <w:iCs/>
        </w:rPr>
      </w:pPr>
      <w:r w:rsidRPr="00057ECE">
        <w:rPr>
          <w:rFonts w:ascii="Arial" w:hAnsi="Arial" w:cs="Arial"/>
          <w:i/>
          <w:iCs/>
        </w:rPr>
        <w:t>Interviews</w:t>
      </w:r>
    </w:p>
    <w:p w14:paraId="21910EEC" w14:textId="5BCE15B1" w:rsidR="005457C2" w:rsidRPr="00057ECE" w:rsidRDefault="00451497" w:rsidP="00057ECE">
      <w:pPr>
        <w:spacing w:line="360" w:lineRule="auto"/>
        <w:rPr>
          <w:rFonts w:ascii="Arial" w:hAnsi="Arial" w:cs="Arial"/>
        </w:rPr>
      </w:pPr>
      <w:r w:rsidRPr="00057ECE">
        <w:rPr>
          <w:rFonts w:ascii="Arial" w:hAnsi="Arial" w:cs="Arial"/>
        </w:rPr>
        <w:t xml:space="preserve">Interviews </w:t>
      </w:r>
      <w:r w:rsidR="00761A8A" w:rsidRPr="00057ECE">
        <w:rPr>
          <w:rFonts w:ascii="Arial" w:hAnsi="Arial" w:cs="Arial"/>
        </w:rPr>
        <w:t>extract narrative data that allows researchers to investigate people’s views in greater depth than from questionnaires (K</w:t>
      </w:r>
      <w:r w:rsidR="001914DA" w:rsidRPr="00057ECE">
        <w:rPr>
          <w:rFonts w:ascii="Arial" w:hAnsi="Arial" w:cs="Arial"/>
        </w:rPr>
        <w:t>v</w:t>
      </w:r>
      <w:r w:rsidR="00761A8A" w:rsidRPr="00057ECE">
        <w:rPr>
          <w:rFonts w:ascii="Arial" w:hAnsi="Arial" w:cs="Arial"/>
        </w:rPr>
        <w:t xml:space="preserve">ale, 2003). They </w:t>
      </w:r>
      <w:r w:rsidR="00A966BE" w:rsidRPr="00057ECE">
        <w:rPr>
          <w:rFonts w:ascii="Arial" w:hAnsi="Arial" w:cs="Arial"/>
        </w:rPr>
        <w:t>provide access to the perspectives of people with experience</w:t>
      </w:r>
      <w:r w:rsidR="00E675BE">
        <w:rPr>
          <w:rFonts w:ascii="Arial" w:hAnsi="Arial" w:cs="Arial"/>
        </w:rPr>
        <w:t xml:space="preserve"> of</w:t>
      </w:r>
      <w:r w:rsidR="00A966BE" w:rsidRPr="00057ECE">
        <w:rPr>
          <w:rFonts w:ascii="Arial" w:hAnsi="Arial" w:cs="Arial"/>
        </w:rPr>
        <w:t xml:space="preserve"> the phenomenon under question</w:t>
      </w:r>
      <w:r w:rsidR="001914DA" w:rsidRPr="00057ECE">
        <w:rPr>
          <w:rFonts w:ascii="Arial" w:hAnsi="Arial" w:cs="Arial"/>
        </w:rPr>
        <w:t>, allowing them to ‘speak in their own voice and express their own thoughts and feelings’ (Berg, 2007, p.96). H</w:t>
      </w:r>
      <w:r w:rsidR="00A966BE" w:rsidRPr="00057ECE">
        <w:rPr>
          <w:rFonts w:ascii="Arial" w:hAnsi="Arial" w:cs="Arial"/>
        </w:rPr>
        <w:t xml:space="preserve">owever, they are subject to participants’ self-report bias, as well as bias in the selection of </w:t>
      </w:r>
      <w:r w:rsidR="00A966BE" w:rsidRPr="00057ECE">
        <w:rPr>
          <w:rFonts w:ascii="Arial" w:hAnsi="Arial" w:cs="Arial"/>
        </w:rPr>
        <w:lastRenderedPageBreak/>
        <w:t xml:space="preserve">interviewees. </w:t>
      </w:r>
      <w:r w:rsidR="00434BCD" w:rsidRPr="00057ECE">
        <w:rPr>
          <w:rFonts w:ascii="Arial" w:hAnsi="Arial" w:cs="Arial"/>
        </w:rPr>
        <w:t>Structured</w:t>
      </w:r>
      <w:r w:rsidR="006775B3" w:rsidRPr="00057ECE">
        <w:rPr>
          <w:rFonts w:ascii="Arial" w:hAnsi="Arial" w:cs="Arial"/>
        </w:rPr>
        <w:t xml:space="preserve"> interviews, with pre-set questions, </w:t>
      </w:r>
      <w:r w:rsidR="00975DDB" w:rsidRPr="00057ECE">
        <w:rPr>
          <w:rFonts w:ascii="Arial" w:hAnsi="Arial" w:cs="Arial"/>
        </w:rPr>
        <w:t>might better</w:t>
      </w:r>
      <w:r w:rsidR="006775B3" w:rsidRPr="00057ECE">
        <w:rPr>
          <w:rFonts w:ascii="Arial" w:hAnsi="Arial" w:cs="Arial"/>
        </w:rPr>
        <w:t xml:space="preserve"> suit a research question </w:t>
      </w:r>
      <w:r w:rsidR="00C01C2E">
        <w:rPr>
          <w:rFonts w:ascii="Arial" w:hAnsi="Arial" w:cs="Arial"/>
        </w:rPr>
        <w:t xml:space="preserve">with </w:t>
      </w:r>
      <w:r w:rsidR="006775B3" w:rsidRPr="00057ECE">
        <w:rPr>
          <w:rFonts w:ascii="Arial" w:hAnsi="Arial" w:cs="Arial"/>
        </w:rPr>
        <w:t xml:space="preserve">a </w:t>
      </w:r>
      <w:r w:rsidR="00975DDB" w:rsidRPr="00057ECE">
        <w:rPr>
          <w:rFonts w:ascii="Arial" w:hAnsi="Arial" w:cs="Arial"/>
        </w:rPr>
        <w:t xml:space="preserve">clear </w:t>
      </w:r>
      <w:r w:rsidR="006775B3" w:rsidRPr="00057ECE">
        <w:rPr>
          <w:rFonts w:ascii="Arial" w:hAnsi="Arial" w:cs="Arial"/>
        </w:rPr>
        <w:t>hypothesis</w:t>
      </w:r>
      <w:r w:rsidR="001914DA" w:rsidRPr="00057ECE">
        <w:rPr>
          <w:rFonts w:ascii="Arial" w:hAnsi="Arial" w:cs="Arial"/>
        </w:rPr>
        <w:t xml:space="preserve">, but </w:t>
      </w:r>
      <w:r w:rsidR="00365CDE" w:rsidRPr="00057ECE">
        <w:rPr>
          <w:rFonts w:ascii="Arial" w:hAnsi="Arial" w:cs="Arial"/>
        </w:rPr>
        <w:t>give</w:t>
      </w:r>
      <w:r w:rsidR="001914DA" w:rsidRPr="00057ECE">
        <w:rPr>
          <w:rFonts w:ascii="Arial" w:hAnsi="Arial" w:cs="Arial"/>
        </w:rPr>
        <w:t xml:space="preserve"> the interviewer and interviewee </w:t>
      </w:r>
      <w:r w:rsidR="00CF5FF3" w:rsidRPr="00057ECE">
        <w:rPr>
          <w:rFonts w:ascii="Arial" w:hAnsi="Arial" w:cs="Arial"/>
        </w:rPr>
        <w:t>little</w:t>
      </w:r>
      <w:r w:rsidR="001914DA" w:rsidRPr="00057ECE">
        <w:rPr>
          <w:rFonts w:ascii="Arial" w:hAnsi="Arial" w:cs="Arial"/>
        </w:rPr>
        <w:t xml:space="preserve"> freedom (Berg, 2007)</w:t>
      </w:r>
      <w:r w:rsidR="006775B3" w:rsidRPr="00057ECE">
        <w:rPr>
          <w:rFonts w:ascii="Arial" w:hAnsi="Arial" w:cs="Arial"/>
        </w:rPr>
        <w:t xml:space="preserve">; unstructured interviews, by contrast, allow for </w:t>
      </w:r>
      <w:r w:rsidR="005C2B7E" w:rsidRPr="00057ECE">
        <w:rPr>
          <w:rFonts w:ascii="Arial" w:hAnsi="Arial" w:cs="Arial"/>
        </w:rPr>
        <w:t xml:space="preserve">unpredicted data to emerge. </w:t>
      </w:r>
      <w:r w:rsidR="00975DDB" w:rsidRPr="00057ECE">
        <w:rPr>
          <w:rFonts w:ascii="Arial" w:hAnsi="Arial" w:cs="Arial"/>
        </w:rPr>
        <w:t>Semi-structured interviews allow the flexibility to consider individual participants’ responses differently, while still investigating the same areas of data collection</w:t>
      </w:r>
      <w:r w:rsidR="00186EC2" w:rsidRPr="00057ECE">
        <w:rPr>
          <w:rFonts w:ascii="Arial" w:hAnsi="Arial" w:cs="Arial"/>
        </w:rPr>
        <w:t xml:space="preserve">: the researcher creates a limited number of questions in advance, </w:t>
      </w:r>
      <w:r w:rsidR="00484360" w:rsidRPr="00057ECE">
        <w:rPr>
          <w:rFonts w:ascii="Arial" w:hAnsi="Arial" w:cs="Arial"/>
        </w:rPr>
        <w:t>to</w:t>
      </w:r>
      <w:r w:rsidR="00186EC2" w:rsidRPr="00057ECE">
        <w:rPr>
          <w:rFonts w:ascii="Arial" w:hAnsi="Arial" w:cs="Arial"/>
        </w:rPr>
        <w:t xml:space="preserve"> focus more narrowly on the research question, and plans to ask follow-up questions</w:t>
      </w:r>
      <w:r w:rsidR="001914DA" w:rsidRPr="00057ECE">
        <w:rPr>
          <w:rFonts w:ascii="Arial" w:hAnsi="Arial" w:cs="Arial"/>
        </w:rPr>
        <w:t xml:space="preserve"> (Rubin and Rubin, 2005)</w:t>
      </w:r>
      <w:r w:rsidR="00975DDB" w:rsidRPr="00057ECE">
        <w:rPr>
          <w:rFonts w:ascii="Arial" w:hAnsi="Arial" w:cs="Arial"/>
        </w:rPr>
        <w:t xml:space="preserve">. </w:t>
      </w:r>
    </w:p>
    <w:p w14:paraId="02E92D2E" w14:textId="35382524" w:rsidR="005457C2" w:rsidRPr="00057ECE" w:rsidRDefault="005457C2" w:rsidP="00057ECE">
      <w:pPr>
        <w:pStyle w:val="ListParagraph"/>
        <w:numPr>
          <w:ilvl w:val="0"/>
          <w:numId w:val="4"/>
        </w:numPr>
        <w:spacing w:line="360" w:lineRule="auto"/>
        <w:rPr>
          <w:rFonts w:ascii="Arial" w:hAnsi="Arial" w:cs="Arial"/>
          <w:i/>
          <w:iCs/>
        </w:rPr>
      </w:pPr>
      <w:r w:rsidRPr="00057ECE">
        <w:rPr>
          <w:rFonts w:ascii="Arial" w:hAnsi="Arial" w:cs="Arial"/>
          <w:i/>
          <w:iCs/>
        </w:rPr>
        <w:t>Focus groups</w:t>
      </w:r>
    </w:p>
    <w:p w14:paraId="64D47218" w14:textId="72C07CFB" w:rsidR="0014711B" w:rsidRPr="00057ECE" w:rsidRDefault="005C2B7E" w:rsidP="00057ECE">
      <w:pPr>
        <w:spacing w:line="360" w:lineRule="auto"/>
        <w:rPr>
          <w:rFonts w:ascii="Arial" w:hAnsi="Arial" w:cs="Arial"/>
        </w:rPr>
      </w:pPr>
      <w:r w:rsidRPr="00057ECE">
        <w:rPr>
          <w:rFonts w:ascii="Arial" w:hAnsi="Arial" w:cs="Arial"/>
        </w:rPr>
        <w:t xml:space="preserve">Focus groups </w:t>
      </w:r>
      <w:r w:rsidR="00CD56BF" w:rsidRPr="00057ECE">
        <w:rPr>
          <w:rFonts w:ascii="Arial" w:hAnsi="Arial" w:cs="Arial"/>
        </w:rPr>
        <w:t>facilitate</w:t>
      </w:r>
      <w:r w:rsidRPr="00057ECE">
        <w:rPr>
          <w:rFonts w:ascii="Arial" w:hAnsi="Arial" w:cs="Arial"/>
        </w:rPr>
        <w:t xml:space="preserve"> a group of participants to discuss ideas together; this would be an interesting setting for a group of singing teachers, for example, to share their experiences of managing MPA in their students.</w:t>
      </w:r>
      <w:r w:rsidR="00042EF7" w:rsidRPr="00057ECE">
        <w:rPr>
          <w:rFonts w:ascii="Arial" w:hAnsi="Arial" w:cs="Arial"/>
        </w:rPr>
        <w:t xml:space="preserve"> </w:t>
      </w:r>
      <w:r w:rsidR="001914DA" w:rsidRPr="00057ECE">
        <w:rPr>
          <w:rFonts w:ascii="Arial" w:hAnsi="Arial" w:cs="Arial"/>
        </w:rPr>
        <w:t xml:space="preserve">While focus groups can be useful for exploring complex behaviours, </w:t>
      </w:r>
      <w:r w:rsidR="0014711B" w:rsidRPr="00057ECE">
        <w:rPr>
          <w:rFonts w:ascii="Arial" w:hAnsi="Arial" w:cs="Arial"/>
        </w:rPr>
        <w:t xml:space="preserve">with theory being grounded in the experience of the ideas being produced collectively (Berg, 2007), </w:t>
      </w:r>
      <w:r w:rsidR="0050076B" w:rsidRPr="00057ECE">
        <w:rPr>
          <w:rFonts w:ascii="Arial" w:hAnsi="Arial" w:cs="Arial"/>
        </w:rPr>
        <w:t xml:space="preserve">they can generate </w:t>
      </w:r>
      <w:r w:rsidR="00C01C2E">
        <w:rPr>
          <w:rFonts w:ascii="Arial" w:hAnsi="Arial" w:cs="Arial"/>
        </w:rPr>
        <w:t>significant</w:t>
      </w:r>
      <w:r w:rsidR="00186EC2" w:rsidRPr="00057ECE">
        <w:rPr>
          <w:rFonts w:ascii="Arial" w:hAnsi="Arial" w:cs="Arial"/>
        </w:rPr>
        <w:t xml:space="preserve"> amount</w:t>
      </w:r>
      <w:r w:rsidR="003D3E44" w:rsidRPr="00057ECE">
        <w:rPr>
          <w:rFonts w:ascii="Arial" w:hAnsi="Arial" w:cs="Arial"/>
        </w:rPr>
        <w:t>s</w:t>
      </w:r>
      <w:r w:rsidR="00186EC2" w:rsidRPr="00057ECE">
        <w:rPr>
          <w:rFonts w:ascii="Arial" w:hAnsi="Arial" w:cs="Arial"/>
        </w:rPr>
        <w:t xml:space="preserve"> of data </w:t>
      </w:r>
      <w:r w:rsidR="0050076B" w:rsidRPr="00057ECE">
        <w:rPr>
          <w:rFonts w:ascii="Arial" w:hAnsi="Arial" w:cs="Arial"/>
        </w:rPr>
        <w:t>which are</w:t>
      </w:r>
      <w:r w:rsidR="0014711B" w:rsidRPr="00057ECE">
        <w:rPr>
          <w:rFonts w:ascii="Arial" w:hAnsi="Arial" w:cs="Arial"/>
        </w:rPr>
        <w:t xml:space="preserve"> time-consuming </w:t>
      </w:r>
      <w:r w:rsidR="0050076B" w:rsidRPr="00057ECE">
        <w:rPr>
          <w:rFonts w:ascii="Arial" w:hAnsi="Arial" w:cs="Arial"/>
        </w:rPr>
        <w:t>to code</w:t>
      </w:r>
      <w:r w:rsidR="0014711B" w:rsidRPr="00057ECE">
        <w:rPr>
          <w:rFonts w:ascii="Arial" w:hAnsi="Arial" w:cs="Arial"/>
        </w:rPr>
        <w:t xml:space="preserve"> (Alshenqeeti, 2014). </w:t>
      </w:r>
    </w:p>
    <w:p w14:paraId="76D7A875" w14:textId="1718C943" w:rsidR="005457C2" w:rsidRPr="00057ECE" w:rsidRDefault="005457C2" w:rsidP="00057ECE">
      <w:pPr>
        <w:pStyle w:val="ListParagraph"/>
        <w:numPr>
          <w:ilvl w:val="0"/>
          <w:numId w:val="4"/>
        </w:numPr>
        <w:spacing w:line="360" w:lineRule="auto"/>
        <w:rPr>
          <w:rFonts w:ascii="Arial" w:hAnsi="Arial" w:cs="Arial"/>
          <w:i/>
          <w:iCs/>
        </w:rPr>
      </w:pPr>
      <w:r w:rsidRPr="00057ECE">
        <w:rPr>
          <w:rFonts w:ascii="Arial" w:hAnsi="Arial" w:cs="Arial"/>
          <w:i/>
          <w:iCs/>
        </w:rPr>
        <w:t>Participant observation</w:t>
      </w:r>
    </w:p>
    <w:p w14:paraId="25E82D14" w14:textId="12BDA258" w:rsidR="003A6584" w:rsidRPr="00057ECE" w:rsidRDefault="00A966BE" w:rsidP="00057ECE">
      <w:pPr>
        <w:spacing w:line="360" w:lineRule="auto"/>
        <w:rPr>
          <w:rFonts w:ascii="Arial" w:hAnsi="Arial" w:cs="Arial"/>
        </w:rPr>
      </w:pPr>
      <w:r w:rsidRPr="00057ECE">
        <w:rPr>
          <w:rFonts w:ascii="Arial" w:hAnsi="Arial" w:cs="Arial"/>
        </w:rPr>
        <w:t xml:space="preserve">Participant observation </w:t>
      </w:r>
      <w:r w:rsidR="00451497" w:rsidRPr="00057ECE">
        <w:rPr>
          <w:rFonts w:ascii="Arial" w:hAnsi="Arial" w:cs="Arial"/>
        </w:rPr>
        <w:t>involves</w:t>
      </w:r>
      <w:r w:rsidRPr="00057ECE">
        <w:rPr>
          <w:rFonts w:ascii="Arial" w:hAnsi="Arial" w:cs="Arial"/>
        </w:rPr>
        <w:t xml:space="preserve"> looking at the underlying principles of regularly occurring phenomena in the real world</w:t>
      </w:r>
      <w:r w:rsidR="005C2B7E" w:rsidRPr="00057ECE">
        <w:rPr>
          <w:rFonts w:ascii="Arial" w:hAnsi="Arial" w:cs="Arial"/>
        </w:rPr>
        <w:t xml:space="preserve"> (Bell, 2010)</w:t>
      </w:r>
      <w:r w:rsidR="00975DDB" w:rsidRPr="00057ECE">
        <w:rPr>
          <w:rFonts w:ascii="Arial" w:hAnsi="Arial" w:cs="Arial"/>
        </w:rPr>
        <w:t>; what is observed relates to the specific environment of daily practice (</w:t>
      </w:r>
      <w:r w:rsidR="000835F4" w:rsidRPr="00057ECE">
        <w:rPr>
          <w:rFonts w:ascii="Arial" w:hAnsi="Arial" w:cs="Arial"/>
        </w:rPr>
        <w:t>N</w:t>
      </w:r>
      <w:r w:rsidR="00975DDB" w:rsidRPr="00057ECE">
        <w:rPr>
          <w:rFonts w:ascii="Arial" w:hAnsi="Arial" w:cs="Arial"/>
        </w:rPr>
        <w:t>oor, 2008).</w:t>
      </w:r>
      <w:r w:rsidR="009E7E8E" w:rsidRPr="00057ECE">
        <w:rPr>
          <w:rFonts w:ascii="Arial" w:hAnsi="Arial" w:cs="Arial"/>
        </w:rPr>
        <w:t xml:space="preserve"> Observations can help the researcher find out what is important to participants; within the teaching studio I have the advantage of making </w:t>
      </w:r>
      <w:r w:rsidR="000C75B0">
        <w:rPr>
          <w:rFonts w:ascii="Arial" w:hAnsi="Arial" w:cs="Arial"/>
        </w:rPr>
        <w:t>rich</w:t>
      </w:r>
      <w:r w:rsidR="009E7E8E" w:rsidRPr="00057ECE">
        <w:rPr>
          <w:rFonts w:ascii="Arial" w:hAnsi="Arial" w:cs="Arial"/>
        </w:rPr>
        <w:t xml:space="preserve"> observations in an environment t</w:t>
      </w:r>
      <w:r w:rsidR="00CD56BF" w:rsidRPr="00057ECE">
        <w:rPr>
          <w:rFonts w:ascii="Arial" w:hAnsi="Arial" w:cs="Arial"/>
        </w:rPr>
        <w:t xml:space="preserve">o which </w:t>
      </w:r>
      <w:r w:rsidR="009E7E8E" w:rsidRPr="00057ECE">
        <w:rPr>
          <w:rFonts w:ascii="Arial" w:hAnsi="Arial" w:cs="Arial"/>
        </w:rPr>
        <w:t xml:space="preserve">the </w:t>
      </w:r>
      <w:r w:rsidR="00484360" w:rsidRPr="00057ECE">
        <w:rPr>
          <w:rFonts w:ascii="Arial" w:hAnsi="Arial" w:cs="Arial"/>
        </w:rPr>
        <w:t>public</w:t>
      </w:r>
      <w:r w:rsidR="009E7E8E" w:rsidRPr="00057ECE">
        <w:rPr>
          <w:rFonts w:ascii="Arial" w:hAnsi="Arial" w:cs="Arial"/>
        </w:rPr>
        <w:t xml:space="preserve"> does not </w:t>
      </w:r>
      <w:r w:rsidR="00CD56BF" w:rsidRPr="00057ECE">
        <w:rPr>
          <w:rFonts w:ascii="Arial" w:hAnsi="Arial" w:cs="Arial"/>
        </w:rPr>
        <w:t>have access</w:t>
      </w:r>
      <w:r w:rsidR="00761A8A" w:rsidRPr="00057ECE">
        <w:rPr>
          <w:rFonts w:ascii="Arial" w:hAnsi="Arial" w:cs="Arial"/>
        </w:rPr>
        <w:t>.</w:t>
      </w:r>
      <w:r w:rsidR="009E7E8E" w:rsidRPr="00057ECE">
        <w:rPr>
          <w:rFonts w:ascii="Arial" w:hAnsi="Arial" w:cs="Arial"/>
        </w:rPr>
        <w:t xml:space="preserve"> </w:t>
      </w:r>
      <w:r w:rsidRPr="00057ECE">
        <w:rPr>
          <w:rFonts w:ascii="Arial" w:hAnsi="Arial" w:cs="Arial"/>
        </w:rPr>
        <w:t>The presence of the researcher m</w:t>
      </w:r>
      <w:r w:rsidR="00451497" w:rsidRPr="00057ECE">
        <w:rPr>
          <w:rFonts w:ascii="Arial" w:hAnsi="Arial" w:cs="Arial"/>
        </w:rPr>
        <w:t>a</w:t>
      </w:r>
      <w:r w:rsidRPr="00057ECE">
        <w:rPr>
          <w:rFonts w:ascii="Arial" w:hAnsi="Arial" w:cs="Arial"/>
        </w:rPr>
        <w:t>y be inhibitive or obtrusive</w:t>
      </w:r>
      <w:r w:rsidR="003A6584" w:rsidRPr="00057ECE">
        <w:rPr>
          <w:rFonts w:ascii="Arial" w:hAnsi="Arial" w:cs="Arial"/>
        </w:rPr>
        <w:t>; how I position myself within the research setting is an important consideration for the validity of the study</w:t>
      </w:r>
      <w:r w:rsidR="00761A8A" w:rsidRPr="00057ECE">
        <w:rPr>
          <w:rFonts w:ascii="Arial" w:hAnsi="Arial" w:cs="Arial"/>
        </w:rPr>
        <w:t xml:space="preserve"> (Kawulich, 2012). </w:t>
      </w:r>
      <w:r w:rsidR="00C01C2E">
        <w:rPr>
          <w:rFonts w:ascii="Arial" w:hAnsi="Arial" w:cs="Arial"/>
        </w:rPr>
        <w:t>Potential</w:t>
      </w:r>
      <w:r w:rsidR="009E7E8E" w:rsidRPr="00057ECE">
        <w:rPr>
          <w:rFonts w:ascii="Arial" w:hAnsi="Arial" w:cs="Arial"/>
        </w:rPr>
        <w:t xml:space="preserve"> for researcher bias must be acknowledged and put to one side </w:t>
      </w:r>
      <w:r w:rsidR="00D52183" w:rsidRPr="00057ECE">
        <w:rPr>
          <w:rFonts w:ascii="Arial" w:hAnsi="Arial" w:cs="Arial"/>
        </w:rPr>
        <w:t>to</w:t>
      </w:r>
      <w:r w:rsidR="009E7E8E" w:rsidRPr="00057ECE">
        <w:rPr>
          <w:rFonts w:ascii="Arial" w:hAnsi="Arial" w:cs="Arial"/>
        </w:rPr>
        <w:t xml:space="preserve"> view the data as </w:t>
      </w:r>
      <w:r w:rsidR="00761A8A" w:rsidRPr="00057ECE">
        <w:rPr>
          <w:rFonts w:ascii="Arial" w:hAnsi="Arial" w:cs="Arial"/>
        </w:rPr>
        <w:t>impartially</w:t>
      </w:r>
      <w:r w:rsidR="009E7E8E" w:rsidRPr="00057ECE">
        <w:rPr>
          <w:rFonts w:ascii="Arial" w:hAnsi="Arial" w:cs="Arial"/>
        </w:rPr>
        <w:t xml:space="preserve"> as possible. </w:t>
      </w:r>
      <w:r w:rsidR="003A6584" w:rsidRPr="00057ECE">
        <w:rPr>
          <w:rFonts w:ascii="Arial" w:hAnsi="Arial" w:cs="Arial"/>
        </w:rPr>
        <w:t xml:space="preserve">Observation can be used to verify what has been </w:t>
      </w:r>
      <w:r w:rsidR="009E7E8E" w:rsidRPr="00057ECE">
        <w:rPr>
          <w:rFonts w:ascii="Arial" w:hAnsi="Arial" w:cs="Arial"/>
        </w:rPr>
        <w:t xml:space="preserve">learned from participants in interviews (a method of triangulation).  </w:t>
      </w:r>
    </w:p>
    <w:p w14:paraId="36AE066D" w14:textId="00AB0AFA" w:rsidR="00042EF7" w:rsidRPr="00057ECE" w:rsidRDefault="0020348B" w:rsidP="00057ECE">
      <w:pPr>
        <w:spacing w:line="360" w:lineRule="auto"/>
        <w:rPr>
          <w:rFonts w:ascii="Arial" w:hAnsi="Arial" w:cs="Arial"/>
        </w:rPr>
      </w:pPr>
      <w:r w:rsidRPr="00057ECE">
        <w:rPr>
          <w:rFonts w:ascii="Arial" w:hAnsi="Arial" w:cs="Arial"/>
        </w:rPr>
        <w:t xml:space="preserve">A defining </w:t>
      </w:r>
      <w:r w:rsidR="006F2C71" w:rsidRPr="00057ECE">
        <w:rPr>
          <w:rFonts w:ascii="Arial" w:hAnsi="Arial" w:cs="Arial"/>
        </w:rPr>
        <w:t>characteristic</w:t>
      </w:r>
      <w:r w:rsidRPr="00057ECE">
        <w:rPr>
          <w:rFonts w:ascii="Arial" w:hAnsi="Arial" w:cs="Arial"/>
        </w:rPr>
        <w:t xml:space="preserve"> of qualitative research is that it collects data in the field where the </w:t>
      </w:r>
      <w:r w:rsidR="00D52183" w:rsidRPr="00057ECE">
        <w:rPr>
          <w:rFonts w:ascii="Arial" w:hAnsi="Arial" w:cs="Arial"/>
        </w:rPr>
        <w:t>phenomenon</w:t>
      </w:r>
      <w:r w:rsidRPr="00057ECE">
        <w:rPr>
          <w:rFonts w:ascii="Arial" w:hAnsi="Arial" w:cs="Arial"/>
        </w:rPr>
        <w:t xml:space="preserve"> under study naturally occurs, rather than taking the participants into a laboratory, and therefore </w:t>
      </w:r>
      <w:r w:rsidR="006F2C71" w:rsidRPr="00057ECE">
        <w:rPr>
          <w:rFonts w:ascii="Arial" w:hAnsi="Arial" w:cs="Arial"/>
        </w:rPr>
        <w:t xml:space="preserve">context can be </w:t>
      </w:r>
      <w:r w:rsidR="00D52183" w:rsidRPr="00057ECE">
        <w:rPr>
          <w:rFonts w:ascii="Arial" w:hAnsi="Arial" w:cs="Arial"/>
        </w:rPr>
        <w:t>considered</w:t>
      </w:r>
      <w:r w:rsidR="006F2C71" w:rsidRPr="00057ECE">
        <w:rPr>
          <w:rFonts w:ascii="Arial" w:hAnsi="Arial" w:cs="Arial"/>
        </w:rPr>
        <w:t xml:space="preserve"> (Creswell, 20</w:t>
      </w:r>
      <w:r w:rsidR="00A679AB" w:rsidRPr="00057ECE">
        <w:rPr>
          <w:rFonts w:ascii="Arial" w:hAnsi="Arial" w:cs="Arial"/>
        </w:rPr>
        <w:t>0</w:t>
      </w:r>
      <w:r w:rsidR="006F2C71" w:rsidRPr="00057ECE">
        <w:rPr>
          <w:rFonts w:ascii="Arial" w:hAnsi="Arial" w:cs="Arial"/>
        </w:rPr>
        <w:t xml:space="preserve">3). Historically, qualitative researchers have needed to demonstrate credibility and validity in their projects </w:t>
      </w:r>
      <w:r w:rsidR="00A679AB" w:rsidRPr="00057ECE">
        <w:rPr>
          <w:rFonts w:ascii="Arial" w:hAnsi="Arial" w:cs="Arial"/>
        </w:rPr>
        <w:t>(Lincoln and Guba, 1985), and procedures such as triangulation, thick description and peer reviews (Creswell and Miller, 20</w:t>
      </w:r>
      <w:r w:rsidR="000C75B0">
        <w:rPr>
          <w:rFonts w:ascii="Arial" w:hAnsi="Arial" w:cs="Arial"/>
        </w:rPr>
        <w:t>00</w:t>
      </w:r>
      <w:r w:rsidR="00A679AB" w:rsidRPr="00057ECE">
        <w:rPr>
          <w:rFonts w:ascii="Arial" w:hAnsi="Arial" w:cs="Arial"/>
        </w:rPr>
        <w:t xml:space="preserve">) </w:t>
      </w:r>
      <w:r w:rsidR="0091668D" w:rsidRPr="00057ECE">
        <w:rPr>
          <w:rFonts w:ascii="Arial" w:hAnsi="Arial" w:cs="Arial"/>
        </w:rPr>
        <w:t xml:space="preserve">have been </w:t>
      </w:r>
      <w:r w:rsidR="00A679AB" w:rsidRPr="00057ECE">
        <w:rPr>
          <w:rFonts w:ascii="Arial" w:hAnsi="Arial" w:cs="Arial"/>
        </w:rPr>
        <w:t>used to justify the worthiness of qualitative research.</w:t>
      </w:r>
      <w:r w:rsidR="0091668D" w:rsidRPr="00057ECE">
        <w:rPr>
          <w:rFonts w:ascii="Arial" w:hAnsi="Arial" w:cs="Arial"/>
        </w:rPr>
        <w:t xml:space="preserve"> Validity must always </w:t>
      </w:r>
      <w:r w:rsidR="00C01C2E">
        <w:rPr>
          <w:rFonts w:ascii="Arial" w:hAnsi="Arial" w:cs="Arial"/>
        </w:rPr>
        <w:t xml:space="preserve">be </w:t>
      </w:r>
      <w:r w:rsidR="0091668D" w:rsidRPr="00057ECE">
        <w:rPr>
          <w:rFonts w:ascii="Arial" w:hAnsi="Arial" w:cs="Arial"/>
        </w:rPr>
        <w:t>evaluated, considering the purpose of the research, and the conclusions that are to be made (Brewer and Crano, 20</w:t>
      </w:r>
      <w:r w:rsidR="008256DC">
        <w:rPr>
          <w:rFonts w:ascii="Arial" w:hAnsi="Arial" w:cs="Arial"/>
        </w:rPr>
        <w:t>14</w:t>
      </w:r>
      <w:r w:rsidR="0091668D" w:rsidRPr="00057ECE">
        <w:rPr>
          <w:rFonts w:ascii="Arial" w:hAnsi="Arial" w:cs="Arial"/>
        </w:rPr>
        <w:t>).</w:t>
      </w:r>
    </w:p>
    <w:p w14:paraId="5A755BD8" w14:textId="6845112C" w:rsidR="00474C8F" w:rsidRPr="0087240D" w:rsidRDefault="00474C8F" w:rsidP="0087240D">
      <w:pPr>
        <w:spacing w:line="360" w:lineRule="auto"/>
        <w:rPr>
          <w:rFonts w:ascii="Arial" w:hAnsi="Arial" w:cs="Arial"/>
          <w:b/>
          <w:bCs/>
          <w:i/>
          <w:iCs/>
        </w:rPr>
      </w:pPr>
      <w:r w:rsidRPr="0087240D">
        <w:rPr>
          <w:rFonts w:ascii="Arial" w:hAnsi="Arial" w:cs="Arial"/>
          <w:b/>
          <w:bCs/>
          <w:i/>
          <w:iCs/>
        </w:rPr>
        <w:t>Mixed Methods</w:t>
      </w:r>
    </w:p>
    <w:p w14:paraId="3591894E" w14:textId="3CD0DAC2" w:rsidR="00F27C6E" w:rsidRPr="0087240D" w:rsidRDefault="000B0060" w:rsidP="0087240D">
      <w:pPr>
        <w:spacing w:line="360" w:lineRule="auto"/>
        <w:rPr>
          <w:rFonts w:ascii="Arial" w:hAnsi="Arial" w:cs="Arial"/>
        </w:rPr>
      </w:pPr>
      <w:r w:rsidRPr="0087240D">
        <w:rPr>
          <w:rFonts w:ascii="Arial" w:hAnsi="Arial" w:cs="Arial"/>
        </w:rPr>
        <w:lastRenderedPageBreak/>
        <w:t>From the mid-1980s, researchers discussed whether t</w:t>
      </w:r>
      <w:r w:rsidR="0054420B" w:rsidRPr="0087240D">
        <w:rPr>
          <w:rFonts w:ascii="Arial" w:hAnsi="Arial" w:cs="Arial"/>
        </w:rPr>
        <w:t>he two approaches c</w:t>
      </w:r>
      <w:r w:rsidRPr="0087240D">
        <w:rPr>
          <w:rFonts w:ascii="Arial" w:hAnsi="Arial" w:cs="Arial"/>
        </w:rPr>
        <w:t>ould</w:t>
      </w:r>
      <w:r w:rsidR="0054420B" w:rsidRPr="0087240D">
        <w:rPr>
          <w:rFonts w:ascii="Arial" w:hAnsi="Arial" w:cs="Arial"/>
        </w:rPr>
        <w:t xml:space="preserve"> be combined (</w:t>
      </w:r>
      <w:r w:rsidR="0054420B" w:rsidRPr="0087240D">
        <w:rPr>
          <w:rFonts w:ascii="Arial" w:hAnsi="Arial" w:cs="Arial"/>
          <w:i/>
          <w:iCs/>
        </w:rPr>
        <w:t>mixed methods</w:t>
      </w:r>
      <w:r w:rsidR="0054420B" w:rsidRPr="0087240D">
        <w:rPr>
          <w:rFonts w:ascii="Arial" w:hAnsi="Arial" w:cs="Arial"/>
        </w:rPr>
        <w:t xml:space="preserve"> research) within any one project</w:t>
      </w:r>
      <w:r w:rsidR="00474C8F" w:rsidRPr="0087240D">
        <w:rPr>
          <w:rFonts w:ascii="Arial" w:hAnsi="Arial" w:cs="Arial"/>
        </w:rPr>
        <w:t>, and this has become increasingly prevalent in educational research</w:t>
      </w:r>
      <w:r w:rsidR="003D3E44" w:rsidRPr="0087240D">
        <w:rPr>
          <w:rFonts w:ascii="Arial" w:hAnsi="Arial" w:cs="Arial"/>
        </w:rPr>
        <w:t xml:space="preserve"> (</w:t>
      </w:r>
      <w:r w:rsidR="003D3E44" w:rsidRPr="0087240D">
        <w:rPr>
          <w:rFonts w:ascii="Arial" w:hAnsi="Arial" w:cs="Arial"/>
          <w:color w:val="000000"/>
        </w:rPr>
        <w:t>Johnson and Onwuegbuzie, 2004)</w:t>
      </w:r>
      <w:r w:rsidR="00474C8F" w:rsidRPr="0087240D">
        <w:rPr>
          <w:rFonts w:ascii="Arial" w:hAnsi="Arial" w:cs="Arial"/>
        </w:rPr>
        <w:t>.</w:t>
      </w:r>
      <w:r w:rsidR="0054420B" w:rsidRPr="0087240D">
        <w:rPr>
          <w:rFonts w:ascii="Arial" w:hAnsi="Arial" w:cs="Arial"/>
        </w:rPr>
        <w:t xml:space="preserve"> </w:t>
      </w:r>
      <w:r w:rsidR="00474C8F" w:rsidRPr="0087240D">
        <w:rPr>
          <w:rFonts w:ascii="Arial" w:hAnsi="Arial" w:cs="Arial"/>
        </w:rPr>
        <w:t xml:space="preserve">Fetters and Freshwater (2015) assert that the sum of a blend </w:t>
      </w:r>
      <w:r w:rsidR="00C01C2E">
        <w:rPr>
          <w:rFonts w:ascii="Arial" w:hAnsi="Arial" w:cs="Arial"/>
        </w:rPr>
        <w:t xml:space="preserve">of </w:t>
      </w:r>
      <w:r w:rsidR="00474C8F" w:rsidRPr="0087240D">
        <w:rPr>
          <w:rFonts w:ascii="Arial" w:hAnsi="Arial" w:cs="Arial"/>
        </w:rPr>
        <w:t>quantitative and qualitative methods is greater than the individual components (</w:t>
      </w:r>
      <w:r w:rsidR="00154623" w:rsidRPr="0087240D">
        <w:rPr>
          <w:rFonts w:ascii="Arial" w:hAnsi="Arial" w:cs="Arial"/>
        </w:rPr>
        <w:t>‘</w:t>
      </w:r>
      <w:r w:rsidR="00474C8F" w:rsidRPr="0087240D">
        <w:rPr>
          <w:rFonts w:ascii="Arial" w:hAnsi="Arial" w:cs="Arial"/>
        </w:rPr>
        <w:t>1 + 1 = 3</w:t>
      </w:r>
      <w:r w:rsidR="00154623" w:rsidRPr="0087240D">
        <w:rPr>
          <w:rFonts w:ascii="Arial" w:hAnsi="Arial" w:cs="Arial"/>
        </w:rPr>
        <w:t>’</w:t>
      </w:r>
      <w:r w:rsidR="00474C8F" w:rsidRPr="0087240D">
        <w:rPr>
          <w:rFonts w:ascii="Arial" w:hAnsi="Arial" w:cs="Arial"/>
        </w:rPr>
        <w:t>)</w:t>
      </w:r>
      <w:r w:rsidR="004B6269" w:rsidRPr="0087240D">
        <w:rPr>
          <w:rFonts w:ascii="Arial" w:hAnsi="Arial" w:cs="Arial"/>
        </w:rPr>
        <w:t>, resulting in a deeper understanding of the phenomena under study (Denscombe, 201</w:t>
      </w:r>
      <w:r w:rsidR="0039099C" w:rsidRPr="0087240D">
        <w:rPr>
          <w:rFonts w:ascii="Arial" w:hAnsi="Arial" w:cs="Arial"/>
        </w:rPr>
        <w:t>2</w:t>
      </w:r>
      <w:r w:rsidR="004B6269" w:rsidRPr="0087240D">
        <w:rPr>
          <w:rFonts w:ascii="Arial" w:hAnsi="Arial" w:cs="Arial"/>
        </w:rPr>
        <w:t>).</w:t>
      </w:r>
      <w:r w:rsidR="00474C8F" w:rsidRPr="0087240D">
        <w:rPr>
          <w:rFonts w:ascii="Arial" w:hAnsi="Arial" w:cs="Arial"/>
        </w:rPr>
        <w:t xml:space="preserve"> </w:t>
      </w:r>
      <w:r w:rsidR="004B6269" w:rsidRPr="0087240D">
        <w:rPr>
          <w:rFonts w:ascii="Arial" w:hAnsi="Arial" w:cs="Arial"/>
        </w:rPr>
        <w:t>The theoretical roots of mixed methods are in the pragmatic paradigm, which is built on the premise that it is not necessary for research to sit at one extreme end of the paradigm spectrum</w:t>
      </w:r>
      <w:r w:rsidR="003D3E44" w:rsidRPr="0087240D">
        <w:rPr>
          <w:rFonts w:ascii="Arial" w:hAnsi="Arial" w:cs="Arial"/>
        </w:rPr>
        <w:t xml:space="preserve"> (Feilzer, 2010)</w:t>
      </w:r>
      <w:r w:rsidR="004B6269" w:rsidRPr="0087240D">
        <w:rPr>
          <w:rFonts w:ascii="Arial" w:hAnsi="Arial" w:cs="Arial"/>
        </w:rPr>
        <w:t xml:space="preserve">. </w:t>
      </w:r>
      <w:r w:rsidR="00EC12C7" w:rsidRPr="0087240D">
        <w:rPr>
          <w:rFonts w:ascii="Arial" w:hAnsi="Arial" w:cs="Arial"/>
        </w:rPr>
        <w:t>M</w:t>
      </w:r>
      <w:r w:rsidR="002A36F2" w:rsidRPr="0087240D">
        <w:rPr>
          <w:rFonts w:ascii="Arial" w:hAnsi="Arial" w:cs="Arial"/>
        </w:rPr>
        <w:t xml:space="preserve">ixed methods </w:t>
      </w:r>
      <w:r w:rsidR="00EC12C7" w:rsidRPr="0087240D">
        <w:rPr>
          <w:rFonts w:ascii="Arial" w:hAnsi="Arial" w:cs="Arial"/>
        </w:rPr>
        <w:t>correlate well with</w:t>
      </w:r>
      <w:r w:rsidR="002A36F2" w:rsidRPr="0087240D">
        <w:rPr>
          <w:rFonts w:ascii="Arial" w:hAnsi="Arial" w:cs="Arial"/>
        </w:rPr>
        <w:t xml:space="preserve"> the transformative paradigm, as they tolerate multiple methodological backgrounds, and are </w:t>
      </w:r>
      <w:r w:rsidR="00154623" w:rsidRPr="0087240D">
        <w:rPr>
          <w:rFonts w:ascii="Arial" w:hAnsi="Arial" w:cs="Arial"/>
        </w:rPr>
        <w:t>‘</w:t>
      </w:r>
      <w:r w:rsidR="002A36F2" w:rsidRPr="0087240D">
        <w:rPr>
          <w:rFonts w:ascii="Arial" w:hAnsi="Arial" w:cs="Arial"/>
        </w:rPr>
        <w:t>anchored in values of tolerance, acceptance, respect</w:t>
      </w:r>
      <w:r w:rsidR="00154623" w:rsidRPr="0087240D">
        <w:rPr>
          <w:rFonts w:ascii="Arial" w:hAnsi="Arial" w:cs="Arial"/>
        </w:rPr>
        <w:t>’</w:t>
      </w:r>
      <w:r w:rsidR="002A36F2" w:rsidRPr="0087240D">
        <w:rPr>
          <w:rFonts w:ascii="Arial" w:hAnsi="Arial" w:cs="Arial"/>
        </w:rPr>
        <w:t xml:space="preserve"> (Greene, 2005, p.</w:t>
      </w:r>
      <w:r w:rsidR="000C75B0">
        <w:rPr>
          <w:rFonts w:ascii="Arial" w:hAnsi="Arial" w:cs="Arial"/>
        </w:rPr>
        <w:t xml:space="preserve"> </w:t>
      </w:r>
      <w:r w:rsidR="002A36F2" w:rsidRPr="0087240D">
        <w:rPr>
          <w:rFonts w:ascii="Arial" w:hAnsi="Arial" w:cs="Arial"/>
        </w:rPr>
        <w:t xml:space="preserve">208). </w:t>
      </w:r>
      <w:r w:rsidR="0054420B" w:rsidRPr="0087240D">
        <w:rPr>
          <w:rFonts w:ascii="Arial" w:hAnsi="Arial" w:cs="Arial"/>
        </w:rPr>
        <w:t>Mixed</w:t>
      </w:r>
      <w:r w:rsidR="002A36F2" w:rsidRPr="0087240D">
        <w:rPr>
          <w:rFonts w:ascii="Arial" w:hAnsi="Arial" w:cs="Arial"/>
        </w:rPr>
        <w:t xml:space="preserve"> methods</w:t>
      </w:r>
      <w:r w:rsidR="0054420B" w:rsidRPr="0087240D">
        <w:rPr>
          <w:rFonts w:ascii="Arial" w:hAnsi="Arial" w:cs="Arial"/>
        </w:rPr>
        <w:t xml:space="preserve"> might involve a survey of music teachers in a school, followed by a small number of interviews aiming to explain survey findings. It is</w:t>
      </w:r>
      <w:r w:rsidR="00EC12C7" w:rsidRPr="0087240D">
        <w:rPr>
          <w:rFonts w:ascii="Arial" w:hAnsi="Arial" w:cs="Arial"/>
        </w:rPr>
        <w:t xml:space="preserve"> </w:t>
      </w:r>
      <w:r w:rsidR="0054420B" w:rsidRPr="0087240D">
        <w:rPr>
          <w:rFonts w:ascii="Arial" w:hAnsi="Arial" w:cs="Arial"/>
        </w:rPr>
        <w:t>possible for qualitative outcomes to be quantitatively coded and analysed (Paluck</w:t>
      </w:r>
      <w:r w:rsidR="00D576BD" w:rsidRPr="0087240D">
        <w:rPr>
          <w:rFonts w:ascii="Arial" w:hAnsi="Arial" w:cs="Arial"/>
        </w:rPr>
        <w:t>,</w:t>
      </w:r>
      <w:r w:rsidR="0054420B" w:rsidRPr="0087240D">
        <w:rPr>
          <w:rFonts w:ascii="Arial" w:hAnsi="Arial" w:cs="Arial"/>
        </w:rPr>
        <w:t xml:space="preserve"> 2010). Field experiments can serve multiple research goals at once (Paluck and Cialdini</w:t>
      </w:r>
      <w:r w:rsidR="008149EA" w:rsidRPr="0087240D">
        <w:rPr>
          <w:rFonts w:ascii="Arial" w:hAnsi="Arial" w:cs="Arial"/>
        </w:rPr>
        <w:t>, 2014</w:t>
      </w:r>
      <w:r w:rsidR="0008581F" w:rsidRPr="0087240D">
        <w:rPr>
          <w:rFonts w:ascii="Arial" w:hAnsi="Arial" w:cs="Arial"/>
        </w:rPr>
        <w:t>) and</w:t>
      </w:r>
      <w:r w:rsidR="0054420B" w:rsidRPr="0087240D">
        <w:rPr>
          <w:rFonts w:ascii="Arial" w:hAnsi="Arial" w:cs="Arial"/>
        </w:rPr>
        <w:t xml:space="preserve"> can provide opportunities for qualitative observation that can shape further hypotheses.</w:t>
      </w:r>
      <w:r w:rsidR="00F27C6E" w:rsidRPr="0087240D">
        <w:rPr>
          <w:rFonts w:ascii="Arial" w:hAnsi="Arial" w:cs="Arial"/>
        </w:rPr>
        <w:t xml:space="preserve"> </w:t>
      </w:r>
      <w:r w:rsidR="004C3C7C" w:rsidRPr="0087240D">
        <w:rPr>
          <w:rFonts w:ascii="Arial" w:hAnsi="Arial" w:cs="Arial"/>
        </w:rPr>
        <w:t>E</w:t>
      </w:r>
      <w:r w:rsidR="00984C7C" w:rsidRPr="0087240D">
        <w:rPr>
          <w:rFonts w:ascii="Arial" w:hAnsi="Arial" w:cs="Arial"/>
        </w:rPr>
        <w:t xml:space="preserve">xamples of field experiments incorporating qualitative methods </w:t>
      </w:r>
      <w:r w:rsidR="006E2BB9" w:rsidRPr="0087240D">
        <w:rPr>
          <w:rFonts w:ascii="Arial" w:hAnsi="Arial" w:cs="Arial"/>
        </w:rPr>
        <w:t>are few (Paluck, 2010)</w:t>
      </w:r>
      <w:r w:rsidRPr="0087240D">
        <w:rPr>
          <w:rFonts w:ascii="Arial" w:hAnsi="Arial" w:cs="Arial"/>
        </w:rPr>
        <w:t>, and there is opportunity for further use of mixed methods in music education research (West, 2014).</w:t>
      </w:r>
      <w:r w:rsidR="00F27C6E" w:rsidRPr="0087240D">
        <w:rPr>
          <w:rFonts w:ascii="Arial" w:hAnsi="Arial" w:cs="Arial"/>
        </w:rPr>
        <w:t xml:space="preserve"> </w:t>
      </w:r>
    </w:p>
    <w:p w14:paraId="390B4EEA" w14:textId="76E85C5A" w:rsidR="00F27C6E" w:rsidRPr="0087240D" w:rsidRDefault="000037C2" w:rsidP="0087240D">
      <w:pPr>
        <w:spacing w:line="360" w:lineRule="auto"/>
        <w:rPr>
          <w:rFonts w:ascii="Arial" w:hAnsi="Arial" w:cs="Arial"/>
        </w:rPr>
      </w:pPr>
      <w:r w:rsidRPr="0087240D">
        <w:rPr>
          <w:rFonts w:ascii="Arial" w:hAnsi="Arial" w:cs="Arial"/>
        </w:rPr>
        <w:t xml:space="preserve">Coaching research </w:t>
      </w:r>
      <w:r w:rsidR="00596B93" w:rsidRPr="0087240D">
        <w:rPr>
          <w:rFonts w:ascii="Arial" w:hAnsi="Arial" w:cs="Arial"/>
        </w:rPr>
        <w:t xml:space="preserve">has been </w:t>
      </w:r>
      <w:r w:rsidRPr="0087240D">
        <w:rPr>
          <w:rFonts w:ascii="Arial" w:hAnsi="Arial" w:cs="Arial"/>
        </w:rPr>
        <w:t>largely dominated by positivism</w:t>
      </w:r>
      <w:r w:rsidR="00596B93" w:rsidRPr="0087240D">
        <w:rPr>
          <w:rFonts w:ascii="Arial" w:hAnsi="Arial" w:cs="Arial"/>
        </w:rPr>
        <w:t xml:space="preserve"> (Cushion and Lyle, 2010)</w:t>
      </w:r>
      <w:r w:rsidRPr="0087240D">
        <w:rPr>
          <w:rFonts w:ascii="Arial" w:hAnsi="Arial" w:cs="Arial"/>
        </w:rPr>
        <w:t>, and education research by interpretivism (Hargeaves, 2007)</w:t>
      </w:r>
      <w:r w:rsidR="0087240D">
        <w:rPr>
          <w:rFonts w:ascii="Arial" w:hAnsi="Arial" w:cs="Arial"/>
        </w:rPr>
        <w:t>:</w:t>
      </w:r>
      <w:r w:rsidRPr="0087240D">
        <w:rPr>
          <w:rFonts w:ascii="Arial" w:hAnsi="Arial" w:cs="Arial"/>
        </w:rPr>
        <w:t xml:space="preserve"> when researching performance coaching within an educational setting it might be necessary to collect both quantitative and qualitative data; this aligns with my philosophical preference for the transformative paradigm. The pragmatic approach</w:t>
      </w:r>
      <w:r w:rsidR="00BD12D5" w:rsidRPr="0087240D">
        <w:rPr>
          <w:rFonts w:ascii="Arial" w:hAnsi="Arial" w:cs="Arial"/>
        </w:rPr>
        <w:t>,</w:t>
      </w:r>
      <w:r w:rsidRPr="0087240D">
        <w:rPr>
          <w:rFonts w:ascii="Arial" w:hAnsi="Arial" w:cs="Arial"/>
        </w:rPr>
        <w:t xml:space="preserve"> </w:t>
      </w:r>
      <w:r w:rsidR="003C7D83" w:rsidRPr="0087240D">
        <w:rPr>
          <w:rFonts w:ascii="Arial" w:hAnsi="Arial" w:cs="Arial"/>
        </w:rPr>
        <w:t xml:space="preserve">also </w:t>
      </w:r>
      <w:r w:rsidRPr="0087240D">
        <w:rPr>
          <w:rFonts w:ascii="Arial" w:hAnsi="Arial" w:cs="Arial"/>
        </w:rPr>
        <w:t>rel</w:t>
      </w:r>
      <w:r w:rsidR="00BD12D5" w:rsidRPr="0087240D">
        <w:rPr>
          <w:rFonts w:ascii="Arial" w:hAnsi="Arial" w:cs="Arial"/>
        </w:rPr>
        <w:t>ying</w:t>
      </w:r>
      <w:r w:rsidRPr="0087240D">
        <w:rPr>
          <w:rFonts w:ascii="Arial" w:hAnsi="Arial" w:cs="Arial"/>
        </w:rPr>
        <w:t xml:space="preserve"> on a version of abductive reasoning that moves back and forth between induction and deduction</w:t>
      </w:r>
      <w:r w:rsidR="00BD12D5" w:rsidRPr="0087240D">
        <w:rPr>
          <w:rFonts w:ascii="Arial" w:hAnsi="Arial" w:cs="Arial"/>
        </w:rPr>
        <w:t>,</w:t>
      </w:r>
      <w:r w:rsidRPr="0087240D">
        <w:rPr>
          <w:rFonts w:ascii="Arial" w:hAnsi="Arial" w:cs="Arial"/>
        </w:rPr>
        <w:t xml:space="preserve"> is a practical one for social science research, although limitations of time and resources may make a mixed methods approach logistically difficult.</w:t>
      </w:r>
    </w:p>
    <w:p w14:paraId="357B6C0E" w14:textId="442ACD1B" w:rsidR="00C64B9F" w:rsidRPr="0087240D" w:rsidRDefault="00060199" w:rsidP="0087240D">
      <w:pPr>
        <w:spacing w:line="360" w:lineRule="auto"/>
        <w:rPr>
          <w:rFonts w:ascii="Arial" w:hAnsi="Arial" w:cs="Arial"/>
          <w:b/>
          <w:bCs/>
        </w:rPr>
      </w:pPr>
      <w:r w:rsidRPr="0087240D">
        <w:rPr>
          <w:rFonts w:ascii="Arial" w:hAnsi="Arial" w:cs="Arial"/>
          <w:b/>
          <w:bCs/>
        </w:rPr>
        <w:t>Methodologies</w:t>
      </w:r>
    </w:p>
    <w:p w14:paraId="0C56B7BC" w14:textId="59D30C73" w:rsidR="001545F3" w:rsidRPr="00057ECE" w:rsidRDefault="008B3412" w:rsidP="00057ECE">
      <w:pPr>
        <w:spacing w:line="360" w:lineRule="auto"/>
        <w:rPr>
          <w:rFonts w:ascii="Arial" w:hAnsi="Arial" w:cs="Arial"/>
        </w:rPr>
      </w:pPr>
      <w:r w:rsidRPr="00057ECE">
        <w:rPr>
          <w:rFonts w:ascii="Arial" w:hAnsi="Arial" w:cs="Arial"/>
        </w:rPr>
        <w:t>A</w:t>
      </w:r>
      <w:r w:rsidR="00EF0205" w:rsidRPr="00057ECE">
        <w:rPr>
          <w:rFonts w:ascii="Arial" w:hAnsi="Arial" w:cs="Arial"/>
        </w:rPr>
        <w:t xml:space="preserve"> </w:t>
      </w:r>
      <w:r w:rsidR="00106B7C" w:rsidRPr="00057ECE">
        <w:rPr>
          <w:rFonts w:ascii="Arial" w:hAnsi="Arial" w:cs="Arial"/>
        </w:rPr>
        <w:t xml:space="preserve">research </w:t>
      </w:r>
      <w:r w:rsidR="00EF0205" w:rsidRPr="00057ECE">
        <w:rPr>
          <w:rFonts w:ascii="Arial" w:hAnsi="Arial" w:cs="Arial"/>
        </w:rPr>
        <w:t>desig</w:t>
      </w:r>
      <w:r w:rsidR="007C3526" w:rsidRPr="00057ECE">
        <w:rPr>
          <w:rFonts w:ascii="Arial" w:hAnsi="Arial" w:cs="Arial"/>
        </w:rPr>
        <w:t>n</w:t>
      </w:r>
      <w:r w:rsidR="00846B08" w:rsidRPr="00057ECE">
        <w:rPr>
          <w:rFonts w:ascii="Arial" w:hAnsi="Arial" w:cs="Arial"/>
        </w:rPr>
        <w:t>, or methodology,</w:t>
      </w:r>
      <w:r w:rsidR="007C3526" w:rsidRPr="00057ECE">
        <w:rPr>
          <w:rFonts w:ascii="Arial" w:hAnsi="Arial" w:cs="Arial"/>
        </w:rPr>
        <w:t xml:space="preserve"> </w:t>
      </w:r>
      <w:r w:rsidR="00EF0205" w:rsidRPr="00057ECE">
        <w:rPr>
          <w:rFonts w:ascii="Arial" w:hAnsi="Arial" w:cs="Arial"/>
        </w:rPr>
        <w:t>must be decided upon before data collection and analysis takes place</w:t>
      </w:r>
      <w:r w:rsidRPr="00057ECE">
        <w:rPr>
          <w:rFonts w:ascii="Arial" w:hAnsi="Arial" w:cs="Arial"/>
        </w:rPr>
        <w:t xml:space="preserve">, </w:t>
      </w:r>
      <w:r w:rsidR="0008581F" w:rsidRPr="00057ECE">
        <w:rPr>
          <w:rFonts w:ascii="Arial" w:hAnsi="Arial" w:cs="Arial"/>
        </w:rPr>
        <w:t>to</w:t>
      </w:r>
      <w:r w:rsidRPr="00057ECE">
        <w:rPr>
          <w:rFonts w:ascii="Arial" w:hAnsi="Arial" w:cs="Arial"/>
        </w:rPr>
        <w:t xml:space="preserve"> obtain </w:t>
      </w:r>
      <w:r w:rsidR="00106B7C" w:rsidRPr="00057ECE">
        <w:rPr>
          <w:rFonts w:ascii="Arial" w:hAnsi="Arial" w:cs="Arial"/>
        </w:rPr>
        <w:t>evidence in a way that most</w:t>
      </w:r>
      <w:r w:rsidR="00BD12D5">
        <w:rPr>
          <w:rFonts w:ascii="Arial" w:hAnsi="Arial" w:cs="Arial"/>
        </w:rPr>
        <w:t xml:space="preserve"> </w:t>
      </w:r>
      <w:r w:rsidR="00106B7C" w:rsidRPr="00057ECE">
        <w:rPr>
          <w:rFonts w:ascii="Arial" w:hAnsi="Arial" w:cs="Arial"/>
        </w:rPr>
        <w:t>specifically answers the research question (</w:t>
      </w:r>
      <w:r w:rsidR="000C75B0">
        <w:rPr>
          <w:rFonts w:ascii="Arial" w:hAnsi="Arial" w:cs="Arial"/>
        </w:rPr>
        <w:t>D</w:t>
      </w:r>
      <w:r w:rsidR="00106B7C" w:rsidRPr="00057ECE">
        <w:rPr>
          <w:rFonts w:ascii="Arial" w:hAnsi="Arial" w:cs="Arial"/>
        </w:rPr>
        <w:t>e Vaus</w:t>
      </w:r>
      <w:r w:rsidR="008149EA" w:rsidRPr="00057ECE">
        <w:rPr>
          <w:rFonts w:ascii="Arial" w:hAnsi="Arial" w:cs="Arial"/>
        </w:rPr>
        <w:t>, 2001</w:t>
      </w:r>
      <w:r w:rsidR="009D4CC0" w:rsidRPr="00057ECE">
        <w:rPr>
          <w:rFonts w:ascii="Arial" w:hAnsi="Arial" w:cs="Arial"/>
        </w:rPr>
        <w:t xml:space="preserve">). </w:t>
      </w:r>
      <w:r w:rsidR="00DB3941" w:rsidRPr="00057ECE">
        <w:rPr>
          <w:rFonts w:ascii="Arial" w:hAnsi="Arial" w:cs="Arial"/>
        </w:rPr>
        <w:t>Research designs</w:t>
      </w:r>
      <w:r w:rsidR="00846B08" w:rsidRPr="00057ECE">
        <w:rPr>
          <w:rFonts w:ascii="Arial" w:hAnsi="Arial" w:cs="Arial"/>
        </w:rPr>
        <w:t xml:space="preserve"> shape the procedures to follow, and</w:t>
      </w:r>
      <w:r w:rsidR="00DB3941" w:rsidRPr="00057ECE">
        <w:rPr>
          <w:rFonts w:ascii="Arial" w:hAnsi="Arial" w:cs="Arial"/>
        </w:rPr>
        <w:t xml:space="preserve"> can be exploratory, </w:t>
      </w:r>
      <w:r w:rsidR="00846B08" w:rsidRPr="00057ECE">
        <w:rPr>
          <w:rFonts w:ascii="Arial" w:hAnsi="Arial" w:cs="Arial"/>
        </w:rPr>
        <w:t>a process of</w:t>
      </w:r>
      <w:r w:rsidR="00DB3941" w:rsidRPr="00057ECE">
        <w:rPr>
          <w:rFonts w:ascii="Arial" w:hAnsi="Arial" w:cs="Arial"/>
        </w:rPr>
        <w:t xml:space="preserve"> discovering and describing, or confirmatory, beginning with a question that is tied to a hypothesis (Davies</w:t>
      </w:r>
      <w:r w:rsidR="008149EA" w:rsidRPr="00057ECE">
        <w:rPr>
          <w:rFonts w:ascii="Arial" w:hAnsi="Arial" w:cs="Arial"/>
        </w:rPr>
        <w:t>, 2007</w:t>
      </w:r>
      <w:r w:rsidR="00DB3941" w:rsidRPr="00057ECE">
        <w:rPr>
          <w:rFonts w:ascii="Arial" w:hAnsi="Arial" w:cs="Arial"/>
        </w:rPr>
        <w:t>).</w:t>
      </w:r>
      <w:r w:rsidR="009D4CC0" w:rsidRPr="00057ECE">
        <w:rPr>
          <w:rFonts w:ascii="Arial" w:hAnsi="Arial" w:cs="Arial"/>
        </w:rPr>
        <w:t xml:space="preserve"> The chosen design can use any type of data collection method, drawing upon qualitative and/or quantitative data.</w:t>
      </w:r>
      <w:r w:rsidR="00ED7946" w:rsidRPr="00057ECE">
        <w:rPr>
          <w:rFonts w:ascii="Arial" w:hAnsi="Arial" w:cs="Arial"/>
        </w:rPr>
        <w:t xml:space="preserve"> </w:t>
      </w:r>
      <w:r w:rsidR="003C7D83" w:rsidRPr="00057ECE">
        <w:rPr>
          <w:rFonts w:ascii="Arial" w:hAnsi="Arial" w:cs="Arial"/>
        </w:rPr>
        <w:t xml:space="preserve">While I am unlikely to </w:t>
      </w:r>
      <w:r w:rsidR="0022293C" w:rsidRPr="00057ECE">
        <w:rPr>
          <w:rFonts w:ascii="Arial" w:hAnsi="Arial" w:cs="Arial"/>
        </w:rPr>
        <w:t>specify a hypothesis from the outset</w:t>
      </w:r>
      <w:r w:rsidR="003C7D83" w:rsidRPr="00057ECE">
        <w:rPr>
          <w:rFonts w:ascii="Arial" w:hAnsi="Arial" w:cs="Arial"/>
        </w:rPr>
        <w:t>, as I will be looking for meaning to emerge from data,</w:t>
      </w:r>
      <w:r w:rsidR="0022293C" w:rsidRPr="00057ECE">
        <w:rPr>
          <w:rFonts w:ascii="Arial" w:hAnsi="Arial" w:cs="Arial"/>
        </w:rPr>
        <w:t xml:space="preserve"> I </w:t>
      </w:r>
      <w:r w:rsidR="003C7D83" w:rsidRPr="00057ECE">
        <w:rPr>
          <w:rFonts w:ascii="Arial" w:hAnsi="Arial" w:cs="Arial"/>
        </w:rPr>
        <w:t>am likely to engage in research with a focus on change, and therefore</w:t>
      </w:r>
      <w:r w:rsidR="0022293C" w:rsidRPr="00057ECE">
        <w:rPr>
          <w:rFonts w:ascii="Arial" w:hAnsi="Arial" w:cs="Arial"/>
        </w:rPr>
        <w:t xml:space="preserve"> </w:t>
      </w:r>
      <w:r w:rsidR="00262A07" w:rsidRPr="00057ECE">
        <w:rPr>
          <w:rFonts w:ascii="Arial" w:hAnsi="Arial" w:cs="Arial"/>
        </w:rPr>
        <w:t xml:space="preserve">I will evaluate a </w:t>
      </w:r>
      <w:r w:rsidR="00262A07" w:rsidRPr="00057ECE">
        <w:rPr>
          <w:rFonts w:ascii="Arial" w:hAnsi="Arial" w:cs="Arial"/>
        </w:rPr>
        <w:lastRenderedPageBreak/>
        <w:t xml:space="preserve">range of research designs that </w:t>
      </w:r>
      <w:r w:rsidR="0008581F" w:rsidRPr="00057ECE">
        <w:rPr>
          <w:rFonts w:ascii="Arial" w:hAnsi="Arial" w:cs="Arial"/>
        </w:rPr>
        <w:t>feature</w:t>
      </w:r>
      <w:r w:rsidR="00262A07" w:rsidRPr="00057ECE">
        <w:rPr>
          <w:rFonts w:ascii="Arial" w:hAnsi="Arial" w:cs="Arial"/>
        </w:rPr>
        <w:t xml:space="preserve"> qualitative or mixed methods research, such as case studies, grounded theory, ethnography, phenomenology, hermeneutics and action research.</w:t>
      </w:r>
    </w:p>
    <w:p w14:paraId="69DB8977" w14:textId="7C6E2F64" w:rsidR="005457C2" w:rsidRPr="00057ECE" w:rsidRDefault="005457C2" w:rsidP="00057ECE">
      <w:pPr>
        <w:spacing w:line="360" w:lineRule="auto"/>
        <w:rPr>
          <w:rFonts w:ascii="Arial" w:hAnsi="Arial" w:cs="Arial"/>
          <w:i/>
          <w:iCs/>
        </w:rPr>
      </w:pPr>
      <w:r w:rsidRPr="00057ECE">
        <w:rPr>
          <w:rFonts w:ascii="Arial" w:hAnsi="Arial" w:cs="Arial"/>
          <w:i/>
          <w:iCs/>
        </w:rPr>
        <w:t>Case studies</w:t>
      </w:r>
    </w:p>
    <w:p w14:paraId="75D35826" w14:textId="6EE99C14" w:rsidR="001545F3" w:rsidRPr="00057ECE" w:rsidRDefault="001545F3"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rPr>
        <w:t>Case Studies collect different types of data about a specific case, which could be a person, place, process, etc. They are usually exploratory and qualitative,</w:t>
      </w:r>
      <w:r w:rsidR="00F04452">
        <w:rPr>
          <w:rFonts w:ascii="Arial" w:hAnsi="Arial" w:cs="Arial"/>
          <w:sz w:val="22"/>
          <w:szCs w:val="22"/>
        </w:rPr>
        <w:t xml:space="preserve"> combining</w:t>
      </w:r>
      <w:r w:rsidRPr="00057ECE">
        <w:rPr>
          <w:rFonts w:ascii="Arial" w:hAnsi="Arial" w:cs="Arial"/>
          <w:sz w:val="22"/>
          <w:szCs w:val="22"/>
        </w:rPr>
        <w:t xml:space="preserve"> data collection methods such as archives, interviews, questionnaires and observations</w:t>
      </w:r>
      <w:r w:rsidR="00910301" w:rsidRPr="00057ECE">
        <w:rPr>
          <w:rFonts w:ascii="Arial" w:hAnsi="Arial" w:cs="Arial"/>
          <w:sz w:val="22"/>
          <w:szCs w:val="22"/>
        </w:rPr>
        <w:t xml:space="preserve"> (</w:t>
      </w:r>
      <w:r w:rsidR="00910301" w:rsidRPr="00057ECE">
        <w:rPr>
          <w:rFonts w:ascii="Arial" w:hAnsi="Arial" w:cs="Arial"/>
          <w:sz w:val="22"/>
          <w:szCs w:val="22"/>
          <w:shd w:val="clear" w:color="auto" w:fill="FAF9F8"/>
        </w:rPr>
        <w:t xml:space="preserve">Bogdan and Biklen, 2003). </w:t>
      </w:r>
      <w:r w:rsidRPr="00057ECE">
        <w:rPr>
          <w:rFonts w:ascii="Arial" w:hAnsi="Arial" w:cs="Arial"/>
          <w:sz w:val="22"/>
          <w:szCs w:val="22"/>
        </w:rPr>
        <w:t>They can be used to generate theories and shape hypotheses (Eisenhardt, 1989). Case studies are useful when embarking on new research areas where existing theory is inadequate</w:t>
      </w:r>
      <w:r w:rsidR="00F04452">
        <w:rPr>
          <w:rFonts w:ascii="Arial" w:hAnsi="Arial" w:cs="Arial"/>
          <w:sz w:val="22"/>
          <w:szCs w:val="22"/>
        </w:rPr>
        <w:t>,</w:t>
      </w:r>
      <w:r w:rsidRPr="00057ECE">
        <w:rPr>
          <w:rFonts w:ascii="Arial" w:hAnsi="Arial" w:cs="Arial"/>
          <w:sz w:val="22"/>
          <w:szCs w:val="22"/>
        </w:rPr>
        <w:t xml:space="preserve"> due </w:t>
      </w:r>
      <w:r w:rsidR="00F04452">
        <w:rPr>
          <w:rFonts w:ascii="Arial" w:hAnsi="Arial" w:cs="Arial"/>
          <w:sz w:val="22"/>
          <w:szCs w:val="22"/>
        </w:rPr>
        <w:t>to their</w:t>
      </w:r>
      <w:r w:rsidRPr="00057ECE">
        <w:rPr>
          <w:rFonts w:ascii="Arial" w:hAnsi="Arial" w:cs="Arial"/>
          <w:sz w:val="22"/>
          <w:szCs w:val="22"/>
        </w:rPr>
        <w:t xml:space="preserve"> theory-generation nature</w:t>
      </w:r>
      <w:r w:rsidR="00910301" w:rsidRPr="00057ECE">
        <w:rPr>
          <w:rFonts w:ascii="Arial" w:hAnsi="Arial" w:cs="Arial"/>
          <w:sz w:val="22"/>
          <w:szCs w:val="22"/>
        </w:rPr>
        <w:t xml:space="preserve"> (Birks and Mills, 2015)</w:t>
      </w:r>
      <w:r w:rsidRPr="00057ECE">
        <w:rPr>
          <w:rFonts w:ascii="Arial" w:hAnsi="Arial" w:cs="Arial"/>
          <w:sz w:val="22"/>
          <w:szCs w:val="22"/>
        </w:rPr>
        <w:t xml:space="preserve">. I am interested in the idea of conducting research that goes from data to theory, </w:t>
      </w:r>
      <w:r w:rsidR="00A05DEB" w:rsidRPr="00057ECE">
        <w:rPr>
          <w:rFonts w:ascii="Arial" w:hAnsi="Arial" w:cs="Arial"/>
          <w:sz w:val="22"/>
          <w:szCs w:val="22"/>
        </w:rPr>
        <w:t>and in</w:t>
      </w:r>
      <w:r w:rsidR="0091315E" w:rsidRPr="00057ECE">
        <w:rPr>
          <w:rFonts w:ascii="Arial" w:hAnsi="Arial" w:cs="Arial"/>
          <w:sz w:val="22"/>
          <w:szCs w:val="22"/>
        </w:rPr>
        <w:t xml:space="preserve"> a transformative design, qualitative data</w:t>
      </w:r>
      <w:r w:rsidR="00974489" w:rsidRPr="00057ECE">
        <w:rPr>
          <w:rFonts w:ascii="Arial" w:hAnsi="Arial" w:cs="Arial"/>
          <w:sz w:val="22"/>
          <w:szCs w:val="22"/>
        </w:rPr>
        <w:t xml:space="preserve"> </w:t>
      </w:r>
      <w:r w:rsidR="0091315E" w:rsidRPr="00057ECE">
        <w:rPr>
          <w:rFonts w:ascii="Arial" w:hAnsi="Arial" w:cs="Arial"/>
          <w:sz w:val="22"/>
          <w:szCs w:val="22"/>
        </w:rPr>
        <w:t>may precede quantitative data.</w:t>
      </w:r>
      <w:r w:rsidR="00846B08" w:rsidRPr="00057ECE">
        <w:rPr>
          <w:rFonts w:ascii="Arial" w:hAnsi="Arial" w:cs="Arial"/>
          <w:sz w:val="22"/>
          <w:szCs w:val="22"/>
        </w:rPr>
        <w:t xml:space="preserve"> </w:t>
      </w:r>
      <w:r w:rsidR="001B28EB" w:rsidRPr="00057ECE">
        <w:rPr>
          <w:rFonts w:ascii="Arial" w:hAnsi="Arial" w:cs="Arial"/>
          <w:sz w:val="22"/>
          <w:szCs w:val="22"/>
        </w:rPr>
        <w:t>Case</w:t>
      </w:r>
      <w:r w:rsidR="00846B08" w:rsidRPr="00057ECE">
        <w:rPr>
          <w:rFonts w:ascii="Arial" w:hAnsi="Arial" w:cs="Arial"/>
          <w:sz w:val="22"/>
          <w:szCs w:val="22"/>
        </w:rPr>
        <w:t xml:space="preserve"> stu</w:t>
      </w:r>
      <w:r w:rsidR="001B28EB" w:rsidRPr="00057ECE">
        <w:rPr>
          <w:rFonts w:ascii="Arial" w:hAnsi="Arial" w:cs="Arial"/>
          <w:sz w:val="22"/>
          <w:szCs w:val="22"/>
        </w:rPr>
        <w:t>dies</w:t>
      </w:r>
      <w:r w:rsidR="00541259" w:rsidRPr="00057ECE">
        <w:rPr>
          <w:rFonts w:ascii="Arial" w:hAnsi="Arial" w:cs="Arial"/>
          <w:sz w:val="22"/>
          <w:szCs w:val="22"/>
        </w:rPr>
        <w:t xml:space="preserve"> </w:t>
      </w:r>
      <w:r w:rsidR="00CB0076" w:rsidRPr="00057ECE">
        <w:rPr>
          <w:rFonts w:ascii="Arial" w:hAnsi="Arial" w:cs="Arial"/>
          <w:sz w:val="22"/>
          <w:szCs w:val="22"/>
        </w:rPr>
        <w:t xml:space="preserve">have been criticised for </w:t>
      </w:r>
      <w:r w:rsidR="00541259" w:rsidRPr="00057ECE">
        <w:rPr>
          <w:rFonts w:ascii="Arial" w:hAnsi="Arial" w:cs="Arial"/>
          <w:sz w:val="22"/>
          <w:szCs w:val="22"/>
        </w:rPr>
        <w:t xml:space="preserve">lacking methodological rigour and </w:t>
      </w:r>
      <w:r w:rsidR="00CB0076" w:rsidRPr="00057ECE">
        <w:rPr>
          <w:rFonts w:ascii="Arial" w:hAnsi="Arial" w:cs="Arial"/>
          <w:sz w:val="22"/>
          <w:szCs w:val="22"/>
        </w:rPr>
        <w:t>not addressing issues of generalisability (</w:t>
      </w:r>
      <w:r w:rsidR="00541259" w:rsidRPr="00057ECE">
        <w:rPr>
          <w:rFonts w:ascii="Arial" w:hAnsi="Arial" w:cs="Arial"/>
          <w:sz w:val="22"/>
          <w:szCs w:val="22"/>
        </w:rPr>
        <w:t xml:space="preserve">Johnston et al, 1999; </w:t>
      </w:r>
      <w:r w:rsidR="00CB0076" w:rsidRPr="00057ECE">
        <w:rPr>
          <w:rFonts w:ascii="Arial" w:hAnsi="Arial" w:cs="Arial"/>
          <w:sz w:val="22"/>
          <w:szCs w:val="22"/>
        </w:rPr>
        <w:t>Johnson</w:t>
      </w:r>
      <w:r w:rsidR="0039099C" w:rsidRPr="00057ECE">
        <w:rPr>
          <w:rFonts w:ascii="Arial" w:hAnsi="Arial" w:cs="Arial"/>
          <w:sz w:val="22"/>
          <w:szCs w:val="22"/>
        </w:rPr>
        <w:t xml:space="preserve"> and Onwuegbuzie,</w:t>
      </w:r>
      <w:r w:rsidR="00CB0076" w:rsidRPr="00057ECE">
        <w:rPr>
          <w:rFonts w:ascii="Arial" w:hAnsi="Arial" w:cs="Arial"/>
          <w:sz w:val="22"/>
          <w:szCs w:val="22"/>
        </w:rPr>
        <w:t xml:space="preserve"> </w:t>
      </w:r>
      <w:r w:rsidR="0039099C" w:rsidRPr="00057ECE">
        <w:rPr>
          <w:rFonts w:ascii="Arial" w:hAnsi="Arial" w:cs="Arial"/>
          <w:sz w:val="22"/>
          <w:szCs w:val="22"/>
        </w:rPr>
        <w:t>200</w:t>
      </w:r>
      <w:r w:rsidR="00CB0076" w:rsidRPr="00057ECE">
        <w:rPr>
          <w:rFonts w:ascii="Arial" w:hAnsi="Arial" w:cs="Arial"/>
          <w:sz w:val="22"/>
          <w:szCs w:val="22"/>
        </w:rPr>
        <w:t>4).</w:t>
      </w:r>
      <w:r w:rsidR="001B28EB" w:rsidRPr="00057ECE">
        <w:rPr>
          <w:rFonts w:ascii="Arial" w:hAnsi="Arial" w:cs="Arial"/>
          <w:sz w:val="22"/>
          <w:szCs w:val="22"/>
        </w:rPr>
        <w:t xml:space="preserve"> </w:t>
      </w:r>
      <w:r w:rsidR="00CB0076" w:rsidRPr="00057ECE">
        <w:rPr>
          <w:rFonts w:ascii="Arial" w:hAnsi="Arial" w:cs="Arial"/>
          <w:sz w:val="22"/>
          <w:szCs w:val="22"/>
        </w:rPr>
        <w:t>However, they can be useful for exploring the evolution of fast change in organisations (</w:t>
      </w:r>
      <w:r w:rsidR="00AF3D59" w:rsidRPr="00057ECE">
        <w:rPr>
          <w:rFonts w:ascii="Arial" w:hAnsi="Arial" w:cs="Arial"/>
          <w:sz w:val="22"/>
          <w:szCs w:val="22"/>
        </w:rPr>
        <w:t>N</w:t>
      </w:r>
      <w:r w:rsidR="00975DDB" w:rsidRPr="00057ECE">
        <w:rPr>
          <w:rFonts w:ascii="Arial" w:hAnsi="Arial" w:cs="Arial"/>
          <w:sz w:val="22"/>
          <w:szCs w:val="22"/>
        </w:rPr>
        <w:t>oor, 2008)</w:t>
      </w:r>
      <w:r w:rsidR="00A05DEB" w:rsidRPr="00057ECE">
        <w:rPr>
          <w:rFonts w:ascii="Arial" w:hAnsi="Arial" w:cs="Arial"/>
          <w:sz w:val="22"/>
          <w:szCs w:val="22"/>
        </w:rPr>
        <w:t>, which could be applicable in a school environment.</w:t>
      </w:r>
      <w:r w:rsidR="00D606C0" w:rsidRPr="00057ECE">
        <w:rPr>
          <w:rFonts w:ascii="Arial" w:hAnsi="Arial" w:cs="Arial"/>
          <w:sz w:val="22"/>
          <w:szCs w:val="22"/>
        </w:rPr>
        <w:t xml:space="preserve"> </w:t>
      </w:r>
      <w:r w:rsidR="00673BED" w:rsidRPr="00057ECE">
        <w:rPr>
          <w:rFonts w:ascii="Arial" w:hAnsi="Arial" w:cs="Arial"/>
          <w:sz w:val="22"/>
          <w:szCs w:val="22"/>
        </w:rPr>
        <w:t xml:space="preserve">Case studies can be used in a mixed method design: </w:t>
      </w:r>
      <w:r w:rsidR="003C7D83" w:rsidRPr="00057ECE">
        <w:rPr>
          <w:rFonts w:ascii="Arial" w:hAnsi="Arial" w:cs="Arial"/>
          <w:sz w:val="22"/>
          <w:szCs w:val="22"/>
        </w:rPr>
        <w:t xml:space="preserve">for example, </w:t>
      </w:r>
      <w:r w:rsidR="00D606C0" w:rsidRPr="00057ECE">
        <w:rPr>
          <w:rFonts w:ascii="Arial" w:hAnsi="Arial" w:cs="Arial"/>
          <w:sz w:val="22"/>
          <w:szCs w:val="22"/>
        </w:rPr>
        <w:t xml:space="preserve">Mozeiko (2011) merged an experiment with a case study, </w:t>
      </w:r>
      <w:r w:rsidR="00484360" w:rsidRPr="00057ECE">
        <w:rPr>
          <w:rFonts w:ascii="Arial" w:hAnsi="Arial" w:cs="Arial"/>
          <w:sz w:val="22"/>
          <w:szCs w:val="22"/>
        </w:rPr>
        <w:t>to</w:t>
      </w:r>
      <w:r w:rsidR="00D606C0" w:rsidRPr="00057ECE">
        <w:rPr>
          <w:rFonts w:ascii="Arial" w:hAnsi="Arial" w:cs="Arial"/>
          <w:sz w:val="22"/>
          <w:szCs w:val="22"/>
        </w:rPr>
        <w:t xml:space="preserve"> discover the effect of a treatment on a group of musicians’ performance, and to establish the participants’ experience of that treatment. </w:t>
      </w:r>
    </w:p>
    <w:p w14:paraId="35C1BEFC" w14:textId="657906ED" w:rsidR="005457C2" w:rsidRPr="00057ECE" w:rsidRDefault="005457C2" w:rsidP="00057ECE">
      <w:pPr>
        <w:spacing w:line="360" w:lineRule="auto"/>
        <w:rPr>
          <w:rFonts w:ascii="Arial" w:hAnsi="Arial" w:cs="Arial"/>
          <w:i/>
          <w:iCs/>
          <w:color w:val="000000"/>
        </w:rPr>
      </w:pPr>
      <w:r w:rsidRPr="00057ECE">
        <w:rPr>
          <w:rFonts w:ascii="Arial" w:hAnsi="Arial" w:cs="Arial"/>
          <w:i/>
          <w:iCs/>
          <w:color w:val="000000"/>
        </w:rPr>
        <w:t>Grounded theory</w:t>
      </w:r>
    </w:p>
    <w:p w14:paraId="17B64272" w14:textId="13457F8E" w:rsidR="00945120" w:rsidRPr="00057ECE" w:rsidRDefault="009D4CC0" w:rsidP="00057ECE">
      <w:pPr>
        <w:spacing w:line="360" w:lineRule="auto"/>
        <w:rPr>
          <w:rFonts w:ascii="Arial" w:hAnsi="Arial" w:cs="Arial"/>
        </w:rPr>
      </w:pPr>
      <w:r w:rsidRPr="00057ECE">
        <w:rPr>
          <w:rFonts w:ascii="Arial" w:hAnsi="Arial" w:cs="Arial"/>
          <w:color w:val="000000"/>
        </w:rPr>
        <w:t xml:space="preserve">Grounded </w:t>
      </w:r>
      <w:r w:rsidR="007C3526" w:rsidRPr="00057ECE">
        <w:rPr>
          <w:rFonts w:ascii="Arial" w:hAnsi="Arial" w:cs="Arial"/>
          <w:color w:val="000000"/>
        </w:rPr>
        <w:t>t</w:t>
      </w:r>
      <w:r w:rsidRPr="00057ECE">
        <w:rPr>
          <w:rFonts w:ascii="Arial" w:hAnsi="Arial" w:cs="Arial"/>
          <w:color w:val="000000"/>
        </w:rPr>
        <w:t xml:space="preserve">heory </w:t>
      </w:r>
      <w:r w:rsidR="007C3526" w:rsidRPr="00057ECE">
        <w:rPr>
          <w:rFonts w:ascii="Arial" w:hAnsi="Arial" w:cs="Arial"/>
          <w:color w:val="000000"/>
        </w:rPr>
        <w:t xml:space="preserve">(Glaser and Strauss, 1967) </w:t>
      </w:r>
      <w:r w:rsidRPr="00057ECE">
        <w:rPr>
          <w:rFonts w:ascii="Arial" w:hAnsi="Arial" w:cs="Arial"/>
          <w:color w:val="000000"/>
        </w:rPr>
        <w:t xml:space="preserve">is built upon the premise </w:t>
      </w:r>
      <w:r w:rsidR="007C3526" w:rsidRPr="00057ECE">
        <w:rPr>
          <w:rFonts w:ascii="Arial" w:hAnsi="Arial" w:cs="Arial"/>
          <w:color w:val="000000"/>
        </w:rPr>
        <w:t xml:space="preserve">of </w:t>
      </w:r>
      <w:r w:rsidRPr="00057ECE">
        <w:rPr>
          <w:rFonts w:ascii="Arial" w:hAnsi="Arial" w:cs="Arial"/>
          <w:color w:val="000000"/>
        </w:rPr>
        <w:t xml:space="preserve">no hypothesis or literature review at the outset of a research project; it is </w:t>
      </w:r>
      <w:r w:rsidR="007C3526" w:rsidRPr="00057ECE">
        <w:rPr>
          <w:rFonts w:ascii="Arial" w:hAnsi="Arial" w:cs="Arial"/>
          <w:color w:val="000000"/>
        </w:rPr>
        <w:t xml:space="preserve">an inductive, thorough </w:t>
      </w:r>
      <w:r w:rsidRPr="00057ECE">
        <w:rPr>
          <w:rFonts w:ascii="Arial" w:hAnsi="Arial" w:cs="Arial"/>
          <w:color w:val="000000"/>
        </w:rPr>
        <w:t>process</w:t>
      </w:r>
      <w:r w:rsidR="007C3526" w:rsidRPr="00057ECE">
        <w:rPr>
          <w:rFonts w:ascii="Arial" w:hAnsi="Arial" w:cs="Arial"/>
          <w:color w:val="000000"/>
        </w:rPr>
        <w:t>, of gathering, coding and interpreting data, which is continually repeated and refined, until a theory is revealed (Charmaz and Henwood, 2008)</w:t>
      </w:r>
      <w:r w:rsidR="007878F0" w:rsidRPr="00057ECE">
        <w:rPr>
          <w:rFonts w:ascii="Arial" w:hAnsi="Arial" w:cs="Arial"/>
          <w:color w:val="000000"/>
        </w:rPr>
        <w:t xml:space="preserve">; hence, the theory is </w:t>
      </w:r>
      <w:r w:rsidR="003C7D83" w:rsidRPr="00057ECE">
        <w:rPr>
          <w:rFonts w:ascii="Arial" w:hAnsi="Arial" w:cs="Arial"/>
          <w:color w:val="000000"/>
        </w:rPr>
        <w:t>‘</w:t>
      </w:r>
      <w:r w:rsidR="007878F0" w:rsidRPr="00057ECE">
        <w:rPr>
          <w:rFonts w:ascii="Arial" w:hAnsi="Arial" w:cs="Arial"/>
          <w:color w:val="000000"/>
        </w:rPr>
        <w:t>grounded</w:t>
      </w:r>
      <w:r w:rsidR="003C7D83" w:rsidRPr="00057ECE">
        <w:rPr>
          <w:rFonts w:ascii="Arial" w:hAnsi="Arial" w:cs="Arial"/>
          <w:color w:val="000000"/>
        </w:rPr>
        <w:t>’</w:t>
      </w:r>
      <w:r w:rsidR="007878F0" w:rsidRPr="00057ECE">
        <w:rPr>
          <w:rFonts w:ascii="Arial" w:hAnsi="Arial" w:cs="Arial"/>
          <w:color w:val="000000"/>
        </w:rPr>
        <w:t xml:space="preserve"> in the data from which it has emerged (Willig, 2013)</w:t>
      </w:r>
      <w:r w:rsidR="0087240D">
        <w:rPr>
          <w:rFonts w:ascii="Arial" w:hAnsi="Arial" w:cs="Arial"/>
          <w:color w:val="000000"/>
        </w:rPr>
        <w:t xml:space="preserve">, and there is </w:t>
      </w:r>
      <w:r w:rsidR="0006607D" w:rsidRPr="00057ECE">
        <w:rPr>
          <w:rFonts w:ascii="Arial" w:hAnsi="Arial" w:cs="Arial"/>
        </w:rPr>
        <w:t>recogni</w:t>
      </w:r>
      <w:r w:rsidR="006C0192">
        <w:rPr>
          <w:rFonts w:ascii="Arial" w:hAnsi="Arial" w:cs="Arial"/>
        </w:rPr>
        <w:t>tion</w:t>
      </w:r>
      <w:r w:rsidR="0006607D" w:rsidRPr="00057ECE">
        <w:rPr>
          <w:rFonts w:ascii="Arial" w:hAnsi="Arial" w:cs="Arial"/>
        </w:rPr>
        <w:t xml:space="preserve"> that textual data can be analysed in a multitude of </w:t>
      </w:r>
      <w:r w:rsidR="0008581F" w:rsidRPr="00057ECE">
        <w:rPr>
          <w:rFonts w:ascii="Arial" w:hAnsi="Arial" w:cs="Arial"/>
        </w:rPr>
        <w:t>diverse ways</w:t>
      </w:r>
      <w:r w:rsidR="0006607D" w:rsidRPr="00057ECE">
        <w:rPr>
          <w:rFonts w:ascii="Arial" w:hAnsi="Arial" w:cs="Arial"/>
        </w:rPr>
        <w:t xml:space="preserve"> (</w:t>
      </w:r>
      <w:r w:rsidR="00BB37C8" w:rsidRPr="00057ECE">
        <w:rPr>
          <w:rFonts w:ascii="Arial" w:hAnsi="Arial" w:cs="Arial"/>
        </w:rPr>
        <w:t>Wo</w:t>
      </w:r>
      <w:r w:rsidR="0006607D" w:rsidRPr="00057ECE">
        <w:rPr>
          <w:rFonts w:ascii="Arial" w:hAnsi="Arial" w:cs="Arial"/>
        </w:rPr>
        <w:t xml:space="preserve">lfswinkel et al, 2011). </w:t>
      </w:r>
      <w:r w:rsidR="007D5C2E" w:rsidRPr="00057ECE">
        <w:rPr>
          <w:rFonts w:ascii="Arial" w:hAnsi="Arial" w:cs="Arial"/>
        </w:rPr>
        <w:t xml:space="preserve">Instead of looking exclusively at the results of the study, this method </w:t>
      </w:r>
      <w:r w:rsidR="00A05DEB" w:rsidRPr="00057ECE">
        <w:rPr>
          <w:rFonts w:ascii="Arial" w:hAnsi="Arial" w:cs="Arial"/>
        </w:rPr>
        <w:t>promotes</w:t>
      </w:r>
      <w:r w:rsidR="00F51DC9" w:rsidRPr="00057ECE">
        <w:rPr>
          <w:rFonts w:ascii="Arial" w:hAnsi="Arial" w:cs="Arial"/>
        </w:rPr>
        <w:t xml:space="preserve"> creative problem solving and </w:t>
      </w:r>
      <w:r w:rsidR="00A05DEB" w:rsidRPr="00057ECE">
        <w:rPr>
          <w:rFonts w:ascii="Arial" w:hAnsi="Arial" w:cs="Arial"/>
        </w:rPr>
        <w:t>focuses on</w:t>
      </w:r>
      <w:r w:rsidR="007D5C2E" w:rsidRPr="00057ECE">
        <w:rPr>
          <w:rFonts w:ascii="Arial" w:hAnsi="Arial" w:cs="Arial"/>
        </w:rPr>
        <w:t xml:space="preserve"> the analytical process</w:t>
      </w:r>
      <w:r w:rsidR="00F51DC9" w:rsidRPr="00057ECE">
        <w:rPr>
          <w:rFonts w:ascii="Arial" w:hAnsi="Arial" w:cs="Arial"/>
        </w:rPr>
        <w:t xml:space="preserve"> itself (Charmaz, 2008).</w:t>
      </w:r>
      <w:r w:rsidR="007878F0" w:rsidRPr="00057ECE">
        <w:rPr>
          <w:rFonts w:ascii="Arial" w:hAnsi="Arial" w:cs="Arial"/>
        </w:rPr>
        <w:t xml:space="preserve"> Inducti</w:t>
      </w:r>
      <w:r w:rsidR="00A05DEB" w:rsidRPr="00057ECE">
        <w:rPr>
          <w:rFonts w:ascii="Arial" w:hAnsi="Arial" w:cs="Arial"/>
        </w:rPr>
        <w:t>ve</w:t>
      </w:r>
      <w:r w:rsidR="007878F0" w:rsidRPr="00057ECE">
        <w:rPr>
          <w:rFonts w:ascii="Arial" w:hAnsi="Arial" w:cs="Arial"/>
        </w:rPr>
        <w:t xml:space="preserve"> </w:t>
      </w:r>
      <w:r w:rsidR="00A05DEB" w:rsidRPr="00057ECE">
        <w:rPr>
          <w:rFonts w:ascii="Arial" w:hAnsi="Arial" w:cs="Arial"/>
        </w:rPr>
        <w:t xml:space="preserve">methods </w:t>
      </w:r>
      <w:r w:rsidR="007878F0" w:rsidRPr="00057ECE">
        <w:rPr>
          <w:rFonts w:ascii="Arial" w:hAnsi="Arial" w:cs="Arial"/>
        </w:rPr>
        <w:t>ha</w:t>
      </w:r>
      <w:r w:rsidR="00A05DEB" w:rsidRPr="00057ECE">
        <w:rPr>
          <w:rFonts w:ascii="Arial" w:hAnsi="Arial" w:cs="Arial"/>
        </w:rPr>
        <w:t>ve</w:t>
      </w:r>
      <w:r w:rsidR="007878F0" w:rsidRPr="00057ECE">
        <w:rPr>
          <w:rFonts w:ascii="Arial" w:hAnsi="Arial" w:cs="Arial"/>
        </w:rPr>
        <w:t xml:space="preserve"> been criticised for </w:t>
      </w:r>
      <w:r w:rsidR="00945120" w:rsidRPr="00057ECE">
        <w:rPr>
          <w:rFonts w:ascii="Arial" w:hAnsi="Arial" w:cs="Arial"/>
        </w:rPr>
        <w:t>failing to account for researcher bias, as</w:t>
      </w:r>
      <w:r w:rsidR="007878F0" w:rsidRPr="00057ECE">
        <w:rPr>
          <w:rFonts w:ascii="Arial" w:hAnsi="Arial" w:cs="Arial"/>
        </w:rPr>
        <w:t xml:space="preserve"> </w:t>
      </w:r>
      <w:r w:rsidR="00945120" w:rsidRPr="00057ECE">
        <w:rPr>
          <w:rFonts w:ascii="Arial" w:hAnsi="Arial" w:cs="Arial"/>
        </w:rPr>
        <w:t>any data that</w:t>
      </w:r>
      <w:r w:rsidR="007878F0" w:rsidRPr="00057ECE">
        <w:rPr>
          <w:rFonts w:ascii="Arial" w:hAnsi="Arial" w:cs="Arial"/>
        </w:rPr>
        <w:t xml:space="preserve"> </w:t>
      </w:r>
      <w:r w:rsidR="00945120" w:rsidRPr="00057ECE">
        <w:rPr>
          <w:rFonts w:ascii="Arial" w:hAnsi="Arial" w:cs="Arial"/>
        </w:rPr>
        <w:t xml:space="preserve">appears </w:t>
      </w:r>
      <w:r w:rsidR="007878F0" w:rsidRPr="00057ECE">
        <w:rPr>
          <w:rFonts w:ascii="Arial" w:hAnsi="Arial" w:cs="Arial"/>
        </w:rPr>
        <w:t>through observation depend</w:t>
      </w:r>
      <w:r w:rsidR="0050076B" w:rsidRPr="00057ECE">
        <w:rPr>
          <w:rFonts w:ascii="Arial" w:hAnsi="Arial" w:cs="Arial"/>
        </w:rPr>
        <w:t>s</w:t>
      </w:r>
      <w:r w:rsidR="007878F0" w:rsidRPr="00057ECE">
        <w:rPr>
          <w:rFonts w:ascii="Arial" w:hAnsi="Arial" w:cs="Arial"/>
        </w:rPr>
        <w:t xml:space="preserve"> </w:t>
      </w:r>
      <w:r w:rsidR="00945120" w:rsidRPr="00057ECE">
        <w:rPr>
          <w:rFonts w:ascii="Arial" w:hAnsi="Arial" w:cs="Arial"/>
        </w:rPr>
        <w:t>up</w:t>
      </w:r>
      <w:r w:rsidR="007878F0" w:rsidRPr="00057ECE">
        <w:rPr>
          <w:rFonts w:ascii="Arial" w:hAnsi="Arial" w:cs="Arial"/>
        </w:rPr>
        <w:t>on the observer’s position within it (Willig, 2013)</w:t>
      </w:r>
      <w:r w:rsidR="00945120" w:rsidRPr="00057ECE">
        <w:rPr>
          <w:rFonts w:ascii="Arial" w:hAnsi="Arial" w:cs="Arial"/>
        </w:rPr>
        <w:t xml:space="preserve">; </w:t>
      </w:r>
      <w:r w:rsidR="00A05DEB" w:rsidRPr="00057ECE">
        <w:rPr>
          <w:rFonts w:ascii="Arial" w:hAnsi="Arial" w:cs="Arial"/>
        </w:rPr>
        <w:t xml:space="preserve">however, </w:t>
      </w:r>
      <w:r w:rsidR="00945120" w:rsidRPr="00057ECE">
        <w:rPr>
          <w:rFonts w:ascii="Arial" w:hAnsi="Arial" w:cs="Arial"/>
        </w:rPr>
        <w:t xml:space="preserve">an interpretivist researcher might </w:t>
      </w:r>
      <w:r w:rsidR="00A05DEB" w:rsidRPr="00057ECE">
        <w:rPr>
          <w:rFonts w:ascii="Arial" w:hAnsi="Arial" w:cs="Arial"/>
        </w:rPr>
        <w:t xml:space="preserve">employ grounded theory, while also </w:t>
      </w:r>
      <w:r w:rsidR="00945120" w:rsidRPr="00057ECE">
        <w:rPr>
          <w:rFonts w:ascii="Arial" w:hAnsi="Arial" w:cs="Arial"/>
        </w:rPr>
        <w:t>challeng</w:t>
      </w:r>
      <w:r w:rsidR="00A05DEB" w:rsidRPr="00057ECE">
        <w:rPr>
          <w:rFonts w:ascii="Arial" w:hAnsi="Arial" w:cs="Arial"/>
        </w:rPr>
        <w:t>ing</w:t>
      </w:r>
      <w:r w:rsidR="00945120" w:rsidRPr="00057ECE">
        <w:rPr>
          <w:rFonts w:ascii="Arial" w:hAnsi="Arial" w:cs="Arial"/>
        </w:rPr>
        <w:t xml:space="preserve"> their own assumptions through the recognition of their own role within the field and greater use of reflexivity </w:t>
      </w:r>
      <w:r w:rsidR="00AF3D59" w:rsidRPr="00057ECE">
        <w:rPr>
          <w:rFonts w:ascii="Arial" w:hAnsi="Arial" w:cs="Arial"/>
        </w:rPr>
        <w:t>(</w:t>
      </w:r>
      <w:r w:rsidR="00D46A2D" w:rsidRPr="00057ECE">
        <w:rPr>
          <w:rFonts w:ascii="Arial" w:hAnsi="Arial" w:cs="Arial"/>
        </w:rPr>
        <w:t>Henwood et al</w:t>
      </w:r>
      <w:r w:rsidR="00AF3D59" w:rsidRPr="00057ECE">
        <w:rPr>
          <w:rFonts w:ascii="Arial" w:hAnsi="Arial" w:cs="Arial"/>
        </w:rPr>
        <w:t xml:space="preserve">, </w:t>
      </w:r>
      <w:r w:rsidR="0086247E" w:rsidRPr="00057ECE">
        <w:rPr>
          <w:rFonts w:ascii="Arial" w:hAnsi="Arial" w:cs="Arial"/>
        </w:rPr>
        <w:t>2010</w:t>
      </w:r>
      <w:r w:rsidR="00AF3D59" w:rsidRPr="00057ECE">
        <w:rPr>
          <w:rFonts w:ascii="Arial" w:hAnsi="Arial" w:cs="Arial"/>
        </w:rPr>
        <w:t>; Willig, 2013).</w:t>
      </w:r>
    </w:p>
    <w:p w14:paraId="2D87D3DF" w14:textId="37771082" w:rsidR="005457C2" w:rsidRPr="00057ECE" w:rsidRDefault="005457C2" w:rsidP="00057ECE">
      <w:pPr>
        <w:spacing w:line="360" w:lineRule="auto"/>
        <w:rPr>
          <w:rFonts w:ascii="Arial" w:hAnsi="Arial" w:cs="Arial"/>
          <w:i/>
          <w:iCs/>
        </w:rPr>
      </w:pPr>
      <w:r w:rsidRPr="00057ECE">
        <w:rPr>
          <w:rFonts w:ascii="Arial" w:hAnsi="Arial" w:cs="Arial"/>
          <w:i/>
          <w:iCs/>
        </w:rPr>
        <w:t>Ethnography</w:t>
      </w:r>
    </w:p>
    <w:p w14:paraId="1DC8375D" w14:textId="031DE976" w:rsidR="005A6754" w:rsidRPr="00057ECE" w:rsidRDefault="005A6754" w:rsidP="00057ECE">
      <w:pPr>
        <w:spacing w:line="360" w:lineRule="auto"/>
        <w:rPr>
          <w:rFonts w:ascii="Arial" w:hAnsi="Arial" w:cs="Arial"/>
        </w:rPr>
      </w:pPr>
      <w:r w:rsidRPr="00057ECE">
        <w:rPr>
          <w:rFonts w:ascii="Arial" w:hAnsi="Arial" w:cs="Arial"/>
        </w:rPr>
        <w:lastRenderedPageBreak/>
        <w:t>Ethnography enabl</w:t>
      </w:r>
      <w:r w:rsidR="000A5830" w:rsidRPr="00057ECE">
        <w:rPr>
          <w:rFonts w:ascii="Arial" w:hAnsi="Arial" w:cs="Arial"/>
        </w:rPr>
        <w:t>es</w:t>
      </w:r>
      <w:r w:rsidRPr="00057ECE">
        <w:rPr>
          <w:rFonts w:ascii="Arial" w:hAnsi="Arial" w:cs="Arial"/>
        </w:rPr>
        <w:t xml:space="preserve"> observation of many aspects of a phenomenon, group or context over a longer </w:t>
      </w:r>
      <w:r w:rsidR="0008581F" w:rsidRPr="00057ECE">
        <w:rPr>
          <w:rFonts w:ascii="Arial" w:hAnsi="Arial" w:cs="Arial"/>
        </w:rPr>
        <w:t>period</w:t>
      </w:r>
      <w:r w:rsidRPr="00057ECE">
        <w:rPr>
          <w:rFonts w:ascii="Arial" w:hAnsi="Arial" w:cs="Arial"/>
        </w:rPr>
        <w:t xml:space="preserve">, </w:t>
      </w:r>
      <w:r w:rsidR="0050076B" w:rsidRPr="00057ECE">
        <w:rPr>
          <w:rFonts w:ascii="Arial" w:hAnsi="Arial" w:cs="Arial"/>
        </w:rPr>
        <w:t xml:space="preserve">to </w:t>
      </w:r>
      <w:r w:rsidRPr="00057ECE">
        <w:rPr>
          <w:rFonts w:ascii="Arial" w:hAnsi="Arial" w:cs="Arial"/>
        </w:rPr>
        <w:t>understand the social psychological meaning of that behaviour</w:t>
      </w:r>
      <w:r w:rsidR="00EA5EC2" w:rsidRPr="00057ECE">
        <w:rPr>
          <w:rFonts w:ascii="Arial" w:hAnsi="Arial" w:cs="Arial"/>
        </w:rPr>
        <w:t xml:space="preserve"> (Denzin and Lincoln, 2000)</w:t>
      </w:r>
      <w:r w:rsidRPr="00057ECE">
        <w:rPr>
          <w:rFonts w:ascii="Arial" w:hAnsi="Arial" w:cs="Arial"/>
        </w:rPr>
        <w:t xml:space="preserve">. </w:t>
      </w:r>
      <w:r w:rsidR="00D119B4" w:rsidRPr="00057ECE">
        <w:rPr>
          <w:rFonts w:ascii="Arial" w:hAnsi="Arial" w:cs="Arial"/>
        </w:rPr>
        <w:t xml:space="preserve">Ethnographic researchers are themselves participants and not outsiders, </w:t>
      </w:r>
      <w:r w:rsidR="00B755E3" w:rsidRPr="00057ECE">
        <w:rPr>
          <w:rFonts w:ascii="Arial" w:hAnsi="Arial" w:cs="Arial"/>
        </w:rPr>
        <w:t>and unique understanding can be generated from an insider’s point of view</w:t>
      </w:r>
      <w:r w:rsidR="00D119B4" w:rsidRPr="00057ECE">
        <w:rPr>
          <w:rFonts w:ascii="Arial" w:hAnsi="Arial" w:cs="Arial"/>
        </w:rPr>
        <w:t xml:space="preserve"> (Khan, 2018)</w:t>
      </w:r>
      <w:r w:rsidR="00B755E3" w:rsidRPr="00057ECE">
        <w:rPr>
          <w:rFonts w:ascii="Arial" w:hAnsi="Arial" w:cs="Arial"/>
        </w:rPr>
        <w:t>.</w:t>
      </w:r>
      <w:r w:rsidRPr="00057ECE">
        <w:rPr>
          <w:rFonts w:ascii="Arial" w:hAnsi="Arial" w:cs="Arial"/>
        </w:rPr>
        <w:t xml:space="preserve"> However</w:t>
      </w:r>
      <w:r w:rsidR="00B755E3" w:rsidRPr="00057ECE">
        <w:rPr>
          <w:rFonts w:ascii="Arial" w:hAnsi="Arial" w:cs="Arial"/>
        </w:rPr>
        <w:t>,</w:t>
      </w:r>
      <w:r w:rsidRPr="00057ECE">
        <w:rPr>
          <w:rFonts w:ascii="Arial" w:hAnsi="Arial" w:cs="Arial"/>
        </w:rPr>
        <w:t xml:space="preserve"> it is difficult to test hypotheses; there can be </w:t>
      </w:r>
      <w:r w:rsidR="0008581F" w:rsidRPr="00057ECE">
        <w:rPr>
          <w:rFonts w:ascii="Arial" w:hAnsi="Arial" w:cs="Arial"/>
        </w:rPr>
        <w:t>substantial amounts</w:t>
      </w:r>
      <w:r w:rsidRPr="00057ECE">
        <w:rPr>
          <w:rFonts w:ascii="Arial" w:hAnsi="Arial" w:cs="Arial"/>
        </w:rPr>
        <w:t xml:space="preserve"> of qualitative data to </w:t>
      </w:r>
      <w:r w:rsidR="00C01C2E">
        <w:rPr>
          <w:rFonts w:ascii="Arial" w:hAnsi="Arial" w:cs="Arial"/>
        </w:rPr>
        <w:t>code</w:t>
      </w:r>
      <w:r w:rsidRPr="00057ECE">
        <w:rPr>
          <w:rFonts w:ascii="Arial" w:hAnsi="Arial" w:cs="Arial"/>
        </w:rPr>
        <w:t>, some of which may not have relevance.</w:t>
      </w:r>
      <w:r w:rsidR="00B755E3" w:rsidRPr="00057ECE">
        <w:rPr>
          <w:rFonts w:ascii="Arial" w:hAnsi="Arial" w:cs="Arial"/>
        </w:rPr>
        <w:t xml:space="preserve"> Participant observation is a typical form of ethnography and may involve interviews, </w:t>
      </w:r>
      <w:r w:rsidR="006C0192">
        <w:rPr>
          <w:rFonts w:ascii="Arial" w:hAnsi="Arial" w:cs="Arial"/>
        </w:rPr>
        <w:t>noting</w:t>
      </w:r>
      <w:r w:rsidR="00B755E3" w:rsidRPr="00057ECE">
        <w:rPr>
          <w:rFonts w:ascii="Arial" w:hAnsi="Arial" w:cs="Arial"/>
        </w:rPr>
        <w:t xml:space="preserve"> observations or impressions to be analysed, and verbal descriptions</w:t>
      </w:r>
      <w:r w:rsidR="00516EE4" w:rsidRPr="00057ECE">
        <w:rPr>
          <w:rFonts w:ascii="Arial" w:hAnsi="Arial" w:cs="Arial"/>
        </w:rPr>
        <w:t xml:space="preserve"> (Hammersley, 2018).</w:t>
      </w:r>
      <w:r w:rsidR="00B755E3" w:rsidRPr="00057ECE">
        <w:rPr>
          <w:rFonts w:ascii="Arial" w:hAnsi="Arial" w:cs="Arial"/>
        </w:rPr>
        <w:t xml:space="preserve"> P</w:t>
      </w:r>
      <w:r w:rsidRPr="00057ECE">
        <w:rPr>
          <w:rFonts w:ascii="Arial" w:hAnsi="Arial" w:cs="Arial"/>
        </w:rPr>
        <w:t xml:space="preserve">atterns can be recognised, and events of the moment relayed into an account that can be revisited repeatedly. While theories can emerge, and ethnographers can pin down their purpose through the process, it can </w:t>
      </w:r>
      <w:r w:rsidR="00B755E3" w:rsidRPr="00057ECE">
        <w:rPr>
          <w:rFonts w:ascii="Arial" w:hAnsi="Arial" w:cs="Arial"/>
        </w:rPr>
        <w:t xml:space="preserve">be very time-consuming </w:t>
      </w:r>
      <w:r w:rsidRPr="00057ECE">
        <w:rPr>
          <w:rFonts w:ascii="Arial" w:hAnsi="Arial" w:cs="Arial"/>
        </w:rPr>
        <w:t xml:space="preserve">working in the field through participant observation (Hoey, 2014). </w:t>
      </w:r>
    </w:p>
    <w:p w14:paraId="09842A06" w14:textId="10062DE4" w:rsidR="005457C2" w:rsidRPr="00057ECE" w:rsidRDefault="005457C2" w:rsidP="00057ECE">
      <w:pPr>
        <w:spacing w:line="360" w:lineRule="auto"/>
        <w:rPr>
          <w:rFonts w:ascii="Arial" w:hAnsi="Arial" w:cs="Arial"/>
          <w:i/>
          <w:iCs/>
        </w:rPr>
      </w:pPr>
      <w:r w:rsidRPr="00057ECE">
        <w:rPr>
          <w:rFonts w:ascii="Arial" w:hAnsi="Arial" w:cs="Arial"/>
          <w:i/>
          <w:iCs/>
        </w:rPr>
        <w:t>Phenomenology and Hermeneutics</w:t>
      </w:r>
    </w:p>
    <w:p w14:paraId="45F36E1A" w14:textId="65BEACB9" w:rsidR="007D6F2E" w:rsidRPr="00057ECE" w:rsidRDefault="00106B7C" w:rsidP="00057ECE">
      <w:pPr>
        <w:spacing w:line="360" w:lineRule="auto"/>
        <w:rPr>
          <w:rFonts w:ascii="Arial" w:hAnsi="Arial" w:cs="Arial"/>
        </w:rPr>
      </w:pPr>
      <w:r w:rsidRPr="00057ECE">
        <w:rPr>
          <w:rFonts w:ascii="Arial" w:hAnsi="Arial" w:cs="Arial"/>
        </w:rPr>
        <w:t>Phenomenology</w:t>
      </w:r>
      <w:r w:rsidR="008B3412" w:rsidRPr="00057ECE">
        <w:rPr>
          <w:rFonts w:ascii="Arial" w:hAnsi="Arial" w:cs="Arial"/>
        </w:rPr>
        <w:t xml:space="preserve"> </w:t>
      </w:r>
      <w:r w:rsidRPr="00057ECE">
        <w:rPr>
          <w:rFonts w:ascii="Arial" w:hAnsi="Arial" w:cs="Arial"/>
        </w:rPr>
        <w:t xml:space="preserve">is the study of the world </w:t>
      </w:r>
      <w:r w:rsidR="007D6432" w:rsidRPr="00057ECE">
        <w:rPr>
          <w:rFonts w:ascii="Arial" w:hAnsi="Arial" w:cs="Arial"/>
        </w:rPr>
        <w:t>from the perspective of the individual</w:t>
      </w:r>
      <w:r w:rsidRPr="00057ECE">
        <w:rPr>
          <w:rFonts w:ascii="Arial" w:hAnsi="Arial" w:cs="Arial"/>
        </w:rPr>
        <w:t xml:space="preserve"> (Valle et al, 1989). It intends to reveal meanings as they are lived by </w:t>
      </w:r>
      <w:r w:rsidR="007D6432" w:rsidRPr="00057ECE">
        <w:rPr>
          <w:rFonts w:ascii="Arial" w:hAnsi="Arial" w:cs="Arial"/>
        </w:rPr>
        <w:t>people</w:t>
      </w:r>
      <w:r w:rsidRPr="00057ECE">
        <w:rPr>
          <w:rFonts w:ascii="Arial" w:hAnsi="Arial" w:cs="Arial"/>
        </w:rPr>
        <w:t>’</w:t>
      </w:r>
      <w:r w:rsidR="007D6432" w:rsidRPr="00057ECE">
        <w:rPr>
          <w:rFonts w:ascii="Arial" w:hAnsi="Arial" w:cs="Arial"/>
        </w:rPr>
        <w:t>s</w:t>
      </w:r>
      <w:r w:rsidRPr="00057ECE">
        <w:rPr>
          <w:rFonts w:ascii="Arial" w:hAnsi="Arial" w:cs="Arial"/>
        </w:rPr>
        <w:t xml:space="preserve"> perceptions</w:t>
      </w:r>
      <w:r w:rsidR="007D6F2E" w:rsidRPr="00057ECE">
        <w:rPr>
          <w:rFonts w:ascii="Arial" w:hAnsi="Arial" w:cs="Arial"/>
        </w:rPr>
        <w:t>, r</w:t>
      </w:r>
      <w:r w:rsidRPr="00057ECE">
        <w:rPr>
          <w:rFonts w:ascii="Arial" w:hAnsi="Arial" w:cs="Arial"/>
        </w:rPr>
        <w:t>e-examin</w:t>
      </w:r>
      <w:r w:rsidR="007D6F2E" w:rsidRPr="00057ECE">
        <w:rPr>
          <w:rFonts w:ascii="Arial" w:hAnsi="Arial" w:cs="Arial"/>
        </w:rPr>
        <w:t>ing</w:t>
      </w:r>
      <w:r w:rsidRPr="00057ECE">
        <w:rPr>
          <w:rFonts w:ascii="Arial" w:hAnsi="Arial" w:cs="Arial"/>
        </w:rPr>
        <w:t xml:space="preserve"> what is taken for granted or those things that are common sense (Husserl, 1970</w:t>
      </w:r>
      <w:r w:rsidR="00F04452">
        <w:rPr>
          <w:rFonts w:ascii="Arial" w:hAnsi="Arial" w:cs="Arial"/>
        </w:rPr>
        <w:t xml:space="preserve">; </w:t>
      </w:r>
      <w:r w:rsidRPr="00057ECE">
        <w:rPr>
          <w:rFonts w:ascii="Arial" w:hAnsi="Arial" w:cs="Arial"/>
        </w:rPr>
        <w:t>Laverty, 2003). Hermeneutic research</w:t>
      </w:r>
      <w:r w:rsidR="008B3412" w:rsidRPr="00057ECE">
        <w:rPr>
          <w:rFonts w:ascii="Arial" w:hAnsi="Arial" w:cs="Arial"/>
        </w:rPr>
        <w:t xml:space="preserve"> </w:t>
      </w:r>
      <w:r w:rsidRPr="00057ECE">
        <w:rPr>
          <w:rFonts w:ascii="Arial" w:hAnsi="Arial" w:cs="Arial"/>
        </w:rPr>
        <w:t>is similarly interpretive</w:t>
      </w:r>
      <w:r w:rsidR="007D6F2E" w:rsidRPr="00057ECE">
        <w:rPr>
          <w:rFonts w:ascii="Arial" w:hAnsi="Arial" w:cs="Arial"/>
        </w:rPr>
        <w:t xml:space="preserve"> in philosophy</w:t>
      </w:r>
      <w:r w:rsidRPr="00057ECE">
        <w:rPr>
          <w:rFonts w:ascii="Arial" w:hAnsi="Arial" w:cs="Arial"/>
        </w:rPr>
        <w:t xml:space="preserve">, and concentrated on historical meanings of experience and the effects of these meanings on the individual. It is concerned with the interaction between historically produced texts and the reader (Barclay, 1992). Phenomenology </w:t>
      </w:r>
      <w:r w:rsidR="007D6F2E" w:rsidRPr="00057ECE">
        <w:rPr>
          <w:rFonts w:ascii="Arial" w:hAnsi="Arial" w:cs="Arial"/>
        </w:rPr>
        <w:t xml:space="preserve">differs in that it </w:t>
      </w:r>
      <w:r w:rsidRPr="00057ECE">
        <w:rPr>
          <w:rFonts w:ascii="Arial" w:hAnsi="Arial" w:cs="Arial"/>
        </w:rPr>
        <w:t>seeks a correct answer or valid interpretation of texts which is not dependent on the position the interpreter (Allen, 1995).</w:t>
      </w:r>
      <w:r w:rsidR="00974489" w:rsidRPr="00057ECE">
        <w:rPr>
          <w:rFonts w:ascii="Arial" w:hAnsi="Arial" w:cs="Arial"/>
        </w:rPr>
        <w:t xml:space="preserve"> Hermeneutics and phenomenology encourage self-reflection and open dialogue between researcher and participants. </w:t>
      </w:r>
      <w:r w:rsidR="005621E4" w:rsidRPr="00057ECE">
        <w:rPr>
          <w:rFonts w:ascii="Arial" w:hAnsi="Arial" w:cs="Arial"/>
        </w:rPr>
        <w:t xml:space="preserve">Interpretative phenomenological analysis (IPA) is a qualitative research approach which </w:t>
      </w:r>
      <w:r w:rsidR="00224340" w:rsidRPr="00057ECE">
        <w:rPr>
          <w:rFonts w:ascii="Arial" w:hAnsi="Arial" w:cs="Arial"/>
        </w:rPr>
        <w:t>has recently been applied to</w:t>
      </w:r>
      <w:r w:rsidR="005621E4" w:rsidRPr="00057ECE">
        <w:rPr>
          <w:rFonts w:ascii="Arial" w:hAnsi="Arial" w:cs="Arial"/>
        </w:rPr>
        <w:t xml:space="preserve"> music psychology </w:t>
      </w:r>
      <w:r w:rsidR="00224340" w:rsidRPr="00057ECE">
        <w:rPr>
          <w:rFonts w:ascii="Arial" w:hAnsi="Arial" w:cs="Arial"/>
        </w:rPr>
        <w:t>(</w:t>
      </w:r>
      <w:r w:rsidR="00A2563F" w:rsidRPr="00057ECE">
        <w:rPr>
          <w:rFonts w:ascii="Arial" w:hAnsi="Arial" w:cs="Arial"/>
        </w:rPr>
        <w:t>McPherson et al</w:t>
      </w:r>
      <w:r w:rsidR="00224340" w:rsidRPr="00057ECE">
        <w:rPr>
          <w:rFonts w:ascii="Arial" w:hAnsi="Arial" w:cs="Arial"/>
        </w:rPr>
        <w:t xml:space="preserve">, </w:t>
      </w:r>
      <w:r w:rsidR="005621E4" w:rsidRPr="00057ECE">
        <w:rPr>
          <w:rFonts w:ascii="Arial" w:hAnsi="Arial" w:cs="Arial"/>
        </w:rPr>
        <w:t xml:space="preserve">2012): IPA aims to </w:t>
      </w:r>
      <w:r w:rsidR="00224340" w:rsidRPr="00057ECE">
        <w:rPr>
          <w:rFonts w:ascii="Arial" w:hAnsi="Arial" w:cs="Arial"/>
        </w:rPr>
        <w:t>discover</w:t>
      </w:r>
      <w:r w:rsidR="005621E4" w:rsidRPr="00057ECE">
        <w:rPr>
          <w:rFonts w:ascii="Arial" w:hAnsi="Arial" w:cs="Arial"/>
        </w:rPr>
        <w:t xml:space="preserve"> meaning </w:t>
      </w:r>
      <w:r w:rsidR="003E28A0" w:rsidRPr="00057ECE">
        <w:rPr>
          <w:rFonts w:ascii="Arial" w:hAnsi="Arial" w:cs="Arial"/>
        </w:rPr>
        <w:t>beyond</w:t>
      </w:r>
      <w:r w:rsidR="005621E4" w:rsidRPr="00057ECE">
        <w:rPr>
          <w:rFonts w:ascii="Arial" w:hAnsi="Arial" w:cs="Arial"/>
        </w:rPr>
        <w:t xml:space="preserve"> what participants might </w:t>
      </w:r>
      <w:r w:rsidR="003E28A0" w:rsidRPr="00057ECE">
        <w:rPr>
          <w:rFonts w:ascii="Arial" w:hAnsi="Arial" w:cs="Arial"/>
        </w:rPr>
        <w:t xml:space="preserve">be able to explain </w:t>
      </w:r>
      <w:r w:rsidR="005621E4" w:rsidRPr="00057ECE">
        <w:rPr>
          <w:rFonts w:ascii="Arial" w:hAnsi="Arial" w:cs="Arial"/>
        </w:rPr>
        <w:t xml:space="preserve">themselves, and to </w:t>
      </w:r>
      <w:r w:rsidR="003E28A0" w:rsidRPr="00057ECE">
        <w:rPr>
          <w:rFonts w:ascii="Arial" w:hAnsi="Arial" w:cs="Arial"/>
        </w:rPr>
        <w:t>distinguish</w:t>
      </w:r>
      <w:r w:rsidR="005621E4" w:rsidRPr="00057ECE">
        <w:rPr>
          <w:rFonts w:ascii="Arial" w:hAnsi="Arial" w:cs="Arial"/>
        </w:rPr>
        <w:t xml:space="preserve"> between what participants say and how it is interpreted by the researcher.</w:t>
      </w:r>
      <w:r w:rsidR="00224340" w:rsidRPr="00057ECE">
        <w:rPr>
          <w:rFonts w:ascii="Arial" w:hAnsi="Arial" w:cs="Arial"/>
        </w:rPr>
        <w:t xml:space="preserve"> Taylor (201</w:t>
      </w:r>
      <w:r w:rsidR="003E28A0" w:rsidRPr="00057ECE">
        <w:rPr>
          <w:rFonts w:ascii="Arial" w:hAnsi="Arial" w:cs="Arial"/>
        </w:rPr>
        <w:t>5</w:t>
      </w:r>
      <w:r w:rsidR="00224340" w:rsidRPr="00057ECE">
        <w:rPr>
          <w:rFonts w:ascii="Arial" w:hAnsi="Arial" w:cs="Arial"/>
        </w:rPr>
        <w:t xml:space="preserve">) </w:t>
      </w:r>
      <w:r w:rsidR="005621E4" w:rsidRPr="00057ECE">
        <w:rPr>
          <w:rFonts w:ascii="Arial" w:hAnsi="Arial" w:cs="Arial"/>
        </w:rPr>
        <w:t xml:space="preserve">used IPA </w:t>
      </w:r>
      <w:r w:rsidR="00224340" w:rsidRPr="00057ECE">
        <w:rPr>
          <w:rFonts w:ascii="Arial" w:hAnsi="Arial" w:cs="Arial"/>
        </w:rPr>
        <w:t xml:space="preserve">with semi-structured interviews </w:t>
      </w:r>
      <w:r w:rsidR="005621E4" w:rsidRPr="00057ECE">
        <w:rPr>
          <w:rFonts w:ascii="Arial" w:hAnsi="Arial" w:cs="Arial"/>
        </w:rPr>
        <w:t xml:space="preserve">in a mixed methods design </w:t>
      </w:r>
      <w:r w:rsidR="00224340" w:rsidRPr="00057ECE">
        <w:rPr>
          <w:rFonts w:ascii="Arial" w:hAnsi="Arial" w:cs="Arial"/>
        </w:rPr>
        <w:t>to research adult pian</w:t>
      </w:r>
      <w:r w:rsidR="0087240D">
        <w:rPr>
          <w:rFonts w:ascii="Arial" w:hAnsi="Arial" w:cs="Arial"/>
        </w:rPr>
        <w:t>ists</w:t>
      </w:r>
      <w:r w:rsidR="00224340" w:rsidRPr="00057ECE">
        <w:rPr>
          <w:rFonts w:ascii="Arial" w:hAnsi="Arial" w:cs="Arial"/>
        </w:rPr>
        <w:t xml:space="preserve">; </w:t>
      </w:r>
      <w:r w:rsidR="003E28A0" w:rsidRPr="00057ECE">
        <w:rPr>
          <w:rFonts w:ascii="Arial" w:hAnsi="Arial" w:cs="Arial"/>
        </w:rPr>
        <w:t xml:space="preserve">it was found that </w:t>
      </w:r>
      <w:r w:rsidR="00224340" w:rsidRPr="00057ECE">
        <w:rPr>
          <w:rFonts w:ascii="Arial" w:hAnsi="Arial" w:cs="Arial"/>
        </w:rPr>
        <w:t xml:space="preserve">the combination of triangulating methods and contexts of data collection enhanced the strengths of both approaches. </w:t>
      </w:r>
    </w:p>
    <w:p w14:paraId="25F1EAD9" w14:textId="0DA58ED7" w:rsidR="005457C2" w:rsidRPr="00057ECE" w:rsidRDefault="005457C2" w:rsidP="00057ECE">
      <w:pPr>
        <w:spacing w:line="360" w:lineRule="auto"/>
        <w:rPr>
          <w:rFonts w:ascii="Arial" w:hAnsi="Arial" w:cs="Arial"/>
          <w:i/>
          <w:iCs/>
        </w:rPr>
      </w:pPr>
      <w:r w:rsidRPr="00057ECE">
        <w:rPr>
          <w:rFonts w:ascii="Arial" w:hAnsi="Arial" w:cs="Arial"/>
          <w:i/>
          <w:iCs/>
        </w:rPr>
        <w:t>Action Research</w:t>
      </w:r>
    </w:p>
    <w:p w14:paraId="35C0A1B6" w14:textId="4EFDF23F" w:rsidR="008B3412" w:rsidRPr="00057ECE" w:rsidRDefault="00106B7C" w:rsidP="00057ECE">
      <w:pPr>
        <w:spacing w:line="360" w:lineRule="auto"/>
        <w:rPr>
          <w:rFonts w:ascii="Arial" w:hAnsi="Arial" w:cs="Arial"/>
        </w:rPr>
      </w:pPr>
      <w:r w:rsidRPr="00057ECE">
        <w:rPr>
          <w:rFonts w:ascii="Arial" w:hAnsi="Arial" w:cs="Arial"/>
        </w:rPr>
        <w:t>Action Research</w:t>
      </w:r>
      <w:r w:rsidRPr="00057ECE">
        <w:rPr>
          <w:rFonts w:ascii="Arial" w:hAnsi="Arial" w:cs="Arial"/>
          <w:b/>
          <w:bCs/>
        </w:rPr>
        <w:t xml:space="preserve"> </w:t>
      </w:r>
      <w:r w:rsidRPr="00057ECE">
        <w:rPr>
          <w:rFonts w:ascii="Arial" w:hAnsi="Arial" w:cs="Arial"/>
        </w:rPr>
        <w:t>is a process of systematic inquiry that seeks to improve social issues affecting the lives of everyday people (Stringer, 2008)</w:t>
      </w:r>
      <w:r w:rsidR="008B3412" w:rsidRPr="00057ECE">
        <w:rPr>
          <w:rFonts w:ascii="Arial" w:hAnsi="Arial" w:cs="Arial"/>
        </w:rPr>
        <w:t>, and fits well with</w:t>
      </w:r>
      <w:r w:rsidR="00A05DEB" w:rsidRPr="00057ECE">
        <w:rPr>
          <w:rFonts w:ascii="Arial" w:hAnsi="Arial" w:cs="Arial"/>
        </w:rPr>
        <w:t>in</w:t>
      </w:r>
      <w:r w:rsidR="008B3412" w:rsidRPr="00057ECE">
        <w:rPr>
          <w:rFonts w:ascii="Arial" w:hAnsi="Arial" w:cs="Arial"/>
        </w:rPr>
        <w:t xml:space="preserve"> the transformative paradigm.</w:t>
      </w:r>
      <w:r w:rsidRPr="00057ECE">
        <w:rPr>
          <w:rFonts w:ascii="Arial" w:hAnsi="Arial" w:cs="Arial"/>
        </w:rPr>
        <w:t xml:space="preserve"> It involves cycles of events</w:t>
      </w:r>
      <w:r w:rsidR="00484360">
        <w:rPr>
          <w:rFonts w:ascii="Arial" w:hAnsi="Arial" w:cs="Arial"/>
        </w:rPr>
        <w:t>:</w:t>
      </w:r>
      <w:r w:rsidRPr="00057ECE">
        <w:rPr>
          <w:rFonts w:ascii="Arial" w:hAnsi="Arial" w:cs="Arial"/>
        </w:rPr>
        <w:t xml:space="preserve"> planning, intervention which is designed to improve, collection of data through observation, and reflection on the data, which forms the basis of the next action research cycle</w:t>
      </w:r>
      <w:r w:rsidR="00340DDD" w:rsidRPr="00057ECE">
        <w:rPr>
          <w:rFonts w:ascii="Arial" w:hAnsi="Arial" w:cs="Arial"/>
        </w:rPr>
        <w:t xml:space="preserve"> (Lewin, 19</w:t>
      </w:r>
      <w:r w:rsidR="008F0E55">
        <w:rPr>
          <w:rFonts w:ascii="Arial" w:hAnsi="Arial" w:cs="Arial"/>
        </w:rPr>
        <w:t>46</w:t>
      </w:r>
      <w:r w:rsidR="00340DDD" w:rsidRPr="00057ECE">
        <w:rPr>
          <w:rFonts w:ascii="Arial" w:hAnsi="Arial" w:cs="Arial"/>
        </w:rPr>
        <w:t>)</w:t>
      </w:r>
      <w:r w:rsidRPr="00057ECE">
        <w:rPr>
          <w:rFonts w:ascii="Arial" w:hAnsi="Arial" w:cs="Arial"/>
        </w:rPr>
        <w:t xml:space="preserve">. Action research is often considered a </w:t>
      </w:r>
      <w:r w:rsidRPr="00057ECE">
        <w:rPr>
          <w:rFonts w:ascii="Arial" w:hAnsi="Arial" w:cs="Arial"/>
        </w:rPr>
        <w:lastRenderedPageBreak/>
        <w:t xml:space="preserve">qualitative design, but quantitative elements may be incorporated </w:t>
      </w:r>
      <w:r w:rsidR="0008581F" w:rsidRPr="00057ECE">
        <w:rPr>
          <w:rFonts w:ascii="Arial" w:hAnsi="Arial" w:cs="Arial"/>
        </w:rPr>
        <w:t>to</w:t>
      </w:r>
      <w:r w:rsidRPr="00057ECE">
        <w:rPr>
          <w:rFonts w:ascii="Arial" w:hAnsi="Arial" w:cs="Arial"/>
        </w:rPr>
        <w:t xml:space="preserve"> obtain numerical evidence of the efficacy of one or more implementation steps (Davies</w:t>
      </w:r>
      <w:r w:rsidR="00A54F34" w:rsidRPr="00057ECE">
        <w:rPr>
          <w:rFonts w:ascii="Arial" w:hAnsi="Arial" w:cs="Arial"/>
        </w:rPr>
        <w:t>, 2007</w:t>
      </w:r>
      <w:r w:rsidRPr="00057ECE">
        <w:rPr>
          <w:rFonts w:ascii="Arial" w:hAnsi="Arial" w:cs="Arial"/>
        </w:rPr>
        <w:t xml:space="preserve">). </w:t>
      </w:r>
      <w:r w:rsidR="0008581F" w:rsidRPr="00057ECE">
        <w:rPr>
          <w:rFonts w:ascii="Arial" w:hAnsi="Arial" w:cs="Arial"/>
        </w:rPr>
        <w:t>Educational practitioners often conduct action research</w:t>
      </w:r>
      <w:r w:rsidRPr="00057ECE">
        <w:rPr>
          <w:rFonts w:ascii="Arial" w:hAnsi="Arial" w:cs="Arial"/>
        </w:rPr>
        <w:t xml:space="preserve">, with the goal of improving the </w:t>
      </w:r>
      <w:r w:rsidR="00D52183" w:rsidRPr="00057ECE">
        <w:rPr>
          <w:rFonts w:ascii="Arial" w:hAnsi="Arial" w:cs="Arial"/>
        </w:rPr>
        <w:t>institution</w:t>
      </w:r>
      <w:r w:rsidRPr="00057ECE">
        <w:rPr>
          <w:rFonts w:ascii="Arial" w:hAnsi="Arial" w:cs="Arial"/>
        </w:rPr>
        <w:t xml:space="preserve"> at which they work</w:t>
      </w:r>
      <w:r w:rsidR="00984803" w:rsidRPr="00057ECE">
        <w:rPr>
          <w:rFonts w:ascii="Arial" w:hAnsi="Arial" w:cs="Arial"/>
        </w:rPr>
        <w:t>.</w:t>
      </w:r>
      <w:r w:rsidRPr="00057ECE">
        <w:rPr>
          <w:rFonts w:ascii="Arial" w:hAnsi="Arial" w:cs="Arial"/>
        </w:rPr>
        <w:t xml:space="preserve"> Action research is collaborative in nature (Reason and Bradbury, 20</w:t>
      </w:r>
      <w:r w:rsidR="00D46A2D" w:rsidRPr="00057ECE">
        <w:rPr>
          <w:rFonts w:ascii="Arial" w:hAnsi="Arial" w:cs="Arial"/>
        </w:rPr>
        <w:t>08</w:t>
      </w:r>
      <w:r w:rsidRPr="00057ECE">
        <w:rPr>
          <w:rFonts w:ascii="Arial" w:hAnsi="Arial" w:cs="Arial"/>
        </w:rPr>
        <w:t xml:space="preserve">), and an appealing option for teacher researchers; it can be used to improve educational practices and resolve recurring problems in schools. The main aim of action research in education is to determine ways to enhance the lives of children (Mills, 2011), but it can also serve to enhance the lives of teaching professionals working within institutions. Hensen (1996) found that action research promotes reflective teaching and expands teachers’ pedagogical repertoire. However, time management can be challenging, projects may be too broad, and participants may have pre-conceived ideas </w:t>
      </w:r>
      <w:r w:rsidR="00F04452">
        <w:rPr>
          <w:rFonts w:ascii="Arial" w:hAnsi="Arial" w:cs="Arial"/>
        </w:rPr>
        <w:t>about</w:t>
      </w:r>
      <w:r w:rsidRPr="00057ECE">
        <w:rPr>
          <w:rFonts w:ascii="Arial" w:hAnsi="Arial" w:cs="Arial"/>
        </w:rPr>
        <w:t xml:space="preserve"> potential solutions (Hine, 2013).</w:t>
      </w:r>
    </w:p>
    <w:p w14:paraId="39A4328C" w14:textId="75F5B302" w:rsidR="00C64B9F" w:rsidRPr="00057ECE" w:rsidRDefault="00C64B9F" w:rsidP="00057ECE">
      <w:pPr>
        <w:spacing w:line="360" w:lineRule="auto"/>
        <w:rPr>
          <w:rFonts w:ascii="Arial" w:hAnsi="Arial" w:cs="Arial"/>
          <w:b/>
          <w:bCs/>
        </w:rPr>
      </w:pPr>
      <w:r w:rsidRPr="00057ECE">
        <w:rPr>
          <w:rFonts w:ascii="Arial" w:hAnsi="Arial" w:cs="Arial"/>
          <w:b/>
          <w:bCs/>
        </w:rPr>
        <w:t>Ethics and Insider Research</w:t>
      </w:r>
    </w:p>
    <w:p w14:paraId="77DFBD71" w14:textId="6ED22ADC" w:rsidR="00473A60" w:rsidRPr="00057ECE" w:rsidRDefault="009D58FA" w:rsidP="00057ECE">
      <w:pPr>
        <w:spacing w:line="360" w:lineRule="auto"/>
        <w:rPr>
          <w:rFonts w:ascii="Arial" w:hAnsi="Arial" w:cs="Arial"/>
        </w:rPr>
      </w:pPr>
      <w:r w:rsidRPr="00057ECE">
        <w:rPr>
          <w:rFonts w:ascii="Arial" w:hAnsi="Arial" w:cs="Arial"/>
        </w:rPr>
        <w:t>Insider researchers are practitioners who conduct research into their own practice (Costley</w:t>
      </w:r>
      <w:r w:rsidR="008F0E55">
        <w:rPr>
          <w:rFonts w:ascii="Arial" w:hAnsi="Arial" w:cs="Arial"/>
        </w:rPr>
        <w:t xml:space="preserve"> and Gibbs</w:t>
      </w:r>
      <w:r w:rsidRPr="00057ECE">
        <w:rPr>
          <w:rFonts w:ascii="Arial" w:hAnsi="Arial" w:cs="Arial"/>
        </w:rPr>
        <w:t>, 2006)</w:t>
      </w:r>
      <w:r w:rsidR="00215CE0" w:rsidRPr="00057ECE">
        <w:rPr>
          <w:rFonts w:ascii="Arial" w:hAnsi="Arial" w:cs="Arial"/>
        </w:rPr>
        <w:t>. They are often highly knowledgeable about their subject area and have a particular problem they want to solve (Saidin and Ya</w:t>
      </w:r>
      <w:r w:rsidR="002A15A5" w:rsidRPr="00057ECE">
        <w:rPr>
          <w:rFonts w:ascii="Arial" w:hAnsi="Arial" w:cs="Arial"/>
        </w:rPr>
        <w:t>ac</w:t>
      </w:r>
      <w:r w:rsidR="00215CE0" w:rsidRPr="00057ECE">
        <w:rPr>
          <w:rFonts w:ascii="Arial" w:hAnsi="Arial" w:cs="Arial"/>
        </w:rPr>
        <w:t>ob, 2016)</w:t>
      </w:r>
      <w:r w:rsidR="00185F85">
        <w:rPr>
          <w:rFonts w:ascii="Arial" w:hAnsi="Arial" w:cs="Arial"/>
        </w:rPr>
        <w:t>.</w:t>
      </w:r>
      <w:r w:rsidR="00215CE0" w:rsidRPr="00057ECE">
        <w:rPr>
          <w:rFonts w:ascii="Arial" w:hAnsi="Arial" w:cs="Arial"/>
        </w:rPr>
        <w:t xml:space="preserve"> </w:t>
      </w:r>
      <w:r w:rsidR="00185F85">
        <w:rPr>
          <w:rFonts w:ascii="Arial" w:hAnsi="Arial" w:cs="Arial"/>
        </w:rPr>
        <w:t>A</w:t>
      </w:r>
      <w:r w:rsidR="00185F85" w:rsidRPr="00057ECE">
        <w:rPr>
          <w:rFonts w:ascii="Arial" w:hAnsi="Arial" w:cs="Arial"/>
        </w:rPr>
        <w:t>s an insider researcher, I am uniquely placed to investigate a specific issue in depth, with pre-existing knowledge about that issue (Costley et al, 2012)</w:t>
      </w:r>
      <w:r w:rsidR="00185F85">
        <w:rPr>
          <w:rFonts w:ascii="Arial" w:hAnsi="Arial" w:cs="Arial"/>
        </w:rPr>
        <w:t>, but th</w:t>
      </w:r>
      <w:r w:rsidR="00185F85" w:rsidRPr="00057ECE">
        <w:rPr>
          <w:rFonts w:ascii="Arial" w:hAnsi="Arial" w:cs="Arial"/>
        </w:rPr>
        <w:t>e way in which I conduct my research needs ethical consideration</w:t>
      </w:r>
      <w:r w:rsidR="00185F85">
        <w:rPr>
          <w:rFonts w:ascii="Arial" w:hAnsi="Arial" w:cs="Arial"/>
        </w:rPr>
        <w:t>.</w:t>
      </w:r>
      <w:r w:rsidR="00185F85" w:rsidRPr="00057ECE">
        <w:rPr>
          <w:rFonts w:ascii="Arial" w:hAnsi="Arial" w:cs="Arial"/>
        </w:rPr>
        <w:t xml:space="preserve"> </w:t>
      </w:r>
      <w:r w:rsidR="00FE0741">
        <w:rPr>
          <w:rFonts w:ascii="Arial" w:hAnsi="Arial" w:cs="Arial"/>
        </w:rPr>
        <w:t>H</w:t>
      </w:r>
      <w:r w:rsidR="00215CE0" w:rsidRPr="00057ECE">
        <w:rPr>
          <w:rFonts w:ascii="Arial" w:hAnsi="Arial" w:cs="Arial"/>
        </w:rPr>
        <w:t>aving observed many cases of M</w:t>
      </w:r>
      <w:r w:rsidR="00984803" w:rsidRPr="00057ECE">
        <w:rPr>
          <w:rFonts w:ascii="Arial" w:hAnsi="Arial" w:cs="Arial"/>
        </w:rPr>
        <w:t>PA</w:t>
      </w:r>
      <w:r w:rsidR="00215CE0" w:rsidRPr="00057ECE">
        <w:rPr>
          <w:rFonts w:ascii="Arial" w:hAnsi="Arial" w:cs="Arial"/>
        </w:rPr>
        <w:t xml:space="preserve"> in my students, </w:t>
      </w:r>
      <w:r w:rsidR="00AE0D26" w:rsidRPr="00057ECE">
        <w:rPr>
          <w:rFonts w:ascii="Arial" w:hAnsi="Arial" w:cs="Arial"/>
        </w:rPr>
        <w:t xml:space="preserve">it is impossible for me to </w:t>
      </w:r>
      <w:r w:rsidR="00185F85">
        <w:rPr>
          <w:rFonts w:ascii="Arial" w:hAnsi="Arial" w:cs="Arial"/>
        </w:rPr>
        <w:t>arrive at a study</w:t>
      </w:r>
      <w:r w:rsidR="00AE0D26" w:rsidRPr="00057ECE">
        <w:rPr>
          <w:rFonts w:ascii="Arial" w:hAnsi="Arial" w:cs="Arial"/>
        </w:rPr>
        <w:t xml:space="preserve"> without pre-conceived ideas</w:t>
      </w:r>
      <w:r w:rsidR="00185F85">
        <w:rPr>
          <w:rFonts w:ascii="Arial" w:hAnsi="Arial" w:cs="Arial"/>
        </w:rPr>
        <w:t xml:space="preserve"> </w:t>
      </w:r>
      <w:r w:rsidR="00AE0D26" w:rsidRPr="00057ECE">
        <w:rPr>
          <w:rFonts w:ascii="Arial" w:hAnsi="Arial" w:cs="Arial"/>
        </w:rPr>
        <w:t xml:space="preserve">formed from past experiences. </w:t>
      </w:r>
      <w:r w:rsidR="00185F85">
        <w:rPr>
          <w:rFonts w:ascii="Arial" w:hAnsi="Arial" w:cs="Arial"/>
        </w:rPr>
        <w:t>R</w:t>
      </w:r>
      <w:r w:rsidR="00473A60" w:rsidRPr="00057ECE">
        <w:rPr>
          <w:rFonts w:ascii="Arial" w:hAnsi="Arial" w:cs="Arial"/>
        </w:rPr>
        <w:t>esearch ethics deal with how we treat those who participate in our studies and how we manage the data after we collect them (</w:t>
      </w:r>
      <w:proofErr w:type="spellStart"/>
      <w:r w:rsidR="00473A60" w:rsidRPr="00057ECE">
        <w:rPr>
          <w:rFonts w:ascii="Arial" w:hAnsi="Arial" w:cs="Arial"/>
        </w:rPr>
        <w:t>Vander</w:t>
      </w:r>
      <w:r w:rsidR="007426AE">
        <w:rPr>
          <w:rFonts w:ascii="Arial" w:hAnsi="Arial" w:cs="Arial"/>
        </w:rPr>
        <w:t>s</w:t>
      </w:r>
      <w:r w:rsidR="00473A60" w:rsidRPr="00057ECE">
        <w:rPr>
          <w:rFonts w:ascii="Arial" w:hAnsi="Arial" w:cs="Arial"/>
        </w:rPr>
        <w:t>toep</w:t>
      </w:r>
      <w:proofErr w:type="spellEnd"/>
      <w:r w:rsidR="007426AE">
        <w:rPr>
          <w:rFonts w:ascii="Arial" w:hAnsi="Arial" w:cs="Arial"/>
        </w:rPr>
        <w:t xml:space="preserve"> and Johnson,</w:t>
      </w:r>
      <w:r w:rsidR="00473A60" w:rsidRPr="00057ECE">
        <w:rPr>
          <w:rFonts w:ascii="Arial" w:hAnsi="Arial" w:cs="Arial"/>
        </w:rPr>
        <w:t xml:space="preserve"> 2008)</w:t>
      </w:r>
      <w:r w:rsidR="00185F85">
        <w:rPr>
          <w:rFonts w:ascii="Arial" w:hAnsi="Arial" w:cs="Arial"/>
        </w:rPr>
        <w:t>:</w:t>
      </w:r>
      <w:r w:rsidR="00473A60" w:rsidRPr="00057ECE">
        <w:rPr>
          <w:rFonts w:ascii="Arial" w:hAnsi="Arial" w:cs="Arial"/>
        </w:rPr>
        <w:t xml:space="preserve"> </w:t>
      </w:r>
      <w:r w:rsidR="006C0192" w:rsidRPr="00057ECE">
        <w:rPr>
          <w:rFonts w:ascii="Arial" w:hAnsi="Arial" w:cs="Arial"/>
        </w:rPr>
        <w:t>I am already well known to my students</w:t>
      </w:r>
      <w:r w:rsidR="00185F85">
        <w:rPr>
          <w:rFonts w:ascii="Arial" w:hAnsi="Arial" w:cs="Arial"/>
        </w:rPr>
        <w:t xml:space="preserve">, and </w:t>
      </w:r>
      <w:r w:rsidR="006C0192" w:rsidRPr="00057ECE">
        <w:rPr>
          <w:rFonts w:ascii="Arial" w:hAnsi="Arial" w:cs="Arial"/>
        </w:rPr>
        <w:t>there are benefits to being able to relate to participants</w:t>
      </w:r>
      <w:r w:rsidR="00185F85">
        <w:rPr>
          <w:rFonts w:ascii="Arial" w:hAnsi="Arial" w:cs="Arial"/>
        </w:rPr>
        <w:t xml:space="preserve">, </w:t>
      </w:r>
      <w:r w:rsidR="006C0192" w:rsidRPr="00057ECE">
        <w:rPr>
          <w:rFonts w:ascii="Arial" w:hAnsi="Arial" w:cs="Arial"/>
        </w:rPr>
        <w:t xml:space="preserve">understand existing problems, and </w:t>
      </w:r>
      <w:r w:rsidR="00185F85">
        <w:rPr>
          <w:rFonts w:ascii="Arial" w:hAnsi="Arial" w:cs="Arial"/>
        </w:rPr>
        <w:t xml:space="preserve">assume a natural interaction that comes from </w:t>
      </w:r>
      <w:r w:rsidR="006C0192" w:rsidRPr="00057ECE">
        <w:rPr>
          <w:rFonts w:ascii="Arial" w:hAnsi="Arial" w:cs="Arial"/>
        </w:rPr>
        <w:t xml:space="preserve">familiarity. However, </w:t>
      </w:r>
      <w:r w:rsidR="006C0192">
        <w:rPr>
          <w:rFonts w:ascii="Arial" w:hAnsi="Arial" w:cs="Arial"/>
        </w:rPr>
        <w:t>a</w:t>
      </w:r>
      <w:r w:rsidR="006C0192" w:rsidRPr="00057ECE">
        <w:rPr>
          <w:rFonts w:ascii="Arial" w:hAnsi="Arial" w:cs="Arial"/>
        </w:rPr>
        <w:t xml:space="preserve">s I </w:t>
      </w:r>
      <w:r w:rsidR="00185F85">
        <w:rPr>
          <w:rFonts w:ascii="Arial" w:hAnsi="Arial" w:cs="Arial"/>
        </w:rPr>
        <w:t>begin</w:t>
      </w:r>
      <w:r w:rsidR="006C0192" w:rsidRPr="00057ECE">
        <w:rPr>
          <w:rFonts w:ascii="Arial" w:hAnsi="Arial" w:cs="Arial"/>
        </w:rPr>
        <w:t xml:space="preserve"> already deeply involved within my research (Easterby-Smith et al, 2008),</w:t>
      </w:r>
      <w:r w:rsidR="006C0192">
        <w:rPr>
          <w:rFonts w:ascii="Arial" w:hAnsi="Arial" w:cs="Arial"/>
        </w:rPr>
        <w:t xml:space="preserve"> </w:t>
      </w:r>
      <w:r w:rsidR="006C0192" w:rsidRPr="00057ECE">
        <w:rPr>
          <w:rFonts w:ascii="Arial" w:hAnsi="Arial" w:cs="Arial"/>
        </w:rPr>
        <w:t>there is the risk of seeking out evidence that supports my expectations (</w:t>
      </w:r>
      <w:r w:rsidR="006C0192" w:rsidRPr="00185F85">
        <w:rPr>
          <w:rFonts w:ascii="Arial" w:hAnsi="Arial" w:cs="Arial"/>
          <w:i/>
          <w:iCs/>
        </w:rPr>
        <w:t>confirmation bias</w:t>
      </w:r>
      <w:r w:rsidR="006C0192" w:rsidRPr="00057ECE">
        <w:rPr>
          <w:rFonts w:ascii="Arial" w:hAnsi="Arial" w:cs="Arial"/>
        </w:rPr>
        <w:t xml:space="preserve">), and I may unknowingly make incorrect assumptions about the research process because of my prior knowledge (Gray, 2010). I may also struggle to balance and move between the distinct roles of teacher and researcher (DeLyser, 2001). </w:t>
      </w:r>
      <w:r w:rsidRPr="00057ECE">
        <w:rPr>
          <w:rFonts w:ascii="Arial" w:hAnsi="Arial" w:cs="Arial"/>
        </w:rPr>
        <w:t>T</w:t>
      </w:r>
      <w:r w:rsidR="00BD1300" w:rsidRPr="00057ECE">
        <w:rPr>
          <w:rFonts w:ascii="Arial" w:hAnsi="Arial" w:cs="Arial"/>
        </w:rPr>
        <w:t xml:space="preserve">riangulation in the methods of gathering data, </w:t>
      </w:r>
      <w:r w:rsidR="00C472AA" w:rsidRPr="00057ECE">
        <w:rPr>
          <w:rFonts w:ascii="Arial" w:hAnsi="Arial" w:cs="Arial"/>
        </w:rPr>
        <w:t xml:space="preserve">coding, </w:t>
      </w:r>
      <w:r w:rsidR="00BD1300" w:rsidRPr="00057ECE">
        <w:rPr>
          <w:rFonts w:ascii="Arial" w:hAnsi="Arial" w:cs="Arial"/>
        </w:rPr>
        <w:t xml:space="preserve">and careful consideration to feedback from participants might be useful tools to guard the research from bias. </w:t>
      </w:r>
      <w:r w:rsidRPr="00057ECE">
        <w:rPr>
          <w:rFonts w:ascii="Arial" w:hAnsi="Arial" w:cs="Arial"/>
        </w:rPr>
        <w:t>Reflexivity will help to ensure that my role will be examined as part of my overall research findings.</w:t>
      </w:r>
    </w:p>
    <w:p w14:paraId="189BE1A4" w14:textId="7A36AE49" w:rsidR="00473A60" w:rsidRPr="00057ECE" w:rsidRDefault="00473A60" w:rsidP="00057ECE">
      <w:pPr>
        <w:spacing w:line="360" w:lineRule="auto"/>
        <w:rPr>
          <w:rFonts w:ascii="Arial" w:hAnsi="Arial" w:cs="Arial"/>
        </w:rPr>
      </w:pPr>
      <w:r w:rsidRPr="00057ECE">
        <w:rPr>
          <w:rFonts w:ascii="Arial" w:hAnsi="Arial" w:cs="Arial"/>
        </w:rPr>
        <w:t>Involving participants in a study requires permission from participan</w:t>
      </w:r>
      <w:r w:rsidR="00FE0741">
        <w:rPr>
          <w:rFonts w:ascii="Arial" w:hAnsi="Arial" w:cs="Arial"/>
        </w:rPr>
        <w:t>ts</w:t>
      </w:r>
      <w:r w:rsidRPr="00057ECE">
        <w:rPr>
          <w:rFonts w:ascii="Arial" w:hAnsi="Arial" w:cs="Arial"/>
        </w:rPr>
        <w:t>, and from the organisation where the study is taking place (such as a school</w:t>
      </w:r>
      <w:r w:rsidR="004C3C7C">
        <w:rPr>
          <w:rFonts w:ascii="Arial" w:hAnsi="Arial" w:cs="Arial"/>
        </w:rPr>
        <w:t xml:space="preserve">); </w:t>
      </w:r>
      <w:r w:rsidR="003D6876" w:rsidRPr="00057ECE">
        <w:rPr>
          <w:rFonts w:ascii="Arial" w:hAnsi="Arial" w:cs="Arial"/>
        </w:rPr>
        <w:t>i</w:t>
      </w:r>
      <w:r w:rsidRPr="00057ECE">
        <w:rPr>
          <w:rFonts w:ascii="Arial" w:hAnsi="Arial" w:cs="Arial"/>
        </w:rPr>
        <w:t xml:space="preserve">f the participants are children, permission must also be sought from </w:t>
      </w:r>
      <w:r w:rsidR="00984803" w:rsidRPr="00057ECE">
        <w:rPr>
          <w:rFonts w:ascii="Arial" w:hAnsi="Arial" w:cs="Arial"/>
        </w:rPr>
        <w:t xml:space="preserve">their </w:t>
      </w:r>
      <w:r w:rsidRPr="00057ECE">
        <w:rPr>
          <w:rFonts w:ascii="Arial" w:hAnsi="Arial" w:cs="Arial"/>
        </w:rPr>
        <w:t xml:space="preserve">parents. Confidentiality is essential, and </w:t>
      </w:r>
      <w:r w:rsidRPr="00057ECE">
        <w:rPr>
          <w:rFonts w:ascii="Arial" w:hAnsi="Arial" w:cs="Arial"/>
        </w:rPr>
        <w:lastRenderedPageBreak/>
        <w:t xml:space="preserve">participants must be assured that they have the right to withdraw from the research at any time, and any data concerning them will be destroyed. </w:t>
      </w:r>
    </w:p>
    <w:p w14:paraId="576AABD8" w14:textId="1DD9D7D1" w:rsidR="00C64B9F" w:rsidRPr="00057ECE" w:rsidRDefault="00C64B9F" w:rsidP="00057ECE">
      <w:pPr>
        <w:spacing w:line="360" w:lineRule="auto"/>
        <w:rPr>
          <w:rFonts w:ascii="Arial" w:hAnsi="Arial" w:cs="Arial"/>
          <w:b/>
          <w:bCs/>
        </w:rPr>
      </w:pPr>
      <w:r w:rsidRPr="00057ECE">
        <w:rPr>
          <w:rFonts w:ascii="Arial" w:hAnsi="Arial" w:cs="Arial"/>
          <w:b/>
          <w:bCs/>
        </w:rPr>
        <w:t>Conclusion</w:t>
      </w:r>
    </w:p>
    <w:p w14:paraId="4D661DF2" w14:textId="6F5E34AE" w:rsidR="00431C35" w:rsidRPr="00057ECE" w:rsidRDefault="00431C35" w:rsidP="00057ECE">
      <w:pPr>
        <w:spacing w:line="360" w:lineRule="auto"/>
        <w:rPr>
          <w:rFonts w:ascii="Arial" w:hAnsi="Arial" w:cs="Arial"/>
        </w:rPr>
      </w:pPr>
      <w:r w:rsidRPr="00057ECE">
        <w:rPr>
          <w:rFonts w:ascii="Arial" w:hAnsi="Arial" w:cs="Arial"/>
        </w:rPr>
        <w:t xml:space="preserve">Epistemologically, </w:t>
      </w:r>
      <w:r w:rsidR="009D7DA6" w:rsidRPr="00057ECE">
        <w:rPr>
          <w:rFonts w:ascii="Arial" w:hAnsi="Arial" w:cs="Arial"/>
        </w:rPr>
        <w:t>I view knowledge to be drawn from the individual’s interpretation of the world around them, and that ‘</w:t>
      </w:r>
      <w:r w:rsidR="00042EF7" w:rsidRPr="00057ECE">
        <w:rPr>
          <w:rFonts w:ascii="Arial" w:hAnsi="Arial" w:cs="Arial"/>
        </w:rPr>
        <w:t>e</w:t>
      </w:r>
      <w:r w:rsidR="009D7DA6" w:rsidRPr="00057ECE">
        <w:rPr>
          <w:rFonts w:ascii="Arial" w:hAnsi="Arial" w:cs="Arial"/>
        </w:rPr>
        <w:t xml:space="preserve">ach person is born with the capacity to make their original contribution and to engage critically with others, in relation to practices and ideas’ (Whitehead and McNiff, 2006, p.86). I </w:t>
      </w:r>
      <w:r w:rsidR="00042EF7" w:rsidRPr="00057ECE">
        <w:rPr>
          <w:rFonts w:ascii="Arial" w:hAnsi="Arial" w:cs="Arial"/>
        </w:rPr>
        <w:t xml:space="preserve">am motivated by </w:t>
      </w:r>
      <w:r w:rsidR="009D7DA6" w:rsidRPr="00057ECE">
        <w:rPr>
          <w:rFonts w:ascii="Arial" w:hAnsi="Arial" w:cs="Arial"/>
        </w:rPr>
        <w:t>the importance of research that makes meaningful contribution</w:t>
      </w:r>
      <w:r w:rsidR="004C3C7C">
        <w:rPr>
          <w:rFonts w:ascii="Arial" w:hAnsi="Arial" w:cs="Arial"/>
        </w:rPr>
        <w:t>s</w:t>
      </w:r>
      <w:r w:rsidR="009D7DA6" w:rsidRPr="00057ECE">
        <w:rPr>
          <w:rFonts w:ascii="Arial" w:hAnsi="Arial" w:cs="Arial"/>
        </w:rPr>
        <w:t xml:space="preserve"> to people’s lives. </w:t>
      </w:r>
      <w:r w:rsidRPr="00057ECE">
        <w:rPr>
          <w:rFonts w:ascii="Arial" w:hAnsi="Arial" w:cs="Arial"/>
        </w:rPr>
        <w:t xml:space="preserve">Action research and the use of mixed methods </w:t>
      </w:r>
      <w:r w:rsidR="00484360" w:rsidRPr="00057ECE">
        <w:rPr>
          <w:rFonts w:ascii="Arial" w:hAnsi="Arial" w:cs="Arial"/>
        </w:rPr>
        <w:t>are</w:t>
      </w:r>
      <w:r w:rsidRPr="00057ECE">
        <w:rPr>
          <w:rFonts w:ascii="Arial" w:hAnsi="Arial" w:cs="Arial"/>
        </w:rPr>
        <w:t xml:space="preserve"> highly relevant to my affiliation with the transformative paradigm and values-led axiology. ‘The action researcher, in taking action, is seeking to change something’ (Rowley, 2003, p.133): I am interested in coaching my students to manage their MPA and to effect life-long change to their experience of performance. Action research </w:t>
      </w:r>
      <w:r w:rsidR="003D6876" w:rsidRPr="00057ECE">
        <w:rPr>
          <w:rFonts w:ascii="Arial" w:hAnsi="Arial" w:cs="Arial"/>
        </w:rPr>
        <w:t xml:space="preserve">also </w:t>
      </w:r>
      <w:r w:rsidRPr="00057ECE">
        <w:rPr>
          <w:rFonts w:ascii="Arial" w:hAnsi="Arial" w:cs="Arial"/>
        </w:rPr>
        <w:t>appears to sit well with the philosophy of coaching models such as STRIDE</w:t>
      </w:r>
      <w:r w:rsidR="00596B93" w:rsidRPr="00057ECE">
        <w:rPr>
          <w:rFonts w:ascii="Arial" w:hAnsi="Arial" w:cs="Arial"/>
        </w:rPr>
        <w:t xml:space="preserve"> (Thomas and Smith, 2009)</w:t>
      </w:r>
      <w:r w:rsidRPr="00057ECE">
        <w:rPr>
          <w:rFonts w:ascii="Arial" w:hAnsi="Arial" w:cs="Arial"/>
        </w:rPr>
        <w:t xml:space="preserve">, due to its nature of overt collaboration with participants. I will be seeking knowledge through interaction, and so my methodology is likely to involve phenomenology and grounded theory. I might combine a survey with participant observation, recording notes in a journal, and identifying key patterns. Kolb’s (1984) learning cycle (experience, reflection, conceptualisation and experimentation) </w:t>
      </w:r>
      <w:r w:rsidR="003512B7" w:rsidRPr="00057ECE">
        <w:rPr>
          <w:rFonts w:ascii="Arial" w:hAnsi="Arial" w:cs="Arial"/>
        </w:rPr>
        <w:t>w</w:t>
      </w:r>
      <w:r w:rsidRPr="00057ECE">
        <w:rPr>
          <w:rFonts w:ascii="Arial" w:hAnsi="Arial" w:cs="Arial"/>
        </w:rPr>
        <w:t>ould be a useful guide to follow to ensure I am recording useful information.</w:t>
      </w:r>
    </w:p>
    <w:p w14:paraId="5CE04EE4" w14:textId="70F0DAD1" w:rsidR="007B21C8" w:rsidRPr="00057ECE" w:rsidRDefault="00772752" w:rsidP="00057ECE">
      <w:pPr>
        <w:spacing w:line="360" w:lineRule="auto"/>
        <w:rPr>
          <w:rFonts w:ascii="Arial" w:hAnsi="Arial" w:cs="Arial"/>
        </w:rPr>
      </w:pPr>
      <w:r w:rsidRPr="00057ECE">
        <w:rPr>
          <w:rFonts w:ascii="Arial" w:hAnsi="Arial" w:cs="Arial"/>
        </w:rPr>
        <w:t>For a researcher to answer their ‘burning question</w:t>
      </w:r>
      <w:r w:rsidR="007B21C8" w:rsidRPr="00057ECE">
        <w:rPr>
          <w:rFonts w:ascii="Arial" w:hAnsi="Arial" w:cs="Arial"/>
        </w:rPr>
        <w:t>’</w:t>
      </w:r>
      <w:r w:rsidRPr="00057ECE">
        <w:rPr>
          <w:rFonts w:ascii="Arial" w:hAnsi="Arial" w:cs="Arial"/>
        </w:rPr>
        <w:t xml:space="preserve"> (Harter, 2006), different paradigms and methodologies</w:t>
      </w:r>
      <w:r w:rsidR="007B21C8" w:rsidRPr="00057ECE">
        <w:rPr>
          <w:rFonts w:ascii="Arial" w:hAnsi="Arial" w:cs="Arial"/>
        </w:rPr>
        <w:t xml:space="preserve"> may be required to work together</w:t>
      </w:r>
      <w:r w:rsidRPr="00057ECE">
        <w:rPr>
          <w:rFonts w:ascii="Arial" w:hAnsi="Arial" w:cs="Arial"/>
        </w:rPr>
        <w:t>. I have</w:t>
      </w:r>
      <w:r w:rsidR="007B21C8" w:rsidRPr="00057ECE">
        <w:rPr>
          <w:rFonts w:ascii="Arial" w:hAnsi="Arial" w:cs="Arial"/>
        </w:rPr>
        <w:t xml:space="preserve"> </w:t>
      </w:r>
      <w:r w:rsidRPr="00057ECE">
        <w:rPr>
          <w:rFonts w:ascii="Arial" w:hAnsi="Arial" w:cs="Arial"/>
        </w:rPr>
        <w:t>reflected that it is important to approach research with</w:t>
      </w:r>
      <w:r w:rsidR="00FE0741">
        <w:rPr>
          <w:rFonts w:ascii="Arial" w:hAnsi="Arial" w:cs="Arial"/>
        </w:rPr>
        <w:t xml:space="preserve"> </w:t>
      </w:r>
      <w:r w:rsidRPr="00057ECE">
        <w:rPr>
          <w:rFonts w:ascii="Arial" w:hAnsi="Arial" w:cs="Arial"/>
        </w:rPr>
        <w:t xml:space="preserve">an open mind, understanding that </w:t>
      </w:r>
      <w:r w:rsidR="007B21C8" w:rsidRPr="00057ECE">
        <w:rPr>
          <w:rFonts w:ascii="Arial" w:hAnsi="Arial" w:cs="Arial"/>
        </w:rPr>
        <w:t>any</w:t>
      </w:r>
      <w:r w:rsidRPr="00057ECE">
        <w:rPr>
          <w:rFonts w:ascii="Arial" w:hAnsi="Arial" w:cs="Arial"/>
        </w:rPr>
        <w:t xml:space="preserve"> hypotheses </w:t>
      </w:r>
      <w:r w:rsidR="007B21C8" w:rsidRPr="00057ECE">
        <w:rPr>
          <w:rFonts w:ascii="Arial" w:hAnsi="Arial" w:cs="Arial"/>
        </w:rPr>
        <w:t xml:space="preserve">I shape </w:t>
      </w:r>
      <w:r w:rsidRPr="00057ECE">
        <w:rPr>
          <w:rFonts w:ascii="Arial" w:hAnsi="Arial" w:cs="Arial"/>
        </w:rPr>
        <w:t xml:space="preserve">may well be wrong, and that using an alternative methodology may not confirm the theories I want to prove right. </w:t>
      </w:r>
      <w:r w:rsidR="00624AE4" w:rsidRPr="00057ECE">
        <w:rPr>
          <w:rFonts w:ascii="Arial" w:hAnsi="Arial" w:cs="Arial"/>
        </w:rPr>
        <w:t>Regardless</w:t>
      </w:r>
      <w:r w:rsidRPr="00057ECE">
        <w:rPr>
          <w:rFonts w:ascii="Arial" w:hAnsi="Arial" w:cs="Arial"/>
        </w:rPr>
        <w:t>, it is important to learn how to frame a meaningful question (Harter, 2006)</w:t>
      </w:r>
      <w:r w:rsidR="007B21C8" w:rsidRPr="00057ECE">
        <w:rPr>
          <w:rFonts w:ascii="Arial" w:hAnsi="Arial" w:cs="Arial"/>
        </w:rPr>
        <w:t>:</w:t>
      </w:r>
      <w:r w:rsidRPr="00057ECE">
        <w:rPr>
          <w:rFonts w:ascii="Arial" w:hAnsi="Arial" w:cs="Arial"/>
        </w:rPr>
        <w:t xml:space="preserve"> I am aware that th</w:t>
      </w:r>
      <w:r w:rsidR="007B21C8" w:rsidRPr="00057ECE">
        <w:rPr>
          <w:rFonts w:ascii="Arial" w:hAnsi="Arial" w:cs="Arial"/>
        </w:rPr>
        <w:t>is</w:t>
      </w:r>
      <w:r w:rsidRPr="00057ECE">
        <w:rPr>
          <w:rFonts w:ascii="Arial" w:hAnsi="Arial" w:cs="Arial"/>
        </w:rPr>
        <w:t xml:space="preserve"> starting question is likely to be reviewed during the research process and that I must remain open to different explanations or understandings of the data I collect. </w:t>
      </w:r>
    </w:p>
    <w:p w14:paraId="1E08A6D7" w14:textId="77777777" w:rsidR="00624AE4" w:rsidRPr="00057ECE" w:rsidRDefault="00624AE4" w:rsidP="00057ECE">
      <w:pPr>
        <w:shd w:val="clear" w:color="auto" w:fill="FFFFFF"/>
        <w:spacing w:after="0" w:line="360" w:lineRule="auto"/>
        <w:rPr>
          <w:rFonts w:ascii="Arial" w:eastAsia="Times New Roman" w:hAnsi="Arial" w:cs="Arial"/>
          <w:color w:val="333333"/>
          <w:lang w:eastAsia="en-GB"/>
        </w:rPr>
      </w:pPr>
    </w:p>
    <w:p w14:paraId="6E9CE253" w14:textId="0584D3BC" w:rsidR="008E655F" w:rsidRPr="00057ECE" w:rsidRDefault="008E655F" w:rsidP="00057ECE">
      <w:pPr>
        <w:shd w:val="clear" w:color="auto" w:fill="FFFFFF"/>
        <w:spacing w:after="0" w:line="360" w:lineRule="auto"/>
        <w:rPr>
          <w:rFonts w:ascii="Arial" w:eastAsia="Times New Roman" w:hAnsi="Arial" w:cs="Arial"/>
          <w:color w:val="333333"/>
          <w:lang w:eastAsia="en-GB"/>
        </w:rPr>
      </w:pPr>
    </w:p>
    <w:p w14:paraId="53BB7C82" w14:textId="77777777" w:rsidR="00596B93" w:rsidRPr="00057ECE" w:rsidRDefault="00596B93" w:rsidP="00057ECE">
      <w:pPr>
        <w:shd w:val="clear" w:color="auto" w:fill="FFFFFF"/>
        <w:spacing w:after="0" w:line="360" w:lineRule="auto"/>
        <w:rPr>
          <w:rFonts w:ascii="Arial" w:eastAsia="Times New Roman" w:hAnsi="Arial" w:cs="Arial"/>
          <w:color w:val="333333"/>
          <w:lang w:eastAsia="en-GB"/>
        </w:rPr>
      </w:pPr>
    </w:p>
    <w:p w14:paraId="7F148F72" w14:textId="77777777" w:rsidR="008E655F" w:rsidRPr="00057ECE" w:rsidRDefault="008E655F" w:rsidP="00057ECE">
      <w:pPr>
        <w:shd w:val="clear" w:color="auto" w:fill="FFFFFF"/>
        <w:spacing w:after="0" w:line="360" w:lineRule="auto"/>
        <w:rPr>
          <w:rFonts w:ascii="Arial" w:eastAsia="Times New Roman" w:hAnsi="Arial" w:cs="Arial"/>
          <w:color w:val="333333"/>
          <w:lang w:eastAsia="en-GB"/>
        </w:rPr>
      </w:pPr>
    </w:p>
    <w:p w14:paraId="30711587" w14:textId="77777777" w:rsidR="00FE0741" w:rsidRDefault="00FE0741" w:rsidP="00057ECE">
      <w:pPr>
        <w:spacing w:line="360" w:lineRule="auto"/>
        <w:rPr>
          <w:rFonts w:ascii="Arial" w:eastAsia="Times New Roman" w:hAnsi="Arial" w:cs="Arial"/>
          <w:color w:val="333333"/>
          <w:lang w:eastAsia="en-GB"/>
        </w:rPr>
      </w:pPr>
    </w:p>
    <w:p w14:paraId="5807F76F" w14:textId="77777777" w:rsidR="00C01C2E" w:rsidRDefault="00C01C2E">
      <w:pPr>
        <w:rPr>
          <w:rFonts w:ascii="Arial" w:eastAsia="Times New Roman" w:hAnsi="Arial" w:cs="Arial"/>
          <w:b/>
          <w:bCs/>
          <w:color w:val="333333"/>
          <w:lang w:eastAsia="en-GB"/>
        </w:rPr>
      </w:pPr>
      <w:r>
        <w:rPr>
          <w:rFonts w:ascii="Arial" w:eastAsia="Times New Roman" w:hAnsi="Arial" w:cs="Arial"/>
          <w:b/>
          <w:bCs/>
          <w:color w:val="333333"/>
          <w:lang w:eastAsia="en-GB"/>
        </w:rPr>
        <w:br w:type="page"/>
      </w:r>
    </w:p>
    <w:p w14:paraId="76AD1CA8" w14:textId="2D9213A2" w:rsidR="008E655F" w:rsidRPr="00057ECE" w:rsidRDefault="008E655F" w:rsidP="00057ECE">
      <w:pPr>
        <w:spacing w:line="360" w:lineRule="auto"/>
        <w:rPr>
          <w:rFonts w:ascii="Arial" w:eastAsia="Times New Roman" w:hAnsi="Arial" w:cs="Arial"/>
          <w:b/>
          <w:bCs/>
          <w:color w:val="333333"/>
          <w:lang w:eastAsia="en-GB"/>
        </w:rPr>
      </w:pPr>
      <w:r w:rsidRPr="00057ECE">
        <w:rPr>
          <w:rFonts w:ascii="Arial" w:eastAsia="Times New Roman" w:hAnsi="Arial" w:cs="Arial"/>
          <w:b/>
          <w:bCs/>
          <w:color w:val="333333"/>
          <w:lang w:eastAsia="en-GB"/>
        </w:rPr>
        <w:lastRenderedPageBreak/>
        <w:t>Bibliography</w:t>
      </w:r>
      <w:r w:rsidR="000C4FD4" w:rsidRPr="00057ECE">
        <w:rPr>
          <w:rFonts w:ascii="Arial" w:eastAsia="Times New Roman" w:hAnsi="Arial" w:cs="Arial"/>
          <w:b/>
          <w:bCs/>
          <w:color w:val="333333"/>
          <w:lang w:eastAsia="en-GB"/>
        </w:rPr>
        <w:t xml:space="preserve"> </w:t>
      </w:r>
    </w:p>
    <w:p w14:paraId="5852C501" w14:textId="1BA42992"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Allen, D. G. (1995) Hermeneutics: Philosophical traditions and nursing practice research. </w:t>
      </w:r>
      <w:r w:rsidRPr="00057ECE">
        <w:rPr>
          <w:rFonts w:ascii="Arial" w:hAnsi="Arial" w:cs="Arial"/>
          <w:i/>
          <w:iCs/>
          <w:sz w:val="22"/>
          <w:szCs w:val="22"/>
          <w:shd w:val="clear" w:color="auto" w:fill="FAF9F8"/>
        </w:rPr>
        <w:t>Nursing Science Quarterly</w:t>
      </w:r>
      <w:r w:rsidRPr="00057ECE">
        <w:rPr>
          <w:rFonts w:ascii="Arial" w:hAnsi="Arial" w:cs="Arial"/>
          <w:sz w:val="22"/>
          <w:szCs w:val="22"/>
          <w:shd w:val="clear" w:color="auto" w:fill="FAF9F8"/>
        </w:rPr>
        <w:t>, 8(4), pp.</w:t>
      </w:r>
      <w:r w:rsidR="00057ECE">
        <w:rPr>
          <w:rFonts w:ascii="Arial" w:hAnsi="Arial" w:cs="Arial"/>
          <w:sz w:val="22"/>
          <w:szCs w:val="22"/>
          <w:shd w:val="clear" w:color="auto" w:fill="FAF9F8"/>
        </w:rPr>
        <w:t xml:space="preserve"> </w:t>
      </w:r>
      <w:r w:rsidRPr="00057ECE">
        <w:rPr>
          <w:rFonts w:ascii="Arial" w:hAnsi="Arial" w:cs="Arial"/>
          <w:sz w:val="22"/>
          <w:szCs w:val="22"/>
          <w:shd w:val="clear" w:color="auto" w:fill="FAF9F8"/>
        </w:rPr>
        <w:t>174-182.</w:t>
      </w:r>
    </w:p>
    <w:p w14:paraId="2B7F7E82" w14:textId="03DB7A7E" w:rsidR="0014711B" w:rsidRPr="00057ECE" w:rsidRDefault="0014711B"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Alshenqeeti, H. (2014) ‘Interviewing as a data collection method: </w:t>
      </w:r>
      <w:r w:rsidR="00057ECE">
        <w:rPr>
          <w:rFonts w:ascii="Arial" w:hAnsi="Arial" w:cs="Arial"/>
          <w:sz w:val="22"/>
          <w:szCs w:val="22"/>
          <w:shd w:val="clear" w:color="auto" w:fill="FAF9F8"/>
        </w:rPr>
        <w:t>a</w:t>
      </w:r>
      <w:r w:rsidRPr="00057ECE">
        <w:rPr>
          <w:rFonts w:ascii="Arial" w:hAnsi="Arial" w:cs="Arial"/>
          <w:sz w:val="22"/>
          <w:szCs w:val="22"/>
          <w:shd w:val="clear" w:color="auto" w:fill="FAF9F8"/>
        </w:rPr>
        <w:t xml:space="preserve"> critical review’, </w:t>
      </w:r>
      <w:r w:rsidRPr="00057ECE">
        <w:rPr>
          <w:rFonts w:ascii="Arial" w:hAnsi="Arial" w:cs="Arial"/>
          <w:i/>
          <w:iCs/>
          <w:sz w:val="22"/>
          <w:szCs w:val="22"/>
          <w:shd w:val="clear" w:color="auto" w:fill="FAF9F8"/>
        </w:rPr>
        <w:t>English linguistics research</w:t>
      </w:r>
      <w:r w:rsidRPr="00057ECE">
        <w:rPr>
          <w:rFonts w:ascii="Arial" w:hAnsi="Arial" w:cs="Arial"/>
          <w:sz w:val="22"/>
          <w:szCs w:val="22"/>
          <w:shd w:val="clear" w:color="auto" w:fill="FAF9F8"/>
        </w:rPr>
        <w:t>, 3(1), pp.</w:t>
      </w:r>
      <w:r w:rsidR="00057ECE">
        <w:rPr>
          <w:rFonts w:ascii="Arial" w:hAnsi="Arial" w:cs="Arial"/>
          <w:sz w:val="22"/>
          <w:szCs w:val="22"/>
          <w:shd w:val="clear" w:color="auto" w:fill="FAF9F8"/>
        </w:rPr>
        <w:t xml:space="preserve"> </w:t>
      </w:r>
      <w:r w:rsidRPr="00057ECE">
        <w:rPr>
          <w:rFonts w:ascii="Arial" w:hAnsi="Arial" w:cs="Arial"/>
          <w:sz w:val="22"/>
          <w:szCs w:val="22"/>
          <w:shd w:val="clear" w:color="auto" w:fill="FAF9F8"/>
        </w:rPr>
        <w:t xml:space="preserve">39-45. </w:t>
      </w:r>
    </w:p>
    <w:p w14:paraId="5A782CB0" w14:textId="2E7680F8" w:rsidR="00E87C59" w:rsidRPr="00057ECE" w:rsidRDefault="00E87C59" w:rsidP="00057ECE">
      <w:pPr>
        <w:pStyle w:val="NormalWeb"/>
        <w:spacing w:line="360" w:lineRule="auto"/>
        <w:rPr>
          <w:rFonts w:ascii="Arial" w:hAnsi="Arial" w:cs="Arial"/>
          <w:sz w:val="22"/>
          <w:szCs w:val="22"/>
          <w:shd w:val="clear" w:color="auto" w:fill="FAF9F8"/>
        </w:rPr>
      </w:pPr>
      <w:r w:rsidRPr="008256DC">
        <w:rPr>
          <w:rFonts w:ascii="Arial" w:hAnsi="Arial" w:cs="Arial"/>
          <w:sz w:val="22"/>
          <w:szCs w:val="22"/>
          <w:shd w:val="clear" w:color="auto" w:fill="FAF9F8"/>
        </w:rPr>
        <w:t>Angrosino, M. and Rosenberg, J. (2011) ‘Observations on observation’</w:t>
      </w:r>
      <w:r w:rsidR="00057ECE" w:rsidRPr="008256DC">
        <w:rPr>
          <w:rFonts w:ascii="Arial" w:hAnsi="Arial" w:cs="Arial"/>
          <w:sz w:val="22"/>
          <w:szCs w:val="22"/>
          <w:shd w:val="clear" w:color="auto" w:fill="FAF9F8"/>
        </w:rPr>
        <w:t>,</w:t>
      </w:r>
      <w:r w:rsidRPr="008256DC">
        <w:rPr>
          <w:rFonts w:ascii="Arial" w:hAnsi="Arial" w:cs="Arial"/>
          <w:sz w:val="22"/>
          <w:szCs w:val="22"/>
          <w:shd w:val="clear" w:color="auto" w:fill="FAF9F8"/>
        </w:rPr>
        <w:t xml:space="preserve"> in </w:t>
      </w:r>
      <w:r w:rsidR="008256DC" w:rsidRPr="008256DC">
        <w:rPr>
          <w:rFonts w:ascii="Arial" w:hAnsi="Arial" w:cs="Arial"/>
          <w:sz w:val="22"/>
          <w:szCs w:val="22"/>
          <w:shd w:val="clear" w:color="auto" w:fill="FAF9F8"/>
        </w:rPr>
        <w:t xml:space="preserve">Denzin, N. K. and Lincoln, Y. S. (2011) </w:t>
      </w:r>
      <w:r w:rsidRPr="008256DC">
        <w:rPr>
          <w:rFonts w:ascii="Arial" w:hAnsi="Arial" w:cs="Arial"/>
          <w:i/>
          <w:iCs/>
          <w:sz w:val="22"/>
          <w:szCs w:val="22"/>
          <w:shd w:val="clear" w:color="auto" w:fill="FAF9F8"/>
        </w:rPr>
        <w:t>The Sage handbook of qualitative research</w:t>
      </w:r>
      <w:r w:rsidRPr="008256DC">
        <w:rPr>
          <w:rFonts w:ascii="Arial" w:hAnsi="Arial" w:cs="Arial"/>
          <w:sz w:val="22"/>
          <w:szCs w:val="22"/>
          <w:shd w:val="clear" w:color="auto" w:fill="FAF9F8"/>
        </w:rPr>
        <w:t>, </w:t>
      </w:r>
      <w:r w:rsidR="008256DC" w:rsidRPr="008256DC">
        <w:rPr>
          <w:rFonts w:ascii="Arial" w:hAnsi="Arial" w:cs="Arial"/>
          <w:sz w:val="22"/>
          <w:szCs w:val="22"/>
          <w:shd w:val="clear" w:color="auto" w:fill="FAF9F8"/>
        </w:rPr>
        <w:t>4</w:t>
      </w:r>
      <w:r w:rsidR="008256DC" w:rsidRPr="008256DC">
        <w:rPr>
          <w:rFonts w:ascii="Arial" w:hAnsi="Arial" w:cs="Arial"/>
          <w:sz w:val="22"/>
          <w:szCs w:val="22"/>
          <w:shd w:val="clear" w:color="auto" w:fill="FAF9F8"/>
          <w:vertAlign w:val="superscript"/>
        </w:rPr>
        <w:t>th</w:t>
      </w:r>
      <w:r w:rsidR="008256DC" w:rsidRPr="008256DC">
        <w:rPr>
          <w:rFonts w:ascii="Arial" w:hAnsi="Arial" w:cs="Arial"/>
          <w:sz w:val="22"/>
          <w:szCs w:val="22"/>
          <w:shd w:val="clear" w:color="auto" w:fill="FAF9F8"/>
        </w:rPr>
        <w:t xml:space="preserve"> ed. </w:t>
      </w:r>
      <w:r w:rsidRPr="008256DC">
        <w:rPr>
          <w:rFonts w:ascii="Arial" w:hAnsi="Arial" w:cs="Arial"/>
          <w:sz w:val="22"/>
          <w:szCs w:val="22"/>
          <w:shd w:val="clear" w:color="auto" w:fill="FAF9F8"/>
        </w:rPr>
        <w:t>pp.</w:t>
      </w:r>
      <w:r w:rsidR="00057ECE" w:rsidRPr="008256DC">
        <w:rPr>
          <w:rFonts w:ascii="Arial" w:hAnsi="Arial" w:cs="Arial"/>
          <w:sz w:val="22"/>
          <w:szCs w:val="22"/>
          <w:shd w:val="clear" w:color="auto" w:fill="FAF9F8"/>
        </w:rPr>
        <w:t xml:space="preserve"> </w:t>
      </w:r>
      <w:r w:rsidRPr="008256DC">
        <w:rPr>
          <w:rFonts w:ascii="Arial" w:hAnsi="Arial" w:cs="Arial"/>
          <w:sz w:val="22"/>
          <w:szCs w:val="22"/>
          <w:shd w:val="clear" w:color="auto" w:fill="FAF9F8"/>
        </w:rPr>
        <w:t>467 - 478.</w:t>
      </w:r>
    </w:p>
    <w:p w14:paraId="7A5C9E89" w14:textId="3CECCA18"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Barclay, M. W. (1992) </w:t>
      </w:r>
      <w:r w:rsidR="00057ECE">
        <w:rPr>
          <w:rFonts w:ascii="Arial" w:hAnsi="Arial" w:cs="Arial"/>
          <w:sz w:val="22"/>
          <w:szCs w:val="22"/>
          <w:shd w:val="clear" w:color="auto" w:fill="FAF9F8"/>
        </w:rPr>
        <w:t>‘</w:t>
      </w:r>
      <w:r w:rsidRPr="00057ECE">
        <w:rPr>
          <w:rFonts w:ascii="Arial" w:hAnsi="Arial" w:cs="Arial"/>
          <w:sz w:val="22"/>
          <w:szCs w:val="22"/>
          <w:shd w:val="clear" w:color="auto" w:fill="FAF9F8"/>
        </w:rPr>
        <w:t>The utility of hermeneutic interpretation in psychotherapy</w:t>
      </w:r>
      <w:r w:rsidR="00057ECE">
        <w:rPr>
          <w:rFonts w:ascii="Arial" w:hAnsi="Arial" w:cs="Arial"/>
          <w:sz w:val="22"/>
          <w:szCs w:val="22"/>
          <w:shd w:val="clear" w:color="auto" w:fill="FAF9F8"/>
        </w:rPr>
        <w:t>’,</w:t>
      </w:r>
      <w:r w:rsidRPr="00057ECE">
        <w:rPr>
          <w:rFonts w:ascii="Arial" w:hAnsi="Arial" w:cs="Arial"/>
          <w:sz w:val="22"/>
          <w:szCs w:val="22"/>
          <w:shd w:val="clear" w:color="auto" w:fill="FAF9F8"/>
        </w:rPr>
        <w:t xml:space="preserve"> </w:t>
      </w:r>
      <w:r w:rsidRPr="00057ECE">
        <w:rPr>
          <w:rFonts w:ascii="Arial" w:hAnsi="Arial" w:cs="Arial"/>
          <w:i/>
          <w:iCs/>
          <w:sz w:val="22"/>
          <w:szCs w:val="22"/>
          <w:shd w:val="clear" w:color="auto" w:fill="FAF9F8"/>
        </w:rPr>
        <w:t>Theoretical &amp; Philosophical Psychology</w:t>
      </w:r>
      <w:r w:rsidRPr="00057ECE">
        <w:rPr>
          <w:rFonts w:ascii="Arial" w:hAnsi="Arial" w:cs="Arial"/>
          <w:sz w:val="22"/>
          <w:szCs w:val="22"/>
          <w:shd w:val="clear" w:color="auto" w:fill="FAF9F8"/>
        </w:rPr>
        <w:t>, 12(2), pp.</w:t>
      </w:r>
      <w:r w:rsidR="00057ECE">
        <w:rPr>
          <w:rFonts w:ascii="Arial" w:hAnsi="Arial" w:cs="Arial"/>
          <w:sz w:val="22"/>
          <w:szCs w:val="22"/>
          <w:shd w:val="clear" w:color="auto" w:fill="FAF9F8"/>
        </w:rPr>
        <w:t xml:space="preserve"> </w:t>
      </w:r>
      <w:r w:rsidRPr="00057ECE">
        <w:rPr>
          <w:rFonts w:ascii="Arial" w:hAnsi="Arial" w:cs="Arial"/>
          <w:sz w:val="22"/>
          <w:szCs w:val="22"/>
          <w:shd w:val="clear" w:color="auto" w:fill="FAF9F8"/>
        </w:rPr>
        <w:t>103-118.</w:t>
      </w:r>
    </w:p>
    <w:p w14:paraId="78E9D02B" w14:textId="536D83E1" w:rsidR="005F730D" w:rsidRPr="00057ECE" w:rsidRDefault="005F730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Basit, T. (2003) ‘Manual or electronic? The role of coding in qualitative data analysis’, </w:t>
      </w:r>
      <w:r w:rsidRPr="00057ECE">
        <w:rPr>
          <w:rFonts w:ascii="Arial" w:hAnsi="Arial" w:cs="Arial"/>
          <w:i/>
          <w:iCs/>
          <w:sz w:val="22"/>
          <w:szCs w:val="22"/>
          <w:shd w:val="clear" w:color="auto" w:fill="FAF9F8"/>
        </w:rPr>
        <w:t>Educational Research</w:t>
      </w:r>
      <w:r w:rsidRPr="00057ECE">
        <w:rPr>
          <w:rFonts w:ascii="Arial" w:hAnsi="Arial" w:cs="Arial"/>
          <w:sz w:val="22"/>
          <w:szCs w:val="22"/>
          <w:shd w:val="clear" w:color="auto" w:fill="FAF9F8"/>
        </w:rPr>
        <w:t>, 45 (2), pp. 143-154.</w:t>
      </w:r>
    </w:p>
    <w:p w14:paraId="74F2D5D2" w14:textId="2BF88A99" w:rsidR="0039099C" w:rsidRPr="00057ECE" w:rsidRDefault="0039099C"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 xml:space="preserve">Bell, J. (2010) </w:t>
      </w:r>
      <w:r w:rsidRPr="00057ECE">
        <w:rPr>
          <w:rFonts w:ascii="Arial" w:hAnsi="Arial" w:cs="Arial"/>
          <w:i/>
          <w:iCs/>
          <w:color w:val="000000"/>
          <w:sz w:val="22"/>
          <w:szCs w:val="22"/>
        </w:rPr>
        <w:t>Doing your research project: A guide for first-time researchers in education, health and social science</w:t>
      </w:r>
      <w:r w:rsidRPr="00057ECE">
        <w:rPr>
          <w:rFonts w:ascii="Arial" w:hAnsi="Arial" w:cs="Arial"/>
          <w:color w:val="000000"/>
          <w:sz w:val="22"/>
          <w:szCs w:val="22"/>
        </w:rPr>
        <w:t>. 5th ed. Maidenhead: Open University Press.</w:t>
      </w:r>
    </w:p>
    <w:p w14:paraId="356E72BA" w14:textId="758B6ACB" w:rsidR="0014711B" w:rsidRPr="00057ECE" w:rsidRDefault="0014711B"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 xml:space="preserve">Berg, B. L. (2007) </w:t>
      </w:r>
      <w:r w:rsidRPr="00057ECE">
        <w:rPr>
          <w:rFonts w:ascii="Arial" w:hAnsi="Arial" w:cs="Arial"/>
          <w:i/>
          <w:iCs/>
          <w:color w:val="000000"/>
          <w:sz w:val="22"/>
          <w:szCs w:val="22"/>
        </w:rPr>
        <w:t>Qualitative research methods for the social sciences.</w:t>
      </w:r>
      <w:r w:rsidRPr="00057ECE">
        <w:rPr>
          <w:rFonts w:ascii="Arial" w:hAnsi="Arial" w:cs="Arial"/>
          <w:color w:val="000000"/>
          <w:sz w:val="22"/>
          <w:szCs w:val="22"/>
        </w:rPr>
        <w:t xml:space="preserve"> London: Pearson. </w:t>
      </w:r>
    </w:p>
    <w:p w14:paraId="60E4C7F0" w14:textId="65C5EFBF" w:rsidR="00910301" w:rsidRPr="00057ECE" w:rsidRDefault="00910301"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Birks, M. and Mills, J. (2015) </w:t>
      </w:r>
      <w:r w:rsidRPr="00057ECE">
        <w:rPr>
          <w:rFonts w:ascii="Arial" w:hAnsi="Arial" w:cs="Arial"/>
          <w:i/>
          <w:iCs/>
          <w:color w:val="000000"/>
          <w:sz w:val="22"/>
          <w:szCs w:val="22"/>
        </w:rPr>
        <w:t>Grounded theory: A practical guide</w:t>
      </w:r>
      <w:r w:rsidRPr="00057ECE">
        <w:rPr>
          <w:rFonts w:ascii="Arial" w:hAnsi="Arial" w:cs="Arial"/>
          <w:color w:val="000000"/>
          <w:sz w:val="22"/>
          <w:szCs w:val="22"/>
        </w:rPr>
        <w:t>. Sage.</w:t>
      </w:r>
    </w:p>
    <w:p w14:paraId="4E3AF28B" w14:textId="0C9B1B2E"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Bogdan, R. C. and Biklen, S. K.  (2003) </w:t>
      </w:r>
      <w:r w:rsidRPr="00057ECE">
        <w:rPr>
          <w:rFonts w:ascii="Arial" w:hAnsi="Arial" w:cs="Arial"/>
          <w:i/>
          <w:iCs/>
          <w:sz w:val="22"/>
          <w:szCs w:val="22"/>
          <w:shd w:val="clear" w:color="auto" w:fill="FAF9F8"/>
        </w:rPr>
        <w:t>Qualitative Research of Education: An Introductive to Theories and Methods</w:t>
      </w:r>
      <w:r w:rsidRPr="00057ECE">
        <w:rPr>
          <w:rFonts w:ascii="Arial" w:hAnsi="Arial" w:cs="Arial"/>
          <w:sz w:val="22"/>
          <w:szCs w:val="22"/>
          <w:shd w:val="clear" w:color="auto" w:fill="FAF9F8"/>
        </w:rPr>
        <w:t>. 4th ed. Boston: Allyn &amp; Bacon.</w:t>
      </w:r>
    </w:p>
    <w:p w14:paraId="26574EA8" w14:textId="729B177C" w:rsidR="00B97889" w:rsidRDefault="00B97889" w:rsidP="00057ECE">
      <w:pPr>
        <w:pStyle w:val="NormalWeb"/>
        <w:spacing w:line="360" w:lineRule="auto"/>
        <w:rPr>
          <w:rFonts w:ascii="Arial" w:hAnsi="Arial" w:cs="Arial"/>
          <w:sz w:val="22"/>
          <w:szCs w:val="22"/>
          <w:shd w:val="clear" w:color="auto" w:fill="FAF9F8"/>
        </w:rPr>
      </w:pPr>
      <w:r w:rsidRPr="008256DC">
        <w:rPr>
          <w:rFonts w:ascii="Arial" w:hAnsi="Arial" w:cs="Arial"/>
          <w:sz w:val="22"/>
          <w:szCs w:val="22"/>
          <w:shd w:val="clear" w:color="auto" w:fill="FAF9F8"/>
        </w:rPr>
        <w:t>Brewer, M. B. and Crano, W. D. (20</w:t>
      </w:r>
      <w:r w:rsidR="008256DC">
        <w:rPr>
          <w:rFonts w:ascii="Arial" w:hAnsi="Arial" w:cs="Arial"/>
          <w:sz w:val="22"/>
          <w:szCs w:val="22"/>
          <w:shd w:val="clear" w:color="auto" w:fill="FAF9F8"/>
        </w:rPr>
        <w:t>14</w:t>
      </w:r>
      <w:r w:rsidRPr="008256DC">
        <w:rPr>
          <w:rFonts w:ascii="Arial" w:hAnsi="Arial" w:cs="Arial"/>
          <w:sz w:val="22"/>
          <w:szCs w:val="22"/>
          <w:shd w:val="clear" w:color="auto" w:fill="FAF9F8"/>
        </w:rPr>
        <w:t xml:space="preserve">) </w:t>
      </w:r>
      <w:r w:rsidR="00057ECE" w:rsidRPr="008256DC">
        <w:rPr>
          <w:rFonts w:ascii="Arial" w:hAnsi="Arial" w:cs="Arial"/>
          <w:sz w:val="22"/>
          <w:szCs w:val="22"/>
          <w:shd w:val="clear" w:color="auto" w:fill="FAF9F8"/>
        </w:rPr>
        <w:t>‘</w:t>
      </w:r>
      <w:r w:rsidRPr="008256DC">
        <w:rPr>
          <w:rFonts w:ascii="Arial" w:hAnsi="Arial" w:cs="Arial"/>
          <w:sz w:val="22"/>
          <w:szCs w:val="22"/>
          <w:shd w:val="clear" w:color="auto" w:fill="FAF9F8"/>
        </w:rPr>
        <w:t>Research design and issues of validity</w:t>
      </w:r>
      <w:r w:rsidR="00057ECE" w:rsidRPr="008256DC">
        <w:rPr>
          <w:rFonts w:ascii="Arial" w:hAnsi="Arial" w:cs="Arial"/>
          <w:sz w:val="22"/>
          <w:szCs w:val="22"/>
          <w:shd w:val="clear" w:color="auto" w:fill="FAF9F8"/>
        </w:rPr>
        <w:t xml:space="preserve">’, in </w:t>
      </w:r>
      <w:r w:rsidR="008256DC" w:rsidRPr="008256DC">
        <w:rPr>
          <w:rFonts w:ascii="Arial" w:hAnsi="Arial" w:cs="Arial"/>
          <w:sz w:val="22"/>
          <w:szCs w:val="22"/>
          <w:shd w:val="clear" w:color="auto" w:fill="FAF9F8"/>
        </w:rPr>
        <w:t xml:space="preserve">Reis, H. T. and Judd, C. M. (eds) </w:t>
      </w:r>
      <w:r w:rsidR="008256DC">
        <w:rPr>
          <w:rFonts w:ascii="Arial" w:hAnsi="Arial" w:cs="Arial"/>
          <w:sz w:val="22"/>
          <w:szCs w:val="22"/>
          <w:shd w:val="clear" w:color="auto" w:fill="FAF9F8"/>
        </w:rPr>
        <w:t xml:space="preserve">(2014) </w:t>
      </w:r>
      <w:r w:rsidRPr="008256DC">
        <w:rPr>
          <w:rFonts w:ascii="Arial" w:hAnsi="Arial" w:cs="Arial"/>
          <w:i/>
          <w:iCs/>
          <w:sz w:val="22"/>
          <w:szCs w:val="22"/>
          <w:shd w:val="clear" w:color="auto" w:fill="FAF9F8"/>
        </w:rPr>
        <w:t>Handbook of research methods in social and personality psychology</w:t>
      </w:r>
      <w:r w:rsidRPr="008256DC">
        <w:rPr>
          <w:rFonts w:ascii="Arial" w:hAnsi="Arial" w:cs="Arial"/>
          <w:sz w:val="22"/>
          <w:szCs w:val="22"/>
          <w:shd w:val="clear" w:color="auto" w:fill="FAF9F8"/>
        </w:rPr>
        <w:t xml:space="preserve">, </w:t>
      </w:r>
      <w:r w:rsidR="008256DC">
        <w:rPr>
          <w:rFonts w:ascii="Arial" w:hAnsi="Arial" w:cs="Arial"/>
          <w:sz w:val="22"/>
          <w:szCs w:val="22"/>
          <w:shd w:val="clear" w:color="auto" w:fill="FAF9F8"/>
        </w:rPr>
        <w:t xml:space="preserve">Cambridge, </w:t>
      </w:r>
      <w:r w:rsidR="008256DC" w:rsidRPr="008256DC">
        <w:rPr>
          <w:rFonts w:ascii="Arial" w:hAnsi="Arial" w:cs="Arial"/>
          <w:sz w:val="22"/>
          <w:szCs w:val="22"/>
          <w:shd w:val="clear" w:color="auto" w:fill="FAF9F8"/>
        </w:rPr>
        <w:t xml:space="preserve">Cambridge University Press, </w:t>
      </w:r>
      <w:r w:rsidRPr="008256DC">
        <w:rPr>
          <w:rFonts w:ascii="Arial" w:hAnsi="Arial" w:cs="Arial"/>
          <w:sz w:val="22"/>
          <w:szCs w:val="22"/>
          <w:shd w:val="clear" w:color="auto" w:fill="FAF9F8"/>
        </w:rPr>
        <w:t>pp.</w:t>
      </w:r>
      <w:r w:rsidR="00057ECE" w:rsidRPr="008256DC">
        <w:rPr>
          <w:rFonts w:ascii="Arial" w:hAnsi="Arial" w:cs="Arial"/>
          <w:sz w:val="22"/>
          <w:szCs w:val="22"/>
          <w:shd w:val="clear" w:color="auto" w:fill="FAF9F8"/>
        </w:rPr>
        <w:t xml:space="preserve"> </w:t>
      </w:r>
      <w:r w:rsidR="008256DC">
        <w:rPr>
          <w:rFonts w:ascii="Arial" w:hAnsi="Arial" w:cs="Arial"/>
          <w:sz w:val="22"/>
          <w:szCs w:val="22"/>
          <w:shd w:val="clear" w:color="auto" w:fill="FAF9F8"/>
        </w:rPr>
        <w:t>11</w:t>
      </w:r>
      <w:r w:rsidRPr="008256DC">
        <w:rPr>
          <w:rFonts w:ascii="Arial" w:hAnsi="Arial" w:cs="Arial"/>
          <w:sz w:val="22"/>
          <w:szCs w:val="22"/>
          <w:shd w:val="clear" w:color="auto" w:fill="FAF9F8"/>
        </w:rPr>
        <w:t>-16.</w:t>
      </w:r>
    </w:p>
    <w:p w14:paraId="42E0F6C5" w14:textId="0F074838" w:rsidR="007426AE" w:rsidRPr="00057ECE" w:rsidRDefault="007426AE" w:rsidP="00057ECE">
      <w:pPr>
        <w:pStyle w:val="NormalWeb"/>
        <w:spacing w:line="360" w:lineRule="auto"/>
        <w:rPr>
          <w:rFonts w:ascii="Arial" w:hAnsi="Arial" w:cs="Arial"/>
          <w:sz w:val="22"/>
          <w:szCs w:val="22"/>
          <w:shd w:val="clear" w:color="auto" w:fill="FAF9F8"/>
        </w:rPr>
      </w:pPr>
      <w:r w:rsidRPr="007426AE">
        <w:rPr>
          <w:rFonts w:ascii="Arial" w:hAnsi="Arial" w:cs="Arial"/>
          <w:sz w:val="22"/>
          <w:szCs w:val="22"/>
          <w:shd w:val="clear" w:color="auto" w:fill="FAF9F8"/>
        </w:rPr>
        <w:t>Brink, H.</w:t>
      </w:r>
      <w:r>
        <w:rPr>
          <w:rFonts w:ascii="Arial" w:hAnsi="Arial" w:cs="Arial"/>
          <w:sz w:val="22"/>
          <w:szCs w:val="22"/>
          <w:shd w:val="clear" w:color="auto" w:fill="FAF9F8"/>
        </w:rPr>
        <w:t xml:space="preserve"> </w:t>
      </w:r>
      <w:r w:rsidRPr="007426AE">
        <w:rPr>
          <w:rFonts w:ascii="Arial" w:hAnsi="Arial" w:cs="Arial"/>
          <w:sz w:val="22"/>
          <w:szCs w:val="22"/>
          <w:shd w:val="clear" w:color="auto" w:fill="FAF9F8"/>
        </w:rPr>
        <w:t xml:space="preserve">I. </w:t>
      </w:r>
      <w:r>
        <w:rPr>
          <w:rFonts w:ascii="Arial" w:hAnsi="Arial" w:cs="Arial"/>
          <w:sz w:val="22"/>
          <w:szCs w:val="22"/>
          <w:shd w:val="clear" w:color="auto" w:fill="FAF9F8"/>
        </w:rPr>
        <w:t>(</w:t>
      </w:r>
      <w:r w:rsidRPr="007426AE">
        <w:rPr>
          <w:rFonts w:ascii="Arial" w:hAnsi="Arial" w:cs="Arial"/>
          <w:sz w:val="22"/>
          <w:szCs w:val="22"/>
          <w:shd w:val="clear" w:color="auto" w:fill="FAF9F8"/>
        </w:rPr>
        <w:t>1993</w:t>
      </w:r>
      <w:r>
        <w:rPr>
          <w:rFonts w:ascii="Arial" w:hAnsi="Arial" w:cs="Arial"/>
          <w:sz w:val="22"/>
          <w:szCs w:val="22"/>
          <w:shd w:val="clear" w:color="auto" w:fill="FAF9F8"/>
        </w:rPr>
        <w:t>)</w:t>
      </w:r>
      <w:r w:rsidRPr="007426AE">
        <w:rPr>
          <w:rFonts w:ascii="Arial" w:hAnsi="Arial" w:cs="Arial"/>
          <w:sz w:val="22"/>
          <w:szCs w:val="22"/>
          <w:shd w:val="clear" w:color="auto" w:fill="FAF9F8"/>
        </w:rPr>
        <w:t xml:space="preserve"> </w:t>
      </w:r>
      <w:r>
        <w:rPr>
          <w:rFonts w:ascii="Arial" w:hAnsi="Arial" w:cs="Arial"/>
          <w:sz w:val="22"/>
          <w:szCs w:val="22"/>
          <w:shd w:val="clear" w:color="auto" w:fill="FAF9F8"/>
        </w:rPr>
        <w:t>‘</w:t>
      </w:r>
      <w:r w:rsidRPr="007426AE">
        <w:rPr>
          <w:rFonts w:ascii="Arial" w:hAnsi="Arial" w:cs="Arial"/>
          <w:sz w:val="22"/>
          <w:szCs w:val="22"/>
          <w:shd w:val="clear" w:color="auto" w:fill="FAF9F8"/>
        </w:rPr>
        <w:t>Validity and reliability in qualitative research</w:t>
      </w:r>
      <w:r>
        <w:rPr>
          <w:rFonts w:ascii="Arial" w:hAnsi="Arial" w:cs="Arial"/>
          <w:sz w:val="22"/>
          <w:szCs w:val="22"/>
          <w:shd w:val="clear" w:color="auto" w:fill="FAF9F8"/>
        </w:rPr>
        <w:t>’,</w:t>
      </w:r>
      <w:r w:rsidRPr="007426AE">
        <w:rPr>
          <w:rFonts w:ascii="Arial" w:hAnsi="Arial" w:cs="Arial"/>
          <w:sz w:val="22"/>
          <w:szCs w:val="22"/>
          <w:shd w:val="clear" w:color="auto" w:fill="FAF9F8"/>
        </w:rPr>
        <w:t> </w:t>
      </w:r>
      <w:proofErr w:type="spellStart"/>
      <w:r w:rsidRPr="007426AE">
        <w:rPr>
          <w:rFonts w:ascii="Arial" w:hAnsi="Arial" w:cs="Arial"/>
          <w:i/>
          <w:iCs/>
          <w:sz w:val="22"/>
          <w:szCs w:val="22"/>
          <w:shd w:val="clear" w:color="auto" w:fill="FAF9F8"/>
        </w:rPr>
        <w:t>Curationis</w:t>
      </w:r>
      <w:proofErr w:type="spellEnd"/>
      <w:r w:rsidRPr="007426AE">
        <w:rPr>
          <w:rFonts w:ascii="Arial" w:hAnsi="Arial" w:cs="Arial"/>
          <w:sz w:val="22"/>
          <w:szCs w:val="22"/>
          <w:shd w:val="clear" w:color="auto" w:fill="FAF9F8"/>
        </w:rPr>
        <w:t>, 16</w:t>
      </w:r>
      <w:r>
        <w:rPr>
          <w:rFonts w:ascii="Arial" w:hAnsi="Arial" w:cs="Arial"/>
          <w:sz w:val="22"/>
          <w:szCs w:val="22"/>
          <w:shd w:val="clear" w:color="auto" w:fill="FAF9F8"/>
        </w:rPr>
        <w:t xml:space="preserve"> </w:t>
      </w:r>
      <w:r w:rsidRPr="007426AE">
        <w:rPr>
          <w:rFonts w:ascii="Arial" w:hAnsi="Arial" w:cs="Arial"/>
          <w:sz w:val="22"/>
          <w:szCs w:val="22"/>
          <w:shd w:val="clear" w:color="auto" w:fill="FAF9F8"/>
        </w:rPr>
        <w:t>(2), pp.</w:t>
      </w:r>
      <w:r>
        <w:rPr>
          <w:rFonts w:ascii="Arial" w:hAnsi="Arial" w:cs="Arial"/>
          <w:sz w:val="22"/>
          <w:szCs w:val="22"/>
          <w:shd w:val="clear" w:color="auto" w:fill="FAF9F8"/>
        </w:rPr>
        <w:t xml:space="preserve"> </w:t>
      </w:r>
      <w:r w:rsidRPr="007426AE">
        <w:rPr>
          <w:rFonts w:ascii="Arial" w:hAnsi="Arial" w:cs="Arial"/>
          <w:sz w:val="22"/>
          <w:szCs w:val="22"/>
          <w:shd w:val="clear" w:color="auto" w:fill="FAF9F8"/>
        </w:rPr>
        <w:t>35-38.</w:t>
      </w:r>
    </w:p>
    <w:p w14:paraId="7D0DE00D" w14:textId="7A3138E8" w:rsidR="00B97889" w:rsidRPr="00057ECE" w:rsidRDefault="00B97889"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Bühler, C. M. and Allen, M. (1972) </w:t>
      </w:r>
      <w:r w:rsidRPr="00057ECE">
        <w:rPr>
          <w:rFonts w:ascii="Arial" w:hAnsi="Arial" w:cs="Arial"/>
          <w:i/>
          <w:iCs/>
          <w:sz w:val="22"/>
          <w:szCs w:val="22"/>
          <w:shd w:val="clear" w:color="auto" w:fill="FAF9F8"/>
        </w:rPr>
        <w:t>Introduction to humanistic psychology</w:t>
      </w:r>
      <w:r w:rsidRPr="00057ECE">
        <w:rPr>
          <w:rFonts w:ascii="Arial" w:hAnsi="Arial" w:cs="Arial"/>
          <w:sz w:val="22"/>
          <w:szCs w:val="22"/>
          <w:shd w:val="clear" w:color="auto" w:fill="FAF9F8"/>
        </w:rPr>
        <w:t>. Belmont, CA: Wadsworth.</w:t>
      </w:r>
    </w:p>
    <w:p w14:paraId="00A885D6" w14:textId="63A563A7"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Charmaz, K (2006) ‘Grounded Theory: Objectivist and Constructivist Methods.’ In Denzin, N. K. and Lincoln, Y. S. (eds.) </w:t>
      </w:r>
      <w:r w:rsidRPr="00057ECE">
        <w:rPr>
          <w:rFonts w:ascii="Arial" w:hAnsi="Arial" w:cs="Arial"/>
          <w:i/>
          <w:iCs/>
          <w:sz w:val="22"/>
          <w:szCs w:val="22"/>
          <w:shd w:val="clear" w:color="auto" w:fill="FAF9F8"/>
        </w:rPr>
        <w:t>Handbook of Qualitative Research</w:t>
      </w:r>
      <w:r w:rsidRPr="00057ECE">
        <w:rPr>
          <w:rFonts w:ascii="Arial" w:hAnsi="Arial" w:cs="Arial"/>
          <w:sz w:val="22"/>
          <w:szCs w:val="22"/>
          <w:shd w:val="clear" w:color="auto" w:fill="FAF9F8"/>
        </w:rPr>
        <w:t>, 2nd ed. Thousand Oaks, CA: Sage, pp</w:t>
      </w:r>
      <w:r w:rsidR="00057ECE">
        <w:rPr>
          <w:rFonts w:ascii="Arial" w:hAnsi="Arial" w:cs="Arial"/>
          <w:sz w:val="22"/>
          <w:szCs w:val="22"/>
          <w:shd w:val="clear" w:color="auto" w:fill="FAF9F8"/>
        </w:rPr>
        <w:t>.</w:t>
      </w:r>
      <w:r w:rsidRPr="00057ECE">
        <w:rPr>
          <w:rFonts w:ascii="Arial" w:hAnsi="Arial" w:cs="Arial"/>
          <w:sz w:val="22"/>
          <w:szCs w:val="22"/>
          <w:shd w:val="clear" w:color="auto" w:fill="FAF9F8"/>
        </w:rPr>
        <w:t xml:space="preserve"> 509 – 535.</w:t>
      </w:r>
    </w:p>
    <w:p w14:paraId="18C67C13" w14:textId="40A1F478" w:rsidR="008149EA" w:rsidRPr="00057ECE" w:rsidRDefault="008149EA"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lastRenderedPageBreak/>
        <w:t>Charmaz, K. (2008) ‘Grounded Theory as an Emergent Method’, in Hesse-Biber, S. N. and Leavy, P. P. (eds</w:t>
      </w:r>
      <w:r w:rsidR="00057ECE">
        <w:rPr>
          <w:rFonts w:ascii="Arial" w:hAnsi="Arial" w:cs="Arial"/>
          <w:sz w:val="22"/>
          <w:szCs w:val="22"/>
          <w:shd w:val="clear" w:color="auto" w:fill="FAF9F8"/>
        </w:rPr>
        <w:t>.</w:t>
      </w:r>
      <w:r w:rsidRPr="00057ECE">
        <w:rPr>
          <w:rFonts w:ascii="Arial" w:hAnsi="Arial" w:cs="Arial"/>
          <w:sz w:val="22"/>
          <w:szCs w:val="22"/>
          <w:shd w:val="clear" w:color="auto" w:fill="FAF9F8"/>
        </w:rPr>
        <w:t xml:space="preserve">), </w:t>
      </w:r>
      <w:r w:rsidRPr="00057ECE">
        <w:rPr>
          <w:rFonts w:ascii="Arial" w:hAnsi="Arial" w:cs="Arial"/>
          <w:i/>
          <w:iCs/>
          <w:sz w:val="22"/>
          <w:szCs w:val="22"/>
          <w:shd w:val="clear" w:color="auto" w:fill="FAF9F8"/>
        </w:rPr>
        <w:t>Handbook of Emergent Methods</w:t>
      </w:r>
      <w:r w:rsidR="00057ECE">
        <w:rPr>
          <w:rFonts w:ascii="Arial" w:hAnsi="Arial" w:cs="Arial"/>
          <w:sz w:val="22"/>
          <w:szCs w:val="22"/>
          <w:shd w:val="clear" w:color="auto" w:fill="FAF9F8"/>
        </w:rPr>
        <w:t>.</w:t>
      </w:r>
      <w:r w:rsidRPr="00057ECE">
        <w:rPr>
          <w:rFonts w:ascii="Arial" w:hAnsi="Arial" w:cs="Arial"/>
          <w:sz w:val="22"/>
          <w:szCs w:val="22"/>
          <w:shd w:val="clear" w:color="auto" w:fill="FAF9F8"/>
        </w:rPr>
        <w:t xml:space="preserve"> New York: The Guildford Pres</w:t>
      </w:r>
      <w:r w:rsidR="00057ECE">
        <w:rPr>
          <w:rFonts w:ascii="Arial" w:hAnsi="Arial" w:cs="Arial"/>
          <w:sz w:val="22"/>
          <w:szCs w:val="22"/>
          <w:shd w:val="clear" w:color="auto" w:fill="FAF9F8"/>
        </w:rPr>
        <w:t>s, pp. 155-172.</w:t>
      </w:r>
    </w:p>
    <w:p w14:paraId="5C231791" w14:textId="202C72D7"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Chilisa, B. and Kawulich, B. (2012) ‘Selecting a research approach: Paradigm, methodology and methods’, </w:t>
      </w:r>
      <w:r w:rsidRPr="00057ECE">
        <w:rPr>
          <w:rFonts w:ascii="Arial" w:hAnsi="Arial" w:cs="Arial"/>
          <w:i/>
          <w:iCs/>
          <w:sz w:val="22"/>
          <w:szCs w:val="22"/>
          <w:shd w:val="clear" w:color="auto" w:fill="FAF9F8"/>
        </w:rPr>
        <w:t>Doing social research: a global context</w:t>
      </w:r>
      <w:r w:rsidRPr="00057ECE">
        <w:rPr>
          <w:rFonts w:ascii="Arial" w:hAnsi="Arial" w:cs="Arial"/>
          <w:sz w:val="22"/>
          <w:szCs w:val="22"/>
          <w:shd w:val="clear" w:color="auto" w:fill="FAF9F8"/>
        </w:rPr>
        <w:t>, 5(1), pp.</w:t>
      </w:r>
      <w:r w:rsidR="00057ECE">
        <w:rPr>
          <w:rFonts w:ascii="Arial" w:hAnsi="Arial" w:cs="Arial"/>
          <w:sz w:val="22"/>
          <w:szCs w:val="22"/>
          <w:shd w:val="clear" w:color="auto" w:fill="FAF9F8"/>
        </w:rPr>
        <w:t xml:space="preserve"> </w:t>
      </w:r>
      <w:r w:rsidRPr="00057ECE">
        <w:rPr>
          <w:rFonts w:ascii="Arial" w:hAnsi="Arial" w:cs="Arial"/>
          <w:sz w:val="22"/>
          <w:szCs w:val="22"/>
          <w:shd w:val="clear" w:color="auto" w:fill="FAF9F8"/>
        </w:rPr>
        <w:t>51-61.</w:t>
      </w:r>
    </w:p>
    <w:p w14:paraId="0183D458" w14:textId="281C6691" w:rsidR="00434BCD" w:rsidRDefault="00434BCD" w:rsidP="00057ECE">
      <w:pPr>
        <w:widowControl w:val="0"/>
        <w:autoSpaceDE w:val="0"/>
        <w:autoSpaceDN w:val="0"/>
        <w:adjustRightInd w:val="0"/>
        <w:spacing w:line="360" w:lineRule="auto"/>
        <w:rPr>
          <w:rFonts w:ascii="Arial" w:hAnsi="Arial" w:cs="Arial"/>
        </w:rPr>
      </w:pPr>
      <w:r w:rsidRPr="00057ECE">
        <w:rPr>
          <w:rFonts w:ascii="Arial" w:hAnsi="Arial" w:cs="Arial"/>
        </w:rPr>
        <w:t xml:space="preserve">Cohen, L, Manion, L. &amp; Morrison, K. (2007) </w:t>
      </w:r>
      <w:r w:rsidRPr="00057ECE">
        <w:rPr>
          <w:rFonts w:ascii="Arial" w:hAnsi="Arial" w:cs="Arial"/>
          <w:i/>
          <w:iCs/>
        </w:rPr>
        <w:t>Research Methods in Education</w:t>
      </w:r>
      <w:r w:rsidRPr="00057ECE">
        <w:rPr>
          <w:rFonts w:ascii="Arial" w:hAnsi="Arial" w:cs="Arial"/>
        </w:rPr>
        <w:t>, 7</w:t>
      </w:r>
      <w:r w:rsidRPr="00057ECE">
        <w:rPr>
          <w:rFonts w:ascii="Arial" w:hAnsi="Arial" w:cs="Arial"/>
          <w:vertAlign w:val="superscript"/>
        </w:rPr>
        <w:t>th</w:t>
      </w:r>
      <w:r w:rsidRPr="00057ECE">
        <w:rPr>
          <w:rFonts w:ascii="Arial" w:hAnsi="Arial" w:cs="Arial"/>
        </w:rPr>
        <w:t xml:space="preserve"> edition, Abingdon: Routledge</w:t>
      </w:r>
      <w:r w:rsidR="00057ECE">
        <w:rPr>
          <w:rFonts w:ascii="Arial" w:hAnsi="Arial" w:cs="Arial"/>
        </w:rPr>
        <w:t>.</w:t>
      </w:r>
    </w:p>
    <w:p w14:paraId="64977FBF" w14:textId="3742A6CE" w:rsidR="007426AE" w:rsidRPr="00057ECE" w:rsidRDefault="007426AE" w:rsidP="00057ECE">
      <w:pPr>
        <w:widowControl w:val="0"/>
        <w:autoSpaceDE w:val="0"/>
        <w:autoSpaceDN w:val="0"/>
        <w:adjustRightInd w:val="0"/>
        <w:spacing w:line="360" w:lineRule="auto"/>
        <w:rPr>
          <w:rFonts w:ascii="Arial" w:hAnsi="Arial" w:cs="Arial"/>
        </w:rPr>
      </w:pPr>
      <w:r w:rsidRPr="007426AE">
        <w:rPr>
          <w:rFonts w:ascii="Arial" w:hAnsi="Arial" w:cs="Arial"/>
        </w:rPr>
        <w:t xml:space="preserve">Costley, C. and Gibbs, P. </w:t>
      </w:r>
      <w:r>
        <w:rPr>
          <w:rFonts w:ascii="Arial" w:hAnsi="Arial" w:cs="Arial"/>
        </w:rPr>
        <w:t>(</w:t>
      </w:r>
      <w:r w:rsidRPr="007426AE">
        <w:rPr>
          <w:rFonts w:ascii="Arial" w:hAnsi="Arial" w:cs="Arial"/>
        </w:rPr>
        <w:t>2006</w:t>
      </w:r>
      <w:r>
        <w:rPr>
          <w:rFonts w:ascii="Arial" w:hAnsi="Arial" w:cs="Arial"/>
        </w:rPr>
        <w:t>)</w:t>
      </w:r>
      <w:r w:rsidRPr="007426AE">
        <w:rPr>
          <w:rFonts w:ascii="Arial" w:hAnsi="Arial" w:cs="Arial"/>
        </w:rPr>
        <w:t xml:space="preserve"> </w:t>
      </w:r>
      <w:r>
        <w:rPr>
          <w:rFonts w:ascii="Arial" w:hAnsi="Arial" w:cs="Arial"/>
        </w:rPr>
        <w:t>‘</w:t>
      </w:r>
      <w:r w:rsidRPr="007426AE">
        <w:rPr>
          <w:rFonts w:ascii="Arial" w:hAnsi="Arial" w:cs="Arial"/>
        </w:rPr>
        <w:t>Researching others: care as an ethic for practitioner researchers</w:t>
      </w:r>
      <w:r>
        <w:rPr>
          <w:rFonts w:ascii="Arial" w:hAnsi="Arial" w:cs="Arial"/>
        </w:rPr>
        <w:t>’,</w:t>
      </w:r>
      <w:r w:rsidRPr="007426AE">
        <w:rPr>
          <w:rFonts w:ascii="Arial" w:hAnsi="Arial" w:cs="Arial"/>
        </w:rPr>
        <w:t> </w:t>
      </w:r>
      <w:r w:rsidRPr="007426AE">
        <w:rPr>
          <w:rFonts w:ascii="Arial" w:hAnsi="Arial" w:cs="Arial"/>
          <w:i/>
          <w:iCs/>
        </w:rPr>
        <w:t>Studies in higher education</w:t>
      </w:r>
      <w:r w:rsidRPr="007426AE">
        <w:rPr>
          <w:rFonts w:ascii="Arial" w:hAnsi="Arial" w:cs="Arial"/>
        </w:rPr>
        <w:t>, 31(1), pp.</w:t>
      </w:r>
      <w:r>
        <w:rPr>
          <w:rFonts w:ascii="Arial" w:hAnsi="Arial" w:cs="Arial"/>
        </w:rPr>
        <w:t xml:space="preserve"> </w:t>
      </w:r>
      <w:r w:rsidRPr="007426AE">
        <w:rPr>
          <w:rFonts w:ascii="Arial" w:hAnsi="Arial" w:cs="Arial"/>
        </w:rPr>
        <w:t>89-98.</w:t>
      </w:r>
    </w:p>
    <w:p w14:paraId="0435AF81" w14:textId="086F6908" w:rsidR="00C276C3" w:rsidRPr="00057ECE" w:rsidRDefault="00C276C3" w:rsidP="00057ECE">
      <w:pPr>
        <w:spacing w:line="360" w:lineRule="auto"/>
        <w:rPr>
          <w:rFonts w:ascii="Arial" w:hAnsi="Arial" w:cs="Arial"/>
        </w:rPr>
      </w:pPr>
      <w:r w:rsidRPr="00057ECE">
        <w:rPr>
          <w:rFonts w:ascii="Arial" w:hAnsi="Arial" w:cs="Arial"/>
        </w:rPr>
        <w:t>Costley, C. Elliott, G. C. and Gibbs, P. (201</w:t>
      </w:r>
      <w:r w:rsidR="00BD1300" w:rsidRPr="00057ECE">
        <w:rPr>
          <w:rFonts w:ascii="Arial" w:hAnsi="Arial" w:cs="Arial"/>
        </w:rPr>
        <w:t>2</w:t>
      </w:r>
      <w:r w:rsidRPr="00057ECE">
        <w:rPr>
          <w:rFonts w:ascii="Arial" w:hAnsi="Arial" w:cs="Arial"/>
        </w:rPr>
        <w:t>) </w:t>
      </w:r>
      <w:r w:rsidRPr="00057ECE">
        <w:rPr>
          <w:rFonts w:ascii="Arial" w:hAnsi="Arial" w:cs="Arial"/>
          <w:i/>
          <w:iCs/>
        </w:rPr>
        <w:t xml:space="preserve">Doing </w:t>
      </w:r>
      <w:r w:rsidR="00D52183" w:rsidRPr="00057ECE">
        <w:rPr>
          <w:rFonts w:ascii="Arial" w:hAnsi="Arial" w:cs="Arial"/>
          <w:i/>
          <w:iCs/>
        </w:rPr>
        <w:t>work-based</w:t>
      </w:r>
      <w:r w:rsidRPr="00057ECE">
        <w:rPr>
          <w:rFonts w:ascii="Arial" w:hAnsi="Arial" w:cs="Arial"/>
          <w:i/>
          <w:iCs/>
        </w:rPr>
        <w:t xml:space="preserve"> research: Approaches to enquiry for insider-researchers.</w:t>
      </w:r>
      <w:r w:rsidRPr="00057ECE">
        <w:rPr>
          <w:rFonts w:ascii="Arial" w:hAnsi="Arial" w:cs="Arial"/>
        </w:rPr>
        <w:t xml:space="preserve"> Sage.</w:t>
      </w:r>
    </w:p>
    <w:p w14:paraId="3975DA8F" w14:textId="77777777" w:rsidR="00434BCD" w:rsidRPr="00057ECE" w:rsidRDefault="00434BCD" w:rsidP="00057ECE">
      <w:pPr>
        <w:spacing w:line="360" w:lineRule="auto"/>
        <w:rPr>
          <w:rFonts w:ascii="Arial" w:hAnsi="Arial" w:cs="Arial"/>
        </w:rPr>
      </w:pPr>
      <w:r w:rsidRPr="00057ECE">
        <w:rPr>
          <w:rFonts w:ascii="Arial" w:hAnsi="Arial" w:cs="Arial"/>
        </w:rPr>
        <w:t xml:space="preserve">Creswell, J. (1998). </w:t>
      </w:r>
      <w:r w:rsidRPr="00057ECE">
        <w:rPr>
          <w:rFonts w:ascii="Arial" w:hAnsi="Arial" w:cs="Arial"/>
          <w:i/>
          <w:iCs/>
        </w:rPr>
        <w:t>Qualitative inquiry and research design: Choosing among five traditions.</w:t>
      </w:r>
      <w:r w:rsidRPr="00057ECE">
        <w:rPr>
          <w:rFonts w:ascii="Arial" w:hAnsi="Arial" w:cs="Arial"/>
        </w:rPr>
        <w:t xml:space="preserve"> Thousand Oaks, CA: Sage.</w:t>
      </w:r>
    </w:p>
    <w:p w14:paraId="794E6854" w14:textId="77777777" w:rsidR="00434BCD" w:rsidRPr="00057ECE" w:rsidRDefault="00434BCD" w:rsidP="00057ECE">
      <w:pPr>
        <w:widowControl w:val="0"/>
        <w:autoSpaceDE w:val="0"/>
        <w:autoSpaceDN w:val="0"/>
        <w:adjustRightInd w:val="0"/>
        <w:spacing w:line="360" w:lineRule="auto"/>
        <w:rPr>
          <w:rFonts w:ascii="Arial" w:hAnsi="Arial" w:cs="Arial"/>
        </w:rPr>
      </w:pPr>
      <w:r w:rsidRPr="00057ECE">
        <w:rPr>
          <w:rFonts w:ascii="Arial" w:hAnsi="Arial" w:cs="Arial"/>
        </w:rPr>
        <w:t xml:space="preserve">Creswell, J. W. (2003) </w:t>
      </w:r>
      <w:r w:rsidRPr="00057ECE">
        <w:rPr>
          <w:rFonts w:ascii="Arial" w:hAnsi="Arial" w:cs="Arial"/>
          <w:i/>
          <w:iCs/>
        </w:rPr>
        <w:t>Research Design: Qualitative, Quantitative and Mixed Method Approaches</w:t>
      </w:r>
      <w:r w:rsidRPr="00057ECE">
        <w:rPr>
          <w:rFonts w:ascii="Arial" w:hAnsi="Arial" w:cs="Arial"/>
        </w:rPr>
        <w:t>, 2</w:t>
      </w:r>
      <w:r w:rsidRPr="00057ECE">
        <w:rPr>
          <w:rFonts w:ascii="Arial" w:hAnsi="Arial" w:cs="Arial"/>
          <w:vertAlign w:val="superscript"/>
        </w:rPr>
        <w:t>nd</w:t>
      </w:r>
      <w:r w:rsidRPr="00057ECE">
        <w:rPr>
          <w:rFonts w:ascii="Arial" w:hAnsi="Arial" w:cs="Arial"/>
        </w:rPr>
        <w:t xml:space="preserve"> ed. Thousand Oaks, CA: Sage.</w:t>
      </w:r>
    </w:p>
    <w:p w14:paraId="47897866" w14:textId="4B0371A6" w:rsidR="00A679AB" w:rsidRPr="00057ECE" w:rsidRDefault="00A679AB" w:rsidP="00057ECE">
      <w:pPr>
        <w:widowControl w:val="0"/>
        <w:autoSpaceDE w:val="0"/>
        <w:autoSpaceDN w:val="0"/>
        <w:adjustRightInd w:val="0"/>
        <w:spacing w:line="360" w:lineRule="auto"/>
        <w:rPr>
          <w:rFonts w:ascii="Arial" w:hAnsi="Arial" w:cs="Arial"/>
        </w:rPr>
      </w:pPr>
      <w:r w:rsidRPr="00057ECE">
        <w:rPr>
          <w:rFonts w:ascii="Arial" w:hAnsi="Arial" w:cs="Arial"/>
        </w:rPr>
        <w:t>Creswell, J. W. and Miller, D. L. (2000) ‘Determining validity in qualitative inquiry’, </w:t>
      </w:r>
      <w:r w:rsidRPr="00057ECE">
        <w:rPr>
          <w:rFonts w:ascii="Arial" w:hAnsi="Arial" w:cs="Arial"/>
          <w:i/>
          <w:iCs/>
        </w:rPr>
        <w:t>Theory into practice</w:t>
      </w:r>
      <w:r w:rsidRPr="00057ECE">
        <w:rPr>
          <w:rFonts w:ascii="Arial" w:hAnsi="Arial" w:cs="Arial"/>
        </w:rPr>
        <w:t>, 39 (3), pp.</w:t>
      </w:r>
      <w:r w:rsidR="00057ECE">
        <w:rPr>
          <w:rFonts w:ascii="Arial" w:hAnsi="Arial" w:cs="Arial"/>
        </w:rPr>
        <w:t xml:space="preserve"> </w:t>
      </w:r>
      <w:r w:rsidRPr="00057ECE">
        <w:rPr>
          <w:rFonts w:ascii="Arial" w:hAnsi="Arial" w:cs="Arial"/>
        </w:rPr>
        <w:t>124-130.</w:t>
      </w:r>
    </w:p>
    <w:p w14:paraId="500555A7" w14:textId="60CBA6E5"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Crotty, M. (1998) </w:t>
      </w:r>
      <w:r w:rsidRPr="00057ECE">
        <w:rPr>
          <w:rFonts w:ascii="Arial" w:hAnsi="Arial" w:cs="Arial"/>
          <w:i/>
          <w:iCs/>
          <w:sz w:val="22"/>
          <w:szCs w:val="22"/>
          <w:shd w:val="clear" w:color="auto" w:fill="FAF9F8"/>
        </w:rPr>
        <w:t>The Foundations of Social Science Research</w:t>
      </w:r>
      <w:r w:rsidRPr="00057ECE">
        <w:rPr>
          <w:rFonts w:ascii="Arial" w:hAnsi="Arial" w:cs="Arial"/>
          <w:sz w:val="22"/>
          <w:szCs w:val="22"/>
          <w:shd w:val="clear" w:color="auto" w:fill="FAF9F8"/>
        </w:rPr>
        <w:t>. New South Wales: Allen and Unwin.</w:t>
      </w:r>
    </w:p>
    <w:p w14:paraId="7FCE962D" w14:textId="2BE4C2FE" w:rsidR="00D52183" w:rsidRPr="00057ECE" w:rsidRDefault="00D52183"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Cushion, C. and Lyle, J. (2010) ‘Conceptual development in sports coaching’, </w:t>
      </w:r>
      <w:r w:rsidRPr="00057ECE">
        <w:rPr>
          <w:rFonts w:ascii="Arial" w:hAnsi="Arial" w:cs="Arial"/>
          <w:i/>
          <w:iCs/>
          <w:sz w:val="22"/>
          <w:szCs w:val="22"/>
          <w:shd w:val="clear" w:color="auto" w:fill="FAF9F8"/>
        </w:rPr>
        <w:t>Sports coaching: Professionalisation and practice</w:t>
      </w:r>
      <w:r w:rsidRPr="00057ECE">
        <w:rPr>
          <w:rFonts w:ascii="Arial" w:hAnsi="Arial" w:cs="Arial"/>
          <w:sz w:val="22"/>
          <w:szCs w:val="22"/>
          <w:shd w:val="clear" w:color="auto" w:fill="FAF9F8"/>
        </w:rPr>
        <w:t>, pp.1-13.</w:t>
      </w:r>
    </w:p>
    <w:p w14:paraId="35A93A2A" w14:textId="2D42B06E" w:rsidR="0071382D" w:rsidRPr="00057ECE" w:rsidRDefault="0071382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David, M. and Sutton, C.D. (2004) </w:t>
      </w:r>
      <w:r w:rsidRPr="00057ECE">
        <w:rPr>
          <w:rFonts w:ascii="Arial" w:hAnsi="Arial" w:cs="Arial"/>
          <w:i/>
          <w:iCs/>
          <w:sz w:val="22"/>
          <w:szCs w:val="22"/>
          <w:shd w:val="clear" w:color="auto" w:fill="FAF9F8"/>
        </w:rPr>
        <w:t>Social research: the basics,</w:t>
      </w:r>
      <w:r w:rsidRPr="00057ECE">
        <w:rPr>
          <w:rFonts w:ascii="Arial" w:hAnsi="Arial" w:cs="Arial"/>
          <w:sz w:val="22"/>
          <w:szCs w:val="22"/>
          <w:shd w:val="clear" w:color="auto" w:fill="FAF9F8"/>
        </w:rPr>
        <w:t> (Vol. 74, No. 3). Sage.</w:t>
      </w:r>
    </w:p>
    <w:p w14:paraId="77B3BA50" w14:textId="1FE77879" w:rsidR="00434BCD" w:rsidRPr="00057ECE" w:rsidRDefault="00434BCD"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 xml:space="preserve">Davies, M.B. (2007) </w:t>
      </w:r>
      <w:r w:rsidRPr="00057ECE">
        <w:rPr>
          <w:rFonts w:ascii="Arial" w:hAnsi="Arial" w:cs="Arial"/>
          <w:i/>
          <w:iCs/>
          <w:color w:val="000000"/>
          <w:sz w:val="22"/>
          <w:szCs w:val="22"/>
        </w:rPr>
        <w:t>Doing a successful research project – using qualitative or quantitative methods.</w:t>
      </w:r>
      <w:r w:rsidRPr="00057ECE">
        <w:rPr>
          <w:rFonts w:ascii="Arial" w:hAnsi="Arial" w:cs="Arial"/>
          <w:color w:val="000000"/>
          <w:sz w:val="22"/>
          <w:szCs w:val="22"/>
        </w:rPr>
        <w:t xml:space="preserve"> London: Palgrave.</w:t>
      </w:r>
    </w:p>
    <w:p w14:paraId="0E058CC2" w14:textId="02840F93" w:rsidR="00506D0A" w:rsidRPr="00057ECE" w:rsidRDefault="00506D0A"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DeLyser, D. (2001) ‘Do you really live here? Thoughts on insider research’, </w:t>
      </w:r>
      <w:r w:rsidRPr="00057ECE">
        <w:rPr>
          <w:rFonts w:ascii="Arial" w:hAnsi="Arial" w:cs="Arial"/>
          <w:i/>
          <w:iCs/>
          <w:sz w:val="22"/>
          <w:szCs w:val="22"/>
          <w:shd w:val="clear" w:color="auto" w:fill="FAF9F8"/>
        </w:rPr>
        <w:t>Geographical Review</w:t>
      </w:r>
      <w:r w:rsidRPr="00057ECE">
        <w:rPr>
          <w:rFonts w:ascii="Arial" w:hAnsi="Arial" w:cs="Arial"/>
          <w:sz w:val="22"/>
          <w:szCs w:val="22"/>
          <w:shd w:val="clear" w:color="auto" w:fill="FAF9F8"/>
        </w:rPr>
        <w:t>, 91(1), pp. 441-453.</w:t>
      </w:r>
    </w:p>
    <w:p w14:paraId="44FF7650" w14:textId="77777777" w:rsidR="00434BCD" w:rsidRPr="00057ECE" w:rsidRDefault="00434BCD" w:rsidP="00057ECE">
      <w:pPr>
        <w:pStyle w:val="NormalWeb"/>
        <w:spacing w:line="360" w:lineRule="auto"/>
        <w:rPr>
          <w:rFonts w:ascii="Arial" w:hAnsi="Arial" w:cs="Arial"/>
          <w:color w:val="222222"/>
          <w:sz w:val="22"/>
          <w:szCs w:val="22"/>
          <w:shd w:val="clear" w:color="auto" w:fill="FFFFFF"/>
        </w:rPr>
      </w:pPr>
      <w:r w:rsidRPr="00057ECE">
        <w:rPr>
          <w:rFonts w:ascii="Arial" w:hAnsi="Arial" w:cs="Arial"/>
          <w:color w:val="222222"/>
          <w:sz w:val="22"/>
          <w:szCs w:val="22"/>
          <w:shd w:val="clear" w:color="auto" w:fill="FFFFFF"/>
        </w:rPr>
        <w:t>De Vaus, D. (2001) </w:t>
      </w:r>
      <w:r w:rsidRPr="00057ECE">
        <w:rPr>
          <w:rFonts w:ascii="Arial" w:hAnsi="Arial" w:cs="Arial"/>
          <w:i/>
          <w:iCs/>
          <w:color w:val="222222"/>
          <w:sz w:val="22"/>
          <w:szCs w:val="22"/>
          <w:shd w:val="clear" w:color="auto" w:fill="FFFFFF"/>
        </w:rPr>
        <w:t>Research design in social research</w:t>
      </w:r>
      <w:r w:rsidRPr="00057ECE">
        <w:rPr>
          <w:rFonts w:ascii="Arial" w:hAnsi="Arial" w:cs="Arial"/>
          <w:color w:val="222222"/>
          <w:sz w:val="22"/>
          <w:szCs w:val="22"/>
          <w:shd w:val="clear" w:color="auto" w:fill="FFFFFF"/>
        </w:rPr>
        <w:t>. London, C.A., New Delhi: Sage.</w:t>
      </w:r>
    </w:p>
    <w:p w14:paraId="7D698C39" w14:textId="77ECB003" w:rsidR="0039099C" w:rsidRPr="00057ECE" w:rsidRDefault="0039099C"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lastRenderedPageBreak/>
        <w:t xml:space="preserve">Denscombe, M. (2012) </w:t>
      </w:r>
      <w:r w:rsidRPr="00057ECE">
        <w:rPr>
          <w:rFonts w:ascii="Arial" w:hAnsi="Arial" w:cs="Arial"/>
          <w:i/>
          <w:iCs/>
          <w:color w:val="000000"/>
          <w:sz w:val="22"/>
          <w:szCs w:val="22"/>
        </w:rPr>
        <w:t>Research Proposals: A practical guide</w:t>
      </w:r>
      <w:r w:rsidRPr="00057ECE">
        <w:rPr>
          <w:rFonts w:ascii="Arial" w:hAnsi="Arial" w:cs="Arial"/>
          <w:color w:val="000000"/>
          <w:sz w:val="22"/>
          <w:szCs w:val="22"/>
        </w:rPr>
        <w:t>. Maidenhead: Open University Press.</w:t>
      </w:r>
    </w:p>
    <w:p w14:paraId="176AC098" w14:textId="0093BB34"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Denzin, N.</w:t>
      </w:r>
      <w:r w:rsidR="007426AE">
        <w:rPr>
          <w:rFonts w:ascii="Arial" w:hAnsi="Arial" w:cs="Arial"/>
          <w:sz w:val="22"/>
          <w:szCs w:val="22"/>
          <w:shd w:val="clear" w:color="auto" w:fill="FAF9F8"/>
        </w:rPr>
        <w:t xml:space="preserve"> </w:t>
      </w:r>
      <w:r w:rsidRPr="00057ECE">
        <w:rPr>
          <w:rFonts w:ascii="Arial" w:hAnsi="Arial" w:cs="Arial"/>
          <w:sz w:val="22"/>
          <w:szCs w:val="22"/>
          <w:shd w:val="clear" w:color="auto" w:fill="FAF9F8"/>
        </w:rPr>
        <w:t>K. and Lincoln, Y.</w:t>
      </w:r>
      <w:r w:rsidR="007426AE">
        <w:rPr>
          <w:rFonts w:ascii="Arial" w:hAnsi="Arial" w:cs="Arial"/>
          <w:sz w:val="22"/>
          <w:szCs w:val="22"/>
          <w:shd w:val="clear" w:color="auto" w:fill="FAF9F8"/>
        </w:rPr>
        <w:t xml:space="preserve"> </w:t>
      </w:r>
      <w:r w:rsidRPr="00057ECE">
        <w:rPr>
          <w:rFonts w:ascii="Arial" w:hAnsi="Arial" w:cs="Arial"/>
          <w:sz w:val="22"/>
          <w:szCs w:val="22"/>
          <w:shd w:val="clear" w:color="auto" w:fill="FAF9F8"/>
        </w:rPr>
        <w:t xml:space="preserve">S. eds. (2000) </w:t>
      </w:r>
      <w:r w:rsidRPr="00057ECE">
        <w:rPr>
          <w:rFonts w:ascii="Arial" w:hAnsi="Arial" w:cs="Arial"/>
          <w:i/>
          <w:iCs/>
          <w:sz w:val="22"/>
          <w:szCs w:val="22"/>
          <w:shd w:val="clear" w:color="auto" w:fill="FAF9F8"/>
        </w:rPr>
        <w:t>Handbook of Qualitative Research</w:t>
      </w:r>
      <w:r w:rsidRPr="00057ECE">
        <w:rPr>
          <w:rFonts w:ascii="Arial" w:hAnsi="Arial" w:cs="Arial"/>
          <w:sz w:val="22"/>
          <w:szCs w:val="22"/>
          <w:shd w:val="clear" w:color="auto" w:fill="FAF9F8"/>
        </w:rPr>
        <w:t>, 2</w:t>
      </w:r>
      <w:r w:rsidRPr="00057ECE">
        <w:rPr>
          <w:rFonts w:ascii="Arial" w:hAnsi="Arial" w:cs="Arial"/>
          <w:sz w:val="22"/>
          <w:szCs w:val="22"/>
          <w:shd w:val="clear" w:color="auto" w:fill="FAF9F8"/>
          <w:vertAlign w:val="superscript"/>
        </w:rPr>
        <w:t>nd</w:t>
      </w:r>
      <w:r w:rsidRPr="00057ECE">
        <w:rPr>
          <w:rFonts w:ascii="Arial" w:hAnsi="Arial" w:cs="Arial"/>
          <w:sz w:val="22"/>
          <w:szCs w:val="22"/>
          <w:shd w:val="clear" w:color="auto" w:fill="FAF9F8"/>
        </w:rPr>
        <w:t xml:space="preserve"> ed. Thousand Oaks, C.A: Sage.</w:t>
      </w:r>
    </w:p>
    <w:p w14:paraId="5B974689" w14:textId="3E816799" w:rsidR="0071382D" w:rsidRPr="006620B2" w:rsidRDefault="0071382D" w:rsidP="00057ECE">
      <w:pPr>
        <w:pStyle w:val="NormalWeb"/>
        <w:spacing w:line="360" w:lineRule="auto"/>
        <w:rPr>
          <w:rFonts w:ascii="Arial" w:hAnsi="Arial" w:cs="Arial"/>
          <w:i/>
          <w:iCs/>
          <w:sz w:val="22"/>
          <w:szCs w:val="22"/>
          <w:shd w:val="clear" w:color="auto" w:fill="FAF9F8"/>
        </w:rPr>
      </w:pPr>
      <w:proofErr w:type="spellStart"/>
      <w:r w:rsidRPr="00081695">
        <w:rPr>
          <w:rFonts w:ascii="Arial" w:hAnsi="Arial" w:cs="Arial"/>
          <w:sz w:val="22"/>
          <w:szCs w:val="22"/>
          <w:shd w:val="clear" w:color="auto" w:fill="FAF9F8"/>
        </w:rPr>
        <w:t>Easterby</w:t>
      </w:r>
      <w:proofErr w:type="spellEnd"/>
      <w:r w:rsidRPr="00081695">
        <w:rPr>
          <w:rFonts w:ascii="Arial" w:hAnsi="Arial" w:cs="Arial"/>
          <w:sz w:val="22"/>
          <w:szCs w:val="22"/>
          <w:shd w:val="clear" w:color="auto" w:fill="FAF9F8"/>
        </w:rPr>
        <w:t>-Smith, M.</w:t>
      </w:r>
      <w:r w:rsidR="007426AE">
        <w:rPr>
          <w:rFonts w:ascii="Arial" w:hAnsi="Arial" w:cs="Arial"/>
          <w:sz w:val="22"/>
          <w:szCs w:val="22"/>
          <w:shd w:val="clear" w:color="auto" w:fill="FAF9F8"/>
        </w:rPr>
        <w:t xml:space="preserve"> </w:t>
      </w:r>
      <w:r w:rsidRPr="00081695">
        <w:rPr>
          <w:rFonts w:ascii="Arial" w:hAnsi="Arial" w:cs="Arial"/>
          <w:sz w:val="22"/>
          <w:szCs w:val="22"/>
          <w:shd w:val="clear" w:color="auto" w:fill="FAF9F8"/>
        </w:rPr>
        <w:t xml:space="preserve">P. Thorpe, R. and Jackson, P. (2008) </w:t>
      </w:r>
      <w:r w:rsidRPr="00081695">
        <w:rPr>
          <w:rFonts w:ascii="Arial" w:hAnsi="Arial" w:cs="Arial"/>
          <w:i/>
          <w:iCs/>
          <w:sz w:val="22"/>
          <w:szCs w:val="22"/>
          <w:shd w:val="clear" w:color="auto" w:fill="FAF9F8"/>
        </w:rPr>
        <w:t>Management research: theory and research.</w:t>
      </w:r>
      <w:r w:rsidR="00081695" w:rsidRPr="00081695">
        <w:rPr>
          <w:rFonts w:ascii="Arial" w:hAnsi="Arial" w:cs="Arial"/>
          <w:i/>
          <w:iCs/>
          <w:sz w:val="22"/>
          <w:szCs w:val="22"/>
          <w:shd w:val="clear" w:color="auto" w:fill="FAF9F8"/>
        </w:rPr>
        <w:t xml:space="preserve"> </w:t>
      </w:r>
      <w:r w:rsidR="00081695" w:rsidRPr="00081695">
        <w:rPr>
          <w:rFonts w:ascii="Arial" w:hAnsi="Arial" w:cs="Arial"/>
          <w:sz w:val="22"/>
          <w:szCs w:val="22"/>
          <w:shd w:val="clear" w:color="auto" w:fill="FAF9F8"/>
        </w:rPr>
        <w:t>3</w:t>
      </w:r>
      <w:r w:rsidR="00081695" w:rsidRPr="00081695">
        <w:rPr>
          <w:rFonts w:ascii="Arial" w:hAnsi="Arial" w:cs="Arial"/>
          <w:sz w:val="22"/>
          <w:szCs w:val="22"/>
          <w:shd w:val="clear" w:color="auto" w:fill="FAF9F8"/>
          <w:vertAlign w:val="superscript"/>
        </w:rPr>
        <w:t>rd</w:t>
      </w:r>
      <w:r w:rsidR="00081695" w:rsidRPr="00081695">
        <w:rPr>
          <w:rFonts w:ascii="Arial" w:hAnsi="Arial" w:cs="Arial"/>
          <w:sz w:val="22"/>
          <w:szCs w:val="22"/>
          <w:shd w:val="clear" w:color="auto" w:fill="FAF9F8"/>
        </w:rPr>
        <w:t xml:space="preserve"> ed. London: Sage.</w:t>
      </w:r>
      <w:r w:rsidR="00081695">
        <w:rPr>
          <w:rFonts w:ascii="Arial" w:hAnsi="Arial" w:cs="Arial"/>
          <w:i/>
          <w:iCs/>
          <w:sz w:val="22"/>
          <w:szCs w:val="22"/>
          <w:shd w:val="clear" w:color="auto" w:fill="FAF9F8"/>
        </w:rPr>
        <w:t xml:space="preserve"> </w:t>
      </w:r>
    </w:p>
    <w:p w14:paraId="197D1BD2" w14:textId="77777777" w:rsidR="00434BCD" w:rsidRPr="00057ECE" w:rsidRDefault="00434BCD"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 xml:space="preserve">Eisenhardt, K. M. (1989) ‘Building theories from case study research’, </w:t>
      </w:r>
      <w:r w:rsidRPr="00057ECE">
        <w:rPr>
          <w:rFonts w:ascii="Arial" w:hAnsi="Arial" w:cs="Arial"/>
          <w:i/>
          <w:iCs/>
          <w:color w:val="000000"/>
          <w:sz w:val="22"/>
          <w:szCs w:val="22"/>
        </w:rPr>
        <w:t>Academy of Management Review</w:t>
      </w:r>
      <w:r w:rsidRPr="00057ECE">
        <w:rPr>
          <w:rFonts w:ascii="Arial" w:hAnsi="Arial" w:cs="Arial"/>
          <w:color w:val="000000"/>
          <w:sz w:val="22"/>
          <w:szCs w:val="22"/>
        </w:rPr>
        <w:t>, 14(4), pp. 532-550.</w:t>
      </w:r>
    </w:p>
    <w:p w14:paraId="0A1E9AE8" w14:textId="3C637B09" w:rsidR="0071382D" w:rsidRPr="00057ECE" w:rsidRDefault="0071382D"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Emerson, R.</w:t>
      </w:r>
      <w:r w:rsidR="007426AE">
        <w:rPr>
          <w:rFonts w:ascii="Arial" w:hAnsi="Arial" w:cs="Arial"/>
          <w:color w:val="000000"/>
          <w:sz w:val="22"/>
          <w:szCs w:val="22"/>
        </w:rPr>
        <w:t xml:space="preserve"> </w:t>
      </w:r>
      <w:r w:rsidRPr="00057ECE">
        <w:rPr>
          <w:rFonts w:ascii="Arial" w:hAnsi="Arial" w:cs="Arial"/>
          <w:color w:val="000000"/>
          <w:sz w:val="22"/>
          <w:szCs w:val="22"/>
        </w:rPr>
        <w:t xml:space="preserve">M. </w:t>
      </w:r>
      <w:proofErr w:type="spellStart"/>
      <w:r w:rsidRPr="00057ECE">
        <w:rPr>
          <w:rFonts w:ascii="Arial" w:hAnsi="Arial" w:cs="Arial"/>
          <w:color w:val="000000"/>
          <w:sz w:val="22"/>
          <w:szCs w:val="22"/>
        </w:rPr>
        <w:t>Fretz</w:t>
      </w:r>
      <w:proofErr w:type="spellEnd"/>
      <w:r w:rsidRPr="00057ECE">
        <w:rPr>
          <w:rFonts w:ascii="Arial" w:hAnsi="Arial" w:cs="Arial"/>
          <w:color w:val="000000"/>
          <w:sz w:val="22"/>
          <w:szCs w:val="22"/>
        </w:rPr>
        <w:t>, R.</w:t>
      </w:r>
      <w:r w:rsidR="007426AE">
        <w:rPr>
          <w:rFonts w:ascii="Arial" w:hAnsi="Arial" w:cs="Arial"/>
          <w:color w:val="000000"/>
          <w:sz w:val="22"/>
          <w:szCs w:val="22"/>
        </w:rPr>
        <w:t xml:space="preserve"> </w:t>
      </w:r>
      <w:r w:rsidRPr="00057ECE">
        <w:rPr>
          <w:rFonts w:ascii="Arial" w:hAnsi="Arial" w:cs="Arial"/>
          <w:color w:val="000000"/>
          <w:sz w:val="22"/>
          <w:szCs w:val="22"/>
        </w:rPr>
        <w:t>I. and Shaw, L.</w:t>
      </w:r>
      <w:r w:rsidR="007426AE">
        <w:rPr>
          <w:rFonts w:ascii="Arial" w:hAnsi="Arial" w:cs="Arial"/>
          <w:color w:val="000000"/>
          <w:sz w:val="22"/>
          <w:szCs w:val="22"/>
        </w:rPr>
        <w:t xml:space="preserve"> </w:t>
      </w:r>
      <w:r w:rsidRPr="00057ECE">
        <w:rPr>
          <w:rFonts w:ascii="Arial" w:hAnsi="Arial" w:cs="Arial"/>
          <w:color w:val="000000"/>
          <w:sz w:val="22"/>
          <w:szCs w:val="22"/>
        </w:rPr>
        <w:t>L. (2011) </w:t>
      </w:r>
      <w:r w:rsidRPr="00057ECE">
        <w:rPr>
          <w:rFonts w:ascii="Arial" w:hAnsi="Arial" w:cs="Arial"/>
          <w:i/>
          <w:iCs/>
          <w:color w:val="000000"/>
          <w:sz w:val="22"/>
          <w:szCs w:val="22"/>
        </w:rPr>
        <w:t>Writing ethnographic fieldnotes</w:t>
      </w:r>
      <w:r w:rsidRPr="00057ECE">
        <w:rPr>
          <w:rFonts w:ascii="Arial" w:hAnsi="Arial" w:cs="Arial"/>
          <w:color w:val="000000"/>
          <w:sz w:val="22"/>
          <w:szCs w:val="22"/>
        </w:rPr>
        <w:t>. University of Chicago press.</w:t>
      </w:r>
    </w:p>
    <w:p w14:paraId="6FA10DB8" w14:textId="219C7419" w:rsidR="00434BCD" w:rsidRPr="00057ECE" w:rsidRDefault="00434BCD"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 xml:space="preserve">Feilzer, M. Y. (2010) ‘Doing Mixed Methods Research Pragmatically: Implications for the Rediscovery of Pragmatism as a Research Paradigm’, </w:t>
      </w:r>
      <w:r w:rsidRPr="00057ECE">
        <w:rPr>
          <w:rFonts w:ascii="Arial" w:hAnsi="Arial" w:cs="Arial"/>
          <w:i/>
          <w:iCs/>
          <w:color w:val="000000"/>
          <w:sz w:val="22"/>
          <w:szCs w:val="22"/>
        </w:rPr>
        <w:t>Journal of Mixed Method Research</w:t>
      </w:r>
      <w:r w:rsidRPr="00057ECE">
        <w:rPr>
          <w:rFonts w:ascii="Arial" w:hAnsi="Arial" w:cs="Arial"/>
          <w:color w:val="000000"/>
          <w:sz w:val="22"/>
          <w:szCs w:val="22"/>
        </w:rPr>
        <w:t>, 4(1), pp. 6-16.</w:t>
      </w:r>
    </w:p>
    <w:p w14:paraId="2DBC1002" w14:textId="4F73EC4C" w:rsidR="00405E6A" w:rsidRPr="00057ECE" w:rsidRDefault="00405E6A"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Fetters, M.</w:t>
      </w:r>
      <w:r w:rsidR="007426AE">
        <w:rPr>
          <w:rFonts w:ascii="Arial" w:hAnsi="Arial" w:cs="Arial"/>
          <w:color w:val="000000"/>
          <w:sz w:val="22"/>
          <w:szCs w:val="22"/>
        </w:rPr>
        <w:t xml:space="preserve"> </w:t>
      </w:r>
      <w:r w:rsidRPr="00057ECE">
        <w:rPr>
          <w:rFonts w:ascii="Arial" w:hAnsi="Arial" w:cs="Arial"/>
          <w:color w:val="000000"/>
          <w:sz w:val="22"/>
          <w:szCs w:val="22"/>
        </w:rPr>
        <w:t>D. and Freshwater, D. (2015) ‘The 1+ 1= 3 Integration Challenge’, </w:t>
      </w:r>
      <w:r w:rsidRPr="00057ECE">
        <w:rPr>
          <w:rFonts w:ascii="Arial" w:hAnsi="Arial" w:cs="Arial"/>
          <w:i/>
          <w:iCs/>
          <w:color w:val="000000"/>
          <w:sz w:val="22"/>
          <w:szCs w:val="22"/>
        </w:rPr>
        <w:t>Journal of mixed methods research</w:t>
      </w:r>
      <w:r w:rsidRPr="00057ECE">
        <w:rPr>
          <w:rFonts w:ascii="Arial" w:hAnsi="Arial" w:cs="Arial"/>
          <w:color w:val="000000"/>
          <w:sz w:val="22"/>
          <w:szCs w:val="22"/>
        </w:rPr>
        <w:t>, 9(2), pp.</w:t>
      </w:r>
      <w:r w:rsidR="006620B2">
        <w:rPr>
          <w:rFonts w:ascii="Arial" w:hAnsi="Arial" w:cs="Arial"/>
          <w:color w:val="000000"/>
          <w:sz w:val="22"/>
          <w:szCs w:val="22"/>
        </w:rPr>
        <w:t xml:space="preserve"> </w:t>
      </w:r>
      <w:r w:rsidRPr="00057ECE">
        <w:rPr>
          <w:rFonts w:ascii="Arial" w:hAnsi="Arial" w:cs="Arial"/>
          <w:color w:val="000000"/>
          <w:sz w:val="22"/>
          <w:szCs w:val="22"/>
        </w:rPr>
        <w:t>115-117.</w:t>
      </w:r>
    </w:p>
    <w:p w14:paraId="0C4BFFF0" w14:textId="2EEBAB87" w:rsidR="00E84D66" w:rsidRPr="00057ECE" w:rsidRDefault="00E84D66"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Finlay, L. and Gough, B. eds. (2008) </w:t>
      </w:r>
      <w:r w:rsidRPr="00057ECE">
        <w:rPr>
          <w:rFonts w:ascii="Arial" w:hAnsi="Arial" w:cs="Arial"/>
          <w:i/>
          <w:iCs/>
          <w:color w:val="000000"/>
          <w:sz w:val="22"/>
          <w:szCs w:val="22"/>
        </w:rPr>
        <w:t>Reflexivity: A practical guide for researchers in health and social sciences.</w:t>
      </w:r>
      <w:r w:rsidRPr="00057ECE">
        <w:rPr>
          <w:rFonts w:ascii="Arial" w:hAnsi="Arial" w:cs="Arial"/>
          <w:color w:val="000000"/>
          <w:sz w:val="22"/>
          <w:szCs w:val="22"/>
        </w:rPr>
        <w:t xml:space="preserve"> John Wiley &amp; Sons.</w:t>
      </w:r>
    </w:p>
    <w:p w14:paraId="7EA14933" w14:textId="1DE322D5" w:rsidR="008149EA" w:rsidRPr="00057ECE" w:rsidRDefault="008149EA" w:rsidP="00057ECE">
      <w:pPr>
        <w:pStyle w:val="NormalWeb"/>
        <w:spacing w:line="360" w:lineRule="auto"/>
        <w:rPr>
          <w:rFonts w:ascii="Arial" w:hAnsi="Arial" w:cs="Arial"/>
          <w:i/>
          <w:iCs/>
          <w:sz w:val="22"/>
          <w:szCs w:val="22"/>
          <w:shd w:val="clear" w:color="auto" w:fill="FAF9F8"/>
        </w:rPr>
      </w:pPr>
      <w:r w:rsidRPr="00057ECE">
        <w:rPr>
          <w:rFonts w:ascii="Arial" w:hAnsi="Arial" w:cs="Arial"/>
          <w:sz w:val="22"/>
          <w:szCs w:val="22"/>
          <w:shd w:val="clear" w:color="auto" w:fill="FAF9F8"/>
        </w:rPr>
        <w:t xml:space="preserve">Glaser and Strauss (1967) </w:t>
      </w:r>
      <w:r w:rsidRPr="00057ECE">
        <w:rPr>
          <w:rFonts w:ascii="Arial" w:hAnsi="Arial" w:cs="Arial"/>
          <w:i/>
          <w:iCs/>
          <w:sz w:val="22"/>
          <w:szCs w:val="22"/>
          <w:shd w:val="clear" w:color="auto" w:fill="FAF9F8"/>
        </w:rPr>
        <w:t xml:space="preserve">The Discovery of Grounded Theory: Strategies for Qualitative Research, </w:t>
      </w:r>
      <w:r w:rsidRPr="00057ECE">
        <w:rPr>
          <w:rFonts w:ascii="Arial" w:hAnsi="Arial" w:cs="Arial"/>
          <w:sz w:val="22"/>
          <w:szCs w:val="22"/>
          <w:shd w:val="clear" w:color="auto" w:fill="FAF9F8"/>
        </w:rPr>
        <w:t>London: Routledge.</w:t>
      </w:r>
    </w:p>
    <w:p w14:paraId="10984229" w14:textId="78278EB8" w:rsidR="00434BCD" w:rsidRPr="00057ECE" w:rsidRDefault="00434BCD" w:rsidP="00057ECE">
      <w:pPr>
        <w:widowControl w:val="0"/>
        <w:autoSpaceDE w:val="0"/>
        <w:autoSpaceDN w:val="0"/>
        <w:adjustRightInd w:val="0"/>
        <w:spacing w:line="360" w:lineRule="auto"/>
        <w:rPr>
          <w:rFonts w:ascii="Arial" w:hAnsi="Arial" w:cs="Arial"/>
        </w:rPr>
      </w:pPr>
      <w:r w:rsidRPr="00057ECE">
        <w:rPr>
          <w:rFonts w:ascii="Arial" w:hAnsi="Arial" w:cs="Arial"/>
        </w:rPr>
        <w:t xml:space="preserve">Gray, D. (2004) </w:t>
      </w:r>
      <w:r w:rsidRPr="00057ECE">
        <w:rPr>
          <w:rFonts w:ascii="Arial" w:hAnsi="Arial" w:cs="Arial"/>
          <w:i/>
          <w:iCs/>
        </w:rPr>
        <w:t>Doing Research in the Real World</w:t>
      </w:r>
      <w:r w:rsidRPr="00057ECE">
        <w:rPr>
          <w:rFonts w:ascii="Arial" w:hAnsi="Arial" w:cs="Arial"/>
        </w:rPr>
        <w:t>. London: Sage Publications.</w:t>
      </w:r>
    </w:p>
    <w:p w14:paraId="209B308B" w14:textId="38178ACC" w:rsidR="00C5416B" w:rsidRPr="00057ECE" w:rsidRDefault="00C5416B" w:rsidP="00057ECE">
      <w:pPr>
        <w:widowControl w:val="0"/>
        <w:autoSpaceDE w:val="0"/>
        <w:autoSpaceDN w:val="0"/>
        <w:adjustRightInd w:val="0"/>
        <w:spacing w:line="360" w:lineRule="auto"/>
        <w:rPr>
          <w:rFonts w:ascii="Arial" w:hAnsi="Arial" w:cs="Arial"/>
        </w:rPr>
      </w:pPr>
      <w:r w:rsidRPr="00057ECE">
        <w:rPr>
          <w:rFonts w:ascii="Arial" w:hAnsi="Arial" w:cs="Arial"/>
        </w:rPr>
        <w:t>Gray, P. O. (2010). </w:t>
      </w:r>
      <w:r w:rsidRPr="00057ECE">
        <w:rPr>
          <w:rFonts w:ascii="Arial" w:hAnsi="Arial" w:cs="Arial"/>
          <w:i/>
          <w:iCs/>
        </w:rPr>
        <w:t>Psychology</w:t>
      </w:r>
      <w:r w:rsidRPr="00057ECE">
        <w:rPr>
          <w:rFonts w:ascii="Arial" w:hAnsi="Arial" w:cs="Arial"/>
        </w:rPr>
        <w:t>. New York: Worth Publishers.</w:t>
      </w:r>
    </w:p>
    <w:p w14:paraId="1A575D15" w14:textId="21CA36A9" w:rsidR="00405E6A" w:rsidRPr="00057ECE" w:rsidRDefault="00405E6A" w:rsidP="00057ECE">
      <w:pPr>
        <w:shd w:val="clear" w:color="auto" w:fill="FFFFFF"/>
        <w:spacing w:after="0" w:line="360" w:lineRule="auto"/>
        <w:rPr>
          <w:rFonts w:ascii="Arial" w:hAnsi="Arial" w:cs="Arial"/>
        </w:rPr>
      </w:pPr>
      <w:r w:rsidRPr="00057ECE">
        <w:rPr>
          <w:rFonts w:ascii="Arial" w:hAnsi="Arial" w:cs="Arial"/>
        </w:rPr>
        <w:t xml:space="preserve">Greene, J.C. </w:t>
      </w:r>
      <w:r w:rsidR="006620B2">
        <w:rPr>
          <w:rFonts w:ascii="Arial" w:hAnsi="Arial" w:cs="Arial"/>
        </w:rPr>
        <w:t>(</w:t>
      </w:r>
      <w:r w:rsidRPr="00057ECE">
        <w:rPr>
          <w:rFonts w:ascii="Arial" w:hAnsi="Arial" w:cs="Arial"/>
        </w:rPr>
        <w:t>2005</w:t>
      </w:r>
      <w:r w:rsidR="006620B2">
        <w:rPr>
          <w:rFonts w:ascii="Arial" w:hAnsi="Arial" w:cs="Arial"/>
        </w:rPr>
        <w:t>) ‘</w:t>
      </w:r>
      <w:r w:rsidRPr="00057ECE">
        <w:rPr>
          <w:rFonts w:ascii="Arial" w:hAnsi="Arial" w:cs="Arial"/>
        </w:rPr>
        <w:t>The generative potential of mixed methods inquiry</w:t>
      </w:r>
      <w:r w:rsidR="006620B2">
        <w:rPr>
          <w:rFonts w:ascii="Arial" w:hAnsi="Arial" w:cs="Arial"/>
        </w:rPr>
        <w:t>’,</w:t>
      </w:r>
      <w:r w:rsidRPr="00057ECE">
        <w:rPr>
          <w:rFonts w:ascii="Arial" w:hAnsi="Arial" w:cs="Arial"/>
        </w:rPr>
        <w:t> </w:t>
      </w:r>
      <w:r w:rsidRPr="006620B2">
        <w:rPr>
          <w:rFonts w:ascii="Arial" w:hAnsi="Arial" w:cs="Arial"/>
          <w:i/>
          <w:iCs/>
        </w:rPr>
        <w:t>International Journal of Research &amp; Method in Education</w:t>
      </w:r>
      <w:r w:rsidRPr="00057ECE">
        <w:rPr>
          <w:rFonts w:ascii="Arial" w:hAnsi="Arial" w:cs="Arial"/>
        </w:rPr>
        <w:t>, 28(2), pp.</w:t>
      </w:r>
      <w:r w:rsidR="006620B2">
        <w:rPr>
          <w:rFonts w:ascii="Arial" w:hAnsi="Arial" w:cs="Arial"/>
        </w:rPr>
        <w:t xml:space="preserve"> </w:t>
      </w:r>
      <w:r w:rsidRPr="00057ECE">
        <w:rPr>
          <w:rFonts w:ascii="Arial" w:hAnsi="Arial" w:cs="Arial"/>
        </w:rPr>
        <w:t>207-211.</w:t>
      </w:r>
    </w:p>
    <w:p w14:paraId="641F4401" w14:textId="0B8C3B40" w:rsidR="00434BCD" w:rsidRPr="00057ECE" w:rsidRDefault="00405E6A"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 xml:space="preserve">Guba, E. G. and Lincoln, Y. S. (1994) </w:t>
      </w:r>
      <w:r w:rsidR="006620B2">
        <w:rPr>
          <w:rFonts w:ascii="Arial" w:hAnsi="Arial" w:cs="Arial"/>
          <w:color w:val="000000"/>
          <w:sz w:val="22"/>
          <w:szCs w:val="22"/>
        </w:rPr>
        <w:t>‘</w:t>
      </w:r>
      <w:r w:rsidRPr="006620B2">
        <w:rPr>
          <w:rFonts w:ascii="Arial" w:hAnsi="Arial" w:cs="Arial"/>
          <w:color w:val="000000"/>
          <w:sz w:val="22"/>
          <w:szCs w:val="22"/>
        </w:rPr>
        <w:t>Competing paradigms in qualitative research</w:t>
      </w:r>
      <w:r w:rsidR="006620B2">
        <w:rPr>
          <w:rFonts w:ascii="Arial" w:hAnsi="Arial" w:cs="Arial"/>
          <w:color w:val="000000"/>
          <w:sz w:val="22"/>
          <w:szCs w:val="22"/>
        </w:rPr>
        <w:t>’,</w:t>
      </w:r>
      <w:r w:rsidRPr="00057ECE">
        <w:rPr>
          <w:rFonts w:ascii="Arial" w:hAnsi="Arial" w:cs="Arial"/>
          <w:color w:val="000000"/>
          <w:sz w:val="22"/>
          <w:szCs w:val="22"/>
        </w:rPr>
        <w:t xml:space="preserve"> </w:t>
      </w:r>
      <w:r w:rsidR="006620B2">
        <w:rPr>
          <w:rFonts w:ascii="Arial" w:hAnsi="Arial" w:cs="Arial"/>
          <w:color w:val="000000"/>
          <w:sz w:val="22"/>
          <w:szCs w:val="22"/>
        </w:rPr>
        <w:t>i</w:t>
      </w:r>
      <w:r w:rsidRPr="00057ECE">
        <w:rPr>
          <w:rFonts w:ascii="Arial" w:hAnsi="Arial" w:cs="Arial"/>
          <w:color w:val="000000"/>
          <w:sz w:val="22"/>
          <w:szCs w:val="22"/>
        </w:rPr>
        <w:t xml:space="preserve">n Denzin, N. K. and Lincoln, Y. S. </w:t>
      </w:r>
      <w:r w:rsidR="006620B2">
        <w:rPr>
          <w:rFonts w:ascii="Arial" w:hAnsi="Arial" w:cs="Arial"/>
          <w:color w:val="000000"/>
          <w:sz w:val="22"/>
          <w:szCs w:val="22"/>
        </w:rPr>
        <w:t>(</w:t>
      </w:r>
      <w:r w:rsidRPr="00057ECE">
        <w:rPr>
          <w:rFonts w:ascii="Arial" w:hAnsi="Arial" w:cs="Arial"/>
          <w:color w:val="000000"/>
          <w:sz w:val="22"/>
          <w:szCs w:val="22"/>
        </w:rPr>
        <w:t>eds.</w:t>
      </w:r>
      <w:r w:rsidR="006620B2">
        <w:rPr>
          <w:rFonts w:ascii="Arial" w:hAnsi="Arial" w:cs="Arial"/>
          <w:color w:val="000000"/>
          <w:sz w:val="22"/>
          <w:szCs w:val="22"/>
        </w:rPr>
        <w:t>)</w:t>
      </w:r>
      <w:r w:rsidRPr="00057ECE">
        <w:rPr>
          <w:rFonts w:ascii="Arial" w:hAnsi="Arial" w:cs="Arial"/>
          <w:color w:val="000000"/>
          <w:sz w:val="22"/>
          <w:szCs w:val="22"/>
        </w:rPr>
        <w:t xml:space="preserve"> </w:t>
      </w:r>
      <w:r w:rsidR="007426AE">
        <w:rPr>
          <w:rFonts w:ascii="Arial" w:hAnsi="Arial" w:cs="Arial"/>
          <w:color w:val="000000"/>
          <w:sz w:val="22"/>
          <w:szCs w:val="22"/>
        </w:rPr>
        <w:t xml:space="preserve">(2000) </w:t>
      </w:r>
      <w:r w:rsidRPr="00057ECE">
        <w:rPr>
          <w:rFonts w:ascii="Arial" w:hAnsi="Arial" w:cs="Arial"/>
          <w:i/>
          <w:iCs/>
          <w:color w:val="000000"/>
          <w:sz w:val="22"/>
          <w:szCs w:val="22"/>
        </w:rPr>
        <w:t>Handbook of qualitative research</w:t>
      </w:r>
      <w:r w:rsidRPr="00057ECE">
        <w:rPr>
          <w:rFonts w:ascii="Arial" w:hAnsi="Arial" w:cs="Arial"/>
          <w:color w:val="000000"/>
          <w:sz w:val="22"/>
          <w:szCs w:val="22"/>
        </w:rPr>
        <w:t>, Thousand Oaks, CA: Sage, pp. 105-117.</w:t>
      </w:r>
    </w:p>
    <w:p w14:paraId="35D32F82" w14:textId="2B162D1F" w:rsidR="00516EE4" w:rsidRPr="00057ECE" w:rsidRDefault="00516EE4"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Hammersley, M. (2018) ‘What is ethnography? Can it survive? Should it?’, </w:t>
      </w:r>
      <w:r w:rsidRPr="00057ECE">
        <w:rPr>
          <w:rFonts w:ascii="Arial" w:hAnsi="Arial" w:cs="Arial"/>
          <w:i/>
          <w:iCs/>
          <w:color w:val="000000"/>
          <w:sz w:val="22"/>
          <w:szCs w:val="22"/>
        </w:rPr>
        <w:t>Ethnography and Education</w:t>
      </w:r>
      <w:r w:rsidRPr="00057ECE">
        <w:rPr>
          <w:rFonts w:ascii="Arial" w:hAnsi="Arial" w:cs="Arial"/>
          <w:color w:val="000000"/>
          <w:sz w:val="22"/>
          <w:szCs w:val="22"/>
        </w:rPr>
        <w:t>, 13 (1), pp.</w:t>
      </w:r>
      <w:r w:rsidR="006620B2">
        <w:rPr>
          <w:rFonts w:ascii="Arial" w:hAnsi="Arial" w:cs="Arial"/>
          <w:color w:val="000000"/>
          <w:sz w:val="22"/>
          <w:szCs w:val="22"/>
        </w:rPr>
        <w:t xml:space="preserve"> </w:t>
      </w:r>
      <w:r w:rsidRPr="00057ECE">
        <w:rPr>
          <w:rFonts w:ascii="Arial" w:hAnsi="Arial" w:cs="Arial"/>
          <w:color w:val="000000"/>
          <w:sz w:val="22"/>
          <w:szCs w:val="22"/>
        </w:rPr>
        <w:t>1-17.</w:t>
      </w:r>
    </w:p>
    <w:p w14:paraId="69D24CA4" w14:textId="0E9694FA" w:rsidR="00742752" w:rsidRPr="00057ECE" w:rsidRDefault="00742752" w:rsidP="00057ECE">
      <w:pPr>
        <w:shd w:val="clear" w:color="auto" w:fill="FFFFFF"/>
        <w:tabs>
          <w:tab w:val="left" w:pos="2064"/>
        </w:tabs>
        <w:spacing w:after="0" w:line="360" w:lineRule="auto"/>
        <w:rPr>
          <w:rFonts w:ascii="Arial" w:hAnsi="Arial" w:cs="Arial"/>
        </w:rPr>
      </w:pPr>
      <w:r w:rsidRPr="00057ECE">
        <w:rPr>
          <w:rFonts w:ascii="Arial" w:hAnsi="Arial" w:cs="Arial"/>
        </w:rPr>
        <w:lastRenderedPageBreak/>
        <w:t xml:space="preserve">Hargreaves, </w:t>
      </w:r>
      <w:r w:rsidR="00D10A3F" w:rsidRPr="00057ECE">
        <w:rPr>
          <w:rFonts w:ascii="Arial" w:hAnsi="Arial" w:cs="Arial"/>
        </w:rPr>
        <w:t xml:space="preserve">D. (2007) ‘In defence of research for evidence-based teaching’ in Hammersley, M. (ed.) </w:t>
      </w:r>
      <w:r w:rsidR="00D10A3F" w:rsidRPr="00057ECE">
        <w:rPr>
          <w:rFonts w:ascii="Arial" w:hAnsi="Arial" w:cs="Arial"/>
          <w:i/>
          <w:iCs/>
        </w:rPr>
        <w:t>Educational research and evidence-based practice</w:t>
      </w:r>
      <w:r w:rsidR="00D10A3F" w:rsidRPr="00057ECE">
        <w:rPr>
          <w:rFonts w:ascii="Arial" w:hAnsi="Arial" w:cs="Arial"/>
        </w:rPr>
        <w:t xml:space="preserve">, Buckingham: Open University Press.  </w:t>
      </w:r>
    </w:p>
    <w:p w14:paraId="737E5203" w14:textId="77777777" w:rsidR="00474C69" w:rsidRPr="00057ECE" w:rsidRDefault="00474C69" w:rsidP="00057ECE">
      <w:pPr>
        <w:shd w:val="clear" w:color="auto" w:fill="FFFFFF"/>
        <w:tabs>
          <w:tab w:val="left" w:pos="2064"/>
        </w:tabs>
        <w:spacing w:after="0" w:line="360" w:lineRule="auto"/>
        <w:rPr>
          <w:rFonts w:ascii="Arial" w:hAnsi="Arial" w:cs="Arial"/>
        </w:rPr>
      </w:pPr>
    </w:p>
    <w:p w14:paraId="41DE036D" w14:textId="0D07F175" w:rsidR="00D10A3F" w:rsidRPr="00057ECE" w:rsidRDefault="00D10A3F" w:rsidP="00057ECE">
      <w:pPr>
        <w:shd w:val="clear" w:color="auto" w:fill="FFFFFF"/>
        <w:tabs>
          <w:tab w:val="left" w:pos="2064"/>
        </w:tabs>
        <w:spacing w:after="0" w:line="360" w:lineRule="auto"/>
        <w:rPr>
          <w:rFonts w:ascii="Arial" w:hAnsi="Arial" w:cs="Arial"/>
        </w:rPr>
      </w:pPr>
      <w:r w:rsidRPr="00057ECE">
        <w:rPr>
          <w:rFonts w:ascii="Arial" w:hAnsi="Arial" w:cs="Arial"/>
        </w:rPr>
        <w:t xml:space="preserve">Hartas, D. (2010) </w:t>
      </w:r>
      <w:r w:rsidRPr="00057ECE">
        <w:rPr>
          <w:rFonts w:ascii="Arial" w:hAnsi="Arial" w:cs="Arial"/>
          <w:i/>
          <w:iCs/>
        </w:rPr>
        <w:t>Educational research and inquiry: qualitative and quantitative approaches</w:t>
      </w:r>
      <w:r w:rsidR="006620B2">
        <w:rPr>
          <w:rFonts w:ascii="Arial" w:hAnsi="Arial" w:cs="Arial"/>
        </w:rPr>
        <w:t>.</w:t>
      </w:r>
      <w:r w:rsidRPr="00057ECE">
        <w:rPr>
          <w:rFonts w:ascii="Arial" w:hAnsi="Arial" w:cs="Arial"/>
        </w:rPr>
        <w:t xml:space="preserve"> Chippenham: Continuum.</w:t>
      </w:r>
    </w:p>
    <w:p w14:paraId="17C01EA0" w14:textId="77777777" w:rsidR="00742752" w:rsidRPr="00057ECE" w:rsidRDefault="00742752" w:rsidP="00057ECE">
      <w:pPr>
        <w:shd w:val="clear" w:color="auto" w:fill="FFFFFF"/>
        <w:tabs>
          <w:tab w:val="left" w:pos="2064"/>
        </w:tabs>
        <w:spacing w:after="0" w:line="360" w:lineRule="auto"/>
        <w:rPr>
          <w:rFonts w:ascii="Arial" w:hAnsi="Arial" w:cs="Arial"/>
        </w:rPr>
      </w:pPr>
    </w:p>
    <w:p w14:paraId="6A356499" w14:textId="6DE4C3C8" w:rsidR="00434BCD" w:rsidRPr="00057ECE" w:rsidRDefault="00434BCD" w:rsidP="00057ECE">
      <w:pPr>
        <w:shd w:val="clear" w:color="auto" w:fill="FFFFFF"/>
        <w:tabs>
          <w:tab w:val="left" w:pos="2064"/>
        </w:tabs>
        <w:spacing w:after="0" w:line="360" w:lineRule="auto"/>
        <w:rPr>
          <w:rFonts w:ascii="Arial" w:hAnsi="Arial" w:cs="Arial"/>
        </w:rPr>
      </w:pPr>
      <w:r w:rsidRPr="00057ECE">
        <w:rPr>
          <w:rFonts w:ascii="Arial" w:hAnsi="Arial" w:cs="Arial"/>
        </w:rPr>
        <w:t xml:space="preserve">Harter, S. (2006) ‘The challenge of framing a problem: what is your burning question?’, in </w:t>
      </w:r>
      <w:r w:rsidRPr="00057ECE">
        <w:rPr>
          <w:rFonts w:ascii="Arial" w:hAnsi="Arial" w:cs="Arial"/>
          <w:i/>
          <w:iCs/>
        </w:rPr>
        <w:t>The SAGE Handbook for Research in Education: engaging ideas and enriching inquiry</w:t>
      </w:r>
      <w:r w:rsidRPr="00057ECE">
        <w:rPr>
          <w:rFonts w:ascii="Arial" w:hAnsi="Arial" w:cs="Arial"/>
        </w:rPr>
        <w:t>. Thousand Oaks, C.A: Sage.</w:t>
      </w:r>
      <w:r w:rsidRPr="00057ECE">
        <w:rPr>
          <w:rFonts w:ascii="Arial" w:hAnsi="Arial" w:cs="Arial"/>
        </w:rPr>
        <w:tab/>
      </w:r>
    </w:p>
    <w:p w14:paraId="3B4F0E8D" w14:textId="77777777" w:rsidR="00EF39FD" w:rsidRPr="00057ECE" w:rsidRDefault="00EF39FD" w:rsidP="00057ECE">
      <w:pPr>
        <w:shd w:val="clear" w:color="auto" w:fill="FFFFFF"/>
        <w:tabs>
          <w:tab w:val="left" w:pos="2064"/>
        </w:tabs>
        <w:spacing w:after="0" w:line="360" w:lineRule="auto"/>
        <w:rPr>
          <w:rFonts w:ascii="Arial" w:hAnsi="Arial" w:cs="Arial"/>
        </w:rPr>
      </w:pPr>
    </w:p>
    <w:p w14:paraId="7C37C2F8" w14:textId="40B98BDC" w:rsidR="00EF39FD" w:rsidRPr="00057ECE" w:rsidRDefault="00EF39FD" w:rsidP="00057ECE">
      <w:pPr>
        <w:shd w:val="clear" w:color="auto" w:fill="FFFFFF"/>
        <w:tabs>
          <w:tab w:val="left" w:pos="2064"/>
        </w:tabs>
        <w:spacing w:after="0" w:line="360" w:lineRule="auto"/>
        <w:rPr>
          <w:rFonts w:ascii="Arial" w:hAnsi="Arial" w:cs="Arial"/>
        </w:rPr>
      </w:pPr>
      <w:r w:rsidRPr="00057ECE">
        <w:rPr>
          <w:rFonts w:ascii="Arial" w:hAnsi="Arial" w:cs="Arial"/>
        </w:rPr>
        <w:t>Hennink, M. Hutter, I. and Bailey, A. (2020) </w:t>
      </w:r>
      <w:r w:rsidRPr="00057ECE">
        <w:rPr>
          <w:rFonts w:ascii="Arial" w:hAnsi="Arial" w:cs="Arial"/>
          <w:i/>
          <w:iCs/>
        </w:rPr>
        <w:t>Qualitative research methods</w:t>
      </w:r>
      <w:r w:rsidRPr="00057ECE">
        <w:rPr>
          <w:rFonts w:ascii="Arial" w:hAnsi="Arial" w:cs="Arial"/>
        </w:rPr>
        <w:t>. Sage.</w:t>
      </w:r>
    </w:p>
    <w:p w14:paraId="4EC11032" w14:textId="77777777" w:rsidR="00434BCD" w:rsidRPr="00057ECE" w:rsidRDefault="00434BCD" w:rsidP="00057ECE">
      <w:pPr>
        <w:shd w:val="clear" w:color="auto" w:fill="FFFFFF"/>
        <w:spacing w:after="0" w:line="360" w:lineRule="auto"/>
        <w:rPr>
          <w:rFonts w:ascii="Arial" w:hAnsi="Arial" w:cs="Arial"/>
        </w:rPr>
      </w:pPr>
    </w:p>
    <w:p w14:paraId="1D6126F6" w14:textId="36427B71" w:rsidR="00434BCD" w:rsidRPr="00057ECE" w:rsidRDefault="00434BCD" w:rsidP="00057ECE">
      <w:pPr>
        <w:shd w:val="clear" w:color="auto" w:fill="FFFFFF"/>
        <w:spacing w:after="0" w:line="360" w:lineRule="auto"/>
        <w:rPr>
          <w:rFonts w:ascii="Arial" w:hAnsi="Arial" w:cs="Arial"/>
        </w:rPr>
      </w:pPr>
      <w:r w:rsidRPr="00057ECE">
        <w:rPr>
          <w:rFonts w:ascii="Arial" w:hAnsi="Arial" w:cs="Arial"/>
        </w:rPr>
        <w:t xml:space="preserve">Hensen, K.T. (1996) ‘Teachers as researchers’, in Sikula, J. (ed.) </w:t>
      </w:r>
      <w:r w:rsidRPr="00057ECE">
        <w:rPr>
          <w:rFonts w:ascii="Arial" w:hAnsi="Arial" w:cs="Arial"/>
          <w:i/>
          <w:iCs/>
        </w:rPr>
        <w:t>Handbook of research on teacher education</w:t>
      </w:r>
      <w:r w:rsidRPr="00057ECE">
        <w:rPr>
          <w:rFonts w:ascii="Arial" w:hAnsi="Arial" w:cs="Arial"/>
        </w:rPr>
        <w:t>, 4</w:t>
      </w:r>
      <w:r w:rsidRPr="00057ECE">
        <w:rPr>
          <w:rFonts w:ascii="Arial" w:hAnsi="Arial" w:cs="Arial"/>
          <w:vertAlign w:val="superscript"/>
        </w:rPr>
        <w:t>th</w:t>
      </w:r>
      <w:r w:rsidRPr="00057ECE">
        <w:rPr>
          <w:rFonts w:ascii="Arial" w:hAnsi="Arial" w:cs="Arial"/>
        </w:rPr>
        <w:t xml:space="preserve"> ed, pp. 53-66. New York: Macmillan.</w:t>
      </w:r>
    </w:p>
    <w:p w14:paraId="6A8411B1" w14:textId="77777777" w:rsidR="00D46A2D" w:rsidRPr="00057ECE" w:rsidRDefault="00D46A2D" w:rsidP="00057ECE">
      <w:pPr>
        <w:shd w:val="clear" w:color="auto" w:fill="FFFFFF"/>
        <w:tabs>
          <w:tab w:val="left" w:pos="2064"/>
        </w:tabs>
        <w:spacing w:after="0" w:line="360" w:lineRule="auto"/>
        <w:rPr>
          <w:rFonts w:ascii="Arial" w:hAnsi="Arial" w:cs="Arial"/>
        </w:rPr>
      </w:pPr>
    </w:p>
    <w:p w14:paraId="0E896840" w14:textId="1F5634D9" w:rsidR="00D46A2D" w:rsidRPr="00057ECE" w:rsidRDefault="00D46A2D" w:rsidP="00057ECE">
      <w:pPr>
        <w:shd w:val="clear" w:color="auto" w:fill="FFFFFF"/>
        <w:tabs>
          <w:tab w:val="left" w:pos="2064"/>
        </w:tabs>
        <w:spacing w:after="0" w:line="360" w:lineRule="auto"/>
        <w:rPr>
          <w:rFonts w:ascii="Arial" w:hAnsi="Arial" w:cs="Arial"/>
        </w:rPr>
      </w:pPr>
      <w:r w:rsidRPr="00057ECE">
        <w:rPr>
          <w:rFonts w:ascii="Arial" w:hAnsi="Arial" w:cs="Arial"/>
        </w:rPr>
        <w:t xml:space="preserve">Henwood, K. Pidgeon, N. Parkhill, K. and Simmons, P. (2010) ‘Researching Risk: Narrative, Biography, Subjectivity’, </w:t>
      </w:r>
      <w:r w:rsidRPr="00057ECE">
        <w:rPr>
          <w:rFonts w:ascii="Arial" w:hAnsi="Arial" w:cs="Arial"/>
          <w:i/>
          <w:iCs/>
        </w:rPr>
        <w:t>Qualitative Social Research</w:t>
      </w:r>
      <w:r w:rsidRPr="00057ECE">
        <w:rPr>
          <w:rFonts w:ascii="Arial" w:hAnsi="Arial" w:cs="Arial"/>
        </w:rPr>
        <w:t>, 11(1).</w:t>
      </w:r>
    </w:p>
    <w:p w14:paraId="43D28C73" w14:textId="77777777" w:rsidR="00434BCD" w:rsidRPr="00057ECE" w:rsidRDefault="00434BCD" w:rsidP="00057ECE">
      <w:pPr>
        <w:shd w:val="clear" w:color="auto" w:fill="FFFFFF"/>
        <w:spacing w:after="0" w:line="360" w:lineRule="auto"/>
        <w:rPr>
          <w:rFonts w:ascii="Arial" w:hAnsi="Arial" w:cs="Arial"/>
        </w:rPr>
      </w:pPr>
    </w:p>
    <w:p w14:paraId="33207BFE" w14:textId="5F9720CF" w:rsidR="00434BCD" w:rsidRPr="00057ECE" w:rsidRDefault="00434BCD" w:rsidP="00057ECE">
      <w:pPr>
        <w:shd w:val="clear" w:color="auto" w:fill="FFFFFF"/>
        <w:spacing w:after="0" w:line="360" w:lineRule="auto"/>
        <w:rPr>
          <w:rFonts w:ascii="Arial" w:hAnsi="Arial" w:cs="Arial"/>
        </w:rPr>
      </w:pPr>
      <w:r w:rsidRPr="00057ECE">
        <w:rPr>
          <w:rFonts w:ascii="Arial" w:hAnsi="Arial" w:cs="Arial"/>
        </w:rPr>
        <w:t xml:space="preserve">Hine, G. S. (2013) ‘The importance of action research in teacher education programs’, </w:t>
      </w:r>
      <w:r w:rsidRPr="00057ECE">
        <w:rPr>
          <w:rFonts w:ascii="Arial" w:hAnsi="Arial" w:cs="Arial"/>
          <w:i/>
          <w:iCs/>
        </w:rPr>
        <w:t>Issues in Educational Research</w:t>
      </w:r>
      <w:r w:rsidRPr="00057ECE">
        <w:rPr>
          <w:rFonts w:ascii="Arial" w:hAnsi="Arial" w:cs="Arial"/>
        </w:rPr>
        <w:t>, 23 (2), pp.151-163.</w:t>
      </w:r>
    </w:p>
    <w:p w14:paraId="1396B828" w14:textId="77777777" w:rsidR="00434BCD" w:rsidRPr="00057ECE" w:rsidRDefault="00434BCD" w:rsidP="00057ECE">
      <w:pPr>
        <w:shd w:val="clear" w:color="auto" w:fill="FFFFFF"/>
        <w:spacing w:after="0" w:line="360" w:lineRule="auto"/>
        <w:rPr>
          <w:rFonts w:ascii="Arial" w:hAnsi="Arial" w:cs="Arial"/>
        </w:rPr>
      </w:pPr>
    </w:p>
    <w:p w14:paraId="2901A2EA" w14:textId="11C7FB4A" w:rsidR="00434BCD" w:rsidRPr="00057ECE" w:rsidRDefault="00434BCD" w:rsidP="00057ECE">
      <w:pPr>
        <w:shd w:val="clear" w:color="auto" w:fill="FFFFFF"/>
        <w:spacing w:after="0" w:line="360" w:lineRule="auto"/>
        <w:rPr>
          <w:rFonts w:ascii="Arial" w:hAnsi="Arial" w:cs="Arial"/>
          <w:i/>
          <w:iCs/>
        </w:rPr>
      </w:pPr>
      <w:r w:rsidRPr="00057ECE">
        <w:rPr>
          <w:rFonts w:ascii="Arial" w:hAnsi="Arial" w:cs="Arial"/>
        </w:rPr>
        <w:t xml:space="preserve">Hoey, B.A. (2014) ‘A simple introduction to the practice of ethnography and guide to ethnographic fieldnotes’, in </w:t>
      </w:r>
      <w:r w:rsidRPr="00057ECE">
        <w:rPr>
          <w:rFonts w:ascii="Arial" w:hAnsi="Arial" w:cs="Arial"/>
          <w:i/>
          <w:iCs/>
        </w:rPr>
        <w:t>Selected Works of Brian, A. Hoey, Ph.D.</w:t>
      </w:r>
    </w:p>
    <w:p w14:paraId="40001143" w14:textId="77777777" w:rsidR="0030310A" w:rsidRPr="00057ECE" w:rsidRDefault="0030310A" w:rsidP="00057ECE">
      <w:pPr>
        <w:shd w:val="clear" w:color="auto" w:fill="FFFFFF"/>
        <w:spacing w:after="0" w:line="360" w:lineRule="auto"/>
        <w:rPr>
          <w:rFonts w:ascii="Arial" w:hAnsi="Arial" w:cs="Arial"/>
          <w:i/>
          <w:iCs/>
        </w:rPr>
      </w:pPr>
    </w:p>
    <w:p w14:paraId="2BF7F3DC" w14:textId="493BF865" w:rsidR="0030310A" w:rsidRPr="00057ECE" w:rsidRDefault="0030310A" w:rsidP="00057ECE">
      <w:pPr>
        <w:shd w:val="clear" w:color="auto" w:fill="FFFFFF"/>
        <w:spacing w:after="0" w:line="360" w:lineRule="auto"/>
        <w:rPr>
          <w:rFonts w:ascii="Arial" w:hAnsi="Arial" w:cs="Arial"/>
        </w:rPr>
      </w:pPr>
      <w:r w:rsidRPr="00057ECE">
        <w:rPr>
          <w:rFonts w:ascii="Arial" w:hAnsi="Arial" w:cs="Arial"/>
        </w:rPr>
        <w:t>Husserl, E. (1970) </w:t>
      </w:r>
      <w:r w:rsidRPr="00057ECE">
        <w:rPr>
          <w:rFonts w:ascii="Arial" w:hAnsi="Arial" w:cs="Arial"/>
          <w:i/>
          <w:iCs/>
        </w:rPr>
        <w:t>The crisis of European sciences and transcendental phenomenology: An introduction to phenomenological philosophy</w:t>
      </w:r>
      <w:r w:rsidRPr="00057ECE">
        <w:rPr>
          <w:rFonts w:ascii="Arial" w:hAnsi="Arial" w:cs="Arial"/>
        </w:rPr>
        <w:t>. Northwestern University Press.</w:t>
      </w:r>
    </w:p>
    <w:p w14:paraId="62C68E12" w14:textId="77777777" w:rsidR="00FF5282" w:rsidRPr="00057ECE" w:rsidRDefault="00FF5282" w:rsidP="00057ECE">
      <w:pPr>
        <w:shd w:val="clear" w:color="auto" w:fill="FFFFFF"/>
        <w:spacing w:after="0" w:line="360" w:lineRule="auto"/>
        <w:rPr>
          <w:rFonts w:ascii="Arial" w:hAnsi="Arial" w:cs="Arial"/>
        </w:rPr>
      </w:pPr>
    </w:p>
    <w:p w14:paraId="1CB5271D" w14:textId="677A8829" w:rsidR="00FF5282" w:rsidRPr="00057ECE" w:rsidRDefault="00FF5282" w:rsidP="00057ECE">
      <w:pPr>
        <w:shd w:val="clear" w:color="auto" w:fill="FFFFFF"/>
        <w:spacing w:after="0" w:line="360" w:lineRule="auto"/>
        <w:rPr>
          <w:rFonts w:ascii="Arial" w:hAnsi="Arial" w:cs="Arial"/>
        </w:rPr>
      </w:pPr>
      <w:r w:rsidRPr="00057ECE">
        <w:rPr>
          <w:rFonts w:ascii="Arial" w:hAnsi="Arial" w:cs="Arial"/>
        </w:rPr>
        <w:t xml:space="preserve">Ions, E. (1977) </w:t>
      </w:r>
      <w:r w:rsidRPr="00057ECE">
        <w:rPr>
          <w:rFonts w:ascii="Arial" w:hAnsi="Arial" w:cs="Arial"/>
          <w:i/>
          <w:iCs/>
        </w:rPr>
        <w:t>Against Behaviouralism</w:t>
      </w:r>
      <w:r w:rsidRPr="00057ECE">
        <w:rPr>
          <w:rFonts w:ascii="Arial" w:hAnsi="Arial" w:cs="Arial"/>
        </w:rPr>
        <w:t>. Oxford: Blackwell.</w:t>
      </w:r>
    </w:p>
    <w:p w14:paraId="04BEB5E7" w14:textId="767D23FD" w:rsidR="00D10A3F" w:rsidRPr="00057ECE" w:rsidRDefault="00D10A3F"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 xml:space="preserve">Johnson, R. B. and Onwuegbuzie, A. J. (2004) </w:t>
      </w:r>
      <w:r w:rsidR="0039099C" w:rsidRPr="00057ECE">
        <w:rPr>
          <w:rFonts w:ascii="Arial" w:hAnsi="Arial" w:cs="Arial"/>
          <w:color w:val="000000"/>
          <w:sz w:val="22"/>
          <w:szCs w:val="22"/>
        </w:rPr>
        <w:t>‘</w:t>
      </w:r>
      <w:r w:rsidRPr="00057ECE">
        <w:rPr>
          <w:rFonts w:ascii="Arial" w:hAnsi="Arial" w:cs="Arial"/>
          <w:color w:val="000000"/>
          <w:sz w:val="22"/>
          <w:szCs w:val="22"/>
        </w:rPr>
        <w:t>Mixed Methods Research: A Research Paradigm Whose Time Has Come</w:t>
      </w:r>
      <w:r w:rsidR="0039099C" w:rsidRPr="00057ECE">
        <w:rPr>
          <w:rFonts w:ascii="Arial" w:hAnsi="Arial" w:cs="Arial"/>
          <w:color w:val="000000"/>
          <w:sz w:val="22"/>
          <w:szCs w:val="22"/>
        </w:rPr>
        <w:t>’,</w:t>
      </w:r>
      <w:r w:rsidRPr="00057ECE">
        <w:rPr>
          <w:rFonts w:ascii="Arial" w:hAnsi="Arial" w:cs="Arial"/>
          <w:color w:val="000000"/>
          <w:sz w:val="22"/>
          <w:szCs w:val="22"/>
        </w:rPr>
        <w:t xml:space="preserve"> </w:t>
      </w:r>
      <w:r w:rsidRPr="00057ECE">
        <w:rPr>
          <w:rFonts w:ascii="Arial" w:hAnsi="Arial" w:cs="Arial"/>
          <w:i/>
          <w:iCs/>
          <w:color w:val="000000"/>
          <w:sz w:val="22"/>
          <w:szCs w:val="22"/>
        </w:rPr>
        <w:t>Educational Researcher</w:t>
      </w:r>
      <w:r w:rsidRPr="00057ECE">
        <w:rPr>
          <w:rFonts w:ascii="Arial" w:hAnsi="Arial" w:cs="Arial"/>
          <w:color w:val="000000"/>
          <w:sz w:val="22"/>
          <w:szCs w:val="22"/>
        </w:rPr>
        <w:t>, 14-26.</w:t>
      </w:r>
    </w:p>
    <w:p w14:paraId="16C16D6E" w14:textId="04C6CBFB" w:rsidR="00E031AD" w:rsidRPr="006620B2" w:rsidRDefault="00E031AD" w:rsidP="006620B2">
      <w:pPr>
        <w:pStyle w:val="NormalWeb"/>
        <w:spacing w:line="360" w:lineRule="auto"/>
        <w:rPr>
          <w:rFonts w:ascii="Arial" w:hAnsi="Arial" w:cs="Arial"/>
          <w:color w:val="000000"/>
          <w:sz w:val="22"/>
          <w:szCs w:val="22"/>
        </w:rPr>
      </w:pPr>
      <w:r w:rsidRPr="00E031AD">
        <w:rPr>
          <w:rFonts w:ascii="Arial" w:hAnsi="Arial" w:cs="Arial"/>
          <w:color w:val="000000"/>
          <w:sz w:val="22"/>
          <w:szCs w:val="22"/>
        </w:rPr>
        <w:t>Johnston, </w:t>
      </w:r>
      <w:r w:rsidRPr="00057ECE">
        <w:rPr>
          <w:rFonts w:ascii="Arial" w:hAnsi="Arial" w:cs="Arial"/>
          <w:color w:val="000000"/>
          <w:sz w:val="22"/>
          <w:szCs w:val="22"/>
        </w:rPr>
        <w:t xml:space="preserve">W. J. </w:t>
      </w:r>
      <w:r w:rsidRPr="00E031AD">
        <w:rPr>
          <w:rFonts w:ascii="Arial" w:hAnsi="Arial" w:cs="Arial"/>
          <w:color w:val="000000"/>
          <w:sz w:val="22"/>
          <w:szCs w:val="22"/>
        </w:rPr>
        <w:t>Leach, </w:t>
      </w:r>
      <w:r w:rsidRPr="00057ECE">
        <w:rPr>
          <w:rFonts w:ascii="Arial" w:hAnsi="Arial" w:cs="Arial"/>
          <w:color w:val="000000"/>
          <w:sz w:val="22"/>
          <w:szCs w:val="22"/>
        </w:rPr>
        <w:t xml:space="preserve">M. P. </w:t>
      </w:r>
      <w:r w:rsidRPr="00E031AD">
        <w:rPr>
          <w:rFonts w:ascii="Arial" w:hAnsi="Arial" w:cs="Arial"/>
          <w:color w:val="000000"/>
          <w:sz w:val="22"/>
          <w:szCs w:val="22"/>
        </w:rPr>
        <w:t>Liu</w:t>
      </w:r>
      <w:r w:rsidRPr="00057ECE">
        <w:rPr>
          <w:rFonts w:ascii="Arial" w:hAnsi="Arial" w:cs="Arial"/>
          <w:color w:val="000000"/>
          <w:sz w:val="22"/>
          <w:szCs w:val="22"/>
        </w:rPr>
        <w:t>, A. H. (1999) ‘</w:t>
      </w:r>
      <w:r w:rsidRPr="00E031AD">
        <w:rPr>
          <w:rFonts w:ascii="Arial" w:hAnsi="Arial" w:cs="Arial"/>
          <w:color w:val="000000"/>
          <w:sz w:val="22"/>
          <w:szCs w:val="22"/>
        </w:rPr>
        <w:t>Theory Testing Using Case Studies in Business-to-Business Research</w:t>
      </w:r>
      <w:r w:rsidRPr="00057ECE">
        <w:rPr>
          <w:rFonts w:ascii="Arial" w:hAnsi="Arial" w:cs="Arial"/>
          <w:color w:val="000000"/>
          <w:sz w:val="22"/>
          <w:szCs w:val="22"/>
        </w:rPr>
        <w:t xml:space="preserve">’, </w:t>
      </w:r>
      <w:r w:rsidRPr="00E031AD">
        <w:rPr>
          <w:rFonts w:ascii="Arial" w:hAnsi="Arial" w:cs="Arial"/>
          <w:i/>
          <w:iCs/>
          <w:color w:val="000000"/>
          <w:sz w:val="22"/>
          <w:szCs w:val="22"/>
        </w:rPr>
        <w:t>Industrial Marketing Management</w:t>
      </w:r>
      <w:r w:rsidRPr="00E031AD">
        <w:rPr>
          <w:rFonts w:ascii="Arial" w:hAnsi="Arial" w:cs="Arial"/>
          <w:color w:val="000000"/>
          <w:sz w:val="22"/>
          <w:szCs w:val="22"/>
        </w:rPr>
        <w:t>, 28</w:t>
      </w:r>
      <w:r w:rsidRPr="00057ECE">
        <w:rPr>
          <w:rFonts w:ascii="Arial" w:hAnsi="Arial" w:cs="Arial"/>
          <w:color w:val="000000"/>
          <w:sz w:val="22"/>
          <w:szCs w:val="22"/>
        </w:rPr>
        <w:t>,</w:t>
      </w:r>
      <w:r w:rsidRPr="00E031AD">
        <w:rPr>
          <w:rFonts w:ascii="Arial" w:hAnsi="Arial" w:cs="Arial"/>
          <w:color w:val="000000"/>
          <w:sz w:val="22"/>
          <w:szCs w:val="22"/>
        </w:rPr>
        <w:t xml:space="preserve"> pp. 201-213</w:t>
      </w:r>
      <w:r w:rsidRPr="00057ECE">
        <w:rPr>
          <w:rFonts w:ascii="Arial" w:hAnsi="Arial" w:cs="Arial"/>
          <w:color w:val="000000"/>
          <w:sz w:val="22"/>
          <w:szCs w:val="22"/>
        </w:rPr>
        <w:t>.</w:t>
      </w:r>
    </w:p>
    <w:p w14:paraId="6C6B63EF" w14:textId="12CB303A" w:rsidR="00434BCD" w:rsidRPr="00057ECE" w:rsidRDefault="00434BCD" w:rsidP="00057ECE">
      <w:pPr>
        <w:shd w:val="clear" w:color="auto" w:fill="FFFFFF"/>
        <w:spacing w:after="0" w:line="360" w:lineRule="auto"/>
        <w:rPr>
          <w:rFonts w:ascii="Arial" w:hAnsi="Arial" w:cs="Arial"/>
        </w:rPr>
      </w:pPr>
      <w:r w:rsidRPr="00057ECE">
        <w:rPr>
          <w:rFonts w:ascii="Arial" w:hAnsi="Arial" w:cs="Arial"/>
        </w:rPr>
        <w:lastRenderedPageBreak/>
        <w:t>Jones, R.</w:t>
      </w:r>
      <w:r w:rsidR="006620B2">
        <w:rPr>
          <w:rFonts w:ascii="Arial" w:hAnsi="Arial" w:cs="Arial"/>
        </w:rPr>
        <w:t xml:space="preserve"> </w:t>
      </w:r>
      <w:r w:rsidRPr="00057ECE">
        <w:rPr>
          <w:rFonts w:ascii="Arial" w:hAnsi="Arial" w:cs="Arial"/>
        </w:rPr>
        <w:t>J. Woods, S.</w:t>
      </w:r>
      <w:r w:rsidR="006620B2">
        <w:rPr>
          <w:rFonts w:ascii="Arial" w:hAnsi="Arial" w:cs="Arial"/>
        </w:rPr>
        <w:t xml:space="preserve"> </w:t>
      </w:r>
      <w:r w:rsidRPr="00057ECE">
        <w:rPr>
          <w:rFonts w:ascii="Arial" w:hAnsi="Arial" w:cs="Arial"/>
        </w:rPr>
        <w:t>A. and Guillaume, Y.</w:t>
      </w:r>
      <w:r w:rsidR="006620B2">
        <w:rPr>
          <w:rFonts w:ascii="Arial" w:hAnsi="Arial" w:cs="Arial"/>
        </w:rPr>
        <w:t xml:space="preserve"> </w:t>
      </w:r>
      <w:r w:rsidRPr="00057ECE">
        <w:rPr>
          <w:rFonts w:ascii="Arial" w:hAnsi="Arial" w:cs="Arial"/>
        </w:rPr>
        <w:t>R.</w:t>
      </w:r>
      <w:r w:rsidR="006620B2">
        <w:rPr>
          <w:rFonts w:ascii="Arial" w:hAnsi="Arial" w:cs="Arial"/>
        </w:rPr>
        <w:t xml:space="preserve"> </w:t>
      </w:r>
      <w:r w:rsidRPr="00057ECE">
        <w:rPr>
          <w:rFonts w:ascii="Arial" w:hAnsi="Arial" w:cs="Arial"/>
        </w:rPr>
        <w:t>F.</w:t>
      </w:r>
      <w:r w:rsidR="007426AE">
        <w:rPr>
          <w:rFonts w:ascii="Arial" w:hAnsi="Arial" w:cs="Arial"/>
        </w:rPr>
        <w:t xml:space="preserve"> (2016)</w:t>
      </w:r>
      <w:r w:rsidRPr="00057ECE">
        <w:rPr>
          <w:rFonts w:ascii="Arial" w:hAnsi="Arial" w:cs="Arial"/>
        </w:rPr>
        <w:t xml:space="preserve"> ‘The effectiveness of workplace coaching: a meta-analysis of learning and performance outcomes from coaching’, </w:t>
      </w:r>
      <w:r w:rsidRPr="00057ECE">
        <w:rPr>
          <w:rFonts w:ascii="Arial" w:hAnsi="Arial" w:cs="Arial"/>
          <w:i/>
          <w:iCs/>
        </w:rPr>
        <w:t>Journal of Occupational and Organisational Psychology,</w:t>
      </w:r>
      <w:r w:rsidRPr="00057ECE">
        <w:rPr>
          <w:rFonts w:ascii="Arial" w:hAnsi="Arial" w:cs="Arial"/>
        </w:rPr>
        <w:t xml:space="preserve"> 89(2), pp. 249-277.</w:t>
      </w:r>
    </w:p>
    <w:p w14:paraId="256493F2" w14:textId="77777777" w:rsidR="00402E6B" w:rsidRPr="00057ECE" w:rsidRDefault="00402E6B" w:rsidP="00057ECE">
      <w:pPr>
        <w:shd w:val="clear" w:color="auto" w:fill="FFFFFF"/>
        <w:spacing w:after="0" w:line="360" w:lineRule="auto"/>
        <w:rPr>
          <w:rFonts w:ascii="Arial" w:hAnsi="Arial" w:cs="Arial"/>
          <w:color w:val="222222"/>
          <w:shd w:val="clear" w:color="auto" w:fill="FFFFFF"/>
        </w:rPr>
      </w:pPr>
    </w:p>
    <w:p w14:paraId="33082AA5" w14:textId="00876C51" w:rsidR="00402E6B" w:rsidRPr="00057ECE" w:rsidRDefault="00402E6B" w:rsidP="00057ECE">
      <w:pPr>
        <w:shd w:val="clear" w:color="auto" w:fill="FFFFFF"/>
        <w:spacing w:after="0" w:line="360" w:lineRule="auto"/>
        <w:rPr>
          <w:rFonts w:ascii="Arial" w:hAnsi="Arial" w:cs="Arial"/>
        </w:rPr>
      </w:pPr>
      <w:r w:rsidRPr="00057ECE">
        <w:rPr>
          <w:rFonts w:ascii="Arial" w:hAnsi="Arial" w:cs="Arial"/>
        </w:rPr>
        <w:t>Juncos, D. G. and e Pona, E. D. P. (2022) </w:t>
      </w:r>
      <w:r w:rsidRPr="00057ECE">
        <w:rPr>
          <w:rFonts w:ascii="Arial" w:hAnsi="Arial" w:cs="Arial"/>
          <w:i/>
          <w:iCs/>
        </w:rPr>
        <w:t xml:space="preserve">ACT for Musicians: A Guide for Using Acceptance and Commitment Training to Enhance Performance, Overcome Performance Anxiety, and Improve Well-Being. </w:t>
      </w:r>
      <w:r w:rsidRPr="00057ECE">
        <w:rPr>
          <w:rFonts w:ascii="Arial" w:hAnsi="Arial" w:cs="Arial"/>
        </w:rPr>
        <w:t>Universal-Publishers.</w:t>
      </w:r>
    </w:p>
    <w:p w14:paraId="703ADDE9" w14:textId="59C401E0" w:rsidR="0086247E" w:rsidRPr="00057ECE" w:rsidRDefault="0086247E" w:rsidP="00057ECE">
      <w:pPr>
        <w:shd w:val="clear" w:color="auto" w:fill="FFFFFF"/>
        <w:spacing w:after="0" w:line="360" w:lineRule="auto"/>
        <w:rPr>
          <w:rFonts w:ascii="Arial" w:hAnsi="Arial" w:cs="Arial"/>
          <w:color w:val="3A3A3A"/>
          <w:shd w:val="clear" w:color="auto" w:fill="FFFFFF"/>
        </w:rPr>
      </w:pPr>
    </w:p>
    <w:p w14:paraId="4F88D3FA" w14:textId="6A90CDA2" w:rsidR="00761A8A" w:rsidRPr="00057ECE" w:rsidRDefault="00761A8A" w:rsidP="00057ECE">
      <w:pPr>
        <w:shd w:val="clear" w:color="auto" w:fill="FFFFFF"/>
        <w:spacing w:after="0" w:line="360" w:lineRule="auto"/>
        <w:rPr>
          <w:rFonts w:ascii="Arial" w:hAnsi="Arial" w:cs="Arial"/>
        </w:rPr>
      </w:pPr>
      <w:r w:rsidRPr="00057ECE">
        <w:rPr>
          <w:rFonts w:ascii="Arial" w:hAnsi="Arial" w:cs="Arial"/>
        </w:rPr>
        <w:t>Kawulich, B. (2012) ‘Collecting data through observation’, </w:t>
      </w:r>
      <w:r w:rsidRPr="00057ECE">
        <w:rPr>
          <w:rFonts w:ascii="Arial" w:hAnsi="Arial" w:cs="Arial"/>
          <w:i/>
          <w:iCs/>
        </w:rPr>
        <w:t>Doing social research: A global context</w:t>
      </w:r>
      <w:r w:rsidRPr="00057ECE">
        <w:rPr>
          <w:rFonts w:ascii="Arial" w:hAnsi="Arial" w:cs="Arial"/>
        </w:rPr>
        <w:t>, 6 (12), pp.</w:t>
      </w:r>
      <w:r w:rsidR="006620B2">
        <w:rPr>
          <w:rFonts w:ascii="Arial" w:hAnsi="Arial" w:cs="Arial"/>
        </w:rPr>
        <w:t xml:space="preserve"> </w:t>
      </w:r>
      <w:r w:rsidRPr="00057ECE">
        <w:rPr>
          <w:rFonts w:ascii="Arial" w:hAnsi="Arial" w:cs="Arial"/>
        </w:rPr>
        <w:t>150-160.</w:t>
      </w:r>
    </w:p>
    <w:p w14:paraId="078EC01C" w14:textId="77777777" w:rsidR="00D119B4" w:rsidRPr="00057ECE" w:rsidRDefault="00D119B4" w:rsidP="00057ECE">
      <w:pPr>
        <w:shd w:val="clear" w:color="auto" w:fill="FFFFFF"/>
        <w:spacing w:after="0" w:line="360" w:lineRule="auto"/>
        <w:rPr>
          <w:rFonts w:ascii="Arial" w:hAnsi="Arial" w:cs="Arial"/>
        </w:rPr>
      </w:pPr>
    </w:p>
    <w:p w14:paraId="3B25EFA9" w14:textId="0EC30073" w:rsidR="00D119B4" w:rsidRPr="00081695" w:rsidRDefault="00D119B4" w:rsidP="00057ECE">
      <w:pPr>
        <w:shd w:val="clear" w:color="auto" w:fill="FFFFFF"/>
        <w:spacing w:after="0" w:line="360" w:lineRule="auto"/>
        <w:rPr>
          <w:rFonts w:ascii="Arial" w:hAnsi="Arial" w:cs="Arial"/>
        </w:rPr>
      </w:pPr>
      <w:r w:rsidRPr="00763A3B">
        <w:rPr>
          <w:rFonts w:ascii="Arial" w:hAnsi="Arial" w:cs="Arial"/>
        </w:rPr>
        <w:t>Khan, M. H. (2018) Ethnography: An Analysis of its Advantages and Disadvantages</w:t>
      </w:r>
      <w:r w:rsidR="006620B2" w:rsidRPr="00763A3B">
        <w:rPr>
          <w:rFonts w:ascii="Arial" w:hAnsi="Arial" w:cs="Arial"/>
        </w:rPr>
        <w:t>.</w:t>
      </w:r>
      <w:r w:rsidR="00081695" w:rsidRPr="00763A3B">
        <w:rPr>
          <w:rFonts w:ascii="Arial" w:hAnsi="Arial" w:cs="Arial"/>
        </w:rPr>
        <w:t xml:space="preserve"> </w:t>
      </w:r>
      <w:r w:rsidR="00081695" w:rsidRPr="00763A3B">
        <w:rPr>
          <w:rFonts w:ascii="Arial" w:hAnsi="Arial" w:cs="Arial"/>
          <w:color w:val="222222"/>
          <w:shd w:val="clear" w:color="auto" w:fill="FFFFFF"/>
        </w:rPr>
        <w:t>Available at SSRN 3276755.</w:t>
      </w:r>
    </w:p>
    <w:p w14:paraId="59424BE4" w14:textId="77777777" w:rsidR="00761A8A" w:rsidRPr="00057ECE" w:rsidRDefault="00761A8A" w:rsidP="00057ECE">
      <w:pPr>
        <w:shd w:val="clear" w:color="auto" w:fill="FFFFFF"/>
        <w:spacing w:after="0" w:line="360" w:lineRule="auto"/>
        <w:rPr>
          <w:rFonts w:ascii="Arial" w:hAnsi="Arial" w:cs="Arial"/>
        </w:rPr>
      </w:pPr>
    </w:p>
    <w:p w14:paraId="762BCA54" w14:textId="4F390359" w:rsidR="0086247E" w:rsidRPr="00057ECE" w:rsidRDefault="0086247E" w:rsidP="00057ECE">
      <w:pPr>
        <w:shd w:val="clear" w:color="auto" w:fill="FFFFFF"/>
        <w:spacing w:after="0" w:line="360" w:lineRule="auto"/>
        <w:rPr>
          <w:rFonts w:ascii="Arial" w:hAnsi="Arial" w:cs="Arial"/>
        </w:rPr>
      </w:pPr>
      <w:r w:rsidRPr="00057ECE">
        <w:rPr>
          <w:rFonts w:ascii="Arial" w:hAnsi="Arial" w:cs="Arial"/>
        </w:rPr>
        <w:t>Kolb, D. A. (1984) </w:t>
      </w:r>
      <w:r w:rsidRPr="00057ECE">
        <w:rPr>
          <w:rFonts w:ascii="Arial" w:hAnsi="Arial" w:cs="Arial"/>
          <w:i/>
          <w:iCs/>
        </w:rPr>
        <w:t>Experiential learning: experience as the source of learning and development. </w:t>
      </w:r>
      <w:r w:rsidRPr="00057ECE">
        <w:rPr>
          <w:rFonts w:ascii="Arial" w:hAnsi="Arial" w:cs="Arial"/>
        </w:rPr>
        <w:t>Prentice-Hall.</w:t>
      </w:r>
    </w:p>
    <w:p w14:paraId="0BF94563" w14:textId="74E7A42E" w:rsidR="00085118" w:rsidRPr="00057ECE" w:rsidRDefault="00085118" w:rsidP="00057ECE">
      <w:pPr>
        <w:shd w:val="clear" w:color="auto" w:fill="FFFFFF"/>
        <w:spacing w:after="0" w:line="360" w:lineRule="auto"/>
        <w:rPr>
          <w:rFonts w:ascii="Arial" w:hAnsi="Arial" w:cs="Arial"/>
        </w:rPr>
      </w:pPr>
    </w:p>
    <w:p w14:paraId="759261E8" w14:textId="0A521D8A" w:rsidR="00085118" w:rsidRPr="00057ECE" w:rsidRDefault="00085118" w:rsidP="00057ECE">
      <w:pPr>
        <w:shd w:val="clear" w:color="auto" w:fill="FFFFFF"/>
        <w:spacing w:after="0" w:line="360" w:lineRule="auto"/>
        <w:rPr>
          <w:rFonts w:ascii="Arial" w:hAnsi="Arial" w:cs="Arial"/>
        </w:rPr>
      </w:pPr>
      <w:r w:rsidRPr="00057ECE">
        <w:rPr>
          <w:rFonts w:ascii="Arial" w:hAnsi="Arial" w:cs="Arial"/>
        </w:rPr>
        <w:t xml:space="preserve">Kvale, S. (2003) ‘The psychoanalytic interview as inspiration for qualitative research.’ In Camic, P. M. Rhodes, J. E. and Yardley, L. (eds.), </w:t>
      </w:r>
      <w:r w:rsidRPr="00057ECE">
        <w:rPr>
          <w:rFonts w:ascii="Arial" w:hAnsi="Arial" w:cs="Arial"/>
          <w:i/>
          <w:iCs/>
        </w:rPr>
        <w:t>Qualitative research in psychology</w:t>
      </w:r>
      <w:r w:rsidRPr="00057ECE">
        <w:rPr>
          <w:rFonts w:ascii="Arial" w:hAnsi="Arial" w:cs="Arial"/>
        </w:rPr>
        <w:t xml:space="preserve"> (pp. 275– 297). Washington, USA: American Psychological Association.</w:t>
      </w:r>
    </w:p>
    <w:p w14:paraId="6EE5B4B2" w14:textId="2E9E8459"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Laverty, S. M. (2003) ‘Hermeneutic Phenomenology: A Comparison of Historical and Methodological Considerations’, </w:t>
      </w:r>
      <w:r w:rsidRPr="00057ECE">
        <w:rPr>
          <w:rFonts w:ascii="Arial" w:hAnsi="Arial" w:cs="Arial"/>
          <w:i/>
          <w:iCs/>
          <w:sz w:val="22"/>
          <w:szCs w:val="22"/>
          <w:shd w:val="clear" w:color="auto" w:fill="FAF9F8"/>
        </w:rPr>
        <w:t>International Journal of Qualitative Methods</w:t>
      </w:r>
      <w:r w:rsidRPr="00057ECE">
        <w:rPr>
          <w:rFonts w:ascii="Arial" w:hAnsi="Arial" w:cs="Arial"/>
          <w:sz w:val="22"/>
          <w:szCs w:val="22"/>
          <w:shd w:val="clear" w:color="auto" w:fill="FAF9F8"/>
        </w:rPr>
        <w:t>, 2(3) pp. 21-35.</w:t>
      </w:r>
    </w:p>
    <w:p w14:paraId="6555CFEC" w14:textId="3C83DC84" w:rsidR="008F5DA0" w:rsidRPr="00057ECE" w:rsidRDefault="008F5DA0"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Lawson, A.E. (2005) ‘What is the role of induction and deduction in reasoning and scientific inquiry?’, </w:t>
      </w:r>
      <w:r w:rsidRPr="00057ECE">
        <w:rPr>
          <w:rFonts w:ascii="Arial" w:hAnsi="Arial" w:cs="Arial"/>
          <w:i/>
          <w:iCs/>
          <w:sz w:val="22"/>
          <w:szCs w:val="22"/>
          <w:shd w:val="clear" w:color="auto" w:fill="FAF9F8"/>
        </w:rPr>
        <w:t>Journal of Research in Science Teaching</w:t>
      </w:r>
      <w:r w:rsidRPr="00057ECE">
        <w:rPr>
          <w:rFonts w:ascii="Arial" w:hAnsi="Arial" w:cs="Arial"/>
          <w:sz w:val="22"/>
          <w:szCs w:val="22"/>
          <w:shd w:val="clear" w:color="auto" w:fill="FAF9F8"/>
        </w:rPr>
        <w:t>, 42(6), pp. 716-740.</w:t>
      </w:r>
    </w:p>
    <w:p w14:paraId="7D51F60A" w14:textId="0D45714E" w:rsidR="00434BCD"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Lester, S. and Costley, C. (2010) ‘Work-based learning at higher education level: value, practice and critique’, </w:t>
      </w:r>
      <w:r w:rsidRPr="006620B2">
        <w:rPr>
          <w:rFonts w:ascii="Arial" w:hAnsi="Arial" w:cs="Arial"/>
          <w:i/>
          <w:iCs/>
          <w:sz w:val="22"/>
          <w:szCs w:val="22"/>
          <w:shd w:val="clear" w:color="auto" w:fill="FAF9F8"/>
        </w:rPr>
        <w:t>Studies in Higher Education</w:t>
      </w:r>
      <w:r w:rsidRPr="00057ECE">
        <w:rPr>
          <w:rFonts w:ascii="Arial" w:hAnsi="Arial" w:cs="Arial"/>
          <w:sz w:val="22"/>
          <w:szCs w:val="22"/>
          <w:shd w:val="clear" w:color="auto" w:fill="FAF9F8"/>
        </w:rPr>
        <w:t>, 35(5), pp.</w:t>
      </w:r>
      <w:r w:rsidR="008F5DA0" w:rsidRPr="00057ECE">
        <w:rPr>
          <w:rFonts w:ascii="Arial" w:hAnsi="Arial" w:cs="Arial"/>
          <w:sz w:val="22"/>
          <w:szCs w:val="22"/>
          <w:shd w:val="clear" w:color="auto" w:fill="FAF9F8"/>
        </w:rPr>
        <w:t xml:space="preserve"> </w:t>
      </w:r>
      <w:r w:rsidRPr="00057ECE">
        <w:rPr>
          <w:rFonts w:ascii="Arial" w:hAnsi="Arial" w:cs="Arial"/>
          <w:sz w:val="22"/>
          <w:szCs w:val="22"/>
          <w:shd w:val="clear" w:color="auto" w:fill="FAF9F8"/>
        </w:rPr>
        <w:t xml:space="preserve">561-575. </w:t>
      </w:r>
    </w:p>
    <w:p w14:paraId="3C18704A" w14:textId="05BC5697" w:rsidR="008F0E55" w:rsidRPr="00057ECE" w:rsidRDefault="008F0E55" w:rsidP="00057ECE">
      <w:pPr>
        <w:pStyle w:val="NormalWeb"/>
        <w:spacing w:line="360" w:lineRule="auto"/>
        <w:rPr>
          <w:rFonts w:ascii="Arial" w:hAnsi="Arial" w:cs="Arial"/>
          <w:sz w:val="22"/>
          <w:szCs w:val="22"/>
          <w:shd w:val="clear" w:color="auto" w:fill="FAF9F8"/>
        </w:rPr>
      </w:pPr>
      <w:r>
        <w:rPr>
          <w:rFonts w:ascii="Arial" w:hAnsi="Arial" w:cs="Arial"/>
          <w:sz w:val="22"/>
          <w:szCs w:val="22"/>
          <w:shd w:val="clear" w:color="auto" w:fill="FAF9F8"/>
        </w:rPr>
        <w:t xml:space="preserve">Lewin, K. (1946) ‘Action research and minority problems’, </w:t>
      </w:r>
      <w:r w:rsidRPr="008F0E55">
        <w:rPr>
          <w:rFonts w:ascii="Arial" w:hAnsi="Arial" w:cs="Arial"/>
          <w:i/>
          <w:iCs/>
          <w:sz w:val="22"/>
          <w:szCs w:val="22"/>
          <w:shd w:val="clear" w:color="auto" w:fill="FAF9F8"/>
        </w:rPr>
        <w:t>Journal of social issues</w:t>
      </w:r>
      <w:r>
        <w:rPr>
          <w:rFonts w:ascii="Arial" w:hAnsi="Arial" w:cs="Arial"/>
          <w:sz w:val="22"/>
          <w:szCs w:val="22"/>
          <w:shd w:val="clear" w:color="auto" w:fill="FAF9F8"/>
        </w:rPr>
        <w:t>, 2(4), pp. 34-46.</w:t>
      </w:r>
    </w:p>
    <w:p w14:paraId="4C58D4B2" w14:textId="77777777" w:rsidR="00434BCD" w:rsidRPr="00057ECE" w:rsidRDefault="00434BCD" w:rsidP="00057ECE">
      <w:pPr>
        <w:spacing w:line="360" w:lineRule="auto"/>
        <w:rPr>
          <w:rFonts w:ascii="Arial" w:hAnsi="Arial" w:cs="Arial"/>
        </w:rPr>
      </w:pPr>
      <w:r w:rsidRPr="00057ECE">
        <w:rPr>
          <w:rFonts w:ascii="Arial" w:hAnsi="Arial" w:cs="Arial"/>
        </w:rPr>
        <w:t xml:space="preserve">Lincoln, Y. and Guba, E. (1985) </w:t>
      </w:r>
      <w:r w:rsidRPr="00057ECE">
        <w:rPr>
          <w:rFonts w:ascii="Arial" w:hAnsi="Arial" w:cs="Arial"/>
          <w:i/>
          <w:iCs/>
        </w:rPr>
        <w:t>Naturalistic inquiry</w:t>
      </w:r>
      <w:r w:rsidRPr="00057ECE">
        <w:rPr>
          <w:rFonts w:ascii="Arial" w:hAnsi="Arial" w:cs="Arial"/>
        </w:rPr>
        <w:t xml:space="preserve">. Beverly Hills, CA: Sage. </w:t>
      </w:r>
    </w:p>
    <w:p w14:paraId="0D602B8D" w14:textId="4305EBC5" w:rsidR="00A2563F" w:rsidRPr="00057ECE" w:rsidRDefault="00A2563F"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McPherson, G. E. Davidson, J. W. and Faulkner, R. (2012) </w:t>
      </w:r>
      <w:r w:rsidRPr="00057ECE">
        <w:rPr>
          <w:rFonts w:ascii="Arial" w:hAnsi="Arial" w:cs="Arial"/>
          <w:i/>
          <w:iCs/>
          <w:sz w:val="22"/>
          <w:szCs w:val="22"/>
          <w:shd w:val="clear" w:color="auto" w:fill="FAF9F8"/>
        </w:rPr>
        <w:t>Music in our lives: Rethinking musical ability, development and identity.</w:t>
      </w:r>
      <w:r w:rsidRPr="00057ECE">
        <w:rPr>
          <w:rFonts w:ascii="Arial" w:hAnsi="Arial" w:cs="Arial"/>
          <w:sz w:val="22"/>
          <w:szCs w:val="22"/>
          <w:shd w:val="clear" w:color="auto" w:fill="FAF9F8"/>
        </w:rPr>
        <w:t xml:space="preserve"> Oxford University Press.</w:t>
      </w:r>
    </w:p>
    <w:p w14:paraId="3D2DF27B" w14:textId="013723ED" w:rsidR="00725413" w:rsidRPr="00057ECE" w:rsidRDefault="00725413"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lastRenderedPageBreak/>
        <w:t>Mellinger, C. D. and Hanson, T.A. (2020) ‘Methodological considerations for survey research: Validity, reliability, and quantitative analysis’</w:t>
      </w:r>
      <w:r w:rsidR="006620B2">
        <w:rPr>
          <w:rFonts w:ascii="Arial" w:hAnsi="Arial" w:cs="Arial"/>
          <w:sz w:val="22"/>
          <w:szCs w:val="22"/>
          <w:shd w:val="clear" w:color="auto" w:fill="FAF9F8"/>
        </w:rPr>
        <w:t>,</w:t>
      </w:r>
      <w:r w:rsidRPr="00057ECE">
        <w:rPr>
          <w:rFonts w:ascii="Arial" w:hAnsi="Arial" w:cs="Arial"/>
          <w:sz w:val="22"/>
          <w:szCs w:val="22"/>
          <w:shd w:val="clear" w:color="auto" w:fill="FAF9F8"/>
        </w:rPr>
        <w:t> </w:t>
      </w:r>
      <w:r w:rsidRPr="00057ECE">
        <w:rPr>
          <w:rFonts w:ascii="Arial" w:hAnsi="Arial" w:cs="Arial"/>
          <w:i/>
          <w:iCs/>
          <w:sz w:val="22"/>
          <w:szCs w:val="22"/>
          <w:shd w:val="clear" w:color="auto" w:fill="FAF9F8"/>
        </w:rPr>
        <w:t>Linguistica Antverpiensia, New Series–Themes in Translation Studies</w:t>
      </w:r>
      <w:r w:rsidRPr="00057ECE">
        <w:rPr>
          <w:rFonts w:ascii="Arial" w:hAnsi="Arial" w:cs="Arial"/>
          <w:sz w:val="22"/>
          <w:szCs w:val="22"/>
          <w:shd w:val="clear" w:color="auto" w:fill="FAF9F8"/>
        </w:rPr>
        <w:t>, 19.</w:t>
      </w:r>
    </w:p>
    <w:p w14:paraId="5E0EDA7A" w14:textId="4DEAA0F7" w:rsidR="00D10A3F" w:rsidRPr="00057ECE" w:rsidRDefault="00D10A3F"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Mertens, D.M. (2005). </w:t>
      </w:r>
      <w:r w:rsidRPr="006620B2">
        <w:rPr>
          <w:rFonts w:ascii="Arial" w:hAnsi="Arial" w:cs="Arial"/>
          <w:i/>
          <w:iCs/>
          <w:sz w:val="22"/>
          <w:szCs w:val="22"/>
          <w:shd w:val="clear" w:color="auto" w:fill="FAF9F8"/>
        </w:rPr>
        <w:t>Research methods in education and psychology: Integrating diversity with quantitative and qualitative approaches</w:t>
      </w:r>
      <w:r w:rsidRPr="00057ECE">
        <w:rPr>
          <w:rFonts w:ascii="Arial" w:hAnsi="Arial" w:cs="Arial"/>
          <w:sz w:val="22"/>
          <w:szCs w:val="22"/>
          <w:shd w:val="clear" w:color="auto" w:fill="FAF9F8"/>
        </w:rPr>
        <w:t>. (2nd ed.) Thousand Oaks: Sage.</w:t>
      </w:r>
    </w:p>
    <w:p w14:paraId="5A4DEBDE" w14:textId="7B3A4246" w:rsidR="00434BCD" w:rsidRPr="00057ECE" w:rsidRDefault="00434BCD" w:rsidP="00057ECE">
      <w:pPr>
        <w:shd w:val="clear" w:color="auto" w:fill="FFFFFF"/>
        <w:spacing w:after="0" w:line="360" w:lineRule="auto"/>
        <w:rPr>
          <w:rFonts w:ascii="Arial" w:hAnsi="Arial" w:cs="Arial"/>
        </w:rPr>
      </w:pPr>
      <w:r w:rsidRPr="00057ECE">
        <w:rPr>
          <w:rFonts w:ascii="Arial" w:hAnsi="Arial" w:cs="Arial"/>
        </w:rPr>
        <w:t xml:space="preserve">Mills, G. E. (2011) </w:t>
      </w:r>
      <w:r w:rsidRPr="00057ECE">
        <w:rPr>
          <w:rFonts w:ascii="Arial" w:hAnsi="Arial" w:cs="Arial"/>
          <w:i/>
          <w:iCs/>
        </w:rPr>
        <w:t>Action research: a guide for the teacher researcher</w:t>
      </w:r>
      <w:r w:rsidRPr="00057ECE">
        <w:rPr>
          <w:rFonts w:ascii="Arial" w:hAnsi="Arial" w:cs="Arial"/>
        </w:rPr>
        <w:t>. 4</w:t>
      </w:r>
      <w:r w:rsidRPr="00057ECE">
        <w:rPr>
          <w:rFonts w:ascii="Arial" w:hAnsi="Arial" w:cs="Arial"/>
          <w:vertAlign w:val="superscript"/>
        </w:rPr>
        <w:t>th</w:t>
      </w:r>
      <w:r w:rsidRPr="00057ECE">
        <w:rPr>
          <w:rFonts w:ascii="Arial" w:hAnsi="Arial" w:cs="Arial"/>
        </w:rPr>
        <w:t xml:space="preserve"> ed. Boston: Pearson.</w:t>
      </w:r>
    </w:p>
    <w:p w14:paraId="050D7AEF" w14:textId="77777777" w:rsidR="00577F29" w:rsidRPr="00057ECE" w:rsidRDefault="00577F29" w:rsidP="00057ECE">
      <w:pPr>
        <w:shd w:val="clear" w:color="auto" w:fill="FFFFFF"/>
        <w:spacing w:after="0" w:line="360" w:lineRule="auto"/>
        <w:rPr>
          <w:rFonts w:ascii="Arial" w:hAnsi="Arial" w:cs="Arial"/>
        </w:rPr>
      </w:pPr>
    </w:p>
    <w:p w14:paraId="1A0BC787" w14:textId="4C24A35D" w:rsidR="00434BCD" w:rsidRPr="00057ECE" w:rsidRDefault="00434BCD" w:rsidP="00057ECE">
      <w:pPr>
        <w:shd w:val="clear" w:color="auto" w:fill="FFFFFF"/>
        <w:spacing w:after="0" w:line="360" w:lineRule="auto"/>
        <w:rPr>
          <w:rFonts w:ascii="Arial" w:eastAsia="Times New Roman" w:hAnsi="Arial" w:cs="Arial"/>
          <w:color w:val="333333"/>
          <w:lang w:eastAsia="en-GB"/>
        </w:rPr>
      </w:pPr>
      <w:r w:rsidRPr="00057ECE">
        <w:rPr>
          <w:rFonts w:ascii="Arial" w:eastAsia="Times New Roman" w:hAnsi="Arial" w:cs="Arial"/>
          <w:color w:val="333333"/>
          <w:lang w:eastAsia="en-GB"/>
        </w:rPr>
        <w:t>Morgan, D. L. (2007) ‘Paradigms Lost and Pragmatism Regained: Methodological Implications of Combining Qualitative and Quantitative Methods’, </w:t>
      </w:r>
      <w:r w:rsidRPr="00057ECE">
        <w:rPr>
          <w:rFonts w:ascii="Arial" w:eastAsia="Times New Roman" w:hAnsi="Arial" w:cs="Arial"/>
          <w:i/>
          <w:iCs/>
          <w:color w:val="333333"/>
          <w:lang w:eastAsia="en-GB"/>
        </w:rPr>
        <w:t>Journal of Mixed Methods Research</w:t>
      </w:r>
      <w:r w:rsidRPr="00057ECE">
        <w:rPr>
          <w:rFonts w:ascii="Arial" w:eastAsia="Times New Roman" w:hAnsi="Arial" w:cs="Arial"/>
          <w:color w:val="333333"/>
          <w:lang w:eastAsia="en-GB"/>
        </w:rPr>
        <w:t xml:space="preserve"> 1(1) pp. 48-76. </w:t>
      </w:r>
    </w:p>
    <w:p w14:paraId="349BF769" w14:textId="77777777" w:rsidR="00EF39FD" w:rsidRPr="00057ECE" w:rsidRDefault="00EF39FD" w:rsidP="00057ECE">
      <w:pPr>
        <w:shd w:val="clear" w:color="auto" w:fill="FFFFFF"/>
        <w:spacing w:after="0" w:line="360" w:lineRule="auto"/>
        <w:rPr>
          <w:rFonts w:ascii="Arial" w:eastAsia="Times New Roman" w:hAnsi="Arial" w:cs="Arial"/>
          <w:color w:val="333333"/>
          <w:lang w:eastAsia="en-GB"/>
        </w:rPr>
      </w:pPr>
    </w:p>
    <w:p w14:paraId="46883198" w14:textId="168A8CDE" w:rsidR="00434BCD" w:rsidRPr="00057ECE" w:rsidRDefault="00434BCD" w:rsidP="00057ECE">
      <w:pPr>
        <w:spacing w:line="360" w:lineRule="auto"/>
        <w:rPr>
          <w:rFonts w:ascii="Arial" w:hAnsi="Arial" w:cs="Arial"/>
        </w:rPr>
      </w:pPr>
      <w:r w:rsidRPr="00057ECE">
        <w:rPr>
          <w:rFonts w:ascii="Arial" w:hAnsi="Arial" w:cs="Arial"/>
        </w:rPr>
        <w:t xml:space="preserve">Mouton, J. and Marais, H. C. (1988) </w:t>
      </w:r>
      <w:r w:rsidRPr="00057ECE">
        <w:rPr>
          <w:rFonts w:ascii="Arial" w:hAnsi="Arial" w:cs="Arial"/>
          <w:i/>
          <w:iCs/>
        </w:rPr>
        <w:t>Basic concepts in the methodology of the social sciences,</w:t>
      </w:r>
      <w:r w:rsidRPr="00057ECE">
        <w:rPr>
          <w:rFonts w:ascii="Arial" w:hAnsi="Arial" w:cs="Arial"/>
        </w:rPr>
        <w:t xml:space="preserve"> South Africa: HSRC Publishers.</w:t>
      </w:r>
    </w:p>
    <w:p w14:paraId="7E1012E8" w14:textId="77777777" w:rsidR="00A87B8B" w:rsidRPr="00057ECE" w:rsidRDefault="00413244" w:rsidP="00057ECE">
      <w:pPr>
        <w:spacing w:line="360" w:lineRule="auto"/>
        <w:rPr>
          <w:rFonts w:ascii="Arial" w:hAnsi="Arial" w:cs="Arial"/>
        </w:rPr>
      </w:pPr>
      <w:r w:rsidRPr="00057ECE">
        <w:rPr>
          <w:rFonts w:ascii="Arial" w:hAnsi="Arial" w:cs="Arial"/>
        </w:rPr>
        <w:t>Mozeiko, K. (2011) ‘The effects of participation in the Alexander Technique on female violinists and violists: a mixed-methods study’, (Unpublished D.M.A.) Boston University, Boson, MA.</w:t>
      </w:r>
    </w:p>
    <w:p w14:paraId="690E5C87" w14:textId="31338CEB" w:rsidR="00A87B8B" w:rsidRPr="00057ECE" w:rsidRDefault="00A87B8B" w:rsidP="00057ECE">
      <w:pPr>
        <w:spacing w:line="360" w:lineRule="auto"/>
        <w:rPr>
          <w:rFonts w:ascii="Arial" w:hAnsi="Arial" w:cs="Arial"/>
        </w:rPr>
      </w:pPr>
      <w:r w:rsidRPr="00057ECE">
        <w:rPr>
          <w:rFonts w:ascii="Arial" w:hAnsi="Arial" w:cs="Arial"/>
        </w:rPr>
        <w:t xml:space="preserve">Neta, R. (2014) </w:t>
      </w:r>
      <w:r w:rsidR="00081695">
        <w:rPr>
          <w:rFonts w:ascii="Arial" w:hAnsi="Arial" w:cs="Arial"/>
        </w:rPr>
        <w:t>(</w:t>
      </w:r>
      <w:r w:rsidRPr="00057ECE">
        <w:rPr>
          <w:rFonts w:ascii="Arial" w:hAnsi="Arial" w:cs="Arial"/>
        </w:rPr>
        <w:t>ed.</w:t>
      </w:r>
      <w:r w:rsidR="00081695">
        <w:rPr>
          <w:rFonts w:ascii="Arial" w:hAnsi="Arial" w:cs="Arial"/>
        </w:rPr>
        <w:t>)</w:t>
      </w:r>
      <w:r w:rsidRPr="00057ECE">
        <w:rPr>
          <w:rFonts w:ascii="Arial" w:hAnsi="Arial" w:cs="Arial"/>
        </w:rPr>
        <w:t> </w:t>
      </w:r>
      <w:r w:rsidRPr="00057ECE">
        <w:rPr>
          <w:rFonts w:ascii="Arial" w:hAnsi="Arial" w:cs="Arial"/>
          <w:i/>
          <w:iCs/>
        </w:rPr>
        <w:t>Current controversies in epistemology</w:t>
      </w:r>
      <w:r w:rsidRPr="00057ECE">
        <w:rPr>
          <w:rFonts w:ascii="Arial" w:hAnsi="Arial" w:cs="Arial"/>
        </w:rPr>
        <w:t>. Routledge.</w:t>
      </w:r>
    </w:p>
    <w:p w14:paraId="7D5FD92A" w14:textId="40E62DCD" w:rsidR="00F563DF" w:rsidRDefault="00434BCD" w:rsidP="00057ECE">
      <w:pPr>
        <w:shd w:val="clear" w:color="auto" w:fill="FFFFFF"/>
        <w:spacing w:after="0" w:line="360" w:lineRule="auto"/>
        <w:rPr>
          <w:rFonts w:ascii="Arial" w:hAnsi="Arial" w:cs="Arial"/>
        </w:rPr>
      </w:pPr>
      <w:r w:rsidRPr="00057ECE">
        <w:rPr>
          <w:rFonts w:ascii="Arial" w:hAnsi="Arial" w:cs="Arial"/>
        </w:rPr>
        <w:t xml:space="preserve">Noor, K. B. M. (2008) ‘Case study: a strategic research methodology’, </w:t>
      </w:r>
      <w:r w:rsidRPr="00057ECE">
        <w:rPr>
          <w:rFonts w:ascii="Arial" w:hAnsi="Arial" w:cs="Arial"/>
          <w:i/>
          <w:iCs/>
        </w:rPr>
        <w:t>American Journal of Applied Sciences,</w:t>
      </w:r>
      <w:r w:rsidRPr="00057ECE">
        <w:rPr>
          <w:rFonts w:ascii="Arial" w:hAnsi="Arial" w:cs="Arial"/>
        </w:rPr>
        <w:t xml:space="preserve"> 5(11), pp. 1602-1604.</w:t>
      </w:r>
    </w:p>
    <w:p w14:paraId="5977DA01" w14:textId="77777777" w:rsidR="00081695" w:rsidRPr="00057ECE" w:rsidRDefault="00081695" w:rsidP="00057ECE">
      <w:pPr>
        <w:shd w:val="clear" w:color="auto" w:fill="FFFFFF"/>
        <w:spacing w:after="0" w:line="360" w:lineRule="auto"/>
        <w:rPr>
          <w:rFonts w:ascii="Arial" w:hAnsi="Arial" w:cs="Arial"/>
        </w:rPr>
      </w:pPr>
    </w:p>
    <w:p w14:paraId="11B52D42" w14:textId="65F32B9B" w:rsidR="00F563DF" w:rsidRPr="00057ECE" w:rsidRDefault="00F563DF" w:rsidP="00057ECE">
      <w:pPr>
        <w:shd w:val="clear" w:color="auto" w:fill="FFFFFF"/>
        <w:spacing w:after="0" w:line="360" w:lineRule="auto"/>
        <w:rPr>
          <w:rFonts w:ascii="Arial" w:hAnsi="Arial" w:cs="Arial"/>
        </w:rPr>
      </w:pPr>
      <w:r w:rsidRPr="00057ECE">
        <w:rPr>
          <w:rFonts w:ascii="Arial" w:hAnsi="Arial" w:cs="Arial"/>
        </w:rPr>
        <w:t>Norman, G. (2010) ‘Likert scales, levels of measurement and the “laws” of statistics’, </w:t>
      </w:r>
      <w:r w:rsidRPr="00057ECE">
        <w:rPr>
          <w:rFonts w:ascii="Arial" w:hAnsi="Arial" w:cs="Arial"/>
          <w:i/>
          <w:iCs/>
        </w:rPr>
        <w:t>Advances in health sciences education</w:t>
      </w:r>
      <w:r w:rsidRPr="00057ECE">
        <w:rPr>
          <w:rFonts w:ascii="Arial" w:hAnsi="Arial" w:cs="Arial"/>
        </w:rPr>
        <w:t>, 15</w:t>
      </w:r>
      <w:r w:rsidR="00402E6B" w:rsidRPr="00057ECE">
        <w:rPr>
          <w:rFonts w:ascii="Arial" w:hAnsi="Arial" w:cs="Arial"/>
        </w:rPr>
        <w:t xml:space="preserve"> </w:t>
      </w:r>
      <w:r w:rsidRPr="00057ECE">
        <w:rPr>
          <w:rFonts w:ascii="Arial" w:hAnsi="Arial" w:cs="Arial"/>
        </w:rPr>
        <w:t>(5), pp.</w:t>
      </w:r>
      <w:r w:rsidR="00081695">
        <w:rPr>
          <w:rFonts w:ascii="Arial" w:hAnsi="Arial" w:cs="Arial"/>
        </w:rPr>
        <w:t xml:space="preserve"> </w:t>
      </w:r>
      <w:r w:rsidRPr="00057ECE">
        <w:rPr>
          <w:rFonts w:ascii="Arial" w:hAnsi="Arial" w:cs="Arial"/>
        </w:rPr>
        <w:t>625-632.</w:t>
      </w:r>
    </w:p>
    <w:p w14:paraId="26D154BA" w14:textId="77777777" w:rsidR="00577F29" w:rsidRPr="00057ECE" w:rsidRDefault="00577F29" w:rsidP="00057ECE">
      <w:pPr>
        <w:shd w:val="clear" w:color="auto" w:fill="FFFFFF"/>
        <w:spacing w:after="0" w:line="360" w:lineRule="auto"/>
        <w:rPr>
          <w:rFonts w:ascii="Arial" w:hAnsi="Arial" w:cs="Arial"/>
        </w:rPr>
      </w:pPr>
    </w:p>
    <w:p w14:paraId="3D7501F3" w14:textId="642ACD01" w:rsidR="00434BCD" w:rsidRPr="00057ECE" w:rsidRDefault="00434BCD" w:rsidP="00057ECE">
      <w:pPr>
        <w:spacing w:line="360" w:lineRule="auto"/>
        <w:rPr>
          <w:rFonts w:ascii="Arial" w:hAnsi="Arial" w:cs="Arial"/>
        </w:rPr>
      </w:pPr>
      <w:r w:rsidRPr="00057ECE">
        <w:rPr>
          <w:rFonts w:ascii="Arial" w:hAnsi="Arial" w:cs="Arial"/>
        </w:rPr>
        <w:t xml:space="preserve">Osborne, M. S. Greene, D. J. and Immel, D. T. (2014) ‘Managing performance anxiety and improving mental skills in conservatoire students through performance psychology training: a pilot study’, </w:t>
      </w:r>
      <w:r w:rsidRPr="00057ECE">
        <w:rPr>
          <w:rFonts w:ascii="Arial" w:hAnsi="Arial" w:cs="Arial"/>
          <w:i/>
          <w:iCs/>
        </w:rPr>
        <w:t>Psychology of Well-being</w:t>
      </w:r>
      <w:r w:rsidRPr="00057ECE">
        <w:rPr>
          <w:rFonts w:ascii="Arial" w:hAnsi="Arial" w:cs="Arial"/>
        </w:rPr>
        <w:t xml:space="preserve">, 4(1), pp. 1-17. </w:t>
      </w:r>
    </w:p>
    <w:p w14:paraId="34856EAC" w14:textId="3CD3F1DA" w:rsidR="0086247E" w:rsidRPr="00057ECE" w:rsidRDefault="0086247E" w:rsidP="00057ECE">
      <w:pPr>
        <w:spacing w:line="360" w:lineRule="auto"/>
        <w:rPr>
          <w:rFonts w:ascii="Arial" w:hAnsi="Arial" w:cs="Arial"/>
        </w:rPr>
      </w:pPr>
      <w:proofErr w:type="spellStart"/>
      <w:r w:rsidRPr="00057ECE">
        <w:rPr>
          <w:rFonts w:ascii="Arial" w:hAnsi="Arial" w:cs="Arial"/>
        </w:rPr>
        <w:t>Paluck</w:t>
      </w:r>
      <w:proofErr w:type="spellEnd"/>
      <w:r w:rsidRPr="00057ECE">
        <w:rPr>
          <w:rFonts w:ascii="Arial" w:hAnsi="Arial" w:cs="Arial"/>
        </w:rPr>
        <w:t>, E. L. (2010) ‘The Promising Integration of Qualitative Methods and Field Experiments’, </w:t>
      </w:r>
      <w:r w:rsidRPr="00057ECE">
        <w:rPr>
          <w:rFonts w:ascii="Arial" w:hAnsi="Arial" w:cs="Arial"/>
          <w:i/>
          <w:iCs/>
        </w:rPr>
        <w:t>The Annals of the American Academy of Political and Social Science</w:t>
      </w:r>
      <w:r w:rsidRPr="00057ECE">
        <w:rPr>
          <w:rFonts w:ascii="Arial" w:hAnsi="Arial" w:cs="Arial"/>
        </w:rPr>
        <w:t>, 628(1), pp. 59–71.</w:t>
      </w:r>
    </w:p>
    <w:p w14:paraId="4CD8956D" w14:textId="289A359D" w:rsidR="00434BCD" w:rsidRPr="00057ECE" w:rsidRDefault="00434BCD" w:rsidP="00057ECE">
      <w:pPr>
        <w:spacing w:line="360" w:lineRule="auto"/>
        <w:rPr>
          <w:rFonts w:ascii="Arial" w:hAnsi="Arial" w:cs="Arial"/>
        </w:rPr>
      </w:pPr>
      <w:r w:rsidRPr="00057ECE">
        <w:rPr>
          <w:rFonts w:ascii="Arial" w:hAnsi="Arial" w:cs="Arial"/>
        </w:rPr>
        <w:t>Paluck, E.</w:t>
      </w:r>
      <w:r w:rsidR="009A7845" w:rsidRPr="00057ECE">
        <w:rPr>
          <w:rFonts w:ascii="Arial" w:hAnsi="Arial" w:cs="Arial"/>
        </w:rPr>
        <w:t xml:space="preserve"> </w:t>
      </w:r>
      <w:r w:rsidRPr="00057ECE">
        <w:rPr>
          <w:rFonts w:ascii="Arial" w:hAnsi="Arial" w:cs="Arial"/>
        </w:rPr>
        <w:t>L. and Cialdini, R.</w:t>
      </w:r>
      <w:r w:rsidR="009A7845" w:rsidRPr="00057ECE">
        <w:rPr>
          <w:rFonts w:ascii="Arial" w:hAnsi="Arial" w:cs="Arial"/>
        </w:rPr>
        <w:t xml:space="preserve"> </w:t>
      </w:r>
      <w:r w:rsidRPr="00057ECE">
        <w:rPr>
          <w:rFonts w:ascii="Arial" w:hAnsi="Arial" w:cs="Arial"/>
        </w:rPr>
        <w:t xml:space="preserve">B. (2014) ‘Field Research Methods’ in </w:t>
      </w:r>
      <w:r w:rsidR="00081695" w:rsidRPr="00057ECE">
        <w:rPr>
          <w:rFonts w:ascii="Arial" w:hAnsi="Arial" w:cs="Arial"/>
        </w:rPr>
        <w:t>Reis, H.T, Reis, H. T. and Judd, C. M.</w:t>
      </w:r>
      <w:r w:rsidR="00081695">
        <w:rPr>
          <w:rFonts w:ascii="Arial" w:hAnsi="Arial" w:cs="Arial"/>
        </w:rPr>
        <w:t xml:space="preserve"> (eds.) </w:t>
      </w:r>
      <w:r w:rsidRPr="00057ECE">
        <w:rPr>
          <w:rFonts w:ascii="Arial" w:hAnsi="Arial" w:cs="Arial"/>
          <w:i/>
          <w:iCs/>
        </w:rPr>
        <w:t>Handbook of Research Methods in Social and Personality Psychology</w:t>
      </w:r>
      <w:r w:rsidRPr="00057ECE">
        <w:rPr>
          <w:rFonts w:ascii="Arial" w:hAnsi="Arial" w:cs="Arial"/>
        </w:rPr>
        <w:t>, 2</w:t>
      </w:r>
      <w:r w:rsidRPr="00057ECE">
        <w:rPr>
          <w:rFonts w:ascii="Arial" w:hAnsi="Arial" w:cs="Arial"/>
          <w:vertAlign w:val="superscript"/>
        </w:rPr>
        <w:t>nd</w:t>
      </w:r>
      <w:r w:rsidRPr="00057ECE">
        <w:rPr>
          <w:rFonts w:ascii="Arial" w:hAnsi="Arial" w:cs="Arial"/>
        </w:rPr>
        <w:t xml:space="preserve"> ed. Cambridge University Press.</w:t>
      </w:r>
    </w:p>
    <w:p w14:paraId="166C911F" w14:textId="77777777" w:rsidR="0052564F" w:rsidRPr="00057ECE" w:rsidRDefault="0052564F" w:rsidP="0052564F">
      <w:pPr>
        <w:spacing w:line="360" w:lineRule="auto"/>
        <w:rPr>
          <w:rFonts w:ascii="Arial" w:hAnsi="Arial" w:cs="Arial"/>
        </w:rPr>
      </w:pPr>
      <w:r w:rsidRPr="00057ECE">
        <w:rPr>
          <w:rFonts w:ascii="Arial" w:hAnsi="Arial" w:cs="Arial"/>
        </w:rPr>
        <w:lastRenderedPageBreak/>
        <w:t xml:space="preserve">Patton, M.Q. (2002). </w:t>
      </w:r>
      <w:r w:rsidRPr="00057ECE">
        <w:rPr>
          <w:rFonts w:ascii="Arial" w:hAnsi="Arial" w:cs="Arial"/>
          <w:i/>
          <w:iCs/>
        </w:rPr>
        <w:t>Qualitative research and evaluation methods</w:t>
      </w:r>
      <w:r w:rsidRPr="00057ECE">
        <w:rPr>
          <w:rFonts w:ascii="Arial" w:hAnsi="Arial" w:cs="Arial"/>
        </w:rPr>
        <w:t xml:space="preserve"> (3rd ed.). Thousand Oaks: Sage.</w:t>
      </w:r>
    </w:p>
    <w:p w14:paraId="033AEC79" w14:textId="62E55BA0" w:rsidR="009A7845" w:rsidRPr="00057ECE" w:rsidRDefault="009A7845" w:rsidP="00057ECE">
      <w:pPr>
        <w:spacing w:line="360" w:lineRule="auto"/>
        <w:rPr>
          <w:rFonts w:ascii="Arial" w:hAnsi="Arial" w:cs="Arial"/>
        </w:rPr>
      </w:pPr>
      <w:proofErr w:type="spellStart"/>
      <w:r w:rsidRPr="00057ECE">
        <w:rPr>
          <w:rFonts w:ascii="Arial" w:hAnsi="Arial" w:cs="Arial"/>
        </w:rPr>
        <w:t>Plavnick</w:t>
      </w:r>
      <w:proofErr w:type="spellEnd"/>
      <w:r w:rsidRPr="00057ECE">
        <w:rPr>
          <w:rFonts w:ascii="Arial" w:hAnsi="Arial" w:cs="Arial"/>
        </w:rPr>
        <w:t>, J. B. and Ferreri, S. J. (2013) ‘Single-case experimental designs in educational research: A methodology for causal analyses in teaching and learning’, </w:t>
      </w:r>
      <w:r w:rsidRPr="00057ECE">
        <w:rPr>
          <w:rFonts w:ascii="Arial" w:hAnsi="Arial" w:cs="Arial"/>
          <w:i/>
          <w:iCs/>
        </w:rPr>
        <w:t>Educational Psychology Review</w:t>
      </w:r>
      <w:r w:rsidRPr="00057ECE">
        <w:rPr>
          <w:rFonts w:ascii="Arial" w:hAnsi="Arial" w:cs="Arial"/>
        </w:rPr>
        <w:t>, 25(4), pp. 549-569.</w:t>
      </w:r>
    </w:p>
    <w:p w14:paraId="2BE961BF" w14:textId="77777777" w:rsidR="00434BCD" w:rsidRPr="00057ECE" w:rsidRDefault="00434BCD" w:rsidP="00057ECE">
      <w:pPr>
        <w:spacing w:line="360" w:lineRule="auto"/>
        <w:rPr>
          <w:rFonts w:ascii="Arial" w:hAnsi="Arial" w:cs="Arial"/>
        </w:rPr>
      </w:pPr>
      <w:r w:rsidRPr="00057ECE">
        <w:rPr>
          <w:rFonts w:ascii="Arial" w:hAnsi="Arial" w:cs="Arial"/>
          <w:shd w:val="clear" w:color="auto" w:fill="FAF9F8"/>
        </w:rPr>
        <w:t xml:space="preserve">Polkinghorne, D. E. (1983) </w:t>
      </w:r>
      <w:r w:rsidRPr="00057ECE">
        <w:rPr>
          <w:rFonts w:ascii="Arial" w:hAnsi="Arial" w:cs="Arial"/>
          <w:i/>
          <w:iCs/>
          <w:shd w:val="clear" w:color="auto" w:fill="FAF9F8"/>
        </w:rPr>
        <w:t>Methodology for the human sciences: Systems of inquiry</w:t>
      </w:r>
      <w:r w:rsidRPr="00057ECE">
        <w:rPr>
          <w:rFonts w:ascii="Arial" w:hAnsi="Arial" w:cs="Arial"/>
          <w:shd w:val="clear" w:color="auto" w:fill="FAF9F8"/>
        </w:rPr>
        <w:t>. SUNY Press.</w:t>
      </w:r>
    </w:p>
    <w:p w14:paraId="2F425C7B" w14:textId="045C20AD" w:rsidR="00D46A2D" w:rsidRPr="00057ECE" w:rsidRDefault="00D46A2D" w:rsidP="00057ECE">
      <w:pPr>
        <w:spacing w:line="360" w:lineRule="auto"/>
        <w:rPr>
          <w:rFonts w:ascii="Arial" w:hAnsi="Arial" w:cs="Arial"/>
          <w:shd w:val="clear" w:color="auto" w:fill="FAF9F8"/>
        </w:rPr>
      </w:pPr>
      <w:r w:rsidRPr="00057ECE">
        <w:rPr>
          <w:rFonts w:ascii="Arial" w:hAnsi="Arial" w:cs="Arial"/>
          <w:shd w:val="clear" w:color="auto" w:fill="FAF9F8"/>
        </w:rPr>
        <w:t>Reason, &amp; Bradbury, H. (2008) </w:t>
      </w:r>
      <w:r w:rsidRPr="00057ECE">
        <w:rPr>
          <w:rFonts w:ascii="Arial" w:hAnsi="Arial" w:cs="Arial"/>
          <w:i/>
          <w:iCs/>
          <w:shd w:val="clear" w:color="auto" w:fill="FAF9F8"/>
        </w:rPr>
        <w:t xml:space="preserve">The SAGE handbook of action </w:t>
      </w:r>
      <w:r w:rsidR="002A15A5" w:rsidRPr="00057ECE">
        <w:rPr>
          <w:rFonts w:ascii="Arial" w:hAnsi="Arial" w:cs="Arial"/>
          <w:i/>
          <w:iCs/>
          <w:shd w:val="clear" w:color="auto" w:fill="FAF9F8"/>
        </w:rPr>
        <w:t>research:</w:t>
      </w:r>
      <w:r w:rsidRPr="00057ECE">
        <w:rPr>
          <w:rFonts w:ascii="Arial" w:hAnsi="Arial" w:cs="Arial"/>
          <w:i/>
          <w:iCs/>
          <w:shd w:val="clear" w:color="auto" w:fill="FAF9F8"/>
        </w:rPr>
        <w:t xml:space="preserve"> participative inquiry and practice </w:t>
      </w:r>
      <w:r w:rsidRPr="00057ECE">
        <w:rPr>
          <w:rFonts w:ascii="Arial" w:hAnsi="Arial" w:cs="Arial"/>
          <w:shd w:val="clear" w:color="auto" w:fill="FAF9F8"/>
        </w:rPr>
        <w:t>(2nd ed.). SAGE.</w:t>
      </w:r>
    </w:p>
    <w:p w14:paraId="4580F18E" w14:textId="37BF7621" w:rsidR="00434BCD" w:rsidRPr="00057ECE" w:rsidRDefault="00434BCD" w:rsidP="00057ECE">
      <w:pPr>
        <w:spacing w:line="360" w:lineRule="auto"/>
        <w:rPr>
          <w:rFonts w:ascii="Arial" w:hAnsi="Arial" w:cs="Arial"/>
        </w:rPr>
      </w:pPr>
      <w:r w:rsidRPr="00057ECE">
        <w:rPr>
          <w:rFonts w:ascii="Arial" w:hAnsi="Arial" w:cs="Arial"/>
        </w:rPr>
        <w:t>Rossman, G. B. and Rallis, S. F. (2003</w:t>
      </w:r>
      <w:r w:rsidRPr="00057ECE">
        <w:rPr>
          <w:rFonts w:ascii="Arial" w:hAnsi="Arial" w:cs="Arial"/>
          <w:i/>
          <w:iCs/>
        </w:rPr>
        <w:t>) Learning in the field: An introduction to qualitative research</w:t>
      </w:r>
      <w:r w:rsidRPr="00057ECE">
        <w:rPr>
          <w:rFonts w:ascii="Arial" w:hAnsi="Arial" w:cs="Arial"/>
        </w:rPr>
        <w:t xml:space="preserve"> (2nd ed.). Thousand Oaks, CA: Sage.</w:t>
      </w:r>
    </w:p>
    <w:p w14:paraId="4723AB40" w14:textId="639AE429" w:rsidR="00577F29" w:rsidRPr="00057ECE" w:rsidRDefault="00577F29" w:rsidP="00057ECE">
      <w:pPr>
        <w:spacing w:line="360" w:lineRule="auto"/>
        <w:rPr>
          <w:rFonts w:ascii="Arial" w:hAnsi="Arial" w:cs="Arial"/>
        </w:rPr>
      </w:pPr>
      <w:r w:rsidRPr="00057ECE">
        <w:rPr>
          <w:rFonts w:ascii="Arial" w:hAnsi="Arial" w:cs="Arial"/>
        </w:rPr>
        <w:t xml:space="preserve">Roszak, T. (1972) </w:t>
      </w:r>
      <w:r w:rsidRPr="00057ECE">
        <w:rPr>
          <w:rFonts w:ascii="Arial" w:hAnsi="Arial" w:cs="Arial"/>
          <w:i/>
          <w:iCs/>
        </w:rPr>
        <w:t>Where the wasteland ends; politics and transcendence in post-industrial society</w:t>
      </w:r>
      <w:r w:rsidRPr="00057ECE">
        <w:rPr>
          <w:rFonts w:ascii="Arial" w:hAnsi="Arial" w:cs="Arial"/>
        </w:rPr>
        <w:t>, Garden City, N.Y: Doubleday.</w:t>
      </w:r>
    </w:p>
    <w:p w14:paraId="7EBFACA0" w14:textId="3F078374" w:rsidR="00434BCD" w:rsidRPr="00057ECE" w:rsidRDefault="00434BCD"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 xml:space="preserve">Rowley, J. (2003) ‘Action research: an approach to student </w:t>
      </w:r>
      <w:r w:rsidR="0008581F" w:rsidRPr="00057ECE">
        <w:rPr>
          <w:rFonts w:ascii="Arial" w:hAnsi="Arial" w:cs="Arial"/>
          <w:color w:val="000000"/>
          <w:sz w:val="22"/>
          <w:szCs w:val="22"/>
        </w:rPr>
        <w:t>work-based</w:t>
      </w:r>
      <w:r w:rsidRPr="00057ECE">
        <w:rPr>
          <w:rFonts w:ascii="Arial" w:hAnsi="Arial" w:cs="Arial"/>
          <w:color w:val="000000"/>
          <w:sz w:val="22"/>
          <w:szCs w:val="22"/>
        </w:rPr>
        <w:t xml:space="preserve"> learning, </w:t>
      </w:r>
      <w:r w:rsidRPr="00057ECE">
        <w:rPr>
          <w:rFonts w:ascii="Arial" w:hAnsi="Arial" w:cs="Arial"/>
          <w:i/>
          <w:iCs/>
          <w:color w:val="000000"/>
          <w:sz w:val="22"/>
          <w:szCs w:val="22"/>
        </w:rPr>
        <w:t>Education and Training</w:t>
      </w:r>
      <w:r w:rsidRPr="00057ECE">
        <w:rPr>
          <w:rFonts w:ascii="Arial" w:hAnsi="Arial" w:cs="Arial"/>
          <w:color w:val="000000"/>
          <w:sz w:val="22"/>
          <w:szCs w:val="22"/>
        </w:rPr>
        <w:t>, 45(3), pp.</w:t>
      </w:r>
      <w:r w:rsidR="00081695">
        <w:rPr>
          <w:rFonts w:ascii="Arial" w:hAnsi="Arial" w:cs="Arial"/>
          <w:color w:val="000000"/>
          <w:sz w:val="22"/>
          <w:szCs w:val="22"/>
        </w:rPr>
        <w:t xml:space="preserve"> </w:t>
      </w:r>
      <w:r w:rsidRPr="00057ECE">
        <w:rPr>
          <w:rFonts w:ascii="Arial" w:hAnsi="Arial" w:cs="Arial"/>
          <w:color w:val="000000"/>
          <w:sz w:val="22"/>
          <w:szCs w:val="22"/>
        </w:rPr>
        <w:t>131-138.</w:t>
      </w:r>
    </w:p>
    <w:p w14:paraId="4527EFE4" w14:textId="15DE7855" w:rsidR="00085118" w:rsidRPr="00057ECE" w:rsidRDefault="00085118"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 xml:space="preserve">Rubin, H. </w:t>
      </w:r>
      <w:r w:rsidR="0052564F">
        <w:rPr>
          <w:rFonts w:ascii="Arial" w:hAnsi="Arial" w:cs="Arial"/>
          <w:color w:val="000000"/>
          <w:sz w:val="22"/>
          <w:szCs w:val="22"/>
        </w:rPr>
        <w:t xml:space="preserve">and </w:t>
      </w:r>
      <w:r w:rsidRPr="00057ECE">
        <w:rPr>
          <w:rFonts w:ascii="Arial" w:hAnsi="Arial" w:cs="Arial"/>
          <w:color w:val="000000"/>
          <w:sz w:val="22"/>
          <w:szCs w:val="22"/>
        </w:rPr>
        <w:t xml:space="preserve">Rubin, I. (2005) </w:t>
      </w:r>
      <w:r w:rsidRPr="00057ECE">
        <w:rPr>
          <w:rFonts w:ascii="Arial" w:hAnsi="Arial" w:cs="Arial"/>
          <w:i/>
          <w:iCs/>
          <w:color w:val="000000"/>
          <w:sz w:val="22"/>
          <w:szCs w:val="22"/>
        </w:rPr>
        <w:t>Qualitative Interviewing: The Art of Hearing Data.</w:t>
      </w:r>
      <w:r w:rsidRPr="00057ECE">
        <w:rPr>
          <w:rFonts w:ascii="Arial" w:hAnsi="Arial" w:cs="Arial"/>
          <w:color w:val="000000"/>
          <w:sz w:val="22"/>
          <w:szCs w:val="22"/>
        </w:rPr>
        <w:t xml:space="preserve"> Sage, Thousand Oaks CA.</w:t>
      </w:r>
    </w:p>
    <w:p w14:paraId="3903B3F9" w14:textId="122F7B14" w:rsidR="002A15A5" w:rsidRPr="00057ECE" w:rsidRDefault="002A15A5" w:rsidP="00057ECE">
      <w:pPr>
        <w:pStyle w:val="NormalWeb"/>
        <w:spacing w:line="360" w:lineRule="auto"/>
        <w:rPr>
          <w:rFonts w:ascii="Arial" w:hAnsi="Arial" w:cs="Arial"/>
          <w:color w:val="000000"/>
          <w:sz w:val="22"/>
          <w:szCs w:val="22"/>
        </w:rPr>
      </w:pPr>
      <w:r w:rsidRPr="00057ECE">
        <w:rPr>
          <w:rFonts w:ascii="Arial" w:hAnsi="Arial" w:cs="Arial"/>
          <w:color w:val="000000"/>
          <w:sz w:val="22"/>
          <w:szCs w:val="22"/>
        </w:rPr>
        <w:t xml:space="preserve">Saidin, K. and Yaacob, A. (2016) </w:t>
      </w:r>
      <w:r w:rsidRPr="00057ECE">
        <w:rPr>
          <w:rFonts w:ascii="Arial" w:hAnsi="Arial" w:cs="Arial"/>
          <w:i/>
          <w:iCs/>
          <w:color w:val="000000"/>
          <w:sz w:val="22"/>
          <w:szCs w:val="22"/>
        </w:rPr>
        <w:t>Insider researchers: challenges &amp; opportunities</w:t>
      </w:r>
      <w:r w:rsidRPr="00057ECE">
        <w:rPr>
          <w:rFonts w:ascii="Arial" w:hAnsi="Arial" w:cs="Arial"/>
          <w:color w:val="000000"/>
          <w:sz w:val="22"/>
          <w:szCs w:val="22"/>
        </w:rPr>
        <w:t>. Malaysia, International Seminar on Generating Knowledge Through Research, UUM-UMSIDA.</w:t>
      </w:r>
    </w:p>
    <w:p w14:paraId="1A4E6060" w14:textId="2727B2D1"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Schwandt, T. A. (2007) </w:t>
      </w:r>
      <w:r w:rsidRPr="00057ECE">
        <w:rPr>
          <w:rFonts w:ascii="Arial" w:hAnsi="Arial" w:cs="Arial"/>
          <w:i/>
          <w:iCs/>
          <w:sz w:val="22"/>
          <w:szCs w:val="22"/>
          <w:shd w:val="clear" w:color="auto" w:fill="FAF9F8"/>
        </w:rPr>
        <w:t>The Sage dictionary of qualitative inquiry</w:t>
      </w:r>
      <w:r w:rsidRPr="00057ECE">
        <w:rPr>
          <w:rFonts w:ascii="Arial" w:hAnsi="Arial" w:cs="Arial"/>
          <w:sz w:val="22"/>
          <w:szCs w:val="22"/>
          <w:shd w:val="clear" w:color="auto" w:fill="FAF9F8"/>
        </w:rPr>
        <w:t xml:space="preserve"> (3rd ed.) Los Angeles, CA: Sage. </w:t>
      </w:r>
    </w:p>
    <w:p w14:paraId="3BCC3DA1" w14:textId="41AD655C" w:rsidR="004930F6" w:rsidRPr="00057ECE" w:rsidRDefault="004930F6"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Steckler, A. McLeroy, K. R. Goodman, R. M. Bird, S.T. McCormick, L. (1992) ‘Toward Integrating Qualitative and Quantitative Methods: An Introduction.’ </w:t>
      </w:r>
      <w:r w:rsidRPr="00057ECE">
        <w:rPr>
          <w:rFonts w:ascii="Arial" w:hAnsi="Arial" w:cs="Arial"/>
          <w:i/>
          <w:iCs/>
          <w:sz w:val="22"/>
          <w:szCs w:val="22"/>
          <w:shd w:val="clear" w:color="auto" w:fill="FAF9F8"/>
        </w:rPr>
        <w:t>Health Education Quarterly,</w:t>
      </w:r>
      <w:r w:rsidRPr="00057ECE">
        <w:rPr>
          <w:rFonts w:ascii="Arial" w:hAnsi="Arial" w:cs="Arial"/>
          <w:sz w:val="22"/>
          <w:szCs w:val="22"/>
          <w:shd w:val="clear" w:color="auto" w:fill="FAF9F8"/>
        </w:rPr>
        <w:t xml:space="preserve"> 19 (1), 1-8.</w:t>
      </w:r>
    </w:p>
    <w:p w14:paraId="7CCD04FD" w14:textId="3EC8E37E" w:rsidR="00D10A3F" w:rsidRPr="00057ECE" w:rsidRDefault="00D10A3F"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Stringer, E. T. (2008). Action research in education (2nd ed.). New Jersey: Pearson.</w:t>
      </w:r>
    </w:p>
    <w:p w14:paraId="25A656CF" w14:textId="20B8DD08" w:rsidR="003E28A0" w:rsidRPr="00057ECE" w:rsidRDefault="003E28A0"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Taylor, A., </w:t>
      </w:r>
      <w:r w:rsidR="00081695">
        <w:rPr>
          <w:rFonts w:ascii="Arial" w:hAnsi="Arial" w:cs="Arial"/>
          <w:sz w:val="22"/>
          <w:szCs w:val="22"/>
          <w:shd w:val="clear" w:color="auto" w:fill="FAF9F8"/>
        </w:rPr>
        <w:t>(</w:t>
      </w:r>
      <w:r w:rsidRPr="00057ECE">
        <w:rPr>
          <w:rFonts w:ascii="Arial" w:hAnsi="Arial" w:cs="Arial"/>
          <w:sz w:val="22"/>
          <w:szCs w:val="22"/>
          <w:shd w:val="clear" w:color="auto" w:fill="FAF9F8"/>
        </w:rPr>
        <w:t>2015</w:t>
      </w:r>
      <w:r w:rsidR="00081695">
        <w:rPr>
          <w:rFonts w:ascii="Arial" w:hAnsi="Arial" w:cs="Arial"/>
          <w:sz w:val="22"/>
          <w:szCs w:val="22"/>
          <w:shd w:val="clear" w:color="auto" w:fill="FAF9F8"/>
        </w:rPr>
        <w:t>)</w:t>
      </w:r>
      <w:r w:rsidRPr="00057ECE">
        <w:rPr>
          <w:rFonts w:ascii="Arial" w:hAnsi="Arial" w:cs="Arial"/>
          <w:sz w:val="22"/>
          <w:szCs w:val="22"/>
          <w:shd w:val="clear" w:color="auto" w:fill="FAF9F8"/>
        </w:rPr>
        <w:t xml:space="preserve"> </w:t>
      </w:r>
      <w:r w:rsidR="00081695">
        <w:rPr>
          <w:rFonts w:ascii="Arial" w:hAnsi="Arial" w:cs="Arial"/>
          <w:sz w:val="22"/>
          <w:szCs w:val="22"/>
          <w:shd w:val="clear" w:color="auto" w:fill="FAF9F8"/>
        </w:rPr>
        <w:t>‘</w:t>
      </w:r>
      <w:r w:rsidRPr="00057ECE">
        <w:rPr>
          <w:rFonts w:ascii="Arial" w:hAnsi="Arial" w:cs="Arial"/>
          <w:sz w:val="22"/>
          <w:szCs w:val="22"/>
          <w:shd w:val="clear" w:color="auto" w:fill="FAF9F8"/>
        </w:rPr>
        <w:t>Using interpretative phenomenological analysis in a mixed methods research design to explore music in the lives of mature age amateur keyboard players</w:t>
      </w:r>
      <w:r w:rsidR="00081695">
        <w:rPr>
          <w:rFonts w:ascii="Arial" w:hAnsi="Arial" w:cs="Arial"/>
          <w:sz w:val="22"/>
          <w:szCs w:val="22"/>
          <w:shd w:val="clear" w:color="auto" w:fill="FAF9F8"/>
        </w:rPr>
        <w:t>’,</w:t>
      </w:r>
      <w:r w:rsidRPr="00057ECE">
        <w:rPr>
          <w:rFonts w:ascii="Arial" w:hAnsi="Arial" w:cs="Arial"/>
          <w:sz w:val="22"/>
          <w:szCs w:val="22"/>
          <w:shd w:val="clear" w:color="auto" w:fill="FAF9F8"/>
        </w:rPr>
        <w:t> </w:t>
      </w:r>
      <w:r w:rsidRPr="00081695">
        <w:rPr>
          <w:rFonts w:ascii="Arial" w:hAnsi="Arial" w:cs="Arial"/>
          <w:i/>
          <w:iCs/>
          <w:sz w:val="22"/>
          <w:szCs w:val="22"/>
          <w:shd w:val="clear" w:color="auto" w:fill="FAF9F8"/>
        </w:rPr>
        <w:t>Music Education Research</w:t>
      </w:r>
      <w:r w:rsidRPr="00057ECE">
        <w:rPr>
          <w:rFonts w:ascii="Arial" w:hAnsi="Arial" w:cs="Arial"/>
          <w:sz w:val="22"/>
          <w:szCs w:val="22"/>
          <w:shd w:val="clear" w:color="auto" w:fill="FAF9F8"/>
        </w:rPr>
        <w:t>, 17(4), pp.</w:t>
      </w:r>
      <w:r w:rsidR="00081695">
        <w:rPr>
          <w:rFonts w:ascii="Arial" w:hAnsi="Arial" w:cs="Arial"/>
          <w:sz w:val="22"/>
          <w:szCs w:val="22"/>
          <w:shd w:val="clear" w:color="auto" w:fill="FAF9F8"/>
        </w:rPr>
        <w:t xml:space="preserve"> </w:t>
      </w:r>
      <w:r w:rsidRPr="00057ECE">
        <w:rPr>
          <w:rFonts w:ascii="Arial" w:hAnsi="Arial" w:cs="Arial"/>
          <w:sz w:val="22"/>
          <w:szCs w:val="22"/>
          <w:shd w:val="clear" w:color="auto" w:fill="FAF9F8"/>
        </w:rPr>
        <w:t>437-452.</w:t>
      </w:r>
    </w:p>
    <w:p w14:paraId="4068D490" w14:textId="77777777" w:rsidR="00596B93" w:rsidRPr="00057ECE" w:rsidRDefault="00596B93" w:rsidP="00057ECE">
      <w:pPr>
        <w:spacing w:line="360" w:lineRule="auto"/>
        <w:rPr>
          <w:rFonts w:ascii="Arial" w:hAnsi="Arial" w:cs="Arial"/>
          <w:color w:val="000000" w:themeColor="text1"/>
        </w:rPr>
      </w:pPr>
      <w:r w:rsidRPr="00057ECE">
        <w:rPr>
          <w:rFonts w:ascii="Arial" w:hAnsi="Arial" w:cs="Arial"/>
          <w:color w:val="000000" w:themeColor="text1"/>
        </w:rPr>
        <w:lastRenderedPageBreak/>
        <w:t xml:space="preserve">Thomas, W. and Smith, A. (2009). </w:t>
      </w:r>
      <w:r w:rsidRPr="00057ECE">
        <w:rPr>
          <w:rFonts w:ascii="Arial" w:hAnsi="Arial" w:cs="Arial"/>
          <w:i/>
          <w:iCs/>
          <w:color w:val="000000" w:themeColor="text1"/>
        </w:rPr>
        <w:t xml:space="preserve">Coaching solutions: Practical ways to improve performance in education </w:t>
      </w:r>
      <w:r w:rsidRPr="00057ECE">
        <w:rPr>
          <w:rFonts w:ascii="Arial" w:hAnsi="Arial" w:cs="Arial"/>
          <w:color w:val="000000" w:themeColor="text1"/>
        </w:rPr>
        <w:t>(2nd ed.). New York: Continuum International Publishing Group.</w:t>
      </w:r>
    </w:p>
    <w:p w14:paraId="20E6069B" w14:textId="10861E29"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Valle, R. S. King, M. and Halling, S. (1989) ‘An introduction to existential-phenomenological thought in psychology’, in Valle, R. S. and Halling, S. (</w:t>
      </w:r>
      <w:r w:rsidR="00081695">
        <w:rPr>
          <w:rFonts w:ascii="Arial" w:hAnsi="Arial" w:cs="Arial"/>
          <w:sz w:val="22"/>
          <w:szCs w:val="22"/>
          <w:shd w:val="clear" w:color="auto" w:fill="FAF9F8"/>
        </w:rPr>
        <w:t>e</w:t>
      </w:r>
      <w:r w:rsidRPr="00057ECE">
        <w:rPr>
          <w:rFonts w:ascii="Arial" w:hAnsi="Arial" w:cs="Arial"/>
          <w:sz w:val="22"/>
          <w:szCs w:val="22"/>
          <w:shd w:val="clear" w:color="auto" w:fill="FAF9F8"/>
        </w:rPr>
        <w:t xml:space="preserve">ds.), </w:t>
      </w:r>
      <w:r w:rsidRPr="00057ECE">
        <w:rPr>
          <w:rFonts w:ascii="Arial" w:hAnsi="Arial" w:cs="Arial"/>
          <w:i/>
          <w:iCs/>
          <w:sz w:val="22"/>
          <w:szCs w:val="22"/>
          <w:shd w:val="clear" w:color="auto" w:fill="FAF9F8"/>
        </w:rPr>
        <w:t>Existential-phenomenological perspectives in psychology</w:t>
      </w:r>
      <w:r w:rsidRPr="00057ECE">
        <w:rPr>
          <w:rFonts w:ascii="Arial" w:hAnsi="Arial" w:cs="Arial"/>
          <w:sz w:val="22"/>
          <w:szCs w:val="22"/>
          <w:shd w:val="clear" w:color="auto" w:fill="FAF9F8"/>
        </w:rPr>
        <w:t>, pp. 3-16. New York: Plenum Press.</w:t>
      </w:r>
    </w:p>
    <w:p w14:paraId="3398339D" w14:textId="77777777"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Vanderstoep, S. W. and Johnson, D. D. (2008) </w:t>
      </w:r>
      <w:r w:rsidRPr="00057ECE">
        <w:rPr>
          <w:rFonts w:ascii="Arial" w:hAnsi="Arial" w:cs="Arial"/>
          <w:i/>
          <w:iCs/>
          <w:sz w:val="22"/>
          <w:szCs w:val="22"/>
          <w:shd w:val="clear" w:color="auto" w:fill="FAF9F8"/>
        </w:rPr>
        <w:t>Research methods for everyday life: blending qualitative and quantitative approaches</w:t>
      </w:r>
      <w:r w:rsidRPr="00057ECE">
        <w:rPr>
          <w:rFonts w:ascii="Arial" w:hAnsi="Arial" w:cs="Arial"/>
          <w:sz w:val="22"/>
          <w:szCs w:val="22"/>
          <w:shd w:val="clear" w:color="auto" w:fill="FAF9F8"/>
        </w:rPr>
        <w:t>. John Wiley and Sons.</w:t>
      </w:r>
    </w:p>
    <w:p w14:paraId="5E72AB43" w14:textId="6ECF8697" w:rsidR="00725413" w:rsidRPr="00057ECE" w:rsidRDefault="00725413"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Vogt, W. P. and Johnson, R. B. (2016) </w:t>
      </w:r>
      <w:r w:rsidRPr="00057ECE">
        <w:rPr>
          <w:rFonts w:ascii="Arial" w:hAnsi="Arial" w:cs="Arial"/>
          <w:i/>
          <w:iCs/>
          <w:sz w:val="22"/>
          <w:szCs w:val="22"/>
          <w:shd w:val="clear" w:color="auto" w:fill="FAF9F8"/>
        </w:rPr>
        <w:t xml:space="preserve">The SAGE dictionary of statistics and methodology, </w:t>
      </w:r>
      <w:r w:rsidRPr="00057ECE">
        <w:rPr>
          <w:rFonts w:ascii="Arial" w:hAnsi="Arial" w:cs="Arial"/>
          <w:sz w:val="22"/>
          <w:szCs w:val="22"/>
          <w:shd w:val="clear" w:color="auto" w:fill="FAF9F8"/>
        </w:rPr>
        <w:t>(5th ed.), SAGE.</w:t>
      </w:r>
    </w:p>
    <w:p w14:paraId="4A1C0AA0" w14:textId="7951725B" w:rsidR="000C75B0" w:rsidRDefault="000C75B0" w:rsidP="00057ECE">
      <w:pPr>
        <w:pStyle w:val="NormalWeb"/>
        <w:spacing w:line="360" w:lineRule="auto"/>
        <w:rPr>
          <w:rFonts w:ascii="Arial" w:hAnsi="Arial" w:cs="Arial"/>
          <w:sz w:val="22"/>
          <w:szCs w:val="22"/>
          <w:shd w:val="clear" w:color="auto" w:fill="FAF9F8"/>
        </w:rPr>
      </w:pPr>
      <w:r w:rsidRPr="000C75B0">
        <w:rPr>
          <w:rFonts w:ascii="Arial" w:hAnsi="Arial" w:cs="Arial"/>
          <w:sz w:val="22"/>
          <w:szCs w:val="22"/>
          <w:shd w:val="clear" w:color="auto" w:fill="FAF9F8"/>
        </w:rPr>
        <w:t>West, C.</w:t>
      </w:r>
      <w:r>
        <w:rPr>
          <w:rFonts w:ascii="Arial" w:hAnsi="Arial" w:cs="Arial"/>
          <w:sz w:val="22"/>
          <w:szCs w:val="22"/>
          <w:shd w:val="clear" w:color="auto" w:fill="FAF9F8"/>
        </w:rPr>
        <w:t xml:space="preserve"> (2</w:t>
      </w:r>
      <w:r w:rsidRPr="000C75B0">
        <w:rPr>
          <w:rFonts w:ascii="Arial" w:hAnsi="Arial" w:cs="Arial"/>
          <w:sz w:val="22"/>
          <w:szCs w:val="22"/>
          <w:shd w:val="clear" w:color="auto" w:fill="FAF9F8"/>
        </w:rPr>
        <w:t>014</w:t>
      </w:r>
      <w:r>
        <w:rPr>
          <w:rFonts w:ascii="Arial" w:hAnsi="Arial" w:cs="Arial"/>
          <w:sz w:val="22"/>
          <w:szCs w:val="22"/>
          <w:shd w:val="clear" w:color="auto" w:fill="FAF9F8"/>
        </w:rPr>
        <w:t>)</w:t>
      </w:r>
      <w:r w:rsidRPr="000C75B0">
        <w:rPr>
          <w:rFonts w:ascii="Arial" w:hAnsi="Arial" w:cs="Arial"/>
          <w:sz w:val="22"/>
          <w:szCs w:val="22"/>
          <w:shd w:val="clear" w:color="auto" w:fill="FAF9F8"/>
        </w:rPr>
        <w:t xml:space="preserve"> </w:t>
      </w:r>
      <w:r>
        <w:rPr>
          <w:rFonts w:ascii="Arial" w:hAnsi="Arial" w:cs="Arial"/>
          <w:sz w:val="22"/>
          <w:szCs w:val="22"/>
          <w:shd w:val="clear" w:color="auto" w:fill="FAF9F8"/>
        </w:rPr>
        <w:t>‘</w:t>
      </w:r>
      <w:r w:rsidRPr="000C75B0">
        <w:rPr>
          <w:rFonts w:ascii="Arial" w:hAnsi="Arial" w:cs="Arial"/>
          <w:sz w:val="22"/>
          <w:szCs w:val="22"/>
          <w:shd w:val="clear" w:color="auto" w:fill="FAF9F8"/>
        </w:rPr>
        <w:t xml:space="preserve">First-generation mixed methods </w:t>
      </w:r>
      <w:proofErr w:type="gramStart"/>
      <w:r w:rsidRPr="000C75B0">
        <w:rPr>
          <w:rFonts w:ascii="Arial" w:hAnsi="Arial" w:cs="Arial"/>
          <w:sz w:val="22"/>
          <w:szCs w:val="22"/>
          <w:shd w:val="clear" w:color="auto" w:fill="FAF9F8"/>
        </w:rPr>
        <w:t>designs</w:t>
      </w:r>
      <w:proofErr w:type="gramEnd"/>
      <w:r w:rsidRPr="000C75B0">
        <w:rPr>
          <w:rFonts w:ascii="Arial" w:hAnsi="Arial" w:cs="Arial"/>
          <w:sz w:val="22"/>
          <w:szCs w:val="22"/>
          <w:shd w:val="clear" w:color="auto" w:fill="FAF9F8"/>
        </w:rPr>
        <w:t xml:space="preserve"> in music education research: Establishing an initial schematic.</w:t>
      </w:r>
      <w:r>
        <w:rPr>
          <w:rFonts w:ascii="Arial" w:hAnsi="Arial" w:cs="Arial"/>
          <w:sz w:val="22"/>
          <w:szCs w:val="22"/>
          <w:shd w:val="clear" w:color="auto" w:fill="FAF9F8"/>
        </w:rPr>
        <w:t>’</w:t>
      </w:r>
      <w:r w:rsidRPr="000C75B0">
        <w:rPr>
          <w:rFonts w:ascii="Arial" w:hAnsi="Arial" w:cs="Arial"/>
          <w:sz w:val="22"/>
          <w:szCs w:val="22"/>
          <w:shd w:val="clear" w:color="auto" w:fill="FAF9F8"/>
        </w:rPr>
        <w:t> </w:t>
      </w:r>
      <w:r w:rsidRPr="000C75B0">
        <w:rPr>
          <w:rFonts w:ascii="Arial" w:hAnsi="Arial" w:cs="Arial"/>
          <w:i/>
          <w:iCs/>
          <w:sz w:val="22"/>
          <w:szCs w:val="22"/>
          <w:shd w:val="clear" w:color="auto" w:fill="FAF9F8"/>
        </w:rPr>
        <w:t>Bulletin of the Council for Research in Music Education</w:t>
      </w:r>
      <w:r w:rsidRPr="000C75B0">
        <w:rPr>
          <w:rFonts w:ascii="Arial" w:hAnsi="Arial" w:cs="Arial"/>
          <w:sz w:val="22"/>
          <w:szCs w:val="22"/>
          <w:shd w:val="clear" w:color="auto" w:fill="FAF9F8"/>
        </w:rPr>
        <w:t>, (199), pp.</w:t>
      </w:r>
      <w:r>
        <w:rPr>
          <w:rFonts w:ascii="Arial" w:hAnsi="Arial" w:cs="Arial"/>
          <w:sz w:val="22"/>
          <w:szCs w:val="22"/>
          <w:shd w:val="clear" w:color="auto" w:fill="FAF9F8"/>
        </w:rPr>
        <w:t xml:space="preserve"> </w:t>
      </w:r>
      <w:r w:rsidRPr="000C75B0">
        <w:rPr>
          <w:rFonts w:ascii="Arial" w:hAnsi="Arial" w:cs="Arial"/>
          <w:sz w:val="22"/>
          <w:szCs w:val="22"/>
          <w:shd w:val="clear" w:color="auto" w:fill="FAF9F8"/>
        </w:rPr>
        <w:t>53-67.</w:t>
      </w:r>
    </w:p>
    <w:p w14:paraId="7100D690" w14:textId="336523D2"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Whitehead, J. and McNiff, J. (2006) </w:t>
      </w:r>
      <w:r w:rsidRPr="00057ECE">
        <w:rPr>
          <w:rFonts w:ascii="Arial" w:hAnsi="Arial" w:cs="Arial"/>
          <w:i/>
          <w:iCs/>
          <w:sz w:val="22"/>
          <w:szCs w:val="22"/>
          <w:shd w:val="clear" w:color="auto" w:fill="FAF9F8"/>
        </w:rPr>
        <w:t>Action research: Living theory</w:t>
      </w:r>
      <w:r w:rsidRPr="00057ECE">
        <w:rPr>
          <w:rFonts w:ascii="Arial" w:hAnsi="Arial" w:cs="Arial"/>
          <w:sz w:val="22"/>
          <w:szCs w:val="22"/>
          <w:shd w:val="clear" w:color="auto" w:fill="FAF9F8"/>
        </w:rPr>
        <w:t>, London: Sage.</w:t>
      </w:r>
    </w:p>
    <w:p w14:paraId="6EE4FA42" w14:textId="5F4D1890" w:rsidR="00577F29" w:rsidRPr="00057ECE" w:rsidRDefault="00577F29"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Willig, C. (2013) </w:t>
      </w:r>
      <w:r w:rsidRPr="00057ECE">
        <w:rPr>
          <w:rFonts w:ascii="Arial" w:hAnsi="Arial" w:cs="Arial"/>
          <w:i/>
          <w:iCs/>
          <w:sz w:val="22"/>
          <w:szCs w:val="22"/>
          <w:shd w:val="clear" w:color="auto" w:fill="FAF9F8"/>
        </w:rPr>
        <w:t>Introducing qualitative research in psychology</w:t>
      </w:r>
      <w:r w:rsidRPr="00057ECE">
        <w:rPr>
          <w:rFonts w:ascii="Arial" w:hAnsi="Arial" w:cs="Arial"/>
          <w:sz w:val="22"/>
          <w:szCs w:val="22"/>
          <w:shd w:val="clear" w:color="auto" w:fill="FAF9F8"/>
        </w:rPr>
        <w:t> (3rd ed.), McGraw-Hill/Open University Press.</w:t>
      </w:r>
    </w:p>
    <w:p w14:paraId="48344BEC" w14:textId="77777777" w:rsidR="00434BCD" w:rsidRPr="00057ECE" w:rsidRDefault="00434BCD" w:rsidP="00057ECE">
      <w:pPr>
        <w:pStyle w:val="NormalWeb"/>
        <w:spacing w:line="360" w:lineRule="auto"/>
        <w:rPr>
          <w:rFonts w:ascii="Arial" w:hAnsi="Arial" w:cs="Arial"/>
          <w:sz w:val="22"/>
          <w:szCs w:val="22"/>
          <w:shd w:val="clear" w:color="auto" w:fill="FAF9F8"/>
        </w:rPr>
      </w:pPr>
      <w:r w:rsidRPr="00057ECE">
        <w:rPr>
          <w:rFonts w:ascii="Arial" w:hAnsi="Arial" w:cs="Arial"/>
          <w:sz w:val="22"/>
          <w:szCs w:val="22"/>
          <w:shd w:val="clear" w:color="auto" w:fill="FAF9F8"/>
        </w:rPr>
        <w:t xml:space="preserve">Wolfswinkel, J.F. Furtmueller, E. and Wilderom, C.P.M. (2011) ‘Using grounded theory as a method for rigorously reviewing literature’, </w:t>
      </w:r>
      <w:r w:rsidRPr="00057ECE">
        <w:rPr>
          <w:rFonts w:ascii="Arial" w:hAnsi="Arial" w:cs="Arial"/>
          <w:i/>
          <w:iCs/>
          <w:sz w:val="22"/>
          <w:szCs w:val="22"/>
          <w:shd w:val="clear" w:color="auto" w:fill="FAF9F8"/>
        </w:rPr>
        <w:t>European Journal of Information Systems</w:t>
      </w:r>
      <w:r w:rsidRPr="00057ECE">
        <w:rPr>
          <w:rFonts w:ascii="Arial" w:hAnsi="Arial" w:cs="Arial"/>
          <w:sz w:val="22"/>
          <w:szCs w:val="22"/>
          <w:shd w:val="clear" w:color="auto" w:fill="FAF9F8"/>
        </w:rPr>
        <w:t>, 22(1), pp. 45-55.</w:t>
      </w:r>
    </w:p>
    <w:p w14:paraId="188ADA40" w14:textId="21E37CE1" w:rsidR="00225688" w:rsidRPr="00057ECE" w:rsidRDefault="00225688" w:rsidP="00057ECE">
      <w:pPr>
        <w:spacing w:line="360" w:lineRule="auto"/>
        <w:rPr>
          <w:rFonts w:ascii="Arial" w:hAnsi="Arial" w:cs="Arial"/>
        </w:rPr>
      </w:pPr>
    </w:p>
    <w:p w14:paraId="023924E0" w14:textId="53A91FFF" w:rsidR="000835F4" w:rsidRPr="00057ECE" w:rsidRDefault="000835F4" w:rsidP="00057ECE">
      <w:pPr>
        <w:spacing w:line="360" w:lineRule="auto"/>
        <w:rPr>
          <w:rFonts w:ascii="Arial" w:hAnsi="Arial" w:cs="Arial"/>
        </w:rPr>
      </w:pPr>
    </w:p>
    <w:sectPr w:rsidR="000835F4" w:rsidRPr="00057EC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09AE9" w14:textId="77777777" w:rsidR="00141DB6" w:rsidRDefault="00141DB6" w:rsidP="00DD704C">
      <w:pPr>
        <w:spacing w:after="0" w:line="240" w:lineRule="auto"/>
      </w:pPr>
      <w:r>
        <w:separator/>
      </w:r>
    </w:p>
  </w:endnote>
  <w:endnote w:type="continuationSeparator" w:id="0">
    <w:p w14:paraId="498A81FC" w14:textId="77777777" w:rsidR="00141DB6" w:rsidRDefault="00141DB6" w:rsidP="00DD7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157014"/>
      <w:docPartObj>
        <w:docPartGallery w:val="Page Numbers (Bottom of Page)"/>
        <w:docPartUnique/>
      </w:docPartObj>
    </w:sdtPr>
    <w:sdtEndPr>
      <w:rPr>
        <w:noProof/>
      </w:rPr>
    </w:sdtEndPr>
    <w:sdtContent>
      <w:p w14:paraId="3462B7D6" w14:textId="6AE4834F" w:rsidR="00DD704C" w:rsidRDefault="00DD70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8F8E98" w14:textId="77777777" w:rsidR="00DD704C" w:rsidRDefault="00DD7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FF1B1" w14:textId="77777777" w:rsidR="00141DB6" w:rsidRDefault="00141DB6" w:rsidP="00DD704C">
      <w:pPr>
        <w:spacing w:after="0" w:line="240" w:lineRule="auto"/>
      </w:pPr>
      <w:r>
        <w:separator/>
      </w:r>
    </w:p>
  </w:footnote>
  <w:footnote w:type="continuationSeparator" w:id="0">
    <w:p w14:paraId="01AAB69D" w14:textId="77777777" w:rsidR="00141DB6" w:rsidRDefault="00141DB6" w:rsidP="00DD70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6E119E"/>
    <w:multiLevelType w:val="hybridMultilevel"/>
    <w:tmpl w:val="CAAC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B85294"/>
    <w:multiLevelType w:val="hybridMultilevel"/>
    <w:tmpl w:val="64E66A5C"/>
    <w:lvl w:ilvl="0" w:tplc="F59612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0B243A"/>
    <w:multiLevelType w:val="hybridMultilevel"/>
    <w:tmpl w:val="9B78C4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787632"/>
    <w:multiLevelType w:val="hybridMultilevel"/>
    <w:tmpl w:val="87B6D24E"/>
    <w:lvl w:ilvl="0" w:tplc="6DC234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2263594">
    <w:abstractNumId w:val="3"/>
  </w:num>
  <w:num w:numId="2" w16cid:durableId="79253778">
    <w:abstractNumId w:val="2"/>
  </w:num>
  <w:num w:numId="3" w16cid:durableId="688487832">
    <w:abstractNumId w:val="1"/>
  </w:num>
  <w:num w:numId="4" w16cid:durableId="379088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F7E"/>
    <w:rsid w:val="00001197"/>
    <w:rsid w:val="000037C2"/>
    <w:rsid w:val="00015943"/>
    <w:rsid w:val="00042EF7"/>
    <w:rsid w:val="00046C37"/>
    <w:rsid w:val="00052758"/>
    <w:rsid w:val="00056F1B"/>
    <w:rsid w:val="00057ECE"/>
    <w:rsid w:val="00060199"/>
    <w:rsid w:val="0006607D"/>
    <w:rsid w:val="0007391B"/>
    <w:rsid w:val="000761D7"/>
    <w:rsid w:val="00076B55"/>
    <w:rsid w:val="00081695"/>
    <w:rsid w:val="000835F4"/>
    <w:rsid w:val="00085118"/>
    <w:rsid w:val="0008581F"/>
    <w:rsid w:val="000A236E"/>
    <w:rsid w:val="000A5830"/>
    <w:rsid w:val="000A615D"/>
    <w:rsid w:val="000B0060"/>
    <w:rsid w:val="000B401E"/>
    <w:rsid w:val="000B428C"/>
    <w:rsid w:val="000B51AB"/>
    <w:rsid w:val="000C4FD4"/>
    <w:rsid w:val="000C66FE"/>
    <w:rsid w:val="000C75B0"/>
    <w:rsid w:val="00106B7C"/>
    <w:rsid w:val="0011785D"/>
    <w:rsid w:val="00127D7F"/>
    <w:rsid w:val="00130DFB"/>
    <w:rsid w:val="0013783F"/>
    <w:rsid w:val="00141DB6"/>
    <w:rsid w:val="0014711B"/>
    <w:rsid w:val="001545F3"/>
    <w:rsid w:val="00154623"/>
    <w:rsid w:val="00185F85"/>
    <w:rsid w:val="0018620F"/>
    <w:rsid w:val="00186E40"/>
    <w:rsid w:val="00186EC2"/>
    <w:rsid w:val="00187671"/>
    <w:rsid w:val="001914DA"/>
    <w:rsid w:val="001A4E81"/>
    <w:rsid w:val="001B28EB"/>
    <w:rsid w:val="001B4C9D"/>
    <w:rsid w:val="001C5B41"/>
    <w:rsid w:val="001C7511"/>
    <w:rsid w:val="0020348B"/>
    <w:rsid w:val="00215CE0"/>
    <w:rsid w:val="002214B9"/>
    <w:rsid w:val="0022293C"/>
    <w:rsid w:val="00224340"/>
    <w:rsid w:val="00224BB5"/>
    <w:rsid w:val="00225688"/>
    <w:rsid w:val="0022776A"/>
    <w:rsid w:val="00235F4B"/>
    <w:rsid w:val="00240115"/>
    <w:rsid w:val="00245B8B"/>
    <w:rsid w:val="00246DF2"/>
    <w:rsid w:val="002616DE"/>
    <w:rsid w:val="00262A07"/>
    <w:rsid w:val="0026421A"/>
    <w:rsid w:val="002747B6"/>
    <w:rsid w:val="002A15A5"/>
    <w:rsid w:val="002A36F2"/>
    <w:rsid w:val="002A4DED"/>
    <w:rsid w:val="002A6676"/>
    <w:rsid w:val="002C35D1"/>
    <w:rsid w:val="002C5501"/>
    <w:rsid w:val="002E23CE"/>
    <w:rsid w:val="002F1568"/>
    <w:rsid w:val="002F2FF1"/>
    <w:rsid w:val="002F6FFE"/>
    <w:rsid w:val="003017DF"/>
    <w:rsid w:val="0030310A"/>
    <w:rsid w:val="00315EB1"/>
    <w:rsid w:val="003201E3"/>
    <w:rsid w:val="00340140"/>
    <w:rsid w:val="003403C2"/>
    <w:rsid w:val="00340DDD"/>
    <w:rsid w:val="003512B7"/>
    <w:rsid w:val="00355786"/>
    <w:rsid w:val="00357BB7"/>
    <w:rsid w:val="00365CDE"/>
    <w:rsid w:val="003803BE"/>
    <w:rsid w:val="0039099C"/>
    <w:rsid w:val="00391806"/>
    <w:rsid w:val="003A1AC0"/>
    <w:rsid w:val="003A6584"/>
    <w:rsid w:val="003B2011"/>
    <w:rsid w:val="003B4D0F"/>
    <w:rsid w:val="003C7D83"/>
    <w:rsid w:val="003D3E44"/>
    <w:rsid w:val="003D6876"/>
    <w:rsid w:val="003E28A0"/>
    <w:rsid w:val="003F1BA5"/>
    <w:rsid w:val="003F6E6D"/>
    <w:rsid w:val="00402E6B"/>
    <w:rsid w:val="004044AE"/>
    <w:rsid w:val="00405E6A"/>
    <w:rsid w:val="00413244"/>
    <w:rsid w:val="00416469"/>
    <w:rsid w:val="0041710B"/>
    <w:rsid w:val="0042028D"/>
    <w:rsid w:val="004218FF"/>
    <w:rsid w:val="00431C35"/>
    <w:rsid w:val="00434BCD"/>
    <w:rsid w:val="00436FC4"/>
    <w:rsid w:val="00442726"/>
    <w:rsid w:val="00444BA8"/>
    <w:rsid w:val="00444BC8"/>
    <w:rsid w:val="00451497"/>
    <w:rsid w:val="0045540D"/>
    <w:rsid w:val="00472793"/>
    <w:rsid w:val="00473A60"/>
    <w:rsid w:val="00474C69"/>
    <w:rsid w:val="00474C8F"/>
    <w:rsid w:val="00484360"/>
    <w:rsid w:val="00490B71"/>
    <w:rsid w:val="004930F6"/>
    <w:rsid w:val="004B6269"/>
    <w:rsid w:val="004C3C7C"/>
    <w:rsid w:val="004D724D"/>
    <w:rsid w:val="004E2346"/>
    <w:rsid w:val="004E3B02"/>
    <w:rsid w:val="0050076B"/>
    <w:rsid w:val="00502E82"/>
    <w:rsid w:val="00506098"/>
    <w:rsid w:val="00506D0A"/>
    <w:rsid w:val="00516EE4"/>
    <w:rsid w:val="005171DC"/>
    <w:rsid w:val="0052564F"/>
    <w:rsid w:val="005315D5"/>
    <w:rsid w:val="00541259"/>
    <w:rsid w:val="00542B16"/>
    <w:rsid w:val="0054420B"/>
    <w:rsid w:val="005457C2"/>
    <w:rsid w:val="005553B8"/>
    <w:rsid w:val="00561D1A"/>
    <w:rsid w:val="005621E4"/>
    <w:rsid w:val="00574736"/>
    <w:rsid w:val="00577F29"/>
    <w:rsid w:val="00590674"/>
    <w:rsid w:val="005938FA"/>
    <w:rsid w:val="00596B93"/>
    <w:rsid w:val="005A6754"/>
    <w:rsid w:val="005C2B7E"/>
    <w:rsid w:val="005C340B"/>
    <w:rsid w:val="005C5E63"/>
    <w:rsid w:val="005D744C"/>
    <w:rsid w:val="005E3F02"/>
    <w:rsid w:val="005F180F"/>
    <w:rsid w:val="005F730D"/>
    <w:rsid w:val="00601CDA"/>
    <w:rsid w:val="006022AE"/>
    <w:rsid w:val="00611043"/>
    <w:rsid w:val="00612CB6"/>
    <w:rsid w:val="00613C43"/>
    <w:rsid w:val="0061719F"/>
    <w:rsid w:val="0062233C"/>
    <w:rsid w:val="00624AE4"/>
    <w:rsid w:val="006620B2"/>
    <w:rsid w:val="00672682"/>
    <w:rsid w:val="00673BED"/>
    <w:rsid w:val="006775B3"/>
    <w:rsid w:val="00682CCB"/>
    <w:rsid w:val="006C0192"/>
    <w:rsid w:val="006D2C98"/>
    <w:rsid w:val="006E2BB9"/>
    <w:rsid w:val="006F2C71"/>
    <w:rsid w:val="00701052"/>
    <w:rsid w:val="00701BE0"/>
    <w:rsid w:val="0071382D"/>
    <w:rsid w:val="00715BB3"/>
    <w:rsid w:val="00725413"/>
    <w:rsid w:val="007426AE"/>
    <w:rsid w:val="00742752"/>
    <w:rsid w:val="007445EB"/>
    <w:rsid w:val="00746F7E"/>
    <w:rsid w:val="007522D4"/>
    <w:rsid w:val="00756D13"/>
    <w:rsid w:val="00761A8A"/>
    <w:rsid w:val="007637D2"/>
    <w:rsid w:val="00763A3B"/>
    <w:rsid w:val="00772752"/>
    <w:rsid w:val="007878F0"/>
    <w:rsid w:val="00793E5F"/>
    <w:rsid w:val="00797421"/>
    <w:rsid w:val="007B19D9"/>
    <w:rsid w:val="007B21C8"/>
    <w:rsid w:val="007C3526"/>
    <w:rsid w:val="007C7B6B"/>
    <w:rsid w:val="007D49E3"/>
    <w:rsid w:val="007D5C2E"/>
    <w:rsid w:val="007D6087"/>
    <w:rsid w:val="007D6432"/>
    <w:rsid w:val="007D6F2E"/>
    <w:rsid w:val="007E4A54"/>
    <w:rsid w:val="007F0FAC"/>
    <w:rsid w:val="008149EA"/>
    <w:rsid w:val="008256DC"/>
    <w:rsid w:val="008308E5"/>
    <w:rsid w:val="00834EFD"/>
    <w:rsid w:val="00836402"/>
    <w:rsid w:val="0084074A"/>
    <w:rsid w:val="00846B08"/>
    <w:rsid w:val="00851758"/>
    <w:rsid w:val="0086247E"/>
    <w:rsid w:val="0087240D"/>
    <w:rsid w:val="008947BE"/>
    <w:rsid w:val="0089589D"/>
    <w:rsid w:val="008A6F5F"/>
    <w:rsid w:val="008B14C6"/>
    <w:rsid w:val="008B3412"/>
    <w:rsid w:val="008C7A8B"/>
    <w:rsid w:val="008D78CE"/>
    <w:rsid w:val="008E655F"/>
    <w:rsid w:val="008E7851"/>
    <w:rsid w:val="008F0E55"/>
    <w:rsid w:val="008F3CE7"/>
    <w:rsid w:val="008F5DA0"/>
    <w:rsid w:val="0090410C"/>
    <w:rsid w:val="009052E2"/>
    <w:rsid w:val="00910301"/>
    <w:rsid w:val="0091315E"/>
    <w:rsid w:val="00913B52"/>
    <w:rsid w:val="0091594C"/>
    <w:rsid w:val="0091668D"/>
    <w:rsid w:val="009406B9"/>
    <w:rsid w:val="00941E08"/>
    <w:rsid w:val="00943D83"/>
    <w:rsid w:val="00945120"/>
    <w:rsid w:val="00953B47"/>
    <w:rsid w:val="00956D65"/>
    <w:rsid w:val="00960978"/>
    <w:rsid w:val="00974489"/>
    <w:rsid w:val="00975DDB"/>
    <w:rsid w:val="00983CD6"/>
    <w:rsid w:val="00984803"/>
    <w:rsid w:val="00984C7C"/>
    <w:rsid w:val="009867E8"/>
    <w:rsid w:val="009A7845"/>
    <w:rsid w:val="009B0461"/>
    <w:rsid w:val="009B2F9D"/>
    <w:rsid w:val="009C4BEB"/>
    <w:rsid w:val="009C57D6"/>
    <w:rsid w:val="009C7D71"/>
    <w:rsid w:val="009D4CC0"/>
    <w:rsid w:val="009D58FA"/>
    <w:rsid w:val="009D644E"/>
    <w:rsid w:val="009D7DA6"/>
    <w:rsid w:val="009E68FF"/>
    <w:rsid w:val="009E7E8E"/>
    <w:rsid w:val="00A05DEB"/>
    <w:rsid w:val="00A07469"/>
    <w:rsid w:val="00A14B4E"/>
    <w:rsid w:val="00A2563F"/>
    <w:rsid w:val="00A27772"/>
    <w:rsid w:val="00A4117E"/>
    <w:rsid w:val="00A54926"/>
    <w:rsid w:val="00A54F07"/>
    <w:rsid w:val="00A54F34"/>
    <w:rsid w:val="00A6037E"/>
    <w:rsid w:val="00A679AB"/>
    <w:rsid w:val="00A863FE"/>
    <w:rsid w:val="00A87B8B"/>
    <w:rsid w:val="00A92A5C"/>
    <w:rsid w:val="00A9447B"/>
    <w:rsid w:val="00A95E6C"/>
    <w:rsid w:val="00A966BE"/>
    <w:rsid w:val="00AA716A"/>
    <w:rsid w:val="00AB2402"/>
    <w:rsid w:val="00AE05AE"/>
    <w:rsid w:val="00AE0D26"/>
    <w:rsid w:val="00AF3D59"/>
    <w:rsid w:val="00B060CA"/>
    <w:rsid w:val="00B100AC"/>
    <w:rsid w:val="00B43434"/>
    <w:rsid w:val="00B52AD7"/>
    <w:rsid w:val="00B755E3"/>
    <w:rsid w:val="00B77AFA"/>
    <w:rsid w:val="00B83B01"/>
    <w:rsid w:val="00B86CC4"/>
    <w:rsid w:val="00B901B1"/>
    <w:rsid w:val="00B97889"/>
    <w:rsid w:val="00BA102A"/>
    <w:rsid w:val="00BA6E1A"/>
    <w:rsid w:val="00BB130C"/>
    <w:rsid w:val="00BB37C8"/>
    <w:rsid w:val="00BD12D5"/>
    <w:rsid w:val="00BD1300"/>
    <w:rsid w:val="00BD3ACB"/>
    <w:rsid w:val="00C01C2E"/>
    <w:rsid w:val="00C13A90"/>
    <w:rsid w:val="00C22656"/>
    <w:rsid w:val="00C276C3"/>
    <w:rsid w:val="00C30138"/>
    <w:rsid w:val="00C30D89"/>
    <w:rsid w:val="00C472AA"/>
    <w:rsid w:val="00C5416B"/>
    <w:rsid w:val="00C64B9F"/>
    <w:rsid w:val="00C652B5"/>
    <w:rsid w:val="00C6541E"/>
    <w:rsid w:val="00C877AA"/>
    <w:rsid w:val="00CA6CEE"/>
    <w:rsid w:val="00CB0076"/>
    <w:rsid w:val="00CD0ACA"/>
    <w:rsid w:val="00CD175A"/>
    <w:rsid w:val="00CD56BF"/>
    <w:rsid w:val="00CE5571"/>
    <w:rsid w:val="00CE71FF"/>
    <w:rsid w:val="00CF5FF3"/>
    <w:rsid w:val="00D0406E"/>
    <w:rsid w:val="00D10272"/>
    <w:rsid w:val="00D10A3F"/>
    <w:rsid w:val="00D119B4"/>
    <w:rsid w:val="00D27D88"/>
    <w:rsid w:val="00D30BB9"/>
    <w:rsid w:val="00D46A2D"/>
    <w:rsid w:val="00D52183"/>
    <w:rsid w:val="00D576BD"/>
    <w:rsid w:val="00D606C0"/>
    <w:rsid w:val="00D63114"/>
    <w:rsid w:val="00D92423"/>
    <w:rsid w:val="00DA3FD8"/>
    <w:rsid w:val="00DB3941"/>
    <w:rsid w:val="00DC2833"/>
    <w:rsid w:val="00DC4D49"/>
    <w:rsid w:val="00DD5099"/>
    <w:rsid w:val="00DD704C"/>
    <w:rsid w:val="00DE2317"/>
    <w:rsid w:val="00DE5AE6"/>
    <w:rsid w:val="00DF0566"/>
    <w:rsid w:val="00DF5FD3"/>
    <w:rsid w:val="00E01CD4"/>
    <w:rsid w:val="00E031AD"/>
    <w:rsid w:val="00E03F7D"/>
    <w:rsid w:val="00E17B13"/>
    <w:rsid w:val="00E3244A"/>
    <w:rsid w:val="00E375B4"/>
    <w:rsid w:val="00E675BE"/>
    <w:rsid w:val="00E723CB"/>
    <w:rsid w:val="00E776DE"/>
    <w:rsid w:val="00E84D66"/>
    <w:rsid w:val="00E84F1D"/>
    <w:rsid w:val="00E85FFD"/>
    <w:rsid w:val="00E869D5"/>
    <w:rsid w:val="00E87C59"/>
    <w:rsid w:val="00E94EE6"/>
    <w:rsid w:val="00EA21B6"/>
    <w:rsid w:val="00EA5EC2"/>
    <w:rsid w:val="00EC12C7"/>
    <w:rsid w:val="00ED7946"/>
    <w:rsid w:val="00ED7D91"/>
    <w:rsid w:val="00EE1822"/>
    <w:rsid w:val="00EF0205"/>
    <w:rsid w:val="00EF39FD"/>
    <w:rsid w:val="00F04452"/>
    <w:rsid w:val="00F11291"/>
    <w:rsid w:val="00F15739"/>
    <w:rsid w:val="00F16B2D"/>
    <w:rsid w:val="00F27C6E"/>
    <w:rsid w:val="00F4017E"/>
    <w:rsid w:val="00F51DC9"/>
    <w:rsid w:val="00F563DF"/>
    <w:rsid w:val="00F75104"/>
    <w:rsid w:val="00FB12AE"/>
    <w:rsid w:val="00FB1AC9"/>
    <w:rsid w:val="00FE0741"/>
    <w:rsid w:val="00FE43EF"/>
    <w:rsid w:val="00FF5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A81B5"/>
  <w15:chartTrackingRefBased/>
  <w15:docId w15:val="{18DF88AE-5355-486A-8CF5-C5DAE9948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4B9F"/>
    <w:pPr>
      <w:ind w:left="720"/>
      <w:contextualSpacing/>
    </w:pPr>
  </w:style>
  <w:style w:type="paragraph" w:styleId="NormalWeb">
    <w:name w:val="Normal (Web)"/>
    <w:basedOn w:val="Normal"/>
    <w:uiPriority w:val="99"/>
    <w:unhideWhenUsed/>
    <w:rsid w:val="001378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E655F"/>
    <w:rPr>
      <w:color w:val="0000FF"/>
      <w:u w:val="single"/>
    </w:rPr>
  </w:style>
  <w:style w:type="character" w:customStyle="1" w:styleId="nlmyear">
    <w:name w:val="nlm_year"/>
    <w:basedOn w:val="DefaultParagraphFont"/>
    <w:rsid w:val="00B97889"/>
  </w:style>
  <w:style w:type="character" w:customStyle="1" w:styleId="nlmpublisher-loc">
    <w:name w:val="nlm_publisher-loc"/>
    <w:basedOn w:val="DefaultParagraphFont"/>
    <w:rsid w:val="00B97889"/>
  </w:style>
  <w:style w:type="character" w:customStyle="1" w:styleId="nlmpublisher-name">
    <w:name w:val="nlm_publisher-name"/>
    <w:basedOn w:val="DefaultParagraphFont"/>
    <w:rsid w:val="00B97889"/>
  </w:style>
  <w:style w:type="paragraph" w:styleId="Header">
    <w:name w:val="header"/>
    <w:basedOn w:val="Normal"/>
    <w:link w:val="HeaderChar"/>
    <w:uiPriority w:val="99"/>
    <w:unhideWhenUsed/>
    <w:rsid w:val="00DD70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04C"/>
  </w:style>
  <w:style w:type="paragraph" w:styleId="Footer">
    <w:name w:val="footer"/>
    <w:basedOn w:val="Normal"/>
    <w:link w:val="FooterChar"/>
    <w:uiPriority w:val="99"/>
    <w:unhideWhenUsed/>
    <w:rsid w:val="00DD70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04C"/>
  </w:style>
  <w:style w:type="character" w:styleId="Strong">
    <w:name w:val="Strong"/>
    <w:basedOn w:val="DefaultParagraphFont"/>
    <w:uiPriority w:val="22"/>
    <w:qFormat/>
    <w:rsid w:val="00E031AD"/>
    <w:rPr>
      <w:b/>
      <w:bCs/>
    </w:rPr>
  </w:style>
  <w:style w:type="character" w:styleId="Emphasis">
    <w:name w:val="Emphasis"/>
    <w:basedOn w:val="DefaultParagraphFont"/>
    <w:uiPriority w:val="20"/>
    <w:qFormat/>
    <w:rsid w:val="00C541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4081">
      <w:bodyDiv w:val="1"/>
      <w:marLeft w:val="0"/>
      <w:marRight w:val="0"/>
      <w:marTop w:val="0"/>
      <w:marBottom w:val="0"/>
      <w:divBdr>
        <w:top w:val="none" w:sz="0" w:space="0" w:color="auto"/>
        <w:left w:val="none" w:sz="0" w:space="0" w:color="auto"/>
        <w:bottom w:val="none" w:sz="0" w:space="0" w:color="auto"/>
        <w:right w:val="none" w:sz="0" w:space="0" w:color="auto"/>
      </w:divBdr>
      <w:divsChild>
        <w:div w:id="1255476243">
          <w:marLeft w:val="0"/>
          <w:marRight w:val="0"/>
          <w:marTop w:val="0"/>
          <w:marBottom w:val="0"/>
          <w:divBdr>
            <w:top w:val="none" w:sz="0" w:space="0" w:color="auto"/>
            <w:left w:val="none" w:sz="0" w:space="0" w:color="auto"/>
            <w:bottom w:val="none" w:sz="0" w:space="0" w:color="auto"/>
            <w:right w:val="none" w:sz="0" w:space="0" w:color="auto"/>
          </w:divBdr>
        </w:div>
        <w:div w:id="1025327889">
          <w:marLeft w:val="0"/>
          <w:marRight w:val="0"/>
          <w:marTop w:val="0"/>
          <w:marBottom w:val="0"/>
          <w:divBdr>
            <w:top w:val="none" w:sz="0" w:space="0" w:color="auto"/>
            <w:left w:val="none" w:sz="0" w:space="0" w:color="auto"/>
            <w:bottom w:val="none" w:sz="0" w:space="0" w:color="auto"/>
            <w:right w:val="none" w:sz="0" w:space="0" w:color="auto"/>
          </w:divBdr>
        </w:div>
        <w:div w:id="119538246">
          <w:marLeft w:val="0"/>
          <w:marRight w:val="0"/>
          <w:marTop w:val="0"/>
          <w:marBottom w:val="0"/>
          <w:divBdr>
            <w:top w:val="none" w:sz="0" w:space="0" w:color="auto"/>
            <w:left w:val="none" w:sz="0" w:space="0" w:color="auto"/>
            <w:bottom w:val="none" w:sz="0" w:space="0" w:color="auto"/>
            <w:right w:val="none" w:sz="0" w:space="0" w:color="auto"/>
          </w:divBdr>
        </w:div>
        <w:div w:id="1173839035">
          <w:marLeft w:val="0"/>
          <w:marRight w:val="0"/>
          <w:marTop w:val="0"/>
          <w:marBottom w:val="0"/>
          <w:divBdr>
            <w:top w:val="none" w:sz="0" w:space="0" w:color="auto"/>
            <w:left w:val="none" w:sz="0" w:space="0" w:color="auto"/>
            <w:bottom w:val="none" w:sz="0" w:space="0" w:color="auto"/>
            <w:right w:val="none" w:sz="0" w:space="0" w:color="auto"/>
          </w:divBdr>
        </w:div>
        <w:div w:id="252907623">
          <w:marLeft w:val="0"/>
          <w:marRight w:val="0"/>
          <w:marTop w:val="0"/>
          <w:marBottom w:val="0"/>
          <w:divBdr>
            <w:top w:val="none" w:sz="0" w:space="0" w:color="auto"/>
            <w:left w:val="none" w:sz="0" w:space="0" w:color="auto"/>
            <w:bottom w:val="none" w:sz="0" w:space="0" w:color="auto"/>
            <w:right w:val="none" w:sz="0" w:space="0" w:color="auto"/>
          </w:divBdr>
        </w:div>
        <w:div w:id="1576013039">
          <w:marLeft w:val="0"/>
          <w:marRight w:val="0"/>
          <w:marTop w:val="0"/>
          <w:marBottom w:val="0"/>
          <w:divBdr>
            <w:top w:val="none" w:sz="0" w:space="0" w:color="auto"/>
            <w:left w:val="none" w:sz="0" w:space="0" w:color="auto"/>
            <w:bottom w:val="none" w:sz="0" w:space="0" w:color="auto"/>
            <w:right w:val="none" w:sz="0" w:space="0" w:color="auto"/>
          </w:divBdr>
        </w:div>
        <w:div w:id="686640689">
          <w:marLeft w:val="0"/>
          <w:marRight w:val="0"/>
          <w:marTop w:val="0"/>
          <w:marBottom w:val="0"/>
          <w:divBdr>
            <w:top w:val="none" w:sz="0" w:space="0" w:color="auto"/>
            <w:left w:val="none" w:sz="0" w:space="0" w:color="auto"/>
            <w:bottom w:val="none" w:sz="0" w:space="0" w:color="auto"/>
            <w:right w:val="none" w:sz="0" w:space="0" w:color="auto"/>
          </w:divBdr>
        </w:div>
        <w:div w:id="1329822208">
          <w:marLeft w:val="0"/>
          <w:marRight w:val="0"/>
          <w:marTop w:val="0"/>
          <w:marBottom w:val="0"/>
          <w:divBdr>
            <w:top w:val="none" w:sz="0" w:space="0" w:color="auto"/>
            <w:left w:val="none" w:sz="0" w:space="0" w:color="auto"/>
            <w:bottom w:val="none" w:sz="0" w:space="0" w:color="auto"/>
            <w:right w:val="none" w:sz="0" w:space="0" w:color="auto"/>
          </w:divBdr>
        </w:div>
      </w:divsChild>
    </w:div>
    <w:div w:id="386489705">
      <w:bodyDiv w:val="1"/>
      <w:marLeft w:val="0"/>
      <w:marRight w:val="0"/>
      <w:marTop w:val="0"/>
      <w:marBottom w:val="0"/>
      <w:divBdr>
        <w:top w:val="none" w:sz="0" w:space="0" w:color="auto"/>
        <w:left w:val="none" w:sz="0" w:space="0" w:color="auto"/>
        <w:bottom w:val="none" w:sz="0" w:space="0" w:color="auto"/>
        <w:right w:val="none" w:sz="0" w:space="0" w:color="auto"/>
      </w:divBdr>
    </w:div>
    <w:div w:id="511650935">
      <w:bodyDiv w:val="1"/>
      <w:marLeft w:val="0"/>
      <w:marRight w:val="0"/>
      <w:marTop w:val="0"/>
      <w:marBottom w:val="0"/>
      <w:divBdr>
        <w:top w:val="none" w:sz="0" w:space="0" w:color="auto"/>
        <w:left w:val="none" w:sz="0" w:space="0" w:color="auto"/>
        <w:bottom w:val="none" w:sz="0" w:space="0" w:color="auto"/>
        <w:right w:val="none" w:sz="0" w:space="0" w:color="auto"/>
      </w:divBdr>
    </w:div>
    <w:div w:id="960261436">
      <w:bodyDiv w:val="1"/>
      <w:marLeft w:val="0"/>
      <w:marRight w:val="0"/>
      <w:marTop w:val="0"/>
      <w:marBottom w:val="0"/>
      <w:divBdr>
        <w:top w:val="none" w:sz="0" w:space="0" w:color="auto"/>
        <w:left w:val="none" w:sz="0" w:space="0" w:color="auto"/>
        <w:bottom w:val="none" w:sz="0" w:space="0" w:color="auto"/>
        <w:right w:val="none" w:sz="0" w:space="0" w:color="auto"/>
      </w:divBdr>
      <w:divsChild>
        <w:div w:id="1836064709">
          <w:marLeft w:val="0"/>
          <w:marRight w:val="0"/>
          <w:marTop w:val="0"/>
          <w:marBottom w:val="0"/>
          <w:divBdr>
            <w:top w:val="none" w:sz="0" w:space="0" w:color="auto"/>
            <w:left w:val="none" w:sz="0" w:space="0" w:color="auto"/>
            <w:bottom w:val="none" w:sz="0" w:space="0" w:color="auto"/>
            <w:right w:val="none" w:sz="0" w:space="0" w:color="auto"/>
          </w:divBdr>
        </w:div>
        <w:div w:id="1548371918">
          <w:marLeft w:val="0"/>
          <w:marRight w:val="0"/>
          <w:marTop w:val="0"/>
          <w:marBottom w:val="0"/>
          <w:divBdr>
            <w:top w:val="none" w:sz="0" w:space="0" w:color="auto"/>
            <w:left w:val="none" w:sz="0" w:space="0" w:color="auto"/>
            <w:bottom w:val="none" w:sz="0" w:space="0" w:color="auto"/>
            <w:right w:val="none" w:sz="0" w:space="0" w:color="auto"/>
          </w:divBdr>
        </w:div>
      </w:divsChild>
    </w:div>
    <w:div w:id="1001003732">
      <w:bodyDiv w:val="1"/>
      <w:marLeft w:val="0"/>
      <w:marRight w:val="0"/>
      <w:marTop w:val="0"/>
      <w:marBottom w:val="0"/>
      <w:divBdr>
        <w:top w:val="none" w:sz="0" w:space="0" w:color="auto"/>
        <w:left w:val="none" w:sz="0" w:space="0" w:color="auto"/>
        <w:bottom w:val="none" w:sz="0" w:space="0" w:color="auto"/>
        <w:right w:val="none" w:sz="0" w:space="0" w:color="auto"/>
      </w:divBdr>
    </w:div>
    <w:div w:id="1041706463">
      <w:bodyDiv w:val="1"/>
      <w:marLeft w:val="0"/>
      <w:marRight w:val="0"/>
      <w:marTop w:val="0"/>
      <w:marBottom w:val="0"/>
      <w:divBdr>
        <w:top w:val="none" w:sz="0" w:space="0" w:color="auto"/>
        <w:left w:val="none" w:sz="0" w:space="0" w:color="auto"/>
        <w:bottom w:val="none" w:sz="0" w:space="0" w:color="auto"/>
        <w:right w:val="none" w:sz="0" w:space="0" w:color="auto"/>
      </w:divBdr>
      <w:divsChild>
        <w:div w:id="1080716608">
          <w:marLeft w:val="0"/>
          <w:marRight w:val="0"/>
          <w:marTop w:val="0"/>
          <w:marBottom w:val="0"/>
          <w:divBdr>
            <w:top w:val="none" w:sz="0" w:space="0" w:color="auto"/>
            <w:left w:val="none" w:sz="0" w:space="0" w:color="auto"/>
            <w:bottom w:val="none" w:sz="0" w:space="0" w:color="auto"/>
            <w:right w:val="none" w:sz="0" w:space="0" w:color="auto"/>
          </w:divBdr>
          <w:divsChild>
            <w:div w:id="860163635">
              <w:marLeft w:val="0"/>
              <w:marRight w:val="0"/>
              <w:marTop w:val="0"/>
              <w:marBottom w:val="0"/>
              <w:divBdr>
                <w:top w:val="none" w:sz="0" w:space="0" w:color="auto"/>
                <w:left w:val="none" w:sz="0" w:space="0" w:color="auto"/>
                <w:bottom w:val="none" w:sz="0" w:space="0" w:color="auto"/>
                <w:right w:val="none" w:sz="0" w:space="0" w:color="auto"/>
              </w:divBdr>
            </w:div>
          </w:divsChild>
        </w:div>
        <w:div w:id="1205287334">
          <w:marLeft w:val="0"/>
          <w:marRight w:val="0"/>
          <w:marTop w:val="0"/>
          <w:marBottom w:val="0"/>
          <w:divBdr>
            <w:top w:val="none" w:sz="0" w:space="0" w:color="auto"/>
            <w:left w:val="none" w:sz="0" w:space="0" w:color="auto"/>
            <w:bottom w:val="none" w:sz="0" w:space="0" w:color="auto"/>
            <w:right w:val="none" w:sz="0" w:space="0" w:color="auto"/>
          </w:divBdr>
        </w:div>
      </w:divsChild>
    </w:div>
    <w:div w:id="1053576583">
      <w:bodyDiv w:val="1"/>
      <w:marLeft w:val="0"/>
      <w:marRight w:val="0"/>
      <w:marTop w:val="0"/>
      <w:marBottom w:val="0"/>
      <w:divBdr>
        <w:top w:val="none" w:sz="0" w:space="0" w:color="auto"/>
        <w:left w:val="none" w:sz="0" w:space="0" w:color="auto"/>
        <w:bottom w:val="none" w:sz="0" w:space="0" w:color="auto"/>
        <w:right w:val="none" w:sz="0" w:space="0" w:color="auto"/>
      </w:divBdr>
    </w:div>
    <w:div w:id="1136527337">
      <w:bodyDiv w:val="1"/>
      <w:marLeft w:val="0"/>
      <w:marRight w:val="0"/>
      <w:marTop w:val="0"/>
      <w:marBottom w:val="0"/>
      <w:divBdr>
        <w:top w:val="none" w:sz="0" w:space="0" w:color="auto"/>
        <w:left w:val="none" w:sz="0" w:space="0" w:color="auto"/>
        <w:bottom w:val="none" w:sz="0" w:space="0" w:color="auto"/>
        <w:right w:val="none" w:sz="0" w:space="0" w:color="auto"/>
      </w:divBdr>
      <w:divsChild>
        <w:div w:id="443691146">
          <w:marLeft w:val="0"/>
          <w:marRight w:val="0"/>
          <w:marTop w:val="0"/>
          <w:marBottom w:val="0"/>
          <w:divBdr>
            <w:top w:val="none" w:sz="0" w:space="0" w:color="auto"/>
            <w:left w:val="none" w:sz="0" w:space="0" w:color="auto"/>
            <w:bottom w:val="none" w:sz="0" w:space="0" w:color="auto"/>
            <w:right w:val="none" w:sz="0" w:space="0" w:color="auto"/>
          </w:divBdr>
          <w:divsChild>
            <w:div w:id="564073818">
              <w:marLeft w:val="0"/>
              <w:marRight w:val="0"/>
              <w:marTop w:val="0"/>
              <w:marBottom w:val="0"/>
              <w:divBdr>
                <w:top w:val="none" w:sz="0" w:space="0" w:color="auto"/>
                <w:left w:val="none" w:sz="0" w:space="0" w:color="auto"/>
                <w:bottom w:val="none" w:sz="0" w:space="0" w:color="auto"/>
                <w:right w:val="none" w:sz="0" w:space="0" w:color="auto"/>
              </w:divBdr>
              <w:divsChild>
                <w:div w:id="577910835">
                  <w:marLeft w:val="0"/>
                  <w:marRight w:val="0"/>
                  <w:marTop w:val="0"/>
                  <w:marBottom w:val="0"/>
                  <w:divBdr>
                    <w:top w:val="none" w:sz="0" w:space="0" w:color="auto"/>
                    <w:left w:val="none" w:sz="0" w:space="0" w:color="auto"/>
                    <w:bottom w:val="none" w:sz="0" w:space="0" w:color="auto"/>
                    <w:right w:val="none" w:sz="0" w:space="0" w:color="auto"/>
                  </w:divBdr>
                  <w:divsChild>
                    <w:div w:id="1560364004">
                      <w:marLeft w:val="300"/>
                      <w:marRight w:val="0"/>
                      <w:marTop w:val="0"/>
                      <w:marBottom w:val="0"/>
                      <w:divBdr>
                        <w:top w:val="none" w:sz="0" w:space="0" w:color="auto"/>
                        <w:left w:val="none" w:sz="0" w:space="0" w:color="auto"/>
                        <w:bottom w:val="none" w:sz="0" w:space="0" w:color="auto"/>
                        <w:right w:val="none" w:sz="0" w:space="0" w:color="auto"/>
                      </w:divBdr>
                      <w:divsChild>
                        <w:div w:id="842554503">
                          <w:marLeft w:val="-300"/>
                          <w:marRight w:val="0"/>
                          <w:marTop w:val="0"/>
                          <w:marBottom w:val="0"/>
                          <w:divBdr>
                            <w:top w:val="none" w:sz="0" w:space="0" w:color="auto"/>
                            <w:left w:val="none" w:sz="0" w:space="0" w:color="auto"/>
                            <w:bottom w:val="none" w:sz="0" w:space="0" w:color="auto"/>
                            <w:right w:val="none" w:sz="0" w:space="0" w:color="auto"/>
                          </w:divBdr>
                          <w:divsChild>
                            <w:div w:id="1407650751">
                              <w:marLeft w:val="0"/>
                              <w:marRight w:val="0"/>
                              <w:marTop w:val="0"/>
                              <w:marBottom w:val="0"/>
                              <w:divBdr>
                                <w:top w:val="none" w:sz="0" w:space="0" w:color="auto"/>
                                <w:left w:val="none" w:sz="0" w:space="0" w:color="auto"/>
                                <w:bottom w:val="none" w:sz="0" w:space="0" w:color="auto"/>
                                <w:right w:val="none" w:sz="0" w:space="0" w:color="auto"/>
                              </w:divBdr>
                              <w:divsChild>
                                <w:div w:id="6279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856529">
      <w:bodyDiv w:val="1"/>
      <w:marLeft w:val="0"/>
      <w:marRight w:val="0"/>
      <w:marTop w:val="0"/>
      <w:marBottom w:val="0"/>
      <w:divBdr>
        <w:top w:val="none" w:sz="0" w:space="0" w:color="auto"/>
        <w:left w:val="none" w:sz="0" w:space="0" w:color="auto"/>
        <w:bottom w:val="none" w:sz="0" w:space="0" w:color="auto"/>
        <w:right w:val="none" w:sz="0" w:space="0" w:color="auto"/>
      </w:divBdr>
      <w:divsChild>
        <w:div w:id="767891345">
          <w:marLeft w:val="0"/>
          <w:marRight w:val="0"/>
          <w:marTop w:val="0"/>
          <w:marBottom w:val="0"/>
          <w:divBdr>
            <w:top w:val="none" w:sz="0" w:space="0" w:color="auto"/>
            <w:left w:val="none" w:sz="0" w:space="0" w:color="auto"/>
            <w:bottom w:val="none" w:sz="0" w:space="0" w:color="auto"/>
            <w:right w:val="none" w:sz="0" w:space="0" w:color="auto"/>
          </w:divBdr>
        </w:div>
        <w:div w:id="549922123">
          <w:marLeft w:val="0"/>
          <w:marRight w:val="0"/>
          <w:marTop w:val="0"/>
          <w:marBottom w:val="0"/>
          <w:divBdr>
            <w:top w:val="none" w:sz="0" w:space="0" w:color="auto"/>
            <w:left w:val="none" w:sz="0" w:space="0" w:color="auto"/>
            <w:bottom w:val="none" w:sz="0" w:space="0" w:color="auto"/>
            <w:right w:val="none" w:sz="0" w:space="0" w:color="auto"/>
          </w:divBdr>
        </w:div>
      </w:divsChild>
    </w:div>
    <w:div w:id="1710455481">
      <w:bodyDiv w:val="1"/>
      <w:marLeft w:val="0"/>
      <w:marRight w:val="0"/>
      <w:marTop w:val="0"/>
      <w:marBottom w:val="0"/>
      <w:divBdr>
        <w:top w:val="none" w:sz="0" w:space="0" w:color="auto"/>
        <w:left w:val="none" w:sz="0" w:space="0" w:color="auto"/>
        <w:bottom w:val="none" w:sz="0" w:space="0" w:color="auto"/>
        <w:right w:val="none" w:sz="0" w:space="0" w:color="auto"/>
      </w:divBdr>
    </w:div>
    <w:div w:id="196610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C9864-4252-4928-9630-B076A609D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20</Pages>
  <Words>7027</Words>
  <Characters>40055</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 Burton</dc:creator>
  <cp:keywords/>
  <dc:description/>
  <cp:lastModifiedBy>Kari Burton</cp:lastModifiedBy>
  <cp:revision>5</cp:revision>
  <cp:lastPrinted>2022-07-10T15:36:00Z</cp:lastPrinted>
  <dcterms:created xsi:type="dcterms:W3CDTF">2022-07-10T08:45:00Z</dcterms:created>
  <dcterms:modified xsi:type="dcterms:W3CDTF">2022-07-10T17:38:00Z</dcterms:modified>
</cp:coreProperties>
</file>