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C68BAB" w14:textId="77777777" w:rsidR="006E1FF0" w:rsidRPr="00374410" w:rsidRDefault="006E1FF0" w:rsidP="00E9520C">
      <w:pPr>
        <w:jc w:val="center"/>
        <w:rPr>
          <w:rFonts w:ascii="Arial" w:hAnsi="Arial" w:cs="Arial"/>
          <w:color w:val="000000" w:themeColor="text1"/>
          <w:u w:val="single"/>
        </w:rPr>
      </w:pPr>
    </w:p>
    <w:p w14:paraId="6AD7DBBB" w14:textId="77777777" w:rsidR="006E1FF0" w:rsidRPr="00374410" w:rsidRDefault="006E1FF0" w:rsidP="00E9520C">
      <w:pPr>
        <w:jc w:val="center"/>
        <w:rPr>
          <w:rFonts w:ascii="Arial" w:hAnsi="Arial" w:cs="Arial"/>
          <w:color w:val="000000" w:themeColor="text1"/>
          <w:u w:val="single"/>
        </w:rPr>
      </w:pPr>
    </w:p>
    <w:p w14:paraId="304A280A" w14:textId="77777777" w:rsidR="006E1FF0" w:rsidRPr="00374410" w:rsidRDefault="006E1FF0" w:rsidP="00E9520C">
      <w:pPr>
        <w:jc w:val="center"/>
        <w:rPr>
          <w:rFonts w:ascii="Arial" w:hAnsi="Arial" w:cs="Arial"/>
          <w:color w:val="000000" w:themeColor="text1"/>
          <w:u w:val="single"/>
        </w:rPr>
      </w:pPr>
    </w:p>
    <w:p w14:paraId="0F72917B" w14:textId="77777777" w:rsidR="006E1FF0" w:rsidRPr="00374410" w:rsidRDefault="006E1FF0" w:rsidP="00E9520C">
      <w:pPr>
        <w:jc w:val="center"/>
        <w:rPr>
          <w:rFonts w:ascii="Arial" w:hAnsi="Arial" w:cs="Arial"/>
          <w:color w:val="000000" w:themeColor="text1"/>
          <w:u w:val="single"/>
        </w:rPr>
      </w:pPr>
    </w:p>
    <w:p w14:paraId="7B019775" w14:textId="77777777" w:rsidR="006E1FF0" w:rsidRPr="00374410" w:rsidRDefault="006E1FF0" w:rsidP="00E9520C">
      <w:pPr>
        <w:jc w:val="center"/>
        <w:rPr>
          <w:rFonts w:ascii="Arial" w:hAnsi="Arial" w:cs="Arial"/>
          <w:color w:val="000000" w:themeColor="text1"/>
          <w:u w:val="single"/>
        </w:rPr>
      </w:pPr>
    </w:p>
    <w:p w14:paraId="66DF2BDC" w14:textId="77777777" w:rsidR="006E1FF0" w:rsidRPr="00374410" w:rsidRDefault="006E1FF0" w:rsidP="00E9520C">
      <w:pPr>
        <w:jc w:val="center"/>
        <w:rPr>
          <w:rFonts w:ascii="Arial" w:hAnsi="Arial" w:cs="Arial"/>
          <w:color w:val="000000" w:themeColor="text1"/>
          <w:u w:val="single"/>
        </w:rPr>
      </w:pPr>
    </w:p>
    <w:p w14:paraId="7FAA98C2" w14:textId="77777777" w:rsidR="00082FD9" w:rsidRPr="00374410" w:rsidRDefault="00082FD9" w:rsidP="00E9520C">
      <w:pPr>
        <w:jc w:val="center"/>
        <w:rPr>
          <w:rFonts w:ascii="Arial" w:hAnsi="Arial" w:cs="Arial"/>
          <w:color w:val="000000" w:themeColor="text1"/>
          <w:u w:val="single"/>
        </w:rPr>
      </w:pPr>
    </w:p>
    <w:p w14:paraId="4C0BCC00" w14:textId="77777777" w:rsidR="00082FD9" w:rsidRPr="00374410" w:rsidRDefault="00082FD9" w:rsidP="00E9520C">
      <w:pPr>
        <w:jc w:val="center"/>
        <w:rPr>
          <w:rFonts w:ascii="Arial" w:hAnsi="Arial" w:cs="Arial"/>
          <w:color w:val="000000" w:themeColor="text1"/>
          <w:u w:val="single"/>
        </w:rPr>
      </w:pPr>
    </w:p>
    <w:p w14:paraId="16A8EDB0" w14:textId="0E968465" w:rsidR="003A7CC1" w:rsidRPr="00374410" w:rsidRDefault="003A7CC1" w:rsidP="00E9520C">
      <w:pPr>
        <w:jc w:val="center"/>
        <w:rPr>
          <w:rFonts w:ascii="Arial" w:hAnsi="Arial" w:cs="Arial"/>
          <w:color w:val="000000" w:themeColor="text1"/>
          <w:u w:val="single"/>
        </w:rPr>
      </w:pPr>
      <w:r w:rsidRPr="00374410">
        <w:rPr>
          <w:rFonts w:ascii="Arial" w:hAnsi="Arial" w:cs="Arial"/>
          <w:color w:val="000000" w:themeColor="text1"/>
          <w:u w:val="single"/>
        </w:rPr>
        <w:t xml:space="preserve">Robyn </w:t>
      </w:r>
      <w:r w:rsidR="00A777E4" w:rsidRPr="00374410">
        <w:rPr>
          <w:rFonts w:ascii="Arial" w:hAnsi="Arial" w:cs="Arial"/>
          <w:color w:val="000000" w:themeColor="text1"/>
          <w:u w:val="single"/>
        </w:rPr>
        <w:t>W</w:t>
      </w:r>
      <w:r w:rsidRPr="00374410">
        <w:rPr>
          <w:rFonts w:ascii="Arial" w:hAnsi="Arial" w:cs="Arial"/>
          <w:color w:val="000000" w:themeColor="text1"/>
          <w:u w:val="single"/>
        </w:rPr>
        <w:t>atts</w:t>
      </w:r>
    </w:p>
    <w:p w14:paraId="69B33EEB" w14:textId="77777777" w:rsidR="003A7CC1" w:rsidRPr="00374410" w:rsidRDefault="003A7CC1" w:rsidP="00E9520C">
      <w:pPr>
        <w:jc w:val="center"/>
        <w:rPr>
          <w:rFonts w:ascii="Arial" w:hAnsi="Arial" w:cs="Arial"/>
          <w:color w:val="000000" w:themeColor="text1"/>
          <w:u w:val="single"/>
        </w:rPr>
      </w:pPr>
      <w:r w:rsidRPr="00374410">
        <w:rPr>
          <w:rFonts w:ascii="Arial" w:hAnsi="Arial" w:cs="Arial"/>
          <w:color w:val="000000" w:themeColor="text1"/>
          <w:u w:val="single"/>
        </w:rPr>
        <w:t>2406776</w:t>
      </w:r>
    </w:p>
    <w:p w14:paraId="1C81B03D" w14:textId="77777777" w:rsidR="003A7CC1" w:rsidRPr="00374410" w:rsidRDefault="003A7CC1" w:rsidP="00E9520C">
      <w:pPr>
        <w:jc w:val="center"/>
        <w:rPr>
          <w:rFonts w:ascii="Arial" w:hAnsi="Arial" w:cs="Arial"/>
          <w:color w:val="000000" w:themeColor="text1"/>
          <w:u w:val="single"/>
        </w:rPr>
      </w:pPr>
      <w:r w:rsidRPr="00374410">
        <w:rPr>
          <w:rFonts w:ascii="Arial" w:hAnsi="Arial" w:cs="Arial"/>
          <w:color w:val="000000" w:themeColor="text1"/>
          <w:u w:val="single"/>
        </w:rPr>
        <w:t>BSc/HND/HNC Built Environment Portfolio</w:t>
      </w:r>
    </w:p>
    <w:p w14:paraId="3652D918" w14:textId="77777777" w:rsidR="003A7CC1" w:rsidRPr="00374410" w:rsidRDefault="003A7CC1" w:rsidP="00E9520C">
      <w:pPr>
        <w:jc w:val="center"/>
        <w:rPr>
          <w:rFonts w:ascii="Arial" w:hAnsi="Arial" w:cs="Arial"/>
          <w:color w:val="000000" w:themeColor="text1"/>
          <w:u w:val="single"/>
        </w:rPr>
      </w:pPr>
      <w:r w:rsidRPr="00374410">
        <w:rPr>
          <w:rFonts w:ascii="Arial" w:hAnsi="Arial" w:cs="Arial"/>
          <w:color w:val="000000" w:themeColor="text1"/>
          <w:u w:val="single"/>
        </w:rPr>
        <w:t>Fundamentals of Construction Technology</w:t>
      </w:r>
    </w:p>
    <w:p w14:paraId="235F4BC1" w14:textId="77777777" w:rsidR="003A7CC1" w:rsidRPr="00374410" w:rsidRDefault="003A7CC1" w:rsidP="00E9520C">
      <w:pPr>
        <w:jc w:val="center"/>
        <w:rPr>
          <w:rFonts w:ascii="Arial" w:hAnsi="Arial" w:cs="Arial"/>
          <w:color w:val="000000" w:themeColor="text1"/>
          <w:u w:val="single"/>
        </w:rPr>
      </w:pPr>
      <w:r w:rsidRPr="00374410">
        <w:rPr>
          <w:rFonts w:ascii="Arial" w:hAnsi="Arial" w:cs="Arial"/>
          <w:color w:val="000000" w:themeColor="text1"/>
          <w:u w:val="single"/>
        </w:rPr>
        <w:t xml:space="preserve">ACBA4022 </w:t>
      </w:r>
    </w:p>
    <w:p w14:paraId="165C8F86" w14:textId="07DA5AD4" w:rsidR="003A7CC1" w:rsidRPr="00374410" w:rsidRDefault="003A7CC1" w:rsidP="00A137D9">
      <w:pPr>
        <w:rPr>
          <w:rFonts w:ascii="Arial" w:hAnsi="Arial" w:cs="Arial"/>
          <w:color w:val="000000" w:themeColor="text1"/>
        </w:rPr>
      </w:pPr>
    </w:p>
    <w:p w14:paraId="5EDB2BB0" w14:textId="77777777" w:rsidR="003A7CC1" w:rsidRPr="00374410" w:rsidRDefault="003A7CC1">
      <w:pPr>
        <w:rPr>
          <w:rFonts w:ascii="Arial" w:hAnsi="Arial" w:cs="Arial"/>
          <w:color w:val="000000" w:themeColor="text1"/>
        </w:rPr>
      </w:pPr>
      <w:r w:rsidRPr="00374410">
        <w:rPr>
          <w:rFonts w:ascii="Arial" w:hAnsi="Arial" w:cs="Arial"/>
          <w:color w:val="000000" w:themeColor="text1"/>
        </w:rPr>
        <w:br w:type="page"/>
      </w:r>
    </w:p>
    <w:sdt>
      <w:sdtPr>
        <w:rPr>
          <w:rFonts w:ascii="Arial" w:eastAsiaTheme="minorEastAsia" w:hAnsi="Arial" w:cs="Arial"/>
          <w:b w:val="0"/>
          <w:bCs w:val="0"/>
          <w:color w:val="000000" w:themeColor="text1"/>
          <w:kern w:val="2"/>
          <w:sz w:val="24"/>
          <w:szCs w:val="24"/>
          <w:lang w:val="en-GB" w:eastAsia="en-GB"/>
          <w14:ligatures w14:val="standardContextual"/>
        </w:rPr>
        <w:id w:val="-505827051"/>
        <w:docPartObj>
          <w:docPartGallery w:val="Table of Contents"/>
          <w:docPartUnique/>
        </w:docPartObj>
      </w:sdtPr>
      <w:sdtEndPr>
        <w:rPr>
          <w:noProof/>
        </w:rPr>
      </w:sdtEndPr>
      <w:sdtContent>
        <w:p w14:paraId="077F0229" w14:textId="1DA8D482" w:rsidR="003A7CC1" w:rsidRPr="00374410" w:rsidRDefault="003A7CC1">
          <w:pPr>
            <w:pStyle w:val="TOCHeading"/>
            <w:rPr>
              <w:rFonts w:ascii="Arial" w:hAnsi="Arial" w:cs="Arial"/>
              <w:b w:val="0"/>
              <w:bCs w:val="0"/>
              <w:color w:val="000000" w:themeColor="text1"/>
              <w:sz w:val="24"/>
              <w:szCs w:val="24"/>
            </w:rPr>
          </w:pPr>
          <w:r w:rsidRPr="00374410">
            <w:rPr>
              <w:rFonts w:ascii="Arial" w:hAnsi="Arial" w:cs="Arial"/>
              <w:b w:val="0"/>
              <w:bCs w:val="0"/>
              <w:color w:val="000000" w:themeColor="text1"/>
              <w:sz w:val="24"/>
              <w:szCs w:val="24"/>
            </w:rPr>
            <w:t>Table of Contents</w:t>
          </w:r>
        </w:p>
        <w:p w14:paraId="103DADFA" w14:textId="327D614F" w:rsidR="0075737B" w:rsidRDefault="003A7CC1">
          <w:pPr>
            <w:pStyle w:val="TOC1"/>
            <w:tabs>
              <w:tab w:val="right" w:leader="dot" w:pos="9016"/>
            </w:tabs>
            <w:rPr>
              <w:noProof/>
            </w:rPr>
          </w:pPr>
          <w:r w:rsidRPr="00374410">
            <w:rPr>
              <w:rFonts w:ascii="Arial" w:hAnsi="Arial" w:cs="Arial"/>
              <w:color w:val="000000" w:themeColor="text1"/>
            </w:rPr>
            <w:fldChar w:fldCharType="begin"/>
          </w:r>
          <w:r w:rsidRPr="00374410">
            <w:rPr>
              <w:rFonts w:ascii="Arial" w:hAnsi="Arial" w:cs="Arial"/>
              <w:color w:val="000000" w:themeColor="text1"/>
            </w:rPr>
            <w:instrText xml:space="preserve"> TOC \o "1-3" \h \z \u </w:instrText>
          </w:r>
          <w:r w:rsidRPr="00374410">
            <w:rPr>
              <w:rFonts w:ascii="Arial" w:hAnsi="Arial" w:cs="Arial"/>
              <w:color w:val="000000" w:themeColor="text1"/>
            </w:rPr>
            <w:fldChar w:fldCharType="separate"/>
          </w:r>
          <w:hyperlink w:anchor="_Toc187520696" w:history="1">
            <w:r w:rsidR="0075737B" w:rsidRPr="00035DA3">
              <w:rPr>
                <w:rStyle w:val="Hyperlink"/>
                <w:rFonts w:ascii="Arial" w:hAnsi="Arial" w:cs="Arial"/>
                <w:noProof/>
              </w:rPr>
              <w:t>1. HISTORICAL BACKGROUND OF THE SITE</w:t>
            </w:r>
            <w:r w:rsidR="0075737B">
              <w:rPr>
                <w:noProof/>
                <w:webHidden/>
              </w:rPr>
              <w:tab/>
            </w:r>
            <w:r w:rsidR="0075737B">
              <w:rPr>
                <w:noProof/>
                <w:webHidden/>
              </w:rPr>
              <w:fldChar w:fldCharType="begin"/>
            </w:r>
            <w:r w:rsidR="0075737B">
              <w:rPr>
                <w:noProof/>
                <w:webHidden/>
              </w:rPr>
              <w:instrText xml:space="preserve"> PAGEREF _Toc187520696 \h </w:instrText>
            </w:r>
            <w:r w:rsidR="0075737B">
              <w:rPr>
                <w:noProof/>
                <w:webHidden/>
              </w:rPr>
            </w:r>
            <w:r w:rsidR="0075737B">
              <w:rPr>
                <w:noProof/>
                <w:webHidden/>
              </w:rPr>
              <w:fldChar w:fldCharType="separate"/>
            </w:r>
            <w:r w:rsidR="0075737B">
              <w:rPr>
                <w:noProof/>
                <w:webHidden/>
              </w:rPr>
              <w:t>3</w:t>
            </w:r>
            <w:r w:rsidR="0075737B">
              <w:rPr>
                <w:noProof/>
                <w:webHidden/>
              </w:rPr>
              <w:fldChar w:fldCharType="end"/>
            </w:r>
          </w:hyperlink>
        </w:p>
        <w:p w14:paraId="29480F23" w14:textId="7F2BA6E5" w:rsidR="0075737B" w:rsidRDefault="0075737B">
          <w:pPr>
            <w:pStyle w:val="TOC2"/>
            <w:tabs>
              <w:tab w:val="right" w:leader="dot" w:pos="9016"/>
            </w:tabs>
            <w:rPr>
              <w:noProof/>
            </w:rPr>
          </w:pPr>
          <w:hyperlink w:anchor="_Toc187520697" w:history="1">
            <w:r w:rsidRPr="00035DA3">
              <w:rPr>
                <w:rStyle w:val="Hyperlink"/>
                <w:rFonts w:ascii="Arial" w:hAnsi="Arial" w:cs="Arial"/>
                <w:noProof/>
              </w:rPr>
              <w:t>1.1 Overview</w:t>
            </w:r>
            <w:r>
              <w:rPr>
                <w:noProof/>
                <w:webHidden/>
              </w:rPr>
              <w:tab/>
            </w:r>
            <w:r>
              <w:rPr>
                <w:noProof/>
                <w:webHidden/>
              </w:rPr>
              <w:fldChar w:fldCharType="begin"/>
            </w:r>
            <w:r>
              <w:rPr>
                <w:noProof/>
                <w:webHidden/>
              </w:rPr>
              <w:instrText xml:space="preserve"> PAGEREF _Toc187520697 \h </w:instrText>
            </w:r>
            <w:r>
              <w:rPr>
                <w:noProof/>
                <w:webHidden/>
              </w:rPr>
            </w:r>
            <w:r>
              <w:rPr>
                <w:noProof/>
                <w:webHidden/>
              </w:rPr>
              <w:fldChar w:fldCharType="separate"/>
            </w:r>
            <w:r>
              <w:rPr>
                <w:noProof/>
                <w:webHidden/>
              </w:rPr>
              <w:t>3</w:t>
            </w:r>
            <w:r>
              <w:rPr>
                <w:noProof/>
                <w:webHidden/>
              </w:rPr>
              <w:fldChar w:fldCharType="end"/>
            </w:r>
          </w:hyperlink>
        </w:p>
        <w:p w14:paraId="4C7977D9" w14:textId="417D985D" w:rsidR="0075737B" w:rsidRDefault="0075737B">
          <w:pPr>
            <w:pStyle w:val="TOC2"/>
            <w:tabs>
              <w:tab w:val="right" w:leader="dot" w:pos="9016"/>
            </w:tabs>
            <w:rPr>
              <w:noProof/>
            </w:rPr>
          </w:pPr>
          <w:hyperlink w:anchor="_Toc187520698" w:history="1">
            <w:r w:rsidRPr="00035DA3">
              <w:rPr>
                <w:rStyle w:val="Hyperlink"/>
                <w:rFonts w:ascii="Arial" w:hAnsi="Arial" w:cs="Arial"/>
                <w:noProof/>
              </w:rPr>
              <w:t>1.2 The Site</w:t>
            </w:r>
            <w:r>
              <w:rPr>
                <w:noProof/>
                <w:webHidden/>
              </w:rPr>
              <w:tab/>
            </w:r>
            <w:r>
              <w:rPr>
                <w:noProof/>
                <w:webHidden/>
              </w:rPr>
              <w:fldChar w:fldCharType="begin"/>
            </w:r>
            <w:r>
              <w:rPr>
                <w:noProof/>
                <w:webHidden/>
              </w:rPr>
              <w:instrText xml:space="preserve"> PAGEREF _Toc187520698 \h </w:instrText>
            </w:r>
            <w:r>
              <w:rPr>
                <w:noProof/>
                <w:webHidden/>
              </w:rPr>
            </w:r>
            <w:r>
              <w:rPr>
                <w:noProof/>
                <w:webHidden/>
              </w:rPr>
              <w:fldChar w:fldCharType="separate"/>
            </w:r>
            <w:r>
              <w:rPr>
                <w:noProof/>
                <w:webHidden/>
              </w:rPr>
              <w:t>3</w:t>
            </w:r>
            <w:r>
              <w:rPr>
                <w:noProof/>
                <w:webHidden/>
              </w:rPr>
              <w:fldChar w:fldCharType="end"/>
            </w:r>
          </w:hyperlink>
        </w:p>
        <w:p w14:paraId="6AF79A45" w14:textId="4E419409" w:rsidR="0075737B" w:rsidRDefault="0075737B">
          <w:pPr>
            <w:pStyle w:val="TOC2"/>
            <w:tabs>
              <w:tab w:val="right" w:leader="dot" w:pos="9016"/>
            </w:tabs>
            <w:rPr>
              <w:noProof/>
            </w:rPr>
          </w:pPr>
          <w:hyperlink w:anchor="_Toc187520699" w:history="1">
            <w:r w:rsidRPr="00035DA3">
              <w:rPr>
                <w:rStyle w:val="Hyperlink"/>
                <w:rFonts w:ascii="Arial" w:hAnsi="Arial" w:cs="Arial"/>
                <w:noProof/>
              </w:rPr>
              <w:t>1.3 Site History</w:t>
            </w:r>
            <w:r>
              <w:rPr>
                <w:noProof/>
                <w:webHidden/>
              </w:rPr>
              <w:tab/>
            </w:r>
            <w:r>
              <w:rPr>
                <w:noProof/>
                <w:webHidden/>
              </w:rPr>
              <w:fldChar w:fldCharType="begin"/>
            </w:r>
            <w:r>
              <w:rPr>
                <w:noProof/>
                <w:webHidden/>
              </w:rPr>
              <w:instrText xml:space="preserve"> PAGEREF _Toc187520699 \h </w:instrText>
            </w:r>
            <w:r>
              <w:rPr>
                <w:noProof/>
                <w:webHidden/>
              </w:rPr>
            </w:r>
            <w:r>
              <w:rPr>
                <w:noProof/>
                <w:webHidden/>
              </w:rPr>
              <w:fldChar w:fldCharType="separate"/>
            </w:r>
            <w:r>
              <w:rPr>
                <w:noProof/>
                <w:webHidden/>
              </w:rPr>
              <w:t>4</w:t>
            </w:r>
            <w:r>
              <w:rPr>
                <w:noProof/>
                <w:webHidden/>
              </w:rPr>
              <w:fldChar w:fldCharType="end"/>
            </w:r>
          </w:hyperlink>
        </w:p>
        <w:p w14:paraId="37E62C1F" w14:textId="7A1EE55D" w:rsidR="0075737B" w:rsidRDefault="0075737B">
          <w:pPr>
            <w:pStyle w:val="TOC1"/>
            <w:tabs>
              <w:tab w:val="right" w:leader="dot" w:pos="9016"/>
            </w:tabs>
            <w:rPr>
              <w:noProof/>
            </w:rPr>
          </w:pPr>
          <w:hyperlink w:anchor="_Toc187520700" w:history="1">
            <w:r w:rsidRPr="00035DA3">
              <w:rPr>
                <w:rStyle w:val="Hyperlink"/>
                <w:rFonts w:ascii="Arial" w:hAnsi="Arial" w:cs="Arial"/>
                <w:noProof/>
              </w:rPr>
              <w:t>2. Environmental Setting</w:t>
            </w:r>
            <w:r>
              <w:rPr>
                <w:noProof/>
                <w:webHidden/>
              </w:rPr>
              <w:tab/>
            </w:r>
            <w:r>
              <w:rPr>
                <w:noProof/>
                <w:webHidden/>
              </w:rPr>
              <w:fldChar w:fldCharType="begin"/>
            </w:r>
            <w:r>
              <w:rPr>
                <w:noProof/>
                <w:webHidden/>
              </w:rPr>
              <w:instrText xml:space="preserve"> PAGEREF _Toc187520700 \h </w:instrText>
            </w:r>
            <w:r>
              <w:rPr>
                <w:noProof/>
                <w:webHidden/>
              </w:rPr>
            </w:r>
            <w:r>
              <w:rPr>
                <w:noProof/>
                <w:webHidden/>
              </w:rPr>
              <w:fldChar w:fldCharType="separate"/>
            </w:r>
            <w:r>
              <w:rPr>
                <w:noProof/>
                <w:webHidden/>
              </w:rPr>
              <w:t>4</w:t>
            </w:r>
            <w:r>
              <w:rPr>
                <w:noProof/>
                <w:webHidden/>
              </w:rPr>
              <w:fldChar w:fldCharType="end"/>
            </w:r>
          </w:hyperlink>
        </w:p>
        <w:p w14:paraId="1437800D" w14:textId="5A33D4F8" w:rsidR="0075737B" w:rsidRDefault="0075737B">
          <w:pPr>
            <w:pStyle w:val="TOC2"/>
            <w:tabs>
              <w:tab w:val="right" w:leader="dot" w:pos="9016"/>
            </w:tabs>
            <w:rPr>
              <w:noProof/>
            </w:rPr>
          </w:pPr>
          <w:hyperlink w:anchor="_Toc187520701" w:history="1">
            <w:r w:rsidRPr="00035DA3">
              <w:rPr>
                <w:rStyle w:val="Hyperlink"/>
                <w:rFonts w:ascii="Arial" w:hAnsi="Arial" w:cs="Arial"/>
                <w:noProof/>
              </w:rPr>
              <w:t>2.1 Contamination and Environmental Impact</w:t>
            </w:r>
            <w:r>
              <w:rPr>
                <w:noProof/>
                <w:webHidden/>
              </w:rPr>
              <w:tab/>
            </w:r>
            <w:r>
              <w:rPr>
                <w:noProof/>
                <w:webHidden/>
              </w:rPr>
              <w:fldChar w:fldCharType="begin"/>
            </w:r>
            <w:r>
              <w:rPr>
                <w:noProof/>
                <w:webHidden/>
              </w:rPr>
              <w:instrText xml:space="preserve"> PAGEREF _Toc187520701 \h </w:instrText>
            </w:r>
            <w:r>
              <w:rPr>
                <w:noProof/>
                <w:webHidden/>
              </w:rPr>
            </w:r>
            <w:r>
              <w:rPr>
                <w:noProof/>
                <w:webHidden/>
              </w:rPr>
              <w:fldChar w:fldCharType="separate"/>
            </w:r>
            <w:r>
              <w:rPr>
                <w:noProof/>
                <w:webHidden/>
              </w:rPr>
              <w:t>4</w:t>
            </w:r>
            <w:r>
              <w:rPr>
                <w:noProof/>
                <w:webHidden/>
              </w:rPr>
              <w:fldChar w:fldCharType="end"/>
            </w:r>
          </w:hyperlink>
        </w:p>
        <w:p w14:paraId="30381D95" w14:textId="6902DFBF" w:rsidR="0075737B" w:rsidRDefault="0075737B">
          <w:pPr>
            <w:pStyle w:val="TOC2"/>
            <w:tabs>
              <w:tab w:val="right" w:leader="dot" w:pos="9016"/>
            </w:tabs>
            <w:rPr>
              <w:noProof/>
            </w:rPr>
          </w:pPr>
          <w:hyperlink w:anchor="_Toc187520702" w:history="1">
            <w:r w:rsidRPr="00035DA3">
              <w:rPr>
                <w:rStyle w:val="Hyperlink"/>
                <w:rFonts w:ascii="Arial" w:hAnsi="Arial" w:cs="Arial"/>
                <w:noProof/>
              </w:rPr>
              <w:t>2.2 Geological and Hydrogeological Conditions</w:t>
            </w:r>
            <w:r>
              <w:rPr>
                <w:noProof/>
                <w:webHidden/>
              </w:rPr>
              <w:tab/>
            </w:r>
            <w:r>
              <w:rPr>
                <w:noProof/>
                <w:webHidden/>
              </w:rPr>
              <w:fldChar w:fldCharType="begin"/>
            </w:r>
            <w:r>
              <w:rPr>
                <w:noProof/>
                <w:webHidden/>
              </w:rPr>
              <w:instrText xml:space="preserve"> PAGEREF _Toc187520702 \h </w:instrText>
            </w:r>
            <w:r>
              <w:rPr>
                <w:noProof/>
                <w:webHidden/>
              </w:rPr>
            </w:r>
            <w:r>
              <w:rPr>
                <w:noProof/>
                <w:webHidden/>
              </w:rPr>
              <w:fldChar w:fldCharType="separate"/>
            </w:r>
            <w:r>
              <w:rPr>
                <w:noProof/>
                <w:webHidden/>
              </w:rPr>
              <w:t>4</w:t>
            </w:r>
            <w:r>
              <w:rPr>
                <w:noProof/>
                <w:webHidden/>
              </w:rPr>
              <w:fldChar w:fldCharType="end"/>
            </w:r>
          </w:hyperlink>
        </w:p>
        <w:p w14:paraId="73D3B312" w14:textId="39130577" w:rsidR="0075737B" w:rsidRDefault="0075737B">
          <w:pPr>
            <w:pStyle w:val="TOC2"/>
            <w:tabs>
              <w:tab w:val="right" w:leader="dot" w:pos="9016"/>
            </w:tabs>
            <w:rPr>
              <w:noProof/>
            </w:rPr>
          </w:pPr>
          <w:hyperlink w:anchor="_Toc187520703" w:history="1">
            <w:r w:rsidRPr="00035DA3">
              <w:rPr>
                <w:rStyle w:val="Hyperlink"/>
                <w:rFonts w:ascii="Arial" w:hAnsi="Arial" w:cs="Arial"/>
                <w:noProof/>
              </w:rPr>
              <w:t>2.3 Flood Risk</w:t>
            </w:r>
            <w:r>
              <w:rPr>
                <w:noProof/>
                <w:webHidden/>
              </w:rPr>
              <w:tab/>
            </w:r>
            <w:r>
              <w:rPr>
                <w:noProof/>
                <w:webHidden/>
              </w:rPr>
              <w:fldChar w:fldCharType="begin"/>
            </w:r>
            <w:r>
              <w:rPr>
                <w:noProof/>
                <w:webHidden/>
              </w:rPr>
              <w:instrText xml:space="preserve"> PAGEREF _Toc187520703 \h </w:instrText>
            </w:r>
            <w:r>
              <w:rPr>
                <w:noProof/>
                <w:webHidden/>
              </w:rPr>
            </w:r>
            <w:r>
              <w:rPr>
                <w:noProof/>
                <w:webHidden/>
              </w:rPr>
              <w:fldChar w:fldCharType="separate"/>
            </w:r>
            <w:r>
              <w:rPr>
                <w:noProof/>
                <w:webHidden/>
              </w:rPr>
              <w:t>5</w:t>
            </w:r>
            <w:r>
              <w:rPr>
                <w:noProof/>
                <w:webHidden/>
              </w:rPr>
              <w:fldChar w:fldCharType="end"/>
            </w:r>
          </w:hyperlink>
        </w:p>
        <w:p w14:paraId="1B89A07E" w14:textId="5E961132" w:rsidR="0075737B" w:rsidRDefault="0075737B">
          <w:pPr>
            <w:pStyle w:val="TOC2"/>
            <w:tabs>
              <w:tab w:val="right" w:leader="dot" w:pos="9016"/>
            </w:tabs>
            <w:rPr>
              <w:noProof/>
            </w:rPr>
          </w:pPr>
          <w:hyperlink w:anchor="_Toc187520704" w:history="1">
            <w:r w:rsidRPr="00035DA3">
              <w:rPr>
                <w:rStyle w:val="Hyperlink"/>
                <w:rFonts w:ascii="Arial" w:hAnsi="Arial" w:cs="Arial"/>
                <w:noProof/>
              </w:rPr>
              <w:t>2.4 Ecological Sensitivity</w:t>
            </w:r>
            <w:r>
              <w:rPr>
                <w:noProof/>
                <w:webHidden/>
              </w:rPr>
              <w:tab/>
            </w:r>
            <w:r>
              <w:rPr>
                <w:noProof/>
                <w:webHidden/>
              </w:rPr>
              <w:fldChar w:fldCharType="begin"/>
            </w:r>
            <w:r>
              <w:rPr>
                <w:noProof/>
                <w:webHidden/>
              </w:rPr>
              <w:instrText xml:space="preserve"> PAGEREF _Toc187520704 \h </w:instrText>
            </w:r>
            <w:r>
              <w:rPr>
                <w:noProof/>
                <w:webHidden/>
              </w:rPr>
            </w:r>
            <w:r>
              <w:rPr>
                <w:noProof/>
                <w:webHidden/>
              </w:rPr>
              <w:fldChar w:fldCharType="separate"/>
            </w:r>
            <w:r>
              <w:rPr>
                <w:noProof/>
                <w:webHidden/>
              </w:rPr>
              <w:t>5</w:t>
            </w:r>
            <w:r>
              <w:rPr>
                <w:noProof/>
                <w:webHidden/>
              </w:rPr>
              <w:fldChar w:fldCharType="end"/>
            </w:r>
          </w:hyperlink>
        </w:p>
        <w:p w14:paraId="09DECB48" w14:textId="3CA0F791" w:rsidR="0075737B" w:rsidRDefault="0075737B">
          <w:pPr>
            <w:pStyle w:val="TOC2"/>
            <w:tabs>
              <w:tab w:val="right" w:leader="dot" w:pos="9016"/>
            </w:tabs>
            <w:rPr>
              <w:noProof/>
            </w:rPr>
          </w:pPr>
          <w:hyperlink w:anchor="_Toc187520705" w:history="1">
            <w:r w:rsidRPr="00035DA3">
              <w:rPr>
                <w:rStyle w:val="Hyperlink"/>
                <w:rFonts w:ascii="Arial" w:hAnsi="Arial" w:cs="Arial"/>
                <w:noProof/>
              </w:rPr>
              <w:t>2.5 Borehole Records</w:t>
            </w:r>
            <w:r>
              <w:rPr>
                <w:noProof/>
                <w:webHidden/>
              </w:rPr>
              <w:tab/>
            </w:r>
            <w:r>
              <w:rPr>
                <w:noProof/>
                <w:webHidden/>
              </w:rPr>
              <w:fldChar w:fldCharType="begin"/>
            </w:r>
            <w:r>
              <w:rPr>
                <w:noProof/>
                <w:webHidden/>
              </w:rPr>
              <w:instrText xml:space="preserve"> PAGEREF _Toc187520705 \h </w:instrText>
            </w:r>
            <w:r>
              <w:rPr>
                <w:noProof/>
                <w:webHidden/>
              </w:rPr>
            </w:r>
            <w:r>
              <w:rPr>
                <w:noProof/>
                <w:webHidden/>
              </w:rPr>
              <w:fldChar w:fldCharType="separate"/>
            </w:r>
            <w:r>
              <w:rPr>
                <w:noProof/>
                <w:webHidden/>
              </w:rPr>
              <w:t>5</w:t>
            </w:r>
            <w:r>
              <w:rPr>
                <w:noProof/>
                <w:webHidden/>
              </w:rPr>
              <w:fldChar w:fldCharType="end"/>
            </w:r>
          </w:hyperlink>
        </w:p>
        <w:p w14:paraId="432943E6" w14:textId="52C271E9" w:rsidR="0075737B" w:rsidRDefault="0075737B">
          <w:pPr>
            <w:pStyle w:val="TOC2"/>
            <w:tabs>
              <w:tab w:val="right" w:leader="dot" w:pos="9016"/>
            </w:tabs>
            <w:rPr>
              <w:noProof/>
            </w:rPr>
          </w:pPr>
          <w:hyperlink w:anchor="_Toc187520706" w:history="1">
            <w:r w:rsidRPr="00035DA3">
              <w:rPr>
                <w:rStyle w:val="Hyperlink"/>
                <w:rFonts w:ascii="Arial" w:hAnsi="Arial" w:cs="Arial"/>
                <w:noProof/>
              </w:rPr>
              <w:t>2.6 Groundwater Conditions</w:t>
            </w:r>
            <w:r>
              <w:rPr>
                <w:noProof/>
                <w:webHidden/>
              </w:rPr>
              <w:tab/>
            </w:r>
            <w:r>
              <w:rPr>
                <w:noProof/>
                <w:webHidden/>
              </w:rPr>
              <w:fldChar w:fldCharType="begin"/>
            </w:r>
            <w:r>
              <w:rPr>
                <w:noProof/>
                <w:webHidden/>
              </w:rPr>
              <w:instrText xml:space="preserve"> PAGEREF _Toc187520706 \h </w:instrText>
            </w:r>
            <w:r>
              <w:rPr>
                <w:noProof/>
                <w:webHidden/>
              </w:rPr>
            </w:r>
            <w:r>
              <w:rPr>
                <w:noProof/>
                <w:webHidden/>
              </w:rPr>
              <w:fldChar w:fldCharType="separate"/>
            </w:r>
            <w:r>
              <w:rPr>
                <w:noProof/>
                <w:webHidden/>
              </w:rPr>
              <w:t>7</w:t>
            </w:r>
            <w:r>
              <w:rPr>
                <w:noProof/>
                <w:webHidden/>
              </w:rPr>
              <w:fldChar w:fldCharType="end"/>
            </w:r>
          </w:hyperlink>
        </w:p>
        <w:p w14:paraId="211EB7FB" w14:textId="3F83DA38" w:rsidR="0075737B" w:rsidRDefault="0075737B">
          <w:pPr>
            <w:pStyle w:val="TOC2"/>
            <w:tabs>
              <w:tab w:val="right" w:leader="dot" w:pos="9016"/>
            </w:tabs>
            <w:rPr>
              <w:noProof/>
            </w:rPr>
          </w:pPr>
          <w:hyperlink w:anchor="_Toc187520707" w:history="1">
            <w:r w:rsidRPr="00035DA3">
              <w:rPr>
                <w:rStyle w:val="Hyperlink"/>
                <w:rFonts w:ascii="Arial" w:hAnsi="Arial" w:cs="Arial"/>
                <w:noProof/>
              </w:rPr>
              <w:t>2.7 Radon data</w:t>
            </w:r>
            <w:r>
              <w:rPr>
                <w:noProof/>
                <w:webHidden/>
              </w:rPr>
              <w:tab/>
            </w:r>
            <w:r>
              <w:rPr>
                <w:noProof/>
                <w:webHidden/>
              </w:rPr>
              <w:fldChar w:fldCharType="begin"/>
            </w:r>
            <w:r>
              <w:rPr>
                <w:noProof/>
                <w:webHidden/>
              </w:rPr>
              <w:instrText xml:space="preserve"> PAGEREF _Toc187520707 \h </w:instrText>
            </w:r>
            <w:r>
              <w:rPr>
                <w:noProof/>
                <w:webHidden/>
              </w:rPr>
            </w:r>
            <w:r>
              <w:rPr>
                <w:noProof/>
                <w:webHidden/>
              </w:rPr>
              <w:fldChar w:fldCharType="separate"/>
            </w:r>
            <w:r>
              <w:rPr>
                <w:noProof/>
                <w:webHidden/>
              </w:rPr>
              <w:t>8</w:t>
            </w:r>
            <w:r>
              <w:rPr>
                <w:noProof/>
                <w:webHidden/>
              </w:rPr>
              <w:fldChar w:fldCharType="end"/>
            </w:r>
          </w:hyperlink>
        </w:p>
        <w:p w14:paraId="3284E177" w14:textId="5F5C9AA4" w:rsidR="0075737B" w:rsidRDefault="0075737B">
          <w:pPr>
            <w:pStyle w:val="TOC1"/>
            <w:tabs>
              <w:tab w:val="right" w:leader="dot" w:pos="9016"/>
            </w:tabs>
            <w:rPr>
              <w:noProof/>
            </w:rPr>
          </w:pPr>
          <w:hyperlink w:anchor="_Toc187520708" w:history="1">
            <w:r w:rsidRPr="00035DA3">
              <w:rPr>
                <w:rStyle w:val="Hyperlink"/>
                <w:rFonts w:ascii="Arial" w:eastAsiaTheme="majorEastAsia" w:hAnsi="Arial" w:cs="Arial"/>
                <w:noProof/>
              </w:rPr>
              <w:t>3. SOCIAL CONDITIONS</w:t>
            </w:r>
            <w:r>
              <w:rPr>
                <w:noProof/>
                <w:webHidden/>
              </w:rPr>
              <w:tab/>
            </w:r>
            <w:r>
              <w:rPr>
                <w:noProof/>
                <w:webHidden/>
              </w:rPr>
              <w:fldChar w:fldCharType="begin"/>
            </w:r>
            <w:r>
              <w:rPr>
                <w:noProof/>
                <w:webHidden/>
              </w:rPr>
              <w:instrText xml:space="preserve"> PAGEREF _Toc187520708 \h </w:instrText>
            </w:r>
            <w:r>
              <w:rPr>
                <w:noProof/>
                <w:webHidden/>
              </w:rPr>
            </w:r>
            <w:r>
              <w:rPr>
                <w:noProof/>
                <w:webHidden/>
              </w:rPr>
              <w:fldChar w:fldCharType="separate"/>
            </w:r>
            <w:r>
              <w:rPr>
                <w:noProof/>
                <w:webHidden/>
              </w:rPr>
              <w:t>8</w:t>
            </w:r>
            <w:r>
              <w:rPr>
                <w:noProof/>
                <w:webHidden/>
              </w:rPr>
              <w:fldChar w:fldCharType="end"/>
            </w:r>
          </w:hyperlink>
        </w:p>
        <w:p w14:paraId="2ECA5E6F" w14:textId="3205791F" w:rsidR="0075737B" w:rsidRDefault="0075737B">
          <w:pPr>
            <w:pStyle w:val="TOC1"/>
            <w:tabs>
              <w:tab w:val="right" w:leader="dot" w:pos="9016"/>
            </w:tabs>
            <w:rPr>
              <w:noProof/>
            </w:rPr>
          </w:pPr>
          <w:hyperlink w:anchor="_Toc187520709" w:history="1">
            <w:r w:rsidRPr="00035DA3">
              <w:rPr>
                <w:rStyle w:val="Hyperlink"/>
                <w:rFonts w:ascii="Arial" w:eastAsiaTheme="majorEastAsia" w:hAnsi="Arial" w:cs="Arial"/>
                <w:noProof/>
              </w:rPr>
              <w:t>3.1 ACCESS</w:t>
            </w:r>
            <w:r>
              <w:rPr>
                <w:noProof/>
                <w:webHidden/>
              </w:rPr>
              <w:tab/>
            </w:r>
            <w:r>
              <w:rPr>
                <w:noProof/>
                <w:webHidden/>
              </w:rPr>
              <w:fldChar w:fldCharType="begin"/>
            </w:r>
            <w:r>
              <w:rPr>
                <w:noProof/>
                <w:webHidden/>
              </w:rPr>
              <w:instrText xml:space="preserve"> PAGEREF _Toc187520709 \h </w:instrText>
            </w:r>
            <w:r>
              <w:rPr>
                <w:noProof/>
                <w:webHidden/>
              </w:rPr>
            </w:r>
            <w:r>
              <w:rPr>
                <w:noProof/>
                <w:webHidden/>
              </w:rPr>
              <w:fldChar w:fldCharType="separate"/>
            </w:r>
            <w:r>
              <w:rPr>
                <w:noProof/>
                <w:webHidden/>
              </w:rPr>
              <w:t>8</w:t>
            </w:r>
            <w:r>
              <w:rPr>
                <w:noProof/>
                <w:webHidden/>
              </w:rPr>
              <w:fldChar w:fldCharType="end"/>
            </w:r>
          </w:hyperlink>
        </w:p>
        <w:p w14:paraId="249597C0" w14:textId="1CD9B553" w:rsidR="0075737B" w:rsidRDefault="0075737B">
          <w:pPr>
            <w:pStyle w:val="TOC2"/>
            <w:tabs>
              <w:tab w:val="right" w:leader="dot" w:pos="9016"/>
            </w:tabs>
            <w:rPr>
              <w:noProof/>
            </w:rPr>
          </w:pPr>
          <w:hyperlink w:anchor="_Toc187520710" w:history="1">
            <w:r w:rsidRPr="00035DA3">
              <w:rPr>
                <w:rStyle w:val="Hyperlink"/>
                <w:rFonts w:ascii="Arial" w:hAnsi="Arial" w:cs="Arial"/>
                <w:noProof/>
              </w:rPr>
              <w:t>3.1.1 Road Access</w:t>
            </w:r>
            <w:r>
              <w:rPr>
                <w:noProof/>
                <w:webHidden/>
              </w:rPr>
              <w:tab/>
            </w:r>
            <w:r>
              <w:rPr>
                <w:noProof/>
                <w:webHidden/>
              </w:rPr>
              <w:fldChar w:fldCharType="begin"/>
            </w:r>
            <w:r>
              <w:rPr>
                <w:noProof/>
                <w:webHidden/>
              </w:rPr>
              <w:instrText xml:space="preserve"> PAGEREF _Toc187520710 \h </w:instrText>
            </w:r>
            <w:r>
              <w:rPr>
                <w:noProof/>
                <w:webHidden/>
              </w:rPr>
            </w:r>
            <w:r>
              <w:rPr>
                <w:noProof/>
                <w:webHidden/>
              </w:rPr>
              <w:fldChar w:fldCharType="separate"/>
            </w:r>
            <w:r>
              <w:rPr>
                <w:noProof/>
                <w:webHidden/>
              </w:rPr>
              <w:t>8</w:t>
            </w:r>
            <w:r>
              <w:rPr>
                <w:noProof/>
                <w:webHidden/>
              </w:rPr>
              <w:fldChar w:fldCharType="end"/>
            </w:r>
          </w:hyperlink>
        </w:p>
        <w:p w14:paraId="19EB68E9" w14:textId="185FF57E" w:rsidR="0075737B" w:rsidRDefault="0075737B">
          <w:pPr>
            <w:pStyle w:val="TOC1"/>
            <w:tabs>
              <w:tab w:val="right" w:leader="dot" w:pos="9016"/>
            </w:tabs>
            <w:rPr>
              <w:noProof/>
            </w:rPr>
          </w:pPr>
          <w:hyperlink w:anchor="_Toc187520711" w:history="1">
            <w:r w:rsidRPr="00035DA3">
              <w:rPr>
                <w:rStyle w:val="Hyperlink"/>
                <w:rFonts w:ascii="Arial" w:eastAsiaTheme="majorEastAsia" w:hAnsi="Arial" w:cs="Arial"/>
                <w:noProof/>
              </w:rPr>
              <w:t>4. LANDFILL AND WASTE MANAGEMENT</w:t>
            </w:r>
            <w:r>
              <w:rPr>
                <w:noProof/>
                <w:webHidden/>
              </w:rPr>
              <w:tab/>
            </w:r>
            <w:r>
              <w:rPr>
                <w:noProof/>
                <w:webHidden/>
              </w:rPr>
              <w:fldChar w:fldCharType="begin"/>
            </w:r>
            <w:r>
              <w:rPr>
                <w:noProof/>
                <w:webHidden/>
              </w:rPr>
              <w:instrText xml:space="preserve"> PAGEREF _Toc187520711 \h </w:instrText>
            </w:r>
            <w:r>
              <w:rPr>
                <w:noProof/>
                <w:webHidden/>
              </w:rPr>
            </w:r>
            <w:r>
              <w:rPr>
                <w:noProof/>
                <w:webHidden/>
              </w:rPr>
              <w:fldChar w:fldCharType="separate"/>
            </w:r>
            <w:r>
              <w:rPr>
                <w:noProof/>
                <w:webHidden/>
              </w:rPr>
              <w:t>8</w:t>
            </w:r>
            <w:r>
              <w:rPr>
                <w:noProof/>
                <w:webHidden/>
              </w:rPr>
              <w:fldChar w:fldCharType="end"/>
            </w:r>
          </w:hyperlink>
        </w:p>
        <w:p w14:paraId="7724630C" w14:textId="4A84B603" w:rsidR="0075737B" w:rsidRDefault="0075737B">
          <w:pPr>
            <w:pStyle w:val="TOC2"/>
            <w:tabs>
              <w:tab w:val="right" w:leader="dot" w:pos="9016"/>
            </w:tabs>
            <w:rPr>
              <w:noProof/>
            </w:rPr>
          </w:pPr>
          <w:hyperlink w:anchor="_Toc187520712" w:history="1">
            <w:r w:rsidRPr="00035DA3">
              <w:rPr>
                <w:rStyle w:val="Hyperlink"/>
                <w:rFonts w:ascii="Arial" w:hAnsi="Arial" w:cs="Arial"/>
                <w:noProof/>
              </w:rPr>
              <w:t>4.1 Landfill Sites</w:t>
            </w:r>
            <w:r>
              <w:rPr>
                <w:noProof/>
                <w:webHidden/>
              </w:rPr>
              <w:tab/>
            </w:r>
            <w:r>
              <w:rPr>
                <w:noProof/>
                <w:webHidden/>
              </w:rPr>
              <w:fldChar w:fldCharType="begin"/>
            </w:r>
            <w:r>
              <w:rPr>
                <w:noProof/>
                <w:webHidden/>
              </w:rPr>
              <w:instrText xml:space="preserve"> PAGEREF _Toc187520712 \h </w:instrText>
            </w:r>
            <w:r>
              <w:rPr>
                <w:noProof/>
                <w:webHidden/>
              </w:rPr>
            </w:r>
            <w:r>
              <w:rPr>
                <w:noProof/>
                <w:webHidden/>
              </w:rPr>
              <w:fldChar w:fldCharType="separate"/>
            </w:r>
            <w:r>
              <w:rPr>
                <w:noProof/>
                <w:webHidden/>
              </w:rPr>
              <w:t>8</w:t>
            </w:r>
            <w:r>
              <w:rPr>
                <w:noProof/>
                <w:webHidden/>
              </w:rPr>
              <w:fldChar w:fldCharType="end"/>
            </w:r>
          </w:hyperlink>
        </w:p>
        <w:p w14:paraId="49F8AA3C" w14:textId="2CF89726" w:rsidR="0075737B" w:rsidRDefault="0075737B">
          <w:pPr>
            <w:pStyle w:val="TOC2"/>
            <w:tabs>
              <w:tab w:val="right" w:leader="dot" w:pos="9016"/>
            </w:tabs>
            <w:rPr>
              <w:noProof/>
            </w:rPr>
          </w:pPr>
          <w:hyperlink w:anchor="_Toc187520713" w:history="1">
            <w:r w:rsidRPr="00035DA3">
              <w:rPr>
                <w:rStyle w:val="Hyperlink"/>
                <w:rFonts w:ascii="Arial" w:hAnsi="Arial" w:cs="Arial"/>
                <w:noProof/>
              </w:rPr>
              <w:t>4.2 Waste Management</w:t>
            </w:r>
            <w:r>
              <w:rPr>
                <w:noProof/>
                <w:webHidden/>
              </w:rPr>
              <w:tab/>
            </w:r>
            <w:r>
              <w:rPr>
                <w:noProof/>
                <w:webHidden/>
              </w:rPr>
              <w:fldChar w:fldCharType="begin"/>
            </w:r>
            <w:r>
              <w:rPr>
                <w:noProof/>
                <w:webHidden/>
              </w:rPr>
              <w:instrText xml:space="preserve"> PAGEREF _Toc187520713 \h </w:instrText>
            </w:r>
            <w:r>
              <w:rPr>
                <w:noProof/>
                <w:webHidden/>
              </w:rPr>
            </w:r>
            <w:r>
              <w:rPr>
                <w:noProof/>
                <w:webHidden/>
              </w:rPr>
              <w:fldChar w:fldCharType="separate"/>
            </w:r>
            <w:r>
              <w:rPr>
                <w:noProof/>
                <w:webHidden/>
              </w:rPr>
              <w:t>9</w:t>
            </w:r>
            <w:r>
              <w:rPr>
                <w:noProof/>
                <w:webHidden/>
              </w:rPr>
              <w:fldChar w:fldCharType="end"/>
            </w:r>
          </w:hyperlink>
        </w:p>
        <w:p w14:paraId="63A7A8C5" w14:textId="6E8BB569" w:rsidR="0075737B" w:rsidRDefault="0075737B">
          <w:pPr>
            <w:pStyle w:val="TOC1"/>
            <w:tabs>
              <w:tab w:val="right" w:leader="dot" w:pos="9016"/>
            </w:tabs>
            <w:rPr>
              <w:noProof/>
            </w:rPr>
          </w:pPr>
          <w:hyperlink w:anchor="_Toc187520714" w:history="1">
            <w:r w:rsidRPr="00035DA3">
              <w:rPr>
                <w:rStyle w:val="Hyperlink"/>
                <w:rFonts w:ascii="Arial" w:eastAsiaTheme="majorEastAsia" w:hAnsi="Arial" w:cs="Arial"/>
                <w:noProof/>
              </w:rPr>
              <w:t>5. CONCLUSION AND CONSTRAINTS</w:t>
            </w:r>
            <w:r>
              <w:rPr>
                <w:noProof/>
                <w:webHidden/>
              </w:rPr>
              <w:tab/>
            </w:r>
            <w:r>
              <w:rPr>
                <w:noProof/>
                <w:webHidden/>
              </w:rPr>
              <w:fldChar w:fldCharType="begin"/>
            </w:r>
            <w:r>
              <w:rPr>
                <w:noProof/>
                <w:webHidden/>
              </w:rPr>
              <w:instrText xml:space="preserve"> PAGEREF _Toc187520714 \h </w:instrText>
            </w:r>
            <w:r>
              <w:rPr>
                <w:noProof/>
                <w:webHidden/>
              </w:rPr>
            </w:r>
            <w:r>
              <w:rPr>
                <w:noProof/>
                <w:webHidden/>
              </w:rPr>
              <w:fldChar w:fldCharType="separate"/>
            </w:r>
            <w:r>
              <w:rPr>
                <w:noProof/>
                <w:webHidden/>
              </w:rPr>
              <w:t>9</w:t>
            </w:r>
            <w:r>
              <w:rPr>
                <w:noProof/>
                <w:webHidden/>
              </w:rPr>
              <w:fldChar w:fldCharType="end"/>
            </w:r>
          </w:hyperlink>
        </w:p>
        <w:p w14:paraId="320279C4" w14:textId="3B2C677C" w:rsidR="0075737B" w:rsidRDefault="0075737B">
          <w:pPr>
            <w:pStyle w:val="TOC2"/>
            <w:tabs>
              <w:tab w:val="right" w:leader="dot" w:pos="9016"/>
            </w:tabs>
            <w:rPr>
              <w:noProof/>
            </w:rPr>
          </w:pPr>
          <w:hyperlink w:anchor="_Toc187520715" w:history="1">
            <w:r w:rsidRPr="00035DA3">
              <w:rPr>
                <w:rStyle w:val="Hyperlink"/>
                <w:rFonts w:ascii="Arial" w:hAnsi="Arial" w:cs="Arial"/>
                <w:noProof/>
              </w:rPr>
              <w:t>5.1 Foundation considerations</w:t>
            </w:r>
            <w:r>
              <w:rPr>
                <w:noProof/>
                <w:webHidden/>
              </w:rPr>
              <w:tab/>
            </w:r>
            <w:r>
              <w:rPr>
                <w:noProof/>
                <w:webHidden/>
              </w:rPr>
              <w:fldChar w:fldCharType="begin"/>
            </w:r>
            <w:r>
              <w:rPr>
                <w:noProof/>
                <w:webHidden/>
              </w:rPr>
              <w:instrText xml:space="preserve"> PAGEREF _Toc187520715 \h </w:instrText>
            </w:r>
            <w:r>
              <w:rPr>
                <w:noProof/>
                <w:webHidden/>
              </w:rPr>
            </w:r>
            <w:r>
              <w:rPr>
                <w:noProof/>
                <w:webHidden/>
              </w:rPr>
              <w:fldChar w:fldCharType="separate"/>
            </w:r>
            <w:r>
              <w:rPr>
                <w:noProof/>
                <w:webHidden/>
              </w:rPr>
              <w:t>9</w:t>
            </w:r>
            <w:r>
              <w:rPr>
                <w:noProof/>
                <w:webHidden/>
              </w:rPr>
              <w:fldChar w:fldCharType="end"/>
            </w:r>
          </w:hyperlink>
        </w:p>
        <w:p w14:paraId="240612C5" w14:textId="4FBEAE98" w:rsidR="0075737B" w:rsidRDefault="0075737B">
          <w:pPr>
            <w:pStyle w:val="TOC2"/>
            <w:tabs>
              <w:tab w:val="right" w:leader="dot" w:pos="9016"/>
            </w:tabs>
            <w:rPr>
              <w:noProof/>
            </w:rPr>
          </w:pPr>
          <w:hyperlink w:anchor="_Toc187520716" w:history="1">
            <w:r w:rsidRPr="00035DA3">
              <w:rPr>
                <w:rStyle w:val="Hyperlink"/>
                <w:rFonts w:ascii="Arial" w:hAnsi="Arial" w:cs="Arial"/>
                <w:noProof/>
              </w:rPr>
              <w:t>5.2 Pile Design</w:t>
            </w:r>
            <w:r>
              <w:rPr>
                <w:noProof/>
                <w:webHidden/>
              </w:rPr>
              <w:tab/>
            </w:r>
            <w:r>
              <w:rPr>
                <w:noProof/>
                <w:webHidden/>
              </w:rPr>
              <w:fldChar w:fldCharType="begin"/>
            </w:r>
            <w:r>
              <w:rPr>
                <w:noProof/>
                <w:webHidden/>
              </w:rPr>
              <w:instrText xml:space="preserve"> PAGEREF _Toc187520716 \h </w:instrText>
            </w:r>
            <w:r>
              <w:rPr>
                <w:noProof/>
                <w:webHidden/>
              </w:rPr>
            </w:r>
            <w:r>
              <w:rPr>
                <w:noProof/>
                <w:webHidden/>
              </w:rPr>
              <w:fldChar w:fldCharType="separate"/>
            </w:r>
            <w:r>
              <w:rPr>
                <w:noProof/>
                <w:webHidden/>
              </w:rPr>
              <w:t>9</w:t>
            </w:r>
            <w:r>
              <w:rPr>
                <w:noProof/>
                <w:webHidden/>
              </w:rPr>
              <w:fldChar w:fldCharType="end"/>
            </w:r>
          </w:hyperlink>
        </w:p>
        <w:p w14:paraId="180ADCBF" w14:textId="5A1A0765" w:rsidR="0075737B" w:rsidRDefault="0075737B">
          <w:pPr>
            <w:pStyle w:val="TOC2"/>
            <w:tabs>
              <w:tab w:val="right" w:leader="dot" w:pos="9016"/>
            </w:tabs>
            <w:rPr>
              <w:noProof/>
            </w:rPr>
          </w:pPr>
          <w:hyperlink w:anchor="_Toc187520717" w:history="1">
            <w:r w:rsidRPr="00035DA3">
              <w:rPr>
                <w:rStyle w:val="Hyperlink"/>
                <w:rFonts w:ascii="Arial" w:hAnsi="Arial" w:cs="Arial"/>
                <w:noProof/>
              </w:rPr>
              <w:t>5.3 Summary</w:t>
            </w:r>
            <w:r>
              <w:rPr>
                <w:noProof/>
                <w:webHidden/>
              </w:rPr>
              <w:tab/>
            </w:r>
            <w:r>
              <w:rPr>
                <w:noProof/>
                <w:webHidden/>
              </w:rPr>
              <w:fldChar w:fldCharType="begin"/>
            </w:r>
            <w:r>
              <w:rPr>
                <w:noProof/>
                <w:webHidden/>
              </w:rPr>
              <w:instrText xml:space="preserve"> PAGEREF _Toc187520717 \h </w:instrText>
            </w:r>
            <w:r>
              <w:rPr>
                <w:noProof/>
                <w:webHidden/>
              </w:rPr>
            </w:r>
            <w:r>
              <w:rPr>
                <w:noProof/>
                <w:webHidden/>
              </w:rPr>
              <w:fldChar w:fldCharType="separate"/>
            </w:r>
            <w:r>
              <w:rPr>
                <w:noProof/>
                <w:webHidden/>
              </w:rPr>
              <w:t>10</w:t>
            </w:r>
            <w:r>
              <w:rPr>
                <w:noProof/>
                <w:webHidden/>
              </w:rPr>
              <w:fldChar w:fldCharType="end"/>
            </w:r>
          </w:hyperlink>
        </w:p>
        <w:p w14:paraId="2E829106" w14:textId="73C3424E" w:rsidR="003A7CC1" w:rsidRPr="00374410" w:rsidRDefault="003A7CC1">
          <w:pPr>
            <w:rPr>
              <w:rFonts w:ascii="Arial" w:hAnsi="Arial" w:cs="Arial"/>
              <w:color w:val="000000" w:themeColor="text1"/>
            </w:rPr>
          </w:pPr>
          <w:r w:rsidRPr="00374410">
            <w:rPr>
              <w:rFonts w:ascii="Arial" w:hAnsi="Arial" w:cs="Arial"/>
              <w:noProof/>
              <w:color w:val="000000" w:themeColor="text1"/>
            </w:rPr>
            <w:fldChar w:fldCharType="end"/>
          </w:r>
        </w:p>
      </w:sdtContent>
    </w:sdt>
    <w:p w14:paraId="45FCA1DC" w14:textId="0C46834F" w:rsidR="003A7CC1" w:rsidRPr="00374410" w:rsidRDefault="003A7CC1" w:rsidP="00A137D9">
      <w:pPr>
        <w:rPr>
          <w:rFonts w:ascii="Arial" w:hAnsi="Arial" w:cs="Arial"/>
          <w:color w:val="000000" w:themeColor="text1"/>
        </w:rPr>
      </w:pPr>
    </w:p>
    <w:p w14:paraId="4AF2647B" w14:textId="32D5B044" w:rsidR="00A137D9" w:rsidRPr="00374410" w:rsidRDefault="003A7CC1" w:rsidP="00A137D9">
      <w:pPr>
        <w:rPr>
          <w:rFonts w:ascii="Arial" w:hAnsi="Arial" w:cs="Arial"/>
          <w:color w:val="000000" w:themeColor="text1"/>
          <w:u w:val="single"/>
        </w:rPr>
      </w:pPr>
      <w:r w:rsidRPr="00374410">
        <w:rPr>
          <w:rFonts w:ascii="Arial" w:hAnsi="Arial" w:cs="Arial"/>
          <w:color w:val="000000" w:themeColor="text1"/>
        </w:rPr>
        <w:br w:type="page"/>
      </w:r>
      <w:r w:rsidR="00A137D9" w:rsidRPr="00374410">
        <w:rPr>
          <w:rFonts w:ascii="Arial" w:hAnsi="Arial" w:cs="Arial"/>
          <w:color w:val="000000" w:themeColor="text1"/>
          <w:u w:val="single"/>
        </w:rPr>
        <w:lastRenderedPageBreak/>
        <w:t>PHASE 1 PRELIMINARY STUDY REPORT</w:t>
      </w:r>
    </w:p>
    <w:p w14:paraId="5005A464" w14:textId="77777777" w:rsidR="00A137D9" w:rsidRPr="00374410" w:rsidRDefault="00A137D9" w:rsidP="00A137D9">
      <w:pPr>
        <w:rPr>
          <w:rFonts w:ascii="Arial" w:hAnsi="Arial" w:cs="Arial"/>
          <w:color w:val="000000" w:themeColor="text1"/>
        </w:rPr>
      </w:pPr>
      <w:r w:rsidRPr="00374410">
        <w:rPr>
          <w:rFonts w:ascii="Arial" w:hAnsi="Arial" w:cs="Arial"/>
          <w:color w:val="000000" w:themeColor="text1"/>
        </w:rPr>
        <w:t>Proposed Five-Storey Hotel, Bar, Restaurant, and Conference Centre Development</w:t>
      </w:r>
    </w:p>
    <w:p w14:paraId="038064C7" w14:textId="77777777" w:rsidR="00A137D9" w:rsidRPr="00374410" w:rsidRDefault="00A137D9" w:rsidP="00A137D9">
      <w:pPr>
        <w:rPr>
          <w:rFonts w:ascii="Arial" w:hAnsi="Arial" w:cs="Arial"/>
          <w:color w:val="000000" w:themeColor="text1"/>
        </w:rPr>
      </w:pPr>
      <w:r w:rsidRPr="00374410">
        <w:rPr>
          <w:rFonts w:ascii="Arial" w:hAnsi="Arial" w:cs="Arial"/>
          <w:color w:val="000000" w:themeColor="text1"/>
        </w:rPr>
        <w:t>City and County of Swansea in Collaboration with Jarvis Hotels</w:t>
      </w:r>
    </w:p>
    <w:p w14:paraId="6FA6CE9A" w14:textId="77777777" w:rsidR="00A137D9" w:rsidRPr="00374410" w:rsidRDefault="00A137D9" w:rsidP="003A7CC1">
      <w:pPr>
        <w:pStyle w:val="Heading1"/>
        <w:rPr>
          <w:rFonts w:ascii="Arial" w:hAnsi="Arial" w:cs="Arial"/>
          <w:color w:val="000000" w:themeColor="text1"/>
          <w:sz w:val="24"/>
          <w:szCs w:val="24"/>
        </w:rPr>
      </w:pPr>
      <w:bookmarkStart w:id="0" w:name="_Toc187520696"/>
      <w:r w:rsidRPr="00374410">
        <w:rPr>
          <w:rFonts w:ascii="Arial" w:hAnsi="Arial" w:cs="Arial"/>
          <w:color w:val="000000" w:themeColor="text1"/>
          <w:sz w:val="24"/>
          <w:szCs w:val="24"/>
        </w:rPr>
        <w:t>1. HISTORICAL BACKGROUND OF THE SITE</w:t>
      </w:r>
      <w:bookmarkEnd w:id="0"/>
    </w:p>
    <w:p w14:paraId="6D50DF81" w14:textId="77777777" w:rsidR="00A137D9" w:rsidRPr="00374410" w:rsidRDefault="00A137D9" w:rsidP="00B07614">
      <w:pPr>
        <w:pStyle w:val="Heading2"/>
        <w:rPr>
          <w:rFonts w:ascii="Arial" w:hAnsi="Arial" w:cs="Arial"/>
          <w:color w:val="000000" w:themeColor="text1"/>
          <w:sz w:val="24"/>
          <w:szCs w:val="24"/>
        </w:rPr>
      </w:pPr>
      <w:bookmarkStart w:id="1" w:name="_Toc187520697"/>
      <w:r w:rsidRPr="00374410">
        <w:rPr>
          <w:rFonts w:ascii="Arial" w:hAnsi="Arial" w:cs="Arial"/>
          <w:color w:val="000000" w:themeColor="text1"/>
          <w:sz w:val="24"/>
          <w:szCs w:val="24"/>
        </w:rPr>
        <w:t>1.1 Overview</w:t>
      </w:r>
      <w:bookmarkEnd w:id="1"/>
    </w:p>
    <w:p w14:paraId="7ADCBA9F" w14:textId="77777777" w:rsidR="00A33E2F" w:rsidRPr="00374410" w:rsidRDefault="00A137D9" w:rsidP="00A137D9">
      <w:pPr>
        <w:rPr>
          <w:rFonts w:ascii="Arial" w:hAnsi="Arial" w:cs="Arial"/>
          <w:color w:val="000000" w:themeColor="text1"/>
        </w:rPr>
      </w:pPr>
      <w:r w:rsidRPr="00374410">
        <w:rPr>
          <w:rFonts w:ascii="Arial" w:hAnsi="Arial" w:cs="Arial"/>
          <w:color w:val="000000" w:themeColor="text1"/>
        </w:rPr>
        <w:t xml:space="preserve">The proposed development site is currently occupied by a Tesco Superstore and its associated car park, situated </w:t>
      </w:r>
      <w:r w:rsidR="00141910" w:rsidRPr="00374410">
        <w:rPr>
          <w:rFonts w:ascii="Arial" w:hAnsi="Arial" w:cs="Arial"/>
          <w:color w:val="000000" w:themeColor="text1"/>
        </w:rPr>
        <w:t>at Swansea Marina</w:t>
      </w:r>
      <w:r w:rsidR="003F2221" w:rsidRPr="00374410">
        <w:rPr>
          <w:rFonts w:ascii="Arial" w:hAnsi="Arial" w:cs="Arial"/>
          <w:color w:val="000000" w:themeColor="text1"/>
        </w:rPr>
        <w:t xml:space="preserve">, </w:t>
      </w:r>
      <w:r w:rsidRPr="00374410">
        <w:rPr>
          <w:rFonts w:ascii="Arial" w:hAnsi="Arial" w:cs="Arial"/>
          <w:color w:val="000000" w:themeColor="text1"/>
        </w:rPr>
        <w:t>Albert Row, Oystermouth Road, Swansea, SA1 3RA. This location</w:t>
      </w:r>
      <w:r w:rsidR="00AC6210" w:rsidRPr="00374410">
        <w:rPr>
          <w:rFonts w:ascii="Arial" w:hAnsi="Arial" w:cs="Arial"/>
          <w:color w:val="000000" w:themeColor="text1"/>
        </w:rPr>
        <w:t xml:space="preserve"> is</w:t>
      </w:r>
      <w:r w:rsidRPr="00374410">
        <w:rPr>
          <w:rFonts w:ascii="Arial" w:hAnsi="Arial" w:cs="Arial"/>
          <w:color w:val="000000" w:themeColor="text1"/>
        </w:rPr>
        <w:t xml:space="preserve"> opposite the LC2 leisure c</w:t>
      </w:r>
      <w:r w:rsidR="00A33E2F" w:rsidRPr="00374410">
        <w:rPr>
          <w:rFonts w:ascii="Arial" w:hAnsi="Arial" w:cs="Arial"/>
          <w:color w:val="000000" w:themeColor="text1"/>
        </w:rPr>
        <w:t>entre</w:t>
      </w:r>
      <w:r w:rsidRPr="00374410">
        <w:rPr>
          <w:rFonts w:ascii="Arial" w:hAnsi="Arial" w:cs="Arial"/>
          <w:color w:val="000000" w:themeColor="text1"/>
        </w:rPr>
        <w:t xml:space="preserve"> in Swansea city centre. Over the past two centuries, the area has undergone significant transformations, </w:t>
      </w:r>
      <w:r w:rsidR="00FA3E43" w:rsidRPr="00374410">
        <w:rPr>
          <w:rFonts w:ascii="Arial" w:hAnsi="Arial" w:cs="Arial"/>
          <w:color w:val="000000" w:themeColor="text1"/>
        </w:rPr>
        <w:t>going</w:t>
      </w:r>
      <w:r w:rsidRPr="00374410">
        <w:rPr>
          <w:rFonts w:ascii="Arial" w:hAnsi="Arial" w:cs="Arial"/>
          <w:color w:val="000000" w:themeColor="text1"/>
        </w:rPr>
        <w:t xml:space="preserve"> from an industrial and maritime hub into a modern urban environment </w:t>
      </w:r>
      <w:r w:rsidR="009E523E" w:rsidRPr="00374410">
        <w:rPr>
          <w:rFonts w:ascii="Arial" w:hAnsi="Arial" w:cs="Arial"/>
          <w:color w:val="000000" w:themeColor="text1"/>
        </w:rPr>
        <w:t>characterised</w:t>
      </w:r>
      <w:r w:rsidRPr="00374410">
        <w:rPr>
          <w:rFonts w:ascii="Arial" w:hAnsi="Arial" w:cs="Arial"/>
          <w:color w:val="000000" w:themeColor="text1"/>
        </w:rPr>
        <w:t xml:space="preserve"> by retail, leisure, and tourism establishments. </w:t>
      </w:r>
    </w:p>
    <w:p w14:paraId="529B57EA" w14:textId="28CDD121" w:rsidR="00A137D9" w:rsidRPr="00374410" w:rsidRDefault="00A137D9" w:rsidP="00A137D9">
      <w:pPr>
        <w:rPr>
          <w:rFonts w:ascii="Arial" w:hAnsi="Arial" w:cs="Arial"/>
          <w:color w:val="000000" w:themeColor="text1"/>
        </w:rPr>
      </w:pPr>
      <w:r w:rsidRPr="00374410">
        <w:rPr>
          <w:rFonts w:ascii="Arial" w:hAnsi="Arial" w:cs="Arial"/>
          <w:color w:val="000000" w:themeColor="text1"/>
        </w:rPr>
        <w:t>This desk study aims to provide a preliminary assessment of the site by reviewing its historical background, ground conditions, and environmental factors, which will inform future site investigations.</w:t>
      </w:r>
    </w:p>
    <w:p w14:paraId="2C88962F" w14:textId="2158C990" w:rsidR="00A137D9" w:rsidRPr="00374410" w:rsidRDefault="00446521" w:rsidP="00B07614">
      <w:pPr>
        <w:pStyle w:val="Heading2"/>
        <w:rPr>
          <w:rFonts w:ascii="Arial" w:hAnsi="Arial" w:cs="Arial"/>
          <w:color w:val="000000" w:themeColor="text1"/>
          <w:sz w:val="24"/>
          <w:szCs w:val="24"/>
        </w:rPr>
      </w:pPr>
      <w:bookmarkStart w:id="2" w:name="_Toc187520698"/>
      <w:r w:rsidRPr="00374410">
        <w:rPr>
          <w:rFonts w:ascii="Arial" w:eastAsia="Times New Roman" w:hAnsi="Arial" w:cs="Arial"/>
          <w:noProof/>
          <w:color w:val="000000" w:themeColor="text1"/>
          <w:sz w:val="24"/>
          <w:szCs w:val="24"/>
        </w:rPr>
        <w:drawing>
          <wp:anchor distT="0" distB="0" distL="114300" distR="114300" simplePos="0" relativeHeight="251659264" behindDoc="0" locked="0" layoutInCell="1" allowOverlap="1" wp14:anchorId="13C6CDC9" wp14:editId="459F6EBA">
            <wp:simplePos x="0" y="0"/>
            <wp:positionH relativeFrom="column">
              <wp:posOffset>0</wp:posOffset>
            </wp:positionH>
            <wp:positionV relativeFrom="paragraph">
              <wp:posOffset>276648</wp:posOffset>
            </wp:positionV>
            <wp:extent cx="2712720" cy="2033270"/>
            <wp:effectExtent l="0" t="0" r="5080" b="0"/>
            <wp:wrapThrough wrapText="bothSides">
              <wp:wrapPolygon edited="0">
                <wp:start x="0" y="0"/>
                <wp:lineTo x="0" y="21452"/>
                <wp:lineTo x="21539" y="21452"/>
                <wp:lineTo x="21539" y="0"/>
                <wp:lineTo x="0" y="0"/>
              </wp:wrapPolygon>
            </wp:wrapThrough>
            <wp:docPr id="11958299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829931" name="Picture 1195829931"/>
                    <pic:cNvPicPr/>
                  </pic:nvPicPr>
                  <pic:blipFill>
                    <a:blip r:embed="rId5" cstate="print">
                      <a:extLst>
                        <a:ext uri="{28A0092B-C50C-407E-A947-70E740481C1C}">
                          <a14:useLocalDpi xmlns:a14="http://schemas.microsoft.com/office/drawing/2010/main" val="0"/>
                        </a:ext>
                      </a:extLst>
                    </a:blip>
                    <a:stretch>
                      <a:fillRect/>
                    </a:stretch>
                  </pic:blipFill>
                  <pic:spPr>
                    <a:xfrm>
                      <a:off x="0" y="0"/>
                      <a:ext cx="2712720" cy="2033270"/>
                    </a:xfrm>
                    <a:prstGeom prst="rect">
                      <a:avLst/>
                    </a:prstGeom>
                  </pic:spPr>
                </pic:pic>
              </a:graphicData>
            </a:graphic>
            <wp14:sizeRelH relativeFrom="margin">
              <wp14:pctWidth>0</wp14:pctWidth>
            </wp14:sizeRelH>
            <wp14:sizeRelV relativeFrom="margin">
              <wp14:pctHeight>0</wp14:pctHeight>
            </wp14:sizeRelV>
          </wp:anchor>
        </w:drawing>
      </w:r>
      <w:r w:rsidR="004468DB" w:rsidRPr="00374410">
        <w:rPr>
          <w:rFonts w:ascii="Arial" w:hAnsi="Arial" w:cs="Arial"/>
          <w:noProof/>
          <w:color w:val="000000" w:themeColor="text1"/>
          <w:sz w:val="24"/>
          <w:szCs w:val="24"/>
        </w:rPr>
        <w:drawing>
          <wp:anchor distT="0" distB="0" distL="114300" distR="114300" simplePos="0" relativeHeight="251661312" behindDoc="0" locked="0" layoutInCell="1" allowOverlap="1" wp14:anchorId="61414C7B" wp14:editId="137FE55B">
            <wp:simplePos x="0" y="0"/>
            <wp:positionH relativeFrom="column">
              <wp:posOffset>2957407</wp:posOffset>
            </wp:positionH>
            <wp:positionV relativeFrom="paragraph">
              <wp:posOffset>191065</wp:posOffset>
            </wp:positionV>
            <wp:extent cx="3163084" cy="2119630"/>
            <wp:effectExtent l="0" t="0" r="0" b="1270"/>
            <wp:wrapThrough wrapText="bothSides">
              <wp:wrapPolygon edited="0">
                <wp:start x="0" y="0"/>
                <wp:lineTo x="0" y="21484"/>
                <wp:lineTo x="21509" y="21484"/>
                <wp:lineTo x="21509" y="0"/>
                <wp:lineTo x="0" y="0"/>
              </wp:wrapPolygon>
            </wp:wrapThrough>
            <wp:docPr id="3505770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577042" name="Picture 350577042"/>
                    <pic:cNvPicPr/>
                  </pic:nvPicPr>
                  <pic:blipFill>
                    <a:blip r:embed="rId6" cstate="print">
                      <a:extLst>
                        <a:ext uri="{28A0092B-C50C-407E-A947-70E740481C1C}">
                          <a14:useLocalDpi xmlns:a14="http://schemas.microsoft.com/office/drawing/2010/main" val="0"/>
                        </a:ext>
                      </a:extLst>
                    </a:blip>
                    <a:stretch>
                      <a:fillRect/>
                    </a:stretch>
                  </pic:blipFill>
                  <pic:spPr>
                    <a:xfrm>
                      <a:off x="0" y="0"/>
                      <a:ext cx="3163084" cy="2119630"/>
                    </a:xfrm>
                    <a:prstGeom prst="rect">
                      <a:avLst/>
                    </a:prstGeom>
                  </pic:spPr>
                </pic:pic>
              </a:graphicData>
            </a:graphic>
            <wp14:sizeRelH relativeFrom="margin">
              <wp14:pctWidth>0</wp14:pctWidth>
            </wp14:sizeRelH>
            <wp14:sizeRelV relativeFrom="margin">
              <wp14:pctHeight>0</wp14:pctHeight>
            </wp14:sizeRelV>
          </wp:anchor>
        </w:drawing>
      </w:r>
      <w:r w:rsidR="00A137D9" w:rsidRPr="00374410">
        <w:rPr>
          <w:rFonts w:ascii="Arial" w:hAnsi="Arial" w:cs="Arial"/>
          <w:color w:val="000000" w:themeColor="text1"/>
          <w:sz w:val="24"/>
          <w:szCs w:val="24"/>
        </w:rPr>
        <w:t>1.2 The Site</w:t>
      </w:r>
      <w:bookmarkEnd w:id="2"/>
    </w:p>
    <w:p w14:paraId="0C9DD3D9" w14:textId="68BB409B" w:rsidR="00446521" w:rsidRPr="00374410" w:rsidRDefault="00446521" w:rsidP="00A137D9">
      <w:pPr>
        <w:rPr>
          <w:rFonts w:ascii="Arial" w:hAnsi="Arial" w:cs="Arial"/>
          <w:color w:val="000000" w:themeColor="text1"/>
        </w:rPr>
      </w:pPr>
      <w:r w:rsidRPr="00374410">
        <w:rPr>
          <w:rFonts w:ascii="Arial" w:hAnsi="Arial" w:cs="Arial"/>
          <w:color w:val="000000" w:themeColor="text1"/>
        </w:rPr>
        <w:t xml:space="preserve">(Google </w:t>
      </w:r>
      <w:r w:rsidR="00D26954" w:rsidRPr="00374410">
        <w:rPr>
          <w:rFonts w:ascii="Arial" w:hAnsi="Arial" w:cs="Arial"/>
          <w:color w:val="000000" w:themeColor="text1"/>
        </w:rPr>
        <w:t>M</w:t>
      </w:r>
      <w:r w:rsidRPr="00374410">
        <w:rPr>
          <w:rFonts w:ascii="Arial" w:hAnsi="Arial" w:cs="Arial"/>
          <w:color w:val="000000" w:themeColor="text1"/>
        </w:rPr>
        <w:t xml:space="preserve">aps).                                              (National </w:t>
      </w:r>
      <w:r w:rsidR="00D26954" w:rsidRPr="00374410">
        <w:rPr>
          <w:rFonts w:ascii="Arial" w:hAnsi="Arial" w:cs="Arial"/>
          <w:color w:val="000000" w:themeColor="text1"/>
        </w:rPr>
        <w:t>Grid)</w:t>
      </w:r>
    </w:p>
    <w:p w14:paraId="0B0625AF" w14:textId="668BABEF" w:rsidR="00446521" w:rsidRPr="00374410" w:rsidRDefault="00446521" w:rsidP="00A137D9">
      <w:pPr>
        <w:rPr>
          <w:rFonts w:ascii="Arial" w:hAnsi="Arial" w:cs="Arial"/>
          <w:color w:val="000000" w:themeColor="text1"/>
        </w:rPr>
      </w:pPr>
    </w:p>
    <w:p w14:paraId="0EF64B50" w14:textId="167687FC" w:rsidR="00A137D9" w:rsidRPr="00374410" w:rsidRDefault="00A137D9" w:rsidP="00A137D9">
      <w:pPr>
        <w:rPr>
          <w:rFonts w:ascii="Arial" w:hAnsi="Arial" w:cs="Arial"/>
          <w:noProof/>
          <w:color w:val="000000" w:themeColor="text1"/>
        </w:rPr>
      </w:pPr>
      <w:r w:rsidRPr="00374410">
        <w:rPr>
          <w:rFonts w:ascii="Arial" w:hAnsi="Arial" w:cs="Arial"/>
          <w:color w:val="000000" w:themeColor="text1"/>
        </w:rPr>
        <w:t xml:space="preserve">The site is located at Albert Row, Swansea, SA1 3RA, with national grid coordinates 265471, 192653. </w:t>
      </w:r>
      <w:r w:rsidR="00D86B32" w:rsidRPr="00374410">
        <w:rPr>
          <w:rFonts w:ascii="Arial" w:hAnsi="Arial" w:cs="Arial"/>
          <w:color w:val="000000" w:themeColor="text1"/>
        </w:rPr>
        <w:t xml:space="preserve">The land is currently owned </w:t>
      </w:r>
      <w:r w:rsidRPr="00374410">
        <w:rPr>
          <w:rFonts w:ascii="Arial" w:hAnsi="Arial" w:cs="Arial"/>
          <w:color w:val="000000" w:themeColor="text1"/>
        </w:rPr>
        <w:t xml:space="preserve">by a Tesco </w:t>
      </w:r>
      <w:r w:rsidR="00656572" w:rsidRPr="00374410">
        <w:rPr>
          <w:rFonts w:ascii="Arial" w:hAnsi="Arial" w:cs="Arial"/>
          <w:color w:val="000000" w:themeColor="text1"/>
        </w:rPr>
        <w:t>PLC which operates its s</w:t>
      </w:r>
      <w:r w:rsidRPr="00374410">
        <w:rPr>
          <w:rFonts w:ascii="Arial" w:hAnsi="Arial" w:cs="Arial"/>
          <w:color w:val="000000" w:themeColor="text1"/>
        </w:rPr>
        <w:t>uperstore</w:t>
      </w:r>
      <w:r w:rsidR="00656572" w:rsidRPr="00374410">
        <w:rPr>
          <w:rFonts w:ascii="Arial" w:hAnsi="Arial" w:cs="Arial"/>
          <w:color w:val="000000" w:themeColor="text1"/>
        </w:rPr>
        <w:t xml:space="preserve"> on it</w:t>
      </w:r>
      <w:r w:rsidR="00FE541F" w:rsidRPr="00374410">
        <w:rPr>
          <w:rFonts w:ascii="Arial" w:hAnsi="Arial" w:cs="Arial"/>
          <w:color w:val="000000" w:themeColor="text1"/>
        </w:rPr>
        <w:t xml:space="preserve">. The area </w:t>
      </w:r>
      <w:r w:rsidRPr="00374410">
        <w:rPr>
          <w:rFonts w:ascii="Arial" w:hAnsi="Arial" w:cs="Arial"/>
          <w:color w:val="000000" w:themeColor="text1"/>
        </w:rPr>
        <w:t xml:space="preserve">is in proximity to the waterfront development. The surrounding area features a mix of residential, leisure, and commercial facilities. </w:t>
      </w:r>
    </w:p>
    <w:p w14:paraId="692409C7" w14:textId="65095ACA" w:rsidR="0056411E" w:rsidRPr="00374410" w:rsidRDefault="000062E4" w:rsidP="00A137D9">
      <w:pPr>
        <w:rPr>
          <w:rFonts w:ascii="Arial" w:hAnsi="Arial" w:cs="Arial"/>
          <w:noProof/>
          <w:color w:val="000000" w:themeColor="text1"/>
        </w:rPr>
      </w:pPr>
      <w:r w:rsidRPr="00374410">
        <w:rPr>
          <w:rFonts w:ascii="Arial" w:hAnsi="Arial" w:cs="Arial"/>
          <w:noProof/>
          <w:color w:val="000000" w:themeColor="text1"/>
        </w:rPr>
        <w:t xml:space="preserve">As an existing site, </w:t>
      </w:r>
      <w:r w:rsidR="00492FD3" w:rsidRPr="00374410">
        <w:rPr>
          <w:rFonts w:ascii="Arial" w:hAnsi="Arial" w:cs="Arial"/>
          <w:noProof/>
          <w:color w:val="000000" w:themeColor="text1"/>
        </w:rPr>
        <w:t xml:space="preserve">the location is </w:t>
      </w:r>
      <w:r w:rsidR="00B92314" w:rsidRPr="00374410">
        <w:rPr>
          <w:rFonts w:ascii="Arial" w:hAnsi="Arial" w:cs="Arial"/>
          <w:noProof/>
          <w:color w:val="000000" w:themeColor="text1"/>
        </w:rPr>
        <w:t>well</w:t>
      </w:r>
      <w:r w:rsidR="001023AC" w:rsidRPr="00374410">
        <w:rPr>
          <w:rFonts w:ascii="Arial" w:hAnsi="Arial" w:cs="Arial"/>
          <w:noProof/>
          <w:color w:val="000000" w:themeColor="text1"/>
        </w:rPr>
        <w:t>-</w:t>
      </w:r>
      <w:r w:rsidR="00B92314" w:rsidRPr="00374410">
        <w:rPr>
          <w:rFonts w:ascii="Arial" w:hAnsi="Arial" w:cs="Arial"/>
          <w:noProof/>
          <w:color w:val="000000" w:themeColor="text1"/>
        </w:rPr>
        <w:t xml:space="preserve">serviced with </w:t>
      </w:r>
      <w:r w:rsidR="00D15000" w:rsidRPr="00374410">
        <w:rPr>
          <w:rFonts w:ascii="Arial" w:hAnsi="Arial" w:cs="Arial"/>
          <w:noProof/>
          <w:color w:val="000000" w:themeColor="text1"/>
        </w:rPr>
        <w:t xml:space="preserve">essential utilities including water, </w:t>
      </w:r>
      <w:r w:rsidR="001023AC" w:rsidRPr="00374410">
        <w:rPr>
          <w:rFonts w:ascii="Arial" w:hAnsi="Arial" w:cs="Arial"/>
          <w:noProof/>
          <w:color w:val="000000" w:themeColor="text1"/>
        </w:rPr>
        <w:t>gas,</w:t>
      </w:r>
      <w:r w:rsidR="00D15000" w:rsidRPr="00374410">
        <w:rPr>
          <w:rFonts w:ascii="Arial" w:hAnsi="Arial" w:cs="Arial"/>
          <w:noProof/>
          <w:color w:val="000000" w:themeColor="text1"/>
        </w:rPr>
        <w:t xml:space="preserve"> </w:t>
      </w:r>
      <w:r w:rsidR="001023AC" w:rsidRPr="00374410">
        <w:rPr>
          <w:rFonts w:ascii="Arial" w:hAnsi="Arial" w:cs="Arial"/>
          <w:noProof/>
          <w:color w:val="000000" w:themeColor="text1"/>
        </w:rPr>
        <w:t xml:space="preserve">and electricity. </w:t>
      </w:r>
    </w:p>
    <w:p w14:paraId="22E088D9" w14:textId="7636B512" w:rsidR="00AA62A6" w:rsidRPr="00374410" w:rsidRDefault="008C64D2" w:rsidP="00AF06F9">
      <w:pPr>
        <w:rPr>
          <w:rFonts w:ascii="Arial" w:hAnsi="Arial" w:cs="Arial"/>
          <w:color w:val="000000" w:themeColor="text1"/>
        </w:rPr>
      </w:pPr>
      <w:r w:rsidRPr="00374410">
        <w:rPr>
          <w:rFonts w:ascii="Arial" w:hAnsi="Arial" w:cs="Arial"/>
          <w:noProof/>
          <w:color w:val="000000" w:themeColor="text1"/>
        </w:rPr>
        <w:lastRenderedPageBreak/>
        <w:drawing>
          <wp:anchor distT="0" distB="0" distL="114300" distR="114300" simplePos="0" relativeHeight="251672576" behindDoc="0" locked="0" layoutInCell="1" allowOverlap="1" wp14:anchorId="1A21F4EE" wp14:editId="723AB5D5">
            <wp:simplePos x="0" y="0"/>
            <wp:positionH relativeFrom="column">
              <wp:posOffset>3346392</wp:posOffset>
            </wp:positionH>
            <wp:positionV relativeFrom="paragraph">
              <wp:posOffset>231</wp:posOffset>
            </wp:positionV>
            <wp:extent cx="2646045" cy="2181860"/>
            <wp:effectExtent l="0" t="0" r="0" b="2540"/>
            <wp:wrapThrough wrapText="bothSides">
              <wp:wrapPolygon edited="0">
                <wp:start x="0" y="0"/>
                <wp:lineTo x="0" y="21499"/>
                <wp:lineTo x="21460" y="21499"/>
                <wp:lineTo x="21460" y="0"/>
                <wp:lineTo x="0" y="0"/>
              </wp:wrapPolygon>
            </wp:wrapThrough>
            <wp:docPr id="108983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83187" name="Picture 108983187"/>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46045" cy="2181860"/>
                    </a:xfrm>
                    <a:prstGeom prst="rect">
                      <a:avLst/>
                    </a:prstGeom>
                  </pic:spPr>
                </pic:pic>
              </a:graphicData>
            </a:graphic>
            <wp14:sizeRelH relativeFrom="margin">
              <wp14:pctWidth>0</wp14:pctWidth>
            </wp14:sizeRelH>
            <wp14:sizeRelV relativeFrom="margin">
              <wp14:pctHeight>0</wp14:pctHeight>
            </wp14:sizeRelV>
          </wp:anchor>
        </w:drawing>
      </w:r>
      <w:r w:rsidR="00AA62A6" w:rsidRPr="00374410">
        <w:rPr>
          <w:rFonts w:ascii="Arial" w:hAnsi="Arial" w:cs="Arial"/>
          <w:color w:val="000000" w:themeColor="text1"/>
        </w:rPr>
        <w:t>From the topographic map, it is evident that the site experiences a noticeable land incline, with elevations ranging from 5 meters to 14 meters above sea level. This variation in ground level has significant implications for the proposed development and requires careful consideration during the planning and construction phases.</w:t>
      </w:r>
    </w:p>
    <w:p w14:paraId="1AEEBA9C" w14:textId="7D57AE2E" w:rsidR="00AA62A6" w:rsidRPr="00374410" w:rsidRDefault="00AA62A6">
      <w:pPr>
        <w:pStyle w:val="NormalWeb"/>
        <w:spacing w:before="240" w:beforeAutospacing="0" w:after="240" w:afterAutospacing="0"/>
        <w:divId w:val="1709181973"/>
        <w:rPr>
          <w:rFonts w:ascii="Arial" w:hAnsi="Arial" w:cs="Arial"/>
          <w:color w:val="000000" w:themeColor="text1"/>
        </w:rPr>
      </w:pPr>
      <w:r w:rsidRPr="00374410">
        <w:rPr>
          <w:rFonts w:ascii="Arial" w:hAnsi="Arial" w:cs="Arial"/>
          <w:color w:val="000000" w:themeColor="text1"/>
        </w:rPr>
        <w:t>The incline may affect site drainage, as water will naturally flow downhill, potentially leading to water pooling in lower areas. Proper stormwater management systems</w:t>
      </w:r>
      <w:r w:rsidR="00966A54" w:rsidRPr="00374410">
        <w:rPr>
          <w:rFonts w:ascii="Arial" w:hAnsi="Arial" w:cs="Arial"/>
          <w:color w:val="000000" w:themeColor="text1"/>
        </w:rPr>
        <w:t xml:space="preserve">. </w:t>
      </w:r>
    </w:p>
    <w:p w14:paraId="1802FA21" w14:textId="224C4A3C" w:rsidR="004931F7" w:rsidRPr="00374410" w:rsidRDefault="00013385" w:rsidP="00013385">
      <w:pPr>
        <w:pStyle w:val="NormalWeb"/>
        <w:spacing w:before="240" w:beforeAutospacing="0" w:after="240" w:afterAutospacing="0"/>
        <w:jc w:val="right"/>
        <w:divId w:val="1709181973"/>
        <w:rPr>
          <w:rFonts w:ascii="Arial" w:hAnsi="Arial" w:cs="Arial"/>
          <w:color w:val="000000" w:themeColor="text1"/>
        </w:rPr>
      </w:pPr>
      <w:r w:rsidRPr="00374410">
        <w:rPr>
          <w:rFonts w:ascii="Arial" w:hAnsi="Arial" w:cs="Arial"/>
          <w:color w:val="000000" w:themeColor="text1"/>
        </w:rPr>
        <w:t>(Topographic Map, Swansea Topographic Map)</w:t>
      </w:r>
    </w:p>
    <w:p w14:paraId="1910CAF9" w14:textId="6ED79441" w:rsidR="00966A54" w:rsidRPr="00374410" w:rsidRDefault="00AA62A6" w:rsidP="00966A54">
      <w:pPr>
        <w:pStyle w:val="NormalWeb"/>
        <w:spacing w:before="240" w:beforeAutospacing="0" w:after="240" w:afterAutospacing="0"/>
        <w:divId w:val="1709181973"/>
        <w:rPr>
          <w:rFonts w:ascii="Arial" w:hAnsi="Arial" w:cs="Arial"/>
          <w:color w:val="000000" w:themeColor="text1"/>
        </w:rPr>
      </w:pPr>
      <w:r w:rsidRPr="00374410">
        <w:rPr>
          <w:rFonts w:ascii="Arial" w:hAnsi="Arial" w:cs="Arial"/>
          <w:color w:val="000000" w:themeColor="text1"/>
        </w:rPr>
        <w:t xml:space="preserve">From a structural perspective, the varying elevations may require differential foundation designs to ensure stability across the site. In some areas, </w:t>
      </w:r>
      <w:r w:rsidR="00966A54" w:rsidRPr="00374410">
        <w:rPr>
          <w:rFonts w:ascii="Arial" w:hAnsi="Arial" w:cs="Arial"/>
          <w:color w:val="000000" w:themeColor="text1"/>
        </w:rPr>
        <w:t>added</w:t>
      </w:r>
      <w:r w:rsidRPr="00374410">
        <w:rPr>
          <w:rFonts w:ascii="Arial" w:hAnsi="Arial" w:cs="Arial"/>
          <w:color w:val="000000" w:themeColor="text1"/>
        </w:rPr>
        <w:t xml:space="preserve"> excavation or </w:t>
      </w:r>
      <w:r w:rsidR="00966A54" w:rsidRPr="00374410">
        <w:rPr>
          <w:rFonts w:ascii="Arial" w:hAnsi="Arial" w:cs="Arial"/>
          <w:color w:val="000000" w:themeColor="text1"/>
        </w:rPr>
        <w:t>levelling</w:t>
      </w:r>
      <w:r w:rsidRPr="00374410">
        <w:rPr>
          <w:rFonts w:ascii="Arial" w:hAnsi="Arial" w:cs="Arial"/>
          <w:color w:val="000000" w:themeColor="text1"/>
        </w:rPr>
        <w:t xml:space="preserve"> may be necessary, while other sections might require </w:t>
      </w:r>
      <w:r w:rsidR="00966A54" w:rsidRPr="00374410">
        <w:rPr>
          <w:rFonts w:ascii="Arial" w:hAnsi="Arial" w:cs="Arial"/>
          <w:color w:val="000000" w:themeColor="text1"/>
        </w:rPr>
        <w:t>keeping</w:t>
      </w:r>
      <w:r w:rsidRPr="00374410">
        <w:rPr>
          <w:rFonts w:ascii="Arial" w:hAnsi="Arial" w:cs="Arial"/>
          <w:color w:val="000000" w:themeColor="text1"/>
        </w:rPr>
        <w:t xml:space="preserve"> walls to manage the incline and provide support to higher ground levels.</w:t>
      </w:r>
    </w:p>
    <w:p w14:paraId="19B4056C" w14:textId="515EA2FD" w:rsidR="00A137D9" w:rsidRPr="00374410" w:rsidRDefault="00A137D9" w:rsidP="00E77BD3">
      <w:pPr>
        <w:pStyle w:val="Heading2"/>
        <w:rPr>
          <w:rFonts w:ascii="Arial" w:hAnsi="Arial" w:cs="Arial"/>
          <w:color w:val="000000" w:themeColor="text1"/>
          <w:sz w:val="24"/>
          <w:szCs w:val="24"/>
        </w:rPr>
      </w:pPr>
      <w:bookmarkStart w:id="3" w:name="_Toc187520699"/>
      <w:r w:rsidRPr="00374410">
        <w:rPr>
          <w:rFonts w:ascii="Arial" w:hAnsi="Arial" w:cs="Arial"/>
          <w:color w:val="000000" w:themeColor="text1"/>
          <w:sz w:val="24"/>
          <w:szCs w:val="24"/>
        </w:rPr>
        <w:t>1.3 Site History</w:t>
      </w:r>
      <w:bookmarkEnd w:id="3"/>
    </w:p>
    <w:p w14:paraId="2A40AD0B" w14:textId="7D22FC2E" w:rsidR="00A137D9" w:rsidRPr="00374410" w:rsidRDefault="00A137D9" w:rsidP="00A137D9">
      <w:pPr>
        <w:rPr>
          <w:rFonts w:ascii="Arial" w:hAnsi="Arial" w:cs="Arial"/>
          <w:color w:val="000000" w:themeColor="text1"/>
        </w:rPr>
      </w:pPr>
      <w:r w:rsidRPr="00374410">
        <w:rPr>
          <w:rFonts w:ascii="Arial" w:hAnsi="Arial" w:cs="Arial"/>
          <w:color w:val="000000" w:themeColor="text1"/>
        </w:rPr>
        <w:t xml:space="preserve">Historically, the area </w:t>
      </w:r>
      <w:r w:rsidR="00A04AD6" w:rsidRPr="00374410">
        <w:rPr>
          <w:rFonts w:ascii="Arial" w:hAnsi="Arial" w:cs="Arial"/>
          <w:color w:val="000000" w:themeColor="text1"/>
        </w:rPr>
        <w:t>around</w:t>
      </w:r>
      <w:r w:rsidRPr="00374410">
        <w:rPr>
          <w:rFonts w:ascii="Arial" w:hAnsi="Arial" w:cs="Arial"/>
          <w:color w:val="000000" w:themeColor="text1"/>
        </w:rPr>
        <w:t xml:space="preserve"> Albert Row has been subject to various industrial activities, including copper smelting and dockside operations. These activities have potentially </w:t>
      </w:r>
      <w:r w:rsidR="005A60B3" w:rsidRPr="00374410">
        <w:rPr>
          <w:rFonts w:ascii="Arial" w:hAnsi="Arial" w:cs="Arial"/>
          <w:color w:val="000000" w:themeColor="text1"/>
        </w:rPr>
        <w:t>influenced</w:t>
      </w:r>
      <w:r w:rsidRPr="00374410">
        <w:rPr>
          <w:rFonts w:ascii="Arial" w:hAnsi="Arial" w:cs="Arial"/>
          <w:color w:val="000000" w:themeColor="text1"/>
        </w:rPr>
        <w:t xml:space="preserve"> its current ground conditions and environmental status. The presence of the Tesco Superstore </w:t>
      </w:r>
      <w:r w:rsidR="003A7CC1" w:rsidRPr="00374410">
        <w:rPr>
          <w:rFonts w:ascii="Arial" w:hAnsi="Arial" w:cs="Arial"/>
          <w:color w:val="000000" w:themeColor="text1"/>
        </w:rPr>
        <w:t>shows</w:t>
      </w:r>
      <w:r w:rsidRPr="00374410">
        <w:rPr>
          <w:rFonts w:ascii="Arial" w:hAnsi="Arial" w:cs="Arial"/>
          <w:color w:val="000000" w:themeColor="text1"/>
        </w:rPr>
        <w:t xml:space="preserve"> a shift towards retail and commercial use in recent decades.</w:t>
      </w:r>
    </w:p>
    <w:p w14:paraId="0E3B4A4D" w14:textId="6696FF3F" w:rsidR="00A137D9" w:rsidRPr="00374410" w:rsidRDefault="00A137D9" w:rsidP="003A7CC1">
      <w:pPr>
        <w:pStyle w:val="Heading1"/>
        <w:rPr>
          <w:rFonts w:ascii="Arial" w:hAnsi="Arial" w:cs="Arial"/>
          <w:color w:val="000000" w:themeColor="text1"/>
          <w:sz w:val="24"/>
          <w:szCs w:val="24"/>
        </w:rPr>
      </w:pPr>
      <w:bookmarkStart w:id="4" w:name="_Toc187520700"/>
      <w:r w:rsidRPr="00374410">
        <w:rPr>
          <w:rFonts w:ascii="Arial" w:hAnsi="Arial" w:cs="Arial"/>
          <w:color w:val="000000" w:themeColor="text1"/>
          <w:sz w:val="24"/>
          <w:szCs w:val="24"/>
        </w:rPr>
        <w:t xml:space="preserve">2. </w:t>
      </w:r>
      <w:r w:rsidR="00244F57" w:rsidRPr="00374410">
        <w:rPr>
          <w:rFonts w:ascii="Arial" w:hAnsi="Arial" w:cs="Arial"/>
          <w:color w:val="000000" w:themeColor="text1"/>
          <w:sz w:val="24"/>
          <w:szCs w:val="24"/>
        </w:rPr>
        <w:t>Environmental Setting</w:t>
      </w:r>
      <w:bookmarkEnd w:id="4"/>
      <w:r w:rsidR="00244F57" w:rsidRPr="00374410">
        <w:rPr>
          <w:rFonts w:ascii="Arial" w:hAnsi="Arial" w:cs="Arial"/>
          <w:color w:val="000000" w:themeColor="text1"/>
          <w:sz w:val="24"/>
          <w:szCs w:val="24"/>
        </w:rPr>
        <w:t xml:space="preserve"> </w:t>
      </w:r>
    </w:p>
    <w:p w14:paraId="139E3482" w14:textId="06458AF0" w:rsidR="00A137D9" w:rsidRPr="00374410" w:rsidRDefault="00A137D9" w:rsidP="00E77BD3">
      <w:pPr>
        <w:pStyle w:val="Heading2"/>
        <w:rPr>
          <w:rFonts w:ascii="Arial" w:hAnsi="Arial" w:cs="Arial"/>
          <w:color w:val="000000" w:themeColor="text1"/>
          <w:sz w:val="24"/>
          <w:szCs w:val="24"/>
        </w:rPr>
      </w:pPr>
      <w:bookmarkStart w:id="5" w:name="_Toc187520701"/>
      <w:r w:rsidRPr="00374410">
        <w:rPr>
          <w:rFonts w:ascii="Arial" w:hAnsi="Arial" w:cs="Arial"/>
          <w:color w:val="000000" w:themeColor="text1"/>
          <w:sz w:val="24"/>
          <w:szCs w:val="24"/>
        </w:rPr>
        <w:t>2.1 Contamination and Environmental Impact</w:t>
      </w:r>
      <w:bookmarkEnd w:id="5"/>
    </w:p>
    <w:p w14:paraId="37510C1C" w14:textId="7A949ED6" w:rsidR="00A137D9" w:rsidRPr="00374410" w:rsidRDefault="00A137D9" w:rsidP="00A137D9">
      <w:pPr>
        <w:rPr>
          <w:rFonts w:ascii="Arial" w:hAnsi="Arial" w:cs="Arial"/>
          <w:color w:val="000000" w:themeColor="text1"/>
        </w:rPr>
      </w:pPr>
      <w:r w:rsidRPr="00374410">
        <w:rPr>
          <w:rFonts w:ascii="Arial" w:hAnsi="Arial" w:cs="Arial"/>
          <w:color w:val="000000" w:themeColor="text1"/>
        </w:rPr>
        <w:t xml:space="preserve">The industrial history of the site, particularly activities such as copper smelting and dockside operations, raises concerns about potential land contamination. </w:t>
      </w:r>
      <w:r w:rsidR="00ED4F59" w:rsidRPr="00374410">
        <w:rPr>
          <w:rFonts w:ascii="Arial" w:hAnsi="Arial" w:cs="Arial"/>
          <w:color w:val="000000" w:themeColor="text1"/>
        </w:rPr>
        <w:t>Earlier</w:t>
      </w:r>
      <w:r w:rsidRPr="00374410">
        <w:rPr>
          <w:rFonts w:ascii="Arial" w:hAnsi="Arial" w:cs="Arial"/>
          <w:color w:val="000000" w:themeColor="text1"/>
        </w:rPr>
        <w:t xml:space="preserve"> land uses, especially around the docks, could have resulted in the presence of hazardous materials such as heavy metals and oils. A Phase 2 contamination survey is recommended to assess the risk and </w:t>
      </w:r>
      <w:r w:rsidR="00ED4F59" w:rsidRPr="00374410">
        <w:rPr>
          <w:rFonts w:ascii="Arial" w:hAnsi="Arial" w:cs="Arial"/>
          <w:color w:val="000000" w:themeColor="text1"/>
        </w:rPr>
        <w:t>figure out</w:t>
      </w:r>
      <w:r w:rsidRPr="00374410">
        <w:rPr>
          <w:rFonts w:ascii="Arial" w:hAnsi="Arial" w:cs="Arial"/>
          <w:color w:val="000000" w:themeColor="text1"/>
        </w:rPr>
        <w:t xml:space="preserve"> necessary remediation measures.</w:t>
      </w:r>
    </w:p>
    <w:p w14:paraId="3B4A6072" w14:textId="13E1C465" w:rsidR="00A137D9" w:rsidRPr="00374410" w:rsidRDefault="00FE7FAD" w:rsidP="00E77BD3">
      <w:pPr>
        <w:pStyle w:val="Heading2"/>
        <w:rPr>
          <w:rFonts w:ascii="Arial" w:hAnsi="Arial" w:cs="Arial"/>
          <w:color w:val="000000" w:themeColor="text1"/>
          <w:sz w:val="24"/>
          <w:szCs w:val="24"/>
        </w:rPr>
      </w:pPr>
      <w:bookmarkStart w:id="6" w:name="_Toc187520702"/>
      <w:r w:rsidRPr="00374410">
        <w:rPr>
          <w:rFonts w:ascii="Arial" w:hAnsi="Arial" w:cs="Arial"/>
          <w:noProof/>
          <w:color w:val="000000" w:themeColor="text1"/>
          <w:sz w:val="24"/>
          <w:szCs w:val="24"/>
        </w:rPr>
        <w:drawing>
          <wp:anchor distT="0" distB="0" distL="114300" distR="114300" simplePos="0" relativeHeight="251673600" behindDoc="0" locked="0" layoutInCell="1" allowOverlap="1" wp14:anchorId="37E18F69" wp14:editId="130F4161">
            <wp:simplePos x="0" y="0"/>
            <wp:positionH relativeFrom="column">
              <wp:posOffset>3674110</wp:posOffset>
            </wp:positionH>
            <wp:positionV relativeFrom="paragraph">
              <wp:posOffset>44128</wp:posOffset>
            </wp:positionV>
            <wp:extent cx="2318385" cy="1551305"/>
            <wp:effectExtent l="0" t="0" r="5715" b="0"/>
            <wp:wrapThrough wrapText="bothSides">
              <wp:wrapPolygon edited="0">
                <wp:start x="0" y="0"/>
                <wp:lineTo x="0" y="21397"/>
                <wp:lineTo x="21535" y="21397"/>
                <wp:lineTo x="21535" y="0"/>
                <wp:lineTo x="0" y="0"/>
              </wp:wrapPolygon>
            </wp:wrapThrough>
            <wp:docPr id="6851571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157169" name="Picture 685157169"/>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18385" cy="1551305"/>
                    </a:xfrm>
                    <a:prstGeom prst="rect">
                      <a:avLst/>
                    </a:prstGeom>
                  </pic:spPr>
                </pic:pic>
              </a:graphicData>
            </a:graphic>
            <wp14:sizeRelH relativeFrom="margin">
              <wp14:pctWidth>0</wp14:pctWidth>
            </wp14:sizeRelH>
            <wp14:sizeRelV relativeFrom="margin">
              <wp14:pctHeight>0</wp14:pctHeight>
            </wp14:sizeRelV>
          </wp:anchor>
        </w:drawing>
      </w:r>
      <w:r w:rsidR="00A137D9" w:rsidRPr="00374410">
        <w:rPr>
          <w:rFonts w:ascii="Arial" w:hAnsi="Arial" w:cs="Arial"/>
          <w:color w:val="000000" w:themeColor="text1"/>
          <w:sz w:val="24"/>
          <w:szCs w:val="24"/>
        </w:rPr>
        <w:t>2.2 Geological and Hydrogeological Conditions</w:t>
      </w:r>
      <w:bookmarkEnd w:id="6"/>
    </w:p>
    <w:p w14:paraId="5AC14487" w14:textId="5D70560F" w:rsidR="00130D8C" w:rsidRPr="00374410" w:rsidRDefault="00A137D9" w:rsidP="00A137D9">
      <w:pPr>
        <w:rPr>
          <w:rFonts w:ascii="Arial" w:hAnsi="Arial" w:cs="Arial"/>
          <w:color w:val="000000" w:themeColor="text1"/>
        </w:rPr>
      </w:pPr>
      <w:r w:rsidRPr="00374410">
        <w:rPr>
          <w:rFonts w:ascii="Arial" w:hAnsi="Arial" w:cs="Arial"/>
          <w:color w:val="000000" w:themeColor="text1"/>
        </w:rPr>
        <w:t>The area is underlain by sedimentary rocks from the Carboniferous period, primarily mudstones and sandstones. These formations are part of the South Wales Coal Measures, which have historically been associated with coal mining activities. The presence of these geological features can influence ground stability and potential contamination pathways.</w:t>
      </w:r>
    </w:p>
    <w:p w14:paraId="64F88DB2" w14:textId="1FB0B92C" w:rsidR="005E67FB" w:rsidRPr="00374410" w:rsidRDefault="004931F7" w:rsidP="00D138A4">
      <w:pPr>
        <w:jc w:val="right"/>
        <w:rPr>
          <w:rFonts w:ascii="Arial" w:hAnsi="Arial" w:cs="Arial"/>
          <w:color w:val="000000" w:themeColor="text1"/>
        </w:rPr>
      </w:pPr>
      <w:r w:rsidRPr="00374410">
        <w:rPr>
          <w:rFonts w:ascii="Arial" w:hAnsi="Arial" w:cs="Arial"/>
          <w:color w:val="000000" w:themeColor="text1"/>
        </w:rPr>
        <w:t>(</w:t>
      </w:r>
      <w:r w:rsidR="00D138A4" w:rsidRPr="00374410">
        <w:rPr>
          <w:rFonts w:ascii="Arial" w:hAnsi="Arial" w:cs="Arial"/>
          <w:color w:val="000000" w:themeColor="text1"/>
        </w:rPr>
        <w:t>British Geological Survey)</w:t>
      </w:r>
    </w:p>
    <w:p w14:paraId="797FA745" w14:textId="4608CD85" w:rsidR="00A137D9" w:rsidRPr="00374410" w:rsidRDefault="00F731DE" w:rsidP="00E77BD3">
      <w:pPr>
        <w:pStyle w:val="Heading2"/>
        <w:rPr>
          <w:rFonts w:ascii="Arial" w:hAnsi="Arial" w:cs="Arial"/>
          <w:color w:val="000000" w:themeColor="text1"/>
          <w:sz w:val="24"/>
          <w:szCs w:val="24"/>
        </w:rPr>
      </w:pPr>
      <w:bookmarkStart w:id="7" w:name="_Toc187520703"/>
      <w:r w:rsidRPr="00374410">
        <w:rPr>
          <w:rFonts w:ascii="Arial" w:hAnsi="Arial" w:cs="Arial"/>
          <w:noProof/>
          <w:color w:val="000000" w:themeColor="text1"/>
          <w:sz w:val="24"/>
          <w:szCs w:val="24"/>
        </w:rPr>
        <w:lastRenderedPageBreak/>
        <w:drawing>
          <wp:anchor distT="0" distB="0" distL="114300" distR="114300" simplePos="0" relativeHeight="251663360" behindDoc="0" locked="0" layoutInCell="1" allowOverlap="1" wp14:anchorId="1D54E3CE" wp14:editId="0B98418B">
            <wp:simplePos x="0" y="0"/>
            <wp:positionH relativeFrom="column">
              <wp:posOffset>-123017</wp:posOffset>
            </wp:positionH>
            <wp:positionV relativeFrom="paragraph">
              <wp:posOffset>228369</wp:posOffset>
            </wp:positionV>
            <wp:extent cx="3032125" cy="1960245"/>
            <wp:effectExtent l="0" t="0" r="3175" b="0"/>
            <wp:wrapThrough wrapText="bothSides">
              <wp:wrapPolygon edited="0">
                <wp:start x="0" y="0"/>
                <wp:lineTo x="0" y="21411"/>
                <wp:lineTo x="21532" y="21411"/>
                <wp:lineTo x="21532" y="0"/>
                <wp:lineTo x="0" y="0"/>
              </wp:wrapPolygon>
            </wp:wrapThrough>
            <wp:docPr id="17863547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354793" name="Picture 1786354793"/>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32125" cy="1960245"/>
                    </a:xfrm>
                    <a:prstGeom prst="rect">
                      <a:avLst/>
                    </a:prstGeom>
                  </pic:spPr>
                </pic:pic>
              </a:graphicData>
            </a:graphic>
            <wp14:sizeRelH relativeFrom="margin">
              <wp14:pctWidth>0</wp14:pctWidth>
            </wp14:sizeRelH>
            <wp14:sizeRelV relativeFrom="margin">
              <wp14:pctHeight>0</wp14:pctHeight>
            </wp14:sizeRelV>
          </wp:anchor>
        </w:drawing>
      </w:r>
      <w:r w:rsidR="00A137D9" w:rsidRPr="00374410">
        <w:rPr>
          <w:rFonts w:ascii="Arial" w:hAnsi="Arial" w:cs="Arial"/>
          <w:color w:val="000000" w:themeColor="text1"/>
          <w:sz w:val="24"/>
          <w:szCs w:val="24"/>
        </w:rPr>
        <w:t>2.3 Flood Risk</w:t>
      </w:r>
      <w:bookmarkEnd w:id="7"/>
    </w:p>
    <w:p w14:paraId="3140F72E" w14:textId="6C47EDB9" w:rsidR="00A137D9" w:rsidRPr="00374410" w:rsidRDefault="00A137D9" w:rsidP="00A137D9">
      <w:pPr>
        <w:rPr>
          <w:rFonts w:ascii="Arial" w:hAnsi="Arial" w:cs="Arial"/>
          <w:color w:val="000000" w:themeColor="text1"/>
        </w:rPr>
      </w:pPr>
      <w:r w:rsidRPr="00374410">
        <w:rPr>
          <w:rFonts w:ascii="Arial" w:hAnsi="Arial" w:cs="Arial"/>
          <w:color w:val="000000" w:themeColor="text1"/>
        </w:rPr>
        <w:t xml:space="preserve">Given the site’s proximity to the waterfront and its location within a low to medium-risk flood zone, as </w:t>
      </w:r>
      <w:r w:rsidR="0039589F" w:rsidRPr="00374410">
        <w:rPr>
          <w:rFonts w:ascii="Arial" w:hAnsi="Arial" w:cs="Arial"/>
          <w:color w:val="000000" w:themeColor="text1"/>
        </w:rPr>
        <w:t>shown</w:t>
      </w:r>
      <w:r w:rsidRPr="00374410">
        <w:rPr>
          <w:rFonts w:ascii="Arial" w:hAnsi="Arial" w:cs="Arial"/>
          <w:color w:val="000000" w:themeColor="text1"/>
        </w:rPr>
        <w:t xml:space="preserve"> by the Natural Resource Flood Map, a comprehensive flood risk assessment is essential. Further analysis of tidal surges and stormwater management will be necessary to ensure the development’s resilience to flooding.</w:t>
      </w:r>
      <w:r w:rsidR="00361C15" w:rsidRPr="00374410">
        <w:rPr>
          <w:rFonts w:ascii="Arial" w:hAnsi="Arial" w:cs="Arial"/>
          <w:noProof/>
          <w:color w:val="000000" w:themeColor="text1"/>
        </w:rPr>
        <w:t xml:space="preserve"> </w:t>
      </w:r>
    </w:p>
    <w:p w14:paraId="52A4B0DA" w14:textId="17C52E11" w:rsidR="00E207A8" w:rsidRPr="00374410" w:rsidRDefault="00612B2C" w:rsidP="00612B2C">
      <w:pPr>
        <w:rPr>
          <w:rFonts w:ascii="Arial" w:hAnsi="Arial" w:cs="Arial"/>
          <w:color w:val="000000" w:themeColor="text1"/>
        </w:rPr>
      </w:pPr>
      <w:r w:rsidRPr="00374410">
        <w:rPr>
          <w:rFonts w:ascii="Arial" w:hAnsi="Arial" w:cs="Arial"/>
          <w:color w:val="000000" w:themeColor="text1"/>
        </w:rPr>
        <w:t>(Natural resources)</w:t>
      </w:r>
    </w:p>
    <w:p w14:paraId="245775F5" w14:textId="602DA876" w:rsidR="00A137D9" w:rsidRPr="00374410" w:rsidRDefault="00A137D9" w:rsidP="00E77BD3">
      <w:pPr>
        <w:pStyle w:val="Heading2"/>
        <w:rPr>
          <w:rFonts w:ascii="Arial" w:hAnsi="Arial" w:cs="Arial"/>
          <w:color w:val="000000" w:themeColor="text1"/>
          <w:sz w:val="24"/>
          <w:szCs w:val="24"/>
        </w:rPr>
      </w:pPr>
      <w:bookmarkStart w:id="8" w:name="_Toc187520704"/>
      <w:r w:rsidRPr="00374410">
        <w:rPr>
          <w:rFonts w:ascii="Arial" w:hAnsi="Arial" w:cs="Arial"/>
          <w:color w:val="000000" w:themeColor="text1"/>
          <w:sz w:val="24"/>
          <w:szCs w:val="24"/>
        </w:rPr>
        <w:t xml:space="preserve">2.4 Ecological </w:t>
      </w:r>
      <w:r w:rsidR="004B4B82" w:rsidRPr="00374410">
        <w:rPr>
          <w:rFonts w:ascii="Arial" w:hAnsi="Arial" w:cs="Arial"/>
          <w:color w:val="000000" w:themeColor="text1"/>
          <w:sz w:val="24"/>
          <w:szCs w:val="24"/>
        </w:rPr>
        <w:t>S</w:t>
      </w:r>
      <w:r w:rsidR="00FC0A94" w:rsidRPr="00374410">
        <w:rPr>
          <w:rFonts w:ascii="Arial" w:hAnsi="Arial" w:cs="Arial"/>
          <w:color w:val="000000" w:themeColor="text1"/>
          <w:sz w:val="24"/>
          <w:szCs w:val="24"/>
        </w:rPr>
        <w:t>ensitivity</w:t>
      </w:r>
      <w:bookmarkEnd w:id="8"/>
      <w:r w:rsidR="00FC0A94" w:rsidRPr="00374410">
        <w:rPr>
          <w:rFonts w:ascii="Arial" w:hAnsi="Arial" w:cs="Arial"/>
          <w:color w:val="000000" w:themeColor="text1"/>
          <w:sz w:val="24"/>
          <w:szCs w:val="24"/>
        </w:rPr>
        <w:t xml:space="preserve">  </w:t>
      </w:r>
    </w:p>
    <w:p w14:paraId="4A54EE1A" w14:textId="4A3DE321" w:rsidR="00A137D9" w:rsidRPr="00374410" w:rsidRDefault="000F1CA7" w:rsidP="00A137D9">
      <w:pPr>
        <w:rPr>
          <w:rFonts w:ascii="Arial" w:hAnsi="Arial" w:cs="Arial"/>
          <w:color w:val="000000" w:themeColor="text1"/>
        </w:rPr>
      </w:pPr>
      <w:r w:rsidRPr="00374410">
        <w:rPr>
          <w:rFonts w:ascii="Arial" w:hAnsi="Arial" w:cs="Arial"/>
          <w:noProof/>
          <w:color w:val="000000" w:themeColor="text1"/>
        </w:rPr>
        <w:drawing>
          <wp:anchor distT="0" distB="0" distL="114300" distR="114300" simplePos="0" relativeHeight="251665408" behindDoc="0" locked="0" layoutInCell="1" allowOverlap="1" wp14:anchorId="29CA3FBA" wp14:editId="65D97D46">
            <wp:simplePos x="0" y="0"/>
            <wp:positionH relativeFrom="column">
              <wp:posOffset>2772410</wp:posOffset>
            </wp:positionH>
            <wp:positionV relativeFrom="paragraph">
              <wp:posOffset>159616</wp:posOffset>
            </wp:positionV>
            <wp:extent cx="3503295" cy="2502535"/>
            <wp:effectExtent l="0" t="0" r="1905" b="0"/>
            <wp:wrapThrough wrapText="bothSides">
              <wp:wrapPolygon edited="0">
                <wp:start x="0" y="0"/>
                <wp:lineTo x="0" y="21485"/>
                <wp:lineTo x="21533" y="21485"/>
                <wp:lineTo x="21533" y="0"/>
                <wp:lineTo x="0" y="0"/>
              </wp:wrapPolygon>
            </wp:wrapThrough>
            <wp:docPr id="139159190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591900" name="Picture 1391591900"/>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503295" cy="2502535"/>
                    </a:xfrm>
                    <a:prstGeom prst="rect">
                      <a:avLst/>
                    </a:prstGeom>
                  </pic:spPr>
                </pic:pic>
              </a:graphicData>
            </a:graphic>
            <wp14:sizeRelH relativeFrom="margin">
              <wp14:pctWidth>0</wp14:pctWidth>
            </wp14:sizeRelH>
            <wp14:sizeRelV relativeFrom="margin">
              <wp14:pctHeight>0</wp14:pctHeight>
            </wp14:sizeRelV>
          </wp:anchor>
        </w:drawing>
      </w:r>
      <w:r w:rsidR="00A137D9" w:rsidRPr="00374410">
        <w:rPr>
          <w:rFonts w:ascii="Arial" w:hAnsi="Arial" w:cs="Arial"/>
          <w:color w:val="000000" w:themeColor="text1"/>
        </w:rPr>
        <w:t xml:space="preserve">The site’s proximity to Swansea Bay, an area of ecological importance, </w:t>
      </w:r>
      <w:r w:rsidR="006D0B5C" w:rsidRPr="00374410">
        <w:rPr>
          <w:rFonts w:ascii="Arial" w:hAnsi="Arial" w:cs="Arial"/>
          <w:color w:val="000000" w:themeColor="text1"/>
        </w:rPr>
        <w:t>needs</w:t>
      </w:r>
      <w:r w:rsidR="00A137D9" w:rsidRPr="00374410">
        <w:rPr>
          <w:rFonts w:ascii="Arial" w:hAnsi="Arial" w:cs="Arial"/>
          <w:color w:val="000000" w:themeColor="text1"/>
        </w:rPr>
        <w:t xml:space="preserve"> an assessment of potential impacts on local wildlife. Nearby protected areas, such as the Swansea Bay Site of Special Scientific Interest (SSSI) and Special Protection Areas (SPA), should be considered to ensure that the development does not harm the local ecology. According to the protected areas of land and sea map on Natural Resources Wales’ website, there are no protected areas in the immediate vicinity of the site.</w:t>
      </w:r>
    </w:p>
    <w:p w14:paraId="42C0125D" w14:textId="3BF45F42" w:rsidR="00F33820" w:rsidRPr="00374410" w:rsidRDefault="00F33820" w:rsidP="00F33820">
      <w:pPr>
        <w:jc w:val="right"/>
        <w:rPr>
          <w:rFonts w:ascii="Arial" w:hAnsi="Arial" w:cs="Arial"/>
          <w:color w:val="000000" w:themeColor="text1"/>
        </w:rPr>
      </w:pPr>
      <w:r w:rsidRPr="00374410">
        <w:rPr>
          <w:rFonts w:ascii="Arial" w:hAnsi="Arial" w:cs="Arial"/>
          <w:color w:val="000000" w:themeColor="text1"/>
        </w:rPr>
        <w:t>(Natural resources)</w:t>
      </w:r>
    </w:p>
    <w:p w14:paraId="0C98D9E7" w14:textId="77777777" w:rsidR="00D26954" w:rsidRPr="00374410" w:rsidRDefault="00D26954" w:rsidP="00034CB7">
      <w:pPr>
        <w:pStyle w:val="Heading2"/>
        <w:rPr>
          <w:rFonts w:ascii="Arial" w:hAnsi="Arial" w:cs="Arial"/>
          <w:color w:val="000000" w:themeColor="text1"/>
          <w:sz w:val="24"/>
          <w:szCs w:val="24"/>
        </w:rPr>
      </w:pPr>
    </w:p>
    <w:p w14:paraId="66B7FC50" w14:textId="53E5EF63" w:rsidR="00CE4C36" w:rsidRPr="00374410" w:rsidRDefault="00A137D9" w:rsidP="00CE4C36">
      <w:pPr>
        <w:pStyle w:val="Heading2"/>
        <w:rPr>
          <w:rFonts w:ascii="Arial" w:hAnsi="Arial" w:cs="Arial"/>
          <w:color w:val="000000" w:themeColor="text1"/>
          <w:sz w:val="24"/>
          <w:szCs w:val="24"/>
        </w:rPr>
      </w:pPr>
      <w:bookmarkStart w:id="9" w:name="_Toc187520705"/>
      <w:r w:rsidRPr="00374410">
        <w:rPr>
          <w:rFonts w:ascii="Arial" w:hAnsi="Arial" w:cs="Arial"/>
          <w:color w:val="000000" w:themeColor="text1"/>
          <w:sz w:val="24"/>
          <w:szCs w:val="24"/>
        </w:rPr>
        <w:t>2.5 Borehole Records</w:t>
      </w:r>
      <w:bookmarkEnd w:id="9"/>
    </w:p>
    <w:p w14:paraId="2E4C400B" w14:textId="77777777" w:rsidR="00CE4C36" w:rsidRPr="00374410" w:rsidRDefault="00CE4C36" w:rsidP="00A137D9">
      <w:pPr>
        <w:rPr>
          <w:rFonts w:ascii="Arial" w:hAnsi="Arial" w:cs="Arial"/>
          <w:color w:val="000000" w:themeColor="text1"/>
        </w:rPr>
      </w:pPr>
      <w:r w:rsidRPr="00374410">
        <w:rPr>
          <w:rFonts w:ascii="Arial" w:hAnsi="Arial" w:cs="Arial"/>
          <w:color w:val="000000" w:themeColor="text1"/>
        </w:rPr>
        <w:t>Find borehole log in appendix A</w:t>
      </w:r>
    </w:p>
    <w:p w14:paraId="0FC0B9A0" w14:textId="34B56764" w:rsidR="00A137D9" w:rsidRPr="00374410" w:rsidRDefault="00A137D9" w:rsidP="00A137D9">
      <w:pPr>
        <w:rPr>
          <w:rFonts w:ascii="Arial" w:hAnsi="Arial" w:cs="Arial"/>
          <w:color w:val="000000" w:themeColor="text1"/>
        </w:rPr>
      </w:pPr>
      <w:r w:rsidRPr="00374410">
        <w:rPr>
          <w:rFonts w:ascii="Arial" w:hAnsi="Arial" w:cs="Arial"/>
          <w:color w:val="000000" w:themeColor="text1"/>
        </w:rPr>
        <w:t xml:space="preserve">Two borehole </w:t>
      </w:r>
      <w:r w:rsidR="009723A6" w:rsidRPr="00374410">
        <w:rPr>
          <w:rFonts w:ascii="Arial" w:hAnsi="Arial" w:cs="Arial"/>
          <w:color w:val="000000" w:themeColor="text1"/>
        </w:rPr>
        <w:t>records pertinent</w:t>
      </w:r>
      <w:r w:rsidRPr="00374410">
        <w:rPr>
          <w:rFonts w:ascii="Arial" w:hAnsi="Arial" w:cs="Arial"/>
          <w:color w:val="000000" w:themeColor="text1"/>
        </w:rPr>
        <w:t xml:space="preserve"> to the site:</w:t>
      </w:r>
    </w:p>
    <w:p w14:paraId="6F9DE419" w14:textId="77777777" w:rsidR="00A137D9" w:rsidRPr="00374410" w:rsidRDefault="00A137D9" w:rsidP="00A137D9">
      <w:pPr>
        <w:rPr>
          <w:rFonts w:ascii="Arial" w:hAnsi="Arial" w:cs="Arial"/>
          <w:color w:val="000000" w:themeColor="text1"/>
        </w:rPr>
      </w:pPr>
      <w:r w:rsidRPr="00374410">
        <w:rPr>
          <w:rFonts w:ascii="Arial" w:hAnsi="Arial" w:cs="Arial"/>
          <w:color w:val="000000" w:themeColor="text1"/>
        </w:rPr>
        <w:tab/>
        <w:t>•</w:t>
      </w:r>
      <w:r w:rsidRPr="00374410">
        <w:rPr>
          <w:rFonts w:ascii="Arial" w:hAnsi="Arial" w:cs="Arial"/>
          <w:color w:val="000000" w:themeColor="text1"/>
        </w:rPr>
        <w:tab/>
        <w:t>Reference: SS69SE586</w:t>
      </w:r>
    </w:p>
    <w:p w14:paraId="17447D09" w14:textId="77777777" w:rsidR="00A137D9" w:rsidRPr="00374410" w:rsidRDefault="00A137D9" w:rsidP="00A137D9">
      <w:pPr>
        <w:rPr>
          <w:rFonts w:ascii="Arial" w:hAnsi="Arial" w:cs="Arial"/>
          <w:color w:val="000000" w:themeColor="text1"/>
        </w:rPr>
      </w:pPr>
      <w:r w:rsidRPr="00374410">
        <w:rPr>
          <w:rFonts w:ascii="Arial" w:hAnsi="Arial" w:cs="Arial"/>
          <w:color w:val="000000" w:themeColor="text1"/>
        </w:rPr>
        <w:tab/>
        <w:t>•</w:t>
      </w:r>
      <w:r w:rsidRPr="00374410">
        <w:rPr>
          <w:rFonts w:ascii="Arial" w:hAnsi="Arial" w:cs="Arial"/>
          <w:color w:val="000000" w:themeColor="text1"/>
        </w:rPr>
        <w:tab/>
        <w:t>Name: OYSTERMOUTH ROAD SWANSEA 301</w:t>
      </w:r>
    </w:p>
    <w:p w14:paraId="397D6F9A" w14:textId="77777777" w:rsidR="00A137D9" w:rsidRPr="00374410" w:rsidRDefault="00A137D9" w:rsidP="00A137D9">
      <w:pPr>
        <w:rPr>
          <w:rFonts w:ascii="Arial" w:hAnsi="Arial" w:cs="Arial"/>
          <w:color w:val="000000" w:themeColor="text1"/>
        </w:rPr>
      </w:pPr>
      <w:r w:rsidRPr="00374410">
        <w:rPr>
          <w:rFonts w:ascii="Arial" w:hAnsi="Arial" w:cs="Arial"/>
          <w:color w:val="000000" w:themeColor="text1"/>
        </w:rPr>
        <w:tab/>
        <w:t>•</w:t>
      </w:r>
      <w:r w:rsidRPr="00374410">
        <w:rPr>
          <w:rFonts w:ascii="Arial" w:hAnsi="Arial" w:cs="Arial"/>
          <w:color w:val="000000" w:themeColor="text1"/>
        </w:rPr>
        <w:tab/>
        <w:t>Length: 10 meters</w:t>
      </w:r>
    </w:p>
    <w:p w14:paraId="1C2F3CAA" w14:textId="77777777" w:rsidR="00A137D9" w:rsidRPr="00374410" w:rsidRDefault="00A137D9" w:rsidP="00A137D9">
      <w:pPr>
        <w:rPr>
          <w:rFonts w:ascii="Arial" w:hAnsi="Arial" w:cs="Arial"/>
          <w:color w:val="000000" w:themeColor="text1"/>
        </w:rPr>
      </w:pPr>
      <w:r w:rsidRPr="00374410">
        <w:rPr>
          <w:rFonts w:ascii="Arial" w:hAnsi="Arial" w:cs="Arial"/>
          <w:color w:val="000000" w:themeColor="text1"/>
        </w:rPr>
        <w:tab/>
        <w:t>•</w:t>
      </w:r>
      <w:r w:rsidRPr="00374410">
        <w:rPr>
          <w:rFonts w:ascii="Arial" w:hAnsi="Arial" w:cs="Arial"/>
          <w:color w:val="000000" w:themeColor="text1"/>
        </w:rPr>
        <w:tab/>
        <w:t>Date: 1999</w:t>
      </w:r>
    </w:p>
    <w:p w14:paraId="5B3717CE" w14:textId="77777777" w:rsidR="00A137D9" w:rsidRPr="00374410" w:rsidRDefault="00A137D9" w:rsidP="00A137D9">
      <w:pPr>
        <w:rPr>
          <w:rFonts w:ascii="Arial" w:hAnsi="Arial" w:cs="Arial"/>
          <w:color w:val="000000" w:themeColor="text1"/>
        </w:rPr>
      </w:pPr>
      <w:r w:rsidRPr="00374410">
        <w:rPr>
          <w:rFonts w:ascii="Arial" w:hAnsi="Arial" w:cs="Arial"/>
          <w:color w:val="000000" w:themeColor="text1"/>
        </w:rPr>
        <w:tab/>
        <w:t>•</w:t>
      </w:r>
      <w:r w:rsidRPr="00374410">
        <w:rPr>
          <w:rFonts w:ascii="Arial" w:hAnsi="Arial" w:cs="Arial"/>
          <w:color w:val="000000" w:themeColor="text1"/>
        </w:rPr>
        <w:tab/>
        <w:t>Easting: 265520</w:t>
      </w:r>
    </w:p>
    <w:p w14:paraId="6B990FB4" w14:textId="77777777" w:rsidR="00A137D9" w:rsidRPr="00374410" w:rsidRDefault="00A137D9" w:rsidP="00A137D9">
      <w:pPr>
        <w:rPr>
          <w:rFonts w:ascii="Arial" w:hAnsi="Arial" w:cs="Arial"/>
          <w:color w:val="000000" w:themeColor="text1"/>
        </w:rPr>
      </w:pPr>
      <w:r w:rsidRPr="00374410">
        <w:rPr>
          <w:rFonts w:ascii="Arial" w:hAnsi="Arial" w:cs="Arial"/>
          <w:color w:val="000000" w:themeColor="text1"/>
        </w:rPr>
        <w:tab/>
        <w:t>•</w:t>
      </w:r>
      <w:r w:rsidRPr="00374410">
        <w:rPr>
          <w:rFonts w:ascii="Arial" w:hAnsi="Arial" w:cs="Arial"/>
          <w:color w:val="000000" w:themeColor="text1"/>
        </w:rPr>
        <w:tab/>
        <w:t>Precision: ±10 meters</w:t>
      </w:r>
    </w:p>
    <w:p w14:paraId="69FC4C5F" w14:textId="77777777" w:rsidR="00A137D9" w:rsidRPr="00374410" w:rsidRDefault="00A137D9" w:rsidP="00A137D9">
      <w:pPr>
        <w:rPr>
          <w:rFonts w:ascii="Arial" w:hAnsi="Arial" w:cs="Arial"/>
          <w:color w:val="000000" w:themeColor="text1"/>
        </w:rPr>
      </w:pPr>
      <w:r w:rsidRPr="00374410">
        <w:rPr>
          <w:rFonts w:ascii="Arial" w:hAnsi="Arial" w:cs="Arial"/>
          <w:color w:val="000000" w:themeColor="text1"/>
        </w:rPr>
        <w:lastRenderedPageBreak/>
        <w:tab/>
        <w:t>•</w:t>
      </w:r>
      <w:r w:rsidRPr="00374410">
        <w:rPr>
          <w:rFonts w:ascii="Arial" w:hAnsi="Arial" w:cs="Arial"/>
          <w:color w:val="000000" w:themeColor="text1"/>
        </w:rPr>
        <w:tab/>
        <w:t>Reference: SS69SE590</w:t>
      </w:r>
    </w:p>
    <w:p w14:paraId="0F0ACC94" w14:textId="77777777" w:rsidR="00A137D9" w:rsidRPr="00374410" w:rsidRDefault="00A137D9" w:rsidP="00A137D9">
      <w:pPr>
        <w:rPr>
          <w:rFonts w:ascii="Arial" w:hAnsi="Arial" w:cs="Arial"/>
          <w:color w:val="000000" w:themeColor="text1"/>
        </w:rPr>
      </w:pPr>
      <w:r w:rsidRPr="00374410">
        <w:rPr>
          <w:rFonts w:ascii="Arial" w:hAnsi="Arial" w:cs="Arial"/>
          <w:color w:val="000000" w:themeColor="text1"/>
        </w:rPr>
        <w:tab/>
        <w:t>•</w:t>
      </w:r>
      <w:r w:rsidRPr="00374410">
        <w:rPr>
          <w:rFonts w:ascii="Arial" w:hAnsi="Arial" w:cs="Arial"/>
          <w:color w:val="000000" w:themeColor="text1"/>
        </w:rPr>
        <w:tab/>
        <w:t>Name: OYSTERMOUTH ROAD SWANSEA 504</w:t>
      </w:r>
    </w:p>
    <w:p w14:paraId="2C570B1B" w14:textId="77777777" w:rsidR="00A137D9" w:rsidRPr="00374410" w:rsidRDefault="00A137D9" w:rsidP="00A137D9">
      <w:pPr>
        <w:rPr>
          <w:rFonts w:ascii="Arial" w:hAnsi="Arial" w:cs="Arial"/>
          <w:color w:val="000000" w:themeColor="text1"/>
        </w:rPr>
      </w:pPr>
      <w:r w:rsidRPr="00374410">
        <w:rPr>
          <w:rFonts w:ascii="Arial" w:hAnsi="Arial" w:cs="Arial"/>
          <w:color w:val="000000" w:themeColor="text1"/>
        </w:rPr>
        <w:tab/>
        <w:t>•</w:t>
      </w:r>
      <w:r w:rsidRPr="00374410">
        <w:rPr>
          <w:rFonts w:ascii="Arial" w:hAnsi="Arial" w:cs="Arial"/>
          <w:color w:val="000000" w:themeColor="text1"/>
        </w:rPr>
        <w:tab/>
        <w:t>Length: 8 meters</w:t>
      </w:r>
    </w:p>
    <w:p w14:paraId="2251CD46" w14:textId="77777777" w:rsidR="00A137D9" w:rsidRPr="00374410" w:rsidRDefault="00A137D9" w:rsidP="00A137D9">
      <w:pPr>
        <w:rPr>
          <w:rFonts w:ascii="Arial" w:hAnsi="Arial" w:cs="Arial"/>
          <w:color w:val="000000" w:themeColor="text1"/>
        </w:rPr>
      </w:pPr>
      <w:r w:rsidRPr="00374410">
        <w:rPr>
          <w:rFonts w:ascii="Arial" w:hAnsi="Arial" w:cs="Arial"/>
          <w:color w:val="000000" w:themeColor="text1"/>
        </w:rPr>
        <w:tab/>
        <w:t>•</w:t>
      </w:r>
      <w:r w:rsidRPr="00374410">
        <w:rPr>
          <w:rFonts w:ascii="Arial" w:hAnsi="Arial" w:cs="Arial"/>
          <w:color w:val="000000" w:themeColor="text1"/>
        </w:rPr>
        <w:tab/>
        <w:t>Date: 1999</w:t>
      </w:r>
    </w:p>
    <w:p w14:paraId="373CAE54" w14:textId="77777777" w:rsidR="00A137D9" w:rsidRPr="00374410" w:rsidRDefault="00A137D9" w:rsidP="00A137D9">
      <w:pPr>
        <w:rPr>
          <w:rFonts w:ascii="Arial" w:hAnsi="Arial" w:cs="Arial"/>
          <w:color w:val="000000" w:themeColor="text1"/>
        </w:rPr>
      </w:pPr>
      <w:r w:rsidRPr="00374410">
        <w:rPr>
          <w:rFonts w:ascii="Arial" w:hAnsi="Arial" w:cs="Arial"/>
          <w:color w:val="000000" w:themeColor="text1"/>
        </w:rPr>
        <w:tab/>
        <w:t>•</w:t>
      </w:r>
      <w:r w:rsidRPr="00374410">
        <w:rPr>
          <w:rFonts w:ascii="Arial" w:hAnsi="Arial" w:cs="Arial"/>
          <w:color w:val="000000" w:themeColor="text1"/>
        </w:rPr>
        <w:tab/>
        <w:t>Easting: 265470</w:t>
      </w:r>
    </w:p>
    <w:p w14:paraId="2DF89353" w14:textId="77777777" w:rsidR="00A137D9" w:rsidRPr="00374410" w:rsidRDefault="00A137D9" w:rsidP="00A137D9">
      <w:pPr>
        <w:rPr>
          <w:rFonts w:ascii="Arial" w:hAnsi="Arial" w:cs="Arial"/>
          <w:color w:val="000000" w:themeColor="text1"/>
        </w:rPr>
      </w:pPr>
      <w:r w:rsidRPr="00374410">
        <w:rPr>
          <w:rFonts w:ascii="Arial" w:hAnsi="Arial" w:cs="Arial"/>
          <w:color w:val="000000" w:themeColor="text1"/>
        </w:rPr>
        <w:tab/>
        <w:t>•</w:t>
      </w:r>
      <w:r w:rsidRPr="00374410">
        <w:rPr>
          <w:rFonts w:ascii="Arial" w:hAnsi="Arial" w:cs="Arial"/>
          <w:color w:val="000000" w:themeColor="text1"/>
        </w:rPr>
        <w:tab/>
        <w:t>Northing: 192680</w:t>
      </w:r>
    </w:p>
    <w:p w14:paraId="3438A395" w14:textId="77777777" w:rsidR="00A137D9" w:rsidRPr="00374410" w:rsidRDefault="00A137D9" w:rsidP="00A137D9">
      <w:pPr>
        <w:rPr>
          <w:rFonts w:ascii="Arial" w:hAnsi="Arial" w:cs="Arial"/>
          <w:color w:val="000000" w:themeColor="text1"/>
        </w:rPr>
      </w:pPr>
      <w:r w:rsidRPr="00374410">
        <w:rPr>
          <w:rFonts w:ascii="Arial" w:hAnsi="Arial" w:cs="Arial"/>
          <w:color w:val="000000" w:themeColor="text1"/>
        </w:rPr>
        <w:tab/>
        <w:t>•</w:t>
      </w:r>
      <w:r w:rsidRPr="00374410">
        <w:rPr>
          <w:rFonts w:ascii="Arial" w:hAnsi="Arial" w:cs="Arial"/>
          <w:color w:val="000000" w:themeColor="text1"/>
        </w:rPr>
        <w:tab/>
        <w:t>Precision: ±10 meters</w:t>
      </w:r>
    </w:p>
    <w:p w14:paraId="6DEE352C" w14:textId="6F90E6AF" w:rsidR="00C5758D" w:rsidRPr="00374410" w:rsidRDefault="00C5758D">
      <w:pPr>
        <w:pStyle w:val="NormalWeb"/>
        <w:spacing w:before="240" w:beforeAutospacing="0" w:after="240" w:afterAutospacing="0"/>
        <w:divId w:val="638801926"/>
        <w:rPr>
          <w:rFonts w:ascii="Arial" w:hAnsi="Arial" w:cs="Arial"/>
          <w:color w:val="000000" w:themeColor="text1"/>
          <w:u w:val="single"/>
        </w:rPr>
      </w:pPr>
      <w:r w:rsidRPr="00374410">
        <w:rPr>
          <w:rFonts w:ascii="Arial" w:hAnsi="Arial" w:cs="Arial"/>
          <w:color w:val="000000" w:themeColor="text1"/>
          <w:u w:val="single"/>
        </w:rPr>
        <w:t>Ground Conditions Identified in Borehole Logs 1.</w:t>
      </w:r>
    </w:p>
    <w:p w14:paraId="667AC87A" w14:textId="6AAEC11E" w:rsidR="00C5758D" w:rsidRPr="00374410" w:rsidRDefault="00C5758D">
      <w:pPr>
        <w:pStyle w:val="NormalWeb"/>
        <w:spacing w:before="240" w:beforeAutospacing="0" w:after="240" w:afterAutospacing="0"/>
        <w:divId w:val="638801926"/>
        <w:rPr>
          <w:rFonts w:ascii="Arial" w:hAnsi="Arial" w:cs="Arial"/>
          <w:color w:val="000000" w:themeColor="text1"/>
        </w:rPr>
      </w:pPr>
      <w:r w:rsidRPr="00374410">
        <w:rPr>
          <w:rFonts w:ascii="Arial" w:hAnsi="Arial" w:cs="Arial"/>
          <w:color w:val="000000" w:themeColor="text1"/>
        </w:rPr>
        <w:t>Made Ground (0m to 3.70m)</w:t>
      </w:r>
    </w:p>
    <w:p w14:paraId="0F69D4F4" w14:textId="77777777" w:rsidR="00C5758D" w:rsidRPr="00374410" w:rsidRDefault="00C5758D">
      <w:pPr>
        <w:pStyle w:val="NormalWeb"/>
        <w:spacing w:before="240" w:beforeAutospacing="0" w:after="240" w:afterAutospacing="0"/>
        <w:divId w:val="638801926"/>
        <w:rPr>
          <w:rFonts w:ascii="Arial" w:hAnsi="Arial" w:cs="Arial"/>
          <w:color w:val="000000" w:themeColor="text1"/>
        </w:rPr>
      </w:pPr>
      <w:r w:rsidRPr="00374410">
        <w:rPr>
          <w:rFonts w:ascii="Arial" w:hAnsi="Arial" w:cs="Arial"/>
          <w:color w:val="000000" w:themeColor="text1"/>
        </w:rPr>
        <w:t>The made ground extends to a depth of 3.70m and consists of a heterogeneous mixture of:</w:t>
      </w:r>
    </w:p>
    <w:p w14:paraId="6A1B45F1" w14:textId="77777777" w:rsidR="00C5758D" w:rsidRPr="00374410" w:rsidRDefault="00C5758D">
      <w:pPr>
        <w:pStyle w:val="NormalWeb"/>
        <w:spacing w:before="240" w:beforeAutospacing="0" w:after="240" w:afterAutospacing="0"/>
        <w:divId w:val="638801926"/>
        <w:rPr>
          <w:rFonts w:ascii="Arial" w:hAnsi="Arial" w:cs="Arial"/>
          <w:color w:val="000000" w:themeColor="text1"/>
        </w:rPr>
      </w:pPr>
      <w:r w:rsidRPr="00374410">
        <w:rPr>
          <w:rStyle w:val="apple-tab-span"/>
          <w:rFonts w:ascii="Arial" w:hAnsi="Arial" w:cs="Arial"/>
          <w:color w:val="000000" w:themeColor="text1"/>
        </w:rPr>
        <w:tab/>
      </w:r>
      <w:r w:rsidRPr="00374410">
        <w:rPr>
          <w:rFonts w:ascii="Arial" w:hAnsi="Arial" w:cs="Arial"/>
          <w:color w:val="000000" w:themeColor="text1"/>
        </w:rPr>
        <w:t>•</w:t>
      </w:r>
      <w:r w:rsidRPr="00374410">
        <w:rPr>
          <w:rStyle w:val="apple-tab-span"/>
          <w:rFonts w:ascii="Arial" w:hAnsi="Arial" w:cs="Arial"/>
          <w:color w:val="000000" w:themeColor="text1"/>
        </w:rPr>
        <w:tab/>
      </w:r>
      <w:r w:rsidRPr="00374410">
        <w:rPr>
          <w:rFonts w:ascii="Arial" w:hAnsi="Arial" w:cs="Arial"/>
          <w:color w:val="000000" w:themeColor="text1"/>
        </w:rPr>
        <w:t>Hardcore: Likely a mix of crushed concrete, brick, or other construction debris, which can be highly variable in density and strength.</w:t>
      </w:r>
    </w:p>
    <w:p w14:paraId="33571C52" w14:textId="77777777" w:rsidR="00C5758D" w:rsidRPr="00374410" w:rsidRDefault="00C5758D">
      <w:pPr>
        <w:pStyle w:val="NormalWeb"/>
        <w:spacing w:before="240" w:beforeAutospacing="0" w:after="240" w:afterAutospacing="0"/>
        <w:divId w:val="638801926"/>
        <w:rPr>
          <w:rFonts w:ascii="Arial" w:hAnsi="Arial" w:cs="Arial"/>
          <w:color w:val="000000" w:themeColor="text1"/>
        </w:rPr>
      </w:pPr>
      <w:r w:rsidRPr="00374410">
        <w:rPr>
          <w:rStyle w:val="apple-tab-span"/>
          <w:rFonts w:ascii="Arial" w:hAnsi="Arial" w:cs="Arial"/>
          <w:color w:val="000000" w:themeColor="text1"/>
        </w:rPr>
        <w:tab/>
      </w:r>
      <w:r w:rsidRPr="00374410">
        <w:rPr>
          <w:rFonts w:ascii="Arial" w:hAnsi="Arial" w:cs="Arial"/>
          <w:color w:val="000000" w:themeColor="text1"/>
        </w:rPr>
        <w:t>•</w:t>
      </w:r>
      <w:r w:rsidRPr="00374410">
        <w:rPr>
          <w:rStyle w:val="apple-tab-span"/>
          <w:rFonts w:ascii="Arial" w:hAnsi="Arial" w:cs="Arial"/>
          <w:color w:val="000000" w:themeColor="text1"/>
        </w:rPr>
        <w:tab/>
      </w:r>
      <w:proofErr w:type="spellStart"/>
      <w:r w:rsidRPr="00374410">
        <w:rPr>
          <w:rFonts w:ascii="Arial" w:hAnsi="Arial" w:cs="Arial"/>
          <w:color w:val="000000" w:themeColor="text1"/>
        </w:rPr>
        <w:t>Cobbly</w:t>
      </w:r>
      <w:proofErr w:type="spellEnd"/>
      <w:r w:rsidRPr="00374410">
        <w:rPr>
          <w:rFonts w:ascii="Arial" w:hAnsi="Arial" w:cs="Arial"/>
          <w:color w:val="000000" w:themeColor="text1"/>
        </w:rPr>
        <w:t xml:space="preserve"> Clay: A cohesive material embedded with cobbles, indicating inconsistent composition and potential for uneven settlement.</w:t>
      </w:r>
    </w:p>
    <w:p w14:paraId="2FE6539A" w14:textId="77777777" w:rsidR="00C5758D" w:rsidRPr="00374410" w:rsidRDefault="00C5758D">
      <w:pPr>
        <w:pStyle w:val="NormalWeb"/>
        <w:spacing w:before="240" w:beforeAutospacing="0" w:after="240" w:afterAutospacing="0"/>
        <w:divId w:val="638801926"/>
        <w:rPr>
          <w:rFonts w:ascii="Arial" w:hAnsi="Arial" w:cs="Arial"/>
          <w:color w:val="000000" w:themeColor="text1"/>
        </w:rPr>
      </w:pPr>
      <w:r w:rsidRPr="00374410">
        <w:rPr>
          <w:rStyle w:val="apple-tab-span"/>
          <w:rFonts w:ascii="Arial" w:hAnsi="Arial" w:cs="Arial"/>
          <w:color w:val="000000" w:themeColor="text1"/>
        </w:rPr>
        <w:tab/>
      </w:r>
      <w:r w:rsidRPr="00374410">
        <w:rPr>
          <w:rFonts w:ascii="Arial" w:hAnsi="Arial" w:cs="Arial"/>
          <w:color w:val="000000" w:themeColor="text1"/>
        </w:rPr>
        <w:t>•</w:t>
      </w:r>
      <w:r w:rsidRPr="00374410">
        <w:rPr>
          <w:rStyle w:val="apple-tab-span"/>
          <w:rFonts w:ascii="Arial" w:hAnsi="Arial" w:cs="Arial"/>
          <w:color w:val="000000" w:themeColor="text1"/>
        </w:rPr>
        <w:tab/>
      </w:r>
      <w:r w:rsidRPr="00374410">
        <w:rPr>
          <w:rFonts w:ascii="Arial" w:hAnsi="Arial" w:cs="Arial"/>
          <w:color w:val="000000" w:themeColor="text1"/>
        </w:rPr>
        <w:t>Boulders: Large stones interspersed within the matrix, posing challenges for excavation and foundation placement.</w:t>
      </w:r>
    </w:p>
    <w:p w14:paraId="3221FE4F" w14:textId="77777777" w:rsidR="00C5758D" w:rsidRPr="00374410" w:rsidRDefault="00C5758D">
      <w:pPr>
        <w:pStyle w:val="NormalWeb"/>
        <w:spacing w:before="240" w:beforeAutospacing="0" w:after="240" w:afterAutospacing="0"/>
        <w:divId w:val="638801926"/>
        <w:rPr>
          <w:rFonts w:ascii="Arial" w:hAnsi="Arial" w:cs="Arial"/>
          <w:color w:val="000000" w:themeColor="text1"/>
        </w:rPr>
      </w:pPr>
      <w:r w:rsidRPr="00374410">
        <w:rPr>
          <w:rStyle w:val="apple-tab-span"/>
          <w:rFonts w:ascii="Arial" w:hAnsi="Arial" w:cs="Arial"/>
          <w:color w:val="000000" w:themeColor="text1"/>
        </w:rPr>
        <w:tab/>
      </w:r>
      <w:r w:rsidRPr="00374410">
        <w:rPr>
          <w:rFonts w:ascii="Arial" w:hAnsi="Arial" w:cs="Arial"/>
          <w:color w:val="000000" w:themeColor="text1"/>
        </w:rPr>
        <w:t>•</w:t>
      </w:r>
      <w:r w:rsidRPr="00374410">
        <w:rPr>
          <w:rStyle w:val="apple-tab-span"/>
          <w:rFonts w:ascii="Arial" w:hAnsi="Arial" w:cs="Arial"/>
          <w:color w:val="000000" w:themeColor="text1"/>
        </w:rPr>
        <w:tab/>
      </w:r>
      <w:r w:rsidRPr="00374410">
        <w:rPr>
          <w:rFonts w:ascii="Arial" w:hAnsi="Arial" w:cs="Arial"/>
          <w:color w:val="000000" w:themeColor="text1"/>
        </w:rPr>
        <w:t>Silty Clay with Embedded Boulders: The silty clay introduces low shear strength and potential water retention, while the embedded boulders add further variability.</w:t>
      </w:r>
    </w:p>
    <w:p w14:paraId="5D25DB7D" w14:textId="77777777" w:rsidR="00C5758D" w:rsidRPr="00374410" w:rsidRDefault="00C5758D">
      <w:pPr>
        <w:pStyle w:val="NormalWeb"/>
        <w:spacing w:before="240" w:beforeAutospacing="0" w:after="240" w:afterAutospacing="0"/>
        <w:divId w:val="638801926"/>
        <w:rPr>
          <w:rFonts w:ascii="Arial" w:hAnsi="Arial" w:cs="Arial"/>
          <w:color w:val="000000" w:themeColor="text1"/>
        </w:rPr>
      </w:pPr>
      <w:r w:rsidRPr="00374410">
        <w:rPr>
          <w:rFonts w:ascii="Arial" w:hAnsi="Arial" w:cs="Arial"/>
          <w:color w:val="000000" w:themeColor="text1"/>
        </w:rPr>
        <w:t>The made ground is non-uniform, which can lead to differential settlement and instability, making it unsuitable as a reliable foundation material.</w:t>
      </w:r>
    </w:p>
    <w:p w14:paraId="10622C7F" w14:textId="32DB93F6" w:rsidR="00C5758D" w:rsidRPr="00374410" w:rsidRDefault="00C5758D">
      <w:pPr>
        <w:pStyle w:val="NormalWeb"/>
        <w:spacing w:before="240" w:beforeAutospacing="0" w:after="240" w:afterAutospacing="0"/>
        <w:divId w:val="638801926"/>
        <w:rPr>
          <w:rFonts w:ascii="Arial" w:hAnsi="Arial" w:cs="Arial"/>
          <w:color w:val="000000" w:themeColor="text1"/>
        </w:rPr>
      </w:pPr>
      <w:r w:rsidRPr="00374410">
        <w:rPr>
          <w:rFonts w:ascii="Arial" w:hAnsi="Arial" w:cs="Arial"/>
          <w:color w:val="000000" w:themeColor="text1"/>
        </w:rPr>
        <w:t>Natural Ground Below Made Ground</w:t>
      </w:r>
    </w:p>
    <w:p w14:paraId="2151AEB3" w14:textId="77777777" w:rsidR="00C5758D" w:rsidRPr="00374410" w:rsidRDefault="00C5758D">
      <w:pPr>
        <w:pStyle w:val="NormalWeb"/>
        <w:spacing w:before="240" w:beforeAutospacing="0" w:after="240" w:afterAutospacing="0"/>
        <w:divId w:val="638801926"/>
        <w:rPr>
          <w:rFonts w:ascii="Arial" w:hAnsi="Arial" w:cs="Arial"/>
          <w:color w:val="000000" w:themeColor="text1"/>
        </w:rPr>
      </w:pPr>
      <w:r w:rsidRPr="00374410">
        <w:rPr>
          <w:rFonts w:ascii="Arial" w:hAnsi="Arial" w:cs="Arial"/>
          <w:color w:val="000000" w:themeColor="text1"/>
        </w:rPr>
        <w:t>Beneath the made ground lies a layer of:</w:t>
      </w:r>
    </w:p>
    <w:p w14:paraId="55A7C319" w14:textId="7961CA0B" w:rsidR="00C5758D" w:rsidRPr="00374410" w:rsidRDefault="00C5758D">
      <w:pPr>
        <w:pStyle w:val="NormalWeb"/>
        <w:spacing w:before="240" w:beforeAutospacing="0" w:after="240" w:afterAutospacing="0"/>
        <w:divId w:val="638801926"/>
        <w:rPr>
          <w:rFonts w:ascii="Arial" w:hAnsi="Arial" w:cs="Arial"/>
          <w:color w:val="000000" w:themeColor="text1"/>
        </w:rPr>
      </w:pPr>
      <w:r w:rsidRPr="00374410">
        <w:rPr>
          <w:rStyle w:val="apple-tab-span"/>
          <w:rFonts w:ascii="Arial" w:hAnsi="Arial" w:cs="Arial"/>
          <w:color w:val="000000" w:themeColor="text1"/>
        </w:rPr>
        <w:tab/>
      </w:r>
      <w:r w:rsidRPr="00374410">
        <w:rPr>
          <w:rFonts w:ascii="Arial" w:hAnsi="Arial" w:cs="Arial"/>
          <w:color w:val="000000" w:themeColor="text1"/>
        </w:rPr>
        <w:t>•</w:t>
      </w:r>
      <w:r w:rsidRPr="00374410">
        <w:rPr>
          <w:rStyle w:val="apple-tab-span"/>
          <w:rFonts w:ascii="Arial" w:hAnsi="Arial" w:cs="Arial"/>
          <w:color w:val="000000" w:themeColor="text1"/>
        </w:rPr>
        <w:tab/>
      </w:r>
      <w:r w:rsidRPr="00374410">
        <w:rPr>
          <w:rFonts w:ascii="Arial" w:hAnsi="Arial" w:cs="Arial"/>
          <w:color w:val="000000" w:themeColor="text1"/>
        </w:rPr>
        <w:t>Gravel with Coarse Grey Sand: The combination of gravel and sand lacks the cohesion necessary for stable support without compaction or stabilisation.</w:t>
      </w:r>
    </w:p>
    <w:p w14:paraId="1FF46728" w14:textId="09513DFA" w:rsidR="00C5758D" w:rsidRPr="00374410" w:rsidRDefault="00C5758D">
      <w:pPr>
        <w:pStyle w:val="NormalWeb"/>
        <w:spacing w:before="240" w:beforeAutospacing="0" w:after="240" w:afterAutospacing="0"/>
        <w:divId w:val="638801926"/>
        <w:rPr>
          <w:rFonts w:ascii="Arial" w:hAnsi="Arial" w:cs="Arial"/>
          <w:color w:val="000000" w:themeColor="text1"/>
        </w:rPr>
      </w:pPr>
      <w:r w:rsidRPr="00374410">
        <w:rPr>
          <w:rStyle w:val="apple-tab-span"/>
          <w:rFonts w:ascii="Arial" w:hAnsi="Arial" w:cs="Arial"/>
          <w:color w:val="000000" w:themeColor="text1"/>
        </w:rPr>
        <w:tab/>
      </w:r>
      <w:r w:rsidRPr="00374410">
        <w:rPr>
          <w:rFonts w:ascii="Arial" w:hAnsi="Arial" w:cs="Arial"/>
          <w:color w:val="000000" w:themeColor="text1"/>
        </w:rPr>
        <w:t>•</w:t>
      </w:r>
      <w:r w:rsidRPr="00374410">
        <w:rPr>
          <w:rStyle w:val="apple-tab-span"/>
          <w:rFonts w:ascii="Arial" w:hAnsi="Arial" w:cs="Arial"/>
          <w:color w:val="000000" w:themeColor="text1"/>
        </w:rPr>
        <w:tab/>
      </w:r>
      <w:r w:rsidRPr="00374410">
        <w:rPr>
          <w:rFonts w:ascii="Arial" w:hAnsi="Arial" w:cs="Arial"/>
          <w:color w:val="000000" w:themeColor="text1"/>
        </w:rPr>
        <w:t xml:space="preserve">Large Rounded Cobbles: While these cobbles may provide some load-bearing ability, their rounded nature can cause instability due to poor interlocking, especially under dynamic or heavy loads. </w:t>
      </w:r>
    </w:p>
    <w:p w14:paraId="3C27B892" w14:textId="7A9507F6" w:rsidR="009C298D" w:rsidRPr="00374410" w:rsidRDefault="009C298D" w:rsidP="00D126DD">
      <w:pPr>
        <w:pStyle w:val="NormalWeb"/>
        <w:numPr>
          <w:ilvl w:val="0"/>
          <w:numId w:val="6"/>
        </w:numPr>
        <w:spacing w:before="240" w:beforeAutospacing="0" w:after="240" w:afterAutospacing="0"/>
        <w:divId w:val="1524594290"/>
        <w:rPr>
          <w:rFonts w:ascii="Arial" w:hAnsi="Arial" w:cs="Arial"/>
          <w:color w:val="000000" w:themeColor="text1"/>
        </w:rPr>
      </w:pPr>
      <w:r w:rsidRPr="00374410">
        <w:rPr>
          <w:rFonts w:ascii="Arial" w:hAnsi="Arial" w:cs="Arial"/>
          <w:color w:val="000000" w:themeColor="text1"/>
        </w:rPr>
        <w:t>Structural Risk:</w:t>
      </w:r>
      <w:r w:rsidR="009D08B2" w:rsidRPr="00374410">
        <w:rPr>
          <w:rFonts w:ascii="Arial" w:hAnsi="Arial" w:cs="Arial"/>
          <w:color w:val="000000" w:themeColor="text1"/>
        </w:rPr>
        <w:t xml:space="preserve"> </w:t>
      </w:r>
      <w:r w:rsidRPr="00374410">
        <w:rPr>
          <w:rFonts w:ascii="Arial" w:hAnsi="Arial" w:cs="Arial"/>
          <w:color w:val="000000" w:themeColor="text1"/>
        </w:rPr>
        <w:t>Without proper treatment or alternative foundation solutions, the combination of weak made ground and poorly interlocking natural materials could result in settlement, movement, or structural failure.</w:t>
      </w:r>
    </w:p>
    <w:p w14:paraId="3EA40228" w14:textId="31B67246" w:rsidR="00C5758D" w:rsidRPr="00374410" w:rsidRDefault="0029702F">
      <w:pPr>
        <w:pStyle w:val="NormalWeb"/>
        <w:spacing w:before="240" w:beforeAutospacing="0" w:after="240" w:afterAutospacing="0"/>
        <w:divId w:val="638801926"/>
        <w:rPr>
          <w:rFonts w:ascii="Arial" w:hAnsi="Arial" w:cs="Arial"/>
          <w:color w:val="000000" w:themeColor="text1"/>
          <w:u w:val="single"/>
        </w:rPr>
      </w:pPr>
      <w:r w:rsidRPr="00374410">
        <w:rPr>
          <w:rFonts w:ascii="Arial" w:hAnsi="Arial" w:cs="Arial"/>
          <w:color w:val="000000" w:themeColor="text1"/>
          <w:u w:val="single"/>
        </w:rPr>
        <w:t xml:space="preserve">Ground Conditions </w:t>
      </w:r>
      <w:r w:rsidR="008C3392" w:rsidRPr="00374410">
        <w:rPr>
          <w:rFonts w:ascii="Arial" w:hAnsi="Arial" w:cs="Arial"/>
          <w:color w:val="000000" w:themeColor="text1"/>
          <w:u w:val="single"/>
        </w:rPr>
        <w:t>F</w:t>
      </w:r>
      <w:r w:rsidRPr="00374410">
        <w:rPr>
          <w:rFonts w:ascii="Arial" w:hAnsi="Arial" w:cs="Arial"/>
          <w:color w:val="000000" w:themeColor="text1"/>
          <w:u w:val="single"/>
        </w:rPr>
        <w:t xml:space="preserve">ound </w:t>
      </w:r>
      <w:r w:rsidR="008C3392" w:rsidRPr="00374410">
        <w:rPr>
          <w:rFonts w:ascii="Arial" w:hAnsi="Arial" w:cs="Arial"/>
          <w:color w:val="000000" w:themeColor="text1"/>
          <w:u w:val="single"/>
        </w:rPr>
        <w:t>in</w:t>
      </w:r>
      <w:r w:rsidRPr="00374410">
        <w:rPr>
          <w:rFonts w:ascii="Arial" w:hAnsi="Arial" w:cs="Arial"/>
          <w:color w:val="000000" w:themeColor="text1"/>
          <w:u w:val="single"/>
        </w:rPr>
        <w:t xml:space="preserve"> </w:t>
      </w:r>
      <w:r w:rsidR="00C5758D" w:rsidRPr="00374410">
        <w:rPr>
          <w:rFonts w:ascii="Arial" w:hAnsi="Arial" w:cs="Arial"/>
          <w:color w:val="000000" w:themeColor="text1"/>
          <w:u w:val="single"/>
        </w:rPr>
        <w:t xml:space="preserve">Borehole </w:t>
      </w:r>
      <w:r w:rsidRPr="00374410">
        <w:rPr>
          <w:rFonts w:ascii="Arial" w:hAnsi="Arial" w:cs="Arial"/>
          <w:color w:val="000000" w:themeColor="text1"/>
          <w:u w:val="single"/>
        </w:rPr>
        <w:t>L</w:t>
      </w:r>
      <w:r w:rsidR="00C5758D" w:rsidRPr="00374410">
        <w:rPr>
          <w:rFonts w:ascii="Arial" w:hAnsi="Arial" w:cs="Arial"/>
          <w:color w:val="000000" w:themeColor="text1"/>
          <w:u w:val="single"/>
        </w:rPr>
        <w:t xml:space="preserve">og 2 </w:t>
      </w:r>
    </w:p>
    <w:p w14:paraId="21FBE9E4" w14:textId="77777777" w:rsidR="00DF030B" w:rsidRPr="00374410" w:rsidRDefault="00AF08A9">
      <w:pPr>
        <w:pStyle w:val="NormalWeb"/>
        <w:spacing w:before="240" w:beforeAutospacing="0" w:after="240" w:afterAutospacing="0"/>
        <w:divId w:val="1889680843"/>
        <w:rPr>
          <w:rFonts w:ascii="Arial" w:hAnsi="Arial" w:cs="Arial"/>
          <w:color w:val="000000" w:themeColor="text1"/>
        </w:rPr>
      </w:pPr>
      <w:r w:rsidRPr="00374410">
        <w:rPr>
          <w:rFonts w:ascii="Arial" w:hAnsi="Arial" w:cs="Arial"/>
          <w:color w:val="000000" w:themeColor="text1"/>
        </w:rPr>
        <w:lastRenderedPageBreak/>
        <w:t xml:space="preserve">0.00m to 1.30m (Made Ground) </w:t>
      </w:r>
    </w:p>
    <w:p w14:paraId="72210173" w14:textId="5DF9C032" w:rsidR="00AF08A9" w:rsidRPr="00374410" w:rsidRDefault="00AF08A9" w:rsidP="00DF030B">
      <w:pPr>
        <w:pStyle w:val="NormalWeb"/>
        <w:numPr>
          <w:ilvl w:val="0"/>
          <w:numId w:val="2"/>
        </w:numPr>
        <w:spacing w:before="240" w:beforeAutospacing="0" w:after="240" w:afterAutospacing="0"/>
        <w:divId w:val="1889680843"/>
        <w:rPr>
          <w:rFonts w:ascii="Arial" w:hAnsi="Arial" w:cs="Arial"/>
          <w:color w:val="000000" w:themeColor="text1"/>
        </w:rPr>
      </w:pPr>
      <w:r w:rsidRPr="00374410">
        <w:rPr>
          <w:rFonts w:ascii="Arial" w:hAnsi="Arial" w:cs="Arial"/>
          <w:color w:val="000000" w:themeColor="text1"/>
        </w:rPr>
        <w:t>Surface Layer: Stiff grey sandy silty clay containing rootlets, gravel, clinker, and brick fragments. Beneath this, very soft dark grey gravelly and clayey sand with occasional cobbles is present.</w:t>
      </w:r>
    </w:p>
    <w:p w14:paraId="08D6E6F2" w14:textId="12EC7081" w:rsidR="00AF08A9" w:rsidRPr="00374410" w:rsidRDefault="00AF08A9" w:rsidP="00FF2E7B">
      <w:pPr>
        <w:pStyle w:val="NormalWeb"/>
        <w:numPr>
          <w:ilvl w:val="0"/>
          <w:numId w:val="2"/>
        </w:numPr>
        <w:spacing w:before="240" w:beforeAutospacing="0" w:after="240" w:afterAutospacing="0"/>
        <w:divId w:val="1889680843"/>
        <w:rPr>
          <w:rFonts w:ascii="Arial" w:hAnsi="Arial" w:cs="Arial"/>
          <w:color w:val="000000" w:themeColor="text1"/>
        </w:rPr>
      </w:pPr>
      <w:r w:rsidRPr="00374410">
        <w:rPr>
          <w:rFonts w:ascii="Arial" w:hAnsi="Arial" w:cs="Arial"/>
          <w:color w:val="000000" w:themeColor="text1"/>
        </w:rPr>
        <w:t>The material is inconsistent and composed of construction debris with low compaction. Its soft nature makes it prone to uneven settlement and poor load-bearing performance.</w:t>
      </w:r>
    </w:p>
    <w:p w14:paraId="753D264C" w14:textId="13A4CD2C" w:rsidR="00AF08A9" w:rsidRPr="00374410" w:rsidRDefault="00AF08A9" w:rsidP="00FF2E7B">
      <w:pPr>
        <w:pStyle w:val="NormalWeb"/>
        <w:numPr>
          <w:ilvl w:val="0"/>
          <w:numId w:val="2"/>
        </w:numPr>
        <w:spacing w:before="240" w:beforeAutospacing="0" w:after="240" w:afterAutospacing="0"/>
        <w:divId w:val="1889680843"/>
        <w:rPr>
          <w:rFonts w:ascii="Arial" w:hAnsi="Arial" w:cs="Arial"/>
          <w:color w:val="000000" w:themeColor="text1"/>
        </w:rPr>
      </w:pPr>
      <w:r w:rsidRPr="00374410">
        <w:rPr>
          <w:rFonts w:ascii="Arial" w:hAnsi="Arial" w:cs="Arial"/>
          <w:color w:val="000000" w:themeColor="text1"/>
        </w:rPr>
        <w:t>This layer is unreliable for supporting foundations without significant ground improvement.</w:t>
      </w:r>
    </w:p>
    <w:p w14:paraId="1ABFCD49" w14:textId="466087CC" w:rsidR="00AF08A9" w:rsidRPr="00374410" w:rsidRDefault="00AF08A9">
      <w:pPr>
        <w:pStyle w:val="NormalWeb"/>
        <w:spacing w:before="240" w:beforeAutospacing="0" w:after="240" w:afterAutospacing="0"/>
        <w:divId w:val="1889680843"/>
        <w:rPr>
          <w:rFonts w:ascii="Arial" w:hAnsi="Arial" w:cs="Arial"/>
          <w:color w:val="000000" w:themeColor="text1"/>
        </w:rPr>
      </w:pPr>
      <w:r w:rsidRPr="00374410">
        <w:rPr>
          <w:rFonts w:ascii="Arial" w:hAnsi="Arial" w:cs="Arial"/>
          <w:color w:val="000000" w:themeColor="text1"/>
        </w:rPr>
        <w:t>1.30m to 2.50m (Lower Made Ground)</w:t>
      </w:r>
    </w:p>
    <w:p w14:paraId="4B3320D1" w14:textId="26ECD404" w:rsidR="00AF08A9" w:rsidRPr="00374410" w:rsidRDefault="00AF08A9" w:rsidP="00FF2E7B">
      <w:pPr>
        <w:pStyle w:val="NormalWeb"/>
        <w:numPr>
          <w:ilvl w:val="0"/>
          <w:numId w:val="3"/>
        </w:numPr>
        <w:spacing w:before="240" w:beforeAutospacing="0" w:after="240" w:afterAutospacing="0"/>
        <w:divId w:val="1889680843"/>
        <w:rPr>
          <w:rFonts w:ascii="Arial" w:hAnsi="Arial" w:cs="Arial"/>
          <w:color w:val="000000" w:themeColor="text1"/>
        </w:rPr>
      </w:pPr>
      <w:r w:rsidRPr="00374410">
        <w:rPr>
          <w:rFonts w:ascii="Arial" w:hAnsi="Arial" w:cs="Arial"/>
          <w:color w:val="000000" w:themeColor="text1"/>
        </w:rPr>
        <w:t>Fine to coarse sandy silty clay containing some gravel.</w:t>
      </w:r>
    </w:p>
    <w:p w14:paraId="43DF0CF2" w14:textId="345FCF53" w:rsidR="00AF08A9" w:rsidRPr="00374410" w:rsidRDefault="00AF08A9" w:rsidP="00FF2E7B">
      <w:pPr>
        <w:pStyle w:val="NormalWeb"/>
        <w:numPr>
          <w:ilvl w:val="0"/>
          <w:numId w:val="3"/>
        </w:numPr>
        <w:spacing w:before="240" w:beforeAutospacing="0" w:after="240" w:afterAutospacing="0"/>
        <w:divId w:val="1889680843"/>
        <w:rPr>
          <w:rFonts w:ascii="Arial" w:hAnsi="Arial" w:cs="Arial"/>
          <w:color w:val="000000" w:themeColor="text1"/>
        </w:rPr>
      </w:pPr>
      <w:r w:rsidRPr="00374410">
        <w:rPr>
          <w:rFonts w:ascii="Arial" w:hAnsi="Arial" w:cs="Arial"/>
          <w:color w:val="000000" w:themeColor="text1"/>
        </w:rPr>
        <w:t xml:space="preserve">Slightly better, but still weak and compressible. Likely to settle over time under load, presenting challenges for structural stability. </w:t>
      </w:r>
    </w:p>
    <w:p w14:paraId="65AA654E" w14:textId="5AA181C9" w:rsidR="00AF08A9" w:rsidRPr="00374410" w:rsidRDefault="00AF08A9" w:rsidP="00FF2E7B">
      <w:pPr>
        <w:pStyle w:val="NormalWeb"/>
        <w:numPr>
          <w:ilvl w:val="0"/>
          <w:numId w:val="3"/>
        </w:numPr>
        <w:spacing w:before="240" w:beforeAutospacing="0" w:after="240" w:afterAutospacing="0"/>
        <w:divId w:val="1889680843"/>
        <w:rPr>
          <w:rFonts w:ascii="Arial" w:hAnsi="Arial" w:cs="Arial"/>
          <w:color w:val="000000" w:themeColor="text1"/>
        </w:rPr>
      </w:pPr>
      <w:r w:rsidRPr="00374410">
        <w:rPr>
          <w:rFonts w:ascii="Arial" w:hAnsi="Arial" w:cs="Arial"/>
          <w:color w:val="000000" w:themeColor="text1"/>
        </w:rPr>
        <w:t>Ground improvement or alternative foundation solutions would be needed to mitigate settlement risks.</w:t>
      </w:r>
    </w:p>
    <w:p w14:paraId="15B69247" w14:textId="13DD6109" w:rsidR="00AF08A9" w:rsidRPr="00374410" w:rsidRDefault="00AF08A9">
      <w:pPr>
        <w:pStyle w:val="NormalWeb"/>
        <w:spacing w:before="240" w:beforeAutospacing="0" w:after="240" w:afterAutospacing="0"/>
        <w:divId w:val="1889680843"/>
        <w:rPr>
          <w:rFonts w:ascii="Arial" w:hAnsi="Arial" w:cs="Arial"/>
          <w:color w:val="000000" w:themeColor="text1"/>
        </w:rPr>
      </w:pPr>
      <w:r w:rsidRPr="00374410">
        <w:rPr>
          <w:rFonts w:ascii="Arial" w:hAnsi="Arial" w:cs="Arial"/>
          <w:color w:val="000000" w:themeColor="text1"/>
        </w:rPr>
        <w:t>2.50m to 4.60m (Alluvium: Peat and Silt)</w:t>
      </w:r>
    </w:p>
    <w:p w14:paraId="18165A61" w14:textId="7C2CC95D" w:rsidR="00AF08A9" w:rsidRPr="00374410" w:rsidRDefault="00AF08A9">
      <w:pPr>
        <w:pStyle w:val="NormalWeb"/>
        <w:spacing w:before="240" w:beforeAutospacing="0" w:after="240" w:afterAutospacing="0"/>
        <w:divId w:val="1889680843"/>
        <w:rPr>
          <w:rFonts w:ascii="Arial" w:hAnsi="Arial" w:cs="Arial"/>
          <w:color w:val="000000" w:themeColor="text1"/>
        </w:rPr>
      </w:pPr>
      <w:r w:rsidRPr="00374410">
        <w:rPr>
          <w:rFonts w:ascii="Arial" w:hAnsi="Arial" w:cs="Arial"/>
          <w:color w:val="000000" w:themeColor="text1"/>
        </w:rPr>
        <w:t>2.50m to 3.00m: Soft to firm brown clayey fibrous peat with visible organic debris.</w:t>
      </w:r>
    </w:p>
    <w:p w14:paraId="2C95F1A3" w14:textId="3031B7ED" w:rsidR="00AF08A9" w:rsidRPr="00374410" w:rsidRDefault="00AF08A9">
      <w:pPr>
        <w:pStyle w:val="NormalWeb"/>
        <w:spacing w:before="240" w:beforeAutospacing="0" w:after="240" w:afterAutospacing="0"/>
        <w:divId w:val="1889680843"/>
        <w:rPr>
          <w:rFonts w:ascii="Arial" w:hAnsi="Arial" w:cs="Arial"/>
          <w:color w:val="000000" w:themeColor="text1"/>
        </w:rPr>
      </w:pPr>
      <w:r w:rsidRPr="00374410">
        <w:rPr>
          <w:rFonts w:ascii="Arial" w:hAnsi="Arial" w:cs="Arial"/>
          <w:color w:val="000000" w:themeColor="text1"/>
        </w:rPr>
        <w:t>3.00m to 4.60m: Soft grey sandy silt, becoming wetter with increasing sand and gravel content at depth.</w:t>
      </w:r>
    </w:p>
    <w:p w14:paraId="2D0F1515" w14:textId="00FCE5AC" w:rsidR="00AF08A9" w:rsidRPr="00374410" w:rsidRDefault="00AF08A9" w:rsidP="00FF2E7B">
      <w:pPr>
        <w:pStyle w:val="NormalWeb"/>
        <w:numPr>
          <w:ilvl w:val="0"/>
          <w:numId w:val="4"/>
        </w:numPr>
        <w:spacing w:before="240" w:beforeAutospacing="0" w:after="240" w:afterAutospacing="0"/>
        <w:divId w:val="1889680843"/>
        <w:rPr>
          <w:rFonts w:ascii="Arial" w:hAnsi="Arial" w:cs="Arial"/>
          <w:color w:val="000000" w:themeColor="text1"/>
        </w:rPr>
      </w:pPr>
      <w:r w:rsidRPr="00374410">
        <w:rPr>
          <w:rFonts w:ascii="Arial" w:hAnsi="Arial" w:cs="Arial"/>
          <w:color w:val="000000" w:themeColor="text1"/>
        </w:rPr>
        <w:t>Peat is highly compressible and unstable, with organic content making it unsuitable for bearing loads.</w:t>
      </w:r>
    </w:p>
    <w:p w14:paraId="7E6EA0C6" w14:textId="70B85759" w:rsidR="00AF08A9" w:rsidRPr="00374410" w:rsidRDefault="00AF08A9" w:rsidP="00FF2E7B">
      <w:pPr>
        <w:pStyle w:val="NormalWeb"/>
        <w:numPr>
          <w:ilvl w:val="0"/>
          <w:numId w:val="4"/>
        </w:numPr>
        <w:spacing w:before="240" w:beforeAutospacing="0" w:after="240" w:afterAutospacing="0"/>
        <w:divId w:val="1889680843"/>
        <w:rPr>
          <w:rFonts w:ascii="Arial" w:hAnsi="Arial" w:cs="Arial"/>
          <w:color w:val="000000" w:themeColor="text1"/>
        </w:rPr>
      </w:pPr>
      <w:r w:rsidRPr="00374410">
        <w:rPr>
          <w:rFonts w:ascii="Arial" w:hAnsi="Arial" w:cs="Arial"/>
          <w:color w:val="000000" w:themeColor="text1"/>
        </w:rPr>
        <w:t>This layer poses significant risks of settlement and instability. It would need to be bypassed using deep foundations or ground treatment.</w:t>
      </w:r>
    </w:p>
    <w:p w14:paraId="751AC66F" w14:textId="77777777" w:rsidR="00AF08A9" w:rsidRPr="00374410" w:rsidRDefault="00AF08A9">
      <w:pPr>
        <w:pStyle w:val="NormalWeb"/>
        <w:spacing w:before="240" w:beforeAutospacing="0" w:after="240" w:afterAutospacing="0"/>
        <w:divId w:val="1889680843"/>
        <w:rPr>
          <w:rFonts w:ascii="Arial" w:hAnsi="Arial" w:cs="Arial"/>
          <w:color w:val="000000" w:themeColor="text1"/>
        </w:rPr>
      </w:pPr>
      <w:r w:rsidRPr="00374410">
        <w:rPr>
          <w:rFonts w:ascii="Arial" w:hAnsi="Arial" w:cs="Arial"/>
          <w:color w:val="000000" w:themeColor="text1"/>
        </w:rPr>
        <w:t>4.60m to 7.00m (Deeper Alluvium)</w:t>
      </w:r>
    </w:p>
    <w:p w14:paraId="4B0D5DD3" w14:textId="77D5C280" w:rsidR="00AF08A9" w:rsidRPr="00374410" w:rsidRDefault="00AF08A9" w:rsidP="00FF2E7B">
      <w:pPr>
        <w:pStyle w:val="NormalWeb"/>
        <w:numPr>
          <w:ilvl w:val="0"/>
          <w:numId w:val="5"/>
        </w:numPr>
        <w:spacing w:before="240" w:beforeAutospacing="0" w:after="240" w:afterAutospacing="0"/>
        <w:divId w:val="1889680843"/>
        <w:rPr>
          <w:rFonts w:ascii="Arial" w:hAnsi="Arial" w:cs="Arial"/>
          <w:color w:val="000000" w:themeColor="text1"/>
        </w:rPr>
      </w:pPr>
      <w:r w:rsidRPr="00374410">
        <w:rPr>
          <w:rFonts w:ascii="Arial" w:hAnsi="Arial" w:cs="Arial"/>
          <w:color w:val="000000" w:themeColor="text1"/>
        </w:rPr>
        <w:t>Greyish-brown sandy silt with fine to coarse gravel. Below 8.0m, it transitions to very wet and gravelly material.</w:t>
      </w:r>
    </w:p>
    <w:p w14:paraId="412171D8" w14:textId="6AFBE19C" w:rsidR="00AF08A9" w:rsidRPr="00374410" w:rsidRDefault="00AF08A9" w:rsidP="00FF2E7B">
      <w:pPr>
        <w:pStyle w:val="NormalWeb"/>
        <w:numPr>
          <w:ilvl w:val="0"/>
          <w:numId w:val="5"/>
        </w:numPr>
        <w:spacing w:before="240" w:beforeAutospacing="0" w:after="240" w:afterAutospacing="0"/>
        <w:divId w:val="1889680843"/>
        <w:rPr>
          <w:rFonts w:ascii="Arial" w:hAnsi="Arial" w:cs="Arial"/>
          <w:color w:val="000000" w:themeColor="text1"/>
        </w:rPr>
      </w:pPr>
      <w:r w:rsidRPr="00374410">
        <w:rPr>
          <w:rFonts w:ascii="Arial" w:hAnsi="Arial" w:cs="Arial"/>
          <w:color w:val="000000" w:themeColor="text1"/>
        </w:rPr>
        <w:t xml:space="preserve">lacks cohesion, especially in saturated conditions. The presence of groundwater adds complexity to excavation and construction. </w:t>
      </w:r>
    </w:p>
    <w:p w14:paraId="22309FFD" w14:textId="405F2899" w:rsidR="00DD63F1" w:rsidRPr="00374410" w:rsidRDefault="00AF08A9" w:rsidP="00FF2E7B">
      <w:pPr>
        <w:pStyle w:val="NormalWeb"/>
        <w:numPr>
          <w:ilvl w:val="0"/>
          <w:numId w:val="5"/>
        </w:numPr>
        <w:spacing w:before="240" w:beforeAutospacing="0" w:after="240" w:afterAutospacing="0"/>
        <w:divId w:val="1889680843"/>
        <w:rPr>
          <w:rFonts w:ascii="Arial" w:hAnsi="Arial" w:cs="Arial"/>
          <w:color w:val="000000" w:themeColor="text1"/>
        </w:rPr>
      </w:pPr>
      <w:r w:rsidRPr="00374410">
        <w:rPr>
          <w:rFonts w:ascii="Arial" w:hAnsi="Arial" w:cs="Arial"/>
          <w:color w:val="000000" w:themeColor="text1"/>
        </w:rPr>
        <w:t>The wet, sandy material is unsuitable for shallow foundations and may require deeper stabilisation or piling.</w:t>
      </w:r>
    </w:p>
    <w:p w14:paraId="7BE84917" w14:textId="77777777" w:rsidR="00A137D9" w:rsidRPr="00374410" w:rsidRDefault="00A137D9" w:rsidP="00034CB7">
      <w:pPr>
        <w:pStyle w:val="Heading2"/>
        <w:rPr>
          <w:rFonts w:ascii="Arial" w:hAnsi="Arial" w:cs="Arial"/>
          <w:color w:val="000000" w:themeColor="text1"/>
          <w:sz w:val="24"/>
          <w:szCs w:val="24"/>
        </w:rPr>
      </w:pPr>
      <w:bookmarkStart w:id="10" w:name="_Toc187520706"/>
      <w:r w:rsidRPr="00374410">
        <w:rPr>
          <w:rFonts w:ascii="Arial" w:hAnsi="Arial" w:cs="Arial"/>
          <w:color w:val="000000" w:themeColor="text1"/>
          <w:sz w:val="24"/>
          <w:szCs w:val="24"/>
        </w:rPr>
        <w:t>2.6 Groundwater Conditions</w:t>
      </w:r>
      <w:bookmarkEnd w:id="10"/>
    </w:p>
    <w:p w14:paraId="07A9BAE6" w14:textId="51E97950" w:rsidR="00411341" w:rsidRPr="00374410" w:rsidRDefault="00A137D9">
      <w:pPr>
        <w:rPr>
          <w:rFonts w:ascii="Arial" w:hAnsi="Arial" w:cs="Arial"/>
          <w:color w:val="000000" w:themeColor="text1"/>
        </w:rPr>
      </w:pPr>
      <w:r w:rsidRPr="00374410">
        <w:rPr>
          <w:rFonts w:ascii="Arial" w:hAnsi="Arial" w:cs="Arial"/>
          <w:color w:val="000000" w:themeColor="text1"/>
        </w:rPr>
        <w:t xml:space="preserve">Borehole logs </w:t>
      </w:r>
      <w:r w:rsidR="002C799D" w:rsidRPr="00374410">
        <w:rPr>
          <w:rFonts w:ascii="Arial" w:hAnsi="Arial" w:cs="Arial"/>
          <w:color w:val="000000" w:themeColor="text1"/>
        </w:rPr>
        <w:t>show</w:t>
      </w:r>
      <w:r w:rsidRPr="00374410">
        <w:rPr>
          <w:rFonts w:ascii="Arial" w:hAnsi="Arial" w:cs="Arial"/>
          <w:color w:val="000000" w:themeColor="text1"/>
        </w:rPr>
        <w:t xml:space="preserve"> water strikes at depths of 0.7 meters and 8.91 meters below ground level. This information is crucial for understanding groundwater levels and potential impacts on construction activities.</w:t>
      </w:r>
    </w:p>
    <w:p w14:paraId="62440616" w14:textId="77777777" w:rsidR="00390633" w:rsidRPr="00374410" w:rsidRDefault="00390633">
      <w:pPr>
        <w:rPr>
          <w:rFonts w:ascii="Arial" w:hAnsi="Arial" w:cs="Arial"/>
          <w:color w:val="000000" w:themeColor="text1"/>
        </w:rPr>
      </w:pPr>
    </w:p>
    <w:p w14:paraId="7CA64201" w14:textId="71CA8D1A" w:rsidR="00390633" w:rsidRPr="00374410" w:rsidRDefault="003C29F2" w:rsidP="001C7FD1">
      <w:pPr>
        <w:pStyle w:val="Heading2"/>
        <w:rPr>
          <w:rFonts w:ascii="Arial" w:hAnsi="Arial" w:cs="Arial"/>
          <w:color w:val="000000" w:themeColor="text1"/>
          <w:sz w:val="24"/>
          <w:szCs w:val="24"/>
        </w:rPr>
      </w:pPr>
      <w:bookmarkStart w:id="11" w:name="_Toc187520707"/>
      <w:r w:rsidRPr="00374410">
        <w:rPr>
          <w:rFonts w:ascii="Arial" w:hAnsi="Arial" w:cs="Arial"/>
          <w:noProof/>
          <w:color w:val="000000" w:themeColor="text1"/>
          <w:sz w:val="24"/>
          <w:szCs w:val="24"/>
        </w:rPr>
        <w:drawing>
          <wp:anchor distT="0" distB="0" distL="114300" distR="114300" simplePos="0" relativeHeight="251675648" behindDoc="0" locked="0" layoutInCell="1" allowOverlap="1" wp14:anchorId="32AE947A" wp14:editId="09A0F795">
            <wp:simplePos x="0" y="0"/>
            <wp:positionH relativeFrom="column">
              <wp:posOffset>37850</wp:posOffset>
            </wp:positionH>
            <wp:positionV relativeFrom="paragraph">
              <wp:posOffset>0</wp:posOffset>
            </wp:positionV>
            <wp:extent cx="3215005" cy="2350770"/>
            <wp:effectExtent l="0" t="0" r="0" b="0"/>
            <wp:wrapThrough wrapText="bothSides">
              <wp:wrapPolygon edited="0">
                <wp:start x="0" y="0"/>
                <wp:lineTo x="0" y="21472"/>
                <wp:lineTo x="21502" y="21472"/>
                <wp:lineTo x="21502" y="0"/>
                <wp:lineTo x="0" y="0"/>
              </wp:wrapPolygon>
            </wp:wrapThrough>
            <wp:docPr id="12332978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297883" name="Picture 123329788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15005" cy="2350770"/>
                    </a:xfrm>
                    <a:prstGeom prst="rect">
                      <a:avLst/>
                    </a:prstGeom>
                  </pic:spPr>
                </pic:pic>
              </a:graphicData>
            </a:graphic>
            <wp14:sizeRelH relativeFrom="margin">
              <wp14:pctWidth>0</wp14:pctWidth>
            </wp14:sizeRelH>
            <wp14:sizeRelV relativeFrom="margin">
              <wp14:pctHeight>0</wp14:pctHeight>
            </wp14:sizeRelV>
          </wp:anchor>
        </w:drawing>
      </w:r>
      <w:r w:rsidR="00390633" w:rsidRPr="00374410">
        <w:rPr>
          <w:rFonts w:ascii="Arial" w:hAnsi="Arial" w:cs="Arial"/>
          <w:color w:val="000000" w:themeColor="text1"/>
          <w:sz w:val="24"/>
          <w:szCs w:val="24"/>
        </w:rPr>
        <w:t xml:space="preserve">2.7 </w:t>
      </w:r>
      <w:r w:rsidR="001C7FD1" w:rsidRPr="00374410">
        <w:rPr>
          <w:rFonts w:ascii="Arial" w:hAnsi="Arial" w:cs="Arial"/>
          <w:color w:val="000000" w:themeColor="text1"/>
          <w:sz w:val="24"/>
          <w:szCs w:val="24"/>
        </w:rPr>
        <w:t>Radon</w:t>
      </w:r>
      <w:r w:rsidR="00390633" w:rsidRPr="00374410">
        <w:rPr>
          <w:rFonts w:ascii="Arial" w:hAnsi="Arial" w:cs="Arial"/>
          <w:color w:val="000000" w:themeColor="text1"/>
          <w:sz w:val="24"/>
          <w:szCs w:val="24"/>
        </w:rPr>
        <w:t xml:space="preserve"> </w:t>
      </w:r>
      <w:r w:rsidR="001C7FD1" w:rsidRPr="00374410">
        <w:rPr>
          <w:rFonts w:ascii="Arial" w:hAnsi="Arial" w:cs="Arial"/>
          <w:color w:val="000000" w:themeColor="text1"/>
          <w:sz w:val="24"/>
          <w:szCs w:val="24"/>
        </w:rPr>
        <w:t>data</w:t>
      </w:r>
      <w:bookmarkEnd w:id="11"/>
      <w:r w:rsidR="001C7FD1" w:rsidRPr="00374410">
        <w:rPr>
          <w:rFonts w:ascii="Arial" w:hAnsi="Arial" w:cs="Arial"/>
          <w:color w:val="000000" w:themeColor="text1"/>
          <w:sz w:val="24"/>
          <w:szCs w:val="24"/>
        </w:rPr>
        <w:t xml:space="preserve"> </w:t>
      </w:r>
    </w:p>
    <w:p w14:paraId="38DF0F79" w14:textId="37F29F00" w:rsidR="00F827F4" w:rsidRPr="00374410" w:rsidRDefault="00A25B59" w:rsidP="00F827F4">
      <w:pPr>
        <w:rPr>
          <w:rFonts w:ascii="Arial" w:hAnsi="Arial" w:cs="Arial"/>
          <w:color w:val="000000" w:themeColor="text1"/>
        </w:rPr>
      </w:pPr>
      <w:r w:rsidRPr="00374410">
        <w:rPr>
          <w:rFonts w:ascii="Arial" w:hAnsi="Arial" w:cs="Arial"/>
          <w:color w:val="000000" w:themeColor="text1"/>
        </w:rPr>
        <w:t>Data from the interactive map shows the</w:t>
      </w:r>
      <w:r w:rsidR="00347771" w:rsidRPr="00374410">
        <w:rPr>
          <w:rFonts w:ascii="Arial" w:hAnsi="Arial" w:cs="Arial"/>
          <w:color w:val="000000" w:themeColor="text1"/>
        </w:rPr>
        <w:t xml:space="preserve"> site is not </w:t>
      </w:r>
      <w:r w:rsidR="000E3DAE" w:rsidRPr="00374410">
        <w:rPr>
          <w:rFonts w:ascii="Arial" w:hAnsi="Arial" w:cs="Arial"/>
          <w:color w:val="000000" w:themeColor="text1"/>
        </w:rPr>
        <w:t xml:space="preserve">located in the radon affected area </w:t>
      </w:r>
      <w:r w:rsidR="0067329D" w:rsidRPr="00374410">
        <w:rPr>
          <w:rFonts w:ascii="Arial" w:hAnsi="Arial" w:cs="Arial"/>
          <w:color w:val="000000" w:themeColor="text1"/>
        </w:rPr>
        <w:t xml:space="preserve">as less than 1% </w:t>
      </w:r>
      <w:r w:rsidR="00F0383C" w:rsidRPr="00374410">
        <w:rPr>
          <w:rFonts w:ascii="Arial" w:hAnsi="Arial" w:cs="Arial"/>
          <w:color w:val="000000" w:themeColor="text1"/>
        </w:rPr>
        <w:t xml:space="preserve">of home at or above the action level. </w:t>
      </w:r>
    </w:p>
    <w:p w14:paraId="30A5D9E1" w14:textId="10EB6038" w:rsidR="00F827F4" w:rsidRPr="00374410" w:rsidRDefault="00F827F4" w:rsidP="00F827F4">
      <w:pPr>
        <w:rPr>
          <w:rFonts w:ascii="Arial" w:hAnsi="Arial" w:cs="Arial"/>
          <w:color w:val="000000" w:themeColor="text1"/>
        </w:rPr>
      </w:pPr>
    </w:p>
    <w:p w14:paraId="68653C76" w14:textId="77777777" w:rsidR="00F827F4" w:rsidRPr="00374410" w:rsidRDefault="00F827F4" w:rsidP="00411341">
      <w:pPr>
        <w:keepNext/>
        <w:keepLines/>
        <w:spacing w:before="360" w:after="80"/>
        <w:outlineLvl w:val="0"/>
        <w:rPr>
          <w:rFonts w:ascii="Arial" w:eastAsiaTheme="majorEastAsia" w:hAnsi="Arial" w:cs="Arial"/>
          <w:color w:val="000000" w:themeColor="text1"/>
        </w:rPr>
      </w:pPr>
      <w:bookmarkStart w:id="12" w:name="_Toc187482101"/>
    </w:p>
    <w:p w14:paraId="56FB191F" w14:textId="77777777" w:rsidR="000D1CF0" w:rsidRPr="00374410" w:rsidRDefault="000D1CF0" w:rsidP="00FF28D3">
      <w:pPr>
        <w:rPr>
          <w:rFonts w:ascii="Arial" w:eastAsiaTheme="majorEastAsia" w:hAnsi="Arial" w:cs="Arial"/>
          <w:color w:val="000000" w:themeColor="text1"/>
        </w:rPr>
      </w:pPr>
    </w:p>
    <w:p w14:paraId="02A34DB7" w14:textId="7E457938" w:rsidR="00FF28D3" w:rsidRPr="00374410" w:rsidRDefault="00FF28D3" w:rsidP="00FF28D3">
      <w:pPr>
        <w:rPr>
          <w:rFonts w:ascii="Arial" w:eastAsiaTheme="majorEastAsia" w:hAnsi="Arial" w:cs="Arial"/>
          <w:color w:val="000000" w:themeColor="text1"/>
        </w:rPr>
      </w:pPr>
      <w:r w:rsidRPr="00374410">
        <w:rPr>
          <w:rFonts w:ascii="Arial" w:eastAsiaTheme="majorEastAsia" w:hAnsi="Arial" w:cs="Arial"/>
          <w:color w:val="000000" w:themeColor="text1"/>
        </w:rPr>
        <w:t>(Radon interactive map)</w:t>
      </w:r>
    </w:p>
    <w:p w14:paraId="4C4267E0" w14:textId="16CF10D4" w:rsidR="001C6FBE" w:rsidRPr="00374410" w:rsidRDefault="00411341" w:rsidP="001C6FBE">
      <w:pPr>
        <w:keepNext/>
        <w:keepLines/>
        <w:spacing w:before="360" w:after="80"/>
        <w:outlineLvl w:val="0"/>
        <w:rPr>
          <w:rFonts w:ascii="Arial" w:eastAsiaTheme="majorEastAsia" w:hAnsi="Arial" w:cs="Arial"/>
          <w:color w:val="000000" w:themeColor="text1"/>
        </w:rPr>
      </w:pPr>
      <w:bookmarkStart w:id="13" w:name="_Toc187520708"/>
      <w:r w:rsidRPr="00374410">
        <w:rPr>
          <w:rFonts w:ascii="Arial" w:eastAsiaTheme="majorEastAsia" w:hAnsi="Arial" w:cs="Arial"/>
          <w:color w:val="000000" w:themeColor="text1"/>
        </w:rPr>
        <w:t>3. SOCIAL CONDITIONS</w:t>
      </w:r>
      <w:bookmarkEnd w:id="12"/>
      <w:bookmarkEnd w:id="13"/>
      <w:r w:rsidRPr="00374410">
        <w:rPr>
          <w:rFonts w:ascii="Arial" w:eastAsiaTheme="majorEastAsia" w:hAnsi="Arial" w:cs="Arial"/>
          <w:color w:val="000000" w:themeColor="text1"/>
        </w:rPr>
        <w:t xml:space="preserve"> </w:t>
      </w:r>
    </w:p>
    <w:p w14:paraId="7869FBE8" w14:textId="320C079B" w:rsidR="00896215" w:rsidRPr="00374410" w:rsidRDefault="00896215" w:rsidP="0041621C">
      <w:pPr>
        <w:rPr>
          <w:rFonts w:ascii="Arial" w:eastAsiaTheme="majorEastAsia" w:hAnsi="Arial" w:cs="Arial"/>
          <w:color w:val="000000" w:themeColor="text1"/>
        </w:rPr>
      </w:pPr>
      <w:r w:rsidRPr="00374410">
        <w:rPr>
          <w:rFonts w:ascii="Arial" w:eastAsia="Times New Roman" w:hAnsi="Arial" w:cs="Arial"/>
          <w:color w:val="000000" w:themeColor="text1"/>
        </w:rPr>
        <w:t xml:space="preserve">The site benefits from excellent connectivity through public transportation networks, making it accessible to both visitors and the local population. Regular bus services run along </w:t>
      </w:r>
      <w:proofErr w:type="spellStart"/>
      <w:r w:rsidRPr="00374410">
        <w:rPr>
          <w:rFonts w:ascii="Arial" w:eastAsia="Times New Roman" w:hAnsi="Arial" w:cs="Arial"/>
          <w:color w:val="000000" w:themeColor="text1"/>
        </w:rPr>
        <w:t>Oystermouth</w:t>
      </w:r>
      <w:proofErr w:type="spellEnd"/>
      <w:r w:rsidRPr="00374410">
        <w:rPr>
          <w:rFonts w:ascii="Arial" w:eastAsia="Times New Roman" w:hAnsi="Arial" w:cs="Arial"/>
          <w:color w:val="000000" w:themeColor="text1"/>
        </w:rPr>
        <w:t xml:space="preserve"> Road, linking the site to key areas of Swansea and beyond. Additionally, Swansea Railway Station, located approximately 1.5 miles away, provides convenient rail access to regional and national destinations.</w:t>
      </w:r>
    </w:p>
    <w:p w14:paraId="1613D069" w14:textId="05B7F7FC" w:rsidR="00411341" w:rsidRPr="00374410" w:rsidRDefault="007F1D07" w:rsidP="00411341">
      <w:pPr>
        <w:keepNext/>
        <w:keepLines/>
        <w:spacing w:before="360" w:after="80"/>
        <w:outlineLvl w:val="0"/>
        <w:rPr>
          <w:rFonts w:ascii="Arial" w:eastAsiaTheme="majorEastAsia" w:hAnsi="Arial" w:cs="Arial"/>
          <w:color w:val="000000" w:themeColor="text1"/>
        </w:rPr>
      </w:pPr>
      <w:bookmarkStart w:id="14" w:name="_Toc187520709"/>
      <w:r w:rsidRPr="00374410">
        <w:rPr>
          <w:rFonts w:ascii="Arial" w:eastAsiaTheme="majorEastAsia" w:hAnsi="Arial" w:cs="Arial"/>
          <w:color w:val="000000" w:themeColor="text1"/>
        </w:rPr>
        <w:t>3.1 ACCESS</w:t>
      </w:r>
      <w:bookmarkEnd w:id="14"/>
    </w:p>
    <w:p w14:paraId="112EFEE0" w14:textId="238A9CB8" w:rsidR="00411341" w:rsidRPr="00374410" w:rsidRDefault="001A2C3C" w:rsidP="00034CB7">
      <w:pPr>
        <w:pStyle w:val="Heading2"/>
        <w:rPr>
          <w:rFonts w:ascii="Arial" w:hAnsi="Arial" w:cs="Arial"/>
          <w:color w:val="000000" w:themeColor="text1"/>
          <w:sz w:val="24"/>
          <w:szCs w:val="24"/>
        </w:rPr>
      </w:pPr>
      <w:bookmarkStart w:id="15" w:name="_Toc187520710"/>
      <w:r w:rsidRPr="00374410">
        <w:rPr>
          <w:rFonts w:ascii="Arial" w:hAnsi="Arial" w:cs="Arial"/>
          <w:color w:val="000000" w:themeColor="text1"/>
          <w:sz w:val="24"/>
          <w:szCs w:val="24"/>
        </w:rPr>
        <w:t>3</w:t>
      </w:r>
      <w:r w:rsidR="00411341" w:rsidRPr="00374410">
        <w:rPr>
          <w:rFonts w:ascii="Arial" w:hAnsi="Arial" w:cs="Arial"/>
          <w:color w:val="000000" w:themeColor="text1"/>
          <w:sz w:val="24"/>
          <w:szCs w:val="24"/>
        </w:rPr>
        <w:t>.1</w:t>
      </w:r>
      <w:r w:rsidRPr="00374410">
        <w:rPr>
          <w:rFonts w:ascii="Arial" w:hAnsi="Arial" w:cs="Arial"/>
          <w:color w:val="000000" w:themeColor="text1"/>
          <w:sz w:val="24"/>
          <w:szCs w:val="24"/>
        </w:rPr>
        <w:t>.1</w:t>
      </w:r>
      <w:r w:rsidR="00411341" w:rsidRPr="00374410">
        <w:rPr>
          <w:rFonts w:ascii="Arial" w:hAnsi="Arial" w:cs="Arial"/>
          <w:color w:val="000000" w:themeColor="text1"/>
          <w:sz w:val="24"/>
          <w:szCs w:val="24"/>
        </w:rPr>
        <w:t xml:space="preserve"> Road Access</w:t>
      </w:r>
      <w:bookmarkEnd w:id="15"/>
    </w:p>
    <w:p w14:paraId="52F489BA" w14:textId="0CB05201" w:rsidR="00411341" w:rsidRPr="00374410" w:rsidRDefault="00411341" w:rsidP="00411341">
      <w:pPr>
        <w:spacing w:before="240" w:after="240" w:line="240" w:lineRule="auto"/>
        <w:rPr>
          <w:rFonts w:ascii="Arial" w:hAnsi="Arial" w:cs="Arial"/>
          <w:color w:val="000000" w:themeColor="text1"/>
          <w:kern w:val="0"/>
          <w14:ligatures w14:val="none"/>
        </w:rPr>
      </w:pPr>
      <w:r w:rsidRPr="00374410">
        <w:rPr>
          <w:rFonts w:ascii="Arial" w:hAnsi="Arial" w:cs="Arial"/>
          <w:color w:val="000000" w:themeColor="text1"/>
          <w:kern w:val="0"/>
          <w14:ligatures w14:val="none"/>
        </w:rPr>
        <w:t xml:space="preserve">Albert Row, </w:t>
      </w:r>
      <w:r w:rsidR="006D0B5C" w:rsidRPr="00374410">
        <w:rPr>
          <w:rFonts w:ascii="Arial" w:hAnsi="Arial" w:cs="Arial"/>
          <w:color w:val="000000" w:themeColor="text1"/>
          <w:kern w:val="0"/>
          <w14:ligatures w14:val="none"/>
        </w:rPr>
        <w:t>found</w:t>
      </w:r>
      <w:r w:rsidRPr="00374410">
        <w:rPr>
          <w:rFonts w:ascii="Arial" w:hAnsi="Arial" w:cs="Arial"/>
          <w:color w:val="000000" w:themeColor="text1"/>
          <w:kern w:val="0"/>
          <w14:ligatures w14:val="none"/>
        </w:rPr>
        <w:t xml:space="preserve"> at Oystermouth Road, Swansea SA1 3RA, is a public highway. However, certain sections have been closed to </w:t>
      </w:r>
      <w:r w:rsidR="006D0B5C" w:rsidRPr="00374410">
        <w:rPr>
          <w:rFonts w:ascii="Arial" w:hAnsi="Arial" w:cs="Arial"/>
          <w:color w:val="000000" w:themeColor="text1"/>
          <w:kern w:val="0"/>
          <w14:ligatures w14:val="none"/>
        </w:rPr>
        <w:t>help</w:t>
      </w:r>
      <w:r w:rsidRPr="00374410">
        <w:rPr>
          <w:rFonts w:ascii="Arial" w:hAnsi="Arial" w:cs="Arial"/>
          <w:color w:val="000000" w:themeColor="text1"/>
          <w:kern w:val="0"/>
          <w14:ligatures w14:val="none"/>
        </w:rPr>
        <w:t xml:space="preserve"> development. The Stopping Up of Highways (Albert Row, Swansea) Order 2019 authorised the closure of specific parts of Albert Row to enable development under local planning permissions.</w:t>
      </w:r>
    </w:p>
    <w:p w14:paraId="0A5480D0" w14:textId="77777777" w:rsidR="00411341" w:rsidRPr="00374410" w:rsidRDefault="00411341" w:rsidP="00411341">
      <w:pPr>
        <w:spacing w:before="240" w:after="240" w:line="240" w:lineRule="auto"/>
        <w:rPr>
          <w:rFonts w:ascii="Arial" w:hAnsi="Arial" w:cs="Arial"/>
          <w:color w:val="000000" w:themeColor="text1"/>
          <w:kern w:val="0"/>
          <w14:ligatures w14:val="none"/>
        </w:rPr>
      </w:pPr>
      <w:r w:rsidRPr="00374410">
        <w:rPr>
          <w:rFonts w:ascii="Arial" w:hAnsi="Arial" w:cs="Arial"/>
          <w:color w:val="000000" w:themeColor="text1"/>
          <w:kern w:val="0"/>
          <w14:ligatures w14:val="none"/>
        </w:rPr>
        <w:t>Must coordinate with the Council to understand the status of road closures, any ongoing or planned traffic management measures, and to obtain necessary permissions for temporary access during construction.</w:t>
      </w:r>
    </w:p>
    <w:p w14:paraId="66DE4FAD" w14:textId="179FDD1D" w:rsidR="00411341" w:rsidRPr="00374410" w:rsidRDefault="001A2C3C" w:rsidP="00411341">
      <w:pPr>
        <w:keepNext/>
        <w:keepLines/>
        <w:spacing w:before="360" w:after="80"/>
        <w:outlineLvl w:val="0"/>
        <w:rPr>
          <w:rFonts w:ascii="Arial" w:eastAsiaTheme="majorEastAsia" w:hAnsi="Arial" w:cs="Arial"/>
          <w:color w:val="000000" w:themeColor="text1"/>
        </w:rPr>
      </w:pPr>
      <w:bookmarkStart w:id="16" w:name="_Toc187482103"/>
      <w:bookmarkStart w:id="17" w:name="_Toc187520711"/>
      <w:r w:rsidRPr="00374410">
        <w:rPr>
          <w:rFonts w:ascii="Arial" w:eastAsiaTheme="majorEastAsia" w:hAnsi="Arial" w:cs="Arial"/>
          <w:color w:val="000000" w:themeColor="text1"/>
        </w:rPr>
        <w:t>4</w:t>
      </w:r>
      <w:r w:rsidR="00411341" w:rsidRPr="00374410">
        <w:rPr>
          <w:rFonts w:ascii="Arial" w:eastAsiaTheme="majorEastAsia" w:hAnsi="Arial" w:cs="Arial"/>
          <w:color w:val="000000" w:themeColor="text1"/>
        </w:rPr>
        <w:t>. LANDFILL AND WASTE MANAGEMENT</w:t>
      </w:r>
      <w:bookmarkEnd w:id="16"/>
      <w:bookmarkEnd w:id="17"/>
      <w:r w:rsidR="00411341" w:rsidRPr="00374410">
        <w:rPr>
          <w:rFonts w:ascii="Arial" w:eastAsiaTheme="majorEastAsia" w:hAnsi="Arial" w:cs="Arial"/>
          <w:color w:val="000000" w:themeColor="text1"/>
        </w:rPr>
        <w:t xml:space="preserve"> </w:t>
      </w:r>
    </w:p>
    <w:p w14:paraId="48D120DC" w14:textId="706BC676" w:rsidR="002E7DBC" w:rsidRPr="00374410" w:rsidRDefault="001A2C3C" w:rsidP="00034CB7">
      <w:pPr>
        <w:pStyle w:val="Heading2"/>
        <w:divId w:val="2068599745"/>
        <w:rPr>
          <w:rFonts w:ascii="Arial" w:hAnsi="Arial" w:cs="Arial"/>
          <w:color w:val="000000" w:themeColor="text1"/>
          <w:sz w:val="24"/>
          <w:szCs w:val="24"/>
        </w:rPr>
      </w:pPr>
      <w:bookmarkStart w:id="18" w:name="_Toc187520712"/>
      <w:r w:rsidRPr="00374410">
        <w:rPr>
          <w:rFonts w:ascii="Arial" w:hAnsi="Arial" w:cs="Arial"/>
          <w:color w:val="000000" w:themeColor="text1"/>
          <w:sz w:val="24"/>
          <w:szCs w:val="24"/>
        </w:rPr>
        <w:t>4</w:t>
      </w:r>
      <w:r w:rsidR="002E7DBC" w:rsidRPr="00374410">
        <w:rPr>
          <w:rFonts w:ascii="Arial" w:hAnsi="Arial" w:cs="Arial"/>
          <w:color w:val="000000" w:themeColor="text1"/>
          <w:sz w:val="24"/>
          <w:szCs w:val="24"/>
        </w:rPr>
        <w:t>.1 Landfill Sites</w:t>
      </w:r>
      <w:bookmarkEnd w:id="18"/>
    </w:p>
    <w:p w14:paraId="19E67FED" w14:textId="60541DBC" w:rsidR="002E7DBC" w:rsidRPr="00374410" w:rsidRDefault="002E7DBC">
      <w:pPr>
        <w:pStyle w:val="NormalWeb"/>
        <w:spacing w:before="240" w:beforeAutospacing="0" w:after="240" w:afterAutospacing="0"/>
        <w:divId w:val="2068599745"/>
        <w:rPr>
          <w:rFonts w:ascii="Arial" w:hAnsi="Arial" w:cs="Arial"/>
          <w:color w:val="000000" w:themeColor="text1"/>
        </w:rPr>
      </w:pPr>
      <w:r w:rsidRPr="00374410">
        <w:rPr>
          <w:rFonts w:ascii="Arial" w:hAnsi="Arial" w:cs="Arial"/>
          <w:color w:val="000000" w:themeColor="text1"/>
        </w:rPr>
        <w:t xml:space="preserve">There are no records of active landfill sites within 250 meters of the site. However, the local authority and Data Map Wales recorded a former landfill in the SA1 area, known as Cambrian Dry Docks, which accepted waste in 1969. This </w:t>
      </w:r>
      <w:r w:rsidR="00163BA6" w:rsidRPr="00374410">
        <w:rPr>
          <w:rFonts w:ascii="Arial" w:hAnsi="Arial" w:cs="Arial"/>
          <w:color w:val="000000" w:themeColor="text1"/>
        </w:rPr>
        <w:t xml:space="preserve">historic landfill should not have affect on our site due to the distance. </w:t>
      </w:r>
    </w:p>
    <w:p w14:paraId="3AC65F12" w14:textId="12F00DCE" w:rsidR="002E7DBC" w:rsidRPr="00374410" w:rsidRDefault="001A2C3C" w:rsidP="00034CB7">
      <w:pPr>
        <w:pStyle w:val="Heading2"/>
        <w:divId w:val="2068599745"/>
        <w:rPr>
          <w:rFonts w:ascii="Arial" w:hAnsi="Arial" w:cs="Arial"/>
          <w:color w:val="000000" w:themeColor="text1"/>
          <w:sz w:val="24"/>
          <w:szCs w:val="24"/>
        </w:rPr>
      </w:pPr>
      <w:bookmarkStart w:id="19" w:name="_Toc187520713"/>
      <w:r w:rsidRPr="00374410">
        <w:rPr>
          <w:rFonts w:ascii="Arial" w:hAnsi="Arial" w:cs="Arial"/>
          <w:color w:val="000000" w:themeColor="text1"/>
          <w:sz w:val="24"/>
          <w:szCs w:val="24"/>
        </w:rPr>
        <w:lastRenderedPageBreak/>
        <w:t>4</w:t>
      </w:r>
      <w:r w:rsidR="002E7DBC" w:rsidRPr="00374410">
        <w:rPr>
          <w:rFonts w:ascii="Arial" w:hAnsi="Arial" w:cs="Arial"/>
          <w:color w:val="000000" w:themeColor="text1"/>
          <w:sz w:val="24"/>
          <w:szCs w:val="24"/>
        </w:rPr>
        <w:t>.2 Waste Management</w:t>
      </w:r>
      <w:bookmarkEnd w:id="19"/>
    </w:p>
    <w:p w14:paraId="3BE6AD3B" w14:textId="4C25D644" w:rsidR="00411341" w:rsidRPr="00374410" w:rsidRDefault="002E7DBC" w:rsidP="00FB0264">
      <w:pPr>
        <w:pStyle w:val="NormalWeb"/>
        <w:spacing w:before="240" w:beforeAutospacing="0" w:after="240" w:afterAutospacing="0"/>
        <w:divId w:val="2068599745"/>
        <w:rPr>
          <w:rFonts w:ascii="Arial" w:hAnsi="Arial" w:cs="Arial"/>
          <w:color w:val="000000" w:themeColor="text1"/>
        </w:rPr>
      </w:pPr>
      <w:r w:rsidRPr="00374410">
        <w:rPr>
          <w:rFonts w:ascii="Arial" w:hAnsi="Arial" w:cs="Arial"/>
          <w:color w:val="000000" w:themeColor="text1"/>
        </w:rPr>
        <w:t>The site will need to adhere to local waste management regulations, ensuring that construction and operational waste are handled, stored, and disposed of appropriately. Engagement with Swansea City Council’s waste management services will be necessary to follow local policies and environmental standards.</w:t>
      </w:r>
    </w:p>
    <w:p w14:paraId="145B6B41" w14:textId="634BB29D" w:rsidR="00F731DE" w:rsidRPr="00374410" w:rsidRDefault="001A2C3C" w:rsidP="00690DF3">
      <w:pPr>
        <w:keepNext/>
        <w:keepLines/>
        <w:spacing w:before="360" w:after="80"/>
        <w:outlineLvl w:val="0"/>
        <w:rPr>
          <w:rFonts w:ascii="Arial" w:eastAsiaTheme="majorEastAsia" w:hAnsi="Arial" w:cs="Arial"/>
          <w:color w:val="000000" w:themeColor="text1"/>
        </w:rPr>
      </w:pPr>
      <w:bookmarkStart w:id="20" w:name="_Toc187482104"/>
      <w:bookmarkStart w:id="21" w:name="_Toc187520714"/>
      <w:r w:rsidRPr="00374410">
        <w:rPr>
          <w:rFonts w:ascii="Arial" w:eastAsiaTheme="majorEastAsia" w:hAnsi="Arial" w:cs="Arial"/>
          <w:color w:val="000000" w:themeColor="text1"/>
        </w:rPr>
        <w:t>5</w:t>
      </w:r>
      <w:r w:rsidR="00411341" w:rsidRPr="00374410">
        <w:rPr>
          <w:rFonts w:ascii="Arial" w:eastAsiaTheme="majorEastAsia" w:hAnsi="Arial" w:cs="Arial"/>
          <w:color w:val="000000" w:themeColor="text1"/>
        </w:rPr>
        <w:t>. CONCLUSION AND CONSTRAINTS</w:t>
      </w:r>
      <w:bookmarkEnd w:id="20"/>
      <w:bookmarkEnd w:id="21"/>
      <w:r w:rsidR="00411341" w:rsidRPr="00374410">
        <w:rPr>
          <w:rFonts w:ascii="Arial" w:eastAsiaTheme="majorEastAsia" w:hAnsi="Arial" w:cs="Arial"/>
          <w:color w:val="000000" w:themeColor="text1"/>
        </w:rPr>
        <w:t xml:space="preserve"> </w:t>
      </w:r>
    </w:p>
    <w:p w14:paraId="45A81A81" w14:textId="068EED41" w:rsidR="002F4CCB" w:rsidRPr="00374410" w:rsidRDefault="001A2C3C" w:rsidP="00243471">
      <w:pPr>
        <w:pStyle w:val="Heading2"/>
        <w:rPr>
          <w:rFonts w:ascii="Arial" w:hAnsi="Arial" w:cs="Arial"/>
          <w:color w:val="000000" w:themeColor="text1"/>
          <w:sz w:val="24"/>
          <w:szCs w:val="24"/>
        </w:rPr>
      </w:pPr>
      <w:bookmarkStart w:id="22" w:name="_Toc187520715"/>
      <w:r w:rsidRPr="00374410">
        <w:rPr>
          <w:rFonts w:ascii="Arial" w:hAnsi="Arial" w:cs="Arial"/>
          <w:color w:val="000000" w:themeColor="text1"/>
          <w:sz w:val="24"/>
          <w:szCs w:val="24"/>
        </w:rPr>
        <w:t>5</w:t>
      </w:r>
      <w:r w:rsidR="00243471" w:rsidRPr="00374410">
        <w:rPr>
          <w:rFonts w:ascii="Arial" w:hAnsi="Arial" w:cs="Arial"/>
          <w:color w:val="000000" w:themeColor="text1"/>
          <w:sz w:val="24"/>
          <w:szCs w:val="24"/>
        </w:rPr>
        <w:t xml:space="preserve">.1 </w:t>
      </w:r>
      <w:r w:rsidR="002F4CCB" w:rsidRPr="00374410">
        <w:rPr>
          <w:rFonts w:ascii="Arial" w:hAnsi="Arial" w:cs="Arial"/>
          <w:color w:val="000000" w:themeColor="text1"/>
          <w:sz w:val="24"/>
          <w:szCs w:val="24"/>
        </w:rPr>
        <w:t>F</w:t>
      </w:r>
      <w:r w:rsidR="004444DB" w:rsidRPr="00374410">
        <w:rPr>
          <w:rFonts w:ascii="Arial" w:hAnsi="Arial" w:cs="Arial"/>
          <w:color w:val="000000" w:themeColor="text1"/>
          <w:sz w:val="24"/>
          <w:szCs w:val="24"/>
        </w:rPr>
        <w:t xml:space="preserve">oundation </w:t>
      </w:r>
      <w:r w:rsidR="000B20E7" w:rsidRPr="00374410">
        <w:rPr>
          <w:rFonts w:ascii="Arial" w:hAnsi="Arial" w:cs="Arial"/>
          <w:color w:val="000000" w:themeColor="text1"/>
          <w:sz w:val="24"/>
          <w:szCs w:val="24"/>
        </w:rPr>
        <w:t>considerations</w:t>
      </w:r>
      <w:bookmarkEnd w:id="22"/>
      <w:r w:rsidR="000B20E7" w:rsidRPr="00374410">
        <w:rPr>
          <w:rFonts w:ascii="Arial" w:hAnsi="Arial" w:cs="Arial"/>
          <w:color w:val="000000" w:themeColor="text1"/>
          <w:sz w:val="24"/>
          <w:szCs w:val="24"/>
        </w:rPr>
        <w:t xml:space="preserve"> </w:t>
      </w:r>
    </w:p>
    <w:p w14:paraId="0165D83D" w14:textId="32CCF48E" w:rsidR="007C235E" w:rsidRPr="00374410" w:rsidRDefault="008757F0">
      <w:pPr>
        <w:pStyle w:val="NormalWeb"/>
        <w:spacing w:before="240" w:beforeAutospacing="0" w:after="240" w:afterAutospacing="0"/>
        <w:divId w:val="1454593435"/>
        <w:rPr>
          <w:rFonts w:ascii="Arial" w:hAnsi="Arial" w:cs="Arial"/>
          <w:color w:val="000000" w:themeColor="text1"/>
        </w:rPr>
      </w:pPr>
      <w:r w:rsidRPr="00374410">
        <w:rPr>
          <w:rFonts w:ascii="Arial" w:hAnsi="Arial" w:cs="Arial"/>
          <w:color w:val="000000" w:themeColor="text1"/>
        </w:rPr>
        <w:t>1</w:t>
      </w:r>
      <w:r w:rsidR="007C235E" w:rsidRPr="00374410">
        <w:rPr>
          <w:rFonts w:ascii="Arial" w:hAnsi="Arial" w:cs="Arial"/>
          <w:color w:val="000000" w:themeColor="text1"/>
        </w:rPr>
        <w:t>. Building Load:</w:t>
      </w:r>
    </w:p>
    <w:p w14:paraId="68F6983B" w14:textId="5665777A" w:rsidR="00524984" w:rsidRPr="00374410" w:rsidRDefault="00524984" w:rsidP="00524984">
      <w:pPr>
        <w:pStyle w:val="NormalWeb"/>
        <w:spacing w:before="240" w:beforeAutospacing="0" w:after="240" w:afterAutospacing="0"/>
        <w:divId w:val="1463422432"/>
        <w:rPr>
          <w:rFonts w:ascii="Arial" w:hAnsi="Arial" w:cs="Arial"/>
          <w:color w:val="000000" w:themeColor="text1"/>
        </w:rPr>
      </w:pPr>
      <w:r w:rsidRPr="00374410">
        <w:rPr>
          <w:rFonts w:ascii="Arial" w:hAnsi="Arial" w:cs="Arial"/>
          <w:color w:val="000000" w:themeColor="text1"/>
        </w:rPr>
        <w:t>The proposed five-storey hotel and conference centre, consisting of 400 rooms, will exert significant structural loads on the foundation system. To ensure stability and minimise the risk of excessive settlement, it is essential to implement deep foundations capable of transferring these loads to deeper, more stable strata. Analysis of the borehole logs shows that the near-surface ground conditions may not provide sufficient bearing capacity for a structure of this scale, highlighting the need for advanced foundation solutions.</w:t>
      </w:r>
    </w:p>
    <w:p w14:paraId="1FBDC54A" w14:textId="43091FD8" w:rsidR="007C235E" w:rsidRPr="00374410" w:rsidRDefault="008757F0">
      <w:pPr>
        <w:pStyle w:val="NormalWeb"/>
        <w:spacing w:before="240" w:beforeAutospacing="0" w:after="240" w:afterAutospacing="0"/>
        <w:divId w:val="1454593435"/>
        <w:rPr>
          <w:rFonts w:ascii="Arial" w:hAnsi="Arial" w:cs="Arial"/>
          <w:color w:val="000000" w:themeColor="text1"/>
        </w:rPr>
      </w:pPr>
      <w:r w:rsidRPr="00374410">
        <w:rPr>
          <w:rFonts w:ascii="Arial" w:hAnsi="Arial" w:cs="Arial"/>
          <w:color w:val="000000" w:themeColor="text1"/>
        </w:rPr>
        <w:t>2</w:t>
      </w:r>
      <w:r w:rsidR="007C235E" w:rsidRPr="00374410">
        <w:rPr>
          <w:rFonts w:ascii="Arial" w:hAnsi="Arial" w:cs="Arial"/>
          <w:color w:val="000000" w:themeColor="text1"/>
        </w:rPr>
        <w:t>. Groundwater Levels:</w:t>
      </w:r>
    </w:p>
    <w:p w14:paraId="4E466AB8" w14:textId="27F355EE" w:rsidR="007C235E" w:rsidRPr="00374410" w:rsidRDefault="007C235E">
      <w:pPr>
        <w:pStyle w:val="NormalWeb"/>
        <w:spacing w:before="240" w:beforeAutospacing="0" w:after="240" w:afterAutospacing="0"/>
        <w:divId w:val="1454593435"/>
        <w:rPr>
          <w:rFonts w:ascii="Arial" w:hAnsi="Arial" w:cs="Arial"/>
          <w:color w:val="000000" w:themeColor="text1"/>
        </w:rPr>
      </w:pPr>
      <w:r w:rsidRPr="00374410">
        <w:rPr>
          <w:rFonts w:ascii="Arial" w:hAnsi="Arial" w:cs="Arial"/>
          <w:color w:val="000000" w:themeColor="text1"/>
        </w:rPr>
        <w:t xml:space="preserve">The site’s proximity to Swansea Bay suggests potentially high groundwater levels. Elevated groundwater can lead to buoyancy effects, increasing the risk of foundation uplift and soil erosion. Additionally, high water tables can reduce the effective stress in the soil, diminishing its bearing </w:t>
      </w:r>
      <w:r w:rsidR="002B4727" w:rsidRPr="00374410">
        <w:rPr>
          <w:rFonts w:ascii="Arial" w:hAnsi="Arial" w:cs="Arial"/>
          <w:color w:val="000000" w:themeColor="text1"/>
        </w:rPr>
        <w:t>ability</w:t>
      </w:r>
      <w:r w:rsidRPr="00374410">
        <w:rPr>
          <w:rFonts w:ascii="Arial" w:hAnsi="Arial" w:cs="Arial"/>
          <w:color w:val="000000" w:themeColor="text1"/>
        </w:rPr>
        <w:t xml:space="preserve">. </w:t>
      </w:r>
    </w:p>
    <w:p w14:paraId="7E78EF94" w14:textId="46761749" w:rsidR="007C235E" w:rsidRPr="00374410" w:rsidRDefault="001A2C3C" w:rsidP="00A557CC">
      <w:pPr>
        <w:pStyle w:val="Heading2"/>
        <w:divId w:val="1454593435"/>
        <w:rPr>
          <w:rFonts w:ascii="Arial" w:hAnsi="Arial" w:cs="Arial"/>
          <w:color w:val="000000" w:themeColor="text1"/>
          <w:sz w:val="24"/>
          <w:szCs w:val="24"/>
        </w:rPr>
      </w:pPr>
      <w:bookmarkStart w:id="23" w:name="_Toc187520716"/>
      <w:r w:rsidRPr="00374410">
        <w:rPr>
          <w:rFonts w:ascii="Arial" w:hAnsi="Arial" w:cs="Arial"/>
          <w:color w:val="000000" w:themeColor="text1"/>
          <w:sz w:val="24"/>
          <w:szCs w:val="24"/>
        </w:rPr>
        <w:t>5</w:t>
      </w:r>
      <w:r w:rsidR="00A557CC" w:rsidRPr="00374410">
        <w:rPr>
          <w:rFonts w:ascii="Arial" w:hAnsi="Arial" w:cs="Arial"/>
          <w:color w:val="000000" w:themeColor="text1"/>
          <w:sz w:val="24"/>
          <w:szCs w:val="24"/>
        </w:rPr>
        <w:t>.2 Pile Design</w:t>
      </w:r>
      <w:bookmarkEnd w:id="23"/>
    </w:p>
    <w:p w14:paraId="008BFFB3" w14:textId="77777777" w:rsidR="007C235E" w:rsidRPr="00374410" w:rsidRDefault="007C235E">
      <w:pPr>
        <w:pStyle w:val="NormalWeb"/>
        <w:spacing w:before="240" w:beforeAutospacing="0" w:after="240" w:afterAutospacing="0"/>
        <w:divId w:val="1454593435"/>
        <w:rPr>
          <w:rFonts w:ascii="Arial" w:hAnsi="Arial" w:cs="Arial"/>
          <w:color w:val="000000" w:themeColor="text1"/>
        </w:rPr>
      </w:pPr>
      <w:r w:rsidRPr="00374410">
        <w:rPr>
          <w:rFonts w:ascii="Arial" w:hAnsi="Arial" w:cs="Arial"/>
          <w:color w:val="000000" w:themeColor="text1"/>
        </w:rPr>
        <w:t>Bored Piles:</w:t>
      </w:r>
    </w:p>
    <w:p w14:paraId="33F6D7C8" w14:textId="6DE80478" w:rsidR="00905E27" w:rsidRPr="00374410" w:rsidRDefault="007C235E">
      <w:pPr>
        <w:pStyle w:val="NormalWeb"/>
        <w:spacing w:before="240" w:beforeAutospacing="0" w:after="240" w:afterAutospacing="0"/>
        <w:divId w:val="1454593435"/>
        <w:rPr>
          <w:rFonts w:ascii="Arial" w:hAnsi="Arial" w:cs="Arial"/>
          <w:color w:val="000000" w:themeColor="text1"/>
        </w:rPr>
      </w:pPr>
      <w:r w:rsidRPr="00374410">
        <w:rPr>
          <w:rFonts w:ascii="Arial" w:hAnsi="Arial" w:cs="Arial"/>
          <w:color w:val="000000" w:themeColor="text1"/>
        </w:rPr>
        <w:t>Bored piles</w:t>
      </w:r>
      <w:r w:rsidR="00EE4E95" w:rsidRPr="00374410">
        <w:rPr>
          <w:rFonts w:ascii="Arial" w:hAnsi="Arial" w:cs="Arial"/>
          <w:color w:val="000000" w:themeColor="text1"/>
        </w:rPr>
        <w:t xml:space="preserve"> </w:t>
      </w:r>
      <w:r w:rsidR="006C2445" w:rsidRPr="00374410">
        <w:rPr>
          <w:rFonts w:ascii="Arial" w:hAnsi="Arial" w:cs="Arial"/>
          <w:color w:val="000000" w:themeColor="text1"/>
        </w:rPr>
        <w:t>or (replacement pi</w:t>
      </w:r>
      <w:r w:rsidR="001F370C" w:rsidRPr="00374410">
        <w:rPr>
          <w:rFonts w:ascii="Arial" w:hAnsi="Arial" w:cs="Arial"/>
          <w:color w:val="000000" w:themeColor="text1"/>
        </w:rPr>
        <w:t>l</w:t>
      </w:r>
      <w:r w:rsidR="006C2445" w:rsidRPr="00374410">
        <w:rPr>
          <w:rFonts w:ascii="Arial" w:hAnsi="Arial" w:cs="Arial"/>
          <w:color w:val="000000" w:themeColor="text1"/>
        </w:rPr>
        <w:t>es)</w:t>
      </w:r>
      <w:r w:rsidRPr="00374410">
        <w:rPr>
          <w:rFonts w:ascii="Arial" w:hAnsi="Arial" w:cs="Arial"/>
          <w:color w:val="000000" w:themeColor="text1"/>
        </w:rPr>
        <w:t xml:space="preserve"> are drilled into the ground and filled with concrete, providing a </w:t>
      </w:r>
      <w:r w:rsidR="00905E27" w:rsidRPr="00374410">
        <w:rPr>
          <w:rFonts w:ascii="Arial" w:hAnsi="Arial" w:cs="Arial"/>
          <w:color w:val="000000" w:themeColor="text1"/>
        </w:rPr>
        <w:t>good</w:t>
      </w:r>
      <w:r w:rsidRPr="00374410">
        <w:rPr>
          <w:rFonts w:ascii="Arial" w:hAnsi="Arial" w:cs="Arial"/>
          <w:color w:val="000000" w:themeColor="text1"/>
        </w:rPr>
        <w:t xml:space="preserve"> foundation solution. They are particularly </w:t>
      </w:r>
      <w:r w:rsidR="00204DBD" w:rsidRPr="00374410">
        <w:rPr>
          <w:rFonts w:ascii="Arial" w:hAnsi="Arial" w:cs="Arial"/>
          <w:color w:val="000000" w:themeColor="text1"/>
        </w:rPr>
        <w:t>helpful</w:t>
      </w:r>
      <w:r w:rsidRPr="00374410">
        <w:rPr>
          <w:rFonts w:ascii="Arial" w:hAnsi="Arial" w:cs="Arial"/>
          <w:color w:val="000000" w:themeColor="text1"/>
        </w:rPr>
        <w:t xml:space="preserve"> in urban settings due to their minimal vibration during installation, which reduces the risk of disturbing adjacent structures. </w:t>
      </w:r>
    </w:p>
    <w:p w14:paraId="15DD1DF8" w14:textId="7D835F95" w:rsidR="007C235E" w:rsidRPr="00374410" w:rsidRDefault="007C235E">
      <w:pPr>
        <w:pStyle w:val="NormalWeb"/>
        <w:spacing w:before="240" w:beforeAutospacing="0" w:after="240" w:afterAutospacing="0"/>
        <w:divId w:val="1454593435"/>
        <w:rPr>
          <w:rFonts w:ascii="Arial" w:hAnsi="Arial" w:cs="Arial"/>
          <w:color w:val="000000" w:themeColor="text1"/>
        </w:rPr>
      </w:pPr>
      <w:r w:rsidRPr="00374410">
        <w:rPr>
          <w:rFonts w:ascii="Arial" w:hAnsi="Arial" w:cs="Arial"/>
          <w:color w:val="000000" w:themeColor="text1"/>
        </w:rPr>
        <w:t xml:space="preserve">Bored piles can reach significant depths, allowing them to bypass weaker soil layers and transfer loads to more stable strata. This depth capability is especially beneficial in areas with high groundwater levels, as it ensures the foundation </w:t>
      </w:r>
      <w:r w:rsidR="00204DBD" w:rsidRPr="00374410">
        <w:rPr>
          <w:rFonts w:ascii="Arial" w:hAnsi="Arial" w:cs="Arial"/>
          <w:color w:val="000000" w:themeColor="text1"/>
        </w:rPr>
        <w:t>is still</w:t>
      </w:r>
      <w:r w:rsidRPr="00374410">
        <w:rPr>
          <w:rFonts w:ascii="Arial" w:hAnsi="Arial" w:cs="Arial"/>
          <w:color w:val="000000" w:themeColor="text1"/>
        </w:rPr>
        <w:t xml:space="preserve"> below the water table, mitigating buoyancy concerns.</w:t>
      </w:r>
    </w:p>
    <w:p w14:paraId="440AA3D5" w14:textId="33D27A1D" w:rsidR="004844E8" w:rsidRPr="00374410" w:rsidRDefault="00194E72" w:rsidP="00654ADE">
      <w:pPr>
        <w:pStyle w:val="NormalWeb"/>
        <w:spacing w:before="0" w:beforeAutospacing="0" w:after="0" w:afterAutospacing="0" w:line="435" w:lineRule="atLeast"/>
        <w:divId w:val="19596003"/>
        <w:rPr>
          <w:rFonts w:ascii="Arial" w:hAnsi="Arial" w:cs="Arial"/>
          <w:color w:val="000000" w:themeColor="text1"/>
        </w:rPr>
      </w:pPr>
      <w:r w:rsidRPr="00374410">
        <w:rPr>
          <w:rFonts w:ascii="Arial" w:hAnsi="Arial" w:cs="Arial"/>
          <w:color w:val="000000" w:themeColor="text1"/>
        </w:rPr>
        <w:t>‘</w:t>
      </w:r>
      <w:r w:rsidR="004844E8" w:rsidRPr="00374410">
        <w:rPr>
          <w:rFonts w:ascii="Arial" w:hAnsi="Arial" w:cs="Arial"/>
          <w:color w:val="000000" w:themeColor="text1"/>
        </w:rPr>
        <w:t>Bored piling technique provides deep-rooted stability, capable of withstanding high loads in large-scale structures.</w:t>
      </w:r>
      <w:r w:rsidR="00654ADE" w:rsidRPr="00374410">
        <w:rPr>
          <w:rFonts w:ascii="Arial" w:hAnsi="Arial" w:cs="Arial"/>
          <w:color w:val="000000" w:themeColor="text1"/>
        </w:rPr>
        <w:t xml:space="preserve"> </w:t>
      </w:r>
      <w:r w:rsidR="004844E8" w:rsidRPr="00374410">
        <w:rPr>
          <w:rFonts w:ascii="Arial" w:hAnsi="Arial" w:cs="Arial"/>
          <w:color w:val="000000" w:themeColor="text1"/>
        </w:rPr>
        <w:t>The method’s adaptability to diverse soil conditions ensures the foundation’s strength and durability. Bored piles offer resilience against natural disasters, absorbing seismic energy and reducing soil liquefaction risks.</w:t>
      </w:r>
      <w:r w:rsidR="00654ADE" w:rsidRPr="00374410">
        <w:rPr>
          <w:rFonts w:ascii="Arial" w:hAnsi="Arial" w:cs="Arial"/>
          <w:color w:val="000000" w:themeColor="text1"/>
        </w:rPr>
        <w:t>”</w:t>
      </w:r>
      <w:r w:rsidR="00E36309" w:rsidRPr="00374410">
        <w:rPr>
          <w:rFonts w:ascii="Arial" w:hAnsi="Arial" w:cs="Arial"/>
          <w:color w:val="000000" w:themeColor="text1"/>
        </w:rPr>
        <w:t xml:space="preserve"> (Prime Pilling, NA</w:t>
      </w:r>
      <w:r w:rsidR="00A358F7" w:rsidRPr="00374410">
        <w:rPr>
          <w:rFonts w:ascii="Arial" w:hAnsi="Arial" w:cs="Arial"/>
          <w:color w:val="000000" w:themeColor="text1"/>
        </w:rPr>
        <w:t>)</w:t>
      </w:r>
    </w:p>
    <w:p w14:paraId="14544D71" w14:textId="77777777" w:rsidR="004844E8" w:rsidRPr="00374410" w:rsidRDefault="004844E8" w:rsidP="003E5C61">
      <w:pPr>
        <w:pStyle w:val="NormalWeb"/>
        <w:spacing w:before="0" w:beforeAutospacing="0" w:after="240" w:afterAutospacing="0"/>
        <w:divId w:val="1454593435"/>
        <w:rPr>
          <w:rFonts w:ascii="Arial" w:hAnsi="Arial" w:cs="Arial"/>
          <w:color w:val="000000" w:themeColor="text1"/>
        </w:rPr>
      </w:pPr>
    </w:p>
    <w:p w14:paraId="5ED35F73" w14:textId="77777777" w:rsidR="007C235E" w:rsidRPr="00374410" w:rsidRDefault="007C235E" w:rsidP="003E5C61">
      <w:pPr>
        <w:pStyle w:val="NormalWeb"/>
        <w:spacing w:before="0" w:beforeAutospacing="0" w:after="240" w:afterAutospacing="0"/>
        <w:divId w:val="1454593435"/>
        <w:rPr>
          <w:rFonts w:ascii="Arial" w:hAnsi="Arial" w:cs="Arial"/>
          <w:color w:val="000000" w:themeColor="text1"/>
        </w:rPr>
      </w:pPr>
      <w:r w:rsidRPr="00374410">
        <w:rPr>
          <w:rFonts w:ascii="Arial" w:hAnsi="Arial" w:cs="Arial"/>
          <w:color w:val="000000" w:themeColor="text1"/>
        </w:rPr>
        <w:lastRenderedPageBreak/>
        <w:t>Pile Cap and Raft System:</w:t>
      </w:r>
    </w:p>
    <w:p w14:paraId="0E2AC35E" w14:textId="0E0F7E02" w:rsidR="00C12DAB" w:rsidRPr="00374410" w:rsidRDefault="007C235E" w:rsidP="00993E2A">
      <w:pPr>
        <w:pStyle w:val="NormalWeb"/>
        <w:spacing w:before="0" w:beforeAutospacing="0" w:after="240" w:afterAutospacing="0"/>
        <w:divId w:val="1454593435"/>
        <w:rPr>
          <w:rFonts w:ascii="Arial" w:hAnsi="Arial" w:cs="Arial"/>
          <w:color w:val="000000" w:themeColor="text1"/>
        </w:rPr>
      </w:pPr>
      <w:r w:rsidRPr="00374410">
        <w:rPr>
          <w:rFonts w:ascii="Arial" w:hAnsi="Arial" w:cs="Arial"/>
          <w:color w:val="000000" w:themeColor="text1"/>
        </w:rPr>
        <w:t>A pile cap is a thick concrete slab that rests atop a group of piles, distributing the building’s loads evenly across the piles. When combined with a raft foundation</w:t>
      </w:r>
      <w:r w:rsidR="00321F4A" w:rsidRPr="00374410">
        <w:rPr>
          <w:rFonts w:ascii="Arial" w:hAnsi="Arial" w:cs="Arial"/>
          <w:color w:val="000000" w:themeColor="text1"/>
        </w:rPr>
        <w:t xml:space="preserve"> </w:t>
      </w:r>
      <w:r w:rsidRPr="00374410">
        <w:rPr>
          <w:rFonts w:ascii="Arial" w:hAnsi="Arial" w:cs="Arial"/>
          <w:color w:val="000000" w:themeColor="text1"/>
        </w:rPr>
        <w:t>a large, thick concrete slab that covers the entire building footprint</w:t>
      </w:r>
      <w:r w:rsidR="00321F4A" w:rsidRPr="00374410">
        <w:rPr>
          <w:rFonts w:ascii="Arial" w:hAnsi="Arial" w:cs="Arial"/>
          <w:color w:val="000000" w:themeColor="text1"/>
        </w:rPr>
        <w:t>. T</w:t>
      </w:r>
      <w:r w:rsidRPr="00374410">
        <w:rPr>
          <w:rFonts w:ascii="Arial" w:hAnsi="Arial" w:cs="Arial"/>
          <w:color w:val="000000" w:themeColor="text1"/>
        </w:rPr>
        <w:t>he system</w:t>
      </w:r>
      <w:r w:rsidR="00993E2A" w:rsidRPr="00374410">
        <w:rPr>
          <w:rFonts w:ascii="Arial" w:hAnsi="Arial" w:cs="Arial"/>
          <w:color w:val="000000" w:themeColor="text1"/>
        </w:rPr>
        <w:t xml:space="preserve"> </w:t>
      </w:r>
      <w:r w:rsidRPr="00374410">
        <w:rPr>
          <w:rFonts w:ascii="Arial" w:hAnsi="Arial" w:cs="Arial"/>
          <w:color w:val="000000" w:themeColor="text1"/>
        </w:rPr>
        <w:t xml:space="preserve">becomes a piled raft foundation. </w:t>
      </w:r>
      <w:r w:rsidR="00744501" w:rsidRPr="00374410">
        <w:rPr>
          <w:rFonts w:ascii="Arial" w:hAnsi="Arial" w:cs="Arial"/>
          <w:color w:val="000000" w:themeColor="text1"/>
        </w:rPr>
        <w:t>R</w:t>
      </w:r>
      <w:r w:rsidR="009F03CD" w:rsidRPr="00374410">
        <w:rPr>
          <w:rFonts w:ascii="Arial" w:hAnsi="Arial" w:cs="Arial"/>
          <w:color w:val="000000" w:themeColor="text1"/>
        </w:rPr>
        <w:t xml:space="preserve">aft piles </w:t>
      </w:r>
      <w:r w:rsidR="00F15B7F" w:rsidRPr="00374410">
        <w:rPr>
          <w:rFonts w:ascii="Arial" w:hAnsi="Arial" w:cs="Arial"/>
          <w:color w:val="000000" w:themeColor="text1"/>
        </w:rPr>
        <w:t xml:space="preserve">have a huge advantage </w:t>
      </w:r>
      <w:r w:rsidR="00DA3B2E" w:rsidRPr="00374410">
        <w:rPr>
          <w:rFonts w:ascii="Arial" w:hAnsi="Arial" w:cs="Arial"/>
          <w:color w:val="000000" w:themeColor="text1"/>
        </w:rPr>
        <w:t xml:space="preserve">for demanding ground conditions. </w:t>
      </w:r>
    </w:p>
    <w:p w14:paraId="76332420" w14:textId="0FF8D7F4" w:rsidR="00425F85" w:rsidRPr="00CB494F" w:rsidRDefault="00EE6F43" w:rsidP="00EE6F43">
      <w:pPr>
        <w:pStyle w:val="NormalWeb"/>
        <w:spacing w:before="0" w:beforeAutospacing="0" w:after="360" w:afterAutospacing="0"/>
        <w:textAlignment w:val="baseline"/>
        <w:divId w:val="1288196032"/>
        <w:rPr>
          <w:rFonts w:ascii="Arial" w:hAnsi="Arial" w:cs="Arial"/>
          <w:color w:val="000000" w:themeColor="text1"/>
        </w:rPr>
      </w:pPr>
      <w:r w:rsidRPr="00374410">
        <w:rPr>
          <w:rFonts w:ascii="Arial" w:hAnsi="Arial" w:cs="Arial"/>
          <w:color w:val="000000" w:themeColor="text1"/>
        </w:rPr>
        <w:t xml:space="preserve">“The piled raft foundation is a hybrid structure integrating piles and reinforced </w:t>
      </w:r>
      <w:r w:rsidRPr="00CB494F">
        <w:rPr>
          <w:rFonts w:ascii="Arial" w:hAnsi="Arial" w:cs="Arial"/>
          <w:color w:val="000000" w:themeColor="text1"/>
        </w:rPr>
        <w:t>concrete raft to accommodate superstructure loads and distribute them efficiently onto competent strata.”</w:t>
      </w:r>
      <w:r w:rsidR="00256449" w:rsidRPr="00CB494F">
        <w:rPr>
          <w:rFonts w:ascii="Arial" w:hAnsi="Arial" w:cs="Arial"/>
          <w:color w:val="000000" w:themeColor="text1"/>
        </w:rPr>
        <w:t xml:space="preserve"> (</w:t>
      </w:r>
      <w:proofErr w:type="spellStart"/>
      <w:r w:rsidR="00256449" w:rsidRPr="00CB494F">
        <w:rPr>
          <w:rFonts w:ascii="Arial" w:hAnsi="Arial" w:cs="Arial"/>
          <w:color w:val="000000" w:themeColor="text1"/>
        </w:rPr>
        <w:t>Speeddeck</w:t>
      </w:r>
      <w:proofErr w:type="spellEnd"/>
      <w:r w:rsidR="00256449" w:rsidRPr="00CB494F">
        <w:rPr>
          <w:rFonts w:ascii="Arial" w:hAnsi="Arial" w:cs="Arial"/>
          <w:color w:val="000000" w:themeColor="text1"/>
        </w:rPr>
        <w:t>. (n.d.) Piled raft foundations.</w:t>
      </w:r>
      <w:r w:rsidR="00256449" w:rsidRPr="00CB494F">
        <w:rPr>
          <w:rFonts w:ascii="Arial" w:hAnsi="Arial" w:cs="Arial"/>
          <w:color w:val="000000" w:themeColor="text1"/>
        </w:rPr>
        <w:t>)</w:t>
      </w:r>
    </w:p>
    <w:p w14:paraId="7470F209" w14:textId="23F29D2B" w:rsidR="00C12DAB" w:rsidRPr="00CB494F" w:rsidRDefault="001A2C3C" w:rsidP="00C12DAB">
      <w:pPr>
        <w:pStyle w:val="Heading2"/>
        <w:divId w:val="1950548075"/>
        <w:rPr>
          <w:rFonts w:ascii="Arial" w:hAnsi="Arial" w:cs="Arial"/>
          <w:color w:val="000000" w:themeColor="text1"/>
          <w:kern w:val="0"/>
          <w:sz w:val="24"/>
          <w:szCs w:val="24"/>
          <w14:ligatures w14:val="none"/>
        </w:rPr>
      </w:pPr>
      <w:bookmarkStart w:id="24" w:name="_Toc187520717"/>
      <w:r w:rsidRPr="00CB494F">
        <w:rPr>
          <w:rFonts w:ascii="Arial" w:hAnsi="Arial" w:cs="Arial"/>
          <w:color w:val="000000" w:themeColor="text1"/>
          <w:sz w:val="24"/>
          <w:szCs w:val="24"/>
        </w:rPr>
        <w:t>5</w:t>
      </w:r>
      <w:r w:rsidR="00C12DAB" w:rsidRPr="00CB494F">
        <w:rPr>
          <w:rFonts w:ascii="Arial" w:hAnsi="Arial" w:cs="Arial"/>
          <w:color w:val="000000" w:themeColor="text1"/>
          <w:sz w:val="24"/>
          <w:szCs w:val="24"/>
        </w:rPr>
        <w:t>.</w:t>
      </w:r>
      <w:r w:rsidR="00A557CC" w:rsidRPr="00CB494F">
        <w:rPr>
          <w:rFonts w:ascii="Arial" w:hAnsi="Arial" w:cs="Arial"/>
          <w:color w:val="000000" w:themeColor="text1"/>
          <w:sz w:val="24"/>
          <w:szCs w:val="24"/>
        </w:rPr>
        <w:t>3</w:t>
      </w:r>
      <w:r w:rsidR="00C12DAB" w:rsidRPr="00CB494F">
        <w:rPr>
          <w:rFonts w:ascii="Arial" w:hAnsi="Arial" w:cs="Arial"/>
          <w:color w:val="000000" w:themeColor="text1"/>
          <w:sz w:val="24"/>
          <w:szCs w:val="24"/>
        </w:rPr>
        <w:t xml:space="preserve"> Summary</w:t>
      </w:r>
      <w:bookmarkEnd w:id="24"/>
      <w:r w:rsidR="00C12DAB" w:rsidRPr="00CB494F">
        <w:rPr>
          <w:rFonts w:ascii="Arial" w:hAnsi="Arial" w:cs="Arial"/>
          <w:color w:val="000000" w:themeColor="text1"/>
          <w:sz w:val="24"/>
          <w:szCs w:val="24"/>
        </w:rPr>
        <w:t xml:space="preserve"> </w:t>
      </w:r>
    </w:p>
    <w:p w14:paraId="2C0571CE" w14:textId="1E71F0A5" w:rsidR="00CB494F" w:rsidRDefault="00CB494F">
      <w:pPr>
        <w:pStyle w:val="NormalWeb"/>
        <w:spacing w:before="240" w:beforeAutospacing="0" w:after="240" w:afterAutospacing="0"/>
        <w:divId w:val="234240185"/>
      </w:pPr>
      <w:r w:rsidRPr="00CB494F">
        <w:rPr>
          <w:rFonts w:ascii="Arial" w:hAnsi="Arial" w:cs="Arial"/>
          <w:color w:val="000000"/>
        </w:rPr>
        <w:t>This Phase 1 preliminary study highlights the critical need for a detailed geotechnical and environmental investigation, addressing both technical, environmental, and social considerations. Based on the historical and archival data, piled foundations are recommended for the site, given the building’s scale and the site’s geotechnical constraints. Additionally, the presence of groundwater and variable soil conditions emphasises the importance of site-specific data to inform design choices. A detailed Phase 2 groundwork investigation will need to be carried out for the design of the foundation for the proposed building.</w:t>
      </w:r>
    </w:p>
    <w:p w14:paraId="3E74FF40" w14:textId="77777777" w:rsidR="00C12DAB" w:rsidRPr="00573748" w:rsidRDefault="00C12DAB" w:rsidP="00993E2A">
      <w:pPr>
        <w:pStyle w:val="NormalWeb"/>
        <w:spacing w:before="0" w:beforeAutospacing="0" w:after="240" w:afterAutospacing="0"/>
        <w:divId w:val="1454593435"/>
        <w:rPr>
          <w:rFonts w:ascii="Arial" w:hAnsi="Arial" w:cs="Arial"/>
          <w:color w:val="000000"/>
        </w:rPr>
      </w:pPr>
    </w:p>
    <w:p w14:paraId="0DBED901" w14:textId="663A5013" w:rsidR="00F731DE" w:rsidRPr="00573748" w:rsidRDefault="00F731DE" w:rsidP="00833113">
      <w:pPr>
        <w:pStyle w:val="NormalWeb"/>
        <w:spacing w:before="240" w:beforeAutospacing="0" w:after="240" w:afterAutospacing="0"/>
        <w:divId w:val="1454593435"/>
        <w:rPr>
          <w:rFonts w:ascii="Arial" w:hAnsi="Arial" w:cs="Arial"/>
        </w:rPr>
      </w:pPr>
    </w:p>
    <w:p w14:paraId="47F0C5A0" w14:textId="77777777" w:rsidR="004866F3" w:rsidRPr="00573748" w:rsidRDefault="008D582D" w:rsidP="00E9520C">
      <w:pPr>
        <w:pStyle w:val="NormalWeb"/>
        <w:spacing w:before="240" w:beforeAutospacing="0" w:after="240" w:afterAutospacing="0"/>
        <w:rPr>
          <w:rFonts w:ascii="Arial" w:eastAsia="Times New Roman" w:hAnsi="Arial" w:cs="Arial"/>
          <w:color w:val="333333"/>
        </w:rPr>
      </w:pPr>
      <w:r w:rsidRPr="00573748">
        <w:rPr>
          <w:rFonts w:ascii="Arial" w:eastAsia="Times New Roman" w:hAnsi="Arial" w:cs="Arial"/>
          <w:color w:val="333333"/>
        </w:rPr>
        <w:t xml:space="preserve"> </w:t>
      </w:r>
    </w:p>
    <w:p w14:paraId="2720EC40" w14:textId="77777777" w:rsidR="004866F3" w:rsidRPr="00573748" w:rsidRDefault="004866F3" w:rsidP="00E9520C">
      <w:pPr>
        <w:pStyle w:val="NormalWeb"/>
        <w:spacing w:before="240" w:beforeAutospacing="0" w:after="240" w:afterAutospacing="0"/>
        <w:rPr>
          <w:rFonts w:ascii="Arial" w:eastAsia="Times New Roman" w:hAnsi="Arial" w:cs="Arial"/>
          <w:color w:val="333333"/>
        </w:rPr>
      </w:pPr>
    </w:p>
    <w:p w14:paraId="5E5847F6" w14:textId="77777777" w:rsidR="004866F3" w:rsidRPr="00573748" w:rsidRDefault="004866F3" w:rsidP="00E9520C">
      <w:pPr>
        <w:pStyle w:val="NormalWeb"/>
        <w:spacing w:before="240" w:beforeAutospacing="0" w:after="240" w:afterAutospacing="0"/>
        <w:rPr>
          <w:rFonts w:ascii="Arial" w:eastAsia="Times New Roman" w:hAnsi="Arial" w:cs="Arial"/>
          <w:color w:val="333333"/>
        </w:rPr>
      </w:pPr>
    </w:p>
    <w:p w14:paraId="19C911BC" w14:textId="77777777" w:rsidR="004866F3" w:rsidRPr="00573748" w:rsidRDefault="004866F3" w:rsidP="00E9520C">
      <w:pPr>
        <w:pStyle w:val="NormalWeb"/>
        <w:spacing w:before="240" w:beforeAutospacing="0" w:after="240" w:afterAutospacing="0"/>
        <w:rPr>
          <w:rFonts w:ascii="Arial" w:eastAsia="Times New Roman" w:hAnsi="Arial" w:cs="Arial"/>
          <w:color w:val="333333"/>
        </w:rPr>
      </w:pPr>
    </w:p>
    <w:p w14:paraId="6A29D25B" w14:textId="77777777" w:rsidR="004866F3" w:rsidRPr="00573748" w:rsidRDefault="004866F3" w:rsidP="00E9520C">
      <w:pPr>
        <w:pStyle w:val="NormalWeb"/>
        <w:spacing w:before="240" w:beforeAutospacing="0" w:after="240" w:afterAutospacing="0"/>
        <w:rPr>
          <w:rFonts w:ascii="Arial" w:eastAsia="Times New Roman" w:hAnsi="Arial" w:cs="Arial"/>
          <w:color w:val="333333"/>
        </w:rPr>
      </w:pPr>
    </w:p>
    <w:p w14:paraId="50ADB6D2" w14:textId="77777777" w:rsidR="004866F3" w:rsidRPr="00573748" w:rsidRDefault="004866F3" w:rsidP="00E9520C">
      <w:pPr>
        <w:pStyle w:val="NormalWeb"/>
        <w:spacing w:before="240" w:beforeAutospacing="0" w:after="240" w:afterAutospacing="0"/>
        <w:rPr>
          <w:rFonts w:ascii="Arial" w:eastAsia="Times New Roman" w:hAnsi="Arial" w:cs="Arial"/>
          <w:color w:val="333333"/>
        </w:rPr>
      </w:pPr>
    </w:p>
    <w:p w14:paraId="72EDD311" w14:textId="77777777" w:rsidR="004866F3" w:rsidRPr="00573748" w:rsidRDefault="004866F3" w:rsidP="00E9520C">
      <w:pPr>
        <w:pStyle w:val="NormalWeb"/>
        <w:spacing w:before="240" w:beforeAutospacing="0" w:after="240" w:afterAutospacing="0"/>
        <w:rPr>
          <w:rFonts w:ascii="Arial" w:eastAsia="Times New Roman" w:hAnsi="Arial" w:cs="Arial"/>
          <w:color w:val="333333"/>
        </w:rPr>
      </w:pPr>
    </w:p>
    <w:p w14:paraId="7C92276A" w14:textId="77777777" w:rsidR="004866F3" w:rsidRPr="00573748" w:rsidRDefault="004866F3" w:rsidP="00E9520C">
      <w:pPr>
        <w:pStyle w:val="NormalWeb"/>
        <w:spacing w:before="240" w:beforeAutospacing="0" w:after="240" w:afterAutospacing="0"/>
        <w:rPr>
          <w:rFonts w:ascii="Arial" w:eastAsia="Times New Roman" w:hAnsi="Arial" w:cs="Arial"/>
          <w:color w:val="333333"/>
        </w:rPr>
      </w:pPr>
    </w:p>
    <w:p w14:paraId="0AE945DF" w14:textId="77777777" w:rsidR="004866F3" w:rsidRPr="00573748" w:rsidRDefault="004866F3" w:rsidP="00E9520C">
      <w:pPr>
        <w:pStyle w:val="NormalWeb"/>
        <w:spacing w:before="240" w:beforeAutospacing="0" w:after="240" w:afterAutospacing="0"/>
        <w:rPr>
          <w:rFonts w:ascii="Arial" w:eastAsia="Times New Roman" w:hAnsi="Arial" w:cs="Arial"/>
          <w:color w:val="333333"/>
        </w:rPr>
      </w:pPr>
    </w:p>
    <w:p w14:paraId="1A499F1B" w14:textId="77777777" w:rsidR="004866F3" w:rsidRPr="00573748" w:rsidRDefault="004866F3" w:rsidP="00E9520C">
      <w:pPr>
        <w:pStyle w:val="NormalWeb"/>
        <w:spacing w:before="240" w:beforeAutospacing="0" w:after="240" w:afterAutospacing="0"/>
        <w:rPr>
          <w:rFonts w:ascii="Arial" w:eastAsia="Times New Roman" w:hAnsi="Arial" w:cs="Arial"/>
          <w:color w:val="333333"/>
        </w:rPr>
      </w:pPr>
    </w:p>
    <w:p w14:paraId="0F24B4C0" w14:textId="77777777" w:rsidR="004866F3" w:rsidRPr="00573748" w:rsidRDefault="004866F3" w:rsidP="00E9520C">
      <w:pPr>
        <w:pStyle w:val="NormalWeb"/>
        <w:spacing w:before="240" w:beforeAutospacing="0" w:after="240" w:afterAutospacing="0"/>
        <w:rPr>
          <w:rFonts w:ascii="Arial" w:eastAsia="Times New Roman" w:hAnsi="Arial" w:cs="Arial"/>
          <w:color w:val="333333"/>
        </w:rPr>
      </w:pPr>
    </w:p>
    <w:p w14:paraId="11C2C745" w14:textId="77777777" w:rsidR="004866F3" w:rsidRPr="00573748" w:rsidRDefault="004866F3" w:rsidP="00E9520C">
      <w:pPr>
        <w:pStyle w:val="NormalWeb"/>
        <w:spacing w:before="240" w:beforeAutospacing="0" w:after="240" w:afterAutospacing="0"/>
        <w:rPr>
          <w:rFonts w:ascii="Arial" w:eastAsia="Times New Roman" w:hAnsi="Arial" w:cs="Arial"/>
          <w:color w:val="333333"/>
        </w:rPr>
      </w:pPr>
    </w:p>
    <w:p w14:paraId="16905EC4" w14:textId="77777777" w:rsidR="004866F3" w:rsidRPr="00573748" w:rsidRDefault="004866F3" w:rsidP="00E9520C">
      <w:pPr>
        <w:pStyle w:val="NormalWeb"/>
        <w:spacing w:before="240" w:beforeAutospacing="0" w:after="240" w:afterAutospacing="0"/>
        <w:rPr>
          <w:rFonts w:ascii="Arial" w:eastAsia="Times New Roman" w:hAnsi="Arial" w:cs="Arial"/>
          <w:color w:val="333333"/>
        </w:rPr>
      </w:pPr>
    </w:p>
    <w:p w14:paraId="665961D5" w14:textId="6055DD4A" w:rsidR="004866F3" w:rsidRPr="00250162" w:rsidRDefault="007079BB" w:rsidP="00E9520C">
      <w:pPr>
        <w:pStyle w:val="NormalWeb"/>
        <w:spacing w:before="240" w:beforeAutospacing="0" w:after="240" w:afterAutospacing="0"/>
        <w:rPr>
          <w:rFonts w:ascii="Arial" w:eastAsia="Times New Roman" w:hAnsi="Arial" w:cs="Arial"/>
          <w:color w:val="333333"/>
          <w:u w:val="single"/>
        </w:rPr>
      </w:pPr>
      <w:r w:rsidRPr="007079BB">
        <w:rPr>
          <w:rFonts w:ascii="Arial" w:eastAsia="Times New Roman" w:hAnsi="Arial" w:cs="Arial"/>
          <w:color w:val="333333"/>
          <w:u w:val="single"/>
        </w:rPr>
        <w:lastRenderedPageBreak/>
        <w:t>Appendix A</w:t>
      </w:r>
      <w:r w:rsidR="00983CDD" w:rsidRPr="00573748">
        <w:rPr>
          <w:rFonts w:ascii="Arial" w:eastAsia="Times New Roman" w:hAnsi="Arial" w:cs="Arial"/>
          <w:noProof/>
          <w:color w:val="333333"/>
        </w:rPr>
        <w:drawing>
          <wp:anchor distT="0" distB="0" distL="114300" distR="114300" simplePos="0" relativeHeight="251669504" behindDoc="0" locked="0" layoutInCell="1" allowOverlap="1" wp14:anchorId="49E0C484" wp14:editId="63DD8311">
            <wp:simplePos x="0" y="0"/>
            <wp:positionH relativeFrom="column">
              <wp:posOffset>1922115</wp:posOffset>
            </wp:positionH>
            <wp:positionV relativeFrom="paragraph">
              <wp:posOffset>604</wp:posOffset>
            </wp:positionV>
            <wp:extent cx="4557969" cy="7232297"/>
            <wp:effectExtent l="0" t="0" r="1905" b="0"/>
            <wp:wrapThrough wrapText="bothSides">
              <wp:wrapPolygon edited="0">
                <wp:start x="0" y="0"/>
                <wp:lineTo x="0" y="21545"/>
                <wp:lineTo x="21549" y="21545"/>
                <wp:lineTo x="21549" y="0"/>
                <wp:lineTo x="0" y="0"/>
              </wp:wrapPolygon>
            </wp:wrapThrough>
            <wp:docPr id="119587861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878618" name="Picture 119587861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557969" cy="7232297"/>
                    </a:xfrm>
                    <a:prstGeom prst="rect">
                      <a:avLst/>
                    </a:prstGeom>
                  </pic:spPr>
                </pic:pic>
              </a:graphicData>
            </a:graphic>
            <wp14:sizeRelH relativeFrom="margin">
              <wp14:pctWidth>0</wp14:pctWidth>
            </wp14:sizeRelH>
            <wp14:sizeRelV relativeFrom="margin">
              <wp14:pctHeight>0</wp14:pctHeight>
            </wp14:sizeRelV>
          </wp:anchor>
        </w:drawing>
      </w:r>
    </w:p>
    <w:p w14:paraId="39C15FA7" w14:textId="0FB8BF6D" w:rsidR="008D582D" w:rsidRPr="00573748" w:rsidRDefault="008D582D" w:rsidP="00E9520C">
      <w:pPr>
        <w:pStyle w:val="NormalWeb"/>
        <w:spacing w:before="240" w:beforeAutospacing="0" w:after="240" w:afterAutospacing="0"/>
        <w:rPr>
          <w:rFonts w:ascii="Arial" w:hAnsi="Arial" w:cs="Arial"/>
        </w:rPr>
      </w:pPr>
      <w:r w:rsidRPr="00573748">
        <w:rPr>
          <w:rFonts w:ascii="Arial" w:eastAsia="Times New Roman" w:hAnsi="Arial" w:cs="Arial"/>
          <w:color w:val="333333"/>
        </w:rPr>
        <w:t>Reference:</w:t>
      </w:r>
      <w:r w:rsidRPr="00573748">
        <w:rPr>
          <w:rStyle w:val="apple-converted-space"/>
          <w:rFonts w:ascii="Arial" w:eastAsia="Times New Roman" w:hAnsi="Arial" w:cs="Arial"/>
          <w:color w:val="333333"/>
        </w:rPr>
        <w:t> </w:t>
      </w:r>
      <w:r w:rsidRPr="00573748">
        <w:rPr>
          <w:rFonts w:ascii="Arial" w:eastAsia="Times New Roman" w:hAnsi="Arial" w:cs="Arial"/>
          <w:color w:val="333333"/>
          <w:shd w:val="clear" w:color="auto" w:fill="F7F7F7"/>
        </w:rPr>
        <w:t>SS69SE586</w:t>
      </w:r>
      <w:r w:rsidRPr="00573748">
        <w:rPr>
          <w:rFonts w:ascii="Arial" w:eastAsia="Times New Roman" w:hAnsi="Arial" w:cs="Arial"/>
          <w:color w:val="333333"/>
        </w:rPr>
        <w:br/>
        <w:t>Name:</w:t>
      </w:r>
      <w:r w:rsidRPr="00573748">
        <w:rPr>
          <w:rStyle w:val="apple-converted-space"/>
          <w:rFonts w:ascii="Arial" w:eastAsia="Times New Roman" w:hAnsi="Arial" w:cs="Arial"/>
          <w:color w:val="333333"/>
        </w:rPr>
        <w:t> </w:t>
      </w:r>
      <w:r w:rsidRPr="00573748">
        <w:rPr>
          <w:rFonts w:ascii="Arial" w:eastAsia="Times New Roman" w:hAnsi="Arial" w:cs="Arial"/>
          <w:color w:val="333333"/>
          <w:shd w:val="clear" w:color="auto" w:fill="F7F7F7"/>
        </w:rPr>
        <w:t>OYSTERMOUTH ROAD SWANSEA 301</w:t>
      </w:r>
      <w:r w:rsidRPr="00573748">
        <w:rPr>
          <w:rFonts w:ascii="Arial" w:eastAsia="Times New Roman" w:hAnsi="Arial" w:cs="Arial"/>
          <w:color w:val="333333"/>
        </w:rPr>
        <w:br/>
        <w:t>Water Well Reference:</w:t>
      </w:r>
      <w:r w:rsidRPr="00573748">
        <w:rPr>
          <w:rStyle w:val="apple-converted-space"/>
          <w:rFonts w:ascii="Arial" w:eastAsia="Times New Roman" w:hAnsi="Arial" w:cs="Arial"/>
          <w:color w:val="333333"/>
        </w:rPr>
        <w:t> </w:t>
      </w:r>
      <w:r w:rsidRPr="00573748">
        <w:rPr>
          <w:rFonts w:ascii="Arial" w:eastAsia="Times New Roman" w:hAnsi="Arial" w:cs="Arial"/>
          <w:color w:val="333333"/>
          <w:shd w:val="clear" w:color="auto" w:fill="F7F7F7"/>
        </w:rPr>
        <w:t>N/A</w:t>
      </w:r>
      <w:r w:rsidRPr="00573748">
        <w:rPr>
          <w:rFonts w:ascii="Arial" w:eastAsia="Times New Roman" w:hAnsi="Arial" w:cs="Arial"/>
          <w:color w:val="333333"/>
        </w:rPr>
        <w:br/>
        <w:t>Precision:</w:t>
      </w:r>
      <w:r w:rsidRPr="00573748">
        <w:rPr>
          <w:rStyle w:val="apple-converted-space"/>
          <w:rFonts w:ascii="Arial" w:eastAsia="Times New Roman" w:hAnsi="Arial" w:cs="Arial"/>
          <w:color w:val="333333"/>
        </w:rPr>
        <w:t> </w:t>
      </w:r>
      <w:r w:rsidRPr="00573748">
        <w:rPr>
          <w:rFonts w:ascii="Arial" w:eastAsia="Times New Roman" w:hAnsi="Arial" w:cs="Arial"/>
          <w:color w:val="333333"/>
          <w:shd w:val="clear" w:color="auto" w:fill="F7F7F7"/>
        </w:rPr>
        <w:t>± 10 METRES</w:t>
      </w:r>
      <w:r w:rsidRPr="00573748">
        <w:rPr>
          <w:rFonts w:ascii="Arial" w:eastAsia="Times New Roman" w:hAnsi="Arial" w:cs="Arial"/>
          <w:color w:val="333333"/>
        </w:rPr>
        <w:br/>
        <w:t>Length (m):</w:t>
      </w:r>
      <w:r w:rsidRPr="00573748">
        <w:rPr>
          <w:rStyle w:val="apple-converted-space"/>
          <w:rFonts w:ascii="Arial" w:eastAsia="Times New Roman" w:hAnsi="Arial" w:cs="Arial"/>
          <w:color w:val="333333"/>
        </w:rPr>
        <w:t> </w:t>
      </w:r>
      <w:r w:rsidRPr="00573748">
        <w:rPr>
          <w:rFonts w:ascii="Arial" w:eastAsia="Times New Roman" w:hAnsi="Arial" w:cs="Arial"/>
          <w:color w:val="333333"/>
          <w:shd w:val="clear" w:color="auto" w:fill="F7F7F7"/>
        </w:rPr>
        <w:t>10</w:t>
      </w:r>
      <w:r w:rsidRPr="00573748">
        <w:rPr>
          <w:rFonts w:ascii="Arial" w:eastAsia="Times New Roman" w:hAnsi="Arial" w:cs="Arial"/>
          <w:color w:val="333333"/>
        </w:rPr>
        <w:br/>
        <w:t>Date:</w:t>
      </w:r>
      <w:r w:rsidRPr="00573748">
        <w:rPr>
          <w:rStyle w:val="apple-converted-space"/>
          <w:rFonts w:ascii="Arial" w:eastAsia="Times New Roman" w:hAnsi="Arial" w:cs="Arial"/>
          <w:color w:val="333333"/>
        </w:rPr>
        <w:t> </w:t>
      </w:r>
      <w:r w:rsidRPr="00573748">
        <w:rPr>
          <w:rFonts w:ascii="Arial" w:eastAsia="Times New Roman" w:hAnsi="Arial" w:cs="Arial"/>
          <w:color w:val="333333"/>
          <w:shd w:val="clear" w:color="auto" w:fill="F7F7F7"/>
        </w:rPr>
        <w:t>1999</w:t>
      </w:r>
      <w:r w:rsidRPr="00573748">
        <w:rPr>
          <w:rFonts w:ascii="Arial" w:eastAsia="Times New Roman" w:hAnsi="Arial" w:cs="Arial"/>
          <w:color w:val="333333"/>
        </w:rPr>
        <w:br/>
        <w:t>Easting:</w:t>
      </w:r>
      <w:r w:rsidRPr="00573748">
        <w:rPr>
          <w:rStyle w:val="apple-converted-space"/>
          <w:rFonts w:ascii="Arial" w:eastAsia="Times New Roman" w:hAnsi="Arial" w:cs="Arial"/>
          <w:color w:val="333333"/>
        </w:rPr>
        <w:t> </w:t>
      </w:r>
      <w:r w:rsidRPr="00573748">
        <w:rPr>
          <w:rFonts w:ascii="Arial" w:eastAsia="Times New Roman" w:hAnsi="Arial" w:cs="Arial"/>
          <w:color w:val="333333"/>
          <w:shd w:val="clear" w:color="auto" w:fill="F7F7F7"/>
        </w:rPr>
        <w:t>265520</w:t>
      </w:r>
    </w:p>
    <w:p w14:paraId="10EB62A1" w14:textId="77777777" w:rsidR="00365C2E" w:rsidRPr="00573748" w:rsidRDefault="00365C2E" w:rsidP="00E9520C">
      <w:pPr>
        <w:rPr>
          <w:rFonts w:ascii="Arial" w:eastAsia="Times New Roman" w:hAnsi="Arial" w:cs="Arial"/>
          <w:color w:val="333333"/>
        </w:rPr>
      </w:pPr>
    </w:p>
    <w:p w14:paraId="20EE21C9" w14:textId="77777777" w:rsidR="00365C2E" w:rsidRPr="00573748" w:rsidRDefault="00365C2E" w:rsidP="00E9520C">
      <w:pPr>
        <w:rPr>
          <w:rFonts w:ascii="Arial" w:eastAsia="Times New Roman" w:hAnsi="Arial" w:cs="Arial"/>
          <w:color w:val="333333"/>
        </w:rPr>
      </w:pPr>
    </w:p>
    <w:p w14:paraId="22846F62" w14:textId="77777777" w:rsidR="00365C2E" w:rsidRPr="00573748" w:rsidRDefault="00365C2E" w:rsidP="00E9520C">
      <w:pPr>
        <w:rPr>
          <w:rFonts w:ascii="Arial" w:eastAsia="Times New Roman" w:hAnsi="Arial" w:cs="Arial"/>
          <w:color w:val="333333"/>
        </w:rPr>
      </w:pPr>
    </w:p>
    <w:p w14:paraId="356C5165" w14:textId="77777777" w:rsidR="00365C2E" w:rsidRPr="00573748" w:rsidRDefault="00365C2E" w:rsidP="00E9520C">
      <w:pPr>
        <w:rPr>
          <w:rFonts w:ascii="Arial" w:eastAsia="Times New Roman" w:hAnsi="Arial" w:cs="Arial"/>
          <w:color w:val="333333"/>
        </w:rPr>
      </w:pPr>
    </w:p>
    <w:p w14:paraId="74B77623" w14:textId="77777777" w:rsidR="00365C2E" w:rsidRPr="00573748" w:rsidRDefault="00365C2E" w:rsidP="00E9520C">
      <w:pPr>
        <w:rPr>
          <w:rFonts w:ascii="Arial" w:eastAsia="Times New Roman" w:hAnsi="Arial" w:cs="Arial"/>
          <w:color w:val="333333"/>
        </w:rPr>
      </w:pPr>
    </w:p>
    <w:p w14:paraId="42993E4C" w14:textId="77777777" w:rsidR="00365C2E" w:rsidRPr="00573748" w:rsidRDefault="00365C2E" w:rsidP="00E9520C">
      <w:pPr>
        <w:rPr>
          <w:rFonts w:ascii="Arial" w:eastAsia="Times New Roman" w:hAnsi="Arial" w:cs="Arial"/>
          <w:color w:val="333333"/>
        </w:rPr>
      </w:pPr>
    </w:p>
    <w:p w14:paraId="3C8A7382" w14:textId="77777777" w:rsidR="00365C2E" w:rsidRPr="00573748" w:rsidRDefault="00365C2E" w:rsidP="00E9520C">
      <w:pPr>
        <w:rPr>
          <w:rFonts w:ascii="Arial" w:eastAsia="Times New Roman" w:hAnsi="Arial" w:cs="Arial"/>
          <w:color w:val="333333"/>
        </w:rPr>
      </w:pPr>
    </w:p>
    <w:p w14:paraId="4E8BEF68" w14:textId="77777777" w:rsidR="00365C2E" w:rsidRPr="00573748" w:rsidRDefault="00365C2E" w:rsidP="00E9520C">
      <w:pPr>
        <w:rPr>
          <w:rFonts w:ascii="Arial" w:eastAsia="Times New Roman" w:hAnsi="Arial" w:cs="Arial"/>
          <w:color w:val="333333"/>
        </w:rPr>
      </w:pPr>
    </w:p>
    <w:p w14:paraId="7CC29736" w14:textId="77777777" w:rsidR="00365C2E" w:rsidRPr="00573748" w:rsidRDefault="00365C2E" w:rsidP="00E9520C">
      <w:pPr>
        <w:rPr>
          <w:rFonts w:ascii="Arial" w:eastAsia="Times New Roman" w:hAnsi="Arial" w:cs="Arial"/>
          <w:color w:val="333333"/>
        </w:rPr>
      </w:pPr>
    </w:p>
    <w:p w14:paraId="58192FC4" w14:textId="77777777" w:rsidR="00365C2E" w:rsidRPr="00573748" w:rsidRDefault="00365C2E" w:rsidP="00E9520C">
      <w:pPr>
        <w:rPr>
          <w:rFonts w:ascii="Arial" w:eastAsia="Times New Roman" w:hAnsi="Arial" w:cs="Arial"/>
          <w:color w:val="333333"/>
        </w:rPr>
      </w:pPr>
    </w:p>
    <w:p w14:paraId="12CFAE1C" w14:textId="77777777" w:rsidR="00365C2E" w:rsidRPr="00573748" w:rsidRDefault="00365C2E" w:rsidP="00E9520C">
      <w:pPr>
        <w:rPr>
          <w:rFonts w:ascii="Arial" w:eastAsia="Times New Roman" w:hAnsi="Arial" w:cs="Arial"/>
          <w:color w:val="333333"/>
        </w:rPr>
      </w:pPr>
    </w:p>
    <w:p w14:paraId="5EEBC888" w14:textId="77777777" w:rsidR="00365C2E" w:rsidRPr="00573748" w:rsidRDefault="00365C2E" w:rsidP="00E9520C">
      <w:pPr>
        <w:rPr>
          <w:rFonts w:ascii="Arial" w:eastAsia="Times New Roman" w:hAnsi="Arial" w:cs="Arial"/>
          <w:color w:val="333333"/>
        </w:rPr>
      </w:pPr>
    </w:p>
    <w:p w14:paraId="3AA3AC2A" w14:textId="77777777" w:rsidR="00365C2E" w:rsidRPr="00573748" w:rsidRDefault="00365C2E" w:rsidP="00E9520C">
      <w:pPr>
        <w:rPr>
          <w:rFonts w:ascii="Arial" w:eastAsia="Times New Roman" w:hAnsi="Arial" w:cs="Arial"/>
          <w:color w:val="333333"/>
        </w:rPr>
      </w:pPr>
    </w:p>
    <w:p w14:paraId="7EA1DB00" w14:textId="77777777" w:rsidR="00365C2E" w:rsidRPr="00573748" w:rsidRDefault="00365C2E" w:rsidP="00E9520C">
      <w:pPr>
        <w:rPr>
          <w:rFonts w:ascii="Arial" w:eastAsia="Times New Roman" w:hAnsi="Arial" w:cs="Arial"/>
          <w:color w:val="333333"/>
        </w:rPr>
      </w:pPr>
    </w:p>
    <w:p w14:paraId="2A30567E" w14:textId="77777777" w:rsidR="00365C2E" w:rsidRPr="00573748" w:rsidRDefault="00365C2E" w:rsidP="00E9520C">
      <w:pPr>
        <w:rPr>
          <w:rFonts w:ascii="Arial" w:eastAsia="Times New Roman" w:hAnsi="Arial" w:cs="Arial"/>
          <w:color w:val="333333"/>
        </w:rPr>
      </w:pPr>
    </w:p>
    <w:p w14:paraId="20F95A96" w14:textId="77777777" w:rsidR="00365C2E" w:rsidRPr="00573748" w:rsidRDefault="00365C2E" w:rsidP="00E9520C">
      <w:pPr>
        <w:rPr>
          <w:rFonts w:ascii="Arial" w:eastAsia="Times New Roman" w:hAnsi="Arial" w:cs="Arial"/>
          <w:color w:val="333333"/>
        </w:rPr>
      </w:pPr>
    </w:p>
    <w:p w14:paraId="52650D4E" w14:textId="77777777" w:rsidR="00365C2E" w:rsidRPr="00573748" w:rsidRDefault="00365C2E" w:rsidP="00E9520C">
      <w:pPr>
        <w:rPr>
          <w:rFonts w:ascii="Arial" w:eastAsia="Times New Roman" w:hAnsi="Arial" w:cs="Arial"/>
          <w:color w:val="333333"/>
        </w:rPr>
      </w:pPr>
    </w:p>
    <w:p w14:paraId="1935A6D2" w14:textId="77777777" w:rsidR="00365C2E" w:rsidRPr="00573748" w:rsidRDefault="00365C2E" w:rsidP="00E9520C">
      <w:pPr>
        <w:rPr>
          <w:rFonts w:ascii="Arial" w:eastAsia="Times New Roman" w:hAnsi="Arial" w:cs="Arial"/>
          <w:color w:val="333333"/>
        </w:rPr>
      </w:pPr>
    </w:p>
    <w:p w14:paraId="64F40F43" w14:textId="0A4F6FBD" w:rsidR="00F731DE" w:rsidRPr="00250162" w:rsidRDefault="00983CDD" w:rsidP="00E9520C">
      <w:pPr>
        <w:rPr>
          <w:rFonts w:ascii="Arial" w:eastAsia="Times New Roman" w:hAnsi="Arial" w:cs="Arial"/>
          <w:color w:val="333333"/>
        </w:rPr>
      </w:pPr>
      <w:bookmarkStart w:id="25" w:name="_Toc187482105"/>
      <w:r w:rsidRPr="00573748">
        <w:rPr>
          <w:rFonts w:ascii="Arial" w:eastAsia="Times New Roman" w:hAnsi="Arial" w:cs="Arial"/>
          <w:noProof/>
        </w:rPr>
        <w:lastRenderedPageBreak/>
        <w:drawing>
          <wp:anchor distT="0" distB="0" distL="114300" distR="114300" simplePos="0" relativeHeight="251671552" behindDoc="0" locked="0" layoutInCell="1" allowOverlap="1" wp14:anchorId="61622AF2" wp14:editId="0D916006">
            <wp:simplePos x="0" y="0"/>
            <wp:positionH relativeFrom="column">
              <wp:posOffset>2071440</wp:posOffset>
            </wp:positionH>
            <wp:positionV relativeFrom="paragraph">
              <wp:posOffset>424</wp:posOffset>
            </wp:positionV>
            <wp:extent cx="4360380" cy="7247467"/>
            <wp:effectExtent l="0" t="0" r="0" b="4445"/>
            <wp:wrapThrough wrapText="bothSides">
              <wp:wrapPolygon edited="0">
                <wp:start x="0" y="0"/>
                <wp:lineTo x="0" y="21575"/>
                <wp:lineTo x="21518" y="21575"/>
                <wp:lineTo x="21518" y="0"/>
                <wp:lineTo x="0" y="0"/>
              </wp:wrapPolygon>
            </wp:wrapThrough>
            <wp:docPr id="130186383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863834" name="Picture 130186383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360380" cy="7247467"/>
                    </a:xfrm>
                    <a:prstGeom prst="rect">
                      <a:avLst/>
                    </a:prstGeom>
                  </pic:spPr>
                </pic:pic>
              </a:graphicData>
            </a:graphic>
            <wp14:sizeRelH relativeFrom="margin">
              <wp14:pctWidth>0</wp14:pctWidth>
            </wp14:sizeRelH>
            <wp14:sizeRelV relativeFrom="margin">
              <wp14:pctHeight>0</wp14:pctHeight>
            </wp14:sizeRelV>
          </wp:anchor>
        </w:drawing>
      </w:r>
      <w:bookmarkEnd w:id="25"/>
      <w:r w:rsidR="00F731DE" w:rsidRPr="00573748">
        <w:rPr>
          <w:rFonts w:ascii="Arial" w:eastAsia="Times New Roman" w:hAnsi="Arial" w:cs="Arial"/>
          <w:color w:val="333333"/>
        </w:rPr>
        <w:t>Reference:</w:t>
      </w:r>
      <w:r w:rsidR="00F731DE" w:rsidRPr="00573748">
        <w:rPr>
          <w:rStyle w:val="apple-converted-space"/>
          <w:rFonts w:ascii="Arial" w:eastAsia="Times New Roman" w:hAnsi="Arial" w:cs="Arial"/>
          <w:color w:val="333333"/>
        </w:rPr>
        <w:t> </w:t>
      </w:r>
      <w:r w:rsidR="00F731DE" w:rsidRPr="00573748">
        <w:rPr>
          <w:rFonts w:ascii="Arial" w:eastAsia="Times New Roman" w:hAnsi="Arial" w:cs="Arial"/>
          <w:color w:val="333333"/>
          <w:shd w:val="clear" w:color="auto" w:fill="F7F7F7"/>
        </w:rPr>
        <w:t>SS69SE590</w:t>
      </w:r>
      <w:r w:rsidR="00F731DE" w:rsidRPr="00573748">
        <w:rPr>
          <w:rFonts w:ascii="Arial" w:eastAsia="Times New Roman" w:hAnsi="Arial" w:cs="Arial"/>
          <w:color w:val="333333"/>
        </w:rPr>
        <w:br/>
        <w:t>Name:</w:t>
      </w:r>
      <w:r w:rsidR="00F731DE" w:rsidRPr="00573748">
        <w:rPr>
          <w:rStyle w:val="apple-converted-space"/>
          <w:rFonts w:ascii="Arial" w:eastAsia="Times New Roman" w:hAnsi="Arial" w:cs="Arial"/>
          <w:color w:val="333333"/>
        </w:rPr>
        <w:t> </w:t>
      </w:r>
      <w:proofErr w:type="spellStart"/>
      <w:r w:rsidR="00F731DE" w:rsidRPr="00573748">
        <w:rPr>
          <w:rFonts w:ascii="Arial" w:eastAsia="Times New Roman" w:hAnsi="Arial" w:cs="Arial"/>
          <w:color w:val="333333"/>
          <w:shd w:val="clear" w:color="auto" w:fill="F7F7F7"/>
        </w:rPr>
        <w:t>OYSTERMOUTH</w:t>
      </w:r>
      <w:proofErr w:type="spellEnd"/>
      <w:r w:rsidR="00F731DE" w:rsidRPr="00573748">
        <w:rPr>
          <w:rFonts w:ascii="Arial" w:eastAsia="Times New Roman" w:hAnsi="Arial" w:cs="Arial"/>
          <w:color w:val="333333"/>
          <w:shd w:val="clear" w:color="auto" w:fill="F7F7F7"/>
        </w:rPr>
        <w:t xml:space="preserve"> ROAD SWANSEA 504</w:t>
      </w:r>
      <w:r w:rsidR="00F731DE" w:rsidRPr="00573748">
        <w:rPr>
          <w:rFonts w:ascii="Arial" w:eastAsia="Times New Roman" w:hAnsi="Arial" w:cs="Arial"/>
          <w:color w:val="333333"/>
        </w:rPr>
        <w:br/>
        <w:t>Water Well Reference:</w:t>
      </w:r>
      <w:r w:rsidR="00F731DE" w:rsidRPr="00573748">
        <w:rPr>
          <w:rStyle w:val="apple-converted-space"/>
          <w:rFonts w:ascii="Arial" w:eastAsia="Times New Roman" w:hAnsi="Arial" w:cs="Arial"/>
          <w:color w:val="333333"/>
        </w:rPr>
        <w:t> </w:t>
      </w:r>
      <w:r w:rsidR="00F731DE" w:rsidRPr="00573748">
        <w:rPr>
          <w:rFonts w:ascii="Arial" w:eastAsia="Times New Roman" w:hAnsi="Arial" w:cs="Arial"/>
          <w:color w:val="333333"/>
          <w:shd w:val="clear" w:color="auto" w:fill="F7F7F7"/>
        </w:rPr>
        <w:t>N/A</w:t>
      </w:r>
      <w:r w:rsidR="00F731DE" w:rsidRPr="00573748">
        <w:rPr>
          <w:rFonts w:ascii="Arial" w:eastAsia="Times New Roman" w:hAnsi="Arial" w:cs="Arial"/>
          <w:color w:val="333333"/>
        </w:rPr>
        <w:br/>
        <w:t>Precision:</w:t>
      </w:r>
      <w:r w:rsidR="00F731DE" w:rsidRPr="00573748">
        <w:rPr>
          <w:rStyle w:val="apple-converted-space"/>
          <w:rFonts w:ascii="Arial" w:eastAsia="Times New Roman" w:hAnsi="Arial" w:cs="Arial"/>
          <w:color w:val="333333"/>
        </w:rPr>
        <w:t> </w:t>
      </w:r>
      <w:r w:rsidR="00F731DE" w:rsidRPr="00573748">
        <w:rPr>
          <w:rFonts w:ascii="Arial" w:eastAsia="Times New Roman" w:hAnsi="Arial" w:cs="Arial"/>
          <w:color w:val="333333"/>
          <w:shd w:val="clear" w:color="auto" w:fill="F7F7F7"/>
        </w:rPr>
        <w:t>± 10 METRES</w:t>
      </w:r>
      <w:r w:rsidR="00F731DE" w:rsidRPr="00573748">
        <w:rPr>
          <w:rFonts w:ascii="Arial" w:eastAsia="Times New Roman" w:hAnsi="Arial" w:cs="Arial"/>
          <w:color w:val="333333"/>
        </w:rPr>
        <w:br/>
        <w:t>Length (m):</w:t>
      </w:r>
      <w:r w:rsidR="00F731DE" w:rsidRPr="00573748">
        <w:rPr>
          <w:rStyle w:val="apple-converted-space"/>
          <w:rFonts w:ascii="Arial" w:eastAsia="Times New Roman" w:hAnsi="Arial" w:cs="Arial"/>
          <w:color w:val="333333"/>
        </w:rPr>
        <w:t> </w:t>
      </w:r>
      <w:r w:rsidR="00F731DE" w:rsidRPr="00573748">
        <w:rPr>
          <w:rFonts w:ascii="Arial" w:eastAsia="Times New Roman" w:hAnsi="Arial" w:cs="Arial"/>
          <w:color w:val="333333"/>
          <w:shd w:val="clear" w:color="auto" w:fill="F7F7F7"/>
        </w:rPr>
        <w:t>8</w:t>
      </w:r>
      <w:r w:rsidR="00F731DE" w:rsidRPr="00573748">
        <w:rPr>
          <w:rFonts w:ascii="Arial" w:eastAsia="Times New Roman" w:hAnsi="Arial" w:cs="Arial"/>
          <w:color w:val="333333"/>
        </w:rPr>
        <w:br/>
        <w:t>Date:</w:t>
      </w:r>
      <w:r w:rsidR="00F731DE" w:rsidRPr="00573748">
        <w:rPr>
          <w:rStyle w:val="apple-converted-space"/>
          <w:rFonts w:ascii="Arial" w:eastAsia="Times New Roman" w:hAnsi="Arial" w:cs="Arial"/>
          <w:color w:val="333333"/>
        </w:rPr>
        <w:t> </w:t>
      </w:r>
      <w:r w:rsidR="00F731DE" w:rsidRPr="00573748">
        <w:rPr>
          <w:rFonts w:ascii="Arial" w:eastAsia="Times New Roman" w:hAnsi="Arial" w:cs="Arial"/>
          <w:color w:val="333333"/>
          <w:shd w:val="clear" w:color="auto" w:fill="F7F7F7"/>
        </w:rPr>
        <w:t>1999</w:t>
      </w:r>
      <w:r w:rsidR="00F731DE" w:rsidRPr="00573748">
        <w:rPr>
          <w:rFonts w:ascii="Arial" w:eastAsia="Times New Roman" w:hAnsi="Arial" w:cs="Arial"/>
          <w:color w:val="333333"/>
        </w:rPr>
        <w:br/>
        <w:t>Easting:</w:t>
      </w:r>
      <w:r w:rsidR="00F731DE" w:rsidRPr="00573748">
        <w:rPr>
          <w:rStyle w:val="apple-converted-space"/>
          <w:rFonts w:ascii="Arial" w:eastAsia="Times New Roman" w:hAnsi="Arial" w:cs="Arial"/>
          <w:color w:val="333333"/>
        </w:rPr>
        <w:t> </w:t>
      </w:r>
      <w:r w:rsidR="00F731DE" w:rsidRPr="00573748">
        <w:rPr>
          <w:rFonts w:ascii="Arial" w:eastAsia="Times New Roman" w:hAnsi="Arial" w:cs="Arial"/>
          <w:color w:val="333333"/>
          <w:shd w:val="clear" w:color="auto" w:fill="F7F7F7"/>
        </w:rPr>
        <w:t>265470</w:t>
      </w:r>
      <w:r w:rsidR="00F731DE" w:rsidRPr="00573748">
        <w:rPr>
          <w:rFonts w:ascii="Arial" w:eastAsia="Times New Roman" w:hAnsi="Arial" w:cs="Arial"/>
          <w:color w:val="333333"/>
        </w:rPr>
        <w:br/>
        <w:t>Northing:</w:t>
      </w:r>
      <w:r w:rsidR="00F731DE" w:rsidRPr="00573748">
        <w:rPr>
          <w:rStyle w:val="apple-converted-space"/>
          <w:rFonts w:ascii="Arial" w:eastAsia="Times New Roman" w:hAnsi="Arial" w:cs="Arial"/>
          <w:color w:val="333333"/>
        </w:rPr>
        <w:t> </w:t>
      </w:r>
      <w:r w:rsidR="00F731DE" w:rsidRPr="00573748">
        <w:rPr>
          <w:rFonts w:ascii="Arial" w:eastAsia="Times New Roman" w:hAnsi="Arial" w:cs="Arial"/>
          <w:color w:val="333333"/>
          <w:shd w:val="clear" w:color="auto" w:fill="F7F7F7"/>
        </w:rPr>
        <w:t>192680</w:t>
      </w:r>
    </w:p>
    <w:p w14:paraId="01FA6725" w14:textId="19BE2399" w:rsidR="00F731DE" w:rsidRPr="00573748" w:rsidRDefault="00F731DE" w:rsidP="00E9520C">
      <w:pPr>
        <w:rPr>
          <w:rFonts w:ascii="Arial" w:eastAsia="Times New Roman" w:hAnsi="Arial" w:cs="Arial"/>
          <w:color w:val="333333"/>
          <w:shd w:val="clear" w:color="auto" w:fill="F7F7F7"/>
        </w:rPr>
      </w:pPr>
    </w:p>
    <w:p w14:paraId="5F7142FC" w14:textId="7497301F" w:rsidR="00411341" w:rsidRPr="00573748" w:rsidRDefault="00411341">
      <w:pPr>
        <w:rPr>
          <w:rFonts w:ascii="Arial" w:hAnsi="Arial" w:cs="Arial"/>
        </w:rPr>
      </w:pPr>
    </w:p>
    <w:p w14:paraId="73930DC0" w14:textId="58E72A22" w:rsidR="007B456A" w:rsidRPr="00573748" w:rsidRDefault="007B456A">
      <w:pPr>
        <w:rPr>
          <w:rFonts w:ascii="Arial" w:hAnsi="Arial" w:cs="Arial"/>
        </w:rPr>
      </w:pPr>
    </w:p>
    <w:p w14:paraId="271E1B87" w14:textId="4210DA3E" w:rsidR="00365C2E" w:rsidRPr="00573748" w:rsidRDefault="00365C2E">
      <w:pPr>
        <w:rPr>
          <w:rFonts w:ascii="Arial" w:hAnsi="Arial" w:cs="Arial"/>
        </w:rPr>
      </w:pPr>
    </w:p>
    <w:p w14:paraId="6F9E61BE" w14:textId="77777777" w:rsidR="00365C2E" w:rsidRPr="00573748" w:rsidRDefault="00365C2E">
      <w:pPr>
        <w:rPr>
          <w:rFonts w:ascii="Arial" w:hAnsi="Arial" w:cs="Arial"/>
        </w:rPr>
      </w:pPr>
      <w:r w:rsidRPr="00573748">
        <w:rPr>
          <w:rFonts w:ascii="Arial" w:hAnsi="Arial" w:cs="Arial"/>
        </w:rPr>
        <w:br w:type="page"/>
      </w:r>
    </w:p>
    <w:p w14:paraId="70021439" w14:textId="01DB43E1" w:rsidR="009B3335" w:rsidRPr="00573748" w:rsidRDefault="007B456A" w:rsidP="006C2445">
      <w:pPr>
        <w:rPr>
          <w:rFonts w:ascii="Arial" w:hAnsi="Arial" w:cs="Arial"/>
        </w:rPr>
      </w:pPr>
      <w:bookmarkStart w:id="26" w:name="_Toc187482106"/>
      <w:r w:rsidRPr="00573748">
        <w:rPr>
          <w:rFonts w:ascii="Arial" w:eastAsiaTheme="majorEastAsia" w:hAnsi="Arial" w:cs="Arial"/>
          <w:color w:val="2F5496" w:themeColor="accent1" w:themeShade="BF"/>
        </w:rPr>
        <w:lastRenderedPageBreak/>
        <w:t>8. References</w:t>
      </w:r>
      <w:bookmarkEnd w:id="26"/>
      <w:r w:rsidRPr="00573748">
        <w:rPr>
          <w:rFonts w:ascii="Arial" w:eastAsiaTheme="majorEastAsia" w:hAnsi="Arial" w:cs="Arial"/>
          <w:color w:val="2F5496" w:themeColor="accent1" w:themeShade="BF"/>
        </w:rPr>
        <w:t xml:space="preserve"> </w:t>
      </w:r>
    </w:p>
    <w:p w14:paraId="1F1D3040" w14:textId="2E3A2259" w:rsidR="00CF7926" w:rsidRPr="00737A11" w:rsidRDefault="00CF7926">
      <w:pPr>
        <w:pStyle w:val="NormalWeb"/>
        <w:spacing w:before="240" w:beforeAutospacing="0" w:after="240" w:afterAutospacing="0"/>
        <w:divId w:val="756098629"/>
        <w:rPr>
          <w:rFonts w:ascii="Arial" w:hAnsi="Arial" w:cs="Arial"/>
        </w:rPr>
      </w:pPr>
      <w:r w:rsidRPr="00573748">
        <w:rPr>
          <w:rFonts w:ascii="Arial" w:hAnsi="Arial" w:cs="Arial"/>
          <w:color w:val="000000"/>
        </w:rPr>
        <w:t xml:space="preserve">British Geological Survey. (n.d.) GeoIndex. Available at: </w:t>
      </w:r>
      <w:hyperlink r:id="rId14" w:history="1">
        <w:r w:rsidR="00627562" w:rsidRPr="00737A11">
          <w:rPr>
            <w:rStyle w:val="Hyperlink"/>
            <w:rFonts w:ascii="Arial" w:hAnsi="Arial" w:cs="Arial"/>
          </w:rPr>
          <w:t>https://mapapps2.bgs.ac.uk/geoindex/home.html?layer=BGSBoreholes</w:t>
        </w:r>
      </w:hyperlink>
      <w:r w:rsidR="002739FB" w:rsidRPr="00737A11">
        <w:rPr>
          <w:rFonts w:ascii="Arial" w:hAnsi="Arial" w:cs="Arial"/>
          <w:color w:val="000000"/>
        </w:rPr>
        <w:t xml:space="preserve"> </w:t>
      </w:r>
      <w:r w:rsidRPr="00737A11">
        <w:rPr>
          <w:rFonts w:ascii="Arial" w:hAnsi="Arial" w:cs="Arial"/>
          <w:color w:val="000000"/>
        </w:rPr>
        <w:t>(Accessed: 1</w:t>
      </w:r>
      <w:r w:rsidR="00627562" w:rsidRPr="00737A11">
        <w:rPr>
          <w:rFonts w:ascii="Arial" w:hAnsi="Arial" w:cs="Arial"/>
          <w:color w:val="000000"/>
        </w:rPr>
        <w:t>6</w:t>
      </w:r>
      <w:r w:rsidRPr="00737A11">
        <w:rPr>
          <w:rFonts w:ascii="Arial" w:hAnsi="Arial" w:cs="Arial"/>
          <w:color w:val="000000"/>
        </w:rPr>
        <w:t xml:space="preserve"> </w:t>
      </w:r>
      <w:r w:rsidR="00627562" w:rsidRPr="00737A11">
        <w:rPr>
          <w:rFonts w:ascii="Arial" w:hAnsi="Arial" w:cs="Arial"/>
          <w:color w:val="000000"/>
        </w:rPr>
        <w:t>December</w:t>
      </w:r>
      <w:r w:rsidRPr="00737A11">
        <w:rPr>
          <w:rFonts w:ascii="Arial" w:hAnsi="Arial" w:cs="Arial"/>
          <w:color w:val="000000"/>
        </w:rPr>
        <w:t xml:space="preserve"> 202</w:t>
      </w:r>
      <w:r w:rsidR="00627562" w:rsidRPr="00737A11">
        <w:rPr>
          <w:rFonts w:ascii="Arial" w:hAnsi="Arial" w:cs="Arial"/>
          <w:color w:val="000000"/>
        </w:rPr>
        <w:t>4</w:t>
      </w:r>
      <w:r w:rsidRPr="00737A11">
        <w:rPr>
          <w:rFonts w:ascii="Arial" w:hAnsi="Arial" w:cs="Arial"/>
          <w:color w:val="000000"/>
        </w:rPr>
        <w:t>).</w:t>
      </w:r>
    </w:p>
    <w:p w14:paraId="3DD0C345" w14:textId="195B29CE" w:rsidR="00CF7926" w:rsidRPr="00737A11" w:rsidRDefault="00CF7926">
      <w:pPr>
        <w:pStyle w:val="NormalWeb"/>
        <w:spacing w:before="240" w:beforeAutospacing="0" w:after="240" w:afterAutospacing="0"/>
        <w:divId w:val="756098629"/>
        <w:rPr>
          <w:rFonts w:ascii="Arial" w:hAnsi="Arial" w:cs="Arial"/>
          <w:color w:val="000000"/>
        </w:rPr>
      </w:pPr>
      <w:r w:rsidRPr="00737A11">
        <w:rPr>
          <w:rFonts w:ascii="Arial" w:hAnsi="Arial" w:cs="Arial"/>
          <w:color w:val="000000"/>
        </w:rPr>
        <w:t xml:space="preserve">Natural Resources Wales. (n.d.) Flood Map Viewer. Available at: </w:t>
      </w:r>
      <w:hyperlink r:id="rId15" w:history="1">
        <w:r w:rsidR="00627562" w:rsidRPr="00737A11">
          <w:rPr>
            <w:rStyle w:val="Hyperlink"/>
            <w:rFonts w:ascii="Arial" w:hAnsi="Arial" w:cs="Arial"/>
          </w:rPr>
          <w:t>https://flood-risk-maps.naturalresources.wales/?locale=en</w:t>
        </w:r>
      </w:hyperlink>
      <w:r w:rsidRPr="00737A11">
        <w:rPr>
          <w:rFonts w:ascii="Arial" w:hAnsi="Arial" w:cs="Arial"/>
          <w:color w:val="000000"/>
        </w:rPr>
        <w:t xml:space="preserve"> (Accessed: </w:t>
      </w:r>
      <w:r w:rsidR="00627562" w:rsidRPr="00737A11">
        <w:rPr>
          <w:rFonts w:ascii="Arial" w:hAnsi="Arial" w:cs="Arial"/>
          <w:color w:val="000000"/>
        </w:rPr>
        <w:t>6</w:t>
      </w:r>
      <w:r w:rsidRPr="00737A11">
        <w:rPr>
          <w:rFonts w:ascii="Arial" w:hAnsi="Arial" w:cs="Arial"/>
          <w:color w:val="000000"/>
        </w:rPr>
        <w:t xml:space="preserve"> January 2025).</w:t>
      </w:r>
    </w:p>
    <w:p w14:paraId="0CDFF481" w14:textId="134E73E9" w:rsidR="00CF7926" w:rsidRPr="00737A11" w:rsidRDefault="00CF7926">
      <w:pPr>
        <w:pStyle w:val="NormalWeb"/>
        <w:spacing w:before="240" w:beforeAutospacing="0" w:after="240" w:afterAutospacing="0"/>
        <w:divId w:val="756098629"/>
        <w:rPr>
          <w:rFonts w:ascii="Arial" w:hAnsi="Arial" w:cs="Arial"/>
          <w:color w:val="000000"/>
        </w:rPr>
      </w:pPr>
      <w:r w:rsidRPr="00737A11">
        <w:rPr>
          <w:rFonts w:ascii="Arial" w:hAnsi="Arial" w:cs="Arial"/>
          <w:color w:val="000000"/>
        </w:rPr>
        <w:t xml:space="preserve">Natural Resources Wales. (n.d.) Find protected areas of land and sea. Available at: </w:t>
      </w:r>
      <w:hyperlink r:id="rId16" w:history="1">
        <w:r w:rsidR="002739FB" w:rsidRPr="00737A11">
          <w:rPr>
            <w:rStyle w:val="Hyperlink"/>
            <w:rFonts w:ascii="Arial" w:hAnsi="Arial" w:cs="Arial"/>
          </w:rPr>
          <w:t>https://naturalresources.wales/guidance-and-advice/environmental-topics/wildlife-and-biodiversity/protected-areas-of-land-and-sea/find-protected-areas-of-land-and-sea/?lang=en</w:t>
        </w:r>
      </w:hyperlink>
      <w:r w:rsidRPr="00737A11">
        <w:rPr>
          <w:rFonts w:ascii="Arial" w:hAnsi="Arial" w:cs="Arial"/>
          <w:color w:val="000000"/>
        </w:rPr>
        <w:t xml:space="preserve"> </w:t>
      </w:r>
      <w:r w:rsidR="002739FB" w:rsidRPr="00737A11">
        <w:rPr>
          <w:rFonts w:ascii="Arial" w:hAnsi="Arial" w:cs="Arial"/>
          <w:color w:val="000000"/>
        </w:rPr>
        <w:t>(</w:t>
      </w:r>
      <w:r w:rsidRPr="00737A11">
        <w:rPr>
          <w:rFonts w:ascii="Arial" w:hAnsi="Arial" w:cs="Arial"/>
          <w:color w:val="000000"/>
        </w:rPr>
        <w:t>Accessed: 1</w:t>
      </w:r>
      <w:r w:rsidR="00627562" w:rsidRPr="00737A11">
        <w:rPr>
          <w:rFonts w:ascii="Arial" w:hAnsi="Arial" w:cs="Arial"/>
          <w:color w:val="000000"/>
        </w:rPr>
        <w:t xml:space="preserve"> </w:t>
      </w:r>
      <w:r w:rsidRPr="00737A11">
        <w:rPr>
          <w:rFonts w:ascii="Arial" w:hAnsi="Arial" w:cs="Arial"/>
          <w:color w:val="000000"/>
        </w:rPr>
        <w:t>January 2025).</w:t>
      </w:r>
    </w:p>
    <w:p w14:paraId="06B3A274" w14:textId="382CF07D" w:rsidR="00CF7926" w:rsidRPr="00737A11" w:rsidRDefault="00CF7926">
      <w:pPr>
        <w:pStyle w:val="NormalWeb"/>
        <w:spacing w:before="240" w:beforeAutospacing="0" w:after="240" w:afterAutospacing="0"/>
        <w:divId w:val="756098629"/>
        <w:rPr>
          <w:rFonts w:ascii="Arial" w:hAnsi="Arial" w:cs="Arial"/>
          <w:color w:val="000000"/>
        </w:rPr>
      </w:pPr>
      <w:r w:rsidRPr="00737A11">
        <w:rPr>
          <w:rFonts w:ascii="Arial" w:hAnsi="Arial" w:cs="Arial"/>
          <w:color w:val="000000"/>
        </w:rPr>
        <w:t xml:space="preserve">Prime Piling. (n.d.) Why Is Bored Piling Preferred for Supporting Heavy Loads? Available at: </w:t>
      </w:r>
      <w:hyperlink r:id="rId17" w:history="1">
        <w:r w:rsidR="00FA7306" w:rsidRPr="00737A11">
          <w:rPr>
            <w:rStyle w:val="Hyperlink"/>
            <w:rFonts w:ascii="Arial" w:hAnsi="Arial" w:cs="Arial"/>
          </w:rPr>
          <w:t>https://www.primepiling.co.uk/why-is-bored-piling-preferred-for-supporting-heavy-loads/</w:t>
        </w:r>
      </w:hyperlink>
      <w:r w:rsidR="00FA7306" w:rsidRPr="00737A11">
        <w:rPr>
          <w:rFonts w:ascii="Arial" w:hAnsi="Arial" w:cs="Arial"/>
          <w:color w:val="000000"/>
        </w:rPr>
        <w:t xml:space="preserve"> </w:t>
      </w:r>
      <w:r w:rsidRPr="00737A11">
        <w:rPr>
          <w:rFonts w:ascii="Arial" w:hAnsi="Arial" w:cs="Arial"/>
          <w:color w:val="000000"/>
        </w:rPr>
        <w:t xml:space="preserve">(Accessed: 11 </w:t>
      </w:r>
      <w:r w:rsidR="00FA7306" w:rsidRPr="00737A11">
        <w:rPr>
          <w:rFonts w:ascii="Arial" w:hAnsi="Arial" w:cs="Arial"/>
          <w:color w:val="000000"/>
        </w:rPr>
        <w:t xml:space="preserve">December </w:t>
      </w:r>
      <w:r w:rsidRPr="00737A11">
        <w:rPr>
          <w:rFonts w:ascii="Arial" w:hAnsi="Arial" w:cs="Arial"/>
          <w:color w:val="000000"/>
        </w:rPr>
        <w:t>202</w:t>
      </w:r>
      <w:r w:rsidR="00FA7306" w:rsidRPr="00737A11">
        <w:rPr>
          <w:rFonts w:ascii="Arial" w:hAnsi="Arial" w:cs="Arial"/>
          <w:color w:val="000000"/>
        </w:rPr>
        <w:t>4</w:t>
      </w:r>
      <w:r w:rsidRPr="00737A11">
        <w:rPr>
          <w:rFonts w:ascii="Arial" w:hAnsi="Arial" w:cs="Arial"/>
          <w:color w:val="000000"/>
        </w:rPr>
        <w:t>).</w:t>
      </w:r>
    </w:p>
    <w:p w14:paraId="40F370E1" w14:textId="11060E53" w:rsidR="00036EC4" w:rsidRPr="00737A11" w:rsidRDefault="00036EC4">
      <w:pPr>
        <w:pStyle w:val="NormalWeb"/>
        <w:spacing w:before="240" w:beforeAutospacing="0" w:after="240" w:afterAutospacing="0"/>
        <w:divId w:val="986590257"/>
        <w:rPr>
          <w:rFonts w:ascii="Arial" w:hAnsi="Arial" w:cs="Arial"/>
          <w:color w:val="000000"/>
        </w:rPr>
      </w:pPr>
      <w:r w:rsidRPr="00737A11">
        <w:rPr>
          <w:rFonts w:ascii="Arial" w:hAnsi="Arial" w:cs="Arial"/>
          <w:color w:val="000000"/>
        </w:rPr>
        <w:t xml:space="preserve">Topographic Map (n.d.) Swansea Topographic Map. Available at: </w:t>
      </w:r>
      <w:hyperlink r:id="rId18" w:history="1">
        <w:r w:rsidR="00E93BD8" w:rsidRPr="00737A11">
          <w:rPr>
            <w:rStyle w:val="Hyperlink"/>
            <w:rFonts w:ascii="Arial" w:hAnsi="Arial" w:cs="Arial"/>
          </w:rPr>
          <w:t>https://en-gb.topographic-map.com/map-733q/Swansea/?center=51.50463%2C-4.03964&amp;zoom=19&amp;popup=51.61837%2C-3.94131&amp;base=4</w:t>
        </w:r>
      </w:hyperlink>
      <w:r w:rsidR="00FA5D19" w:rsidRPr="00737A11">
        <w:rPr>
          <w:rFonts w:ascii="Arial" w:hAnsi="Arial" w:cs="Arial"/>
          <w:color w:val="000000"/>
        </w:rPr>
        <w:t xml:space="preserve"> </w:t>
      </w:r>
      <w:r w:rsidRPr="00737A11">
        <w:rPr>
          <w:rFonts w:ascii="Arial" w:hAnsi="Arial" w:cs="Arial"/>
          <w:color w:val="000000"/>
        </w:rPr>
        <w:t xml:space="preserve">(Accessed: </w:t>
      </w:r>
      <w:r w:rsidR="000A4FD8" w:rsidRPr="00737A11">
        <w:rPr>
          <w:rFonts w:ascii="Arial" w:hAnsi="Arial" w:cs="Arial"/>
          <w:color w:val="000000"/>
        </w:rPr>
        <w:t>6</w:t>
      </w:r>
      <w:r w:rsidRPr="00737A11">
        <w:rPr>
          <w:rFonts w:ascii="Arial" w:hAnsi="Arial" w:cs="Arial"/>
          <w:color w:val="000000"/>
        </w:rPr>
        <w:t xml:space="preserve"> January 2025).</w:t>
      </w:r>
    </w:p>
    <w:p w14:paraId="563E307E" w14:textId="24CD11D4" w:rsidR="00036EC4" w:rsidRPr="00737A11" w:rsidRDefault="00036EC4">
      <w:pPr>
        <w:pStyle w:val="NormalWeb"/>
        <w:spacing w:before="240" w:beforeAutospacing="0" w:after="240" w:afterAutospacing="0"/>
        <w:divId w:val="986590257"/>
        <w:rPr>
          <w:rFonts w:ascii="Arial" w:hAnsi="Arial" w:cs="Arial"/>
          <w:color w:val="000000"/>
        </w:rPr>
      </w:pPr>
      <w:r w:rsidRPr="00737A11">
        <w:rPr>
          <w:rFonts w:ascii="Arial" w:hAnsi="Arial" w:cs="Arial"/>
          <w:color w:val="000000"/>
        </w:rPr>
        <w:t xml:space="preserve">British Geological Survey (n.d.) Geology Viewer. Available at: </w:t>
      </w:r>
      <w:hyperlink r:id="rId19" w:history="1">
        <w:r w:rsidR="00E93BD8" w:rsidRPr="00737A11">
          <w:rPr>
            <w:rStyle w:val="Hyperlink"/>
            <w:rFonts w:ascii="Arial" w:hAnsi="Arial" w:cs="Arial"/>
          </w:rPr>
          <w:t>https://geologyviewer.bgs.ac.uk/?_ga=2.144800436.1451505532.1736601759-1464666704.1736601759</w:t>
        </w:r>
      </w:hyperlink>
      <w:r w:rsidRPr="00737A11">
        <w:rPr>
          <w:rFonts w:ascii="Arial" w:hAnsi="Arial" w:cs="Arial"/>
          <w:color w:val="000000"/>
        </w:rPr>
        <w:t xml:space="preserve"> (Accessed: </w:t>
      </w:r>
      <w:r w:rsidR="000A4FD8" w:rsidRPr="00737A11">
        <w:rPr>
          <w:rFonts w:ascii="Arial" w:hAnsi="Arial" w:cs="Arial"/>
          <w:color w:val="000000"/>
        </w:rPr>
        <w:t>7</w:t>
      </w:r>
      <w:r w:rsidRPr="00737A11">
        <w:rPr>
          <w:rFonts w:ascii="Arial" w:hAnsi="Arial" w:cs="Arial"/>
          <w:color w:val="000000"/>
        </w:rPr>
        <w:t xml:space="preserve"> January 2025).</w:t>
      </w:r>
    </w:p>
    <w:p w14:paraId="5C46238B" w14:textId="30FADEA8" w:rsidR="00577AB8" w:rsidRPr="00737A11" w:rsidRDefault="00A557CC" w:rsidP="00A557CC">
      <w:pPr>
        <w:spacing w:before="240" w:after="240" w:line="240" w:lineRule="auto"/>
        <w:divId w:val="693922480"/>
        <w:rPr>
          <w:rFonts w:ascii="Arial" w:hAnsi="Arial" w:cs="Arial"/>
          <w:color w:val="000000"/>
          <w:kern w:val="0"/>
          <w14:ligatures w14:val="none"/>
        </w:rPr>
      </w:pPr>
      <w:r w:rsidRPr="00737A11">
        <w:rPr>
          <w:rFonts w:ascii="Arial" w:hAnsi="Arial" w:cs="Arial"/>
          <w:color w:val="000000"/>
          <w:kern w:val="0"/>
          <w14:ligatures w14:val="none"/>
        </w:rPr>
        <w:t>UK Health Security Agency. (n.d.) UK Radon: UK Maps. Available at:</w:t>
      </w:r>
      <w:hyperlink r:id="rId20" w:history="1">
        <w:r w:rsidRPr="00737A11">
          <w:rPr>
            <w:rFonts w:ascii="Arial" w:hAnsi="Arial" w:cs="Arial"/>
            <w:color w:val="000000"/>
            <w:kern w:val="0"/>
            <w14:ligatures w14:val="none"/>
          </w:rPr>
          <w:t xml:space="preserve"> </w:t>
        </w:r>
        <w:r w:rsidRPr="00737A11">
          <w:rPr>
            <w:rFonts w:ascii="Arial" w:hAnsi="Arial" w:cs="Arial"/>
            <w:color w:val="1155CC"/>
            <w:kern w:val="0"/>
            <w:u w:val="single"/>
            <w14:ligatures w14:val="none"/>
          </w:rPr>
          <w:t>https://www.ukradon.org/information/ukmaps</w:t>
        </w:r>
      </w:hyperlink>
      <w:r w:rsidRPr="00737A11">
        <w:rPr>
          <w:rFonts w:ascii="Arial" w:hAnsi="Arial" w:cs="Arial"/>
          <w:color w:val="000000"/>
          <w:kern w:val="0"/>
          <w14:ligatures w14:val="none"/>
        </w:rPr>
        <w:t xml:space="preserve"> (Accessed: 11 January 2025).</w:t>
      </w:r>
    </w:p>
    <w:p w14:paraId="157299E2" w14:textId="0E750254" w:rsidR="00827B40" w:rsidRPr="00525C21" w:rsidRDefault="00827B40">
      <w:pPr>
        <w:pStyle w:val="NormalWeb"/>
        <w:spacing w:before="240" w:beforeAutospacing="0" w:after="240" w:afterAutospacing="0"/>
        <w:divId w:val="1867864961"/>
        <w:rPr>
          <w:rFonts w:ascii="Arial" w:hAnsi="Arial" w:cs="Arial"/>
          <w:color w:val="000000"/>
          <w:sz w:val="22"/>
          <w:szCs w:val="22"/>
        </w:rPr>
      </w:pPr>
      <w:proofErr w:type="spellStart"/>
      <w:r w:rsidRPr="00737A11">
        <w:rPr>
          <w:rFonts w:ascii="Arial" w:hAnsi="Arial" w:cs="Arial"/>
          <w:color w:val="000000"/>
        </w:rPr>
        <w:t>Speeddeck</w:t>
      </w:r>
      <w:proofErr w:type="spellEnd"/>
      <w:r w:rsidRPr="00737A11">
        <w:rPr>
          <w:rFonts w:ascii="Arial" w:hAnsi="Arial" w:cs="Arial"/>
          <w:color w:val="000000"/>
        </w:rPr>
        <w:t xml:space="preserve">. (n.d.) Piled raft foundations. Available at: </w:t>
      </w:r>
      <w:hyperlink r:id="rId21" w:anchor=":~:text=What%20is%20a%20piled%20raft,them%20efficiently%20onto%20competent%20strata" w:history="1">
        <w:r w:rsidR="00525C21" w:rsidRPr="00737A11">
          <w:rPr>
            <w:rStyle w:val="Hyperlink"/>
            <w:rFonts w:ascii="Arial" w:hAnsi="Arial" w:cs="Arial"/>
          </w:rPr>
          <w:t>https://speedeck.uk/our-solutions/construction/piled-raft-foundations/#:~:text=What%20is%20a%20piled%20raft,them%20efficiently%20onto%20competent%20strata</w:t>
        </w:r>
      </w:hyperlink>
      <w:r w:rsidR="00525C21" w:rsidRPr="00737A11">
        <w:rPr>
          <w:rFonts w:ascii="Arial" w:hAnsi="Arial" w:cs="Arial"/>
          <w:color w:val="000000"/>
        </w:rPr>
        <w:t xml:space="preserve"> (</w:t>
      </w:r>
      <w:r w:rsidRPr="00737A11">
        <w:rPr>
          <w:rFonts w:ascii="Arial" w:hAnsi="Arial" w:cs="Arial"/>
          <w:color w:val="000000"/>
        </w:rPr>
        <w:t xml:space="preserve">Accessed: </w:t>
      </w:r>
      <w:r w:rsidR="00737A11">
        <w:rPr>
          <w:rFonts w:ascii="Arial" w:hAnsi="Arial" w:cs="Arial"/>
          <w:color w:val="000000"/>
        </w:rPr>
        <w:t>5</w:t>
      </w:r>
      <w:r w:rsidRPr="00737A11">
        <w:rPr>
          <w:rFonts w:ascii="Arial" w:hAnsi="Arial" w:cs="Arial"/>
          <w:color w:val="000000"/>
        </w:rPr>
        <w:t xml:space="preserve"> January 2025).</w:t>
      </w:r>
    </w:p>
    <w:p w14:paraId="3192C9C9" w14:textId="77777777" w:rsidR="00577AB8" w:rsidRPr="00573748" w:rsidRDefault="00577AB8" w:rsidP="00A557CC">
      <w:pPr>
        <w:spacing w:before="240" w:after="240" w:line="240" w:lineRule="auto"/>
        <w:divId w:val="693922480"/>
        <w:rPr>
          <w:rFonts w:ascii="Arial" w:hAnsi="Arial" w:cs="Arial"/>
          <w:kern w:val="0"/>
          <w14:ligatures w14:val="none"/>
        </w:rPr>
      </w:pPr>
    </w:p>
    <w:p w14:paraId="0D308FE7" w14:textId="3069D686" w:rsidR="00FF28D3" w:rsidRPr="00573748" w:rsidRDefault="00FF28D3">
      <w:pPr>
        <w:pStyle w:val="NormalWeb"/>
        <w:spacing w:before="240" w:beforeAutospacing="0" w:after="240" w:afterAutospacing="0"/>
        <w:divId w:val="986590257"/>
        <w:rPr>
          <w:rFonts w:ascii="Arial" w:hAnsi="Arial" w:cs="Arial"/>
          <w:color w:val="000000"/>
        </w:rPr>
      </w:pPr>
    </w:p>
    <w:p w14:paraId="3873CF48" w14:textId="77777777" w:rsidR="00FF28D3" w:rsidRPr="00573748" w:rsidRDefault="00FF28D3">
      <w:pPr>
        <w:pStyle w:val="NormalWeb"/>
        <w:spacing w:before="240" w:beforeAutospacing="0" w:after="240" w:afterAutospacing="0"/>
        <w:divId w:val="986590257"/>
        <w:rPr>
          <w:rFonts w:ascii="Arial" w:hAnsi="Arial" w:cs="Arial"/>
          <w:color w:val="000000"/>
        </w:rPr>
      </w:pPr>
    </w:p>
    <w:p w14:paraId="685E98D8" w14:textId="77777777" w:rsidR="00FF28D3" w:rsidRPr="00573748" w:rsidRDefault="00FF28D3">
      <w:pPr>
        <w:pStyle w:val="NormalWeb"/>
        <w:spacing w:before="240" w:beforeAutospacing="0" w:after="240" w:afterAutospacing="0"/>
        <w:divId w:val="986590257"/>
        <w:rPr>
          <w:rFonts w:ascii="Arial" w:hAnsi="Arial" w:cs="Arial"/>
          <w:color w:val="000000"/>
        </w:rPr>
      </w:pPr>
    </w:p>
    <w:p w14:paraId="5473ACB3" w14:textId="77777777" w:rsidR="00900A56" w:rsidRPr="00573748" w:rsidRDefault="00900A56">
      <w:pPr>
        <w:pStyle w:val="NormalWeb"/>
        <w:spacing w:before="240" w:beforeAutospacing="0" w:after="240" w:afterAutospacing="0"/>
        <w:divId w:val="756098629"/>
        <w:rPr>
          <w:rFonts w:ascii="Arial" w:hAnsi="Arial" w:cs="Arial"/>
          <w:color w:val="000000"/>
        </w:rPr>
      </w:pPr>
    </w:p>
    <w:p w14:paraId="53D61D27" w14:textId="77777777" w:rsidR="009C548F" w:rsidRPr="00573748" w:rsidRDefault="009C548F">
      <w:pPr>
        <w:pStyle w:val="NormalWeb"/>
        <w:spacing w:before="240" w:beforeAutospacing="0" w:after="240" w:afterAutospacing="0"/>
        <w:divId w:val="756098629"/>
        <w:rPr>
          <w:rFonts w:ascii="Arial" w:hAnsi="Arial" w:cs="Arial"/>
          <w:color w:val="000000"/>
        </w:rPr>
      </w:pPr>
    </w:p>
    <w:p w14:paraId="1042B8D7" w14:textId="77777777" w:rsidR="00FA7306" w:rsidRPr="00573748" w:rsidRDefault="00FA7306">
      <w:pPr>
        <w:pStyle w:val="NormalWeb"/>
        <w:spacing w:before="240" w:beforeAutospacing="0" w:after="240" w:afterAutospacing="0"/>
        <w:divId w:val="756098629"/>
        <w:rPr>
          <w:rFonts w:ascii="Arial" w:hAnsi="Arial" w:cs="Arial"/>
        </w:rPr>
      </w:pPr>
    </w:p>
    <w:p w14:paraId="4CEBFC5F" w14:textId="77777777" w:rsidR="009E48DD" w:rsidRPr="00573748" w:rsidRDefault="009E48DD" w:rsidP="007B456A">
      <w:pPr>
        <w:rPr>
          <w:rFonts w:ascii="Arial" w:hAnsi="Arial" w:cs="Arial"/>
        </w:rPr>
      </w:pPr>
    </w:p>
    <w:p w14:paraId="05153650" w14:textId="77777777" w:rsidR="00FA7306" w:rsidRPr="00573748" w:rsidRDefault="00FA7306" w:rsidP="007B456A">
      <w:pPr>
        <w:rPr>
          <w:rFonts w:ascii="Arial" w:hAnsi="Arial" w:cs="Arial"/>
        </w:rPr>
      </w:pPr>
    </w:p>
    <w:p w14:paraId="29388F80" w14:textId="77777777" w:rsidR="007B456A" w:rsidRPr="00573748" w:rsidRDefault="007B456A" w:rsidP="007B456A">
      <w:pPr>
        <w:rPr>
          <w:rFonts w:ascii="Arial" w:hAnsi="Arial" w:cs="Arial"/>
        </w:rPr>
      </w:pPr>
    </w:p>
    <w:p w14:paraId="2392FC56" w14:textId="77777777" w:rsidR="00F731DE" w:rsidRPr="00573748" w:rsidRDefault="00F731DE">
      <w:pPr>
        <w:rPr>
          <w:rFonts w:ascii="Arial" w:hAnsi="Arial" w:cs="Arial"/>
        </w:rPr>
      </w:pPr>
    </w:p>
    <w:sectPr w:rsidR="00F731DE" w:rsidRPr="005737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F7690F"/>
    <w:multiLevelType w:val="hybridMultilevel"/>
    <w:tmpl w:val="5DB44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BC43DF"/>
    <w:multiLevelType w:val="hybridMultilevel"/>
    <w:tmpl w:val="3FD65EEE"/>
    <w:lvl w:ilvl="0" w:tplc="FFFFFFFF">
      <w:start w:val="1"/>
      <w:numFmt w:val="decimal"/>
      <w:lvlText w:val="%1."/>
      <w:lvlJc w:val="left"/>
      <w:pPr>
        <w:ind w:left="1080" w:hanging="360"/>
      </w:pPr>
      <w:rPr>
        <w:rFonts w:ascii="Arial" w:hAnsi="Arial" w:cs="Arial" w:hint="default"/>
        <w:color w:val="000000"/>
        <w:sz w:val="2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C6D1FCB"/>
    <w:multiLevelType w:val="hybridMultilevel"/>
    <w:tmpl w:val="C6925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A73666"/>
    <w:multiLevelType w:val="hybridMultilevel"/>
    <w:tmpl w:val="65667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2F656A"/>
    <w:multiLevelType w:val="hybridMultilevel"/>
    <w:tmpl w:val="B1CED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89375A"/>
    <w:multiLevelType w:val="hybridMultilevel"/>
    <w:tmpl w:val="7E68F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336303">
    <w:abstractNumId w:val="1"/>
  </w:num>
  <w:num w:numId="2" w16cid:durableId="645476950">
    <w:abstractNumId w:val="4"/>
  </w:num>
  <w:num w:numId="3" w16cid:durableId="1536113905">
    <w:abstractNumId w:val="2"/>
  </w:num>
  <w:num w:numId="4" w16cid:durableId="611399584">
    <w:abstractNumId w:val="3"/>
  </w:num>
  <w:num w:numId="5" w16cid:durableId="563836494">
    <w:abstractNumId w:val="5"/>
  </w:num>
  <w:num w:numId="6" w16cid:durableId="5422523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7D9"/>
    <w:rsid w:val="000062E4"/>
    <w:rsid w:val="00013385"/>
    <w:rsid w:val="00022FE0"/>
    <w:rsid w:val="00034CB7"/>
    <w:rsid w:val="00036EC4"/>
    <w:rsid w:val="00082FD9"/>
    <w:rsid w:val="000A4FD8"/>
    <w:rsid w:val="000B20E7"/>
    <w:rsid w:val="000D1CF0"/>
    <w:rsid w:val="000E3DAE"/>
    <w:rsid w:val="000F1CA7"/>
    <w:rsid w:val="001023AC"/>
    <w:rsid w:val="00130D8C"/>
    <w:rsid w:val="00140DC2"/>
    <w:rsid w:val="00141910"/>
    <w:rsid w:val="00154DF4"/>
    <w:rsid w:val="00163BA6"/>
    <w:rsid w:val="00176B5A"/>
    <w:rsid w:val="00194E72"/>
    <w:rsid w:val="001A2C3C"/>
    <w:rsid w:val="001C6FBE"/>
    <w:rsid w:val="001C7FD1"/>
    <w:rsid w:val="001F370C"/>
    <w:rsid w:val="00204DBD"/>
    <w:rsid w:val="00243471"/>
    <w:rsid w:val="00244F57"/>
    <w:rsid w:val="00250162"/>
    <w:rsid w:val="00256449"/>
    <w:rsid w:val="0027100D"/>
    <w:rsid w:val="002739FB"/>
    <w:rsid w:val="0029702F"/>
    <w:rsid w:val="002B4727"/>
    <w:rsid w:val="002C1A36"/>
    <w:rsid w:val="002C799D"/>
    <w:rsid w:val="002D5748"/>
    <w:rsid w:val="002E7DBC"/>
    <w:rsid w:val="002F4CCB"/>
    <w:rsid w:val="003171A9"/>
    <w:rsid w:val="00321F4A"/>
    <w:rsid w:val="00347771"/>
    <w:rsid w:val="00347DFD"/>
    <w:rsid w:val="00361C15"/>
    <w:rsid w:val="0036256C"/>
    <w:rsid w:val="00365C2E"/>
    <w:rsid w:val="00374410"/>
    <w:rsid w:val="00390633"/>
    <w:rsid w:val="0039589F"/>
    <w:rsid w:val="003A7CC1"/>
    <w:rsid w:val="003C29F2"/>
    <w:rsid w:val="003E5C61"/>
    <w:rsid w:val="003F2221"/>
    <w:rsid w:val="00405855"/>
    <w:rsid w:val="00411341"/>
    <w:rsid w:val="0041621C"/>
    <w:rsid w:val="00425F85"/>
    <w:rsid w:val="004444DB"/>
    <w:rsid w:val="00446521"/>
    <w:rsid w:val="004468DB"/>
    <w:rsid w:val="00460ADC"/>
    <w:rsid w:val="004844E8"/>
    <w:rsid w:val="004866F3"/>
    <w:rsid w:val="00492FD3"/>
    <w:rsid w:val="004931F7"/>
    <w:rsid w:val="004B4B82"/>
    <w:rsid w:val="00521C0B"/>
    <w:rsid w:val="00524984"/>
    <w:rsid w:val="00525C21"/>
    <w:rsid w:val="0056411E"/>
    <w:rsid w:val="00573748"/>
    <w:rsid w:val="00577AB8"/>
    <w:rsid w:val="005A5502"/>
    <w:rsid w:val="005A60B3"/>
    <w:rsid w:val="005C47B1"/>
    <w:rsid w:val="005E67FB"/>
    <w:rsid w:val="00612B2C"/>
    <w:rsid w:val="00627562"/>
    <w:rsid w:val="00654ADE"/>
    <w:rsid w:val="00656572"/>
    <w:rsid w:val="0067329D"/>
    <w:rsid w:val="00690DF3"/>
    <w:rsid w:val="006C2445"/>
    <w:rsid w:val="006D0B5C"/>
    <w:rsid w:val="006E1FF0"/>
    <w:rsid w:val="007079BB"/>
    <w:rsid w:val="00717E00"/>
    <w:rsid w:val="00737A11"/>
    <w:rsid w:val="00744501"/>
    <w:rsid w:val="0075737B"/>
    <w:rsid w:val="007B456A"/>
    <w:rsid w:val="007C235E"/>
    <w:rsid w:val="007F1D07"/>
    <w:rsid w:val="00806F63"/>
    <w:rsid w:val="00827B40"/>
    <w:rsid w:val="00833113"/>
    <w:rsid w:val="0084062B"/>
    <w:rsid w:val="008714B4"/>
    <w:rsid w:val="008757F0"/>
    <w:rsid w:val="00896215"/>
    <w:rsid w:val="008C3392"/>
    <w:rsid w:val="008C64D2"/>
    <w:rsid w:val="008D582D"/>
    <w:rsid w:val="008F0153"/>
    <w:rsid w:val="00900A56"/>
    <w:rsid w:val="00905E27"/>
    <w:rsid w:val="00921988"/>
    <w:rsid w:val="00945CFA"/>
    <w:rsid w:val="00966A54"/>
    <w:rsid w:val="0097112C"/>
    <w:rsid w:val="009723A6"/>
    <w:rsid w:val="009771FA"/>
    <w:rsid w:val="00983CDD"/>
    <w:rsid w:val="00993E2A"/>
    <w:rsid w:val="009B3335"/>
    <w:rsid w:val="009C298D"/>
    <w:rsid w:val="009C43DF"/>
    <w:rsid w:val="009C548F"/>
    <w:rsid w:val="009D08B2"/>
    <w:rsid w:val="009D0C4A"/>
    <w:rsid w:val="009D442E"/>
    <w:rsid w:val="009E48DD"/>
    <w:rsid w:val="009E523E"/>
    <w:rsid w:val="009F03CD"/>
    <w:rsid w:val="00A04AD6"/>
    <w:rsid w:val="00A137D9"/>
    <w:rsid w:val="00A25B59"/>
    <w:rsid w:val="00A33E2F"/>
    <w:rsid w:val="00A358F7"/>
    <w:rsid w:val="00A52274"/>
    <w:rsid w:val="00A557CC"/>
    <w:rsid w:val="00A72A2D"/>
    <w:rsid w:val="00A777E4"/>
    <w:rsid w:val="00AA62A6"/>
    <w:rsid w:val="00AC6210"/>
    <w:rsid w:val="00AF06F9"/>
    <w:rsid w:val="00AF08A9"/>
    <w:rsid w:val="00B07614"/>
    <w:rsid w:val="00B12518"/>
    <w:rsid w:val="00B15220"/>
    <w:rsid w:val="00B2685E"/>
    <w:rsid w:val="00B404BE"/>
    <w:rsid w:val="00B4168E"/>
    <w:rsid w:val="00B53EA0"/>
    <w:rsid w:val="00B840B2"/>
    <w:rsid w:val="00B92314"/>
    <w:rsid w:val="00BC1150"/>
    <w:rsid w:val="00BE07FB"/>
    <w:rsid w:val="00C12DAB"/>
    <w:rsid w:val="00C35B52"/>
    <w:rsid w:val="00C433CE"/>
    <w:rsid w:val="00C522FE"/>
    <w:rsid w:val="00C5758D"/>
    <w:rsid w:val="00CB494F"/>
    <w:rsid w:val="00CE4C36"/>
    <w:rsid w:val="00CF7926"/>
    <w:rsid w:val="00D126DD"/>
    <w:rsid w:val="00D138A4"/>
    <w:rsid w:val="00D15000"/>
    <w:rsid w:val="00D26954"/>
    <w:rsid w:val="00D31F05"/>
    <w:rsid w:val="00D3355B"/>
    <w:rsid w:val="00D86B32"/>
    <w:rsid w:val="00D968D7"/>
    <w:rsid w:val="00DA3B2E"/>
    <w:rsid w:val="00DB17C0"/>
    <w:rsid w:val="00DD63F1"/>
    <w:rsid w:val="00DE2CF2"/>
    <w:rsid w:val="00DF030B"/>
    <w:rsid w:val="00E12B05"/>
    <w:rsid w:val="00E207A8"/>
    <w:rsid w:val="00E33CD1"/>
    <w:rsid w:val="00E36309"/>
    <w:rsid w:val="00E77BD3"/>
    <w:rsid w:val="00E93BD8"/>
    <w:rsid w:val="00ED4F59"/>
    <w:rsid w:val="00EE0CB1"/>
    <w:rsid w:val="00EE4E95"/>
    <w:rsid w:val="00EE6F43"/>
    <w:rsid w:val="00F0383C"/>
    <w:rsid w:val="00F06891"/>
    <w:rsid w:val="00F15B7F"/>
    <w:rsid w:val="00F33820"/>
    <w:rsid w:val="00F731DE"/>
    <w:rsid w:val="00F827F4"/>
    <w:rsid w:val="00FA3E43"/>
    <w:rsid w:val="00FA5D19"/>
    <w:rsid w:val="00FA7306"/>
    <w:rsid w:val="00FB0264"/>
    <w:rsid w:val="00FC0A94"/>
    <w:rsid w:val="00FE541F"/>
    <w:rsid w:val="00FE7FAD"/>
    <w:rsid w:val="00FF28D3"/>
    <w:rsid w:val="00FF2E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54E8F05"/>
  <w15:chartTrackingRefBased/>
  <w15:docId w15:val="{E6530BAF-801D-9E40-BE42-49EAB0827A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37D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137D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137D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137D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137D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137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37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37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37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7D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A137D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137D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137D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137D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137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37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37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37D9"/>
    <w:rPr>
      <w:rFonts w:eastAsiaTheme="majorEastAsia" w:cstheme="majorBidi"/>
      <w:color w:val="272727" w:themeColor="text1" w:themeTint="D8"/>
    </w:rPr>
  </w:style>
  <w:style w:type="paragraph" w:styleId="Title">
    <w:name w:val="Title"/>
    <w:basedOn w:val="Normal"/>
    <w:next w:val="Normal"/>
    <w:link w:val="TitleChar"/>
    <w:uiPriority w:val="10"/>
    <w:qFormat/>
    <w:rsid w:val="00A137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37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37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37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37D9"/>
    <w:pPr>
      <w:spacing w:before="160"/>
      <w:jc w:val="center"/>
    </w:pPr>
    <w:rPr>
      <w:i/>
      <w:iCs/>
      <w:color w:val="404040" w:themeColor="text1" w:themeTint="BF"/>
    </w:rPr>
  </w:style>
  <w:style w:type="character" w:customStyle="1" w:styleId="QuoteChar">
    <w:name w:val="Quote Char"/>
    <w:basedOn w:val="DefaultParagraphFont"/>
    <w:link w:val="Quote"/>
    <w:uiPriority w:val="29"/>
    <w:rsid w:val="00A137D9"/>
    <w:rPr>
      <w:i/>
      <w:iCs/>
      <w:color w:val="404040" w:themeColor="text1" w:themeTint="BF"/>
    </w:rPr>
  </w:style>
  <w:style w:type="paragraph" w:styleId="ListParagraph">
    <w:name w:val="List Paragraph"/>
    <w:basedOn w:val="Normal"/>
    <w:uiPriority w:val="34"/>
    <w:qFormat/>
    <w:rsid w:val="00A137D9"/>
    <w:pPr>
      <w:ind w:left="720"/>
      <w:contextualSpacing/>
    </w:pPr>
  </w:style>
  <w:style w:type="character" w:styleId="IntenseEmphasis">
    <w:name w:val="Intense Emphasis"/>
    <w:basedOn w:val="DefaultParagraphFont"/>
    <w:uiPriority w:val="21"/>
    <w:qFormat/>
    <w:rsid w:val="00A137D9"/>
    <w:rPr>
      <w:i/>
      <w:iCs/>
      <w:color w:val="2F5496" w:themeColor="accent1" w:themeShade="BF"/>
    </w:rPr>
  </w:style>
  <w:style w:type="paragraph" w:styleId="IntenseQuote">
    <w:name w:val="Intense Quote"/>
    <w:basedOn w:val="Normal"/>
    <w:next w:val="Normal"/>
    <w:link w:val="IntenseQuoteChar"/>
    <w:uiPriority w:val="30"/>
    <w:qFormat/>
    <w:rsid w:val="00A137D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137D9"/>
    <w:rPr>
      <w:i/>
      <w:iCs/>
      <w:color w:val="2F5496" w:themeColor="accent1" w:themeShade="BF"/>
    </w:rPr>
  </w:style>
  <w:style w:type="character" w:styleId="IntenseReference">
    <w:name w:val="Intense Reference"/>
    <w:basedOn w:val="DefaultParagraphFont"/>
    <w:uiPriority w:val="32"/>
    <w:qFormat/>
    <w:rsid w:val="00A137D9"/>
    <w:rPr>
      <w:b/>
      <w:bCs/>
      <w:smallCaps/>
      <w:color w:val="2F5496" w:themeColor="accent1" w:themeShade="BF"/>
      <w:spacing w:val="5"/>
    </w:rPr>
  </w:style>
  <w:style w:type="paragraph" w:styleId="TOCHeading">
    <w:name w:val="TOC Heading"/>
    <w:basedOn w:val="Heading1"/>
    <w:next w:val="Normal"/>
    <w:uiPriority w:val="39"/>
    <w:unhideWhenUsed/>
    <w:qFormat/>
    <w:rsid w:val="003A7CC1"/>
    <w:pPr>
      <w:spacing w:before="480" w:after="0" w:line="276" w:lineRule="auto"/>
      <w:outlineLvl w:val="9"/>
    </w:pPr>
    <w:rPr>
      <w:b/>
      <w:bCs/>
      <w:kern w:val="0"/>
      <w:sz w:val="28"/>
      <w:szCs w:val="28"/>
      <w:lang w:val="en-US" w:eastAsia="en-US"/>
      <w14:ligatures w14:val="none"/>
    </w:rPr>
  </w:style>
  <w:style w:type="paragraph" w:styleId="NormalWeb">
    <w:name w:val="Normal (Web)"/>
    <w:basedOn w:val="Normal"/>
    <w:uiPriority w:val="99"/>
    <w:unhideWhenUsed/>
    <w:rsid w:val="00411341"/>
    <w:pPr>
      <w:spacing w:before="100" w:beforeAutospacing="1" w:after="100" w:afterAutospacing="1" w:line="240" w:lineRule="auto"/>
    </w:pPr>
    <w:rPr>
      <w:rFonts w:ascii="Times New Roman" w:hAnsi="Times New Roman" w:cs="Times New Roman"/>
      <w:kern w:val="0"/>
      <w14:ligatures w14:val="none"/>
    </w:rPr>
  </w:style>
  <w:style w:type="paragraph" w:styleId="TOC1">
    <w:name w:val="toc 1"/>
    <w:basedOn w:val="Normal"/>
    <w:next w:val="Normal"/>
    <w:autoRedefine/>
    <w:uiPriority w:val="39"/>
    <w:unhideWhenUsed/>
    <w:rsid w:val="00405855"/>
    <w:pPr>
      <w:spacing w:after="100"/>
    </w:pPr>
  </w:style>
  <w:style w:type="character" w:styleId="Hyperlink">
    <w:name w:val="Hyperlink"/>
    <w:basedOn w:val="DefaultParagraphFont"/>
    <w:uiPriority w:val="99"/>
    <w:unhideWhenUsed/>
    <w:rsid w:val="00405855"/>
    <w:rPr>
      <w:color w:val="0563C1" w:themeColor="hyperlink"/>
      <w:u w:val="single"/>
    </w:rPr>
  </w:style>
  <w:style w:type="character" w:customStyle="1" w:styleId="apple-converted-space">
    <w:name w:val="apple-converted-space"/>
    <w:basedOn w:val="DefaultParagraphFont"/>
    <w:rsid w:val="00F731DE"/>
  </w:style>
  <w:style w:type="character" w:customStyle="1" w:styleId="apple-tab-span">
    <w:name w:val="apple-tab-span"/>
    <w:basedOn w:val="DefaultParagraphFont"/>
    <w:rsid w:val="00921988"/>
  </w:style>
  <w:style w:type="character" w:styleId="UnresolvedMention">
    <w:name w:val="Unresolved Mention"/>
    <w:basedOn w:val="DefaultParagraphFont"/>
    <w:uiPriority w:val="99"/>
    <w:semiHidden/>
    <w:unhideWhenUsed/>
    <w:rsid w:val="009E48DD"/>
    <w:rPr>
      <w:color w:val="605E5C"/>
      <w:shd w:val="clear" w:color="auto" w:fill="E1DFDD"/>
    </w:rPr>
  </w:style>
  <w:style w:type="paragraph" w:styleId="TOC2">
    <w:name w:val="toc 2"/>
    <w:basedOn w:val="Normal"/>
    <w:next w:val="Normal"/>
    <w:autoRedefine/>
    <w:uiPriority w:val="39"/>
    <w:unhideWhenUsed/>
    <w:rsid w:val="00243471"/>
    <w:pPr>
      <w:spacing w:after="100"/>
      <w:ind w:left="240"/>
    </w:pPr>
  </w:style>
  <w:style w:type="character" w:styleId="FollowedHyperlink">
    <w:name w:val="FollowedHyperlink"/>
    <w:basedOn w:val="DefaultParagraphFont"/>
    <w:uiPriority w:val="99"/>
    <w:semiHidden/>
    <w:unhideWhenUsed/>
    <w:rsid w:val="0039063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4941283">
      <w:bodyDiv w:val="1"/>
      <w:marLeft w:val="0"/>
      <w:marRight w:val="0"/>
      <w:marTop w:val="0"/>
      <w:marBottom w:val="0"/>
      <w:divBdr>
        <w:top w:val="none" w:sz="0" w:space="0" w:color="auto"/>
        <w:left w:val="none" w:sz="0" w:space="0" w:color="auto"/>
        <w:bottom w:val="none" w:sz="0" w:space="0" w:color="auto"/>
        <w:right w:val="none" w:sz="0" w:space="0" w:color="auto"/>
      </w:divBdr>
    </w:div>
    <w:div w:id="426267795">
      <w:bodyDiv w:val="1"/>
      <w:marLeft w:val="0"/>
      <w:marRight w:val="0"/>
      <w:marTop w:val="0"/>
      <w:marBottom w:val="0"/>
      <w:divBdr>
        <w:top w:val="none" w:sz="0" w:space="0" w:color="auto"/>
        <w:left w:val="none" w:sz="0" w:space="0" w:color="auto"/>
        <w:bottom w:val="none" w:sz="0" w:space="0" w:color="auto"/>
        <w:right w:val="none" w:sz="0" w:space="0" w:color="auto"/>
      </w:divBdr>
    </w:div>
    <w:div w:id="638801926">
      <w:bodyDiv w:val="1"/>
      <w:marLeft w:val="0"/>
      <w:marRight w:val="0"/>
      <w:marTop w:val="0"/>
      <w:marBottom w:val="0"/>
      <w:divBdr>
        <w:top w:val="none" w:sz="0" w:space="0" w:color="auto"/>
        <w:left w:val="none" w:sz="0" w:space="0" w:color="auto"/>
        <w:bottom w:val="none" w:sz="0" w:space="0" w:color="auto"/>
        <w:right w:val="none" w:sz="0" w:space="0" w:color="auto"/>
      </w:divBdr>
      <w:divsChild>
        <w:div w:id="1524594290">
          <w:marLeft w:val="0"/>
          <w:marRight w:val="0"/>
          <w:marTop w:val="0"/>
          <w:marBottom w:val="0"/>
          <w:divBdr>
            <w:top w:val="none" w:sz="0" w:space="0" w:color="auto"/>
            <w:left w:val="none" w:sz="0" w:space="0" w:color="auto"/>
            <w:bottom w:val="none" w:sz="0" w:space="0" w:color="auto"/>
            <w:right w:val="none" w:sz="0" w:space="0" w:color="auto"/>
          </w:divBdr>
        </w:div>
      </w:divsChild>
    </w:div>
    <w:div w:id="756098629">
      <w:bodyDiv w:val="1"/>
      <w:marLeft w:val="0"/>
      <w:marRight w:val="0"/>
      <w:marTop w:val="0"/>
      <w:marBottom w:val="0"/>
      <w:divBdr>
        <w:top w:val="none" w:sz="0" w:space="0" w:color="auto"/>
        <w:left w:val="none" w:sz="0" w:space="0" w:color="auto"/>
        <w:bottom w:val="none" w:sz="0" w:space="0" w:color="auto"/>
        <w:right w:val="none" w:sz="0" w:space="0" w:color="auto"/>
      </w:divBdr>
      <w:divsChild>
        <w:div w:id="986590257">
          <w:marLeft w:val="0"/>
          <w:marRight w:val="0"/>
          <w:marTop w:val="0"/>
          <w:marBottom w:val="0"/>
          <w:divBdr>
            <w:top w:val="none" w:sz="0" w:space="0" w:color="auto"/>
            <w:left w:val="none" w:sz="0" w:space="0" w:color="auto"/>
            <w:bottom w:val="none" w:sz="0" w:space="0" w:color="auto"/>
            <w:right w:val="none" w:sz="0" w:space="0" w:color="auto"/>
          </w:divBdr>
          <w:divsChild>
            <w:div w:id="693922480">
              <w:marLeft w:val="0"/>
              <w:marRight w:val="0"/>
              <w:marTop w:val="0"/>
              <w:marBottom w:val="0"/>
              <w:divBdr>
                <w:top w:val="none" w:sz="0" w:space="0" w:color="auto"/>
                <w:left w:val="none" w:sz="0" w:space="0" w:color="auto"/>
                <w:bottom w:val="none" w:sz="0" w:space="0" w:color="auto"/>
                <w:right w:val="none" w:sz="0" w:space="0" w:color="auto"/>
              </w:divBdr>
              <w:divsChild>
                <w:div w:id="1867864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4593435">
      <w:bodyDiv w:val="1"/>
      <w:marLeft w:val="0"/>
      <w:marRight w:val="0"/>
      <w:marTop w:val="0"/>
      <w:marBottom w:val="0"/>
      <w:divBdr>
        <w:top w:val="none" w:sz="0" w:space="0" w:color="auto"/>
        <w:left w:val="none" w:sz="0" w:space="0" w:color="auto"/>
        <w:bottom w:val="none" w:sz="0" w:space="0" w:color="auto"/>
        <w:right w:val="none" w:sz="0" w:space="0" w:color="auto"/>
      </w:divBdr>
      <w:divsChild>
        <w:div w:id="19596003">
          <w:marLeft w:val="0"/>
          <w:marRight w:val="0"/>
          <w:marTop w:val="0"/>
          <w:marBottom w:val="0"/>
          <w:divBdr>
            <w:top w:val="none" w:sz="0" w:space="0" w:color="auto"/>
            <w:left w:val="none" w:sz="0" w:space="0" w:color="auto"/>
            <w:bottom w:val="none" w:sz="0" w:space="0" w:color="auto"/>
            <w:right w:val="none" w:sz="0" w:space="0" w:color="auto"/>
          </w:divBdr>
        </w:div>
        <w:div w:id="1950548075">
          <w:marLeft w:val="0"/>
          <w:marRight w:val="0"/>
          <w:marTop w:val="0"/>
          <w:marBottom w:val="0"/>
          <w:divBdr>
            <w:top w:val="none" w:sz="0" w:space="0" w:color="auto"/>
            <w:left w:val="none" w:sz="0" w:space="0" w:color="auto"/>
            <w:bottom w:val="none" w:sz="0" w:space="0" w:color="auto"/>
            <w:right w:val="none" w:sz="0" w:space="0" w:color="auto"/>
          </w:divBdr>
        </w:div>
        <w:div w:id="1463422432">
          <w:marLeft w:val="0"/>
          <w:marRight w:val="0"/>
          <w:marTop w:val="0"/>
          <w:marBottom w:val="0"/>
          <w:divBdr>
            <w:top w:val="none" w:sz="0" w:space="0" w:color="auto"/>
            <w:left w:val="none" w:sz="0" w:space="0" w:color="auto"/>
            <w:bottom w:val="none" w:sz="0" w:space="0" w:color="auto"/>
            <w:right w:val="none" w:sz="0" w:space="0" w:color="auto"/>
          </w:divBdr>
        </w:div>
        <w:div w:id="1288196032">
          <w:marLeft w:val="0"/>
          <w:marRight w:val="0"/>
          <w:marTop w:val="0"/>
          <w:marBottom w:val="0"/>
          <w:divBdr>
            <w:top w:val="none" w:sz="0" w:space="0" w:color="auto"/>
            <w:left w:val="none" w:sz="0" w:space="0" w:color="auto"/>
            <w:bottom w:val="none" w:sz="0" w:space="0" w:color="auto"/>
            <w:right w:val="none" w:sz="0" w:space="0" w:color="auto"/>
          </w:divBdr>
        </w:div>
        <w:div w:id="234240185">
          <w:marLeft w:val="0"/>
          <w:marRight w:val="0"/>
          <w:marTop w:val="0"/>
          <w:marBottom w:val="0"/>
          <w:divBdr>
            <w:top w:val="none" w:sz="0" w:space="0" w:color="auto"/>
            <w:left w:val="none" w:sz="0" w:space="0" w:color="auto"/>
            <w:bottom w:val="none" w:sz="0" w:space="0" w:color="auto"/>
            <w:right w:val="none" w:sz="0" w:space="0" w:color="auto"/>
          </w:divBdr>
        </w:div>
      </w:divsChild>
    </w:div>
    <w:div w:id="1709181973">
      <w:bodyDiv w:val="1"/>
      <w:marLeft w:val="0"/>
      <w:marRight w:val="0"/>
      <w:marTop w:val="0"/>
      <w:marBottom w:val="0"/>
      <w:divBdr>
        <w:top w:val="none" w:sz="0" w:space="0" w:color="auto"/>
        <w:left w:val="none" w:sz="0" w:space="0" w:color="auto"/>
        <w:bottom w:val="none" w:sz="0" w:space="0" w:color="auto"/>
        <w:right w:val="none" w:sz="0" w:space="0" w:color="auto"/>
      </w:divBdr>
    </w:div>
    <w:div w:id="1889680843">
      <w:bodyDiv w:val="1"/>
      <w:marLeft w:val="0"/>
      <w:marRight w:val="0"/>
      <w:marTop w:val="0"/>
      <w:marBottom w:val="0"/>
      <w:divBdr>
        <w:top w:val="none" w:sz="0" w:space="0" w:color="auto"/>
        <w:left w:val="none" w:sz="0" w:space="0" w:color="auto"/>
        <w:bottom w:val="none" w:sz="0" w:space="0" w:color="auto"/>
        <w:right w:val="none" w:sz="0" w:space="0" w:color="auto"/>
      </w:divBdr>
    </w:div>
    <w:div w:id="2068599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s://en-gb.topographic-map.com/map-733q/Swansea/?center=51.50463%2C-4.03964&amp;zoom=19&amp;popup=51.61837%2C-3.94131&amp;base=4" TargetMode="External"/><Relationship Id="rId3" Type="http://schemas.openxmlformats.org/officeDocument/2006/relationships/settings" Target="settings.xml"/><Relationship Id="rId21" Type="http://schemas.openxmlformats.org/officeDocument/2006/relationships/hyperlink" Target="https://speedeck.uk/our-solutions/construction/piled-raft-foundations/"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www.primepiling.co.uk/why-is-bored-piling-preferred-for-supporting-heavy-loads/" TargetMode="External"/><Relationship Id="rId2" Type="http://schemas.openxmlformats.org/officeDocument/2006/relationships/styles" Target="styles.xml"/><Relationship Id="rId16" Type="http://schemas.openxmlformats.org/officeDocument/2006/relationships/hyperlink" Target="https://naturalresources.wales/guidance-and-advice/environmental-topics/wildlife-and-biodiversity/protected-areas-of-land-and-sea/find-protected-areas-of-land-and-sea/?lang=en" TargetMode="External"/><Relationship Id="rId20" Type="http://schemas.openxmlformats.org/officeDocument/2006/relationships/hyperlink" Target="https://www.ukradon.org/information/ukmaps"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jpeg"/><Relationship Id="rId15" Type="http://schemas.openxmlformats.org/officeDocument/2006/relationships/hyperlink" Target="https://flood-risk-maps.naturalresources.wales/?locale=en" TargetMode="External"/><Relationship Id="rId23"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hyperlink" Target="https://geologyviewer.bgs.ac.uk/?_ga=2.144800436.1451505532.1736601759-1464666704.1736601759"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mapapps2.bgs.ac.uk/geoindex/home.html?layer=BGSBorehole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550</TotalTime>
  <Pages>14</Pages>
  <Words>2740</Words>
  <Characters>15623</Characters>
  <Application>Microsoft Office Word</Application>
  <DocSecurity>0</DocSecurity>
  <Lines>130</Lines>
  <Paragraphs>36</Paragraphs>
  <ScaleCrop>false</ScaleCrop>
  <Company/>
  <LinksUpToDate>false</LinksUpToDate>
  <CharactersWithSpaces>18327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Robyn Watts (2406776)</dc:creator>
  <cp:keywords/>
  <dc:description/>
  <cp:lastModifiedBy>Robyn Watts (2406776)</cp:lastModifiedBy>
  <cp:revision>188</cp:revision>
  <dcterms:created xsi:type="dcterms:W3CDTF">2025-01-11T11:03:00Z</dcterms:created>
  <dcterms:modified xsi:type="dcterms:W3CDTF">2025-01-11T20:44:00Z</dcterms:modified>
</cp:coreProperties>
</file>