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FB7AC" w14:textId="1509A15C" w:rsidR="00E430A4" w:rsidRPr="005A28FF" w:rsidRDefault="00E430A4" w:rsidP="00E430A4">
      <w:pPr>
        <w:spacing w:line="480" w:lineRule="auto"/>
        <w:ind w:firstLine="720"/>
        <w:jc w:val="center"/>
        <w:rPr>
          <w:rFonts w:ascii="Times New Roman" w:hAnsi="Times New Roman" w:cs="Times New Roman"/>
          <w:sz w:val="32"/>
          <w:szCs w:val="32"/>
          <w:u w:val="single"/>
        </w:rPr>
      </w:pPr>
      <w:r w:rsidRPr="005A28FF">
        <w:rPr>
          <w:rFonts w:ascii="Times New Roman" w:hAnsi="Times New Roman" w:cs="Times New Roman"/>
          <w:sz w:val="32"/>
          <w:szCs w:val="32"/>
          <w:u w:val="single"/>
        </w:rPr>
        <w:t>Counselling Skills Reflective Commentary</w:t>
      </w:r>
    </w:p>
    <w:p w14:paraId="02A8607E" w14:textId="77777777" w:rsidR="00E430A4" w:rsidRDefault="00E430A4" w:rsidP="00E430A4">
      <w:pPr>
        <w:spacing w:line="480" w:lineRule="auto"/>
        <w:ind w:firstLine="720"/>
        <w:rPr>
          <w:rFonts w:ascii="Times New Roman" w:hAnsi="Times New Roman" w:cs="Times New Roman"/>
          <w:sz w:val="24"/>
          <w:szCs w:val="24"/>
        </w:rPr>
      </w:pPr>
    </w:p>
    <w:p w14:paraId="4C5BBF19" w14:textId="5145ED2B" w:rsidR="00593CE9" w:rsidRPr="00E430A4" w:rsidRDefault="0016773F"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nature of counselling approaches is to pursue a reflective process. Self-efficacy, self-regulation, and motivation are all linked to observing and </w:t>
      </w:r>
      <w:r w:rsidRPr="00E430A4">
        <w:rPr>
          <w:rFonts w:ascii="Times New Roman" w:hAnsi="Times New Roman" w:cs="Times New Roman"/>
          <w:sz w:val="24"/>
          <w:szCs w:val="24"/>
        </w:rPr>
        <w:t>analysing</w:t>
      </w:r>
      <w:r w:rsidRPr="00E430A4">
        <w:rPr>
          <w:rFonts w:ascii="Times New Roman" w:hAnsi="Times New Roman" w:cs="Times New Roman"/>
          <w:sz w:val="24"/>
          <w:szCs w:val="24"/>
        </w:rPr>
        <w:t xml:space="preserve"> one's own behaviour and receiving feedback (Bandura, 1997, 20</w:t>
      </w:r>
      <w:r w:rsidRPr="00E430A4">
        <w:rPr>
          <w:rFonts w:ascii="Times New Roman" w:hAnsi="Times New Roman" w:cs="Times New Roman"/>
          <w:sz w:val="24"/>
          <w:szCs w:val="24"/>
        </w:rPr>
        <w:t>18</w:t>
      </w:r>
      <w:r w:rsidRPr="00E430A4">
        <w:rPr>
          <w:rFonts w:ascii="Times New Roman" w:hAnsi="Times New Roman" w:cs="Times New Roman"/>
          <w:sz w:val="24"/>
          <w:szCs w:val="24"/>
        </w:rPr>
        <w:t>). Numerous behaviour modification approaches used in counselling may help to facilitate these processes (Michie et al., 2011, 2014a).</w:t>
      </w:r>
      <w:r w:rsidRPr="00E430A4">
        <w:rPr>
          <w:rFonts w:ascii="Times New Roman" w:hAnsi="Times New Roman" w:cs="Times New Roman"/>
          <w:sz w:val="24"/>
          <w:szCs w:val="24"/>
        </w:rPr>
        <w:t xml:space="preserve"> It is believed that it is important for counsellors to involve themselves with reflective practise to enable themselves to grow and improve their method of work using feedback they have received from colleagues.</w:t>
      </w:r>
    </w:p>
    <w:p w14:paraId="0E711697" w14:textId="408C7F52" w:rsidR="007F103B" w:rsidRPr="00E430A4" w:rsidRDefault="0016773F"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 </w:t>
      </w:r>
      <w:r w:rsidR="00593CE9" w:rsidRPr="00E430A4">
        <w:rPr>
          <w:rFonts w:ascii="Times New Roman" w:hAnsi="Times New Roman" w:cs="Times New Roman"/>
          <w:sz w:val="24"/>
          <w:szCs w:val="24"/>
        </w:rPr>
        <w:t xml:space="preserve">Using the interpersonal process recall (IPR) </w:t>
      </w:r>
      <w:r w:rsidR="00593CE9" w:rsidRPr="00E430A4">
        <w:rPr>
          <w:rFonts w:ascii="Times New Roman" w:hAnsi="Times New Roman" w:cs="Times New Roman"/>
          <w:sz w:val="24"/>
          <w:szCs w:val="24"/>
        </w:rPr>
        <w:t>technique,</w:t>
      </w:r>
      <w:r w:rsidR="00593CE9" w:rsidRPr="00E430A4">
        <w:rPr>
          <w:rFonts w:ascii="Times New Roman" w:hAnsi="Times New Roman" w:cs="Times New Roman"/>
          <w:sz w:val="24"/>
          <w:szCs w:val="24"/>
        </w:rPr>
        <w:t xml:space="preserve"> which was created by Norman Kagan and colleagues, can enable counsellors to consider and reflect on experiences that may be outside of their immediate awareness to increase your self-awareness about the therapeutic relationships you obtain and your ability to critique</w:t>
      </w:r>
      <w:r w:rsidR="00D54657" w:rsidRPr="00E430A4">
        <w:rPr>
          <w:rFonts w:ascii="Times New Roman" w:hAnsi="Times New Roman" w:cs="Times New Roman"/>
          <w:sz w:val="24"/>
          <w:szCs w:val="24"/>
        </w:rPr>
        <w:t xml:space="preserve"> (Kagan &amp; Kagan, 1991). </w:t>
      </w:r>
    </w:p>
    <w:p w14:paraId="14C9BED7" w14:textId="794AD204" w:rsidR="00D54657" w:rsidRPr="00E430A4" w:rsidRDefault="00D54657"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What is it exactly that determines a good therapeutic relationship? There are many theories that people could consider, but there are some standards traits which majority of counsellors believe to be essential to obtain a good therapeutic relationship. For example, Carl Rogers </w:t>
      </w:r>
      <w:r w:rsidR="00E430A4" w:rsidRPr="00E430A4">
        <w:rPr>
          <w:rFonts w:ascii="Times New Roman" w:hAnsi="Times New Roman" w:cs="Times New Roman"/>
          <w:sz w:val="24"/>
          <w:szCs w:val="24"/>
        </w:rPr>
        <w:t xml:space="preserve">(Rogers, 2012) </w:t>
      </w:r>
      <w:r w:rsidRPr="00E430A4">
        <w:rPr>
          <w:rFonts w:ascii="Times New Roman" w:hAnsi="Times New Roman" w:cs="Times New Roman"/>
          <w:sz w:val="24"/>
          <w:szCs w:val="24"/>
        </w:rPr>
        <w:t xml:space="preserve">firmly believed in person centred therapy and believed that in order to create a good therapeutic relationship, that a counsellors must possess and practice three particular attributes; </w:t>
      </w:r>
      <w:r w:rsidRPr="00E430A4">
        <w:rPr>
          <w:rFonts w:ascii="Times New Roman" w:hAnsi="Times New Roman" w:cs="Times New Roman"/>
          <w:sz w:val="24"/>
          <w:szCs w:val="24"/>
        </w:rPr>
        <w:t xml:space="preserve">To construct a growth-promoting environment in which people can step forward by becoming capable of being their true self, Rogers believes that </w:t>
      </w:r>
      <w:r w:rsidRPr="00E430A4">
        <w:rPr>
          <w:rFonts w:ascii="Times New Roman" w:hAnsi="Times New Roman" w:cs="Times New Roman"/>
          <w:sz w:val="24"/>
          <w:szCs w:val="24"/>
        </w:rPr>
        <w:t>counsellors</w:t>
      </w:r>
      <w:r w:rsidRPr="00E430A4">
        <w:rPr>
          <w:rFonts w:ascii="Times New Roman" w:hAnsi="Times New Roman" w:cs="Times New Roman"/>
          <w:sz w:val="24"/>
          <w:szCs w:val="24"/>
        </w:rPr>
        <w:t xml:space="preserve"> must have three characteristics: (1) congruence (genuineness or realness), (2) unconditional positive regard (acceptance and caring), and (3) accurate empathic understanding (an ability to deeply grasp the subjective world of another person).</w:t>
      </w:r>
    </w:p>
    <w:p w14:paraId="471978EC" w14:textId="597C02DD" w:rsidR="00D54657" w:rsidRPr="00E430A4" w:rsidRDefault="00D54657"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lastRenderedPageBreak/>
        <w:t xml:space="preserve">The purpose of this reflective piece was to </w:t>
      </w:r>
      <w:r w:rsidR="002E7576" w:rsidRPr="00E430A4">
        <w:rPr>
          <w:rFonts w:ascii="Times New Roman" w:hAnsi="Times New Roman" w:cs="Times New Roman"/>
          <w:sz w:val="24"/>
          <w:szCs w:val="24"/>
        </w:rPr>
        <w:t xml:space="preserve">video </w:t>
      </w:r>
      <w:r w:rsidRPr="00E430A4">
        <w:rPr>
          <w:rFonts w:ascii="Times New Roman" w:hAnsi="Times New Roman" w:cs="Times New Roman"/>
          <w:sz w:val="24"/>
          <w:szCs w:val="24"/>
        </w:rPr>
        <w:t xml:space="preserve">record </w:t>
      </w:r>
      <w:r w:rsidR="002E7576" w:rsidRPr="00E430A4">
        <w:rPr>
          <w:rFonts w:ascii="Times New Roman" w:hAnsi="Times New Roman" w:cs="Times New Roman"/>
          <w:sz w:val="24"/>
          <w:szCs w:val="24"/>
        </w:rPr>
        <w:t>a</w:t>
      </w:r>
      <w:r w:rsidRPr="00E430A4">
        <w:rPr>
          <w:rFonts w:ascii="Times New Roman" w:hAnsi="Times New Roman" w:cs="Times New Roman"/>
          <w:sz w:val="24"/>
          <w:szCs w:val="24"/>
        </w:rPr>
        <w:t xml:space="preserve"> portray</w:t>
      </w:r>
      <w:r w:rsidR="002E7576" w:rsidRPr="00E430A4">
        <w:rPr>
          <w:rFonts w:ascii="Times New Roman" w:hAnsi="Times New Roman" w:cs="Times New Roman"/>
          <w:sz w:val="24"/>
          <w:szCs w:val="24"/>
        </w:rPr>
        <w:t>al of</w:t>
      </w:r>
      <w:r w:rsidRPr="00E430A4">
        <w:rPr>
          <w:rFonts w:ascii="Times New Roman" w:hAnsi="Times New Roman" w:cs="Times New Roman"/>
          <w:sz w:val="24"/>
          <w:szCs w:val="24"/>
        </w:rPr>
        <w:t xml:space="preserve"> a session between a client and </w:t>
      </w:r>
      <w:r w:rsidR="002E7576" w:rsidRPr="00E430A4">
        <w:rPr>
          <w:rFonts w:ascii="Times New Roman" w:hAnsi="Times New Roman" w:cs="Times New Roman"/>
          <w:sz w:val="24"/>
          <w:szCs w:val="24"/>
        </w:rPr>
        <w:t xml:space="preserve">a counsellor with our individual selves acting as the counsellors. We would have a counselling session for 20 minutes, then reflect on feedback we received to analyse what worked and what could do with improvement based on colleague feedback and personal analysis and observation of ourselves. </w:t>
      </w:r>
    </w:p>
    <w:p w14:paraId="0586B101" w14:textId="0701A826" w:rsidR="002E7576" w:rsidRPr="00E430A4" w:rsidRDefault="002E7576"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session was an introductory one, so it was the first session between the client and counsellor. My client was a male aged 31 years old. My client did not disclose his occupation during this session however we did reveal a lot of other details. </w:t>
      </w:r>
      <w:r w:rsidR="0091530D" w:rsidRPr="00E430A4">
        <w:rPr>
          <w:rFonts w:ascii="Times New Roman" w:hAnsi="Times New Roman" w:cs="Times New Roman"/>
          <w:sz w:val="24"/>
          <w:szCs w:val="24"/>
        </w:rPr>
        <w:t xml:space="preserve">The session began with me welcoming the client and introducing myself. I then proceeded to explain the confidentiality agreement, explaining that all things discussed during the session would be kept confidential </w:t>
      </w:r>
      <w:proofErr w:type="gramStart"/>
      <w:r w:rsidR="0091530D" w:rsidRPr="00E430A4">
        <w:rPr>
          <w:rFonts w:ascii="Times New Roman" w:hAnsi="Times New Roman" w:cs="Times New Roman"/>
          <w:sz w:val="24"/>
          <w:szCs w:val="24"/>
        </w:rPr>
        <w:t>with the exception of</w:t>
      </w:r>
      <w:proofErr w:type="gramEnd"/>
      <w:r w:rsidR="0091530D" w:rsidRPr="00E430A4">
        <w:rPr>
          <w:rFonts w:ascii="Times New Roman" w:hAnsi="Times New Roman" w:cs="Times New Roman"/>
          <w:sz w:val="24"/>
          <w:szCs w:val="24"/>
        </w:rPr>
        <w:t xml:space="preserve"> obtaining information that could put themselves or others in danger, then I would have to report it to my supervisor. Also explained that there were two observers present, and ensured I have verbal consent from the client that they were comfortable with that before continuing with the session.  Ensured that the client understood and checked they were okay with what had been explained.  Once the client had responded with their consent, the session began. I started off by asking if they could explain what made them come to the session today. </w:t>
      </w:r>
    </w:p>
    <w:p w14:paraId="49E67225" w14:textId="503B5DAD" w:rsidR="001017F2" w:rsidRPr="00E430A4" w:rsidRDefault="0091530D"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client explained that they had lost their father-in-law a few months ago to cancer, so he was dealing with the grief from that loss. He had also lost his biological father a few years prior which had impacted him more. The recent loss of his father-in-law had opened old wounds relating to the loss of his biological father. He explained he was trying to be strong for his </w:t>
      </w:r>
      <w:r w:rsidR="001017F2" w:rsidRPr="00E430A4">
        <w:rPr>
          <w:rFonts w:ascii="Times New Roman" w:hAnsi="Times New Roman" w:cs="Times New Roman"/>
          <w:sz w:val="24"/>
          <w:szCs w:val="24"/>
        </w:rPr>
        <w:t>partner,</w:t>
      </w:r>
      <w:r w:rsidRPr="00E430A4">
        <w:rPr>
          <w:rFonts w:ascii="Times New Roman" w:hAnsi="Times New Roman" w:cs="Times New Roman"/>
          <w:sz w:val="24"/>
          <w:szCs w:val="24"/>
        </w:rPr>
        <w:t xml:space="preserve"> but </w:t>
      </w:r>
      <w:r w:rsidR="001017F2" w:rsidRPr="00E430A4">
        <w:rPr>
          <w:rFonts w:ascii="Times New Roman" w:hAnsi="Times New Roman" w:cs="Times New Roman"/>
          <w:sz w:val="24"/>
          <w:szCs w:val="24"/>
        </w:rPr>
        <w:t>COVID-19</w:t>
      </w:r>
      <w:r w:rsidRPr="00E430A4">
        <w:rPr>
          <w:rFonts w:ascii="Times New Roman" w:hAnsi="Times New Roman" w:cs="Times New Roman"/>
          <w:sz w:val="24"/>
          <w:szCs w:val="24"/>
        </w:rPr>
        <w:t xml:space="preserve"> and the pandemic had heightened things. </w:t>
      </w:r>
      <w:r w:rsidR="001017F2" w:rsidRPr="00E430A4">
        <w:rPr>
          <w:rFonts w:ascii="Times New Roman" w:hAnsi="Times New Roman" w:cs="Times New Roman"/>
          <w:sz w:val="24"/>
          <w:szCs w:val="24"/>
        </w:rPr>
        <w:t xml:space="preserve">His father-in-law used to run his own business which my client now had part responsibility of taking over, which ultimately added stress and pressure as his father-in-law had been in that business over </w:t>
      </w:r>
      <w:r w:rsidR="001017F2" w:rsidRPr="00E430A4">
        <w:rPr>
          <w:rFonts w:ascii="Times New Roman" w:hAnsi="Times New Roman" w:cs="Times New Roman"/>
          <w:sz w:val="24"/>
          <w:szCs w:val="24"/>
        </w:rPr>
        <w:lastRenderedPageBreak/>
        <w:t xml:space="preserve">40 years with experience, so taking on from that was quite overwhelming. The client explained he was feeling lost and did not know what to do. </w:t>
      </w:r>
    </w:p>
    <w:p w14:paraId="65FB7B60" w14:textId="0A100CEA" w:rsidR="001017F2" w:rsidRPr="00E430A4" w:rsidRDefault="001017F2"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I felt that during that opening of the session that I explained the confidentiality agreement well and clearly to ensure that the client understood all aspects of the session and that they were comfortable</w:t>
      </w:r>
      <w:r w:rsidR="00E430A4" w:rsidRPr="00E430A4">
        <w:rPr>
          <w:rFonts w:ascii="Times New Roman" w:hAnsi="Times New Roman" w:cs="Times New Roman"/>
          <w:color w:val="222222"/>
          <w:sz w:val="24"/>
          <w:szCs w:val="24"/>
          <w:shd w:val="clear" w:color="auto" w:fill="FFFFFF"/>
        </w:rPr>
        <w:t xml:space="preserve"> (</w:t>
      </w:r>
      <w:r w:rsidR="00E430A4" w:rsidRPr="00E430A4">
        <w:rPr>
          <w:rFonts w:ascii="Times New Roman" w:hAnsi="Times New Roman" w:cs="Times New Roman"/>
          <w:color w:val="222222"/>
          <w:sz w:val="24"/>
          <w:szCs w:val="24"/>
          <w:shd w:val="clear" w:color="auto" w:fill="FFFFFF"/>
        </w:rPr>
        <w:t>Gonzalez</w:t>
      </w:r>
      <w:r w:rsidR="00E430A4" w:rsidRPr="00E430A4">
        <w:rPr>
          <w:rFonts w:ascii="Times New Roman" w:hAnsi="Times New Roman" w:cs="Times New Roman"/>
          <w:color w:val="222222"/>
          <w:sz w:val="24"/>
          <w:szCs w:val="24"/>
          <w:shd w:val="clear" w:color="auto" w:fill="FFFFFF"/>
        </w:rPr>
        <w:t xml:space="preserve">, </w:t>
      </w:r>
      <w:r w:rsidR="00E430A4" w:rsidRPr="00E430A4">
        <w:rPr>
          <w:rFonts w:ascii="Times New Roman" w:hAnsi="Times New Roman" w:cs="Times New Roman"/>
          <w:color w:val="222222"/>
          <w:sz w:val="24"/>
          <w:szCs w:val="24"/>
          <w:shd w:val="clear" w:color="auto" w:fill="FFFFFF"/>
        </w:rPr>
        <w:t>&amp; Packer, 2004)</w:t>
      </w:r>
      <w:r w:rsidRPr="00E430A4">
        <w:rPr>
          <w:rFonts w:ascii="Times New Roman" w:hAnsi="Times New Roman" w:cs="Times New Roman"/>
          <w:sz w:val="24"/>
          <w:szCs w:val="24"/>
        </w:rPr>
        <w:t xml:space="preserve">. I tried to show empathy with my facial response and body language, but it is important to also be aware of your expressions and body language. You do not want to show too much emotion otherwise it looks a little personal. Also, another note is to be aware of your natural body language, sometimes when a person’s face is resting it can look ‘grumpier’ that neutral, try to be aware if this occurs so as a counsellor, you do not want to make your client feel uncomfortable looking like you do not care. This is an important aspect to consider creating a friendly atmosphere and good therapeutic relationship. </w:t>
      </w:r>
    </w:p>
    <w:p w14:paraId="27374ACA" w14:textId="7DD2D0E9" w:rsidR="0005378D" w:rsidRPr="00E430A4" w:rsidRDefault="0005378D"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When I responded I ensured that I reflected on what he had discussed to make them sound clearer and to allow the client to know they are being listened to. Sometimes by reflecting to people what they have said to you, it enables the information to be understood clearer by them, hearing it from another individual</w:t>
      </w:r>
      <w:r w:rsidR="00E430A4" w:rsidRPr="00E430A4">
        <w:rPr>
          <w:rFonts w:ascii="Times New Roman" w:hAnsi="Times New Roman" w:cs="Times New Roman"/>
          <w:sz w:val="24"/>
          <w:szCs w:val="24"/>
        </w:rPr>
        <w:t xml:space="preserve"> (Rogers, 2012). </w:t>
      </w:r>
      <w:r w:rsidRPr="00E430A4">
        <w:rPr>
          <w:rFonts w:ascii="Times New Roman" w:hAnsi="Times New Roman" w:cs="Times New Roman"/>
          <w:sz w:val="24"/>
          <w:szCs w:val="24"/>
        </w:rPr>
        <w:t xml:space="preserve">Appreciated the fact that dealing with all he has must be very overwhelming now. Touching up on the main topic mentioned by the client, I wanted to find out more about the relationship he had with his father-in-law and how he was dealing with the bereavement. However, when I asked him about the impact of the loss, I was unsure if I recalled him mentioning the relation to him, so asked again. After watching back through the recording, I noticed that the client had in fact informed me that the loss was his father-in-law prior to me asking on this occasion. Although forgetting information can easily be done when receiving so much at once during a session, it may be </w:t>
      </w:r>
      <w:r w:rsidR="00E430A4" w:rsidRPr="00E430A4">
        <w:rPr>
          <w:rFonts w:ascii="Times New Roman" w:hAnsi="Times New Roman" w:cs="Times New Roman"/>
          <w:sz w:val="24"/>
          <w:szCs w:val="24"/>
        </w:rPr>
        <w:t>worthwhile</w:t>
      </w:r>
      <w:r w:rsidRPr="00E430A4">
        <w:rPr>
          <w:rFonts w:ascii="Times New Roman" w:hAnsi="Times New Roman" w:cs="Times New Roman"/>
          <w:sz w:val="24"/>
          <w:szCs w:val="24"/>
        </w:rPr>
        <w:t xml:space="preserve"> to make notes of things like these during the session to look back on, and </w:t>
      </w:r>
      <w:r w:rsidRPr="00E430A4">
        <w:rPr>
          <w:rFonts w:ascii="Times New Roman" w:hAnsi="Times New Roman" w:cs="Times New Roman"/>
          <w:sz w:val="24"/>
          <w:szCs w:val="24"/>
        </w:rPr>
        <w:lastRenderedPageBreak/>
        <w:t>not make the client feel like you may not be listening properly</w:t>
      </w:r>
      <w:r w:rsidR="00E430A4" w:rsidRPr="00E430A4">
        <w:rPr>
          <w:rFonts w:ascii="Times New Roman" w:hAnsi="Times New Roman" w:cs="Times New Roman"/>
          <w:sz w:val="24"/>
          <w:szCs w:val="24"/>
        </w:rPr>
        <w:t xml:space="preserve"> (</w:t>
      </w:r>
      <w:r w:rsidR="00E430A4" w:rsidRPr="00E430A4">
        <w:rPr>
          <w:rFonts w:ascii="Times New Roman" w:hAnsi="Times New Roman" w:cs="Times New Roman"/>
          <w:color w:val="222222"/>
          <w:sz w:val="24"/>
          <w:szCs w:val="24"/>
          <w:shd w:val="clear" w:color="auto" w:fill="FFFFFF"/>
        </w:rPr>
        <w:t>Hogan,</w:t>
      </w:r>
      <w:r w:rsidR="00E430A4" w:rsidRPr="00E430A4">
        <w:rPr>
          <w:rFonts w:ascii="Times New Roman" w:hAnsi="Times New Roman" w:cs="Times New Roman"/>
          <w:color w:val="222222"/>
          <w:sz w:val="24"/>
          <w:szCs w:val="24"/>
          <w:shd w:val="clear" w:color="auto" w:fill="FFFFFF"/>
        </w:rPr>
        <w:t xml:space="preserve"> </w:t>
      </w:r>
      <w:proofErr w:type="spellStart"/>
      <w:r w:rsidR="00E430A4" w:rsidRPr="00E430A4">
        <w:rPr>
          <w:rFonts w:ascii="Times New Roman" w:hAnsi="Times New Roman" w:cs="Times New Roman"/>
          <w:color w:val="222222"/>
          <w:sz w:val="24"/>
          <w:szCs w:val="24"/>
          <w:shd w:val="clear" w:color="auto" w:fill="FFFFFF"/>
        </w:rPr>
        <w:t>Adlof</w:t>
      </w:r>
      <w:proofErr w:type="spellEnd"/>
      <w:r w:rsidR="00E430A4" w:rsidRPr="00E430A4">
        <w:rPr>
          <w:rFonts w:ascii="Times New Roman" w:hAnsi="Times New Roman" w:cs="Times New Roman"/>
          <w:color w:val="222222"/>
          <w:sz w:val="24"/>
          <w:szCs w:val="24"/>
          <w:shd w:val="clear" w:color="auto" w:fill="FFFFFF"/>
        </w:rPr>
        <w:t>, &amp; Alonzo,</w:t>
      </w:r>
      <w:r w:rsidR="00E430A4" w:rsidRPr="00E430A4">
        <w:rPr>
          <w:rFonts w:ascii="Times New Roman" w:hAnsi="Times New Roman" w:cs="Times New Roman"/>
          <w:color w:val="222222"/>
          <w:sz w:val="24"/>
          <w:szCs w:val="24"/>
          <w:shd w:val="clear" w:color="auto" w:fill="FFFFFF"/>
        </w:rPr>
        <w:t xml:space="preserve"> </w:t>
      </w:r>
      <w:r w:rsidR="00E430A4" w:rsidRPr="00E430A4">
        <w:rPr>
          <w:rFonts w:ascii="Times New Roman" w:hAnsi="Times New Roman" w:cs="Times New Roman"/>
          <w:color w:val="222222"/>
          <w:sz w:val="24"/>
          <w:szCs w:val="24"/>
          <w:shd w:val="clear" w:color="auto" w:fill="FFFFFF"/>
        </w:rPr>
        <w:t>2014)</w:t>
      </w:r>
      <w:r w:rsidR="00E430A4" w:rsidRPr="00E430A4">
        <w:rPr>
          <w:rFonts w:ascii="Times New Roman" w:hAnsi="Times New Roman" w:cs="Times New Roman"/>
          <w:color w:val="222222"/>
          <w:sz w:val="24"/>
          <w:szCs w:val="24"/>
          <w:shd w:val="clear" w:color="auto" w:fill="FFFFFF"/>
        </w:rPr>
        <w:t xml:space="preserve">. </w:t>
      </w:r>
    </w:p>
    <w:p w14:paraId="5DB2864D" w14:textId="3D84B464" w:rsidR="0005378D" w:rsidRPr="00E430A4" w:rsidRDefault="0005378D"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Client then went on to explain that he had admired his </w:t>
      </w:r>
      <w:r w:rsidR="009D6223" w:rsidRPr="00E430A4">
        <w:rPr>
          <w:rFonts w:ascii="Times New Roman" w:hAnsi="Times New Roman" w:cs="Times New Roman"/>
          <w:sz w:val="24"/>
          <w:szCs w:val="24"/>
        </w:rPr>
        <w:t>father-in-law</w:t>
      </w:r>
      <w:r w:rsidRPr="00E430A4">
        <w:rPr>
          <w:rFonts w:ascii="Times New Roman" w:hAnsi="Times New Roman" w:cs="Times New Roman"/>
          <w:sz w:val="24"/>
          <w:szCs w:val="24"/>
        </w:rPr>
        <w:t xml:space="preserve"> so had found the loss </w:t>
      </w:r>
      <w:r w:rsidR="009D6223" w:rsidRPr="00E430A4">
        <w:rPr>
          <w:rFonts w:ascii="Times New Roman" w:hAnsi="Times New Roman" w:cs="Times New Roman"/>
          <w:sz w:val="24"/>
          <w:szCs w:val="24"/>
        </w:rPr>
        <w:t>difficult but</w:t>
      </w:r>
      <w:r w:rsidRPr="00E430A4">
        <w:rPr>
          <w:rFonts w:ascii="Times New Roman" w:hAnsi="Times New Roman" w:cs="Times New Roman"/>
          <w:sz w:val="24"/>
          <w:szCs w:val="24"/>
        </w:rPr>
        <w:t xml:space="preserve"> was more concerned for his partner as it was her parent. He explained he was trying to </w:t>
      </w:r>
      <w:r w:rsidR="009D6223" w:rsidRPr="00E430A4">
        <w:rPr>
          <w:rFonts w:ascii="Times New Roman" w:hAnsi="Times New Roman" w:cs="Times New Roman"/>
          <w:sz w:val="24"/>
          <w:szCs w:val="24"/>
        </w:rPr>
        <w:t xml:space="preserve">support her and her family but feels guilty as he feels he is not doing enough. Whilst listening to my client I had noticed that he tended to speak of his concern of others more than his concern over himself. Relating to Carl Rogers views of a person-centred approach, I explained my observation to the client, and he agreed that he often puts others first. As he explained the pressures from the family, I asked if he could explain his relationship with his father-in-law to me. </w:t>
      </w:r>
    </w:p>
    <w:p w14:paraId="2709311A" w14:textId="063EF5C4" w:rsidR="009D6223" w:rsidRPr="00E430A4" w:rsidRDefault="009D6223"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The client went on to explain the traits of his father-in-law and their relationship. He explained that whilst they were not what may be considered as close, he had a lot of respect for him for all he had done for the client and for his talents, with the client describing their relationship as ‘unique’. During the session I ensured that I nodded or gave verbal responses to show the client I understood what they were discussing and that I was maintaining attention. After learning of some traits that the father-in-law obtained</w:t>
      </w:r>
      <w:r w:rsidR="009747F1" w:rsidRPr="00E430A4">
        <w:rPr>
          <w:rFonts w:ascii="Times New Roman" w:hAnsi="Times New Roman" w:cs="Times New Roman"/>
          <w:sz w:val="24"/>
          <w:szCs w:val="24"/>
        </w:rPr>
        <w:t xml:space="preserve"> </w:t>
      </w:r>
      <w:r w:rsidRPr="00E430A4">
        <w:rPr>
          <w:rFonts w:ascii="Times New Roman" w:hAnsi="Times New Roman" w:cs="Times New Roman"/>
          <w:sz w:val="24"/>
          <w:szCs w:val="24"/>
        </w:rPr>
        <w:t xml:space="preserve">which the client </w:t>
      </w:r>
      <w:r w:rsidR="009747F1" w:rsidRPr="00E430A4">
        <w:rPr>
          <w:rFonts w:ascii="Times New Roman" w:hAnsi="Times New Roman" w:cs="Times New Roman"/>
          <w:sz w:val="24"/>
          <w:szCs w:val="24"/>
        </w:rPr>
        <w:t>did not</w:t>
      </w:r>
      <w:r w:rsidRPr="00E430A4">
        <w:rPr>
          <w:rFonts w:ascii="Times New Roman" w:hAnsi="Times New Roman" w:cs="Times New Roman"/>
          <w:sz w:val="24"/>
          <w:szCs w:val="24"/>
        </w:rPr>
        <w:t xml:space="preserve"> agree with,</w:t>
      </w:r>
      <w:r w:rsidR="009747F1" w:rsidRPr="00E430A4">
        <w:rPr>
          <w:rFonts w:ascii="Times New Roman" w:hAnsi="Times New Roman" w:cs="Times New Roman"/>
          <w:sz w:val="24"/>
          <w:szCs w:val="24"/>
        </w:rPr>
        <w:t xml:space="preserve"> </w:t>
      </w:r>
      <w:r w:rsidR="009747F1" w:rsidRPr="00E430A4">
        <w:rPr>
          <w:rFonts w:ascii="Times New Roman" w:hAnsi="Times New Roman" w:cs="Times New Roman"/>
          <w:sz w:val="24"/>
          <w:szCs w:val="24"/>
        </w:rPr>
        <w:t xml:space="preserve">and learning he </w:t>
      </w:r>
      <w:r w:rsidR="009747F1" w:rsidRPr="00E430A4">
        <w:rPr>
          <w:rFonts w:ascii="Times New Roman" w:hAnsi="Times New Roman" w:cs="Times New Roman"/>
          <w:sz w:val="24"/>
          <w:szCs w:val="24"/>
        </w:rPr>
        <w:t>was not</w:t>
      </w:r>
      <w:r w:rsidR="009747F1" w:rsidRPr="00E430A4">
        <w:rPr>
          <w:rFonts w:ascii="Times New Roman" w:hAnsi="Times New Roman" w:cs="Times New Roman"/>
          <w:sz w:val="24"/>
          <w:szCs w:val="24"/>
        </w:rPr>
        <w:t xml:space="preserve"> very affectionate</w:t>
      </w:r>
      <w:r w:rsidR="009747F1" w:rsidRPr="00E430A4">
        <w:rPr>
          <w:rFonts w:ascii="Times New Roman" w:hAnsi="Times New Roman" w:cs="Times New Roman"/>
          <w:sz w:val="24"/>
          <w:szCs w:val="24"/>
        </w:rPr>
        <w:t>,</w:t>
      </w:r>
      <w:r w:rsidRPr="00E430A4">
        <w:rPr>
          <w:rFonts w:ascii="Times New Roman" w:hAnsi="Times New Roman" w:cs="Times New Roman"/>
          <w:sz w:val="24"/>
          <w:szCs w:val="24"/>
        </w:rPr>
        <w:t xml:space="preserve"> I wanted to delve deeper into their relationship and </w:t>
      </w:r>
      <w:r w:rsidR="009747F1" w:rsidRPr="00E430A4">
        <w:rPr>
          <w:rFonts w:ascii="Times New Roman" w:hAnsi="Times New Roman" w:cs="Times New Roman"/>
          <w:sz w:val="24"/>
          <w:szCs w:val="24"/>
        </w:rPr>
        <w:t>its</w:t>
      </w:r>
      <w:r w:rsidRPr="00E430A4">
        <w:rPr>
          <w:rFonts w:ascii="Times New Roman" w:hAnsi="Times New Roman" w:cs="Times New Roman"/>
          <w:sz w:val="24"/>
          <w:szCs w:val="24"/>
        </w:rPr>
        <w:t xml:space="preserve"> impact</w:t>
      </w:r>
      <w:r w:rsidR="00E430A4" w:rsidRPr="00E430A4">
        <w:rPr>
          <w:rFonts w:ascii="Times New Roman" w:hAnsi="Times New Roman" w:cs="Times New Roman"/>
          <w:sz w:val="24"/>
          <w:szCs w:val="24"/>
        </w:rPr>
        <w:t xml:space="preserve"> (Stern, 2010).</w:t>
      </w:r>
    </w:p>
    <w:p w14:paraId="5792ACCB" w14:textId="28BFC9D6" w:rsidR="009747F1" w:rsidRPr="00E430A4" w:rsidRDefault="009747F1"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However, despite these unique traits and some disagreements, the client explained that it was just the way the father-in-law was with everyone, so it was not anything personal. He explained how he now though felt regret and wished he had made more effort when his father-in-law was still here. However, these feelings of guilt and regret were not new founded as the client explained they originally started when he lost his biological dad. </w:t>
      </w:r>
    </w:p>
    <w:p w14:paraId="60AEEF88" w14:textId="754BF96F" w:rsidR="009747F1" w:rsidRPr="00E430A4" w:rsidRDefault="009747F1"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lastRenderedPageBreak/>
        <w:t>I tried to reassure the client by explaining that guilt is a very common side effect of grief and explained that he should not feel alone in that. I explained that it is common to feel regret when losing someone too, as things you may have wanted to do or say, people feel they can no longer do those things. As we had looked quite in depth into the relationship he had with his father-in-law, I was interested to learn more about the relationship he had with his biological father as he had mentioned a few times about losing his prior to the recent events and how the new loss had opened old wounds.</w:t>
      </w:r>
    </w:p>
    <w:p w14:paraId="7EAD08D6" w14:textId="1608102D" w:rsidR="009747F1" w:rsidRPr="00E430A4" w:rsidRDefault="00106AE8"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client expressed his love for his father and believed they had a good and close relationship, however the client showed guilt symptoms again explaining that due to having his own family, that he found it difficult to always be there for his father like he wanted to. He explained he used to really enjoy watching rugby and football with his father, and whilst he still watching those sports, it was not the same without his father. </w:t>
      </w:r>
    </w:p>
    <w:p w14:paraId="652B0033" w14:textId="616F528A" w:rsidR="00106AE8" w:rsidRPr="00E430A4" w:rsidRDefault="00106AE8"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Again, I ensured I was maintaining positive body language and responses to the client whilst they are talking to remind them that I am paying attention and understand what they are talking about</w:t>
      </w:r>
      <w:r w:rsidR="00F7122F" w:rsidRPr="00E430A4">
        <w:rPr>
          <w:rFonts w:ascii="Times New Roman" w:hAnsi="Times New Roman" w:cs="Times New Roman"/>
          <w:sz w:val="24"/>
          <w:szCs w:val="24"/>
        </w:rPr>
        <w:t xml:space="preserve"> (</w:t>
      </w:r>
      <w:r w:rsidR="00F7122F" w:rsidRPr="00E430A4">
        <w:rPr>
          <w:rFonts w:ascii="Times New Roman" w:hAnsi="Times New Roman" w:cs="Times New Roman"/>
          <w:color w:val="222222"/>
          <w:sz w:val="24"/>
          <w:szCs w:val="24"/>
          <w:shd w:val="clear" w:color="auto" w:fill="FFFFFF"/>
        </w:rPr>
        <w:t xml:space="preserve">Sharpley, Jeffrey, &amp; </w:t>
      </w:r>
      <w:proofErr w:type="spellStart"/>
      <w:r w:rsidR="00F7122F" w:rsidRPr="00E430A4">
        <w:rPr>
          <w:rFonts w:ascii="Times New Roman" w:hAnsi="Times New Roman" w:cs="Times New Roman"/>
          <w:color w:val="222222"/>
          <w:sz w:val="24"/>
          <w:szCs w:val="24"/>
          <w:shd w:val="clear" w:color="auto" w:fill="FFFFFF"/>
        </w:rPr>
        <w:t>Mcmah</w:t>
      </w:r>
      <w:proofErr w:type="spellEnd"/>
      <w:r w:rsidR="00F7122F" w:rsidRPr="00E430A4">
        <w:rPr>
          <w:rFonts w:ascii="Times New Roman" w:hAnsi="Times New Roman" w:cs="Times New Roman"/>
          <w:color w:val="222222"/>
          <w:sz w:val="24"/>
          <w:szCs w:val="24"/>
          <w:shd w:val="clear" w:color="auto" w:fill="FFFFFF"/>
        </w:rPr>
        <w:t>, 2006)</w:t>
      </w:r>
      <w:r w:rsidR="00F7122F" w:rsidRPr="00E430A4">
        <w:rPr>
          <w:rFonts w:ascii="Times New Roman" w:hAnsi="Times New Roman" w:cs="Times New Roman"/>
          <w:color w:val="222222"/>
          <w:sz w:val="24"/>
          <w:szCs w:val="24"/>
          <w:shd w:val="clear" w:color="auto" w:fill="FFFFFF"/>
        </w:rPr>
        <w:t>.</w:t>
      </w:r>
      <w:r w:rsidRPr="00E430A4">
        <w:rPr>
          <w:rFonts w:ascii="Times New Roman" w:hAnsi="Times New Roman" w:cs="Times New Roman"/>
          <w:sz w:val="24"/>
          <w:szCs w:val="24"/>
        </w:rPr>
        <w:t xml:space="preserve"> The client also went on the explain that he has friends that also enjoy football and rugby, but it was difficult to watch with them due to restrictions with the pandemic. Explains he tries to keep in touch but finds it hard with his emotions and anxiety. Explained he tries to occupy his mind but often lacks motivation. </w:t>
      </w:r>
    </w:p>
    <w:p w14:paraId="4F5ABF9A" w14:textId="5A4CAA9A" w:rsidR="00106AE8" w:rsidRPr="00E430A4" w:rsidRDefault="00106AE8"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loss of his biological father seemed to have been the main impact and starting point of his guilt and negative emotions, so I asked the client if they did not mind telling me if they had received any professional help for the loss. I wanted to ensure that the client would only proceed with that topic question if they felt comfortable.  He explained he had not received any professional help and explained this session was the first form of help he had </w:t>
      </w:r>
      <w:r w:rsidRPr="00E430A4">
        <w:rPr>
          <w:rFonts w:ascii="Times New Roman" w:hAnsi="Times New Roman" w:cs="Times New Roman"/>
          <w:sz w:val="24"/>
          <w:szCs w:val="24"/>
        </w:rPr>
        <w:lastRenderedPageBreak/>
        <w:t xml:space="preserve">received. Explained he has family and friends but again the theme of guilt came up and the client being more concerned of what others are going through than himself. </w:t>
      </w:r>
    </w:p>
    <w:p w14:paraId="4A39AF42" w14:textId="0E157BA5" w:rsidR="00106AE8" w:rsidRPr="00E430A4" w:rsidRDefault="00106AE8"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The patterns of the session constantly pointed towards guilt and </w:t>
      </w:r>
      <w:r w:rsidR="009B5139" w:rsidRPr="00E430A4">
        <w:rPr>
          <w:rFonts w:ascii="Times New Roman" w:hAnsi="Times New Roman" w:cs="Times New Roman"/>
          <w:sz w:val="24"/>
          <w:szCs w:val="24"/>
        </w:rPr>
        <w:t>regret and</w:t>
      </w:r>
      <w:r w:rsidRPr="00E430A4">
        <w:rPr>
          <w:rFonts w:ascii="Times New Roman" w:hAnsi="Times New Roman" w:cs="Times New Roman"/>
          <w:sz w:val="24"/>
          <w:szCs w:val="24"/>
        </w:rPr>
        <w:t xml:space="preserve"> worrying too much about others rather than himself. I wanted to </w:t>
      </w:r>
      <w:r w:rsidR="009B5139" w:rsidRPr="00E430A4">
        <w:rPr>
          <w:rFonts w:ascii="Times New Roman" w:hAnsi="Times New Roman" w:cs="Times New Roman"/>
          <w:sz w:val="24"/>
          <w:szCs w:val="24"/>
        </w:rPr>
        <w:t>reassure</w:t>
      </w:r>
      <w:r w:rsidRPr="00E430A4">
        <w:rPr>
          <w:rFonts w:ascii="Times New Roman" w:hAnsi="Times New Roman" w:cs="Times New Roman"/>
          <w:sz w:val="24"/>
          <w:szCs w:val="24"/>
        </w:rPr>
        <w:t xml:space="preserve"> the client that you </w:t>
      </w:r>
      <w:r w:rsidR="009B5139" w:rsidRPr="00E430A4">
        <w:rPr>
          <w:rFonts w:ascii="Times New Roman" w:hAnsi="Times New Roman" w:cs="Times New Roman"/>
          <w:sz w:val="24"/>
          <w:szCs w:val="24"/>
        </w:rPr>
        <w:t>do not</w:t>
      </w:r>
      <w:r w:rsidRPr="00E430A4">
        <w:rPr>
          <w:rFonts w:ascii="Times New Roman" w:hAnsi="Times New Roman" w:cs="Times New Roman"/>
          <w:sz w:val="24"/>
          <w:szCs w:val="24"/>
        </w:rPr>
        <w:t xml:space="preserve"> need to feel bad for putting yourself </w:t>
      </w:r>
      <w:r w:rsidR="009B5139" w:rsidRPr="00E430A4">
        <w:rPr>
          <w:rFonts w:ascii="Times New Roman" w:hAnsi="Times New Roman" w:cs="Times New Roman"/>
          <w:sz w:val="24"/>
          <w:szCs w:val="24"/>
        </w:rPr>
        <w:t>first and</w:t>
      </w:r>
      <w:r w:rsidRPr="00E430A4">
        <w:rPr>
          <w:rFonts w:ascii="Times New Roman" w:hAnsi="Times New Roman" w:cs="Times New Roman"/>
          <w:sz w:val="24"/>
          <w:szCs w:val="24"/>
        </w:rPr>
        <w:t xml:space="preserve"> highlighted the fact that one cannot </w:t>
      </w:r>
      <w:r w:rsidR="009B5139" w:rsidRPr="00E430A4">
        <w:rPr>
          <w:rFonts w:ascii="Times New Roman" w:hAnsi="Times New Roman" w:cs="Times New Roman"/>
          <w:sz w:val="24"/>
          <w:szCs w:val="24"/>
        </w:rPr>
        <w:t>take</w:t>
      </w:r>
      <w:r w:rsidRPr="00E430A4">
        <w:rPr>
          <w:rFonts w:ascii="Times New Roman" w:hAnsi="Times New Roman" w:cs="Times New Roman"/>
          <w:sz w:val="24"/>
          <w:szCs w:val="24"/>
        </w:rPr>
        <w:t xml:space="preserve"> care of others before first taking care of themselves</w:t>
      </w:r>
      <w:r w:rsidR="00F7122F" w:rsidRPr="00E430A4">
        <w:rPr>
          <w:rFonts w:ascii="Times New Roman" w:hAnsi="Times New Roman" w:cs="Times New Roman"/>
          <w:sz w:val="24"/>
          <w:szCs w:val="24"/>
        </w:rPr>
        <w:t xml:space="preserve"> (Coghlan, 1993; </w:t>
      </w:r>
      <w:r w:rsidR="00F7122F" w:rsidRPr="00E430A4">
        <w:rPr>
          <w:rFonts w:ascii="Times New Roman" w:hAnsi="Times New Roman" w:cs="Times New Roman"/>
          <w:color w:val="222222"/>
          <w:sz w:val="24"/>
          <w:szCs w:val="24"/>
          <w:shd w:val="clear" w:color="auto" w:fill="FFFFFF"/>
        </w:rPr>
        <w:t>Xu,</w:t>
      </w:r>
      <w:r w:rsidR="00F7122F" w:rsidRPr="00E430A4">
        <w:rPr>
          <w:rFonts w:ascii="Times New Roman" w:hAnsi="Times New Roman" w:cs="Times New Roman"/>
          <w:color w:val="222222"/>
          <w:sz w:val="24"/>
          <w:szCs w:val="24"/>
          <w:shd w:val="clear" w:color="auto" w:fill="FFFFFF"/>
        </w:rPr>
        <w:t xml:space="preserve"> </w:t>
      </w:r>
      <w:r w:rsidR="00F7122F" w:rsidRPr="00E430A4">
        <w:rPr>
          <w:rFonts w:ascii="Times New Roman" w:hAnsi="Times New Roman" w:cs="Times New Roman"/>
          <w:color w:val="222222"/>
          <w:sz w:val="24"/>
          <w:szCs w:val="24"/>
          <w:shd w:val="clear" w:color="auto" w:fill="FFFFFF"/>
        </w:rPr>
        <w:t>Kwan</w:t>
      </w:r>
      <w:r w:rsidR="00F7122F" w:rsidRPr="00E430A4">
        <w:rPr>
          <w:rFonts w:ascii="Times New Roman" w:hAnsi="Times New Roman" w:cs="Times New Roman"/>
          <w:color w:val="222222"/>
          <w:sz w:val="24"/>
          <w:szCs w:val="24"/>
          <w:shd w:val="clear" w:color="auto" w:fill="FFFFFF"/>
        </w:rPr>
        <w:t xml:space="preserve"> </w:t>
      </w:r>
      <w:r w:rsidR="00F7122F" w:rsidRPr="00E430A4">
        <w:rPr>
          <w:rFonts w:ascii="Times New Roman" w:hAnsi="Times New Roman" w:cs="Times New Roman"/>
          <w:color w:val="222222"/>
          <w:sz w:val="24"/>
          <w:szCs w:val="24"/>
          <w:shd w:val="clear" w:color="auto" w:fill="FFFFFF"/>
        </w:rPr>
        <w:t>&amp; Zhou, 2020).</w:t>
      </w:r>
      <w:r w:rsidR="00F7122F" w:rsidRPr="00E430A4">
        <w:rPr>
          <w:rFonts w:ascii="Times New Roman" w:hAnsi="Times New Roman" w:cs="Times New Roman"/>
          <w:color w:val="222222"/>
          <w:sz w:val="24"/>
          <w:szCs w:val="24"/>
          <w:shd w:val="clear" w:color="auto" w:fill="FFFFFF"/>
        </w:rPr>
        <w:t xml:space="preserve"> </w:t>
      </w:r>
      <w:r w:rsidR="009B5139" w:rsidRPr="00E430A4">
        <w:rPr>
          <w:rFonts w:ascii="Times New Roman" w:hAnsi="Times New Roman" w:cs="Times New Roman"/>
          <w:sz w:val="24"/>
          <w:szCs w:val="24"/>
        </w:rPr>
        <w:t xml:space="preserve">After addressing some issues regarding anxiety and lack of motivation and how it can impact his relationship with his friends, we agreed that perhaps setting a small daily goal could help. So maybe when a friend phones and you cannot face answering it, text them back instead so you are eliminating the fear of the phone but do not feel guilty not being there for friends. Or when trying to relax but lacking motivation, push yourself for 10 minutes and if after 10 minutes you still lack motivation, you can have the satisfaction of knowing you at least tried. </w:t>
      </w:r>
    </w:p>
    <w:p w14:paraId="74F80F2A" w14:textId="4FDA30B9" w:rsidR="009B5139" w:rsidRPr="00E430A4" w:rsidRDefault="009B5139"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After discussing in detail these coping mechanisms and exploring the relationship he had with his biological dad, I reiterated something mentioned in the start of the session and asked about the impact of having to take over his father in laws business. I think as there was so much information to potentially explore with this client, I may have panicked trying to fit more information in when the session was coming to a finish and it was not a good idea to bring up a new topic so close towards the end of the session, then must shut it down. Then to finally finish off the session I explained that we were coming towards the end and congratulated him on his progress today with communicating his feelings, to end the session on a positive. </w:t>
      </w:r>
    </w:p>
    <w:p w14:paraId="008C140F" w14:textId="3B044D82" w:rsidR="009B5139" w:rsidRPr="00E430A4" w:rsidRDefault="009B5139" w:rsidP="00E430A4">
      <w:pPr>
        <w:spacing w:line="480" w:lineRule="auto"/>
        <w:ind w:firstLine="720"/>
        <w:rPr>
          <w:rFonts w:ascii="Times New Roman" w:hAnsi="Times New Roman" w:cs="Times New Roman"/>
          <w:sz w:val="24"/>
          <w:szCs w:val="24"/>
        </w:rPr>
      </w:pPr>
      <w:r w:rsidRPr="00E430A4">
        <w:rPr>
          <w:rFonts w:ascii="Times New Roman" w:hAnsi="Times New Roman" w:cs="Times New Roman"/>
          <w:sz w:val="24"/>
          <w:szCs w:val="24"/>
        </w:rPr>
        <w:t xml:space="preserve">Although I feel the session went generally well with good understanding, acknowledgement, portraying attributes such as congruence, unconditional positive regard and accurate empathetic understanding, I did learn </w:t>
      </w:r>
      <w:r w:rsidR="003E27FC" w:rsidRPr="00E430A4">
        <w:rPr>
          <w:rFonts w:ascii="Times New Roman" w:hAnsi="Times New Roman" w:cs="Times New Roman"/>
          <w:sz w:val="24"/>
          <w:szCs w:val="24"/>
        </w:rPr>
        <w:t xml:space="preserve">about areas which needed improving for </w:t>
      </w:r>
      <w:r w:rsidR="003E27FC" w:rsidRPr="00E430A4">
        <w:rPr>
          <w:rFonts w:ascii="Times New Roman" w:hAnsi="Times New Roman" w:cs="Times New Roman"/>
          <w:sz w:val="24"/>
          <w:szCs w:val="24"/>
        </w:rPr>
        <w:lastRenderedPageBreak/>
        <w:t xml:space="preserve">the future, such as body language and facial expressions, slowing down when I talk and being aware of the time of the session. I believe I did a good job of implementing a compassion focused therapeutic (CFT) </w:t>
      </w:r>
      <w:r w:rsidR="00F7122F" w:rsidRPr="00E430A4">
        <w:rPr>
          <w:rFonts w:ascii="Times New Roman" w:hAnsi="Times New Roman" w:cs="Times New Roman"/>
          <w:sz w:val="24"/>
          <w:szCs w:val="24"/>
        </w:rPr>
        <w:t xml:space="preserve">(Gilbert, 2009) </w:t>
      </w:r>
      <w:r w:rsidR="003E27FC" w:rsidRPr="00E430A4">
        <w:rPr>
          <w:rFonts w:ascii="Times New Roman" w:hAnsi="Times New Roman" w:cs="Times New Roman"/>
          <w:sz w:val="24"/>
          <w:szCs w:val="24"/>
        </w:rPr>
        <w:t xml:space="preserve">approach and emotion focused therapeutic (EFT) (Greenberg, 2004) approach by reminding and encouraging the client the importance of focusing on themselves first and remembering how important their feelings are. By reflecting on this analysis, it can help towards building a better therapeutic relationship. </w:t>
      </w:r>
    </w:p>
    <w:p w14:paraId="56583F6F" w14:textId="77777777" w:rsidR="009D6223" w:rsidRPr="00E430A4" w:rsidRDefault="009D6223" w:rsidP="00E430A4">
      <w:pPr>
        <w:spacing w:line="480" w:lineRule="auto"/>
        <w:ind w:firstLine="720"/>
        <w:rPr>
          <w:rFonts w:ascii="Times New Roman" w:hAnsi="Times New Roman" w:cs="Times New Roman"/>
          <w:sz w:val="24"/>
          <w:szCs w:val="24"/>
        </w:rPr>
      </w:pPr>
    </w:p>
    <w:p w14:paraId="636F71DE" w14:textId="7DE2FB22" w:rsidR="0016773F" w:rsidRPr="00E430A4" w:rsidRDefault="003E27FC" w:rsidP="00E430A4">
      <w:pPr>
        <w:spacing w:line="480" w:lineRule="auto"/>
        <w:ind w:left="720" w:hanging="720"/>
        <w:rPr>
          <w:rFonts w:ascii="Times New Roman" w:hAnsi="Times New Roman" w:cs="Times New Roman"/>
          <w:sz w:val="24"/>
          <w:szCs w:val="24"/>
          <w:u w:val="single"/>
        </w:rPr>
      </w:pPr>
      <w:r w:rsidRPr="00E430A4">
        <w:rPr>
          <w:rFonts w:ascii="Times New Roman" w:hAnsi="Times New Roman" w:cs="Times New Roman"/>
          <w:sz w:val="24"/>
          <w:szCs w:val="24"/>
          <w:u w:val="single"/>
        </w:rPr>
        <w:t>Reference List</w:t>
      </w:r>
    </w:p>
    <w:p w14:paraId="7C0A6307" w14:textId="7251464C" w:rsidR="0016773F" w:rsidRPr="00E430A4" w:rsidRDefault="0016773F"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Bandura, A. (1997). The anatomy of stages of change. </w:t>
      </w:r>
      <w:r w:rsidRPr="00E430A4">
        <w:rPr>
          <w:rFonts w:ascii="Times New Roman" w:hAnsi="Times New Roman" w:cs="Times New Roman"/>
          <w:i/>
          <w:iCs/>
          <w:color w:val="222222"/>
          <w:sz w:val="24"/>
          <w:szCs w:val="24"/>
          <w:shd w:val="clear" w:color="auto" w:fill="FFFFFF"/>
        </w:rPr>
        <w:t>American journal of health promotion: AJHP</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12</w:t>
      </w:r>
      <w:r w:rsidRPr="00E430A4">
        <w:rPr>
          <w:rFonts w:ascii="Times New Roman" w:hAnsi="Times New Roman" w:cs="Times New Roman"/>
          <w:color w:val="222222"/>
          <w:sz w:val="24"/>
          <w:szCs w:val="24"/>
          <w:shd w:val="clear" w:color="auto" w:fill="FFFFFF"/>
        </w:rPr>
        <w:t>(1), 8-10.</w:t>
      </w:r>
    </w:p>
    <w:p w14:paraId="3302BA23" w14:textId="3D31D897" w:rsidR="00593CE9" w:rsidRPr="00E430A4" w:rsidRDefault="00593CE9"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Bandura, A. (2018). Toward a psychology of human agency: Pathways and reflections. </w:t>
      </w:r>
      <w:r w:rsidRPr="00E430A4">
        <w:rPr>
          <w:rFonts w:ascii="Times New Roman" w:hAnsi="Times New Roman" w:cs="Times New Roman"/>
          <w:i/>
          <w:iCs/>
          <w:color w:val="222222"/>
          <w:sz w:val="24"/>
          <w:szCs w:val="24"/>
          <w:shd w:val="clear" w:color="auto" w:fill="FFFFFF"/>
        </w:rPr>
        <w:t>Perspectives on Psychological Science</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13</w:t>
      </w:r>
      <w:r w:rsidRPr="00E430A4">
        <w:rPr>
          <w:rFonts w:ascii="Times New Roman" w:hAnsi="Times New Roman" w:cs="Times New Roman"/>
          <w:color w:val="222222"/>
          <w:sz w:val="24"/>
          <w:szCs w:val="24"/>
          <w:shd w:val="clear" w:color="auto" w:fill="FFFFFF"/>
        </w:rPr>
        <w:t>(2), 130-136.</w:t>
      </w:r>
    </w:p>
    <w:p w14:paraId="3C4EDFAA" w14:textId="1871F3E2" w:rsidR="00F7122F" w:rsidRPr="00E430A4" w:rsidRDefault="00F7122F"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Coghlan, D. (1993). A person‐centred approach to dealing with resistance to change. </w:t>
      </w:r>
      <w:r w:rsidRPr="00E430A4">
        <w:rPr>
          <w:rFonts w:ascii="Times New Roman" w:hAnsi="Times New Roman" w:cs="Times New Roman"/>
          <w:i/>
          <w:iCs/>
          <w:color w:val="222222"/>
          <w:sz w:val="24"/>
          <w:szCs w:val="24"/>
          <w:shd w:val="clear" w:color="auto" w:fill="FFFFFF"/>
        </w:rPr>
        <w:t>Leadership &amp; Organization Development Journal</w:t>
      </w:r>
      <w:r w:rsidRPr="00E430A4">
        <w:rPr>
          <w:rFonts w:ascii="Times New Roman" w:hAnsi="Times New Roman" w:cs="Times New Roman"/>
          <w:color w:val="222222"/>
          <w:sz w:val="24"/>
          <w:szCs w:val="24"/>
          <w:shd w:val="clear" w:color="auto" w:fill="FFFFFF"/>
        </w:rPr>
        <w:t>.</w:t>
      </w:r>
    </w:p>
    <w:p w14:paraId="36C5A972" w14:textId="24CC25E1" w:rsidR="00F7122F" w:rsidRPr="00E430A4" w:rsidRDefault="00F7122F"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Gilbert, P. (2009). Introducing compassion-focused therapy. </w:t>
      </w:r>
      <w:r w:rsidRPr="00E430A4">
        <w:rPr>
          <w:rFonts w:ascii="Times New Roman" w:hAnsi="Times New Roman" w:cs="Times New Roman"/>
          <w:i/>
          <w:iCs/>
          <w:color w:val="222222"/>
          <w:sz w:val="24"/>
          <w:szCs w:val="24"/>
          <w:shd w:val="clear" w:color="auto" w:fill="FFFFFF"/>
        </w:rPr>
        <w:t>Advances in psychiatric treatment</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15</w:t>
      </w:r>
      <w:r w:rsidRPr="00E430A4">
        <w:rPr>
          <w:rFonts w:ascii="Times New Roman" w:hAnsi="Times New Roman" w:cs="Times New Roman"/>
          <w:color w:val="222222"/>
          <w:sz w:val="24"/>
          <w:szCs w:val="24"/>
          <w:shd w:val="clear" w:color="auto" w:fill="FFFFFF"/>
        </w:rPr>
        <w:t>(3), 199-208.</w:t>
      </w:r>
    </w:p>
    <w:p w14:paraId="46D5FD68" w14:textId="50D390FD" w:rsidR="00E430A4" w:rsidRPr="00E430A4" w:rsidRDefault="00E430A4"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Gonzalez, N., &amp; Packer, I. K. (2004). Confidentiality. </w:t>
      </w:r>
      <w:r w:rsidRPr="00E430A4">
        <w:rPr>
          <w:rFonts w:ascii="Times New Roman" w:hAnsi="Times New Roman" w:cs="Times New Roman"/>
          <w:i/>
          <w:iCs/>
          <w:color w:val="222222"/>
          <w:sz w:val="24"/>
          <w:szCs w:val="24"/>
          <w:shd w:val="clear" w:color="auto" w:fill="FFFFFF"/>
        </w:rPr>
        <w:t>Journal of the American Academy of Psychiatry and the Law</w:t>
      </w:r>
      <w:r w:rsidRPr="00E430A4">
        <w:rPr>
          <w:rFonts w:ascii="Times New Roman" w:hAnsi="Times New Roman" w:cs="Times New Roman"/>
          <w:color w:val="222222"/>
          <w:sz w:val="24"/>
          <w:szCs w:val="24"/>
          <w:shd w:val="clear" w:color="auto" w:fill="FFFFFF"/>
        </w:rPr>
        <w:t>.</w:t>
      </w:r>
    </w:p>
    <w:p w14:paraId="2C6525F3" w14:textId="1BA56532" w:rsidR="003E27FC" w:rsidRPr="00E430A4" w:rsidRDefault="003E27FC"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Greenberg, L. S. (2004). Emotion–focused therapy. </w:t>
      </w:r>
      <w:r w:rsidRPr="00E430A4">
        <w:rPr>
          <w:rFonts w:ascii="Times New Roman" w:hAnsi="Times New Roman" w:cs="Times New Roman"/>
          <w:i/>
          <w:iCs/>
          <w:color w:val="222222"/>
          <w:sz w:val="24"/>
          <w:szCs w:val="24"/>
          <w:shd w:val="clear" w:color="auto" w:fill="FFFFFF"/>
        </w:rPr>
        <w:t>Clinical Psychology &amp; Psychotherapy: An International Journal of Theory &amp; Practice</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11</w:t>
      </w:r>
      <w:r w:rsidRPr="00E430A4">
        <w:rPr>
          <w:rFonts w:ascii="Times New Roman" w:hAnsi="Times New Roman" w:cs="Times New Roman"/>
          <w:color w:val="222222"/>
          <w:sz w:val="24"/>
          <w:szCs w:val="24"/>
          <w:shd w:val="clear" w:color="auto" w:fill="FFFFFF"/>
        </w:rPr>
        <w:t>(1), 3-16.</w:t>
      </w:r>
    </w:p>
    <w:p w14:paraId="3327EE08" w14:textId="58251306" w:rsidR="00E430A4" w:rsidRPr="00E430A4" w:rsidRDefault="00E430A4"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 xml:space="preserve">Hogan, T. P., </w:t>
      </w:r>
      <w:proofErr w:type="spellStart"/>
      <w:r w:rsidRPr="00E430A4">
        <w:rPr>
          <w:rFonts w:ascii="Times New Roman" w:hAnsi="Times New Roman" w:cs="Times New Roman"/>
          <w:color w:val="222222"/>
          <w:sz w:val="24"/>
          <w:szCs w:val="24"/>
          <w:shd w:val="clear" w:color="auto" w:fill="FFFFFF"/>
        </w:rPr>
        <w:t>Adlof</w:t>
      </w:r>
      <w:proofErr w:type="spellEnd"/>
      <w:r w:rsidRPr="00E430A4">
        <w:rPr>
          <w:rFonts w:ascii="Times New Roman" w:hAnsi="Times New Roman" w:cs="Times New Roman"/>
          <w:color w:val="222222"/>
          <w:sz w:val="24"/>
          <w:szCs w:val="24"/>
          <w:shd w:val="clear" w:color="auto" w:fill="FFFFFF"/>
        </w:rPr>
        <w:t>, S. M., &amp; Alonzo, C. N. (2014). On the importance of listening comprehension. </w:t>
      </w:r>
      <w:r w:rsidRPr="00E430A4">
        <w:rPr>
          <w:rFonts w:ascii="Times New Roman" w:hAnsi="Times New Roman" w:cs="Times New Roman"/>
          <w:i/>
          <w:iCs/>
          <w:color w:val="222222"/>
          <w:sz w:val="24"/>
          <w:szCs w:val="24"/>
          <w:shd w:val="clear" w:color="auto" w:fill="FFFFFF"/>
        </w:rPr>
        <w:t>International journal of speech-language pathology</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16</w:t>
      </w:r>
      <w:r w:rsidRPr="00E430A4">
        <w:rPr>
          <w:rFonts w:ascii="Times New Roman" w:hAnsi="Times New Roman" w:cs="Times New Roman"/>
          <w:color w:val="222222"/>
          <w:sz w:val="24"/>
          <w:szCs w:val="24"/>
          <w:shd w:val="clear" w:color="auto" w:fill="FFFFFF"/>
        </w:rPr>
        <w:t>(3), 199-207.</w:t>
      </w:r>
    </w:p>
    <w:p w14:paraId="3D956A46" w14:textId="3A759745" w:rsidR="00D54657" w:rsidRPr="00E430A4" w:rsidRDefault="00D54657"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lastRenderedPageBreak/>
        <w:t>Kagan, N. I., &amp; Kagan, H. (1991). Interpersonal process recall.</w:t>
      </w:r>
    </w:p>
    <w:p w14:paraId="49EAA491" w14:textId="13AABF7B" w:rsidR="00593CE9" w:rsidRPr="00E430A4" w:rsidRDefault="00593CE9"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Michie, S., Atkins, L., &amp; West, R. (2014). The behaviour change wheel. </w:t>
      </w:r>
      <w:r w:rsidRPr="00E430A4">
        <w:rPr>
          <w:rFonts w:ascii="Times New Roman" w:hAnsi="Times New Roman" w:cs="Times New Roman"/>
          <w:i/>
          <w:iCs/>
          <w:color w:val="222222"/>
          <w:sz w:val="24"/>
          <w:szCs w:val="24"/>
          <w:shd w:val="clear" w:color="auto" w:fill="FFFFFF"/>
        </w:rPr>
        <w:t>A guide to designing interventions. 1st ed. Great Britain: Silverback Publishing</w:t>
      </w:r>
      <w:r w:rsidRPr="00E430A4">
        <w:rPr>
          <w:rFonts w:ascii="Times New Roman" w:hAnsi="Times New Roman" w:cs="Times New Roman"/>
          <w:color w:val="222222"/>
          <w:sz w:val="24"/>
          <w:szCs w:val="24"/>
          <w:shd w:val="clear" w:color="auto" w:fill="FFFFFF"/>
        </w:rPr>
        <w:t>, 1003-1010.</w:t>
      </w:r>
    </w:p>
    <w:p w14:paraId="2B4FA7BF" w14:textId="7891BDC3" w:rsidR="00593CE9" w:rsidRPr="00E430A4" w:rsidRDefault="00593CE9"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 xml:space="preserve">Michie, S., Van </w:t>
      </w:r>
      <w:proofErr w:type="spellStart"/>
      <w:r w:rsidRPr="00E430A4">
        <w:rPr>
          <w:rFonts w:ascii="Times New Roman" w:hAnsi="Times New Roman" w:cs="Times New Roman"/>
          <w:color w:val="222222"/>
          <w:sz w:val="24"/>
          <w:szCs w:val="24"/>
          <w:shd w:val="clear" w:color="auto" w:fill="FFFFFF"/>
        </w:rPr>
        <w:t>Stralen</w:t>
      </w:r>
      <w:proofErr w:type="spellEnd"/>
      <w:r w:rsidRPr="00E430A4">
        <w:rPr>
          <w:rFonts w:ascii="Times New Roman" w:hAnsi="Times New Roman" w:cs="Times New Roman"/>
          <w:color w:val="222222"/>
          <w:sz w:val="24"/>
          <w:szCs w:val="24"/>
          <w:shd w:val="clear" w:color="auto" w:fill="FFFFFF"/>
        </w:rPr>
        <w:t>, M. M., &amp; West, R. (2011). The behaviour change wheel: a new method for characterising and designing behaviour change interventions. </w:t>
      </w:r>
      <w:r w:rsidRPr="00E430A4">
        <w:rPr>
          <w:rFonts w:ascii="Times New Roman" w:hAnsi="Times New Roman" w:cs="Times New Roman"/>
          <w:i/>
          <w:iCs/>
          <w:color w:val="222222"/>
          <w:sz w:val="24"/>
          <w:szCs w:val="24"/>
          <w:shd w:val="clear" w:color="auto" w:fill="FFFFFF"/>
        </w:rPr>
        <w:t>Implementation science</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6</w:t>
      </w:r>
      <w:r w:rsidRPr="00E430A4">
        <w:rPr>
          <w:rFonts w:ascii="Times New Roman" w:hAnsi="Times New Roman" w:cs="Times New Roman"/>
          <w:color w:val="222222"/>
          <w:sz w:val="24"/>
          <w:szCs w:val="24"/>
          <w:shd w:val="clear" w:color="auto" w:fill="FFFFFF"/>
        </w:rPr>
        <w:t>(1), 1-12.</w:t>
      </w:r>
    </w:p>
    <w:p w14:paraId="0A29CE44" w14:textId="702778C9" w:rsidR="00E430A4" w:rsidRPr="00E430A4" w:rsidRDefault="00E430A4"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Rogers, C. (2012). </w:t>
      </w:r>
      <w:r w:rsidRPr="00E430A4">
        <w:rPr>
          <w:rFonts w:ascii="Times New Roman" w:hAnsi="Times New Roman" w:cs="Times New Roman"/>
          <w:i/>
          <w:iCs/>
          <w:color w:val="222222"/>
          <w:sz w:val="24"/>
          <w:szCs w:val="24"/>
          <w:shd w:val="clear" w:color="auto" w:fill="FFFFFF"/>
        </w:rPr>
        <w:t xml:space="preserve">Client </w:t>
      </w:r>
      <w:proofErr w:type="spellStart"/>
      <w:r w:rsidRPr="00E430A4">
        <w:rPr>
          <w:rFonts w:ascii="Times New Roman" w:hAnsi="Times New Roman" w:cs="Times New Roman"/>
          <w:i/>
          <w:iCs/>
          <w:color w:val="222222"/>
          <w:sz w:val="24"/>
          <w:szCs w:val="24"/>
          <w:shd w:val="clear" w:color="auto" w:fill="FFFFFF"/>
        </w:rPr>
        <w:t>Centered</w:t>
      </w:r>
      <w:proofErr w:type="spellEnd"/>
      <w:r w:rsidRPr="00E430A4">
        <w:rPr>
          <w:rFonts w:ascii="Times New Roman" w:hAnsi="Times New Roman" w:cs="Times New Roman"/>
          <w:i/>
          <w:iCs/>
          <w:color w:val="222222"/>
          <w:sz w:val="24"/>
          <w:szCs w:val="24"/>
          <w:shd w:val="clear" w:color="auto" w:fill="FFFFFF"/>
        </w:rPr>
        <w:t xml:space="preserve"> Therapy (New Ed)</w:t>
      </w:r>
      <w:r w:rsidRPr="00E430A4">
        <w:rPr>
          <w:rFonts w:ascii="Times New Roman" w:hAnsi="Times New Roman" w:cs="Times New Roman"/>
          <w:color w:val="222222"/>
          <w:sz w:val="24"/>
          <w:szCs w:val="24"/>
          <w:shd w:val="clear" w:color="auto" w:fill="FFFFFF"/>
        </w:rPr>
        <w:t>. Hachette UK.</w:t>
      </w:r>
    </w:p>
    <w:p w14:paraId="4EE868CB" w14:textId="3867134E" w:rsidR="00F7122F" w:rsidRPr="00E430A4" w:rsidRDefault="00F7122F"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 xml:space="preserve">Sharpley, C. F., Jeffrey, A. M., &amp; </w:t>
      </w:r>
      <w:proofErr w:type="spellStart"/>
      <w:r w:rsidRPr="00E430A4">
        <w:rPr>
          <w:rFonts w:ascii="Times New Roman" w:hAnsi="Times New Roman" w:cs="Times New Roman"/>
          <w:color w:val="222222"/>
          <w:sz w:val="24"/>
          <w:szCs w:val="24"/>
          <w:shd w:val="clear" w:color="auto" w:fill="FFFFFF"/>
        </w:rPr>
        <w:t>Mcmah</w:t>
      </w:r>
      <w:proofErr w:type="spellEnd"/>
      <w:r w:rsidRPr="00E430A4">
        <w:rPr>
          <w:rFonts w:ascii="Times New Roman" w:hAnsi="Times New Roman" w:cs="Times New Roman"/>
          <w:color w:val="222222"/>
          <w:sz w:val="24"/>
          <w:szCs w:val="24"/>
          <w:shd w:val="clear" w:color="auto" w:fill="FFFFFF"/>
        </w:rPr>
        <w:t>, T. (2006). Counsellor facial expression and client-perceived rapport. </w:t>
      </w:r>
      <w:r w:rsidRPr="00E430A4">
        <w:rPr>
          <w:rFonts w:ascii="Times New Roman" w:hAnsi="Times New Roman" w:cs="Times New Roman"/>
          <w:i/>
          <w:iCs/>
          <w:color w:val="222222"/>
          <w:sz w:val="24"/>
          <w:szCs w:val="24"/>
          <w:shd w:val="clear" w:color="auto" w:fill="FFFFFF"/>
        </w:rPr>
        <w:t>Counselling Psychology Quarterly</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19</w:t>
      </w:r>
      <w:r w:rsidRPr="00E430A4">
        <w:rPr>
          <w:rFonts w:ascii="Times New Roman" w:hAnsi="Times New Roman" w:cs="Times New Roman"/>
          <w:color w:val="222222"/>
          <w:sz w:val="24"/>
          <w:szCs w:val="24"/>
          <w:shd w:val="clear" w:color="auto" w:fill="FFFFFF"/>
        </w:rPr>
        <w:t>(4), 343-356.</w:t>
      </w:r>
    </w:p>
    <w:p w14:paraId="655C6C87" w14:textId="493EB193" w:rsidR="00E430A4" w:rsidRPr="00E430A4" w:rsidRDefault="00E430A4" w:rsidP="00E430A4">
      <w:pPr>
        <w:spacing w:line="480" w:lineRule="auto"/>
        <w:ind w:left="720" w:hanging="720"/>
        <w:rPr>
          <w:rFonts w:ascii="Times New Roman" w:hAnsi="Times New Roman" w:cs="Times New Roman"/>
          <w:color w:val="222222"/>
          <w:sz w:val="24"/>
          <w:szCs w:val="24"/>
          <w:shd w:val="clear" w:color="auto" w:fill="FFFFFF"/>
        </w:rPr>
      </w:pPr>
      <w:r w:rsidRPr="00E430A4">
        <w:rPr>
          <w:rFonts w:ascii="Times New Roman" w:hAnsi="Times New Roman" w:cs="Times New Roman"/>
          <w:color w:val="222222"/>
          <w:sz w:val="24"/>
          <w:szCs w:val="24"/>
          <w:shd w:val="clear" w:color="auto" w:fill="FFFFFF"/>
        </w:rPr>
        <w:t>Stern, D. N. (2010). </w:t>
      </w:r>
      <w:r w:rsidRPr="00E430A4">
        <w:rPr>
          <w:rFonts w:ascii="Times New Roman" w:hAnsi="Times New Roman" w:cs="Times New Roman"/>
          <w:i/>
          <w:iCs/>
          <w:color w:val="222222"/>
          <w:sz w:val="24"/>
          <w:szCs w:val="24"/>
          <w:shd w:val="clear" w:color="auto" w:fill="FFFFFF"/>
        </w:rPr>
        <w:t>Forms of vitality: Exploring dynamic experience in psychology, the arts, psychotherapy, and development</w:t>
      </w:r>
      <w:r w:rsidRPr="00E430A4">
        <w:rPr>
          <w:rFonts w:ascii="Times New Roman" w:hAnsi="Times New Roman" w:cs="Times New Roman"/>
          <w:color w:val="222222"/>
          <w:sz w:val="24"/>
          <w:szCs w:val="24"/>
          <w:shd w:val="clear" w:color="auto" w:fill="FFFFFF"/>
        </w:rPr>
        <w:t>. Oxford University Press.</w:t>
      </w:r>
    </w:p>
    <w:p w14:paraId="04558D3A" w14:textId="793ABFB8" w:rsidR="00F7122F" w:rsidRPr="00E430A4" w:rsidRDefault="00F7122F" w:rsidP="00E430A4">
      <w:pPr>
        <w:spacing w:line="480" w:lineRule="auto"/>
        <w:ind w:left="720" w:hanging="720"/>
        <w:rPr>
          <w:rFonts w:ascii="Times New Roman" w:hAnsi="Times New Roman" w:cs="Times New Roman"/>
          <w:sz w:val="24"/>
          <w:szCs w:val="24"/>
        </w:rPr>
      </w:pPr>
      <w:r w:rsidRPr="00E430A4">
        <w:rPr>
          <w:rFonts w:ascii="Times New Roman" w:hAnsi="Times New Roman" w:cs="Times New Roman"/>
          <w:color w:val="222222"/>
          <w:sz w:val="24"/>
          <w:szCs w:val="24"/>
          <w:shd w:val="clear" w:color="auto" w:fill="FFFFFF"/>
        </w:rPr>
        <w:t xml:space="preserve">Xu, Q., Kwan, C. M., &amp; Zhou, X. (2020). Helping yourself before helping others: How sense of control promotes charitable </w:t>
      </w:r>
      <w:r w:rsidRPr="00E430A4">
        <w:rPr>
          <w:rFonts w:ascii="Times New Roman" w:hAnsi="Times New Roman" w:cs="Times New Roman"/>
          <w:color w:val="222222"/>
          <w:sz w:val="24"/>
          <w:szCs w:val="24"/>
          <w:shd w:val="clear" w:color="auto" w:fill="FFFFFF"/>
        </w:rPr>
        <w:t>behaviours</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Journal of Consumer Psychology</w:t>
      </w:r>
      <w:r w:rsidRPr="00E430A4">
        <w:rPr>
          <w:rFonts w:ascii="Times New Roman" w:hAnsi="Times New Roman" w:cs="Times New Roman"/>
          <w:color w:val="222222"/>
          <w:sz w:val="24"/>
          <w:szCs w:val="24"/>
          <w:shd w:val="clear" w:color="auto" w:fill="FFFFFF"/>
        </w:rPr>
        <w:t>, </w:t>
      </w:r>
      <w:r w:rsidRPr="00E430A4">
        <w:rPr>
          <w:rFonts w:ascii="Times New Roman" w:hAnsi="Times New Roman" w:cs="Times New Roman"/>
          <w:i/>
          <w:iCs/>
          <w:color w:val="222222"/>
          <w:sz w:val="24"/>
          <w:szCs w:val="24"/>
          <w:shd w:val="clear" w:color="auto" w:fill="FFFFFF"/>
        </w:rPr>
        <w:t>30</w:t>
      </w:r>
      <w:r w:rsidRPr="00E430A4">
        <w:rPr>
          <w:rFonts w:ascii="Times New Roman" w:hAnsi="Times New Roman" w:cs="Times New Roman"/>
          <w:color w:val="222222"/>
          <w:sz w:val="24"/>
          <w:szCs w:val="24"/>
          <w:shd w:val="clear" w:color="auto" w:fill="FFFFFF"/>
        </w:rPr>
        <w:t>(3), 486-505.</w:t>
      </w:r>
    </w:p>
    <w:sectPr w:rsidR="00F7122F" w:rsidRPr="00E43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73F"/>
    <w:rsid w:val="0005378D"/>
    <w:rsid w:val="001017F2"/>
    <w:rsid w:val="00106AE8"/>
    <w:rsid w:val="0016773F"/>
    <w:rsid w:val="002E7576"/>
    <w:rsid w:val="003E27FC"/>
    <w:rsid w:val="00592BA4"/>
    <w:rsid w:val="00593CE9"/>
    <w:rsid w:val="005A28FF"/>
    <w:rsid w:val="0091530D"/>
    <w:rsid w:val="009747F1"/>
    <w:rsid w:val="009B5139"/>
    <w:rsid w:val="009D6223"/>
    <w:rsid w:val="00B03543"/>
    <w:rsid w:val="00D54657"/>
    <w:rsid w:val="00E430A4"/>
    <w:rsid w:val="00F71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C671"/>
  <w15:chartTrackingRefBased/>
  <w15:docId w15:val="{6DBF4B03-F821-4982-AB6C-971B625F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8</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1</cp:revision>
  <dcterms:created xsi:type="dcterms:W3CDTF">2021-03-05T19:43:00Z</dcterms:created>
  <dcterms:modified xsi:type="dcterms:W3CDTF">2021-03-05T22:19:00Z</dcterms:modified>
</cp:coreProperties>
</file>