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1011D9" w14:textId="77777777" w:rsidR="00E02F23" w:rsidRPr="00E02F23" w:rsidRDefault="00E02F23" w:rsidP="00E02F23">
      <w:pPr>
        <w:spacing w:line="360" w:lineRule="auto"/>
        <w:jc w:val="both"/>
        <w:rPr>
          <w:rFonts w:ascii="Arial" w:hAnsi="Arial" w:cs="Arial"/>
          <w:b/>
          <w:bCs/>
          <w:sz w:val="28"/>
          <w:szCs w:val="28"/>
        </w:rPr>
      </w:pPr>
      <w:r w:rsidRPr="00E02F23">
        <w:rPr>
          <w:rFonts w:ascii="Arial" w:hAnsi="Arial" w:cs="Arial"/>
          <w:b/>
          <w:bCs/>
          <w:sz w:val="28"/>
          <w:szCs w:val="28"/>
        </w:rPr>
        <w:t>Personnel Resourcing and Development</w:t>
      </w:r>
    </w:p>
    <w:p w14:paraId="1389A05B" w14:textId="77777777" w:rsidR="00E02F23" w:rsidRPr="00E02F23" w:rsidRDefault="00E02F23" w:rsidP="00E02F23">
      <w:pPr>
        <w:spacing w:line="360" w:lineRule="auto"/>
        <w:jc w:val="both"/>
        <w:rPr>
          <w:rFonts w:ascii="Arial" w:hAnsi="Arial" w:cs="Arial"/>
          <w:b/>
          <w:bCs/>
          <w:sz w:val="28"/>
          <w:szCs w:val="28"/>
        </w:rPr>
      </w:pPr>
      <w:r w:rsidRPr="00E02F23">
        <w:rPr>
          <w:rFonts w:ascii="Arial" w:hAnsi="Arial" w:cs="Arial"/>
          <w:b/>
          <w:bCs/>
          <w:sz w:val="28"/>
          <w:szCs w:val="28"/>
        </w:rPr>
        <w:t>BMIH5005</w:t>
      </w:r>
    </w:p>
    <w:p w14:paraId="21D97377" w14:textId="77777777" w:rsidR="00E02F23" w:rsidRDefault="00E02F23" w:rsidP="00E02F23">
      <w:pPr>
        <w:spacing w:line="360" w:lineRule="auto"/>
        <w:jc w:val="center"/>
        <w:rPr>
          <w:rFonts w:ascii="Arial" w:hAnsi="Arial" w:cs="Arial"/>
          <w:b/>
          <w:bCs/>
          <w:sz w:val="24"/>
          <w:szCs w:val="24"/>
        </w:rPr>
      </w:pPr>
    </w:p>
    <w:p w14:paraId="2E2F5CBF" w14:textId="77777777" w:rsidR="00E02F23" w:rsidRPr="0075097A" w:rsidRDefault="00E02F23" w:rsidP="00E02F23">
      <w:pPr>
        <w:spacing w:line="360" w:lineRule="auto"/>
        <w:rPr>
          <w:rFonts w:ascii="Arial" w:hAnsi="Arial" w:cs="Arial"/>
          <w:b/>
          <w:bCs/>
          <w:sz w:val="24"/>
          <w:szCs w:val="24"/>
        </w:rPr>
      </w:pPr>
      <w:r w:rsidRPr="0075097A">
        <w:rPr>
          <w:rFonts w:ascii="Arial" w:hAnsi="Arial" w:cs="Arial"/>
          <w:b/>
          <w:bCs/>
          <w:sz w:val="24"/>
          <w:szCs w:val="24"/>
        </w:rPr>
        <w:t>Research Project Proposal – Impact of current challenges on the human resource department relating to recruitment and retention.</w:t>
      </w:r>
    </w:p>
    <w:p w14:paraId="6A05CDEC" w14:textId="77777777" w:rsidR="00E02F23" w:rsidRDefault="00E02F23" w:rsidP="00E02F23">
      <w:pPr>
        <w:spacing w:line="360" w:lineRule="auto"/>
        <w:jc w:val="center"/>
        <w:rPr>
          <w:rFonts w:ascii="Arial" w:hAnsi="Arial" w:cs="Arial"/>
          <w:sz w:val="24"/>
          <w:szCs w:val="24"/>
        </w:rPr>
      </w:pPr>
    </w:p>
    <w:p w14:paraId="7BB9BBF6" w14:textId="77777777" w:rsidR="00E02F23" w:rsidRDefault="00E02F23" w:rsidP="00E02F23">
      <w:pPr>
        <w:spacing w:line="360" w:lineRule="auto"/>
        <w:jc w:val="both"/>
        <w:rPr>
          <w:rFonts w:ascii="Arial" w:hAnsi="Arial" w:cs="Arial"/>
          <w:sz w:val="24"/>
          <w:szCs w:val="24"/>
        </w:rPr>
      </w:pPr>
    </w:p>
    <w:p w14:paraId="1F6CB56B" w14:textId="77777777" w:rsidR="00E02F23" w:rsidRDefault="00E02F23" w:rsidP="00E02F23">
      <w:pPr>
        <w:spacing w:line="360" w:lineRule="auto"/>
        <w:jc w:val="both"/>
        <w:rPr>
          <w:rFonts w:ascii="Arial" w:hAnsi="Arial" w:cs="Arial"/>
          <w:sz w:val="24"/>
          <w:szCs w:val="24"/>
        </w:rPr>
      </w:pPr>
      <w:r w:rsidRPr="0075097A">
        <w:rPr>
          <w:rFonts w:ascii="Arial" w:hAnsi="Arial" w:cs="Arial"/>
          <w:b/>
          <w:bCs/>
          <w:sz w:val="24"/>
          <w:szCs w:val="24"/>
        </w:rPr>
        <w:t>Lecturer name</w:t>
      </w:r>
      <w:r>
        <w:rPr>
          <w:rFonts w:ascii="Arial" w:hAnsi="Arial" w:cs="Arial"/>
          <w:sz w:val="24"/>
          <w:szCs w:val="24"/>
        </w:rPr>
        <w:t>: Hellen Evans</w:t>
      </w:r>
    </w:p>
    <w:p w14:paraId="287896D3" w14:textId="02A71B9A" w:rsidR="00E02F23" w:rsidRDefault="00E02F23" w:rsidP="00E02F23">
      <w:pPr>
        <w:spacing w:line="360" w:lineRule="auto"/>
        <w:jc w:val="both"/>
        <w:rPr>
          <w:rFonts w:ascii="Arial" w:hAnsi="Arial" w:cs="Arial"/>
          <w:sz w:val="24"/>
          <w:szCs w:val="24"/>
        </w:rPr>
      </w:pPr>
      <w:r w:rsidRPr="0075097A">
        <w:rPr>
          <w:rFonts w:ascii="Arial" w:hAnsi="Arial" w:cs="Arial"/>
          <w:b/>
          <w:bCs/>
          <w:sz w:val="24"/>
          <w:szCs w:val="24"/>
        </w:rPr>
        <w:t>Student name</w:t>
      </w:r>
      <w:r>
        <w:rPr>
          <w:rFonts w:ascii="Arial" w:hAnsi="Arial" w:cs="Arial"/>
          <w:sz w:val="24"/>
          <w:szCs w:val="24"/>
        </w:rPr>
        <w:t xml:space="preserve">: </w:t>
      </w:r>
      <w:r>
        <w:rPr>
          <w:rFonts w:ascii="Arial" w:hAnsi="Arial" w:cs="Arial"/>
          <w:sz w:val="24"/>
          <w:szCs w:val="24"/>
        </w:rPr>
        <w:t xml:space="preserve">Andrei </w:t>
      </w:r>
      <w:r w:rsidR="00F802D6">
        <w:rPr>
          <w:rFonts w:ascii="Arial" w:hAnsi="Arial" w:cs="Arial"/>
          <w:sz w:val="24"/>
          <w:szCs w:val="24"/>
        </w:rPr>
        <w:t xml:space="preserve">Alexandru Munteanu </w:t>
      </w:r>
    </w:p>
    <w:p w14:paraId="353EE509" w14:textId="6D750C5B" w:rsidR="00E02F23" w:rsidRDefault="00E02F23" w:rsidP="00E02F23">
      <w:pPr>
        <w:spacing w:line="360" w:lineRule="auto"/>
        <w:jc w:val="both"/>
        <w:rPr>
          <w:rFonts w:ascii="Arial" w:hAnsi="Arial" w:cs="Arial"/>
          <w:sz w:val="24"/>
          <w:szCs w:val="24"/>
        </w:rPr>
      </w:pPr>
      <w:r w:rsidRPr="0075097A">
        <w:rPr>
          <w:rFonts w:ascii="Arial" w:hAnsi="Arial" w:cs="Arial"/>
          <w:b/>
          <w:bCs/>
          <w:sz w:val="24"/>
          <w:szCs w:val="24"/>
        </w:rPr>
        <w:t>Student id</w:t>
      </w:r>
      <w:r>
        <w:rPr>
          <w:rFonts w:ascii="Arial" w:hAnsi="Arial" w:cs="Arial"/>
          <w:sz w:val="24"/>
          <w:szCs w:val="24"/>
        </w:rPr>
        <w:t>:</w:t>
      </w:r>
      <w:r>
        <w:t xml:space="preserve"> </w:t>
      </w:r>
      <w:r>
        <w:rPr>
          <w:rFonts w:ascii="Arial" w:hAnsi="Arial" w:cs="Arial"/>
          <w:sz w:val="24"/>
          <w:szCs w:val="24"/>
        </w:rPr>
        <w:t>212</w:t>
      </w:r>
      <w:r w:rsidR="006D0450">
        <w:rPr>
          <w:rFonts w:ascii="Arial" w:hAnsi="Arial" w:cs="Arial"/>
          <w:sz w:val="24"/>
          <w:szCs w:val="24"/>
        </w:rPr>
        <w:t>7116</w:t>
      </w:r>
    </w:p>
    <w:p w14:paraId="48E54F94" w14:textId="2BC37FA4" w:rsidR="00E02F23" w:rsidRDefault="00E02F23" w:rsidP="00E02F23">
      <w:pPr>
        <w:spacing w:line="360" w:lineRule="auto"/>
        <w:jc w:val="both"/>
        <w:rPr>
          <w:rFonts w:ascii="Arial" w:hAnsi="Arial" w:cs="Arial"/>
          <w:sz w:val="24"/>
          <w:szCs w:val="24"/>
        </w:rPr>
      </w:pPr>
      <w:r w:rsidRPr="0075097A">
        <w:rPr>
          <w:rFonts w:ascii="Arial" w:hAnsi="Arial" w:cs="Arial"/>
          <w:b/>
          <w:bCs/>
          <w:sz w:val="24"/>
          <w:szCs w:val="24"/>
        </w:rPr>
        <w:t>Word count</w:t>
      </w:r>
      <w:r>
        <w:rPr>
          <w:rFonts w:ascii="Arial" w:hAnsi="Arial" w:cs="Arial"/>
          <w:sz w:val="24"/>
          <w:szCs w:val="24"/>
        </w:rPr>
        <w:t>: 201</w:t>
      </w:r>
      <w:r w:rsidR="00480E25">
        <w:rPr>
          <w:rFonts w:ascii="Arial" w:hAnsi="Arial" w:cs="Arial"/>
          <w:sz w:val="24"/>
          <w:szCs w:val="24"/>
        </w:rPr>
        <w:t>1</w:t>
      </w:r>
    </w:p>
    <w:p w14:paraId="202ABB48" w14:textId="77777777" w:rsidR="00E02F23" w:rsidRDefault="00E02F23" w:rsidP="00E02F23">
      <w:pPr>
        <w:spacing w:line="360" w:lineRule="auto"/>
        <w:jc w:val="center"/>
        <w:rPr>
          <w:rFonts w:ascii="Arial" w:hAnsi="Arial" w:cs="Arial"/>
          <w:sz w:val="24"/>
          <w:szCs w:val="24"/>
        </w:rPr>
      </w:pPr>
    </w:p>
    <w:p w14:paraId="225F7CD2" w14:textId="77777777" w:rsidR="00E02F23" w:rsidRDefault="00E02F23" w:rsidP="00E02F23">
      <w:pPr>
        <w:spacing w:line="360" w:lineRule="auto"/>
        <w:jc w:val="center"/>
        <w:rPr>
          <w:rFonts w:ascii="Arial" w:hAnsi="Arial" w:cs="Arial"/>
          <w:sz w:val="24"/>
          <w:szCs w:val="24"/>
        </w:rPr>
      </w:pPr>
    </w:p>
    <w:p w14:paraId="44443897" w14:textId="77777777" w:rsidR="00E02F23" w:rsidRDefault="00E02F23" w:rsidP="00E02F23">
      <w:pPr>
        <w:spacing w:line="360" w:lineRule="auto"/>
        <w:jc w:val="center"/>
        <w:rPr>
          <w:rFonts w:ascii="Arial" w:hAnsi="Arial" w:cs="Arial"/>
          <w:sz w:val="24"/>
          <w:szCs w:val="24"/>
        </w:rPr>
      </w:pPr>
    </w:p>
    <w:p w14:paraId="083BCA75" w14:textId="77777777" w:rsidR="00E02F23" w:rsidRDefault="00E02F23" w:rsidP="00E02F23">
      <w:pPr>
        <w:spacing w:line="360" w:lineRule="auto"/>
        <w:jc w:val="center"/>
        <w:rPr>
          <w:rFonts w:ascii="Arial" w:hAnsi="Arial" w:cs="Arial"/>
          <w:sz w:val="24"/>
          <w:szCs w:val="24"/>
        </w:rPr>
      </w:pPr>
    </w:p>
    <w:p w14:paraId="78D2968F" w14:textId="77777777" w:rsidR="00E02F23" w:rsidRDefault="00E02F23" w:rsidP="00E02F23">
      <w:pPr>
        <w:spacing w:line="360" w:lineRule="auto"/>
        <w:jc w:val="center"/>
        <w:rPr>
          <w:rFonts w:ascii="Arial" w:hAnsi="Arial" w:cs="Arial"/>
          <w:sz w:val="24"/>
          <w:szCs w:val="24"/>
        </w:rPr>
      </w:pPr>
    </w:p>
    <w:p w14:paraId="41E6E4A9" w14:textId="77777777" w:rsidR="00E02F23" w:rsidRDefault="00E02F23" w:rsidP="00E02F23">
      <w:pPr>
        <w:spacing w:line="360" w:lineRule="auto"/>
        <w:jc w:val="center"/>
        <w:rPr>
          <w:rFonts w:ascii="Arial" w:hAnsi="Arial" w:cs="Arial"/>
          <w:sz w:val="24"/>
          <w:szCs w:val="24"/>
        </w:rPr>
      </w:pPr>
    </w:p>
    <w:p w14:paraId="51DEF2D9" w14:textId="77777777" w:rsidR="00E02F23" w:rsidRDefault="00E02F23" w:rsidP="00E02F23">
      <w:pPr>
        <w:spacing w:line="360" w:lineRule="auto"/>
        <w:jc w:val="center"/>
        <w:rPr>
          <w:rFonts w:ascii="Arial" w:hAnsi="Arial" w:cs="Arial"/>
          <w:sz w:val="24"/>
          <w:szCs w:val="24"/>
        </w:rPr>
      </w:pPr>
    </w:p>
    <w:p w14:paraId="245C0375" w14:textId="77777777" w:rsidR="00B151A8" w:rsidRDefault="00B151A8"/>
    <w:p w14:paraId="683D2CF8" w14:textId="77777777" w:rsidR="00E02F23" w:rsidRDefault="00E02F23"/>
    <w:p w14:paraId="4444C0F4" w14:textId="77777777" w:rsidR="00E02F23" w:rsidRDefault="00E02F23"/>
    <w:p w14:paraId="6DD9FEBB" w14:textId="77777777" w:rsidR="00E02F23" w:rsidRDefault="00E02F23"/>
    <w:p w14:paraId="426EEDC1" w14:textId="77777777" w:rsidR="00E02F23" w:rsidRDefault="00E02F23"/>
    <w:p w14:paraId="0F145826" w14:textId="77777777" w:rsidR="00E02F23" w:rsidRDefault="00E02F23"/>
    <w:p w14:paraId="32EE5FB6" w14:textId="77777777" w:rsidR="00E02F23" w:rsidRDefault="00E02F23"/>
    <w:p w14:paraId="48933833" w14:textId="77777777" w:rsidR="00E02F23" w:rsidRDefault="00E02F23"/>
    <w:p w14:paraId="71D912AD" w14:textId="77777777" w:rsidR="00E02F23" w:rsidRDefault="00E02F23"/>
    <w:sdt>
      <w:sdtPr>
        <w:rPr>
          <w:rFonts w:ascii="Arial" w:hAnsi="Arial" w:cs="Arial"/>
          <w:color w:val="auto"/>
          <w:sz w:val="24"/>
          <w:szCs w:val="24"/>
        </w:rPr>
        <w:id w:val="1896161434"/>
        <w:docPartObj>
          <w:docPartGallery w:val="Table of Contents"/>
          <w:docPartUnique/>
        </w:docPartObj>
      </w:sdtPr>
      <w:sdtEndPr>
        <w:rPr>
          <w:rFonts w:eastAsiaTheme="minorEastAsia"/>
        </w:rPr>
      </w:sdtEndPr>
      <w:sdtContent>
        <w:p w14:paraId="08DFDAE9" w14:textId="66B7E96D" w:rsidR="00E02F23" w:rsidRPr="00012A21" w:rsidRDefault="00E02F23" w:rsidP="00012A21">
          <w:pPr>
            <w:pStyle w:val="TOCHeading"/>
            <w:spacing w:line="360" w:lineRule="auto"/>
            <w:jc w:val="center"/>
            <w:rPr>
              <w:rFonts w:ascii="Arial" w:hAnsi="Arial" w:cs="Arial"/>
              <w:color w:val="auto"/>
              <w:sz w:val="24"/>
              <w:szCs w:val="24"/>
            </w:rPr>
          </w:pPr>
          <w:r w:rsidRPr="00012A21">
            <w:rPr>
              <w:rFonts w:ascii="Arial" w:hAnsi="Arial" w:cs="Arial"/>
              <w:color w:val="auto"/>
              <w:sz w:val="24"/>
              <w:szCs w:val="24"/>
            </w:rPr>
            <w:t>Table of Contents</w:t>
          </w:r>
        </w:p>
        <w:p w14:paraId="6CE85B14" w14:textId="77777777" w:rsidR="00E02F23" w:rsidRPr="00012A21" w:rsidRDefault="00E02F23" w:rsidP="00012A21">
          <w:pPr>
            <w:spacing w:line="360" w:lineRule="auto"/>
            <w:rPr>
              <w:rFonts w:ascii="Arial" w:hAnsi="Arial" w:cs="Arial"/>
              <w:sz w:val="24"/>
              <w:szCs w:val="24"/>
              <w:lang w:val="en-US"/>
            </w:rPr>
          </w:pPr>
        </w:p>
        <w:p w14:paraId="41477046" w14:textId="77777777" w:rsidR="00E02F23" w:rsidRPr="00012A21" w:rsidRDefault="00E02F23" w:rsidP="00012A21">
          <w:pPr>
            <w:spacing w:line="360" w:lineRule="auto"/>
            <w:rPr>
              <w:rFonts w:ascii="Arial" w:hAnsi="Arial" w:cs="Arial"/>
              <w:sz w:val="24"/>
              <w:szCs w:val="24"/>
              <w:lang w:val="en-US"/>
            </w:rPr>
          </w:pPr>
        </w:p>
        <w:p w14:paraId="0EDDE03C" w14:textId="31A91545" w:rsidR="00E02F23" w:rsidRPr="00012A21" w:rsidRDefault="00012A21" w:rsidP="00012A21">
          <w:pPr>
            <w:pStyle w:val="TOC1"/>
            <w:numPr>
              <w:ilvl w:val="0"/>
              <w:numId w:val="3"/>
            </w:numPr>
            <w:spacing w:line="360" w:lineRule="auto"/>
            <w:jc w:val="both"/>
            <w:rPr>
              <w:rFonts w:ascii="Arial" w:hAnsi="Arial" w:cs="Arial"/>
              <w:sz w:val="24"/>
              <w:szCs w:val="24"/>
            </w:rPr>
          </w:pPr>
          <w:r w:rsidRPr="00012A21">
            <w:rPr>
              <w:rFonts w:ascii="Arial" w:hAnsi="Arial" w:cs="Arial"/>
              <w:sz w:val="24"/>
              <w:szCs w:val="24"/>
            </w:rPr>
            <w:t>Introduction</w:t>
          </w:r>
          <w:r w:rsidR="00E02F23" w:rsidRPr="00012A21">
            <w:rPr>
              <w:rFonts w:ascii="Arial" w:hAnsi="Arial" w:cs="Arial"/>
              <w:sz w:val="24"/>
              <w:szCs w:val="24"/>
            </w:rPr>
            <w:ptab w:relativeTo="margin" w:alignment="right" w:leader="dot"/>
          </w:r>
          <w:r>
            <w:rPr>
              <w:rFonts w:ascii="Arial" w:hAnsi="Arial" w:cs="Arial"/>
              <w:sz w:val="24"/>
              <w:szCs w:val="24"/>
            </w:rPr>
            <w:t>3</w:t>
          </w:r>
        </w:p>
        <w:p w14:paraId="70F00B20" w14:textId="5E35A306" w:rsidR="00E02F23" w:rsidRPr="00012A21" w:rsidRDefault="00012A21" w:rsidP="00012A21">
          <w:pPr>
            <w:pStyle w:val="TOC2"/>
            <w:numPr>
              <w:ilvl w:val="0"/>
              <w:numId w:val="3"/>
            </w:numPr>
            <w:spacing w:line="360" w:lineRule="auto"/>
            <w:jc w:val="both"/>
            <w:rPr>
              <w:rFonts w:ascii="Arial" w:hAnsi="Arial" w:cs="Arial"/>
              <w:sz w:val="24"/>
              <w:szCs w:val="24"/>
            </w:rPr>
          </w:pPr>
          <w:r w:rsidRPr="00012A21">
            <w:rPr>
              <w:rFonts w:ascii="Arial" w:hAnsi="Arial" w:cs="Arial"/>
              <w:sz w:val="24"/>
              <w:szCs w:val="24"/>
            </w:rPr>
            <w:t>Background</w:t>
          </w:r>
          <w:r w:rsidR="00E02F23" w:rsidRPr="00012A21">
            <w:rPr>
              <w:rFonts w:ascii="Arial" w:hAnsi="Arial" w:cs="Arial"/>
              <w:sz w:val="24"/>
              <w:szCs w:val="24"/>
            </w:rPr>
            <w:ptab w:relativeTo="margin" w:alignment="right" w:leader="dot"/>
          </w:r>
          <w:r>
            <w:rPr>
              <w:rFonts w:ascii="Arial" w:hAnsi="Arial" w:cs="Arial"/>
              <w:sz w:val="24"/>
              <w:szCs w:val="24"/>
            </w:rPr>
            <w:t>3</w:t>
          </w:r>
        </w:p>
        <w:p w14:paraId="43E7C6B5" w14:textId="1FF0D7FE" w:rsidR="00E02F23" w:rsidRPr="00012A21" w:rsidRDefault="00012A21" w:rsidP="00012A21">
          <w:pPr>
            <w:pStyle w:val="TOC3"/>
            <w:numPr>
              <w:ilvl w:val="0"/>
              <w:numId w:val="3"/>
            </w:numPr>
            <w:spacing w:line="360" w:lineRule="auto"/>
            <w:jc w:val="both"/>
            <w:rPr>
              <w:rFonts w:ascii="Arial" w:hAnsi="Arial" w:cs="Arial"/>
              <w:sz w:val="24"/>
              <w:szCs w:val="24"/>
            </w:rPr>
          </w:pPr>
          <w:r w:rsidRPr="00012A21">
            <w:rPr>
              <w:rFonts w:ascii="Arial" w:hAnsi="Arial" w:cs="Arial"/>
              <w:sz w:val="24"/>
              <w:szCs w:val="24"/>
            </w:rPr>
            <w:t>Discussion</w:t>
          </w:r>
          <w:r w:rsidR="00E02F23" w:rsidRPr="00012A21">
            <w:rPr>
              <w:rFonts w:ascii="Arial" w:hAnsi="Arial" w:cs="Arial"/>
              <w:sz w:val="24"/>
              <w:szCs w:val="24"/>
            </w:rPr>
            <w:ptab w:relativeTo="margin" w:alignment="right" w:leader="dot"/>
          </w:r>
          <w:r>
            <w:rPr>
              <w:rFonts w:ascii="Arial" w:hAnsi="Arial" w:cs="Arial"/>
              <w:sz w:val="24"/>
              <w:szCs w:val="24"/>
            </w:rPr>
            <w:t>4</w:t>
          </w:r>
        </w:p>
        <w:p w14:paraId="329DFD99" w14:textId="51CD7882" w:rsidR="00012A21" w:rsidRPr="00012A21" w:rsidRDefault="00012A21" w:rsidP="00012A21">
          <w:pPr>
            <w:pStyle w:val="ListParagraph"/>
            <w:numPr>
              <w:ilvl w:val="1"/>
              <w:numId w:val="3"/>
            </w:numPr>
            <w:spacing w:line="360" w:lineRule="auto"/>
            <w:rPr>
              <w:rFonts w:ascii="Arial" w:hAnsi="Arial" w:cs="Arial"/>
              <w:sz w:val="24"/>
              <w:szCs w:val="24"/>
            </w:rPr>
          </w:pPr>
          <w:r w:rsidRPr="00012A21">
            <w:rPr>
              <w:rFonts w:ascii="Arial" w:hAnsi="Arial" w:cs="Arial"/>
              <w:sz w:val="24"/>
              <w:szCs w:val="24"/>
            </w:rPr>
            <w:t>Literature</w:t>
          </w:r>
          <w:r w:rsidRPr="00012A21">
            <w:rPr>
              <w:rFonts w:ascii="Arial" w:hAnsi="Arial" w:cs="Arial"/>
              <w:sz w:val="24"/>
              <w:szCs w:val="24"/>
            </w:rPr>
            <w:ptab w:relativeTo="margin" w:alignment="right" w:leader="dot"/>
          </w:r>
          <w:r>
            <w:rPr>
              <w:rFonts w:ascii="Arial" w:hAnsi="Arial" w:cs="Arial"/>
              <w:sz w:val="24"/>
              <w:szCs w:val="24"/>
            </w:rPr>
            <w:t>4</w:t>
          </w:r>
        </w:p>
        <w:p w14:paraId="50F16F82" w14:textId="35CD7D0E" w:rsidR="00012A21" w:rsidRPr="00012A21" w:rsidRDefault="00012A21" w:rsidP="00012A21">
          <w:pPr>
            <w:pStyle w:val="ListParagraph"/>
            <w:numPr>
              <w:ilvl w:val="1"/>
              <w:numId w:val="3"/>
            </w:numPr>
            <w:spacing w:line="360" w:lineRule="auto"/>
            <w:rPr>
              <w:rFonts w:ascii="Arial" w:hAnsi="Arial" w:cs="Arial"/>
              <w:sz w:val="24"/>
              <w:szCs w:val="24"/>
            </w:rPr>
          </w:pPr>
          <w:r w:rsidRPr="00012A21">
            <w:rPr>
              <w:rFonts w:ascii="Arial" w:hAnsi="Arial" w:cs="Arial"/>
              <w:sz w:val="24"/>
              <w:szCs w:val="24"/>
            </w:rPr>
            <w:t>Swot analysis</w:t>
          </w:r>
          <w:r w:rsidRPr="00012A21">
            <w:rPr>
              <w:rFonts w:ascii="Arial" w:hAnsi="Arial" w:cs="Arial"/>
              <w:sz w:val="24"/>
              <w:szCs w:val="24"/>
            </w:rPr>
            <w:ptab w:relativeTo="margin" w:alignment="right" w:leader="dot"/>
          </w:r>
          <w:r>
            <w:rPr>
              <w:rFonts w:ascii="Arial" w:hAnsi="Arial" w:cs="Arial"/>
              <w:sz w:val="24"/>
              <w:szCs w:val="24"/>
            </w:rPr>
            <w:t>4</w:t>
          </w:r>
        </w:p>
        <w:p w14:paraId="6A445AD5" w14:textId="5EFF1B33" w:rsidR="00012A21" w:rsidRPr="00012A21" w:rsidRDefault="00012A21" w:rsidP="00012A21">
          <w:pPr>
            <w:pStyle w:val="ListParagraph"/>
            <w:numPr>
              <w:ilvl w:val="1"/>
              <w:numId w:val="3"/>
            </w:numPr>
            <w:spacing w:line="360" w:lineRule="auto"/>
            <w:rPr>
              <w:rFonts w:ascii="Arial" w:hAnsi="Arial" w:cs="Arial"/>
              <w:sz w:val="24"/>
              <w:szCs w:val="24"/>
            </w:rPr>
          </w:pPr>
          <w:r w:rsidRPr="00012A21">
            <w:rPr>
              <w:rFonts w:ascii="Arial" w:hAnsi="Arial" w:cs="Arial"/>
              <w:sz w:val="24"/>
              <w:szCs w:val="24"/>
            </w:rPr>
            <w:t>PESTLE analysis</w:t>
          </w:r>
          <w:r w:rsidRPr="00012A21">
            <w:rPr>
              <w:rFonts w:ascii="Arial" w:hAnsi="Arial" w:cs="Arial"/>
              <w:sz w:val="24"/>
              <w:szCs w:val="24"/>
            </w:rPr>
            <w:ptab w:relativeTo="margin" w:alignment="right" w:leader="dot"/>
          </w:r>
          <w:r>
            <w:rPr>
              <w:rFonts w:ascii="Arial" w:hAnsi="Arial" w:cs="Arial"/>
              <w:sz w:val="24"/>
              <w:szCs w:val="24"/>
            </w:rPr>
            <w:t>5</w:t>
          </w:r>
        </w:p>
        <w:p w14:paraId="7607DCDA" w14:textId="0EB55E3D" w:rsidR="00012A21" w:rsidRPr="00012A21" w:rsidRDefault="00012A21" w:rsidP="00012A21">
          <w:pPr>
            <w:pStyle w:val="ListParagraph"/>
            <w:numPr>
              <w:ilvl w:val="1"/>
              <w:numId w:val="3"/>
            </w:numPr>
            <w:spacing w:line="360" w:lineRule="auto"/>
            <w:rPr>
              <w:rFonts w:ascii="Arial" w:hAnsi="Arial" w:cs="Arial"/>
              <w:sz w:val="24"/>
              <w:szCs w:val="24"/>
              <w:lang w:val="en-US"/>
            </w:rPr>
          </w:pPr>
          <w:r w:rsidRPr="00012A21">
            <w:rPr>
              <w:rFonts w:ascii="Arial" w:hAnsi="Arial" w:cs="Arial"/>
              <w:sz w:val="24"/>
              <w:szCs w:val="24"/>
            </w:rPr>
            <w:t>Industry example</w:t>
          </w:r>
          <w:r w:rsidRPr="00012A21">
            <w:rPr>
              <w:rFonts w:ascii="Arial" w:hAnsi="Arial" w:cs="Arial"/>
              <w:sz w:val="24"/>
              <w:szCs w:val="24"/>
            </w:rPr>
            <w:ptab w:relativeTo="margin" w:alignment="right" w:leader="dot"/>
          </w:r>
          <w:r>
            <w:rPr>
              <w:rFonts w:ascii="Arial" w:hAnsi="Arial" w:cs="Arial"/>
              <w:sz w:val="24"/>
              <w:szCs w:val="24"/>
            </w:rPr>
            <w:t>7</w:t>
          </w:r>
        </w:p>
        <w:p w14:paraId="2DBEDFCD" w14:textId="43E5323C" w:rsidR="00E02F23" w:rsidRPr="00012A21" w:rsidRDefault="00012A21" w:rsidP="00012A21">
          <w:pPr>
            <w:pStyle w:val="TOC1"/>
            <w:numPr>
              <w:ilvl w:val="0"/>
              <w:numId w:val="3"/>
            </w:numPr>
            <w:spacing w:line="360" w:lineRule="auto"/>
            <w:jc w:val="both"/>
            <w:rPr>
              <w:rFonts w:ascii="Arial" w:hAnsi="Arial" w:cs="Arial"/>
              <w:sz w:val="24"/>
              <w:szCs w:val="24"/>
            </w:rPr>
          </w:pPr>
          <w:r w:rsidRPr="00012A21">
            <w:rPr>
              <w:rFonts w:ascii="Arial" w:hAnsi="Arial" w:cs="Arial"/>
              <w:sz w:val="24"/>
              <w:szCs w:val="24"/>
            </w:rPr>
            <w:t>Conclusion</w:t>
          </w:r>
          <w:r w:rsidR="00E02F23" w:rsidRPr="00012A21">
            <w:rPr>
              <w:rFonts w:ascii="Arial" w:hAnsi="Arial" w:cs="Arial"/>
              <w:sz w:val="24"/>
              <w:szCs w:val="24"/>
            </w:rPr>
            <w:ptab w:relativeTo="margin" w:alignment="right" w:leader="dot"/>
          </w:r>
          <w:r>
            <w:rPr>
              <w:rFonts w:ascii="Arial" w:hAnsi="Arial" w:cs="Arial"/>
              <w:sz w:val="24"/>
              <w:szCs w:val="24"/>
            </w:rPr>
            <w:t>8</w:t>
          </w:r>
        </w:p>
        <w:p w14:paraId="0E9C9158" w14:textId="00757791" w:rsidR="00E02F23" w:rsidRPr="00012A21" w:rsidRDefault="00012A21" w:rsidP="00012A21">
          <w:pPr>
            <w:pStyle w:val="TOC2"/>
            <w:numPr>
              <w:ilvl w:val="0"/>
              <w:numId w:val="3"/>
            </w:numPr>
            <w:spacing w:line="360" w:lineRule="auto"/>
            <w:jc w:val="both"/>
            <w:rPr>
              <w:rFonts w:ascii="Arial" w:hAnsi="Arial" w:cs="Arial"/>
              <w:sz w:val="24"/>
              <w:szCs w:val="24"/>
            </w:rPr>
          </w:pPr>
          <w:r w:rsidRPr="00012A21">
            <w:rPr>
              <w:rFonts w:ascii="Arial" w:hAnsi="Arial" w:cs="Arial"/>
              <w:sz w:val="24"/>
              <w:szCs w:val="24"/>
            </w:rPr>
            <w:t xml:space="preserve">Recommendations </w:t>
          </w:r>
          <w:r w:rsidR="00E02F23" w:rsidRPr="00012A21">
            <w:rPr>
              <w:rFonts w:ascii="Arial" w:hAnsi="Arial" w:cs="Arial"/>
              <w:sz w:val="24"/>
              <w:szCs w:val="24"/>
            </w:rPr>
            <w:ptab w:relativeTo="margin" w:alignment="right" w:leader="dot"/>
          </w:r>
          <w:r>
            <w:rPr>
              <w:rFonts w:ascii="Arial" w:hAnsi="Arial" w:cs="Arial"/>
              <w:sz w:val="24"/>
              <w:szCs w:val="24"/>
            </w:rPr>
            <w:t>8</w:t>
          </w:r>
        </w:p>
        <w:p w14:paraId="27809697" w14:textId="323F3C46" w:rsidR="00E02F23" w:rsidRPr="00E02F23" w:rsidRDefault="00012A21" w:rsidP="00012A21">
          <w:pPr>
            <w:pStyle w:val="TOC3"/>
            <w:numPr>
              <w:ilvl w:val="0"/>
              <w:numId w:val="3"/>
            </w:numPr>
            <w:spacing w:line="360" w:lineRule="auto"/>
            <w:jc w:val="both"/>
            <w:rPr>
              <w:rFonts w:ascii="Arial" w:hAnsi="Arial" w:cs="Arial"/>
              <w:sz w:val="24"/>
              <w:szCs w:val="24"/>
            </w:rPr>
          </w:pPr>
          <w:r w:rsidRPr="00012A21">
            <w:rPr>
              <w:rFonts w:ascii="Arial" w:hAnsi="Arial" w:cs="Arial"/>
              <w:sz w:val="24"/>
              <w:szCs w:val="24"/>
            </w:rPr>
            <w:t xml:space="preserve">References </w:t>
          </w:r>
          <w:r w:rsidR="00E02F23" w:rsidRPr="00012A21">
            <w:rPr>
              <w:rFonts w:ascii="Arial" w:hAnsi="Arial" w:cs="Arial"/>
              <w:sz w:val="24"/>
              <w:szCs w:val="24"/>
            </w:rPr>
            <w:ptab w:relativeTo="margin" w:alignment="right" w:leader="dot"/>
          </w:r>
          <w:r>
            <w:rPr>
              <w:rFonts w:ascii="Arial" w:hAnsi="Arial" w:cs="Arial"/>
              <w:sz w:val="24"/>
              <w:szCs w:val="24"/>
            </w:rPr>
            <w:t>10</w:t>
          </w:r>
        </w:p>
      </w:sdtContent>
    </w:sdt>
    <w:p w14:paraId="539E3985" w14:textId="77777777" w:rsidR="00E02F23" w:rsidRDefault="00E02F23" w:rsidP="00E02F23">
      <w:pPr>
        <w:spacing w:line="360" w:lineRule="auto"/>
        <w:jc w:val="both"/>
        <w:rPr>
          <w:rFonts w:ascii="Arial" w:hAnsi="Arial" w:cs="Arial"/>
          <w:sz w:val="24"/>
          <w:szCs w:val="24"/>
        </w:rPr>
      </w:pPr>
    </w:p>
    <w:p w14:paraId="3126565B" w14:textId="77777777" w:rsidR="00E02F23" w:rsidRDefault="00E02F23" w:rsidP="00E02F23">
      <w:pPr>
        <w:spacing w:line="360" w:lineRule="auto"/>
        <w:jc w:val="both"/>
        <w:rPr>
          <w:rFonts w:ascii="Arial" w:hAnsi="Arial" w:cs="Arial"/>
          <w:sz w:val="24"/>
          <w:szCs w:val="24"/>
        </w:rPr>
      </w:pPr>
    </w:p>
    <w:p w14:paraId="708BBE33" w14:textId="77777777" w:rsidR="00E02F23" w:rsidRDefault="00E02F23" w:rsidP="00E02F23">
      <w:pPr>
        <w:spacing w:line="360" w:lineRule="auto"/>
        <w:jc w:val="both"/>
        <w:rPr>
          <w:rFonts w:ascii="Arial" w:hAnsi="Arial" w:cs="Arial"/>
          <w:sz w:val="24"/>
          <w:szCs w:val="24"/>
        </w:rPr>
      </w:pPr>
    </w:p>
    <w:p w14:paraId="49E25D94" w14:textId="77777777" w:rsidR="00E02F23" w:rsidRDefault="00E02F23" w:rsidP="00E02F23">
      <w:pPr>
        <w:spacing w:line="360" w:lineRule="auto"/>
        <w:jc w:val="both"/>
        <w:rPr>
          <w:rFonts w:ascii="Arial" w:hAnsi="Arial" w:cs="Arial"/>
          <w:sz w:val="24"/>
          <w:szCs w:val="24"/>
        </w:rPr>
      </w:pPr>
    </w:p>
    <w:p w14:paraId="2EE9B4DE" w14:textId="77777777" w:rsidR="00E02F23" w:rsidRDefault="00E02F23" w:rsidP="00E02F23">
      <w:pPr>
        <w:spacing w:line="360" w:lineRule="auto"/>
        <w:jc w:val="both"/>
        <w:rPr>
          <w:rFonts w:ascii="Arial" w:hAnsi="Arial" w:cs="Arial"/>
          <w:sz w:val="24"/>
          <w:szCs w:val="24"/>
        </w:rPr>
      </w:pPr>
    </w:p>
    <w:p w14:paraId="7F2CA1C7" w14:textId="77777777" w:rsidR="00E02F23" w:rsidRDefault="00E02F23" w:rsidP="00E02F23">
      <w:pPr>
        <w:spacing w:line="360" w:lineRule="auto"/>
        <w:jc w:val="both"/>
        <w:rPr>
          <w:rFonts w:ascii="Arial" w:hAnsi="Arial" w:cs="Arial"/>
          <w:sz w:val="24"/>
          <w:szCs w:val="24"/>
        </w:rPr>
      </w:pPr>
    </w:p>
    <w:p w14:paraId="3E5D4881" w14:textId="77777777" w:rsidR="00E02F23" w:rsidRDefault="00E02F23" w:rsidP="00E02F23">
      <w:pPr>
        <w:spacing w:line="360" w:lineRule="auto"/>
        <w:jc w:val="both"/>
        <w:rPr>
          <w:rFonts w:ascii="Arial" w:hAnsi="Arial" w:cs="Arial"/>
          <w:sz w:val="24"/>
          <w:szCs w:val="24"/>
        </w:rPr>
      </w:pPr>
    </w:p>
    <w:p w14:paraId="4B6AF98B" w14:textId="77777777" w:rsidR="00E02F23" w:rsidRDefault="00E02F23" w:rsidP="00E02F23">
      <w:pPr>
        <w:spacing w:line="360" w:lineRule="auto"/>
        <w:jc w:val="both"/>
        <w:rPr>
          <w:rFonts w:ascii="Arial" w:hAnsi="Arial" w:cs="Arial"/>
          <w:sz w:val="24"/>
          <w:szCs w:val="24"/>
        </w:rPr>
      </w:pPr>
    </w:p>
    <w:p w14:paraId="6E8C2572" w14:textId="77777777" w:rsidR="00E02F23" w:rsidRDefault="00E02F23" w:rsidP="00E02F23">
      <w:pPr>
        <w:spacing w:line="360" w:lineRule="auto"/>
        <w:jc w:val="both"/>
        <w:rPr>
          <w:rFonts w:ascii="Arial" w:hAnsi="Arial" w:cs="Arial"/>
          <w:sz w:val="24"/>
          <w:szCs w:val="24"/>
        </w:rPr>
      </w:pPr>
    </w:p>
    <w:p w14:paraId="4856C67E" w14:textId="77777777" w:rsidR="00E02F23" w:rsidRDefault="00E02F23" w:rsidP="00E02F23">
      <w:pPr>
        <w:spacing w:line="360" w:lineRule="auto"/>
        <w:jc w:val="both"/>
        <w:rPr>
          <w:rFonts w:ascii="Arial" w:hAnsi="Arial" w:cs="Arial"/>
          <w:sz w:val="24"/>
          <w:szCs w:val="24"/>
        </w:rPr>
      </w:pPr>
    </w:p>
    <w:p w14:paraId="5F73C93C" w14:textId="77777777" w:rsidR="00E02F23" w:rsidRDefault="00E02F23" w:rsidP="00E02F23">
      <w:pPr>
        <w:spacing w:line="360" w:lineRule="auto"/>
        <w:jc w:val="both"/>
        <w:rPr>
          <w:rFonts w:ascii="Arial" w:hAnsi="Arial" w:cs="Arial"/>
          <w:sz w:val="24"/>
          <w:szCs w:val="24"/>
        </w:rPr>
      </w:pPr>
    </w:p>
    <w:p w14:paraId="56244B74" w14:textId="77777777" w:rsidR="00012A21" w:rsidRDefault="00012A21" w:rsidP="009D340C">
      <w:pPr>
        <w:spacing w:line="360" w:lineRule="auto"/>
        <w:jc w:val="center"/>
        <w:rPr>
          <w:rFonts w:ascii="Arial" w:hAnsi="Arial" w:cs="Arial"/>
          <w:b/>
          <w:bCs/>
          <w:sz w:val="24"/>
          <w:szCs w:val="24"/>
        </w:rPr>
      </w:pPr>
    </w:p>
    <w:p w14:paraId="56492FC9" w14:textId="77777777" w:rsidR="00012A21" w:rsidRDefault="00012A21" w:rsidP="009D340C">
      <w:pPr>
        <w:spacing w:line="360" w:lineRule="auto"/>
        <w:jc w:val="center"/>
        <w:rPr>
          <w:rFonts w:ascii="Arial" w:hAnsi="Arial" w:cs="Arial"/>
          <w:b/>
          <w:bCs/>
          <w:sz w:val="24"/>
          <w:szCs w:val="24"/>
        </w:rPr>
      </w:pPr>
    </w:p>
    <w:p w14:paraId="15F597C0" w14:textId="496F84DF" w:rsidR="00E02F23" w:rsidRPr="00404D0A" w:rsidRDefault="009D340C" w:rsidP="009D340C">
      <w:pPr>
        <w:spacing w:line="360" w:lineRule="auto"/>
        <w:jc w:val="center"/>
        <w:rPr>
          <w:rFonts w:ascii="Arial" w:hAnsi="Arial" w:cs="Arial"/>
          <w:b/>
          <w:bCs/>
          <w:sz w:val="24"/>
          <w:szCs w:val="24"/>
        </w:rPr>
      </w:pPr>
      <w:r w:rsidRPr="00404D0A">
        <w:rPr>
          <w:rFonts w:ascii="Arial" w:hAnsi="Arial" w:cs="Arial"/>
          <w:b/>
          <w:bCs/>
          <w:sz w:val="24"/>
          <w:szCs w:val="24"/>
        </w:rPr>
        <w:t xml:space="preserve">What are the current challenges that the hospitality industry is facing that is affecting business </w:t>
      </w:r>
      <w:r w:rsidR="00404D0A" w:rsidRPr="00404D0A">
        <w:rPr>
          <w:rFonts w:ascii="Arial" w:hAnsi="Arial" w:cs="Arial"/>
          <w:b/>
          <w:bCs/>
          <w:sz w:val="24"/>
          <w:szCs w:val="24"/>
        </w:rPr>
        <w:t>performance.</w:t>
      </w:r>
    </w:p>
    <w:p w14:paraId="34BEC9D5" w14:textId="77777777" w:rsidR="009D340C" w:rsidRPr="00404D0A" w:rsidRDefault="009D340C" w:rsidP="007619BC">
      <w:pPr>
        <w:spacing w:line="360" w:lineRule="auto"/>
        <w:jc w:val="both"/>
        <w:rPr>
          <w:rFonts w:ascii="Arial" w:hAnsi="Arial" w:cs="Arial"/>
          <w:sz w:val="24"/>
          <w:szCs w:val="24"/>
        </w:rPr>
      </w:pPr>
    </w:p>
    <w:p w14:paraId="583B155F" w14:textId="0501DB3D" w:rsidR="009D340C" w:rsidRPr="00C101EE" w:rsidRDefault="00260DC2" w:rsidP="00C101EE">
      <w:pPr>
        <w:pStyle w:val="ListParagraph"/>
        <w:numPr>
          <w:ilvl w:val="0"/>
          <w:numId w:val="1"/>
        </w:numPr>
        <w:spacing w:line="360" w:lineRule="auto"/>
        <w:jc w:val="both"/>
        <w:rPr>
          <w:rFonts w:ascii="Arial" w:hAnsi="Arial" w:cs="Arial"/>
          <w:b/>
          <w:bCs/>
          <w:sz w:val="24"/>
          <w:szCs w:val="24"/>
        </w:rPr>
      </w:pPr>
      <w:r w:rsidRPr="00C101EE">
        <w:rPr>
          <w:rFonts w:ascii="Arial" w:hAnsi="Arial" w:cs="Arial"/>
          <w:b/>
          <w:bCs/>
          <w:sz w:val="24"/>
          <w:szCs w:val="24"/>
        </w:rPr>
        <w:t xml:space="preserve">Introduction </w:t>
      </w:r>
    </w:p>
    <w:p w14:paraId="62A3A711" w14:textId="51026598" w:rsidR="00260DC2" w:rsidRPr="00C101EE" w:rsidRDefault="00404D0A" w:rsidP="00C101EE">
      <w:pPr>
        <w:spacing w:line="360" w:lineRule="auto"/>
        <w:jc w:val="both"/>
        <w:rPr>
          <w:rFonts w:ascii="Arial" w:hAnsi="Arial" w:cs="Arial"/>
          <w:sz w:val="24"/>
          <w:szCs w:val="24"/>
        </w:rPr>
      </w:pPr>
      <w:r w:rsidRPr="00C101EE">
        <w:rPr>
          <w:rFonts w:ascii="Arial" w:hAnsi="Arial" w:cs="Arial"/>
          <w:sz w:val="24"/>
          <w:szCs w:val="24"/>
        </w:rPr>
        <w:t>The Ritz Carlton, United Kingdom, an emblem of opulent hospitality, is currently facing an array of issues common in the present hospitality business, particularly in the areas of employee recruitment and retention. The interaction of internal and external elements has significant ramifications for the hotel's operational success. This study proposal intends to explore these complications within the socioeconomic shifts brought about by Brexit, the long-term impact of the COVID-19 epidemic, and continuing inflationary pressures. The goal is to thoroughly investigate and comprehend the consequences of these challenges for the Ritz Carlton's recruitment and retention tactics, as well as the resulting effects on business performance.</w:t>
      </w:r>
    </w:p>
    <w:p w14:paraId="0306CF70" w14:textId="74B7AA60" w:rsidR="00404D0A" w:rsidRPr="00C101EE" w:rsidRDefault="00404D0A" w:rsidP="00C101EE">
      <w:pPr>
        <w:pStyle w:val="ListParagraph"/>
        <w:numPr>
          <w:ilvl w:val="0"/>
          <w:numId w:val="1"/>
        </w:numPr>
        <w:spacing w:line="360" w:lineRule="auto"/>
        <w:jc w:val="both"/>
        <w:rPr>
          <w:rFonts w:ascii="Arial" w:hAnsi="Arial" w:cs="Arial"/>
          <w:b/>
          <w:bCs/>
          <w:sz w:val="24"/>
          <w:szCs w:val="24"/>
        </w:rPr>
      </w:pPr>
      <w:r w:rsidRPr="00C101EE">
        <w:rPr>
          <w:rFonts w:ascii="Arial" w:hAnsi="Arial" w:cs="Arial"/>
          <w:b/>
          <w:bCs/>
          <w:sz w:val="24"/>
          <w:szCs w:val="24"/>
        </w:rPr>
        <w:t>Background</w:t>
      </w:r>
    </w:p>
    <w:p w14:paraId="3C4DE7EB" w14:textId="3BC99A2F" w:rsidR="00404D0A" w:rsidRPr="00C101EE" w:rsidRDefault="00A002D0" w:rsidP="00C101EE">
      <w:pPr>
        <w:spacing w:line="360" w:lineRule="auto"/>
        <w:jc w:val="both"/>
        <w:rPr>
          <w:rFonts w:ascii="Arial" w:hAnsi="Arial" w:cs="Arial"/>
          <w:sz w:val="24"/>
          <w:szCs w:val="24"/>
        </w:rPr>
      </w:pPr>
      <w:r w:rsidRPr="00C101EE">
        <w:rPr>
          <w:rFonts w:ascii="Arial" w:hAnsi="Arial" w:cs="Arial"/>
          <w:sz w:val="24"/>
          <w:szCs w:val="24"/>
        </w:rPr>
        <w:t>The Ritz London, a five-star hotel in the centre of London, is a symbol of elegance and refinement. The hotel was founded in 1906 by Swiss hotelier César Ritz and rapidly gained a reputation for elegance and unrivalled service (Binney, 2016).</w:t>
      </w:r>
      <w:r w:rsidR="00A25299" w:rsidRPr="00C101EE">
        <w:rPr>
          <w:rFonts w:ascii="Arial" w:hAnsi="Arial" w:cs="Arial"/>
          <w:sz w:val="24"/>
          <w:szCs w:val="24"/>
        </w:rPr>
        <w:t xml:space="preserve"> In addition, </w:t>
      </w:r>
      <w:r w:rsidRPr="00C101EE">
        <w:rPr>
          <w:rFonts w:ascii="Arial" w:hAnsi="Arial" w:cs="Arial"/>
          <w:sz w:val="24"/>
          <w:szCs w:val="24"/>
        </w:rPr>
        <w:t xml:space="preserve"> </w:t>
      </w:r>
      <w:r w:rsidR="00A25299" w:rsidRPr="00C101EE">
        <w:rPr>
          <w:rFonts w:ascii="Arial" w:hAnsi="Arial" w:cs="Arial"/>
          <w:sz w:val="24"/>
          <w:szCs w:val="24"/>
        </w:rPr>
        <w:t>i</w:t>
      </w:r>
      <w:r w:rsidRPr="00C101EE">
        <w:rPr>
          <w:rFonts w:ascii="Arial" w:hAnsi="Arial" w:cs="Arial"/>
          <w:sz w:val="24"/>
          <w:szCs w:val="24"/>
        </w:rPr>
        <w:t xml:space="preserve">ts architectural beauty, which reflects the Louis XVI style, has been a persistent draw for visitors from all over the </w:t>
      </w:r>
      <w:r w:rsidR="005F0AF4" w:rsidRPr="00C101EE">
        <w:rPr>
          <w:rFonts w:ascii="Arial" w:hAnsi="Arial" w:cs="Arial"/>
          <w:sz w:val="24"/>
          <w:szCs w:val="24"/>
        </w:rPr>
        <w:t>world. The</w:t>
      </w:r>
      <w:r w:rsidRPr="00C101EE">
        <w:rPr>
          <w:rFonts w:ascii="Arial" w:hAnsi="Arial" w:cs="Arial"/>
          <w:sz w:val="24"/>
          <w:szCs w:val="24"/>
        </w:rPr>
        <w:t xml:space="preserve"> Ritz London has 136 rooms and suites, all of which have been expertly outfitted to reflect the hotel's characteristic grandeur. It also houses the Michelin-starred Ritz Restaurant, which is known for its world-class dining experience, and the iconic Palm Court, which serves traditional afternoon tea (The Ritz London, n.d.).</w:t>
      </w:r>
      <w:r w:rsidR="00A25299" w:rsidRPr="00C101EE">
        <w:rPr>
          <w:rFonts w:ascii="Arial" w:hAnsi="Arial" w:cs="Arial"/>
          <w:sz w:val="24"/>
          <w:szCs w:val="24"/>
        </w:rPr>
        <w:t xml:space="preserve"> </w:t>
      </w:r>
      <w:r w:rsidRPr="00C101EE">
        <w:rPr>
          <w:rFonts w:ascii="Arial" w:hAnsi="Arial" w:cs="Arial"/>
          <w:sz w:val="24"/>
          <w:szCs w:val="24"/>
        </w:rPr>
        <w:t>Despite its historical significance, The Ritz London faces the pressing problems of the hospitality sector in the twenty-first century. Among the current sociological and economic uncertainties, personnel recruitment and retention has emerged as a key concern, having a direct impact on the hotel's operational efficiency and service quality. This study proposal seeks to investigate these issues and suggest solutions.</w:t>
      </w:r>
    </w:p>
    <w:p w14:paraId="775752CD" w14:textId="77777777" w:rsidR="00157BA7" w:rsidRPr="00C101EE" w:rsidRDefault="00157BA7" w:rsidP="00C101EE">
      <w:pPr>
        <w:spacing w:line="360" w:lineRule="auto"/>
        <w:jc w:val="both"/>
        <w:rPr>
          <w:rFonts w:ascii="Arial" w:hAnsi="Arial" w:cs="Arial"/>
          <w:sz w:val="24"/>
          <w:szCs w:val="24"/>
        </w:rPr>
      </w:pPr>
    </w:p>
    <w:p w14:paraId="7C1BB60C" w14:textId="5AC35F51" w:rsidR="005F0AF4" w:rsidRPr="00C101EE" w:rsidRDefault="0053077B" w:rsidP="00C101EE">
      <w:pPr>
        <w:pStyle w:val="ListParagraph"/>
        <w:numPr>
          <w:ilvl w:val="0"/>
          <w:numId w:val="1"/>
        </w:numPr>
        <w:spacing w:line="360" w:lineRule="auto"/>
        <w:jc w:val="both"/>
        <w:rPr>
          <w:rFonts w:ascii="Arial" w:hAnsi="Arial" w:cs="Arial"/>
          <w:b/>
          <w:bCs/>
          <w:sz w:val="24"/>
          <w:szCs w:val="24"/>
        </w:rPr>
      </w:pPr>
      <w:r w:rsidRPr="00C101EE">
        <w:rPr>
          <w:rFonts w:ascii="Arial" w:hAnsi="Arial" w:cs="Arial"/>
          <w:b/>
          <w:bCs/>
          <w:sz w:val="24"/>
          <w:szCs w:val="24"/>
        </w:rPr>
        <w:t xml:space="preserve">Discussion </w:t>
      </w:r>
    </w:p>
    <w:p w14:paraId="2ACCFC28" w14:textId="77777777" w:rsidR="00157BA7" w:rsidRPr="00C101EE" w:rsidRDefault="00157BA7" w:rsidP="00C101EE">
      <w:pPr>
        <w:pStyle w:val="ListParagraph"/>
        <w:numPr>
          <w:ilvl w:val="1"/>
          <w:numId w:val="1"/>
        </w:numPr>
        <w:spacing w:line="360" w:lineRule="auto"/>
        <w:jc w:val="both"/>
        <w:rPr>
          <w:rFonts w:ascii="Arial" w:hAnsi="Arial" w:cs="Arial"/>
          <w:b/>
          <w:bCs/>
          <w:sz w:val="24"/>
          <w:szCs w:val="24"/>
        </w:rPr>
      </w:pPr>
      <w:r w:rsidRPr="00C101EE">
        <w:rPr>
          <w:rFonts w:ascii="Arial" w:hAnsi="Arial" w:cs="Arial"/>
          <w:b/>
          <w:bCs/>
          <w:sz w:val="24"/>
          <w:szCs w:val="24"/>
        </w:rPr>
        <w:t>Literature</w:t>
      </w:r>
    </w:p>
    <w:p w14:paraId="1BC322FA" w14:textId="59486853" w:rsidR="004A5B16" w:rsidRPr="00C101EE" w:rsidRDefault="009C0590" w:rsidP="00C101EE">
      <w:pPr>
        <w:spacing w:line="360" w:lineRule="auto"/>
        <w:jc w:val="both"/>
        <w:rPr>
          <w:rFonts w:ascii="Arial" w:hAnsi="Arial" w:cs="Arial"/>
          <w:sz w:val="24"/>
          <w:szCs w:val="24"/>
        </w:rPr>
      </w:pPr>
      <w:r w:rsidRPr="00C101EE">
        <w:rPr>
          <w:rFonts w:ascii="Arial" w:hAnsi="Arial" w:cs="Arial"/>
          <w:sz w:val="24"/>
          <w:szCs w:val="24"/>
        </w:rPr>
        <w:t xml:space="preserve">Extensive research has been conducted into the difficulties confronting the hotel business, notably recruiting and retention. </w:t>
      </w:r>
      <w:proofErr w:type="spellStart"/>
      <w:r w:rsidRPr="00C101EE">
        <w:rPr>
          <w:rFonts w:ascii="Arial" w:hAnsi="Arial" w:cs="Arial"/>
          <w:sz w:val="24"/>
          <w:szCs w:val="24"/>
        </w:rPr>
        <w:t>Karatepe</w:t>
      </w:r>
      <w:proofErr w:type="spellEnd"/>
      <w:r w:rsidRPr="00C101EE">
        <w:rPr>
          <w:rFonts w:ascii="Arial" w:hAnsi="Arial" w:cs="Arial"/>
          <w:sz w:val="24"/>
          <w:szCs w:val="24"/>
        </w:rPr>
        <w:t xml:space="preserve"> and </w:t>
      </w:r>
      <w:proofErr w:type="spellStart"/>
      <w:r w:rsidRPr="00C101EE">
        <w:rPr>
          <w:rFonts w:ascii="Arial" w:hAnsi="Arial" w:cs="Arial"/>
          <w:sz w:val="24"/>
          <w:szCs w:val="24"/>
        </w:rPr>
        <w:t>Kilic</w:t>
      </w:r>
      <w:proofErr w:type="spellEnd"/>
      <w:r w:rsidRPr="00C101EE">
        <w:rPr>
          <w:rFonts w:ascii="Arial" w:hAnsi="Arial" w:cs="Arial"/>
          <w:sz w:val="24"/>
          <w:szCs w:val="24"/>
        </w:rPr>
        <w:t xml:space="preserve"> (2007) emphasised the industry's high turnover rate, blaming it on the demanding nature of service professions and often poor pay. They said that these characteristics contributed to employee discontent, which hampered recruitment and retention. </w:t>
      </w:r>
      <w:r w:rsidR="004A5B16" w:rsidRPr="00C101EE">
        <w:rPr>
          <w:rFonts w:ascii="Arial" w:hAnsi="Arial" w:cs="Arial"/>
          <w:sz w:val="24"/>
          <w:szCs w:val="24"/>
        </w:rPr>
        <w:t>Furthermore, e</w:t>
      </w:r>
      <w:r w:rsidRPr="00C101EE">
        <w:rPr>
          <w:rFonts w:ascii="Arial" w:hAnsi="Arial" w:cs="Arial"/>
          <w:sz w:val="24"/>
          <w:szCs w:val="24"/>
        </w:rPr>
        <w:t xml:space="preserve">xternal variables such as Brexit, the COVID-19 epidemic, and economic changes have </w:t>
      </w:r>
      <w:r w:rsidR="004F7E5E" w:rsidRPr="00C101EE">
        <w:rPr>
          <w:rFonts w:ascii="Arial" w:hAnsi="Arial" w:cs="Arial"/>
          <w:sz w:val="24"/>
          <w:szCs w:val="24"/>
        </w:rPr>
        <w:t>worsened</w:t>
      </w:r>
      <w:r w:rsidRPr="00C101EE">
        <w:rPr>
          <w:rFonts w:ascii="Arial" w:hAnsi="Arial" w:cs="Arial"/>
          <w:sz w:val="24"/>
          <w:szCs w:val="24"/>
        </w:rPr>
        <w:t xml:space="preserve"> such issues.</w:t>
      </w:r>
      <w:r w:rsidR="004A5B16" w:rsidRPr="00C101EE">
        <w:t xml:space="preserve"> </w:t>
      </w:r>
      <w:r w:rsidR="004A5B16" w:rsidRPr="00C101EE">
        <w:rPr>
          <w:rFonts w:ascii="Arial" w:hAnsi="Arial" w:cs="Arial"/>
          <w:sz w:val="24"/>
          <w:szCs w:val="24"/>
        </w:rPr>
        <w:t xml:space="preserve">Research conducted after Brexit revealed major repercussions for the hospitality industry, with an estimated 700,000 vacancies occurring as a result of EU nationals departing the UK (Baum, 2020). Baum stressed that Brexit had destabilised the job market in the business, worsening </w:t>
      </w:r>
      <w:r w:rsidR="00345621" w:rsidRPr="00C101EE">
        <w:rPr>
          <w:rFonts w:ascii="Arial" w:hAnsi="Arial" w:cs="Arial"/>
          <w:sz w:val="24"/>
          <w:szCs w:val="24"/>
        </w:rPr>
        <w:t>recruitment,</w:t>
      </w:r>
      <w:r w:rsidR="004A5B16" w:rsidRPr="00C101EE">
        <w:rPr>
          <w:rFonts w:ascii="Arial" w:hAnsi="Arial" w:cs="Arial"/>
          <w:sz w:val="24"/>
          <w:szCs w:val="24"/>
        </w:rPr>
        <w:t xml:space="preserve"> and retention challenges.</w:t>
      </w:r>
      <w:r w:rsidR="00AC20C0" w:rsidRPr="00C101EE">
        <w:t xml:space="preserve"> </w:t>
      </w:r>
      <w:r w:rsidR="00AC20C0" w:rsidRPr="00C101EE">
        <w:rPr>
          <w:rFonts w:ascii="Arial" w:hAnsi="Arial" w:cs="Arial"/>
          <w:sz w:val="24"/>
          <w:szCs w:val="24"/>
        </w:rPr>
        <w:t>Janta</w:t>
      </w:r>
      <w:r w:rsidR="00347126">
        <w:rPr>
          <w:rFonts w:ascii="Arial" w:hAnsi="Arial" w:cs="Arial"/>
          <w:sz w:val="24"/>
          <w:szCs w:val="24"/>
        </w:rPr>
        <w:t xml:space="preserve">, Lugosi and Brown, </w:t>
      </w:r>
      <w:r w:rsidR="00AC20C0" w:rsidRPr="00C101EE">
        <w:rPr>
          <w:rFonts w:ascii="Arial" w:hAnsi="Arial" w:cs="Arial"/>
          <w:sz w:val="24"/>
          <w:szCs w:val="24"/>
        </w:rPr>
        <w:t>(2021) elaborate on this by stating that the loss of EU employees, who were previously a regular and trustworthy source of labour, has resulted in a cascade of issues. The industry is now faced with the combined challenge of filling these vacancies while also striving to replace the industry knowledge and skills lost with these individuals.</w:t>
      </w:r>
      <w:r w:rsidR="005B233B" w:rsidRPr="00C101EE">
        <w:rPr>
          <w:rFonts w:ascii="Arial" w:hAnsi="Arial" w:cs="Arial"/>
          <w:sz w:val="24"/>
          <w:szCs w:val="24"/>
        </w:rPr>
        <w:t xml:space="preserve"> On the other hand, </w:t>
      </w:r>
      <w:r w:rsidR="005B233B" w:rsidRPr="00C101EE">
        <w:rPr>
          <w:rFonts w:ascii="Arial" w:hAnsi="Arial" w:cs="Arial"/>
          <w:sz w:val="24"/>
          <w:szCs w:val="24"/>
        </w:rPr>
        <w:t xml:space="preserve">Nicola et al. (2020) shown the negative consequences of COVID-19 on the hospitality sector. In addition to the industry's significant shutdowns, the pandemic raised employee health worries, increasing retention challenges. </w:t>
      </w:r>
      <w:proofErr w:type="spellStart"/>
      <w:r w:rsidR="005B233B" w:rsidRPr="00C101EE">
        <w:rPr>
          <w:rFonts w:ascii="Arial" w:hAnsi="Arial" w:cs="Arial"/>
          <w:sz w:val="24"/>
          <w:szCs w:val="24"/>
        </w:rPr>
        <w:t>Gursoy</w:t>
      </w:r>
      <w:proofErr w:type="spellEnd"/>
      <w:r w:rsidR="005B233B" w:rsidRPr="00C101EE">
        <w:rPr>
          <w:rFonts w:ascii="Arial" w:hAnsi="Arial" w:cs="Arial"/>
          <w:sz w:val="24"/>
          <w:szCs w:val="24"/>
        </w:rPr>
        <w:t xml:space="preserve"> et al. (2020) agreed, citing the need for firms to prioritise employees' safety and well-being in order to retain them.</w:t>
      </w:r>
      <w:r w:rsidR="00F233BD" w:rsidRPr="00C101EE">
        <w:rPr>
          <w:rFonts w:ascii="Arial" w:hAnsi="Arial" w:cs="Arial"/>
          <w:sz w:val="24"/>
          <w:szCs w:val="24"/>
        </w:rPr>
        <w:t xml:space="preserve"> Additionally, e</w:t>
      </w:r>
      <w:r w:rsidR="005B233B" w:rsidRPr="00C101EE">
        <w:rPr>
          <w:rFonts w:ascii="Arial" w:hAnsi="Arial" w:cs="Arial"/>
          <w:sz w:val="24"/>
          <w:szCs w:val="24"/>
        </w:rPr>
        <w:t>conomic inflation also has a significant impact on the sector. According to Hall and Williams (2020), rising operational costs forced hotels to cut costs, often affecting employee compensation and perks. As a result, employment attractiveness decreased, negatively hurting recruitment and retention.</w:t>
      </w:r>
    </w:p>
    <w:p w14:paraId="4BD6E24B" w14:textId="27D41B0B" w:rsidR="00157BA7" w:rsidRPr="00C101EE" w:rsidRDefault="00F84322" w:rsidP="00C101EE">
      <w:pPr>
        <w:pStyle w:val="ListParagraph"/>
        <w:numPr>
          <w:ilvl w:val="1"/>
          <w:numId w:val="1"/>
        </w:numPr>
        <w:spacing w:line="360" w:lineRule="auto"/>
        <w:jc w:val="both"/>
        <w:rPr>
          <w:rFonts w:ascii="Arial" w:hAnsi="Arial" w:cs="Arial"/>
          <w:b/>
          <w:bCs/>
          <w:sz w:val="24"/>
          <w:szCs w:val="24"/>
        </w:rPr>
      </w:pPr>
      <w:r w:rsidRPr="00C101EE">
        <w:rPr>
          <w:rFonts w:ascii="Arial" w:hAnsi="Arial" w:cs="Arial"/>
          <w:b/>
          <w:bCs/>
          <w:sz w:val="24"/>
          <w:szCs w:val="24"/>
        </w:rPr>
        <w:t>SWOT analysis</w:t>
      </w:r>
    </w:p>
    <w:p w14:paraId="7FFC4002" w14:textId="71823752" w:rsidR="00F84322" w:rsidRPr="00C101EE" w:rsidRDefault="006E4443" w:rsidP="00C101EE">
      <w:pPr>
        <w:spacing w:line="360" w:lineRule="auto"/>
        <w:jc w:val="both"/>
        <w:rPr>
          <w:rFonts w:ascii="Arial" w:hAnsi="Arial" w:cs="Arial"/>
          <w:b/>
          <w:bCs/>
          <w:sz w:val="24"/>
          <w:szCs w:val="24"/>
        </w:rPr>
      </w:pPr>
      <w:r w:rsidRPr="00C101EE">
        <w:rPr>
          <w:rFonts w:ascii="Arial" w:hAnsi="Arial" w:cs="Arial"/>
          <w:b/>
          <w:bCs/>
          <w:sz w:val="24"/>
          <w:szCs w:val="24"/>
        </w:rPr>
        <w:t xml:space="preserve">Strengths </w:t>
      </w:r>
    </w:p>
    <w:p w14:paraId="5BD7B778" w14:textId="4595839B" w:rsidR="006E4443" w:rsidRPr="00C101EE" w:rsidRDefault="005E1BFF" w:rsidP="00C101EE">
      <w:pPr>
        <w:spacing w:line="360" w:lineRule="auto"/>
        <w:jc w:val="both"/>
        <w:rPr>
          <w:rFonts w:ascii="Arial" w:hAnsi="Arial" w:cs="Arial"/>
          <w:sz w:val="24"/>
          <w:szCs w:val="24"/>
        </w:rPr>
      </w:pPr>
      <w:r w:rsidRPr="00C101EE">
        <w:rPr>
          <w:rFonts w:ascii="Arial" w:hAnsi="Arial" w:cs="Arial"/>
          <w:sz w:val="24"/>
          <w:szCs w:val="24"/>
        </w:rPr>
        <w:t>The Ritz Carlton's greatest asset is its recognised name, which represents elegance, exclusivity, and superb service. The hotel's reputation has been built up over a century, making it a preferred location for sophisticated travellers (</w:t>
      </w:r>
      <w:proofErr w:type="spellStart"/>
      <w:r w:rsidRPr="00C101EE">
        <w:rPr>
          <w:rFonts w:ascii="Arial" w:hAnsi="Arial" w:cs="Arial"/>
          <w:sz w:val="24"/>
          <w:szCs w:val="24"/>
        </w:rPr>
        <w:t>Pizam</w:t>
      </w:r>
      <w:proofErr w:type="spellEnd"/>
      <w:r w:rsidRPr="00C101EE">
        <w:rPr>
          <w:rFonts w:ascii="Arial" w:hAnsi="Arial" w:cs="Arial"/>
          <w:sz w:val="24"/>
          <w:szCs w:val="24"/>
        </w:rPr>
        <w:t>, 2010). This is complimented by its Michelin-starred restaurant, which adds to its culinary appeal. Furthermore, its central London position provides convenient access to popular attractions and business districts, drawing both visitors and corporate clients (Lashley &amp; Morrison, 2020).</w:t>
      </w:r>
    </w:p>
    <w:p w14:paraId="120B3BCA" w14:textId="2E4BCED4" w:rsidR="0069683F" w:rsidRPr="00C101EE" w:rsidRDefault="0069683F" w:rsidP="00C101EE">
      <w:pPr>
        <w:spacing w:line="360" w:lineRule="auto"/>
        <w:jc w:val="both"/>
        <w:rPr>
          <w:rFonts w:ascii="Arial" w:hAnsi="Arial" w:cs="Arial"/>
          <w:b/>
          <w:bCs/>
          <w:sz w:val="24"/>
          <w:szCs w:val="24"/>
        </w:rPr>
      </w:pPr>
      <w:r w:rsidRPr="00C101EE">
        <w:rPr>
          <w:rFonts w:ascii="Arial" w:hAnsi="Arial" w:cs="Arial"/>
          <w:b/>
          <w:bCs/>
          <w:sz w:val="24"/>
          <w:szCs w:val="24"/>
        </w:rPr>
        <w:t xml:space="preserve">Weaknesses </w:t>
      </w:r>
    </w:p>
    <w:p w14:paraId="1C7EB6A7" w14:textId="7BD4A4DA" w:rsidR="0069683F" w:rsidRPr="00C101EE" w:rsidRDefault="007D3BF1" w:rsidP="00C101EE">
      <w:pPr>
        <w:spacing w:line="360" w:lineRule="auto"/>
        <w:jc w:val="both"/>
        <w:rPr>
          <w:rFonts w:ascii="Arial" w:hAnsi="Arial" w:cs="Arial"/>
          <w:sz w:val="24"/>
          <w:szCs w:val="24"/>
        </w:rPr>
      </w:pPr>
      <w:r w:rsidRPr="00C101EE">
        <w:rPr>
          <w:rFonts w:ascii="Arial" w:hAnsi="Arial" w:cs="Arial"/>
          <w:sz w:val="24"/>
          <w:szCs w:val="24"/>
        </w:rPr>
        <w:t xml:space="preserve">Despite its prominent name, the Ritz Carlton confronts human resource issues. Recruitment and retention are key difficulties, as identified in this proposal, and are </w:t>
      </w:r>
      <w:r w:rsidRPr="00C101EE">
        <w:rPr>
          <w:rFonts w:ascii="Arial" w:hAnsi="Arial" w:cs="Arial"/>
          <w:sz w:val="24"/>
          <w:szCs w:val="24"/>
        </w:rPr>
        <w:t>worsened</w:t>
      </w:r>
      <w:r w:rsidRPr="00C101EE">
        <w:rPr>
          <w:rFonts w:ascii="Arial" w:hAnsi="Arial" w:cs="Arial"/>
          <w:sz w:val="24"/>
          <w:szCs w:val="24"/>
        </w:rPr>
        <w:t xml:space="preserve"> by external socioeconomic </w:t>
      </w:r>
      <w:r w:rsidR="003A795F" w:rsidRPr="00C101EE">
        <w:rPr>
          <w:rFonts w:ascii="Arial" w:hAnsi="Arial" w:cs="Arial"/>
          <w:sz w:val="24"/>
          <w:szCs w:val="24"/>
        </w:rPr>
        <w:t>disruptions</w:t>
      </w:r>
      <w:r w:rsidRPr="00C101EE">
        <w:rPr>
          <w:rFonts w:ascii="Arial" w:hAnsi="Arial" w:cs="Arial"/>
          <w:sz w:val="24"/>
          <w:szCs w:val="24"/>
        </w:rPr>
        <w:t xml:space="preserve"> (Baum, 2020). High staff turnover might result in inconsistent service, which can harm the hotel's reputation. Furthermore, with its conventional </w:t>
      </w:r>
      <w:r w:rsidR="003A795F" w:rsidRPr="00C101EE">
        <w:rPr>
          <w:rFonts w:ascii="Arial" w:hAnsi="Arial" w:cs="Arial"/>
          <w:sz w:val="24"/>
          <w:szCs w:val="24"/>
        </w:rPr>
        <w:t>greatness</w:t>
      </w:r>
      <w:r w:rsidRPr="00C101EE">
        <w:rPr>
          <w:rFonts w:ascii="Arial" w:hAnsi="Arial" w:cs="Arial"/>
          <w:sz w:val="24"/>
          <w:szCs w:val="24"/>
        </w:rPr>
        <w:t>, the Ritz Carlton may fail to appeal to the expanding proportion of millennials and Generation Z visitors who often prefer more contemporary, experience stays (</w:t>
      </w:r>
      <w:proofErr w:type="spellStart"/>
      <w:r w:rsidRPr="00C101EE">
        <w:rPr>
          <w:rFonts w:ascii="Arial" w:hAnsi="Arial" w:cs="Arial"/>
          <w:sz w:val="24"/>
          <w:szCs w:val="24"/>
        </w:rPr>
        <w:t>Mody</w:t>
      </w:r>
      <w:proofErr w:type="spellEnd"/>
      <w:r w:rsidR="0063072F">
        <w:rPr>
          <w:rFonts w:ascii="Arial" w:hAnsi="Arial" w:cs="Arial"/>
          <w:sz w:val="24"/>
          <w:szCs w:val="24"/>
        </w:rPr>
        <w:t xml:space="preserve">, Suess and </w:t>
      </w:r>
      <w:proofErr w:type="spellStart"/>
      <w:r w:rsidR="000B3045">
        <w:rPr>
          <w:rFonts w:ascii="Arial" w:hAnsi="Arial" w:cs="Arial"/>
          <w:sz w:val="24"/>
          <w:szCs w:val="24"/>
        </w:rPr>
        <w:t>Lehto</w:t>
      </w:r>
      <w:proofErr w:type="spellEnd"/>
      <w:r w:rsidR="000B3045">
        <w:rPr>
          <w:rFonts w:ascii="Arial" w:hAnsi="Arial" w:cs="Arial"/>
          <w:sz w:val="24"/>
          <w:szCs w:val="24"/>
        </w:rPr>
        <w:t xml:space="preserve">, </w:t>
      </w:r>
      <w:r w:rsidRPr="00C101EE">
        <w:rPr>
          <w:rFonts w:ascii="Arial" w:hAnsi="Arial" w:cs="Arial"/>
          <w:sz w:val="24"/>
          <w:szCs w:val="24"/>
        </w:rPr>
        <w:t>2019).</w:t>
      </w:r>
    </w:p>
    <w:p w14:paraId="423838E4" w14:textId="411353C2" w:rsidR="00ED2C5E" w:rsidRPr="00C101EE" w:rsidRDefault="00ED2C5E" w:rsidP="00C101EE">
      <w:pPr>
        <w:spacing w:line="360" w:lineRule="auto"/>
        <w:jc w:val="both"/>
        <w:rPr>
          <w:rFonts w:ascii="Arial" w:hAnsi="Arial" w:cs="Arial"/>
          <w:b/>
          <w:bCs/>
          <w:sz w:val="24"/>
          <w:szCs w:val="24"/>
        </w:rPr>
      </w:pPr>
      <w:r w:rsidRPr="00C101EE">
        <w:rPr>
          <w:rFonts w:ascii="Arial" w:hAnsi="Arial" w:cs="Arial"/>
          <w:b/>
          <w:bCs/>
          <w:sz w:val="24"/>
          <w:szCs w:val="24"/>
        </w:rPr>
        <w:t xml:space="preserve">Opportunities </w:t>
      </w:r>
    </w:p>
    <w:p w14:paraId="474504CA" w14:textId="6CF2A698" w:rsidR="0069683F" w:rsidRPr="00C101EE" w:rsidRDefault="00420BA2" w:rsidP="00C101EE">
      <w:pPr>
        <w:spacing w:line="360" w:lineRule="auto"/>
        <w:jc w:val="both"/>
        <w:rPr>
          <w:rFonts w:ascii="Arial" w:hAnsi="Arial" w:cs="Arial"/>
          <w:sz w:val="24"/>
          <w:szCs w:val="24"/>
        </w:rPr>
      </w:pPr>
      <w:r w:rsidRPr="00C101EE">
        <w:rPr>
          <w:rFonts w:ascii="Arial" w:hAnsi="Arial" w:cs="Arial"/>
          <w:sz w:val="24"/>
          <w:szCs w:val="24"/>
        </w:rPr>
        <w:t>There are opportunities to use technology to improve the visitor experience and operational efficiency, a trend that will be accelerated by the COVID-19 pandemic (</w:t>
      </w:r>
      <w:proofErr w:type="spellStart"/>
      <w:r w:rsidRPr="00C101EE">
        <w:rPr>
          <w:rFonts w:ascii="Arial" w:hAnsi="Arial" w:cs="Arial"/>
          <w:sz w:val="24"/>
          <w:szCs w:val="24"/>
        </w:rPr>
        <w:t>Sigala</w:t>
      </w:r>
      <w:proofErr w:type="spellEnd"/>
      <w:r w:rsidRPr="00C101EE">
        <w:rPr>
          <w:rFonts w:ascii="Arial" w:hAnsi="Arial" w:cs="Arial"/>
          <w:sz w:val="24"/>
          <w:szCs w:val="24"/>
        </w:rPr>
        <w:t>, 2020). Adopting digital check-ins, AI-enabled concierge services, and tailored digital communication could help businesses meet evolving customer expectations. Furthermore, implementing specific techniques to attract younger groups, such as crafting unique experiences that tell the story of the hotel's rich past, has potential. With increasing consumer demand for ecologically responsible firms (Jones et al., 2020), sustainable practises are another area to investigate.</w:t>
      </w:r>
    </w:p>
    <w:p w14:paraId="4FBD2B90" w14:textId="3037A226" w:rsidR="00D95C46" w:rsidRPr="00C101EE" w:rsidRDefault="00D95C46" w:rsidP="00C101EE">
      <w:pPr>
        <w:spacing w:line="360" w:lineRule="auto"/>
        <w:jc w:val="both"/>
        <w:rPr>
          <w:rFonts w:ascii="Arial" w:hAnsi="Arial" w:cs="Arial"/>
          <w:b/>
          <w:bCs/>
          <w:sz w:val="24"/>
          <w:szCs w:val="24"/>
        </w:rPr>
      </w:pPr>
      <w:r w:rsidRPr="00C101EE">
        <w:rPr>
          <w:rFonts w:ascii="Arial" w:hAnsi="Arial" w:cs="Arial"/>
          <w:b/>
          <w:bCs/>
          <w:sz w:val="24"/>
          <w:szCs w:val="24"/>
        </w:rPr>
        <w:t xml:space="preserve">Threats </w:t>
      </w:r>
    </w:p>
    <w:p w14:paraId="7E5076A9" w14:textId="24AA8252" w:rsidR="00D95C46" w:rsidRPr="00C101EE" w:rsidRDefault="009E28E5" w:rsidP="00C101EE">
      <w:pPr>
        <w:spacing w:line="360" w:lineRule="auto"/>
        <w:jc w:val="both"/>
        <w:rPr>
          <w:rFonts w:ascii="Arial" w:hAnsi="Arial" w:cs="Arial"/>
          <w:sz w:val="24"/>
          <w:szCs w:val="24"/>
        </w:rPr>
      </w:pPr>
      <w:r w:rsidRPr="00C101EE">
        <w:rPr>
          <w:rFonts w:ascii="Arial" w:hAnsi="Arial" w:cs="Arial"/>
          <w:sz w:val="24"/>
          <w:szCs w:val="24"/>
        </w:rPr>
        <w:t>Brexit has resulted in a smaller labour pool due to the departure of EU nationals, making recruiting more difficult (Baum, 2020). Another important danger is the long-term impact of the COVID-19 pandemic, with less foreign travel and altering consumer behaviour affecting occupancy rates (</w:t>
      </w:r>
      <w:proofErr w:type="spellStart"/>
      <w:r w:rsidRPr="00C101EE">
        <w:rPr>
          <w:rFonts w:ascii="Arial" w:hAnsi="Arial" w:cs="Arial"/>
          <w:sz w:val="24"/>
          <w:szCs w:val="24"/>
        </w:rPr>
        <w:t>Gursoy</w:t>
      </w:r>
      <w:proofErr w:type="spellEnd"/>
      <w:r w:rsidRPr="00C101EE">
        <w:rPr>
          <w:rFonts w:ascii="Arial" w:hAnsi="Arial" w:cs="Arial"/>
          <w:sz w:val="24"/>
          <w:szCs w:val="24"/>
        </w:rPr>
        <w:t xml:space="preserve"> et al., 2020). Finally, the rise of boutique and lifestyle hotels in London's competitive hospitality sector poses a threat to the Ritz Carlton's market share (Slattery, 2020).</w:t>
      </w:r>
    </w:p>
    <w:p w14:paraId="16C08A6C" w14:textId="1E2FB6F9" w:rsidR="009E28E5" w:rsidRPr="00C101EE" w:rsidRDefault="009E28E5" w:rsidP="00C101EE">
      <w:pPr>
        <w:pStyle w:val="ListParagraph"/>
        <w:numPr>
          <w:ilvl w:val="1"/>
          <w:numId w:val="1"/>
        </w:numPr>
        <w:spacing w:line="360" w:lineRule="auto"/>
        <w:jc w:val="both"/>
        <w:rPr>
          <w:rFonts w:ascii="Arial" w:hAnsi="Arial" w:cs="Arial"/>
          <w:b/>
          <w:bCs/>
          <w:sz w:val="24"/>
          <w:szCs w:val="24"/>
        </w:rPr>
      </w:pPr>
      <w:r w:rsidRPr="00C101EE">
        <w:rPr>
          <w:rFonts w:ascii="Arial" w:hAnsi="Arial" w:cs="Arial"/>
          <w:b/>
          <w:bCs/>
          <w:sz w:val="24"/>
          <w:szCs w:val="24"/>
        </w:rPr>
        <w:t>PESTLE analysis</w:t>
      </w:r>
    </w:p>
    <w:p w14:paraId="33CCFA43" w14:textId="25575056" w:rsidR="00F05C25" w:rsidRPr="00C101EE" w:rsidRDefault="00F05C25" w:rsidP="00C101EE">
      <w:pPr>
        <w:spacing w:line="360" w:lineRule="auto"/>
        <w:jc w:val="both"/>
        <w:rPr>
          <w:rFonts w:ascii="Arial" w:hAnsi="Arial" w:cs="Arial"/>
          <w:b/>
          <w:bCs/>
          <w:sz w:val="24"/>
          <w:szCs w:val="24"/>
        </w:rPr>
      </w:pPr>
      <w:r w:rsidRPr="00C101EE">
        <w:rPr>
          <w:rFonts w:ascii="Arial" w:hAnsi="Arial" w:cs="Arial"/>
          <w:b/>
          <w:bCs/>
          <w:sz w:val="24"/>
          <w:szCs w:val="24"/>
        </w:rPr>
        <w:t>Political factors</w:t>
      </w:r>
    </w:p>
    <w:p w14:paraId="37F6AB46" w14:textId="5A8A1C8B" w:rsidR="00F05C25" w:rsidRPr="00C101EE" w:rsidRDefault="00CA331B" w:rsidP="00C101EE">
      <w:pPr>
        <w:spacing w:line="360" w:lineRule="auto"/>
        <w:jc w:val="both"/>
        <w:rPr>
          <w:rFonts w:ascii="Arial" w:hAnsi="Arial" w:cs="Arial"/>
          <w:sz w:val="24"/>
          <w:szCs w:val="24"/>
        </w:rPr>
      </w:pPr>
      <w:r w:rsidRPr="00C101EE">
        <w:rPr>
          <w:rFonts w:ascii="Arial" w:hAnsi="Arial" w:cs="Arial"/>
          <w:sz w:val="24"/>
          <w:szCs w:val="24"/>
        </w:rPr>
        <w:t>The hotel business has been significantly impacted by Brexit, notably in terms of human resources (Baum, 2020). Stricter immigration laws have made it more difficult to recruit from the EU, which has traditionally been a significant supply of manpower for the sector. The Ritz Carlton, like others, has had to adapt to a reduced employment pool, which has impacted recruitment efforts and may increase staff expenses.</w:t>
      </w:r>
    </w:p>
    <w:p w14:paraId="3CCAD6DB" w14:textId="22E1EC1A" w:rsidR="000A321A" w:rsidRPr="00C101EE" w:rsidRDefault="000A321A" w:rsidP="00C101EE">
      <w:pPr>
        <w:spacing w:line="360" w:lineRule="auto"/>
        <w:jc w:val="both"/>
        <w:rPr>
          <w:rFonts w:ascii="Arial" w:hAnsi="Arial" w:cs="Arial"/>
          <w:b/>
          <w:bCs/>
          <w:sz w:val="24"/>
          <w:szCs w:val="24"/>
        </w:rPr>
      </w:pPr>
      <w:r w:rsidRPr="00C101EE">
        <w:rPr>
          <w:rFonts w:ascii="Arial" w:hAnsi="Arial" w:cs="Arial"/>
          <w:b/>
          <w:bCs/>
          <w:sz w:val="24"/>
          <w:szCs w:val="24"/>
        </w:rPr>
        <w:t xml:space="preserve">Economic factors </w:t>
      </w:r>
    </w:p>
    <w:p w14:paraId="2AF8214D" w14:textId="69E696C6" w:rsidR="000A321A" w:rsidRPr="00C101EE" w:rsidRDefault="00F41A0B" w:rsidP="00C101EE">
      <w:pPr>
        <w:spacing w:line="360" w:lineRule="auto"/>
        <w:jc w:val="both"/>
        <w:rPr>
          <w:rFonts w:ascii="Arial" w:hAnsi="Arial" w:cs="Arial"/>
          <w:sz w:val="24"/>
          <w:szCs w:val="24"/>
        </w:rPr>
      </w:pPr>
      <w:r w:rsidRPr="00C101EE">
        <w:rPr>
          <w:rFonts w:ascii="Arial" w:hAnsi="Arial" w:cs="Arial"/>
          <w:sz w:val="24"/>
          <w:szCs w:val="24"/>
        </w:rPr>
        <w:t>Exchange rate swings can have a direct impact on hotel occupancy rates, especially for a hotel like The Ritz Carlton, which caters mostly to international travellers. For example, a strong pound may dissuade international tourists by raising the cost of transport and lodging, lowering occupancy rates. A weak pound, on the other hand, may attract more foreign tourists, increasing occupancy. It</w:t>
      </w:r>
      <w:r w:rsidRPr="00C101EE">
        <w:rPr>
          <w:rFonts w:ascii="Arial" w:hAnsi="Arial" w:cs="Arial"/>
          <w:sz w:val="24"/>
          <w:szCs w:val="24"/>
        </w:rPr>
        <w:t xml:space="preserve"> i</w:t>
      </w:r>
      <w:r w:rsidRPr="00C101EE">
        <w:rPr>
          <w:rFonts w:ascii="Arial" w:hAnsi="Arial" w:cs="Arial"/>
          <w:sz w:val="24"/>
          <w:szCs w:val="24"/>
        </w:rPr>
        <w:t>s worth mentioning that these variations can have an indirect impact on the workforce. More employees may be required during periods of high occupancy, necessitating increased recruitment. Low occupancy, on the other hand, may result in shorter working hours or even redundancy, reducing employee retention (</w:t>
      </w:r>
      <w:proofErr w:type="spellStart"/>
      <w:r w:rsidRPr="00C101EE">
        <w:rPr>
          <w:rFonts w:ascii="Arial" w:hAnsi="Arial" w:cs="Arial"/>
          <w:sz w:val="24"/>
          <w:szCs w:val="24"/>
        </w:rPr>
        <w:t>Gursoy</w:t>
      </w:r>
      <w:proofErr w:type="spellEnd"/>
      <w:r w:rsidR="00F314F1">
        <w:rPr>
          <w:rFonts w:ascii="Arial" w:hAnsi="Arial" w:cs="Arial"/>
          <w:sz w:val="24"/>
          <w:szCs w:val="24"/>
        </w:rPr>
        <w:t xml:space="preserve">, Chi, and Lu, </w:t>
      </w:r>
      <w:r w:rsidRPr="00C101EE">
        <w:rPr>
          <w:rFonts w:ascii="Arial" w:hAnsi="Arial" w:cs="Arial"/>
          <w:sz w:val="24"/>
          <w:szCs w:val="24"/>
        </w:rPr>
        <w:t>2019).</w:t>
      </w:r>
    </w:p>
    <w:p w14:paraId="1B4CC38C" w14:textId="104EEB50" w:rsidR="00DA30DB" w:rsidRPr="00C101EE" w:rsidRDefault="00DA30DB" w:rsidP="00C101EE">
      <w:pPr>
        <w:spacing w:line="360" w:lineRule="auto"/>
        <w:jc w:val="both"/>
        <w:rPr>
          <w:rFonts w:ascii="Arial" w:hAnsi="Arial" w:cs="Arial"/>
          <w:b/>
          <w:bCs/>
          <w:sz w:val="24"/>
          <w:szCs w:val="24"/>
        </w:rPr>
      </w:pPr>
      <w:r w:rsidRPr="00C101EE">
        <w:rPr>
          <w:rFonts w:ascii="Arial" w:hAnsi="Arial" w:cs="Arial"/>
          <w:b/>
          <w:bCs/>
          <w:sz w:val="24"/>
          <w:szCs w:val="24"/>
        </w:rPr>
        <w:t xml:space="preserve">Social factors </w:t>
      </w:r>
    </w:p>
    <w:p w14:paraId="01CC0889" w14:textId="3AB0D5A4" w:rsidR="00DA30DB" w:rsidRPr="00C101EE" w:rsidRDefault="001215D1" w:rsidP="00C101EE">
      <w:pPr>
        <w:spacing w:line="360" w:lineRule="auto"/>
        <w:jc w:val="both"/>
        <w:rPr>
          <w:rFonts w:ascii="Arial" w:hAnsi="Arial" w:cs="Arial"/>
          <w:sz w:val="24"/>
          <w:szCs w:val="24"/>
        </w:rPr>
      </w:pPr>
      <w:r w:rsidRPr="00C101EE">
        <w:rPr>
          <w:rFonts w:ascii="Arial" w:hAnsi="Arial" w:cs="Arial"/>
          <w:sz w:val="24"/>
          <w:szCs w:val="24"/>
        </w:rPr>
        <w:t xml:space="preserve">The hotel sector is being reshaped by shifting societal standards and expectations. Because work-life balance is becoming increasingly important, particularly among younger generations, the hotel sector must reevaluate traditional, often demanding, work patterns in order to recruit and retain talent (Chen </w:t>
      </w:r>
      <w:r w:rsidR="00DC2454">
        <w:rPr>
          <w:rFonts w:ascii="Arial" w:hAnsi="Arial" w:cs="Arial"/>
          <w:sz w:val="24"/>
          <w:szCs w:val="24"/>
        </w:rPr>
        <w:t xml:space="preserve">and Zang, </w:t>
      </w:r>
      <w:r w:rsidRPr="00C101EE">
        <w:rPr>
          <w:rFonts w:ascii="Arial" w:hAnsi="Arial" w:cs="Arial"/>
          <w:sz w:val="24"/>
          <w:szCs w:val="24"/>
        </w:rPr>
        <w:t xml:space="preserve"> 2020). Furthermore, a stronger emphasis on diversity and inclusion in the workplace may have an impact on recruitment and retention efforts.</w:t>
      </w:r>
    </w:p>
    <w:p w14:paraId="3FDE3E62" w14:textId="5FCBFB30" w:rsidR="001215D1" w:rsidRPr="00C101EE" w:rsidRDefault="001215D1" w:rsidP="00C101EE">
      <w:pPr>
        <w:spacing w:line="360" w:lineRule="auto"/>
        <w:jc w:val="both"/>
        <w:rPr>
          <w:rFonts w:ascii="Arial" w:hAnsi="Arial" w:cs="Arial"/>
          <w:b/>
          <w:bCs/>
          <w:sz w:val="24"/>
          <w:szCs w:val="24"/>
        </w:rPr>
      </w:pPr>
      <w:r w:rsidRPr="00C101EE">
        <w:rPr>
          <w:rFonts w:ascii="Arial" w:hAnsi="Arial" w:cs="Arial"/>
          <w:b/>
          <w:bCs/>
          <w:sz w:val="24"/>
          <w:szCs w:val="24"/>
        </w:rPr>
        <w:t xml:space="preserve">Technological factors </w:t>
      </w:r>
    </w:p>
    <w:p w14:paraId="7F6FE7D9" w14:textId="652F3607" w:rsidR="001215D1" w:rsidRPr="00C101EE" w:rsidRDefault="002D39CA" w:rsidP="00C101EE">
      <w:pPr>
        <w:spacing w:line="360" w:lineRule="auto"/>
        <w:jc w:val="both"/>
        <w:rPr>
          <w:rFonts w:ascii="Arial" w:hAnsi="Arial" w:cs="Arial"/>
          <w:sz w:val="24"/>
          <w:szCs w:val="24"/>
        </w:rPr>
      </w:pPr>
      <w:r w:rsidRPr="00C101EE">
        <w:rPr>
          <w:rFonts w:ascii="Arial" w:hAnsi="Arial" w:cs="Arial"/>
          <w:sz w:val="24"/>
          <w:szCs w:val="24"/>
        </w:rPr>
        <w:t>Technological advancements provide chances for enhanced operational efficiency while simultaneously posing new obstacles (Ivanov &amp; Webster, 2017). Automation, for example, may lessen the demand for particular roles, affecting recruitment. However, it may raise the demand for tech-savvy employees. Furthermore, digitising certain procedures, such as recruitment, might enable hotels to reach a larger pool of potential employees.</w:t>
      </w:r>
      <w:r w:rsidR="00660785" w:rsidRPr="00C101EE">
        <w:rPr>
          <w:rFonts w:ascii="Arial" w:hAnsi="Arial" w:cs="Arial"/>
          <w:sz w:val="24"/>
          <w:szCs w:val="24"/>
        </w:rPr>
        <w:t xml:space="preserve"> For instance, </w:t>
      </w:r>
      <w:r w:rsidR="00660785" w:rsidRPr="00C101EE">
        <w:rPr>
          <w:rFonts w:ascii="Arial" w:hAnsi="Arial" w:cs="Arial"/>
          <w:sz w:val="24"/>
          <w:szCs w:val="24"/>
        </w:rPr>
        <w:t xml:space="preserve">Applicant Tracking Systems (ATS) can automate portions of the recruitment process such as application sorting, resume screening, and interview </w:t>
      </w:r>
      <w:r w:rsidR="0097492F">
        <w:rPr>
          <w:rFonts w:ascii="Arial" w:hAnsi="Arial" w:cs="Arial"/>
          <w:sz w:val="24"/>
          <w:szCs w:val="24"/>
        </w:rPr>
        <w:t xml:space="preserve">scheduling (Barro and Davenport, 2019). </w:t>
      </w:r>
      <w:r w:rsidR="00660785" w:rsidRPr="00C101EE">
        <w:rPr>
          <w:rFonts w:ascii="Arial" w:hAnsi="Arial" w:cs="Arial"/>
          <w:sz w:val="24"/>
          <w:szCs w:val="24"/>
        </w:rPr>
        <w:t xml:space="preserve"> This can save the HR team considerable time, allowing them to focus on more strategic responsibilities like designing business branding or employee retention initiatives.</w:t>
      </w:r>
    </w:p>
    <w:p w14:paraId="01F03D16" w14:textId="4AD2CD85" w:rsidR="00C106AE" w:rsidRPr="00C101EE" w:rsidRDefault="00C106AE" w:rsidP="00C101EE">
      <w:pPr>
        <w:spacing w:line="360" w:lineRule="auto"/>
        <w:jc w:val="both"/>
        <w:rPr>
          <w:rFonts w:ascii="Arial" w:hAnsi="Arial" w:cs="Arial"/>
          <w:b/>
          <w:bCs/>
          <w:sz w:val="24"/>
          <w:szCs w:val="24"/>
        </w:rPr>
      </w:pPr>
      <w:r w:rsidRPr="00C101EE">
        <w:rPr>
          <w:rFonts w:ascii="Arial" w:hAnsi="Arial" w:cs="Arial"/>
          <w:b/>
          <w:bCs/>
          <w:sz w:val="24"/>
          <w:szCs w:val="24"/>
        </w:rPr>
        <w:t>Legal factors</w:t>
      </w:r>
    </w:p>
    <w:p w14:paraId="01DC9F00" w14:textId="117990D7" w:rsidR="00C106AE" w:rsidRPr="00C101EE" w:rsidRDefault="00CC1421" w:rsidP="00C101EE">
      <w:pPr>
        <w:spacing w:line="360" w:lineRule="auto"/>
        <w:jc w:val="both"/>
        <w:rPr>
          <w:rFonts w:ascii="Arial" w:hAnsi="Arial" w:cs="Arial"/>
          <w:sz w:val="24"/>
          <w:szCs w:val="24"/>
        </w:rPr>
      </w:pPr>
      <w:r w:rsidRPr="00C101EE">
        <w:rPr>
          <w:rFonts w:ascii="Arial" w:hAnsi="Arial" w:cs="Arial"/>
          <w:sz w:val="24"/>
          <w:szCs w:val="24"/>
        </w:rPr>
        <w:t>Employment law compliance is critical in the hotel business. Legislative changes, such as raising the minimum wage or changing employee rights, can have an impact on both recruitment and retention (</w:t>
      </w:r>
      <w:proofErr w:type="spellStart"/>
      <w:r w:rsidRPr="00C101EE">
        <w:rPr>
          <w:rFonts w:ascii="Arial" w:hAnsi="Arial" w:cs="Arial"/>
          <w:sz w:val="24"/>
          <w:szCs w:val="24"/>
        </w:rPr>
        <w:t>Ineson</w:t>
      </w:r>
      <w:proofErr w:type="spellEnd"/>
      <w:r w:rsidR="00B10A73">
        <w:rPr>
          <w:rFonts w:ascii="Arial" w:hAnsi="Arial" w:cs="Arial"/>
          <w:sz w:val="24"/>
          <w:szCs w:val="24"/>
        </w:rPr>
        <w:t xml:space="preserve">, </w:t>
      </w:r>
      <w:proofErr w:type="spellStart"/>
      <w:r w:rsidR="00B10A73">
        <w:rPr>
          <w:rFonts w:ascii="Arial" w:hAnsi="Arial" w:cs="Arial"/>
          <w:sz w:val="24"/>
          <w:szCs w:val="24"/>
        </w:rPr>
        <w:t>Berechet</w:t>
      </w:r>
      <w:proofErr w:type="spellEnd"/>
      <w:r w:rsidR="00B10A73">
        <w:rPr>
          <w:rFonts w:ascii="Arial" w:hAnsi="Arial" w:cs="Arial"/>
          <w:sz w:val="24"/>
          <w:szCs w:val="24"/>
        </w:rPr>
        <w:t xml:space="preserve"> and </w:t>
      </w:r>
      <w:proofErr w:type="spellStart"/>
      <w:r w:rsidR="00B10A73">
        <w:rPr>
          <w:rFonts w:ascii="Arial" w:hAnsi="Arial" w:cs="Arial"/>
          <w:sz w:val="24"/>
          <w:szCs w:val="24"/>
        </w:rPr>
        <w:t>Iorgulescu</w:t>
      </w:r>
      <w:proofErr w:type="spellEnd"/>
      <w:r w:rsidR="00B10A73">
        <w:rPr>
          <w:rFonts w:ascii="Arial" w:hAnsi="Arial" w:cs="Arial"/>
          <w:sz w:val="24"/>
          <w:szCs w:val="24"/>
        </w:rPr>
        <w:t xml:space="preserve">, </w:t>
      </w:r>
      <w:r w:rsidRPr="00C101EE">
        <w:rPr>
          <w:rFonts w:ascii="Arial" w:hAnsi="Arial" w:cs="Arial"/>
          <w:sz w:val="24"/>
          <w:szCs w:val="24"/>
        </w:rPr>
        <w:t>2013). It is critical for The Ritz Carlton to stay on top of such changes in order to ensure compliance and a healthy working environment.</w:t>
      </w:r>
    </w:p>
    <w:p w14:paraId="67CF9B45" w14:textId="11C6C5DA" w:rsidR="007619BC" w:rsidRPr="00C101EE" w:rsidRDefault="00CC1421" w:rsidP="00C101EE">
      <w:pPr>
        <w:spacing w:line="360" w:lineRule="auto"/>
        <w:jc w:val="both"/>
        <w:rPr>
          <w:rFonts w:ascii="Arial" w:hAnsi="Arial" w:cs="Arial"/>
          <w:b/>
          <w:bCs/>
          <w:sz w:val="24"/>
          <w:szCs w:val="24"/>
        </w:rPr>
      </w:pPr>
      <w:r w:rsidRPr="00C101EE">
        <w:rPr>
          <w:rFonts w:ascii="Arial" w:hAnsi="Arial" w:cs="Arial"/>
          <w:b/>
          <w:bCs/>
          <w:sz w:val="24"/>
          <w:szCs w:val="24"/>
        </w:rPr>
        <w:t xml:space="preserve">Environmental factors </w:t>
      </w:r>
    </w:p>
    <w:p w14:paraId="51801304" w14:textId="5A3D0CF1" w:rsidR="00CC1421" w:rsidRPr="00C101EE" w:rsidRDefault="007619BC" w:rsidP="00C101EE">
      <w:pPr>
        <w:spacing w:line="360" w:lineRule="auto"/>
        <w:jc w:val="both"/>
        <w:rPr>
          <w:rFonts w:ascii="Arial" w:hAnsi="Arial" w:cs="Arial"/>
          <w:sz w:val="24"/>
          <w:szCs w:val="24"/>
        </w:rPr>
      </w:pPr>
      <w:r w:rsidRPr="00C101EE">
        <w:rPr>
          <w:rFonts w:ascii="Arial" w:hAnsi="Arial" w:cs="Arial"/>
          <w:sz w:val="24"/>
          <w:szCs w:val="24"/>
        </w:rPr>
        <w:t>Businesses are becoming increasingly concerned about sustainability. The Ritz Carlton, like other businesses, may be compelled to follow environmental standards, which may have an impact on operating practises (Jones</w:t>
      </w:r>
      <w:r w:rsidR="008075AB">
        <w:rPr>
          <w:rFonts w:ascii="Arial" w:hAnsi="Arial" w:cs="Arial"/>
          <w:sz w:val="24"/>
          <w:szCs w:val="24"/>
        </w:rPr>
        <w:t xml:space="preserve">, Hillier, and Comfort, </w:t>
      </w:r>
      <w:r w:rsidRPr="00C101EE">
        <w:rPr>
          <w:rFonts w:ascii="Arial" w:hAnsi="Arial" w:cs="Arial"/>
          <w:sz w:val="24"/>
          <w:szCs w:val="24"/>
        </w:rPr>
        <w:t>2016). Furthermore, there is a growing expectation that firms demonstrate their commitment to sustainability, which can have an impact on their appeal as employment.</w:t>
      </w:r>
    </w:p>
    <w:p w14:paraId="7B91846B" w14:textId="2FAD4A31" w:rsidR="000F70E8" w:rsidRPr="00C101EE" w:rsidRDefault="000F70E8" w:rsidP="00C101EE">
      <w:pPr>
        <w:spacing w:line="360" w:lineRule="auto"/>
        <w:jc w:val="both"/>
        <w:rPr>
          <w:rFonts w:ascii="Arial" w:hAnsi="Arial" w:cs="Arial"/>
          <w:b/>
          <w:bCs/>
          <w:sz w:val="24"/>
          <w:szCs w:val="24"/>
        </w:rPr>
      </w:pPr>
      <w:r w:rsidRPr="00C101EE">
        <w:rPr>
          <w:rFonts w:ascii="Arial" w:hAnsi="Arial" w:cs="Arial"/>
          <w:b/>
          <w:bCs/>
          <w:sz w:val="24"/>
          <w:szCs w:val="24"/>
        </w:rPr>
        <w:t>3</w:t>
      </w:r>
      <w:r w:rsidR="00B5696A" w:rsidRPr="00C101EE">
        <w:rPr>
          <w:rFonts w:ascii="Arial" w:hAnsi="Arial" w:cs="Arial"/>
          <w:b/>
          <w:bCs/>
          <w:sz w:val="24"/>
          <w:szCs w:val="24"/>
        </w:rPr>
        <w:t xml:space="preserve">.4 Industry examples </w:t>
      </w:r>
    </w:p>
    <w:p w14:paraId="028DD28B" w14:textId="0FBFB6D8" w:rsidR="00CA3C38" w:rsidRPr="00C101EE" w:rsidRDefault="00202398" w:rsidP="00C101EE">
      <w:pPr>
        <w:spacing w:line="360" w:lineRule="auto"/>
        <w:jc w:val="both"/>
        <w:rPr>
          <w:rFonts w:ascii="Arial" w:hAnsi="Arial" w:cs="Arial"/>
          <w:sz w:val="24"/>
          <w:szCs w:val="24"/>
        </w:rPr>
      </w:pPr>
      <w:r w:rsidRPr="00C101EE">
        <w:rPr>
          <w:rFonts w:ascii="Arial" w:hAnsi="Arial" w:cs="Arial"/>
          <w:sz w:val="24"/>
          <w:szCs w:val="24"/>
        </w:rPr>
        <w:t>The hospitality business is characterised by constant evolution and adaptation, particularly in the face of major challenges such as Brexit, COVID-19, and economic uncertainties. Several hotels have devised novel techniques to deal with the shifting landscape of recruitment and retention.</w:t>
      </w:r>
      <w:r w:rsidRPr="00C101EE">
        <w:rPr>
          <w:rFonts w:ascii="Arial" w:hAnsi="Arial" w:cs="Arial"/>
          <w:sz w:val="24"/>
          <w:szCs w:val="24"/>
        </w:rPr>
        <w:t xml:space="preserve"> </w:t>
      </w:r>
      <w:r w:rsidRPr="00C101EE">
        <w:rPr>
          <w:rFonts w:ascii="Arial" w:hAnsi="Arial" w:cs="Arial"/>
          <w:sz w:val="24"/>
          <w:szCs w:val="24"/>
        </w:rPr>
        <w:t>Marriott International, for example, created the "</w:t>
      </w:r>
      <w:proofErr w:type="spellStart"/>
      <w:r w:rsidRPr="00C101EE">
        <w:rPr>
          <w:rFonts w:ascii="Arial" w:hAnsi="Arial" w:cs="Arial"/>
          <w:sz w:val="24"/>
          <w:szCs w:val="24"/>
        </w:rPr>
        <w:t>TakeCare</w:t>
      </w:r>
      <w:proofErr w:type="spellEnd"/>
      <w:r w:rsidRPr="00C101EE">
        <w:rPr>
          <w:rFonts w:ascii="Arial" w:hAnsi="Arial" w:cs="Arial"/>
          <w:sz w:val="24"/>
          <w:szCs w:val="24"/>
        </w:rPr>
        <w:t>" project in order to improve employee well-being and foster a healthy workplace culture (Marriott International, 20</w:t>
      </w:r>
      <w:r w:rsidR="00CA388E">
        <w:rPr>
          <w:rFonts w:ascii="Arial" w:hAnsi="Arial" w:cs="Arial"/>
          <w:sz w:val="24"/>
          <w:szCs w:val="24"/>
        </w:rPr>
        <w:t>19</w:t>
      </w:r>
      <w:r w:rsidRPr="00C101EE">
        <w:rPr>
          <w:rFonts w:ascii="Arial" w:hAnsi="Arial" w:cs="Arial"/>
          <w:sz w:val="24"/>
          <w:szCs w:val="24"/>
        </w:rPr>
        <w:t>). The programme involves measures such as celebrating employee accomplishments, promoting work-life balance, and supporting employee health and wellness. Marriott hopes to attract and retain talent by presenting itself as an employer that cares about its employees' well-being.</w:t>
      </w:r>
      <w:r w:rsidRPr="00C101EE">
        <w:rPr>
          <w:rFonts w:ascii="Arial" w:hAnsi="Arial" w:cs="Arial"/>
          <w:sz w:val="24"/>
          <w:szCs w:val="24"/>
        </w:rPr>
        <w:t xml:space="preserve"> </w:t>
      </w:r>
      <w:r w:rsidRPr="00C101EE">
        <w:rPr>
          <w:rFonts w:ascii="Arial" w:hAnsi="Arial" w:cs="Arial"/>
          <w:sz w:val="24"/>
          <w:szCs w:val="24"/>
        </w:rPr>
        <w:t>Hilton Worldwide is another industrial example. To address the recruitment issues posed by Brexit, Hilton established the "Hilton Apprenticeship Academy" in the United Kingdom to train and grow its workers (Hilton, 2019). The school provides a range of programmes, from entry-level to managerial, allowing staff to follow a clear growth route. This strategy not only helps Hilton recruit locally, decreasing dependency on EU nationals, but it also helps with retention by providing options for career advancement.</w:t>
      </w:r>
      <w:r w:rsidR="00016337" w:rsidRPr="00C101EE">
        <w:rPr>
          <w:rFonts w:ascii="Arial" w:hAnsi="Arial" w:cs="Arial"/>
          <w:sz w:val="24"/>
          <w:szCs w:val="24"/>
        </w:rPr>
        <w:t xml:space="preserve"> </w:t>
      </w:r>
      <w:r w:rsidRPr="00C101EE">
        <w:rPr>
          <w:rFonts w:ascii="Arial" w:hAnsi="Arial" w:cs="Arial"/>
          <w:sz w:val="24"/>
          <w:szCs w:val="24"/>
        </w:rPr>
        <w:t>IHG (InterContinental Hotels Group) responded to the technology revolution by incorporating artificial intelligence and machine learning into their hiring process. IHG was able to shorten the recruitment process and boost its efficiency by digitising it. This strategy has enabled IHG to contact a bigger group of potential employees, thereby overcoming the recruitment issues posed by Brexit (Kumar, 2020).</w:t>
      </w:r>
      <w:r w:rsidR="00016337" w:rsidRPr="00C101EE">
        <w:rPr>
          <w:rFonts w:ascii="Arial" w:hAnsi="Arial" w:cs="Arial"/>
          <w:sz w:val="24"/>
          <w:szCs w:val="24"/>
        </w:rPr>
        <w:t xml:space="preserve"> Lastly</w:t>
      </w:r>
      <w:r w:rsidRPr="00C101EE">
        <w:rPr>
          <w:rFonts w:ascii="Arial" w:hAnsi="Arial" w:cs="Arial"/>
          <w:sz w:val="24"/>
          <w:szCs w:val="24"/>
        </w:rPr>
        <w:t>, in reaction to the COVID-19 pandemic, the Radisson Hotel Group launched the "Radisson Cares" programme, which focuses on the safety and well-being of both guests and employees. Employees are more likely to stay with a company that values their health and safety during a crisis if such steps are implemented</w:t>
      </w:r>
      <w:r w:rsidR="00E0794E" w:rsidRPr="00C101EE">
        <w:rPr>
          <w:rFonts w:ascii="Arial" w:hAnsi="Arial" w:cs="Arial"/>
          <w:sz w:val="24"/>
          <w:szCs w:val="24"/>
        </w:rPr>
        <w:t xml:space="preserve"> </w:t>
      </w:r>
      <w:r w:rsidR="00E0794E" w:rsidRPr="00C101EE">
        <w:rPr>
          <w:rFonts w:ascii="Arial" w:hAnsi="Arial" w:cs="Arial"/>
          <w:sz w:val="24"/>
          <w:szCs w:val="24"/>
        </w:rPr>
        <w:t>(Radisson Hotel Group, 2020)</w:t>
      </w:r>
      <w:r w:rsidR="00E0794E" w:rsidRPr="00C101EE">
        <w:rPr>
          <w:rFonts w:ascii="Arial" w:hAnsi="Arial" w:cs="Arial"/>
          <w:sz w:val="24"/>
          <w:szCs w:val="24"/>
        </w:rPr>
        <w:t>.</w:t>
      </w:r>
    </w:p>
    <w:p w14:paraId="44E25705" w14:textId="32A275FF" w:rsidR="00E0794E" w:rsidRPr="00C101EE" w:rsidRDefault="00E0794E" w:rsidP="00C101EE">
      <w:pPr>
        <w:pStyle w:val="ListParagraph"/>
        <w:numPr>
          <w:ilvl w:val="0"/>
          <w:numId w:val="1"/>
        </w:numPr>
        <w:spacing w:line="360" w:lineRule="auto"/>
        <w:jc w:val="both"/>
        <w:rPr>
          <w:rFonts w:ascii="Arial" w:hAnsi="Arial" w:cs="Arial"/>
          <w:b/>
          <w:bCs/>
          <w:sz w:val="24"/>
          <w:szCs w:val="24"/>
        </w:rPr>
      </w:pPr>
      <w:r w:rsidRPr="00C101EE">
        <w:rPr>
          <w:rFonts w:ascii="Arial" w:hAnsi="Arial" w:cs="Arial"/>
          <w:b/>
          <w:bCs/>
          <w:sz w:val="24"/>
          <w:szCs w:val="24"/>
        </w:rPr>
        <w:t xml:space="preserve">Conclusion </w:t>
      </w:r>
    </w:p>
    <w:p w14:paraId="2FAF3FB1" w14:textId="670DB867" w:rsidR="00E0794E" w:rsidRPr="00C101EE" w:rsidRDefault="00AE15FF" w:rsidP="00C101EE">
      <w:pPr>
        <w:spacing w:line="360" w:lineRule="auto"/>
        <w:jc w:val="both"/>
        <w:rPr>
          <w:rFonts w:ascii="Arial" w:hAnsi="Arial" w:cs="Arial"/>
          <w:sz w:val="24"/>
          <w:szCs w:val="24"/>
        </w:rPr>
      </w:pPr>
      <w:r w:rsidRPr="00C101EE">
        <w:rPr>
          <w:rFonts w:ascii="Arial" w:hAnsi="Arial" w:cs="Arial"/>
          <w:sz w:val="24"/>
          <w:szCs w:val="24"/>
        </w:rPr>
        <w:t xml:space="preserve">To conclude, </w:t>
      </w:r>
      <w:r w:rsidRPr="00C101EE">
        <w:rPr>
          <w:rFonts w:ascii="Arial" w:hAnsi="Arial" w:cs="Arial"/>
          <w:sz w:val="24"/>
          <w:szCs w:val="24"/>
        </w:rPr>
        <w:t>this research project has emphasised and investigated the critical challenges influencing employee recruitment and retention at the Ritz Carlton, London. The confluence of internal and external issues, most notably Brexit, the aftermath of the COVID-19 epidemic, and present economic uncertainty, has resulted in substantial disruptions to the hotel's operations. Although the Ritz Carlton has a rich history and a solid reputation for service excellence, it is not immune to these problems, emphasising the importance of a comprehensive and flexible strategy.</w:t>
      </w:r>
      <w:r w:rsidR="008550DD" w:rsidRPr="00C101EE">
        <w:rPr>
          <w:rFonts w:ascii="Arial" w:hAnsi="Arial" w:cs="Arial"/>
          <w:sz w:val="24"/>
          <w:szCs w:val="24"/>
        </w:rPr>
        <w:t xml:space="preserve"> </w:t>
      </w:r>
      <w:r w:rsidR="008550DD" w:rsidRPr="00C101EE">
        <w:rPr>
          <w:rFonts w:ascii="Arial" w:hAnsi="Arial" w:cs="Arial"/>
          <w:sz w:val="24"/>
          <w:szCs w:val="24"/>
        </w:rPr>
        <w:t>Insights from the literature and examples from the industry have provided critical context and potential solutions for these difficulties. The SWOT and PESTLE analyses have shed more light on the interaction of many aspects that can influence the hotel's strategic decisions regarding recruiting and retention. There are chances to capitalise on technical improvements, adapt to societal changes, and meet regulatory and environmental demands.</w:t>
      </w:r>
    </w:p>
    <w:p w14:paraId="32E76070" w14:textId="6B4BCA1E" w:rsidR="00DB4B6B" w:rsidRPr="00C101EE" w:rsidRDefault="00DB4B6B" w:rsidP="00A31BA3">
      <w:pPr>
        <w:pStyle w:val="ListParagraph"/>
        <w:numPr>
          <w:ilvl w:val="0"/>
          <w:numId w:val="1"/>
        </w:numPr>
        <w:spacing w:line="360" w:lineRule="auto"/>
        <w:jc w:val="both"/>
        <w:rPr>
          <w:rFonts w:ascii="Arial" w:hAnsi="Arial" w:cs="Arial"/>
          <w:b/>
          <w:bCs/>
          <w:sz w:val="24"/>
          <w:szCs w:val="24"/>
        </w:rPr>
      </w:pPr>
      <w:r w:rsidRPr="00C101EE">
        <w:rPr>
          <w:rFonts w:ascii="Arial" w:hAnsi="Arial" w:cs="Arial"/>
          <w:b/>
          <w:bCs/>
          <w:sz w:val="24"/>
          <w:szCs w:val="24"/>
        </w:rPr>
        <w:t xml:space="preserve">Recommendations </w:t>
      </w:r>
    </w:p>
    <w:p w14:paraId="0D0404F6" w14:textId="447775FB" w:rsidR="00820EDA" w:rsidRPr="00C101EE" w:rsidRDefault="00820EDA" w:rsidP="00A31BA3">
      <w:pPr>
        <w:pStyle w:val="ListParagraph"/>
        <w:numPr>
          <w:ilvl w:val="0"/>
          <w:numId w:val="2"/>
        </w:numPr>
        <w:spacing w:line="360" w:lineRule="auto"/>
        <w:jc w:val="both"/>
        <w:rPr>
          <w:rFonts w:ascii="Arial" w:hAnsi="Arial" w:cs="Arial"/>
          <w:sz w:val="24"/>
          <w:szCs w:val="24"/>
        </w:rPr>
      </w:pPr>
      <w:r w:rsidRPr="00C101EE">
        <w:rPr>
          <w:rFonts w:ascii="Arial" w:hAnsi="Arial" w:cs="Arial"/>
          <w:sz w:val="24"/>
          <w:szCs w:val="24"/>
        </w:rPr>
        <w:t>Improve recruitment and retention tactics to counteract the impact of a diminished talent pool following Brexit</w:t>
      </w:r>
      <w:r w:rsidR="00BC334A">
        <w:rPr>
          <w:rFonts w:ascii="Arial" w:hAnsi="Arial" w:cs="Arial"/>
          <w:sz w:val="24"/>
          <w:szCs w:val="24"/>
        </w:rPr>
        <w:t xml:space="preserve"> (Torrington et al., 2020).</w:t>
      </w:r>
      <w:r w:rsidRPr="00C101EE">
        <w:rPr>
          <w:rFonts w:ascii="Arial" w:hAnsi="Arial" w:cs="Arial"/>
          <w:sz w:val="24"/>
          <w:szCs w:val="24"/>
        </w:rPr>
        <w:t xml:space="preserve"> This can be accomplished by creating a rigorous training and development plan </w:t>
      </w:r>
      <w:r w:rsidRPr="00C101EE">
        <w:rPr>
          <w:rFonts w:ascii="Arial" w:hAnsi="Arial" w:cs="Arial"/>
          <w:sz w:val="24"/>
          <w:szCs w:val="24"/>
        </w:rPr>
        <w:t>similar</w:t>
      </w:r>
      <w:r w:rsidRPr="00C101EE">
        <w:rPr>
          <w:rFonts w:ascii="Arial" w:hAnsi="Arial" w:cs="Arial"/>
          <w:sz w:val="24"/>
          <w:szCs w:val="24"/>
        </w:rPr>
        <w:t xml:space="preserve"> to Hilton's Apprenticeship Academy. These activities should strive to promote employee work satisfaction, loyalty, and motivation.</w:t>
      </w:r>
    </w:p>
    <w:p w14:paraId="6F1234FC" w14:textId="3EDE4068" w:rsidR="00DB4B6B" w:rsidRPr="00C101EE" w:rsidRDefault="00CF20F5" w:rsidP="00A31BA3">
      <w:pPr>
        <w:pStyle w:val="ListParagraph"/>
        <w:numPr>
          <w:ilvl w:val="0"/>
          <w:numId w:val="2"/>
        </w:numPr>
        <w:spacing w:line="360" w:lineRule="auto"/>
        <w:jc w:val="both"/>
        <w:rPr>
          <w:rFonts w:ascii="Arial" w:hAnsi="Arial" w:cs="Arial"/>
          <w:sz w:val="24"/>
          <w:szCs w:val="24"/>
        </w:rPr>
      </w:pPr>
      <w:r w:rsidRPr="00C101EE">
        <w:rPr>
          <w:rFonts w:ascii="Arial" w:hAnsi="Arial" w:cs="Arial"/>
          <w:sz w:val="24"/>
          <w:szCs w:val="24"/>
        </w:rPr>
        <w:t>In the aftermath of COVID-19, employees' health and safety concerns are at the forefront. The Ritz-Carlton should invest in providing a safer work environment, comparable to the "Radisson Cares" campaign, in order to make staff feel valued and increase their loyalty to the hotel</w:t>
      </w:r>
      <w:r w:rsidR="00386E17">
        <w:rPr>
          <w:rFonts w:ascii="Arial" w:hAnsi="Arial" w:cs="Arial"/>
          <w:sz w:val="24"/>
          <w:szCs w:val="24"/>
        </w:rPr>
        <w:t xml:space="preserve"> (Huang et al., 2021).</w:t>
      </w:r>
    </w:p>
    <w:p w14:paraId="0B2E23E1" w14:textId="5533A3E3" w:rsidR="00CF20F5" w:rsidRPr="00C101EE" w:rsidRDefault="003E09E8" w:rsidP="00A31BA3">
      <w:pPr>
        <w:pStyle w:val="ListParagraph"/>
        <w:numPr>
          <w:ilvl w:val="0"/>
          <w:numId w:val="2"/>
        </w:numPr>
        <w:spacing w:line="360" w:lineRule="auto"/>
        <w:jc w:val="both"/>
        <w:rPr>
          <w:rFonts w:ascii="Arial" w:hAnsi="Arial" w:cs="Arial"/>
          <w:sz w:val="24"/>
          <w:szCs w:val="24"/>
        </w:rPr>
      </w:pPr>
      <w:r w:rsidRPr="00C101EE">
        <w:rPr>
          <w:rFonts w:ascii="Arial" w:hAnsi="Arial" w:cs="Arial"/>
          <w:sz w:val="24"/>
          <w:szCs w:val="24"/>
        </w:rPr>
        <w:t>Similar to IHG's recruitment strategy, embrace technological improvements to boost operational efficiency. Implement AI-enabled services to improve guest experience while also digitising the recruitment process to make it more efficient and broad-based</w:t>
      </w:r>
      <w:r w:rsidR="004C3789">
        <w:rPr>
          <w:rFonts w:ascii="Arial" w:hAnsi="Arial" w:cs="Arial"/>
          <w:sz w:val="24"/>
          <w:szCs w:val="24"/>
        </w:rPr>
        <w:t xml:space="preserve"> (Barro and Davenport, 2019). </w:t>
      </w:r>
    </w:p>
    <w:p w14:paraId="5796CC4A" w14:textId="3C5042D5" w:rsidR="003E09E8" w:rsidRPr="00C101EE" w:rsidRDefault="003E09E8" w:rsidP="00A31BA3">
      <w:pPr>
        <w:pStyle w:val="ListParagraph"/>
        <w:numPr>
          <w:ilvl w:val="0"/>
          <w:numId w:val="2"/>
        </w:numPr>
        <w:spacing w:line="360" w:lineRule="auto"/>
        <w:jc w:val="both"/>
        <w:rPr>
          <w:rFonts w:ascii="Arial" w:hAnsi="Arial" w:cs="Arial"/>
          <w:sz w:val="24"/>
          <w:szCs w:val="24"/>
        </w:rPr>
      </w:pPr>
      <w:r w:rsidRPr="00C101EE">
        <w:rPr>
          <w:rFonts w:ascii="Arial" w:hAnsi="Arial" w:cs="Arial"/>
          <w:sz w:val="24"/>
          <w:szCs w:val="24"/>
        </w:rPr>
        <w:t>As the need for sustainable practises grows, the hotel should include sustainability into its fundamental operations. This will not only appeal to environmentally concerned guests, but also to potential employees who respect ecologically responsible organisations</w:t>
      </w:r>
      <w:r w:rsidR="001E7C9A">
        <w:rPr>
          <w:rFonts w:ascii="Arial" w:hAnsi="Arial" w:cs="Arial"/>
          <w:sz w:val="24"/>
          <w:szCs w:val="24"/>
        </w:rPr>
        <w:t xml:space="preserve"> (Horn, 2009).</w:t>
      </w:r>
    </w:p>
    <w:p w14:paraId="7C6E2129" w14:textId="0AA722EA" w:rsidR="003E09E8" w:rsidRDefault="006F7D79" w:rsidP="00A31BA3">
      <w:pPr>
        <w:pStyle w:val="ListParagraph"/>
        <w:numPr>
          <w:ilvl w:val="0"/>
          <w:numId w:val="2"/>
        </w:numPr>
        <w:spacing w:line="360" w:lineRule="auto"/>
        <w:jc w:val="both"/>
        <w:rPr>
          <w:rFonts w:ascii="Arial" w:hAnsi="Arial" w:cs="Arial"/>
          <w:sz w:val="24"/>
          <w:szCs w:val="24"/>
        </w:rPr>
      </w:pPr>
      <w:r w:rsidRPr="00C101EE">
        <w:rPr>
          <w:rFonts w:ascii="Arial" w:hAnsi="Arial" w:cs="Arial"/>
          <w:sz w:val="24"/>
          <w:szCs w:val="24"/>
        </w:rPr>
        <w:t>As social standards and expectations alter, particularly among younger generations, consider re-evaluating work patterns and focusing on establishing a healthier work-life balance for employees.</w:t>
      </w:r>
      <w:r w:rsidRPr="00C101EE">
        <w:rPr>
          <w:rFonts w:ascii="Arial" w:hAnsi="Arial" w:cs="Arial"/>
          <w:sz w:val="24"/>
          <w:szCs w:val="24"/>
        </w:rPr>
        <w:t xml:space="preserve"> For instance, </w:t>
      </w:r>
      <w:r w:rsidR="00C101EE" w:rsidRPr="00C101EE">
        <w:rPr>
          <w:rFonts w:ascii="Arial" w:hAnsi="Arial" w:cs="Arial"/>
          <w:sz w:val="24"/>
          <w:szCs w:val="24"/>
        </w:rPr>
        <w:t>job sharing, remote working and annualised hours</w:t>
      </w:r>
      <w:r w:rsidR="003E3541">
        <w:rPr>
          <w:rFonts w:ascii="Arial" w:hAnsi="Arial" w:cs="Arial"/>
          <w:sz w:val="24"/>
          <w:szCs w:val="24"/>
        </w:rPr>
        <w:t xml:space="preserve"> (Friedman, 2012). </w:t>
      </w:r>
    </w:p>
    <w:p w14:paraId="67608E0F" w14:textId="77777777" w:rsidR="00C101EE" w:rsidRDefault="00C101EE" w:rsidP="00A31BA3">
      <w:pPr>
        <w:spacing w:line="360" w:lineRule="auto"/>
        <w:jc w:val="both"/>
        <w:rPr>
          <w:rFonts w:ascii="Arial" w:hAnsi="Arial" w:cs="Arial"/>
          <w:sz w:val="24"/>
          <w:szCs w:val="24"/>
        </w:rPr>
      </w:pPr>
    </w:p>
    <w:p w14:paraId="087446FB" w14:textId="77777777" w:rsidR="00C101EE" w:rsidRDefault="00C101EE" w:rsidP="00A31BA3">
      <w:pPr>
        <w:spacing w:line="360" w:lineRule="auto"/>
        <w:jc w:val="both"/>
        <w:rPr>
          <w:rFonts w:ascii="Arial" w:hAnsi="Arial" w:cs="Arial"/>
          <w:sz w:val="24"/>
          <w:szCs w:val="24"/>
        </w:rPr>
      </w:pPr>
    </w:p>
    <w:p w14:paraId="2909CDC9" w14:textId="77777777" w:rsidR="00C101EE" w:rsidRDefault="00C101EE" w:rsidP="00A31BA3">
      <w:pPr>
        <w:spacing w:line="360" w:lineRule="auto"/>
        <w:jc w:val="both"/>
        <w:rPr>
          <w:rFonts w:ascii="Arial" w:hAnsi="Arial" w:cs="Arial"/>
          <w:sz w:val="24"/>
          <w:szCs w:val="24"/>
        </w:rPr>
      </w:pPr>
    </w:p>
    <w:p w14:paraId="3E4F4884" w14:textId="77777777" w:rsidR="00C101EE" w:rsidRDefault="00C101EE" w:rsidP="00A31BA3">
      <w:pPr>
        <w:spacing w:line="360" w:lineRule="auto"/>
        <w:jc w:val="both"/>
        <w:rPr>
          <w:rFonts w:ascii="Arial" w:hAnsi="Arial" w:cs="Arial"/>
          <w:sz w:val="24"/>
          <w:szCs w:val="24"/>
        </w:rPr>
      </w:pPr>
    </w:p>
    <w:p w14:paraId="772E66A0" w14:textId="77777777" w:rsidR="00C101EE" w:rsidRDefault="00C101EE" w:rsidP="00C101EE">
      <w:pPr>
        <w:spacing w:line="360" w:lineRule="auto"/>
        <w:jc w:val="both"/>
        <w:rPr>
          <w:rFonts w:ascii="Arial" w:hAnsi="Arial" w:cs="Arial"/>
          <w:sz w:val="24"/>
          <w:szCs w:val="24"/>
        </w:rPr>
      </w:pPr>
    </w:p>
    <w:p w14:paraId="63C222CB" w14:textId="77777777" w:rsidR="00C101EE" w:rsidRDefault="00C101EE" w:rsidP="00C101EE">
      <w:pPr>
        <w:spacing w:line="360" w:lineRule="auto"/>
        <w:jc w:val="both"/>
        <w:rPr>
          <w:rFonts w:ascii="Arial" w:hAnsi="Arial" w:cs="Arial"/>
          <w:sz w:val="24"/>
          <w:szCs w:val="24"/>
        </w:rPr>
      </w:pPr>
    </w:p>
    <w:p w14:paraId="6B32A891" w14:textId="77777777" w:rsidR="00C101EE" w:rsidRDefault="00C101EE" w:rsidP="00C101EE">
      <w:pPr>
        <w:spacing w:line="360" w:lineRule="auto"/>
        <w:jc w:val="both"/>
        <w:rPr>
          <w:rFonts w:ascii="Arial" w:hAnsi="Arial" w:cs="Arial"/>
          <w:sz w:val="24"/>
          <w:szCs w:val="24"/>
        </w:rPr>
      </w:pPr>
    </w:p>
    <w:p w14:paraId="046483E0" w14:textId="77777777" w:rsidR="00C101EE" w:rsidRDefault="00C101EE" w:rsidP="00C101EE">
      <w:pPr>
        <w:spacing w:line="360" w:lineRule="auto"/>
        <w:jc w:val="both"/>
        <w:rPr>
          <w:rFonts w:ascii="Arial" w:hAnsi="Arial" w:cs="Arial"/>
          <w:sz w:val="24"/>
          <w:szCs w:val="24"/>
        </w:rPr>
      </w:pPr>
    </w:p>
    <w:p w14:paraId="3D6E2F1A" w14:textId="77777777" w:rsidR="00C101EE" w:rsidRDefault="00C101EE" w:rsidP="00C101EE">
      <w:pPr>
        <w:spacing w:line="360" w:lineRule="auto"/>
        <w:jc w:val="both"/>
        <w:rPr>
          <w:rFonts w:ascii="Arial" w:hAnsi="Arial" w:cs="Arial"/>
          <w:sz w:val="24"/>
          <w:szCs w:val="24"/>
        </w:rPr>
      </w:pPr>
    </w:p>
    <w:p w14:paraId="0FDD01CB" w14:textId="77777777" w:rsidR="00C101EE" w:rsidRDefault="00C101EE" w:rsidP="00C101EE">
      <w:pPr>
        <w:spacing w:line="360" w:lineRule="auto"/>
        <w:jc w:val="both"/>
        <w:rPr>
          <w:rFonts w:ascii="Arial" w:hAnsi="Arial" w:cs="Arial"/>
          <w:sz w:val="24"/>
          <w:szCs w:val="24"/>
        </w:rPr>
      </w:pPr>
    </w:p>
    <w:p w14:paraId="3D320D2A" w14:textId="77777777" w:rsidR="00C101EE" w:rsidRDefault="00C101EE" w:rsidP="00C101EE">
      <w:pPr>
        <w:spacing w:line="360" w:lineRule="auto"/>
        <w:jc w:val="both"/>
        <w:rPr>
          <w:rFonts w:ascii="Arial" w:hAnsi="Arial" w:cs="Arial"/>
          <w:sz w:val="24"/>
          <w:szCs w:val="24"/>
        </w:rPr>
      </w:pPr>
    </w:p>
    <w:p w14:paraId="7B319935" w14:textId="77777777" w:rsidR="00C101EE" w:rsidRDefault="00C101EE" w:rsidP="00C101EE">
      <w:pPr>
        <w:spacing w:line="360" w:lineRule="auto"/>
        <w:jc w:val="both"/>
        <w:rPr>
          <w:rFonts w:ascii="Arial" w:hAnsi="Arial" w:cs="Arial"/>
          <w:sz w:val="24"/>
          <w:szCs w:val="24"/>
        </w:rPr>
      </w:pPr>
    </w:p>
    <w:p w14:paraId="0C912664" w14:textId="77777777" w:rsidR="00C101EE" w:rsidRDefault="00C101EE" w:rsidP="00C101EE">
      <w:pPr>
        <w:spacing w:line="360" w:lineRule="auto"/>
        <w:jc w:val="both"/>
        <w:rPr>
          <w:rFonts w:ascii="Arial" w:hAnsi="Arial" w:cs="Arial"/>
          <w:sz w:val="24"/>
          <w:szCs w:val="24"/>
        </w:rPr>
      </w:pPr>
    </w:p>
    <w:p w14:paraId="6FBACAB5" w14:textId="77777777" w:rsidR="00C101EE" w:rsidRDefault="00C101EE" w:rsidP="00C101EE">
      <w:pPr>
        <w:spacing w:line="360" w:lineRule="auto"/>
        <w:jc w:val="both"/>
        <w:rPr>
          <w:rFonts w:ascii="Arial" w:hAnsi="Arial" w:cs="Arial"/>
          <w:sz w:val="24"/>
          <w:szCs w:val="24"/>
        </w:rPr>
      </w:pPr>
    </w:p>
    <w:p w14:paraId="3FFEF5A8" w14:textId="77777777" w:rsidR="00C101EE" w:rsidRDefault="00C101EE" w:rsidP="00C101EE">
      <w:pPr>
        <w:spacing w:line="360" w:lineRule="auto"/>
        <w:jc w:val="both"/>
        <w:rPr>
          <w:rFonts w:ascii="Arial" w:hAnsi="Arial" w:cs="Arial"/>
          <w:sz w:val="24"/>
          <w:szCs w:val="24"/>
        </w:rPr>
      </w:pPr>
    </w:p>
    <w:p w14:paraId="610BD207" w14:textId="77777777" w:rsidR="00C101EE" w:rsidRDefault="00C101EE" w:rsidP="00C101EE">
      <w:pPr>
        <w:spacing w:line="360" w:lineRule="auto"/>
        <w:jc w:val="both"/>
        <w:rPr>
          <w:rFonts w:ascii="Arial" w:hAnsi="Arial" w:cs="Arial"/>
          <w:sz w:val="24"/>
          <w:szCs w:val="24"/>
        </w:rPr>
      </w:pPr>
    </w:p>
    <w:p w14:paraId="1CF68ABD" w14:textId="77777777" w:rsidR="00C101EE" w:rsidRDefault="00C101EE" w:rsidP="00C101EE">
      <w:pPr>
        <w:spacing w:line="360" w:lineRule="auto"/>
        <w:jc w:val="both"/>
        <w:rPr>
          <w:rFonts w:ascii="Arial" w:hAnsi="Arial" w:cs="Arial"/>
          <w:sz w:val="24"/>
          <w:szCs w:val="24"/>
        </w:rPr>
      </w:pPr>
    </w:p>
    <w:p w14:paraId="0CD799DB" w14:textId="70CDBF50" w:rsidR="00C101EE" w:rsidRDefault="00C101EE" w:rsidP="00C101EE">
      <w:pPr>
        <w:pStyle w:val="ListParagraph"/>
        <w:numPr>
          <w:ilvl w:val="0"/>
          <w:numId w:val="1"/>
        </w:numPr>
        <w:spacing w:line="360" w:lineRule="auto"/>
        <w:jc w:val="both"/>
        <w:rPr>
          <w:rFonts w:ascii="Arial" w:hAnsi="Arial" w:cs="Arial"/>
          <w:b/>
          <w:bCs/>
          <w:sz w:val="24"/>
          <w:szCs w:val="24"/>
        </w:rPr>
      </w:pPr>
      <w:r w:rsidRPr="00C101EE">
        <w:rPr>
          <w:rFonts w:ascii="Arial" w:hAnsi="Arial" w:cs="Arial"/>
          <w:b/>
          <w:bCs/>
          <w:sz w:val="24"/>
          <w:szCs w:val="24"/>
        </w:rPr>
        <w:t xml:space="preserve">References </w:t>
      </w:r>
    </w:p>
    <w:p w14:paraId="4EAAE961" w14:textId="5ADD7527" w:rsidR="00443969" w:rsidRPr="0097492F" w:rsidRDefault="005A05BF" w:rsidP="0097492F">
      <w:pPr>
        <w:pStyle w:val="NormalWeb"/>
        <w:spacing w:before="0" w:beforeAutospacing="0" w:after="0" w:afterAutospacing="0" w:line="360" w:lineRule="auto"/>
        <w:jc w:val="both"/>
        <w:rPr>
          <w:rFonts w:ascii="Arial" w:hAnsi="Arial" w:cs="Arial"/>
        </w:rPr>
      </w:pPr>
      <w:r w:rsidRPr="0097492F">
        <w:rPr>
          <w:rFonts w:ascii="Arial" w:hAnsi="Arial" w:cs="Arial"/>
          <w:shd w:val="clear" w:color="auto" w:fill="FFFFFF"/>
        </w:rPr>
        <w:t xml:space="preserve">Barro, </w:t>
      </w:r>
      <w:proofErr w:type="gramStart"/>
      <w:r w:rsidRPr="0097492F">
        <w:rPr>
          <w:rFonts w:ascii="Arial" w:hAnsi="Arial" w:cs="Arial"/>
          <w:shd w:val="clear" w:color="auto" w:fill="FFFFFF"/>
        </w:rPr>
        <w:t>S.</w:t>
      </w:r>
      <w:proofErr w:type="gramEnd"/>
      <w:r w:rsidRPr="0097492F">
        <w:rPr>
          <w:rFonts w:ascii="Arial" w:hAnsi="Arial" w:cs="Arial"/>
          <w:shd w:val="clear" w:color="auto" w:fill="FFFFFF"/>
        </w:rPr>
        <w:t xml:space="preserve"> and Davenport, T.H., 2019. </w:t>
      </w:r>
      <w:r w:rsidR="004C3789" w:rsidRPr="0097492F">
        <w:rPr>
          <w:rFonts w:ascii="Arial" w:hAnsi="Arial" w:cs="Arial"/>
          <w:i/>
          <w:iCs/>
        </w:rPr>
        <w:t>People and Machines: Partners in Innovation - ProQuest</w:t>
      </w:r>
      <w:r w:rsidR="004C3789" w:rsidRPr="0097492F">
        <w:rPr>
          <w:rFonts w:ascii="Arial" w:hAnsi="Arial" w:cs="Arial"/>
        </w:rPr>
        <w:t>. [online] Available at: https://www.proquest.com/openview/0c7c973ec89b394cb1eb67c52b863b97/1?cbl=26142&amp;pq-origsite=gscholar [Accessed 5 Jun. 2023].</w:t>
      </w:r>
    </w:p>
    <w:p w14:paraId="687E9315" w14:textId="77777777" w:rsidR="0097492F" w:rsidRPr="0097492F" w:rsidRDefault="0097492F" w:rsidP="0097492F">
      <w:pPr>
        <w:pStyle w:val="NormalWeb"/>
        <w:spacing w:before="0" w:beforeAutospacing="0" w:after="0" w:afterAutospacing="0" w:line="360" w:lineRule="auto"/>
        <w:jc w:val="both"/>
        <w:rPr>
          <w:rFonts w:ascii="Arial" w:hAnsi="Arial" w:cs="Arial"/>
        </w:rPr>
      </w:pPr>
    </w:p>
    <w:p w14:paraId="511B1435" w14:textId="21ABA797" w:rsidR="00443969" w:rsidRPr="0097492F" w:rsidRDefault="00443969" w:rsidP="0097492F">
      <w:pPr>
        <w:spacing w:line="360" w:lineRule="auto"/>
        <w:jc w:val="both"/>
        <w:rPr>
          <w:rFonts w:ascii="Arial" w:hAnsi="Arial" w:cs="Arial"/>
          <w:sz w:val="24"/>
          <w:szCs w:val="24"/>
        </w:rPr>
      </w:pPr>
      <w:r w:rsidRPr="0097492F">
        <w:rPr>
          <w:rFonts w:ascii="Arial" w:hAnsi="Arial" w:cs="Arial"/>
          <w:sz w:val="24"/>
          <w:szCs w:val="24"/>
        </w:rPr>
        <w:t xml:space="preserve">Baum, T., 2020. Hospitality employment 2033: A </w:t>
      </w:r>
      <w:proofErr w:type="spellStart"/>
      <w:r w:rsidRPr="0097492F">
        <w:rPr>
          <w:rFonts w:ascii="Arial" w:hAnsi="Arial" w:cs="Arial"/>
          <w:sz w:val="24"/>
          <w:szCs w:val="24"/>
        </w:rPr>
        <w:t>backcasting</w:t>
      </w:r>
      <w:proofErr w:type="spellEnd"/>
      <w:r w:rsidRPr="0097492F">
        <w:rPr>
          <w:rFonts w:ascii="Arial" w:hAnsi="Arial" w:cs="Arial"/>
          <w:sz w:val="24"/>
          <w:szCs w:val="24"/>
        </w:rPr>
        <w:t xml:space="preserve"> perspective. International Journal of Hospitality Management, 84, p.102330.</w:t>
      </w:r>
    </w:p>
    <w:p w14:paraId="11D5DFE8" w14:textId="0DC81D5C" w:rsidR="00C101EE" w:rsidRPr="0097492F" w:rsidRDefault="00725CBB" w:rsidP="0097492F">
      <w:pPr>
        <w:spacing w:line="360" w:lineRule="auto"/>
        <w:jc w:val="both"/>
        <w:rPr>
          <w:rFonts w:ascii="Arial" w:hAnsi="Arial" w:cs="Arial"/>
          <w:sz w:val="24"/>
          <w:szCs w:val="24"/>
        </w:rPr>
      </w:pPr>
      <w:r w:rsidRPr="0097492F">
        <w:rPr>
          <w:rFonts w:ascii="Arial" w:hAnsi="Arial" w:cs="Arial"/>
          <w:sz w:val="24"/>
          <w:szCs w:val="24"/>
        </w:rPr>
        <w:t xml:space="preserve">Binney, M. (2016) </w:t>
      </w:r>
      <w:r w:rsidR="007518A2" w:rsidRPr="0097492F">
        <w:rPr>
          <w:rFonts w:ascii="Arial" w:hAnsi="Arial" w:cs="Arial"/>
          <w:sz w:val="24"/>
          <w:szCs w:val="24"/>
        </w:rPr>
        <w:t xml:space="preserve">. </w:t>
      </w:r>
      <w:r w:rsidRPr="0097492F">
        <w:rPr>
          <w:rFonts w:ascii="Arial" w:hAnsi="Arial" w:cs="Arial"/>
          <w:sz w:val="24"/>
          <w:szCs w:val="24"/>
        </w:rPr>
        <w:t>César Ritz, His Life and Times, in The Ritz London Book of Afternoon Tea, pp. 11-20. London: Ebury Press.</w:t>
      </w:r>
    </w:p>
    <w:p w14:paraId="13E1A633" w14:textId="3EF1AD8B" w:rsidR="00DC2454" w:rsidRPr="0097492F" w:rsidRDefault="00DC2454" w:rsidP="0097492F">
      <w:pPr>
        <w:spacing w:line="360" w:lineRule="auto"/>
        <w:jc w:val="both"/>
        <w:rPr>
          <w:rFonts w:ascii="Arial" w:hAnsi="Arial" w:cs="Arial"/>
          <w:sz w:val="24"/>
          <w:szCs w:val="24"/>
        </w:rPr>
      </w:pPr>
      <w:r w:rsidRPr="0097492F">
        <w:rPr>
          <w:rFonts w:ascii="Arial" w:hAnsi="Arial" w:cs="Arial"/>
          <w:sz w:val="24"/>
          <w:szCs w:val="24"/>
        </w:rPr>
        <w:t>Chen, M.M., and Zhang, R., 2020. The role of perceived organizational support in the relationship between work stress and work-family conflict: A comparison study of generation Z and millennials. Current Psychology, pp.1-15.</w:t>
      </w:r>
    </w:p>
    <w:p w14:paraId="2535EA7B" w14:textId="4ED79BDF" w:rsidR="00500955" w:rsidRPr="0097492F" w:rsidRDefault="00500955" w:rsidP="0097492F">
      <w:pPr>
        <w:spacing w:line="360" w:lineRule="auto"/>
        <w:jc w:val="both"/>
        <w:rPr>
          <w:rFonts w:ascii="Arial" w:hAnsi="Arial" w:cs="Arial"/>
          <w:sz w:val="24"/>
          <w:szCs w:val="24"/>
        </w:rPr>
      </w:pPr>
      <w:r w:rsidRPr="0097492F">
        <w:rPr>
          <w:rFonts w:ascii="Arial" w:hAnsi="Arial" w:cs="Arial"/>
          <w:sz w:val="24"/>
          <w:szCs w:val="24"/>
        </w:rPr>
        <w:t>Friedman, A. (2012) Continuing professional development: lifelong learning of millions. London: Routledge.</w:t>
      </w:r>
    </w:p>
    <w:p w14:paraId="59E80378" w14:textId="2F175745" w:rsidR="005819AF" w:rsidRPr="0097492F" w:rsidRDefault="005819AF" w:rsidP="0097492F">
      <w:pPr>
        <w:spacing w:line="360" w:lineRule="auto"/>
        <w:jc w:val="both"/>
        <w:rPr>
          <w:rFonts w:ascii="Arial" w:hAnsi="Arial" w:cs="Arial"/>
          <w:sz w:val="24"/>
          <w:szCs w:val="24"/>
        </w:rPr>
      </w:pPr>
      <w:proofErr w:type="spellStart"/>
      <w:r w:rsidRPr="0097492F">
        <w:rPr>
          <w:rFonts w:ascii="Arial" w:hAnsi="Arial" w:cs="Arial"/>
          <w:sz w:val="24"/>
          <w:szCs w:val="24"/>
        </w:rPr>
        <w:t>Gursoy</w:t>
      </w:r>
      <w:proofErr w:type="spellEnd"/>
      <w:r w:rsidRPr="0097492F">
        <w:rPr>
          <w:rFonts w:ascii="Arial" w:hAnsi="Arial" w:cs="Arial"/>
          <w:sz w:val="24"/>
          <w:szCs w:val="24"/>
        </w:rPr>
        <w:t xml:space="preserve">, D., Chi, C.G. and Lu, L., 2019. Antecedents and outcomes of </w:t>
      </w:r>
      <w:proofErr w:type="spellStart"/>
      <w:r w:rsidRPr="0097492F">
        <w:rPr>
          <w:rFonts w:ascii="Arial" w:hAnsi="Arial" w:cs="Arial"/>
          <w:sz w:val="24"/>
          <w:szCs w:val="24"/>
        </w:rPr>
        <w:t>travelers'</w:t>
      </w:r>
      <w:proofErr w:type="spellEnd"/>
      <w:r w:rsidRPr="0097492F">
        <w:rPr>
          <w:rFonts w:ascii="Arial" w:hAnsi="Arial" w:cs="Arial"/>
          <w:sz w:val="24"/>
          <w:szCs w:val="24"/>
        </w:rPr>
        <w:t xml:space="preserve"> information-seeking </w:t>
      </w:r>
      <w:proofErr w:type="spellStart"/>
      <w:r w:rsidRPr="0097492F">
        <w:rPr>
          <w:rFonts w:ascii="Arial" w:hAnsi="Arial" w:cs="Arial"/>
          <w:sz w:val="24"/>
          <w:szCs w:val="24"/>
        </w:rPr>
        <w:t>behavior</w:t>
      </w:r>
      <w:proofErr w:type="spellEnd"/>
      <w:r w:rsidRPr="0097492F">
        <w:rPr>
          <w:rFonts w:ascii="Arial" w:hAnsi="Arial" w:cs="Arial"/>
          <w:sz w:val="24"/>
          <w:szCs w:val="24"/>
        </w:rPr>
        <w:t xml:space="preserve"> in the context of Airbnb. International Journal of Hospitality Management, 77, 252-261.</w:t>
      </w:r>
    </w:p>
    <w:p w14:paraId="56F5B2A4" w14:textId="2E4FFAC6" w:rsidR="00C7010D" w:rsidRPr="0097492F" w:rsidRDefault="00C7010D" w:rsidP="0097492F">
      <w:pPr>
        <w:spacing w:line="360" w:lineRule="auto"/>
        <w:jc w:val="both"/>
        <w:rPr>
          <w:rFonts w:ascii="Arial" w:hAnsi="Arial" w:cs="Arial"/>
          <w:sz w:val="24"/>
          <w:szCs w:val="24"/>
        </w:rPr>
      </w:pPr>
      <w:proofErr w:type="spellStart"/>
      <w:r w:rsidRPr="0097492F">
        <w:rPr>
          <w:rFonts w:ascii="Arial" w:hAnsi="Arial" w:cs="Arial"/>
          <w:sz w:val="24"/>
          <w:szCs w:val="24"/>
        </w:rPr>
        <w:t>Gursoy</w:t>
      </w:r>
      <w:proofErr w:type="spellEnd"/>
      <w:r w:rsidRPr="0097492F">
        <w:rPr>
          <w:rFonts w:ascii="Arial" w:hAnsi="Arial" w:cs="Arial"/>
          <w:sz w:val="24"/>
          <w:szCs w:val="24"/>
        </w:rPr>
        <w:t>, D., Chi, C.G., and Lu, L., 2020. Anticipated impacts of artificial intelligence (AI) on the workforce in the hospitality industry. International Journal of Hospitality Management, 87, p.102470.</w:t>
      </w:r>
    </w:p>
    <w:p w14:paraId="5047BDA0" w14:textId="55B1E673" w:rsidR="00D0176F" w:rsidRPr="0097492F" w:rsidRDefault="00D0176F" w:rsidP="0097492F">
      <w:pPr>
        <w:spacing w:line="360" w:lineRule="auto"/>
        <w:jc w:val="both"/>
        <w:rPr>
          <w:rFonts w:ascii="Arial" w:hAnsi="Arial" w:cs="Arial"/>
          <w:sz w:val="24"/>
          <w:szCs w:val="24"/>
        </w:rPr>
      </w:pPr>
      <w:r w:rsidRPr="0097492F">
        <w:rPr>
          <w:rFonts w:ascii="Arial" w:hAnsi="Arial" w:cs="Arial"/>
          <w:sz w:val="24"/>
          <w:szCs w:val="24"/>
        </w:rPr>
        <w:t>Hall, C.M., and Williams, A.M., 2020. Tourism and Innovation (Vol. 2). Routledge.</w:t>
      </w:r>
    </w:p>
    <w:p w14:paraId="3B175132" w14:textId="43D08ACC" w:rsidR="004144EB" w:rsidRPr="0097492F" w:rsidRDefault="004144EB" w:rsidP="0097492F">
      <w:pPr>
        <w:pStyle w:val="NormalWeb"/>
        <w:spacing w:before="0" w:beforeAutospacing="0" w:after="0" w:afterAutospacing="0" w:line="360" w:lineRule="auto"/>
        <w:jc w:val="both"/>
        <w:rPr>
          <w:rFonts w:ascii="Arial" w:hAnsi="Arial" w:cs="Arial"/>
        </w:rPr>
      </w:pPr>
      <w:r w:rsidRPr="0097492F">
        <w:rPr>
          <w:rFonts w:ascii="Arial" w:hAnsi="Arial" w:cs="Arial"/>
        </w:rPr>
        <w:t>Hilton. (</w:t>
      </w:r>
      <w:r w:rsidRPr="0097492F">
        <w:rPr>
          <w:rFonts w:ascii="Arial" w:hAnsi="Arial" w:cs="Arial"/>
        </w:rPr>
        <w:t>2019</w:t>
      </w:r>
      <w:r w:rsidRPr="0097492F">
        <w:rPr>
          <w:rFonts w:ascii="Arial" w:hAnsi="Arial" w:cs="Arial"/>
        </w:rPr>
        <w:t>). </w:t>
      </w:r>
      <w:r w:rsidRPr="0097492F">
        <w:rPr>
          <w:rFonts w:ascii="Arial" w:hAnsi="Arial" w:cs="Arial"/>
          <w:i/>
          <w:iCs/>
        </w:rPr>
        <w:t>apprenticeship</w:t>
      </w:r>
      <w:r w:rsidRPr="0097492F">
        <w:rPr>
          <w:rFonts w:ascii="Arial" w:hAnsi="Arial" w:cs="Arial"/>
        </w:rPr>
        <w:t xml:space="preserve">. [online] Available at: </w:t>
      </w:r>
      <w:hyperlink r:id="rId7" w:history="1">
        <w:r w:rsidRPr="0097492F">
          <w:rPr>
            <w:rStyle w:val="Hyperlink"/>
            <w:rFonts w:ascii="Arial" w:hAnsi="Arial" w:cs="Arial"/>
            <w:color w:val="auto"/>
          </w:rPr>
          <w:t>https://jobs.hilton.com/apac/en/apprenticeship</w:t>
        </w:r>
      </w:hyperlink>
      <w:r w:rsidRPr="0097492F">
        <w:rPr>
          <w:rFonts w:ascii="Arial" w:hAnsi="Arial" w:cs="Arial"/>
        </w:rPr>
        <w:t>.</w:t>
      </w:r>
    </w:p>
    <w:p w14:paraId="72C4A947" w14:textId="77777777" w:rsidR="001E7C9A" w:rsidRPr="0097492F" w:rsidRDefault="001E7C9A" w:rsidP="0097492F">
      <w:pPr>
        <w:pStyle w:val="NormalWeb"/>
        <w:spacing w:before="0" w:beforeAutospacing="0" w:after="0" w:afterAutospacing="0" w:line="360" w:lineRule="auto"/>
        <w:jc w:val="both"/>
        <w:rPr>
          <w:rFonts w:ascii="Arial" w:hAnsi="Arial" w:cs="Arial"/>
        </w:rPr>
      </w:pPr>
    </w:p>
    <w:p w14:paraId="10758C31" w14:textId="6BCF52E5" w:rsidR="004144EB" w:rsidRPr="0097492F" w:rsidRDefault="001E7C9A" w:rsidP="0097492F">
      <w:pPr>
        <w:pStyle w:val="NormalWeb"/>
        <w:spacing w:before="0" w:beforeAutospacing="0" w:after="0" w:afterAutospacing="0" w:line="360" w:lineRule="auto"/>
        <w:jc w:val="both"/>
        <w:rPr>
          <w:rFonts w:ascii="Arial" w:hAnsi="Arial" w:cs="Arial"/>
        </w:rPr>
      </w:pPr>
      <w:r w:rsidRPr="0097492F">
        <w:rPr>
          <w:rFonts w:ascii="Arial" w:hAnsi="Arial" w:cs="Arial"/>
        </w:rPr>
        <w:t>Horn, R. (2009) The business skills handbook. London: Chartered Institute of Personnel and Development.</w:t>
      </w:r>
    </w:p>
    <w:p w14:paraId="5DEFC13A" w14:textId="749CE578" w:rsidR="00386E17" w:rsidRPr="0097492F" w:rsidRDefault="00386E17" w:rsidP="0097492F">
      <w:pPr>
        <w:pStyle w:val="NormalWeb"/>
        <w:spacing w:before="0" w:beforeAutospacing="0" w:after="0" w:afterAutospacing="0" w:line="360" w:lineRule="auto"/>
        <w:jc w:val="both"/>
        <w:rPr>
          <w:rFonts w:ascii="Arial" w:hAnsi="Arial" w:cs="Arial"/>
        </w:rPr>
      </w:pPr>
      <w:r w:rsidRPr="0097492F">
        <w:rPr>
          <w:rFonts w:ascii="Arial" w:hAnsi="Arial" w:cs="Arial"/>
        </w:rPr>
        <w:t>Huang, A., De la Mora Velasco, E., Marsh, J. and Workman, H. (2021). COVID-19 and the future of work in the hospitality industry. </w:t>
      </w:r>
      <w:r w:rsidRPr="0097492F">
        <w:rPr>
          <w:rFonts w:ascii="Arial" w:hAnsi="Arial" w:cs="Arial"/>
          <w:i/>
          <w:iCs/>
        </w:rPr>
        <w:t>International Journal of Hospitality Management</w:t>
      </w:r>
      <w:r w:rsidRPr="0097492F">
        <w:rPr>
          <w:rFonts w:ascii="Arial" w:hAnsi="Arial" w:cs="Arial"/>
        </w:rPr>
        <w:t xml:space="preserve">, 97, p.102986. </w:t>
      </w:r>
      <w:proofErr w:type="spellStart"/>
      <w:r w:rsidRPr="0097492F">
        <w:rPr>
          <w:rFonts w:ascii="Arial" w:hAnsi="Arial" w:cs="Arial"/>
        </w:rPr>
        <w:t>doi:https</w:t>
      </w:r>
      <w:proofErr w:type="spellEnd"/>
      <w:r w:rsidRPr="0097492F">
        <w:rPr>
          <w:rFonts w:ascii="Arial" w:hAnsi="Arial" w:cs="Arial"/>
        </w:rPr>
        <w:t>://doi.org/10.1016/j.ijhm.2021.102986.</w:t>
      </w:r>
    </w:p>
    <w:p w14:paraId="10712E44" w14:textId="1FDC74E3" w:rsidR="00B10A73" w:rsidRPr="0097492F" w:rsidRDefault="00B10A73" w:rsidP="0097492F">
      <w:pPr>
        <w:spacing w:line="360" w:lineRule="auto"/>
        <w:jc w:val="both"/>
        <w:rPr>
          <w:rFonts w:ascii="Arial" w:hAnsi="Arial" w:cs="Arial"/>
          <w:sz w:val="24"/>
          <w:szCs w:val="24"/>
        </w:rPr>
      </w:pPr>
      <w:proofErr w:type="spellStart"/>
      <w:r w:rsidRPr="0097492F">
        <w:rPr>
          <w:rFonts w:ascii="Arial" w:hAnsi="Arial" w:cs="Arial"/>
          <w:sz w:val="24"/>
          <w:szCs w:val="24"/>
        </w:rPr>
        <w:t>Ineson</w:t>
      </w:r>
      <w:proofErr w:type="spellEnd"/>
      <w:r w:rsidRPr="0097492F">
        <w:rPr>
          <w:rFonts w:ascii="Arial" w:hAnsi="Arial" w:cs="Arial"/>
          <w:sz w:val="24"/>
          <w:szCs w:val="24"/>
        </w:rPr>
        <w:t xml:space="preserve">, E.M., </w:t>
      </w:r>
      <w:proofErr w:type="spellStart"/>
      <w:r w:rsidRPr="0097492F">
        <w:rPr>
          <w:rFonts w:ascii="Arial" w:hAnsi="Arial" w:cs="Arial"/>
          <w:sz w:val="24"/>
          <w:szCs w:val="24"/>
        </w:rPr>
        <w:t>Berechet</w:t>
      </w:r>
      <w:proofErr w:type="spellEnd"/>
      <w:r w:rsidRPr="0097492F">
        <w:rPr>
          <w:rFonts w:ascii="Arial" w:hAnsi="Arial" w:cs="Arial"/>
          <w:sz w:val="24"/>
          <w:szCs w:val="24"/>
        </w:rPr>
        <w:t xml:space="preserve">, G., and </w:t>
      </w:r>
      <w:proofErr w:type="spellStart"/>
      <w:r w:rsidRPr="0097492F">
        <w:rPr>
          <w:rFonts w:ascii="Arial" w:hAnsi="Arial" w:cs="Arial"/>
          <w:sz w:val="24"/>
          <w:szCs w:val="24"/>
        </w:rPr>
        <w:t>Iorgulescu</w:t>
      </w:r>
      <w:proofErr w:type="spellEnd"/>
      <w:r w:rsidRPr="0097492F">
        <w:rPr>
          <w:rFonts w:ascii="Arial" w:hAnsi="Arial" w:cs="Arial"/>
          <w:sz w:val="24"/>
          <w:szCs w:val="24"/>
        </w:rPr>
        <w:t>, M.C., 2013. Employment relations in hospitality: An analysis of sexual harassment. Journal of European Industrial Training.</w:t>
      </w:r>
    </w:p>
    <w:p w14:paraId="487281E4" w14:textId="206897F8" w:rsidR="009A1FE1" w:rsidRPr="0097492F" w:rsidRDefault="009A1FE1" w:rsidP="0097492F">
      <w:pPr>
        <w:spacing w:line="360" w:lineRule="auto"/>
        <w:jc w:val="both"/>
        <w:rPr>
          <w:rFonts w:ascii="Arial" w:hAnsi="Arial" w:cs="Arial"/>
          <w:sz w:val="24"/>
          <w:szCs w:val="24"/>
        </w:rPr>
      </w:pPr>
      <w:r w:rsidRPr="0097492F">
        <w:rPr>
          <w:rFonts w:ascii="Arial" w:hAnsi="Arial" w:cs="Arial"/>
          <w:sz w:val="24"/>
          <w:szCs w:val="24"/>
        </w:rPr>
        <w:t xml:space="preserve">Ivanov, S., and Webster, C., 2017. Adoption of robots, artificial intelligence and service automation by travel, </w:t>
      </w:r>
      <w:proofErr w:type="gramStart"/>
      <w:r w:rsidRPr="0097492F">
        <w:rPr>
          <w:rFonts w:ascii="Arial" w:hAnsi="Arial" w:cs="Arial"/>
          <w:sz w:val="24"/>
          <w:szCs w:val="24"/>
        </w:rPr>
        <w:t>tourism</w:t>
      </w:r>
      <w:proofErr w:type="gramEnd"/>
      <w:r w:rsidRPr="0097492F">
        <w:rPr>
          <w:rFonts w:ascii="Arial" w:hAnsi="Arial" w:cs="Arial"/>
          <w:sz w:val="24"/>
          <w:szCs w:val="24"/>
        </w:rPr>
        <w:t xml:space="preserve"> and hospitality companies – A cost-benefit analysis. International Journal of Contemporary Hospitality Management.</w:t>
      </w:r>
    </w:p>
    <w:p w14:paraId="6EC712E1" w14:textId="592C50CA" w:rsidR="009E4CA3" w:rsidRPr="0097492F" w:rsidRDefault="009E4CA3" w:rsidP="0097492F">
      <w:pPr>
        <w:spacing w:line="360" w:lineRule="auto"/>
        <w:jc w:val="both"/>
        <w:rPr>
          <w:rFonts w:ascii="Arial" w:hAnsi="Arial" w:cs="Arial"/>
          <w:sz w:val="24"/>
          <w:szCs w:val="24"/>
        </w:rPr>
      </w:pPr>
      <w:r w:rsidRPr="0097492F">
        <w:rPr>
          <w:rFonts w:ascii="Arial" w:hAnsi="Arial" w:cs="Arial"/>
          <w:sz w:val="24"/>
          <w:szCs w:val="24"/>
        </w:rPr>
        <w:t>Janta, H., Lugosi, P., and Brown, L., 2021. The effects of Brexit on the hospitality industry: Exploring the role of human capital, service quality and consumers in crisis situations. International Journal of Hospitality Management, 94, p.102853.</w:t>
      </w:r>
    </w:p>
    <w:p w14:paraId="57ECCE7E" w14:textId="42B48E56" w:rsidR="008075AB" w:rsidRPr="0097492F" w:rsidRDefault="008075AB" w:rsidP="0097492F">
      <w:pPr>
        <w:spacing w:line="360" w:lineRule="auto"/>
        <w:jc w:val="both"/>
        <w:rPr>
          <w:rFonts w:ascii="Arial" w:hAnsi="Arial" w:cs="Arial"/>
          <w:sz w:val="24"/>
          <w:szCs w:val="24"/>
        </w:rPr>
      </w:pPr>
      <w:r w:rsidRPr="0097492F">
        <w:rPr>
          <w:rFonts w:ascii="Arial" w:hAnsi="Arial" w:cs="Arial"/>
          <w:sz w:val="24"/>
          <w:szCs w:val="24"/>
        </w:rPr>
        <w:t>Jones, P., Hillier, D., and Comfort, D., 2016. Sustainability in the hospitality industry: Some personal reflections. International Journal of Contemporary Hospitality Management.</w:t>
      </w:r>
    </w:p>
    <w:p w14:paraId="7A502181" w14:textId="4E038B17" w:rsidR="00DF25C5" w:rsidRPr="0097492F" w:rsidRDefault="007E630C" w:rsidP="0097492F">
      <w:pPr>
        <w:spacing w:line="360" w:lineRule="auto"/>
        <w:jc w:val="both"/>
        <w:rPr>
          <w:rFonts w:ascii="Arial" w:hAnsi="Arial" w:cs="Arial"/>
          <w:sz w:val="24"/>
          <w:szCs w:val="24"/>
        </w:rPr>
      </w:pPr>
      <w:proofErr w:type="spellStart"/>
      <w:r w:rsidRPr="0097492F">
        <w:rPr>
          <w:rFonts w:ascii="Arial" w:hAnsi="Arial" w:cs="Arial"/>
          <w:sz w:val="24"/>
          <w:szCs w:val="24"/>
        </w:rPr>
        <w:t>Karatepe</w:t>
      </w:r>
      <w:proofErr w:type="spellEnd"/>
      <w:r w:rsidRPr="0097492F">
        <w:rPr>
          <w:rFonts w:ascii="Arial" w:hAnsi="Arial" w:cs="Arial"/>
          <w:sz w:val="24"/>
          <w:szCs w:val="24"/>
        </w:rPr>
        <w:t xml:space="preserve">, O.M., and </w:t>
      </w:r>
      <w:proofErr w:type="spellStart"/>
      <w:r w:rsidRPr="0097492F">
        <w:rPr>
          <w:rFonts w:ascii="Arial" w:hAnsi="Arial" w:cs="Arial"/>
          <w:sz w:val="24"/>
          <w:szCs w:val="24"/>
        </w:rPr>
        <w:t>Kilic</w:t>
      </w:r>
      <w:proofErr w:type="spellEnd"/>
      <w:r w:rsidRPr="0097492F">
        <w:rPr>
          <w:rFonts w:ascii="Arial" w:hAnsi="Arial" w:cs="Arial"/>
          <w:sz w:val="24"/>
          <w:szCs w:val="24"/>
        </w:rPr>
        <w:t>, H., 2007. Relationships of supervisor support and conflicts in the work–family interface with the selected job outcomes of frontline employees. Tourism Management, 28(1), pp. 238-252.</w:t>
      </w:r>
    </w:p>
    <w:p w14:paraId="2E115415" w14:textId="536DCB78" w:rsidR="00903B6B" w:rsidRPr="0097492F" w:rsidRDefault="00903B6B" w:rsidP="0097492F">
      <w:pPr>
        <w:spacing w:line="360" w:lineRule="auto"/>
        <w:jc w:val="both"/>
        <w:rPr>
          <w:rFonts w:ascii="Arial" w:hAnsi="Arial" w:cs="Arial"/>
          <w:sz w:val="24"/>
          <w:szCs w:val="24"/>
        </w:rPr>
      </w:pPr>
      <w:r w:rsidRPr="0097492F">
        <w:rPr>
          <w:rFonts w:ascii="Arial" w:hAnsi="Arial" w:cs="Arial"/>
          <w:sz w:val="24"/>
          <w:szCs w:val="24"/>
        </w:rPr>
        <w:t>Kumar, V., 2020. Artificial Intelligence in the Hospitality Industry: Blessing or Curse for the Workforce? International Journal of Hospitality &amp; Tourism Administration.</w:t>
      </w:r>
    </w:p>
    <w:p w14:paraId="1B9F21E7" w14:textId="792703A8" w:rsidR="00177FF5" w:rsidRPr="0097492F" w:rsidRDefault="00177FF5" w:rsidP="0097492F">
      <w:pPr>
        <w:spacing w:line="360" w:lineRule="auto"/>
        <w:jc w:val="both"/>
        <w:rPr>
          <w:rFonts w:ascii="Arial" w:hAnsi="Arial" w:cs="Arial"/>
          <w:sz w:val="24"/>
          <w:szCs w:val="24"/>
        </w:rPr>
      </w:pPr>
      <w:r w:rsidRPr="0097492F">
        <w:rPr>
          <w:rFonts w:ascii="Arial" w:hAnsi="Arial" w:cs="Arial"/>
          <w:sz w:val="24"/>
          <w:szCs w:val="24"/>
        </w:rPr>
        <w:t>Lashley, C., and Morrison, A., 2020. In Search of Hospitality: Theoretical perspectives and debates. Routledge.</w:t>
      </w:r>
    </w:p>
    <w:p w14:paraId="1AAABC28" w14:textId="26BF599F" w:rsidR="00A31BA3" w:rsidRPr="0097492F" w:rsidRDefault="00A31BA3" w:rsidP="0097492F">
      <w:pPr>
        <w:pStyle w:val="NormalWeb"/>
        <w:spacing w:before="0" w:beforeAutospacing="0" w:after="0" w:afterAutospacing="0" w:line="360" w:lineRule="auto"/>
        <w:jc w:val="both"/>
        <w:rPr>
          <w:rFonts w:ascii="Arial" w:hAnsi="Arial" w:cs="Arial"/>
        </w:rPr>
      </w:pPr>
      <w:r w:rsidRPr="0097492F">
        <w:rPr>
          <w:rFonts w:ascii="Arial" w:hAnsi="Arial" w:cs="Arial"/>
        </w:rPr>
        <w:t>Marriott International (2019). </w:t>
      </w:r>
      <w:r w:rsidRPr="0097492F">
        <w:rPr>
          <w:rFonts w:ascii="Arial" w:hAnsi="Arial" w:cs="Arial"/>
          <w:i/>
          <w:iCs/>
        </w:rPr>
        <w:t>Marriott International Announces Expanded Wellbeing Certification Program</w:t>
      </w:r>
      <w:r w:rsidRPr="0097492F">
        <w:rPr>
          <w:rFonts w:ascii="Arial" w:hAnsi="Arial" w:cs="Arial"/>
        </w:rPr>
        <w:t xml:space="preserve">. [online] Marriott International </w:t>
      </w:r>
      <w:proofErr w:type="spellStart"/>
      <w:r w:rsidRPr="0097492F">
        <w:rPr>
          <w:rFonts w:ascii="Arial" w:hAnsi="Arial" w:cs="Arial"/>
        </w:rPr>
        <w:t>Newscenter</w:t>
      </w:r>
      <w:proofErr w:type="spellEnd"/>
      <w:r w:rsidRPr="0097492F">
        <w:rPr>
          <w:rFonts w:ascii="Arial" w:hAnsi="Arial" w:cs="Arial"/>
        </w:rPr>
        <w:t xml:space="preserve"> (US). Available at: </w:t>
      </w:r>
      <w:hyperlink r:id="rId8" w:history="1">
        <w:r w:rsidRPr="0097492F">
          <w:rPr>
            <w:rStyle w:val="Hyperlink"/>
            <w:rFonts w:ascii="Arial" w:hAnsi="Arial" w:cs="Arial"/>
            <w:color w:val="auto"/>
          </w:rPr>
          <w:t>https://news.marriott.com/news/2019/09/18/marriott-international-announces-expanded-wellbeing-certification-program</w:t>
        </w:r>
      </w:hyperlink>
      <w:r w:rsidRPr="0097492F">
        <w:rPr>
          <w:rFonts w:ascii="Arial" w:hAnsi="Arial" w:cs="Arial"/>
        </w:rPr>
        <w:t>.</w:t>
      </w:r>
    </w:p>
    <w:p w14:paraId="19D66F52" w14:textId="77777777" w:rsidR="00A31BA3" w:rsidRPr="0097492F" w:rsidRDefault="00A31BA3" w:rsidP="0097492F">
      <w:pPr>
        <w:pStyle w:val="NormalWeb"/>
        <w:spacing w:before="0" w:beforeAutospacing="0" w:after="0" w:afterAutospacing="0" w:line="360" w:lineRule="auto"/>
        <w:jc w:val="both"/>
        <w:rPr>
          <w:rFonts w:ascii="Arial" w:hAnsi="Arial" w:cs="Arial"/>
        </w:rPr>
      </w:pPr>
    </w:p>
    <w:p w14:paraId="560C9324" w14:textId="3F498EA4" w:rsidR="000B3045" w:rsidRPr="0097492F" w:rsidRDefault="000B3045" w:rsidP="0097492F">
      <w:pPr>
        <w:spacing w:line="360" w:lineRule="auto"/>
        <w:jc w:val="both"/>
        <w:rPr>
          <w:rFonts w:ascii="Arial" w:hAnsi="Arial" w:cs="Arial"/>
          <w:sz w:val="24"/>
          <w:szCs w:val="24"/>
        </w:rPr>
      </w:pPr>
      <w:proofErr w:type="spellStart"/>
      <w:r w:rsidRPr="0097492F">
        <w:rPr>
          <w:rFonts w:ascii="Arial" w:hAnsi="Arial" w:cs="Arial"/>
          <w:sz w:val="24"/>
          <w:szCs w:val="24"/>
        </w:rPr>
        <w:t>Mody</w:t>
      </w:r>
      <w:proofErr w:type="spellEnd"/>
      <w:r w:rsidRPr="0097492F">
        <w:rPr>
          <w:rFonts w:ascii="Arial" w:hAnsi="Arial" w:cs="Arial"/>
          <w:sz w:val="24"/>
          <w:szCs w:val="24"/>
        </w:rPr>
        <w:t xml:space="preserve">, M., Suess, C., and </w:t>
      </w:r>
      <w:proofErr w:type="spellStart"/>
      <w:r w:rsidRPr="0097492F">
        <w:rPr>
          <w:rFonts w:ascii="Arial" w:hAnsi="Arial" w:cs="Arial"/>
          <w:sz w:val="24"/>
          <w:szCs w:val="24"/>
        </w:rPr>
        <w:t>Lehto</w:t>
      </w:r>
      <w:proofErr w:type="spellEnd"/>
      <w:r w:rsidRPr="0097492F">
        <w:rPr>
          <w:rFonts w:ascii="Arial" w:hAnsi="Arial" w:cs="Arial"/>
          <w:sz w:val="24"/>
          <w:szCs w:val="24"/>
        </w:rPr>
        <w:t xml:space="preserve">, X., 2019. The Accommodations </w:t>
      </w:r>
      <w:proofErr w:type="spellStart"/>
      <w:r w:rsidRPr="0097492F">
        <w:rPr>
          <w:rFonts w:ascii="Arial" w:hAnsi="Arial" w:cs="Arial"/>
          <w:sz w:val="24"/>
          <w:szCs w:val="24"/>
        </w:rPr>
        <w:t>Experiencescape</w:t>
      </w:r>
      <w:proofErr w:type="spellEnd"/>
      <w:r w:rsidRPr="0097492F">
        <w:rPr>
          <w:rFonts w:ascii="Arial" w:hAnsi="Arial" w:cs="Arial"/>
          <w:sz w:val="24"/>
          <w:szCs w:val="24"/>
        </w:rPr>
        <w:t>: A Comparative Assessment of Hotels and Airbnb. International Journal of Contemporary Hospitality Management, 31(1), 395-416.</w:t>
      </w:r>
    </w:p>
    <w:p w14:paraId="75E66DEE" w14:textId="2526CBB2" w:rsidR="006229C7" w:rsidRPr="0097492F" w:rsidRDefault="006229C7" w:rsidP="0097492F">
      <w:pPr>
        <w:spacing w:line="360" w:lineRule="auto"/>
        <w:jc w:val="both"/>
        <w:rPr>
          <w:rFonts w:ascii="Arial" w:hAnsi="Arial" w:cs="Arial"/>
          <w:sz w:val="24"/>
          <w:szCs w:val="24"/>
        </w:rPr>
      </w:pPr>
      <w:r w:rsidRPr="0097492F">
        <w:rPr>
          <w:rFonts w:ascii="Arial" w:hAnsi="Arial" w:cs="Arial"/>
          <w:sz w:val="24"/>
          <w:szCs w:val="24"/>
        </w:rPr>
        <w:t xml:space="preserve">Nicola, M., </w:t>
      </w:r>
      <w:proofErr w:type="spellStart"/>
      <w:r w:rsidRPr="0097492F">
        <w:rPr>
          <w:rFonts w:ascii="Arial" w:hAnsi="Arial" w:cs="Arial"/>
          <w:sz w:val="24"/>
          <w:szCs w:val="24"/>
        </w:rPr>
        <w:t>Alsafi</w:t>
      </w:r>
      <w:proofErr w:type="spellEnd"/>
      <w:r w:rsidRPr="0097492F">
        <w:rPr>
          <w:rFonts w:ascii="Arial" w:hAnsi="Arial" w:cs="Arial"/>
          <w:sz w:val="24"/>
          <w:szCs w:val="24"/>
        </w:rPr>
        <w:t xml:space="preserve">, Z., </w:t>
      </w:r>
      <w:proofErr w:type="spellStart"/>
      <w:r w:rsidRPr="0097492F">
        <w:rPr>
          <w:rFonts w:ascii="Arial" w:hAnsi="Arial" w:cs="Arial"/>
          <w:sz w:val="24"/>
          <w:szCs w:val="24"/>
        </w:rPr>
        <w:t>Sohrabi</w:t>
      </w:r>
      <w:proofErr w:type="spellEnd"/>
      <w:r w:rsidRPr="0097492F">
        <w:rPr>
          <w:rFonts w:ascii="Arial" w:hAnsi="Arial" w:cs="Arial"/>
          <w:sz w:val="24"/>
          <w:szCs w:val="24"/>
        </w:rPr>
        <w:t xml:space="preserve">, C., </w:t>
      </w:r>
      <w:proofErr w:type="spellStart"/>
      <w:r w:rsidRPr="0097492F">
        <w:rPr>
          <w:rFonts w:ascii="Arial" w:hAnsi="Arial" w:cs="Arial"/>
          <w:sz w:val="24"/>
          <w:szCs w:val="24"/>
        </w:rPr>
        <w:t>Kerwan</w:t>
      </w:r>
      <w:proofErr w:type="spellEnd"/>
      <w:r w:rsidRPr="0097492F">
        <w:rPr>
          <w:rFonts w:ascii="Arial" w:hAnsi="Arial" w:cs="Arial"/>
          <w:sz w:val="24"/>
          <w:szCs w:val="24"/>
        </w:rPr>
        <w:t xml:space="preserve">, A., Al-Jabir, A., </w:t>
      </w:r>
      <w:proofErr w:type="spellStart"/>
      <w:r w:rsidRPr="0097492F">
        <w:rPr>
          <w:rFonts w:ascii="Arial" w:hAnsi="Arial" w:cs="Arial"/>
          <w:sz w:val="24"/>
          <w:szCs w:val="24"/>
        </w:rPr>
        <w:t>Iosifidis</w:t>
      </w:r>
      <w:proofErr w:type="spellEnd"/>
      <w:r w:rsidRPr="0097492F">
        <w:rPr>
          <w:rFonts w:ascii="Arial" w:hAnsi="Arial" w:cs="Arial"/>
          <w:sz w:val="24"/>
          <w:szCs w:val="24"/>
        </w:rPr>
        <w:t>, C., Agha, M., and Agha, R., 2020. The socio-economic implications of the coronavirus pandemic (COVID-19): A review. International Journal of Surgery, 78, pp.185-193.</w:t>
      </w:r>
    </w:p>
    <w:p w14:paraId="15A3D1DD" w14:textId="770C7BBB" w:rsidR="006C1712" w:rsidRPr="0097492F" w:rsidRDefault="006C1712" w:rsidP="0097492F">
      <w:pPr>
        <w:spacing w:line="360" w:lineRule="auto"/>
        <w:jc w:val="both"/>
        <w:rPr>
          <w:rFonts w:ascii="Arial" w:hAnsi="Arial" w:cs="Arial"/>
          <w:sz w:val="24"/>
          <w:szCs w:val="24"/>
        </w:rPr>
      </w:pPr>
      <w:proofErr w:type="spellStart"/>
      <w:r w:rsidRPr="0097492F">
        <w:rPr>
          <w:rFonts w:ascii="Arial" w:hAnsi="Arial" w:cs="Arial"/>
          <w:sz w:val="24"/>
          <w:szCs w:val="24"/>
        </w:rPr>
        <w:t>Pizam</w:t>
      </w:r>
      <w:proofErr w:type="spellEnd"/>
      <w:r w:rsidRPr="0097492F">
        <w:rPr>
          <w:rFonts w:ascii="Arial" w:hAnsi="Arial" w:cs="Arial"/>
          <w:sz w:val="24"/>
          <w:szCs w:val="24"/>
        </w:rPr>
        <w:t>, A., 2010. Creating Memorable Experiences. International Journal of Hospitality Management, 29(3), 343.</w:t>
      </w:r>
    </w:p>
    <w:p w14:paraId="57E95AA5" w14:textId="156816B5" w:rsidR="007F6479" w:rsidRPr="0097492F" w:rsidRDefault="007F6479" w:rsidP="0097492F">
      <w:pPr>
        <w:pStyle w:val="NormalWeb"/>
        <w:spacing w:before="0" w:beforeAutospacing="0" w:after="0" w:afterAutospacing="0" w:line="360" w:lineRule="auto"/>
        <w:jc w:val="both"/>
        <w:rPr>
          <w:rFonts w:ascii="Arial" w:hAnsi="Arial" w:cs="Arial"/>
        </w:rPr>
      </w:pPr>
      <w:r w:rsidRPr="0097492F">
        <w:rPr>
          <w:rFonts w:ascii="Arial" w:hAnsi="Arial" w:cs="Arial"/>
        </w:rPr>
        <w:t>Radisson Hotel Group  (2020). </w:t>
      </w:r>
      <w:r w:rsidRPr="0097492F">
        <w:rPr>
          <w:rFonts w:ascii="Arial" w:hAnsi="Arial" w:cs="Arial"/>
          <w:i/>
          <w:iCs/>
        </w:rPr>
        <w:t>Radisson Hotel Group releases 2020 Responsible Business Repo...</w:t>
      </w:r>
      <w:r w:rsidRPr="0097492F">
        <w:rPr>
          <w:rFonts w:ascii="Arial" w:hAnsi="Arial" w:cs="Arial"/>
        </w:rPr>
        <w:t xml:space="preserve"> [online] Radisson Hotels &amp; Resorts. Available at: </w:t>
      </w:r>
      <w:hyperlink r:id="rId9" w:history="1">
        <w:r w:rsidRPr="0097492F">
          <w:rPr>
            <w:rStyle w:val="Hyperlink"/>
            <w:rFonts w:ascii="Arial" w:hAnsi="Arial" w:cs="Arial"/>
            <w:color w:val="auto"/>
          </w:rPr>
          <w:t>https://www.radissonhotels.com/en-us/corporate/media/press-releases/2020-responsible-business-report</w:t>
        </w:r>
      </w:hyperlink>
      <w:r w:rsidRPr="0097492F">
        <w:rPr>
          <w:rFonts w:ascii="Arial" w:hAnsi="Arial" w:cs="Arial"/>
        </w:rPr>
        <w:t>.</w:t>
      </w:r>
    </w:p>
    <w:p w14:paraId="7B3C805D" w14:textId="77777777" w:rsidR="007F6479" w:rsidRPr="0097492F" w:rsidRDefault="007F6479" w:rsidP="0097492F">
      <w:pPr>
        <w:pStyle w:val="NormalWeb"/>
        <w:spacing w:before="0" w:beforeAutospacing="0" w:after="0" w:afterAutospacing="0" w:line="360" w:lineRule="auto"/>
        <w:jc w:val="both"/>
        <w:rPr>
          <w:rFonts w:ascii="Arial" w:hAnsi="Arial" w:cs="Arial"/>
        </w:rPr>
      </w:pPr>
    </w:p>
    <w:p w14:paraId="584A0D33" w14:textId="7ADD2030" w:rsidR="0016536D" w:rsidRPr="0097492F" w:rsidRDefault="0016536D" w:rsidP="0097492F">
      <w:pPr>
        <w:spacing w:line="360" w:lineRule="auto"/>
        <w:jc w:val="both"/>
        <w:rPr>
          <w:rFonts w:ascii="Arial" w:hAnsi="Arial" w:cs="Arial"/>
          <w:sz w:val="24"/>
          <w:szCs w:val="24"/>
        </w:rPr>
      </w:pPr>
      <w:proofErr w:type="spellStart"/>
      <w:r w:rsidRPr="0097492F">
        <w:rPr>
          <w:rFonts w:ascii="Arial" w:hAnsi="Arial" w:cs="Arial"/>
          <w:sz w:val="24"/>
          <w:szCs w:val="24"/>
        </w:rPr>
        <w:t>Sigala</w:t>
      </w:r>
      <w:proofErr w:type="spellEnd"/>
      <w:r w:rsidRPr="0097492F">
        <w:rPr>
          <w:rFonts w:ascii="Arial" w:hAnsi="Arial" w:cs="Arial"/>
          <w:sz w:val="24"/>
          <w:szCs w:val="24"/>
        </w:rPr>
        <w:t>, M., 2020. Tourism and COVID-19: Impacts and implications for advancing and resetting industry and research. Journal of Business Research, 117, 312-321.</w:t>
      </w:r>
    </w:p>
    <w:p w14:paraId="45381E77" w14:textId="47822D06" w:rsidR="004E57AA" w:rsidRPr="0097492F" w:rsidRDefault="004E57AA" w:rsidP="0097492F">
      <w:pPr>
        <w:spacing w:line="360" w:lineRule="auto"/>
        <w:jc w:val="both"/>
        <w:rPr>
          <w:rFonts w:ascii="Arial" w:hAnsi="Arial" w:cs="Arial"/>
          <w:sz w:val="24"/>
          <w:szCs w:val="24"/>
        </w:rPr>
      </w:pPr>
      <w:r w:rsidRPr="0097492F">
        <w:rPr>
          <w:rFonts w:ascii="Arial" w:hAnsi="Arial" w:cs="Arial"/>
          <w:sz w:val="24"/>
          <w:szCs w:val="24"/>
        </w:rPr>
        <w:t>Slattery, P., 2020. The Routledge Handbook of Hotel Chain Management. Routledge.</w:t>
      </w:r>
    </w:p>
    <w:p w14:paraId="5B65E64D" w14:textId="1DD483B9" w:rsidR="00DF25C5" w:rsidRPr="0097492F" w:rsidRDefault="00DF25C5" w:rsidP="0097492F">
      <w:pPr>
        <w:pStyle w:val="NormalWeb"/>
        <w:spacing w:before="0" w:beforeAutospacing="0" w:after="0" w:afterAutospacing="0" w:line="360" w:lineRule="auto"/>
        <w:jc w:val="both"/>
        <w:rPr>
          <w:rFonts w:ascii="Arial" w:hAnsi="Arial" w:cs="Arial"/>
        </w:rPr>
      </w:pPr>
      <w:r w:rsidRPr="0097492F">
        <w:rPr>
          <w:rFonts w:ascii="Arial" w:hAnsi="Arial" w:cs="Arial"/>
        </w:rPr>
        <w:t>The Ritz Hotel London. (n.d.). </w:t>
      </w:r>
      <w:r w:rsidRPr="0097492F">
        <w:rPr>
          <w:rFonts w:ascii="Arial" w:hAnsi="Arial" w:cs="Arial"/>
          <w:i/>
          <w:iCs/>
        </w:rPr>
        <w:t>5 Star Hotel Experience in Piccadilly | The Ritz London Hotel</w:t>
      </w:r>
      <w:r w:rsidRPr="0097492F">
        <w:rPr>
          <w:rFonts w:ascii="Arial" w:hAnsi="Arial" w:cs="Arial"/>
        </w:rPr>
        <w:t xml:space="preserve">. [online] Available at: </w:t>
      </w:r>
      <w:hyperlink r:id="rId10" w:history="1">
        <w:r w:rsidR="002E7FE4" w:rsidRPr="0097492F">
          <w:rPr>
            <w:rStyle w:val="Hyperlink"/>
            <w:rFonts w:ascii="Arial" w:hAnsi="Arial" w:cs="Arial"/>
            <w:color w:val="auto"/>
          </w:rPr>
          <w:t>https://www.theritzlondon.com/about-the-ritz/</w:t>
        </w:r>
      </w:hyperlink>
      <w:r w:rsidRPr="0097492F">
        <w:rPr>
          <w:rFonts w:ascii="Arial" w:hAnsi="Arial" w:cs="Arial"/>
        </w:rPr>
        <w:t>.</w:t>
      </w:r>
    </w:p>
    <w:p w14:paraId="1CDD1023" w14:textId="2D1AD09F" w:rsidR="002E7FE4" w:rsidRPr="0097492F" w:rsidRDefault="002E7FE4" w:rsidP="0097492F">
      <w:pPr>
        <w:pStyle w:val="NormalWeb"/>
        <w:spacing w:before="0" w:beforeAutospacing="0" w:after="0" w:afterAutospacing="0" w:line="360" w:lineRule="auto"/>
        <w:jc w:val="both"/>
        <w:rPr>
          <w:rFonts w:ascii="Arial" w:hAnsi="Arial" w:cs="Arial"/>
        </w:rPr>
      </w:pPr>
      <w:r w:rsidRPr="0097492F">
        <w:rPr>
          <w:rFonts w:ascii="Arial" w:hAnsi="Arial" w:cs="Arial"/>
        </w:rPr>
        <w:t xml:space="preserve">Torrington, D, Hall, L, Atkinson, C, &amp; Taylor, S 2020, Human Resource Management PDF </w:t>
      </w:r>
      <w:proofErr w:type="spellStart"/>
      <w:r w:rsidRPr="0097492F">
        <w:rPr>
          <w:rFonts w:ascii="Arial" w:hAnsi="Arial" w:cs="Arial"/>
        </w:rPr>
        <w:t>EBook</w:t>
      </w:r>
      <w:proofErr w:type="spellEnd"/>
      <w:r w:rsidRPr="0097492F">
        <w:rPr>
          <w:rFonts w:ascii="Arial" w:hAnsi="Arial" w:cs="Arial"/>
        </w:rPr>
        <w:t xml:space="preserve">, Pearson Education, Limited, Harlow. Available from: ProQuest </w:t>
      </w:r>
      <w:proofErr w:type="spellStart"/>
      <w:r w:rsidRPr="0097492F">
        <w:rPr>
          <w:rFonts w:ascii="Arial" w:hAnsi="Arial" w:cs="Arial"/>
        </w:rPr>
        <w:t>Ebook</w:t>
      </w:r>
      <w:proofErr w:type="spellEnd"/>
      <w:r w:rsidRPr="0097492F">
        <w:rPr>
          <w:rFonts w:ascii="Arial" w:hAnsi="Arial" w:cs="Arial"/>
        </w:rPr>
        <w:t xml:space="preserve"> Central.</w:t>
      </w:r>
    </w:p>
    <w:p w14:paraId="6F40FF72" w14:textId="77777777" w:rsidR="00DF25C5" w:rsidRPr="0097492F" w:rsidRDefault="00DF25C5" w:rsidP="0097492F">
      <w:pPr>
        <w:pStyle w:val="NormalWeb"/>
        <w:spacing w:line="360" w:lineRule="auto"/>
        <w:jc w:val="both"/>
        <w:rPr>
          <w:rFonts w:ascii="Arial" w:hAnsi="Arial" w:cs="Arial"/>
        </w:rPr>
      </w:pPr>
      <w:r w:rsidRPr="0097492F">
        <w:rPr>
          <w:rFonts w:ascii="Arial" w:hAnsi="Arial" w:cs="Arial"/>
        </w:rPr>
        <w:t>‌</w:t>
      </w:r>
    </w:p>
    <w:p w14:paraId="11125AC1" w14:textId="77777777" w:rsidR="00DF25C5" w:rsidRPr="0097492F" w:rsidRDefault="00DF25C5" w:rsidP="0097492F">
      <w:pPr>
        <w:spacing w:line="360" w:lineRule="auto"/>
        <w:jc w:val="both"/>
        <w:rPr>
          <w:rFonts w:ascii="Arial" w:hAnsi="Arial" w:cs="Arial"/>
          <w:sz w:val="24"/>
          <w:szCs w:val="24"/>
        </w:rPr>
      </w:pPr>
    </w:p>
    <w:sectPr w:rsidR="00DF25C5" w:rsidRPr="0097492F">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534996" w14:textId="77777777" w:rsidR="00E02F23" w:rsidRDefault="00E02F23" w:rsidP="00E02F23">
      <w:pPr>
        <w:spacing w:after="0" w:line="240" w:lineRule="auto"/>
      </w:pPr>
      <w:r>
        <w:separator/>
      </w:r>
    </w:p>
  </w:endnote>
  <w:endnote w:type="continuationSeparator" w:id="0">
    <w:p w14:paraId="6A565BA9" w14:textId="77777777" w:rsidR="00E02F23" w:rsidRDefault="00E02F23" w:rsidP="00E02F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12336834"/>
      <w:docPartObj>
        <w:docPartGallery w:val="Page Numbers (Bottom of Page)"/>
        <w:docPartUnique/>
      </w:docPartObj>
    </w:sdtPr>
    <w:sdtContent>
      <w:p w14:paraId="01EC18D3" w14:textId="452F5405" w:rsidR="00E02F23" w:rsidRDefault="00E02F23">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46B10119" w14:textId="77777777" w:rsidR="00E02F23" w:rsidRDefault="00E02F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BFBE75" w14:textId="77777777" w:rsidR="00E02F23" w:rsidRDefault="00E02F23" w:rsidP="00E02F23">
      <w:pPr>
        <w:spacing w:after="0" w:line="240" w:lineRule="auto"/>
      </w:pPr>
      <w:r>
        <w:separator/>
      </w:r>
    </w:p>
  </w:footnote>
  <w:footnote w:type="continuationSeparator" w:id="0">
    <w:p w14:paraId="6E52B695" w14:textId="77777777" w:rsidR="00E02F23" w:rsidRDefault="00E02F23" w:rsidP="00E02F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AD524A"/>
    <w:multiLevelType w:val="hybridMultilevel"/>
    <w:tmpl w:val="56F42C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FC76B6C"/>
    <w:multiLevelType w:val="multilevel"/>
    <w:tmpl w:val="4F6072A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ascii="Arial" w:hAnsi="Arial" w:cs="Arial" w:hint="default"/>
        <w:sz w:val="24"/>
        <w:szCs w:val="24"/>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 w15:restartNumberingAfterBreak="0">
    <w:nsid w:val="7BD27306"/>
    <w:multiLevelType w:val="multilevel"/>
    <w:tmpl w:val="C2EEB1DC"/>
    <w:lvl w:ilvl="0">
      <w:start w:val="1"/>
      <w:numFmt w:val="decimal"/>
      <w:lvlText w:val="%1."/>
      <w:lvlJc w:val="left"/>
      <w:pPr>
        <w:ind w:left="720" w:hanging="360"/>
      </w:pPr>
      <w:rPr>
        <w:rFonts w:ascii="Arial" w:hAnsi="Arial" w:cs="Arial" w:hint="default"/>
        <w:sz w:val="24"/>
        <w:szCs w:val="28"/>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16cid:durableId="561063675">
    <w:abstractNumId w:val="2"/>
  </w:num>
  <w:num w:numId="2" w16cid:durableId="1073553227">
    <w:abstractNumId w:val="0"/>
  </w:num>
  <w:num w:numId="3" w16cid:durableId="115267697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2F23"/>
    <w:rsid w:val="00012A21"/>
    <w:rsid w:val="00016337"/>
    <w:rsid w:val="000A321A"/>
    <w:rsid w:val="000B3045"/>
    <w:rsid w:val="000F70E8"/>
    <w:rsid w:val="001215D1"/>
    <w:rsid w:val="00157BA7"/>
    <w:rsid w:val="0016536D"/>
    <w:rsid w:val="00177FF5"/>
    <w:rsid w:val="001E7C9A"/>
    <w:rsid w:val="00202398"/>
    <w:rsid w:val="00260DC2"/>
    <w:rsid w:val="002D39CA"/>
    <w:rsid w:val="002E7FE4"/>
    <w:rsid w:val="00345621"/>
    <w:rsid w:val="00347126"/>
    <w:rsid w:val="00386E17"/>
    <w:rsid w:val="003A795F"/>
    <w:rsid w:val="003E09E8"/>
    <w:rsid w:val="003E3541"/>
    <w:rsid w:val="00404D0A"/>
    <w:rsid w:val="004144EB"/>
    <w:rsid w:val="00420BA2"/>
    <w:rsid w:val="00443969"/>
    <w:rsid w:val="00480E25"/>
    <w:rsid w:val="004A5B16"/>
    <w:rsid w:val="004C3789"/>
    <w:rsid w:val="004E57AA"/>
    <w:rsid w:val="004F7E5E"/>
    <w:rsid w:val="00500955"/>
    <w:rsid w:val="0053077B"/>
    <w:rsid w:val="005819AF"/>
    <w:rsid w:val="005A05BF"/>
    <w:rsid w:val="005B233B"/>
    <w:rsid w:val="005E1BFF"/>
    <w:rsid w:val="005F0AF4"/>
    <w:rsid w:val="006229C7"/>
    <w:rsid w:val="0063072F"/>
    <w:rsid w:val="00660785"/>
    <w:rsid w:val="0069683F"/>
    <w:rsid w:val="006B675F"/>
    <w:rsid w:val="006C1712"/>
    <w:rsid w:val="006D0450"/>
    <w:rsid w:val="006E4443"/>
    <w:rsid w:val="006F7D79"/>
    <w:rsid w:val="00725CBB"/>
    <w:rsid w:val="0075097A"/>
    <w:rsid w:val="007518A2"/>
    <w:rsid w:val="007619BC"/>
    <w:rsid w:val="007D3BF1"/>
    <w:rsid w:val="007E630C"/>
    <w:rsid w:val="007F6479"/>
    <w:rsid w:val="008075AB"/>
    <w:rsid w:val="00820EDA"/>
    <w:rsid w:val="008550DD"/>
    <w:rsid w:val="00903B6B"/>
    <w:rsid w:val="0097492F"/>
    <w:rsid w:val="009A1FE1"/>
    <w:rsid w:val="009C0590"/>
    <w:rsid w:val="009D340C"/>
    <w:rsid w:val="009E28E5"/>
    <w:rsid w:val="009E4CA3"/>
    <w:rsid w:val="00A002D0"/>
    <w:rsid w:val="00A25299"/>
    <w:rsid w:val="00A31BA3"/>
    <w:rsid w:val="00AC20C0"/>
    <w:rsid w:val="00AE15FF"/>
    <w:rsid w:val="00B10A73"/>
    <w:rsid w:val="00B151A8"/>
    <w:rsid w:val="00B5696A"/>
    <w:rsid w:val="00BC334A"/>
    <w:rsid w:val="00C101EE"/>
    <w:rsid w:val="00C106AE"/>
    <w:rsid w:val="00C1545B"/>
    <w:rsid w:val="00C7010D"/>
    <w:rsid w:val="00C910AF"/>
    <w:rsid w:val="00CA331B"/>
    <w:rsid w:val="00CA388E"/>
    <w:rsid w:val="00CA3C38"/>
    <w:rsid w:val="00CC1421"/>
    <w:rsid w:val="00CF20F5"/>
    <w:rsid w:val="00D0176F"/>
    <w:rsid w:val="00D82FB3"/>
    <w:rsid w:val="00D95C46"/>
    <w:rsid w:val="00DA30DB"/>
    <w:rsid w:val="00DB4B6B"/>
    <w:rsid w:val="00DC2454"/>
    <w:rsid w:val="00DF25C5"/>
    <w:rsid w:val="00E02F23"/>
    <w:rsid w:val="00E0794E"/>
    <w:rsid w:val="00ED2C5E"/>
    <w:rsid w:val="00F05C25"/>
    <w:rsid w:val="00F233BD"/>
    <w:rsid w:val="00F314F1"/>
    <w:rsid w:val="00F41A0B"/>
    <w:rsid w:val="00F802D6"/>
    <w:rsid w:val="00F843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7C0C50"/>
  <w15:chartTrackingRefBased/>
  <w15:docId w15:val="{9E552FF7-6A98-4F1F-890A-84528C3039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2F23"/>
    <w:pPr>
      <w:spacing w:line="256" w:lineRule="auto"/>
    </w:pPr>
  </w:style>
  <w:style w:type="paragraph" w:styleId="Heading1">
    <w:name w:val="heading 1"/>
    <w:basedOn w:val="Normal"/>
    <w:next w:val="Normal"/>
    <w:link w:val="Heading1Char"/>
    <w:uiPriority w:val="9"/>
    <w:qFormat/>
    <w:rsid w:val="00E02F2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02F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2F23"/>
  </w:style>
  <w:style w:type="paragraph" w:styleId="Footer">
    <w:name w:val="footer"/>
    <w:basedOn w:val="Normal"/>
    <w:link w:val="FooterChar"/>
    <w:uiPriority w:val="99"/>
    <w:unhideWhenUsed/>
    <w:rsid w:val="00E02F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2F23"/>
  </w:style>
  <w:style w:type="character" w:customStyle="1" w:styleId="Heading1Char">
    <w:name w:val="Heading 1 Char"/>
    <w:basedOn w:val="DefaultParagraphFont"/>
    <w:link w:val="Heading1"/>
    <w:uiPriority w:val="9"/>
    <w:rsid w:val="00E02F2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02F23"/>
    <w:pPr>
      <w:spacing w:line="259" w:lineRule="auto"/>
      <w:outlineLvl w:val="9"/>
    </w:pPr>
    <w:rPr>
      <w:kern w:val="0"/>
      <w:lang w:val="en-US"/>
      <w14:ligatures w14:val="none"/>
    </w:rPr>
  </w:style>
  <w:style w:type="paragraph" w:styleId="TOC2">
    <w:name w:val="toc 2"/>
    <w:basedOn w:val="Normal"/>
    <w:next w:val="Normal"/>
    <w:autoRedefine/>
    <w:uiPriority w:val="39"/>
    <w:unhideWhenUsed/>
    <w:rsid w:val="00E02F23"/>
    <w:pPr>
      <w:spacing w:after="100" w:line="259" w:lineRule="auto"/>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E02F23"/>
    <w:pPr>
      <w:spacing w:after="100" w:line="259" w:lineRule="auto"/>
    </w:pPr>
    <w:rPr>
      <w:rFonts w:eastAsiaTheme="minorEastAsia" w:cs="Times New Roman"/>
      <w:kern w:val="0"/>
      <w:lang w:val="en-US"/>
      <w14:ligatures w14:val="none"/>
    </w:rPr>
  </w:style>
  <w:style w:type="paragraph" w:styleId="TOC3">
    <w:name w:val="toc 3"/>
    <w:basedOn w:val="Normal"/>
    <w:next w:val="Normal"/>
    <w:autoRedefine/>
    <w:uiPriority w:val="39"/>
    <w:unhideWhenUsed/>
    <w:rsid w:val="00E02F23"/>
    <w:pPr>
      <w:spacing w:after="100" w:line="259" w:lineRule="auto"/>
      <w:ind w:left="440"/>
    </w:pPr>
    <w:rPr>
      <w:rFonts w:eastAsiaTheme="minorEastAsia" w:cs="Times New Roman"/>
      <w:kern w:val="0"/>
      <w:lang w:val="en-US"/>
      <w14:ligatures w14:val="none"/>
    </w:rPr>
  </w:style>
  <w:style w:type="paragraph" w:styleId="ListParagraph">
    <w:name w:val="List Paragraph"/>
    <w:basedOn w:val="Normal"/>
    <w:uiPriority w:val="34"/>
    <w:qFormat/>
    <w:rsid w:val="009D340C"/>
    <w:pPr>
      <w:ind w:left="720"/>
      <w:contextualSpacing/>
    </w:pPr>
  </w:style>
  <w:style w:type="paragraph" w:styleId="NormalWeb">
    <w:name w:val="Normal (Web)"/>
    <w:basedOn w:val="Normal"/>
    <w:uiPriority w:val="99"/>
    <w:unhideWhenUsed/>
    <w:rsid w:val="00DF25C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A31BA3"/>
    <w:rPr>
      <w:color w:val="0563C1" w:themeColor="hyperlink"/>
      <w:u w:val="single"/>
    </w:rPr>
  </w:style>
  <w:style w:type="character" w:styleId="UnresolvedMention">
    <w:name w:val="Unresolved Mention"/>
    <w:basedOn w:val="DefaultParagraphFont"/>
    <w:uiPriority w:val="99"/>
    <w:semiHidden/>
    <w:unhideWhenUsed/>
    <w:rsid w:val="00A31BA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2892964">
      <w:bodyDiv w:val="1"/>
      <w:marLeft w:val="0"/>
      <w:marRight w:val="0"/>
      <w:marTop w:val="0"/>
      <w:marBottom w:val="0"/>
      <w:divBdr>
        <w:top w:val="none" w:sz="0" w:space="0" w:color="auto"/>
        <w:left w:val="none" w:sz="0" w:space="0" w:color="auto"/>
        <w:bottom w:val="none" w:sz="0" w:space="0" w:color="auto"/>
        <w:right w:val="none" w:sz="0" w:space="0" w:color="auto"/>
      </w:divBdr>
    </w:div>
    <w:div w:id="905721670">
      <w:bodyDiv w:val="1"/>
      <w:marLeft w:val="0"/>
      <w:marRight w:val="0"/>
      <w:marTop w:val="0"/>
      <w:marBottom w:val="0"/>
      <w:divBdr>
        <w:top w:val="none" w:sz="0" w:space="0" w:color="auto"/>
        <w:left w:val="none" w:sz="0" w:space="0" w:color="auto"/>
        <w:bottom w:val="none" w:sz="0" w:space="0" w:color="auto"/>
        <w:right w:val="none" w:sz="0" w:space="0" w:color="auto"/>
      </w:divBdr>
    </w:div>
    <w:div w:id="1086462871">
      <w:bodyDiv w:val="1"/>
      <w:marLeft w:val="0"/>
      <w:marRight w:val="0"/>
      <w:marTop w:val="0"/>
      <w:marBottom w:val="0"/>
      <w:divBdr>
        <w:top w:val="none" w:sz="0" w:space="0" w:color="auto"/>
        <w:left w:val="none" w:sz="0" w:space="0" w:color="auto"/>
        <w:bottom w:val="none" w:sz="0" w:space="0" w:color="auto"/>
        <w:right w:val="none" w:sz="0" w:space="0" w:color="auto"/>
      </w:divBdr>
    </w:div>
    <w:div w:id="1365866572">
      <w:bodyDiv w:val="1"/>
      <w:marLeft w:val="0"/>
      <w:marRight w:val="0"/>
      <w:marTop w:val="0"/>
      <w:marBottom w:val="0"/>
      <w:divBdr>
        <w:top w:val="none" w:sz="0" w:space="0" w:color="auto"/>
        <w:left w:val="none" w:sz="0" w:space="0" w:color="auto"/>
        <w:bottom w:val="none" w:sz="0" w:space="0" w:color="auto"/>
        <w:right w:val="none" w:sz="0" w:space="0" w:color="auto"/>
      </w:divBdr>
    </w:div>
    <w:div w:id="1667782877">
      <w:bodyDiv w:val="1"/>
      <w:marLeft w:val="0"/>
      <w:marRight w:val="0"/>
      <w:marTop w:val="0"/>
      <w:marBottom w:val="0"/>
      <w:divBdr>
        <w:top w:val="none" w:sz="0" w:space="0" w:color="auto"/>
        <w:left w:val="none" w:sz="0" w:space="0" w:color="auto"/>
        <w:bottom w:val="none" w:sz="0" w:space="0" w:color="auto"/>
        <w:right w:val="none" w:sz="0" w:space="0" w:color="auto"/>
      </w:divBdr>
    </w:div>
    <w:div w:id="1949193014">
      <w:bodyDiv w:val="1"/>
      <w:marLeft w:val="0"/>
      <w:marRight w:val="0"/>
      <w:marTop w:val="0"/>
      <w:marBottom w:val="0"/>
      <w:divBdr>
        <w:top w:val="none" w:sz="0" w:space="0" w:color="auto"/>
        <w:left w:val="none" w:sz="0" w:space="0" w:color="auto"/>
        <w:bottom w:val="none" w:sz="0" w:space="0" w:color="auto"/>
        <w:right w:val="none" w:sz="0" w:space="0" w:color="auto"/>
      </w:divBdr>
    </w:div>
    <w:div w:id="19868149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ews.marriott.com/news/2019/09/18/marriott-international-announces-expanded-wellbeing-certification-program"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jobs.hilton.com/apac/en/apprenticeship"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theritzlondon.com/about-the-ritz/" TargetMode="External"/><Relationship Id="rId4" Type="http://schemas.openxmlformats.org/officeDocument/2006/relationships/webSettings" Target="webSettings.xml"/><Relationship Id="rId9" Type="http://schemas.openxmlformats.org/officeDocument/2006/relationships/hyperlink" Target="https://www.radissonhotels.com/en-us/corporate/media/press-releases/2020-responsible-business-repo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167</TotalTime>
  <Pages>12</Pages>
  <Words>2942</Words>
  <Characters>16770</Characters>
  <Application>Microsoft Office Word</Application>
  <DocSecurity>0</DocSecurity>
  <Lines>139</Lines>
  <Paragraphs>39</Paragraphs>
  <ScaleCrop>false</ScaleCrop>
  <Company/>
  <LinksUpToDate>false</LinksUpToDate>
  <CharactersWithSpaces>19673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97</cp:revision>
  <dcterms:created xsi:type="dcterms:W3CDTF">2023-06-15T19:16:00Z</dcterms:created>
  <dcterms:modified xsi:type="dcterms:W3CDTF">2023-06-15T22:03:00Z</dcterms:modified>
</cp:coreProperties>
</file>