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CE3B1" w14:textId="77777777" w:rsidR="0082008F" w:rsidRPr="0082008F" w:rsidRDefault="0082008F" w:rsidP="0082008F">
      <w:pPr>
        <w:spacing w:after="0" w:line="240" w:lineRule="auto"/>
        <w:jc w:val="center"/>
        <w:textAlignment w:val="center"/>
        <w:outlineLvl w:val="1"/>
        <w:rPr>
          <w:rFonts w:ascii="Arial" w:eastAsia="Times New Roman" w:hAnsi="Arial" w:cs="Arial"/>
          <w:color w:val="1F1F1F"/>
          <w:kern w:val="0"/>
          <w:sz w:val="36"/>
          <w:szCs w:val="36"/>
          <w:lang w:eastAsia="en-GB"/>
          <w14:ligatures w14:val="none"/>
        </w:rPr>
      </w:pPr>
      <w:r w:rsidRPr="0082008F">
        <w:rPr>
          <w:rFonts w:ascii="Arial" w:eastAsia="Times New Roman" w:hAnsi="Arial" w:cs="Arial"/>
          <w:color w:val="1F1F1F"/>
          <w:kern w:val="0"/>
          <w:sz w:val="36"/>
          <w:szCs w:val="36"/>
          <w:lang w:eastAsia="en-GB"/>
          <w14:ligatures w14:val="none"/>
        </w:rPr>
        <w:fldChar w:fldCharType="begin"/>
      </w:r>
      <w:r w:rsidRPr="0082008F">
        <w:rPr>
          <w:rFonts w:ascii="Arial" w:eastAsia="Times New Roman" w:hAnsi="Arial" w:cs="Arial"/>
          <w:color w:val="1F1F1F"/>
          <w:kern w:val="0"/>
          <w:sz w:val="36"/>
          <w:szCs w:val="36"/>
          <w:lang w:eastAsia="en-GB"/>
          <w14:ligatures w14:val="none"/>
        </w:rPr>
        <w:instrText>HYPERLINK "https://www.sciencedirect.com/journal/journal-of-environmental-management" \o "Go to Journal of Environmental Management on ScienceDirect"</w:instrText>
      </w:r>
      <w:r w:rsidRPr="0082008F">
        <w:rPr>
          <w:rFonts w:ascii="Arial" w:eastAsia="Times New Roman" w:hAnsi="Arial" w:cs="Arial"/>
          <w:color w:val="1F1F1F"/>
          <w:kern w:val="0"/>
          <w:sz w:val="36"/>
          <w:szCs w:val="36"/>
          <w:lang w:eastAsia="en-GB"/>
          <w14:ligatures w14:val="none"/>
        </w:rPr>
      </w:r>
      <w:r w:rsidRPr="0082008F">
        <w:rPr>
          <w:rFonts w:ascii="Arial" w:eastAsia="Times New Roman" w:hAnsi="Arial" w:cs="Arial"/>
          <w:color w:val="1F1F1F"/>
          <w:kern w:val="0"/>
          <w:sz w:val="36"/>
          <w:szCs w:val="36"/>
          <w:lang w:eastAsia="en-GB"/>
          <w14:ligatures w14:val="none"/>
        </w:rPr>
        <w:fldChar w:fldCharType="separate"/>
      </w:r>
      <w:r w:rsidRPr="0082008F">
        <w:rPr>
          <w:rFonts w:ascii="Arial" w:eastAsia="Times New Roman" w:hAnsi="Arial" w:cs="Arial"/>
          <w:color w:val="1F1F1F"/>
          <w:kern w:val="0"/>
          <w:sz w:val="36"/>
          <w:szCs w:val="36"/>
          <w:lang w:eastAsia="en-GB"/>
          <w14:ligatures w14:val="none"/>
        </w:rPr>
        <w:br/>
        <w:t>Journal of Environmental Management</w:t>
      </w:r>
      <w:r w:rsidRPr="0082008F">
        <w:rPr>
          <w:rFonts w:ascii="Arial" w:eastAsia="Times New Roman" w:hAnsi="Arial" w:cs="Arial"/>
          <w:color w:val="1F1F1F"/>
          <w:kern w:val="0"/>
          <w:sz w:val="36"/>
          <w:szCs w:val="36"/>
          <w:lang w:eastAsia="en-GB"/>
          <w14:ligatures w14:val="none"/>
        </w:rPr>
        <w:fldChar w:fldCharType="end"/>
      </w:r>
    </w:p>
    <w:p w14:paraId="1647FA5C" w14:textId="77777777" w:rsidR="0082008F" w:rsidRPr="0082008F" w:rsidRDefault="0082008F" w:rsidP="0082008F">
      <w:pPr>
        <w:spacing w:after="100" w:line="240" w:lineRule="auto"/>
        <w:jc w:val="center"/>
        <w:textAlignment w:val="center"/>
        <w:rPr>
          <w:rFonts w:ascii="Arial" w:eastAsia="Times New Roman" w:hAnsi="Arial" w:cs="Arial"/>
          <w:color w:val="1F1F1F"/>
          <w:kern w:val="0"/>
          <w:sz w:val="30"/>
          <w:szCs w:val="30"/>
          <w:lang w:eastAsia="en-GB"/>
          <w14:ligatures w14:val="none"/>
        </w:rPr>
      </w:pPr>
      <w:hyperlink r:id="rId5" w:tooltip="Go to table of contents for this volume/issue" w:history="1">
        <w:r w:rsidRPr="0082008F">
          <w:rPr>
            <w:rFonts w:ascii="Arial" w:eastAsia="Times New Roman" w:hAnsi="Arial" w:cs="Arial"/>
            <w:color w:val="0272B1"/>
            <w:kern w:val="0"/>
            <w:sz w:val="30"/>
            <w:szCs w:val="30"/>
            <w:lang w:eastAsia="en-GB"/>
            <w14:ligatures w14:val="none"/>
          </w:rPr>
          <w:t>Volume 325, Part A</w:t>
        </w:r>
      </w:hyperlink>
      <w:r w:rsidRPr="0082008F">
        <w:rPr>
          <w:rFonts w:ascii="Arial" w:eastAsia="Times New Roman" w:hAnsi="Arial" w:cs="Arial"/>
          <w:color w:val="1F1F1F"/>
          <w:kern w:val="0"/>
          <w:sz w:val="30"/>
          <w:szCs w:val="30"/>
          <w:lang w:eastAsia="en-GB"/>
          <w14:ligatures w14:val="none"/>
        </w:rPr>
        <w:t>, 1 January 2023, 116412</w:t>
      </w:r>
    </w:p>
    <w:p w14:paraId="625C550A" w14:textId="77777777" w:rsidR="0082008F" w:rsidRPr="0082008F" w:rsidRDefault="0082008F" w:rsidP="0082008F">
      <w:pPr>
        <w:spacing w:after="120" w:line="240" w:lineRule="auto"/>
        <w:jc w:val="right"/>
        <w:textAlignment w:val="top"/>
        <w:rPr>
          <w:rFonts w:ascii="Arial" w:eastAsia="Times New Roman" w:hAnsi="Arial" w:cs="Arial"/>
          <w:color w:val="1F1F1F"/>
          <w:kern w:val="0"/>
          <w:sz w:val="30"/>
          <w:szCs w:val="30"/>
          <w:lang w:eastAsia="en-GB"/>
          <w14:ligatures w14:val="none"/>
        </w:rPr>
      </w:pPr>
      <w:r w:rsidRPr="0082008F">
        <w:rPr>
          <w:rFonts w:ascii="Arial" w:eastAsia="Times New Roman" w:hAnsi="Arial" w:cs="Arial"/>
          <w:noProof/>
          <w:color w:val="0272B1"/>
          <w:kern w:val="0"/>
          <w:sz w:val="30"/>
          <w:szCs w:val="30"/>
          <w:lang w:eastAsia="en-GB"/>
          <w14:ligatures w14:val="none"/>
        </w:rPr>
        <w:drawing>
          <wp:inline distT="0" distB="0" distL="0" distR="0" wp14:anchorId="6F1CBCAD" wp14:editId="3C7F35C1">
            <wp:extent cx="1074420" cy="1432560"/>
            <wp:effectExtent l="0" t="0" r="0" b="0"/>
            <wp:docPr id="31" name="Picture 8" descr="Journal of Environmental Management">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Journal of Environmental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74420" cy="1432560"/>
                    </a:xfrm>
                    <a:prstGeom prst="rect">
                      <a:avLst/>
                    </a:prstGeom>
                    <a:noFill/>
                    <a:ln>
                      <a:noFill/>
                    </a:ln>
                  </pic:spPr>
                </pic:pic>
              </a:graphicData>
            </a:graphic>
          </wp:inline>
        </w:drawing>
      </w:r>
    </w:p>
    <w:p w14:paraId="64B6387E" w14:textId="77777777" w:rsidR="0082008F" w:rsidRPr="0082008F" w:rsidRDefault="0082008F" w:rsidP="0082008F">
      <w:pPr>
        <w:spacing w:after="0" w:line="240" w:lineRule="auto"/>
        <w:outlineLvl w:val="0"/>
        <w:rPr>
          <w:rFonts w:ascii="Georgia" w:eastAsia="Times New Roman" w:hAnsi="Georgia" w:cs="Times New Roman"/>
          <w:color w:val="1F1F1F"/>
          <w:kern w:val="36"/>
          <w:sz w:val="48"/>
          <w:szCs w:val="48"/>
          <w:lang w:eastAsia="en-GB"/>
          <w14:ligatures w14:val="none"/>
        </w:rPr>
      </w:pPr>
      <w:r w:rsidRPr="0082008F">
        <w:rPr>
          <w:rFonts w:ascii="Georgia" w:eastAsia="Times New Roman" w:hAnsi="Georgia" w:cs="Times New Roman"/>
          <w:color w:val="1F1F1F"/>
          <w:kern w:val="36"/>
          <w:sz w:val="48"/>
          <w:szCs w:val="48"/>
          <w:lang w:eastAsia="en-GB"/>
          <w14:ligatures w14:val="none"/>
        </w:rPr>
        <w:t>Fifty years of sewage sludge management research: Mapping researchers' motivations and concerns</w:t>
      </w:r>
    </w:p>
    <w:p w14:paraId="3DA226B8" w14:textId="603F4B25" w:rsidR="0082008F" w:rsidRPr="0082008F" w:rsidRDefault="0082008F" w:rsidP="0082008F">
      <w:pPr>
        <w:spacing w:after="0" w:line="240" w:lineRule="auto"/>
        <w:rPr>
          <w:rFonts w:ascii="Arial" w:eastAsia="Times New Roman" w:hAnsi="Arial" w:cs="Arial"/>
          <w:color w:val="1F1F1F"/>
          <w:kern w:val="0"/>
          <w:sz w:val="30"/>
          <w:szCs w:val="30"/>
          <w:lang w:eastAsia="en-GB"/>
          <w14:ligatures w14:val="none"/>
        </w:rPr>
      </w:pPr>
      <w:r w:rsidRPr="0082008F">
        <w:rPr>
          <w:rFonts w:ascii="Arial" w:eastAsia="Times New Roman" w:hAnsi="Arial" w:cs="Arial"/>
          <w:color w:val="1F1F1F"/>
          <w:kern w:val="0"/>
          <w:sz w:val="30"/>
          <w:szCs w:val="30"/>
          <w:lang w:eastAsia="en-GB"/>
          <w14:ligatures w14:val="none"/>
        </w:rPr>
        <w:t>Marzieh Bagheri </w:t>
      </w:r>
      <w:r w:rsidRPr="0082008F">
        <w:rPr>
          <w:rFonts w:ascii="Arial" w:eastAsia="Times New Roman" w:hAnsi="Arial" w:cs="Arial"/>
          <w:color w:val="1F1F1F"/>
          <w:kern w:val="0"/>
          <w:sz w:val="18"/>
          <w:szCs w:val="18"/>
          <w:vertAlign w:val="superscript"/>
          <w:lang w:eastAsia="en-GB"/>
          <w14:ligatures w14:val="none"/>
        </w:rPr>
        <w:t>a</w:t>
      </w:r>
      <w:r w:rsidRPr="0082008F">
        <w:rPr>
          <w:rFonts w:ascii="Arial" w:eastAsia="Times New Roman" w:hAnsi="Arial" w:cs="Arial"/>
          <w:color w:val="1F1F1F"/>
          <w:kern w:val="0"/>
          <w:sz w:val="30"/>
          <w:szCs w:val="30"/>
          <w:lang w:eastAsia="en-GB"/>
          <w14:ligatures w14:val="none"/>
        </w:rPr>
        <w:t>, Torben Bauer </w:t>
      </w:r>
      <w:r w:rsidRPr="0082008F">
        <w:rPr>
          <w:rFonts w:ascii="Arial" w:eastAsia="Times New Roman" w:hAnsi="Arial" w:cs="Arial"/>
          <w:color w:val="1F1F1F"/>
          <w:kern w:val="0"/>
          <w:sz w:val="18"/>
          <w:szCs w:val="18"/>
          <w:vertAlign w:val="superscript"/>
          <w:lang w:eastAsia="en-GB"/>
          <w14:ligatures w14:val="none"/>
        </w:rPr>
        <w:t>b</w:t>
      </w:r>
      <w:r w:rsidRPr="0082008F">
        <w:rPr>
          <w:rFonts w:ascii="Arial" w:eastAsia="Times New Roman" w:hAnsi="Arial" w:cs="Arial"/>
          <w:color w:val="1F1F1F"/>
          <w:kern w:val="0"/>
          <w:sz w:val="30"/>
          <w:szCs w:val="30"/>
          <w:lang w:eastAsia="en-GB"/>
          <w14:ligatures w14:val="none"/>
        </w:rPr>
        <w:t>, Linus Ekman Burgman </w:t>
      </w:r>
      <w:r w:rsidRPr="0082008F">
        <w:rPr>
          <w:rFonts w:ascii="Arial" w:eastAsia="Times New Roman" w:hAnsi="Arial" w:cs="Arial"/>
          <w:color w:val="1F1F1F"/>
          <w:kern w:val="0"/>
          <w:sz w:val="18"/>
          <w:szCs w:val="18"/>
          <w:vertAlign w:val="superscript"/>
          <w:lang w:eastAsia="en-GB"/>
          <w14:ligatures w14:val="none"/>
        </w:rPr>
        <w:t>c</w:t>
      </w:r>
      <w:r w:rsidRPr="0082008F">
        <w:rPr>
          <w:rFonts w:ascii="Arial" w:eastAsia="Times New Roman" w:hAnsi="Arial" w:cs="Arial"/>
          <w:color w:val="1F1F1F"/>
          <w:kern w:val="0"/>
          <w:sz w:val="30"/>
          <w:szCs w:val="30"/>
          <w:lang w:eastAsia="en-GB"/>
          <w14:ligatures w14:val="none"/>
        </w:rPr>
        <w:t>, </w:t>
      </w:r>
      <w:bookmarkStart w:id="0" w:name="bau4-profile"/>
      <w:r w:rsidRPr="0082008F">
        <w:rPr>
          <w:rFonts w:ascii="Arial" w:eastAsia="Times New Roman" w:hAnsi="Arial" w:cs="Arial"/>
          <w:color w:val="1F1F1F"/>
          <w:kern w:val="0"/>
          <w:sz w:val="30"/>
          <w:szCs w:val="30"/>
          <w:lang w:eastAsia="en-GB"/>
          <w14:ligatures w14:val="none"/>
        </w:rPr>
        <w:fldChar w:fldCharType="begin"/>
      </w:r>
      <w:r w:rsidRPr="0082008F">
        <w:rPr>
          <w:rFonts w:ascii="Arial" w:eastAsia="Times New Roman" w:hAnsi="Arial" w:cs="Arial"/>
          <w:color w:val="1F1F1F"/>
          <w:kern w:val="0"/>
          <w:sz w:val="30"/>
          <w:szCs w:val="30"/>
          <w:lang w:eastAsia="en-GB"/>
          <w14:ligatures w14:val="none"/>
        </w:rPr>
        <w:instrText>HYPERLINK "https://www.sciencedirect.com/author/35308227000/elisabeth-wetterlund"</w:instrText>
      </w:r>
      <w:r w:rsidRPr="0082008F">
        <w:rPr>
          <w:rFonts w:ascii="Arial" w:eastAsia="Times New Roman" w:hAnsi="Arial" w:cs="Arial"/>
          <w:color w:val="1F1F1F"/>
          <w:kern w:val="0"/>
          <w:sz w:val="30"/>
          <w:szCs w:val="30"/>
          <w:lang w:eastAsia="en-GB"/>
          <w14:ligatures w14:val="none"/>
        </w:rPr>
      </w:r>
      <w:r w:rsidRPr="0082008F">
        <w:rPr>
          <w:rFonts w:ascii="Arial" w:eastAsia="Times New Roman" w:hAnsi="Arial" w:cs="Arial"/>
          <w:color w:val="1F1F1F"/>
          <w:kern w:val="0"/>
          <w:sz w:val="30"/>
          <w:szCs w:val="30"/>
          <w:lang w:eastAsia="en-GB"/>
          <w14:ligatures w14:val="none"/>
        </w:rPr>
        <w:fldChar w:fldCharType="separate"/>
      </w:r>
      <w:r w:rsidRPr="0082008F">
        <w:rPr>
          <w:rFonts w:ascii="Arial" w:eastAsia="Times New Roman" w:hAnsi="Arial" w:cs="Arial"/>
          <w:color w:val="0000FF"/>
          <w:kern w:val="0"/>
          <w:sz w:val="30"/>
          <w:szCs w:val="30"/>
          <w:lang w:eastAsia="en-GB"/>
          <w14:ligatures w14:val="none"/>
        </w:rPr>
        <w:t>Elisabeth </w:t>
      </w:r>
      <w:proofErr w:type="spellStart"/>
      <w:r w:rsidRPr="0082008F">
        <w:rPr>
          <w:rFonts w:ascii="Arial" w:eastAsia="Times New Roman" w:hAnsi="Arial" w:cs="Arial"/>
          <w:color w:val="0000FF"/>
          <w:kern w:val="0"/>
          <w:sz w:val="30"/>
          <w:szCs w:val="30"/>
          <w:lang w:eastAsia="en-GB"/>
          <w14:ligatures w14:val="none"/>
        </w:rPr>
        <w:t>Wetterlund</w:t>
      </w:r>
      <w:proofErr w:type="spellEnd"/>
      <w:r w:rsidRPr="0082008F">
        <w:rPr>
          <w:rFonts w:ascii="Arial" w:eastAsia="Times New Roman" w:hAnsi="Arial" w:cs="Arial"/>
          <w:color w:val="0000FF"/>
          <w:kern w:val="0"/>
          <w:sz w:val="30"/>
          <w:szCs w:val="30"/>
          <w:lang w:eastAsia="en-GB"/>
          <w14:ligatures w14:val="none"/>
        </w:rPr>
        <w:t> </w:t>
      </w:r>
      <w:r w:rsidRPr="0082008F">
        <w:rPr>
          <w:rFonts w:ascii="Arial" w:eastAsia="Times New Roman" w:hAnsi="Arial" w:cs="Arial"/>
          <w:color w:val="0000FF"/>
          <w:kern w:val="0"/>
          <w:sz w:val="18"/>
          <w:szCs w:val="18"/>
          <w:vertAlign w:val="superscript"/>
          <w:lang w:eastAsia="en-GB"/>
          <w14:ligatures w14:val="none"/>
        </w:rPr>
        <w:t>a</w:t>
      </w:r>
      <w:r w:rsidRPr="0082008F">
        <w:rPr>
          <w:rFonts w:ascii="Arial" w:eastAsia="Times New Roman" w:hAnsi="Arial" w:cs="Arial"/>
          <w:color w:val="1F1F1F"/>
          <w:kern w:val="0"/>
          <w:sz w:val="30"/>
          <w:szCs w:val="30"/>
          <w:lang w:eastAsia="en-GB"/>
          <w14:ligatures w14:val="none"/>
        </w:rPr>
        <w:fldChar w:fldCharType="end"/>
      </w:r>
      <w:bookmarkEnd w:id="0"/>
    </w:p>
    <w:p w14:paraId="3BE1040B" w14:textId="77777777" w:rsidR="0082008F" w:rsidRPr="0082008F" w:rsidRDefault="0082008F" w:rsidP="0082008F">
      <w:pPr>
        <w:spacing w:after="120" w:line="240" w:lineRule="auto"/>
        <w:rPr>
          <w:rFonts w:ascii="Arial" w:eastAsia="Times New Roman" w:hAnsi="Arial" w:cs="Arial"/>
          <w:color w:val="1F1F1F"/>
          <w:kern w:val="0"/>
          <w:sz w:val="30"/>
          <w:szCs w:val="30"/>
          <w:lang w:eastAsia="en-GB"/>
          <w14:ligatures w14:val="none"/>
        </w:rPr>
      </w:pPr>
      <w:r w:rsidRPr="0082008F">
        <w:rPr>
          <w:rFonts w:ascii="Arial" w:eastAsia="Times New Roman" w:hAnsi="Arial" w:cs="Arial"/>
          <w:color w:val="1F1F1F"/>
          <w:kern w:val="0"/>
          <w:sz w:val="30"/>
          <w:szCs w:val="30"/>
          <w:lang w:eastAsia="en-GB"/>
          <w14:ligatures w14:val="none"/>
        </w:rPr>
        <w:t>Cite</w:t>
      </w:r>
    </w:p>
    <w:p w14:paraId="4264EE71" w14:textId="77777777" w:rsidR="0082008F" w:rsidRPr="0082008F" w:rsidRDefault="0082008F" w:rsidP="0082008F">
      <w:pPr>
        <w:spacing w:after="120" w:line="240" w:lineRule="auto"/>
        <w:rPr>
          <w:rFonts w:ascii="Arial" w:eastAsia="Times New Roman" w:hAnsi="Arial" w:cs="Arial"/>
          <w:color w:val="1F1F1F"/>
          <w:kern w:val="0"/>
          <w:sz w:val="24"/>
          <w:szCs w:val="24"/>
          <w:lang w:eastAsia="en-GB"/>
          <w14:ligatures w14:val="none"/>
        </w:rPr>
      </w:pPr>
      <w:hyperlink r:id="rId7" w:tgtFrame="_blank" w:tooltip="Persistent link using digital object identifier" w:history="1">
        <w:r w:rsidRPr="0082008F">
          <w:rPr>
            <w:rFonts w:ascii="Arial" w:eastAsia="Times New Roman" w:hAnsi="Arial" w:cs="Arial"/>
            <w:color w:val="0272B1"/>
            <w:kern w:val="0"/>
            <w:sz w:val="24"/>
            <w:szCs w:val="24"/>
            <w:lang w:eastAsia="en-GB"/>
            <w14:ligatures w14:val="none"/>
          </w:rPr>
          <w:t>https://doi.org/10.1016/j.jenvman.2022.116412</w:t>
        </w:r>
      </w:hyperlink>
      <w:hyperlink r:id="rId8" w:tgtFrame="_blank" w:history="1">
        <w:r w:rsidRPr="0082008F">
          <w:rPr>
            <w:rFonts w:ascii="Arial" w:eastAsia="Times New Roman" w:hAnsi="Arial" w:cs="Arial"/>
            <w:color w:val="0272B1"/>
            <w:kern w:val="0"/>
            <w:sz w:val="24"/>
            <w:szCs w:val="24"/>
            <w:lang w:eastAsia="en-GB"/>
            <w14:ligatures w14:val="none"/>
          </w:rPr>
          <w:t>Get rights and content</w:t>
        </w:r>
      </w:hyperlink>
    </w:p>
    <w:p w14:paraId="1490A02F" w14:textId="77777777" w:rsidR="0082008F" w:rsidRPr="0082008F" w:rsidRDefault="0082008F" w:rsidP="0082008F">
      <w:pPr>
        <w:shd w:val="clear" w:color="auto" w:fill="F5F5F5"/>
        <w:spacing w:after="120" w:line="240" w:lineRule="auto"/>
        <w:outlineLvl w:val="1"/>
        <w:rPr>
          <w:rFonts w:ascii="Georgia" w:eastAsia="Times New Roman" w:hAnsi="Georgia" w:cs="Times New Roman"/>
          <w:color w:val="1F1F1F"/>
          <w:kern w:val="0"/>
          <w:sz w:val="36"/>
          <w:szCs w:val="36"/>
          <w:lang w:val="en" w:eastAsia="en-GB"/>
          <w14:ligatures w14:val="none"/>
        </w:rPr>
      </w:pPr>
      <w:r w:rsidRPr="0082008F">
        <w:rPr>
          <w:rFonts w:ascii="Georgia" w:eastAsia="Times New Roman" w:hAnsi="Georgia" w:cs="Times New Roman"/>
          <w:color w:val="1F1F1F"/>
          <w:kern w:val="0"/>
          <w:sz w:val="36"/>
          <w:szCs w:val="36"/>
          <w:lang w:val="en" w:eastAsia="en-GB"/>
          <w14:ligatures w14:val="none"/>
        </w:rPr>
        <w:t>Highlights</w:t>
      </w:r>
    </w:p>
    <w:p w14:paraId="0B5DE7D8" w14:textId="77777777" w:rsidR="0082008F" w:rsidRPr="0082008F" w:rsidRDefault="0082008F" w:rsidP="0082008F">
      <w:pPr>
        <w:numPr>
          <w:ilvl w:val="0"/>
          <w:numId w:val="1"/>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w:t>
      </w:r>
    </w:p>
    <w:p w14:paraId="2C9408DC" w14:textId="77777777" w:rsidR="0082008F" w:rsidRPr="0082008F" w:rsidRDefault="0082008F" w:rsidP="0082008F">
      <w:pPr>
        <w:shd w:val="clear" w:color="auto" w:fill="F5F5F5"/>
        <w:spacing w:after="240" w:line="240" w:lineRule="auto"/>
        <w:ind w:left="720"/>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Research on sewage sludge management over fifty years is investigated.</w:t>
      </w:r>
    </w:p>
    <w:p w14:paraId="4624AD06" w14:textId="77777777" w:rsidR="0082008F" w:rsidRPr="0082008F" w:rsidRDefault="0082008F" w:rsidP="0082008F">
      <w:pPr>
        <w:numPr>
          <w:ilvl w:val="0"/>
          <w:numId w:val="1"/>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w:t>
      </w:r>
    </w:p>
    <w:p w14:paraId="080E9580" w14:textId="77777777" w:rsidR="0082008F" w:rsidRPr="0082008F" w:rsidRDefault="0082008F" w:rsidP="0082008F">
      <w:pPr>
        <w:shd w:val="clear" w:color="auto" w:fill="F5F5F5"/>
        <w:spacing w:after="240" w:line="240" w:lineRule="auto"/>
        <w:ind w:left="720"/>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 xml:space="preserve">Research on land application dominates over </w:t>
      </w:r>
      <w:proofErr w:type="gramStart"/>
      <w:r w:rsidRPr="0082008F">
        <w:rPr>
          <w:rFonts w:ascii="Georgia" w:eastAsia="Times New Roman" w:hAnsi="Georgia" w:cs="Times New Roman"/>
          <w:color w:val="1F1F1F"/>
          <w:kern w:val="0"/>
          <w:sz w:val="24"/>
          <w:szCs w:val="24"/>
          <w:lang w:val="en" w:eastAsia="en-GB"/>
          <w14:ligatures w14:val="none"/>
        </w:rPr>
        <w:t>time, but</w:t>
      </w:r>
      <w:proofErr w:type="gramEnd"/>
      <w:r w:rsidRPr="0082008F">
        <w:rPr>
          <w:rFonts w:ascii="Georgia" w:eastAsia="Times New Roman" w:hAnsi="Georgia" w:cs="Times New Roman"/>
          <w:color w:val="1F1F1F"/>
          <w:kern w:val="0"/>
          <w:sz w:val="24"/>
          <w:szCs w:val="24"/>
          <w:lang w:val="en" w:eastAsia="en-GB"/>
          <w14:ligatures w14:val="none"/>
        </w:rPr>
        <w:t xml:space="preserve"> has declined recently.</w:t>
      </w:r>
    </w:p>
    <w:p w14:paraId="328A0C91" w14:textId="77777777" w:rsidR="0082008F" w:rsidRPr="0082008F" w:rsidRDefault="0082008F" w:rsidP="0082008F">
      <w:pPr>
        <w:numPr>
          <w:ilvl w:val="0"/>
          <w:numId w:val="1"/>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w:t>
      </w:r>
    </w:p>
    <w:p w14:paraId="7510F1EF" w14:textId="77777777" w:rsidR="0082008F" w:rsidRPr="0082008F" w:rsidRDefault="0082008F" w:rsidP="0082008F">
      <w:pPr>
        <w:shd w:val="clear" w:color="auto" w:fill="F5F5F5"/>
        <w:spacing w:after="240" w:line="240" w:lineRule="auto"/>
        <w:ind w:left="720"/>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Concerns regarding contaminants stimulate research on resource extraction.</w:t>
      </w:r>
    </w:p>
    <w:p w14:paraId="261E672B" w14:textId="77777777" w:rsidR="0082008F" w:rsidRPr="0082008F" w:rsidRDefault="0082008F" w:rsidP="0082008F">
      <w:pPr>
        <w:numPr>
          <w:ilvl w:val="0"/>
          <w:numId w:val="1"/>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w:t>
      </w:r>
    </w:p>
    <w:p w14:paraId="7768B482" w14:textId="77777777" w:rsidR="0082008F" w:rsidRPr="0082008F" w:rsidRDefault="0082008F" w:rsidP="0082008F">
      <w:pPr>
        <w:shd w:val="clear" w:color="auto" w:fill="F5F5F5"/>
        <w:spacing w:after="240" w:line="240" w:lineRule="auto"/>
        <w:ind w:left="720"/>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Two-thirds of the studies have a narrow focus, excluding inseparable aspects.</w:t>
      </w:r>
    </w:p>
    <w:p w14:paraId="06E1E1E8" w14:textId="77777777" w:rsidR="0082008F" w:rsidRPr="0082008F" w:rsidRDefault="0082008F" w:rsidP="0082008F">
      <w:pPr>
        <w:numPr>
          <w:ilvl w:val="0"/>
          <w:numId w:val="1"/>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w:t>
      </w:r>
    </w:p>
    <w:p w14:paraId="22A42C5E" w14:textId="77777777" w:rsidR="0082008F" w:rsidRPr="0082008F" w:rsidRDefault="0082008F" w:rsidP="0082008F">
      <w:pPr>
        <w:shd w:val="clear" w:color="auto" w:fill="F5F5F5"/>
        <w:spacing w:after="120" w:line="240" w:lineRule="auto"/>
        <w:ind w:left="720"/>
        <w:rPr>
          <w:rFonts w:ascii="Georgia" w:eastAsia="Times New Roman" w:hAnsi="Georgia" w:cs="Times New Roman"/>
          <w:color w:val="1F1F1F"/>
          <w:kern w:val="0"/>
          <w:sz w:val="24"/>
          <w:szCs w:val="24"/>
          <w:lang w:val="en" w:eastAsia="en-GB"/>
          <w14:ligatures w14:val="none"/>
        </w:rPr>
      </w:pPr>
      <w:r w:rsidRPr="0082008F">
        <w:rPr>
          <w:rFonts w:ascii="Georgia" w:eastAsia="Times New Roman" w:hAnsi="Georgia" w:cs="Times New Roman"/>
          <w:color w:val="1F1F1F"/>
          <w:kern w:val="0"/>
          <w:sz w:val="24"/>
          <w:szCs w:val="24"/>
          <w:lang w:val="en" w:eastAsia="en-GB"/>
          <w14:ligatures w14:val="none"/>
        </w:rPr>
        <w:t>Research on resource extraction is lacking importance of economic and final disposal.</w:t>
      </w:r>
    </w:p>
    <w:p w14:paraId="0F46D6A3" w14:textId="77777777" w:rsidR="0082008F" w:rsidRPr="0082008F" w:rsidRDefault="0082008F" w:rsidP="0082008F">
      <w:pPr>
        <w:spacing w:before="480" w:after="120" w:line="240" w:lineRule="auto"/>
        <w:outlineLvl w:val="1"/>
        <w:rPr>
          <w:rFonts w:ascii="Georgia" w:eastAsia="Times New Roman" w:hAnsi="Georgia" w:cs="Times New Roman"/>
          <w:color w:val="1F1F1F"/>
          <w:kern w:val="0"/>
          <w:sz w:val="36"/>
          <w:szCs w:val="36"/>
          <w:lang w:val="en" w:eastAsia="en-GB"/>
          <w14:ligatures w14:val="none"/>
        </w:rPr>
      </w:pPr>
      <w:r w:rsidRPr="0082008F">
        <w:rPr>
          <w:rFonts w:ascii="Georgia" w:eastAsia="Times New Roman" w:hAnsi="Georgia" w:cs="Times New Roman"/>
          <w:color w:val="1F1F1F"/>
          <w:kern w:val="0"/>
          <w:sz w:val="36"/>
          <w:szCs w:val="36"/>
          <w:lang w:val="en" w:eastAsia="en-GB"/>
          <w14:ligatures w14:val="none"/>
        </w:rPr>
        <w:t>Abstract</w:t>
      </w:r>
    </w:p>
    <w:p w14:paraId="2BA4DF71" w14:textId="77777777" w:rsidR="0082008F" w:rsidRPr="0082008F" w:rsidRDefault="0082008F" w:rsidP="0082008F">
      <w:pPr>
        <w:spacing w:after="120" w:line="240" w:lineRule="auto"/>
        <w:rPr>
          <w:rFonts w:ascii="Georgia" w:eastAsia="Times New Roman" w:hAnsi="Georgia" w:cs="Times New Roman"/>
          <w:color w:val="1F1F1F"/>
          <w:kern w:val="0"/>
          <w:sz w:val="24"/>
          <w:szCs w:val="24"/>
          <w:lang w:val="en" w:eastAsia="en-GB"/>
          <w14:ligatures w14:val="none"/>
        </w:rPr>
      </w:pPr>
      <w:hyperlink r:id="rId9" w:tooltip="Learn more about Sewage sludge from ScienceDirect's AI-generated Topic Pages" w:history="1">
        <w:r w:rsidRPr="0082008F">
          <w:rPr>
            <w:rFonts w:ascii="Georgia" w:eastAsia="Times New Roman" w:hAnsi="Georgia" w:cs="Times New Roman"/>
            <w:color w:val="1F1F1F"/>
            <w:kern w:val="0"/>
            <w:sz w:val="24"/>
            <w:szCs w:val="24"/>
            <w:u w:val="single"/>
            <w:lang w:val="en" w:eastAsia="en-GB"/>
            <w14:ligatures w14:val="none"/>
          </w:rPr>
          <w:t>Sewage sludge</w:t>
        </w:r>
      </w:hyperlink>
      <w:r w:rsidRPr="0082008F">
        <w:rPr>
          <w:rFonts w:ascii="Georgia" w:eastAsia="Times New Roman" w:hAnsi="Georgia" w:cs="Times New Roman"/>
          <w:color w:val="1F1F1F"/>
          <w:kern w:val="0"/>
          <w:sz w:val="24"/>
          <w:szCs w:val="24"/>
          <w:lang w:val="en" w:eastAsia="en-GB"/>
          <w14:ligatures w14:val="none"/>
        </w:rPr>
        <w:t> management is torn between a desire for </w:t>
      </w:r>
      <w:hyperlink r:id="rId10" w:tooltip="Learn more about pollution prevention from ScienceDirect's AI-generated Topic Pages" w:history="1">
        <w:r w:rsidRPr="0082008F">
          <w:rPr>
            <w:rFonts w:ascii="Georgia" w:eastAsia="Times New Roman" w:hAnsi="Georgia" w:cs="Times New Roman"/>
            <w:color w:val="1F1F1F"/>
            <w:kern w:val="0"/>
            <w:sz w:val="24"/>
            <w:szCs w:val="24"/>
            <w:u w:val="single"/>
            <w:lang w:val="en" w:eastAsia="en-GB"/>
            <w14:ligatures w14:val="none"/>
          </w:rPr>
          <w:t>pollution prevention</w:t>
        </w:r>
      </w:hyperlink>
      <w:r w:rsidRPr="0082008F">
        <w:rPr>
          <w:rFonts w:ascii="Georgia" w:eastAsia="Times New Roman" w:hAnsi="Georgia" w:cs="Times New Roman"/>
          <w:color w:val="1F1F1F"/>
          <w:kern w:val="0"/>
          <w:sz w:val="24"/>
          <w:szCs w:val="24"/>
          <w:lang w:val="en" w:eastAsia="en-GB"/>
          <w14:ligatures w14:val="none"/>
        </w:rPr>
        <w:t> and reuse of a valuable resource. Reconciling these interests in sustainable management is a challenge for researchers. This study focuses on how research on sewage </w:t>
      </w:r>
      <w:hyperlink r:id="rId11" w:tooltip="Learn more about sludge from ScienceDirect's AI-generated Topic Pages" w:history="1">
        <w:r w:rsidRPr="0082008F">
          <w:rPr>
            <w:rFonts w:ascii="Georgia" w:eastAsia="Times New Roman" w:hAnsi="Georgia" w:cs="Times New Roman"/>
            <w:color w:val="1F1F1F"/>
            <w:kern w:val="0"/>
            <w:sz w:val="24"/>
            <w:szCs w:val="24"/>
            <w:u w:val="single"/>
            <w:lang w:val="en" w:eastAsia="en-GB"/>
            <w14:ligatures w14:val="none"/>
          </w:rPr>
          <w:t>sludge</w:t>
        </w:r>
      </w:hyperlink>
      <w:r w:rsidRPr="0082008F">
        <w:rPr>
          <w:rFonts w:ascii="Georgia" w:eastAsia="Times New Roman" w:hAnsi="Georgia" w:cs="Times New Roman"/>
          <w:color w:val="1F1F1F"/>
          <w:kern w:val="0"/>
          <w:sz w:val="24"/>
          <w:szCs w:val="24"/>
          <w:lang w:val="en" w:eastAsia="en-GB"/>
          <w14:ligatures w14:val="none"/>
        </w:rPr>
        <w:t xml:space="preserve"> management practices has evolved and scrutinizes how this research is interlinked with concerns and societal issues such as contaminants, economic </w:t>
      </w:r>
      <w:r w:rsidRPr="0082008F">
        <w:rPr>
          <w:rFonts w:ascii="Georgia" w:eastAsia="Times New Roman" w:hAnsi="Georgia" w:cs="Times New Roman"/>
          <w:color w:val="1F1F1F"/>
          <w:kern w:val="0"/>
          <w:sz w:val="24"/>
          <w:szCs w:val="24"/>
          <w:lang w:val="en" w:eastAsia="en-GB"/>
          <w14:ligatures w14:val="none"/>
        </w:rPr>
        <w:lastRenderedPageBreak/>
        <w:t>efficiency, and legislation. Based on published academic papers on sewage sludge management between 1971 and 2019, this study found four trends in research focused on sewage sludge management: a decreasing interest in disposal (landfilling and sea dumping), a dominant interest in land application, a growing interest in sewage sludge as product, and a stable interest in energy recovery. Research on disposal focuses on increasing sludge volumes, legislative changes, and economic challenges with an interest in waste co-treatment. Research on land application concerns nutrient use and contaminants, mainly </w:t>
      </w:r>
      <w:hyperlink r:id="rId12" w:tooltip="Learn more about heavy metals from ScienceDirect's AI-generated Topic Pages" w:history="1">
        <w:r w:rsidRPr="0082008F">
          <w:rPr>
            <w:rFonts w:ascii="Georgia" w:eastAsia="Times New Roman" w:hAnsi="Georgia" w:cs="Times New Roman"/>
            <w:color w:val="1F1F1F"/>
            <w:kern w:val="0"/>
            <w:sz w:val="24"/>
            <w:szCs w:val="24"/>
            <w:u w:val="single"/>
            <w:lang w:val="en" w:eastAsia="en-GB"/>
            <w14:ligatures w14:val="none"/>
          </w:rPr>
          <w:t>heavy metals</w:t>
        </w:r>
      </w:hyperlink>
      <w:r w:rsidRPr="0082008F">
        <w:rPr>
          <w:rFonts w:ascii="Georgia" w:eastAsia="Times New Roman" w:hAnsi="Georgia" w:cs="Times New Roman"/>
          <w:color w:val="1F1F1F"/>
          <w:kern w:val="0"/>
          <w:sz w:val="24"/>
          <w:szCs w:val="24"/>
          <w:lang w:val="en" w:eastAsia="en-GB"/>
          <w14:ligatures w14:val="none"/>
        </w:rPr>
        <w:t>. Research on sewage sludge as a product focuses on the extraction of certain resources and less on use of sewage sludge specifically. Research on energy recovery of sewage sludge focuses on volume reduction rather than contaminants. Two-thirds of the papers are detailed studies aiming to improve single </w:t>
      </w:r>
      <w:hyperlink r:id="rId13" w:tooltip="Learn more about technologies from ScienceDirect's AI-generated Topic Pages" w:history="1">
        <w:r w:rsidRPr="0082008F">
          <w:rPr>
            <w:rFonts w:ascii="Georgia" w:eastAsia="Times New Roman" w:hAnsi="Georgia" w:cs="Times New Roman"/>
            <w:color w:val="1F1F1F"/>
            <w:kern w:val="0"/>
            <w:sz w:val="24"/>
            <w:szCs w:val="24"/>
            <w:u w:val="single"/>
            <w:lang w:val="en" w:eastAsia="en-GB"/>
            <w14:ligatures w14:val="none"/>
          </w:rPr>
          <w:t>technologies</w:t>
        </w:r>
      </w:hyperlink>
      <w:r w:rsidRPr="0082008F">
        <w:rPr>
          <w:rFonts w:ascii="Georgia" w:eastAsia="Times New Roman" w:hAnsi="Georgia" w:cs="Times New Roman"/>
          <w:color w:val="1F1F1F"/>
          <w:kern w:val="0"/>
          <w:sz w:val="24"/>
          <w:szCs w:val="24"/>
          <w:lang w:val="en" w:eastAsia="en-GB"/>
          <w14:ligatures w14:val="none"/>
        </w:rPr>
        <w:t> and assessing single risks or benefits. As management of sewage sludge is multifaceted, the narrow focus resulting from detailed studies promotes some concerns while excluding others. Therefore, this study highlights potential gaps such as the combination of nutrient use and disposal and energy recovery and nutrient use.</w:t>
      </w:r>
    </w:p>
    <w:p w14:paraId="7DA23394" w14:textId="77777777" w:rsidR="00E97A9E" w:rsidRDefault="00E97A9E"/>
    <w:p w14:paraId="51ED0D1A" w14:textId="77777777" w:rsidR="0082008F" w:rsidRDefault="0082008F"/>
    <w:p w14:paraId="76506DE7" w14:textId="7168CCDB" w:rsidR="0082008F" w:rsidRDefault="0082008F">
      <w:r>
        <w:rPr>
          <w:noProof/>
        </w:rPr>
        <w:drawing>
          <wp:inline distT="0" distB="0" distL="0" distR="0" wp14:anchorId="5C87E7FD" wp14:editId="7732AD58">
            <wp:extent cx="5731510" cy="2291775"/>
            <wp:effectExtent l="0" t="0" r="2540" b="0"/>
            <wp:docPr id="30"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7" descr="A close-up of a documen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291775"/>
                    </a:xfrm>
                    <a:prstGeom prst="rect">
                      <a:avLst/>
                    </a:prstGeom>
                    <a:noFill/>
                    <a:ln>
                      <a:noFill/>
                    </a:ln>
                  </pic:spPr>
                </pic:pic>
              </a:graphicData>
            </a:graphic>
          </wp:inline>
        </w:drawing>
      </w:r>
    </w:p>
    <w:sectPr w:rsidR="00820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F4DE6"/>
    <w:multiLevelType w:val="multilevel"/>
    <w:tmpl w:val="90083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494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08F"/>
    <w:rsid w:val="0082008F"/>
    <w:rsid w:val="00BB6562"/>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DD91E"/>
  <w15:chartTrackingRefBased/>
  <w15:docId w15:val="{A9D13722-D66E-4B28-9E50-3C4A2DC91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91708">
      <w:bodyDiv w:val="1"/>
      <w:marLeft w:val="0"/>
      <w:marRight w:val="0"/>
      <w:marTop w:val="0"/>
      <w:marBottom w:val="0"/>
      <w:divBdr>
        <w:top w:val="none" w:sz="0" w:space="0" w:color="auto"/>
        <w:left w:val="none" w:sz="0" w:space="0" w:color="auto"/>
        <w:bottom w:val="none" w:sz="0" w:space="0" w:color="auto"/>
        <w:right w:val="none" w:sz="0" w:space="0" w:color="auto"/>
      </w:divBdr>
      <w:divsChild>
        <w:div w:id="476191527">
          <w:marLeft w:val="0"/>
          <w:marRight w:val="0"/>
          <w:marTop w:val="0"/>
          <w:marBottom w:val="120"/>
          <w:divBdr>
            <w:top w:val="none" w:sz="0" w:space="0" w:color="auto"/>
            <w:left w:val="none" w:sz="0" w:space="0" w:color="auto"/>
            <w:bottom w:val="single" w:sz="12" w:space="9" w:color="F0F0F0"/>
            <w:right w:val="none" w:sz="0" w:space="0" w:color="auto"/>
          </w:divBdr>
          <w:divsChild>
            <w:div w:id="1696619073">
              <w:marLeft w:val="0"/>
              <w:marRight w:val="0"/>
              <w:marTop w:val="100"/>
              <w:marBottom w:val="100"/>
              <w:divBdr>
                <w:top w:val="none" w:sz="0" w:space="0" w:color="auto"/>
                <w:left w:val="none" w:sz="0" w:space="0" w:color="auto"/>
                <w:bottom w:val="none" w:sz="0" w:space="0" w:color="auto"/>
                <w:right w:val="none" w:sz="0" w:space="0" w:color="auto"/>
              </w:divBdr>
              <w:divsChild>
                <w:div w:id="147825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944939">
          <w:marLeft w:val="0"/>
          <w:marRight w:val="0"/>
          <w:marTop w:val="0"/>
          <w:marBottom w:val="0"/>
          <w:divBdr>
            <w:top w:val="none" w:sz="0" w:space="0" w:color="auto"/>
            <w:left w:val="none" w:sz="0" w:space="0" w:color="auto"/>
            <w:bottom w:val="none" w:sz="0" w:space="0" w:color="auto"/>
            <w:right w:val="none" w:sz="0" w:space="0" w:color="auto"/>
          </w:divBdr>
        </w:div>
        <w:div w:id="759569248">
          <w:marLeft w:val="0"/>
          <w:marRight w:val="0"/>
          <w:marTop w:val="0"/>
          <w:marBottom w:val="120"/>
          <w:divBdr>
            <w:top w:val="none" w:sz="0" w:space="0" w:color="auto"/>
            <w:left w:val="none" w:sz="0" w:space="0" w:color="auto"/>
            <w:bottom w:val="none" w:sz="0" w:space="0" w:color="auto"/>
            <w:right w:val="none" w:sz="0" w:space="0" w:color="auto"/>
          </w:divBdr>
          <w:divsChild>
            <w:div w:id="1730032876">
              <w:marLeft w:val="0"/>
              <w:marRight w:val="0"/>
              <w:marTop w:val="0"/>
              <w:marBottom w:val="0"/>
              <w:divBdr>
                <w:top w:val="none" w:sz="0" w:space="0" w:color="auto"/>
                <w:left w:val="none" w:sz="0" w:space="0" w:color="auto"/>
                <w:bottom w:val="none" w:sz="0" w:space="0" w:color="auto"/>
                <w:right w:val="none" w:sz="0" w:space="0" w:color="auto"/>
              </w:divBdr>
              <w:divsChild>
                <w:div w:id="260920912">
                  <w:marLeft w:val="0"/>
                  <w:marRight w:val="0"/>
                  <w:marTop w:val="0"/>
                  <w:marBottom w:val="0"/>
                  <w:divBdr>
                    <w:top w:val="none" w:sz="0" w:space="0" w:color="auto"/>
                    <w:left w:val="none" w:sz="0" w:space="0" w:color="auto"/>
                    <w:bottom w:val="none" w:sz="0" w:space="0" w:color="auto"/>
                    <w:right w:val="none" w:sz="0" w:space="0" w:color="auto"/>
                  </w:divBdr>
                  <w:divsChild>
                    <w:div w:id="117225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19947">
              <w:marLeft w:val="0"/>
              <w:marRight w:val="0"/>
              <w:marTop w:val="0"/>
              <w:marBottom w:val="0"/>
              <w:divBdr>
                <w:top w:val="none" w:sz="0" w:space="0" w:color="auto"/>
                <w:left w:val="none" w:sz="0" w:space="0" w:color="auto"/>
                <w:bottom w:val="single" w:sz="6" w:space="0" w:color="000000"/>
                <w:right w:val="none" w:sz="0" w:space="0" w:color="auto"/>
              </w:divBdr>
              <w:divsChild>
                <w:div w:id="1890413961">
                  <w:marLeft w:val="0"/>
                  <w:marRight w:val="0"/>
                  <w:marTop w:val="0"/>
                  <w:marBottom w:val="0"/>
                  <w:divBdr>
                    <w:top w:val="none" w:sz="0" w:space="0" w:color="auto"/>
                    <w:left w:val="none" w:sz="0" w:space="0" w:color="auto"/>
                    <w:bottom w:val="none" w:sz="0" w:space="0" w:color="auto"/>
                    <w:right w:val="none" w:sz="0" w:space="0" w:color="auto"/>
                  </w:divBdr>
                  <w:divsChild>
                    <w:div w:id="426392840">
                      <w:marLeft w:val="0"/>
                      <w:marRight w:val="0"/>
                      <w:marTop w:val="0"/>
                      <w:marBottom w:val="0"/>
                      <w:divBdr>
                        <w:top w:val="none" w:sz="0" w:space="0" w:color="auto"/>
                        <w:left w:val="none" w:sz="0" w:space="0" w:color="auto"/>
                        <w:bottom w:val="none" w:sz="0" w:space="0" w:color="auto"/>
                        <w:right w:val="none" w:sz="0" w:space="0" w:color="auto"/>
                      </w:divBdr>
                      <w:divsChild>
                        <w:div w:id="144206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24605">
                  <w:marLeft w:val="0"/>
                  <w:marRight w:val="0"/>
                  <w:marTop w:val="0"/>
                  <w:marBottom w:val="0"/>
                  <w:divBdr>
                    <w:top w:val="none" w:sz="0" w:space="0" w:color="auto"/>
                    <w:left w:val="none" w:sz="0" w:space="0" w:color="auto"/>
                    <w:bottom w:val="none" w:sz="0" w:space="0" w:color="auto"/>
                    <w:right w:val="none" w:sz="0" w:space="0" w:color="auto"/>
                  </w:divBdr>
                  <w:divsChild>
                    <w:div w:id="1679579261">
                      <w:marLeft w:val="0"/>
                      <w:marRight w:val="0"/>
                      <w:marTop w:val="0"/>
                      <w:marBottom w:val="0"/>
                      <w:divBdr>
                        <w:top w:val="none" w:sz="0" w:space="0" w:color="auto"/>
                        <w:left w:val="none" w:sz="0" w:space="0" w:color="auto"/>
                        <w:bottom w:val="none" w:sz="0" w:space="0" w:color="auto"/>
                        <w:right w:val="none" w:sz="0" w:space="0" w:color="auto"/>
                      </w:divBdr>
                      <w:divsChild>
                        <w:div w:id="130936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355336">
          <w:marLeft w:val="0"/>
          <w:marRight w:val="0"/>
          <w:marTop w:val="0"/>
          <w:marBottom w:val="120"/>
          <w:divBdr>
            <w:top w:val="none" w:sz="0" w:space="0" w:color="auto"/>
            <w:left w:val="none" w:sz="0" w:space="0" w:color="auto"/>
            <w:bottom w:val="none" w:sz="0" w:space="0" w:color="auto"/>
            <w:right w:val="none" w:sz="0" w:space="0" w:color="auto"/>
          </w:divBdr>
        </w:div>
        <w:div w:id="1446656192">
          <w:marLeft w:val="0"/>
          <w:marRight w:val="0"/>
          <w:marTop w:val="0"/>
          <w:marBottom w:val="120"/>
          <w:divBdr>
            <w:top w:val="none" w:sz="0" w:space="0" w:color="auto"/>
            <w:left w:val="none" w:sz="0" w:space="0" w:color="auto"/>
            <w:bottom w:val="none" w:sz="0" w:space="0" w:color="auto"/>
            <w:right w:val="none" w:sz="0" w:space="0" w:color="auto"/>
          </w:divBdr>
          <w:divsChild>
            <w:div w:id="352876808">
              <w:marLeft w:val="0"/>
              <w:marRight w:val="0"/>
              <w:marTop w:val="0"/>
              <w:marBottom w:val="0"/>
              <w:divBdr>
                <w:top w:val="none" w:sz="0" w:space="0" w:color="auto"/>
                <w:left w:val="none" w:sz="0" w:space="0" w:color="auto"/>
                <w:bottom w:val="none" w:sz="0" w:space="0" w:color="auto"/>
                <w:right w:val="none" w:sz="0" w:space="0" w:color="auto"/>
              </w:divBdr>
            </w:div>
            <w:div w:id="1696228775">
              <w:marLeft w:val="0"/>
              <w:marRight w:val="0"/>
              <w:marTop w:val="0"/>
              <w:marBottom w:val="0"/>
              <w:divBdr>
                <w:top w:val="none" w:sz="0" w:space="0" w:color="auto"/>
                <w:left w:val="none" w:sz="0" w:space="0" w:color="auto"/>
                <w:bottom w:val="none" w:sz="0" w:space="0" w:color="auto"/>
                <w:right w:val="none" w:sz="0" w:space="0" w:color="auto"/>
              </w:divBdr>
            </w:div>
          </w:divsChild>
        </w:div>
        <w:div w:id="1925411825">
          <w:marLeft w:val="0"/>
          <w:marRight w:val="0"/>
          <w:marTop w:val="0"/>
          <w:marBottom w:val="0"/>
          <w:divBdr>
            <w:top w:val="none" w:sz="0" w:space="0" w:color="auto"/>
            <w:left w:val="none" w:sz="0" w:space="0" w:color="auto"/>
            <w:bottom w:val="none" w:sz="0" w:space="0" w:color="auto"/>
            <w:right w:val="none" w:sz="0" w:space="0" w:color="auto"/>
          </w:divBdr>
          <w:divsChild>
            <w:div w:id="65154666">
              <w:marLeft w:val="0"/>
              <w:marRight w:val="0"/>
              <w:marTop w:val="0"/>
              <w:marBottom w:val="120"/>
              <w:divBdr>
                <w:top w:val="none" w:sz="0" w:space="0" w:color="auto"/>
                <w:left w:val="none" w:sz="0" w:space="0" w:color="auto"/>
                <w:bottom w:val="none" w:sz="0" w:space="0" w:color="auto"/>
                <w:right w:val="none" w:sz="0" w:space="0" w:color="auto"/>
              </w:divBdr>
              <w:divsChild>
                <w:div w:id="453713859">
                  <w:marLeft w:val="0"/>
                  <w:marRight w:val="0"/>
                  <w:marTop w:val="0"/>
                  <w:marBottom w:val="0"/>
                  <w:divBdr>
                    <w:top w:val="none" w:sz="0" w:space="0" w:color="auto"/>
                    <w:left w:val="none" w:sz="0" w:space="0" w:color="auto"/>
                    <w:bottom w:val="none" w:sz="0" w:space="0" w:color="auto"/>
                    <w:right w:val="none" w:sz="0" w:space="0" w:color="auto"/>
                  </w:divBdr>
                </w:div>
              </w:divsChild>
            </w:div>
            <w:div w:id="1878161019">
              <w:marLeft w:val="0"/>
              <w:marRight w:val="0"/>
              <w:marTop w:val="0"/>
              <w:marBottom w:val="120"/>
              <w:divBdr>
                <w:top w:val="none" w:sz="0" w:space="0" w:color="auto"/>
                <w:left w:val="none" w:sz="0" w:space="0" w:color="auto"/>
                <w:bottom w:val="none" w:sz="0" w:space="0" w:color="auto"/>
                <w:right w:val="none" w:sz="0" w:space="0" w:color="auto"/>
              </w:divBdr>
              <w:divsChild>
                <w:div w:id="58800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100.copyright.com/AppDispatchServlet?publisherName=ELS&amp;contentID=S0301479722019855&amp;orderBeanReset=true" TargetMode="External"/><Relationship Id="rId13" Type="http://schemas.openxmlformats.org/officeDocument/2006/relationships/hyperlink" Target="https://www.sciencedirect.com/topics/earth-and-planetary-sciences/science-and-technology" TargetMode="External"/><Relationship Id="rId3" Type="http://schemas.openxmlformats.org/officeDocument/2006/relationships/settings" Target="settings.xml"/><Relationship Id="rId7" Type="http://schemas.openxmlformats.org/officeDocument/2006/relationships/hyperlink" Target="https://doi.org/10.1016/j.jenvman.2022.116412" TargetMode="External"/><Relationship Id="rId12" Type="http://schemas.openxmlformats.org/officeDocument/2006/relationships/hyperlink" Target="https://www.sciencedirect.com/topics/engineering/heavy-meta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hyperlink" Target="https://www.sciencedirect.com/topics/earth-and-planetary-sciences/sludge" TargetMode="External"/><Relationship Id="rId5" Type="http://schemas.openxmlformats.org/officeDocument/2006/relationships/hyperlink" Target="https://www.sciencedirect.com/journal/journal-of-environmental-management/vol/325/part/PA" TargetMode="External"/><Relationship Id="rId15" Type="http://schemas.openxmlformats.org/officeDocument/2006/relationships/fontTable" Target="fontTable.xml"/><Relationship Id="rId10" Type="http://schemas.openxmlformats.org/officeDocument/2006/relationships/hyperlink" Target="https://www.sciencedirect.com/topics/earth-and-planetary-sciences/pollution-prevention" TargetMode="External"/><Relationship Id="rId4" Type="http://schemas.openxmlformats.org/officeDocument/2006/relationships/webSettings" Target="webSettings.xml"/><Relationship Id="rId9" Type="http://schemas.openxmlformats.org/officeDocument/2006/relationships/hyperlink" Target="https://www.sciencedirect.com/topics/earth-and-planetary-sciences/sewage-sludge"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588</Words>
  <Characters>3353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2023-10-10T15:38:00Z</dcterms:created>
  <dcterms:modified xsi:type="dcterms:W3CDTF">2023-10-10T15:48:00Z</dcterms:modified>
</cp:coreProperties>
</file>