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16921" w14:textId="77777777" w:rsidR="00FE5854" w:rsidRPr="002A5F8C" w:rsidRDefault="00FE5854" w:rsidP="00FE5854">
      <w:r w:rsidRPr="002A5F8C">
        <w:rPr>
          <w:noProof/>
        </w:rPr>
        <w:drawing>
          <wp:inline distT="0" distB="0" distL="0" distR="0" wp14:anchorId="07D49B46" wp14:editId="02557EA3">
            <wp:extent cx="3155032" cy="1406236"/>
            <wp:effectExtent l="0" t="0" r="0" b="0"/>
            <wp:docPr id="153147304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07624" cy="1429677"/>
                    </a:xfrm>
                    <a:prstGeom prst="rect">
                      <a:avLst/>
                    </a:prstGeom>
                    <a:noFill/>
                    <a:ln>
                      <a:noFill/>
                    </a:ln>
                  </pic:spPr>
                </pic:pic>
              </a:graphicData>
            </a:graphic>
          </wp:inline>
        </w:drawing>
      </w:r>
    </w:p>
    <w:p w14:paraId="465AC5E5" w14:textId="77777777" w:rsidR="00FE5854" w:rsidRPr="002A5F8C" w:rsidRDefault="00FE5854" w:rsidP="00FE5854">
      <w:pPr>
        <w:jc w:val="left"/>
        <w:rPr>
          <w:b/>
          <w:bCs/>
          <w:sz w:val="40"/>
          <w:szCs w:val="40"/>
        </w:rPr>
      </w:pPr>
      <w:r w:rsidRPr="002A5F8C">
        <w:rPr>
          <w:b/>
          <w:bCs/>
          <w:sz w:val="40"/>
          <w:szCs w:val="40"/>
        </w:rPr>
        <w:t xml:space="preserve">BSc Health and Social Care Management </w:t>
      </w:r>
    </w:p>
    <w:p w14:paraId="2366B0CB" w14:textId="77777777" w:rsidR="00FE5854" w:rsidRPr="002A5F8C" w:rsidRDefault="00FE5854" w:rsidP="00FE5854">
      <w:pPr>
        <w:jc w:val="left"/>
        <w:rPr>
          <w:b/>
          <w:bCs/>
          <w:sz w:val="14"/>
          <w:szCs w:val="14"/>
        </w:rPr>
      </w:pPr>
    </w:p>
    <w:p w14:paraId="359923FA" w14:textId="1A3FF563" w:rsidR="00FE5854" w:rsidRPr="002A5F8C" w:rsidRDefault="00FE5854" w:rsidP="00FE5854">
      <w:pPr>
        <w:jc w:val="left"/>
        <w:rPr>
          <w:sz w:val="36"/>
          <w:szCs w:val="36"/>
        </w:rPr>
      </w:pPr>
      <w:r w:rsidRPr="002A5F8C">
        <w:rPr>
          <w:b/>
          <w:bCs/>
          <w:sz w:val="36"/>
          <w:szCs w:val="36"/>
        </w:rPr>
        <w:t>Module Code:</w:t>
      </w:r>
      <w:r w:rsidRPr="002A5F8C">
        <w:rPr>
          <w:sz w:val="36"/>
          <w:szCs w:val="36"/>
        </w:rPr>
        <w:t xml:space="preserve"> </w:t>
      </w:r>
      <w:bookmarkStart w:id="0" w:name="_Hlk194867207"/>
      <w:r w:rsidR="00D42452" w:rsidRPr="002A5F8C">
        <w:rPr>
          <w:sz w:val="36"/>
          <w:szCs w:val="36"/>
        </w:rPr>
        <w:t>BMHP6024</w:t>
      </w:r>
      <w:bookmarkEnd w:id="0"/>
    </w:p>
    <w:p w14:paraId="4F060B8E" w14:textId="77777777" w:rsidR="00FE5854" w:rsidRPr="002A5F8C" w:rsidRDefault="00FE5854" w:rsidP="00FE5854">
      <w:pPr>
        <w:jc w:val="left"/>
        <w:rPr>
          <w:b/>
          <w:bCs/>
          <w:sz w:val="2"/>
          <w:szCs w:val="2"/>
        </w:rPr>
      </w:pPr>
    </w:p>
    <w:p w14:paraId="35F62958" w14:textId="3EF5BD60" w:rsidR="00FE5854" w:rsidRPr="002A5F8C" w:rsidRDefault="00FE5854" w:rsidP="00FE5854">
      <w:pPr>
        <w:jc w:val="left"/>
        <w:rPr>
          <w:b/>
          <w:bCs/>
          <w:sz w:val="36"/>
          <w:szCs w:val="36"/>
        </w:rPr>
      </w:pPr>
      <w:r w:rsidRPr="002A5F8C">
        <w:rPr>
          <w:b/>
          <w:bCs/>
          <w:sz w:val="36"/>
          <w:szCs w:val="36"/>
        </w:rPr>
        <w:t xml:space="preserve">Module: </w:t>
      </w:r>
      <w:r w:rsidR="00DC5B1B" w:rsidRPr="002A5F8C">
        <w:rPr>
          <w:sz w:val="36"/>
          <w:szCs w:val="36"/>
        </w:rPr>
        <w:t xml:space="preserve">Coaching, Mentoring and Professional Development in Health and Care  </w:t>
      </w:r>
    </w:p>
    <w:p w14:paraId="3F9CD7E1" w14:textId="77777777" w:rsidR="00FE5854" w:rsidRPr="002A5F8C" w:rsidRDefault="00FE5854" w:rsidP="00FE5854">
      <w:pPr>
        <w:jc w:val="left"/>
        <w:rPr>
          <w:sz w:val="2"/>
          <w:szCs w:val="2"/>
        </w:rPr>
      </w:pPr>
    </w:p>
    <w:p w14:paraId="7F12B471" w14:textId="5AFEC23F" w:rsidR="00FE5854" w:rsidRPr="002A5F8C" w:rsidRDefault="00FE5854" w:rsidP="00FE5854">
      <w:pPr>
        <w:jc w:val="left"/>
        <w:rPr>
          <w:sz w:val="36"/>
          <w:szCs w:val="36"/>
        </w:rPr>
      </w:pPr>
      <w:r w:rsidRPr="002A5F8C">
        <w:rPr>
          <w:b/>
          <w:bCs/>
          <w:sz w:val="36"/>
          <w:szCs w:val="36"/>
        </w:rPr>
        <w:t xml:space="preserve">Assignment Title: </w:t>
      </w:r>
      <w:r w:rsidR="007A10B9" w:rsidRPr="002A5F8C">
        <w:rPr>
          <w:sz w:val="36"/>
          <w:szCs w:val="36"/>
        </w:rPr>
        <w:t>Written Assignment</w:t>
      </w:r>
    </w:p>
    <w:p w14:paraId="0BA14DDD" w14:textId="77777777" w:rsidR="00FE5854" w:rsidRPr="002A5F8C" w:rsidRDefault="00FE5854" w:rsidP="00FE5854">
      <w:pPr>
        <w:jc w:val="left"/>
        <w:rPr>
          <w:b/>
          <w:bCs/>
          <w:sz w:val="2"/>
          <w:szCs w:val="2"/>
        </w:rPr>
      </w:pPr>
    </w:p>
    <w:p w14:paraId="4634BFAC" w14:textId="448CB569" w:rsidR="00FE5854" w:rsidRPr="002A5F8C" w:rsidRDefault="00FE5854" w:rsidP="00FE5854">
      <w:pPr>
        <w:jc w:val="left"/>
        <w:rPr>
          <w:sz w:val="36"/>
          <w:szCs w:val="36"/>
        </w:rPr>
      </w:pPr>
      <w:r w:rsidRPr="002A5F8C">
        <w:rPr>
          <w:b/>
          <w:bCs/>
          <w:sz w:val="36"/>
          <w:szCs w:val="36"/>
        </w:rPr>
        <w:t>Lecturer:</w:t>
      </w:r>
      <w:r w:rsidRPr="002A5F8C">
        <w:rPr>
          <w:sz w:val="36"/>
          <w:szCs w:val="36"/>
        </w:rPr>
        <w:t xml:space="preserve"> </w:t>
      </w:r>
      <w:r w:rsidR="003E61A7" w:rsidRPr="002A5F8C">
        <w:rPr>
          <w:sz w:val="36"/>
          <w:szCs w:val="36"/>
        </w:rPr>
        <w:t>Amanda Owens</w:t>
      </w:r>
    </w:p>
    <w:p w14:paraId="70A9FFA6" w14:textId="77777777" w:rsidR="00FE5854" w:rsidRPr="002A5F8C" w:rsidRDefault="00FE5854" w:rsidP="00FE5854">
      <w:pPr>
        <w:jc w:val="left"/>
        <w:rPr>
          <w:sz w:val="2"/>
          <w:szCs w:val="2"/>
        </w:rPr>
      </w:pPr>
    </w:p>
    <w:p w14:paraId="44C17F29" w14:textId="77777777" w:rsidR="00FE5854" w:rsidRPr="00683511" w:rsidRDefault="00FE5854" w:rsidP="00FE5854">
      <w:pPr>
        <w:jc w:val="left"/>
        <w:rPr>
          <w:sz w:val="36"/>
          <w:szCs w:val="36"/>
        </w:rPr>
      </w:pPr>
      <w:r w:rsidRPr="00683511">
        <w:rPr>
          <w:b/>
          <w:bCs/>
          <w:sz w:val="36"/>
          <w:szCs w:val="36"/>
        </w:rPr>
        <w:t>Student Name:</w:t>
      </w:r>
      <w:r w:rsidRPr="00683511">
        <w:rPr>
          <w:sz w:val="36"/>
          <w:szCs w:val="36"/>
        </w:rPr>
        <w:t xml:space="preserve"> Rosario Jazmin Guerrero Lainez</w:t>
      </w:r>
    </w:p>
    <w:p w14:paraId="4E382B79" w14:textId="77777777" w:rsidR="00FE5854" w:rsidRPr="00683511" w:rsidRDefault="00FE5854" w:rsidP="00FE5854">
      <w:pPr>
        <w:jc w:val="left"/>
        <w:rPr>
          <w:sz w:val="2"/>
          <w:szCs w:val="2"/>
        </w:rPr>
      </w:pPr>
    </w:p>
    <w:p w14:paraId="5BE8AA28" w14:textId="37815F55" w:rsidR="00603EDC" w:rsidRPr="002A5F8C" w:rsidRDefault="00FE5854" w:rsidP="00FE5854">
      <w:pPr>
        <w:jc w:val="left"/>
        <w:rPr>
          <w:sz w:val="36"/>
          <w:szCs w:val="36"/>
        </w:rPr>
      </w:pPr>
      <w:r w:rsidRPr="002A5F8C">
        <w:rPr>
          <w:b/>
          <w:bCs/>
          <w:sz w:val="36"/>
          <w:szCs w:val="36"/>
        </w:rPr>
        <w:t>Student ID Number:</w:t>
      </w:r>
      <w:r w:rsidRPr="002A5F8C">
        <w:rPr>
          <w:sz w:val="36"/>
          <w:szCs w:val="36"/>
        </w:rPr>
        <w:t xml:space="preserve"> 2205257</w:t>
      </w:r>
    </w:p>
    <w:p w14:paraId="79330F3A" w14:textId="77777777" w:rsidR="00603EDC" w:rsidRPr="002A5F8C" w:rsidRDefault="00603EDC">
      <w:pPr>
        <w:spacing w:line="259" w:lineRule="auto"/>
        <w:jc w:val="left"/>
        <w:rPr>
          <w:sz w:val="36"/>
          <w:szCs w:val="36"/>
        </w:rPr>
      </w:pPr>
      <w:r w:rsidRPr="002A5F8C">
        <w:rPr>
          <w:sz w:val="36"/>
          <w:szCs w:val="36"/>
        </w:rPr>
        <w:br w:type="page"/>
      </w:r>
    </w:p>
    <w:sdt>
      <w:sdtPr>
        <w:rPr>
          <w:rFonts w:asciiTheme="minorHAnsi" w:eastAsiaTheme="minorEastAsia" w:hAnsiTheme="minorHAnsi" w:cstheme="minorBidi"/>
          <w:color w:val="auto"/>
          <w:kern w:val="2"/>
          <w:sz w:val="24"/>
          <w:szCs w:val="22"/>
          <w:lang w:eastAsia="zh-CN"/>
        </w:rPr>
        <w:id w:val="-1899045557"/>
        <w:docPartObj>
          <w:docPartGallery w:val="Table of Contents"/>
          <w:docPartUnique/>
        </w:docPartObj>
      </w:sdtPr>
      <w:sdtEndPr>
        <w:rPr>
          <w:b/>
          <w:bCs/>
        </w:rPr>
      </w:sdtEndPr>
      <w:sdtContent>
        <w:p w14:paraId="2DC908B9" w14:textId="30B5BEDB" w:rsidR="00EE1EEE" w:rsidRPr="002A5F8C" w:rsidRDefault="00EE1EEE" w:rsidP="00CF35E6">
          <w:pPr>
            <w:pStyle w:val="TOCHeading"/>
            <w:spacing w:after="240"/>
            <w:rPr>
              <w:rStyle w:val="Heading1Char"/>
            </w:rPr>
          </w:pPr>
          <w:r w:rsidRPr="002A5F8C">
            <w:rPr>
              <w:rStyle w:val="Heading1Char"/>
            </w:rPr>
            <w:t>Table of Contents</w:t>
          </w:r>
        </w:p>
        <w:p w14:paraId="3F891DB6" w14:textId="197E3F7F" w:rsidR="00363490" w:rsidRPr="002A5F8C" w:rsidRDefault="00EE1EEE">
          <w:pPr>
            <w:pStyle w:val="TOC1"/>
            <w:tabs>
              <w:tab w:val="right" w:leader="dot" w:pos="9016"/>
            </w:tabs>
            <w:rPr>
              <w:noProof/>
              <w:szCs w:val="24"/>
              <w:lang w:eastAsia="en-GB"/>
            </w:rPr>
          </w:pPr>
          <w:r w:rsidRPr="002A5F8C">
            <w:fldChar w:fldCharType="begin"/>
          </w:r>
          <w:r w:rsidRPr="002A5F8C">
            <w:instrText xml:space="preserve"> TOC \o "1-3" \h \z \u </w:instrText>
          </w:r>
          <w:r w:rsidRPr="002A5F8C">
            <w:fldChar w:fldCharType="separate"/>
          </w:r>
          <w:hyperlink w:anchor="_Toc198231879" w:history="1">
            <w:r w:rsidR="00363490" w:rsidRPr="002A5F8C">
              <w:rPr>
                <w:rStyle w:val="Hyperlink"/>
                <w:noProof/>
              </w:rPr>
              <w:t>Coaching, Mentoring, and Professional Development in Health and Care</w:t>
            </w:r>
            <w:r w:rsidR="00363490" w:rsidRPr="002A5F8C">
              <w:rPr>
                <w:noProof/>
                <w:webHidden/>
              </w:rPr>
              <w:tab/>
            </w:r>
            <w:r w:rsidR="00363490" w:rsidRPr="002A5F8C">
              <w:rPr>
                <w:noProof/>
                <w:webHidden/>
              </w:rPr>
              <w:fldChar w:fldCharType="begin"/>
            </w:r>
            <w:r w:rsidR="00363490" w:rsidRPr="002A5F8C">
              <w:rPr>
                <w:noProof/>
                <w:webHidden/>
              </w:rPr>
              <w:instrText xml:space="preserve"> PAGEREF _Toc198231879 \h </w:instrText>
            </w:r>
            <w:r w:rsidR="00363490" w:rsidRPr="002A5F8C">
              <w:rPr>
                <w:noProof/>
                <w:webHidden/>
              </w:rPr>
            </w:r>
            <w:r w:rsidR="00363490" w:rsidRPr="002A5F8C">
              <w:rPr>
                <w:noProof/>
                <w:webHidden/>
              </w:rPr>
              <w:fldChar w:fldCharType="separate"/>
            </w:r>
            <w:r w:rsidR="00363490" w:rsidRPr="002A5F8C">
              <w:rPr>
                <w:noProof/>
                <w:webHidden/>
              </w:rPr>
              <w:t>3</w:t>
            </w:r>
            <w:r w:rsidR="00363490" w:rsidRPr="002A5F8C">
              <w:rPr>
                <w:noProof/>
                <w:webHidden/>
              </w:rPr>
              <w:fldChar w:fldCharType="end"/>
            </w:r>
          </w:hyperlink>
        </w:p>
        <w:p w14:paraId="0A45AB35" w14:textId="1A28312A" w:rsidR="00363490" w:rsidRPr="002A5F8C" w:rsidRDefault="00363490">
          <w:pPr>
            <w:pStyle w:val="TOC2"/>
            <w:tabs>
              <w:tab w:val="right" w:leader="dot" w:pos="9016"/>
            </w:tabs>
            <w:rPr>
              <w:noProof/>
              <w:szCs w:val="24"/>
              <w:lang w:eastAsia="en-GB"/>
            </w:rPr>
          </w:pPr>
          <w:hyperlink w:anchor="_Toc198231880" w:history="1">
            <w:r w:rsidRPr="002A5F8C">
              <w:rPr>
                <w:rStyle w:val="Hyperlink"/>
                <w:noProof/>
              </w:rPr>
              <w:t>Part 1: Theoretical Explanation</w:t>
            </w:r>
            <w:r w:rsidRPr="002A5F8C">
              <w:rPr>
                <w:noProof/>
                <w:webHidden/>
              </w:rPr>
              <w:tab/>
            </w:r>
            <w:r w:rsidRPr="002A5F8C">
              <w:rPr>
                <w:noProof/>
                <w:webHidden/>
              </w:rPr>
              <w:fldChar w:fldCharType="begin"/>
            </w:r>
            <w:r w:rsidRPr="002A5F8C">
              <w:rPr>
                <w:noProof/>
                <w:webHidden/>
              </w:rPr>
              <w:instrText xml:space="preserve"> PAGEREF _Toc198231880 \h </w:instrText>
            </w:r>
            <w:r w:rsidRPr="002A5F8C">
              <w:rPr>
                <w:noProof/>
                <w:webHidden/>
              </w:rPr>
            </w:r>
            <w:r w:rsidRPr="002A5F8C">
              <w:rPr>
                <w:noProof/>
                <w:webHidden/>
              </w:rPr>
              <w:fldChar w:fldCharType="separate"/>
            </w:r>
            <w:r w:rsidRPr="002A5F8C">
              <w:rPr>
                <w:noProof/>
                <w:webHidden/>
              </w:rPr>
              <w:t>3</w:t>
            </w:r>
            <w:r w:rsidRPr="002A5F8C">
              <w:rPr>
                <w:noProof/>
                <w:webHidden/>
              </w:rPr>
              <w:fldChar w:fldCharType="end"/>
            </w:r>
          </w:hyperlink>
        </w:p>
        <w:p w14:paraId="2DC5CCCC" w14:textId="19E72C86" w:rsidR="00363490" w:rsidRPr="002A5F8C" w:rsidRDefault="00363490">
          <w:pPr>
            <w:pStyle w:val="TOC2"/>
            <w:tabs>
              <w:tab w:val="right" w:leader="dot" w:pos="9016"/>
            </w:tabs>
            <w:rPr>
              <w:noProof/>
              <w:szCs w:val="24"/>
              <w:lang w:eastAsia="en-GB"/>
            </w:rPr>
          </w:pPr>
          <w:hyperlink w:anchor="_Toc198231881" w:history="1">
            <w:r w:rsidRPr="002A5F8C">
              <w:rPr>
                <w:rStyle w:val="Hyperlink"/>
                <w:noProof/>
              </w:rPr>
              <w:t>Part 2: Reflective component</w:t>
            </w:r>
            <w:r w:rsidRPr="002A5F8C">
              <w:rPr>
                <w:noProof/>
                <w:webHidden/>
              </w:rPr>
              <w:tab/>
            </w:r>
            <w:r w:rsidRPr="002A5F8C">
              <w:rPr>
                <w:noProof/>
                <w:webHidden/>
              </w:rPr>
              <w:fldChar w:fldCharType="begin"/>
            </w:r>
            <w:r w:rsidRPr="002A5F8C">
              <w:rPr>
                <w:noProof/>
                <w:webHidden/>
              </w:rPr>
              <w:instrText xml:space="preserve"> PAGEREF _Toc198231881 \h </w:instrText>
            </w:r>
            <w:r w:rsidRPr="002A5F8C">
              <w:rPr>
                <w:noProof/>
                <w:webHidden/>
              </w:rPr>
            </w:r>
            <w:r w:rsidRPr="002A5F8C">
              <w:rPr>
                <w:noProof/>
                <w:webHidden/>
              </w:rPr>
              <w:fldChar w:fldCharType="separate"/>
            </w:r>
            <w:r w:rsidRPr="002A5F8C">
              <w:rPr>
                <w:noProof/>
                <w:webHidden/>
              </w:rPr>
              <w:t>10</w:t>
            </w:r>
            <w:r w:rsidRPr="002A5F8C">
              <w:rPr>
                <w:noProof/>
                <w:webHidden/>
              </w:rPr>
              <w:fldChar w:fldCharType="end"/>
            </w:r>
          </w:hyperlink>
        </w:p>
        <w:p w14:paraId="184E7EF6" w14:textId="4F6B8467" w:rsidR="00363490" w:rsidRPr="002A5F8C" w:rsidRDefault="00363490">
          <w:pPr>
            <w:pStyle w:val="TOC1"/>
            <w:tabs>
              <w:tab w:val="right" w:leader="dot" w:pos="9016"/>
            </w:tabs>
            <w:rPr>
              <w:noProof/>
              <w:szCs w:val="24"/>
              <w:lang w:eastAsia="en-GB"/>
            </w:rPr>
          </w:pPr>
          <w:hyperlink w:anchor="_Toc198231882" w:history="1">
            <w:r w:rsidRPr="002A5F8C">
              <w:rPr>
                <w:rStyle w:val="Hyperlink"/>
                <w:noProof/>
              </w:rPr>
              <w:t>References</w:t>
            </w:r>
            <w:r w:rsidRPr="002A5F8C">
              <w:rPr>
                <w:noProof/>
                <w:webHidden/>
              </w:rPr>
              <w:tab/>
            </w:r>
            <w:r w:rsidRPr="002A5F8C">
              <w:rPr>
                <w:noProof/>
                <w:webHidden/>
              </w:rPr>
              <w:fldChar w:fldCharType="begin"/>
            </w:r>
            <w:r w:rsidRPr="002A5F8C">
              <w:rPr>
                <w:noProof/>
                <w:webHidden/>
              </w:rPr>
              <w:instrText xml:space="preserve"> PAGEREF _Toc198231882 \h </w:instrText>
            </w:r>
            <w:r w:rsidRPr="002A5F8C">
              <w:rPr>
                <w:noProof/>
                <w:webHidden/>
              </w:rPr>
            </w:r>
            <w:r w:rsidRPr="002A5F8C">
              <w:rPr>
                <w:noProof/>
                <w:webHidden/>
              </w:rPr>
              <w:fldChar w:fldCharType="separate"/>
            </w:r>
            <w:r w:rsidRPr="002A5F8C">
              <w:rPr>
                <w:noProof/>
                <w:webHidden/>
              </w:rPr>
              <w:t>15</w:t>
            </w:r>
            <w:r w:rsidRPr="002A5F8C">
              <w:rPr>
                <w:noProof/>
                <w:webHidden/>
              </w:rPr>
              <w:fldChar w:fldCharType="end"/>
            </w:r>
          </w:hyperlink>
        </w:p>
        <w:p w14:paraId="1460768E" w14:textId="16695679" w:rsidR="00EE1EEE" w:rsidRPr="002A5F8C" w:rsidRDefault="00EE1EEE">
          <w:r w:rsidRPr="002A5F8C">
            <w:rPr>
              <w:b/>
              <w:bCs/>
            </w:rPr>
            <w:fldChar w:fldCharType="end"/>
          </w:r>
        </w:p>
      </w:sdtContent>
    </w:sdt>
    <w:p w14:paraId="3E6B5AA6" w14:textId="77777777" w:rsidR="00FE5854" w:rsidRPr="002A5F8C" w:rsidRDefault="00FE5854" w:rsidP="00FE5854">
      <w:pPr>
        <w:jc w:val="left"/>
        <w:rPr>
          <w:sz w:val="36"/>
          <w:szCs w:val="36"/>
        </w:rPr>
      </w:pPr>
    </w:p>
    <w:p w14:paraId="3E6817C7" w14:textId="3D7DAB1B" w:rsidR="007A10B9" w:rsidRPr="002A5F8C" w:rsidRDefault="007A10B9" w:rsidP="00CF35E6">
      <w:pPr>
        <w:pStyle w:val="Heading1"/>
        <w:rPr>
          <w:sz w:val="28"/>
          <w:szCs w:val="24"/>
        </w:rPr>
      </w:pPr>
      <w:r w:rsidRPr="002A5F8C">
        <w:rPr>
          <w:sz w:val="28"/>
          <w:szCs w:val="24"/>
        </w:rPr>
        <w:br w:type="page"/>
      </w:r>
      <w:bookmarkStart w:id="1" w:name="_Hlk194867176"/>
    </w:p>
    <w:p w14:paraId="0D029239" w14:textId="36B04B41" w:rsidR="00320BCB" w:rsidRPr="002A5F8C" w:rsidRDefault="00320BCB" w:rsidP="008B332C">
      <w:pPr>
        <w:pStyle w:val="Heading1"/>
        <w:rPr>
          <w:sz w:val="28"/>
          <w:szCs w:val="24"/>
        </w:rPr>
      </w:pPr>
      <w:bookmarkStart w:id="2" w:name="_Toc198231879"/>
      <w:r w:rsidRPr="002A5F8C">
        <w:rPr>
          <w:sz w:val="28"/>
          <w:szCs w:val="24"/>
        </w:rPr>
        <w:lastRenderedPageBreak/>
        <w:t>Coaching, Mentoring, and Professional Development in Health and Care</w:t>
      </w:r>
      <w:bookmarkEnd w:id="2"/>
    </w:p>
    <w:p w14:paraId="3AABD7C7" w14:textId="403DC4A7" w:rsidR="00046A27" w:rsidRPr="002A5F8C" w:rsidRDefault="002B39BC" w:rsidP="00522064">
      <w:pPr>
        <w:spacing w:after="0"/>
      </w:pPr>
      <w:r w:rsidRPr="002A5F8C">
        <w:rPr>
          <w:noProof/>
        </w:rPr>
        <w:drawing>
          <wp:inline distT="0" distB="0" distL="0" distR="0" wp14:anchorId="51298ED7" wp14:editId="4C4C77FD">
            <wp:extent cx="5731510" cy="3823970"/>
            <wp:effectExtent l="0" t="0" r="0" b="0"/>
            <wp:docPr id="1546320353" name="Picture 2" descr="Diverse group of medical professionals at a conference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verse group of medical professionals at a conference t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17601E60" w14:textId="7B11D673" w:rsidR="000B6D44" w:rsidRPr="002A5F8C" w:rsidRDefault="00A002A9" w:rsidP="00522064">
      <w:pPr>
        <w:jc w:val="right"/>
      </w:pPr>
      <w:r w:rsidRPr="002A5F8C">
        <w:t>(</w:t>
      </w:r>
      <w:bookmarkStart w:id="3" w:name="_Hlk195705972"/>
      <w:r w:rsidRPr="002A5F8C">
        <w:t>Shutterstock, 2025</w:t>
      </w:r>
      <w:bookmarkEnd w:id="3"/>
      <w:r w:rsidRPr="002A5F8C">
        <w:t>)</w:t>
      </w:r>
    </w:p>
    <w:p w14:paraId="306E1DD1" w14:textId="0693121F" w:rsidR="0041400D" w:rsidRPr="002A5F8C" w:rsidRDefault="00BF6FB1" w:rsidP="002033B7">
      <w:r w:rsidRPr="002A5F8C">
        <w:t xml:space="preserve">This piece of work is part of the Coaching, Mentoring, and Professional Development in Health and Care module (BMHP6024). </w:t>
      </w:r>
      <w:r w:rsidR="00F2475A" w:rsidRPr="002A5F8C">
        <w:t xml:space="preserve"> </w:t>
      </w:r>
      <w:r w:rsidRPr="002A5F8C">
        <w:t>It will consist of two parts</w:t>
      </w:r>
      <w:r w:rsidR="006B6330" w:rsidRPr="002A5F8C">
        <w:t>.</w:t>
      </w:r>
      <w:r w:rsidRPr="002A5F8C">
        <w:t xml:space="preserve"> </w:t>
      </w:r>
      <w:r w:rsidR="00F2475A" w:rsidRPr="002A5F8C">
        <w:t xml:space="preserve"> </w:t>
      </w:r>
      <w:r w:rsidR="006B6330" w:rsidRPr="002A5F8C">
        <w:t xml:space="preserve"> </w:t>
      </w:r>
      <w:r w:rsidRPr="002A5F8C">
        <w:t xml:space="preserve">In Part 1, this document will provide a </w:t>
      </w:r>
      <w:r w:rsidR="0060546E" w:rsidRPr="002A5F8C">
        <w:t>general</w:t>
      </w:r>
      <w:r w:rsidRPr="002A5F8C">
        <w:t xml:space="preserve"> exploration of the coaching and mentoring roles in health and </w:t>
      </w:r>
      <w:r w:rsidR="002A0EDA" w:rsidRPr="002A5F8C">
        <w:t xml:space="preserve">social </w:t>
      </w:r>
      <w:r w:rsidRPr="002A5F8C">
        <w:t xml:space="preserve">care. It will examine their relevance and impact while </w:t>
      </w:r>
      <w:r w:rsidR="00E63895" w:rsidRPr="002A5F8C">
        <w:t xml:space="preserve">also </w:t>
      </w:r>
      <w:r w:rsidR="00CB7741" w:rsidRPr="002A5F8C">
        <w:t xml:space="preserve">it </w:t>
      </w:r>
      <w:r w:rsidR="00E63895" w:rsidRPr="002A5F8C">
        <w:t>will identify some of the</w:t>
      </w:r>
      <w:r w:rsidRPr="002A5F8C">
        <w:t xml:space="preserve"> best practices.</w:t>
      </w:r>
      <w:r w:rsidR="006B6330" w:rsidRPr="002A5F8C">
        <w:t xml:space="preserve">  </w:t>
      </w:r>
      <w:r w:rsidR="0041400D" w:rsidRPr="002A5F8C">
        <w:t xml:space="preserve">Part 2 will contain a reflective component, where I will discuss my personal experiences with coaching and mentoring in </w:t>
      </w:r>
      <w:r w:rsidR="00E63895" w:rsidRPr="002A5F8C">
        <w:t xml:space="preserve">an </w:t>
      </w:r>
      <w:r w:rsidR="0041400D" w:rsidRPr="002A5F8C">
        <w:t xml:space="preserve">educational or </w:t>
      </w:r>
      <w:r w:rsidR="00637FB7" w:rsidRPr="002A5F8C">
        <w:t xml:space="preserve">a </w:t>
      </w:r>
      <w:r w:rsidR="0041400D" w:rsidRPr="002A5F8C">
        <w:t>professional setting.</w:t>
      </w:r>
      <w:r w:rsidR="00A1508E" w:rsidRPr="002A5F8C">
        <w:t xml:space="preserve"> To structure this reflection, I will u</w:t>
      </w:r>
      <w:r w:rsidR="002033B7" w:rsidRPr="002A5F8C">
        <w:t>se</w:t>
      </w:r>
      <w:r w:rsidR="00A1508E" w:rsidRPr="002A5F8C">
        <w:t xml:space="preserve"> Gibbs' model of reflection, which comprises six key stages: description, feelings, evaluation, analysis, conclusion, and action plan.</w:t>
      </w:r>
    </w:p>
    <w:p w14:paraId="5E7E937E" w14:textId="269BC442" w:rsidR="00C5388F" w:rsidRPr="002A5F8C" w:rsidRDefault="00A203CC" w:rsidP="00C5388F">
      <w:pPr>
        <w:pStyle w:val="Heading2"/>
      </w:pPr>
      <w:bookmarkStart w:id="4" w:name="_Toc198231880"/>
      <w:r w:rsidRPr="002A5F8C">
        <w:t>Part 1: Theoretical Explanation</w:t>
      </w:r>
      <w:bookmarkEnd w:id="4"/>
      <w:r w:rsidRPr="002A5F8C">
        <w:t xml:space="preserve"> </w:t>
      </w:r>
    </w:p>
    <w:bookmarkEnd w:id="1"/>
    <w:p w14:paraId="1943942D" w14:textId="7C59D20A" w:rsidR="003A6204" w:rsidRPr="002A5F8C" w:rsidRDefault="003A6204" w:rsidP="00C5388F">
      <w:r w:rsidRPr="002A5F8C">
        <w:t xml:space="preserve">Health and social care are all about </w:t>
      </w:r>
      <w:r w:rsidR="00B704ED" w:rsidRPr="002A5F8C">
        <w:t>people,</w:t>
      </w:r>
      <w:r w:rsidR="007A241C" w:rsidRPr="002A5F8C">
        <w:t xml:space="preserve"> </w:t>
      </w:r>
      <w:r w:rsidRPr="002A5F8C">
        <w:t xml:space="preserve">their needs, experiences, and wellbeing. The quality of care provided to patients </w:t>
      </w:r>
      <w:r w:rsidR="00457CB4" w:rsidRPr="002A5F8C">
        <w:t>largely</w:t>
      </w:r>
      <w:r w:rsidRPr="002A5F8C">
        <w:t xml:space="preserve"> depends on the skill</w:t>
      </w:r>
      <w:r w:rsidR="0011305F" w:rsidRPr="002A5F8C">
        <w:t>s</w:t>
      </w:r>
      <w:r w:rsidRPr="002A5F8C">
        <w:t>, motivation, and dedication of the workforce</w:t>
      </w:r>
      <w:r w:rsidR="00974467" w:rsidRPr="002A5F8C">
        <w:t xml:space="preserve"> (Collins, 2015)</w:t>
      </w:r>
      <w:r w:rsidRPr="002A5F8C">
        <w:t>. Research indicates that highly engaged employees are more likely to demonstrate passion, take initiative, exceed expectations, and collaborate effectively with others (</w:t>
      </w:r>
      <w:r w:rsidR="00974467" w:rsidRPr="002A5F8C">
        <w:t xml:space="preserve">Ham, 2014; </w:t>
      </w:r>
      <w:r w:rsidRPr="002A5F8C">
        <w:t xml:space="preserve">Collins, 2015). </w:t>
      </w:r>
      <w:r w:rsidR="00D63CAC" w:rsidRPr="002A5F8C">
        <w:t xml:space="preserve">According to the </w:t>
      </w:r>
      <w:r w:rsidR="00D63CAC" w:rsidRPr="002A5F8C">
        <w:lastRenderedPageBreak/>
        <w:t xml:space="preserve">Chartered Institute of Personnel and Development </w:t>
      </w:r>
      <w:bookmarkStart w:id="5" w:name="_Hlk196347935"/>
      <w:r w:rsidR="00D63CAC" w:rsidRPr="002A5F8C">
        <w:t>(</w:t>
      </w:r>
      <w:bookmarkStart w:id="6" w:name="_Hlk196347084"/>
      <w:r w:rsidR="00D63CAC" w:rsidRPr="002A5F8C">
        <w:t>CIPD, 2024)</w:t>
      </w:r>
      <w:bookmarkEnd w:id="5"/>
      <w:bookmarkEnd w:id="6"/>
      <w:r w:rsidR="00D63CAC" w:rsidRPr="002A5F8C">
        <w:t>, employers adopt coac</w:t>
      </w:r>
      <w:r w:rsidR="004C5193" w:rsidRPr="002A5F8C">
        <w:t>hing and mentoring (or a combination of both)</w:t>
      </w:r>
      <w:r w:rsidR="00D63CAC" w:rsidRPr="002A5F8C">
        <w:t xml:space="preserve"> to enhance the knowledge, skills, and overall performance of their workforce by focusing on specific competencies and goals tailored to individual needs.  Both </w:t>
      </w:r>
      <w:r w:rsidR="00253193" w:rsidRPr="002A5F8C">
        <w:t>techniques</w:t>
      </w:r>
      <w:r w:rsidR="00D63CAC" w:rsidRPr="002A5F8C">
        <w:t xml:space="preserve"> involve one-to-one conversations aimed at employee development, which is why the terms are often confused and used interchangeably, despite their distinct differences (Croner-</w:t>
      </w:r>
      <w:proofErr w:type="spellStart"/>
      <w:r w:rsidR="00D63CAC" w:rsidRPr="002A5F8C">
        <w:t>i</w:t>
      </w:r>
      <w:proofErr w:type="spellEnd"/>
      <w:r w:rsidR="00D63CAC" w:rsidRPr="002A5F8C">
        <w:t xml:space="preserve">,  2024; CIPD, 2024).  </w:t>
      </w:r>
    </w:p>
    <w:p w14:paraId="61D190A8" w14:textId="77777777" w:rsidR="00051F3E" w:rsidRPr="002A5F8C" w:rsidRDefault="00051F3E" w:rsidP="00051F3E">
      <w:pPr>
        <w:rPr>
          <w:b/>
          <w:bCs/>
        </w:rPr>
      </w:pPr>
      <w:r w:rsidRPr="002A5F8C">
        <w:rPr>
          <w:b/>
          <w:bCs/>
        </w:rPr>
        <w:t>What is mentoring?</w:t>
      </w:r>
    </w:p>
    <w:p w14:paraId="2A8ECFDD" w14:textId="3AAC5770" w:rsidR="0024794C" w:rsidRPr="002A5F8C" w:rsidRDefault="00C27C62" w:rsidP="00C27C62">
      <w:r w:rsidRPr="002A5F8C">
        <w:t>Mentoring refers to a developmental relationship between a more experienced staff member (the mentor) and a less experienced individual (the mentee) working within the same sector (Shah, 2017). This approach is typically considered directive, as the mentor draws upon their own professional experiences to offer guidance, share insights, and provide practical advice</w:t>
      </w:r>
      <w:r w:rsidR="00A80DEE" w:rsidRPr="002A5F8C">
        <w:t xml:space="preserve">, </w:t>
      </w:r>
      <w:r w:rsidRPr="002A5F8C">
        <w:t>essentially “telling it how it is” based on what has worked in their own practice (CIPD, 2024).</w:t>
      </w:r>
      <w:r w:rsidR="003F335A" w:rsidRPr="002A5F8C">
        <w:t xml:space="preserve"> </w:t>
      </w:r>
      <w:r w:rsidRPr="002A5F8C">
        <w:t xml:space="preserve">In health and social care, mentoring is commonly seen in relationships such as a senior nurse guiding a new graduate or a physician mentoring a medical resident. The </w:t>
      </w:r>
      <w:r w:rsidR="009172C9" w:rsidRPr="002A5F8C">
        <w:t>focus</w:t>
      </w:r>
      <w:r w:rsidR="003F335A" w:rsidRPr="002A5F8C">
        <w:t xml:space="preserve"> of mentoring</w:t>
      </w:r>
      <w:r w:rsidRPr="002A5F8C">
        <w:t xml:space="preserve"> is primarily on the needs and development of the mentee, and this often results in a long-term relationship that fosters autonomy, self-development, and career progression (NHS East of England Leadership Academy, 2025).</w:t>
      </w:r>
    </w:p>
    <w:p w14:paraId="16B30186" w14:textId="77777777" w:rsidR="00051F3E" w:rsidRPr="002A5F8C" w:rsidRDefault="00051F3E" w:rsidP="00051F3E">
      <w:pPr>
        <w:rPr>
          <w:b/>
          <w:bCs/>
        </w:rPr>
      </w:pPr>
      <w:r w:rsidRPr="002A5F8C">
        <w:rPr>
          <w:b/>
          <w:bCs/>
        </w:rPr>
        <w:t>What is coaching?</w:t>
      </w:r>
    </w:p>
    <w:p w14:paraId="6C4E38A2" w14:textId="2337110A" w:rsidR="00051F3E" w:rsidRPr="002A5F8C" w:rsidRDefault="00051F3E" w:rsidP="00051F3E">
      <w:r w:rsidRPr="002A5F8C">
        <w:t xml:space="preserve">Coaching, on the other hand, </w:t>
      </w:r>
      <w:r w:rsidR="00B761F4" w:rsidRPr="002A5F8C">
        <w:t>is a more structured and formalised</w:t>
      </w:r>
      <w:r w:rsidR="00215E6E" w:rsidRPr="002A5F8C">
        <w:t xml:space="preserve"> method</w:t>
      </w:r>
      <w:r w:rsidR="00B761F4" w:rsidRPr="002A5F8C">
        <w:t xml:space="preserve"> of professional development, aimed at improving performance</w:t>
      </w:r>
      <w:r w:rsidR="00FD5013" w:rsidRPr="002A5F8C">
        <w:t xml:space="preserve"> and</w:t>
      </w:r>
      <w:r w:rsidR="00B761F4" w:rsidRPr="002A5F8C">
        <w:t xml:space="preserve"> productivity</w:t>
      </w:r>
      <w:r w:rsidR="00FD5013" w:rsidRPr="002A5F8C">
        <w:t xml:space="preserve"> within an organisation</w:t>
      </w:r>
      <w:r w:rsidR="00B761F4" w:rsidRPr="002A5F8C">
        <w:t xml:space="preserve"> (CIPD, 2024).</w:t>
      </w:r>
      <w:r w:rsidR="00215E6E" w:rsidRPr="002A5F8C">
        <w:t xml:space="preserve">  </w:t>
      </w:r>
      <w:r w:rsidRPr="002A5F8C">
        <w:t xml:space="preserve">This approach is considered a key method for developing leadership (NHS East of England Leadership Academy, 2025).  The role of the coach is to facilitate the </w:t>
      </w:r>
      <w:proofErr w:type="spellStart"/>
      <w:r w:rsidRPr="002A5F8C">
        <w:t>coachee’s</w:t>
      </w:r>
      <w:proofErr w:type="spellEnd"/>
      <w:r w:rsidRPr="002A5F8C">
        <w:t xml:space="preserve"> journey in finding their own solutions through a non-directive approach and to provide feedback. </w:t>
      </w:r>
      <w:r w:rsidR="0071305C" w:rsidRPr="002A5F8C">
        <w:t xml:space="preserve"> </w:t>
      </w:r>
      <w:r w:rsidRPr="002A5F8C">
        <w:t xml:space="preserve">Coaches typically use questions rather than teaching the </w:t>
      </w:r>
      <w:proofErr w:type="spellStart"/>
      <w:r w:rsidRPr="002A5F8C">
        <w:t>coachee</w:t>
      </w:r>
      <w:proofErr w:type="spellEnd"/>
      <w:r w:rsidRPr="002A5F8C">
        <w:t xml:space="preserve"> what to do, which may also positively impact personal attributes like social interactions and confidence (Croner-</w:t>
      </w:r>
      <w:proofErr w:type="spellStart"/>
      <w:r w:rsidRPr="002A5F8C">
        <w:t>i</w:t>
      </w:r>
      <w:proofErr w:type="spellEnd"/>
      <w:r w:rsidRPr="002A5F8C">
        <w:t xml:space="preserve">, 2024). Unlike mentoring, which can be a long-term relationship, coaching is usually a shorter-term engagement focused on reaching specific goals (Skills for Health, 2023). </w:t>
      </w:r>
      <w:r w:rsidR="0071305C" w:rsidRPr="002A5F8C">
        <w:t xml:space="preserve"> </w:t>
      </w:r>
      <w:r w:rsidRPr="002A5F8C">
        <w:t xml:space="preserve">Additionally, a coach does not need to have direct experience or </w:t>
      </w:r>
      <w:r w:rsidR="008B0A6D" w:rsidRPr="002A5F8C">
        <w:t>work</w:t>
      </w:r>
      <w:r w:rsidRPr="002A5F8C">
        <w:t xml:space="preserve"> in the same field, but they must possess the skills and training </w:t>
      </w:r>
      <w:r w:rsidRPr="002A5F8C">
        <w:lastRenderedPageBreak/>
        <w:t>necessary for effective coaching (CIPD, 2024).  See Figure 1 for similarities and differences between coaching and mentoring.</w:t>
      </w:r>
    </w:p>
    <w:p w14:paraId="0FDF9F95" w14:textId="77777777" w:rsidR="00051F3E" w:rsidRPr="002A5F8C" w:rsidRDefault="00051F3E" w:rsidP="00051F3E">
      <w:pPr>
        <w:spacing w:after="0"/>
      </w:pPr>
      <w:r w:rsidRPr="002A5F8C">
        <w:rPr>
          <w:noProof/>
        </w:rPr>
        <w:drawing>
          <wp:inline distT="0" distB="0" distL="0" distR="0" wp14:anchorId="5A3A69D7" wp14:editId="0DFB4C14">
            <wp:extent cx="5731510" cy="2865755"/>
            <wp:effectExtent l="0" t="0" r="0" b="0"/>
            <wp:docPr id="1382770106" name="Picture 3" descr="A diagram of coaching and coac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70106" name="Picture 3" descr="A diagram of coaching and coaching&#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91EC6B6" w14:textId="22FB295F" w:rsidR="00E36E94" w:rsidRPr="002A5F8C" w:rsidRDefault="00051F3E" w:rsidP="00051F3E">
      <w:r w:rsidRPr="002A5F8C">
        <w:rPr>
          <w:b/>
          <w:bCs/>
        </w:rPr>
        <w:t>Figure 1:</w:t>
      </w:r>
      <w:r w:rsidRPr="002A5F8C">
        <w:t xml:space="preserve"> Similarities and differences between coaching and mentoring (Skills for Health, 2023).</w:t>
      </w:r>
    </w:p>
    <w:p w14:paraId="52112925" w14:textId="413E61AC" w:rsidR="00AF2353" w:rsidRPr="002A5F8C" w:rsidRDefault="00D96003" w:rsidP="00923C8D">
      <w:r w:rsidRPr="002A5F8C">
        <w:t xml:space="preserve">Coaching and mentoring relationships offer reciprocal benefits, supporting both the personal and professional growth of mentors (or coaches) and mentees (or </w:t>
      </w:r>
      <w:proofErr w:type="spellStart"/>
      <w:r w:rsidRPr="002A5F8C">
        <w:t>coachees</w:t>
      </w:r>
      <w:proofErr w:type="spellEnd"/>
      <w:r w:rsidRPr="002A5F8C">
        <w:t>) (Fletcher, 2007). Research by Koopman et al. (2021) indicates that individuals who participate in these developmental processes are more likely to achieve leadership roles and obtain higher-paid positions within organisations</w:t>
      </w:r>
      <w:r w:rsidR="00923C8D" w:rsidRPr="002A5F8C">
        <w:t xml:space="preserve">. </w:t>
      </w:r>
      <w:r w:rsidR="00511E06" w:rsidRPr="002A5F8C">
        <w:t xml:space="preserve"> </w:t>
      </w:r>
      <w:r w:rsidR="00F55908" w:rsidRPr="002A5F8C">
        <w:t>Stambaugh and Mitchell (2018)</w:t>
      </w:r>
      <w:r w:rsidR="00511E06" w:rsidRPr="002A5F8C">
        <w:t xml:space="preserve"> explain that this is because active involvement in these developmental relationships not only helps individuals to improve critical skills such as communication,</w:t>
      </w:r>
      <w:r w:rsidR="00D071E3" w:rsidRPr="002A5F8C">
        <w:t xml:space="preserve"> emotional intelligence,</w:t>
      </w:r>
      <w:r w:rsidR="00511E06" w:rsidRPr="002A5F8C">
        <w:t xml:space="preserve"> </w:t>
      </w:r>
      <w:r w:rsidR="003361D8" w:rsidRPr="002A5F8C">
        <w:t xml:space="preserve">and </w:t>
      </w:r>
      <w:r w:rsidR="00511E06" w:rsidRPr="002A5F8C">
        <w:t xml:space="preserve">problem-solving, but also allows them to expand their professional networks, enhance their visibility within the organisation, and access new career opportunities.  </w:t>
      </w:r>
    </w:p>
    <w:p w14:paraId="2B6DE812" w14:textId="400C9135" w:rsidR="00A446AF" w:rsidRPr="002A5F8C" w:rsidRDefault="00A446AF" w:rsidP="00923C8D">
      <w:r w:rsidRPr="002A5F8C">
        <w:t xml:space="preserve">Feedback plays a crucial role in the effectiveness of coaching and mentoring. The impact of these developmental approaches is closely linked to the quality of the relationship between the trainee and the supervisor or mentor, where mutual trust and respect are essential. Constructive and timely feedback enables individuals to recognise their strengths and identify areas for improvement, </w:t>
      </w:r>
      <w:r w:rsidR="004A1455" w:rsidRPr="002A5F8C">
        <w:t xml:space="preserve">which supports the development of a </w:t>
      </w:r>
      <w:r w:rsidR="004A1455" w:rsidRPr="002A5F8C">
        <w:lastRenderedPageBreak/>
        <w:t>growth mindset and encourages ongoing learning and reflection</w:t>
      </w:r>
      <w:r w:rsidRPr="002A5F8C">
        <w:t xml:space="preserve"> (Atkinson, Watling and Brand, 2022).</w:t>
      </w:r>
    </w:p>
    <w:p w14:paraId="28FDC7CC" w14:textId="4EE4DDAA" w:rsidR="008551A9" w:rsidRPr="002A5F8C" w:rsidRDefault="003F20F8" w:rsidP="00C5388F">
      <w:r w:rsidRPr="002A5F8C">
        <w:t>Both, c</w:t>
      </w:r>
      <w:r w:rsidR="00225351" w:rsidRPr="002A5F8C">
        <w:t>oaching and mentoring</w:t>
      </w:r>
      <w:r w:rsidRPr="002A5F8C">
        <w:t>,</w:t>
      </w:r>
      <w:r w:rsidR="00225351" w:rsidRPr="002A5F8C">
        <w:t xml:space="preserve"> are</w:t>
      </w:r>
      <w:r w:rsidR="008920E0" w:rsidRPr="002A5F8C">
        <w:t xml:space="preserve"> considered</w:t>
      </w:r>
      <w:r w:rsidR="00B32DB1" w:rsidRPr="002A5F8C">
        <w:t xml:space="preserve"> as</w:t>
      </w:r>
      <w:r w:rsidR="005B174E" w:rsidRPr="002A5F8C">
        <w:t xml:space="preserve"> </w:t>
      </w:r>
      <w:r w:rsidR="00E1211A" w:rsidRPr="002A5F8C">
        <w:t>important</w:t>
      </w:r>
      <w:r w:rsidR="00225351" w:rsidRPr="002A5F8C">
        <w:t xml:space="preserve"> tools for supporting leadership development and facilitating change within </w:t>
      </w:r>
      <w:r w:rsidR="00BE6AB8" w:rsidRPr="002A5F8C">
        <w:t>organisations</w:t>
      </w:r>
      <w:r w:rsidR="00225351" w:rsidRPr="002A5F8C">
        <w:t xml:space="preserve"> (NHS Leadership Academy, 2025).</w:t>
      </w:r>
      <w:r w:rsidR="00565AC7" w:rsidRPr="002A5F8C">
        <w:t xml:space="preserve"> </w:t>
      </w:r>
      <w:r w:rsidR="00D80A70" w:rsidRPr="002A5F8C">
        <w:t xml:space="preserve"> </w:t>
      </w:r>
      <w:r w:rsidR="002B3D5A" w:rsidRPr="002A5F8C">
        <w:t xml:space="preserve">Leadership goes beyond than just managing resources (Collins, 2015); it involves understanding what motivates people and using that insight to </w:t>
      </w:r>
      <w:r w:rsidR="00C93A6B" w:rsidRPr="002A5F8C">
        <w:t>foster</w:t>
      </w:r>
      <w:r w:rsidR="002B3D5A" w:rsidRPr="002A5F8C">
        <w:t xml:space="preserve"> collaboration, resilience, and commitment toward shared organisational goals (CIPD, 2024</w:t>
      </w:r>
      <w:r w:rsidR="00683511">
        <w:t>a</w:t>
      </w:r>
      <w:r w:rsidR="002B3D5A" w:rsidRPr="002A5F8C">
        <w:t>).</w:t>
      </w:r>
      <w:r w:rsidR="003B307B" w:rsidRPr="002A5F8C">
        <w:t xml:space="preserve">  La Monica and Morgan (1994) </w:t>
      </w:r>
      <w:r w:rsidR="00FB528F" w:rsidRPr="002A5F8C">
        <w:t xml:space="preserve">described people professionals, managers, and leaders as </w:t>
      </w:r>
      <w:r w:rsidR="00CD2930" w:rsidRPr="002A5F8C">
        <w:t>“</w:t>
      </w:r>
      <w:r w:rsidR="00FB528F" w:rsidRPr="002A5F8C">
        <w:t>change agents</w:t>
      </w:r>
      <w:r w:rsidR="00CD2930" w:rsidRPr="002A5F8C">
        <w:t xml:space="preserve">”, which are the </w:t>
      </w:r>
      <w:r w:rsidR="00FB528F" w:rsidRPr="002A5F8C">
        <w:t>individuals who must actively identify areas for improvement, develop solutions, and guide others through periods of transition and innovation.</w:t>
      </w:r>
      <w:r w:rsidR="002307FB" w:rsidRPr="002A5F8C">
        <w:t xml:space="preserve"> </w:t>
      </w:r>
      <w:r w:rsidR="00BA7562" w:rsidRPr="002A5F8C">
        <w:t xml:space="preserve"> </w:t>
      </w:r>
      <w:r w:rsidR="00976E45" w:rsidRPr="002A5F8C">
        <w:t>For this reason, l</w:t>
      </w:r>
      <w:r w:rsidR="00BA7562" w:rsidRPr="002A5F8C">
        <w:t xml:space="preserve">eadership is identified in literature as the most influential factor in shaping organisational culture (West et al., 2015).  Organisational culture is often described as "the way we do things around here", which relates to the set of norms, beliefs, values, traditions, </w:t>
      </w:r>
      <w:r w:rsidR="00D03F1F" w:rsidRPr="002A5F8C">
        <w:t>role models</w:t>
      </w:r>
      <w:r w:rsidR="00BA7562" w:rsidRPr="002A5F8C">
        <w:t xml:space="preserve"> and assumptions that influences on how people behave and do things in the workplace (HSE, 2025).   </w:t>
      </w:r>
    </w:p>
    <w:p w14:paraId="25EDDCAD" w14:textId="58F12AF5" w:rsidR="00082B68" w:rsidRPr="002A5F8C" w:rsidRDefault="001608FC" w:rsidP="001608FC">
      <w:r w:rsidRPr="002A5F8C">
        <w:t>It is widely recognised that a healthy culture is fundamental to the success of the health and social care sector</w:t>
      </w:r>
      <w:r w:rsidR="00C62D9B" w:rsidRPr="002A5F8C">
        <w:t>s</w:t>
      </w:r>
      <w:r w:rsidR="00296510" w:rsidRPr="002A5F8C">
        <w:t xml:space="preserve"> (</w:t>
      </w:r>
      <w:r w:rsidR="00F23B66" w:rsidRPr="002A5F8C">
        <w:t>Collins, 2015</w:t>
      </w:r>
      <w:r w:rsidR="00E44C00" w:rsidRPr="002A5F8C">
        <w:t xml:space="preserve">; </w:t>
      </w:r>
      <w:r w:rsidR="004275B0" w:rsidRPr="002A5F8C">
        <w:t xml:space="preserve">West et al., 2015; </w:t>
      </w:r>
      <w:r w:rsidR="00E44C00" w:rsidRPr="002A5F8C">
        <w:t>Davis, 2024</w:t>
      </w:r>
      <w:r w:rsidR="00717F4E" w:rsidRPr="002A5F8C">
        <w:t>; NHS Leadership Academy, 2025</w:t>
      </w:r>
      <w:r w:rsidR="00296510" w:rsidRPr="002A5F8C">
        <w:t>)</w:t>
      </w:r>
      <w:r w:rsidRPr="002A5F8C">
        <w:t xml:space="preserve">.  A positive culture creates an environment where staff feel valued, supported, and empowered to perform at their best. </w:t>
      </w:r>
      <w:r w:rsidR="002009D9" w:rsidRPr="002A5F8C">
        <w:t xml:space="preserve"> </w:t>
      </w:r>
      <w:r w:rsidRPr="002A5F8C">
        <w:t xml:space="preserve">Such cultures promote psychological safety, encourage open communication, and support continuous learning and improvement. </w:t>
      </w:r>
      <w:r w:rsidR="002009D9" w:rsidRPr="002A5F8C">
        <w:t xml:space="preserve"> </w:t>
      </w:r>
      <w:r w:rsidRPr="002A5F8C">
        <w:t>When employees are engaged and motivated, they are more likely to “go the extra mile”</w:t>
      </w:r>
      <w:r w:rsidR="00645C75" w:rsidRPr="002A5F8C">
        <w:t>,</w:t>
      </w:r>
      <w:r w:rsidRPr="002A5F8C">
        <w:t xml:space="preserve"> collaborate effectively with colleagues, </w:t>
      </w:r>
      <w:r w:rsidR="00530422" w:rsidRPr="002A5F8C">
        <w:t xml:space="preserve">promote resilience teams </w:t>
      </w:r>
      <w:r w:rsidRPr="002A5F8C">
        <w:t xml:space="preserve">and remain committed to their roles. </w:t>
      </w:r>
      <w:r w:rsidR="002009D9" w:rsidRPr="002A5F8C">
        <w:t xml:space="preserve"> </w:t>
      </w:r>
      <w:r w:rsidRPr="002A5F8C">
        <w:t>This not only improves staff morale and retention but also contributes to the delivery of safe</w:t>
      </w:r>
      <w:r w:rsidR="008C288D" w:rsidRPr="002A5F8C">
        <w:t xml:space="preserve"> </w:t>
      </w:r>
      <w:r w:rsidRPr="002A5F8C">
        <w:t xml:space="preserve">and high-quality care for </w:t>
      </w:r>
      <w:r w:rsidR="00916D3A" w:rsidRPr="002A5F8C">
        <w:t>patients</w:t>
      </w:r>
      <w:r w:rsidRPr="002A5F8C">
        <w:t>.</w:t>
      </w:r>
      <w:r w:rsidR="002009D9" w:rsidRPr="002A5F8C">
        <w:t xml:space="preserve"> </w:t>
      </w:r>
      <w:r w:rsidR="00916D3A" w:rsidRPr="002A5F8C">
        <w:t xml:space="preserve"> On the other hand, </w:t>
      </w:r>
      <w:r w:rsidRPr="002A5F8C">
        <w:t>unhealthy or toxic cultures are often marked by poor communication, lack of trust,</w:t>
      </w:r>
      <w:r w:rsidR="008E3CC1" w:rsidRPr="002A5F8C">
        <w:t xml:space="preserve"> and</w:t>
      </w:r>
      <w:r w:rsidRPr="002A5F8C">
        <w:t xml:space="preserve"> rigid hierarchies. </w:t>
      </w:r>
      <w:r w:rsidR="008E3CC1" w:rsidRPr="002A5F8C">
        <w:t xml:space="preserve"> </w:t>
      </w:r>
      <w:r w:rsidR="002009D9" w:rsidRPr="002A5F8C">
        <w:t xml:space="preserve"> </w:t>
      </w:r>
      <w:r w:rsidRPr="002A5F8C">
        <w:t xml:space="preserve">These environments can lead to disengagement, ineffective teamwork, increased stress, and burnout among healthcare professionals. </w:t>
      </w:r>
      <w:r w:rsidR="002009D9" w:rsidRPr="002A5F8C">
        <w:t xml:space="preserve"> </w:t>
      </w:r>
      <w:r w:rsidRPr="002A5F8C">
        <w:t>Over time, this results in high</w:t>
      </w:r>
      <w:r w:rsidR="00A346AA" w:rsidRPr="002A5F8C">
        <w:t xml:space="preserve"> rates of sickness absence,</w:t>
      </w:r>
      <w:r w:rsidRPr="002A5F8C">
        <w:t xml:space="preserve"> staff turnover, difficulty attracting new talent, and compromised patient safety and satisfaction (</w:t>
      </w:r>
      <w:r w:rsidR="00A346AA" w:rsidRPr="002A5F8C">
        <w:t xml:space="preserve">Ham, 2014; </w:t>
      </w:r>
      <w:r w:rsidRPr="002A5F8C">
        <w:t>Collins, 2015).</w:t>
      </w:r>
    </w:p>
    <w:p w14:paraId="0640B7B8" w14:textId="541F6B05" w:rsidR="00142DAD" w:rsidRPr="002A5F8C" w:rsidRDefault="00A346AA" w:rsidP="00A346AA">
      <w:r w:rsidRPr="002A5F8C">
        <w:t>Ritchie (2014) highlights a prevailing perception that public sector organisations, including the</w:t>
      </w:r>
      <w:r w:rsidR="00876842" w:rsidRPr="002A5F8C">
        <w:t xml:space="preserve"> National Health Service</w:t>
      </w:r>
      <w:r w:rsidRPr="002A5F8C">
        <w:t xml:space="preserve"> </w:t>
      </w:r>
      <w:r w:rsidR="00C62D9B" w:rsidRPr="002A5F8C">
        <w:t>(</w:t>
      </w:r>
      <w:r w:rsidRPr="002A5F8C">
        <w:t>NHS</w:t>
      </w:r>
      <w:r w:rsidR="00C62D9B" w:rsidRPr="002A5F8C">
        <w:t>)</w:t>
      </w:r>
      <w:r w:rsidRPr="002A5F8C">
        <w:t xml:space="preserve">, are often resistant to change and innovation </w:t>
      </w:r>
      <w:r w:rsidRPr="002A5F8C">
        <w:lastRenderedPageBreak/>
        <w:t>due to deeply rooted bureaucratic processes and a culture that tends to avoid risk.  The NHS, as the publicly funded healthcare system in the United Kingdom</w:t>
      </w:r>
      <w:r w:rsidR="00F178AF" w:rsidRPr="002A5F8C">
        <w:t xml:space="preserve"> (UK)</w:t>
      </w:r>
      <w:r w:rsidRPr="002A5F8C">
        <w:t>, has faced</w:t>
      </w:r>
      <w:r w:rsidR="002A5070" w:rsidRPr="002A5F8C">
        <w:t xml:space="preserve"> significant criticism over the years due to leadership failures</w:t>
      </w:r>
      <w:r w:rsidR="0053749E" w:rsidRPr="002A5F8C">
        <w:t xml:space="preserve"> (Davis, 2024)</w:t>
      </w:r>
      <w:r w:rsidR="000F2F2B" w:rsidRPr="002A5F8C">
        <w:t>.</w:t>
      </w:r>
      <w:r w:rsidR="005325C7" w:rsidRPr="002A5F8C">
        <w:t xml:space="preserve"> </w:t>
      </w:r>
      <w:r w:rsidR="00F450E1" w:rsidRPr="002A5F8C">
        <w:t xml:space="preserve"> </w:t>
      </w:r>
      <w:r w:rsidRPr="002A5F8C">
        <w:t xml:space="preserve"> </w:t>
      </w:r>
      <w:r w:rsidR="00F450E1" w:rsidRPr="002A5F8C">
        <w:t xml:space="preserve">The Francis Report of 2013 brought to light significant issues at the Mid Staffordshire NHS Foundation Trust. </w:t>
      </w:r>
      <w:r w:rsidRPr="002A5F8C">
        <w:t xml:space="preserve"> </w:t>
      </w:r>
      <w:r w:rsidR="007E0ADB" w:rsidRPr="002A5F8C">
        <w:t>It exposed a culture in which patients were not heard and a climate of bullying that prevented staff from speaking out.</w:t>
      </w:r>
      <w:r w:rsidR="0097504E" w:rsidRPr="002A5F8C">
        <w:t xml:space="preserve"> </w:t>
      </w:r>
      <w:r w:rsidR="007E0ADB" w:rsidRPr="002A5F8C">
        <w:t xml:space="preserve"> These issues were associated with poor leadership, which led to inadequate patient care and, consequently, </w:t>
      </w:r>
      <w:r w:rsidR="00317E51" w:rsidRPr="002A5F8C">
        <w:t xml:space="preserve">unnecessary </w:t>
      </w:r>
      <w:r w:rsidR="007E0ADB" w:rsidRPr="002A5F8C">
        <w:t>harm and deaths among patients</w:t>
      </w:r>
      <w:r w:rsidR="00C233A8" w:rsidRPr="002A5F8C">
        <w:t xml:space="preserve"> (Vize, 20</w:t>
      </w:r>
      <w:r w:rsidR="0047772A" w:rsidRPr="002A5F8C">
        <w:t>22; Davies, 2024</w:t>
      </w:r>
      <w:r w:rsidR="00C233A8" w:rsidRPr="002A5F8C">
        <w:t>)</w:t>
      </w:r>
      <w:r w:rsidR="007E0ADB" w:rsidRPr="002A5F8C">
        <w:t>.</w:t>
      </w:r>
      <w:r w:rsidR="00317E51" w:rsidRPr="002A5F8C">
        <w:t xml:space="preserve"> </w:t>
      </w:r>
      <w:r w:rsidRPr="002A5F8C">
        <w:t xml:space="preserve"> </w:t>
      </w:r>
      <w:r w:rsidR="00317E51" w:rsidRPr="002A5F8C">
        <w:t xml:space="preserve"> </w:t>
      </w:r>
      <w:r w:rsidR="005A6234" w:rsidRPr="002A5F8C">
        <w:t>More recently</w:t>
      </w:r>
      <w:r w:rsidR="00AF0FCA" w:rsidRPr="002A5F8C">
        <w:t>, the case of Lucy Letby, a neonatal nurse convicted of murdering infants, has further damaged the reputation of NHS leadership and underscored serious deficiencies in clinical supervision</w:t>
      </w:r>
      <w:r w:rsidR="005A6234" w:rsidRPr="002A5F8C">
        <w:t xml:space="preserve">. </w:t>
      </w:r>
      <w:r w:rsidRPr="002A5F8C">
        <w:t xml:space="preserve"> </w:t>
      </w:r>
      <w:r w:rsidR="0097504E" w:rsidRPr="002A5F8C">
        <w:t xml:space="preserve">Despite staff raising concerns about Letby's behaviour, a lack of decisive leadership action allowed the situation to escalate (Davis, 2024). </w:t>
      </w:r>
      <w:r w:rsidRPr="002A5F8C">
        <w:t xml:space="preserve"> According to </w:t>
      </w:r>
      <w:r w:rsidR="00B81B3F" w:rsidRPr="002A5F8C">
        <w:t>Bailey and West (2022)</w:t>
      </w:r>
      <w:r w:rsidRPr="002A5F8C">
        <w:t>, these high-profile failures highlight the urgent need for a more compassionate and inclusive leadership model, one that prioritises openness, accountability, and patient safety at all levels of the organisation.</w:t>
      </w:r>
    </w:p>
    <w:p w14:paraId="7E7E4A42" w14:textId="6102885E" w:rsidR="0045279E" w:rsidRPr="002A5F8C" w:rsidRDefault="00A346AA" w:rsidP="00C12EBA">
      <w:r w:rsidRPr="002A5F8C">
        <w:t xml:space="preserve">Compassionate leadership </w:t>
      </w:r>
      <w:r w:rsidR="00A84807" w:rsidRPr="002A5F8C">
        <w:t>focuses on</w:t>
      </w:r>
      <w:r w:rsidRPr="002A5F8C">
        <w:t xml:space="preserve"> building strong relationships by actively listening, showing empathy, understanding others' perspectives, and offering support</w:t>
      </w:r>
      <w:r w:rsidR="000A0D2C" w:rsidRPr="002A5F8C">
        <w:t xml:space="preserve">;  </w:t>
      </w:r>
      <w:r w:rsidR="000E5FFB" w:rsidRPr="002A5F8C">
        <w:t>t</w:t>
      </w:r>
      <w:r w:rsidR="000A0D2C" w:rsidRPr="002A5F8C">
        <w:t>his leadership style fosters a workplace environment in which individuals feel valued, respected, and safe</w:t>
      </w:r>
      <w:r w:rsidR="004F2056" w:rsidRPr="002A5F8C">
        <w:t>;</w:t>
      </w:r>
      <w:r w:rsidR="004E0DC5" w:rsidRPr="002A5F8C">
        <w:t xml:space="preserve"> conditions that are essential for fostering staff engagement and enabling them to realise their full potential</w:t>
      </w:r>
      <w:r w:rsidRPr="002A5F8C">
        <w:t xml:space="preserve"> (Bailey and West, 2022).</w:t>
      </w:r>
      <w:r w:rsidR="00F257A2" w:rsidRPr="002A5F8C">
        <w:t xml:space="preserve"> </w:t>
      </w:r>
      <w:r w:rsidR="0066334C" w:rsidRPr="002A5F8C">
        <w:t xml:space="preserve"> </w:t>
      </w:r>
      <w:r w:rsidR="00172CC2" w:rsidRPr="002A5F8C">
        <w:t xml:space="preserve"> </w:t>
      </w:r>
      <w:r w:rsidR="00A77859" w:rsidRPr="002A5F8C">
        <w:t>However,</w:t>
      </w:r>
      <w:r w:rsidR="00C12EBA" w:rsidRPr="002A5F8C">
        <w:t xml:space="preserve"> despite </w:t>
      </w:r>
      <w:r w:rsidR="00E04AE0" w:rsidRPr="002A5F8C">
        <w:t>many studies</w:t>
      </w:r>
      <w:r w:rsidR="00C12EBA" w:rsidRPr="002A5F8C">
        <w:t xml:space="preserve"> recognis</w:t>
      </w:r>
      <w:r w:rsidR="00216BAF" w:rsidRPr="002A5F8C">
        <w:t>ing</w:t>
      </w:r>
      <w:r w:rsidR="00C12EBA" w:rsidRPr="002A5F8C">
        <w:t xml:space="preserve"> the importance of an inclusive and compassionate leadership styles,  a report from the King’s Fund (2015) highlights that many NHS leaders and managers continue to rely predominantly on directive leadership styles, such as setting demanding targets, leading from the front, or maintaining a fast pace. These approaches, while sometimes effective in crisis, carry a significant risk of disempowering and alienating staff, </w:t>
      </w:r>
      <w:r w:rsidR="002F1FCD" w:rsidRPr="002A5F8C">
        <w:t xml:space="preserve">which </w:t>
      </w:r>
      <w:r w:rsidR="00C12EBA" w:rsidRPr="002A5F8C">
        <w:t>ultimately compromis</w:t>
      </w:r>
      <w:r w:rsidR="00EA3BF1" w:rsidRPr="002A5F8C">
        <w:t>e</w:t>
      </w:r>
      <w:r w:rsidR="00C12EBA" w:rsidRPr="002A5F8C">
        <w:t xml:space="preserve"> long-term engagement and organisational well-being.</w:t>
      </w:r>
    </w:p>
    <w:p w14:paraId="75237755" w14:textId="684D6471" w:rsidR="00BC475E" w:rsidRPr="002A5F8C" w:rsidRDefault="003C09B5" w:rsidP="00C12EBA">
      <w:r w:rsidRPr="002A5F8C">
        <w:t xml:space="preserve">La Monica and Morgan (1994) </w:t>
      </w:r>
      <w:r w:rsidR="003C457F" w:rsidRPr="002A5F8C">
        <w:t>mentione</w:t>
      </w:r>
      <w:r w:rsidRPr="002A5F8C">
        <w:t>d the importance of leadership as a key agent of change.</w:t>
      </w:r>
      <w:r w:rsidR="003C457F" w:rsidRPr="002A5F8C">
        <w:t xml:space="preserve"> </w:t>
      </w:r>
      <w:r w:rsidRPr="002A5F8C">
        <w:t xml:space="preserve"> </w:t>
      </w:r>
      <w:r w:rsidR="005B7573" w:rsidRPr="002A5F8C">
        <w:t>Health and care services are constantly evolving due to factors such as pandemics, new technologies, and policy changes (Wallace, Fertig and Schneller, 2007).</w:t>
      </w:r>
      <w:r w:rsidR="00525E00" w:rsidRPr="002A5F8C">
        <w:t xml:space="preserve"> </w:t>
      </w:r>
      <w:r w:rsidR="006D6410" w:rsidRPr="002A5F8C">
        <w:t xml:space="preserve"> </w:t>
      </w:r>
      <w:r w:rsidR="008848FC" w:rsidRPr="002A5F8C">
        <w:t xml:space="preserve">To manage these changes effectively, organisations must implement strategies that </w:t>
      </w:r>
      <w:r w:rsidR="008848FC" w:rsidRPr="002A5F8C">
        <w:lastRenderedPageBreak/>
        <w:t>prioritise clear communication, adequate training, and staff support</w:t>
      </w:r>
      <w:r w:rsidR="00366BF9" w:rsidRPr="002A5F8C">
        <w:t xml:space="preserve">, </w:t>
      </w:r>
      <w:r w:rsidR="008848FC" w:rsidRPr="002A5F8C">
        <w:t xml:space="preserve">ensuring that employees can adapt while safeguarding their well-being. Coaching programmes for </w:t>
      </w:r>
      <w:r w:rsidR="00FE0AE1" w:rsidRPr="002A5F8C">
        <w:t xml:space="preserve">manager and </w:t>
      </w:r>
      <w:r w:rsidR="008848FC" w:rsidRPr="002A5F8C">
        <w:t>leaders can assist them in articulating a clear vision for change and in promoting a culture that values flexibility and innovation.</w:t>
      </w:r>
      <w:r w:rsidR="00737504" w:rsidRPr="002A5F8C">
        <w:t xml:space="preserve"> </w:t>
      </w:r>
      <w:r w:rsidR="008848FC" w:rsidRPr="002A5F8C">
        <w:t xml:space="preserve"> Effective leadership is essential for building resilience within teams by</w:t>
      </w:r>
      <w:r w:rsidR="00BC50FB" w:rsidRPr="002A5F8C">
        <w:t xml:space="preserve"> modelling calm and constructive responses to</w:t>
      </w:r>
      <w:r w:rsidR="008848FC" w:rsidRPr="002A5F8C">
        <w:t xml:space="preserve"> high-pressure situations, encouraging open communication, and fostering a psychologically safe workplace where staff feel valued and motivated to engage (Bianco-Mathis and Norman Burrell, 2023).</w:t>
      </w:r>
    </w:p>
    <w:p w14:paraId="2BF8A060" w14:textId="3CB35F28" w:rsidR="00626E84" w:rsidRPr="002A5F8C" w:rsidRDefault="00B56A94" w:rsidP="009A06AF">
      <w:pPr>
        <w:tabs>
          <w:tab w:val="left" w:pos="2552"/>
        </w:tabs>
      </w:pPr>
      <w:r w:rsidRPr="002A5F8C">
        <w:t xml:space="preserve">West (2021) states that leadership cannot be </w:t>
      </w:r>
      <w:r w:rsidR="00037A72" w:rsidRPr="002A5F8C">
        <w:t>truly</w:t>
      </w:r>
      <w:r w:rsidRPr="002A5F8C">
        <w:t xml:space="preserve"> compassionate unless it is also inclusive. He emphasises the responsibility of leaders to cultivate compassion both within themselves and throughout health and social care organisations, as a means to promote healthier, more supportive institutions and communities.</w:t>
      </w:r>
      <w:r w:rsidR="000E4E3B" w:rsidRPr="002A5F8C">
        <w:t xml:space="preserve">  Ross et al. (2020) highlight that the NHS continues to face significant challenges in sustaining inclusive, people-centred organisational cultures.</w:t>
      </w:r>
      <w:r w:rsidR="00F257A2" w:rsidRPr="002A5F8C">
        <w:t xml:space="preserve"> </w:t>
      </w:r>
      <w:r w:rsidR="000E4E3B" w:rsidRPr="002A5F8C">
        <w:t xml:space="preserve"> Although the NHS benefits from a highly diverse workforce, persistent racial inequalities remain a major concern.</w:t>
      </w:r>
      <w:r w:rsidR="00172CC2" w:rsidRPr="002A5F8C">
        <w:t xml:space="preserve"> </w:t>
      </w:r>
      <w:r w:rsidR="000E4E3B" w:rsidRPr="002A5F8C">
        <w:t xml:space="preserve"> Ethnic minority staff are underrepresented in senior leadership roles, report higher levels of discrimination compared to their white </w:t>
      </w:r>
      <w:r w:rsidR="00877223" w:rsidRPr="002A5F8C">
        <w:t>peers</w:t>
      </w:r>
      <w:r w:rsidR="000E4E3B" w:rsidRPr="002A5F8C">
        <w:t xml:space="preserve">, and often encounter limited opportunities for career progression.  </w:t>
      </w:r>
      <w:r w:rsidR="002D1C22" w:rsidRPr="002A5F8C">
        <w:t xml:space="preserve">In this context, coaching and mentoring are essential tools for cultivating inclusive and compassionate leadership. </w:t>
      </w:r>
      <w:r w:rsidR="00626E84" w:rsidRPr="002A5F8C">
        <w:t xml:space="preserve">These approaches offer personalised support that encourages </w:t>
      </w:r>
      <w:r w:rsidR="00EB0674" w:rsidRPr="002A5F8C">
        <w:t>critical self-reflection</w:t>
      </w:r>
      <w:r w:rsidR="008649B9" w:rsidRPr="002A5F8C">
        <w:t>, new perspectives,</w:t>
      </w:r>
      <w:r w:rsidR="00EB0674" w:rsidRPr="002A5F8C">
        <w:t xml:space="preserve"> </w:t>
      </w:r>
      <w:r w:rsidR="00626E84" w:rsidRPr="002A5F8C">
        <w:t xml:space="preserve">confidence, and facilitates ongoing professional </w:t>
      </w:r>
      <w:r w:rsidR="005B33A5" w:rsidRPr="002A5F8C">
        <w:t>development (</w:t>
      </w:r>
      <w:r w:rsidR="00626E84" w:rsidRPr="002A5F8C">
        <w:t>Garmany, 2022)</w:t>
      </w:r>
      <w:r w:rsidR="005B33A5" w:rsidRPr="002A5F8C">
        <w:t>.</w:t>
      </w:r>
    </w:p>
    <w:p w14:paraId="7A0D9AEB" w14:textId="4496BCD4" w:rsidR="00C10FB8" w:rsidRPr="002A5F8C" w:rsidRDefault="00D858A7" w:rsidP="009A06AF">
      <w:pPr>
        <w:tabs>
          <w:tab w:val="left" w:pos="2552"/>
        </w:tabs>
      </w:pPr>
      <w:r w:rsidRPr="002A5F8C">
        <w:t>There is a</w:t>
      </w:r>
      <w:r w:rsidR="00C10FB8" w:rsidRPr="002A5F8C">
        <w:t xml:space="preserve"> </w:t>
      </w:r>
      <w:r w:rsidRPr="002A5F8C">
        <w:t xml:space="preserve">good </w:t>
      </w:r>
      <w:r w:rsidR="00C10FB8" w:rsidRPr="002A5F8C">
        <w:t xml:space="preserve">body of evidence </w:t>
      </w:r>
      <w:r w:rsidR="00B65E3A" w:rsidRPr="002A5F8C">
        <w:t xml:space="preserve">that </w:t>
      </w:r>
      <w:r w:rsidR="00C10FB8" w:rsidRPr="002A5F8C">
        <w:t>demonstrates that engaged staff deliver higher-quality healthcare and contribute to better patient outcomes</w:t>
      </w:r>
      <w:r w:rsidR="00AD4FB7" w:rsidRPr="002A5F8C">
        <w:t xml:space="preserve"> (</w:t>
      </w:r>
      <w:r w:rsidR="00EE5AC8" w:rsidRPr="002A5F8C">
        <w:t>Ham, 2014;</w:t>
      </w:r>
      <w:r w:rsidR="00166241" w:rsidRPr="002A5F8C">
        <w:t xml:space="preserve"> King’s Fund, 2015;</w:t>
      </w:r>
      <w:r w:rsidR="00EE5AC8" w:rsidRPr="002A5F8C">
        <w:t xml:space="preserve"> </w:t>
      </w:r>
      <w:r w:rsidR="00C21748" w:rsidRPr="002A5F8C">
        <w:t>Collins, 2015; West et al., 2015; Bailey and West, 2022</w:t>
      </w:r>
      <w:r w:rsidR="00EE5AC8" w:rsidRPr="002A5F8C">
        <w:t xml:space="preserve">; </w:t>
      </w:r>
      <w:r w:rsidR="00C21748" w:rsidRPr="002A5F8C">
        <w:t>Davis, 2024; NHS Leadership Academy, 2025</w:t>
      </w:r>
      <w:r w:rsidR="00AD4FB7" w:rsidRPr="002A5F8C">
        <w:t>)</w:t>
      </w:r>
      <w:r w:rsidR="00C10FB8" w:rsidRPr="002A5F8C">
        <w:t>.</w:t>
      </w:r>
      <w:r w:rsidR="009C3B52" w:rsidRPr="002A5F8C">
        <w:t xml:space="preserve">  According to Bianco-Mathis and Norman Burrell (2023), when healthcare organisations prioritise employee engagement, they help create a culture that supports coaching and mentoring as means of enhancing both individual and team performance</w:t>
      </w:r>
      <w:r w:rsidR="0043568C" w:rsidRPr="002A5F8C">
        <w:t>; t</w:t>
      </w:r>
      <w:r w:rsidR="009C3B52" w:rsidRPr="002A5F8C">
        <w:t xml:space="preserve">hey add that engaged staff are more likely to recognise the value of these techniques and advocate for their use, contributing to a wider understanding of its benefits across the organisation. </w:t>
      </w:r>
      <w:r w:rsidR="00147E5C" w:rsidRPr="002A5F8C">
        <w:t xml:space="preserve"> </w:t>
      </w:r>
      <w:r w:rsidR="00094258" w:rsidRPr="002A5F8C">
        <w:t xml:space="preserve"> </w:t>
      </w:r>
      <w:r w:rsidR="00C10FB8" w:rsidRPr="002A5F8C">
        <w:t xml:space="preserve">However, the question of how to effectively create </w:t>
      </w:r>
      <w:r w:rsidR="00C10FB8" w:rsidRPr="002A5F8C">
        <w:lastRenderedPageBreak/>
        <w:t>and sustain an engaged workforce remains a significant challenge within health</w:t>
      </w:r>
      <w:r w:rsidR="005224D8" w:rsidRPr="002A5F8C">
        <w:t xml:space="preserve"> and </w:t>
      </w:r>
      <w:r w:rsidR="00C10FB8" w:rsidRPr="002A5F8C">
        <w:t>care organisations</w:t>
      </w:r>
      <w:r w:rsidR="00B65E3A" w:rsidRPr="002A5F8C">
        <w:t xml:space="preserve"> (King’s Fund, </w:t>
      </w:r>
      <w:r w:rsidR="000953F8" w:rsidRPr="002A5F8C">
        <w:t>2015</w:t>
      </w:r>
      <w:r w:rsidR="00B65E3A" w:rsidRPr="002A5F8C">
        <w:t>)</w:t>
      </w:r>
      <w:r w:rsidR="00C10FB8" w:rsidRPr="002A5F8C">
        <w:t>.</w:t>
      </w:r>
      <w:r w:rsidR="00B67102" w:rsidRPr="002A5F8C">
        <w:t xml:space="preserve"> </w:t>
      </w:r>
    </w:p>
    <w:p w14:paraId="6DADF71B" w14:textId="47FD4A1B" w:rsidR="00E51358" w:rsidRPr="002A5F8C" w:rsidRDefault="00E51358" w:rsidP="00E51358">
      <w:pPr>
        <w:tabs>
          <w:tab w:val="left" w:pos="2552"/>
        </w:tabs>
      </w:pPr>
      <w:r w:rsidRPr="002A5F8C">
        <w:t xml:space="preserve">A range of coaching and mentoring models have been developed to support individual and team development across various sectors, including health and social care. </w:t>
      </w:r>
      <w:r w:rsidR="00DB4FAE" w:rsidRPr="002A5F8C">
        <w:t xml:space="preserve"> </w:t>
      </w:r>
      <w:r w:rsidRPr="002A5F8C">
        <w:t>Among these, the GROW model</w:t>
      </w:r>
      <w:r w:rsidR="0031167D" w:rsidRPr="002A5F8C">
        <w:t xml:space="preserve">, developed by </w:t>
      </w:r>
      <w:r w:rsidR="00132A20" w:rsidRPr="002A5F8C">
        <w:t>Sir John Whitmore and</w:t>
      </w:r>
      <w:r w:rsidR="001A6A73" w:rsidRPr="002A5F8C">
        <w:t xml:space="preserve"> his</w:t>
      </w:r>
      <w:r w:rsidR="00132A20" w:rsidRPr="002A5F8C">
        <w:t xml:space="preserve"> colleagues in the late 1980s,</w:t>
      </w:r>
      <w:r w:rsidRPr="002A5F8C">
        <w:t xml:space="preserve"> is widely recognised </w:t>
      </w:r>
      <w:r w:rsidR="0010725D" w:rsidRPr="002A5F8C">
        <w:t xml:space="preserve">in the UK </w:t>
      </w:r>
      <w:r w:rsidRPr="002A5F8C">
        <w:t>for its simplicity and effectiveness in</w:t>
      </w:r>
      <w:r w:rsidR="005C65B2" w:rsidRPr="002A5F8C">
        <w:t xml:space="preserve"> facilitating goal setting, enhancing performance, and addressing challenges in</w:t>
      </w:r>
      <w:r w:rsidRPr="002A5F8C">
        <w:t xml:space="preserve"> professional practice. </w:t>
      </w:r>
      <w:r w:rsidR="005E5B04" w:rsidRPr="002A5F8C">
        <w:t xml:space="preserve"> </w:t>
      </w:r>
      <w:r w:rsidRPr="002A5F8C">
        <w:t>The GROW framework is structured around four key stages:</w:t>
      </w:r>
    </w:p>
    <w:p w14:paraId="49CE1FBE" w14:textId="443087DF" w:rsidR="00E51358" w:rsidRPr="002A5F8C" w:rsidRDefault="00E51358" w:rsidP="00286F78">
      <w:pPr>
        <w:pStyle w:val="ListParagraph"/>
        <w:numPr>
          <w:ilvl w:val="0"/>
          <w:numId w:val="3"/>
        </w:numPr>
        <w:tabs>
          <w:tab w:val="left" w:pos="2552"/>
        </w:tabs>
      </w:pPr>
      <w:r w:rsidRPr="002A5F8C">
        <w:rPr>
          <w:b/>
          <w:bCs/>
        </w:rPr>
        <w:t>Goal</w:t>
      </w:r>
      <w:r w:rsidRPr="002A5F8C">
        <w:t xml:space="preserve"> – What do you want to achieve?</w:t>
      </w:r>
    </w:p>
    <w:p w14:paraId="5B2D3B6E" w14:textId="6515FE18" w:rsidR="00E51358" w:rsidRPr="002A5F8C" w:rsidRDefault="00E51358" w:rsidP="00286F78">
      <w:pPr>
        <w:pStyle w:val="ListParagraph"/>
        <w:numPr>
          <w:ilvl w:val="0"/>
          <w:numId w:val="3"/>
        </w:numPr>
        <w:tabs>
          <w:tab w:val="left" w:pos="2552"/>
        </w:tabs>
      </w:pPr>
      <w:r w:rsidRPr="002A5F8C">
        <w:rPr>
          <w:b/>
          <w:bCs/>
        </w:rPr>
        <w:t>Reality</w:t>
      </w:r>
      <w:r w:rsidRPr="002A5F8C">
        <w:t xml:space="preserve"> – Wh</w:t>
      </w:r>
      <w:r w:rsidR="00E12B75" w:rsidRPr="002A5F8C">
        <w:t>at is the current situation</w:t>
      </w:r>
      <w:r w:rsidRPr="002A5F8C">
        <w:t>?</w:t>
      </w:r>
    </w:p>
    <w:p w14:paraId="537A707E" w14:textId="1AB7950F" w:rsidR="00E51358" w:rsidRPr="002A5F8C" w:rsidRDefault="00E51358" w:rsidP="00286F78">
      <w:pPr>
        <w:pStyle w:val="ListParagraph"/>
        <w:numPr>
          <w:ilvl w:val="0"/>
          <w:numId w:val="3"/>
        </w:numPr>
        <w:tabs>
          <w:tab w:val="left" w:pos="2552"/>
        </w:tabs>
      </w:pPr>
      <w:r w:rsidRPr="002A5F8C">
        <w:rPr>
          <w:b/>
          <w:bCs/>
        </w:rPr>
        <w:t>Options</w:t>
      </w:r>
      <w:r w:rsidRPr="002A5F8C">
        <w:t xml:space="preserve"> – What could you do?</w:t>
      </w:r>
    </w:p>
    <w:p w14:paraId="439312F4" w14:textId="77777777" w:rsidR="00677E4A" w:rsidRPr="002A5F8C" w:rsidRDefault="00E51358" w:rsidP="00E16221">
      <w:pPr>
        <w:pStyle w:val="ListParagraph"/>
        <w:numPr>
          <w:ilvl w:val="0"/>
          <w:numId w:val="3"/>
        </w:numPr>
        <w:tabs>
          <w:tab w:val="left" w:pos="2552"/>
        </w:tabs>
      </w:pPr>
      <w:r w:rsidRPr="002A5F8C">
        <w:rPr>
          <w:b/>
          <w:bCs/>
        </w:rPr>
        <w:t>Will</w:t>
      </w:r>
      <w:r w:rsidRPr="002A5F8C">
        <w:t xml:space="preserve"> – What will you do?</w:t>
      </w:r>
      <w:r w:rsidR="001A6A73" w:rsidRPr="002A5F8C">
        <w:t xml:space="preserve"> (</w:t>
      </w:r>
      <w:r w:rsidR="004139DB" w:rsidRPr="002A5F8C">
        <w:t>Performance Consultants, 2025</w:t>
      </w:r>
      <w:r w:rsidR="001A6A73" w:rsidRPr="002A5F8C">
        <w:t>)</w:t>
      </w:r>
      <w:r w:rsidR="0022477E" w:rsidRPr="002A5F8C">
        <w:t>.</w:t>
      </w:r>
    </w:p>
    <w:p w14:paraId="115F32A4" w14:textId="15E1C8FD" w:rsidR="00C46339" w:rsidRPr="002A5F8C" w:rsidRDefault="00B01EB0" w:rsidP="00E16221">
      <w:pPr>
        <w:tabs>
          <w:tab w:val="left" w:pos="2552"/>
        </w:tabs>
      </w:pPr>
      <w:r w:rsidRPr="002A5F8C">
        <w:t xml:space="preserve">The GROW model presents numerous benefits in coaching and mentoring contexts. It offers a clear and efficient structure for conversations when a quick solution is needed, this is especially useful in fast-paced health and social care settings where time and clarity are crucial. The model encourages individuals to reflect on their current situation, evaluate what they have already tried, and concentrate on practical solutions. The model is also flexible, as the conversation does not have to follow a strict sequence. </w:t>
      </w:r>
      <w:r w:rsidR="001E3756" w:rsidRPr="002A5F8C">
        <w:t xml:space="preserve"> </w:t>
      </w:r>
      <w:r w:rsidRPr="002A5F8C">
        <w:t>Additionally, it empowers individuals to generate their own solutions, which often leads to stronger commitment and more effective action compared to solutions imposed by others (NHS Health Education England, 2022).</w:t>
      </w:r>
    </w:p>
    <w:p w14:paraId="4E0F8371" w14:textId="77777777" w:rsidR="002E2E73" w:rsidRPr="002A5F8C" w:rsidRDefault="00A321F9" w:rsidP="00DC105C">
      <w:pPr>
        <w:tabs>
          <w:tab w:val="left" w:pos="2552"/>
        </w:tabs>
      </w:pPr>
      <w:r w:rsidRPr="002A5F8C">
        <w:t xml:space="preserve">In conclusion, this paper has highlighted the significant role that coaching and mentoring play in the professional development of health and social care staff.  In a sector where human interactions, empathy, and communication are central to effective service delivery, investing in staff development through these approaches is both strategic and essential. Coaching and mentoring not only help individuals enhance their skills, knowledge, and confidence, but also contribute to wider organisational goals such as improved patient care, workforce retention, and the cultivation of </w:t>
      </w:r>
      <w:r w:rsidR="00DF48B0" w:rsidRPr="002A5F8C">
        <w:t>healthy</w:t>
      </w:r>
      <w:r w:rsidRPr="002A5F8C">
        <w:t xml:space="preserve"> workplace cultures.  </w:t>
      </w:r>
      <w:r w:rsidR="00861FF7" w:rsidRPr="002A5F8C">
        <w:t xml:space="preserve">The </w:t>
      </w:r>
      <w:r w:rsidRPr="002A5F8C">
        <w:t>importance</w:t>
      </w:r>
      <w:r w:rsidR="00861FF7" w:rsidRPr="002A5F8C">
        <w:t xml:space="preserve"> of coaching and mentoring in developing effective leadership has also been emphasi</w:t>
      </w:r>
      <w:r w:rsidR="00AF5D40" w:rsidRPr="002A5F8C">
        <w:t>s</w:t>
      </w:r>
      <w:r w:rsidR="00861FF7" w:rsidRPr="002A5F8C">
        <w:t>ed.</w:t>
      </w:r>
      <w:r w:rsidR="00317F87" w:rsidRPr="002A5F8C">
        <w:t xml:space="preserve"> </w:t>
      </w:r>
      <w:r w:rsidR="00CE043A" w:rsidRPr="002A5F8C">
        <w:t xml:space="preserve">High-profile failings, such as those revealed in the Mid </w:t>
      </w:r>
      <w:r w:rsidR="00CE043A" w:rsidRPr="002A5F8C">
        <w:lastRenderedPageBreak/>
        <w:t>Staffordshire NHS Foundation Trust case, demonstrate the serious consequences of inadequate leadership</w:t>
      </w:r>
      <w:r w:rsidR="00515D56" w:rsidRPr="002A5F8C">
        <w:t xml:space="preserve">, </w:t>
      </w:r>
      <w:r w:rsidR="00CE043A" w:rsidRPr="002A5F8C">
        <w:t>ranging from disengaged staff to compromised patient safety.</w:t>
      </w:r>
      <w:r w:rsidR="00EA4B73" w:rsidRPr="002A5F8C">
        <w:t xml:space="preserve"> Coaching and mentoring offer practical, person-centred strategies for developing compassionate and inclusive leaders by promoting self-awareness, emotional intelligence, reflective practice, and healthy cultur</w:t>
      </w:r>
      <w:r w:rsidR="00547EDD" w:rsidRPr="002A5F8C">
        <w:t>es.</w:t>
      </w:r>
      <w:r w:rsidR="007A241C" w:rsidRPr="002A5F8C">
        <w:t xml:space="preserve">  </w:t>
      </w:r>
      <w:r w:rsidR="007030B2" w:rsidRPr="002A5F8C">
        <w:t>Models such as GROW</w:t>
      </w:r>
      <w:r w:rsidR="00926A42" w:rsidRPr="002A5F8C">
        <w:t xml:space="preserve"> can enhance the effectiveness of coaching and mentoring interventions, empowering professionals to navigate challenges and </w:t>
      </w:r>
      <w:r w:rsidR="009D004C" w:rsidRPr="002A5F8C">
        <w:t>gro</w:t>
      </w:r>
      <w:r w:rsidR="002115F8" w:rsidRPr="002A5F8C">
        <w:t>w</w:t>
      </w:r>
      <w:r w:rsidR="00926A42" w:rsidRPr="002A5F8C">
        <w:t xml:space="preserve"> in their roles.</w:t>
      </w:r>
      <w:r w:rsidR="003152F4" w:rsidRPr="002A5F8C">
        <w:t xml:space="preserve"> </w:t>
      </w:r>
      <w:r w:rsidR="00013C18" w:rsidRPr="002A5F8C">
        <w:t>When coaching and mentoring are embedded into organisational culture, they help build environments where staff feel valued, respected, and empowered to thrive. Ultimately, this leads to more resilient teams, stronger leadership capacity, and better outcomes for both the workforce and the communities they serve.</w:t>
      </w:r>
    </w:p>
    <w:p w14:paraId="16658735" w14:textId="58347C01" w:rsidR="002E2E73" w:rsidRPr="002A5F8C" w:rsidRDefault="002E2E73" w:rsidP="002E2E73">
      <w:pPr>
        <w:pStyle w:val="Heading2"/>
      </w:pPr>
      <w:bookmarkStart w:id="7" w:name="_Toc198231881"/>
      <w:r w:rsidRPr="002A5F8C">
        <w:t xml:space="preserve">Part 2: </w:t>
      </w:r>
      <w:r w:rsidR="00DC105C" w:rsidRPr="002A5F8C">
        <w:t>Reflective component</w:t>
      </w:r>
      <w:bookmarkEnd w:id="7"/>
    </w:p>
    <w:p w14:paraId="4AAEA4E3" w14:textId="77777777" w:rsidR="009D59CA" w:rsidRPr="002A5F8C" w:rsidRDefault="009D59CA" w:rsidP="00FE06E8">
      <w:pPr>
        <w:rPr>
          <w:b/>
          <w:bCs/>
        </w:rPr>
      </w:pPr>
      <w:r w:rsidRPr="002A5F8C">
        <w:rPr>
          <w:b/>
          <w:bCs/>
        </w:rPr>
        <w:t>Description</w:t>
      </w:r>
    </w:p>
    <w:p w14:paraId="4C806003" w14:textId="77777777" w:rsidR="00211F2F" w:rsidRPr="002A5F8C" w:rsidRDefault="0018206C" w:rsidP="0018206C">
      <w:r w:rsidRPr="002A5F8C">
        <w:t>When I began working for the NHS as a Healthcare Support Worker (HCSW) in a dialysis unit, I was informed that someone would help me settle into the role and guide me through the key responsibilities, including setting up dialysis machines and interpreting basic data</w:t>
      </w:r>
      <w:r w:rsidR="0055185D" w:rsidRPr="002A5F8C">
        <w:t xml:space="preserve"> from these machine</w:t>
      </w:r>
      <w:r w:rsidR="003D2427" w:rsidRPr="002A5F8C">
        <w:t>s</w:t>
      </w:r>
      <w:r w:rsidRPr="002A5F8C">
        <w:t>. I expected to receive at least basic instruction and orientation during my first week, which would have helped me perform my duties safely and confidently.</w:t>
      </w:r>
      <w:r w:rsidR="0041142B" w:rsidRPr="002A5F8C">
        <w:t xml:space="preserve">  </w:t>
      </w:r>
      <w:r w:rsidRPr="002A5F8C">
        <w:t xml:space="preserve">However, on my first day, I received little to no guidance. I introduced myself to the team, but no one took the time to show me around the unit or explain where essential equipment was located. </w:t>
      </w:r>
    </w:p>
    <w:p w14:paraId="1ACAAAAE" w14:textId="210585E4" w:rsidR="0018206C" w:rsidRPr="002A5F8C" w:rsidRDefault="00211F2F" w:rsidP="0018206C">
      <w:r w:rsidRPr="002A5F8C">
        <w:t>I was told that t</w:t>
      </w:r>
      <w:r w:rsidR="0018206C" w:rsidRPr="002A5F8C">
        <w:t>he unit was under significant pressure, operating at full patient capacity while experiencing staff shortages. I was also the only HCSW present, with the rest of the staff being Band 5 and 6 registered nurses. This lack of support continued throughout my first week.</w:t>
      </w:r>
      <w:r w:rsidR="00C35731" w:rsidRPr="002A5F8C">
        <w:t xml:space="preserve">  </w:t>
      </w:r>
      <w:r w:rsidR="0018206C" w:rsidRPr="002A5F8C">
        <w:t xml:space="preserve">I raised my concerns with the sister in charge, who </w:t>
      </w:r>
      <w:r w:rsidR="009F294F" w:rsidRPr="002A5F8C">
        <w:t xml:space="preserve">also </w:t>
      </w:r>
      <w:r w:rsidR="0018206C" w:rsidRPr="002A5F8C">
        <w:t>acknowledged the shortage of HCSWs</w:t>
      </w:r>
      <w:r w:rsidR="005D015D" w:rsidRPr="002A5F8C">
        <w:t xml:space="preserve"> and nurses</w:t>
      </w:r>
      <w:r w:rsidR="0018206C" w:rsidRPr="002A5F8C">
        <w:t xml:space="preserve"> in the unit and encouraged me to help where I could. She mentioned that someone might be available to support me the following week. In the meantime, I relied on what I already knew</w:t>
      </w:r>
      <w:r w:rsidR="0014799F" w:rsidRPr="002A5F8C">
        <w:t xml:space="preserve">, </w:t>
      </w:r>
      <w:r w:rsidR="0018206C" w:rsidRPr="002A5F8C">
        <w:t>assisting with basic patient care</w:t>
      </w:r>
      <w:r w:rsidR="0014799F" w:rsidRPr="002A5F8C">
        <w:t xml:space="preserve">, </w:t>
      </w:r>
      <w:r w:rsidR="008F729F" w:rsidRPr="002A5F8C">
        <w:t>observations,</w:t>
      </w:r>
      <w:r w:rsidR="0018206C" w:rsidRPr="002A5F8C">
        <w:t xml:space="preserve"> and cleaning equipment. I also made a</w:t>
      </w:r>
      <w:r w:rsidR="0014799F" w:rsidRPr="002A5F8C">
        <w:t>n</w:t>
      </w:r>
      <w:r w:rsidR="0018206C" w:rsidRPr="002A5F8C">
        <w:t xml:space="preserve"> effort to observe how the nurses set up dialysis machines and gradually taught myself how to do </w:t>
      </w:r>
      <w:r w:rsidR="008F729F" w:rsidRPr="002A5F8C">
        <w:t>some of</w:t>
      </w:r>
      <w:r w:rsidR="0018206C" w:rsidRPr="002A5F8C">
        <w:t xml:space="preserve"> practical tasks.</w:t>
      </w:r>
    </w:p>
    <w:p w14:paraId="16292A4C" w14:textId="5D3F65FF" w:rsidR="0018206C" w:rsidRPr="002A5F8C" w:rsidRDefault="0018206C" w:rsidP="0018206C">
      <w:r w:rsidRPr="002A5F8C">
        <w:lastRenderedPageBreak/>
        <w:t xml:space="preserve">By the second week, I met another HCSW who informally mentored me. Although her guidance came later than expected, it was highly valuable. She walked me through the daily routines of the unit, helped me prioritise tasks effectively, and shared techniques she personally used to manage the workload. </w:t>
      </w:r>
      <w:r w:rsidR="00FE4144" w:rsidRPr="002A5F8C">
        <w:t xml:space="preserve"> </w:t>
      </w:r>
      <w:r w:rsidRPr="002A5F8C">
        <w:t>This informal mentoring helped me gain confidence and settle</w:t>
      </w:r>
      <w:r w:rsidR="007B4BEE" w:rsidRPr="002A5F8C">
        <w:t xml:space="preserve"> more</w:t>
      </w:r>
      <w:r w:rsidRPr="002A5F8C">
        <w:t xml:space="preserve"> into </w:t>
      </w:r>
      <w:r w:rsidR="007B4BEE" w:rsidRPr="002A5F8C">
        <w:t>the</w:t>
      </w:r>
      <w:r w:rsidRPr="002A5F8C">
        <w:t xml:space="preserve"> role.</w:t>
      </w:r>
    </w:p>
    <w:p w14:paraId="7C056031" w14:textId="45B111D1" w:rsidR="00136012" w:rsidRPr="002A5F8C" w:rsidRDefault="00136012" w:rsidP="00001954">
      <w:pPr>
        <w:rPr>
          <w:b/>
          <w:bCs/>
        </w:rPr>
      </w:pPr>
      <w:r w:rsidRPr="002A5F8C">
        <w:rPr>
          <w:b/>
          <w:bCs/>
        </w:rPr>
        <w:t>Feelings</w:t>
      </w:r>
    </w:p>
    <w:p w14:paraId="3585F8F4" w14:textId="7D9D7780" w:rsidR="0062394C" w:rsidRPr="002A5F8C" w:rsidRDefault="00D91759" w:rsidP="00001954">
      <w:r w:rsidRPr="002A5F8C">
        <w:t>During my first week at work, I felt unwelcome</w:t>
      </w:r>
      <w:r w:rsidR="00505C50" w:rsidRPr="002A5F8C">
        <w:t xml:space="preserve"> and overlook</w:t>
      </w:r>
      <w:r w:rsidRPr="002A5F8C">
        <w:t xml:space="preserve">. </w:t>
      </w:r>
      <w:r w:rsidR="00666AF2" w:rsidRPr="002A5F8C">
        <w:t xml:space="preserve"> </w:t>
      </w:r>
      <w:r w:rsidRPr="002A5F8C">
        <w:t>Although I understood that the dialysis unit was very busy</w:t>
      </w:r>
      <w:r w:rsidR="00666AF2" w:rsidRPr="002A5F8C">
        <w:t xml:space="preserve">, </w:t>
      </w:r>
      <w:r w:rsidRPr="002A5F8C">
        <w:t>especially during patient changeovers</w:t>
      </w:r>
      <w:r w:rsidR="00666AF2" w:rsidRPr="002A5F8C">
        <w:t xml:space="preserve">, </w:t>
      </w:r>
      <w:r w:rsidR="00DE5876" w:rsidRPr="002A5F8C">
        <w:t xml:space="preserve"> </w:t>
      </w:r>
      <w:r w:rsidRPr="002A5F8C">
        <w:t xml:space="preserve">I noticed there were quieter moments when someone could have taken a few minutes to show me around </w:t>
      </w:r>
      <w:r w:rsidR="003225B2" w:rsidRPr="002A5F8C">
        <w:t>and</w:t>
      </w:r>
      <w:r w:rsidRPr="002A5F8C">
        <w:t xml:space="preserve"> explain basic tasks. The lack of initial support </w:t>
      </w:r>
      <w:r w:rsidR="00F8421B" w:rsidRPr="002A5F8C">
        <w:t>left me feeling uncomfortable and unsure of my place in the team</w:t>
      </w:r>
      <w:r w:rsidRPr="002A5F8C">
        <w:t>.</w:t>
      </w:r>
      <w:r w:rsidR="00DE5876" w:rsidRPr="002A5F8C">
        <w:t xml:space="preserve">  </w:t>
      </w:r>
      <w:r w:rsidR="003B1BB9" w:rsidRPr="002A5F8C">
        <w:t xml:space="preserve">This was my first job in the UK, and I had high hopes for starting my career in healthcare. Coming from El Salvador, I had spent several months going through documentation checks to prove my right to work legally in the UK. </w:t>
      </w:r>
      <w:r w:rsidR="00DE5876" w:rsidRPr="002A5F8C">
        <w:t xml:space="preserve"> </w:t>
      </w:r>
      <w:r w:rsidR="003B1BB9" w:rsidRPr="002A5F8C">
        <w:t xml:space="preserve">That process </w:t>
      </w:r>
      <w:r w:rsidR="00E67E65" w:rsidRPr="002A5F8C">
        <w:t>was</w:t>
      </w:r>
      <w:r w:rsidR="003B1BB9" w:rsidRPr="002A5F8C">
        <w:t xml:space="preserve"> stressful and lengthy, so securing this role felt like a major achievement. </w:t>
      </w:r>
      <w:r w:rsidR="00DE5876" w:rsidRPr="002A5F8C">
        <w:t xml:space="preserve"> </w:t>
      </w:r>
      <w:r w:rsidR="003B1BB9" w:rsidRPr="002A5F8C">
        <w:t xml:space="preserve">Because of this, I was focused on </w:t>
      </w:r>
      <w:r w:rsidR="001B7738" w:rsidRPr="002A5F8C">
        <w:t>keep going</w:t>
      </w:r>
      <w:r w:rsidR="003B1BB9" w:rsidRPr="002A5F8C">
        <w:t>, even though the beginning was quite challenging.</w:t>
      </w:r>
    </w:p>
    <w:p w14:paraId="0803D3D0" w14:textId="77777777" w:rsidR="0062394C" w:rsidRPr="002A5F8C" w:rsidRDefault="0062394C" w:rsidP="00001954">
      <w:pPr>
        <w:rPr>
          <w:b/>
          <w:bCs/>
        </w:rPr>
      </w:pPr>
      <w:r w:rsidRPr="002A5F8C">
        <w:rPr>
          <w:b/>
          <w:bCs/>
        </w:rPr>
        <w:t>Evaluation</w:t>
      </w:r>
    </w:p>
    <w:p w14:paraId="34DAC836" w14:textId="5D06EB18" w:rsidR="00AC2DD0" w:rsidRPr="002A5F8C" w:rsidRDefault="00AC2DD0" w:rsidP="00AC2DD0">
      <w:r w:rsidRPr="002A5F8C">
        <w:t>There were both positive and negative aspects to my experience. On the negative side, the lack of support during my first week was disheartening. The absence of a proper induction or orientation process also posed a risk to patient safety, as I was expected to work in a clinical setting without a full understanding of the environment or protocols.</w:t>
      </w:r>
      <w:r w:rsidR="00E8371C" w:rsidRPr="002A5F8C">
        <w:t xml:space="preserve"> </w:t>
      </w:r>
      <w:r w:rsidRPr="002A5F8C">
        <w:t xml:space="preserve"> Additionally, this lack of support was not just my experience</w:t>
      </w:r>
      <w:r w:rsidR="00171736" w:rsidRPr="002A5F8C">
        <w:t xml:space="preserve">, </w:t>
      </w:r>
      <w:r w:rsidRPr="002A5F8C">
        <w:t>other new staff members also felt similarly unsupported, which suggests a broader issue within the unit’s culture and management.</w:t>
      </w:r>
    </w:p>
    <w:p w14:paraId="483F8A65" w14:textId="7A693B14" w:rsidR="00AC2DD0" w:rsidRPr="002A5F8C" w:rsidRDefault="00AC2DD0" w:rsidP="00AC2DD0">
      <w:r w:rsidRPr="002A5F8C">
        <w:t xml:space="preserve">However, there were also some positive elements. I was able to use my initiative and previous care experience to contribute to patient care. I also learned a </w:t>
      </w:r>
      <w:r w:rsidR="00B0476C" w:rsidRPr="002A5F8C">
        <w:t>lot</w:t>
      </w:r>
      <w:r w:rsidRPr="002A5F8C">
        <w:t xml:space="preserve"> through observation, which helped me become more independent and proactive. </w:t>
      </w:r>
      <w:r w:rsidR="00477250" w:rsidRPr="002A5F8C">
        <w:t xml:space="preserve"> W</w:t>
      </w:r>
      <w:r w:rsidRPr="002A5F8C">
        <w:t xml:space="preserve">hen I finally connected with a more experienced HCSW, I received the mentoring and practical support I had been missing. </w:t>
      </w:r>
      <w:r w:rsidR="00477250" w:rsidRPr="002A5F8C">
        <w:t xml:space="preserve"> </w:t>
      </w:r>
      <w:r w:rsidRPr="002A5F8C">
        <w:t xml:space="preserve">This interaction helped me gain a clearer understanding of </w:t>
      </w:r>
      <w:r w:rsidRPr="002A5F8C">
        <w:lastRenderedPageBreak/>
        <w:t>the role and boosted my confidence</w:t>
      </w:r>
      <w:r w:rsidR="00AC4975" w:rsidRPr="002A5F8C">
        <w:t>, which</w:t>
      </w:r>
      <w:r w:rsidRPr="002A5F8C">
        <w:t xml:space="preserve"> also highlight the value of peer mentoring in supporting new staff members.</w:t>
      </w:r>
    </w:p>
    <w:p w14:paraId="50ED94D3" w14:textId="730DA929" w:rsidR="00AA1692" w:rsidRPr="002A5F8C" w:rsidRDefault="00754DE1" w:rsidP="00933F2A">
      <w:pPr>
        <w:rPr>
          <w:b/>
          <w:bCs/>
        </w:rPr>
      </w:pPr>
      <w:r w:rsidRPr="002A5F8C">
        <w:rPr>
          <w:b/>
          <w:bCs/>
        </w:rPr>
        <w:t xml:space="preserve">Analysis </w:t>
      </w:r>
    </w:p>
    <w:p w14:paraId="558B0AFE" w14:textId="773BB703" w:rsidR="004C6264" w:rsidRPr="002A5F8C" w:rsidRDefault="00457DEB" w:rsidP="00933F2A">
      <w:r w:rsidRPr="002A5F8C">
        <w:t xml:space="preserve">As previously mentioned, the unit was experiencing significant staff shortages. Some team members were off sick, and others </w:t>
      </w:r>
      <w:r w:rsidR="00F350F7" w:rsidRPr="002A5F8C">
        <w:t xml:space="preserve">stated that they </w:t>
      </w:r>
      <w:r w:rsidRPr="002A5F8C">
        <w:t xml:space="preserve">were applying to </w:t>
      </w:r>
      <w:r w:rsidR="00FF0E5F" w:rsidRPr="002A5F8C">
        <w:t xml:space="preserve">different jobs </w:t>
      </w:r>
      <w:r w:rsidR="005D13FA" w:rsidRPr="002A5F8C">
        <w:t>within</w:t>
      </w:r>
      <w:r w:rsidRPr="002A5F8C">
        <w:t xml:space="preserve"> the hospital. </w:t>
      </w:r>
      <w:r w:rsidR="00DC2B53" w:rsidRPr="002A5F8C">
        <w:t xml:space="preserve"> </w:t>
      </w:r>
      <w:r w:rsidRPr="002A5F8C">
        <w:t xml:space="preserve">I had the opportunity to speak with other new staff members, and all of them shared similar perceptions and feelings about the work environment.  Reflecting on this, </w:t>
      </w:r>
      <w:r w:rsidR="00B30DAB" w:rsidRPr="002A5F8C">
        <w:t>I believe that</w:t>
      </w:r>
      <w:r w:rsidR="004C6264" w:rsidRPr="002A5F8C">
        <w:t xml:space="preserve"> my negative experience was</w:t>
      </w:r>
      <w:r w:rsidR="00A41C7E" w:rsidRPr="002A5F8C">
        <w:t xml:space="preserve"> largely shaped by </w:t>
      </w:r>
      <w:r w:rsidR="00EB386C" w:rsidRPr="002A5F8C">
        <w:t xml:space="preserve">workplace influenced by poor leadership </w:t>
      </w:r>
      <w:r w:rsidR="00A52515" w:rsidRPr="002A5F8C">
        <w:t>practice</w:t>
      </w:r>
      <w:r w:rsidR="00C02F54" w:rsidRPr="002A5F8C">
        <w:t>s</w:t>
      </w:r>
      <w:r w:rsidR="004C6264" w:rsidRPr="002A5F8C">
        <w:t>.</w:t>
      </w:r>
      <w:r w:rsidR="00C02F54" w:rsidRPr="002A5F8C">
        <w:t xml:space="preserve"> </w:t>
      </w:r>
      <w:r w:rsidR="004C6264" w:rsidRPr="002A5F8C">
        <w:t xml:space="preserve"> As Ham (2014) and Collins (2015) argue</w:t>
      </w:r>
      <w:r w:rsidR="007C1179" w:rsidRPr="002A5F8C">
        <w:t>d</w:t>
      </w:r>
      <w:r w:rsidR="004C6264" w:rsidRPr="002A5F8C">
        <w:t>, strong leadership is essential in fostering a culture where staff feel supported, valued, and empowered to succeed. In my case, the absence of clear guidance and the failure to assign a mentor from the start reflected a gap in leadership practices and a lack of planning for staff integration.</w:t>
      </w:r>
    </w:p>
    <w:p w14:paraId="6D91EC8D" w14:textId="1EE102C6" w:rsidR="008E7546" w:rsidRPr="002A5F8C" w:rsidRDefault="008E7546" w:rsidP="00933F2A">
      <w:r w:rsidRPr="002A5F8C">
        <w:t>The unit’s staffing shortages and high workload also played a significant role in shaping the environment. While these factors created understandable pressures for the team, they also seemed to justify a lack of basic support for new employees, leading to a culture where new starters were left to manage on their own.</w:t>
      </w:r>
      <w:r w:rsidR="00AA2463" w:rsidRPr="002A5F8C">
        <w:t xml:space="preserve"> </w:t>
      </w:r>
      <w:r w:rsidRPr="002A5F8C">
        <w:t xml:space="preserve"> This environment, lacking psychological safety and open communication, can hinder learning and reduce staff morale, as suggested by West et al. (201</w:t>
      </w:r>
      <w:r w:rsidR="00A831C5" w:rsidRPr="002A5F8C">
        <w:t>5</w:t>
      </w:r>
      <w:r w:rsidRPr="002A5F8C">
        <w:t xml:space="preserve">), who emphasise the importance of supportive environments for staff </w:t>
      </w:r>
      <w:r w:rsidR="00896FF0" w:rsidRPr="002A5F8C">
        <w:t>engagement</w:t>
      </w:r>
      <w:r w:rsidRPr="002A5F8C">
        <w:t xml:space="preserve"> and effective team performance.</w:t>
      </w:r>
    </w:p>
    <w:p w14:paraId="2BF36255" w14:textId="1DD8E5A6" w:rsidR="000561ED" w:rsidRPr="002A5F8C" w:rsidRDefault="006B44FA" w:rsidP="00A82E26">
      <w:r w:rsidRPr="002A5F8C">
        <w:t xml:space="preserve">On the other hand, the informal mentoring I received later proved the value of peer support. </w:t>
      </w:r>
      <w:r w:rsidR="00A070B2" w:rsidRPr="002A5F8C">
        <w:t xml:space="preserve">According to the CIPD (2024), mentoring is often a direct and experience-based approach in which the mentor shares insights and methods that have been effective in their own practice.  This closely reflects my experience, as my colleague’s support was based on her own practical knowledge.  </w:t>
      </w:r>
      <w:r w:rsidR="00AC304C" w:rsidRPr="002A5F8C">
        <w:t>Fletcher (2007) highlight</w:t>
      </w:r>
      <w:r w:rsidR="006D641C" w:rsidRPr="002A5F8C">
        <w:t>ed</w:t>
      </w:r>
      <w:r w:rsidR="00AC304C" w:rsidRPr="002A5F8C">
        <w:t xml:space="preserve"> that mentoring relationships can enhance professional development and build stronger interpersonal connections, benefiting both the mentor and the mentee. The support I received from </w:t>
      </w:r>
      <w:r w:rsidR="00841971" w:rsidRPr="002A5F8C">
        <w:t>a</w:t>
      </w:r>
      <w:r w:rsidR="00914E61" w:rsidRPr="002A5F8C">
        <w:t xml:space="preserve"> fellow HCSW</w:t>
      </w:r>
      <w:r w:rsidR="00841971" w:rsidRPr="002A5F8C">
        <w:t xml:space="preserve">, </w:t>
      </w:r>
      <w:r w:rsidR="00AC304C" w:rsidRPr="002A5F8C">
        <w:t>and from others who later took the time to assist me</w:t>
      </w:r>
      <w:r w:rsidR="00841971" w:rsidRPr="002A5F8C">
        <w:t xml:space="preserve">,  </w:t>
      </w:r>
      <w:r w:rsidR="00AC304C" w:rsidRPr="002A5F8C">
        <w:t xml:space="preserve">not only helped me develop essential practical skills but also fostered a greater sense of teamwork and </w:t>
      </w:r>
      <w:r w:rsidR="00AC304C" w:rsidRPr="002A5F8C">
        <w:lastRenderedPageBreak/>
        <w:t>mutual respect. These interactions helped strengthen my relationships with colleagues and contributed to a more supportive and collaborative working environment.</w:t>
      </w:r>
    </w:p>
    <w:p w14:paraId="7C81DB57" w14:textId="263B5D0D" w:rsidR="00DA6B62" w:rsidRPr="002A5F8C" w:rsidRDefault="00195A85" w:rsidP="00A82E26">
      <w:pPr>
        <w:rPr>
          <w:b/>
          <w:bCs/>
        </w:rPr>
      </w:pPr>
      <w:r w:rsidRPr="002A5F8C">
        <w:rPr>
          <w:b/>
          <w:bCs/>
        </w:rPr>
        <w:t>Conclusion</w:t>
      </w:r>
    </w:p>
    <w:p w14:paraId="58E23718" w14:textId="0F00213C" w:rsidR="00195A85" w:rsidRPr="002A5F8C" w:rsidRDefault="00195A85" w:rsidP="00A82E26">
      <w:r w:rsidRPr="002A5F8C">
        <w:t>Reflecting on this experience, I recognise both the challenges and the growth that resulted from it. While the initial lack of guidance left me feeling unsupported and uncertain, the situation also highlighted the importance of effective leadership</w:t>
      </w:r>
      <w:r w:rsidR="000A5D3B" w:rsidRPr="002A5F8C">
        <w:t xml:space="preserve"> </w:t>
      </w:r>
      <w:r w:rsidRPr="002A5F8C">
        <w:t xml:space="preserve">and the value of </w:t>
      </w:r>
      <w:r w:rsidR="000A5D3B" w:rsidRPr="002A5F8C">
        <w:t xml:space="preserve">coaching and </w:t>
      </w:r>
      <w:r w:rsidRPr="002A5F8C">
        <w:t xml:space="preserve">mentoring in healthcare settings. I was able to adapt through observation and self-directed learning, but this should not be the standard expectation for new staff, especially in high-pressure clinical environments. </w:t>
      </w:r>
      <w:r w:rsidR="00310E9E" w:rsidRPr="002A5F8C">
        <w:t xml:space="preserve"> </w:t>
      </w:r>
      <w:r w:rsidRPr="002A5F8C">
        <w:t xml:space="preserve">The informal mentoring I eventually received had a meaningful impact on my confidence and competence, demonstrating the positive influence that even small acts of support can have. This experience </w:t>
      </w:r>
      <w:r w:rsidR="00DE1732" w:rsidRPr="002A5F8C">
        <w:t>has deepened my understanding of how mentoring can improve individual performance and team cohesion. It also emphasised the importance of developing coaching programmes for leaders within the NHS, as they are responsible for shaping inclusive, supportive workplace cultures that enable staff to thrive.</w:t>
      </w:r>
    </w:p>
    <w:p w14:paraId="55369F5B" w14:textId="77777777" w:rsidR="00B11FE2" w:rsidRPr="002A5F8C" w:rsidRDefault="00B11FE2" w:rsidP="00B11FE2">
      <w:pPr>
        <w:rPr>
          <w:b/>
          <w:bCs/>
        </w:rPr>
      </w:pPr>
      <w:r w:rsidRPr="002A5F8C">
        <w:rPr>
          <w:b/>
          <w:bCs/>
        </w:rPr>
        <w:t>Action Plan</w:t>
      </w:r>
    </w:p>
    <w:p w14:paraId="4EF3D098" w14:textId="77777777" w:rsidR="004E28F7" w:rsidRPr="004E28F7" w:rsidRDefault="004E28F7" w:rsidP="004E28F7">
      <w:r w:rsidRPr="004E28F7">
        <w:t>As a student of Health and Social Care Management, understanding the role of coaching and mentoring is essential for my future leadership and professional development. If I find myself in a similar situation again—whether as a new starter or in a position to support others—I will take the following steps:</w:t>
      </w:r>
    </w:p>
    <w:p w14:paraId="7A962524" w14:textId="25252945" w:rsidR="004E28F7" w:rsidRPr="004E28F7" w:rsidRDefault="004E28F7" w:rsidP="00E64657">
      <w:pPr>
        <w:numPr>
          <w:ilvl w:val="0"/>
          <w:numId w:val="5"/>
        </w:numPr>
        <w:jc w:val="left"/>
      </w:pPr>
      <w:r w:rsidRPr="004E28F7">
        <w:rPr>
          <w:b/>
          <w:bCs/>
        </w:rPr>
        <w:t xml:space="preserve">Support </w:t>
      </w:r>
      <w:r w:rsidR="00E64657" w:rsidRPr="002A5F8C">
        <w:rPr>
          <w:b/>
          <w:bCs/>
        </w:rPr>
        <w:t>o</w:t>
      </w:r>
      <w:r w:rsidRPr="004E28F7">
        <w:rPr>
          <w:b/>
          <w:bCs/>
        </w:rPr>
        <w:t xml:space="preserve">thers </w:t>
      </w:r>
      <w:r w:rsidR="00E64657" w:rsidRPr="002A5F8C">
        <w:rPr>
          <w:b/>
          <w:bCs/>
        </w:rPr>
        <w:t>p</w:t>
      </w:r>
      <w:r w:rsidRPr="004E28F7">
        <w:rPr>
          <w:b/>
          <w:bCs/>
        </w:rPr>
        <w:t>roactively</w:t>
      </w:r>
      <w:r w:rsidR="00E64657" w:rsidRPr="002A5F8C">
        <w:rPr>
          <w:b/>
          <w:bCs/>
        </w:rPr>
        <w:t>:</w:t>
      </w:r>
      <w:r w:rsidR="00E64657" w:rsidRPr="002A5F8C">
        <w:t xml:space="preserve"> </w:t>
      </w:r>
      <w:r w:rsidRPr="004E28F7">
        <w:t>As I gain more experience, I will make a conscious effort to welcome and support new colleagues, even in informal ways. Simple actions such as introducing them to the team, explaining basic procedures, or showing them around the workplace can significantly ease their transition and foster a positive team environment.</w:t>
      </w:r>
    </w:p>
    <w:p w14:paraId="6D1BD2AE" w14:textId="27FA4AEA" w:rsidR="004E28F7" w:rsidRPr="004E28F7" w:rsidRDefault="004E28F7" w:rsidP="00313199">
      <w:pPr>
        <w:numPr>
          <w:ilvl w:val="0"/>
          <w:numId w:val="5"/>
        </w:numPr>
      </w:pPr>
      <w:r w:rsidRPr="004E28F7">
        <w:rPr>
          <w:b/>
          <w:bCs/>
        </w:rPr>
        <w:t xml:space="preserve">Advocate for </w:t>
      </w:r>
      <w:r w:rsidR="00E64657" w:rsidRPr="002A5F8C">
        <w:rPr>
          <w:b/>
          <w:bCs/>
        </w:rPr>
        <w:t>m</w:t>
      </w:r>
      <w:r w:rsidRPr="004E28F7">
        <w:rPr>
          <w:b/>
          <w:bCs/>
        </w:rPr>
        <w:t xml:space="preserve">yself </w:t>
      </w:r>
      <w:r w:rsidR="00E64657" w:rsidRPr="002A5F8C">
        <w:rPr>
          <w:b/>
          <w:bCs/>
        </w:rPr>
        <w:t>e</w:t>
      </w:r>
      <w:r w:rsidRPr="004E28F7">
        <w:rPr>
          <w:b/>
          <w:bCs/>
        </w:rPr>
        <w:t>arly</w:t>
      </w:r>
      <w:r w:rsidR="00E64657" w:rsidRPr="002A5F8C">
        <w:rPr>
          <w:b/>
          <w:bCs/>
        </w:rPr>
        <w:t>:</w:t>
      </w:r>
      <w:r w:rsidR="00E64657" w:rsidRPr="002A5F8C">
        <w:t xml:space="preserve"> </w:t>
      </w:r>
      <w:r w:rsidRPr="004E28F7">
        <w:t>If I encounter a lack of guidance or support in the early stages of a new role, I will take the initiative to ask for help or raise the issue with a supervisor. Rather than waiting passively, I will ensure that I actively seek the resources or mentorship needed to perform confidently and competently.</w:t>
      </w:r>
    </w:p>
    <w:p w14:paraId="3B6CDEDB" w14:textId="79088BF9" w:rsidR="00D46648" w:rsidRPr="002A5F8C" w:rsidRDefault="00934598" w:rsidP="00934598">
      <w:pPr>
        <w:pStyle w:val="ListParagraph"/>
        <w:numPr>
          <w:ilvl w:val="0"/>
          <w:numId w:val="5"/>
        </w:numPr>
      </w:pPr>
      <w:r w:rsidRPr="002A5F8C">
        <w:rPr>
          <w:b/>
          <w:bCs/>
        </w:rPr>
        <w:lastRenderedPageBreak/>
        <w:t>Commit to continuous reflection</w:t>
      </w:r>
      <w:r w:rsidR="00F074E0" w:rsidRPr="002A5F8C">
        <w:rPr>
          <w:b/>
          <w:bCs/>
        </w:rPr>
        <w:t xml:space="preserve"> and learning</w:t>
      </w:r>
      <w:r w:rsidRPr="002A5F8C">
        <w:rPr>
          <w:b/>
          <w:bCs/>
        </w:rPr>
        <w:t xml:space="preserve">: </w:t>
      </w:r>
      <w:r w:rsidRPr="002A5F8C">
        <w:t xml:space="preserve">I will consistently use reflective models such as Gibbs’ </w:t>
      </w:r>
      <w:r w:rsidR="00363490" w:rsidRPr="002A5F8C">
        <w:t>r</w:t>
      </w:r>
      <w:r w:rsidRPr="002A5F8C">
        <w:t xml:space="preserve">eflective </w:t>
      </w:r>
      <w:r w:rsidR="00363490" w:rsidRPr="002A5F8C">
        <w:t>c</w:t>
      </w:r>
      <w:r w:rsidRPr="002A5F8C">
        <w:t xml:space="preserve">ycle to thoughtfully review my professional experiences. Alongside this, I will utilize the GROW model to guide goal-setting and problem-solving. This approach will support my personal growth, help overcome </w:t>
      </w:r>
      <w:r w:rsidR="00363490" w:rsidRPr="002A5F8C">
        <w:t>challenges and</w:t>
      </w:r>
      <w:r w:rsidRPr="002A5F8C">
        <w:t xml:space="preserve"> enable me to contribute positively to a culture of support and continuous learning in the workplace.</w:t>
      </w:r>
    </w:p>
    <w:p w14:paraId="7BA4682A" w14:textId="77777777" w:rsidR="00E06DDA" w:rsidRPr="002A5F8C" w:rsidRDefault="00E06DDA" w:rsidP="00933F2A"/>
    <w:p w14:paraId="63E56A87" w14:textId="66E55414" w:rsidR="007614B5" w:rsidRPr="002A5F8C" w:rsidRDefault="007614B5" w:rsidP="00001954">
      <w:r w:rsidRPr="002A5F8C">
        <w:br w:type="page"/>
      </w:r>
    </w:p>
    <w:p w14:paraId="44FFFD17" w14:textId="36F316A2" w:rsidR="007614B5" w:rsidRPr="002A5F8C" w:rsidRDefault="007614B5" w:rsidP="00CF35E6">
      <w:pPr>
        <w:pStyle w:val="Heading1"/>
        <w:rPr>
          <w:sz w:val="28"/>
          <w:szCs w:val="24"/>
        </w:rPr>
      </w:pPr>
      <w:bookmarkStart w:id="8" w:name="_Toc198231882"/>
      <w:r w:rsidRPr="002A5F8C">
        <w:rPr>
          <w:sz w:val="28"/>
          <w:szCs w:val="24"/>
        </w:rPr>
        <w:lastRenderedPageBreak/>
        <w:t>References</w:t>
      </w:r>
      <w:bookmarkEnd w:id="8"/>
      <w:r w:rsidRPr="002A5F8C">
        <w:rPr>
          <w:sz w:val="28"/>
          <w:szCs w:val="24"/>
        </w:rPr>
        <w:t xml:space="preserve"> </w:t>
      </w:r>
    </w:p>
    <w:p w14:paraId="4E1DD815" w14:textId="77777777" w:rsidR="00363490" w:rsidRPr="002A5F8C" w:rsidRDefault="00363490" w:rsidP="00522064">
      <w:r w:rsidRPr="009C6551">
        <w:t xml:space="preserve">Atkinson, A., Watling, C.J. and Brand, P.L.P. (2022) ‘Feedback and coaching’, </w:t>
      </w:r>
      <w:r w:rsidRPr="009C6551">
        <w:rPr>
          <w:i/>
          <w:iCs/>
        </w:rPr>
        <w:t xml:space="preserve">European journal of </w:t>
      </w:r>
      <w:proofErr w:type="spellStart"/>
      <w:r w:rsidRPr="009C6551">
        <w:rPr>
          <w:i/>
          <w:iCs/>
        </w:rPr>
        <w:t>pediatrics</w:t>
      </w:r>
      <w:proofErr w:type="spellEnd"/>
      <w:r w:rsidRPr="009C6551">
        <w:t xml:space="preserve">, 181(2), pp. 441–446. Available at: </w:t>
      </w:r>
      <w:hyperlink r:id="rId14" w:history="1">
        <w:r w:rsidRPr="009C6551">
          <w:rPr>
            <w:rStyle w:val="Hyperlink"/>
          </w:rPr>
          <w:t>https://doi.org/10.1007/s00431-021-04118-8</w:t>
        </w:r>
      </w:hyperlink>
      <w:r w:rsidRPr="009C6551">
        <w:t>.</w:t>
      </w:r>
      <w:r w:rsidRPr="002A5F8C">
        <w:t xml:space="preserve"> </w:t>
      </w:r>
    </w:p>
    <w:p w14:paraId="69F76A81" w14:textId="77777777" w:rsidR="00363490" w:rsidRPr="002A5F8C" w:rsidRDefault="00363490" w:rsidP="001C5197">
      <w:r w:rsidRPr="002A5F8C">
        <w:t xml:space="preserve">Bailey, S., and West, M. (2022) What is compassionate leadership? </w:t>
      </w:r>
      <w:r w:rsidRPr="002A5F8C">
        <w:rPr>
          <w:i/>
          <w:iCs/>
        </w:rPr>
        <w:t>King’s Fund [online]</w:t>
      </w:r>
      <w:r w:rsidRPr="002A5F8C">
        <w:t xml:space="preserve">. Available at: </w:t>
      </w:r>
      <w:hyperlink r:id="rId15" w:history="1">
        <w:r w:rsidRPr="002A5F8C">
          <w:rPr>
            <w:rStyle w:val="Hyperlink"/>
          </w:rPr>
          <w:t xml:space="preserve">https://www.kingsfund.org.uk/insight-and-analysis/long-reads/what-is-compassionate-leadership  </w:t>
        </w:r>
        <w:r w:rsidRPr="002A5F8C">
          <w:t>(Accessed: 3</w:t>
        </w:r>
      </w:hyperlink>
      <w:r w:rsidRPr="002A5F8C">
        <w:t xml:space="preserve"> May 2025).</w:t>
      </w:r>
    </w:p>
    <w:p w14:paraId="53BDBEA3" w14:textId="77777777" w:rsidR="00363490" w:rsidRPr="002C6B09" w:rsidRDefault="00363490" w:rsidP="002C6B09">
      <w:r w:rsidRPr="00251662">
        <w:t xml:space="preserve">Bianco-Mathis, V. and Norman Burrell, D. (2023) ‘Culture Change: The Nexus of Leadership, Organisational Development Models, and Coaching Cultures in Healthcare’, </w:t>
      </w:r>
      <w:r w:rsidRPr="00251662">
        <w:rPr>
          <w:i/>
          <w:iCs/>
        </w:rPr>
        <w:t>Business ethics and leadership</w:t>
      </w:r>
      <w:r w:rsidRPr="00251662">
        <w:t xml:space="preserve">, 7(4), pp. 128–143. Available at: </w:t>
      </w:r>
      <w:hyperlink r:id="rId16" w:history="1">
        <w:r w:rsidRPr="00251662">
          <w:rPr>
            <w:rStyle w:val="Hyperlink"/>
          </w:rPr>
          <w:t>https://doi.org/10.61093/bel.7(4).128-143.2023</w:t>
        </w:r>
      </w:hyperlink>
      <w:r w:rsidRPr="00251662">
        <w:t>.</w:t>
      </w:r>
      <w:r w:rsidRPr="002A5F8C">
        <w:t xml:space="preserve"> </w:t>
      </w:r>
    </w:p>
    <w:p w14:paraId="31476302" w14:textId="77777777" w:rsidR="00363490" w:rsidRPr="002A5F8C" w:rsidRDefault="00363490" w:rsidP="00765A20">
      <w:r w:rsidRPr="002A5F8C">
        <w:t xml:space="preserve">CIPD (2024) Coaching and mentoring </w:t>
      </w:r>
      <w:r w:rsidRPr="002A5F8C">
        <w:rPr>
          <w:i/>
          <w:iCs/>
        </w:rPr>
        <w:t>[online]</w:t>
      </w:r>
      <w:r w:rsidRPr="002A5F8C">
        <w:t xml:space="preserve">. Available at: </w:t>
      </w:r>
      <w:hyperlink r:id="rId17" w:anchor="the-role-of-people-professionals" w:history="1">
        <w:r w:rsidRPr="002A5F8C">
          <w:rPr>
            <w:rStyle w:val="Hyperlink"/>
          </w:rPr>
          <w:t>https://www.cipd.org/uk/knowledge/factsheets/coaching-mentoring-factsheet/#the-role-of-people-professionals</w:t>
        </w:r>
      </w:hyperlink>
      <w:r w:rsidRPr="002A5F8C">
        <w:t xml:space="preserve"> (Accessed: 20 April 2025).</w:t>
      </w:r>
    </w:p>
    <w:p w14:paraId="1AAE1DDE" w14:textId="06E30935" w:rsidR="00363490" w:rsidRPr="002A5F8C" w:rsidRDefault="00363490" w:rsidP="00522064">
      <w:r w:rsidRPr="002A5F8C">
        <w:t>CIPD (2024</w:t>
      </w:r>
      <w:r w:rsidR="00683511">
        <w:t>a</w:t>
      </w:r>
      <w:r w:rsidRPr="002A5F8C">
        <w:t xml:space="preserve">) Leadership in the workplace [online]. Available at: </w:t>
      </w:r>
      <w:hyperlink r:id="rId18" w:anchor="what" w:history="1">
        <w:r w:rsidRPr="002A5F8C">
          <w:rPr>
            <w:rStyle w:val="Hyperlink"/>
          </w:rPr>
          <w:t>https://www.cipd.org/uk/knowledge/factsheets/leadership-factsheet/#what</w:t>
        </w:r>
      </w:hyperlink>
      <w:r w:rsidRPr="002A5F8C">
        <w:t xml:space="preserve"> (Accessed: 25 April 2025).</w:t>
      </w:r>
    </w:p>
    <w:p w14:paraId="24BC94D5" w14:textId="77777777" w:rsidR="00363490" w:rsidRPr="002A5F8C" w:rsidRDefault="00363490" w:rsidP="001C5197">
      <w:r w:rsidRPr="002A5F8C">
        <w:t xml:space="preserve">Collins, B. (2015) Staff engagement: six building blocks for harnessing the creativity and enthusiasm of NHS staff. </w:t>
      </w:r>
      <w:r w:rsidRPr="002A5F8C">
        <w:rPr>
          <w:i/>
          <w:iCs/>
        </w:rPr>
        <w:t>King’s Fund [online]</w:t>
      </w:r>
      <w:r w:rsidRPr="002A5F8C">
        <w:t xml:space="preserve">. Available at: </w:t>
      </w:r>
      <w:hyperlink r:id="rId19" w:history="1">
        <w:r w:rsidRPr="002A5F8C">
          <w:rPr>
            <w:rStyle w:val="Hyperlink"/>
          </w:rPr>
          <w:t>https://www.kingsfund.org.uk/insight-and-analysis/reports/staff-engagement-creativity-enthusiasm</w:t>
        </w:r>
      </w:hyperlink>
      <w:r w:rsidRPr="002A5F8C">
        <w:t xml:space="preserve"> (Accessed: 30 April 2025).</w:t>
      </w:r>
    </w:p>
    <w:p w14:paraId="71A67848" w14:textId="77777777" w:rsidR="00363490" w:rsidRPr="002A5F8C" w:rsidRDefault="00363490" w:rsidP="002F7A8D">
      <w:r w:rsidRPr="002A5F8C">
        <w:t>Croner-</w:t>
      </w:r>
      <w:proofErr w:type="spellStart"/>
      <w:r w:rsidRPr="002A5F8C">
        <w:t>i</w:t>
      </w:r>
      <w:proofErr w:type="spellEnd"/>
      <w:r w:rsidRPr="002A5F8C">
        <w:t xml:space="preserve"> (2024) Coaching and Mentoring: In-depth [online]. Available at: </w:t>
      </w:r>
      <w:hyperlink r:id="rId20" w:anchor="DCAM-2155648" w:history="1">
        <w:r w:rsidRPr="002A5F8C">
          <w:rPr>
            <w:rStyle w:val="Hyperlink"/>
          </w:rPr>
          <w:t>https://app.croneri.co.uk/topics/coaching-and-mentoring/indepth-0?product=154#DCAM-2155648</w:t>
        </w:r>
      </w:hyperlink>
      <w:r w:rsidRPr="002A5F8C">
        <w:t xml:space="preserve"> (Accessed: 19 April 2025).</w:t>
      </w:r>
    </w:p>
    <w:p w14:paraId="1A61583F" w14:textId="77777777" w:rsidR="00363490" w:rsidRPr="002A5F8C" w:rsidRDefault="00363490" w:rsidP="001C5197">
      <w:r w:rsidRPr="002A5F8C">
        <w:t xml:space="preserve">Davies, C. (2024) ‘Leadership failures show an NHS failing to uphold its own standards’ </w:t>
      </w:r>
      <w:r w:rsidRPr="002A5F8C">
        <w:rPr>
          <w:i/>
          <w:iCs/>
        </w:rPr>
        <w:t>The Nursing Times [online]</w:t>
      </w:r>
      <w:r w:rsidRPr="002A5F8C">
        <w:t xml:space="preserve">.  Available at: </w:t>
      </w:r>
      <w:hyperlink r:id="rId21" w:history="1">
        <w:r w:rsidRPr="002A5F8C">
          <w:rPr>
            <w:rStyle w:val="Hyperlink"/>
          </w:rPr>
          <w:t>https://www.nursingtimes.net/leadership/leadership-failures-show-an-nhs-failing-to-uphold-its-own-standards-23-12-2024/</w:t>
        </w:r>
      </w:hyperlink>
      <w:r w:rsidRPr="002A5F8C">
        <w:t xml:space="preserve">  (Accessed: 30 April 2025).</w:t>
      </w:r>
    </w:p>
    <w:p w14:paraId="2383268E" w14:textId="77777777" w:rsidR="00363490" w:rsidRPr="002A5F8C" w:rsidRDefault="00363490" w:rsidP="00522064">
      <w:r w:rsidRPr="00E10C92">
        <w:lastRenderedPageBreak/>
        <w:t>Fletcher</w:t>
      </w:r>
      <w:r w:rsidRPr="002A5F8C">
        <w:t>, F.</w:t>
      </w:r>
      <w:r w:rsidRPr="00E10C92">
        <w:t xml:space="preserve"> (2007) ‘Educational Research Mentoring and Coaching as Co-creative Synergy’, </w:t>
      </w:r>
      <w:r w:rsidRPr="00E10C92">
        <w:rPr>
          <w:i/>
          <w:iCs/>
        </w:rPr>
        <w:t>International journal of evidence based coaching and mentoring</w:t>
      </w:r>
      <w:r w:rsidRPr="00E10C92">
        <w:t>, 5(2), pp. 1–11.</w:t>
      </w:r>
    </w:p>
    <w:p w14:paraId="796ADBDE" w14:textId="77777777" w:rsidR="00363490" w:rsidRPr="002A5F8C" w:rsidRDefault="00363490" w:rsidP="0099005D">
      <w:r w:rsidRPr="002A5F8C">
        <w:t xml:space="preserve">Garmany, K. (2022) How Coaching Can Help Develop Compassionate Leadership. Coaching4Good [online]. Available at: </w:t>
      </w:r>
      <w:hyperlink r:id="rId22" w:history="1">
        <w:r w:rsidRPr="002A5F8C">
          <w:rPr>
            <w:rStyle w:val="Hyperlink"/>
          </w:rPr>
          <w:t>https://coaching4good.com/coaching-can-develop-compassionate-leadership/</w:t>
        </w:r>
      </w:hyperlink>
      <w:r w:rsidRPr="002A5F8C">
        <w:t xml:space="preserve">  (Accessed: 03 May 2025).</w:t>
      </w:r>
    </w:p>
    <w:p w14:paraId="1381BC07" w14:textId="77777777" w:rsidR="00363490" w:rsidRPr="002A5F8C" w:rsidRDefault="00363490" w:rsidP="00EC468C">
      <w:r w:rsidRPr="002A5F8C">
        <w:t xml:space="preserve">Ham, C. (2014) Improving NHS care by engaging staff and devolving decision-making. King’s Fund [online].  Retrieved from: </w:t>
      </w:r>
      <w:hyperlink r:id="rId23" w:history="1">
        <w:r w:rsidRPr="002A5F8C">
          <w:rPr>
            <w:rStyle w:val="Hyperlink"/>
          </w:rPr>
          <w:t>https://www.kingsfund.org.uk/insight-and-analysis/reports/improving-nhs-care-engaging-staff-devolving-decision-making</w:t>
        </w:r>
      </w:hyperlink>
      <w:r w:rsidRPr="002A5F8C">
        <w:t xml:space="preserve"> (Accessed: 15 April 2025).</w:t>
      </w:r>
    </w:p>
    <w:p w14:paraId="73170D11" w14:textId="77777777" w:rsidR="00363490" w:rsidRPr="002A5F8C" w:rsidRDefault="00363490" w:rsidP="001C5197">
      <w:r w:rsidRPr="002A5F8C">
        <w:t xml:space="preserve">HSE (2025) Organisational culture: Overview </w:t>
      </w:r>
      <w:r w:rsidRPr="002A5F8C">
        <w:rPr>
          <w:i/>
          <w:iCs/>
        </w:rPr>
        <w:t>[online]</w:t>
      </w:r>
      <w:r w:rsidRPr="002A5F8C">
        <w:t xml:space="preserve">. Available at: </w:t>
      </w:r>
      <w:hyperlink r:id="rId24" w:history="1">
        <w:r w:rsidRPr="002A5F8C">
          <w:rPr>
            <w:rStyle w:val="Hyperlink"/>
          </w:rPr>
          <w:t>https://www.hse.gov.uk/humanfactors/topics/culture.htm</w:t>
        </w:r>
      </w:hyperlink>
      <w:r w:rsidRPr="002A5F8C">
        <w:t xml:space="preserve"> (Accessed: 15 April 2025).</w:t>
      </w:r>
    </w:p>
    <w:p w14:paraId="565D2BAD" w14:textId="77777777" w:rsidR="00363490" w:rsidRPr="002A5F8C" w:rsidRDefault="00363490" w:rsidP="007B1130">
      <w:r w:rsidRPr="002A5F8C">
        <w:t xml:space="preserve">King’s Fund (2015) Staff engagement: Six building blocks for harnessing the creativity and enthusiasm of NHS staff </w:t>
      </w:r>
      <w:r w:rsidRPr="002A5F8C">
        <w:rPr>
          <w:i/>
          <w:iCs/>
        </w:rPr>
        <w:t>[online]</w:t>
      </w:r>
      <w:r w:rsidRPr="002A5F8C">
        <w:t xml:space="preserve">. Retrieved from: </w:t>
      </w:r>
      <w:hyperlink r:id="rId25" w:history="1">
        <w:r w:rsidRPr="002A5F8C">
          <w:rPr>
            <w:rStyle w:val="Hyperlink"/>
          </w:rPr>
          <w:t>https://assets.kingsfund.org.uk/f/256914/x/37ecdcb52f/staff_engagement_six_building_blocks_2015.pdf</w:t>
        </w:r>
      </w:hyperlink>
      <w:r w:rsidRPr="002A5F8C">
        <w:t xml:space="preserve"> (Accessed: 01 May 2025).</w:t>
      </w:r>
    </w:p>
    <w:p w14:paraId="4F617845" w14:textId="77777777" w:rsidR="00363490" w:rsidRPr="002A5F8C" w:rsidRDefault="00363490" w:rsidP="00765A20">
      <w:r w:rsidRPr="002A5F8C">
        <w:t xml:space="preserve">Koopman, R., Englis, P. D., </w:t>
      </w:r>
      <w:proofErr w:type="spellStart"/>
      <w:r w:rsidRPr="002A5F8C">
        <w:t>Ehgrenhard</w:t>
      </w:r>
      <w:proofErr w:type="spellEnd"/>
      <w:r w:rsidRPr="002A5F8C">
        <w:t xml:space="preserve">, M. L.,  and Groen, A. </w:t>
      </w:r>
      <w:r w:rsidRPr="00765A20">
        <w:t xml:space="preserve">(2021) ‘The Chronological Development of Coaching and Mentoring: Side by Side Disciplines’, </w:t>
      </w:r>
      <w:r w:rsidRPr="00765A20">
        <w:rPr>
          <w:i/>
          <w:iCs/>
        </w:rPr>
        <w:t>International journal of evidence based coaching and mentoring</w:t>
      </w:r>
      <w:r w:rsidRPr="00765A20">
        <w:t xml:space="preserve">, 19(1), pp. 137–151. Available at: </w:t>
      </w:r>
      <w:hyperlink r:id="rId26" w:history="1">
        <w:r w:rsidRPr="00765A20">
          <w:rPr>
            <w:rStyle w:val="Hyperlink"/>
          </w:rPr>
          <w:t>https://doi.org/10.24384/3w69-k922</w:t>
        </w:r>
      </w:hyperlink>
      <w:r w:rsidRPr="00765A20">
        <w:t>.</w:t>
      </w:r>
      <w:r w:rsidRPr="002A5F8C">
        <w:t xml:space="preserve"> </w:t>
      </w:r>
    </w:p>
    <w:p w14:paraId="694FC289" w14:textId="77777777" w:rsidR="00363490" w:rsidRPr="00A346AA" w:rsidRDefault="00363490" w:rsidP="00A346AA">
      <w:bookmarkStart w:id="9" w:name="_Hlk118999093"/>
      <w:r w:rsidRPr="00A346AA">
        <w:t>La Monica, E. and Morgan, P. (1994</w:t>
      </w:r>
      <w:bookmarkEnd w:id="9"/>
      <w:r w:rsidRPr="00A346AA">
        <w:t xml:space="preserve">) </w:t>
      </w:r>
      <w:r w:rsidRPr="00A346AA">
        <w:rPr>
          <w:i/>
          <w:iCs/>
        </w:rPr>
        <w:t>Management in health care: a theoretical and experimental approach</w:t>
      </w:r>
      <w:r w:rsidRPr="00A346AA">
        <w:t>. Basingstoke: Macmillan Press.</w:t>
      </w:r>
    </w:p>
    <w:p w14:paraId="33E6E8F2" w14:textId="77777777" w:rsidR="00363490" w:rsidRPr="002A5F8C" w:rsidRDefault="00363490" w:rsidP="002F7A8D">
      <w:r w:rsidRPr="002A5F8C">
        <w:t xml:space="preserve">NHS East of England Leadership Academy (2025) Coaching and Mentoring [online]. Available at: </w:t>
      </w:r>
      <w:hyperlink r:id="rId27" w:history="1">
        <w:r w:rsidRPr="002A5F8C">
          <w:rPr>
            <w:rStyle w:val="Hyperlink"/>
          </w:rPr>
          <w:t>https://eoe.leadershipacademy.nhs.uk/development-support/coaching-and-cmentoring/</w:t>
        </w:r>
      </w:hyperlink>
      <w:r w:rsidRPr="002A5F8C">
        <w:t xml:space="preserve"> (Accessed: 19 April 2025).</w:t>
      </w:r>
    </w:p>
    <w:p w14:paraId="3C836A53" w14:textId="77777777" w:rsidR="00363490" w:rsidRPr="002A5F8C" w:rsidRDefault="00363490" w:rsidP="000108EA">
      <w:r w:rsidRPr="002A5F8C">
        <w:t xml:space="preserve">NHS Health Education England (2022) Module: T – GROW: Module in Communication Skills for Supervisors </w:t>
      </w:r>
      <w:r w:rsidRPr="002A5F8C">
        <w:rPr>
          <w:i/>
          <w:iCs/>
        </w:rPr>
        <w:t>[online]</w:t>
      </w:r>
      <w:r w:rsidRPr="002A5F8C">
        <w:t xml:space="preserve">. Available at:  </w:t>
      </w:r>
      <w:hyperlink r:id="rId28" w:history="1">
        <w:r w:rsidRPr="002A5F8C">
          <w:rPr>
            <w:rStyle w:val="Hyperlink"/>
          </w:rPr>
          <w:t>https://kss.hee.nhs.uk/wp-content/uploads/sites/15/2022/08/Coaching-for-success-TGROW.pdf</w:t>
        </w:r>
      </w:hyperlink>
      <w:r w:rsidRPr="002A5F8C">
        <w:t xml:space="preserve"> (Accessed: 8 May 2025),</w:t>
      </w:r>
    </w:p>
    <w:p w14:paraId="1892C6E6" w14:textId="77777777" w:rsidR="00363490" w:rsidRPr="002A5F8C" w:rsidRDefault="00363490" w:rsidP="00522064">
      <w:r w:rsidRPr="002A5F8C">
        <w:lastRenderedPageBreak/>
        <w:t xml:space="preserve">NHS Leadership Academy (2025) Coaching and Mentoring [online]. Available at: </w:t>
      </w:r>
      <w:hyperlink r:id="rId29" w:history="1">
        <w:r w:rsidRPr="002A5F8C">
          <w:rPr>
            <w:rStyle w:val="Hyperlink"/>
          </w:rPr>
          <w:t>https://www.leadershipacademy.nhs.uk/programmes/coaching-and-mentoring/</w:t>
        </w:r>
      </w:hyperlink>
      <w:r w:rsidRPr="002A5F8C">
        <w:t xml:space="preserve"> (Accessed: 25 April 2025). </w:t>
      </w:r>
    </w:p>
    <w:p w14:paraId="51E529BD" w14:textId="77777777" w:rsidR="00363490" w:rsidRPr="002A5F8C" w:rsidRDefault="00363490" w:rsidP="0099005D">
      <w:r w:rsidRPr="002A5F8C">
        <w:t xml:space="preserve">Performance Consultants (2025) The GROW model </w:t>
      </w:r>
      <w:r w:rsidRPr="002A5F8C">
        <w:rPr>
          <w:i/>
          <w:iCs/>
        </w:rPr>
        <w:t>[online]</w:t>
      </w:r>
      <w:r w:rsidRPr="002A5F8C">
        <w:t xml:space="preserve">. Available at: </w:t>
      </w:r>
      <w:hyperlink r:id="rId30" w:history="1">
        <w:r w:rsidRPr="002A5F8C">
          <w:rPr>
            <w:rStyle w:val="Hyperlink"/>
          </w:rPr>
          <w:t>https://www.performanceconsultants.com/resources/the-grow-model/</w:t>
        </w:r>
      </w:hyperlink>
      <w:r w:rsidRPr="002A5F8C">
        <w:t xml:space="preserve"> (Accessed: 03 May 2025).</w:t>
      </w:r>
    </w:p>
    <w:p w14:paraId="5F7F1CBD" w14:textId="77777777" w:rsidR="00363490" w:rsidRPr="002A5F8C" w:rsidRDefault="00363490" w:rsidP="001C5197">
      <w:r w:rsidRPr="002A5F8C">
        <w:t xml:space="preserve">Ritchie, F. (2014) Resistance to change in government: Risk, Inertia, and incentives. </w:t>
      </w:r>
      <w:r w:rsidRPr="002A5F8C">
        <w:rPr>
          <w:i/>
          <w:iCs/>
        </w:rPr>
        <w:t>University of the West of England [online]</w:t>
      </w:r>
      <w:r w:rsidRPr="002A5F8C">
        <w:t xml:space="preserve">. Available at: </w:t>
      </w:r>
      <w:hyperlink r:id="rId31" w:history="1">
        <w:r w:rsidRPr="002A5F8C">
          <w:rPr>
            <w:rStyle w:val="Hyperlink"/>
          </w:rPr>
          <w:t>https://www2.uwe.ac.uk/faculties/BBS/BUS/Research/Economics%20Papers%202014/1412.pdf</w:t>
        </w:r>
      </w:hyperlink>
      <w:r w:rsidRPr="002A5F8C">
        <w:t xml:space="preserve"> (Accessed: 30 April 2025).</w:t>
      </w:r>
    </w:p>
    <w:p w14:paraId="2A7E59C6" w14:textId="77777777" w:rsidR="00363490" w:rsidRPr="002A5F8C" w:rsidRDefault="00363490" w:rsidP="0099005D">
      <w:r w:rsidRPr="002A5F8C">
        <w:t xml:space="preserve">Ross, S., </w:t>
      </w:r>
      <w:proofErr w:type="spellStart"/>
      <w:r w:rsidRPr="002A5F8C">
        <w:t>Jabbal</w:t>
      </w:r>
      <w:proofErr w:type="spellEnd"/>
      <w:r w:rsidRPr="002A5F8C">
        <w:t xml:space="preserve">, J., Chauhan, K., Maguire, D., Randhawa, M., and Dahir, S. (2020) Workforce race inequalities and inclusion in NHS providers. The King’s Fund [online]. Retrieved from:  </w:t>
      </w:r>
      <w:hyperlink r:id="rId32" w:history="1">
        <w:r w:rsidRPr="002A5F8C">
          <w:rPr>
            <w:rStyle w:val="Hyperlink"/>
          </w:rPr>
          <w:t>https://www.kingsfund.org.uk/insight-and-analysis/reports/workforce-race-inequalities-inclusion-nhs</w:t>
        </w:r>
      </w:hyperlink>
      <w:r w:rsidRPr="002A5F8C">
        <w:t xml:space="preserve"> (Accessed: 03 May 2025).</w:t>
      </w:r>
    </w:p>
    <w:p w14:paraId="4C46D5F9" w14:textId="77777777" w:rsidR="00363490" w:rsidRPr="002A5F8C" w:rsidRDefault="00363490" w:rsidP="00F62339">
      <w:r w:rsidRPr="002A5F8C">
        <w:t xml:space="preserve">Shah, A. (2017) ‘What is Mentoring?’, The American statistician, 71(1), pp. 1–2. Available at: </w:t>
      </w:r>
      <w:hyperlink r:id="rId33" w:history="1">
        <w:r w:rsidRPr="002A5F8C">
          <w:rPr>
            <w:rStyle w:val="Hyperlink"/>
          </w:rPr>
          <w:t>https://doi.org/10.1080/00031305.2016.1269686</w:t>
        </w:r>
      </w:hyperlink>
      <w:r w:rsidRPr="002A5F8C">
        <w:t xml:space="preserve">. </w:t>
      </w:r>
    </w:p>
    <w:p w14:paraId="548B9184" w14:textId="77777777" w:rsidR="00363490" w:rsidRPr="002A5F8C" w:rsidRDefault="00363490" w:rsidP="00522064">
      <w:r w:rsidRPr="002A5F8C">
        <w:t xml:space="preserve">Shutterstock (2025) Positive young Latin surgeon woman speaking at professional meeting to multiethnic colleagues, offering ideas for collaboration, brainstorming. Diverse practitioners discussing doctor occupation [online]. Available at: </w:t>
      </w:r>
      <w:hyperlink r:id="rId34" w:history="1">
        <w:r w:rsidRPr="002A5F8C">
          <w:rPr>
            <w:rStyle w:val="Hyperlink"/>
          </w:rPr>
          <w:t>https://www.shutterstock.com/image-photo/positive-young-latin-surgeon-woman-speaking-2368964163</w:t>
        </w:r>
      </w:hyperlink>
      <w:r w:rsidRPr="002A5F8C">
        <w:t xml:space="preserve"> (Accessed: 6 April 2025).</w:t>
      </w:r>
    </w:p>
    <w:p w14:paraId="095A498D" w14:textId="77777777" w:rsidR="00363490" w:rsidRPr="00765A20" w:rsidRDefault="00363490" w:rsidP="00F62339">
      <w:r w:rsidRPr="002A5F8C">
        <w:t xml:space="preserve">Skills for Health (2023) Coaching v mentoring: What is the difference? </w:t>
      </w:r>
      <w:bookmarkStart w:id="10" w:name="_Hlk196697532"/>
      <w:r w:rsidRPr="002A5F8C">
        <w:t xml:space="preserve">[online]. Available at: </w:t>
      </w:r>
      <w:bookmarkEnd w:id="10"/>
      <w:r w:rsidRPr="002A5F8C">
        <w:fldChar w:fldCharType="begin"/>
      </w:r>
      <w:r w:rsidRPr="002A5F8C">
        <w:instrText>HYPERLINK "https://www.skillsforhealth.org.uk/article/coaching-v-mentoring-what-is-the-difference/"</w:instrText>
      </w:r>
      <w:r w:rsidRPr="002A5F8C">
        <w:fldChar w:fldCharType="separate"/>
      </w:r>
      <w:r w:rsidRPr="002A5F8C">
        <w:rPr>
          <w:rStyle w:val="Hyperlink"/>
        </w:rPr>
        <w:t>https://www.skillsforhealth.org.uk/article/coaching-v-mentoring-what-is-the-difference/</w:t>
      </w:r>
      <w:r w:rsidRPr="002A5F8C">
        <w:fldChar w:fldCharType="end"/>
      </w:r>
      <w:r w:rsidRPr="002A5F8C">
        <w:t xml:space="preserve"> (Accessed: 19 April 2025).</w:t>
      </w:r>
    </w:p>
    <w:p w14:paraId="67C45C78" w14:textId="77777777" w:rsidR="00363490" w:rsidRPr="002A5F8C" w:rsidRDefault="00363490" w:rsidP="002C6B09">
      <w:r w:rsidRPr="002C6B09">
        <w:t xml:space="preserve">Stambaugh, J. and Mitchell, R. (2018) ‘The fight is the coach: creating expertise during the fight to avoid entrepreneurial failure’, </w:t>
      </w:r>
      <w:r w:rsidRPr="002C6B09">
        <w:rPr>
          <w:i/>
          <w:iCs/>
        </w:rPr>
        <w:t>International journal of entrepreneurial behaviour &amp; research</w:t>
      </w:r>
      <w:r w:rsidRPr="002C6B09">
        <w:t xml:space="preserve">, 24(5), pp. 994–1015. Available at: </w:t>
      </w:r>
      <w:hyperlink r:id="rId35" w:history="1">
        <w:r w:rsidRPr="002C6B09">
          <w:rPr>
            <w:rStyle w:val="Hyperlink"/>
          </w:rPr>
          <w:t>https://doi.org/10.1108/IJEBR-09-2016-0287</w:t>
        </w:r>
      </w:hyperlink>
      <w:r w:rsidRPr="002C6B09">
        <w:t>.</w:t>
      </w:r>
      <w:r w:rsidRPr="002A5F8C">
        <w:t xml:space="preserve"> </w:t>
      </w:r>
    </w:p>
    <w:p w14:paraId="731C54E9" w14:textId="77777777" w:rsidR="00363490" w:rsidRPr="007C4E21" w:rsidRDefault="00363490" w:rsidP="007C4E21">
      <w:r w:rsidRPr="007C4E21">
        <w:t xml:space="preserve">Vize, R. (2022) ‘Ockenden report exposes failures in leadership, teamwork, and listening to patients’, BMJ, 376, pp. o860–o860. Available at: </w:t>
      </w:r>
      <w:hyperlink r:id="rId36" w:history="1">
        <w:r w:rsidRPr="002A5F8C">
          <w:rPr>
            <w:rStyle w:val="Hyperlink"/>
          </w:rPr>
          <w:t>https://doi.org/10.1136/bmj.o860</w:t>
        </w:r>
      </w:hyperlink>
      <w:r w:rsidRPr="002A5F8C">
        <w:t xml:space="preserve">. </w:t>
      </w:r>
    </w:p>
    <w:p w14:paraId="20F26F60" w14:textId="77777777" w:rsidR="00363490" w:rsidRPr="002A5F8C" w:rsidRDefault="00363490" w:rsidP="00522064">
      <w:r w:rsidRPr="002A5F8C">
        <w:lastRenderedPageBreak/>
        <w:t>Wallace, M., Fertig, M. and Schneller, E. (2007) Managing change in public services. Malden: Blackwell Publishing.</w:t>
      </w:r>
    </w:p>
    <w:p w14:paraId="0FA76BC0" w14:textId="77777777" w:rsidR="00363490" w:rsidRPr="002A5F8C" w:rsidRDefault="00363490" w:rsidP="007B1130">
      <w:r w:rsidRPr="002A5F8C">
        <w:t xml:space="preserve">West, M. A. (2021) </w:t>
      </w:r>
      <w:r w:rsidRPr="002A5F8C">
        <w:rPr>
          <w:i/>
          <w:iCs/>
        </w:rPr>
        <w:t>Compassionate leadership:  Sustaining wisdom, humanity and presence in health and social care</w:t>
      </w:r>
      <w:r w:rsidRPr="002A5F8C">
        <w:t>. 1</w:t>
      </w:r>
      <w:r w:rsidRPr="002A5F8C">
        <w:rPr>
          <w:vertAlign w:val="superscript"/>
        </w:rPr>
        <w:t>st</w:t>
      </w:r>
      <w:r w:rsidRPr="002A5F8C">
        <w:t xml:space="preserve"> edition. United Kingdom: The Swirling Leaf Press.</w:t>
      </w:r>
    </w:p>
    <w:p w14:paraId="24DD6F3B" w14:textId="77777777" w:rsidR="00363490" w:rsidRDefault="00363490" w:rsidP="00EC468C">
      <w:r w:rsidRPr="002A5F8C">
        <w:t xml:space="preserve">West, M., Armit, K., Loewenthal, L., Eckert, R., West, T., and Lee, A. (2015) Leadership and leadership development in health care: The evidence base. </w:t>
      </w:r>
      <w:r w:rsidRPr="002A5F8C">
        <w:rPr>
          <w:i/>
          <w:iCs/>
        </w:rPr>
        <w:t>The King’s Fund [online]</w:t>
      </w:r>
      <w:r w:rsidRPr="002A5F8C">
        <w:t xml:space="preserve">. Retrieved from: </w:t>
      </w:r>
      <w:hyperlink r:id="rId37" w:history="1">
        <w:r w:rsidRPr="002A5F8C">
          <w:rPr>
            <w:rStyle w:val="Hyperlink"/>
          </w:rPr>
          <w:t>https://assets.kingsfund.org.uk/f/256914/x/6577e5c839/leadership_in_health_care_report_february_2015.pdf</w:t>
        </w:r>
      </w:hyperlink>
      <w:r w:rsidRPr="002A5F8C">
        <w:t xml:space="preserve"> (Accessed: 15 April 2025).</w:t>
      </w:r>
    </w:p>
    <w:sectPr w:rsidR="00363490" w:rsidSect="007A10B9">
      <w:footerReference w:type="defaul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9D320" w14:textId="77777777" w:rsidR="008E29F1" w:rsidRDefault="008E29F1" w:rsidP="007A10B9">
      <w:pPr>
        <w:spacing w:after="0" w:line="240" w:lineRule="auto"/>
      </w:pPr>
      <w:r>
        <w:separator/>
      </w:r>
    </w:p>
  </w:endnote>
  <w:endnote w:type="continuationSeparator" w:id="0">
    <w:p w14:paraId="55902D1E" w14:textId="77777777" w:rsidR="008E29F1" w:rsidRDefault="008E29F1" w:rsidP="007A1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7489270"/>
      <w:docPartObj>
        <w:docPartGallery w:val="Page Numbers (Bottom of Page)"/>
        <w:docPartUnique/>
      </w:docPartObj>
    </w:sdtPr>
    <w:sdtContent>
      <w:p w14:paraId="2E1D1535" w14:textId="5B5F5CB5" w:rsidR="007A10B9" w:rsidRDefault="007A10B9">
        <w:pPr>
          <w:pStyle w:val="Footer"/>
          <w:jc w:val="right"/>
        </w:pPr>
        <w:r>
          <w:fldChar w:fldCharType="begin"/>
        </w:r>
        <w:r>
          <w:instrText>PAGE   \* MERGEFORMAT</w:instrText>
        </w:r>
        <w:r>
          <w:fldChar w:fldCharType="separate"/>
        </w:r>
        <w:r>
          <w:t>2</w:t>
        </w:r>
        <w:r>
          <w:fldChar w:fldCharType="end"/>
        </w:r>
      </w:p>
    </w:sdtContent>
  </w:sdt>
  <w:p w14:paraId="0788239E" w14:textId="77777777" w:rsidR="007A10B9" w:rsidRDefault="007A1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E6C52" w14:textId="77777777" w:rsidR="008E29F1" w:rsidRDefault="008E29F1" w:rsidP="007A10B9">
      <w:pPr>
        <w:spacing w:after="0" w:line="240" w:lineRule="auto"/>
      </w:pPr>
      <w:r>
        <w:separator/>
      </w:r>
    </w:p>
  </w:footnote>
  <w:footnote w:type="continuationSeparator" w:id="0">
    <w:p w14:paraId="6BC5426A" w14:textId="77777777" w:rsidR="008E29F1" w:rsidRDefault="008E29F1" w:rsidP="007A10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8357F"/>
    <w:multiLevelType w:val="hybridMultilevel"/>
    <w:tmpl w:val="27427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A40503"/>
    <w:multiLevelType w:val="hybridMultilevel"/>
    <w:tmpl w:val="E69EC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4355BD"/>
    <w:multiLevelType w:val="hybridMultilevel"/>
    <w:tmpl w:val="F7ECAA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1053CEC"/>
    <w:multiLevelType w:val="multilevel"/>
    <w:tmpl w:val="BDA28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6509746">
    <w:abstractNumId w:val="2"/>
  </w:num>
  <w:num w:numId="2" w16cid:durableId="12267345">
    <w:abstractNumId w:val="2"/>
  </w:num>
  <w:num w:numId="3" w16cid:durableId="1316227530">
    <w:abstractNumId w:val="1"/>
  </w:num>
  <w:num w:numId="4" w16cid:durableId="1466390180">
    <w:abstractNumId w:val="0"/>
  </w:num>
  <w:num w:numId="5" w16cid:durableId="20716885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167"/>
    <w:rsid w:val="00001954"/>
    <w:rsid w:val="0000421F"/>
    <w:rsid w:val="0000503E"/>
    <w:rsid w:val="000054C8"/>
    <w:rsid w:val="0000556A"/>
    <w:rsid w:val="0000575A"/>
    <w:rsid w:val="00005B21"/>
    <w:rsid w:val="00005D39"/>
    <w:rsid w:val="00006528"/>
    <w:rsid w:val="0000797E"/>
    <w:rsid w:val="00010744"/>
    <w:rsid w:val="000108EA"/>
    <w:rsid w:val="00013C18"/>
    <w:rsid w:val="00014E28"/>
    <w:rsid w:val="0001562F"/>
    <w:rsid w:val="0001617E"/>
    <w:rsid w:val="00016902"/>
    <w:rsid w:val="00020689"/>
    <w:rsid w:val="00023F4C"/>
    <w:rsid w:val="00024DF5"/>
    <w:rsid w:val="00025D4A"/>
    <w:rsid w:val="0003006E"/>
    <w:rsid w:val="0003113F"/>
    <w:rsid w:val="000311E9"/>
    <w:rsid w:val="0003582B"/>
    <w:rsid w:val="00037499"/>
    <w:rsid w:val="00037826"/>
    <w:rsid w:val="00037A72"/>
    <w:rsid w:val="00040DD8"/>
    <w:rsid w:val="00042F4B"/>
    <w:rsid w:val="00044EA8"/>
    <w:rsid w:val="000461EB"/>
    <w:rsid w:val="00046A27"/>
    <w:rsid w:val="00046E8E"/>
    <w:rsid w:val="00050E26"/>
    <w:rsid w:val="00051F3E"/>
    <w:rsid w:val="00054753"/>
    <w:rsid w:val="000561ED"/>
    <w:rsid w:val="00060C51"/>
    <w:rsid w:val="00061A64"/>
    <w:rsid w:val="0006228C"/>
    <w:rsid w:val="00062432"/>
    <w:rsid w:val="00063DA1"/>
    <w:rsid w:val="00063F1D"/>
    <w:rsid w:val="00064915"/>
    <w:rsid w:val="000654E5"/>
    <w:rsid w:val="00066EB5"/>
    <w:rsid w:val="000674DD"/>
    <w:rsid w:val="000674F9"/>
    <w:rsid w:val="00070ABF"/>
    <w:rsid w:val="00071AB3"/>
    <w:rsid w:val="00071D94"/>
    <w:rsid w:val="00072DD1"/>
    <w:rsid w:val="0007413E"/>
    <w:rsid w:val="000751C5"/>
    <w:rsid w:val="0008238B"/>
    <w:rsid w:val="00082B68"/>
    <w:rsid w:val="0008655B"/>
    <w:rsid w:val="00087ACF"/>
    <w:rsid w:val="00094096"/>
    <w:rsid w:val="00094258"/>
    <w:rsid w:val="000946ED"/>
    <w:rsid w:val="0009515A"/>
    <w:rsid w:val="000953F8"/>
    <w:rsid w:val="00096CF9"/>
    <w:rsid w:val="000A0D2C"/>
    <w:rsid w:val="000A1ED2"/>
    <w:rsid w:val="000A1F6D"/>
    <w:rsid w:val="000A31BD"/>
    <w:rsid w:val="000A4716"/>
    <w:rsid w:val="000A4F69"/>
    <w:rsid w:val="000A57B4"/>
    <w:rsid w:val="000A5D3B"/>
    <w:rsid w:val="000A71C6"/>
    <w:rsid w:val="000B03FA"/>
    <w:rsid w:val="000B0423"/>
    <w:rsid w:val="000B1158"/>
    <w:rsid w:val="000B356F"/>
    <w:rsid w:val="000B4B41"/>
    <w:rsid w:val="000B6D44"/>
    <w:rsid w:val="000B7D1B"/>
    <w:rsid w:val="000C0373"/>
    <w:rsid w:val="000D0E01"/>
    <w:rsid w:val="000D13AC"/>
    <w:rsid w:val="000D29D1"/>
    <w:rsid w:val="000E06D2"/>
    <w:rsid w:val="000E0EFA"/>
    <w:rsid w:val="000E1E35"/>
    <w:rsid w:val="000E4E3B"/>
    <w:rsid w:val="000E5FFB"/>
    <w:rsid w:val="000E6C9E"/>
    <w:rsid w:val="000E70F7"/>
    <w:rsid w:val="000F0E1C"/>
    <w:rsid w:val="000F0F48"/>
    <w:rsid w:val="000F1267"/>
    <w:rsid w:val="000F2F2B"/>
    <w:rsid w:val="000F4294"/>
    <w:rsid w:val="000F73B1"/>
    <w:rsid w:val="000F78C6"/>
    <w:rsid w:val="0010078C"/>
    <w:rsid w:val="001020F0"/>
    <w:rsid w:val="00102D23"/>
    <w:rsid w:val="00103AA2"/>
    <w:rsid w:val="00103ACB"/>
    <w:rsid w:val="0010725D"/>
    <w:rsid w:val="00107554"/>
    <w:rsid w:val="00107975"/>
    <w:rsid w:val="0011305F"/>
    <w:rsid w:val="00120A27"/>
    <w:rsid w:val="00125136"/>
    <w:rsid w:val="00131976"/>
    <w:rsid w:val="00132A20"/>
    <w:rsid w:val="00132A89"/>
    <w:rsid w:val="001337E1"/>
    <w:rsid w:val="001348DF"/>
    <w:rsid w:val="00134DD0"/>
    <w:rsid w:val="00135611"/>
    <w:rsid w:val="00136012"/>
    <w:rsid w:val="00136DB4"/>
    <w:rsid w:val="00137004"/>
    <w:rsid w:val="00141478"/>
    <w:rsid w:val="00141899"/>
    <w:rsid w:val="00141C48"/>
    <w:rsid w:val="001423D9"/>
    <w:rsid w:val="00142DAD"/>
    <w:rsid w:val="0014373E"/>
    <w:rsid w:val="0014540A"/>
    <w:rsid w:val="0014799F"/>
    <w:rsid w:val="00147E5C"/>
    <w:rsid w:val="0015184C"/>
    <w:rsid w:val="00152287"/>
    <w:rsid w:val="00153267"/>
    <w:rsid w:val="00154990"/>
    <w:rsid w:val="00154A70"/>
    <w:rsid w:val="001608FC"/>
    <w:rsid w:val="00165675"/>
    <w:rsid w:val="00166241"/>
    <w:rsid w:val="001667CF"/>
    <w:rsid w:val="00167A47"/>
    <w:rsid w:val="00170E73"/>
    <w:rsid w:val="001712DB"/>
    <w:rsid w:val="00171736"/>
    <w:rsid w:val="00172CC2"/>
    <w:rsid w:val="0017333B"/>
    <w:rsid w:val="00173B03"/>
    <w:rsid w:val="00174EAA"/>
    <w:rsid w:val="0018019B"/>
    <w:rsid w:val="0018206C"/>
    <w:rsid w:val="00186538"/>
    <w:rsid w:val="0019037C"/>
    <w:rsid w:val="00190740"/>
    <w:rsid w:val="00190B12"/>
    <w:rsid w:val="00195A85"/>
    <w:rsid w:val="00195DBC"/>
    <w:rsid w:val="00196CC9"/>
    <w:rsid w:val="00197728"/>
    <w:rsid w:val="001A0A35"/>
    <w:rsid w:val="001A1818"/>
    <w:rsid w:val="001A444B"/>
    <w:rsid w:val="001A6A73"/>
    <w:rsid w:val="001B0E63"/>
    <w:rsid w:val="001B3076"/>
    <w:rsid w:val="001B42AD"/>
    <w:rsid w:val="001B5AE7"/>
    <w:rsid w:val="001B7738"/>
    <w:rsid w:val="001B7E48"/>
    <w:rsid w:val="001C1C15"/>
    <w:rsid w:val="001C3CD8"/>
    <w:rsid w:val="001C5197"/>
    <w:rsid w:val="001D3564"/>
    <w:rsid w:val="001D36FC"/>
    <w:rsid w:val="001D4229"/>
    <w:rsid w:val="001D441E"/>
    <w:rsid w:val="001D4FCA"/>
    <w:rsid w:val="001D56C0"/>
    <w:rsid w:val="001D77DF"/>
    <w:rsid w:val="001D7F3C"/>
    <w:rsid w:val="001E169D"/>
    <w:rsid w:val="001E3756"/>
    <w:rsid w:val="001E3C84"/>
    <w:rsid w:val="001E4958"/>
    <w:rsid w:val="001E4E8E"/>
    <w:rsid w:val="001E50E8"/>
    <w:rsid w:val="001E5224"/>
    <w:rsid w:val="001E57AF"/>
    <w:rsid w:val="001F1233"/>
    <w:rsid w:val="001F2E5E"/>
    <w:rsid w:val="0020081C"/>
    <w:rsid w:val="002009D9"/>
    <w:rsid w:val="00201C32"/>
    <w:rsid w:val="002033B7"/>
    <w:rsid w:val="00203D2F"/>
    <w:rsid w:val="00205EBB"/>
    <w:rsid w:val="00211184"/>
    <w:rsid w:val="002115F8"/>
    <w:rsid w:val="00211F2F"/>
    <w:rsid w:val="00213443"/>
    <w:rsid w:val="00215E6E"/>
    <w:rsid w:val="00216756"/>
    <w:rsid w:val="00216BAF"/>
    <w:rsid w:val="0022422A"/>
    <w:rsid w:val="0022472F"/>
    <w:rsid w:val="0022477E"/>
    <w:rsid w:val="00225351"/>
    <w:rsid w:val="002307FB"/>
    <w:rsid w:val="00230BA3"/>
    <w:rsid w:val="002332A4"/>
    <w:rsid w:val="00233B93"/>
    <w:rsid w:val="00235537"/>
    <w:rsid w:val="002400F7"/>
    <w:rsid w:val="002401EE"/>
    <w:rsid w:val="00241297"/>
    <w:rsid w:val="00241373"/>
    <w:rsid w:val="00241FDB"/>
    <w:rsid w:val="00245DC6"/>
    <w:rsid w:val="002467E8"/>
    <w:rsid w:val="0024794C"/>
    <w:rsid w:val="002479C7"/>
    <w:rsid w:val="00250369"/>
    <w:rsid w:val="00250CAB"/>
    <w:rsid w:val="00250DE8"/>
    <w:rsid w:val="00251662"/>
    <w:rsid w:val="002524BE"/>
    <w:rsid w:val="00253193"/>
    <w:rsid w:val="002533A1"/>
    <w:rsid w:val="002616CF"/>
    <w:rsid w:val="00267CFA"/>
    <w:rsid w:val="00272032"/>
    <w:rsid w:val="002765C1"/>
    <w:rsid w:val="00280A6D"/>
    <w:rsid w:val="002860D9"/>
    <w:rsid w:val="00286F78"/>
    <w:rsid w:val="00287309"/>
    <w:rsid w:val="00290703"/>
    <w:rsid w:val="002910BF"/>
    <w:rsid w:val="002933E0"/>
    <w:rsid w:val="002944EF"/>
    <w:rsid w:val="00294C04"/>
    <w:rsid w:val="00294C3A"/>
    <w:rsid w:val="00296510"/>
    <w:rsid w:val="00297E87"/>
    <w:rsid w:val="002A0EDA"/>
    <w:rsid w:val="002A1715"/>
    <w:rsid w:val="002A1E39"/>
    <w:rsid w:val="002A5070"/>
    <w:rsid w:val="002A5F8C"/>
    <w:rsid w:val="002A6235"/>
    <w:rsid w:val="002B0F28"/>
    <w:rsid w:val="002B39BC"/>
    <w:rsid w:val="002B3AD9"/>
    <w:rsid w:val="002B3BD8"/>
    <w:rsid w:val="002B3D5A"/>
    <w:rsid w:val="002B414D"/>
    <w:rsid w:val="002B5D70"/>
    <w:rsid w:val="002B6570"/>
    <w:rsid w:val="002B7474"/>
    <w:rsid w:val="002B7705"/>
    <w:rsid w:val="002C1DD7"/>
    <w:rsid w:val="002C531C"/>
    <w:rsid w:val="002C6081"/>
    <w:rsid w:val="002C6B09"/>
    <w:rsid w:val="002C7F47"/>
    <w:rsid w:val="002D1C22"/>
    <w:rsid w:val="002D4638"/>
    <w:rsid w:val="002D47F5"/>
    <w:rsid w:val="002D77D5"/>
    <w:rsid w:val="002E233D"/>
    <w:rsid w:val="002E24D9"/>
    <w:rsid w:val="002E2621"/>
    <w:rsid w:val="002E2E73"/>
    <w:rsid w:val="002E50AD"/>
    <w:rsid w:val="002E57AB"/>
    <w:rsid w:val="002F19AE"/>
    <w:rsid w:val="002F1B5A"/>
    <w:rsid w:val="002F1FCD"/>
    <w:rsid w:val="002F363F"/>
    <w:rsid w:val="002F42A4"/>
    <w:rsid w:val="002F5389"/>
    <w:rsid w:val="002F5805"/>
    <w:rsid w:val="002F61C9"/>
    <w:rsid w:val="002F687A"/>
    <w:rsid w:val="002F6943"/>
    <w:rsid w:val="002F69D0"/>
    <w:rsid w:val="002F7A8D"/>
    <w:rsid w:val="002F7D92"/>
    <w:rsid w:val="00300B0D"/>
    <w:rsid w:val="003017E5"/>
    <w:rsid w:val="00310E9E"/>
    <w:rsid w:val="003114D3"/>
    <w:rsid w:val="0031167D"/>
    <w:rsid w:val="00312565"/>
    <w:rsid w:val="00313199"/>
    <w:rsid w:val="00314375"/>
    <w:rsid w:val="003152F4"/>
    <w:rsid w:val="00316233"/>
    <w:rsid w:val="00316690"/>
    <w:rsid w:val="00317E51"/>
    <w:rsid w:val="00317F87"/>
    <w:rsid w:val="00320BCB"/>
    <w:rsid w:val="00321737"/>
    <w:rsid w:val="003225B2"/>
    <w:rsid w:val="0032371B"/>
    <w:rsid w:val="00325C34"/>
    <w:rsid w:val="00326962"/>
    <w:rsid w:val="0033055F"/>
    <w:rsid w:val="0033089B"/>
    <w:rsid w:val="00331609"/>
    <w:rsid w:val="00332FF6"/>
    <w:rsid w:val="003361D8"/>
    <w:rsid w:val="0034199C"/>
    <w:rsid w:val="00342A08"/>
    <w:rsid w:val="00342F28"/>
    <w:rsid w:val="00344F3A"/>
    <w:rsid w:val="00345C9F"/>
    <w:rsid w:val="003465D1"/>
    <w:rsid w:val="00352AFC"/>
    <w:rsid w:val="00352FD4"/>
    <w:rsid w:val="00354836"/>
    <w:rsid w:val="003564F0"/>
    <w:rsid w:val="0036021B"/>
    <w:rsid w:val="003612D5"/>
    <w:rsid w:val="003621BE"/>
    <w:rsid w:val="0036344F"/>
    <w:rsid w:val="00363490"/>
    <w:rsid w:val="00364A63"/>
    <w:rsid w:val="00365E69"/>
    <w:rsid w:val="00366BF9"/>
    <w:rsid w:val="0037124A"/>
    <w:rsid w:val="003712C3"/>
    <w:rsid w:val="0037392D"/>
    <w:rsid w:val="00375C18"/>
    <w:rsid w:val="00376907"/>
    <w:rsid w:val="003779ED"/>
    <w:rsid w:val="00380BBA"/>
    <w:rsid w:val="00381FF6"/>
    <w:rsid w:val="00383000"/>
    <w:rsid w:val="003846E4"/>
    <w:rsid w:val="00385303"/>
    <w:rsid w:val="00391F71"/>
    <w:rsid w:val="003932E1"/>
    <w:rsid w:val="00393A07"/>
    <w:rsid w:val="003941DF"/>
    <w:rsid w:val="003963D3"/>
    <w:rsid w:val="003A2F32"/>
    <w:rsid w:val="003A389F"/>
    <w:rsid w:val="003A61AE"/>
    <w:rsid w:val="003A6204"/>
    <w:rsid w:val="003B1BB9"/>
    <w:rsid w:val="003B307B"/>
    <w:rsid w:val="003B3AA6"/>
    <w:rsid w:val="003B4999"/>
    <w:rsid w:val="003B710A"/>
    <w:rsid w:val="003C09B5"/>
    <w:rsid w:val="003C1F81"/>
    <w:rsid w:val="003C39C9"/>
    <w:rsid w:val="003C457F"/>
    <w:rsid w:val="003C505F"/>
    <w:rsid w:val="003D0B46"/>
    <w:rsid w:val="003D126F"/>
    <w:rsid w:val="003D1508"/>
    <w:rsid w:val="003D2427"/>
    <w:rsid w:val="003D355C"/>
    <w:rsid w:val="003D39EA"/>
    <w:rsid w:val="003D4368"/>
    <w:rsid w:val="003D52EB"/>
    <w:rsid w:val="003D5597"/>
    <w:rsid w:val="003D5FC3"/>
    <w:rsid w:val="003D63C0"/>
    <w:rsid w:val="003D71D4"/>
    <w:rsid w:val="003D7A17"/>
    <w:rsid w:val="003E47CA"/>
    <w:rsid w:val="003E61A7"/>
    <w:rsid w:val="003E77D5"/>
    <w:rsid w:val="003E7DCF"/>
    <w:rsid w:val="003F14BE"/>
    <w:rsid w:val="003F20F8"/>
    <w:rsid w:val="003F248A"/>
    <w:rsid w:val="003F28F7"/>
    <w:rsid w:val="003F335A"/>
    <w:rsid w:val="003F78EC"/>
    <w:rsid w:val="003F79A9"/>
    <w:rsid w:val="003F7C36"/>
    <w:rsid w:val="003F7FC2"/>
    <w:rsid w:val="00401545"/>
    <w:rsid w:val="004020FF"/>
    <w:rsid w:val="00410FE8"/>
    <w:rsid w:val="0041142B"/>
    <w:rsid w:val="004118C8"/>
    <w:rsid w:val="00412B0C"/>
    <w:rsid w:val="00412E2C"/>
    <w:rsid w:val="004139DB"/>
    <w:rsid w:val="0041400D"/>
    <w:rsid w:val="00415DD8"/>
    <w:rsid w:val="004168C1"/>
    <w:rsid w:val="00421766"/>
    <w:rsid w:val="0042260A"/>
    <w:rsid w:val="00423280"/>
    <w:rsid w:val="0042504C"/>
    <w:rsid w:val="004254CB"/>
    <w:rsid w:val="004255E7"/>
    <w:rsid w:val="004275B0"/>
    <w:rsid w:val="00430DB6"/>
    <w:rsid w:val="0043568C"/>
    <w:rsid w:val="00442F76"/>
    <w:rsid w:val="00443BB2"/>
    <w:rsid w:val="00445F3E"/>
    <w:rsid w:val="00447B0D"/>
    <w:rsid w:val="00450E39"/>
    <w:rsid w:val="0045279E"/>
    <w:rsid w:val="004539B7"/>
    <w:rsid w:val="00454BF9"/>
    <w:rsid w:val="00454E6D"/>
    <w:rsid w:val="00454E87"/>
    <w:rsid w:val="00457CB4"/>
    <w:rsid w:val="00457DEB"/>
    <w:rsid w:val="004622BB"/>
    <w:rsid w:val="004630CD"/>
    <w:rsid w:val="00463711"/>
    <w:rsid w:val="00464655"/>
    <w:rsid w:val="00465796"/>
    <w:rsid w:val="0047576E"/>
    <w:rsid w:val="00477250"/>
    <w:rsid w:val="00477646"/>
    <w:rsid w:val="0047772A"/>
    <w:rsid w:val="004905E2"/>
    <w:rsid w:val="00490F85"/>
    <w:rsid w:val="00492B7D"/>
    <w:rsid w:val="00492F07"/>
    <w:rsid w:val="00494733"/>
    <w:rsid w:val="00494A58"/>
    <w:rsid w:val="004957BC"/>
    <w:rsid w:val="004A0DE7"/>
    <w:rsid w:val="004A1455"/>
    <w:rsid w:val="004A2593"/>
    <w:rsid w:val="004A2AAB"/>
    <w:rsid w:val="004A40E9"/>
    <w:rsid w:val="004B05FD"/>
    <w:rsid w:val="004B07AC"/>
    <w:rsid w:val="004B20CE"/>
    <w:rsid w:val="004B2639"/>
    <w:rsid w:val="004B3405"/>
    <w:rsid w:val="004B37A2"/>
    <w:rsid w:val="004B477F"/>
    <w:rsid w:val="004B516C"/>
    <w:rsid w:val="004B6AB3"/>
    <w:rsid w:val="004B7D84"/>
    <w:rsid w:val="004C0FA8"/>
    <w:rsid w:val="004C1435"/>
    <w:rsid w:val="004C363F"/>
    <w:rsid w:val="004C5193"/>
    <w:rsid w:val="004C6264"/>
    <w:rsid w:val="004C7F24"/>
    <w:rsid w:val="004D03BD"/>
    <w:rsid w:val="004D4221"/>
    <w:rsid w:val="004D5335"/>
    <w:rsid w:val="004E0DC5"/>
    <w:rsid w:val="004E28F7"/>
    <w:rsid w:val="004E347F"/>
    <w:rsid w:val="004F2056"/>
    <w:rsid w:val="004F2474"/>
    <w:rsid w:val="004F534E"/>
    <w:rsid w:val="004F72DC"/>
    <w:rsid w:val="00505C50"/>
    <w:rsid w:val="00507831"/>
    <w:rsid w:val="00511E06"/>
    <w:rsid w:val="0051475C"/>
    <w:rsid w:val="00515D56"/>
    <w:rsid w:val="00516570"/>
    <w:rsid w:val="00516B75"/>
    <w:rsid w:val="005175DD"/>
    <w:rsid w:val="00517FF9"/>
    <w:rsid w:val="00520DA7"/>
    <w:rsid w:val="00522064"/>
    <w:rsid w:val="005224D8"/>
    <w:rsid w:val="00522F72"/>
    <w:rsid w:val="00525E00"/>
    <w:rsid w:val="00526062"/>
    <w:rsid w:val="00526A40"/>
    <w:rsid w:val="00527521"/>
    <w:rsid w:val="00530422"/>
    <w:rsid w:val="005324AE"/>
    <w:rsid w:val="005325C7"/>
    <w:rsid w:val="00537247"/>
    <w:rsid w:val="0053749E"/>
    <w:rsid w:val="00542433"/>
    <w:rsid w:val="00542E35"/>
    <w:rsid w:val="00543A90"/>
    <w:rsid w:val="005451BE"/>
    <w:rsid w:val="005456E5"/>
    <w:rsid w:val="0054590C"/>
    <w:rsid w:val="00545A6C"/>
    <w:rsid w:val="00547EDD"/>
    <w:rsid w:val="005500E8"/>
    <w:rsid w:val="0055185D"/>
    <w:rsid w:val="00552711"/>
    <w:rsid w:val="005532EF"/>
    <w:rsid w:val="00556C59"/>
    <w:rsid w:val="00561669"/>
    <w:rsid w:val="0056232E"/>
    <w:rsid w:val="00564396"/>
    <w:rsid w:val="0056594E"/>
    <w:rsid w:val="00565AC7"/>
    <w:rsid w:val="00565D5E"/>
    <w:rsid w:val="005665C9"/>
    <w:rsid w:val="00574C85"/>
    <w:rsid w:val="005753DA"/>
    <w:rsid w:val="005760B9"/>
    <w:rsid w:val="00580BD4"/>
    <w:rsid w:val="005835A3"/>
    <w:rsid w:val="005839A3"/>
    <w:rsid w:val="005847B4"/>
    <w:rsid w:val="0058498F"/>
    <w:rsid w:val="00584B6C"/>
    <w:rsid w:val="00584DC1"/>
    <w:rsid w:val="005872EA"/>
    <w:rsid w:val="005902AF"/>
    <w:rsid w:val="005912A0"/>
    <w:rsid w:val="005912D0"/>
    <w:rsid w:val="00591336"/>
    <w:rsid w:val="00591C4A"/>
    <w:rsid w:val="00592491"/>
    <w:rsid w:val="00593861"/>
    <w:rsid w:val="00595A93"/>
    <w:rsid w:val="00596FE9"/>
    <w:rsid w:val="005974D9"/>
    <w:rsid w:val="00597F59"/>
    <w:rsid w:val="005A1CE1"/>
    <w:rsid w:val="005A4BDE"/>
    <w:rsid w:val="005A6234"/>
    <w:rsid w:val="005B0318"/>
    <w:rsid w:val="005B174E"/>
    <w:rsid w:val="005B2C62"/>
    <w:rsid w:val="005B33A5"/>
    <w:rsid w:val="005B5252"/>
    <w:rsid w:val="005B62EF"/>
    <w:rsid w:val="005B635B"/>
    <w:rsid w:val="005B7573"/>
    <w:rsid w:val="005C4FD0"/>
    <w:rsid w:val="005C5687"/>
    <w:rsid w:val="005C65B2"/>
    <w:rsid w:val="005C6EF8"/>
    <w:rsid w:val="005D015D"/>
    <w:rsid w:val="005D08A4"/>
    <w:rsid w:val="005D13FA"/>
    <w:rsid w:val="005D1422"/>
    <w:rsid w:val="005D350E"/>
    <w:rsid w:val="005D4406"/>
    <w:rsid w:val="005D503D"/>
    <w:rsid w:val="005E1479"/>
    <w:rsid w:val="005E2FDE"/>
    <w:rsid w:val="005E4A0D"/>
    <w:rsid w:val="005E5B04"/>
    <w:rsid w:val="005E72D8"/>
    <w:rsid w:val="005F22A9"/>
    <w:rsid w:val="005F244B"/>
    <w:rsid w:val="005F267A"/>
    <w:rsid w:val="005F2D70"/>
    <w:rsid w:val="005F60DA"/>
    <w:rsid w:val="005F62D7"/>
    <w:rsid w:val="005F7941"/>
    <w:rsid w:val="005F7DCA"/>
    <w:rsid w:val="006030C3"/>
    <w:rsid w:val="00603EDC"/>
    <w:rsid w:val="0060546E"/>
    <w:rsid w:val="00613151"/>
    <w:rsid w:val="00613CD5"/>
    <w:rsid w:val="00615ABC"/>
    <w:rsid w:val="00615C5E"/>
    <w:rsid w:val="0062067D"/>
    <w:rsid w:val="00620813"/>
    <w:rsid w:val="0062394C"/>
    <w:rsid w:val="00626CDB"/>
    <w:rsid w:val="00626E84"/>
    <w:rsid w:val="00631277"/>
    <w:rsid w:val="00632048"/>
    <w:rsid w:val="006328AB"/>
    <w:rsid w:val="00634F9E"/>
    <w:rsid w:val="006362ED"/>
    <w:rsid w:val="00637FB7"/>
    <w:rsid w:val="00640EC3"/>
    <w:rsid w:val="00645684"/>
    <w:rsid w:val="00645C75"/>
    <w:rsid w:val="00647F7C"/>
    <w:rsid w:val="0065136E"/>
    <w:rsid w:val="00652E32"/>
    <w:rsid w:val="00653A51"/>
    <w:rsid w:val="00654C35"/>
    <w:rsid w:val="00657DEE"/>
    <w:rsid w:val="00661A6F"/>
    <w:rsid w:val="00662C95"/>
    <w:rsid w:val="0066334C"/>
    <w:rsid w:val="00665AC9"/>
    <w:rsid w:val="00665C5D"/>
    <w:rsid w:val="00666AF2"/>
    <w:rsid w:val="00670939"/>
    <w:rsid w:val="006727C6"/>
    <w:rsid w:val="006760E7"/>
    <w:rsid w:val="00676E26"/>
    <w:rsid w:val="006773B6"/>
    <w:rsid w:val="00677E4A"/>
    <w:rsid w:val="006808C5"/>
    <w:rsid w:val="00683511"/>
    <w:rsid w:val="00683A7D"/>
    <w:rsid w:val="006841FD"/>
    <w:rsid w:val="00684C07"/>
    <w:rsid w:val="00687C76"/>
    <w:rsid w:val="00690C25"/>
    <w:rsid w:val="00693837"/>
    <w:rsid w:val="00695185"/>
    <w:rsid w:val="00695DBA"/>
    <w:rsid w:val="00695DEE"/>
    <w:rsid w:val="006A21FE"/>
    <w:rsid w:val="006A2FD4"/>
    <w:rsid w:val="006A52A5"/>
    <w:rsid w:val="006B41FB"/>
    <w:rsid w:val="006B44FA"/>
    <w:rsid w:val="006B6330"/>
    <w:rsid w:val="006B6581"/>
    <w:rsid w:val="006B7449"/>
    <w:rsid w:val="006C0494"/>
    <w:rsid w:val="006C06E6"/>
    <w:rsid w:val="006C0ABF"/>
    <w:rsid w:val="006C535F"/>
    <w:rsid w:val="006D0012"/>
    <w:rsid w:val="006D0E70"/>
    <w:rsid w:val="006D3FD4"/>
    <w:rsid w:val="006D42AC"/>
    <w:rsid w:val="006D48B4"/>
    <w:rsid w:val="006D5EA8"/>
    <w:rsid w:val="006D6410"/>
    <w:rsid w:val="006D641C"/>
    <w:rsid w:val="006E2F9A"/>
    <w:rsid w:val="006E5037"/>
    <w:rsid w:val="006E6225"/>
    <w:rsid w:val="006F1352"/>
    <w:rsid w:val="006F443C"/>
    <w:rsid w:val="006F480C"/>
    <w:rsid w:val="006F5A54"/>
    <w:rsid w:val="006F5D3C"/>
    <w:rsid w:val="0070155C"/>
    <w:rsid w:val="00701774"/>
    <w:rsid w:val="00702359"/>
    <w:rsid w:val="00702C66"/>
    <w:rsid w:val="007030B2"/>
    <w:rsid w:val="007055A9"/>
    <w:rsid w:val="007112A6"/>
    <w:rsid w:val="0071244B"/>
    <w:rsid w:val="00712EE3"/>
    <w:rsid w:val="0071305C"/>
    <w:rsid w:val="0071318F"/>
    <w:rsid w:val="00714633"/>
    <w:rsid w:val="007175EF"/>
    <w:rsid w:val="0071786D"/>
    <w:rsid w:val="00717F4E"/>
    <w:rsid w:val="00720C53"/>
    <w:rsid w:val="00723BC9"/>
    <w:rsid w:val="0073092C"/>
    <w:rsid w:val="00730BF6"/>
    <w:rsid w:val="007329F8"/>
    <w:rsid w:val="007336B9"/>
    <w:rsid w:val="007352CB"/>
    <w:rsid w:val="00736AA6"/>
    <w:rsid w:val="00736F24"/>
    <w:rsid w:val="007370E0"/>
    <w:rsid w:val="00737504"/>
    <w:rsid w:val="00741731"/>
    <w:rsid w:val="007447FA"/>
    <w:rsid w:val="00754DE1"/>
    <w:rsid w:val="007605B0"/>
    <w:rsid w:val="007614B5"/>
    <w:rsid w:val="00765923"/>
    <w:rsid w:val="00765A20"/>
    <w:rsid w:val="00767AFD"/>
    <w:rsid w:val="00767CE1"/>
    <w:rsid w:val="0077041E"/>
    <w:rsid w:val="007711F1"/>
    <w:rsid w:val="007713CB"/>
    <w:rsid w:val="0077265E"/>
    <w:rsid w:val="00772713"/>
    <w:rsid w:val="00774CC0"/>
    <w:rsid w:val="00777EA3"/>
    <w:rsid w:val="007805C2"/>
    <w:rsid w:val="007815CC"/>
    <w:rsid w:val="00781B90"/>
    <w:rsid w:val="00782B3A"/>
    <w:rsid w:val="00783345"/>
    <w:rsid w:val="0078443C"/>
    <w:rsid w:val="007863A8"/>
    <w:rsid w:val="0078699E"/>
    <w:rsid w:val="00787167"/>
    <w:rsid w:val="00790C87"/>
    <w:rsid w:val="00793487"/>
    <w:rsid w:val="00795F28"/>
    <w:rsid w:val="007A10B9"/>
    <w:rsid w:val="007A241C"/>
    <w:rsid w:val="007A2D48"/>
    <w:rsid w:val="007A39E2"/>
    <w:rsid w:val="007A57DA"/>
    <w:rsid w:val="007B1130"/>
    <w:rsid w:val="007B2EB6"/>
    <w:rsid w:val="007B36C0"/>
    <w:rsid w:val="007B3DBE"/>
    <w:rsid w:val="007B4221"/>
    <w:rsid w:val="007B42A5"/>
    <w:rsid w:val="007B4BEE"/>
    <w:rsid w:val="007B68F7"/>
    <w:rsid w:val="007C0CEC"/>
    <w:rsid w:val="007C1179"/>
    <w:rsid w:val="007C32A7"/>
    <w:rsid w:val="007C46CD"/>
    <w:rsid w:val="007C4E21"/>
    <w:rsid w:val="007C5D10"/>
    <w:rsid w:val="007C699A"/>
    <w:rsid w:val="007D09E0"/>
    <w:rsid w:val="007D0B82"/>
    <w:rsid w:val="007D23BB"/>
    <w:rsid w:val="007D342F"/>
    <w:rsid w:val="007D7549"/>
    <w:rsid w:val="007E0ADB"/>
    <w:rsid w:val="007E1FBF"/>
    <w:rsid w:val="007E5804"/>
    <w:rsid w:val="007F3E4C"/>
    <w:rsid w:val="007F6D82"/>
    <w:rsid w:val="007F7D2C"/>
    <w:rsid w:val="008016F3"/>
    <w:rsid w:val="00801CF7"/>
    <w:rsid w:val="00805454"/>
    <w:rsid w:val="00805CBD"/>
    <w:rsid w:val="0081284B"/>
    <w:rsid w:val="00814F09"/>
    <w:rsid w:val="008162E2"/>
    <w:rsid w:val="00816CFD"/>
    <w:rsid w:val="00817605"/>
    <w:rsid w:val="0082036E"/>
    <w:rsid w:val="008231F1"/>
    <w:rsid w:val="00823A76"/>
    <w:rsid w:val="00825C5E"/>
    <w:rsid w:val="00830FC3"/>
    <w:rsid w:val="00832C19"/>
    <w:rsid w:val="00841971"/>
    <w:rsid w:val="00843B63"/>
    <w:rsid w:val="00844C2B"/>
    <w:rsid w:val="00847FB7"/>
    <w:rsid w:val="00850128"/>
    <w:rsid w:val="008507A7"/>
    <w:rsid w:val="008509B8"/>
    <w:rsid w:val="008512C8"/>
    <w:rsid w:val="00853617"/>
    <w:rsid w:val="00854D73"/>
    <w:rsid w:val="008551A9"/>
    <w:rsid w:val="00856AD7"/>
    <w:rsid w:val="0085786F"/>
    <w:rsid w:val="008609A1"/>
    <w:rsid w:val="00861FF7"/>
    <w:rsid w:val="00863FA3"/>
    <w:rsid w:val="008649B9"/>
    <w:rsid w:val="00865ACF"/>
    <w:rsid w:val="00866EF9"/>
    <w:rsid w:val="00871CC5"/>
    <w:rsid w:val="00874362"/>
    <w:rsid w:val="008754D4"/>
    <w:rsid w:val="00876842"/>
    <w:rsid w:val="00876F41"/>
    <w:rsid w:val="00877223"/>
    <w:rsid w:val="00877F9C"/>
    <w:rsid w:val="0088163F"/>
    <w:rsid w:val="00883CDC"/>
    <w:rsid w:val="00883E3E"/>
    <w:rsid w:val="008848FC"/>
    <w:rsid w:val="008853D7"/>
    <w:rsid w:val="00891FD7"/>
    <w:rsid w:val="008920E0"/>
    <w:rsid w:val="0089419E"/>
    <w:rsid w:val="00894402"/>
    <w:rsid w:val="008952BD"/>
    <w:rsid w:val="00896FF0"/>
    <w:rsid w:val="00897444"/>
    <w:rsid w:val="008A07A5"/>
    <w:rsid w:val="008A4D27"/>
    <w:rsid w:val="008A51AD"/>
    <w:rsid w:val="008B0A6D"/>
    <w:rsid w:val="008B332C"/>
    <w:rsid w:val="008B4A67"/>
    <w:rsid w:val="008B4AF5"/>
    <w:rsid w:val="008B6D56"/>
    <w:rsid w:val="008B761E"/>
    <w:rsid w:val="008C288D"/>
    <w:rsid w:val="008C2D3E"/>
    <w:rsid w:val="008D10EA"/>
    <w:rsid w:val="008D1E4D"/>
    <w:rsid w:val="008D26D1"/>
    <w:rsid w:val="008D341C"/>
    <w:rsid w:val="008E0AD5"/>
    <w:rsid w:val="008E1CED"/>
    <w:rsid w:val="008E236F"/>
    <w:rsid w:val="008E29F1"/>
    <w:rsid w:val="008E3C55"/>
    <w:rsid w:val="008E3CC1"/>
    <w:rsid w:val="008E7546"/>
    <w:rsid w:val="008F14E2"/>
    <w:rsid w:val="008F2074"/>
    <w:rsid w:val="008F729F"/>
    <w:rsid w:val="009001E9"/>
    <w:rsid w:val="00901E05"/>
    <w:rsid w:val="00903FB3"/>
    <w:rsid w:val="0090407B"/>
    <w:rsid w:val="00904AD2"/>
    <w:rsid w:val="009056FA"/>
    <w:rsid w:val="0090772E"/>
    <w:rsid w:val="009117D9"/>
    <w:rsid w:val="00911B45"/>
    <w:rsid w:val="00914E61"/>
    <w:rsid w:val="00916D3A"/>
    <w:rsid w:val="009172C9"/>
    <w:rsid w:val="009175F3"/>
    <w:rsid w:val="00922A46"/>
    <w:rsid w:val="00922F57"/>
    <w:rsid w:val="00923C8D"/>
    <w:rsid w:val="009243D8"/>
    <w:rsid w:val="009247ED"/>
    <w:rsid w:val="00925EE5"/>
    <w:rsid w:val="00926952"/>
    <w:rsid w:val="00926A42"/>
    <w:rsid w:val="00932089"/>
    <w:rsid w:val="00932314"/>
    <w:rsid w:val="00933F2A"/>
    <w:rsid w:val="00934598"/>
    <w:rsid w:val="009420CC"/>
    <w:rsid w:val="00942875"/>
    <w:rsid w:val="00943D21"/>
    <w:rsid w:val="00944090"/>
    <w:rsid w:val="00945283"/>
    <w:rsid w:val="009457B1"/>
    <w:rsid w:val="0094702B"/>
    <w:rsid w:val="009505F0"/>
    <w:rsid w:val="00955695"/>
    <w:rsid w:val="00957C04"/>
    <w:rsid w:val="00962583"/>
    <w:rsid w:val="00962848"/>
    <w:rsid w:val="00965408"/>
    <w:rsid w:val="00965BC5"/>
    <w:rsid w:val="00965E2C"/>
    <w:rsid w:val="0096636D"/>
    <w:rsid w:val="00967E18"/>
    <w:rsid w:val="00971D16"/>
    <w:rsid w:val="00973C9C"/>
    <w:rsid w:val="00973F00"/>
    <w:rsid w:val="00974467"/>
    <w:rsid w:val="0097452B"/>
    <w:rsid w:val="00974A0C"/>
    <w:rsid w:val="0097504E"/>
    <w:rsid w:val="00975DFD"/>
    <w:rsid w:val="00976AB3"/>
    <w:rsid w:val="00976E45"/>
    <w:rsid w:val="00977716"/>
    <w:rsid w:val="00977A4B"/>
    <w:rsid w:val="009813DF"/>
    <w:rsid w:val="0098343D"/>
    <w:rsid w:val="00983D32"/>
    <w:rsid w:val="00984BE3"/>
    <w:rsid w:val="00984CA4"/>
    <w:rsid w:val="00985D13"/>
    <w:rsid w:val="0099005D"/>
    <w:rsid w:val="009934C8"/>
    <w:rsid w:val="0099597B"/>
    <w:rsid w:val="00997B2F"/>
    <w:rsid w:val="009A06AF"/>
    <w:rsid w:val="009A158B"/>
    <w:rsid w:val="009A2A61"/>
    <w:rsid w:val="009A2E32"/>
    <w:rsid w:val="009A358C"/>
    <w:rsid w:val="009A35DB"/>
    <w:rsid w:val="009A5C4E"/>
    <w:rsid w:val="009A633D"/>
    <w:rsid w:val="009B3BC8"/>
    <w:rsid w:val="009C19D6"/>
    <w:rsid w:val="009C2C9F"/>
    <w:rsid w:val="009C3B52"/>
    <w:rsid w:val="009C4985"/>
    <w:rsid w:val="009C6389"/>
    <w:rsid w:val="009C6551"/>
    <w:rsid w:val="009C709F"/>
    <w:rsid w:val="009D004C"/>
    <w:rsid w:val="009D59CA"/>
    <w:rsid w:val="009E30F3"/>
    <w:rsid w:val="009E6D42"/>
    <w:rsid w:val="009F058B"/>
    <w:rsid w:val="009F0E99"/>
    <w:rsid w:val="009F14F9"/>
    <w:rsid w:val="009F1B74"/>
    <w:rsid w:val="009F294F"/>
    <w:rsid w:val="009F75DB"/>
    <w:rsid w:val="009F7A3A"/>
    <w:rsid w:val="00A002A9"/>
    <w:rsid w:val="00A0163A"/>
    <w:rsid w:val="00A03766"/>
    <w:rsid w:val="00A04E52"/>
    <w:rsid w:val="00A06E58"/>
    <w:rsid w:val="00A070B2"/>
    <w:rsid w:val="00A07567"/>
    <w:rsid w:val="00A1178D"/>
    <w:rsid w:val="00A11ABD"/>
    <w:rsid w:val="00A11C6B"/>
    <w:rsid w:val="00A125A5"/>
    <w:rsid w:val="00A1270F"/>
    <w:rsid w:val="00A12DB3"/>
    <w:rsid w:val="00A14BB4"/>
    <w:rsid w:val="00A1508E"/>
    <w:rsid w:val="00A1759D"/>
    <w:rsid w:val="00A17F53"/>
    <w:rsid w:val="00A203CC"/>
    <w:rsid w:val="00A224F0"/>
    <w:rsid w:val="00A24015"/>
    <w:rsid w:val="00A258F1"/>
    <w:rsid w:val="00A25F1D"/>
    <w:rsid w:val="00A321F9"/>
    <w:rsid w:val="00A346AA"/>
    <w:rsid w:val="00A407DB"/>
    <w:rsid w:val="00A41C7E"/>
    <w:rsid w:val="00A446AF"/>
    <w:rsid w:val="00A45CD2"/>
    <w:rsid w:val="00A45E24"/>
    <w:rsid w:val="00A45ED8"/>
    <w:rsid w:val="00A46FAE"/>
    <w:rsid w:val="00A4735C"/>
    <w:rsid w:val="00A52515"/>
    <w:rsid w:val="00A525D1"/>
    <w:rsid w:val="00A52C57"/>
    <w:rsid w:val="00A54BBC"/>
    <w:rsid w:val="00A55E88"/>
    <w:rsid w:val="00A56A6A"/>
    <w:rsid w:val="00A56D41"/>
    <w:rsid w:val="00A60BCC"/>
    <w:rsid w:val="00A6367C"/>
    <w:rsid w:val="00A64728"/>
    <w:rsid w:val="00A66A6C"/>
    <w:rsid w:val="00A709E3"/>
    <w:rsid w:val="00A70C01"/>
    <w:rsid w:val="00A71C63"/>
    <w:rsid w:val="00A73E23"/>
    <w:rsid w:val="00A75863"/>
    <w:rsid w:val="00A7664A"/>
    <w:rsid w:val="00A76EAF"/>
    <w:rsid w:val="00A7774D"/>
    <w:rsid w:val="00A77859"/>
    <w:rsid w:val="00A8017F"/>
    <w:rsid w:val="00A80DEE"/>
    <w:rsid w:val="00A80F0B"/>
    <w:rsid w:val="00A8293A"/>
    <w:rsid w:val="00A82E26"/>
    <w:rsid w:val="00A82F7D"/>
    <w:rsid w:val="00A831C5"/>
    <w:rsid w:val="00A8414D"/>
    <w:rsid w:val="00A84807"/>
    <w:rsid w:val="00A86556"/>
    <w:rsid w:val="00A8788C"/>
    <w:rsid w:val="00A906C6"/>
    <w:rsid w:val="00A9248F"/>
    <w:rsid w:val="00A92D56"/>
    <w:rsid w:val="00A959B1"/>
    <w:rsid w:val="00A961DA"/>
    <w:rsid w:val="00A96E0B"/>
    <w:rsid w:val="00A97FBF"/>
    <w:rsid w:val="00AA1692"/>
    <w:rsid w:val="00AA2463"/>
    <w:rsid w:val="00AA3038"/>
    <w:rsid w:val="00AA3D4F"/>
    <w:rsid w:val="00AA6AFA"/>
    <w:rsid w:val="00AA7B0F"/>
    <w:rsid w:val="00AB073D"/>
    <w:rsid w:val="00AB2AD1"/>
    <w:rsid w:val="00AB3124"/>
    <w:rsid w:val="00AB3BA7"/>
    <w:rsid w:val="00AB6033"/>
    <w:rsid w:val="00AB60F2"/>
    <w:rsid w:val="00AB7974"/>
    <w:rsid w:val="00AB7A84"/>
    <w:rsid w:val="00AC204B"/>
    <w:rsid w:val="00AC2DD0"/>
    <w:rsid w:val="00AC304C"/>
    <w:rsid w:val="00AC4975"/>
    <w:rsid w:val="00AD4A14"/>
    <w:rsid w:val="00AD4FB7"/>
    <w:rsid w:val="00AD5A4A"/>
    <w:rsid w:val="00AD5F39"/>
    <w:rsid w:val="00AE56E5"/>
    <w:rsid w:val="00AE5EDF"/>
    <w:rsid w:val="00AE7DB5"/>
    <w:rsid w:val="00AF024C"/>
    <w:rsid w:val="00AF04A4"/>
    <w:rsid w:val="00AF09DB"/>
    <w:rsid w:val="00AF0C0C"/>
    <w:rsid w:val="00AF0FCA"/>
    <w:rsid w:val="00AF1460"/>
    <w:rsid w:val="00AF2353"/>
    <w:rsid w:val="00AF5D40"/>
    <w:rsid w:val="00AF6CF8"/>
    <w:rsid w:val="00B01385"/>
    <w:rsid w:val="00B01EB0"/>
    <w:rsid w:val="00B01F1B"/>
    <w:rsid w:val="00B0476C"/>
    <w:rsid w:val="00B117DB"/>
    <w:rsid w:val="00B11FE2"/>
    <w:rsid w:val="00B13F44"/>
    <w:rsid w:val="00B13F89"/>
    <w:rsid w:val="00B16037"/>
    <w:rsid w:val="00B17006"/>
    <w:rsid w:val="00B174EA"/>
    <w:rsid w:val="00B204BD"/>
    <w:rsid w:val="00B20949"/>
    <w:rsid w:val="00B21150"/>
    <w:rsid w:val="00B21528"/>
    <w:rsid w:val="00B2517D"/>
    <w:rsid w:val="00B25F3F"/>
    <w:rsid w:val="00B26802"/>
    <w:rsid w:val="00B268F2"/>
    <w:rsid w:val="00B27269"/>
    <w:rsid w:val="00B27D0D"/>
    <w:rsid w:val="00B30DAB"/>
    <w:rsid w:val="00B32DB1"/>
    <w:rsid w:val="00B344AE"/>
    <w:rsid w:val="00B347B7"/>
    <w:rsid w:val="00B34A5A"/>
    <w:rsid w:val="00B35D62"/>
    <w:rsid w:val="00B36E19"/>
    <w:rsid w:val="00B43DCE"/>
    <w:rsid w:val="00B44225"/>
    <w:rsid w:val="00B45220"/>
    <w:rsid w:val="00B46A3E"/>
    <w:rsid w:val="00B52373"/>
    <w:rsid w:val="00B540AF"/>
    <w:rsid w:val="00B56A94"/>
    <w:rsid w:val="00B6304B"/>
    <w:rsid w:val="00B634A3"/>
    <w:rsid w:val="00B63727"/>
    <w:rsid w:val="00B65E3A"/>
    <w:rsid w:val="00B66AC2"/>
    <w:rsid w:val="00B67102"/>
    <w:rsid w:val="00B704ED"/>
    <w:rsid w:val="00B70F3A"/>
    <w:rsid w:val="00B71C2C"/>
    <w:rsid w:val="00B761F4"/>
    <w:rsid w:val="00B81996"/>
    <w:rsid w:val="00B81B3F"/>
    <w:rsid w:val="00B838BB"/>
    <w:rsid w:val="00B83FC3"/>
    <w:rsid w:val="00B949D5"/>
    <w:rsid w:val="00B95044"/>
    <w:rsid w:val="00BA5460"/>
    <w:rsid w:val="00BA6498"/>
    <w:rsid w:val="00BA7562"/>
    <w:rsid w:val="00BB6F5F"/>
    <w:rsid w:val="00BC015D"/>
    <w:rsid w:val="00BC1C1C"/>
    <w:rsid w:val="00BC24C4"/>
    <w:rsid w:val="00BC2905"/>
    <w:rsid w:val="00BC475E"/>
    <w:rsid w:val="00BC50FB"/>
    <w:rsid w:val="00BC6C50"/>
    <w:rsid w:val="00BC6D18"/>
    <w:rsid w:val="00BC6D38"/>
    <w:rsid w:val="00BD6020"/>
    <w:rsid w:val="00BD6778"/>
    <w:rsid w:val="00BD6EAD"/>
    <w:rsid w:val="00BE33A8"/>
    <w:rsid w:val="00BE6AB8"/>
    <w:rsid w:val="00BE79E2"/>
    <w:rsid w:val="00BF1C46"/>
    <w:rsid w:val="00BF3E34"/>
    <w:rsid w:val="00BF42FA"/>
    <w:rsid w:val="00BF52FA"/>
    <w:rsid w:val="00BF6BA9"/>
    <w:rsid w:val="00BF6FB1"/>
    <w:rsid w:val="00C00B2A"/>
    <w:rsid w:val="00C01192"/>
    <w:rsid w:val="00C02F54"/>
    <w:rsid w:val="00C05AFD"/>
    <w:rsid w:val="00C0651C"/>
    <w:rsid w:val="00C07112"/>
    <w:rsid w:val="00C07805"/>
    <w:rsid w:val="00C106C3"/>
    <w:rsid w:val="00C10FB8"/>
    <w:rsid w:val="00C11B57"/>
    <w:rsid w:val="00C12EBA"/>
    <w:rsid w:val="00C13BFE"/>
    <w:rsid w:val="00C143F4"/>
    <w:rsid w:val="00C1565E"/>
    <w:rsid w:val="00C16111"/>
    <w:rsid w:val="00C17382"/>
    <w:rsid w:val="00C2021F"/>
    <w:rsid w:val="00C21748"/>
    <w:rsid w:val="00C233A8"/>
    <w:rsid w:val="00C241AE"/>
    <w:rsid w:val="00C24D45"/>
    <w:rsid w:val="00C25A7F"/>
    <w:rsid w:val="00C260C9"/>
    <w:rsid w:val="00C26340"/>
    <w:rsid w:val="00C2775C"/>
    <w:rsid w:val="00C27C62"/>
    <w:rsid w:val="00C326B8"/>
    <w:rsid w:val="00C35731"/>
    <w:rsid w:val="00C3578A"/>
    <w:rsid w:val="00C35EDE"/>
    <w:rsid w:val="00C408A6"/>
    <w:rsid w:val="00C42FFD"/>
    <w:rsid w:val="00C43F83"/>
    <w:rsid w:val="00C451B8"/>
    <w:rsid w:val="00C451F2"/>
    <w:rsid w:val="00C457C6"/>
    <w:rsid w:val="00C46339"/>
    <w:rsid w:val="00C47AA2"/>
    <w:rsid w:val="00C47B69"/>
    <w:rsid w:val="00C47E6B"/>
    <w:rsid w:val="00C50103"/>
    <w:rsid w:val="00C52C02"/>
    <w:rsid w:val="00C5388F"/>
    <w:rsid w:val="00C555BD"/>
    <w:rsid w:val="00C55F79"/>
    <w:rsid w:val="00C56138"/>
    <w:rsid w:val="00C567E8"/>
    <w:rsid w:val="00C62D9B"/>
    <w:rsid w:val="00C6404E"/>
    <w:rsid w:val="00C64308"/>
    <w:rsid w:val="00C648EC"/>
    <w:rsid w:val="00C71E83"/>
    <w:rsid w:val="00C751D7"/>
    <w:rsid w:val="00C75BEA"/>
    <w:rsid w:val="00C75F9F"/>
    <w:rsid w:val="00C82FDC"/>
    <w:rsid w:val="00C83751"/>
    <w:rsid w:val="00C86DD9"/>
    <w:rsid w:val="00C87693"/>
    <w:rsid w:val="00C87F8F"/>
    <w:rsid w:val="00C901D4"/>
    <w:rsid w:val="00C908A3"/>
    <w:rsid w:val="00C92211"/>
    <w:rsid w:val="00C92607"/>
    <w:rsid w:val="00C93A6B"/>
    <w:rsid w:val="00C968A3"/>
    <w:rsid w:val="00CA0520"/>
    <w:rsid w:val="00CA08D8"/>
    <w:rsid w:val="00CA0D22"/>
    <w:rsid w:val="00CA1788"/>
    <w:rsid w:val="00CA1C1E"/>
    <w:rsid w:val="00CA28F0"/>
    <w:rsid w:val="00CA3298"/>
    <w:rsid w:val="00CA72AC"/>
    <w:rsid w:val="00CB08C7"/>
    <w:rsid w:val="00CB2576"/>
    <w:rsid w:val="00CB29AF"/>
    <w:rsid w:val="00CB4242"/>
    <w:rsid w:val="00CB453B"/>
    <w:rsid w:val="00CB485B"/>
    <w:rsid w:val="00CB7741"/>
    <w:rsid w:val="00CC0347"/>
    <w:rsid w:val="00CD00A0"/>
    <w:rsid w:val="00CD0812"/>
    <w:rsid w:val="00CD1DD6"/>
    <w:rsid w:val="00CD2930"/>
    <w:rsid w:val="00CD30A8"/>
    <w:rsid w:val="00CD3919"/>
    <w:rsid w:val="00CD7567"/>
    <w:rsid w:val="00CE043A"/>
    <w:rsid w:val="00CE0D1C"/>
    <w:rsid w:val="00CE1452"/>
    <w:rsid w:val="00CE210B"/>
    <w:rsid w:val="00CE46CB"/>
    <w:rsid w:val="00CE5B7C"/>
    <w:rsid w:val="00CE5DCD"/>
    <w:rsid w:val="00CE630F"/>
    <w:rsid w:val="00CE726D"/>
    <w:rsid w:val="00CF0230"/>
    <w:rsid w:val="00CF1BD8"/>
    <w:rsid w:val="00CF35E6"/>
    <w:rsid w:val="00CF3B24"/>
    <w:rsid w:val="00D0190D"/>
    <w:rsid w:val="00D03CFF"/>
    <w:rsid w:val="00D03F1F"/>
    <w:rsid w:val="00D04F6B"/>
    <w:rsid w:val="00D05EE9"/>
    <w:rsid w:val="00D06B73"/>
    <w:rsid w:val="00D06D74"/>
    <w:rsid w:val="00D071E3"/>
    <w:rsid w:val="00D1013A"/>
    <w:rsid w:val="00D10FC6"/>
    <w:rsid w:val="00D12DDB"/>
    <w:rsid w:val="00D13494"/>
    <w:rsid w:val="00D14E08"/>
    <w:rsid w:val="00D14E3C"/>
    <w:rsid w:val="00D216B9"/>
    <w:rsid w:val="00D21CE0"/>
    <w:rsid w:val="00D27B65"/>
    <w:rsid w:val="00D30A37"/>
    <w:rsid w:val="00D31478"/>
    <w:rsid w:val="00D31643"/>
    <w:rsid w:val="00D329F5"/>
    <w:rsid w:val="00D35CCF"/>
    <w:rsid w:val="00D36605"/>
    <w:rsid w:val="00D375FC"/>
    <w:rsid w:val="00D40555"/>
    <w:rsid w:val="00D41322"/>
    <w:rsid w:val="00D42452"/>
    <w:rsid w:val="00D46648"/>
    <w:rsid w:val="00D50004"/>
    <w:rsid w:val="00D50119"/>
    <w:rsid w:val="00D5385D"/>
    <w:rsid w:val="00D57453"/>
    <w:rsid w:val="00D62609"/>
    <w:rsid w:val="00D627FE"/>
    <w:rsid w:val="00D63CAC"/>
    <w:rsid w:val="00D67597"/>
    <w:rsid w:val="00D718AB"/>
    <w:rsid w:val="00D7293F"/>
    <w:rsid w:val="00D73D87"/>
    <w:rsid w:val="00D77E6D"/>
    <w:rsid w:val="00D80A70"/>
    <w:rsid w:val="00D80D99"/>
    <w:rsid w:val="00D84C29"/>
    <w:rsid w:val="00D858A7"/>
    <w:rsid w:val="00D865D7"/>
    <w:rsid w:val="00D91433"/>
    <w:rsid w:val="00D915BA"/>
    <w:rsid w:val="00D91759"/>
    <w:rsid w:val="00D93492"/>
    <w:rsid w:val="00D943C3"/>
    <w:rsid w:val="00D96003"/>
    <w:rsid w:val="00D96462"/>
    <w:rsid w:val="00D96A65"/>
    <w:rsid w:val="00D976A8"/>
    <w:rsid w:val="00DA1CA5"/>
    <w:rsid w:val="00DA24DA"/>
    <w:rsid w:val="00DA2CD8"/>
    <w:rsid w:val="00DA370F"/>
    <w:rsid w:val="00DA3CBF"/>
    <w:rsid w:val="00DA4B49"/>
    <w:rsid w:val="00DA6A0E"/>
    <w:rsid w:val="00DA6B62"/>
    <w:rsid w:val="00DB4FAE"/>
    <w:rsid w:val="00DB6D8C"/>
    <w:rsid w:val="00DB77C4"/>
    <w:rsid w:val="00DC105C"/>
    <w:rsid w:val="00DC1FBB"/>
    <w:rsid w:val="00DC2B53"/>
    <w:rsid w:val="00DC2B5E"/>
    <w:rsid w:val="00DC3B36"/>
    <w:rsid w:val="00DC40BE"/>
    <w:rsid w:val="00DC54CB"/>
    <w:rsid w:val="00DC5B1B"/>
    <w:rsid w:val="00DC5C3A"/>
    <w:rsid w:val="00DC6A17"/>
    <w:rsid w:val="00DC6A83"/>
    <w:rsid w:val="00DC7DB3"/>
    <w:rsid w:val="00DD14FF"/>
    <w:rsid w:val="00DD1677"/>
    <w:rsid w:val="00DD65A5"/>
    <w:rsid w:val="00DE0D2C"/>
    <w:rsid w:val="00DE1732"/>
    <w:rsid w:val="00DE23AB"/>
    <w:rsid w:val="00DE4B59"/>
    <w:rsid w:val="00DE5876"/>
    <w:rsid w:val="00DE6BF3"/>
    <w:rsid w:val="00DF165C"/>
    <w:rsid w:val="00DF48B0"/>
    <w:rsid w:val="00DF4F2A"/>
    <w:rsid w:val="00DF5002"/>
    <w:rsid w:val="00DF6AE3"/>
    <w:rsid w:val="00DF6E69"/>
    <w:rsid w:val="00DF764D"/>
    <w:rsid w:val="00E01ADA"/>
    <w:rsid w:val="00E04AE0"/>
    <w:rsid w:val="00E06DDA"/>
    <w:rsid w:val="00E070CC"/>
    <w:rsid w:val="00E10C92"/>
    <w:rsid w:val="00E10D8E"/>
    <w:rsid w:val="00E1211A"/>
    <w:rsid w:val="00E12B75"/>
    <w:rsid w:val="00E13B61"/>
    <w:rsid w:val="00E15439"/>
    <w:rsid w:val="00E1587D"/>
    <w:rsid w:val="00E16221"/>
    <w:rsid w:val="00E2044C"/>
    <w:rsid w:val="00E20692"/>
    <w:rsid w:val="00E2188D"/>
    <w:rsid w:val="00E2274D"/>
    <w:rsid w:val="00E2672B"/>
    <w:rsid w:val="00E26879"/>
    <w:rsid w:val="00E273B9"/>
    <w:rsid w:val="00E27AD1"/>
    <w:rsid w:val="00E32268"/>
    <w:rsid w:val="00E3653F"/>
    <w:rsid w:val="00E36E94"/>
    <w:rsid w:val="00E41B9D"/>
    <w:rsid w:val="00E423E3"/>
    <w:rsid w:val="00E43EAE"/>
    <w:rsid w:val="00E44C00"/>
    <w:rsid w:val="00E51358"/>
    <w:rsid w:val="00E52014"/>
    <w:rsid w:val="00E52447"/>
    <w:rsid w:val="00E54E85"/>
    <w:rsid w:val="00E55209"/>
    <w:rsid w:val="00E5530C"/>
    <w:rsid w:val="00E55821"/>
    <w:rsid w:val="00E56365"/>
    <w:rsid w:val="00E5706B"/>
    <w:rsid w:val="00E615E7"/>
    <w:rsid w:val="00E6254D"/>
    <w:rsid w:val="00E63895"/>
    <w:rsid w:val="00E63A0A"/>
    <w:rsid w:val="00E63ACD"/>
    <w:rsid w:val="00E6433D"/>
    <w:rsid w:val="00E64657"/>
    <w:rsid w:val="00E67E65"/>
    <w:rsid w:val="00E72C07"/>
    <w:rsid w:val="00E74093"/>
    <w:rsid w:val="00E74791"/>
    <w:rsid w:val="00E81A96"/>
    <w:rsid w:val="00E8371C"/>
    <w:rsid w:val="00E87AF6"/>
    <w:rsid w:val="00E9376F"/>
    <w:rsid w:val="00E95B71"/>
    <w:rsid w:val="00E96C76"/>
    <w:rsid w:val="00E973D1"/>
    <w:rsid w:val="00EA0F09"/>
    <w:rsid w:val="00EA2E0D"/>
    <w:rsid w:val="00EA3BF1"/>
    <w:rsid w:val="00EA3D20"/>
    <w:rsid w:val="00EA3F22"/>
    <w:rsid w:val="00EA429D"/>
    <w:rsid w:val="00EA4B73"/>
    <w:rsid w:val="00EA4CCB"/>
    <w:rsid w:val="00EA6490"/>
    <w:rsid w:val="00EB0616"/>
    <w:rsid w:val="00EB0674"/>
    <w:rsid w:val="00EB0829"/>
    <w:rsid w:val="00EB18E0"/>
    <w:rsid w:val="00EB386C"/>
    <w:rsid w:val="00EB65CD"/>
    <w:rsid w:val="00EC0A95"/>
    <w:rsid w:val="00EC24DA"/>
    <w:rsid w:val="00EC468C"/>
    <w:rsid w:val="00EC655E"/>
    <w:rsid w:val="00EC795B"/>
    <w:rsid w:val="00ED08F0"/>
    <w:rsid w:val="00ED0F0F"/>
    <w:rsid w:val="00ED1565"/>
    <w:rsid w:val="00ED19A1"/>
    <w:rsid w:val="00ED6562"/>
    <w:rsid w:val="00ED7BF0"/>
    <w:rsid w:val="00EE1EEE"/>
    <w:rsid w:val="00EE285A"/>
    <w:rsid w:val="00EE31F2"/>
    <w:rsid w:val="00EE527D"/>
    <w:rsid w:val="00EE5AC8"/>
    <w:rsid w:val="00EF037B"/>
    <w:rsid w:val="00EF0B62"/>
    <w:rsid w:val="00EF27EB"/>
    <w:rsid w:val="00EF2F29"/>
    <w:rsid w:val="00EF3F95"/>
    <w:rsid w:val="00EF496B"/>
    <w:rsid w:val="00F01541"/>
    <w:rsid w:val="00F031C7"/>
    <w:rsid w:val="00F058F5"/>
    <w:rsid w:val="00F074E0"/>
    <w:rsid w:val="00F077A7"/>
    <w:rsid w:val="00F11890"/>
    <w:rsid w:val="00F118E8"/>
    <w:rsid w:val="00F13B84"/>
    <w:rsid w:val="00F14B1C"/>
    <w:rsid w:val="00F15CD6"/>
    <w:rsid w:val="00F178AF"/>
    <w:rsid w:val="00F17E1C"/>
    <w:rsid w:val="00F202CA"/>
    <w:rsid w:val="00F20C90"/>
    <w:rsid w:val="00F22045"/>
    <w:rsid w:val="00F22D32"/>
    <w:rsid w:val="00F23B66"/>
    <w:rsid w:val="00F2475A"/>
    <w:rsid w:val="00F257A2"/>
    <w:rsid w:val="00F25939"/>
    <w:rsid w:val="00F350F7"/>
    <w:rsid w:val="00F41FA6"/>
    <w:rsid w:val="00F44D6F"/>
    <w:rsid w:val="00F450E1"/>
    <w:rsid w:val="00F50E0C"/>
    <w:rsid w:val="00F525CE"/>
    <w:rsid w:val="00F55908"/>
    <w:rsid w:val="00F571C2"/>
    <w:rsid w:val="00F61F62"/>
    <w:rsid w:val="00F62339"/>
    <w:rsid w:val="00F658FD"/>
    <w:rsid w:val="00F67E04"/>
    <w:rsid w:val="00F71233"/>
    <w:rsid w:val="00F72025"/>
    <w:rsid w:val="00F8421B"/>
    <w:rsid w:val="00F86DB5"/>
    <w:rsid w:val="00F91533"/>
    <w:rsid w:val="00F918E7"/>
    <w:rsid w:val="00FA091D"/>
    <w:rsid w:val="00FA1899"/>
    <w:rsid w:val="00FA1974"/>
    <w:rsid w:val="00FA2F0D"/>
    <w:rsid w:val="00FA3F49"/>
    <w:rsid w:val="00FA3F99"/>
    <w:rsid w:val="00FA47C0"/>
    <w:rsid w:val="00FA5707"/>
    <w:rsid w:val="00FA5F46"/>
    <w:rsid w:val="00FA6194"/>
    <w:rsid w:val="00FB1698"/>
    <w:rsid w:val="00FB2098"/>
    <w:rsid w:val="00FB2712"/>
    <w:rsid w:val="00FB2D52"/>
    <w:rsid w:val="00FB528F"/>
    <w:rsid w:val="00FB53BE"/>
    <w:rsid w:val="00FC48C3"/>
    <w:rsid w:val="00FC4CEF"/>
    <w:rsid w:val="00FC61EF"/>
    <w:rsid w:val="00FC7056"/>
    <w:rsid w:val="00FD5013"/>
    <w:rsid w:val="00FD52A0"/>
    <w:rsid w:val="00FE06E8"/>
    <w:rsid w:val="00FE0AE1"/>
    <w:rsid w:val="00FE265D"/>
    <w:rsid w:val="00FE4144"/>
    <w:rsid w:val="00FE4497"/>
    <w:rsid w:val="00FE5854"/>
    <w:rsid w:val="00FE741B"/>
    <w:rsid w:val="00FE784F"/>
    <w:rsid w:val="00FF040F"/>
    <w:rsid w:val="00FF0E5F"/>
    <w:rsid w:val="00FF3C41"/>
    <w:rsid w:val="00FF5F76"/>
    <w:rsid w:val="00FF6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03013"/>
  <w15:chartTrackingRefBased/>
  <w15:docId w15:val="{C924DE9F-5E2D-40F0-B2CF-0B4127CB7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854"/>
    <w:pPr>
      <w:spacing w:line="360" w:lineRule="auto"/>
      <w:jc w:val="both"/>
    </w:pPr>
    <w:rPr>
      <w:rFonts w:eastAsiaTheme="minorEastAsia"/>
      <w:sz w:val="24"/>
      <w:lang w:eastAsia="zh-CN"/>
    </w:rPr>
  </w:style>
  <w:style w:type="paragraph" w:styleId="Heading1">
    <w:name w:val="heading 1"/>
    <w:basedOn w:val="Normal"/>
    <w:next w:val="Normal"/>
    <w:link w:val="Heading1Char"/>
    <w:uiPriority w:val="9"/>
    <w:qFormat/>
    <w:rsid w:val="00AB3124"/>
    <w:pPr>
      <w:keepNext/>
      <w:keepLines/>
      <w:spacing w:before="240" w:after="0"/>
      <w:outlineLvl w:val="0"/>
    </w:pPr>
    <w:rPr>
      <w:rFonts w:asciiTheme="majorHAnsi" w:eastAsiaTheme="majorEastAsia" w:hAnsiTheme="majorHAnsi"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A46FAE"/>
    <w:pPr>
      <w:keepNext/>
      <w:keepLines/>
      <w:spacing w:before="40" w:after="0" w:line="480" w:lineRule="auto"/>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7871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71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71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71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71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71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71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124"/>
    <w:rPr>
      <w:rFonts w:asciiTheme="majorHAnsi" w:eastAsiaTheme="majorEastAsia" w:hAnsiTheme="majorHAnsi" w:cstheme="majorBidi"/>
      <w:b/>
      <w:color w:val="000000" w:themeColor="text1"/>
      <w:sz w:val="36"/>
      <w:szCs w:val="32"/>
      <w:lang w:eastAsia="zh-CN"/>
    </w:rPr>
  </w:style>
  <w:style w:type="character" w:customStyle="1" w:styleId="Heading2Char">
    <w:name w:val="Heading 2 Char"/>
    <w:basedOn w:val="DefaultParagraphFont"/>
    <w:link w:val="Heading2"/>
    <w:uiPriority w:val="9"/>
    <w:rsid w:val="00A46FAE"/>
    <w:rPr>
      <w:rFonts w:eastAsiaTheme="majorEastAsia" w:cstheme="majorBidi"/>
      <w:b/>
      <w:color w:val="000000" w:themeColor="text1"/>
      <w:sz w:val="26"/>
      <w:szCs w:val="26"/>
      <w:lang w:eastAsia="zh-CN"/>
    </w:rPr>
  </w:style>
  <w:style w:type="character" w:customStyle="1" w:styleId="Heading3Char">
    <w:name w:val="Heading 3 Char"/>
    <w:basedOn w:val="DefaultParagraphFont"/>
    <w:link w:val="Heading3"/>
    <w:uiPriority w:val="9"/>
    <w:semiHidden/>
    <w:rsid w:val="00787167"/>
    <w:rPr>
      <w:rFonts w:eastAsiaTheme="majorEastAsia" w:cstheme="majorBidi"/>
      <w:color w:val="0F4761" w:themeColor="accent1" w:themeShade="BF"/>
      <w:sz w:val="28"/>
      <w:szCs w:val="28"/>
      <w:lang w:eastAsia="zh-CN"/>
    </w:rPr>
  </w:style>
  <w:style w:type="character" w:customStyle="1" w:styleId="Heading4Char">
    <w:name w:val="Heading 4 Char"/>
    <w:basedOn w:val="DefaultParagraphFont"/>
    <w:link w:val="Heading4"/>
    <w:uiPriority w:val="9"/>
    <w:semiHidden/>
    <w:rsid w:val="00787167"/>
    <w:rPr>
      <w:rFonts w:eastAsiaTheme="majorEastAsia" w:cstheme="majorBidi"/>
      <w:i/>
      <w:iCs/>
      <w:color w:val="0F4761" w:themeColor="accent1" w:themeShade="BF"/>
      <w:sz w:val="24"/>
      <w:lang w:eastAsia="zh-CN"/>
    </w:rPr>
  </w:style>
  <w:style w:type="character" w:customStyle="1" w:styleId="Heading5Char">
    <w:name w:val="Heading 5 Char"/>
    <w:basedOn w:val="DefaultParagraphFont"/>
    <w:link w:val="Heading5"/>
    <w:uiPriority w:val="9"/>
    <w:semiHidden/>
    <w:rsid w:val="00787167"/>
    <w:rPr>
      <w:rFonts w:eastAsiaTheme="majorEastAsia" w:cstheme="majorBidi"/>
      <w:color w:val="0F4761" w:themeColor="accent1" w:themeShade="BF"/>
      <w:sz w:val="24"/>
      <w:lang w:eastAsia="zh-CN"/>
    </w:rPr>
  </w:style>
  <w:style w:type="character" w:customStyle="1" w:styleId="Heading6Char">
    <w:name w:val="Heading 6 Char"/>
    <w:basedOn w:val="DefaultParagraphFont"/>
    <w:link w:val="Heading6"/>
    <w:uiPriority w:val="9"/>
    <w:semiHidden/>
    <w:rsid w:val="00787167"/>
    <w:rPr>
      <w:rFonts w:eastAsiaTheme="majorEastAsia" w:cstheme="majorBidi"/>
      <w:i/>
      <w:iCs/>
      <w:color w:val="595959" w:themeColor="text1" w:themeTint="A6"/>
      <w:sz w:val="24"/>
      <w:lang w:eastAsia="zh-CN"/>
    </w:rPr>
  </w:style>
  <w:style w:type="character" w:customStyle="1" w:styleId="Heading7Char">
    <w:name w:val="Heading 7 Char"/>
    <w:basedOn w:val="DefaultParagraphFont"/>
    <w:link w:val="Heading7"/>
    <w:uiPriority w:val="9"/>
    <w:semiHidden/>
    <w:rsid w:val="00787167"/>
    <w:rPr>
      <w:rFonts w:eastAsiaTheme="majorEastAsia" w:cstheme="majorBidi"/>
      <w:color w:val="595959" w:themeColor="text1" w:themeTint="A6"/>
      <w:sz w:val="24"/>
      <w:lang w:eastAsia="zh-CN"/>
    </w:rPr>
  </w:style>
  <w:style w:type="character" w:customStyle="1" w:styleId="Heading8Char">
    <w:name w:val="Heading 8 Char"/>
    <w:basedOn w:val="DefaultParagraphFont"/>
    <w:link w:val="Heading8"/>
    <w:uiPriority w:val="9"/>
    <w:semiHidden/>
    <w:rsid w:val="00787167"/>
    <w:rPr>
      <w:rFonts w:eastAsiaTheme="majorEastAsia" w:cstheme="majorBidi"/>
      <w:i/>
      <w:iCs/>
      <w:color w:val="272727" w:themeColor="text1" w:themeTint="D8"/>
      <w:sz w:val="24"/>
      <w:lang w:eastAsia="zh-CN"/>
    </w:rPr>
  </w:style>
  <w:style w:type="character" w:customStyle="1" w:styleId="Heading9Char">
    <w:name w:val="Heading 9 Char"/>
    <w:basedOn w:val="DefaultParagraphFont"/>
    <w:link w:val="Heading9"/>
    <w:uiPriority w:val="9"/>
    <w:semiHidden/>
    <w:rsid w:val="00787167"/>
    <w:rPr>
      <w:rFonts w:eastAsiaTheme="majorEastAsia" w:cstheme="majorBidi"/>
      <w:color w:val="272727" w:themeColor="text1" w:themeTint="D8"/>
      <w:sz w:val="24"/>
      <w:lang w:eastAsia="zh-CN"/>
    </w:rPr>
  </w:style>
  <w:style w:type="paragraph" w:styleId="Title">
    <w:name w:val="Title"/>
    <w:basedOn w:val="Normal"/>
    <w:next w:val="Normal"/>
    <w:link w:val="TitleChar"/>
    <w:uiPriority w:val="10"/>
    <w:qFormat/>
    <w:rsid w:val="007871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7167"/>
    <w:rPr>
      <w:rFonts w:asciiTheme="majorHAnsi" w:eastAsiaTheme="majorEastAsia" w:hAnsiTheme="majorHAnsi" w:cstheme="majorBidi"/>
      <w:spacing w:val="-10"/>
      <w:kern w:val="28"/>
      <w:sz w:val="56"/>
      <w:szCs w:val="56"/>
      <w:lang w:eastAsia="zh-CN"/>
    </w:rPr>
  </w:style>
  <w:style w:type="paragraph" w:styleId="Subtitle">
    <w:name w:val="Subtitle"/>
    <w:basedOn w:val="Normal"/>
    <w:next w:val="Normal"/>
    <w:link w:val="SubtitleChar"/>
    <w:uiPriority w:val="11"/>
    <w:qFormat/>
    <w:rsid w:val="007871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7167"/>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787167"/>
    <w:pPr>
      <w:spacing w:before="160"/>
      <w:jc w:val="center"/>
    </w:pPr>
    <w:rPr>
      <w:i/>
      <w:iCs/>
      <w:color w:val="404040" w:themeColor="text1" w:themeTint="BF"/>
    </w:rPr>
  </w:style>
  <w:style w:type="character" w:customStyle="1" w:styleId="QuoteChar">
    <w:name w:val="Quote Char"/>
    <w:basedOn w:val="DefaultParagraphFont"/>
    <w:link w:val="Quote"/>
    <w:uiPriority w:val="29"/>
    <w:rsid w:val="00787167"/>
    <w:rPr>
      <w:rFonts w:eastAsiaTheme="minorEastAsia"/>
      <w:i/>
      <w:iCs/>
      <w:color w:val="404040" w:themeColor="text1" w:themeTint="BF"/>
      <w:sz w:val="24"/>
      <w:lang w:eastAsia="zh-CN"/>
    </w:rPr>
  </w:style>
  <w:style w:type="paragraph" w:styleId="ListParagraph">
    <w:name w:val="List Paragraph"/>
    <w:basedOn w:val="Normal"/>
    <w:uiPriority w:val="34"/>
    <w:qFormat/>
    <w:rsid w:val="00787167"/>
    <w:pPr>
      <w:ind w:left="720"/>
      <w:contextualSpacing/>
    </w:pPr>
  </w:style>
  <w:style w:type="character" w:styleId="IntenseEmphasis">
    <w:name w:val="Intense Emphasis"/>
    <w:basedOn w:val="DefaultParagraphFont"/>
    <w:uiPriority w:val="21"/>
    <w:qFormat/>
    <w:rsid w:val="00787167"/>
    <w:rPr>
      <w:i/>
      <w:iCs/>
      <w:color w:val="0F4761" w:themeColor="accent1" w:themeShade="BF"/>
    </w:rPr>
  </w:style>
  <w:style w:type="paragraph" w:styleId="IntenseQuote">
    <w:name w:val="Intense Quote"/>
    <w:basedOn w:val="Normal"/>
    <w:next w:val="Normal"/>
    <w:link w:val="IntenseQuoteChar"/>
    <w:uiPriority w:val="30"/>
    <w:qFormat/>
    <w:rsid w:val="007871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7167"/>
    <w:rPr>
      <w:rFonts w:eastAsiaTheme="minorEastAsia"/>
      <w:i/>
      <w:iCs/>
      <w:color w:val="0F4761" w:themeColor="accent1" w:themeShade="BF"/>
      <w:sz w:val="24"/>
      <w:lang w:eastAsia="zh-CN"/>
    </w:rPr>
  </w:style>
  <w:style w:type="character" w:styleId="IntenseReference">
    <w:name w:val="Intense Reference"/>
    <w:basedOn w:val="DefaultParagraphFont"/>
    <w:uiPriority w:val="32"/>
    <w:qFormat/>
    <w:rsid w:val="00787167"/>
    <w:rPr>
      <w:b/>
      <w:bCs/>
      <w:smallCaps/>
      <w:color w:val="0F4761" w:themeColor="accent1" w:themeShade="BF"/>
      <w:spacing w:val="5"/>
    </w:rPr>
  </w:style>
  <w:style w:type="paragraph" w:styleId="Header">
    <w:name w:val="header"/>
    <w:basedOn w:val="Normal"/>
    <w:link w:val="HeaderChar"/>
    <w:uiPriority w:val="99"/>
    <w:unhideWhenUsed/>
    <w:rsid w:val="007A1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0B9"/>
    <w:rPr>
      <w:rFonts w:eastAsiaTheme="minorEastAsia"/>
      <w:sz w:val="24"/>
      <w:lang w:eastAsia="zh-CN"/>
    </w:rPr>
  </w:style>
  <w:style w:type="paragraph" w:styleId="Footer">
    <w:name w:val="footer"/>
    <w:basedOn w:val="Normal"/>
    <w:link w:val="FooterChar"/>
    <w:uiPriority w:val="99"/>
    <w:unhideWhenUsed/>
    <w:rsid w:val="007A1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0B9"/>
    <w:rPr>
      <w:rFonts w:eastAsiaTheme="minorEastAsia"/>
      <w:sz w:val="24"/>
      <w:lang w:eastAsia="zh-CN"/>
    </w:rPr>
  </w:style>
  <w:style w:type="paragraph" w:styleId="TOCHeading">
    <w:name w:val="TOC Heading"/>
    <w:basedOn w:val="Heading1"/>
    <w:next w:val="Normal"/>
    <w:uiPriority w:val="39"/>
    <w:unhideWhenUsed/>
    <w:qFormat/>
    <w:rsid w:val="00EE1EEE"/>
    <w:pPr>
      <w:spacing w:line="259" w:lineRule="auto"/>
      <w:jc w:val="left"/>
      <w:outlineLvl w:val="9"/>
    </w:pPr>
    <w:rPr>
      <w:b w:val="0"/>
      <w:color w:val="0F4761" w:themeColor="accent1" w:themeShade="BF"/>
      <w:kern w:val="0"/>
      <w:sz w:val="32"/>
      <w:lang w:eastAsia="en-GB"/>
    </w:rPr>
  </w:style>
  <w:style w:type="paragraph" w:styleId="TOC2">
    <w:name w:val="toc 2"/>
    <w:basedOn w:val="Normal"/>
    <w:next w:val="Normal"/>
    <w:autoRedefine/>
    <w:uiPriority w:val="39"/>
    <w:unhideWhenUsed/>
    <w:rsid w:val="00EE1EEE"/>
    <w:pPr>
      <w:spacing w:after="100"/>
      <w:ind w:left="240"/>
    </w:pPr>
  </w:style>
  <w:style w:type="character" w:styleId="Hyperlink">
    <w:name w:val="Hyperlink"/>
    <w:basedOn w:val="DefaultParagraphFont"/>
    <w:uiPriority w:val="99"/>
    <w:unhideWhenUsed/>
    <w:rsid w:val="00EE1EEE"/>
    <w:rPr>
      <w:color w:val="467886" w:themeColor="hyperlink"/>
      <w:u w:val="single"/>
    </w:rPr>
  </w:style>
  <w:style w:type="paragraph" w:styleId="TOC1">
    <w:name w:val="toc 1"/>
    <w:basedOn w:val="Normal"/>
    <w:next w:val="Normal"/>
    <w:autoRedefine/>
    <w:uiPriority w:val="39"/>
    <w:unhideWhenUsed/>
    <w:rsid w:val="00CF35E6"/>
    <w:pPr>
      <w:spacing w:after="100"/>
    </w:pPr>
  </w:style>
  <w:style w:type="character" w:styleId="UnresolvedMention">
    <w:name w:val="Unresolved Mention"/>
    <w:basedOn w:val="DefaultParagraphFont"/>
    <w:uiPriority w:val="99"/>
    <w:semiHidden/>
    <w:unhideWhenUsed/>
    <w:rsid w:val="004118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73089">
      <w:bodyDiv w:val="1"/>
      <w:marLeft w:val="0"/>
      <w:marRight w:val="0"/>
      <w:marTop w:val="0"/>
      <w:marBottom w:val="0"/>
      <w:divBdr>
        <w:top w:val="none" w:sz="0" w:space="0" w:color="auto"/>
        <w:left w:val="none" w:sz="0" w:space="0" w:color="auto"/>
        <w:bottom w:val="none" w:sz="0" w:space="0" w:color="auto"/>
        <w:right w:val="none" w:sz="0" w:space="0" w:color="auto"/>
      </w:divBdr>
      <w:divsChild>
        <w:div w:id="202013564">
          <w:marLeft w:val="0"/>
          <w:marRight w:val="0"/>
          <w:marTop w:val="0"/>
          <w:marBottom w:val="0"/>
          <w:divBdr>
            <w:top w:val="none" w:sz="0" w:space="0" w:color="auto"/>
            <w:left w:val="none" w:sz="0" w:space="0" w:color="auto"/>
            <w:bottom w:val="none" w:sz="0" w:space="0" w:color="auto"/>
            <w:right w:val="none" w:sz="0" w:space="0" w:color="auto"/>
          </w:divBdr>
          <w:divsChild>
            <w:div w:id="121708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25488">
      <w:bodyDiv w:val="1"/>
      <w:marLeft w:val="0"/>
      <w:marRight w:val="0"/>
      <w:marTop w:val="0"/>
      <w:marBottom w:val="0"/>
      <w:divBdr>
        <w:top w:val="none" w:sz="0" w:space="0" w:color="auto"/>
        <w:left w:val="none" w:sz="0" w:space="0" w:color="auto"/>
        <w:bottom w:val="none" w:sz="0" w:space="0" w:color="auto"/>
        <w:right w:val="none" w:sz="0" w:space="0" w:color="auto"/>
      </w:divBdr>
    </w:div>
    <w:div w:id="241064443">
      <w:bodyDiv w:val="1"/>
      <w:marLeft w:val="0"/>
      <w:marRight w:val="0"/>
      <w:marTop w:val="0"/>
      <w:marBottom w:val="0"/>
      <w:divBdr>
        <w:top w:val="none" w:sz="0" w:space="0" w:color="auto"/>
        <w:left w:val="none" w:sz="0" w:space="0" w:color="auto"/>
        <w:bottom w:val="none" w:sz="0" w:space="0" w:color="auto"/>
        <w:right w:val="none" w:sz="0" w:space="0" w:color="auto"/>
      </w:divBdr>
      <w:divsChild>
        <w:div w:id="778332498">
          <w:marLeft w:val="0"/>
          <w:marRight w:val="0"/>
          <w:marTop w:val="0"/>
          <w:marBottom w:val="0"/>
          <w:divBdr>
            <w:top w:val="none" w:sz="0" w:space="0" w:color="auto"/>
            <w:left w:val="none" w:sz="0" w:space="0" w:color="auto"/>
            <w:bottom w:val="none" w:sz="0" w:space="0" w:color="auto"/>
            <w:right w:val="none" w:sz="0" w:space="0" w:color="auto"/>
          </w:divBdr>
          <w:divsChild>
            <w:div w:id="204054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608189">
      <w:bodyDiv w:val="1"/>
      <w:marLeft w:val="0"/>
      <w:marRight w:val="0"/>
      <w:marTop w:val="0"/>
      <w:marBottom w:val="0"/>
      <w:divBdr>
        <w:top w:val="none" w:sz="0" w:space="0" w:color="auto"/>
        <w:left w:val="none" w:sz="0" w:space="0" w:color="auto"/>
        <w:bottom w:val="none" w:sz="0" w:space="0" w:color="auto"/>
        <w:right w:val="none" w:sz="0" w:space="0" w:color="auto"/>
      </w:divBdr>
      <w:divsChild>
        <w:div w:id="797256452">
          <w:marLeft w:val="0"/>
          <w:marRight w:val="0"/>
          <w:marTop w:val="0"/>
          <w:marBottom w:val="0"/>
          <w:divBdr>
            <w:top w:val="none" w:sz="0" w:space="0" w:color="auto"/>
            <w:left w:val="none" w:sz="0" w:space="0" w:color="auto"/>
            <w:bottom w:val="none" w:sz="0" w:space="0" w:color="auto"/>
            <w:right w:val="none" w:sz="0" w:space="0" w:color="auto"/>
          </w:divBdr>
          <w:divsChild>
            <w:div w:id="499782588">
              <w:marLeft w:val="0"/>
              <w:marRight w:val="0"/>
              <w:marTop w:val="0"/>
              <w:marBottom w:val="0"/>
              <w:divBdr>
                <w:top w:val="none" w:sz="0" w:space="0" w:color="auto"/>
                <w:left w:val="none" w:sz="0" w:space="0" w:color="auto"/>
                <w:bottom w:val="none" w:sz="0" w:space="0" w:color="auto"/>
                <w:right w:val="none" w:sz="0" w:space="0" w:color="auto"/>
              </w:divBdr>
              <w:divsChild>
                <w:div w:id="2129077995">
                  <w:marLeft w:val="0"/>
                  <w:marRight w:val="0"/>
                  <w:marTop w:val="0"/>
                  <w:marBottom w:val="0"/>
                  <w:divBdr>
                    <w:top w:val="none" w:sz="0" w:space="0" w:color="auto"/>
                    <w:left w:val="none" w:sz="0" w:space="0" w:color="auto"/>
                    <w:bottom w:val="none" w:sz="0" w:space="0" w:color="auto"/>
                    <w:right w:val="none" w:sz="0" w:space="0" w:color="auto"/>
                  </w:divBdr>
                  <w:divsChild>
                    <w:div w:id="1678187362">
                      <w:marLeft w:val="0"/>
                      <w:marRight w:val="0"/>
                      <w:marTop w:val="0"/>
                      <w:marBottom w:val="0"/>
                      <w:divBdr>
                        <w:top w:val="none" w:sz="0" w:space="0" w:color="auto"/>
                        <w:left w:val="none" w:sz="0" w:space="0" w:color="auto"/>
                        <w:bottom w:val="single" w:sz="4" w:space="0" w:color="D9D9D9"/>
                        <w:right w:val="none" w:sz="0" w:space="0" w:color="auto"/>
                      </w:divBdr>
                      <w:divsChild>
                        <w:div w:id="1468667458">
                          <w:marLeft w:val="0"/>
                          <w:marRight w:val="0"/>
                          <w:marTop w:val="0"/>
                          <w:marBottom w:val="0"/>
                          <w:divBdr>
                            <w:top w:val="none" w:sz="0" w:space="0" w:color="auto"/>
                            <w:left w:val="none" w:sz="0" w:space="0" w:color="auto"/>
                            <w:bottom w:val="none" w:sz="0" w:space="0" w:color="auto"/>
                            <w:right w:val="none" w:sz="0" w:space="0" w:color="auto"/>
                          </w:divBdr>
                          <w:divsChild>
                            <w:div w:id="1071730619">
                              <w:marLeft w:val="0"/>
                              <w:marRight w:val="0"/>
                              <w:marTop w:val="0"/>
                              <w:marBottom w:val="0"/>
                              <w:divBdr>
                                <w:top w:val="none" w:sz="0" w:space="0" w:color="auto"/>
                                <w:left w:val="none" w:sz="0" w:space="0" w:color="auto"/>
                                <w:bottom w:val="none" w:sz="0" w:space="0" w:color="auto"/>
                                <w:right w:val="none" w:sz="0" w:space="0" w:color="auto"/>
                              </w:divBdr>
                            </w:div>
                            <w:div w:id="1438677340">
                              <w:marLeft w:val="0"/>
                              <w:marRight w:val="0"/>
                              <w:marTop w:val="0"/>
                              <w:marBottom w:val="0"/>
                              <w:divBdr>
                                <w:top w:val="none" w:sz="0" w:space="0" w:color="auto"/>
                                <w:left w:val="none" w:sz="0" w:space="0" w:color="auto"/>
                                <w:bottom w:val="single" w:sz="12" w:space="6" w:color="027E6F"/>
                                <w:right w:val="none" w:sz="0" w:space="0" w:color="auto"/>
                              </w:divBdr>
                            </w:div>
                            <w:div w:id="204054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9815436">
          <w:marLeft w:val="0"/>
          <w:marRight w:val="0"/>
          <w:marTop w:val="0"/>
          <w:marBottom w:val="0"/>
          <w:divBdr>
            <w:top w:val="none" w:sz="0" w:space="0" w:color="auto"/>
            <w:left w:val="none" w:sz="0" w:space="0" w:color="auto"/>
            <w:bottom w:val="none" w:sz="0" w:space="0" w:color="auto"/>
            <w:right w:val="none" w:sz="0" w:space="0" w:color="auto"/>
          </w:divBdr>
          <w:divsChild>
            <w:div w:id="2145343751">
              <w:marLeft w:val="0"/>
              <w:marRight w:val="0"/>
              <w:marTop w:val="0"/>
              <w:marBottom w:val="0"/>
              <w:divBdr>
                <w:top w:val="none" w:sz="0" w:space="0" w:color="auto"/>
                <w:left w:val="none" w:sz="0" w:space="0" w:color="auto"/>
                <w:bottom w:val="none" w:sz="0" w:space="0" w:color="auto"/>
                <w:right w:val="none" w:sz="0" w:space="0" w:color="auto"/>
              </w:divBdr>
              <w:divsChild>
                <w:div w:id="175463987">
                  <w:marLeft w:val="0"/>
                  <w:marRight w:val="0"/>
                  <w:marTop w:val="0"/>
                  <w:marBottom w:val="0"/>
                  <w:divBdr>
                    <w:top w:val="none" w:sz="0" w:space="0" w:color="auto"/>
                    <w:left w:val="none" w:sz="0" w:space="0" w:color="auto"/>
                    <w:bottom w:val="none" w:sz="0" w:space="0" w:color="auto"/>
                    <w:right w:val="none" w:sz="0" w:space="0" w:color="auto"/>
                  </w:divBdr>
                  <w:divsChild>
                    <w:div w:id="1194608578">
                      <w:marLeft w:val="0"/>
                      <w:marRight w:val="0"/>
                      <w:marTop w:val="0"/>
                      <w:marBottom w:val="0"/>
                      <w:divBdr>
                        <w:top w:val="none" w:sz="0" w:space="0" w:color="auto"/>
                        <w:left w:val="none" w:sz="0" w:space="0" w:color="auto"/>
                        <w:bottom w:val="none" w:sz="0" w:space="0" w:color="auto"/>
                        <w:right w:val="none" w:sz="0" w:space="0" w:color="auto"/>
                      </w:divBdr>
                      <w:divsChild>
                        <w:div w:id="24522298">
                          <w:marLeft w:val="0"/>
                          <w:marRight w:val="0"/>
                          <w:marTop w:val="0"/>
                          <w:marBottom w:val="0"/>
                          <w:divBdr>
                            <w:top w:val="none" w:sz="0" w:space="0" w:color="auto"/>
                            <w:left w:val="none" w:sz="0" w:space="0" w:color="auto"/>
                            <w:bottom w:val="none" w:sz="0" w:space="0" w:color="auto"/>
                            <w:right w:val="none" w:sz="0" w:space="0" w:color="auto"/>
                          </w:divBdr>
                          <w:divsChild>
                            <w:div w:id="1339960413">
                              <w:marLeft w:val="0"/>
                              <w:marRight w:val="0"/>
                              <w:marTop w:val="0"/>
                              <w:marBottom w:val="0"/>
                              <w:divBdr>
                                <w:top w:val="none" w:sz="0" w:space="0" w:color="auto"/>
                                <w:left w:val="none" w:sz="0" w:space="0" w:color="auto"/>
                                <w:bottom w:val="none" w:sz="0" w:space="0" w:color="auto"/>
                                <w:right w:val="none" w:sz="0" w:space="0" w:color="auto"/>
                              </w:divBdr>
                            </w:div>
                          </w:divsChild>
                        </w:div>
                        <w:div w:id="1051460707">
                          <w:marLeft w:val="0"/>
                          <w:marRight w:val="0"/>
                          <w:marTop w:val="0"/>
                          <w:marBottom w:val="0"/>
                          <w:divBdr>
                            <w:top w:val="none" w:sz="0" w:space="0" w:color="auto"/>
                            <w:left w:val="none" w:sz="0" w:space="0" w:color="auto"/>
                            <w:bottom w:val="none" w:sz="0" w:space="0" w:color="auto"/>
                            <w:right w:val="none" w:sz="0" w:space="0" w:color="auto"/>
                          </w:divBdr>
                          <w:divsChild>
                            <w:div w:id="1863586805">
                              <w:marLeft w:val="0"/>
                              <w:marRight w:val="0"/>
                              <w:marTop w:val="0"/>
                              <w:marBottom w:val="0"/>
                              <w:divBdr>
                                <w:top w:val="none" w:sz="0" w:space="0" w:color="auto"/>
                                <w:left w:val="none" w:sz="0" w:space="0" w:color="auto"/>
                                <w:bottom w:val="none" w:sz="0" w:space="0" w:color="auto"/>
                                <w:right w:val="none" w:sz="0" w:space="0" w:color="auto"/>
                              </w:divBdr>
                            </w:div>
                          </w:divsChild>
                        </w:div>
                        <w:div w:id="142672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8496901">
      <w:bodyDiv w:val="1"/>
      <w:marLeft w:val="0"/>
      <w:marRight w:val="0"/>
      <w:marTop w:val="0"/>
      <w:marBottom w:val="0"/>
      <w:divBdr>
        <w:top w:val="none" w:sz="0" w:space="0" w:color="auto"/>
        <w:left w:val="none" w:sz="0" w:space="0" w:color="auto"/>
        <w:bottom w:val="none" w:sz="0" w:space="0" w:color="auto"/>
        <w:right w:val="none" w:sz="0" w:space="0" w:color="auto"/>
      </w:divBdr>
    </w:div>
    <w:div w:id="520165670">
      <w:bodyDiv w:val="1"/>
      <w:marLeft w:val="0"/>
      <w:marRight w:val="0"/>
      <w:marTop w:val="0"/>
      <w:marBottom w:val="0"/>
      <w:divBdr>
        <w:top w:val="none" w:sz="0" w:space="0" w:color="auto"/>
        <w:left w:val="none" w:sz="0" w:space="0" w:color="auto"/>
        <w:bottom w:val="none" w:sz="0" w:space="0" w:color="auto"/>
        <w:right w:val="none" w:sz="0" w:space="0" w:color="auto"/>
      </w:divBdr>
    </w:div>
    <w:div w:id="599224095">
      <w:bodyDiv w:val="1"/>
      <w:marLeft w:val="0"/>
      <w:marRight w:val="0"/>
      <w:marTop w:val="0"/>
      <w:marBottom w:val="0"/>
      <w:divBdr>
        <w:top w:val="none" w:sz="0" w:space="0" w:color="auto"/>
        <w:left w:val="none" w:sz="0" w:space="0" w:color="auto"/>
        <w:bottom w:val="none" w:sz="0" w:space="0" w:color="auto"/>
        <w:right w:val="none" w:sz="0" w:space="0" w:color="auto"/>
      </w:divBdr>
      <w:divsChild>
        <w:div w:id="1552302209">
          <w:marLeft w:val="0"/>
          <w:marRight w:val="0"/>
          <w:marTop w:val="0"/>
          <w:marBottom w:val="0"/>
          <w:divBdr>
            <w:top w:val="none" w:sz="0" w:space="0" w:color="auto"/>
            <w:left w:val="none" w:sz="0" w:space="0" w:color="auto"/>
            <w:bottom w:val="none" w:sz="0" w:space="0" w:color="auto"/>
            <w:right w:val="none" w:sz="0" w:space="0" w:color="auto"/>
          </w:divBdr>
          <w:divsChild>
            <w:div w:id="192611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202702">
      <w:bodyDiv w:val="1"/>
      <w:marLeft w:val="0"/>
      <w:marRight w:val="0"/>
      <w:marTop w:val="0"/>
      <w:marBottom w:val="0"/>
      <w:divBdr>
        <w:top w:val="none" w:sz="0" w:space="0" w:color="auto"/>
        <w:left w:val="none" w:sz="0" w:space="0" w:color="auto"/>
        <w:bottom w:val="none" w:sz="0" w:space="0" w:color="auto"/>
        <w:right w:val="none" w:sz="0" w:space="0" w:color="auto"/>
      </w:divBdr>
    </w:div>
    <w:div w:id="673188889">
      <w:bodyDiv w:val="1"/>
      <w:marLeft w:val="0"/>
      <w:marRight w:val="0"/>
      <w:marTop w:val="0"/>
      <w:marBottom w:val="0"/>
      <w:divBdr>
        <w:top w:val="none" w:sz="0" w:space="0" w:color="auto"/>
        <w:left w:val="none" w:sz="0" w:space="0" w:color="auto"/>
        <w:bottom w:val="none" w:sz="0" w:space="0" w:color="auto"/>
        <w:right w:val="none" w:sz="0" w:space="0" w:color="auto"/>
      </w:divBdr>
    </w:div>
    <w:div w:id="686710052">
      <w:bodyDiv w:val="1"/>
      <w:marLeft w:val="0"/>
      <w:marRight w:val="0"/>
      <w:marTop w:val="0"/>
      <w:marBottom w:val="0"/>
      <w:divBdr>
        <w:top w:val="none" w:sz="0" w:space="0" w:color="auto"/>
        <w:left w:val="none" w:sz="0" w:space="0" w:color="auto"/>
        <w:bottom w:val="none" w:sz="0" w:space="0" w:color="auto"/>
        <w:right w:val="none" w:sz="0" w:space="0" w:color="auto"/>
      </w:divBdr>
      <w:divsChild>
        <w:div w:id="1891309664">
          <w:marLeft w:val="0"/>
          <w:marRight w:val="0"/>
          <w:marTop w:val="0"/>
          <w:marBottom w:val="0"/>
          <w:divBdr>
            <w:top w:val="none" w:sz="0" w:space="0" w:color="auto"/>
            <w:left w:val="none" w:sz="0" w:space="0" w:color="auto"/>
            <w:bottom w:val="none" w:sz="0" w:space="0" w:color="auto"/>
            <w:right w:val="none" w:sz="0" w:space="0" w:color="auto"/>
          </w:divBdr>
          <w:divsChild>
            <w:div w:id="86705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793557">
      <w:bodyDiv w:val="1"/>
      <w:marLeft w:val="0"/>
      <w:marRight w:val="0"/>
      <w:marTop w:val="0"/>
      <w:marBottom w:val="0"/>
      <w:divBdr>
        <w:top w:val="none" w:sz="0" w:space="0" w:color="auto"/>
        <w:left w:val="none" w:sz="0" w:space="0" w:color="auto"/>
        <w:bottom w:val="none" w:sz="0" w:space="0" w:color="auto"/>
        <w:right w:val="none" w:sz="0" w:space="0" w:color="auto"/>
      </w:divBdr>
      <w:divsChild>
        <w:div w:id="667639172">
          <w:marLeft w:val="0"/>
          <w:marRight w:val="0"/>
          <w:marTop w:val="0"/>
          <w:marBottom w:val="0"/>
          <w:divBdr>
            <w:top w:val="none" w:sz="0" w:space="0" w:color="auto"/>
            <w:left w:val="none" w:sz="0" w:space="0" w:color="auto"/>
            <w:bottom w:val="none" w:sz="0" w:space="0" w:color="auto"/>
            <w:right w:val="none" w:sz="0" w:space="0" w:color="auto"/>
          </w:divBdr>
          <w:divsChild>
            <w:div w:id="132509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635907">
      <w:bodyDiv w:val="1"/>
      <w:marLeft w:val="0"/>
      <w:marRight w:val="0"/>
      <w:marTop w:val="0"/>
      <w:marBottom w:val="0"/>
      <w:divBdr>
        <w:top w:val="none" w:sz="0" w:space="0" w:color="auto"/>
        <w:left w:val="none" w:sz="0" w:space="0" w:color="auto"/>
        <w:bottom w:val="none" w:sz="0" w:space="0" w:color="auto"/>
        <w:right w:val="none" w:sz="0" w:space="0" w:color="auto"/>
      </w:divBdr>
      <w:divsChild>
        <w:div w:id="2104841583">
          <w:marLeft w:val="0"/>
          <w:marRight w:val="0"/>
          <w:marTop w:val="0"/>
          <w:marBottom w:val="0"/>
          <w:divBdr>
            <w:top w:val="none" w:sz="0" w:space="0" w:color="auto"/>
            <w:left w:val="none" w:sz="0" w:space="0" w:color="auto"/>
            <w:bottom w:val="none" w:sz="0" w:space="0" w:color="auto"/>
            <w:right w:val="none" w:sz="0" w:space="0" w:color="auto"/>
          </w:divBdr>
          <w:divsChild>
            <w:div w:id="163317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630540">
      <w:bodyDiv w:val="1"/>
      <w:marLeft w:val="0"/>
      <w:marRight w:val="0"/>
      <w:marTop w:val="0"/>
      <w:marBottom w:val="0"/>
      <w:divBdr>
        <w:top w:val="none" w:sz="0" w:space="0" w:color="auto"/>
        <w:left w:val="none" w:sz="0" w:space="0" w:color="auto"/>
        <w:bottom w:val="none" w:sz="0" w:space="0" w:color="auto"/>
        <w:right w:val="none" w:sz="0" w:space="0" w:color="auto"/>
      </w:divBdr>
      <w:divsChild>
        <w:div w:id="84233703">
          <w:marLeft w:val="0"/>
          <w:marRight w:val="0"/>
          <w:marTop w:val="0"/>
          <w:marBottom w:val="0"/>
          <w:divBdr>
            <w:top w:val="none" w:sz="0" w:space="0" w:color="auto"/>
            <w:left w:val="none" w:sz="0" w:space="0" w:color="auto"/>
            <w:bottom w:val="none" w:sz="0" w:space="0" w:color="auto"/>
            <w:right w:val="none" w:sz="0" w:space="0" w:color="auto"/>
          </w:divBdr>
          <w:divsChild>
            <w:div w:id="841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960201">
      <w:bodyDiv w:val="1"/>
      <w:marLeft w:val="0"/>
      <w:marRight w:val="0"/>
      <w:marTop w:val="0"/>
      <w:marBottom w:val="0"/>
      <w:divBdr>
        <w:top w:val="none" w:sz="0" w:space="0" w:color="auto"/>
        <w:left w:val="none" w:sz="0" w:space="0" w:color="auto"/>
        <w:bottom w:val="none" w:sz="0" w:space="0" w:color="auto"/>
        <w:right w:val="none" w:sz="0" w:space="0" w:color="auto"/>
      </w:divBdr>
      <w:divsChild>
        <w:div w:id="1642231831">
          <w:marLeft w:val="0"/>
          <w:marRight w:val="0"/>
          <w:marTop w:val="0"/>
          <w:marBottom w:val="0"/>
          <w:divBdr>
            <w:top w:val="none" w:sz="0" w:space="0" w:color="auto"/>
            <w:left w:val="none" w:sz="0" w:space="0" w:color="auto"/>
            <w:bottom w:val="none" w:sz="0" w:space="0" w:color="auto"/>
            <w:right w:val="none" w:sz="0" w:space="0" w:color="auto"/>
          </w:divBdr>
          <w:divsChild>
            <w:div w:id="186662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505811">
      <w:bodyDiv w:val="1"/>
      <w:marLeft w:val="0"/>
      <w:marRight w:val="0"/>
      <w:marTop w:val="0"/>
      <w:marBottom w:val="0"/>
      <w:divBdr>
        <w:top w:val="none" w:sz="0" w:space="0" w:color="auto"/>
        <w:left w:val="none" w:sz="0" w:space="0" w:color="auto"/>
        <w:bottom w:val="none" w:sz="0" w:space="0" w:color="auto"/>
        <w:right w:val="none" w:sz="0" w:space="0" w:color="auto"/>
      </w:divBdr>
      <w:divsChild>
        <w:div w:id="1967852870">
          <w:marLeft w:val="0"/>
          <w:marRight w:val="0"/>
          <w:marTop w:val="0"/>
          <w:marBottom w:val="0"/>
          <w:divBdr>
            <w:top w:val="none" w:sz="0" w:space="0" w:color="auto"/>
            <w:left w:val="none" w:sz="0" w:space="0" w:color="auto"/>
            <w:bottom w:val="none" w:sz="0" w:space="0" w:color="auto"/>
            <w:right w:val="none" w:sz="0" w:space="0" w:color="auto"/>
          </w:divBdr>
          <w:divsChild>
            <w:div w:id="18802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245818">
      <w:bodyDiv w:val="1"/>
      <w:marLeft w:val="0"/>
      <w:marRight w:val="0"/>
      <w:marTop w:val="0"/>
      <w:marBottom w:val="0"/>
      <w:divBdr>
        <w:top w:val="none" w:sz="0" w:space="0" w:color="auto"/>
        <w:left w:val="none" w:sz="0" w:space="0" w:color="auto"/>
        <w:bottom w:val="none" w:sz="0" w:space="0" w:color="auto"/>
        <w:right w:val="none" w:sz="0" w:space="0" w:color="auto"/>
      </w:divBdr>
      <w:divsChild>
        <w:div w:id="249630282">
          <w:marLeft w:val="0"/>
          <w:marRight w:val="0"/>
          <w:marTop w:val="0"/>
          <w:marBottom w:val="0"/>
          <w:divBdr>
            <w:top w:val="none" w:sz="0" w:space="0" w:color="auto"/>
            <w:left w:val="none" w:sz="0" w:space="0" w:color="auto"/>
            <w:bottom w:val="none" w:sz="0" w:space="0" w:color="auto"/>
            <w:right w:val="none" w:sz="0" w:space="0" w:color="auto"/>
          </w:divBdr>
          <w:divsChild>
            <w:div w:id="50332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096544">
      <w:bodyDiv w:val="1"/>
      <w:marLeft w:val="0"/>
      <w:marRight w:val="0"/>
      <w:marTop w:val="0"/>
      <w:marBottom w:val="0"/>
      <w:divBdr>
        <w:top w:val="none" w:sz="0" w:space="0" w:color="auto"/>
        <w:left w:val="none" w:sz="0" w:space="0" w:color="auto"/>
        <w:bottom w:val="none" w:sz="0" w:space="0" w:color="auto"/>
        <w:right w:val="none" w:sz="0" w:space="0" w:color="auto"/>
      </w:divBdr>
      <w:divsChild>
        <w:div w:id="1279025777">
          <w:marLeft w:val="0"/>
          <w:marRight w:val="0"/>
          <w:marTop w:val="0"/>
          <w:marBottom w:val="0"/>
          <w:divBdr>
            <w:top w:val="none" w:sz="0" w:space="0" w:color="auto"/>
            <w:left w:val="none" w:sz="0" w:space="0" w:color="auto"/>
            <w:bottom w:val="none" w:sz="0" w:space="0" w:color="auto"/>
            <w:right w:val="none" w:sz="0" w:space="0" w:color="auto"/>
          </w:divBdr>
          <w:divsChild>
            <w:div w:id="896933635">
              <w:marLeft w:val="0"/>
              <w:marRight w:val="0"/>
              <w:marTop w:val="0"/>
              <w:marBottom w:val="0"/>
              <w:divBdr>
                <w:top w:val="none" w:sz="0" w:space="0" w:color="auto"/>
                <w:left w:val="none" w:sz="0" w:space="0" w:color="auto"/>
                <w:bottom w:val="none" w:sz="0" w:space="0" w:color="auto"/>
                <w:right w:val="none" w:sz="0" w:space="0" w:color="auto"/>
              </w:divBdr>
              <w:divsChild>
                <w:div w:id="646860320">
                  <w:marLeft w:val="0"/>
                  <w:marRight w:val="0"/>
                  <w:marTop w:val="0"/>
                  <w:marBottom w:val="0"/>
                  <w:divBdr>
                    <w:top w:val="none" w:sz="0" w:space="0" w:color="auto"/>
                    <w:left w:val="none" w:sz="0" w:space="0" w:color="auto"/>
                    <w:bottom w:val="none" w:sz="0" w:space="0" w:color="auto"/>
                    <w:right w:val="none" w:sz="0" w:space="0" w:color="auto"/>
                  </w:divBdr>
                  <w:divsChild>
                    <w:div w:id="702947942">
                      <w:marLeft w:val="0"/>
                      <w:marRight w:val="0"/>
                      <w:marTop w:val="0"/>
                      <w:marBottom w:val="0"/>
                      <w:divBdr>
                        <w:top w:val="none" w:sz="0" w:space="0" w:color="auto"/>
                        <w:left w:val="none" w:sz="0" w:space="0" w:color="auto"/>
                        <w:bottom w:val="single" w:sz="4" w:space="0" w:color="D9D9D9"/>
                        <w:right w:val="none" w:sz="0" w:space="0" w:color="auto"/>
                      </w:divBdr>
                      <w:divsChild>
                        <w:div w:id="1938638741">
                          <w:marLeft w:val="0"/>
                          <w:marRight w:val="0"/>
                          <w:marTop w:val="0"/>
                          <w:marBottom w:val="0"/>
                          <w:divBdr>
                            <w:top w:val="none" w:sz="0" w:space="0" w:color="auto"/>
                            <w:left w:val="none" w:sz="0" w:space="0" w:color="auto"/>
                            <w:bottom w:val="none" w:sz="0" w:space="0" w:color="auto"/>
                            <w:right w:val="none" w:sz="0" w:space="0" w:color="auto"/>
                          </w:divBdr>
                          <w:divsChild>
                            <w:div w:id="1778595318">
                              <w:marLeft w:val="0"/>
                              <w:marRight w:val="0"/>
                              <w:marTop w:val="0"/>
                              <w:marBottom w:val="0"/>
                              <w:divBdr>
                                <w:top w:val="none" w:sz="0" w:space="0" w:color="auto"/>
                                <w:left w:val="none" w:sz="0" w:space="0" w:color="auto"/>
                                <w:bottom w:val="none" w:sz="0" w:space="0" w:color="auto"/>
                                <w:right w:val="none" w:sz="0" w:space="0" w:color="auto"/>
                              </w:divBdr>
                            </w:div>
                            <w:div w:id="1216116899">
                              <w:marLeft w:val="0"/>
                              <w:marRight w:val="0"/>
                              <w:marTop w:val="0"/>
                              <w:marBottom w:val="0"/>
                              <w:divBdr>
                                <w:top w:val="none" w:sz="0" w:space="0" w:color="auto"/>
                                <w:left w:val="none" w:sz="0" w:space="0" w:color="auto"/>
                                <w:bottom w:val="single" w:sz="12" w:space="6" w:color="027E6F"/>
                                <w:right w:val="none" w:sz="0" w:space="0" w:color="auto"/>
                              </w:divBdr>
                            </w:div>
                            <w:div w:id="93382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770843">
          <w:marLeft w:val="0"/>
          <w:marRight w:val="0"/>
          <w:marTop w:val="0"/>
          <w:marBottom w:val="0"/>
          <w:divBdr>
            <w:top w:val="none" w:sz="0" w:space="0" w:color="auto"/>
            <w:left w:val="none" w:sz="0" w:space="0" w:color="auto"/>
            <w:bottom w:val="none" w:sz="0" w:space="0" w:color="auto"/>
            <w:right w:val="none" w:sz="0" w:space="0" w:color="auto"/>
          </w:divBdr>
          <w:divsChild>
            <w:div w:id="1954441339">
              <w:marLeft w:val="0"/>
              <w:marRight w:val="0"/>
              <w:marTop w:val="0"/>
              <w:marBottom w:val="0"/>
              <w:divBdr>
                <w:top w:val="none" w:sz="0" w:space="0" w:color="auto"/>
                <w:left w:val="none" w:sz="0" w:space="0" w:color="auto"/>
                <w:bottom w:val="none" w:sz="0" w:space="0" w:color="auto"/>
                <w:right w:val="none" w:sz="0" w:space="0" w:color="auto"/>
              </w:divBdr>
              <w:divsChild>
                <w:div w:id="1898662680">
                  <w:marLeft w:val="0"/>
                  <w:marRight w:val="0"/>
                  <w:marTop w:val="0"/>
                  <w:marBottom w:val="0"/>
                  <w:divBdr>
                    <w:top w:val="none" w:sz="0" w:space="0" w:color="auto"/>
                    <w:left w:val="none" w:sz="0" w:space="0" w:color="auto"/>
                    <w:bottom w:val="none" w:sz="0" w:space="0" w:color="auto"/>
                    <w:right w:val="none" w:sz="0" w:space="0" w:color="auto"/>
                  </w:divBdr>
                  <w:divsChild>
                    <w:div w:id="149758231">
                      <w:marLeft w:val="0"/>
                      <w:marRight w:val="0"/>
                      <w:marTop w:val="0"/>
                      <w:marBottom w:val="0"/>
                      <w:divBdr>
                        <w:top w:val="none" w:sz="0" w:space="0" w:color="auto"/>
                        <w:left w:val="none" w:sz="0" w:space="0" w:color="auto"/>
                        <w:bottom w:val="none" w:sz="0" w:space="0" w:color="auto"/>
                        <w:right w:val="none" w:sz="0" w:space="0" w:color="auto"/>
                      </w:divBdr>
                      <w:divsChild>
                        <w:div w:id="2070763590">
                          <w:marLeft w:val="0"/>
                          <w:marRight w:val="0"/>
                          <w:marTop w:val="0"/>
                          <w:marBottom w:val="0"/>
                          <w:divBdr>
                            <w:top w:val="none" w:sz="0" w:space="0" w:color="auto"/>
                            <w:left w:val="none" w:sz="0" w:space="0" w:color="auto"/>
                            <w:bottom w:val="none" w:sz="0" w:space="0" w:color="auto"/>
                            <w:right w:val="none" w:sz="0" w:space="0" w:color="auto"/>
                          </w:divBdr>
                          <w:divsChild>
                            <w:div w:id="870606878">
                              <w:marLeft w:val="0"/>
                              <w:marRight w:val="0"/>
                              <w:marTop w:val="0"/>
                              <w:marBottom w:val="0"/>
                              <w:divBdr>
                                <w:top w:val="none" w:sz="0" w:space="0" w:color="auto"/>
                                <w:left w:val="none" w:sz="0" w:space="0" w:color="auto"/>
                                <w:bottom w:val="none" w:sz="0" w:space="0" w:color="auto"/>
                                <w:right w:val="none" w:sz="0" w:space="0" w:color="auto"/>
                              </w:divBdr>
                            </w:div>
                          </w:divsChild>
                        </w:div>
                        <w:div w:id="840319392">
                          <w:marLeft w:val="0"/>
                          <w:marRight w:val="0"/>
                          <w:marTop w:val="0"/>
                          <w:marBottom w:val="0"/>
                          <w:divBdr>
                            <w:top w:val="none" w:sz="0" w:space="0" w:color="auto"/>
                            <w:left w:val="none" w:sz="0" w:space="0" w:color="auto"/>
                            <w:bottom w:val="none" w:sz="0" w:space="0" w:color="auto"/>
                            <w:right w:val="none" w:sz="0" w:space="0" w:color="auto"/>
                          </w:divBdr>
                          <w:divsChild>
                            <w:div w:id="677925158">
                              <w:marLeft w:val="0"/>
                              <w:marRight w:val="0"/>
                              <w:marTop w:val="0"/>
                              <w:marBottom w:val="0"/>
                              <w:divBdr>
                                <w:top w:val="none" w:sz="0" w:space="0" w:color="auto"/>
                                <w:left w:val="none" w:sz="0" w:space="0" w:color="auto"/>
                                <w:bottom w:val="none" w:sz="0" w:space="0" w:color="auto"/>
                                <w:right w:val="none" w:sz="0" w:space="0" w:color="auto"/>
                              </w:divBdr>
                            </w:div>
                          </w:divsChild>
                        </w:div>
                        <w:div w:id="95879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8984371">
      <w:bodyDiv w:val="1"/>
      <w:marLeft w:val="0"/>
      <w:marRight w:val="0"/>
      <w:marTop w:val="0"/>
      <w:marBottom w:val="0"/>
      <w:divBdr>
        <w:top w:val="none" w:sz="0" w:space="0" w:color="auto"/>
        <w:left w:val="none" w:sz="0" w:space="0" w:color="auto"/>
        <w:bottom w:val="none" w:sz="0" w:space="0" w:color="auto"/>
        <w:right w:val="none" w:sz="0" w:space="0" w:color="auto"/>
      </w:divBdr>
    </w:div>
    <w:div w:id="1136141908">
      <w:bodyDiv w:val="1"/>
      <w:marLeft w:val="0"/>
      <w:marRight w:val="0"/>
      <w:marTop w:val="0"/>
      <w:marBottom w:val="0"/>
      <w:divBdr>
        <w:top w:val="none" w:sz="0" w:space="0" w:color="auto"/>
        <w:left w:val="none" w:sz="0" w:space="0" w:color="auto"/>
        <w:bottom w:val="none" w:sz="0" w:space="0" w:color="auto"/>
        <w:right w:val="none" w:sz="0" w:space="0" w:color="auto"/>
      </w:divBdr>
    </w:div>
    <w:div w:id="1136604151">
      <w:bodyDiv w:val="1"/>
      <w:marLeft w:val="0"/>
      <w:marRight w:val="0"/>
      <w:marTop w:val="0"/>
      <w:marBottom w:val="0"/>
      <w:divBdr>
        <w:top w:val="none" w:sz="0" w:space="0" w:color="auto"/>
        <w:left w:val="none" w:sz="0" w:space="0" w:color="auto"/>
        <w:bottom w:val="none" w:sz="0" w:space="0" w:color="auto"/>
        <w:right w:val="none" w:sz="0" w:space="0" w:color="auto"/>
      </w:divBdr>
      <w:divsChild>
        <w:div w:id="1587419500">
          <w:marLeft w:val="0"/>
          <w:marRight w:val="0"/>
          <w:marTop w:val="0"/>
          <w:marBottom w:val="0"/>
          <w:divBdr>
            <w:top w:val="none" w:sz="0" w:space="0" w:color="auto"/>
            <w:left w:val="none" w:sz="0" w:space="0" w:color="auto"/>
            <w:bottom w:val="none" w:sz="0" w:space="0" w:color="auto"/>
            <w:right w:val="none" w:sz="0" w:space="0" w:color="auto"/>
          </w:divBdr>
          <w:divsChild>
            <w:div w:id="2110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933504">
      <w:bodyDiv w:val="1"/>
      <w:marLeft w:val="0"/>
      <w:marRight w:val="0"/>
      <w:marTop w:val="0"/>
      <w:marBottom w:val="0"/>
      <w:divBdr>
        <w:top w:val="none" w:sz="0" w:space="0" w:color="auto"/>
        <w:left w:val="none" w:sz="0" w:space="0" w:color="auto"/>
        <w:bottom w:val="none" w:sz="0" w:space="0" w:color="auto"/>
        <w:right w:val="none" w:sz="0" w:space="0" w:color="auto"/>
      </w:divBdr>
    </w:div>
    <w:div w:id="1165710176">
      <w:bodyDiv w:val="1"/>
      <w:marLeft w:val="0"/>
      <w:marRight w:val="0"/>
      <w:marTop w:val="0"/>
      <w:marBottom w:val="0"/>
      <w:divBdr>
        <w:top w:val="none" w:sz="0" w:space="0" w:color="auto"/>
        <w:left w:val="none" w:sz="0" w:space="0" w:color="auto"/>
        <w:bottom w:val="none" w:sz="0" w:space="0" w:color="auto"/>
        <w:right w:val="none" w:sz="0" w:space="0" w:color="auto"/>
      </w:divBdr>
    </w:div>
    <w:div w:id="1214659614">
      <w:bodyDiv w:val="1"/>
      <w:marLeft w:val="0"/>
      <w:marRight w:val="0"/>
      <w:marTop w:val="0"/>
      <w:marBottom w:val="0"/>
      <w:divBdr>
        <w:top w:val="none" w:sz="0" w:space="0" w:color="auto"/>
        <w:left w:val="none" w:sz="0" w:space="0" w:color="auto"/>
        <w:bottom w:val="none" w:sz="0" w:space="0" w:color="auto"/>
        <w:right w:val="none" w:sz="0" w:space="0" w:color="auto"/>
      </w:divBdr>
    </w:div>
    <w:div w:id="1395009509">
      <w:bodyDiv w:val="1"/>
      <w:marLeft w:val="0"/>
      <w:marRight w:val="0"/>
      <w:marTop w:val="0"/>
      <w:marBottom w:val="0"/>
      <w:divBdr>
        <w:top w:val="none" w:sz="0" w:space="0" w:color="auto"/>
        <w:left w:val="none" w:sz="0" w:space="0" w:color="auto"/>
        <w:bottom w:val="none" w:sz="0" w:space="0" w:color="auto"/>
        <w:right w:val="none" w:sz="0" w:space="0" w:color="auto"/>
      </w:divBdr>
    </w:div>
    <w:div w:id="1453135912">
      <w:bodyDiv w:val="1"/>
      <w:marLeft w:val="0"/>
      <w:marRight w:val="0"/>
      <w:marTop w:val="0"/>
      <w:marBottom w:val="0"/>
      <w:divBdr>
        <w:top w:val="none" w:sz="0" w:space="0" w:color="auto"/>
        <w:left w:val="none" w:sz="0" w:space="0" w:color="auto"/>
        <w:bottom w:val="none" w:sz="0" w:space="0" w:color="auto"/>
        <w:right w:val="none" w:sz="0" w:space="0" w:color="auto"/>
      </w:divBdr>
    </w:div>
    <w:div w:id="1535995022">
      <w:bodyDiv w:val="1"/>
      <w:marLeft w:val="0"/>
      <w:marRight w:val="0"/>
      <w:marTop w:val="0"/>
      <w:marBottom w:val="0"/>
      <w:divBdr>
        <w:top w:val="none" w:sz="0" w:space="0" w:color="auto"/>
        <w:left w:val="none" w:sz="0" w:space="0" w:color="auto"/>
        <w:bottom w:val="none" w:sz="0" w:space="0" w:color="auto"/>
        <w:right w:val="none" w:sz="0" w:space="0" w:color="auto"/>
      </w:divBdr>
    </w:div>
    <w:div w:id="1712916682">
      <w:bodyDiv w:val="1"/>
      <w:marLeft w:val="0"/>
      <w:marRight w:val="0"/>
      <w:marTop w:val="0"/>
      <w:marBottom w:val="0"/>
      <w:divBdr>
        <w:top w:val="none" w:sz="0" w:space="0" w:color="auto"/>
        <w:left w:val="none" w:sz="0" w:space="0" w:color="auto"/>
        <w:bottom w:val="none" w:sz="0" w:space="0" w:color="auto"/>
        <w:right w:val="none" w:sz="0" w:space="0" w:color="auto"/>
      </w:divBdr>
    </w:div>
    <w:div w:id="1719664946">
      <w:bodyDiv w:val="1"/>
      <w:marLeft w:val="0"/>
      <w:marRight w:val="0"/>
      <w:marTop w:val="0"/>
      <w:marBottom w:val="0"/>
      <w:divBdr>
        <w:top w:val="none" w:sz="0" w:space="0" w:color="auto"/>
        <w:left w:val="none" w:sz="0" w:space="0" w:color="auto"/>
        <w:bottom w:val="none" w:sz="0" w:space="0" w:color="auto"/>
        <w:right w:val="none" w:sz="0" w:space="0" w:color="auto"/>
      </w:divBdr>
    </w:div>
    <w:div w:id="1779328846">
      <w:bodyDiv w:val="1"/>
      <w:marLeft w:val="0"/>
      <w:marRight w:val="0"/>
      <w:marTop w:val="0"/>
      <w:marBottom w:val="0"/>
      <w:divBdr>
        <w:top w:val="none" w:sz="0" w:space="0" w:color="auto"/>
        <w:left w:val="none" w:sz="0" w:space="0" w:color="auto"/>
        <w:bottom w:val="none" w:sz="0" w:space="0" w:color="auto"/>
        <w:right w:val="none" w:sz="0" w:space="0" w:color="auto"/>
      </w:divBdr>
    </w:div>
    <w:div w:id="1856845872">
      <w:bodyDiv w:val="1"/>
      <w:marLeft w:val="0"/>
      <w:marRight w:val="0"/>
      <w:marTop w:val="0"/>
      <w:marBottom w:val="0"/>
      <w:divBdr>
        <w:top w:val="none" w:sz="0" w:space="0" w:color="auto"/>
        <w:left w:val="none" w:sz="0" w:space="0" w:color="auto"/>
        <w:bottom w:val="none" w:sz="0" w:space="0" w:color="auto"/>
        <w:right w:val="none" w:sz="0" w:space="0" w:color="auto"/>
      </w:divBdr>
      <w:divsChild>
        <w:div w:id="1287085462">
          <w:marLeft w:val="0"/>
          <w:marRight w:val="0"/>
          <w:marTop w:val="0"/>
          <w:marBottom w:val="0"/>
          <w:divBdr>
            <w:top w:val="none" w:sz="0" w:space="0" w:color="auto"/>
            <w:left w:val="none" w:sz="0" w:space="0" w:color="auto"/>
            <w:bottom w:val="none" w:sz="0" w:space="0" w:color="auto"/>
            <w:right w:val="none" w:sz="0" w:space="0" w:color="auto"/>
          </w:divBdr>
          <w:divsChild>
            <w:div w:id="167267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83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ipd.org/uk/knowledge/factsheets/leadership-factsheet/" TargetMode="External"/><Relationship Id="rId26" Type="http://schemas.openxmlformats.org/officeDocument/2006/relationships/hyperlink" Target="https://doi.org/10.24384/3w69-k922" TargetMode="External"/><Relationship Id="rId39" Type="http://schemas.openxmlformats.org/officeDocument/2006/relationships/fontTable" Target="fontTable.xml"/><Relationship Id="rId21" Type="http://schemas.openxmlformats.org/officeDocument/2006/relationships/hyperlink" Target="https://www.nursingtimes.net/leadership/leadership-failures-show-an-nhs-failing-to-uphold-its-own-standards-23-12-2024/" TargetMode="External"/><Relationship Id="rId34" Type="http://schemas.openxmlformats.org/officeDocument/2006/relationships/hyperlink" Target="https://www.shutterstock.com/image-photo/positive-young-latin-surgeon-woman-speaking-2368964163"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cipd.org/uk/knowledge/factsheets/coaching-mentoring-factsheet/" TargetMode="External"/><Relationship Id="rId25" Type="http://schemas.openxmlformats.org/officeDocument/2006/relationships/hyperlink" Target="https://assets.kingsfund.org.uk/f/256914/x/37ecdcb52f/staff_engagement_six_building_blocks_2015.pdf" TargetMode="External"/><Relationship Id="rId33" Type="http://schemas.openxmlformats.org/officeDocument/2006/relationships/hyperlink" Target="https://doi.org/10.1080/00031305.2016.1269686"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61093/bel.7(4).128-143.2023" TargetMode="External"/><Relationship Id="rId20" Type="http://schemas.openxmlformats.org/officeDocument/2006/relationships/hyperlink" Target="https://app.croneri.co.uk/topics/coaching-and-mentoring/indepth-0?product=154" TargetMode="External"/><Relationship Id="rId29" Type="http://schemas.openxmlformats.org/officeDocument/2006/relationships/hyperlink" Target="https://www.leadershipacademy.nhs.uk/programmes/coaching-and-mentor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hse.gov.uk/humanfactors/topics/culture.htm" TargetMode="External"/><Relationship Id="rId32" Type="http://schemas.openxmlformats.org/officeDocument/2006/relationships/hyperlink" Target="https://www.kingsfund.org.uk/insight-and-analysis/reports/workforce-race-inequalities-inclusion-nhs" TargetMode="External"/><Relationship Id="rId37" Type="http://schemas.openxmlformats.org/officeDocument/2006/relationships/hyperlink" Target="https://assets.kingsfund.org.uk/f/256914/x/6577e5c839/leadership_in_health_care_report_february_2015.pdf"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kingsfund.org.uk/insight-and-analysis/long-reads/what-is-compassionate-leadership%20(Accessed:%203" TargetMode="External"/><Relationship Id="rId23" Type="http://schemas.openxmlformats.org/officeDocument/2006/relationships/hyperlink" Target="https://www.kingsfund.org.uk/insight-and-analysis/reports/improving-nhs-care-engaging-staff-devolving-decision-making" TargetMode="External"/><Relationship Id="rId28" Type="http://schemas.openxmlformats.org/officeDocument/2006/relationships/hyperlink" Target="https://kss.hee.nhs.uk/wp-content/uploads/sites/15/2022/08/Coaching-for-success-TGROW.pdf" TargetMode="External"/><Relationship Id="rId36" Type="http://schemas.openxmlformats.org/officeDocument/2006/relationships/hyperlink" Target="https://doi.org/10.1136/bmj.o860" TargetMode="External"/><Relationship Id="rId10" Type="http://schemas.openxmlformats.org/officeDocument/2006/relationships/endnotes" Target="endnotes.xml"/><Relationship Id="rId19" Type="http://schemas.openxmlformats.org/officeDocument/2006/relationships/hyperlink" Target="https://www.kingsfund.org.uk/insight-and-analysis/reports/staff-engagement-creativity-enthusiasm" TargetMode="External"/><Relationship Id="rId31" Type="http://schemas.openxmlformats.org/officeDocument/2006/relationships/hyperlink" Target="https://www2.uwe.ac.uk/faculties/BBS/BUS/Research/Economics%20Papers%202014/141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7/s00431-021-04118-8" TargetMode="External"/><Relationship Id="rId22" Type="http://schemas.openxmlformats.org/officeDocument/2006/relationships/hyperlink" Target="https://coaching4good.com/coaching-can-develop-compassionate-leadership/" TargetMode="External"/><Relationship Id="rId27" Type="http://schemas.openxmlformats.org/officeDocument/2006/relationships/hyperlink" Target="https://eoe.leadershipacademy.nhs.uk/development-support/coaching-and-cmentoring/" TargetMode="External"/><Relationship Id="rId30" Type="http://schemas.openxmlformats.org/officeDocument/2006/relationships/hyperlink" Target="https://www.performanceconsultants.com/resources/the-grow-model/" TargetMode="External"/><Relationship Id="rId35" Type="http://schemas.openxmlformats.org/officeDocument/2006/relationships/hyperlink" Target="https://doi.org/10.1108/IJEBR-09-2016-0287"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f6df0cf4ba305b02abe9f19bd6e61c1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6a4ba65f4676499eb2b6fb5e9a8238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760F59-FB4F-40F3-B607-991A3F768B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56CDE-F5ED-4E05-A0BA-D2C7FB53A46E}">
  <ds:schemaRefs>
    <ds:schemaRef ds:uri="http://schemas.openxmlformats.org/officeDocument/2006/bibliography"/>
  </ds:schemaRefs>
</ds:datastoreItem>
</file>

<file path=customXml/itemProps3.xml><?xml version="1.0" encoding="utf-8"?>
<ds:datastoreItem xmlns:ds="http://schemas.openxmlformats.org/officeDocument/2006/customXml" ds:itemID="{67E8DE71-6603-4189-B430-B8288C812DD0}">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26B27041-5AE6-4697-9ABA-FC8883BAFD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18</Pages>
  <Words>4397</Words>
  <Characters>29416</Characters>
  <Application>Microsoft Office Word</Application>
  <DocSecurity>0</DocSecurity>
  <Lines>490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Guerrero Lainez (2205257)</dc:creator>
  <cp:keywords/>
  <dc:description/>
  <cp:lastModifiedBy>Rosario Guerrero Lainez (2205257)</cp:lastModifiedBy>
  <cp:revision>3</cp:revision>
  <dcterms:created xsi:type="dcterms:W3CDTF">2025-05-15T19:31:00Z</dcterms:created>
  <dcterms:modified xsi:type="dcterms:W3CDTF">2025-05-15T19:55:00Z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