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widowControl w:val="0"/>
        <w:spacing w:line="360" w:lineRule="auto"/>
        <w:rPr>
          <w:rFonts w:ascii="Times New Roman" w:hAnsi="Times New Roman"/>
        </w:rPr>
      </w:pPr>
      <w:r>
        <mc:AlternateContent>
          <mc:Choice Requires="wpg">
            <w:drawing>
              <wp:inline distT="0" distB="0" distL="0" distR="0">
                <wp:extent cx="2306778" cy="1284110"/>
                <wp:effectExtent l="0" t="0" r="0" b="0"/>
                <wp:docPr id="1073741827" name="officeArt object" descr="officeArt object"/>
                <wp:cNvGraphicFramePr/>
                <a:graphic xmlns:a="http://schemas.openxmlformats.org/drawingml/2006/main">
                  <a:graphicData uri="http://schemas.microsoft.com/office/word/2010/wordprocessingGroup">
                    <wpg:wgp>
                      <wpg:cNvGrpSpPr/>
                      <wpg:grpSpPr>
                        <a:xfrm>
                          <a:off x="0" y="0"/>
                          <a:ext cx="2306778" cy="1284110"/>
                          <a:chOff x="0" y="0"/>
                          <a:chExt cx="2306777" cy="1284109"/>
                        </a:xfrm>
                      </wpg:grpSpPr>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92583" y="58916"/>
                            <a:ext cx="2121612" cy="1031610"/>
                          </a:xfrm>
                          <a:prstGeom prst="rect">
                            <a:avLst/>
                          </a:prstGeom>
                          <a:ln w="12700" cap="flat">
                            <a:noFill/>
                            <a:miter lim="400000"/>
                          </a:ln>
                          <a:effectLst/>
                        </pic:spPr>
                      </pic:pic>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2306778" cy="1284111"/>
                          </a:xfrm>
                          <a:prstGeom prst="rect">
                            <a:avLst/>
                          </a:prstGeom>
                          <a:ln w="12700" cap="flat">
                            <a:noFill/>
                            <a:miter lim="400000"/>
                          </a:ln>
                          <a:effectLst/>
                        </pic:spPr>
                      </pic:pic>
                    </wpg:wgp>
                  </a:graphicData>
                </a:graphic>
              </wp:inline>
            </w:drawing>
          </mc:Choice>
          <mc:Fallback>
            <w:pict>
              <v:group id="_x0000_s1026" style="visibility:visible;width:181.6pt;height:101.1pt;" coordorigin="0,0" coordsize="2306777,1284110">
                <v:shape id="_x0000_s1027" type="#_x0000_t75" style="position:absolute;left:92583;top:58916;width:2121611;height:1031610;">
                  <v:imagedata r:id="rId4" o:title="image1.png"/>
                </v:shape>
                <v:shape id="_x0000_s1028" type="#_x0000_t75" style="position:absolute;left:0;top:0;width:2306777;height:1284110;">
                  <v:imagedata r:id="rId5" o:title="image2.png"/>
                </v:shape>
              </v:group>
            </w:pict>
          </mc:Fallback>
        </mc:AlternateContent>
      </w:r>
    </w:p>
    <w:p>
      <w:pPr>
        <w:pStyle w:val="Body"/>
        <w:spacing w:line="360" w:lineRule="auto"/>
        <w:jc w:val="center"/>
        <w:rPr>
          <w:rFonts w:ascii="Times New Roman" w:hAnsi="Times New Roman"/>
          <w:b w:val="1"/>
          <w:bCs w:val="1"/>
          <w:sz w:val="42"/>
          <w:szCs w:val="42"/>
        </w:rPr>
      </w:pPr>
    </w:p>
    <w:p>
      <w:pPr>
        <w:pStyle w:val="Body"/>
        <w:spacing w:line="360" w:lineRule="auto"/>
        <w:jc w:val="center"/>
        <w:rPr>
          <w:rFonts w:ascii="Times New Roman" w:hAnsi="Times New Roman"/>
          <w:b w:val="1"/>
          <w:bCs w:val="1"/>
          <w:sz w:val="42"/>
          <w:szCs w:val="42"/>
        </w:rPr>
      </w:pPr>
    </w:p>
    <w:p>
      <w:pPr>
        <w:pStyle w:val="Body"/>
        <w:spacing w:line="360" w:lineRule="auto"/>
        <w:jc w:val="center"/>
        <w:rPr>
          <w:rFonts w:ascii="Times New Roman" w:cs="Times New Roman" w:hAnsi="Times New Roman" w:eastAsia="Times New Roman"/>
          <w:b w:val="1"/>
          <w:bCs w:val="1"/>
          <w:sz w:val="48"/>
          <w:szCs w:val="48"/>
        </w:rPr>
      </w:pPr>
      <w:r>
        <w:rPr>
          <w:rFonts w:ascii="Times New Roman" w:hAnsi="Times New Roman"/>
          <w:b w:val="1"/>
          <w:bCs w:val="1"/>
          <w:sz w:val="48"/>
          <w:szCs w:val="48"/>
          <w:rtl w:val="0"/>
          <w:lang w:val="en-US"/>
        </w:rPr>
        <w:t xml:space="preserve">BA Business Management </w:t>
      </w:r>
    </w:p>
    <w:p>
      <w:pPr>
        <w:pStyle w:val="Body"/>
        <w:spacing w:line="360" w:lineRule="auto"/>
        <w:jc w:val="center"/>
        <w:rPr>
          <w:rFonts w:ascii="Times New Roman" w:cs="Times New Roman" w:hAnsi="Times New Roman" w:eastAsia="Times New Roman"/>
          <w:b w:val="1"/>
          <w:bCs w:val="1"/>
          <w:sz w:val="48"/>
          <w:szCs w:val="48"/>
        </w:rPr>
      </w:pPr>
      <w:r>
        <w:rPr>
          <w:rFonts w:ascii="Times New Roman" w:hAnsi="Times New Roman"/>
          <w:b w:val="1"/>
          <w:bCs w:val="1"/>
          <w:sz w:val="48"/>
          <w:szCs w:val="48"/>
          <w:rtl w:val="0"/>
          <w:lang w:val="en-US"/>
        </w:rPr>
        <w:t xml:space="preserve">LCBB5004 Managing People </w:t>
      </w:r>
    </w:p>
    <w:p>
      <w:pPr>
        <w:pStyle w:val="Body"/>
        <w:spacing w:line="360" w:lineRule="auto"/>
        <w:jc w:val="center"/>
        <w:rPr>
          <w:rFonts w:ascii="Times New Roman" w:cs="Times New Roman" w:hAnsi="Times New Roman" w:eastAsia="Times New Roman"/>
          <w:b w:val="1"/>
          <w:bCs w:val="1"/>
          <w:sz w:val="48"/>
          <w:szCs w:val="48"/>
        </w:rPr>
      </w:pPr>
      <w:r>
        <w:rPr>
          <w:rFonts w:ascii="Times New Roman" w:hAnsi="Times New Roman"/>
          <w:b w:val="1"/>
          <w:bCs w:val="1"/>
          <w:sz w:val="48"/>
          <w:szCs w:val="48"/>
          <w:rtl w:val="0"/>
          <w:lang w:val="en-US"/>
        </w:rPr>
        <w:t>Component 2: Coursework: Essay</w:t>
      </w:r>
    </w:p>
    <w:p>
      <w:pPr>
        <w:pStyle w:val="Body"/>
        <w:spacing w:line="360" w:lineRule="auto"/>
        <w:jc w:val="center"/>
        <w:rPr>
          <w:rFonts w:ascii="Times New Roman" w:cs="Times New Roman" w:hAnsi="Times New Roman" w:eastAsia="Times New Roman"/>
          <w:b w:val="1"/>
          <w:bCs w:val="1"/>
          <w:sz w:val="48"/>
          <w:szCs w:val="48"/>
        </w:rPr>
      </w:pPr>
    </w:p>
    <w:p>
      <w:pPr>
        <w:pStyle w:val="Default"/>
        <w:bidi w:val="0"/>
        <w:spacing w:after="160" w:line="259" w:lineRule="auto"/>
        <w:ind w:left="0" w:right="0" w:firstLine="0"/>
        <w:jc w:val="left"/>
        <w:rPr>
          <w:i w:val="1"/>
          <w:iCs w:val="1"/>
          <w:outline w:val="0"/>
          <w:color w:val="1d2228"/>
          <w:sz w:val="26"/>
          <w:szCs w:val="26"/>
          <w:u w:color="1d2228"/>
          <w:shd w:val="clear" w:color="auto" w:fill="ffffff"/>
          <w:rtl w:val="0"/>
          <w14:textOutline w14:w="12700" w14:cap="flat">
            <w14:noFill/>
            <w14:miter w14:lim="400000"/>
          </w14:textOutline>
          <w14:textFill>
            <w14:solidFill>
              <w14:srgbClr w14:val="1D2228"/>
            </w14:solidFill>
          </w14:textFill>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 xml:space="preserve">Student name: Brindusa-Mihaela Ciobanu   </w:t>
      </w:r>
    </w:p>
    <w:p>
      <w:pPr>
        <w:pStyle w:val="Default"/>
        <w:bidi w:val="0"/>
        <w:spacing w:after="160" w:line="259" w:lineRule="auto"/>
        <w:ind w:left="0" w:right="0" w:firstLine="0"/>
        <w:jc w:val="left"/>
        <w:rPr>
          <w:rFonts w:ascii="Times New Roman" w:cs="Times New Roman" w:hAnsi="Times New Roman" w:eastAsia="Times New Roman"/>
          <w:b w:val="1"/>
          <w:bCs w:val="1"/>
          <w:sz w:val="48"/>
          <w:szCs w:val="48"/>
          <w:u w:color="000000"/>
          <w:rtl w:val="0"/>
          <w14:textOutline w14:w="12700" w14:cap="flat">
            <w14:noFill/>
            <w14:miter w14:lim="400000"/>
          </w14:textOutline>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Student ID: 2247469</w:t>
      </w:r>
    </w:p>
    <w:p>
      <w:pPr>
        <w:pStyle w:val="Body"/>
        <w:spacing w:line="360" w:lineRule="auto"/>
        <w:jc w:val="center"/>
        <w:rPr>
          <w:rFonts w:ascii="Times New Roman" w:cs="Times New Roman" w:hAnsi="Times New Roman" w:eastAsia="Times New Roman"/>
          <w:b w:val="1"/>
          <w:bCs w:val="1"/>
          <w:sz w:val="48"/>
          <w:szCs w:val="48"/>
        </w:rPr>
      </w:pPr>
    </w:p>
    <w:p>
      <w:pPr>
        <w:pStyle w:val="Body"/>
        <w:spacing w:line="360" w:lineRule="auto"/>
        <w:rPr>
          <w:rFonts w:ascii="Times New Roman" w:cs="Times New Roman" w:hAnsi="Times New Roman" w:eastAsia="Times New Roman"/>
          <w:b w:val="1"/>
          <w:bCs w:val="1"/>
          <w:sz w:val="28"/>
          <w:szCs w:val="28"/>
        </w:rPr>
      </w:pPr>
    </w:p>
    <w:p>
      <w:pPr>
        <w:pStyle w:val="Body"/>
        <w:widowControl w:val="0"/>
        <w:tabs>
          <w:tab w:val="right" w:pos="9340"/>
        </w:tabs>
        <w:spacing w:before="60" w:line="360" w:lineRule="auto"/>
        <w:jc w:val="both"/>
      </w:pP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TOC \o 1-1 </w:instrText>
      </w:r>
      <w:r>
        <w:rPr>
          <w:rFonts w:ascii="Times New Roman" w:cs="Times New Roman" w:hAnsi="Times New Roman" w:eastAsia="Times New Roman"/>
        </w:rPr>
        <w:fldChar w:fldCharType="separate" w:fldLock="0"/>
      </w:r>
    </w:p>
    <w:p>
      <w:pPr>
        <w:pStyle w:val="TOC 1"/>
        <w:bidi w:val="0"/>
      </w:pPr>
      <w:r>
        <w:rPr>
          <w:rFonts w:cs="Arial Unicode MS" w:eastAsia="Arial Unicode MS"/>
          <w:rtl w:val="0"/>
          <w:lang w:val="fr-FR"/>
        </w:rPr>
        <w:t>Introduction: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bidi w:val="0"/>
      </w:pPr>
      <w:r>
        <w:rPr>
          <w:rFonts w:cs="Arial Unicode MS" w:eastAsia="Arial Unicode MS"/>
          <w:rtl w:val="0"/>
          <w:lang w:val="it-IT"/>
        </w:rPr>
        <w:t>Conclusion:</w:t>
        <w:tab/>
      </w:r>
      <w:r>
        <w:rPr/>
        <w:fldChar w:fldCharType="begin" w:fldLock="0"/>
      </w:r>
      <w:r>
        <w:instrText xml:space="preserve"> PAGEREF _Toc1 \h </w:instrText>
      </w:r>
      <w:r>
        <w:rPr/>
        <w:fldChar w:fldCharType="separate" w:fldLock="0"/>
      </w:r>
      <w:r>
        <w:rPr>
          <w:rFonts w:cs="Arial Unicode MS" w:eastAsia="Arial Unicode MS"/>
          <w:rtl w:val="0"/>
        </w:rPr>
        <w:t>7</w:t>
      </w:r>
      <w:r>
        <w:rPr/>
        <w:fldChar w:fldCharType="end" w:fldLock="0"/>
      </w:r>
    </w:p>
    <w:p>
      <w:pPr>
        <w:pStyle w:val="TOC 1"/>
        <w:bidi w:val="0"/>
      </w:pPr>
      <w:r>
        <w:rPr>
          <w:rFonts w:cs="Arial Unicode MS" w:eastAsia="Arial Unicode MS"/>
          <w:rtl w:val="0"/>
          <w:lang w:val="da-DK"/>
        </w:rPr>
        <w:t>Reference List:</w:t>
        <w:tab/>
      </w:r>
      <w:r>
        <w:rPr/>
        <w:fldChar w:fldCharType="begin" w:fldLock="0"/>
      </w:r>
      <w:r>
        <w:instrText xml:space="preserve"> PAGEREF _Toc2 \h </w:instrText>
      </w:r>
      <w:r>
        <w:rPr/>
        <w:fldChar w:fldCharType="separate" w:fldLock="0"/>
      </w:r>
      <w:r>
        <w:rPr>
          <w:rFonts w:cs="Arial Unicode MS" w:eastAsia="Arial Unicode MS"/>
          <w:rtl w:val="0"/>
        </w:rPr>
        <w:t>9</w:t>
      </w:r>
      <w:r>
        <w:rPr/>
        <w:fldChar w:fldCharType="end" w:fldLock="0"/>
      </w:r>
    </w:p>
    <w:p>
      <w:pPr>
        <w:widowControl w:val="0"/>
        <w:tabs>
          <w:tab w:val="right" w:pos="9340"/>
        </w:tabs>
        <w:spacing w:before="6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rPr>
        <w:fldChar w:fldCharType="end" w:fldLock="0"/>
      </w:r>
    </w:p>
    <w:p>
      <w:pPr>
        <w:pStyle w:val="Body"/>
        <w:spacing w:line="360" w:lineRule="auto"/>
        <w:jc w:val="center"/>
        <w:rPr>
          <w:rFonts w:ascii="Times New Roman" w:cs="Times New Roman" w:hAnsi="Times New Roman" w:eastAsia="Times New Roman"/>
          <w:b w:val="1"/>
          <w:bCs w:val="1"/>
          <w:sz w:val="28"/>
          <w:szCs w:val="28"/>
        </w:rPr>
      </w:pP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rPr>
          <w:rFonts w:ascii="Times New Roman" w:cs="Times New Roman" w:hAnsi="Times New Roman" w:eastAsia="Times New Roman"/>
          <w:sz w:val="24"/>
          <w:szCs w:val="24"/>
        </w:rPr>
      </w:pPr>
      <w:bookmarkStart w:name="_Toc" w:id="0"/>
      <w:bookmarkStart w:name="_headingh.gjdgxs" w:id="1"/>
      <w:bookmarkEnd w:id="1"/>
      <w:r>
        <w:rPr>
          <w:rFonts w:ascii="Times New Roman" w:hAnsi="Times New Roman"/>
          <w:b w:val="1"/>
          <w:bCs w:val="1"/>
          <w:sz w:val="24"/>
          <w:szCs w:val="24"/>
          <w:rtl w:val="0"/>
        </w:rPr>
        <w:t>I</w:t>
      </w:r>
      <w:r>
        <w:rPr>
          <w:rFonts w:ascii="Times New Roman" w:hAnsi="Times New Roman"/>
          <w:b w:val="1"/>
          <w:bCs w:val="1"/>
          <w:sz w:val="24"/>
          <w:szCs w:val="24"/>
          <w:rtl w:val="0"/>
          <w:lang w:val="fr-FR"/>
        </w:rPr>
        <w:t>ntroduction:</w:t>
      </w:r>
      <w:bookmarkEnd w:id="0"/>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increase in telecommuting, and especially the pace after the COVID-19 outbreak, has changed the ways that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approach and appraise employee performance. Since working from home has turned out to be a permanent thing in many organisations, the part played by technology in assessing performance has expanded greatly. This essay is going to focus on the importance of technology by providing a proper and full review of different performance measurements and assessing remote worker appraisal instruments.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Technology</w:t>
      </w:r>
      <w:r>
        <w:rPr>
          <w:rFonts w:ascii="Times New Roman" w:hAnsi="Times New Roman"/>
          <w:sz w:val="24"/>
          <w:szCs w:val="24"/>
          <w:rtl w:val="0"/>
          <w:lang w:val="en-US"/>
        </w:rPr>
        <w:t xml:space="preserve"> has a </w:t>
      </w:r>
      <w:r>
        <w:rPr>
          <w:rFonts w:ascii="Times New Roman" w:hAnsi="Times New Roman"/>
          <w:b w:val="1"/>
          <w:bCs w:val="1"/>
          <w:sz w:val="24"/>
          <w:szCs w:val="24"/>
          <w:rtl w:val="0"/>
          <w:lang w:val="en-US"/>
        </w:rPr>
        <w:t xml:space="preserve">huge role for remote workers </w:t>
      </w:r>
      <w:r>
        <w:rPr>
          <w:rFonts w:ascii="Times New Roman" w:hAnsi="Times New Roman"/>
          <w:sz w:val="24"/>
          <w:szCs w:val="24"/>
          <w:rtl w:val="0"/>
          <w:lang w:val="en-US"/>
        </w:rPr>
        <w:t>and is critically involved in the appraisal of remote workers, whereby the employer can have mileage, means, and evaluation of the performance of all of the employees in a proper manner. As the popularity of remote workers increases in the UK, the approaches to assessing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performance have changed, now we use technology to make it as objective as possible (</w:t>
      </w:r>
      <w:r>
        <w:rPr>
          <w:rFonts w:ascii="Calibri" w:hAnsi="Calibri" w:hint="default"/>
          <w:sz w:val="24"/>
          <w:szCs w:val="24"/>
          <w:rtl w:val="0"/>
          <w:lang w:val="en-US"/>
        </w:rPr>
        <w:t>‌</w:t>
      </w:r>
      <w:r>
        <w:rPr>
          <w:rFonts w:ascii="Times New Roman" w:hAnsi="Times New Roman"/>
          <w:sz w:val="24"/>
          <w:szCs w:val="24"/>
          <w:rtl w:val="0"/>
          <w:lang w:val="en-US"/>
        </w:rPr>
        <w:t xml:space="preserve">Office for National Statistics, 2023).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Communication tools:</w:t>
      </w:r>
      <w:r>
        <w:rPr>
          <w:rFonts w:ascii="Times New Roman" w:hAnsi="Times New Roman"/>
          <w:sz w:val="24"/>
          <w:szCs w:val="24"/>
          <w:rtl w:val="0"/>
          <w:lang w:val="en-US"/>
        </w:rPr>
        <w:t xml:space="preserve"> Technology performs in performance appraisal is the connecting work-based distant employees with their managers. Some of the tools include Slack, Microsoft Teams and Zoom which help to check in on the employees in the UK, have meetings through videos, send instant messages and much more to make sure that they are on the same page as the organisation. These platforms also enable the managers to give feedback which is very important as it real-time in helping managers keep their employees focused on their work (</w:t>
      </w:r>
      <w:r>
        <w:rPr>
          <w:rFonts w:ascii="Times New Roman" w:hAnsi="Times New Roman" w:hint="default"/>
          <w:sz w:val="24"/>
          <w:szCs w:val="24"/>
          <w:rtl w:val="0"/>
          <w:lang w:val="en-US"/>
        </w:rPr>
        <w:t>‌</w:t>
      </w:r>
      <w:r>
        <w:rPr>
          <w:rFonts w:ascii="Times New Roman" w:hAnsi="Times New Roman"/>
          <w:sz w:val="24"/>
          <w:szCs w:val="24"/>
          <w:rtl w:val="0"/>
          <w:lang w:val="en-US"/>
        </w:rPr>
        <w:t>LinkedIn</w:t>
      </w:r>
      <w:r>
        <w:rPr>
          <w:rFonts w:ascii="Times New Roman" w:hAnsi="Times New Roman"/>
          <w:sz w:val="24"/>
          <w:szCs w:val="24"/>
          <w:rtl w:val="0"/>
        </w:rPr>
        <w:t xml:space="preserve">, 2021).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Project management software:</w:t>
      </w:r>
      <w:r>
        <w:rPr>
          <w:rFonts w:ascii="Times New Roman" w:hAnsi="Times New Roman"/>
          <w:sz w:val="24"/>
          <w:szCs w:val="24"/>
          <w:rtl w:val="0"/>
          <w:lang w:val="en-US"/>
        </w:rPr>
        <w:t xml:space="preserve"> Some of the best project management tools for business include Asana, Trello, and Monday. Some of the changes made to the tracking of tasks and projects are crucial. These platforms have tools such as task delegation, management of deadlines, and visual representations of completion which enable managers in the UK to determine the effectiveness of employees for telecommuting. With these tools, the managers can be able to realise where the firm is experiencing the most congestion and thus be in a position to allocate resources where they are required most as well as check whether the employees are delivering as desired (</w:t>
      </w:r>
      <w:r>
        <w:rPr>
          <w:rFonts w:ascii="Times New Roman" w:hAnsi="Times New Roman" w:hint="default"/>
          <w:sz w:val="24"/>
          <w:szCs w:val="24"/>
          <w:rtl w:val="0"/>
          <w:lang w:val="en-US"/>
        </w:rPr>
        <w:t>‌</w:t>
      </w:r>
      <w:r>
        <w:rPr>
          <w:rFonts w:ascii="Times New Roman" w:hAnsi="Times New Roman"/>
          <w:sz w:val="24"/>
          <w:szCs w:val="24"/>
          <w:rtl w:val="0"/>
        </w:rPr>
        <w:t xml:space="preserve">CIPD, 2023).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Performance management systems:</w:t>
      </w:r>
      <w:r>
        <w:rPr>
          <w:rFonts w:ascii="Times New Roman" w:hAnsi="Times New Roman"/>
          <w:sz w:val="24"/>
          <w:szCs w:val="24"/>
          <w:rtl w:val="0"/>
          <w:lang w:val="en-US"/>
        </w:rPr>
        <w:t xml:space="preserve"> Several performance management systems include many aspects of performance in one system, these are BambooHR and SAP success factors. They can record KPIs, and employee attendance and even have surveys and other feedback mechanisms that determine engagement levels. Performance management systems also integrate data from different sources to give appraisal information on an employee, making the job of the manager easier (MLP Law, 2022).</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rPr>
        <w:t>Data analytics:</w:t>
      </w:r>
      <w:r>
        <w:rPr>
          <w:rFonts w:ascii="Times New Roman" w:hAnsi="Times New Roman"/>
          <w:sz w:val="24"/>
          <w:szCs w:val="24"/>
          <w:rtl w:val="0"/>
          <w:lang w:val="en-US"/>
        </w:rPr>
        <w:t xml:space="preserve"> Technology has also made a way through the use of data analytics in the appraisal of performance. Through the analysis of data coming from these tools and systems, managers are able to identify trends and behaviours of the employees, working patterns and inefficiencies. For instance, in the UK,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working hours can be monitored through specific software that generates reports of how the employees manage their time at the workplace, and employee morale and engagement can be measured through sentiment analysis tools (Singh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2022). These help in making better qualitative decisions since the decisions are informed by more objective assessments.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it-IT"/>
        </w:rPr>
        <w:t>Artificial Intelligence:</w:t>
      </w:r>
      <w:r>
        <w:rPr>
          <w:rFonts w:ascii="Times New Roman" w:hAnsi="Times New Roman"/>
          <w:sz w:val="24"/>
          <w:szCs w:val="24"/>
          <w:rtl w:val="0"/>
          <w:lang w:val="en-US"/>
        </w:rPr>
        <w:t xml:space="preserve"> AI tools are being integrated into the rubidium of performance appraisals more often than before. AI can crunch huge amounts of data and make computations on them to give results related to patterns of performance. For example, automated conversational interfaces can engage with the staff frequently, give surveys, and look for problems in the early stages. Moreover, performance appraisals can also be biased, however, with the use of AI they can be more accurate results from data rather than assumptions (</w:t>
      </w:r>
      <w:r>
        <w:rPr>
          <w:rFonts w:ascii="Times New Roman" w:hAnsi="Times New Roman" w:hint="default"/>
          <w:sz w:val="24"/>
          <w:szCs w:val="24"/>
          <w:rtl w:val="0"/>
          <w:lang w:val="en-US"/>
        </w:rPr>
        <w:t>‌</w:t>
      </w:r>
      <w:r>
        <w:rPr>
          <w:rFonts w:ascii="Times New Roman" w:hAnsi="Times New Roman"/>
          <w:sz w:val="24"/>
          <w:szCs w:val="24"/>
          <w:rtl w:val="0"/>
          <w:lang w:val="en-US"/>
        </w:rPr>
        <w:t>LinkedIn</w:t>
      </w:r>
      <w:r>
        <w:rPr>
          <w:rFonts w:ascii="Times New Roman" w:hAnsi="Times New Roman"/>
          <w:sz w:val="24"/>
          <w:szCs w:val="24"/>
          <w:rtl w:val="0"/>
        </w:rPr>
        <w:t>, 2021).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assessment of remote workers is important for the purpose of quality work delivery and to determine if predetermined objectives have been achieved. Here are </w:t>
      </w:r>
      <w:r>
        <w:rPr>
          <w:rFonts w:ascii="Times New Roman" w:hAnsi="Times New Roman"/>
          <w:b w:val="1"/>
          <w:bCs w:val="1"/>
          <w:sz w:val="24"/>
          <w:szCs w:val="24"/>
          <w:rtl w:val="0"/>
          <w:lang w:val="en-US"/>
        </w:rPr>
        <w:t xml:space="preserve">four performance measurement techniques </w:t>
      </w:r>
      <w:r>
        <w:rPr>
          <w:rFonts w:ascii="Times New Roman" w:hAnsi="Times New Roman"/>
          <w:sz w:val="24"/>
          <w:szCs w:val="24"/>
          <w:rtl w:val="0"/>
          <w:lang w:val="en-US"/>
        </w:rPr>
        <w:t xml:space="preserve">such as key performance indicators, 360-degree feedback, as well as self-assessment, objectives and key results, that are particularly effective for remote work environments (Talhive, 2023).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Key Performance Indicators: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Key performance indicators are therefore statistical parameters to measure the performance of the employees in as far as the organisational goals are concerned. In the case of teleworkers, most KPIs are quite flexible, especially concerning the level of work accomplishment, and productivity among others. For instance, the KPIs of a remote selling team could be the number of calls made by the salespeople, conversion rates or the number of sales made. For example, the KPIs for a content writer are the number of articles produced in a given period of time, the time of delivery, and the quality of the content as seen from the client</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response. These are very effective because they allow exactly defined performance indicators that do not require interpretation. Nevertheless, they could be somewhat restrictive if the emphasis is made mainly on the numerical parameters disregarding the qualitative characteristics such as creativity, for example (PayInOne, 2024). However, KPIs should be updated on a regular basis to accord with the changes within the organisation or the external environment.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360-Degree Feedback: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360-degree feedback technique entails obtaining performance-associated feedback from other people within the same work tier, subordinates, colleagues and superiors. This method is more convenient when used in organisations where it is difficult to monitor employees while they work. For instance, in a remote team of workers, a project manager may be getting feedback from subordinates, fellow managers of other departments and clients. It also assists in determining, not only the efficiency of the person but also the ability to cooperate in a virtual environment (</w:t>
      </w:r>
      <w:r>
        <w:rPr>
          <w:rFonts w:ascii="Times New Roman" w:hAnsi="Times New Roman" w:hint="default"/>
          <w:sz w:val="24"/>
          <w:szCs w:val="24"/>
          <w:rtl w:val="0"/>
          <w:lang w:val="en-US"/>
        </w:rPr>
        <w:t>‌</w:t>
      </w:r>
      <w:r>
        <w:rPr>
          <w:rFonts w:ascii="Times New Roman" w:hAnsi="Times New Roman"/>
          <w:sz w:val="24"/>
          <w:szCs w:val="24"/>
          <w:rtl w:val="0"/>
          <w:lang w:val="en-US"/>
        </w:rPr>
        <w:t xml:space="preserve">CIPD, 2023). This technique will be useful in assessing an employee comprehensively 360-degree feedback technique. So it supplements and enriches what may have been missed when using self or supervisor checklists only for strengths and development needs. However, this method can be tiresome and at other times can produce biased results if not well controlled.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Objectives and Key Results: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Objectives and key results are a goal-setting tool that ensures that the objectives that the employees in the UK seek to achieve are consistent with the organisation</w:t>
      </w:r>
      <w:r>
        <w:rPr>
          <w:rFonts w:ascii="Times New Roman" w:hAnsi="Times New Roman" w:hint="default"/>
          <w:sz w:val="24"/>
          <w:szCs w:val="24"/>
          <w:rtl w:val="0"/>
          <w:lang w:val="en-US"/>
        </w:rPr>
        <w:t>’</w:t>
      </w:r>
      <w:r>
        <w:rPr>
          <w:rFonts w:ascii="Times New Roman" w:hAnsi="Times New Roman"/>
          <w:sz w:val="24"/>
          <w:szCs w:val="24"/>
          <w:rtl w:val="0"/>
          <w:lang w:val="en-US"/>
        </w:rPr>
        <w:t>s objectives. Since this technique involves openness, it is well suited to remote employees as a means of ensuring that they are in tune with the organisational vision. For instance, a goal that a remote-based marketing department might have could be to raise brand recognition. The key results can be expressed in terms of the goals that need to be achieved, for instance, raising social media engagement to 20% within a quarter, and initiating three new marketing campaigns during a quarter. Objectives and key results prove very useful in maintaining worker focus where employees are detached from organisational headquarters and working remotely. They enforce organisational responsibility and ensure employees get to understand their role within the company (</w:t>
      </w:r>
      <w:r>
        <w:rPr>
          <w:rFonts w:ascii="Times New Roman" w:hAnsi="Times New Roman" w:hint="default"/>
          <w:sz w:val="24"/>
          <w:szCs w:val="24"/>
          <w:rtl w:val="0"/>
          <w:lang w:val="en-US"/>
        </w:rPr>
        <w:t>‌</w:t>
      </w:r>
      <w:r>
        <w:rPr>
          <w:rFonts w:ascii="Times New Roman" w:hAnsi="Times New Roman"/>
          <w:sz w:val="24"/>
          <w:szCs w:val="24"/>
          <w:rtl w:val="0"/>
          <w:lang w:val="en-US"/>
        </w:rPr>
        <w:t>YEC, 2024). However, getting too carried away and establishing very lofty objectives and key results can be counterproductive because the targets are too hard to achieve, and this may be exacerbated by the fact that the majority of the workforce is now working remotely.</w:t>
      </w:r>
    </w:p>
    <w:p>
      <w:pPr>
        <w:pStyle w:val="Body"/>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Self-Assessment: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Performance review entails the process where the employees are required to assess their own performance with respect to some set standards. It is useful for people who work for a company from home because it results in focusing on one</w:t>
      </w:r>
      <w:r>
        <w:rPr>
          <w:rFonts w:ascii="Times New Roman" w:hAnsi="Times New Roman" w:hint="default"/>
          <w:sz w:val="24"/>
          <w:szCs w:val="24"/>
          <w:rtl w:val="0"/>
          <w:lang w:val="en-US"/>
        </w:rPr>
        <w:t>’</w:t>
      </w:r>
      <w:r>
        <w:rPr>
          <w:rFonts w:ascii="Times New Roman" w:hAnsi="Times New Roman"/>
          <w:sz w:val="24"/>
          <w:szCs w:val="24"/>
          <w:rtl w:val="0"/>
          <w:lang w:val="en-US"/>
        </w:rPr>
        <w:t>s job and taking individual or personal responsibility for it. For instance, a remote software developer may use a self-checklist at the end of an assignment, whereby the employee identifies the strengths, weaknesses, challenges faced and prospective measures to be adopted in the subsequent exercises. Self-organising means that the personnel feel responsible for their work, and self-evaluation helps create this feeling among workers who communicate through the Internet. It provides those people an avenue through which they can be able to discover that they require assistance or further training. However, self-assessments are often biased and result in an over-optimistic or pessimistic assessment of an employee</w:t>
      </w:r>
      <w:r>
        <w:rPr>
          <w:rFonts w:ascii="Times New Roman" w:hAnsi="Times New Roman" w:hint="default"/>
          <w:sz w:val="24"/>
          <w:szCs w:val="24"/>
          <w:rtl w:val="0"/>
          <w:lang w:val="en-US"/>
        </w:rPr>
        <w:t>’</w:t>
      </w:r>
      <w:r>
        <w:rPr>
          <w:rFonts w:ascii="Times New Roman" w:hAnsi="Times New Roman"/>
          <w:sz w:val="24"/>
          <w:szCs w:val="24"/>
          <w:rtl w:val="0"/>
          <w:lang w:val="en-US"/>
        </w:rPr>
        <w:t>s performance (</w:t>
      </w:r>
      <w:r>
        <w:rPr>
          <w:rFonts w:ascii="Times New Roman" w:hAnsi="Times New Roman" w:hint="default"/>
          <w:sz w:val="24"/>
          <w:szCs w:val="24"/>
          <w:rtl w:val="0"/>
          <w:lang w:val="en-US"/>
        </w:rPr>
        <w:t>‌</w:t>
      </w:r>
      <w:r>
        <w:rPr>
          <w:rFonts w:ascii="Times New Roman" w:hAnsi="Times New Roman"/>
          <w:sz w:val="24"/>
          <w:szCs w:val="24"/>
          <w:rtl w:val="0"/>
          <w:lang w:val="en-US"/>
        </w:rPr>
        <w:t xml:space="preserve">Indeed Editorial Team, 2023). To avoid this, the self-assessments should be accompanied by the assessment from the supervisors and peers.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Remote worker assessment requires the use of different </w:t>
      </w:r>
      <w:r>
        <w:rPr>
          <w:rFonts w:ascii="Times New Roman" w:hAnsi="Times New Roman"/>
          <w:b w:val="1"/>
          <w:bCs w:val="1"/>
          <w:sz w:val="24"/>
          <w:szCs w:val="24"/>
          <w:rtl w:val="0"/>
          <w:lang w:val="en-US"/>
        </w:rPr>
        <w:t>performance appraisal tools</w:t>
      </w:r>
      <w:r>
        <w:rPr>
          <w:rFonts w:ascii="Times New Roman" w:hAnsi="Times New Roman"/>
          <w:sz w:val="24"/>
          <w:szCs w:val="24"/>
          <w:rtl w:val="0"/>
          <w:lang w:val="en-US"/>
        </w:rPr>
        <w:t xml:space="preserve">. Here are four such tools BambooHR, 15Five, Lattice, and Workday which are particularly useful in a scenario where most of the workforce is likely to be working remotely (Management Study Guide, 2019). </w:t>
      </w:r>
    </w:p>
    <w:p>
      <w:pPr>
        <w:pStyle w:val="Body"/>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BambooHR: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BambooHR is an HR software used by many businesses with a focus on performance appraisal in the remote working setup. It enables the manager to roll out plans, monitor employee performance, and even give feedback within the shortest time possible. For instance, a remote customer service team can use BambooHR in order to establish individual and team goals, monitor customer satisfaction ratings, as well as manage performance appraisals (BambooHR, 2024). BambooHR is very efficient with remote work because it combines several aspects of human resources, including performance management. By design, the software is flexible and easy to use, which means that managers are able to do performance appraisals even if the employees are not physically located in the organisation. However, it proved rather costly to small businesses, and newer features of the tool might need some skills to master (</w:t>
      </w:r>
      <w:r>
        <w:rPr>
          <w:rFonts w:ascii="Times New Roman" w:hAnsi="Times New Roman" w:hint="default"/>
          <w:sz w:val="24"/>
          <w:szCs w:val="24"/>
          <w:rtl w:val="0"/>
          <w:lang w:val="en-US"/>
        </w:rPr>
        <w:t>‌</w:t>
      </w:r>
      <w:r>
        <w:rPr>
          <w:rFonts w:ascii="Times New Roman" w:hAnsi="Times New Roman"/>
          <w:sz w:val="24"/>
          <w:szCs w:val="24"/>
          <w:rtl w:val="0"/>
          <w:lang w:val="de-DE"/>
        </w:rPr>
        <w:t xml:space="preserve">BamBooHR, 2019). </w:t>
      </w:r>
    </w:p>
    <w:p>
      <w:pPr>
        <w:pStyle w:val="Body"/>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 xml:space="preserve">15Five: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15Five can be described as a feedback and communication platform that is used in monitoring organisational performance. It helps the employees working from home give weekly status updates, their accomplishments, and the feedback they get from their managers (15Five, 2022). For instance, a distributed software development team can use 15Five to check in weekly, report on achievements, point out issues and get feedback. It also means that there is constant feedback that is given and received in a remote working environment, which helps to keep people motivated and productive. 15Five also suits the remote working model because it enables repetitive communication between employees and managers which is key under remote working. The tool</w:t>
      </w:r>
      <w:r>
        <w:rPr>
          <w:rFonts w:ascii="Times New Roman" w:hAnsi="Times New Roman" w:hint="default"/>
          <w:sz w:val="24"/>
          <w:szCs w:val="24"/>
          <w:rtl w:val="0"/>
          <w:lang w:val="en-US"/>
        </w:rPr>
        <w:t>’</w:t>
      </w:r>
      <w:r>
        <w:rPr>
          <w:rFonts w:ascii="Times New Roman" w:hAnsi="Times New Roman"/>
          <w:sz w:val="24"/>
          <w:szCs w:val="24"/>
          <w:rtl w:val="0"/>
          <w:lang w:val="en-US"/>
        </w:rPr>
        <w:t>s focus on constant feedback allows to establishment of an early detection of problems and encourages openness (15Five, 2022).</w:t>
      </w:r>
    </w:p>
    <w:p>
      <w:pPr>
        <w:pStyle w:val="Body"/>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 xml:space="preserve">Lattice: </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Lattice is a unified performance management tool besides, Goals, Performance appraisals, and Development plans. Since it is designed for remote teams, it contains templates for performance review as well as 360-degree feedback. For instance, a remote marketing team shall be able to use Lattice to establish quarterly objectives, monitor performance, and conduct appraisals with the inclusion of feedback from other people (Iwuozor, 2024). Lattice is great for remote teams as it allows them to track goals, provide feedback, and create development plans all in one space. This ensures that it can be used by various teams and in different organisations due to its versatility in the templates that it has. However, the feature of the tool is rather comprehensive, therefore, it can be confusing for the new user, and it can take a considerable amount of time to utilise the full potential of the tool (</w:t>
      </w:r>
      <w:r>
        <w:rPr>
          <w:rFonts w:ascii="Times New Roman" w:hAnsi="Times New Roman" w:hint="default"/>
          <w:sz w:val="24"/>
          <w:szCs w:val="24"/>
          <w:rtl w:val="0"/>
          <w:lang w:val="en-US"/>
        </w:rPr>
        <w:t>‌</w:t>
      </w:r>
      <w:r>
        <w:rPr>
          <w:rFonts w:ascii="Times New Roman" w:hAnsi="Times New Roman"/>
          <w:sz w:val="24"/>
          <w:szCs w:val="24"/>
          <w:rtl w:val="0"/>
          <w:lang w:val="it-IT"/>
        </w:rPr>
        <w:t xml:space="preserve">Lattice, 2022). </w:t>
      </w:r>
    </w:p>
    <w:p>
      <w:pPr>
        <w:pStyle w:val="Body"/>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Workday: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Workday is an HCM software that ranges at the enterprise level and has the capability of performance management. Through it, there can be the creation of goals, performing appraisals, and offering feedback by remote managers without necessarily being at the workplace. For instance, international teleworkers can collectively utilise Workday to guarantee the similarity of performance reviews across geographically distributed and functional areas (Workday, 2022). The analytics incorporated in the tool also give management an understanding of the trends and futures concerning the performance of the employees as well as areas of weaknesses. Workday is useful in large off-site teams since it comes with a full complement of HRM tools, including performance evaluation. Due to the unity of action with other human resource functions and flexibility, it is recommended for organisations with higher needs. Workday can be expensive for small business establishments, and its depth may necessitate training from the managers to the employees for the system to be employed efficiently (Workday, 2024).</w:t>
      </w:r>
    </w:p>
    <w:p>
      <w:pPr>
        <w:pStyle w:val="Heading"/>
        <w:spacing w:line="360" w:lineRule="auto"/>
        <w:jc w:val="both"/>
        <w:rPr>
          <w:rFonts w:ascii="Times New Roman" w:cs="Times New Roman" w:hAnsi="Times New Roman" w:eastAsia="Times New Roman"/>
          <w:sz w:val="24"/>
          <w:szCs w:val="24"/>
        </w:rPr>
      </w:pPr>
      <w:bookmarkStart w:name="_Toc1" w:id="2"/>
      <w:bookmarkStart w:name="_headingh.2xcytpi" w:id="3"/>
      <w:bookmarkEnd w:id="3"/>
      <w:r>
        <w:rPr>
          <w:rFonts w:ascii="Times New Roman" w:hAnsi="Times New Roman"/>
          <w:b w:val="1"/>
          <w:bCs w:val="1"/>
          <w:sz w:val="24"/>
          <w:szCs w:val="24"/>
          <w:rtl w:val="0"/>
        </w:rPr>
        <w:t>C</w:t>
      </w:r>
      <w:r>
        <w:rPr>
          <w:rFonts w:ascii="Times New Roman" w:hAnsi="Times New Roman"/>
          <w:b w:val="1"/>
          <w:bCs w:val="1"/>
          <w:sz w:val="24"/>
          <w:szCs w:val="24"/>
          <w:rtl w:val="0"/>
          <w:lang w:val="it-IT"/>
        </w:rPr>
        <w:t>onclusion:</w:t>
      </w:r>
      <w:bookmarkEnd w:id="2"/>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The current change of style where working from home has become the norm has brought in new practices in the management of performance. Modern techniques and technologies make it possible to produce metrics and benchmarks, which allow for estimating and evaluating the productivity of remote employees. This makes it possible for employees to remain effective, interested and remunerative to flow with the direction and objectives of the organisation thus achieving the goals of the individual and that of the organisation.</w:t>
      </w:r>
    </w:p>
    <w:p>
      <w:pPr>
        <w:pStyle w:val="Heading"/>
        <w:spacing w:line="360" w:lineRule="auto"/>
        <w:jc w:val="both"/>
      </w:pPr>
      <w:bookmarkStart w:name="_headingh.dxe35vbas14v" w:id="4"/>
      <w:bookmarkEnd w:id="4"/>
      <w:r>
        <w:rPr>
          <w:rFonts w:ascii="Arial Unicode MS" w:cs="Arial Unicode MS" w:hAnsi="Arial Unicode MS" w:eastAsia="Arial Unicode MS"/>
          <w:b w:val="0"/>
          <w:bCs w:val="0"/>
          <w:i w:val="0"/>
          <w:iCs w:val="0"/>
        </w:rPr>
        <w:br w:type="page"/>
      </w:r>
    </w:p>
    <w:p>
      <w:pPr>
        <w:pStyle w:val="Heading"/>
        <w:spacing w:line="360" w:lineRule="auto"/>
        <w:jc w:val="both"/>
        <w:rPr>
          <w:rFonts w:ascii="Times New Roman" w:cs="Times New Roman" w:hAnsi="Times New Roman" w:eastAsia="Times New Roman"/>
          <w:b w:val="1"/>
          <w:bCs w:val="1"/>
          <w:sz w:val="24"/>
          <w:szCs w:val="24"/>
        </w:rPr>
      </w:pPr>
      <w:bookmarkStart w:name="_Toc2" w:id="5"/>
      <w:bookmarkStart w:name="_headingh.3whwml4" w:id="6"/>
      <w:bookmarkEnd w:id="6"/>
      <w:r>
        <w:rPr>
          <w:rFonts w:ascii="Times New Roman" w:hAnsi="Times New Roman"/>
          <w:b w:val="1"/>
          <w:bCs w:val="1"/>
          <w:sz w:val="24"/>
          <w:szCs w:val="24"/>
          <w:rtl w:val="0"/>
        </w:rPr>
        <w:t>R</w:t>
      </w:r>
      <w:r>
        <w:rPr>
          <w:rFonts w:ascii="Times New Roman" w:hAnsi="Times New Roman"/>
          <w:b w:val="1"/>
          <w:bCs w:val="1"/>
          <w:sz w:val="24"/>
          <w:szCs w:val="24"/>
          <w:rtl w:val="0"/>
          <w:lang w:val="da-DK"/>
        </w:rPr>
        <w:t>eference List:</w:t>
      </w:r>
      <w:bookmarkEnd w:id="5"/>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15Five. (2022). </w:t>
      </w:r>
      <w:r>
        <w:rPr>
          <w:rFonts w:ascii="Times New Roman" w:hAnsi="Times New Roman"/>
          <w:i w:val="1"/>
          <w:iCs w:val="1"/>
          <w:sz w:val="24"/>
          <w:szCs w:val="24"/>
          <w:rtl w:val="0"/>
          <w:lang w:val="de-DE"/>
        </w:rPr>
        <w:t>Homepage - 2022</w:t>
      </w:r>
      <w:r>
        <w:rPr>
          <w:rFonts w:ascii="Times New Roman" w:hAnsi="Times New Roman"/>
          <w:sz w:val="24"/>
          <w:szCs w:val="24"/>
          <w:rtl w:val="0"/>
          <w:lang w:val="en-US"/>
        </w:rPr>
        <w:t>. Available at: https://www.15five.com/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15Five. (2022). </w:t>
      </w:r>
      <w:r>
        <w:rPr>
          <w:rFonts w:ascii="Times New Roman" w:hAnsi="Times New Roman"/>
          <w:i w:val="1"/>
          <w:iCs w:val="1"/>
          <w:sz w:val="24"/>
          <w:szCs w:val="24"/>
          <w:rtl w:val="0"/>
        </w:rPr>
        <w:t>Perform | A complete performance management solution</w:t>
      </w:r>
      <w:r>
        <w:rPr>
          <w:rFonts w:ascii="Times New Roman" w:hAnsi="Times New Roman"/>
          <w:sz w:val="24"/>
          <w:szCs w:val="24"/>
          <w:rtl w:val="0"/>
          <w:lang w:val="en-US"/>
        </w:rPr>
        <w:t>. Available at: https://www.15five.com/products/perform/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BamBooHR (2019). </w:t>
      </w:r>
      <w:r>
        <w:rPr>
          <w:rFonts w:ascii="Times New Roman" w:hAnsi="Times New Roman"/>
          <w:i w:val="1"/>
          <w:iCs w:val="1"/>
          <w:sz w:val="24"/>
          <w:szCs w:val="24"/>
          <w:rtl w:val="0"/>
        </w:rPr>
        <w:t>BambooHR</w:t>
      </w:r>
      <w:r>
        <w:rPr>
          <w:rFonts w:ascii="Times New Roman" w:hAnsi="Times New Roman"/>
          <w:sz w:val="24"/>
          <w:szCs w:val="24"/>
          <w:rtl w:val="0"/>
          <w:lang w:val="en-US"/>
        </w:rPr>
        <w:t>. BambooHR. Available at: https://www.bamboohr.com/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BambooHR (2024). </w:t>
      </w:r>
      <w:r>
        <w:rPr>
          <w:rFonts w:ascii="Times New Roman" w:hAnsi="Times New Roman"/>
          <w:i w:val="1"/>
          <w:iCs w:val="1"/>
          <w:sz w:val="24"/>
          <w:szCs w:val="24"/>
          <w:rtl w:val="0"/>
          <w:lang w:val="en-US"/>
        </w:rPr>
        <w:t>What is a Performance Review? | BambooHR</w:t>
      </w:r>
      <w:r>
        <w:rPr>
          <w:rFonts w:ascii="Times New Roman" w:hAnsi="Times New Roman"/>
          <w:sz w:val="24"/>
          <w:szCs w:val="24"/>
          <w:rtl w:val="0"/>
          <w:lang w:val="en-US"/>
        </w:rPr>
        <w:t>. www.bamboohr.com. Available at: https://www.bamboohr.com/resources/hr-glossary/performance-review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CIPD (2023). </w:t>
      </w:r>
      <w:r>
        <w:rPr>
          <w:rFonts w:ascii="Times New Roman" w:hAnsi="Times New Roman"/>
          <w:i w:val="1"/>
          <w:iCs w:val="1"/>
          <w:sz w:val="24"/>
          <w:szCs w:val="24"/>
          <w:rtl w:val="0"/>
          <w:lang w:val="en-US"/>
        </w:rPr>
        <w:t>CIPD | Technology use in employee performance management</w:t>
      </w:r>
      <w:r>
        <w:rPr>
          <w:rFonts w:ascii="Times New Roman" w:hAnsi="Times New Roman"/>
          <w:sz w:val="24"/>
          <w:szCs w:val="24"/>
          <w:rtl w:val="0"/>
          <w:lang w:val="en-US"/>
        </w:rPr>
        <w:t>. CIPD. Available at: https://www.cipd.org/en/knowledge/guides/technology-use-in-employee-performance-management/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CIPD. (2023). </w:t>
      </w:r>
      <w:r>
        <w:rPr>
          <w:rFonts w:ascii="Times New Roman" w:hAnsi="Times New Roman"/>
          <w:i w:val="1"/>
          <w:iCs w:val="1"/>
          <w:sz w:val="24"/>
          <w:szCs w:val="24"/>
          <w:rtl w:val="0"/>
          <w:lang w:val="en-US"/>
        </w:rPr>
        <w:t>CIPD | What monitoring measures are acceptable when managing remote workers?</w:t>
      </w:r>
      <w:r>
        <w:rPr>
          <w:rFonts w:ascii="Times New Roman" w:hAnsi="Times New Roman"/>
          <w:sz w:val="24"/>
          <w:szCs w:val="24"/>
          <w:rtl w:val="0"/>
          <w:lang w:val="en-US"/>
        </w:rPr>
        <w:t xml:space="preserve"> Available at: https://www.cipd.org/en/views-and-insights/thought-leadership/insight/monitoring-measures/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Indeed Editorial Team (2023). </w:t>
      </w:r>
      <w:r>
        <w:rPr>
          <w:rFonts w:ascii="Times New Roman" w:hAnsi="Times New Roman"/>
          <w:i w:val="1"/>
          <w:iCs w:val="1"/>
          <w:sz w:val="24"/>
          <w:szCs w:val="24"/>
          <w:rtl w:val="0"/>
          <w:lang w:val="en-US"/>
        </w:rPr>
        <w:t>How to create performance management measures in 6 steps</w:t>
      </w:r>
      <w:r>
        <w:rPr>
          <w:rFonts w:ascii="Times New Roman" w:hAnsi="Times New Roman"/>
          <w:sz w:val="24"/>
          <w:szCs w:val="24"/>
          <w:rtl w:val="0"/>
          <w:lang w:val="en-US"/>
        </w:rPr>
        <w:t>. Indeed Career Guide. Available at: https://www.indeed.com/career-advice/career-development/performance-management-measure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Iwuozor, J. (2024). What Is Lattice Software? </w:t>
      </w:r>
      <w:r>
        <w:rPr>
          <w:rFonts w:ascii="Times New Roman" w:hAnsi="Times New Roman"/>
          <w:i w:val="1"/>
          <w:iCs w:val="1"/>
          <w:sz w:val="24"/>
          <w:szCs w:val="24"/>
          <w:rtl w:val="0"/>
          <w:lang w:val="de-DE"/>
        </w:rPr>
        <w:t>Forbes</w:t>
      </w:r>
      <w:r>
        <w:rPr>
          <w:rFonts w:ascii="Times New Roman" w:hAnsi="Times New Roman"/>
          <w:sz w:val="24"/>
          <w:szCs w:val="24"/>
          <w:rtl w:val="0"/>
          <w:lang w:val="en-US"/>
        </w:rPr>
        <w:t>. 19 Jun. Available at: https://www.forbes.com/advisor/business/software/what-is-lattice-software/#:~:text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Lattice, (2022). </w:t>
      </w:r>
      <w:r>
        <w:rPr>
          <w:rFonts w:ascii="Times New Roman" w:hAnsi="Times New Roman"/>
          <w:i w:val="1"/>
          <w:iCs w:val="1"/>
          <w:sz w:val="24"/>
          <w:szCs w:val="24"/>
          <w:rtl w:val="0"/>
          <w:lang w:val="en-US"/>
        </w:rPr>
        <w:t>How to Evaluate and Choose Employee Appraisal Software</w:t>
      </w:r>
      <w:r>
        <w:rPr>
          <w:rFonts w:ascii="Times New Roman" w:hAnsi="Times New Roman"/>
          <w:sz w:val="24"/>
          <w:szCs w:val="24"/>
          <w:rtl w:val="0"/>
          <w:lang w:val="en-US"/>
        </w:rPr>
        <w:t>. Available at: https://lattice.com/library/how-to-evaluate-and-choose-employee-appraisal-software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Linkedin, (2021). </w:t>
      </w:r>
      <w:r>
        <w:rPr>
          <w:rFonts w:ascii="Times New Roman" w:hAnsi="Times New Roman"/>
          <w:i w:val="1"/>
          <w:iCs w:val="1"/>
          <w:sz w:val="24"/>
          <w:szCs w:val="24"/>
          <w:rtl w:val="0"/>
          <w:lang w:val="en-US"/>
        </w:rPr>
        <w:t>The Role of Technology in Managing Remote Workforces</w:t>
      </w:r>
      <w:r>
        <w:rPr>
          <w:rFonts w:ascii="Times New Roman" w:hAnsi="Times New Roman"/>
          <w:sz w:val="24"/>
          <w:szCs w:val="24"/>
          <w:rtl w:val="0"/>
          <w:lang w:val="en-US"/>
        </w:rPr>
        <w:t>. Available at: https://www.linkedin.com/pulse/role-technology-managing-remote-workforces-anirudh-reddy-sao7c/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Management Study Guide, (2019). </w:t>
      </w:r>
      <w:r>
        <w:rPr>
          <w:rFonts w:ascii="Times New Roman" w:hAnsi="Times New Roman"/>
          <w:i w:val="1"/>
          <w:iCs w:val="1"/>
          <w:sz w:val="24"/>
          <w:szCs w:val="24"/>
          <w:rtl w:val="0"/>
          <w:lang w:val="en-US"/>
        </w:rPr>
        <w:t>Performance Appraisal Tools and Techniques</w:t>
      </w:r>
      <w:r>
        <w:rPr>
          <w:rFonts w:ascii="Times New Roman" w:hAnsi="Times New Roman"/>
          <w:sz w:val="24"/>
          <w:szCs w:val="24"/>
          <w:rtl w:val="0"/>
          <w:lang w:val="en-US"/>
        </w:rPr>
        <w:t>. Available at: https://www.managementstudyguide.com/performance-appraisal-tools.htm#google_vignette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MLP Law, (2022). </w:t>
      </w:r>
      <w:r>
        <w:rPr>
          <w:rFonts w:ascii="Times New Roman" w:hAnsi="Times New Roman"/>
          <w:i w:val="1"/>
          <w:iCs w:val="1"/>
          <w:sz w:val="24"/>
          <w:szCs w:val="24"/>
          <w:rtl w:val="0"/>
          <w:lang w:val="en-US"/>
        </w:rPr>
        <w:t>Performance Management and Remote Working - MLP Law</w:t>
      </w:r>
      <w:r>
        <w:rPr>
          <w:rFonts w:ascii="Times New Roman" w:hAnsi="Times New Roman"/>
          <w:sz w:val="24"/>
          <w:szCs w:val="24"/>
          <w:rtl w:val="0"/>
          <w:lang w:val="en-US"/>
        </w:rPr>
        <w:t>. Available at: https://www.mlplaw.co.uk/performance-management-and-remote-working/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Office for National Statistics (2023). </w:t>
      </w:r>
      <w:r>
        <w:rPr>
          <w:rFonts w:ascii="Times New Roman" w:hAnsi="Times New Roman"/>
          <w:i w:val="1"/>
          <w:iCs w:val="1"/>
          <w:sz w:val="24"/>
          <w:szCs w:val="24"/>
          <w:rtl w:val="0"/>
          <w:lang w:val="en-US"/>
        </w:rPr>
        <w:t>Characteristics of homeworkers, Great Britain - Office for National Statistics</w:t>
      </w:r>
      <w:r>
        <w:rPr>
          <w:rFonts w:ascii="Times New Roman" w:hAnsi="Times New Roman"/>
          <w:sz w:val="24"/>
          <w:szCs w:val="24"/>
          <w:rtl w:val="0"/>
          <w:lang w:val="en-US"/>
        </w:rPr>
        <w:t>. www.ons.gov.uk. Available at: https://www.ons.gov.uk/employmentandlabourmarket/peopleinwork/employmentandemployeetypes/articles/characteristicsofhomeworkersgreatbritain/september2022tojanuary2023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PayInOne (2024). </w:t>
      </w:r>
      <w:r>
        <w:rPr>
          <w:rFonts w:ascii="Times New Roman" w:hAnsi="Times New Roman"/>
          <w:i w:val="1"/>
          <w:iCs w:val="1"/>
          <w:sz w:val="24"/>
          <w:szCs w:val="24"/>
          <w:rtl w:val="0"/>
          <w:lang w:val="en-US"/>
        </w:rPr>
        <w:t>Written by PayInOne Team April 25, 2024, Since 2020, much of the world has been forced to adopt a work-from-home model, and post-pandemic, remote work continues. This has brought about many challenges, particularly as employers seek ways to track the productivity of employees working from home.</w:t>
      </w:r>
      <w:r>
        <w:rPr>
          <w:rFonts w:ascii="Times New Roman" w:hAnsi="Times New Roman"/>
          <w:sz w:val="24"/>
          <w:szCs w:val="24"/>
          <w:rtl w:val="0"/>
          <w:lang w:val="en-US"/>
        </w:rPr>
        <w:t xml:space="preserve"> Linkedin.com. Available at: https://www.linkedin.com/pulse/how-track-performance-remote-team-payinone-pdp5c/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Singh, P., Bala, H., Dey, B.L. and Filieri, R. (2022). Enforced Remote working: the Impact of Digital platform-induced Stress and Remote Working Experience on Technology Exhaustion and Subjective Wellbeing. </w:t>
      </w:r>
      <w:r>
        <w:rPr>
          <w:rFonts w:ascii="Times New Roman" w:hAnsi="Times New Roman"/>
          <w:i w:val="1"/>
          <w:iCs w:val="1"/>
          <w:sz w:val="24"/>
          <w:szCs w:val="24"/>
          <w:rtl w:val="0"/>
          <w:lang w:val="en-US"/>
        </w:rPr>
        <w:t>Journal of Business Research</w:t>
      </w:r>
      <w:r>
        <w:rPr>
          <w:rFonts w:ascii="Times New Roman" w:hAnsi="Times New Roman"/>
          <w:sz w:val="24"/>
          <w:szCs w:val="24"/>
          <w:rtl w:val="0"/>
        </w:rPr>
        <w:t>, 151(1), pp.269</w:t>
      </w:r>
      <w:r>
        <w:rPr>
          <w:rFonts w:ascii="Times New Roman" w:hAnsi="Times New Roman" w:hint="default"/>
          <w:sz w:val="24"/>
          <w:szCs w:val="24"/>
          <w:rtl w:val="0"/>
          <w:lang w:val="en-US"/>
        </w:rPr>
        <w:t>–</w:t>
      </w:r>
      <w:r>
        <w:rPr>
          <w:rFonts w:ascii="Times New Roman" w:hAnsi="Times New Roman"/>
          <w:sz w:val="24"/>
          <w:szCs w:val="24"/>
          <w:rtl w:val="0"/>
        </w:rPr>
        <w:t>286.</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rPr>
        <w:t xml:space="preserve">Talhive. (2023). </w:t>
      </w:r>
      <w:r>
        <w:rPr>
          <w:rFonts w:ascii="Times New Roman" w:hAnsi="Times New Roman"/>
          <w:i w:val="1"/>
          <w:iCs w:val="1"/>
          <w:sz w:val="24"/>
          <w:szCs w:val="24"/>
          <w:rtl w:val="0"/>
          <w:lang w:val="pt-PT"/>
        </w:rPr>
        <w:t>Talhive</w:t>
      </w:r>
      <w:r>
        <w:rPr>
          <w:rFonts w:ascii="Times New Roman" w:hAnsi="Times New Roman"/>
          <w:sz w:val="24"/>
          <w:szCs w:val="24"/>
          <w:rtl w:val="0"/>
          <w:lang w:val="en-US"/>
        </w:rPr>
        <w:t>. Available at: https://www.talhive.com/how-to-evaluate-remote-work/ (Accessed 21 August 2024).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Workday, (2022). </w:t>
      </w:r>
      <w:r>
        <w:rPr>
          <w:rFonts w:ascii="Times New Roman" w:hAnsi="Times New Roman"/>
          <w:i w:val="1"/>
          <w:iCs w:val="1"/>
          <w:sz w:val="24"/>
          <w:szCs w:val="24"/>
          <w:rtl w:val="0"/>
          <w:lang w:val="en-US"/>
        </w:rPr>
        <w:t>Best Performance Management Practices | Workday &amp; Forrester</w:t>
      </w:r>
      <w:r>
        <w:rPr>
          <w:rFonts w:ascii="Times New Roman" w:hAnsi="Times New Roman"/>
          <w:sz w:val="24"/>
          <w:szCs w:val="24"/>
          <w:rtl w:val="0"/>
          <w:lang w:val="en-US"/>
        </w:rPr>
        <w:t>. Available at: https://www.workday.com/en-us/pages/medium-enterprise-performance-management.html (Accessed 21 August 2024).</w:t>
      </w:r>
    </w:p>
    <w:p>
      <w:pPr>
        <w:pStyle w:val="Body"/>
        <w:spacing w:before="240" w:after="240" w:line="360" w:lineRule="auto"/>
        <w:jc w:val="both"/>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 xml:space="preserve">Workday, (2024). </w:t>
      </w:r>
      <w:r>
        <w:rPr>
          <w:rFonts w:ascii="Times New Roman" w:hAnsi="Times New Roman"/>
          <w:i w:val="1"/>
          <w:iCs w:val="1"/>
          <w:sz w:val="24"/>
          <w:szCs w:val="24"/>
          <w:rtl w:val="0"/>
          <w:lang w:val="en-US"/>
        </w:rPr>
        <w:t>Skills and Performance Management Software | Workday</w:t>
      </w:r>
      <w:r>
        <w:rPr>
          <w:rFonts w:ascii="Times New Roman" w:hAnsi="Times New Roman"/>
          <w:sz w:val="24"/>
          <w:szCs w:val="24"/>
          <w:rtl w:val="0"/>
          <w:lang w:val="en-US"/>
        </w:rPr>
        <w:t>. Available at: https://www.workday.com/en-ca/products/talent-management/talent-optimization.html (Accessed 21 August 2024).</w:t>
      </w:r>
    </w:p>
    <w:p>
      <w:pPr>
        <w:pStyle w:val="Body"/>
        <w:spacing w:before="240" w:after="240" w:line="360" w:lineRule="auto"/>
        <w:jc w:val="both"/>
      </w:pPr>
      <w:r>
        <w:rPr>
          <w:rFonts w:ascii="Times New Roman" w:hAnsi="Times New Roman" w:hint="default"/>
          <w:sz w:val="24"/>
          <w:szCs w:val="24"/>
          <w:rtl w:val="0"/>
          <w:lang w:val="en-US"/>
        </w:rPr>
        <w:t>‌</w:t>
      </w:r>
      <w:r>
        <w:rPr>
          <w:rFonts w:ascii="Times New Roman" w:hAnsi="Times New Roman"/>
          <w:sz w:val="24"/>
          <w:szCs w:val="24"/>
          <w:rtl w:val="0"/>
          <w:lang w:val="en-US"/>
        </w:rPr>
        <w:t xml:space="preserve">YEC (2024). Council Post: Four Metrics That Matter for Remote Workers. </w:t>
      </w:r>
      <w:r>
        <w:rPr>
          <w:rFonts w:ascii="Times New Roman" w:hAnsi="Times New Roman"/>
          <w:i w:val="1"/>
          <w:iCs w:val="1"/>
          <w:sz w:val="24"/>
          <w:szCs w:val="24"/>
          <w:rtl w:val="0"/>
          <w:lang w:val="de-DE"/>
        </w:rPr>
        <w:t>Forbes</w:t>
      </w:r>
      <w:r>
        <w:rPr>
          <w:rFonts w:ascii="Times New Roman" w:hAnsi="Times New Roman"/>
          <w:sz w:val="24"/>
          <w:szCs w:val="24"/>
          <w:rtl w:val="0"/>
          <w:lang w:val="en-US"/>
        </w:rPr>
        <w:t>. 12 Aug. Available at: https://www.forbes.com/councils/theyec/2020/08/24/four-metrics-that-matter-for-remote-workers/ (Accessed 21 August 2024).</w:t>
      </w:r>
    </w:p>
    <w:sectPr>
      <w:headerReference w:type="default" r:id="rId6"/>
      <w:footerReference w:type="default" r:id="rId7"/>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