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D08998F" w14:textId="77777777" w:rsidR="006F4CDD" w:rsidRPr="006F4CDD" w:rsidRDefault="006F4CDD" w:rsidP="006F4CDD">
      <w:pPr>
        <w:spacing w:line="256" w:lineRule="auto"/>
        <w:rPr>
          <w:rFonts w:ascii="Segoe UI" w:eastAsia="DengXian" w:hAnsi="Segoe UI" w:cs="Arial"/>
          <w:sz w:val="20"/>
          <w:szCs w:val="22"/>
          <w:lang w:val="en-GB" w:eastAsia="zh-CN"/>
        </w:rPr>
      </w:pPr>
      <w:r w:rsidRPr="006F4CDD">
        <w:rPr>
          <w:rFonts w:ascii="Segoe UI" w:eastAsia="DengXian" w:hAnsi="Segoe UI" w:cs="Arial"/>
          <w:noProof/>
          <w:sz w:val="20"/>
          <w:szCs w:val="22"/>
          <w:lang w:val="en-GB" w:eastAsia="zh-CN"/>
        </w:rPr>
        <w:drawing>
          <wp:inline distT="0" distB="0" distL="0" distR="0" wp14:anchorId="266B6DF0" wp14:editId="02655F77">
            <wp:extent cx="2618105" cy="1164590"/>
            <wp:effectExtent l="0" t="0" r="0" b="0"/>
            <wp:docPr id="1122056699"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close-up of a sign&#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18105" cy="1164590"/>
                    </a:xfrm>
                    <a:prstGeom prst="rect">
                      <a:avLst/>
                    </a:prstGeom>
                    <a:noFill/>
                    <a:ln>
                      <a:noFill/>
                    </a:ln>
                  </pic:spPr>
                </pic:pic>
              </a:graphicData>
            </a:graphic>
          </wp:inline>
        </w:drawing>
      </w:r>
    </w:p>
    <w:p w14:paraId="2DF7F7C4" w14:textId="77777777" w:rsidR="006F4CDD" w:rsidRPr="006F4CDD" w:rsidRDefault="006F4CDD" w:rsidP="006F4CDD">
      <w:pPr>
        <w:spacing w:line="256" w:lineRule="auto"/>
        <w:rPr>
          <w:rFonts w:ascii="Segoe UI" w:eastAsia="DengXian" w:hAnsi="Segoe UI" w:cs="Arial"/>
          <w:sz w:val="20"/>
          <w:szCs w:val="22"/>
          <w:lang w:val="en-GB" w:eastAsia="zh-CN"/>
        </w:rPr>
      </w:pPr>
    </w:p>
    <w:p w14:paraId="1CE8D480" w14:textId="77777777" w:rsidR="006F4CDD" w:rsidRPr="006F4CDD" w:rsidRDefault="006F4CDD" w:rsidP="006F4CDD">
      <w:pPr>
        <w:spacing w:line="256" w:lineRule="auto"/>
        <w:rPr>
          <w:rFonts w:ascii="Segoe UI" w:eastAsia="DengXian" w:hAnsi="Segoe UI" w:cs="Arial"/>
          <w:sz w:val="20"/>
          <w:szCs w:val="22"/>
          <w:lang w:val="en-GB" w:eastAsia="zh-CN"/>
        </w:rPr>
      </w:pPr>
    </w:p>
    <w:p w14:paraId="2B2CF21E" w14:textId="77777777" w:rsidR="006F4CDD" w:rsidRPr="006F4CDD" w:rsidRDefault="006F4CDD" w:rsidP="006F4CDD">
      <w:pPr>
        <w:spacing w:line="256" w:lineRule="auto"/>
        <w:rPr>
          <w:rFonts w:ascii="Segoe UI" w:eastAsia="DengXian" w:hAnsi="Segoe UI" w:cs="Arial"/>
          <w:sz w:val="20"/>
          <w:szCs w:val="22"/>
          <w:lang w:val="en-GB" w:eastAsia="zh-CN"/>
        </w:rPr>
      </w:pPr>
    </w:p>
    <w:p w14:paraId="7651248A" w14:textId="77777777" w:rsidR="006F4CDD" w:rsidRPr="006F4CDD" w:rsidRDefault="006F4CDD" w:rsidP="006F4CDD">
      <w:pPr>
        <w:spacing w:line="256" w:lineRule="auto"/>
        <w:rPr>
          <w:rFonts w:ascii="Segoe UI" w:eastAsia="DengXian" w:hAnsi="Segoe UI" w:cs="Arial"/>
          <w:sz w:val="20"/>
          <w:szCs w:val="22"/>
          <w:lang w:val="en-GB" w:eastAsia="zh-CN"/>
        </w:rPr>
      </w:pPr>
    </w:p>
    <w:p w14:paraId="21F3B274" w14:textId="77777777" w:rsidR="006F4CDD" w:rsidRPr="006F4CDD" w:rsidRDefault="006F4CDD" w:rsidP="006F4CDD">
      <w:pPr>
        <w:spacing w:line="256" w:lineRule="auto"/>
        <w:jc w:val="right"/>
        <w:rPr>
          <w:rFonts w:ascii="Segoe UI" w:eastAsia="DengXian" w:hAnsi="Segoe UI" w:cs="Arial"/>
          <w:sz w:val="20"/>
          <w:szCs w:val="22"/>
          <w:lang w:val="en-GB" w:eastAsia="zh-CN"/>
        </w:rPr>
      </w:pPr>
    </w:p>
    <w:p w14:paraId="1D11CA69" w14:textId="77777777" w:rsidR="006F4CDD" w:rsidRPr="006F4CDD" w:rsidRDefault="006F4CDD" w:rsidP="00C35144">
      <w:pPr>
        <w:spacing w:line="360" w:lineRule="auto"/>
        <w:jc w:val="both"/>
        <w:rPr>
          <w:rFonts w:ascii="Arial" w:eastAsia="DengXian" w:hAnsi="Arial" w:cs="Arial"/>
          <w:sz w:val="28"/>
          <w:szCs w:val="28"/>
          <w:lang w:val="en-GB" w:eastAsia="zh-CN"/>
        </w:rPr>
      </w:pPr>
      <w:r w:rsidRPr="006F4CDD">
        <w:rPr>
          <w:rFonts w:ascii="Arial" w:eastAsia="DengXian" w:hAnsi="Arial" w:cs="Arial"/>
          <w:sz w:val="28"/>
          <w:szCs w:val="28"/>
          <w:lang w:val="en-GB" w:eastAsia="zh-CN"/>
        </w:rPr>
        <w:t>Name: Liudmyla Radchenko</w:t>
      </w:r>
    </w:p>
    <w:p w14:paraId="4E8ECF72" w14:textId="77777777" w:rsidR="006F4CDD" w:rsidRPr="006F4CDD" w:rsidRDefault="006F4CDD" w:rsidP="00C35144">
      <w:pPr>
        <w:spacing w:line="360" w:lineRule="auto"/>
        <w:jc w:val="both"/>
        <w:rPr>
          <w:rFonts w:ascii="Arial" w:eastAsia="DengXian" w:hAnsi="Arial" w:cs="Arial"/>
          <w:sz w:val="28"/>
          <w:szCs w:val="28"/>
          <w:lang w:val="en-GB" w:eastAsia="zh-CN"/>
        </w:rPr>
      </w:pPr>
      <w:r w:rsidRPr="006F4CDD">
        <w:rPr>
          <w:rFonts w:ascii="Arial" w:eastAsia="DengXian" w:hAnsi="Arial" w:cs="Arial"/>
          <w:sz w:val="28"/>
          <w:szCs w:val="28"/>
          <w:lang w:val="en-GB" w:eastAsia="zh-CN"/>
        </w:rPr>
        <w:t>Student ID: 2509255</w:t>
      </w:r>
    </w:p>
    <w:p w14:paraId="57B9362F" w14:textId="77777777" w:rsidR="006F4CDD" w:rsidRPr="006F4CDD" w:rsidRDefault="006F4CDD" w:rsidP="00C35144">
      <w:pPr>
        <w:spacing w:line="360" w:lineRule="auto"/>
        <w:jc w:val="both"/>
        <w:rPr>
          <w:rFonts w:ascii="Arial" w:eastAsia="DengXian" w:hAnsi="Arial" w:cs="Arial"/>
          <w:sz w:val="28"/>
          <w:szCs w:val="28"/>
          <w:lang w:val="en-GB" w:eastAsia="zh-CN"/>
        </w:rPr>
      </w:pPr>
      <w:r w:rsidRPr="006F4CDD">
        <w:rPr>
          <w:rFonts w:ascii="Arial" w:eastAsia="DengXian" w:hAnsi="Arial" w:cs="Arial"/>
          <w:sz w:val="28"/>
          <w:szCs w:val="28"/>
          <w:lang w:val="en-GB" w:eastAsia="zh-CN"/>
        </w:rPr>
        <w:t>Module Code: LCHS4003</w:t>
      </w:r>
    </w:p>
    <w:p w14:paraId="776086E2" w14:textId="77777777" w:rsidR="006F4CDD" w:rsidRDefault="006F4CDD" w:rsidP="00C35144">
      <w:pPr>
        <w:spacing w:line="360" w:lineRule="auto"/>
        <w:jc w:val="both"/>
        <w:rPr>
          <w:rFonts w:ascii="Arial" w:eastAsia="DengXian" w:hAnsi="Arial" w:cs="Arial"/>
          <w:sz w:val="28"/>
          <w:szCs w:val="28"/>
          <w:lang w:val="en-GB" w:eastAsia="zh-CN"/>
        </w:rPr>
      </w:pPr>
      <w:r w:rsidRPr="006F4CDD">
        <w:rPr>
          <w:rFonts w:ascii="Arial" w:eastAsia="DengXian" w:hAnsi="Arial" w:cs="Arial"/>
          <w:sz w:val="28"/>
          <w:szCs w:val="28"/>
          <w:lang w:val="en-GB" w:eastAsia="zh-CN"/>
        </w:rPr>
        <w:t>Module: Introduction to Health and Social Care</w:t>
      </w:r>
    </w:p>
    <w:p w14:paraId="35A5D0E2" w14:textId="72E71A74" w:rsidR="004B435C" w:rsidRPr="006F4CDD" w:rsidRDefault="004B435C" w:rsidP="00C35144">
      <w:pPr>
        <w:spacing w:line="360" w:lineRule="auto"/>
        <w:jc w:val="both"/>
        <w:rPr>
          <w:rFonts w:ascii="Arial" w:eastAsia="DengXian" w:hAnsi="Arial" w:cs="Arial"/>
          <w:sz w:val="28"/>
          <w:szCs w:val="28"/>
          <w:lang w:val="en-GB" w:eastAsia="zh-CN"/>
        </w:rPr>
      </w:pPr>
      <w:r>
        <w:rPr>
          <w:rFonts w:ascii="Arial" w:eastAsia="DengXian" w:hAnsi="Arial" w:cs="Arial"/>
          <w:sz w:val="28"/>
          <w:szCs w:val="28"/>
          <w:lang w:val="en-GB" w:eastAsia="zh-CN"/>
        </w:rPr>
        <w:t>Assignment title:</w:t>
      </w:r>
      <w:r w:rsidRPr="004B435C">
        <w:rPr>
          <w:lang w:val="en-GB"/>
        </w:rPr>
        <w:t xml:space="preserve"> </w:t>
      </w:r>
      <w:r w:rsidRPr="004B435C">
        <w:rPr>
          <w:rFonts w:ascii="Arial" w:eastAsia="DengXian" w:hAnsi="Arial" w:cs="Arial"/>
          <w:sz w:val="28"/>
          <w:szCs w:val="28"/>
          <w:lang w:val="en-GB" w:eastAsia="zh-CN"/>
        </w:rPr>
        <w:t>Communication, Record Keeping and Collaborative Practice in Health and Social Care: A Case Study of Mr Ahmed</w:t>
      </w:r>
    </w:p>
    <w:p w14:paraId="4D2375D3" w14:textId="77777777" w:rsidR="006F4CDD" w:rsidRPr="006F4CDD" w:rsidRDefault="006F4CDD" w:rsidP="00C35144">
      <w:pPr>
        <w:spacing w:line="360" w:lineRule="auto"/>
        <w:jc w:val="both"/>
        <w:rPr>
          <w:rFonts w:ascii="Arial" w:eastAsia="DengXian" w:hAnsi="Arial" w:cs="Arial"/>
          <w:sz w:val="28"/>
          <w:szCs w:val="28"/>
          <w:lang w:val="en-GB" w:eastAsia="zh-CN"/>
        </w:rPr>
      </w:pPr>
      <w:r w:rsidRPr="006F4CDD">
        <w:rPr>
          <w:rFonts w:ascii="Arial" w:eastAsia="DengXian" w:hAnsi="Arial" w:cs="Arial"/>
          <w:sz w:val="28"/>
          <w:szCs w:val="28"/>
          <w:lang w:val="en-GB" w:eastAsia="zh-CN"/>
        </w:rPr>
        <w:t>Lecturer: Ayazullah Safi</w:t>
      </w:r>
    </w:p>
    <w:p w14:paraId="646C04E1" w14:textId="77777777" w:rsidR="006F4CDD" w:rsidRPr="006F4CDD" w:rsidRDefault="006F4CDD" w:rsidP="006F4CDD">
      <w:pPr>
        <w:spacing w:line="256" w:lineRule="auto"/>
        <w:jc w:val="both"/>
        <w:rPr>
          <w:rFonts w:ascii="Arial" w:eastAsia="DengXian" w:hAnsi="Arial" w:cs="Arial"/>
          <w:sz w:val="28"/>
          <w:szCs w:val="28"/>
          <w:lang w:val="en-GB" w:eastAsia="zh-CN"/>
        </w:rPr>
      </w:pPr>
    </w:p>
    <w:p w14:paraId="1F0414CA" w14:textId="77777777" w:rsidR="006F4CDD" w:rsidRPr="006F4CDD" w:rsidRDefault="006F4CDD" w:rsidP="006F4CDD">
      <w:pPr>
        <w:spacing w:line="256" w:lineRule="auto"/>
        <w:jc w:val="both"/>
        <w:rPr>
          <w:rFonts w:ascii="Arial" w:eastAsia="DengXian" w:hAnsi="Arial" w:cs="Arial"/>
          <w:sz w:val="28"/>
          <w:szCs w:val="28"/>
          <w:lang w:val="en-GB" w:eastAsia="zh-CN"/>
        </w:rPr>
      </w:pPr>
    </w:p>
    <w:p w14:paraId="7A9E562E" w14:textId="77777777" w:rsidR="006F4CDD" w:rsidRPr="006F4CDD" w:rsidRDefault="006F4CDD" w:rsidP="006F4CDD">
      <w:pPr>
        <w:spacing w:line="256" w:lineRule="auto"/>
        <w:jc w:val="both"/>
        <w:rPr>
          <w:rFonts w:ascii="Arial" w:eastAsia="DengXian" w:hAnsi="Arial" w:cs="Arial"/>
          <w:sz w:val="28"/>
          <w:szCs w:val="28"/>
          <w:lang w:val="en-GB" w:eastAsia="zh-CN"/>
        </w:rPr>
      </w:pPr>
    </w:p>
    <w:p w14:paraId="275D29E2" w14:textId="77777777" w:rsidR="006F4CDD" w:rsidRPr="006F4CDD" w:rsidRDefault="006F4CDD" w:rsidP="006F4CDD">
      <w:pPr>
        <w:spacing w:line="256" w:lineRule="auto"/>
        <w:jc w:val="both"/>
        <w:rPr>
          <w:rFonts w:ascii="Arial" w:eastAsia="DengXian" w:hAnsi="Arial" w:cs="Arial"/>
          <w:sz w:val="28"/>
          <w:szCs w:val="28"/>
          <w:lang w:val="en-GB" w:eastAsia="zh-CN"/>
        </w:rPr>
      </w:pPr>
    </w:p>
    <w:p w14:paraId="3C1C90A7" w14:textId="77777777" w:rsidR="006F4CDD" w:rsidRPr="006F4CDD" w:rsidRDefault="006F4CDD" w:rsidP="006F4CDD">
      <w:pPr>
        <w:spacing w:line="256" w:lineRule="auto"/>
        <w:jc w:val="both"/>
        <w:rPr>
          <w:rFonts w:ascii="Arial" w:eastAsia="DengXian" w:hAnsi="Arial" w:cs="Arial"/>
          <w:sz w:val="28"/>
          <w:szCs w:val="28"/>
          <w:lang w:val="en-GB" w:eastAsia="zh-CN"/>
        </w:rPr>
      </w:pPr>
    </w:p>
    <w:p w14:paraId="2EE6306F" w14:textId="77777777" w:rsidR="006F4CDD" w:rsidRPr="006F4CDD" w:rsidRDefault="006F4CDD" w:rsidP="006F4CDD">
      <w:pPr>
        <w:spacing w:line="256" w:lineRule="auto"/>
        <w:jc w:val="both"/>
        <w:rPr>
          <w:rFonts w:ascii="Arial" w:eastAsia="DengXian" w:hAnsi="Arial" w:cs="Arial"/>
          <w:sz w:val="28"/>
          <w:szCs w:val="28"/>
          <w:lang w:val="en-GB" w:eastAsia="zh-CN"/>
        </w:rPr>
      </w:pPr>
    </w:p>
    <w:p w14:paraId="4FDCDD07" w14:textId="77777777" w:rsidR="006F4CDD" w:rsidRPr="006F4CDD" w:rsidRDefault="006F4CDD" w:rsidP="006F4CDD">
      <w:pPr>
        <w:spacing w:line="256" w:lineRule="auto"/>
        <w:jc w:val="both"/>
        <w:rPr>
          <w:rFonts w:ascii="Arial" w:eastAsia="DengXian" w:hAnsi="Arial" w:cs="Arial"/>
          <w:sz w:val="28"/>
          <w:szCs w:val="28"/>
          <w:lang w:val="en-GB" w:eastAsia="zh-CN"/>
        </w:rPr>
      </w:pPr>
    </w:p>
    <w:p w14:paraId="6718330D" w14:textId="39F2AC92" w:rsidR="006F4CDD" w:rsidRPr="006F4CDD" w:rsidRDefault="006F4CDD" w:rsidP="006F4CDD">
      <w:pPr>
        <w:spacing w:line="256" w:lineRule="auto"/>
        <w:jc w:val="both"/>
        <w:rPr>
          <w:rFonts w:ascii="Arial" w:eastAsia="DengXian" w:hAnsi="Arial" w:cs="Arial"/>
          <w:sz w:val="28"/>
          <w:szCs w:val="28"/>
          <w:lang w:val="en-GB" w:eastAsia="zh-CN"/>
        </w:rPr>
      </w:pPr>
      <w:r w:rsidRPr="006F4CDD">
        <w:rPr>
          <w:rFonts w:ascii="Arial" w:eastAsia="DengXian" w:hAnsi="Arial" w:cs="Arial"/>
          <w:sz w:val="28"/>
          <w:szCs w:val="28"/>
          <w:lang w:val="en-GB" w:eastAsia="zh-CN"/>
        </w:rPr>
        <w:tab/>
      </w:r>
      <w:r w:rsidRPr="006F4CDD">
        <w:rPr>
          <w:rFonts w:ascii="Arial" w:eastAsia="DengXian" w:hAnsi="Arial" w:cs="Arial"/>
          <w:sz w:val="28"/>
          <w:szCs w:val="28"/>
          <w:lang w:val="en-GB" w:eastAsia="zh-CN"/>
        </w:rPr>
        <w:tab/>
      </w:r>
      <w:r w:rsidRPr="006F4CDD">
        <w:rPr>
          <w:rFonts w:ascii="Arial" w:eastAsia="DengXian" w:hAnsi="Arial" w:cs="Arial"/>
          <w:sz w:val="28"/>
          <w:szCs w:val="28"/>
          <w:lang w:val="en-GB" w:eastAsia="zh-CN"/>
        </w:rPr>
        <w:tab/>
      </w:r>
      <w:r w:rsidRPr="006F4CDD">
        <w:rPr>
          <w:rFonts w:ascii="Arial" w:eastAsia="DengXian" w:hAnsi="Arial" w:cs="Arial"/>
          <w:sz w:val="28"/>
          <w:szCs w:val="28"/>
          <w:lang w:val="en-GB" w:eastAsia="zh-CN"/>
        </w:rPr>
        <w:tab/>
        <w:t>Submitted on: 2</w:t>
      </w:r>
      <w:r w:rsidR="00B945F3">
        <w:rPr>
          <w:rFonts w:ascii="Arial" w:eastAsia="DengXian" w:hAnsi="Arial" w:cs="Arial"/>
          <w:sz w:val="28"/>
          <w:szCs w:val="28"/>
          <w:lang w:val="en-GB" w:eastAsia="zh-CN"/>
        </w:rPr>
        <w:t>3</w:t>
      </w:r>
      <w:r w:rsidRPr="006F4CDD">
        <w:rPr>
          <w:rFonts w:ascii="Arial" w:eastAsia="DengXian" w:hAnsi="Arial" w:cs="Arial"/>
          <w:sz w:val="28"/>
          <w:szCs w:val="28"/>
          <w:lang w:val="en-GB" w:eastAsia="zh-CN"/>
        </w:rPr>
        <w:t>.0</w:t>
      </w:r>
      <w:r>
        <w:rPr>
          <w:rFonts w:ascii="Arial" w:eastAsia="DengXian" w:hAnsi="Arial" w:cs="Arial"/>
          <w:sz w:val="28"/>
          <w:szCs w:val="28"/>
          <w:lang w:val="en-GB" w:eastAsia="zh-CN"/>
        </w:rPr>
        <w:t>3</w:t>
      </w:r>
      <w:r w:rsidRPr="006F4CDD">
        <w:rPr>
          <w:rFonts w:ascii="Arial" w:eastAsia="DengXian" w:hAnsi="Arial" w:cs="Arial"/>
          <w:sz w:val="28"/>
          <w:szCs w:val="28"/>
          <w:lang w:val="en-GB" w:eastAsia="zh-CN"/>
        </w:rPr>
        <w:t xml:space="preserve">.2026   </w:t>
      </w:r>
    </w:p>
    <w:p w14:paraId="29AC0AC0" w14:textId="77777777" w:rsidR="000D49A2" w:rsidRDefault="000D49A2">
      <w:pPr>
        <w:rPr>
          <w:rFonts w:ascii="Arial" w:hAnsi="Arial" w:cs="Arial"/>
          <w:sz w:val="22"/>
          <w:szCs w:val="22"/>
          <w:lang w:val="en-GB"/>
        </w:rPr>
      </w:pPr>
    </w:p>
    <w:p w14:paraId="5655466B" w14:textId="77777777" w:rsidR="000D49A2" w:rsidRDefault="000D49A2">
      <w:pPr>
        <w:rPr>
          <w:rFonts w:ascii="Arial" w:hAnsi="Arial" w:cs="Arial"/>
          <w:sz w:val="22"/>
          <w:szCs w:val="22"/>
          <w:lang w:val="en-GB"/>
        </w:rPr>
      </w:pPr>
      <w:r>
        <w:rPr>
          <w:rFonts w:ascii="Arial" w:hAnsi="Arial" w:cs="Arial"/>
          <w:sz w:val="22"/>
          <w:szCs w:val="22"/>
          <w:lang w:val="en-GB"/>
        </w:rPr>
        <w:br w:type="page"/>
      </w:r>
    </w:p>
    <w:sdt>
      <w:sdtPr>
        <w:rPr>
          <w:rFonts w:asciiTheme="minorHAnsi" w:eastAsiaTheme="minorHAnsi" w:hAnsiTheme="minorHAnsi" w:cstheme="minorBidi"/>
          <w:color w:val="auto"/>
          <w:kern w:val="2"/>
          <w:sz w:val="24"/>
          <w:szCs w:val="24"/>
          <w:lang w:val="ru-RU"/>
          <w14:ligatures w14:val="standardContextual"/>
        </w:rPr>
        <w:id w:val="-1768144183"/>
        <w:docPartObj>
          <w:docPartGallery w:val="Table of Contents"/>
          <w:docPartUnique/>
        </w:docPartObj>
      </w:sdtPr>
      <w:sdtEndPr>
        <w:rPr>
          <w:b/>
          <w:bCs/>
          <w:noProof/>
        </w:rPr>
      </w:sdtEndPr>
      <w:sdtContent>
        <w:p w14:paraId="42FD5F22" w14:textId="44AA10AD" w:rsidR="000D49A2" w:rsidRDefault="000D49A2">
          <w:pPr>
            <w:pStyle w:val="TOCHeading"/>
          </w:pPr>
          <w:r>
            <w:t>Contents</w:t>
          </w:r>
        </w:p>
        <w:p w14:paraId="0AD1EC88" w14:textId="02A8FF82" w:rsidR="000D49A2" w:rsidRDefault="000D49A2">
          <w:pPr>
            <w:pStyle w:val="TOC1"/>
            <w:tabs>
              <w:tab w:val="right" w:leader="dot" w:pos="9016"/>
            </w:tabs>
            <w:rPr>
              <w:rFonts w:eastAsiaTheme="minorEastAsia"/>
              <w:noProof/>
              <w:lang w:eastAsia="ru-RU"/>
            </w:rPr>
          </w:pPr>
          <w:r>
            <w:fldChar w:fldCharType="begin"/>
          </w:r>
          <w:r>
            <w:instrText xml:space="preserve"> TOC \o "1-3" \h \z \u </w:instrText>
          </w:r>
          <w:r>
            <w:fldChar w:fldCharType="separate"/>
          </w:r>
          <w:hyperlink w:anchor="_Toc224155966" w:history="1">
            <w:r w:rsidRPr="00D2180B">
              <w:rPr>
                <w:rStyle w:val="Hyperlink"/>
                <w:noProof/>
                <w:lang w:val="en-GB"/>
              </w:rPr>
              <w:t>1.Introduction</w:t>
            </w:r>
            <w:r>
              <w:rPr>
                <w:noProof/>
                <w:webHidden/>
              </w:rPr>
              <w:tab/>
            </w:r>
            <w:r>
              <w:rPr>
                <w:noProof/>
                <w:webHidden/>
              </w:rPr>
              <w:fldChar w:fldCharType="begin"/>
            </w:r>
            <w:r>
              <w:rPr>
                <w:noProof/>
                <w:webHidden/>
              </w:rPr>
              <w:instrText xml:space="preserve"> PAGEREF _Toc224155966 \h </w:instrText>
            </w:r>
            <w:r>
              <w:rPr>
                <w:noProof/>
                <w:webHidden/>
              </w:rPr>
            </w:r>
            <w:r>
              <w:rPr>
                <w:noProof/>
                <w:webHidden/>
              </w:rPr>
              <w:fldChar w:fldCharType="separate"/>
            </w:r>
            <w:r>
              <w:rPr>
                <w:noProof/>
                <w:webHidden/>
              </w:rPr>
              <w:t>3</w:t>
            </w:r>
            <w:r>
              <w:rPr>
                <w:noProof/>
                <w:webHidden/>
              </w:rPr>
              <w:fldChar w:fldCharType="end"/>
            </w:r>
          </w:hyperlink>
        </w:p>
        <w:p w14:paraId="326BCC50" w14:textId="56275484" w:rsidR="000D49A2" w:rsidRDefault="000D49A2">
          <w:pPr>
            <w:pStyle w:val="TOC1"/>
            <w:tabs>
              <w:tab w:val="right" w:leader="dot" w:pos="9016"/>
            </w:tabs>
            <w:rPr>
              <w:rFonts w:eastAsiaTheme="minorEastAsia"/>
              <w:noProof/>
              <w:lang w:eastAsia="ru-RU"/>
            </w:rPr>
          </w:pPr>
          <w:hyperlink w:anchor="_Toc224155967" w:history="1">
            <w:r w:rsidRPr="00D2180B">
              <w:rPr>
                <w:rStyle w:val="Hyperlink"/>
                <w:noProof/>
                <w:lang w:val="en-GB"/>
              </w:rPr>
              <w:t>2. Importance of Effective Communication in Mr Ahmed’s Care</w:t>
            </w:r>
            <w:r>
              <w:rPr>
                <w:noProof/>
                <w:webHidden/>
              </w:rPr>
              <w:tab/>
            </w:r>
            <w:r>
              <w:rPr>
                <w:noProof/>
                <w:webHidden/>
              </w:rPr>
              <w:fldChar w:fldCharType="begin"/>
            </w:r>
            <w:r>
              <w:rPr>
                <w:noProof/>
                <w:webHidden/>
              </w:rPr>
              <w:instrText xml:space="preserve"> PAGEREF _Toc224155967 \h </w:instrText>
            </w:r>
            <w:r>
              <w:rPr>
                <w:noProof/>
                <w:webHidden/>
              </w:rPr>
            </w:r>
            <w:r>
              <w:rPr>
                <w:noProof/>
                <w:webHidden/>
              </w:rPr>
              <w:fldChar w:fldCharType="separate"/>
            </w:r>
            <w:r>
              <w:rPr>
                <w:noProof/>
                <w:webHidden/>
              </w:rPr>
              <w:t>3</w:t>
            </w:r>
            <w:r>
              <w:rPr>
                <w:noProof/>
                <w:webHidden/>
              </w:rPr>
              <w:fldChar w:fldCharType="end"/>
            </w:r>
          </w:hyperlink>
        </w:p>
        <w:p w14:paraId="6C89E7A9" w14:textId="29157FCE" w:rsidR="000D49A2" w:rsidRDefault="000D49A2">
          <w:pPr>
            <w:pStyle w:val="TOC1"/>
            <w:tabs>
              <w:tab w:val="right" w:leader="dot" w:pos="9016"/>
            </w:tabs>
            <w:rPr>
              <w:rFonts w:eastAsiaTheme="minorEastAsia"/>
              <w:noProof/>
              <w:lang w:eastAsia="ru-RU"/>
            </w:rPr>
          </w:pPr>
          <w:hyperlink w:anchor="_Toc224155968" w:history="1">
            <w:r w:rsidRPr="00D2180B">
              <w:rPr>
                <w:rStyle w:val="Hyperlink"/>
                <w:noProof/>
                <w:lang w:val="en-GB"/>
              </w:rPr>
              <w:t>3. Importance of Administrative Skills and Record Keeping</w:t>
            </w:r>
            <w:r>
              <w:rPr>
                <w:noProof/>
                <w:webHidden/>
              </w:rPr>
              <w:tab/>
            </w:r>
            <w:r>
              <w:rPr>
                <w:noProof/>
                <w:webHidden/>
              </w:rPr>
              <w:fldChar w:fldCharType="begin"/>
            </w:r>
            <w:r>
              <w:rPr>
                <w:noProof/>
                <w:webHidden/>
              </w:rPr>
              <w:instrText xml:space="preserve"> PAGEREF _Toc224155968 \h </w:instrText>
            </w:r>
            <w:r>
              <w:rPr>
                <w:noProof/>
                <w:webHidden/>
              </w:rPr>
            </w:r>
            <w:r>
              <w:rPr>
                <w:noProof/>
                <w:webHidden/>
              </w:rPr>
              <w:fldChar w:fldCharType="separate"/>
            </w:r>
            <w:r>
              <w:rPr>
                <w:noProof/>
                <w:webHidden/>
              </w:rPr>
              <w:t>4</w:t>
            </w:r>
            <w:r>
              <w:rPr>
                <w:noProof/>
                <w:webHidden/>
              </w:rPr>
              <w:fldChar w:fldCharType="end"/>
            </w:r>
          </w:hyperlink>
        </w:p>
        <w:p w14:paraId="01892CFE" w14:textId="581EF77A" w:rsidR="000D49A2" w:rsidRDefault="000D49A2">
          <w:pPr>
            <w:pStyle w:val="TOC1"/>
            <w:tabs>
              <w:tab w:val="right" w:leader="dot" w:pos="9016"/>
            </w:tabs>
            <w:rPr>
              <w:rFonts w:eastAsiaTheme="minorEastAsia"/>
              <w:noProof/>
              <w:lang w:eastAsia="ru-RU"/>
            </w:rPr>
          </w:pPr>
          <w:hyperlink w:anchor="_Toc224155969" w:history="1">
            <w:r w:rsidRPr="00D2180B">
              <w:rPr>
                <w:rStyle w:val="Hyperlink"/>
                <w:noProof/>
                <w:lang w:val="en-GB"/>
              </w:rPr>
              <w:t>4. Importance of Collaborative Working</w:t>
            </w:r>
            <w:r>
              <w:rPr>
                <w:noProof/>
                <w:webHidden/>
              </w:rPr>
              <w:tab/>
            </w:r>
            <w:r>
              <w:rPr>
                <w:noProof/>
                <w:webHidden/>
              </w:rPr>
              <w:fldChar w:fldCharType="begin"/>
            </w:r>
            <w:r>
              <w:rPr>
                <w:noProof/>
                <w:webHidden/>
              </w:rPr>
              <w:instrText xml:space="preserve"> PAGEREF _Toc224155969 \h </w:instrText>
            </w:r>
            <w:r>
              <w:rPr>
                <w:noProof/>
                <w:webHidden/>
              </w:rPr>
            </w:r>
            <w:r>
              <w:rPr>
                <w:noProof/>
                <w:webHidden/>
              </w:rPr>
              <w:fldChar w:fldCharType="separate"/>
            </w:r>
            <w:r>
              <w:rPr>
                <w:noProof/>
                <w:webHidden/>
              </w:rPr>
              <w:t>6</w:t>
            </w:r>
            <w:r>
              <w:rPr>
                <w:noProof/>
                <w:webHidden/>
              </w:rPr>
              <w:fldChar w:fldCharType="end"/>
            </w:r>
          </w:hyperlink>
        </w:p>
        <w:p w14:paraId="068FC3A6" w14:textId="6B978E5D" w:rsidR="000D49A2" w:rsidRDefault="000D49A2">
          <w:pPr>
            <w:pStyle w:val="TOC1"/>
            <w:tabs>
              <w:tab w:val="right" w:leader="dot" w:pos="9016"/>
            </w:tabs>
            <w:rPr>
              <w:rFonts w:eastAsiaTheme="minorEastAsia"/>
              <w:noProof/>
              <w:lang w:eastAsia="ru-RU"/>
            </w:rPr>
          </w:pPr>
          <w:hyperlink w:anchor="_Toc224155970" w:history="1">
            <w:r w:rsidRPr="00D2180B">
              <w:rPr>
                <w:rStyle w:val="Hyperlink"/>
                <w:noProof/>
                <w:lang w:val="en-GB"/>
              </w:rPr>
              <w:t>5.Conclusion</w:t>
            </w:r>
            <w:r>
              <w:rPr>
                <w:noProof/>
                <w:webHidden/>
              </w:rPr>
              <w:tab/>
            </w:r>
            <w:r>
              <w:rPr>
                <w:noProof/>
                <w:webHidden/>
              </w:rPr>
              <w:fldChar w:fldCharType="begin"/>
            </w:r>
            <w:r>
              <w:rPr>
                <w:noProof/>
                <w:webHidden/>
              </w:rPr>
              <w:instrText xml:space="preserve"> PAGEREF _Toc224155970 \h </w:instrText>
            </w:r>
            <w:r>
              <w:rPr>
                <w:noProof/>
                <w:webHidden/>
              </w:rPr>
            </w:r>
            <w:r>
              <w:rPr>
                <w:noProof/>
                <w:webHidden/>
              </w:rPr>
              <w:fldChar w:fldCharType="separate"/>
            </w:r>
            <w:r>
              <w:rPr>
                <w:noProof/>
                <w:webHidden/>
              </w:rPr>
              <w:t>7</w:t>
            </w:r>
            <w:r>
              <w:rPr>
                <w:noProof/>
                <w:webHidden/>
              </w:rPr>
              <w:fldChar w:fldCharType="end"/>
            </w:r>
          </w:hyperlink>
        </w:p>
        <w:p w14:paraId="545173B2" w14:textId="41924085" w:rsidR="000D49A2" w:rsidRDefault="000D49A2">
          <w:pPr>
            <w:pStyle w:val="TOC1"/>
            <w:tabs>
              <w:tab w:val="right" w:leader="dot" w:pos="9016"/>
            </w:tabs>
            <w:rPr>
              <w:rFonts w:eastAsiaTheme="minorEastAsia"/>
              <w:noProof/>
              <w:lang w:eastAsia="ru-RU"/>
            </w:rPr>
          </w:pPr>
          <w:hyperlink w:anchor="_Toc224155971" w:history="1">
            <w:r w:rsidRPr="00D2180B">
              <w:rPr>
                <w:rStyle w:val="Hyperlink"/>
                <w:noProof/>
                <w:lang w:val="en-GB"/>
              </w:rPr>
              <w:t>6.References</w:t>
            </w:r>
            <w:r>
              <w:rPr>
                <w:noProof/>
                <w:webHidden/>
              </w:rPr>
              <w:tab/>
            </w:r>
            <w:r>
              <w:rPr>
                <w:noProof/>
                <w:webHidden/>
              </w:rPr>
              <w:fldChar w:fldCharType="begin"/>
            </w:r>
            <w:r>
              <w:rPr>
                <w:noProof/>
                <w:webHidden/>
              </w:rPr>
              <w:instrText xml:space="preserve"> PAGEREF _Toc224155971 \h </w:instrText>
            </w:r>
            <w:r>
              <w:rPr>
                <w:noProof/>
                <w:webHidden/>
              </w:rPr>
            </w:r>
            <w:r>
              <w:rPr>
                <w:noProof/>
                <w:webHidden/>
              </w:rPr>
              <w:fldChar w:fldCharType="separate"/>
            </w:r>
            <w:r>
              <w:rPr>
                <w:noProof/>
                <w:webHidden/>
              </w:rPr>
              <w:t>8</w:t>
            </w:r>
            <w:r>
              <w:rPr>
                <w:noProof/>
                <w:webHidden/>
              </w:rPr>
              <w:fldChar w:fldCharType="end"/>
            </w:r>
          </w:hyperlink>
        </w:p>
        <w:p w14:paraId="0D377259" w14:textId="50F79208" w:rsidR="000D49A2" w:rsidRDefault="000D49A2">
          <w:r>
            <w:rPr>
              <w:b/>
              <w:bCs/>
              <w:noProof/>
            </w:rPr>
            <w:fldChar w:fldCharType="end"/>
          </w:r>
        </w:p>
      </w:sdtContent>
    </w:sdt>
    <w:p w14:paraId="17D8BD63" w14:textId="48253454" w:rsidR="004B38A5" w:rsidRDefault="004B38A5">
      <w:pPr>
        <w:rPr>
          <w:rFonts w:ascii="Arial" w:hAnsi="Arial" w:cs="Arial"/>
          <w:sz w:val="22"/>
          <w:szCs w:val="22"/>
          <w:lang w:val="en-GB"/>
        </w:rPr>
      </w:pPr>
      <w:r>
        <w:rPr>
          <w:rFonts w:ascii="Arial" w:hAnsi="Arial" w:cs="Arial"/>
          <w:sz w:val="22"/>
          <w:szCs w:val="22"/>
          <w:lang w:val="en-GB"/>
        </w:rPr>
        <w:br w:type="page"/>
      </w:r>
    </w:p>
    <w:p w14:paraId="08265220" w14:textId="12749E47" w:rsidR="007978F9" w:rsidRPr="00777846" w:rsidRDefault="007978F9" w:rsidP="00777846">
      <w:pPr>
        <w:pStyle w:val="Heading1"/>
        <w:jc w:val="center"/>
        <w:rPr>
          <w:sz w:val="36"/>
          <w:szCs w:val="36"/>
          <w:lang w:val="en-GB"/>
        </w:rPr>
      </w:pPr>
      <w:bookmarkStart w:id="0" w:name="_Toc224151533"/>
      <w:bookmarkStart w:id="1" w:name="_Toc224155966"/>
      <w:r w:rsidRPr="00777846">
        <w:rPr>
          <w:sz w:val="36"/>
          <w:szCs w:val="36"/>
          <w:lang w:val="en-GB"/>
        </w:rPr>
        <w:lastRenderedPageBreak/>
        <w:t>1.Introduction</w:t>
      </w:r>
      <w:bookmarkEnd w:id="0"/>
      <w:bookmarkEnd w:id="1"/>
    </w:p>
    <w:p w14:paraId="6944EC56" w14:textId="6002E7C2" w:rsidR="007978F9" w:rsidRPr="00561905" w:rsidRDefault="007978F9" w:rsidP="00561905">
      <w:pPr>
        <w:spacing w:line="360" w:lineRule="auto"/>
        <w:jc w:val="both"/>
        <w:rPr>
          <w:rFonts w:ascii="Arial" w:hAnsi="Arial" w:cs="Arial"/>
          <w:sz w:val="22"/>
          <w:szCs w:val="22"/>
          <w:lang w:val="en-GB"/>
        </w:rPr>
      </w:pPr>
      <w:r w:rsidRPr="00561905">
        <w:rPr>
          <w:rFonts w:ascii="Arial" w:hAnsi="Arial" w:cs="Arial"/>
          <w:sz w:val="22"/>
          <w:szCs w:val="22"/>
          <w:lang w:val="en-GB"/>
        </w:rPr>
        <w:t xml:space="preserve">         This report looks at the case of Mr Ahmed, who is a 68-year-old man that recently left hospital after having a stroke. After the stroke he needs more help with daily activities and with managing his health. Mr Ahmed lives with his wife in a ground-floor flat. He now receives support from a domiciliary care agency three times a day. Care workers help him with personal care, preparing meals and also making sure he takes his medication.</w:t>
      </w:r>
    </w:p>
    <w:p w14:paraId="67E431D8" w14:textId="4FED1BF6" w:rsidR="007978F9" w:rsidRPr="00561905" w:rsidRDefault="007978F9" w:rsidP="00561905">
      <w:pPr>
        <w:spacing w:line="360" w:lineRule="auto"/>
        <w:jc w:val="both"/>
        <w:rPr>
          <w:rFonts w:ascii="Arial" w:hAnsi="Arial" w:cs="Arial"/>
          <w:sz w:val="22"/>
          <w:szCs w:val="22"/>
          <w:lang w:val="en-GB"/>
        </w:rPr>
      </w:pPr>
      <w:r w:rsidRPr="00561905">
        <w:rPr>
          <w:rFonts w:ascii="Arial" w:hAnsi="Arial" w:cs="Arial"/>
          <w:sz w:val="22"/>
          <w:szCs w:val="22"/>
          <w:lang w:val="en-GB"/>
        </w:rPr>
        <w:t xml:space="preserve">        Mr Ahmed’s first language is Bengali. He can understand some English but sometimes finds it difficult to follow longer conversations. Because of this, his wife usually speaks with the healthcare professionals and explains information to him.</w:t>
      </w:r>
    </w:p>
    <w:p w14:paraId="4CAB9CA9" w14:textId="53B61113" w:rsidR="007978F9" w:rsidRPr="00561905" w:rsidRDefault="007978F9" w:rsidP="00561905">
      <w:pPr>
        <w:spacing w:line="360" w:lineRule="auto"/>
        <w:jc w:val="both"/>
        <w:rPr>
          <w:rFonts w:ascii="Arial" w:hAnsi="Arial" w:cs="Arial"/>
          <w:sz w:val="22"/>
          <w:szCs w:val="22"/>
          <w:lang w:val="en-GB"/>
        </w:rPr>
      </w:pPr>
      <w:r w:rsidRPr="00561905">
        <w:rPr>
          <w:rFonts w:ascii="Arial" w:hAnsi="Arial" w:cs="Arial"/>
          <w:sz w:val="22"/>
          <w:szCs w:val="22"/>
          <w:lang w:val="en-GB"/>
        </w:rPr>
        <w:t xml:space="preserve">       Several professionals are involved in his care. These include his GP, a district nurse and a speech and language therapist. Recently there was a problem when a care visit was missed and Mr Ahmed did not receive his medication on time. This incident is now being investigated.</w:t>
      </w:r>
    </w:p>
    <w:p w14:paraId="6AFF3142" w14:textId="5EF2CC03" w:rsidR="007978F9" w:rsidRPr="00561905" w:rsidRDefault="007978F9" w:rsidP="00561905">
      <w:pPr>
        <w:spacing w:line="360" w:lineRule="auto"/>
        <w:jc w:val="both"/>
        <w:rPr>
          <w:rFonts w:ascii="Arial" w:hAnsi="Arial" w:cs="Arial"/>
          <w:sz w:val="22"/>
          <w:szCs w:val="22"/>
          <w:lang w:val="en-GB"/>
        </w:rPr>
      </w:pPr>
      <w:r w:rsidRPr="00561905">
        <w:rPr>
          <w:rFonts w:ascii="Arial" w:hAnsi="Arial" w:cs="Arial"/>
          <w:sz w:val="22"/>
          <w:szCs w:val="22"/>
          <w:lang w:val="en-GB"/>
        </w:rPr>
        <w:t xml:space="preserve">         This report will discuss communication, administrative practice and collaborative working in Mr Ahmed’s care.</w:t>
      </w:r>
    </w:p>
    <w:p w14:paraId="4F6E12FA" w14:textId="15CBCFC5" w:rsidR="007978F9" w:rsidRPr="00777846" w:rsidRDefault="007978F9" w:rsidP="00777846">
      <w:pPr>
        <w:pStyle w:val="Heading1"/>
        <w:jc w:val="center"/>
        <w:rPr>
          <w:sz w:val="36"/>
          <w:szCs w:val="36"/>
          <w:lang w:val="en-GB"/>
        </w:rPr>
      </w:pPr>
      <w:bookmarkStart w:id="2" w:name="_Toc224151534"/>
      <w:bookmarkStart w:id="3" w:name="_Toc224155967"/>
      <w:r w:rsidRPr="00777846">
        <w:rPr>
          <w:sz w:val="36"/>
          <w:szCs w:val="36"/>
          <w:lang w:val="en-GB"/>
        </w:rPr>
        <w:t>2. Importance of Effective Communication in Mr Ahmed’s Care</w:t>
      </w:r>
      <w:bookmarkEnd w:id="2"/>
      <w:bookmarkEnd w:id="3"/>
    </w:p>
    <w:p w14:paraId="035C7310" w14:textId="68B7F057" w:rsidR="007978F9" w:rsidRPr="00561905" w:rsidRDefault="007978F9" w:rsidP="00561905">
      <w:pPr>
        <w:spacing w:line="360" w:lineRule="auto"/>
        <w:jc w:val="both"/>
        <w:rPr>
          <w:rFonts w:ascii="Arial" w:hAnsi="Arial" w:cs="Arial"/>
          <w:sz w:val="22"/>
          <w:szCs w:val="22"/>
          <w:lang w:val="en-GB"/>
        </w:rPr>
      </w:pPr>
      <w:r w:rsidRPr="00561905">
        <w:rPr>
          <w:rFonts w:ascii="Arial" w:hAnsi="Arial" w:cs="Arial"/>
          <w:sz w:val="22"/>
          <w:szCs w:val="22"/>
          <w:lang w:val="en-GB"/>
        </w:rPr>
        <w:t xml:space="preserve">         Communication is one of the most important parts of health and social care. Without good communication it is very difficult for professionals to understand what the patient needs. It also becomes harder for patients to understand instructions about their treatment or medication.</w:t>
      </w:r>
    </w:p>
    <w:p w14:paraId="5CD03F2F" w14:textId="5720F50F" w:rsidR="007978F9" w:rsidRPr="00561905" w:rsidRDefault="007978F9" w:rsidP="00561905">
      <w:pPr>
        <w:spacing w:line="360" w:lineRule="auto"/>
        <w:jc w:val="both"/>
        <w:rPr>
          <w:rFonts w:ascii="Arial" w:hAnsi="Arial" w:cs="Arial"/>
          <w:sz w:val="22"/>
          <w:szCs w:val="22"/>
          <w:lang w:val="en-GB"/>
        </w:rPr>
      </w:pPr>
      <w:r w:rsidRPr="00561905">
        <w:rPr>
          <w:rFonts w:ascii="Arial" w:hAnsi="Arial" w:cs="Arial"/>
          <w:sz w:val="22"/>
          <w:szCs w:val="22"/>
          <w:lang w:val="en-GB"/>
        </w:rPr>
        <w:t xml:space="preserve">         In Mr Ahmed’s situation communication is especially important. His first language is Bengali and he only understands some English. Also, because he had a stroke, he may sometimes find speaking or understanding information more difficult.</w:t>
      </w:r>
    </w:p>
    <w:p w14:paraId="3C14E61C" w14:textId="102260BF" w:rsidR="007978F9" w:rsidRPr="00561905" w:rsidRDefault="007978F9" w:rsidP="00561905">
      <w:pPr>
        <w:spacing w:line="360" w:lineRule="auto"/>
        <w:jc w:val="both"/>
        <w:rPr>
          <w:rFonts w:ascii="Arial" w:hAnsi="Arial" w:cs="Arial"/>
          <w:sz w:val="22"/>
          <w:szCs w:val="22"/>
          <w:lang w:val="en-GB"/>
        </w:rPr>
      </w:pPr>
      <w:r w:rsidRPr="00561905">
        <w:rPr>
          <w:rFonts w:ascii="Arial" w:hAnsi="Arial" w:cs="Arial"/>
          <w:sz w:val="22"/>
          <w:szCs w:val="22"/>
          <w:lang w:val="en-GB"/>
        </w:rPr>
        <w:t xml:space="preserve">           Healthcare professionals there</w:t>
      </w:r>
      <w:r w:rsidR="008826E4">
        <w:rPr>
          <w:rFonts w:ascii="Arial" w:hAnsi="Arial" w:cs="Arial"/>
          <w:sz w:val="22"/>
          <w:szCs w:val="22"/>
          <w:lang w:val="en-GB"/>
        </w:rPr>
        <w:t xml:space="preserve"> </w:t>
      </w:r>
      <w:r w:rsidRPr="00561905">
        <w:rPr>
          <w:rFonts w:ascii="Arial" w:hAnsi="Arial" w:cs="Arial"/>
          <w:sz w:val="22"/>
          <w:szCs w:val="22"/>
          <w:lang w:val="en-GB"/>
        </w:rPr>
        <w:t>fore need to adjust how they communicate with him. They should try to use simple words and short sentences. Speaking slowly and clearly can also help. It is also useful to check if Mr Ahmed has understood the information. For example, a professional can ask him simple questions or ask him to repeat important information.</w:t>
      </w:r>
    </w:p>
    <w:p w14:paraId="2DC434E3" w14:textId="52E9A948" w:rsidR="007978F9" w:rsidRPr="00561905" w:rsidRDefault="007978F9" w:rsidP="00561905">
      <w:pPr>
        <w:spacing w:line="360" w:lineRule="auto"/>
        <w:jc w:val="both"/>
        <w:rPr>
          <w:rFonts w:ascii="Arial" w:hAnsi="Arial" w:cs="Arial"/>
          <w:sz w:val="22"/>
          <w:szCs w:val="22"/>
          <w:lang w:val="en-GB"/>
        </w:rPr>
      </w:pPr>
      <w:r w:rsidRPr="00561905">
        <w:rPr>
          <w:rFonts w:ascii="Arial" w:hAnsi="Arial" w:cs="Arial"/>
          <w:sz w:val="22"/>
          <w:szCs w:val="22"/>
          <w:lang w:val="en-GB"/>
        </w:rPr>
        <w:t xml:space="preserve">          Sometimes other communication methods may help. For example, pictures, gestures or written information in Bengali could make information easier to understand.</w:t>
      </w:r>
      <w:r w:rsidR="0063167E">
        <w:rPr>
          <w:rFonts w:ascii="Arial" w:hAnsi="Arial" w:cs="Arial"/>
          <w:sz w:val="22"/>
          <w:szCs w:val="22"/>
          <w:lang w:val="en-GB"/>
        </w:rPr>
        <w:t xml:space="preserve"> C</w:t>
      </w:r>
      <w:r w:rsidR="0063167E" w:rsidRPr="0063167E">
        <w:rPr>
          <w:rFonts w:ascii="Arial" w:hAnsi="Arial" w:cs="Arial"/>
          <w:sz w:val="22"/>
          <w:szCs w:val="22"/>
          <w:lang w:val="en-GB"/>
        </w:rPr>
        <w:t>are worker might show Mr Ahmed a picture of a glass of water when explaining that he needs to take his medication with water. This can make the instruction clearer and easier for him to understand.</w:t>
      </w:r>
      <w:r w:rsidRPr="00561905">
        <w:rPr>
          <w:rFonts w:ascii="Arial" w:hAnsi="Arial" w:cs="Arial"/>
          <w:sz w:val="22"/>
          <w:szCs w:val="22"/>
          <w:lang w:val="en-GB"/>
        </w:rPr>
        <w:t xml:space="preserve"> If communication becomes too difficult, interpreter services can also be used (NHS England, 2023).</w:t>
      </w:r>
    </w:p>
    <w:p w14:paraId="037033F0" w14:textId="7E280D50" w:rsidR="007978F9" w:rsidRPr="00561905" w:rsidRDefault="007978F9" w:rsidP="00561905">
      <w:pPr>
        <w:spacing w:line="360" w:lineRule="auto"/>
        <w:jc w:val="both"/>
        <w:rPr>
          <w:rFonts w:ascii="Arial" w:hAnsi="Arial" w:cs="Arial"/>
          <w:sz w:val="22"/>
          <w:szCs w:val="22"/>
          <w:lang w:val="en-GB"/>
        </w:rPr>
      </w:pPr>
      <w:r w:rsidRPr="00561905">
        <w:rPr>
          <w:rFonts w:ascii="Arial" w:hAnsi="Arial" w:cs="Arial"/>
          <w:sz w:val="22"/>
          <w:szCs w:val="22"/>
          <w:lang w:val="en-GB"/>
        </w:rPr>
        <w:lastRenderedPageBreak/>
        <w:t xml:space="preserve">        The Equality Act 2010 is very important in situations like this. The law says that people should not face discrimination when accessing services. It also means that organisations should make reasonable adjustments for people who may have additional needs. In Mr Ahmed’s case this includes language support and clear communication (UK Government, 2010).</w:t>
      </w:r>
    </w:p>
    <w:p w14:paraId="4A03019D" w14:textId="2061EA31" w:rsidR="007978F9" w:rsidRPr="00561905" w:rsidRDefault="007978F9" w:rsidP="00561905">
      <w:pPr>
        <w:spacing w:line="360" w:lineRule="auto"/>
        <w:jc w:val="both"/>
        <w:rPr>
          <w:rFonts w:ascii="Arial" w:hAnsi="Arial" w:cs="Arial"/>
          <w:sz w:val="22"/>
          <w:szCs w:val="22"/>
          <w:lang w:val="en-GB"/>
        </w:rPr>
      </w:pPr>
      <w:r w:rsidRPr="00561905">
        <w:rPr>
          <w:rFonts w:ascii="Arial" w:hAnsi="Arial" w:cs="Arial"/>
          <w:sz w:val="22"/>
          <w:szCs w:val="22"/>
          <w:lang w:val="en-GB"/>
        </w:rPr>
        <w:t xml:space="preserve">               Mr Ahmed’s wife also plays an important role in communication. Because she speaks English fluently, she often talks with the care team and explains things to her husband. However, it is still important that professionals include Mr Ahmed directly in conversations whenever possible. This helps maintain his dignity and allows him to take part in decisions about his care.</w:t>
      </w:r>
    </w:p>
    <w:p w14:paraId="18C4358B" w14:textId="3025ECBE" w:rsidR="007978F9" w:rsidRPr="00561905" w:rsidRDefault="00C327EA" w:rsidP="00014FEF">
      <w:pPr>
        <w:spacing w:line="360" w:lineRule="auto"/>
        <w:jc w:val="both"/>
        <w:rPr>
          <w:rFonts w:ascii="Arial" w:hAnsi="Arial" w:cs="Arial"/>
          <w:sz w:val="22"/>
          <w:szCs w:val="22"/>
          <w:lang w:val="en-GB"/>
        </w:rPr>
      </w:pPr>
      <w:r>
        <w:rPr>
          <w:rFonts w:ascii="Arial" w:hAnsi="Arial" w:cs="Arial"/>
          <w:sz w:val="22"/>
          <w:szCs w:val="22"/>
          <w:lang w:val="en-GB"/>
        </w:rPr>
        <w:t xml:space="preserve">       </w:t>
      </w:r>
      <w:r w:rsidR="00014FEF" w:rsidRPr="00014FEF">
        <w:rPr>
          <w:rFonts w:ascii="Arial" w:hAnsi="Arial" w:cs="Arial"/>
          <w:sz w:val="22"/>
          <w:szCs w:val="22"/>
          <w:lang w:val="en-GB"/>
        </w:rPr>
        <w:t>One communication theory that can help explain this situation is the Shannon and Weaver communication model. This model explains that communication happens when a sender sends a message through a channel to a receiver. During this process, different barriers can appear. These barriers are called “noise”, and they can make the message harder to understand (Communication Theory, 2024)</w:t>
      </w:r>
      <w:r w:rsidR="00014FEF">
        <w:rPr>
          <w:rFonts w:ascii="Arial" w:hAnsi="Arial" w:cs="Arial"/>
          <w:sz w:val="22"/>
          <w:szCs w:val="22"/>
          <w:lang w:val="en-GB"/>
        </w:rPr>
        <w:t xml:space="preserve">. </w:t>
      </w:r>
      <w:r w:rsidR="00014FEF" w:rsidRPr="00014FEF">
        <w:rPr>
          <w:rFonts w:ascii="Arial" w:hAnsi="Arial" w:cs="Arial"/>
          <w:sz w:val="22"/>
          <w:szCs w:val="22"/>
          <w:lang w:val="en-GB"/>
        </w:rPr>
        <w:t>In Mr Ahmed’s case, language differences and speech problems after a stroke can act as this type of “noise”. Because of these barriers, the message may not always be understood correctly.</w:t>
      </w:r>
    </w:p>
    <w:p w14:paraId="480350DB" w14:textId="6F91C694" w:rsidR="007978F9" w:rsidRPr="00561905" w:rsidRDefault="007978F9" w:rsidP="00561905">
      <w:pPr>
        <w:spacing w:line="360" w:lineRule="auto"/>
        <w:jc w:val="both"/>
        <w:rPr>
          <w:rFonts w:ascii="Arial" w:hAnsi="Arial" w:cs="Arial"/>
          <w:sz w:val="22"/>
          <w:szCs w:val="22"/>
          <w:lang w:val="en-GB"/>
        </w:rPr>
      </w:pPr>
      <w:r w:rsidRPr="00561905">
        <w:rPr>
          <w:rFonts w:ascii="Arial" w:hAnsi="Arial" w:cs="Arial"/>
          <w:sz w:val="22"/>
          <w:szCs w:val="22"/>
          <w:lang w:val="en-GB"/>
        </w:rPr>
        <w:t xml:space="preserve">         To reduce these barriers, professionals should try different communication strategies. For example, they can repeat important information, speak slowly and avoid complicated medical language.</w:t>
      </w:r>
    </w:p>
    <w:p w14:paraId="6C4C65EB" w14:textId="20F8E099" w:rsidR="007978F9" w:rsidRPr="00561905" w:rsidRDefault="007978F9" w:rsidP="00561905">
      <w:pPr>
        <w:spacing w:line="360" w:lineRule="auto"/>
        <w:jc w:val="both"/>
        <w:rPr>
          <w:rFonts w:ascii="Arial" w:hAnsi="Arial" w:cs="Arial"/>
          <w:sz w:val="22"/>
          <w:szCs w:val="22"/>
          <w:lang w:val="en-GB"/>
        </w:rPr>
      </w:pPr>
      <w:r w:rsidRPr="00561905">
        <w:rPr>
          <w:rFonts w:ascii="Arial" w:hAnsi="Arial" w:cs="Arial"/>
          <w:sz w:val="22"/>
          <w:szCs w:val="22"/>
          <w:lang w:val="en-GB"/>
        </w:rPr>
        <w:t xml:space="preserve">         The speech and language therapist also supports Mr Ahmed’s communication. Stroke can affect speech and swallowing, so therapy sessions help him practise communication and improve his ability to speak and understand information (NICE, 2023).</w:t>
      </w:r>
    </w:p>
    <w:p w14:paraId="69F34876" w14:textId="01948F4A" w:rsidR="007978F9" w:rsidRPr="00561905" w:rsidRDefault="007978F9" w:rsidP="00561905">
      <w:pPr>
        <w:spacing w:line="360" w:lineRule="auto"/>
        <w:jc w:val="both"/>
        <w:rPr>
          <w:rFonts w:ascii="Arial" w:hAnsi="Arial" w:cs="Arial"/>
          <w:sz w:val="22"/>
          <w:szCs w:val="22"/>
          <w:lang w:val="en-GB"/>
        </w:rPr>
      </w:pPr>
      <w:r w:rsidRPr="00561905">
        <w:rPr>
          <w:rFonts w:ascii="Arial" w:hAnsi="Arial" w:cs="Arial"/>
          <w:sz w:val="22"/>
          <w:szCs w:val="22"/>
          <w:lang w:val="en-GB"/>
        </w:rPr>
        <w:t xml:space="preserve">           Good communication also helps reduce mistakes in care. When professionals communicate clearly about medication, care visits and treatment plans, the risk of problems becomes lower.</w:t>
      </w:r>
    </w:p>
    <w:p w14:paraId="641FE3BC" w14:textId="3B49BBA3" w:rsidR="007978F9" w:rsidRPr="00561905" w:rsidRDefault="007978F9" w:rsidP="00561905">
      <w:pPr>
        <w:spacing w:line="360" w:lineRule="auto"/>
        <w:jc w:val="both"/>
        <w:rPr>
          <w:rFonts w:ascii="Arial" w:hAnsi="Arial" w:cs="Arial"/>
          <w:sz w:val="22"/>
          <w:szCs w:val="22"/>
          <w:lang w:val="en-GB"/>
        </w:rPr>
      </w:pPr>
      <w:r w:rsidRPr="00561905">
        <w:rPr>
          <w:rFonts w:ascii="Arial" w:hAnsi="Arial" w:cs="Arial"/>
          <w:sz w:val="22"/>
          <w:szCs w:val="22"/>
          <w:lang w:val="en-GB"/>
        </w:rPr>
        <w:t xml:space="preserve">         Overall, communication is essential for providing safe and respectful care for Mr Ahmed.</w:t>
      </w:r>
    </w:p>
    <w:p w14:paraId="1940428E" w14:textId="1EE8D519" w:rsidR="007978F9" w:rsidRPr="00777846" w:rsidRDefault="003F73CF" w:rsidP="00777846">
      <w:pPr>
        <w:pStyle w:val="Heading1"/>
        <w:jc w:val="center"/>
        <w:rPr>
          <w:sz w:val="36"/>
          <w:szCs w:val="36"/>
          <w:lang w:val="en-GB"/>
        </w:rPr>
      </w:pPr>
      <w:bookmarkStart w:id="4" w:name="_Toc224151535"/>
      <w:bookmarkStart w:id="5" w:name="_Toc224155968"/>
      <w:r w:rsidRPr="00777846">
        <w:rPr>
          <w:sz w:val="36"/>
          <w:szCs w:val="36"/>
          <w:lang w:val="en-GB"/>
        </w:rPr>
        <w:t>3</w:t>
      </w:r>
      <w:r w:rsidR="007978F9" w:rsidRPr="00777846">
        <w:rPr>
          <w:sz w:val="36"/>
          <w:szCs w:val="36"/>
          <w:lang w:val="en-GB"/>
        </w:rPr>
        <w:t>. Importance of Administrative Skills and Record Keeping</w:t>
      </w:r>
      <w:bookmarkEnd w:id="4"/>
      <w:bookmarkEnd w:id="5"/>
    </w:p>
    <w:p w14:paraId="0660DB43" w14:textId="6AD5CE40" w:rsidR="007978F9" w:rsidRPr="00561905" w:rsidRDefault="007978F9" w:rsidP="00561905">
      <w:pPr>
        <w:spacing w:line="360" w:lineRule="auto"/>
        <w:jc w:val="both"/>
        <w:rPr>
          <w:rFonts w:ascii="Arial" w:hAnsi="Arial" w:cs="Arial"/>
          <w:sz w:val="22"/>
          <w:szCs w:val="22"/>
          <w:lang w:val="en-GB"/>
        </w:rPr>
      </w:pPr>
      <w:r w:rsidRPr="00561905">
        <w:rPr>
          <w:rFonts w:ascii="Arial" w:hAnsi="Arial" w:cs="Arial"/>
          <w:sz w:val="22"/>
          <w:szCs w:val="22"/>
          <w:lang w:val="en-GB"/>
        </w:rPr>
        <w:t xml:space="preserve">         Administrative work may not always be very visible, but it is a very important part of healthcare practice. Good administration helps ensure that care is organised properly and that important information is not lost.</w:t>
      </w:r>
    </w:p>
    <w:p w14:paraId="398E52BD" w14:textId="1EACED81" w:rsidR="007978F9" w:rsidRPr="00561905" w:rsidRDefault="007978F9" w:rsidP="00561905">
      <w:pPr>
        <w:spacing w:line="360" w:lineRule="auto"/>
        <w:jc w:val="both"/>
        <w:rPr>
          <w:rFonts w:ascii="Arial" w:hAnsi="Arial" w:cs="Arial"/>
          <w:sz w:val="22"/>
          <w:szCs w:val="22"/>
          <w:lang w:val="en-GB"/>
        </w:rPr>
      </w:pPr>
      <w:r w:rsidRPr="00561905">
        <w:rPr>
          <w:rFonts w:ascii="Arial" w:hAnsi="Arial" w:cs="Arial"/>
          <w:sz w:val="22"/>
          <w:szCs w:val="22"/>
          <w:lang w:val="en-GB"/>
        </w:rPr>
        <w:lastRenderedPageBreak/>
        <w:t xml:space="preserve">        One of the main administrative tasks in healthcare is record keeping. Professionals must write clear and accurate notes about the care they provide. These records usually include information about medication, care visits, health observations and communication with other professionals.</w:t>
      </w:r>
    </w:p>
    <w:p w14:paraId="063EA5AD" w14:textId="645961CD" w:rsidR="007978F9" w:rsidRPr="00561905" w:rsidRDefault="007978F9" w:rsidP="00561905">
      <w:pPr>
        <w:spacing w:line="360" w:lineRule="auto"/>
        <w:jc w:val="both"/>
        <w:rPr>
          <w:rFonts w:ascii="Arial" w:hAnsi="Arial" w:cs="Arial"/>
          <w:sz w:val="22"/>
          <w:szCs w:val="22"/>
          <w:lang w:val="en-GB"/>
        </w:rPr>
      </w:pPr>
      <w:r w:rsidRPr="00561905">
        <w:rPr>
          <w:rFonts w:ascii="Arial" w:hAnsi="Arial" w:cs="Arial"/>
          <w:sz w:val="22"/>
          <w:szCs w:val="22"/>
          <w:lang w:val="en-GB"/>
        </w:rPr>
        <w:t xml:space="preserve">        Accurate records are very important because different professionals are involved in Mr Ahmed’s care. For example, the district nurse needs to know about his blood pressure readings, wound care and medication schedule. Without clear records it would be difficult to understand what has already been done.</w:t>
      </w:r>
    </w:p>
    <w:p w14:paraId="7723E056" w14:textId="33F39B71" w:rsidR="007978F9" w:rsidRPr="00561905" w:rsidRDefault="007978F9" w:rsidP="00561905">
      <w:pPr>
        <w:spacing w:line="360" w:lineRule="auto"/>
        <w:jc w:val="both"/>
        <w:rPr>
          <w:rFonts w:ascii="Arial" w:hAnsi="Arial" w:cs="Arial"/>
          <w:sz w:val="22"/>
          <w:szCs w:val="22"/>
          <w:lang w:val="en-GB"/>
        </w:rPr>
      </w:pPr>
      <w:r w:rsidRPr="00561905">
        <w:rPr>
          <w:rFonts w:ascii="Arial" w:hAnsi="Arial" w:cs="Arial"/>
          <w:sz w:val="22"/>
          <w:szCs w:val="22"/>
          <w:lang w:val="en-GB"/>
        </w:rPr>
        <w:t xml:space="preserve">        The missed home visit in Mr Ahmed’s case shows why organisation and administration are important.</w:t>
      </w:r>
      <w:r w:rsidR="003F2FFA" w:rsidRPr="003F2FFA">
        <w:rPr>
          <w:lang w:val="en-GB"/>
        </w:rPr>
        <w:t xml:space="preserve"> </w:t>
      </w:r>
      <w:r w:rsidR="003F2FFA" w:rsidRPr="003F2FFA">
        <w:rPr>
          <w:rFonts w:ascii="Arial" w:hAnsi="Arial" w:cs="Arial"/>
          <w:sz w:val="22"/>
          <w:szCs w:val="22"/>
          <w:lang w:val="en-GB"/>
        </w:rPr>
        <w:t xml:space="preserve">For example, if a care worker records the visit incorrectly in the system, another worker may think the visit has already been completed. Because of this mistake, the next worker may not come to the </w:t>
      </w:r>
      <w:r w:rsidR="00EE4752" w:rsidRPr="003F2FFA">
        <w:rPr>
          <w:rFonts w:ascii="Arial" w:hAnsi="Arial" w:cs="Arial"/>
          <w:sz w:val="22"/>
          <w:szCs w:val="22"/>
          <w:lang w:val="en-GB"/>
        </w:rPr>
        <w:t>house,</w:t>
      </w:r>
      <w:r w:rsidR="003F2FFA" w:rsidRPr="003F2FFA">
        <w:rPr>
          <w:rFonts w:ascii="Arial" w:hAnsi="Arial" w:cs="Arial"/>
          <w:sz w:val="22"/>
          <w:szCs w:val="22"/>
          <w:lang w:val="en-GB"/>
        </w:rPr>
        <w:t xml:space="preserve"> and the patient could miss medication.</w:t>
      </w:r>
      <w:r w:rsidRPr="00561905">
        <w:rPr>
          <w:rFonts w:ascii="Arial" w:hAnsi="Arial" w:cs="Arial"/>
          <w:sz w:val="22"/>
          <w:szCs w:val="22"/>
          <w:lang w:val="en-GB"/>
        </w:rPr>
        <w:t xml:space="preserve"> If visits are not recorded or scheduled correctly, patients may miss medication or important care.</w:t>
      </w:r>
    </w:p>
    <w:p w14:paraId="72830101" w14:textId="70A47D4E" w:rsidR="007978F9" w:rsidRPr="00561905" w:rsidRDefault="007978F9" w:rsidP="00561905">
      <w:pPr>
        <w:spacing w:line="360" w:lineRule="auto"/>
        <w:jc w:val="both"/>
        <w:rPr>
          <w:rFonts w:ascii="Arial" w:hAnsi="Arial" w:cs="Arial"/>
          <w:sz w:val="22"/>
          <w:szCs w:val="22"/>
          <w:lang w:val="en-GB"/>
        </w:rPr>
      </w:pPr>
      <w:r w:rsidRPr="00561905">
        <w:rPr>
          <w:rFonts w:ascii="Arial" w:hAnsi="Arial" w:cs="Arial"/>
          <w:sz w:val="22"/>
          <w:szCs w:val="22"/>
          <w:lang w:val="en-GB"/>
        </w:rPr>
        <w:t xml:space="preserve">          Professional organisations provide guidance about record keeping. According to the Nursing and Midwifery Council, records must be accurate, clear and written as soon as possible after care is provided (NMC, 2018). Information should be factual and should not include personal opinions.</w:t>
      </w:r>
    </w:p>
    <w:p w14:paraId="3F772242" w14:textId="337AA16B" w:rsidR="007978F9" w:rsidRPr="00561905" w:rsidRDefault="007978F9" w:rsidP="00561905">
      <w:pPr>
        <w:spacing w:line="360" w:lineRule="auto"/>
        <w:jc w:val="both"/>
        <w:rPr>
          <w:rFonts w:ascii="Arial" w:hAnsi="Arial" w:cs="Arial"/>
          <w:sz w:val="22"/>
          <w:szCs w:val="22"/>
          <w:lang w:val="en-GB"/>
        </w:rPr>
      </w:pPr>
      <w:r w:rsidRPr="00561905">
        <w:rPr>
          <w:rFonts w:ascii="Arial" w:hAnsi="Arial" w:cs="Arial"/>
          <w:sz w:val="22"/>
          <w:szCs w:val="22"/>
          <w:lang w:val="en-GB"/>
        </w:rPr>
        <w:t xml:space="preserve">         Another important law related to record keeping is the Data Protection Act 2018. This law protects personal information and explains how organisations must manage data safely. Health information is considered sensitive personal data and must be protected carefully (UK Government, 2018).</w:t>
      </w:r>
    </w:p>
    <w:p w14:paraId="772F34F8" w14:textId="7B49E326" w:rsidR="007978F9" w:rsidRPr="00561905" w:rsidRDefault="007978F9" w:rsidP="00561905">
      <w:pPr>
        <w:spacing w:line="360" w:lineRule="auto"/>
        <w:jc w:val="both"/>
        <w:rPr>
          <w:rFonts w:ascii="Arial" w:hAnsi="Arial" w:cs="Arial"/>
          <w:sz w:val="22"/>
          <w:szCs w:val="22"/>
          <w:lang w:val="en-GB"/>
        </w:rPr>
      </w:pPr>
      <w:r w:rsidRPr="00561905">
        <w:rPr>
          <w:rFonts w:ascii="Arial" w:hAnsi="Arial" w:cs="Arial"/>
          <w:sz w:val="22"/>
          <w:szCs w:val="22"/>
          <w:lang w:val="en-GB"/>
        </w:rPr>
        <w:t xml:space="preserve">          The Information Commissioner’s Office explains several key principles for managing data. Organisations should only collect necessary information, keep data secure and make sure that information is accurate and up to date (ICO, 2023).</w:t>
      </w:r>
    </w:p>
    <w:p w14:paraId="258BC79B" w14:textId="4455B388" w:rsidR="007978F9" w:rsidRPr="00561905" w:rsidRDefault="007978F9" w:rsidP="00561905">
      <w:pPr>
        <w:spacing w:line="360" w:lineRule="auto"/>
        <w:jc w:val="both"/>
        <w:rPr>
          <w:rFonts w:ascii="Arial" w:hAnsi="Arial" w:cs="Arial"/>
          <w:sz w:val="22"/>
          <w:szCs w:val="22"/>
          <w:lang w:val="en-GB"/>
        </w:rPr>
      </w:pPr>
      <w:r w:rsidRPr="00561905">
        <w:rPr>
          <w:rFonts w:ascii="Arial" w:hAnsi="Arial" w:cs="Arial"/>
          <w:sz w:val="22"/>
          <w:szCs w:val="22"/>
          <w:lang w:val="en-GB"/>
        </w:rPr>
        <w:t xml:space="preserve">          Confidentiality is also a very important part of administrative practice. Healthcare professionals must protect the patient’s personal information. They should not share Mr Ahmed’s health details with people who are not involved in his care.</w:t>
      </w:r>
    </w:p>
    <w:p w14:paraId="750446AD" w14:textId="3894896E" w:rsidR="007978F9" w:rsidRPr="00561905" w:rsidRDefault="007978F9" w:rsidP="00561905">
      <w:pPr>
        <w:spacing w:line="360" w:lineRule="auto"/>
        <w:jc w:val="both"/>
        <w:rPr>
          <w:rFonts w:ascii="Arial" w:hAnsi="Arial" w:cs="Arial"/>
          <w:sz w:val="22"/>
          <w:szCs w:val="22"/>
          <w:lang w:val="en-GB"/>
        </w:rPr>
      </w:pPr>
      <w:r w:rsidRPr="00561905">
        <w:rPr>
          <w:rFonts w:ascii="Arial" w:hAnsi="Arial" w:cs="Arial"/>
          <w:sz w:val="22"/>
          <w:szCs w:val="22"/>
          <w:lang w:val="en-GB"/>
        </w:rPr>
        <w:t xml:space="preserve">           Administrative systems also help organise care services. Many care organisations use digital care plans or electronic systems. These systems help workers see scheduled visits, record completed tasks and share information with other professionals.</w:t>
      </w:r>
    </w:p>
    <w:p w14:paraId="7FE8A4CC" w14:textId="1D32F0C4" w:rsidR="007978F9" w:rsidRPr="00561905" w:rsidRDefault="007978F9" w:rsidP="00561905">
      <w:pPr>
        <w:spacing w:line="360" w:lineRule="auto"/>
        <w:jc w:val="both"/>
        <w:rPr>
          <w:rFonts w:ascii="Arial" w:hAnsi="Arial" w:cs="Arial"/>
          <w:sz w:val="22"/>
          <w:szCs w:val="22"/>
          <w:lang w:val="en-GB"/>
        </w:rPr>
      </w:pPr>
      <w:r w:rsidRPr="00561905">
        <w:rPr>
          <w:rFonts w:ascii="Arial" w:hAnsi="Arial" w:cs="Arial"/>
          <w:sz w:val="22"/>
          <w:szCs w:val="22"/>
          <w:lang w:val="en-GB"/>
        </w:rPr>
        <w:t xml:space="preserve">          Healthcare organisations also follow information governance policies which explain how patient information should be stored and shared safely (NHS England, 2022).</w:t>
      </w:r>
    </w:p>
    <w:p w14:paraId="6C147411" w14:textId="51CB4799" w:rsidR="007978F9" w:rsidRPr="00561905" w:rsidRDefault="007978F9" w:rsidP="00561905">
      <w:pPr>
        <w:spacing w:line="360" w:lineRule="auto"/>
        <w:jc w:val="both"/>
        <w:rPr>
          <w:rFonts w:ascii="Arial" w:hAnsi="Arial" w:cs="Arial"/>
          <w:sz w:val="22"/>
          <w:szCs w:val="22"/>
          <w:lang w:val="en-GB"/>
        </w:rPr>
      </w:pPr>
      <w:r w:rsidRPr="00561905">
        <w:rPr>
          <w:rFonts w:ascii="Arial" w:hAnsi="Arial" w:cs="Arial"/>
          <w:sz w:val="22"/>
          <w:szCs w:val="22"/>
          <w:lang w:val="en-GB"/>
        </w:rPr>
        <w:lastRenderedPageBreak/>
        <w:t xml:space="preserve">         Overall, good administrative skills help prevent mistakes and support safe care. In Mr Ahmed’s case accurate records and organised care schedules are very important to prevent incidents like missed visits or delayed medication</w:t>
      </w:r>
    </w:p>
    <w:p w14:paraId="3D7EEA8B" w14:textId="6543E89C" w:rsidR="007978F9" w:rsidRPr="00777846" w:rsidRDefault="00777846" w:rsidP="00777846">
      <w:pPr>
        <w:pStyle w:val="Heading1"/>
        <w:jc w:val="center"/>
        <w:rPr>
          <w:sz w:val="36"/>
          <w:szCs w:val="36"/>
          <w:lang w:val="en-GB"/>
        </w:rPr>
      </w:pPr>
      <w:bookmarkStart w:id="6" w:name="_Toc224151536"/>
      <w:bookmarkStart w:id="7" w:name="_Toc224155969"/>
      <w:r w:rsidRPr="00777846">
        <w:rPr>
          <w:sz w:val="36"/>
          <w:szCs w:val="36"/>
          <w:lang w:val="en-GB"/>
        </w:rPr>
        <w:t>4</w:t>
      </w:r>
      <w:r w:rsidR="007978F9" w:rsidRPr="00777846">
        <w:rPr>
          <w:sz w:val="36"/>
          <w:szCs w:val="36"/>
          <w:lang w:val="en-GB"/>
        </w:rPr>
        <w:t>. Importance of Collaborative Working</w:t>
      </w:r>
      <w:bookmarkEnd w:id="6"/>
      <w:bookmarkEnd w:id="7"/>
    </w:p>
    <w:p w14:paraId="04026DEA" w14:textId="1603EDA2" w:rsidR="007978F9" w:rsidRPr="00561905" w:rsidRDefault="007978F9" w:rsidP="00561905">
      <w:pPr>
        <w:spacing w:line="360" w:lineRule="auto"/>
        <w:jc w:val="both"/>
        <w:rPr>
          <w:rFonts w:ascii="Arial" w:hAnsi="Arial" w:cs="Arial"/>
          <w:sz w:val="22"/>
          <w:szCs w:val="22"/>
          <w:lang w:val="en-GB"/>
        </w:rPr>
      </w:pPr>
      <w:r w:rsidRPr="00561905">
        <w:rPr>
          <w:rFonts w:ascii="Arial" w:hAnsi="Arial" w:cs="Arial"/>
          <w:sz w:val="22"/>
          <w:szCs w:val="22"/>
          <w:lang w:val="en-GB"/>
        </w:rPr>
        <w:t xml:space="preserve">         Mr Ahmed receives support from several different professionals. These include his GP, the district nurse, the speech and language therapist and domiciliary care workers. Because many people are involved in his care, it is very important that they work well together.</w:t>
      </w:r>
    </w:p>
    <w:p w14:paraId="562E8D00" w14:textId="319BC57A" w:rsidR="007978F9" w:rsidRPr="00561905" w:rsidRDefault="007978F9" w:rsidP="00561905">
      <w:pPr>
        <w:spacing w:line="360" w:lineRule="auto"/>
        <w:jc w:val="both"/>
        <w:rPr>
          <w:rFonts w:ascii="Arial" w:hAnsi="Arial" w:cs="Arial"/>
          <w:sz w:val="22"/>
          <w:szCs w:val="22"/>
          <w:lang w:val="en-GB"/>
        </w:rPr>
      </w:pPr>
      <w:r w:rsidRPr="00561905">
        <w:rPr>
          <w:rFonts w:ascii="Arial" w:hAnsi="Arial" w:cs="Arial"/>
          <w:sz w:val="22"/>
          <w:szCs w:val="22"/>
          <w:lang w:val="en-GB"/>
        </w:rPr>
        <w:t xml:space="preserve">         Collaborative working means that professionals communicate with each other and share information about the patient. Each professional has their own role. For example, the GP manages medical treatment, the district nurse monitors health conditions and the speech and language therapist helps with communication and swallowing.</w:t>
      </w:r>
    </w:p>
    <w:p w14:paraId="16EC6327" w14:textId="7D96D6EA" w:rsidR="007978F9" w:rsidRPr="00561905" w:rsidRDefault="007978F9" w:rsidP="00561905">
      <w:pPr>
        <w:spacing w:line="360" w:lineRule="auto"/>
        <w:jc w:val="both"/>
        <w:rPr>
          <w:rFonts w:ascii="Arial" w:hAnsi="Arial" w:cs="Arial"/>
          <w:sz w:val="22"/>
          <w:szCs w:val="22"/>
          <w:lang w:val="en-GB"/>
        </w:rPr>
      </w:pPr>
      <w:r w:rsidRPr="00561905">
        <w:rPr>
          <w:rFonts w:ascii="Arial" w:hAnsi="Arial" w:cs="Arial"/>
          <w:sz w:val="22"/>
          <w:szCs w:val="22"/>
          <w:lang w:val="en-GB"/>
        </w:rPr>
        <w:t xml:space="preserve">          Regular communication between professionals helps improve the quality of care. Information can be shared through meetings, care plans or electronic health records (World Health Organization, 2010).  </w:t>
      </w:r>
    </w:p>
    <w:p w14:paraId="16A45E0B" w14:textId="6254CD6D" w:rsidR="007978F9" w:rsidRPr="00561905" w:rsidRDefault="007978F9" w:rsidP="00561905">
      <w:pPr>
        <w:spacing w:line="360" w:lineRule="auto"/>
        <w:jc w:val="both"/>
        <w:rPr>
          <w:rFonts w:ascii="Arial" w:hAnsi="Arial" w:cs="Arial"/>
          <w:sz w:val="22"/>
          <w:szCs w:val="22"/>
          <w:lang w:val="en-GB"/>
        </w:rPr>
      </w:pPr>
      <w:r w:rsidRPr="00561905">
        <w:rPr>
          <w:rFonts w:ascii="Arial" w:hAnsi="Arial" w:cs="Arial"/>
          <w:sz w:val="22"/>
          <w:szCs w:val="22"/>
          <w:lang w:val="en-GB"/>
        </w:rPr>
        <w:t xml:space="preserve">         One common approach in healthcare is multidisciplinary teamwork. This means professionals from different areas work together to support the patient. This approach is often used for stroke rehabilitation because patients usually need support in several areas (NICE, 2023).</w:t>
      </w:r>
    </w:p>
    <w:p w14:paraId="53AB8EDE" w14:textId="21F8FB93" w:rsidR="007978F9" w:rsidRPr="00561905" w:rsidRDefault="007978F9" w:rsidP="00561905">
      <w:pPr>
        <w:spacing w:line="360" w:lineRule="auto"/>
        <w:jc w:val="both"/>
        <w:rPr>
          <w:rFonts w:ascii="Arial" w:hAnsi="Arial" w:cs="Arial"/>
          <w:sz w:val="22"/>
          <w:szCs w:val="22"/>
          <w:lang w:val="en-GB"/>
        </w:rPr>
      </w:pPr>
      <w:r w:rsidRPr="00561905">
        <w:rPr>
          <w:rFonts w:ascii="Arial" w:hAnsi="Arial" w:cs="Arial"/>
          <w:sz w:val="22"/>
          <w:szCs w:val="22"/>
          <w:lang w:val="en-GB"/>
        </w:rPr>
        <w:t xml:space="preserve">           However, multi-agency working can sometimes be challenging. Different organisations may use different systems and communication methods. Sometimes information may not be shared quickly enough.</w:t>
      </w:r>
    </w:p>
    <w:p w14:paraId="21FC0D22" w14:textId="6AEE88EE" w:rsidR="007978F9" w:rsidRPr="00561905" w:rsidRDefault="007978F9" w:rsidP="00561905">
      <w:pPr>
        <w:spacing w:line="360" w:lineRule="auto"/>
        <w:jc w:val="both"/>
        <w:rPr>
          <w:rFonts w:ascii="Arial" w:hAnsi="Arial" w:cs="Arial"/>
          <w:sz w:val="22"/>
          <w:szCs w:val="22"/>
          <w:lang w:val="en-GB"/>
        </w:rPr>
      </w:pPr>
      <w:r w:rsidRPr="00561905">
        <w:rPr>
          <w:rFonts w:ascii="Arial" w:hAnsi="Arial" w:cs="Arial"/>
          <w:sz w:val="22"/>
          <w:szCs w:val="22"/>
          <w:lang w:val="en-GB"/>
        </w:rPr>
        <w:t xml:space="preserve">           There are several ways to</w:t>
      </w:r>
      <w:r w:rsidR="008826E4">
        <w:rPr>
          <w:rFonts w:ascii="Arial" w:hAnsi="Arial" w:cs="Arial"/>
          <w:sz w:val="22"/>
          <w:szCs w:val="22"/>
          <w:lang w:val="en-GB"/>
        </w:rPr>
        <w:t xml:space="preserve"> </w:t>
      </w:r>
      <w:r w:rsidRPr="00561905">
        <w:rPr>
          <w:rFonts w:ascii="Arial" w:hAnsi="Arial" w:cs="Arial"/>
          <w:sz w:val="22"/>
          <w:szCs w:val="22"/>
          <w:lang w:val="en-GB"/>
        </w:rPr>
        <w:t>improve collaboration. Regular meetings can help professionals discuss the patient’s progress and any concerns. Clear documentation and shared care plans also help everyone stay informed.</w:t>
      </w:r>
    </w:p>
    <w:p w14:paraId="0CFC826A" w14:textId="61866001" w:rsidR="007978F9" w:rsidRPr="00561905" w:rsidRDefault="007978F9" w:rsidP="00561905">
      <w:pPr>
        <w:spacing w:line="360" w:lineRule="auto"/>
        <w:jc w:val="both"/>
        <w:rPr>
          <w:rFonts w:ascii="Arial" w:hAnsi="Arial" w:cs="Arial"/>
          <w:sz w:val="22"/>
          <w:szCs w:val="22"/>
          <w:lang w:val="en-GB"/>
        </w:rPr>
      </w:pPr>
      <w:r w:rsidRPr="00561905">
        <w:rPr>
          <w:rFonts w:ascii="Arial" w:hAnsi="Arial" w:cs="Arial"/>
          <w:sz w:val="22"/>
          <w:szCs w:val="22"/>
          <w:lang w:val="en-GB"/>
        </w:rPr>
        <w:t xml:space="preserve">          According to Skills for Care, good teamwork can improve decision-making and patient safety (Skills for Care, 2022).</w:t>
      </w:r>
    </w:p>
    <w:p w14:paraId="3577E365" w14:textId="58812F41" w:rsidR="007978F9" w:rsidRPr="00561905" w:rsidRDefault="007978F9" w:rsidP="00561905">
      <w:pPr>
        <w:spacing w:line="360" w:lineRule="auto"/>
        <w:jc w:val="both"/>
        <w:rPr>
          <w:rFonts w:ascii="Arial" w:hAnsi="Arial" w:cs="Arial"/>
          <w:sz w:val="22"/>
          <w:szCs w:val="22"/>
          <w:lang w:val="en-GB"/>
        </w:rPr>
      </w:pPr>
      <w:r w:rsidRPr="00561905">
        <w:rPr>
          <w:rFonts w:ascii="Arial" w:hAnsi="Arial" w:cs="Arial"/>
          <w:sz w:val="22"/>
          <w:szCs w:val="22"/>
          <w:lang w:val="en-GB"/>
        </w:rPr>
        <w:t xml:space="preserve">            In Mr Ahmed’s case, collaboration between professionals is especially important because of his health condition and language needs. When professionals work together effectively, it becomes easier to provide coordinated and supportive care.</w:t>
      </w:r>
    </w:p>
    <w:p w14:paraId="72304AD5" w14:textId="4055FEE3" w:rsidR="007978F9" w:rsidRPr="00777846" w:rsidRDefault="00777846" w:rsidP="00777846">
      <w:pPr>
        <w:pStyle w:val="Heading1"/>
        <w:jc w:val="center"/>
        <w:rPr>
          <w:lang w:val="en-GB"/>
        </w:rPr>
      </w:pPr>
      <w:bookmarkStart w:id="8" w:name="_Toc224151537"/>
      <w:bookmarkStart w:id="9" w:name="_Toc224155970"/>
      <w:r w:rsidRPr="00777846">
        <w:rPr>
          <w:lang w:val="en-GB"/>
        </w:rPr>
        <w:lastRenderedPageBreak/>
        <w:t>5</w:t>
      </w:r>
      <w:r w:rsidR="007978F9" w:rsidRPr="00777846">
        <w:rPr>
          <w:lang w:val="en-GB"/>
        </w:rPr>
        <w:t>.Conclusion</w:t>
      </w:r>
      <w:bookmarkEnd w:id="8"/>
      <w:bookmarkEnd w:id="9"/>
    </w:p>
    <w:p w14:paraId="26EEA0D1" w14:textId="1C39AFB1" w:rsidR="007978F9" w:rsidRPr="00561905" w:rsidRDefault="007978F9" w:rsidP="00561905">
      <w:pPr>
        <w:spacing w:line="360" w:lineRule="auto"/>
        <w:jc w:val="both"/>
        <w:rPr>
          <w:rFonts w:ascii="Arial" w:hAnsi="Arial" w:cs="Arial"/>
          <w:sz w:val="22"/>
          <w:szCs w:val="22"/>
          <w:lang w:val="en-GB"/>
        </w:rPr>
      </w:pPr>
      <w:r w:rsidRPr="00561905">
        <w:rPr>
          <w:rFonts w:ascii="Arial" w:hAnsi="Arial" w:cs="Arial"/>
          <w:sz w:val="22"/>
          <w:szCs w:val="22"/>
          <w:lang w:val="en-GB"/>
        </w:rPr>
        <w:t xml:space="preserve">       To conclude, Mr Ahmed’s case shows how important several aspects of professional practice are in health and social care.</w:t>
      </w:r>
    </w:p>
    <w:p w14:paraId="21B5422F" w14:textId="110C0B02" w:rsidR="007978F9" w:rsidRPr="00561905" w:rsidRDefault="007978F9" w:rsidP="00561905">
      <w:pPr>
        <w:spacing w:line="360" w:lineRule="auto"/>
        <w:jc w:val="both"/>
        <w:rPr>
          <w:rFonts w:ascii="Arial" w:hAnsi="Arial" w:cs="Arial"/>
          <w:sz w:val="22"/>
          <w:szCs w:val="22"/>
          <w:lang w:val="en-GB"/>
        </w:rPr>
      </w:pPr>
      <w:r w:rsidRPr="00561905">
        <w:rPr>
          <w:rFonts w:ascii="Arial" w:hAnsi="Arial" w:cs="Arial"/>
          <w:sz w:val="22"/>
          <w:szCs w:val="22"/>
          <w:lang w:val="en-GB"/>
        </w:rPr>
        <w:t xml:space="preserve">         First, effective communication is essential. Because Mr Ahmed does not speak English fluently and has communication difficulties after his stroke, professionals must adapt their communication methods. The Equality Act 2010 also highlights the importance of providing fair and accessible services.</w:t>
      </w:r>
    </w:p>
    <w:p w14:paraId="6B01F78D" w14:textId="0BCFC893" w:rsidR="007978F9" w:rsidRPr="00561905" w:rsidRDefault="007978F9" w:rsidP="00561905">
      <w:pPr>
        <w:spacing w:line="360" w:lineRule="auto"/>
        <w:jc w:val="both"/>
        <w:rPr>
          <w:rFonts w:ascii="Arial" w:hAnsi="Arial" w:cs="Arial"/>
          <w:sz w:val="22"/>
          <w:szCs w:val="22"/>
          <w:lang w:val="en-GB"/>
        </w:rPr>
      </w:pPr>
      <w:r w:rsidRPr="00561905">
        <w:rPr>
          <w:rFonts w:ascii="Arial" w:hAnsi="Arial" w:cs="Arial"/>
          <w:sz w:val="22"/>
          <w:szCs w:val="22"/>
          <w:lang w:val="en-GB"/>
        </w:rPr>
        <w:t xml:space="preserve">        Second, administrative skills and record keeping are very important for safe care. Accurate records help professionals understand the patient’s situation and continue care correctly. The Data Protection Act 2018 also ensures that patient information is protected and handled responsibly.</w:t>
      </w:r>
    </w:p>
    <w:p w14:paraId="44865F01" w14:textId="538C5E27" w:rsidR="007978F9" w:rsidRPr="00561905" w:rsidRDefault="007978F9" w:rsidP="00561905">
      <w:pPr>
        <w:spacing w:line="360" w:lineRule="auto"/>
        <w:jc w:val="both"/>
        <w:rPr>
          <w:rFonts w:ascii="Arial" w:hAnsi="Arial" w:cs="Arial"/>
          <w:sz w:val="22"/>
          <w:szCs w:val="22"/>
          <w:lang w:val="en-GB"/>
        </w:rPr>
      </w:pPr>
      <w:r w:rsidRPr="00561905">
        <w:rPr>
          <w:rFonts w:ascii="Arial" w:hAnsi="Arial" w:cs="Arial"/>
          <w:sz w:val="22"/>
          <w:szCs w:val="22"/>
          <w:lang w:val="en-GB"/>
        </w:rPr>
        <w:t xml:space="preserve">        Finally, collaborative working between different professionals helps ensure that patients receive coordinated care. When healthcare workers share information and work together, it becomes easier to support recovery.</w:t>
      </w:r>
    </w:p>
    <w:p w14:paraId="5F5D7839" w14:textId="66FD92A9" w:rsidR="00BD6483" w:rsidRDefault="007978F9" w:rsidP="00561905">
      <w:pPr>
        <w:spacing w:line="360" w:lineRule="auto"/>
        <w:jc w:val="both"/>
        <w:rPr>
          <w:rFonts w:ascii="Arial" w:hAnsi="Arial" w:cs="Arial"/>
          <w:sz w:val="22"/>
          <w:szCs w:val="22"/>
          <w:lang w:val="en-GB"/>
        </w:rPr>
      </w:pPr>
      <w:r w:rsidRPr="00561905">
        <w:rPr>
          <w:rFonts w:ascii="Arial" w:hAnsi="Arial" w:cs="Arial"/>
          <w:sz w:val="22"/>
          <w:szCs w:val="22"/>
          <w:lang w:val="en-GB"/>
        </w:rPr>
        <w:t xml:space="preserve">        Overall communication, organisation and teamwork all play an important role in providing safe care for Mr Ahmed.</w:t>
      </w:r>
    </w:p>
    <w:p w14:paraId="3E2541BD" w14:textId="77777777" w:rsidR="00BD6483" w:rsidRDefault="00BD6483">
      <w:pPr>
        <w:rPr>
          <w:rFonts w:ascii="Arial" w:hAnsi="Arial" w:cs="Arial"/>
          <w:sz w:val="22"/>
          <w:szCs w:val="22"/>
          <w:lang w:val="en-GB"/>
        </w:rPr>
      </w:pPr>
      <w:r>
        <w:rPr>
          <w:rFonts w:ascii="Arial" w:hAnsi="Arial" w:cs="Arial"/>
          <w:sz w:val="22"/>
          <w:szCs w:val="22"/>
          <w:lang w:val="en-GB"/>
        </w:rPr>
        <w:br w:type="page"/>
      </w:r>
    </w:p>
    <w:p w14:paraId="73A6AECC" w14:textId="23DA751E" w:rsidR="00BD6483" w:rsidRPr="00BD6483" w:rsidRDefault="00BD6483" w:rsidP="00B304BF">
      <w:pPr>
        <w:pStyle w:val="Heading1"/>
        <w:jc w:val="center"/>
        <w:rPr>
          <w:lang w:val="en-GB"/>
        </w:rPr>
      </w:pPr>
      <w:bookmarkStart w:id="10" w:name="_Toc224151538"/>
      <w:bookmarkStart w:id="11" w:name="_Toc224155971"/>
      <w:r>
        <w:rPr>
          <w:lang w:val="en-GB"/>
        </w:rPr>
        <w:lastRenderedPageBreak/>
        <w:t>6.</w:t>
      </w:r>
      <w:r w:rsidRPr="00BD6483">
        <w:rPr>
          <w:lang w:val="en-GB"/>
        </w:rPr>
        <w:t>References</w:t>
      </w:r>
      <w:bookmarkEnd w:id="10"/>
      <w:bookmarkEnd w:id="11"/>
    </w:p>
    <w:p w14:paraId="599BD9B9" w14:textId="7A90A507" w:rsidR="00180555" w:rsidRPr="00180555" w:rsidRDefault="00180555" w:rsidP="00180555">
      <w:pPr>
        <w:spacing w:line="360" w:lineRule="auto"/>
        <w:rPr>
          <w:rFonts w:ascii="Arial" w:hAnsi="Arial" w:cs="Arial"/>
          <w:sz w:val="22"/>
          <w:szCs w:val="22"/>
          <w:lang w:val="en-GB"/>
        </w:rPr>
      </w:pPr>
      <w:r>
        <w:rPr>
          <w:rFonts w:ascii="Arial" w:hAnsi="Arial" w:cs="Arial"/>
          <w:sz w:val="22"/>
          <w:szCs w:val="22"/>
          <w:lang w:val="en-GB"/>
        </w:rPr>
        <w:t xml:space="preserve">         </w:t>
      </w:r>
      <w:r w:rsidRPr="00180555">
        <w:rPr>
          <w:rFonts w:ascii="Arial" w:hAnsi="Arial" w:cs="Arial"/>
          <w:sz w:val="22"/>
          <w:szCs w:val="22"/>
          <w:lang w:val="en-GB"/>
        </w:rPr>
        <w:t xml:space="preserve">Communication Theory (2024) </w:t>
      </w:r>
      <w:r w:rsidRPr="00180555">
        <w:rPr>
          <w:rFonts w:ascii="Arial" w:hAnsi="Arial" w:cs="Arial"/>
          <w:i/>
          <w:iCs/>
          <w:sz w:val="22"/>
          <w:szCs w:val="22"/>
          <w:lang w:val="en-GB"/>
        </w:rPr>
        <w:t>Shannon and Weaver Model of Communication.</w:t>
      </w:r>
      <w:r w:rsidRPr="00180555">
        <w:rPr>
          <w:rFonts w:ascii="Arial" w:hAnsi="Arial" w:cs="Arial"/>
          <w:sz w:val="22"/>
          <w:szCs w:val="22"/>
          <w:lang w:val="en-GB"/>
        </w:rPr>
        <w:t xml:space="preserve"> Available at:</w:t>
      </w:r>
      <w:r>
        <w:rPr>
          <w:rFonts w:ascii="Arial" w:hAnsi="Arial" w:cs="Arial"/>
          <w:sz w:val="22"/>
          <w:szCs w:val="22"/>
          <w:lang w:val="en-GB"/>
        </w:rPr>
        <w:t xml:space="preserve"> </w:t>
      </w:r>
      <w:r w:rsidRPr="00180555">
        <w:rPr>
          <w:rFonts w:ascii="Arial" w:hAnsi="Arial" w:cs="Arial"/>
          <w:sz w:val="22"/>
          <w:szCs w:val="22"/>
          <w:lang w:val="en-GB"/>
        </w:rPr>
        <w:t xml:space="preserve">https://www.communicationtheory.org/shannon-and-weaver-model-of-communication/ (Accessed: </w:t>
      </w:r>
      <w:r>
        <w:rPr>
          <w:rFonts w:ascii="Arial" w:hAnsi="Arial" w:cs="Arial"/>
          <w:sz w:val="22"/>
          <w:szCs w:val="22"/>
          <w:lang w:val="en-GB"/>
        </w:rPr>
        <w:t>08</w:t>
      </w:r>
      <w:r w:rsidRPr="00180555">
        <w:rPr>
          <w:rFonts w:ascii="Arial" w:hAnsi="Arial" w:cs="Arial"/>
          <w:sz w:val="22"/>
          <w:szCs w:val="22"/>
          <w:lang w:val="en-GB"/>
        </w:rPr>
        <w:t xml:space="preserve"> March 2026).</w:t>
      </w:r>
    </w:p>
    <w:p w14:paraId="536C40C9" w14:textId="318F56D3" w:rsidR="00180555" w:rsidRPr="00180555" w:rsidRDefault="00180555" w:rsidP="00180555">
      <w:pPr>
        <w:spacing w:line="360" w:lineRule="auto"/>
        <w:rPr>
          <w:rFonts w:ascii="Arial" w:hAnsi="Arial" w:cs="Arial"/>
          <w:sz w:val="22"/>
          <w:szCs w:val="22"/>
          <w:lang w:val="en-GB"/>
        </w:rPr>
      </w:pPr>
      <w:r>
        <w:rPr>
          <w:rFonts w:ascii="Arial" w:hAnsi="Arial" w:cs="Arial"/>
          <w:sz w:val="22"/>
          <w:szCs w:val="22"/>
          <w:lang w:val="en-GB"/>
        </w:rPr>
        <w:t xml:space="preserve">           </w:t>
      </w:r>
      <w:r w:rsidRPr="00180555">
        <w:rPr>
          <w:rFonts w:ascii="Arial" w:hAnsi="Arial" w:cs="Arial"/>
          <w:sz w:val="22"/>
          <w:szCs w:val="22"/>
          <w:lang w:val="en-GB"/>
        </w:rPr>
        <w:t xml:space="preserve">Information Commissioner’s Office (2023) </w:t>
      </w:r>
      <w:r w:rsidRPr="00180555">
        <w:rPr>
          <w:rFonts w:ascii="Arial" w:hAnsi="Arial" w:cs="Arial"/>
          <w:i/>
          <w:iCs/>
          <w:sz w:val="22"/>
          <w:szCs w:val="22"/>
          <w:lang w:val="en-GB"/>
        </w:rPr>
        <w:t>Guide to the UK GDPR and Data</w:t>
      </w:r>
      <w:r w:rsidRPr="00180555">
        <w:rPr>
          <w:rFonts w:ascii="Arial" w:hAnsi="Arial" w:cs="Arial"/>
          <w:sz w:val="22"/>
          <w:szCs w:val="22"/>
          <w:lang w:val="en-GB"/>
        </w:rPr>
        <w:t xml:space="preserve"> </w:t>
      </w:r>
      <w:r w:rsidRPr="00180555">
        <w:rPr>
          <w:rFonts w:ascii="Arial" w:hAnsi="Arial" w:cs="Arial"/>
          <w:i/>
          <w:iCs/>
          <w:sz w:val="22"/>
          <w:szCs w:val="22"/>
          <w:lang w:val="en-GB"/>
        </w:rPr>
        <w:t>Protection Act 2018</w:t>
      </w:r>
      <w:r w:rsidRPr="00180555">
        <w:rPr>
          <w:rFonts w:ascii="Arial" w:hAnsi="Arial" w:cs="Arial"/>
          <w:sz w:val="22"/>
          <w:szCs w:val="22"/>
          <w:lang w:val="en-GB"/>
        </w:rPr>
        <w:t xml:space="preserve">. Available at: https://ico.org.uk/for-organisations/guide-to-data-protection/ (Accessed: </w:t>
      </w:r>
      <w:r>
        <w:rPr>
          <w:rFonts w:ascii="Arial" w:hAnsi="Arial" w:cs="Arial"/>
          <w:sz w:val="22"/>
          <w:szCs w:val="22"/>
          <w:lang w:val="en-GB"/>
        </w:rPr>
        <w:t>10</w:t>
      </w:r>
      <w:r w:rsidRPr="00180555">
        <w:rPr>
          <w:rFonts w:ascii="Arial" w:hAnsi="Arial" w:cs="Arial"/>
          <w:sz w:val="22"/>
          <w:szCs w:val="22"/>
          <w:lang w:val="en-GB"/>
        </w:rPr>
        <w:t xml:space="preserve"> March 2026).</w:t>
      </w:r>
    </w:p>
    <w:p w14:paraId="0622DE3C" w14:textId="664C9C97" w:rsidR="00180555" w:rsidRPr="00180555" w:rsidRDefault="00180555" w:rsidP="00180555">
      <w:pPr>
        <w:spacing w:line="360" w:lineRule="auto"/>
        <w:rPr>
          <w:rFonts w:ascii="Arial" w:hAnsi="Arial" w:cs="Arial"/>
          <w:sz w:val="22"/>
          <w:szCs w:val="22"/>
          <w:lang w:val="en-GB"/>
        </w:rPr>
      </w:pPr>
      <w:r>
        <w:rPr>
          <w:rFonts w:ascii="Arial" w:hAnsi="Arial" w:cs="Arial"/>
          <w:sz w:val="22"/>
          <w:szCs w:val="22"/>
          <w:lang w:val="en-GB"/>
        </w:rPr>
        <w:t xml:space="preserve">           </w:t>
      </w:r>
      <w:r w:rsidRPr="00180555">
        <w:rPr>
          <w:rFonts w:ascii="Arial" w:hAnsi="Arial" w:cs="Arial"/>
          <w:sz w:val="22"/>
          <w:szCs w:val="22"/>
          <w:lang w:val="en-GB"/>
        </w:rPr>
        <w:t xml:space="preserve">NHS England (2022) </w:t>
      </w:r>
      <w:r w:rsidRPr="00180555">
        <w:rPr>
          <w:rFonts w:ascii="Arial" w:hAnsi="Arial" w:cs="Arial"/>
          <w:i/>
          <w:iCs/>
          <w:sz w:val="22"/>
          <w:szCs w:val="22"/>
          <w:lang w:val="en-GB"/>
        </w:rPr>
        <w:t>Information Governance Framework.</w:t>
      </w:r>
      <w:r w:rsidRPr="00180555">
        <w:rPr>
          <w:rFonts w:ascii="Arial" w:hAnsi="Arial" w:cs="Arial"/>
          <w:sz w:val="22"/>
          <w:szCs w:val="22"/>
          <w:lang w:val="en-GB"/>
        </w:rPr>
        <w:t xml:space="preserve"> Available at: https://www.england.nhs.uk/information-governance/ (Accessed: </w:t>
      </w:r>
      <w:r>
        <w:rPr>
          <w:rFonts w:ascii="Arial" w:hAnsi="Arial" w:cs="Arial"/>
          <w:sz w:val="22"/>
          <w:szCs w:val="22"/>
          <w:lang w:val="en-GB"/>
        </w:rPr>
        <w:t>09</w:t>
      </w:r>
      <w:r w:rsidRPr="00180555">
        <w:rPr>
          <w:rFonts w:ascii="Arial" w:hAnsi="Arial" w:cs="Arial"/>
          <w:sz w:val="22"/>
          <w:szCs w:val="22"/>
          <w:lang w:val="en-GB"/>
        </w:rPr>
        <w:t xml:space="preserve"> March 2026).</w:t>
      </w:r>
    </w:p>
    <w:p w14:paraId="5CA45D2B" w14:textId="12ADEC00" w:rsidR="00180555" w:rsidRPr="00180555" w:rsidRDefault="00180555" w:rsidP="00180555">
      <w:pPr>
        <w:spacing w:line="360" w:lineRule="auto"/>
        <w:rPr>
          <w:rFonts w:ascii="Arial" w:hAnsi="Arial" w:cs="Arial"/>
          <w:sz w:val="22"/>
          <w:szCs w:val="22"/>
          <w:lang w:val="en-GB"/>
        </w:rPr>
      </w:pPr>
      <w:r>
        <w:rPr>
          <w:rFonts w:ascii="Arial" w:hAnsi="Arial" w:cs="Arial"/>
          <w:sz w:val="22"/>
          <w:szCs w:val="22"/>
          <w:lang w:val="en-GB"/>
        </w:rPr>
        <w:t xml:space="preserve">          </w:t>
      </w:r>
      <w:r w:rsidRPr="00180555">
        <w:rPr>
          <w:rFonts w:ascii="Arial" w:hAnsi="Arial" w:cs="Arial"/>
          <w:sz w:val="22"/>
          <w:szCs w:val="22"/>
          <w:lang w:val="en-GB"/>
        </w:rPr>
        <w:t xml:space="preserve">NHS England (2023) </w:t>
      </w:r>
      <w:r w:rsidRPr="00180555">
        <w:rPr>
          <w:rFonts w:ascii="Arial" w:hAnsi="Arial" w:cs="Arial"/>
          <w:i/>
          <w:iCs/>
          <w:sz w:val="22"/>
          <w:szCs w:val="22"/>
          <w:lang w:val="en-GB"/>
        </w:rPr>
        <w:t>Accessible communication in healthcare</w:t>
      </w:r>
      <w:r w:rsidRPr="00180555">
        <w:rPr>
          <w:rFonts w:ascii="Arial" w:hAnsi="Arial" w:cs="Arial"/>
          <w:sz w:val="22"/>
          <w:szCs w:val="22"/>
          <w:lang w:val="en-GB"/>
        </w:rPr>
        <w:t xml:space="preserve">. Available at: https://www.england.nhs.uk/ourwork/accessibleinfo/ (Accessed: </w:t>
      </w:r>
      <w:r>
        <w:rPr>
          <w:rFonts w:ascii="Arial" w:hAnsi="Arial" w:cs="Arial"/>
          <w:sz w:val="22"/>
          <w:szCs w:val="22"/>
          <w:lang w:val="en-GB"/>
        </w:rPr>
        <w:t>08</w:t>
      </w:r>
      <w:r w:rsidRPr="00180555">
        <w:rPr>
          <w:rFonts w:ascii="Arial" w:hAnsi="Arial" w:cs="Arial"/>
          <w:sz w:val="22"/>
          <w:szCs w:val="22"/>
          <w:lang w:val="en-GB"/>
        </w:rPr>
        <w:t xml:space="preserve"> March 2026).</w:t>
      </w:r>
    </w:p>
    <w:p w14:paraId="48630B3F" w14:textId="204C9548" w:rsidR="00180555" w:rsidRPr="00180555" w:rsidRDefault="00180555" w:rsidP="00180555">
      <w:pPr>
        <w:spacing w:line="360" w:lineRule="auto"/>
        <w:rPr>
          <w:rFonts w:ascii="Arial" w:hAnsi="Arial" w:cs="Arial"/>
          <w:sz w:val="22"/>
          <w:szCs w:val="22"/>
          <w:lang w:val="en-GB"/>
        </w:rPr>
      </w:pPr>
      <w:r>
        <w:rPr>
          <w:rFonts w:ascii="Arial" w:hAnsi="Arial" w:cs="Arial"/>
          <w:sz w:val="22"/>
          <w:szCs w:val="22"/>
          <w:lang w:val="en-GB"/>
        </w:rPr>
        <w:t xml:space="preserve">          </w:t>
      </w:r>
      <w:r w:rsidRPr="00180555">
        <w:rPr>
          <w:rFonts w:ascii="Arial" w:hAnsi="Arial" w:cs="Arial"/>
          <w:sz w:val="22"/>
          <w:szCs w:val="22"/>
          <w:lang w:val="en-GB"/>
        </w:rPr>
        <w:t xml:space="preserve">NICE (2023) </w:t>
      </w:r>
      <w:r w:rsidRPr="00180555">
        <w:rPr>
          <w:rFonts w:ascii="Arial" w:hAnsi="Arial" w:cs="Arial"/>
          <w:i/>
          <w:iCs/>
          <w:sz w:val="22"/>
          <w:szCs w:val="22"/>
          <w:lang w:val="en-GB"/>
        </w:rPr>
        <w:t>Stroke rehabilitation in adults</w:t>
      </w:r>
      <w:r w:rsidRPr="00180555">
        <w:rPr>
          <w:rFonts w:ascii="Arial" w:hAnsi="Arial" w:cs="Arial"/>
          <w:sz w:val="22"/>
          <w:szCs w:val="22"/>
          <w:lang w:val="en-GB"/>
        </w:rPr>
        <w:t>. Available at: https://www.nice.org.uk/guidance/cg162 (Accessed: 11 March 2026).</w:t>
      </w:r>
    </w:p>
    <w:p w14:paraId="6C5F47E2" w14:textId="760C6063" w:rsidR="00180555" w:rsidRPr="00180555" w:rsidRDefault="00180555" w:rsidP="00180555">
      <w:pPr>
        <w:spacing w:line="360" w:lineRule="auto"/>
        <w:jc w:val="both"/>
        <w:rPr>
          <w:rFonts w:ascii="Arial" w:hAnsi="Arial" w:cs="Arial"/>
          <w:sz w:val="22"/>
          <w:szCs w:val="22"/>
          <w:lang w:val="en-GB"/>
        </w:rPr>
      </w:pPr>
      <w:r>
        <w:rPr>
          <w:rFonts w:ascii="Arial" w:hAnsi="Arial" w:cs="Arial"/>
          <w:sz w:val="22"/>
          <w:szCs w:val="22"/>
          <w:lang w:val="en-GB"/>
        </w:rPr>
        <w:t xml:space="preserve">         </w:t>
      </w:r>
      <w:r w:rsidRPr="00180555">
        <w:rPr>
          <w:rFonts w:ascii="Arial" w:hAnsi="Arial" w:cs="Arial"/>
          <w:sz w:val="22"/>
          <w:szCs w:val="22"/>
          <w:lang w:val="en-GB"/>
        </w:rPr>
        <w:t xml:space="preserve">Nursing and Midwifery Council (2018) </w:t>
      </w:r>
      <w:r w:rsidRPr="00180555">
        <w:rPr>
          <w:rFonts w:ascii="Arial" w:hAnsi="Arial" w:cs="Arial"/>
          <w:i/>
          <w:iCs/>
          <w:sz w:val="22"/>
          <w:szCs w:val="22"/>
          <w:lang w:val="en-GB"/>
        </w:rPr>
        <w:t>The Code: Professional standards of practice and</w:t>
      </w:r>
      <w:r w:rsidRPr="00180555">
        <w:rPr>
          <w:rFonts w:ascii="Arial" w:hAnsi="Arial" w:cs="Arial"/>
          <w:sz w:val="22"/>
          <w:szCs w:val="22"/>
          <w:lang w:val="en-GB"/>
        </w:rPr>
        <w:t xml:space="preserve"> </w:t>
      </w:r>
      <w:r w:rsidRPr="00180555">
        <w:rPr>
          <w:rFonts w:ascii="Arial" w:hAnsi="Arial" w:cs="Arial"/>
          <w:i/>
          <w:iCs/>
          <w:sz w:val="22"/>
          <w:szCs w:val="22"/>
          <w:lang w:val="en-GB"/>
        </w:rPr>
        <w:t>behaviour for nurses and midwives</w:t>
      </w:r>
      <w:r w:rsidRPr="00180555">
        <w:rPr>
          <w:rFonts w:ascii="Arial" w:hAnsi="Arial" w:cs="Arial"/>
          <w:sz w:val="22"/>
          <w:szCs w:val="22"/>
          <w:lang w:val="en-GB"/>
        </w:rPr>
        <w:t>. Available at: https://www.nmc.org.uk/standards/code/ (Accessed: 1</w:t>
      </w:r>
      <w:r>
        <w:rPr>
          <w:rFonts w:ascii="Arial" w:hAnsi="Arial" w:cs="Arial"/>
          <w:sz w:val="22"/>
          <w:szCs w:val="22"/>
          <w:lang w:val="en-GB"/>
        </w:rPr>
        <w:t>0</w:t>
      </w:r>
      <w:r w:rsidRPr="00180555">
        <w:rPr>
          <w:rFonts w:ascii="Arial" w:hAnsi="Arial" w:cs="Arial"/>
          <w:sz w:val="22"/>
          <w:szCs w:val="22"/>
          <w:lang w:val="en-GB"/>
        </w:rPr>
        <w:t xml:space="preserve"> March 2026).</w:t>
      </w:r>
    </w:p>
    <w:p w14:paraId="57ABC2BD" w14:textId="3BE6E98C" w:rsidR="00180555" w:rsidRPr="00180555" w:rsidRDefault="00180555" w:rsidP="00180555">
      <w:pPr>
        <w:spacing w:line="360" w:lineRule="auto"/>
        <w:jc w:val="both"/>
        <w:rPr>
          <w:rFonts w:ascii="Arial" w:hAnsi="Arial" w:cs="Arial"/>
          <w:sz w:val="22"/>
          <w:szCs w:val="22"/>
          <w:lang w:val="en-GB"/>
        </w:rPr>
      </w:pPr>
      <w:r>
        <w:rPr>
          <w:rFonts w:ascii="Arial" w:hAnsi="Arial" w:cs="Arial"/>
          <w:sz w:val="22"/>
          <w:szCs w:val="22"/>
          <w:lang w:val="en-GB"/>
        </w:rPr>
        <w:t xml:space="preserve">           </w:t>
      </w:r>
      <w:r w:rsidRPr="00180555">
        <w:rPr>
          <w:rFonts w:ascii="Arial" w:hAnsi="Arial" w:cs="Arial"/>
          <w:sz w:val="22"/>
          <w:szCs w:val="22"/>
          <w:lang w:val="en-GB"/>
        </w:rPr>
        <w:t xml:space="preserve">Skills for Care (2022) </w:t>
      </w:r>
      <w:r w:rsidRPr="00180555">
        <w:rPr>
          <w:rFonts w:ascii="Arial" w:hAnsi="Arial" w:cs="Arial"/>
          <w:i/>
          <w:iCs/>
          <w:sz w:val="22"/>
          <w:szCs w:val="22"/>
          <w:lang w:val="en-GB"/>
        </w:rPr>
        <w:t>Working in partnership in health and social care</w:t>
      </w:r>
      <w:r w:rsidRPr="00180555">
        <w:rPr>
          <w:rFonts w:ascii="Arial" w:hAnsi="Arial" w:cs="Arial"/>
          <w:sz w:val="22"/>
          <w:szCs w:val="22"/>
          <w:lang w:val="en-GB"/>
        </w:rPr>
        <w:t>. Available at: https://www.skillsforcare.org.uk (Accessed: 11 March 2026).</w:t>
      </w:r>
    </w:p>
    <w:p w14:paraId="20C5395B" w14:textId="40136466" w:rsidR="0029714F" w:rsidRDefault="00180555" w:rsidP="00180555">
      <w:pPr>
        <w:spacing w:line="360" w:lineRule="auto"/>
        <w:rPr>
          <w:rFonts w:ascii="Arial" w:hAnsi="Arial" w:cs="Arial"/>
          <w:sz w:val="22"/>
          <w:szCs w:val="22"/>
          <w:lang w:val="en-GB"/>
        </w:rPr>
      </w:pPr>
      <w:r>
        <w:rPr>
          <w:rFonts w:ascii="Arial" w:hAnsi="Arial" w:cs="Arial"/>
          <w:sz w:val="22"/>
          <w:szCs w:val="22"/>
          <w:lang w:val="en-GB"/>
        </w:rPr>
        <w:t xml:space="preserve">          </w:t>
      </w:r>
      <w:r w:rsidRPr="00180555">
        <w:rPr>
          <w:rFonts w:ascii="Arial" w:hAnsi="Arial" w:cs="Arial"/>
          <w:sz w:val="22"/>
          <w:szCs w:val="22"/>
          <w:lang w:val="en-GB"/>
        </w:rPr>
        <w:t>UK</w:t>
      </w:r>
      <w:r>
        <w:rPr>
          <w:rFonts w:ascii="Arial" w:hAnsi="Arial" w:cs="Arial"/>
          <w:sz w:val="22"/>
          <w:szCs w:val="22"/>
          <w:lang w:val="en-GB"/>
        </w:rPr>
        <w:t xml:space="preserve"> </w:t>
      </w:r>
      <w:r w:rsidRPr="00180555">
        <w:rPr>
          <w:rFonts w:ascii="Arial" w:hAnsi="Arial" w:cs="Arial"/>
          <w:sz w:val="22"/>
          <w:szCs w:val="22"/>
          <w:lang w:val="en-GB"/>
        </w:rPr>
        <w:t xml:space="preserve">Government (2010) </w:t>
      </w:r>
      <w:r w:rsidRPr="00180555">
        <w:rPr>
          <w:rFonts w:ascii="Arial" w:hAnsi="Arial" w:cs="Arial"/>
          <w:i/>
          <w:iCs/>
          <w:sz w:val="22"/>
          <w:szCs w:val="22"/>
          <w:lang w:val="en-GB"/>
        </w:rPr>
        <w:t>Equality Act 2010</w:t>
      </w:r>
      <w:r w:rsidRPr="00180555">
        <w:rPr>
          <w:rFonts w:ascii="Arial" w:hAnsi="Arial" w:cs="Arial"/>
          <w:sz w:val="22"/>
          <w:szCs w:val="22"/>
          <w:lang w:val="en-GB"/>
        </w:rPr>
        <w:t xml:space="preserve">. Available at: https://www.legislation.gov.uk/ukpga/2010/15/contents (Accessed: </w:t>
      </w:r>
      <w:r>
        <w:rPr>
          <w:rFonts w:ascii="Arial" w:hAnsi="Arial" w:cs="Arial"/>
          <w:sz w:val="22"/>
          <w:szCs w:val="22"/>
          <w:lang w:val="en-GB"/>
        </w:rPr>
        <w:t>09</w:t>
      </w:r>
      <w:r w:rsidRPr="00180555">
        <w:rPr>
          <w:rFonts w:ascii="Arial" w:hAnsi="Arial" w:cs="Arial"/>
          <w:sz w:val="22"/>
          <w:szCs w:val="22"/>
          <w:lang w:val="en-GB"/>
        </w:rPr>
        <w:t xml:space="preserve"> March 2026).</w:t>
      </w:r>
    </w:p>
    <w:p w14:paraId="176A9BF0" w14:textId="218BAF29" w:rsidR="001E5840" w:rsidRPr="001E5840" w:rsidRDefault="001E5840" w:rsidP="001E5840">
      <w:pPr>
        <w:spacing w:line="360" w:lineRule="auto"/>
        <w:rPr>
          <w:rFonts w:ascii="Arial" w:hAnsi="Arial" w:cs="Arial"/>
          <w:sz w:val="22"/>
          <w:szCs w:val="22"/>
          <w:lang w:val="en-GB"/>
        </w:rPr>
      </w:pPr>
      <w:r>
        <w:rPr>
          <w:rFonts w:ascii="Arial" w:hAnsi="Arial" w:cs="Arial"/>
          <w:sz w:val="22"/>
          <w:szCs w:val="22"/>
          <w:lang w:val="en-GB"/>
        </w:rPr>
        <w:t xml:space="preserve">         </w:t>
      </w:r>
      <w:r w:rsidRPr="001E5840">
        <w:rPr>
          <w:rFonts w:ascii="Arial" w:hAnsi="Arial" w:cs="Arial"/>
          <w:sz w:val="22"/>
          <w:szCs w:val="22"/>
          <w:lang w:val="en-GB"/>
        </w:rPr>
        <w:t xml:space="preserve">UK Government (2018) </w:t>
      </w:r>
      <w:r w:rsidRPr="001E5840">
        <w:rPr>
          <w:rFonts w:ascii="Arial" w:hAnsi="Arial" w:cs="Arial"/>
          <w:i/>
          <w:iCs/>
          <w:sz w:val="22"/>
          <w:szCs w:val="22"/>
          <w:lang w:val="en-GB"/>
        </w:rPr>
        <w:t>Data Protection Act 2018</w:t>
      </w:r>
      <w:r w:rsidRPr="001E5840">
        <w:rPr>
          <w:rFonts w:ascii="Arial" w:hAnsi="Arial" w:cs="Arial"/>
          <w:sz w:val="22"/>
          <w:szCs w:val="22"/>
          <w:lang w:val="en-GB"/>
        </w:rPr>
        <w:t>. Available at: https://www.legislation.gov.uk/ukpga/2018/12/contents (Accessed: 11 March 2026).</w:t>
      </w:r>
    </w:p>
    <w:p w14:paraId="5849165D" w14:textId="63339CDA" w:rsidR="001E5840" w:rsidRPr="00561905" w:rsidRDefault="001E5840" w:rsidP="001E5840">
      <w:pPr>
        <w:spacing w:line="360" w:lineRule="auto"/>
        <w:rPr>
          <w:rFonts w:ascii="Arial" w:hAnsi="Arial" w:cs="Arial"/>
          <w:sz w:val="22"/>
          <w:szCs w:val="22"/>
          <w:lang w:val="en-GB"/>
        </w:rPr>
      </w:pPr>
      <w:r>
        <w:rPr>
          <w:rFonts w:ascii="Arial" w:hAnsi="Arial" w:cs="Arial"/>
          <w:sz w:val="22"/>
          <w:szCs w:val="22"/>
          <w:lang w:val="en-GB"/>
        </w:rPr>
        <w:t xml:space="preserve">         </w:t>
      </w:r>
      <w:r w:rsidRPr="001E5840">
        <w:rPr>
          <w:rFonts w:ascii="Arial" w:hAnsi="Arial" w:cs="Arial"/>
          <w:sz w:val="22"/>
          <w:szCs w:val="22"/>
          <w:lang w:val="en-GB"/>
        </w:rPr>
        <w:t xml:space="preserve">World Health Organization (2010) </w:t>
      </w:r>
      <w:r w:rsidRPr="001E5840">
        <w:rPr>
          <w:rFonts w:ascii="Arial" w:hAnsi="Arial" w:cs="Arial"/>
          <w:i/>
          <w:iCs/>
          <w:sz w:val="22"/>
          <w:szCs w:val="22"/>
          <w:lang w:val="en-GB"/>
        </w:rPr>
        <w:t>Framework for Action on Interprofessional Education</w:t>
      </w:r>
      <w:r w:rsidRPr="001E5840">
        <w:rPr>
          <w:rFonts w:ascii="Arial" w:hAnsi="Arial" w:cs="Arial"/>
          <w:sz w:val="22"/>
          <w:szCs w:val="22"/>
          <w:lang w:val="en-GB"/>
        </w:rPr>
        <w:t xml:space="preserve"> </w:t>
      </w:r>
      <w:r w:rsidRPr="001E5840">
        <w:rPr>
          <w:rFonts w:ascii="Arial" w:hAnsi="Arial" w:cs="Arial"/>
          <w:i/>
          <w:iCs/>
          <w:sz w:val="22"/>
          <w:szCs w:val="22"/>
          <w:lang w:val="en-GB"/>
        </w:rPr>
        <w:t>and Collaborative Practice</w:t>
      </w:r>
      <w:r w:rsidRPr="001E5840">
        <w:rPr>
          <w:rFonts w:ascii="Arial" w:hAnsi="Arial" w:cs="Arial"/>
          <w:sz w:val="22"/>
          <w:szCs w:val="22"/>
          <w:lang w:val="en-GB"/>
        </w:rPr>
        <w:t>. Available at: https://www.who.int/publications/i/item/framework-for-action-on-interprofessional-education-collaborative-practice (Accessed: 11 March 2026).</w:t>
      </w:r>
    </w:p>
    <w:sectPr w:rsidR="001E5840" w:rsidRPr="00561905">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E605C2" w14:textId="77777777" w:rsidR="00E45661" w:rsidRDefault="00E45661" w:rsidP="000D49A2">
      <w:pPr>
        <w:spacing w:after="0" w:line="240" w:lineRule="auto"/>
      </w:pPr>
      <w:r>
        <w:separator/>
      </w:r>
    </w:p>
  </w:endnote>
  <w:endnote w:type="continuationSeparator" w:id="0">
    <w:p w14:paraId="64A36734" w14:textId="77777777" w:rsidR="00E45661" w:rsidRDefault="00E45661" w:rsidP="000D49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6376427"/>
      <w:docPartObj>
        <w:docPartGallery w:val="Page Numbers (Bottom of Page)"/>
        <w:docPartUnique/>
      </w:docPartObj>
    </w:sdtPr>
    <w:sdtEndPr>
      <w:rPr>
        <w:noProof/>
      </w:rPr>
    </w:sdtEndPr>
    <w:sdtContent>
      <w:p w14:paraId="00CC3766" w14:textId="09D9ABC1" w:rsidR="000D49A2" w:rsidRDefault="000D49A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6E58984" w14:textId="77777777" w:rsidR="000D49A2" w:rsidRDefault="000D49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B42146" w14:textId="77777777" w:rsidR="00E45661" w:rsidRDefault="00E45661" w:rsidP="000D49A2">
      <w:pPr>
        <w:spacing w:after="0" w:line="240" w:lineRule="auto"/>
      </w:pPr>
      <w:r>
        <w:separator/>
      </w:r>
    </w:p>
  </w:footnote>
  <w:footnote w:type="continuationSeparator" w:id="0">
    <w:p w14:paraId="4BC1F028" w14:textId="77777777" w:rsidR="00E45661" w:rsidRDefault="00E45661" w:rsidP="000D49A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defaultTabStop w:val="708"/>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78F9"/>
    <w:rsid w:val="00014FEF"/>
    <w:rsid w:val="000D49A2"/>
    <w:rsid w:val="00180555"/>
    <w:rsid w:val="001E5840"/>
    <w:rsid w:val="0029714F"/>
    <w:rsid w:val="00334FC6"/>
    <w:rsid w:val="003A7EC9"/>
    <w:rsid w:val="003F2FFA"/>
    <w:rsid w:val="003F73CF"/>
    <w:rsid w:val="00423B41"/>
    <w:rsid w:val="004B38A5"/>
    <w:rsid w:val="004B435C"/>
    <w:rsid w:val="00561905"/>
    <w:rsid w:val="005A6F53"/>
    <w:rsid w:val="005E1CB5"/>
    <w:rsid w:val="0063167E"/>
    <w:rsid w:val="00672FE0"/>
    <w:rsid w:val="006F4CDD"/>
    <w:rsid w:val="00746E27"/>
    <w:rsid w:val="00777846"/>
    <w:rsid w:val="00787FDD"/>
    <w:rsid w:val="007978F9"/>
    <w:rsid w:val="007F2D86"/>
    <w:rsid w:val="008826E4"/>
    <w:rsid w:val="00944B19"/>
    <w:rsid w:val="00985E7D"/>
    <w:rsid w:val="009A0B9B"/>
    <w:rsid w:val="00A9441E"/>
    <w:rsid w:val="00B304BF"/>
    <w:rsid w:val="00B3235E"/>
    <w:rsid w:val="00B945F3"/>
    <w:rsid w:val="00BD6483"/>
    <w:rsid w:val="00C327EA"/>
    <w:rsid w:val="00C35144"/>
    <w:rsid w:val="00C76094"/>
    <w:rsid w:val="00E2782D"/>
    <w:rsid w:val="00E45661"/>
    <w:rsid w:val="00EC3F31"/>
    <w:rsid w:val="00EE4752"/>
    <w:rsid w:val="00FA4C70"/>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1D6BA1"/>
  <w15:chartTrackingRefBased/>
  <w15:docId w15:val="{73DF93B3-9893-4AEF-89B9-3007A3D6E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ru-RU"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978F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978F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978F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978F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978F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978F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978F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978F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978F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978F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978F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978F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978F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978F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978F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978F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978F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978F9"/>
    <w:rPr>
      <w:rFonts w:eastAsiaTheme="majorEastAsia" w:cstheme="majorBidi"/>
      <w:color w:val="272727" w:themeColor="text1" w:themeTint="D8"/>
    </w:rPr>
  </w:style>
  <w:style w:type="paragraph" w:styleId="Title">
    <w:name w:val="Title"/>
    <w:basedOn w:val="Normal"/>
    <w:next w:val="Normal"/>
    <w:link w:val="TitleChar"/>
    <w:uiPriority w:val="10"/>
    <w:qFormat/>
    <w:rsid w:val="007978F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978F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978F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978F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978F9"/>
    <w:pPr>
      <w:spacing w:before="160"/>
      <w:jc w:val="center"/>
    </w:pPr>
    <w:rPr>
      <w:i/>
      <w:iCs/>
      <w:color w:val="404040" w:themeColor="text1" w:themeTint="BF"/>
    </w:rPr>
  </w:style>
  <w:style w:type="character" w:customStyle="1" w:styleId="QuoteChar">
    <w:name w:val="Quote Char"/>
    <w:basedOn w:val="DefaultParagraphFont"/>
    <w:link w:val="Quote"/>
    <w:uiPriority w:val="29"/>
    <w:rsid w:val="007978F9"/>
    <w:rPr>
      <w:i/>
      <w:iCs/>
      <w:color w:val="404040" w:themeColor="text1" w:themeTint="BF"/>
    </w:rPr>
  </w:style>
  <w:style w:type="paragraph" w:styleId="ListParagraph">
    <w:name w:val="List Paragraph"/>
    <w:basedOn w:val="Normal"/>
    <w:uiPriority w:val="34"/>
    <w:qFormat/>
    <w:rsid w:val="007978F9"/>
    <w:pPr>
      <w:ind w:left="720"/>
      <w:contextualSpacing/>
    </w:pPr>
  </w:style>
  <w:style w:type="character" w:styleId="IntenseEmphasis">
    <w:name w:val="Intense Emphasis"/>
    <w:basedOn w:val="DefaultParagraphFont"/>
    <w:uiPriority w:val="21"/>
    <w:qFormat/>
    <w:rsid w:val="007978F9"/>
    <w:rPr>
      <w:i/>
      <w:iCs/>
      <w:color w:val="0F4761" w:themeColor="accent1" w:themeShade="BF"/>
    </w:rPr>
  </w:style>
  <w:style w:type="paragraph" w:styleId="IntenseQuote">
    <w:name w:val="Intense Quote"/>
    <w:basedOn w:val="Normal"/>
    <w:next w:val="Normal"/>
    <w:link w:val="IntenseQuoteChar"/>
    <w:uiPriority w:val="30"/>
    <w:qFormat/>
    <w:rsid w:val="007978F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978F9"/>
    <w:rPr>
      <w:i/>
      <w:iCs/>
      <w:color w:val="0F4761" w:themeColor="accent1" w:themeShade="BF"/>
    </w:rPr>
  </w:style>
  <w:style w:type="character" w:styleId="IntenseReference">
    <w:name w:val="Intense Reference"/>
    <w:basedOn w:val="DefaultParagraphFont"/>
    <w:uiPriority w:val="32"/>
    <w:qFormat/>
    <w:rsid w:val="007978F9"/>
    <w:rPr>
      <w:b/>
      <w:bCs/>
      <w:smallCaps/>
      <w:color w:val="0F4761" w:themeColor="accent1" w:themeShade="BF"/>
      <w:spacing w:val="5"/>
    </w:rPr>
  </w:style>
  <w:style w:type="paragraph" w:styleId="TOCHeading">
    <w:name w:val="TOC Heading"/>
    <w:basedOn w:val="Heading1"/>
    <w:next w:val="Normal"/>
    <w:uiPriority w:val="39"/>
    <w:unhideWhenUsed/>
    <w:qFormat/>
    <w:rsid w:val="004B38A5"/>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777846"/>
    <w:pPr>
      <w:spacing w:after="100"/>
    </w:pPr>
  </w:style>
  <w:style w:type="character" w:styleId="Hyperlink">
    <w:name w:val="Hyperlink"/>
    <w:basedOn w:val="DefaultParagraphFont"/>
    <w:uiPriority w:val="99"/>
    <w:unhideWhenUsed/>
    <w:rsid w:val="00777846"/>
    <w:rPr>
      <w:color w:val="467886" w:themeColor="hyperlink"/>
      <w:u w:val="single"/>
    </w:rPr>
  </w:style>
  <w:style w:type="paragraph" w:styleId="Header">
    <w:name w:val="header"/>
    <w:basedOn w:val="Normal"/>
    <w:link w:val="HeaderChar"/>
    <w:uiPriority w:val="99"/>
    <w:unhideWhenUsed/>
    <w:rsid w:val="000D49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49A2"/>
  </w:style>
  <w:style w:type="paragraph" w:styleId="Footer">
    <w:name w:val="footer"/>
    <w:basedOn w:val="Normal"/>
    <w:link w:val="FooterChar"/>
    <w:uiPriority w:val="99"/>
    <w:unhideWhenUsed/>
    <w:rsid w:val="000D49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49A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D1CF040-2479-4EBA-9200-B65E31D516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219</TotalTime>
  <Pages>8</Pages>
  <Words>2014</Words>
  <Characters>11484</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Liudmyla Radchenko (2509256)</dc:creator>
  <cp:keywords/>
  <dc:description/>
  <cp:lastModifiedBy>Liudmyla Radchenko (2509256)</cp:lastModifiedBy>
  <cp:revision>84</cp:revision>
  <dcterms:created xsi:type="dcterms:W3CDTF">2026-03-11T18:31:00Z</dcterms:created>
  <dcterms:modified xsi:type="dcterms:W3CDTF">2026-03-23T08:40:00Z</dcterms:modified>
</cp:coreProperties>
</file>