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064B77" w:rsidR="00064B77" w:rsidP="00064B77" w:rsidRDefault="00064B77" w14:paraId="2CF14994" w14:textId="77777777">
      <w:pPr>
        <w:rPr>
          <w:rFonts w:ascii="Times New Roman" w:hAnsi="Times New Roman" w:cs="Times New Roman"/>
          <w:b/>
          <w:bCs/>
        </w:rPr>
      </w:pPr>
      <w:r w:rsidRPr="00064B77">
        <w:rPr>
          <w:rFonts w:ascii="Times New Roman" w:hAnsi="Times New Roman" w:cs="Times New Roman"/>
          <w:b/>
          <w:bCs/>
        </w:rPr>
        <w:t xml:space="preserve">AI Acknowledgement </w:t>
      </w:r>
    </w:p>
    <w:p w:rsidRPr="00064B77" w:rsidR="00064B77" w:rsidP="00064B77" w:rsidRDefault="00064B77" w14:paraId="3FA08FAD" w14:textId="77777777">
      <w:pPr>
        <w:rPr>
          <w:rFonts w:ascii="Times New Roman" w:hAnsi="Times New Roman" w:cs="Times New Roman"/>
          <w:b/>
          <w:bCs/>
        </w:rPr>
      </w:pPr>
    </w:p>
    <w:p w:rsidRPr="00064B77" w:rsidR="00064B77" w:rsidP="00064B77" w:rsidRDefault="00064B77" w14:paraId="0DB4C2AE" w14:textId="173D9FE1">
      <w:pPr>
        <w:rPr>
          <w:rFonts w:ascii="Times New Roman" w:hAnsi="Times New Roman" w:cs="Times New Roman"/>
        </w:rPr>
      </w:pPr>
      <w:r w:rsidRPr="37A15CB7" w:rsidR="00064B77">
        <w:rPr>
          <w:rFonts w:ascii="Times New Roman" w:hAnsi="Times New Roman" w:cs="Times New Roman"/>
        </w:rPr>
        <w:t>I acknowledge the use of Grammarly (https://www.grammarly.com) on 15 February 2025 to check and proofread my work. I used the prompt:</w:t>
      </w:r>
    </w:p>
    <w:p w:rsidRPr="00064B77" w:rsidR="00064B77" w:rsidP="00064B77" w:rsidRDefault="00064B77" w14:paraId="6A9D5717" w14:textId="77777777">
      <w:pPr>
        <w:rPr>
          <w:rFonts w:ascii="Times New Roman" w:hAnsi="Times New Roman" w:cs="Times New Roman"/>
        </w:rPr>
      </w:pPr>
    </w:p>
    <w:p w:rsidRPr="00064B77" w:rsidR="00064B77" w:rsidP="00064B77" w:rsidRDefault="00064B77" w14:paraId="3122EAF1" w14:textId="77777777">
      <w:pPr>
        <w:pStyle w:val="ListParagraph"/>
        <w:numPr>
          <w:ilvl w:val="0"/>
          <w:numId w:val="1"/>
        </w:numPr>
      </w:pPr>
      <w:r w:rsidRPr="00064B77">
        <w:t xml:space="preserve">Please check grammar and spelling </w:t>
      </w:r>
    </w:p>
    <w:p w:rsidRPr="00064B77" w:rsidR="00064B77" w:rsidP="00064B77" w:rsidRDefault="00064B77" w14:paraId="239BF45F" w14:textId="77777777">
      <w:pPr>
        <w:pStyle w:val="ListParagraph"/>
        <w:ind w:left="1080"/>
      </w:pPr>
    </w:p>
    <w:p w:rsidRPr="00064B77" w:rsidR="00064B77" w:rsidP="00064B77" w:rsidRDefault="00064B77" w14:paraId="30FAABAB" w14:textId="77777777">
      <w:pPr>
        <w:pStyle w:val="ListParagraph"/>
        <w:ind w:left="1080"/>
      </w:pPr>
    </w:p>
    <w:p w:rsidRPr="00064B77" w:rsidR="00064B77" w:rsidP="00064B77" w:rsidRDefault="00064B77" w14:paraId="1B9879B8" w14:textId="77777777">
      <w:pPr>
        <w:rPr>
          <w:rFonts w:ascii="Times New Roman" w:hAnsi="Times New Roman" w:cs="Times New Roman"/>
        </w:rPr>
      </w:pPr>
      <w:r w:rsidRPr="00064B77">
        <w:rPr>
          <w:rFonts w:ascii="Times New Roman" w:hAnsi="Times New Roman" w:cs="Times New Roman"/>
        </w:rPr>
        <w:t>I confirm that I have not presented any AI generated text as my own work. I confirm I have copies of my drafts, notes, and other resources I used before, and after the use of AI tools which I may be asked to provide in evidence.</w:t>
      </w:r>
    </w:p>
    <w:p w:rsidRPr="00064B77" w:rsidR="00064B77" w:rsidP="00064B77" w:rsidRDefault="00064B77" w14:paraId="43823CF8" w14:textId="77777777">
      <w:pPr>
        <w:rPr>
          <w:rFonts w:ascii="Times New Roman" w:hAnsi="Times New Roman" w:cs="Times New Roman"/>
        </w:rPr>
      </w:pPr>
    </w:p>
    <w:p w:rsidRPr="00064B77" w:rsidR="00064B77" w:rsidP="00064B77" w:rsidRDefault="00064B77" w14:paraId="7669C79D" w14:textId="77777777">
      <w:pPr>
        <w:rPr>
          <w:rFonts w:ascii="Times New Roman" w:hAnsi="Times New Roman" w:cs="Times New Roman"/>
        </w:rPr>
      </w:pPr>
    </w:p>
    <w:p w:rsidRPr="00064B77" w:rsidR="00064B77" w:rsidP="00064B77" w:rsidRDefault="00064B77" w14:paraId="531BC3DA" w14:textId="77777777">
      <w:pPr>
        <w:rPr>
          <w:rFonts w:ascii="Times New Roman" w:hAnsi="Times New Roman" w:cs="Times New Roman"/>
        </w:rPr>
      </w:pPr>
      <w:r w:rsidRPr="00064B77">
        <w:rPr>
          <w:rFonts w:ascii="Times New Roman" w:hAnsi="Times New Roman" w:cs="Times New Roman"/>
        </w:rPr>
        <w:t>I acknowledge the use of ChatGPT (https://chatgpt.com/) on 15 April 2025 to proofread my essay and check for grammatical errors and summarise documents using the prompt(s):</w:t>
      </w:r>
    </w:p>
    <w:p w:rsidRPr="00064B77" w:rsidR="00064B77" w:rsidP="00064B77" w:rsidRDefault="00064B77" w14:paraId="6B3558BC" w14:textId="77777777">
      <w:pPr>
        <w:rPr>
          <w:rFonts w:ascii="Times New Roman" w:hAnsi="Times New Roman" w:cs="Times New Roman"/>
        </w:rPr>
      </w:pPr>
    </w:p>
    <w:p w:rsidRPr="00064B77" w:rsidR="00064B77" w:rsidP="00064B77" w:rsidRDefault="00064B77" w14:paraId="789A1CA1" w14:textId="77777777">
      <w:pPr>
        <w:pStyle w:val="ListParagraph"/>
        <w:numPr>
          <w:ilvl w:val="0"/>
          <w:numId w:val="2"/>
        </w:numPr>
      </w:pPr>
      <w:r w:rsidRPr="00064B77">
        <w:t>Proofread the following text, checking for grammar (copied section of draft)</w:t>
      </w:r>
    </w:p>
    <w:p w:rsidRPr="00064B77" w:rsidR="00064B77" w:rsidP="00064B77" w:rsidRDefault="00064B77" w14:paraId="4B4941E7" w14:textId="77777777">
      <w:pPr>
        <w:pStyle w:val="ListParagraph"/>
        <w:numPr>
          <w:ilvl w:val="0"/>
          <w:numId w:val="2"/>
        </w:numPr>
      </w:pPr>
      <w:r w:rsidRPr="00064B77">
        <w:t>Summarise the following document (insert document)</w:t>
      </w:r>
    </w:p>
    <w:p w:rsidRPr="00064B77" w:rsidR="00064B77" w:rsidP="00064B77" w:rsidRDefault="00064B77" w14:paraId="547206AB" w14:textId="77777777">
      <w:pPr>
        <w:rPr>
          <w:rFonts w:ascii="Times New Roman" w:hAnsi="Times New Roman" w:cs="Times New Roman"/>
        </w:rPr>
      </w:pPr>
    </w:p>
    <w:p w:rsidRPr="00064B77" w:rsidR="00064B77" w:rsidP="00064B77" w:rsidRDefault="00064B77" w14:paraId="3576C076" w14:textId="77777777">
      <w:pPr>
        <w:rPr>
          <w:rFonts w:ascii="Times New Roman" w:hAnsi="Times New Roman" w:cs="Times New Roman"/>
          <w:b/>
          <w:bCs/>
          <w:u w:val="single"/>
        </w:rPr>
      </w:pPr>
    </w:p>
    <w:p w:rsidRPr="00064B77" w:rsidR="00064B77" w:rsidP="00064B77" w:rsidRDefault="00064B77" w14:paraId="27C24FC0" w14:textId="77777777">
      <w:pPr>
        <w:rPr>
          <w:rFonts w:ascii="Times New Roman" w:hAnsi="Times New Roman" w:cs="Times New Roman"/>
        </w:rPr>
      </w:pPr>
      <w:r w:rsidRPr="00064B77">
        <w:rPr>
          <w:rFonts w:ascii="Times New Roman" w:hAnsi="Times New Roman" w:cs="Times New Roman"/>
        </w:rPr>
        <w:t>I confirm that I have not presented any AI generated text as my own work. I confirm I have copies of my drafts, notes, and other resources I used before, and after the use of AI tools which I may be asked to provide in evidence.</w:t>
      </w:r>
    </w:p>
    <w:p w:rsidRPr="00064B77" w:rsidR="00064B77" w:rsidP="00064B77" w:rsidRDefault="00064B77" w14:paraId="647A4D44" w14:textId="77777777">
      <w:pPr>
        <w:rPr>
          <w:rFonts w:ascii="Times New Roman" w:hAnsi="Times New Roman" w:cs="Times New Roman"/>
          <w:b/>
          <w:bCs/>
          <w:u w:val="single"/>
        </w:rPr>
      </w:pPr>
    </w:p>
    <w:p w:rsidRPr="00064B77" w:rsidR="00064B77" w:rsidP="00064B77" w:rsidRDefault="00064B77" w14:paraId="42F325B6" w14:textId="77777777">
      <w:pPr>
        <w:rPr>
          <w:rFonts w:ascii="Times New Roman" w:hAnsi="Times New Roman" w:cs="Times New Roman"/>
          <w:b/>
          <w:bCs/>
          <w:u w:val="single"/>
        </w:rPr>
      </w:pPr>
    </w:p>
    <w:p w:rsidRPr="00064B77" w:rsidR="00064B77" w:rsidP="00064B77" w:rsidRDefault="00064B77" w14:paraId="19619228" w14:textId="77777777">
      <w:pPr>
        <w:rPr>
          <w:rFonts w:ascii="Times New Roman" w:hAnsi="Times New Roman" w:cs="Times New Roman"/>
          <w:b/>
          <w:bCs/>
        </w:rPr>
      </w:pPr>
      <w:r w:rsidRPr="00064B77">
        <w:rPr>
          <w:rFonts w:ascii="Times New Roman" w:hAnsi="Times New Roman" w:cs="Times New Roman"/>
          <w:b/>
          <w:bCs/>
        </w:rPr>
        <w:t>Assignment Targets</w:t>
      </w:r>
    </w:p>
    <w:p w:rsidRPr="00064B77" w:rsidR="00064B77" w:rsidP="00064B77" w:rsidRDefault="00064B77" w14:paraId="4F30C1C7" w14:textId="77777777">
      <w:pPr>
        <w:rPr>
          <w:rFonts w:ascii="Times New Roman" w:hAnsi="Times New Roman" w:cs="Times New Roman"/>
          <w:b/>
          <w:bCs/>
          <w:u w:val="single"/>
        </w:rPr>
      </w:pPr>
    </w:p>
    <w:p w:rsidRPr="00064B77" w:rsidR="00064B77" w:rsidP="00064B77" w:rsidRDefault="00064B77" w14:paraId="1C86C071" w14:textId="77777777">
      <w:pPr>
        <w:pStyle w:val="NormalWeb"/>
        <w:numPr>
          <w:ilvl w:val="0"/>
          <w:numId w:val="3"/>
        </w:numPr>
        <w:spacing w:before="0" w:beforeAutospacing="0" w:after="0" w:afterAutospacing="0"/>
        <w:rPr>
          <w:color w:val="000000"/>
        </w:rPr>
      </w:pPr>
      <w:r w:rsidRPr="00064B77">
        <w:rPr>
          <w:color w:val="000000"/>
        </w:rPr>
        <w:t>Continue to develop your vocabulary to reflect a professional tone. Although this is blog writing make use of key vocabulary pertaining to the Curriculum for Wales and education generally will give a more knowledgeable feel to your work.</w:t>
      </w:r>
    </w:p>
    <w:p w:rsidRPr="00064B77" w:rsidR="00064B77" w:rsidP="00064B77" w:rsidRDefault="00064B77" w14:paraId="78917E06" w14:textId="77777777">
      <w:pPr>
        <w:pStyle w:val="NormalWeb"/>
        <w:numPr>
          <w:ilvl w:val="0"/>
          <w:numId w:val="3"/>
        </w:numPr>
        <w:spacing w:before="0" w:beforeAutospacing="0" w:after="0" w:afterAutospacing="0"/>
        <w:rPr>
          <w:color w:val="000000"/>
        </w:rPr>
      </w:pPr>
      <w:r w:rsidRPr="00064B77">
        <w:rPr>
          <w:color w:val="000000"/>
        </w:rPr>
        <w:t>Develop your critical voice by engaging more directly with the literature.</w:t>
      </w:r>
    </w:p>
    <w:p w:rsidRPr="00064B77" w:rsidR="00064B77" w:rsidP="53D3F8EC" w:rsidRDefault="00064B77" w14:paraId="009C9742" w14:textId="5B0251FE">
      <w:pPr>
        <w:pStyle w:val="NormalWeb"/>
        <w:numPr>
          <w:ilvl w:val="0"/>
          <w:numId w:val="3"/>
        </w:numPr>
        <w:spacing w:before="0" w:beforeAutospacing="off" w:after="0" w:afterAutospacing="off"/>
        <w:rPr>
          <w:color w:val="000000"/>
        </w:rPr>
      </w:pPr>
      <w:r w:rsidRPr="53D3F8EC" w:rsidR="00064B77">
        <w:rPr>
          <w:color w:val="000000" w:themeColor="text1" w:themeTint="FF" w:themeShade="FF"/>
        </w:rPr>
        <w:t>Revisit Harvard Referencing conventions to ensure these are consistent</w:t>
      </w:r>
    </w:p>
    <w:p w:rsidR="00064B77" w:rsidP="0261DB98" w:rsidRDefault="00064B77" w14:paraId="4A85ACB6" w14:textId="77777777">
      <w:pPr>
        <w:spacing w:after="0"/>
        <w:rPr>
          <w:b/>
          <w:bCs/>
          <w:u w:val="single"/>
        </w:rPr>
      </w:pPr>
    </w:p>
    <w:p w:rsidR="00064B77" w:rsidP="0261DB98" w:rsidRDefault="00064B77" w14:paraId="74885516" w14:textId="77777777">
      <w:pPr>
        <w:spacing w:after="0"/>
        <w:rPr>
          <w:rFonts w:ascii="Times New Roman" w:hAnsi="Times New Roman" w:eastAsia="Times New Roman" w:cs="Times New Roman"/>
          <w:b/>
          <w:bCs/>
          <w:u w:val="single"/>
        </w:rPr>
      </w:pPr>
    </w:p>
    <w:p w:rsidR="00064B77" w:rsidP="0261DB98" w:rsidRDefault="00064B77" w14:paraId="6B27F383" w14:textId="77777777">
      <w:pPr>
        <w:spacing w:after="0"/>
        <w:rPr>
          <w:rFonts w:ascii="Times New Roman" w:hAnsi="Times New Roman" w:eastAsia="Times New Roman" w:cs="Times New Roman"/>
          <w:b/>
          <w:bCs/>
          <w:u w:val="single"/>
        </w:rPr>
      </w:pPr>
    </w:p>
    <w:p w:rsidR="002A28E1" w:rsidP="0261DB98" w:rsidRDefault="20DE700D" w14:paraId="0A941B95" w14:textId="2D35270D">
      <w:pPr>
        <w:spacing w:after="0"/>
      </w:pPr>
      <w:r w:rsidRPr="0261DB98">
        <w:rPr>
          <w:rFonts w:ascii="Times New Roman" w:hAnsi="Times New Roman" w:eastAsia="Times New Roman" w:cs="Times New Roman"/>
          <w:b/>
          <w:bCs/>
          <w:u w:val="single"/>
        </w:rPr>
        <w:t>A Critical Evaluation of the Development of a Strategic Target in a School Development Plan: Actions, Impact, and Evidence-Based Reflections</w:t>
      </w:r>
    </w:p>
    <w:p w:rsidR="002A28E1" w:rsidP="0261DB98" w:rsidRDefault="20DE700D" w14:paraId="30E6D69E" w14:textId="54EC834A">
      <w:pPr>
        <w:spacing w:after="0" w:line="360" w:lineRule="auto"/>
      </w:pPr>
      <w:r w:rsidRPr="43B7CC27">
        <w:rPr>
          <w:rFonts w:ascii="Times New Roman" w:hAnsi="Times New Roman" w:eastAsia="Times New Roman" w:cs="Times New Roman"/>
          <w:sz w:val="32"/>
          <w:szCs w:val="32"/>
        </w:rPr>
        <w:t xml:space="preserve"> </w:t>
      </w:r>
      <w:r w:rsidRPr="43B7CC27">
        <w:rPr>
          <w:rFonts w:ascii="Times New Roman" w:hAnsi="Times New Roman" w:eastAsia="Times New Roman" w:cs="Times New Roman"/>
        </w:rPr>
        <w:t xml:space="preserve"> </w:t>
      </w:r>
    </w:p>
    <w:p w:rsidR="42AD3A33" w:rsidP="43B7CC27" w:rsidRDefault="42AD3A33" w14:paraId="23A4FE37" w14:textId="5BA46479">
      <w:pPr>
        <w:spacing w:after="0" w:line="360" w:lineRule="auto"/>
      </w:pPr>
      <w:r w:rsidRPr="63DEEDEA" w:rsidR="42AD3A33">
        <w:rPr>
          <w:rFonts w:ascii="Times New Roman" w:hAnsi="Times New Roman" w:eastAsia="Times New Roman" w:cs="Times New Roman"/>
          <w:color w:val="000000" w:themeColor="text1" w:themeTint="FF" w:themeShade="FF"/>
        </w:rPr>
        <w:t>The introduction of the Curriculum for Wales (</w:t>
      </w:r>
      <w:r w:rsidRPr="63DEEDEA" w:rsidR="42AD3A33">
        <w:rPr>
          <w:rFonts w:ascii="Times New Roman" w:hAnsi="Times New Roman" w:eastAsia="Times New Roman" w:cs="Times New Roman"/>
          <w:color w:val="000000" w:themeColor="text1" w:themeTint="FF" w:themeShade="FF"/>
        </w:rPr>
        <w:t>CfW</w:t>
      </w:r>
      <w:r w:rsidRPr="63DEEDEA" w:rsidR="42AD3A33">
        <w:rPr>
          <w:rFonts w:ascii="Times New Roman" w:hAnsi="Times New Roman" w:eastAsia="Times New Roman" w:cs="Times New Roman"/>
          <w:color w:val="000000" w:themeColor="text1" w:themeTint="FF" w:themeShade="FF"/>
        </w:rPr>
        <w:t xml:space="preserve">) has brought many changes. This essay is primarily concerned with the development of school improvement. To explore this, I will </w:t>
      </w:r>
      <w:r w:rsidRPr="63DEEDEA" w:rsidR="001611A4">
        <w:rPr>
          <w:rFonts w:ascii="Times New Roman" w:hAnsi="Times New Roman" w:eastAsia="Times New Roman" w:cs="Times New Roman"/>
          <w:color w:val="000000" w:themeColor="text1" w:themeTint="FF" w:themeShade="FF"/>
        </w:rPr>
        <w:t>critically evaluate</w:t>
      </w:r>
      <w:r w:rsidRPr="63DEEDEA" w:rsidR="42AD3A33">
        <w:rPr>
          <w:rFonts w:ascii="Times New Roman" w:hAnsi="Times New Roman" w:eastAsia="Times New Roman" w:cs="Times New Roman"/>
          <w:color w:val="000000" w:themeColor="text1" w:themeTint="FF" w:themeShade="FF"/>
        </w:rPr>
        <w:t xml:space="preserve"> one action point from a specific school’s development plan in Wales. Following the BERA (2024) guidelines, the school used will be referred to as ‘School X’. The action point is taken from School X’s 2024-2025 Departmental Development Plan (DDP); however, it </w:t>
      </w:r>
      <w:r w:rsidRPr="63DEEDEA" w:rsidR="42AD3A33">
        <w:rPr>
          <w:rFonts w:ascii="Times New Roman" w:hAnsi="Times New Roman" w:eastAsia="Times New Roman" w:cs="Times New Roman"/>
          <w:color w:val="000000" w:themeColor="text1" w:themeTint="FF" w:themeShade="FF"/>
        </w:rPr>
        <w:t>maintains</w:t>
      </w:r>
      <w:r w:rsidRPr="63DEEDEA" w:rsidR="42AD3A33">
        <w:rPr>
          <w:rFonts w:ascii="Times New Roman" w:hAnsi="Times New Roman" w:eastAsia="Times New Roman" w:cs="Times New Roman"/>
          <w:color w:val="000000" w:themeColor="text1" w:themeTint="FF" w:themeShade="FF"/>
        </w:rPr>
        <w:t xml:space="preserve"> continuity with School X’s general School Development Plan (SDP). The target from the DDP is to ‘develop challenge by support in lessons.’ The diverse demographic and </w:t>
      </w:r>
      <w:r w:rsidRPr="63DEEDEA" w:rsidR="42AD3A33">
        <w:rPr>
          <w:rFonts w:ascii="Times New Roman" w:hAnsi="Times New Roman" w:eastAsia="Times New Roman" w:cs="Times New Roman"/>
          <w:color w:val="000000" w:themeColor="text1" w:themeTint="FF" w:themeShade="FF"/>
        </w:rPr>
        <w:t>mixed-ability</w:t>
      </w:r>
      <w:r w:rsidRPr="63DEEDEA" w:rsidR="42AD3A33">
        <w:rPr>
          <w:rFonts w:ascii="Times New Roman" w:hAnsi="Times New Roman" w:eastAsia="Times New Roman" w:cs="Times New Roman"/>
          <w:color w:val="000000" w:themeColor="text1" w:themeTint="FF" w:themeShade="FF"/>
        </w:rPr>
        <w:t xml:space="preserve"> setting of each lesson in School X reinforces the importance of this target. Of the 1237 pupils, 57% live in the 30% most deprived areas in Wales, 11.2% have </w:t>
      </w:r>
      <w:r w:rsidRPr="63DEEDEA" w:rsidR="42AD3A33">
        <w:rPr>
          <w:rFonts w:ascii="Times New Roman" w:hAnsi="Times New Roman" w:eastAsia="Times New Roman" w:cs="Times New Roman"/>
          <w:color w:val="000000" w:themeColor="text1" w:themeTint="FF" w:themeShade="FF"/>
        </w:rPr>
        <w:t>additional</w:t>
      </w:r>
      <w:r w:rsidRPr="63DEEDEA" w:rsidR="42AD3A33">
        <w:rPr>
          <w:rFonts w:ascii="Times New Roman" w:hAnsi="Times New Roman" w:eastAsia="Times New Roman" w:cs="Times New Roman"/>
          <w:color w:val="000000" w:themeColor="text1" w:themeTint="FF" w:themeShade="FF"/>
        </w:rPr>
        <w:t xml:space="preserve"> learning needs (ALN), and 50.1% have English as an </w:t>
      </w:r>
      <w:r w:rsidRPr="63DEEDEA" w:rsidR="42AD3A33">
        <w:rPr>
          <w:rFonts w:ascii="Times New Roman" w:hAnsi="Times New Roman" w:eastAsia="Times New Roman" w:cs="Times New Roman"/>
          <w:color w:val="000000" w:themeColor="text1" w:themeTint="FF" w:themeShade="FF"/>
        </w:rPr>
        <w:t>additional</w:t>
      </w:r>
      <w:r w:rsidRPr="63DEEDEA" w:rsidR="42AD3A33">
        <w:rPr>
          <w:rFonts w:ascii="Times New Roman" w:hAnsi="Times New Roman" w:eastAsia="Times New Roman" w:cs="Times New Roman"/>
          <w:color w:val="000000" w:themeColor="text1" w:themeTint="FF" w:themeShade="FF"/>
        </w:rPr>
        <w:t xml:space="preserve"> language (EAL). This essay will follow a clear structure; firstly, I will provide a literature review of both school development in the context of Wales and delve into scholarship around challenge; secondly, I will explore the chosen DDP target and how School X approach it; then, I will reflect on my own practice to support the achieving of the target; finally, I will conclude by providing key summaries. </w:t>
      </w:r>
    </w:p>
    <w:p w:rsidR="42AD3A33" w:rsidP="43B7CC27" w:rsidRDefault="42AD3A33" w14:paraId="526A663E" w14:textId="150C922B">
      <w:pPr>
        <w:spacing w:after="0"/>
      </w:pPr>
      <w:r w:rsidRPr="43B7CC27">
        <w:rPr>
          <w:rFonts w:ascii="Times New Roman" w:hAnsi="Times New Roman" w:eastAsia="Times New Roman" w:cs="Times New Roman"/>
          <w:color w:val="000000" w:themeColor="text1"/>
        </w:rPr>
        <w:t xml:space="preserve"> </w:t>
      </w:r>
    </w:p>
    <w:p w:rsidR="42AD3A33" w:rsidP="43B7CC27" w:rsidRDefault="42AD3A33" w14:paraId="77F96C8D" w14:textId="22F30E40">
      <w:pPr>
        <w:spacing w:after="0" w:line="360" w:lineRule="auto"/>
      </w:pPr>
      <w:r w:rsidRPr="43B7CC27">
        <w:rPr>
          <w:rFonts w:ascii="Times New Roman" w:hAnsi="Times New Roman" w:eastAsia="Times New Roman" w:cs="Times New Roman"/>
          <w:color w:val="000000" w:themeColor="text1"/>
        </w:rPr>
        <w:t xml:space="preserve">School improvement in Wales must be contextualised within the current framework. Under former Welsh Education Minister Jeremy Miles, improvement is driven by the national mission to tackle ‘the impact of poverty on educational attainment and supporting every learner’ (Welsh Government, 2023a). Addressing the socio-economic gap is indeed crucial. A report by the Joseph Rowntree Foundation (2023, p. 109) highlights a 27-percentage-point attainment gap between pupils aged 16 eligible for free school meals and those not (Estyn, 2023). This is greater than in Scotland and Northern Ireland and equal to England (Joseph Rowntree Foundation, 2023, pp. 108-109). Likewise, focusing on every learner is critical. The ‘Wellbeing of Future Generations (Wales) Act (2015) and the Additional Learning Needs and Educational Tribunal (Wales) Act (2018) have already set in place a process for valuing every learner. The purpose of school improvement, as defined by the Welsh Government, aligns with this mission and the current policies: ‘to achieve high standards and aspirations for all’ (Welsh Government, 2022). </w:t>
      </w:r>
    </w:p>
    <w:p w:rsidR="42AD3A33" w:rsidP="43B7CC27" w:rsidRDefault="42AD3A33" w14:paraId="3197C6B0" w14:textId="1D7A418E">
      <w:pPr>
        <w:spacing w:after="0" w:line="360" w:lineRule="auto"/>
        <w:ind w:firstLine="720"/>
      </w:pPr>
      <w:r w:rsidRPr="55D9900F" w:rsidR="42AD3A33">
        <w:rPr>
          <w:rFonts w:ascii="Times New Roman" w:hAnsi="Times New Roman" w:eastAsia="Times New Roman" w:cs="Times New Roman"/>
          <w:color w:val="000000" w:themeColor="text1" w:themeTint="FF" w:themeShade="FF"/>
        </w:rPr>
        <w:t>A framework has been set in place by the Welsh Government to lay out a process of school improvement. The Welsh Government’s framework replaces national categorisation with a self-evaluation approach, influenced by</w:t>
      </w:r>
      <w:r w:rsidRPr="55D9900F" w:rsidR="64DDB691">
        <w:rPr>
          <w:rFonts w:ascii="Times New Roman" w:hAnsi="Times New Roman" w:eastAsia="Times New Roman" w:cs="Times New Roman"/>
          <w:color w:val="000000" w:themeColor="text1" w:themeTint="FF" w:themeShade="FF"/>
        </w:rPr>
        <w:t xml:space="preserve"> the</w:t>
      </w:r>
      <w:r w:rsidRPr="55D9900F" w:rsidR="42AD3A33">
        <w:rPr>
          <w:rFonts w:ascii="Times New Roman" w:hAnsi="Times New Roman" w:eastAsia="Times New Roman" w:cs="Times New Roman"/>
          <w:color w:val="000000" w:themeColor="text1" w:themeTint="FF" w:themeShade="FF"/>
        </w:rPr>
        <w:t xml:space="preserve"> Organisation for Economic Co-operation and Development (OECD) findings highlighting self-evaluation as a ‘feature of high-performing school systems’ (Senedd Cymru, 2020). This shift follows Wales’s declining Programme for International Student Assessment (PISA) scores, the lowest in the UK in 2022 (Dauncey, 2023; Lewis, 2023). Yet, Wales must consider all factors contributing to school improvement and not fixate on international tests alone. However, self-evaluation is indeed important. It reinforces the Welsh Government and the </w:t>
      </w:r>
      <w:r w:rsidRPr="55D9900F" w:rsidR="42AD3A33">
        <w:rPr>
          <w:rFonts w:ascii="Times New Roman" w:hAnsi="Times New Roman" w:eastAsia="Times New Roman" w:cs="Times New Roman"/>
          <w:color w:val="000000" w:themeColor="text1" w:themeTint="FF" w:themeShade="FF"/>
        </w:rPr>
        <w:t>CfW</w:t>
      </w:r>
      <w:r w:rsidRPr="55D9900F" w:rsidR="42AD3A33">
        <w:rPr>
          <w:rFonts w:ascii="Times New Roman" w:hAnsi="Times New Roman" w:eastAsia="Times New Roman" w:cs="Times New Roman"/>
          <w:color w:val="000000" w:themeColor="text1" w:themeTint="FF" w:themeShade="FF"/>
        </w:rPr>
        <w:t xml:space="preserve"> aspirations to develop reflective practice (Welsh Government, 2023b). Reflection by schools could follow linear models that propose a consecutive process (Gibbs, 1988; Kolb, 2014). However, as improvement is an ongoing process (Welsh Government, 2022), circular models of reflection that argue that reflection itself is continuous and adaptive are more beneficial</w:t>
      </w:r>
      <w:r w:rsidRPr="55D9900F" w:rsidR="3047C5EE">
        <w:rPr>
          <w:rFonts w:ascii="Times New Roman" w:hAnsi="Times New Roman" w:eastAsia="Times New Roman" w:cs="Times New Roman"/>
          <w:color w:val="000000" w:themeColor="text1" w:themeTint="FF" w:themeShade="FF"/>
        </w:rPr>
        <w:t xml:space="preserve"> (Schön, 1983)</w:t>
      </w:r>
      <w:r w:rsidRPr="55D9900F" w:rsidR="42AD3A33">
        <w:rPr>
          <w:rFonts w:ascii="Times New Roman" w:hAnsi="Times New Roman" w:eastAsia="Times New Roman" w:cs="Times New Roman"/>
          <w:color w:val="000000" w:themeColor="text1" w:themeTint="FF" w:themeShade="FF"/>
        </w:rPr>
        <w:t xml:space="preserve">. </w:t>
      </w:r>
    </w:p>
    <w:p w:rsidR="42AD3A33" w:rsidP="43B7CC27" w:rsidRDefault="42AD3A33" w14:paraId="6492DCB5" w14:textId="3FF1C6CF">
      <w:pPr>
        <w:spacing w:after="0" w:line="360" w:lineRule="auto"/>
        <w:ind w:firstLine="720"/>
      </w:pPr>
      <w:r w:rsidRPr="55D9900F" w:rsidR="42AD3A33">
        <w:rPr>
          <w:rFonts w:ascii="Times New Roman" w:hAnsi="Times New Roman" w:eastAsia="Times New Roman" w:cs="Times New Roman"/>
          <w:color w:val="000000" w:themeColor="text1" w:themeTint="FF" w:themeShade="FF"/>
        </w:rPr>
        <w:t xml:space="preserve">The literature agrees on the usefulness of self-evaluation to achieve school improvement (Barber, 1996; </w:t>
      </w:r>
      <w:r w:rsidRPr="55D9900F" w:rsidR="42AD3A33">
        <w:rPr>
          <w:rFonts w:ascii="Times New Roman" w:hAnsi="Times New Roman" w:eastAsia="Times New Roman" w:cs="Times New Roman"/>
          <w:color w:val="000000" w:themeColor="text1" w:themeTint="FF" w:themeShade="FF"/>
        </w:rPr>
        <w:t>MacBeath</w:t>
      </w:r>
      <w:r w:rsidRPr="55D9900F" w:rsidR="42AD3A33">
        <w:rPr>
          <w:rFonts w:ascii="Times New Roman" w:hAnsi="Times New Roman" w:eastAsia="Times New Roman" w:cs="Times New Roman"/>
          <w:color w:val="000000" w:themeColor="text1" w:themeTint="FF" w:themeShade="FF"/>
        </w:rPr>
        <w:t>, 1999; Chapman and Sammons, 2013; BERA, 2022). However, some considerations must be addressed. For self-evaluation to be productive, it must be collaborative and engage all stakeholders, fostering a ‘self-improving</w:t>
      </w:r>
      <w:r w:rsidRPr="55D9900F" w:rsidR="6CF58AF6">
        <w:rPr>
          <w:rFonts w:ascii="Times New Roman" w:hAnsi="Times New Roman" w:eastAsia="Times New Roman" w:cs="Times New Roman"/>
          <w:color w:val="000000" w:themeColor="text1" w:themeTint="FF" w:themeShade="FF"/>
        </w:rPr>
        <w:t xml:space="preserve"> </w:t>
      </w:r>
      <w:r w:rsidRPr="55D9900F" w:rsidR="42AD3A33">
        <w:rPr>
          <w:rFonts w:ascii="Times New Roman" w:hAnsi="Times New Roman" w:eastAsia="Times New Roman" w:cs="Times New Roman"/>
          <w:color w:val="000000" w:themeColor="text1" w:themeTint="FF" w:themeShade="FF"/>
        </w:rPr>
        <w:t>culture</w:t>
      </w:r>
      <w:r w:rsidRPr="55D9900F" w:rsidR="29E9AD3B">
        <w:rPr>
          <w:rFonts w:ascii="Times New Roman" w:hAnsi="Times New Roman" w:eastAsia="Times New Roman" w:cs="Times New Roman"/>
          <w:color w:val="000000" w:themeColor="text1" w:themeTint="FF" w:themeShade="FF"/>
        </w:rPr>
        <w:t>’</w:t>
      </w:r>
      <w:r w:rsidRPr="55D9900F" w:rsidR="42AD3A33">
        <w:rPr>
          <w:rFonts w:ascii="Times New Roman" w:hAnsi="Times New Roman" w:eastAsia="Times New Roman" w:cs="Times New Roman"/>
          <w:color w:val="000000" w:themeColor="text1" w:themeTint="FF" w:themeShade="FF"/>
        </w:rPr>
        <w:t xml:space="preserve">. (BERA, 2022; Chapman and Sammons, 2013). On a similar </w:t>
      </w:r>
      <w:r w:rsidRPr="55D9900F" w:rsidR="005F384D">
        <w:rPr>
          <w:rFonts w:ascii="Times New Roman" w:hAnsi="Times New Roman" w:eastAsia="Times New Roman" w:cs="Times New Roman"/>
          <w:color w:val="000000" w:themeColor="text1" w:themeTint="FF" w:themeShade="FF"/>
        </w:rPr>
        <w:t>not</w:t>
      </w:r>
      <w:r w:rsidRPr="55D9900F" w:rsidR="42AD3A33">
        <w:rPr>
          <w:rFonts w:ascii="Times New Roman" w:hAnsi="Times New Roman" w:eastAsia="Times New Roman" w:cs="Times New Roman"/>
          <w:color w:val="000000" w:themeColor="text1" w:themeTint="FF" w:themeShade="FF"/>
        </w:rPr>
        <w:t xml:space="preserve">e, for self-evaluation to be most effective, schools must be open to ‘critical perspectives’ (BERA, 2022; </w:t>
      </w:r>
      <w:r w:rsidRPr="55D9900F" w:rsidR="42AD3A33">
        <w:rPr>
          <w:rFonts w:ascii="Times New Roman" w:hAnsi="Times New Roman" w:eastAsia="Times New Roman" w:cs="Times New Roman"/>
          <w:color w:val="000000" w:themeColor="text1" w:themeTint="FF" w:themeShade="FF"/>
        </w:rPr>
        <w:t>Swaffield</w:t>
      </w:r>
      <w:r w:rsidRPr="55D9900F" w:rsidR="42AD3A33">
        <w:rPr>
          <w:rFonts w:ascii="Times New Roman" w:hAnsi="Times New Roman" w:eastAsia="Times New Roman" w:cs="Times New Roman"/>
          <w:color w:val="000000" w:themeColor="text1" w:themeTint="FF" w:themeShade="FF"/>
        </w:rPr>
        <w:t xml:space="preserve"> and </w:t>
      </w:r>
      <w:r w:rsidRPr="55D9900F" w:rsidR="42AD3A33">
        <w:rPr>
          <w:rFonts w:ascii="Times New Roman" w:hAnsi="Times New Roman" w:eastAsia="Times New Roman" w:cs="Times New Roman"/>
          <w:color w:val="000000" w:themeColor="text1" w:themeTint="FF" w:themeShade="FF"/>
        </w:rPr>
        <w:t>MacBeath</w:t>
      </w:r>
      <w:r w:rsidRPr="55D9900F" w:rsidR="42AD3A33">
        <w:rPr>
          <w:rFonts w:ascii="Times New Roman" w:hAnsi="Times New Roman" w:eastAsia="Times New Roman" w:cs="Times New Roman"/>
          <w:color w:val="000000" w:themeColor="text1" w:themeTint="FF" w:themeShade="FF"/>
        </w:rPr>
        <w:t>, 2005). This involves external voices presenting constructive criticisms to help move forward the school’s evaluation and improvement (</w:t>
      </w:r>
      <w:r w:rsidRPr="55D9900F" w:rsidR="42AD3A33">
        <w:rPr>
          <w:rFonts w:ascii="Times New Roman" w:hAnsi="Times New Roman" w:eastAsia="Times New Roman" w:cs="Times New Roman"/>
          <w:color w:val="000000" w:themeColor="text1" w:themeTint="FF" w:themeShade="FF"/>
        </w:rPr>
        <w:t>Swaffield</w:t>
      </w:r>
      <w:r w:rsidRPr="55D9900F" w:rsidR="42AD3A33">
        <w:rPr>
          <w:rFonts w:ascii="Times New Roman" w:hAnsi="Times New Roman" w:eastAsia="Times New Roman" w:cs="Times New Roman"/>
          <w:color w:val="000000" w:themeColor="text1" w:themeTint="FF" w:themeShade="FF"/>
        </w:rPr>
        <w:t xml:space="preserve"> and </w:t>
      </w:r>
      <w:r w:rsidRPr="55D9900F" w:rsidR="42AD3A33">
        <w:rPr>
          <w:rFonts w:ascii="Times New Roman" w:hAnsi="Times New Roman" w:eastAsia="Times New Roman" w:cs="Times New Roman"/>
          <w:color w:val="000000" w:themeColor="text1" w:themeTint="FF" w:themeShade="FF"/>
        </w:rPr>
        <w:t>MacBeath</w:t>
      </w:r>
      <w:r w:rsidRPr="55D9900F" w:rsidR="42AD3A33">
        <w:rPr>
          <w:rFonts w:ascii="Times New Roman" w:hAnsi="Times New Roman" w:eastAsia="Times New Roman" w:cs="Times New Roman"/>
          <w:color w:val="000000" w:themeColor="text1" w:themeTint="FF" w:themeShade="FF"/>
        </w:rPr>
        <w:t>, 2005). These considerations are reflected in the Welsh Government’s framework. However, the Government must remain acutely aware that change is neither quick nor easy and problems might arise (Thomson, 2010). However, it is clear through scholarship and practice that self-evaluation is an effective method to achieve school improvement.</w:t>
      </w:r>
    </w:p>
    <w:p w:rsidR="42AD3A33" w:rsidP="3AD2E071" w:rsidRDefault="42AD3A33" w14:paraId="07FC33C8" w14:textId="23C8A189">
      <w:pPr>
        <w:pStyle w:val="Normal"/>
        <w:suppressLineNumbers w:val="0"/>
        <w:bidi w:val="0"/>
        <w:spacing w:before="0" w:beforeAutospacing="off" w:after="0" w:afterAutospacing="off" w:line="360" w:lineRule="auto"/>
        <w:ind w:left="0" w:right="0" w:firstLine="720"/>
        <w:jc w:val="left"/>
      </w:pPr>
      <w:r w:rsidRPr="3AD2E071" w:rsidR="42AD3A33">
        <w:rPr>
          <w:rFonts w:ascii="Times New Roman" w:hAnsi="Times New Roman" w:eastAsia="Times New Roman" w:cs="Times New Roman"/>
          <w:color w:val="000000" w:themeColor="text1" w:themeTint="FF" w:themeShade="FF"/>
        </w:rPr>
        <w:t xml:space="preserve">School X’s self-evaluation process </w:t>
      </w:r>
      <w:r w:rsidRPr="3AD2E071" w:rsidR="42AD3A33">
        <w:rPr>
          <w:rFonts w:ascii="Times New Roman" w:hAnsi="Times New Roman" w:eastAsia="Times New Roman" w:cs="Times New Roman"/>
          <w:color w:val="000000" w:themeColor="text1" w:themeTint="FF" w:themeShade="FF"/>
        </w:rPr>
        <w:t>identified</w:t>
      </w:r>
      <w:r w:rsidRPr="3AD2E071" w:rsidR="42AD3A33">
        <w:rPr>
          <w:rFonts w:ascii="Times New Roman" w:hAnsi="Times New Roman" w:eastAsia="Times New Roman" w:cs="Times New Roman"/>
          <w:color w:val="000000" w:themeColor="text1" w:themeTint="FF" w:themeShade="FF"/>
        </w:rPr>
        <w:t xml:space="preserve"> the following target: ‘develop challenge by support in lessons.’ Challenge, defined as ‘the provision of difficult work that causes students to think deeply and engage in healthy struggle’ (</w:t>
      </w:r>
      <w:r w:rsidRPr="3AD2E071" w:rsidR="42AD3A33">
        <w:rPr>
          <w:rFonts w:ascii="Times New Roman" w:hAnsi="Times New Roman" w:eastAsia="Times New Roman" w:cs="Times New Roman"/>
          <w:color w:val="000000" w:themeColor="text1" w:themeTint="FF" w:themeShade="FF"/>
        </w:rPr>
        <w:t>Tharby</w:t>
      </w:r>
      <w:r w:rsidRPr="3AD2E071" w:rsidR="42AD3A33">
        <w:rPr>
          <w:rFonts w:ascii="Times New Roman" w:hAnsi="Times New Roman" w:eastAsia="Times New Roman" w:cs="Times New Roman"/>
          <w:color w:val="000000" w:themeColor="text1" w:themeTint="FF" w:themeShade="FF"/>
        </w:rPr>
        <w:t xml:space="preserve"> and Allison, 2015, p. 14), is necessary, but scholars debate its implementation. Educational theorists have proposed what effective challenge is. Jean Piaget (1952) viewed challenge as an independent process, </w:t>
      </w:r>
      <w:r w:rsidRPr="3AD2E071" w:rsidR="42AD3A33">
        <w:rPr>
          <w:rFonts w:ascii="Times New Roman" w:hAnsi="Times New Roman" w:eastAsia="Times New Roman" w:cs="Times New Roman"/>
          <w:color w:val="000000" w:themeColor="text1" w:themeTint="FF" w:themeShade="FF"/>
        </w:rPr>
        <w:t>whereas</w:t>
      </w:r>
      <w:r w:rsidRPr="3AD2E071" w:rsidR="42AD3A33">
        <w:rPr>
          <w:rFonts w:ascii="Times New Roman" w:hAnsi="Times New Roman" w:eastAsia="Times New Roman" w:cs="Times New Roman"/>
          <w:color w:val="000000" w:themeColor="text1" w:themeTint="FF" w:themeShade="FF"/>
        </w:rPr>
        <w:t xml:space="preserve"> Lev Vygotsky’s (1978) theory of the zone of proximal development (ZPD) emphasised scaffolding and the </w:t>
      </w:r>
      <w:r w:rsidRPr="3AD2E071" w:rsidR="42AD3A33">
        <w:rPr>
          <w:rFonts w:ascii="Times New Roman" w:hAnsi="Times New Roman" w:eastAsia="Times New Roman" w:cs="Times New Roman"/>
          <w:color w:val="000000" w:themeColor="text1" w:themeTint="FF" w:themeShade="FF"/>
        </w:rPr>
        <w:t>assistance</w:t>
      </w:r>
      <w:r w:rsidRPr="3AD2E071" w:rsidR="42AD3A33">
        <w:rPr>
          <w:rFonts w:ascii="Times New Roman" w:hAnsi="Times New Roman" w:eastAsia="Times New Roman" w:cs="Times New Roman"/>
          <w:color w:val="000000" w:themeColor="text1" w:themeTint="FF" w:themeShade="FF"/>
        </w:rPr>
        <w:t xml:space="preserve"> of a more knowledgeable other (MKO) to approach a challenging task. Therefore, in contrast to Piaget, challenge must be accompanied by </w:t>
      </w:r>
      <w:r w:rsidRPr="3AD2E071" w:rsidR="159F98F4">
        <w:rPr>
          <w:rFonts w:ascii="Times New Roman" w:hAnsi="Times New Roman" w:eastAsia="Times New Roman" w:cs="Times New Roman"/>
          <w:color w:val="000000" w:themeColor="text1" w:themeTint="FF" w:themeShade="FF"/>
        </w:rPr>
        <w:t>support</w:t>
      </w:r>
      <w:r w:rsidRPr="3AD2E071" w:rsidR="42AD3A33">
        <w:rPr>
          <w:rFonts w:ascii="Times New Roman" w:hAnsi="Times New Roman" w:eastAsia="Times New Roman" w:cs="Times New Roman"/>
          <w:color w:val="000000" w:themeColor="text1" w:themeTint="FF" w:themeShade="FF"/>
        </w:rPr>
        <w:t xml:space="preserve">. </w:t>
      </w:r>
    </w:p>
    <w:p w:rsidR="42AD3A33" w:rsidP="43B7CC27" w:rsidRDefault="42AD3A33" w14:paraId="09D4ED29" w14:textId="6EB4C215">
      <w:pPr>
        <w:spacing w:after="0" w:line="360" w:lineRule="auto"/>
        <w:ind w:firstLine="720"/>
      </w:pPr>
      <w:r w:rsidRPr="63DEEDEA" w:rsidR="42AD3A33">
        <w:rPr>
          <w:rFonts w:ascii="Times New Roman" w:hAnsi="Times New Roman" w:eastAsia="Times New Roman" w:cs="Times New Roman"/>
          <w:color w:val="000000" w:themeColor="text1" w:themeTint="FF" w:themeShade="FF"/>
        </w:rPr>
        <w:t xml:space="preserve">Piaget’s constructivist approach is </w:t>
      </w:r>
      <w:r w:rsidRPr="63DEEDEA" w:rsidR="42AD3A33">
        <w:rPr>
          <w:rFonts w:ascii="Times New Roman" w:hAnsi="Times New Roman" w:eastAsia="Times New Roman" w:cs="Times New Roman"/>
          <w:color w:val="000000" w:themeColor="text1" w:themeTint="FF" w:themeShade="FF"/>
        </w:rPr>
        <w:t>largely dismissed</w:t>
      </w:r>
      <w:r w:rsidRPr="63DEEDEA" w:rsidR="42AD3A33">
        <w:rPr>
          <w:rFonts w:ascii="Times New Roman" w:hAnsi="Times New Roman" w:eastAsia="Times New Roman" w:cs="Times New Roman"/>
          <w:color w:val="000000" w:themeColor="text1" w:themeTint="FF" w:themeShade="FF"/>
        </w:rPr>
        <w:t xml:space="preserve"> due to its individualism. Fiona Curtis (2015) and Carol Tomlinson (2017) suggest that implementing challenge without the necessary support can be damaging to students’ learning. Vygotsky’s (1978) approach to challenge is promoted within the literature. However, what varies are the forms of support suggested. Through vigorous research, John Hattie (2012) argues that supportive feedback is fundamental to reap the benefits of challenge. Andy </w:t>
      </w:r>
      <w:r w:rsidRPr="63DEEDEA" w:rsidR="42AD3A33">
        <w:rPr>
          <w:rFonts w:ascii="Times New Roman" w:hAnsi="Times New Roman" w:eastAsia="Times New Roman" w:cs="Times New Roman"/>
          <w:color w:val="000000" w:themeColor="text1" w:themeTint="FF" w:themeShade="FF"/>
        </w:rPr>
        <w:t>Tharby</w:t>
      </w:r>
      <w:r w:rsidRPr="63DEEDEA" w:rsidR="42AD3A33">
        <w:rPr>
          <w:rFonts w:ascii="Times New Roman" w:hAnsi="Times New Roman" w:eastAsia="Times New Roman" w:cs="Times New Roman"/>
          <w:color w:val="000000" w:themeColor="text1" w:themeTint="FF" w:themeShade="FF"/>
        </w:rPr>
        <w:t xml:space="preserve"> and Shaun Allison (2015) and Curtis (2015) are influenced by the ideas of Carol Dweck (2006), who suggests that we must guide our learners to a ‘growth mindset’ that thrives on challenge. (Dweck, 2006, p. 25). However, Dweck’s limited appreciation for how this can be done is built</w:t>
      </w:r>
      <w:r w:rsidRPr="63DEEDEA" w:rsidR="00E63B01">
        <w:rPr>
          <w:rFonts w:ascii="Times New Roman" w:hAnsi="Times New Roman" w:eastAsia="Times New Roman" w:cs="Times New Roman"/>
          <w:color w:val="000000" w:themeColor="text1" w:themeTint="FF" w:themeShade="FF"/>
        </w:rPr>
        <w:t xml:space="preserve"> on</w:t>
      </w:r>
      <w:r w:rsidRPr="63DEEDEA" w:rsidR="42AD3A33">
        <w:rPr>
          <w:rFonts w:ascii="Times New Roman" w:hAnsi="Times New Roman" w:eastAsia="Times New Roman" w:cs="Times New Roman"/>
          <w:color w:val="000000" w:themeColor="text1" w:themeTint="FF" w:themeShade="FF"/>
        </w:rPr>
        <w:t xml:space="preserve">. Curtis (2015, p. 11) suggests challenge is effective when learners can ‘familiarise themselves with ‘ideas and strategies’ to approach challenge. However, </w:t>
      </w:r>
      <w:r w:rsidRPr="63DEEDEA" w:rsidR="42AD3A33">
        <w:rPr>
          <w:rFonts w:ascii="Times New Roman" w:hAnsi="Times New Roman" w:eastAsia="Times New Roman" w:cs="Times New Roman"/>
          <w:color w:val="000000" w:themeColor="text1" w:themeTint="FF" w:themeShade="FF"/>
        </w:rPr>
        <w:t>it</w:t>
      </w:r>
      <w:r w:rsidRPr="63DEEDEA" w:rsidR="355BB545">
        <w:rPr>
          <w:rFonts w:ascii="Times New Roman" w:hAnsi="Times New Roman" w:eastAsia="Times New Roman" w:cs="Times New Roman"/>
          <w:color w:val="000000" w:themeColor="text1" w:themeTint="FF" w:themeShade="FF"/>
        </w:rPr>
        <w:t xml:space="preserve"> is</w:t>
      </w:r>
      <w:r w:rsidRPr="63DEEDEA" w:rsidR="42AD3A33">
        <w:rPr>
          <w:rFonts w:ascii="Times New Roman" w:hAnsi="Times New Roman" w:eastAsia="Times New Roman" w:cs="Times New Roman"/>
          <w:color w:val="000000" w:themeColor="text1" w:themeTint="FF" w:themeShade="FF"/>
        </w:rPr>
        <w:t xml:space="preserve"> important to acknowledge that Curtis’ research takes place specifically in maths lessons and </w:t>
      </w:r>
      <w:r w:rsidRPr="63DEEDEA" w:rsidR="00E413E7">
        <w:rPr>
          <w:rFonts w:ascii="Times New Roman" w:hAnsi="Times New Roman" w:eastAsia="Times New Roman" w:cs="Times New Roman"/>
          <w:color w:val="000000" w:themeColor="text1" w:themeTint="FF" w:themeShade="FF"/>
        </w:rPr>
        <w:t xml:space="preserve">is </w:t>
      </w:r>
      <w:r w:rsidRPr="63DEEDEA" w:rsidR="42AD3A33">
        <w:rPr>
          <w:rFonts w:ascii="Times New Roman" w:hAnsi="Times New Roman" w:eastAsia="Times New Roman" w:cs="Times New Roman"/>
          <w:color w:val="000000" w:themeColor="text1" w:themeTint="FF" w:themeShade="FF"/>
        </w:rPr>
        <w:t xml:space="preserve">not school-wide. Finally, Carol Tomlinson (2017) emphasises support through differentiation. She argues that differentiated instruction is ‘powerful’ because it offers ‘various levels of genuine challenge’ (p. 91). These perspectives are not contradictory but rather complementary. This emphasises the need for </w:t>
      </w:r>
      <w:r w:rsidRPr="63DEEDEA" w:rsidR="42AD3A33">
        <w:rPr>
          <w:rFonts w:ascii="Times New Roman" w:hAnsi="Times New Roman" w:eastAsia="Times New Roman" w:cs="Times New Roman"/>
          <w:color w:val="000000" w:themeColor="text1" w:themeTint="FF" w:themeShade="FF"/>
        </w:rPr>
        <w:t>a holistic approach</w:t>
      </w:r>
      <w:r w:rsidRPr="63DEEDEA" w:rsidR="42AD3A33">
        <w:rPr>
          <w:rFonts w:ascii="Times New Roman" w:hAnsi="Times New Roman" w:eastAsia="Times New Roman" w:cs="Times New Roman"/>
          <w:color w:val="000000" w:themeColor="text1" w:themeTint="FF" w:themeShade="FF"/>
        </w:rPr>
        <w:t xml:space="preserve"> to challenge, a consideration for scholars to build on. </w:t>
      </w:r>
    </w:p>
    <w:p w:rsidR="42AD3A33" w:rsidP="63DEEDEA" w:rsidRDefault="42AD3A33" w14:paraId="57885310" w14:textId="06D0FA57">
      <w:pPr>
        <w:spacing w:after="0" w:line="360" w:lineRule="auto"/>
        <w:ind w:firstLine="720"/>
        <w:rPr>
          <w:rFonts w:ascii="Times New Roman" w:hAnsi="Times New Roman" w:eastAsia="Times New Roman" w:cs="Times New Roman"/>
          <w:color w:val="000000" w:themeColor="text1" w:themeTint="FF" w:themeShade="FF"/>
        </w:rPr>
      </w:pPr>
      <w:r w:rsidRPr="3AD2E071" w:rsidR="42AD3A33">
        <w:rPr>
          <w:rFonts w:ascii="Times New Roman" w:hAnsi="Times New Roman" w:eastAsia="Times New Roman" w:cs="Times New Roman"/>
          <w:color w:val="000000" w:themeColor="text1" w:themeTint="FF" w:themeShade="FF"/>
        </w:rPr>
        <w:t>Literature has shown that implementing challenge is crucial. Yet, potential barriers exist that can prevent the implementation</w:t>
      </w:r>
      <w:r w:rsidRPr="3AD2E071" w:rsidR="2ADDD563">
        <w:rPr>
          <w:rFonts w:ascii="Times New Roman" w:hAnsi="Times New Roman" w:eastAsia="Times New Roman" w:cs="Times New Roman"/>
          <w:color w:val="000000" w:themeColor="text1" w:themeTint="FF" w:themeShade="FF"/>
        </w:rPr>
        <w:t>, that are of limited discussion within the literature</w:t>
      </w:r>
      <w:r w:rsidRPr="3AD2E071" w:rsidR="42AD3A33">
        <w:rPr>
          <w:rFonts w:ascii="Times New Roman" w:hAnsi="Times New Roman" w:eastAsia="Times New Roman" w:cs="Times New Roman"/>
          <w:color w:val="000000" w:themeColor="text1" w:themeTint="FF" w:themeShade="FF"/>
        </w:rPr>
        <w:t xml:space="preserve">. These can be teacher-centred, pupil-centred, and external. I will begin with the external barriers. The </w:t>
      </w:r>
      <w:r w:rsidRPr="3AD2E071" w:rsidR="42AD3A33">
        <w:rPr>
          <w:rFonts w:ascii="Times New Roman" w:hAnsi="Times New Roman" w:eastAsia="Times New Roman" w:cs="Times New Roman"/>
          <w:color w:val="000000" w:themeColor="text1" w:themeTint="FF" w:themeShade="FF"/>
        </w:rPr>
        <w:t>CfW</w:t>
      </w:r>
      <w:r w:rsidRPr="3AD2E071" w:rsidR="42AD3A33">
        <w:rPr>
          <w:rFonts w:ascii="Times New Roman" w:hAnsi="Times New Roman" w:eastAsia="Times New Roman" w:cs="Times New Roman"/>
          <w:color w:val="000000" w:themeColor="text1" w:themeTint="FF" w:themeShade="FF"/>
        </w:rPr>
        <w:t xml:space="preserve"> aims to increase flexibility and autonomy for teachers to allow for more opportunities to develop challenge. However, exams restrict challenge, particularly </w:t>
      </w:r>
      <w:r w:rsidRPr="3AD2E071" w:rsidR="68CA1D76">
        <w:rPr>
          <w:rFonts w:ascii="Times New Roman" w:hAnsi="Times New Roman" w:eastAsia="Times New Roman" w:cs="Times New Roman"/>
          <w:color w:val="000000" w:themeColor="text1" w:themeTint="FF" w:themeShade="FF"/>
        </w:rPr>
        <w:t xml:space="preserve">at </w:t>
      </w:r>
      <w:r w:rsidRPr="3AD2E071" w:rsidR="42AD3A33">
        <w:rPr>
          <w:rFonts w:ascii="Times New Roman" w:hAnsi="Times New Roman" w:eastAsia="Times New Roman" w:cs="Times New Roman"/>
          <w:color w:val="000000" w:themeColor="text1" w:themeTint="FF" w:themeShade="FF"/>
        </w:rPr>
        <w:t xml:space="preserve">Key Stage (KS) 4 and KS5. Tom Sherrington (2017, p. 38) notes that curriculum restrictions dictate lessons ‘regardless of students’ personal needs or interests – or even those of teachers.’ Likewise, external bodies create restrictions, causing teachers to hesitate to move outside of a certain framework. Stephen Ball (2003, p. 215) states that this creates a ‘performative worker’ who struggles with ‘inauthenticity and resistance.’ </w:t>
      </w:r>
    </w:p>
    <w:p w:rsidR="42AD3A33" w:rsidP="43B7CC27" w:rsidRDefault="42AD3A33" w14:paraId="68485C0B" w14:textId="6051C2CC">
      <w:pPr>
        <w:spacing w:after="0" w:line="360" w:lineRule="auto"/>
        <w:ind w:firstLine="720"/>
      </w:pPr>
      <w:r w:rsidRPr="43B7CC27">
        <w:rPr>
          <w:rFonts w:ascii="Times New Roman" w:hAnsi="Times New Roman" w:eastAsia="Times New Roman" w:cs="Times New Roman"/>
          <w:color w:val="000000" w:themeColor="text1"/>
        </w:rPr>
        <w:t xml:space="preserve">Teachers can create barriers themselves. The concern of learner disengagement may prevent teachers from implementing greater challenge. This fear is grounded in a lack of knowledge and experience. Through support within the school, these issues can be mitigated. Professional learning of support strategies would help inexperienced teachers develop </w:t>
      </w:r>
      <w:r w:rsidR="00DC6A48">
        <w:rPr>
          <w:rFonts w:ascii="Times New Roman" w:hAnsi="Times New Roman" w:eastAsia="Times New Roman" w:cs="Times New Roman"/>
          <w:color w:val="000000" w:themeColor="text1"/>
        </w:rPr>
        <w:t xml:space="preserve">the </w:t>
      </w:r>
      <w:r w:rsidRPr="43B7CC27">
        <w:rPr>
          <w:rFonts w:ascii="Times New Roman" w:hAnsi="Times New Roman" w:eastAsia="Times New Roman" w:cs="Times New Roman"/>
          <w:color w:val="000000" w:themeColor="text1"/>
        </w:rPr>
        <w:t xml:space="preserve">confidence to implement challenge and support learners effectively. Therefore, the barrier of teacher anxiety can be alleviated while meeting the standards of the </w:t>
      </w:r>
      <w:proofErr w:type="spellStart"/>
      <w:r w:rsidRPr="43B7CC27">
        <w:rPr>
          <w:rFonts w:ascii="Times New Roman" w:hAnsi="Times New Roman" w:eastAsia="Times New Roman" w:cs="Times New Roman"/>
          <w:color w:val="000000" w:themeColor="text1"/>
        </w:rPr>
        <w:t>CfW</w:t>
      </w:r>
      <w:proofErr w:type="spellEnd"/>
      <w:r w:rsidRPr="43B7CC27">
        <w:rPr>
          <w:rFonts w:ascii="Times New Roman" w:hAnsi="Times New Roman" w:eastAsia="Times New Roman" w:cs="Times New Roman"/>
          <w:color w:val="000000" w:themeColor="text1"/>
        </w:rPr>
        <w:t xml:space="preserve"> (2022).</w:t>
      </w:r>
    </w:p>
    <w:p w:rsidR="42AD3A33" w:rsidP="43B7CC27" w:rsidRDefault="42AD3A33" w14:paraId="058D4261" w14:textId="03063752">
      <w:pPr>
        <w:spacing w:after="0" w:line="360" w:lineRule="auto"/>
        <w:ind w:firstLine="720"/>
      </w:pPr>
      <w:r w:rsidRPr="43B7CC27">
        <w:rPr>
          <w:rFonts w:ascii="Times New Roman" w:hAnsi="Times New Roman" w:eastAsia="Times New Roman" w:cs="Times New Roman"/>
          <w:color w:val="000000" w:themeColor="text1"/>
        </w:rPr>
        <w:t>Finally, the learners could be a barrier to implementing the target. It would be unfair and unwise to expect learners to adapt to greater challenge immediately. If the learners are used to work that they can complete without much strain, then it is understandable that they may resist a sudden increase in challenge. Hence, Dweck’s (2006) argument, reinforced by Adams (2015), of teaching the learners about how to embrace challenge and strategies to do so is vital. Consequently, there are indeed barriers to implementing the chosen target. However, the student and teacher-centred barriers can be alleviated to an extent. What poses the greatest threat are external barriers that create pressures and restrictions on teacher autonomy and ability to implement challenge.</w:t>
      </w:r>
    </w:p>
    <w:p w:rsidR="42AD3A33" w:rsidP="43B7CC27" w:rsidRDefault="42AD3A33" w14:paraId="0609F9A5" w14:textId="1CD6F232">
      <w:pPr>
        <w:spacing w:after="0" w:line="360" w:lineRule="auto"/>
        <w:ind w:firstLine="720"/>
      </w:pPr>
      <w:r w:rsidRPr="55D9900F" w:rsidR="42AD3A33">
        <w:rPr>
          <w:rFonts w:ascii="Times New Roman" w:hAnsi="Times New Roman" w:eastAsia="Times New Roman" w:cs="Times New Roman"/>
          <w:color w:val="000000" w:themeColor="text1" w:themeTint="FF" w:themeShade="FF"/>
        </w:rPr>
        <w:t>Understanding the context and literature around school improvement and challenge enables this essay to discuss how School X has approached the specific target. Developing challenge through support aligns with the school’s broader goals</w:t>
      </w:r>
      <w:r w:rsidRPr="55D9900F" w:rsidR="36EF4AAC">
        <w:rPr>
          <w:rFonts w:ascii="Times New Roman" w:hAnsi="Times New Roman" w:eastAsia="Times New Roman" w:cs="Times New Roman"/>
          <w:color w:val="000000" w:themeColor="text1" w:themeTint="FF" w:themeShade="FF"/>
        </w:rPr>
        <w:t xml:space="preserve">, as </w:t>
      </w:r>
      <w:r w:rsidRPr="55D9900F" w:rsidR="36EF4AAC">
        <w:rPr>
          <w:rFonts w:ascii="Times New Roman" w:hAnsi="Times New Roman" w:eastAsia="Times New Roman" w:cs="Times New Roman"/>
          <w:color w:val="000000" w:themeColor="text1" w:themeTint="FF" w:themeShade="FF"/>
        </w:rPr>
        <w:t>stated</w:t>
      </w:r>
      <w:r w:rsidRPr="55D9900F" w:rsidR="36EF4AAC">
        <w:rPr>
          <w:rFonts w:ascii="Times New Roman" w:hAnsi="Times New Roman" w:eastAsia="Times New Roman" w:cs="Times New Roman"/>
          <w:color w:val="000000" w:themeColor="text1" w:themeTint="FF" w:themeShade="FF"/>
        </w:rPr>
        <w:t xml:space="preserve"> in the SDP,</w:t>
      </w:r>
      <w:r w:rsidRPr="55D9900F" w:rsidR="42AD3A33">
        <w:rPr>
          <w:rFonts w:ascii="Times New Roman" w:hAnsi="Times New Roman" w:eastAsia="Times New Roman" w:cs="Times New Roman"/>
          <w:color w:val="000000" w:themeColor="text1" w:themeTint="FF" w:themeShade="FF"/>
        </w:rPr>
        <w:t xml:space="preserve"> of delivering an ‘inclusive’ and ‘ambitious’ educational experience and supporting all learners in every aspect of development, including those who are ‘disadvantaged</w:t>
      </w:r>
      <w:r w:rsidRPr="55D9900F" w:rsidR="42AD3A33">
        <w:rPr>
          <w:rFonts w:ascii="Times New Roman" w:hAnsi="Times New Roman" w:eastAsia="Times New Roman" w:cs="Times New Roman"/>
          <w:color w:val="000000" w:themeColor="text1" w:themeTint="FF" w:themeShade="FF"/>
        </w:rPr>
        <w:t>’,</w:t>
      </w:r>
      <w:r w:rsidRPr="55D9900F" w:rsidR="42AD3A33">
        <w:rPr>
          <w:rFonts w:ascii="Times New Roman" w:hAnsi="Times New Roman" w:eastAsia="Times New Roman" w:cs="Times New Roman"/>
          <w:color w:val="000000" w:themeColor="text1" w:themeTint="FF" w:themeShade="FF"/>
        </w:rPr>
        <w:t xml:space="preserve"> to help ‘remove barriers to attainment presented by poverty</w:t>
      </w:r>
      <w:r w:rsidRPr="55D9900F" w:rsidR="42AD3A33">
        <w:rPr>
          <w:rFonts w:ascii="Times New Roman" w:hAnsi="Times New Roman" w:eastAsia="Times New Roman" w:cs="Times New Roman"/>
          <w:color w:val="000000" w:themeColor="text1" w:themeTint="FF" w:themeShade="FF"/>
        </w:rPr>
        <w:t>’.</w:t>
      </w:r>
      <w:r w:rsidRPr="55D9900F" w:rsidR="42AD3A33">
        <w:rPr>
          <w:rFonts w:ascii="Times New Roman" w:hAnsi="Times New Roman" w:eastAsia="Times New Roman" w:cs="Times New Roman"/>
          <w:color w:val="000000" w:themeColor="text1" w:themeTint="FF" w:themeShade="FF"/>
        </w:rPr>
        <w:t xml:space="preserve"> Challenge nurtures the resilience and confidence of learners</w:t>
      </w:r>
      <w:r w:rsidRPr="55D9900F" w:rsidR="27D9E2D4">
        <w:rPr>
          <w:rFonts w:ascii="Times New Roman" w:hAnsi="Times New Roman" w:eastAsia="Times New Roman" w:cs="Times New Roman"/>
          <w:color w:val="000000" w:themeColor="text1" w:themeTint="FF" w:themeShade="FF"/>
        </w:rPr>
        <w:t xml:space="preserve"> </w:t>
      </w:r>
      <w:r w:rsidRPr="55D9900F" w:rsidR="5D643C45">
        <w:rPr>
          <w:rFonts w:ascii="Times New Roman" w:hAnsi="Times New Roman" w:eastAsia="Times New Roman" w:cs="Times New Roman"/>
          <w:color w:val="000000" w:themeColor="text1" w:themeTint="FF" w:themeShade="FF"/>
        </w:rPr>
        <w:t xml:space="preserve">while providing </w:t>
      </w:r>
      <w:r w:rsidRPr="55D9900F" w:rsidR="5D643C45">
        <w:rPr>
          <w:rFonts w:ascii="Times New Roman" w:hAnsi="Times New Roman" w:eastAsia="Times New Roman" w:cs="Times New Roman"/>
          <w:color w:val="000000" w:themeColor="text1" w:themeTint="FF" w:themeShade="FF"/>
        </w:rPr>
        <w:t>high expectations</w:t>
      </w:r>
      <w:r w:rsidRPr="55D9900F" w:rsidR="5D643C45">
        <w:rPr>
          <w:rFonts w:ascii="Times New Roman" w:hAnsi="Times New Roman" w:eastAsia="Times New Roman" w:cs="Times New Roman"/>
          <w:color w:val="000000" w:themeColor="text1" w:themeTint="FF" w:themeShade="FF"/>
        </w:rPr>
        <w:t xml:space="preserve"> and inclusive learning</w:t>
      </w:r>
      <w:r w:rsidRPr="55D9900F" w:rsidR="42AD3A33">
        <w:rPr>
          <w:rFonts w:ascii="Times New Roman" w:hAnsi="Times New Roman" w:eastAsia="Times New Roman" w:cs="Times New Roman"/>
          <w:color w:val="000000" w:themeColor="text1" w:themeTint="FF" w:themeShade="FF"/>
        </w:rPr>
        <w:t xml:space="preserve"> to </w:t>
      </w:r>
      <w:r w:rsidRPr="55D9900F" w:rsidR="5A69937B">
        <w:rPr>
          <w:rFonts w:ascii="Times New Roman" w:hAnsi="Times New Roman" w:eastAsia="Times New Roman" w:cs="Times New Roman"/>
          <w:color w:val="000000" w:themeColor="text1" w:themeTint="FF" w:themeShade="FF"/>
        </w:rPr>
        <w:t>develop</w:t>
      </w:r>
      <w:r w:rsidRPr="55D9900F" w:rsidR="42AD3A33">
        <w:rPr>
          <w:rFonts w:ascii="Times New Roman" w:hAnsi="Times New Roman" w:eastAsia="Times New Roman" w:cs="Times New Roman"/>
          <w:color w:val="000000" w:themeColor="text1" w:themeTint="FF" w:themeShade="FF"/>
        </w:rPr>
        <w:t xml:space="preserve"> lifelong skills, a key aspect of the </w:t>
      </w:r>
      <w:r w:rsidRPr="55D9900F" w:rsidR="42AD3A33">
        <w:rPr>
          <w:rFonts w:ascii="Times New Roman" w:hAnsi="Times New Roman" w:eastAsia="Times New Roman" w:cs="Times New Roman"/>
          <w:color w:val="000000" w:themeColor="text1" w:themeTint="FF" w:themeShade="FF"/>
        </w:rPr>
        <w:t>CfW</w:t>
      </w:r>
      <w:r w:rsidRPr="55D9900F" w:rsidR="42AD3A33">
        <w:rPr>
          <w:rFonts w:ascii="Times New Roman" w:hAnsi="Times New Roman" w:eastAsia="Times New Roman" w:cs="Times New Roman"/>
          <w:color w:val="000000" w:themeColor="text1" w:themeTint="FF" w:themeShade="FF"/>
        </w:rPr>
        <w:t xml:space="preserve">. Importantly, this target also aligns with the national and school aims of reducing the impact of socio-economic disparities. As 57% of School X’s pupils live in the 30% most deprived areas in Wales, this aim is crucial.  The target ensures that ‘disadvantaged’ learners are provided with an equal opportunity to be included in an ‘ambitious’ educational experience. Although Emma Smith argues that education has a limited influence on social justice, she acknowledges that equal opportunity is important to ‘compete in life’s race’ (Smith, 2018, p. 8). Given School X’s demographic, the target’s potential usefulness in reducing the impact of socio-economic barriers and inclusion in the SDP and DDP is understandable. Furthermore, School X’s last Estyn inspection in 2018 </w:t>
      </w:r>
      <w:r w:rsidRPr="55D9900F" w:rsidR="42AD3A33">
        <w:rPr>
          <w:rFonts w:ascii="Times New Roman" w:hAnsi="Times New Roman" w:eastAsia="Times New Roman" w:cs="Times New Roman"/>
          <w:color w:val="000000" w:themeColor="text1" w:themeTint="FF" w:themeShade="FF"/>
        </w:rPr>
        <w:t>identified</w:t>
      </w:r>
      <w:r w:rsidRPr="55D9900F" w:rsidR="42AD3A33">
        <w:rPr>
          <w:rFonts w:ascii="Times New Roman" w:hAnsi="Times New Roman" w:eastAsia="Times New Roman" w:cs="Times New Roman"/>
          <w:color w:val="000000" w:themeColor="text1" w:themeTint="FF" w:themeShade="FF"/>
        </w:rPr>
        <w:t xml:space="preserve"> a lack of challenge, </w:t>
      </w:r>
      <w:r w:rsidRPr="55D9900F" w:rsidR="42AD3A33">
        <w:rPr>
          <w:rFonts w:ascii="Times New Roman" w:hAnsi="Times New Roman" w:eastAsia="Times New Roman" w:cs="Times New Roman"/>
          <w:color w:val="000000" w:themeColor="text1" w:themeTint="FF" w:themeShade="FF"/>
        </w:rPr>
        <w:t>stating</w:t>
      </w:r>
      <w:r w:rsidRPr="55D9900F" w:rsidR="42AD3A33">
        <w:rPr>
          <w:rFonts w:ascii="Times New Roman" w:hAnsi="Times New Roman" w:eastAsia="Times New Roman" w:cs="Times New Roman"/>
          <w:color w:val="000000" w:themeColor="text1" w:themeTint="FF" w:themeShade="FF"/>
        </w:rPr>
        <w:t xml:space="preserve"> activities were ‘insufficiently challenging’ and </w:t>
      </w:r>
      <w:r w:rsidRPr="55D9900F" w:rsidR="42AD3A33">
        <w:rPr>
          <w:rFonts w:ascii="Times New Roman" w:hAnsi="Times New Roman" w:eastAsia="Times New Roman" w:cs="Times New Roman"/>
          <w:color w:val="000000" w:themeColor="text1" w:themeTint="FF" w:themeShade="FF"/>
        </w:rPr>
        <w:t>subsequently</w:t>
      </w:r>
      <w:r w:rsidRPr="55D9900F" w:rsidR="42AD3A33">
        <w:rPr>
          <w:rFonts w:ascii="Times New Roman" w:hAnsi="Times New Roman" w:eastAsia="Times New Roman" w:cs="Times New Roman"/>
          <w:color w:val="000000" w:themeColor="text1" w:themeTint="FF" w:themeShade="FF"/>
        </w:rPr>
        <w:t xml:space="preserve"> restricted the progress of the pupils. </w:t>
      </w:r>
    </w:p>
    <w:p w:rsidR="42AD3A33" w:rsidP="43B7CC27" w:rsidRDefault="42AD3A33" w14:paraId="18A47B7E" w14:textId="67C34145">
      <w:pPr>
        <w:spacing w:after="0" w:line="360" w:lineRule="auto"/>
        <w:ind w:firstLine="720"/>
      </w:pPr>
      <w:r w:rsidRPr="55D9900F" w:rsidR="42AD3A33">
        <w:rPr>
          <w:rFonts w:ascii="Times New Roman" w:hAnsi="Times New Roman" w:eastAsia="Times New Roman" w:cs="Times New Roman"/>
          <w:color w:val="000000" w:themeColor="text1" w:themeTint="FF" w:themeShade="FF"/>
        </w:rPr>
        <w:t>The target has been recognised as a priority for School X and the department. School X had an early timescale (2</w:t>
      </w:r>
      <w:r w:rsidRPr="55D9900F" w:rsidR="42AD3A33">
        <w:rPr>
          <w:rFonts w:ascii="Times New Roman" w:hAnsi="Times New Roman" w:eastAsia="Times New Roman" w:cs="Times New Roman"/>
          <w:color w:val="000000" w:themeColor="text1" w:themeTint="FF" w:themeShade="FF"/>
          <w:vertAlign w:val="superscript"/>
        </w:rPr>
        <w:t>nd</w:t>
      </w:r>
      <w:r w:rsidRPr="55D9900F" w:rsidR="42AD3A33">
        <w:rPr>
          <w:rFonts w:ascii="Times New Roman" w:hAnsi="Times New Roman" w:eastAsia="Times New Roman" w:cs="Times New Roman"/>
          <w:color w:val="000000" w:themeColor="text1" w:themeTint="FF" w:themeShade="FF"/>
        </w:rPr>
        <w:t xml:space="preserve"> September 2024) to dedicate resources to INSET and Impact Time to make changes to the </w:t>
      </w:r>
      <w:r w:rsidRPr="55D9900F" w:rsidR="402F6D6B">
        <w:rPr>
          <w:rFonts w:ascii="Times New Roman" w:hAnsi="Times New Roman" w:eastAsia="Times New Roman" w:cs="Times New Roman"/>
          <w:color w:val="000000" w:themeColor="text1" w:themeTint="FF" w:themeShade="FF"/>
        </w:rPr>
        <w:t>s</w:t>
      </w:r>
      <w:r w:rsidRPr="55D9900F" w:rsidR="21A0AFCE">
        <w:rPr>
          <w:rFonts w:ascii="Times New Roman" w:hAnsi="Times New Roman" w:eastAsia="Times New Roman" w:cs="Times New Roman"/>
          <w:color w:val="000000" w:themeColor="text1" w:themeTint="FF" w:themeShade="FF"/>
        </w:rPr>
        <w:t xml:space="preserve">cheme </w:t>
      </w:r>
      <w:r w:rsidRPr="55D9900F" w:rsidR="42AD3A33">
        <w:rPr>
          <w:rFonts w:ascii="Times New Roman" w:hAnsi="Times New Roman" w:eastAsia="Times New Roman" w:cs="Times New Roman"/>
          <w:color w:val="000000" w:themeColor="text1" w:themeTint="FF" w:themeShade="FF"/>
        </w:rPr>
        <w:t>o</w:t>
      </w:r>
      <w:r w:rsidRPr="55D9900F" w:rsidR="0F42E4DF">
        <w:rPr>
          <w:rFonts w:ascii="Times New Roman" w:hAnsi="Times New Roman" w:eastAsia="Times New Roman" w:cs="Times New Roman"/>
          <w:color w:val="000000" w:themeColor="text1" w:themeTint="FF" w:themeShade="FF"/>
        </w:rPr>
        <w:t xml:space="preserve">f </w:t>
      </w:r>
      <w:r w:rsidRPr="55D9900F" w:rsidR="1B92A46D">
        <w:rPr>
          <w:rFonts w:ascii="Times New Roman" w:hAnsi="Times New Roman" w:eastAsia="Times New Roman" w:cs="Times New Roman"/>
          <w:color w:val="000000" w:themeColor="text1" w:themeTint="FF" w:themeShade="FF"/>
        </w:rPr>
        <w:t>w</w:t>
      </w:r>
      <w:r w:rsidRPr="55D9900F" w:rsidR="57A9E337">
        <w:rPr>
          <w:rFonts w:ascii="Times New Roman" w:hAnsi="Times New Roman" w:eastAsia="Times New Roman" w:cs="Times New Roman"/>
          <w:color w:val="000000" w:themeColor="text1" w:themeTint="FF" w:themeShade="FF"/>
        </w:rPr>
        <w:t>ork</w:t>
      </w:r>
      <w:r w:rsidRPr="55D9900F" w:rsidR="42AD3A33">
        <w:rPr>
          <w:rFonts w:ascii="Times New Roman" w:hAnsi="Times New Roman" w:eastAsia="Times New Roman" w:cs="Times New Roman"/>
          <w:color w:val="000000" w:themeColor="text1" w:themeTint="FF" w:themeShade="FF"/>
        </w:rPr>
        <w:t xml:space="preserve"> and lesson resources concerning challenge. Subsequently, the DDP</w:t>
      </w:r>
      <w:r w:rsidRPr="55D9900F" w:rsidR="42AD3A33">
        <w:rPr>
          <w:rFonts w:ascii="Times New Roman" w:hAnsi="Times New Roman" w:eastAsia="Times New Roman" w:cs="Times New Roman"/>
          <w:color w:val="000000" w:themeColor="text1" w:themeTint="FF" w:themeShade="FF"/>
        </w:rPr>
        <w:t xml:space="preserve"> </w:t>
      </w:r>
      <w:r w:rsidRPr="55D9900F" w:rsidR="42AD3A33">
        <w:rPr>
          <w:rFonts w:ascii="Times New Roman" w:hAnsi="Times New Roman" w:eastAsia="Times New Roman" w:cs="Times New Roman"/>
          <w:color w:val="000000" w:themeColor="text1" w:themeTint="FF" w:themeShade="FF"/>
        </w:rPr>
        <w:t>identified</w:t>
      </w:r>
      <w:r w:rsidRPr="55D9900F" w:rsidR="42AD3A33">
        <w:rPr>
          <w:rFonts w:ascii="Times New Roman" w:hAnsi="Times New Roman" w:eastAsia="Times New Roman" w:cs="Times New Roman"/>
          <w:color w:val="000000" w:themeColor="text1" w:themeTint="FF" w:themeShade="FF"/>
        </w:rPr>
        <w:t xml:space="preserve"> key support actions to enhance challenge throughout the year. These are an increased opportunity for mixed-ability group work in KS3, promoting class-generated success criteria and creating a ‘help desk’ to encourage student independence. However, through observation and practice, only the use of mixed-ability group work in KS3 was utilised. As will be evaluated, this action did indeed have its benefits, yet School X could develop challenge to a greater extent by beginning to incorporate the two alternative actions. Class-generated success criteria could develop challenge by encouraging students to consider what high-quality work looks like and supporting metacognitive (‘learning to learn’) development (Education Endowment Foundation</w:t>
      </w:r>
      <w:r w:rsidRPr="55D9900F" w:rsidR="6C20FBAA">
        <w:rPr>
          <w:rFonts w:ascii="Times New Roman" w:hAnsi="Times New Roman" w:eastAsia="Times New Roman" w:cs="Times New Roman"/>
          <w:color w:val="000000" w:themeColor="text1" w:themeTint="FF" w:themeShade="FF"/>
        </w:rPr>
        <w:t xml:space="preserve"> (EEF)</w:t>
      </w:r>
      <w:r w:rsidRPr="55D9900F" w:rsidR="42AD3A33">
        <w:rPr>
          <w:rFonts w:ascii="Times New Roman" w:hAnsi="Times New Roman" w:eastAsia="Times New Roman" w:cs="Times New Roman"/>
          <w:color w:val="000000" w:themeColor="text1" w:themeTint="FF" w:themeShade="FF"/>
        </w:rPr>
        <w:t>, 2021</w:t>
      </w:r>
      <w:r w:rsidRPr="55D9900F" w:rsidR="3D7B6ACB">
        <w:rPr>
          <w:rFonts w:ascii="Times New Roman" w:hAnsi="Times New Roman" w:eastAsia="Times New Roman" w:cs="Times New Roman"/>
          <w:color w:val="000000" w:themeColor="text1" w:themeTint="FF" w:themeShade="FF"/>
        </w:rPr>
        <w:t>b</w:t>
      </w:r>
      <w:r w:rsidRPr="55D9900F" w:rsidR="42AD3A33">
        <w:rPr>
          <w:rFonts w:ascii="Times New Roman" w:hAnsi="Times New Roman" w:eastAsia="Times New Roman" w:cs="Times New Roman"/>
          <w:color w:val="000000" w:themeColor="text1" w:themeTint="FF" w:themeShade="FF"/>
        </w:rPr>
        <w:t xml:space="preserve">). Hattie (2012, p. 164) reinforces this, suggesting that success criteria allow learners to understand the ‘purposes of the </w:t>
      </w:r>
      <w:r w:rsidRPr="55D9900F" w:rsidR="42AD3A33">
        <w:rPr>
          <w:rFonts w:ascii="Times New Roman" w:hAnsi="Times New Roman" w:eastAsia="Times New Roman" w:cs="Times New Roman"/>
          <w:color w:val="000000" w:themeColor="text1" w:themeTint="FF" w:themeShade="FF"/>
        </w:rPr>
        <w:t>challenges’</w:t>
      </w:r>
      <w:r w:rsidRPr="55D9900F" w:rsidR="42AD3A33">
        <w:rPr>
          <w:rFonts w:ascii="Times New Roman" w:hAnsi="Times New Roman" w:eastAsia="Times New Roman" w:cs="Times New Roman"/>
          <w:color w:val="000000" w:themeColor="text1" w:themeTint="FF" w:themeShade="FF"/>
        </w:rPr>
        <w:t xml:space="preserve">. Meanwhile, a ‘help desk’ of resources could remove learner dependence on the teacher when approaching challenge, promoting life-long skills emphasised by the </w:t>
      </w:r>
      <w:r w:rsidRPr="55D9900F" w:rsidR="42AD3A33">
        <w:rPr>
          <w:rFonts w:ascii="Times New Roman" w:hAnsi="Times New Roman" w:eastAsia="Times New Roman" w:cs="Times New Roman"/>
          <w:color w:val="000000" w:themeColor="text1" w:themeTint="FF" w:themeShade="FF"/>
        </w:rPr>
        <w:t>CfW</w:t>
      </w:r>
      <w:r w:rsidRPr="55D9900F" w:rsidR="42AD3A33">
        <w:rPr>
          <w:rFonts w:ascii="Times New Roman" w:hAnsi="Times New Roman" w:eastAsia="Times New Roman" w:cs="Times New Roman"/>
          <w:color w:val="000000" w:themeColor="text1" w:themeTint="FF" w:themeShade="FF"/>
        </w:rPr>
        <w:t>, such as greater problem-solving and initiative - closely aligned with Barry Zimmerman’s (2002) notion of ‘self-regulated learning’. These benefits are theoretical. To understand if they occur, School X needs to begin to employ these alternative approaches to gain insight into their effectiveness in meeting the target.</w:t>
      </w:r>
    </w:p>
    <w:p w:rsidR="42AD3A33" w:rsidP="43B7CC27" w:rsidRDefault="42AD3A33" w14:paraId="3FC784E0" w14:textId="53639B34">
      <w:pPr>
        <w:spacing w:after="0" w:line="360" w:lineRule="auto"/>
        <w:ind w:firstLine="720"/>
      </w:pPr>
      <w:r w:rsidRPr="63DEEDEA" w:rsidR="42AD3A33">
        <w:rPr>
          <w:rFonts w:ascii="Times New Roman" w:hAnsi="Times New Roman" w:eastAsia="Times New Roman" w:cs="Times New Roman"/>
          <w:color w:val="000000" w:themeColor="text1" w:themeTint="FF" w:themeShade="FF"/>
        </w:rPr>
        <w:t xml:space="preserve">To evaluate progress towards the target, School X employs three approaches: learning walks, book scrutiny, and pupil data. Learning walks are brief, informal lesson observations usually conducted by a member of the senior leadership team (SLT). It allows for a first-hand assessment, across various lessons, of whether the target is being effectively embedded and incites immediate feedback. However, as they provide only a snapshot of a lesson, conclusions can vary between observations, making the process </w:t>
      </w:r>
      <w:r w:rsidRPr="63DEEDEA" w:rsidR="42AD3A33">
        <w:rPr>
          <w:rFonts w:ascii="Times New Roman" w:hAnsi="Times New Roman" w:eastAsia="Times New Roman" w:cs="Times New Roman"/>
          <w:color w:val="000000" w:themeColor="text1" w:themeTint="FF" w:themeShade="FF"/>
        </w:rPr>
        <w:t>somewhat subjective</w:t>
      </w:r>
      <w:r w:rsidRPr="63DEEDEA" w:rsidR="42AD3A33">
        <w:rPr>
          <w:rFonts w:ascii="Times New Roman" w:hAnsi="Times New Roman" w:eastAsia="Times New Roman" w:cs="Times New Roman"/>
          <w:color w:val="000000" w:themeColor="text1" w:themeTint="FF" w:themeShade="FF"/>
        </w:rPr>
        <w:t xml:space="preserve">. Book scrutiny, which involves assessing the learners' books, helps alleviate this by presenting concrete evidence of challenge and pupil progression. Nonetheless, book scrutiny alone can be misleading. With 50.1% of School X’s pupils being EAL, low literacy levels may create an inaccurate depiction of progression, as some learners </w:t>
      </w:r>
      <w:r w:rsidRPr="63DEEDEA" w:rsidR="42AD3A33">
        <w:rPr>
          <w:rFonts w:ascii="Times New Roman" w:hAnsi="Times New Roman" w:eastAsia="Times New Roman" w:cs="Times New Roman"/>
          <w:color w:val="000000" w:themeColor="text1" w:themeTint="FF" w:themeShade="FF"/>
        </w:rPr>
        <w:t>demonstrate</w:t>
      </w:r>
      <w:r w:rsidRPr="63DEEDEA" w:rsidR="42AD3A33">
        <w:rPr>
          <w:rFonts w:ascii="Times New Roman" w:hAnsi="Times New Roman" w:eastAsia="Times New Roman" w:cs="Times New Roman"/>
          <w:color w:val="000000" w:themeColor="text1" w:themeTint="FF" w:themeShade="FF"/>
        </w:rPr>
        <w:t xml:space="preserve"> learning more effectively through verbal means. Gathered through surveys and assessments, pupil data further supports evaluation by providing measurable evidence of challenge and progress. Data can reveal patterns that </w:t>
      </w:r>
      <w:r w:rsidRPr="63DEEDEA" w:rsidR="42AD3A33">
        <w:rPr>
          <w:rFonts w:ascii="Times New Roman" w:hAnsi="Times New Roman" w:eastAsia="Times New Roman" w:cs="Times New Roman"/>
          <w:color w:val="000000" w:themeColor="text1" w:themeTint="FF" w:themeShade="FF"/>
        </w:rPr>
        <w:t>demonstrate</w:t>
      </w:r>
      <w:r w:rsidRPr="63DEEDEA" w:rsidR="42AD3A33">
        <w:rPr>
          <w:rFonts w:ascii="Times New Roman" w:hAnsi="Times New Roman" w:eastAsia="Times New Roman" w:cs="Times New Roman"/>
          <w:color w:val="000000" w:themeColor="text1" w:themeTint="FF" w:themeShade="FF"/>
        </w:rPr>
        <w:t xml:space="preserve"> whether challenge is being effectively embedded. However, like book scrutiny, data can be misinterpreted and provide an inaccurate depiction of learner progress, distorting the progression of the target. Notably absent from the evaluation process is the role of student voice. </w:t>
      </w:r>
      <w:r w:rsidRPr="63DEEDEA" w:rsidR="2CBAF396">
        <w:rPr>
          <w:rFonts w:ascii="Times New Roman" w:hAnsi="Times New Roman" w:eastAsia="Times New Roman" w:cs="Times New Roman"/>
          <w:color w:val="000000" w:themeColor="text1" w:themeTint="FF" w:themeShade="FF"/>
        </w:rPr>
        <w:t xml:space="preserve">Strongly highlighted by </w:t>
      </w:r>
      <w:r w:rsidRPr="63DEEDEA" w:rsidR="2CBAF396">
        <w:rPr>
          <w:rFonts w:ascii="Times New Roman" w:hAnsi="Times New Roman" w:eastAsia="Times New Roman" w:cs="Times New Roman"/>
          <w:color w:val="000000" w:themeColor="text1" w:themeTint="FF" w:themeShade="FF"/>
        </w:rPr>
        <w:t>Rosenshine</w:t>
      </w:r>
      <w:r w:rsidRPr="63DEEDEA" w:rsidR="2CBAF396">
        <w:rPr>
          <w:rFonts w:ascii="Times New Roman" w:hAnsi="Times New Roman" w:eastAsia="Times New Roman" w:cs="Times New Roman"/>
          <w:color w:val="000000" w:themeColor="text1" w:themeTint="FF" w:themeShade="FF"/>
        </w:rPr>
        <w:t xml:space="preserve"> (2012</w:t>
      </w:r>
      <w:r w:rsidRPr="63DEEDEA" w:rsidR="3D4D5FA7">
        <w:rPr>
          <w:rFonts w:ascii="Times New Roman" w:hAnsi="Times New Roman" w:eastAsia="Times New Roman" w:cs="Times New Roman"/>
          <w:color w:val="000000" w:themeColor="text1" w:themeTint="FF" w:themeShade="FF"/>
        </w:rPr>
        <w:t>, p. 16</w:t>
      </w:r>
      <w:r w:rsidRPr="63DEEDEA" w:rsidR="2CBAF396">
        <w:rPr>
          <w:rFonts w:ascii="Times New Roman" w:hAnsi="Times New Roman" w:eastAsia="Times New Roman" w:cs="Times New Roman"/>
          <w:color w:val="000000" w:themeColor="text1" w:themeTint="FF" w:themeShade="FF"/>
        </w:rPr>
        <w:t xml:space="preserve">), </w:t>
      </w:r>
      <w:r w:rsidRPr="63DEEDEA" w:rsidR="2CBAF396">
        <w:rPr>
          <w:rFonts w:ascii="Times New Roman" w:hAnsi="Times New Roman" w:eastAsia="Times New Roman" w:cs="Times New Roman"/>
          <w:color w:val="000000" w:themeColor="text1" w:themeTint="FF" w:themeShade="FF"/>
        </w:rPr>
        <w:t>e</w:t>
      </w:r>
      <w:r w:rsidRPr="63DEEDEA" w:rsidR="42AD3A33">
        <w:rPr>
          <w:rFonts w:ascii="Times New Roman" w:hAnsi="Times New Roman" w:eastAsia="Times New Roman" w:cs="Times New Roman"/>
          <w:color w:val="000000" w:themeColor="text1" w:themeTint="FF" w:themeShade="FF"/>
        </w:rPr>
        <w:t>ncouraging students to provide feedback through informal discussions would offer greater qualitative insights into their experience with challenge</w:t>
      </w:r>
      <w:r w:rsidRPr="63DEEDEA" w:rsidR="42AD3A33">
        <w:rPr>
          <w:rFonts w:ascii="Times New Roman" w:hAnsi="Times New Roman" w:eastAsia="Times New Roman" w:cs="Times New Roman"/>
          <w:color w:val="000000" w:themeColor="text1" w:themeTint="FF" w:themeShade="FF"/>
        </w:rPr>
        <w:t>.</w:t>
      </w:r>
      <w:r w:rsidRPr="63DEEDEA" w:rsidR="42AD3A33">
        <w:rPr>
          <w:rFonts w:ascii="Times New Roman" w:hAnsi="Times New Roman" w:eastAsia="Times New Roman" w:cs="Times New Roman"/>
          <w:color w:val="000000" w:themeColor="text1" w:themeTint="FF" w:themeShade="FF"/>
        </w:rPr>
        <w:t xml:space="preserve"> Nonetheless, School X’s comprehensive approach to evaluation is necessary to mitigate the limitations of each form of evaluation and ensure the target is being implemented effectively.</w:t>
      </w:r>
    </w:p>
    <w:p w:rsidR="42AD3A33" w:rsidP="43B7CC27" w:rsidRDefault="42AD3A33" w14:paraId="2A44678C" w14:textId="335C5DCA">
      <w:pPr>
        <w:spacing w:after="0" w:line="360" w:lineRule="auto"/>
        <w:ind w:firstLine="720"/>
      </w:pPr>
      <w:r w:rsidRPr="43B7CC27">
        <w:rPr>
          <w:rFonts w:ascii="Times New Roman" w:hAnsi="Times New Roman" w:eastAsia="Times New Roman" w:cs="Times New Roman"/>
          <w:color w:val="000000" w:themeColor="text1"/>
        </w:rPr>
        <w:t xml:space="preserve">To support School X’s progression towards this target, I focused on increasing the use of mixed-ability groups at KS3 as the support to develop the challenge. Given the already diverse abilities, I structured lessons around group activities such as reading and notetaking to share information, creating posters for presentation and sorting cards into categories for summarisation. The outcomes varied but were constructive overall. </w:t>
      </w:r>
    </w:p>
    <w:p w:rsidR="42AD3A33" w:rsidP="43B7CC27" w:rsidRDefault="42AD3A33" w14:paraId="3FDD0B4D" w14:textId="53D46B23">
      <w:pPr>
        <w:spacing w:after="0" w:line="360" w:lineRule="auto"/>
        <w:ind w:firstLine="720"/>
      </w:pPr>
      <w:r w:rsidRPr="3AD2E071" w:rsidR="42AD3A33">
        <w:rPr>
          <w:rFonts w:ascii="Times New Roman" w:hAnsi="Times New Roman" w:eastAsia="Times New Roman" w:cs="Times New Roman"/>
          <w:color w:val="000000" w:themeColor="text1" w:themeTint="FF" w:themeShade="FF"/>
        </w:rPr>
        <w:t xml:space="preserve">Group work success relies heavily on group dynamics. If the dynamics are strong, then group work can be immensely productive, as experienced </w:t>
      </w:r>
      <w:r w:rsidRPr="3AD2E071" w:rsidR="42AD3A33">
        <w:rPr>
          <w:rFonts w:ascii="Times New Roman" w:hAnsi="Times New Roman" w:eastAsia="Times New Roman" w:cs="Times New Roman"/>
          <w:color w:val="000000" w:themeColor="text1" w:themeTint="FF" w:themeShade="FF"/>
        </w:rPr>
        <w:t>predominantly with</w:t>
      </w:r>
      <w:r w:rsidRPr="3AD2E071" w:rsidR="42AD3A33">
        <w:rPr>
          <w:rFonts w:ascii="Times New Roman" w:hAnsi="Times New Roman" w:eastAsia="Times New Roman" w:cs="Times New Roman"/>
          <w:color w:val="000000" w:themeColor="text1" w:themeTint="FF" w:themeShade="FF"/>
        </w:rPr>
        <w:t xml:space="preserve"> Year 9. Group work inspired greater peer-led support, with stronger pupils communicating complex ideas and information to weaker pupils to provide the necessary support to access the challenge. Likewise, peer learning boosted the confidence of learners, offering the encouragement needed to tackle difficult tasks like presenting. Simultaneously, it stretched stronger pupils by positioning them as facilitators of knowledge. Therefore, group work</w:t>
      </w:r>
      <w:r w:rsidRPr="3AD2E071" w:rsidR="06B90364">
        <w:rPr>
          <w:rFonts w:ascii="Times New Roman" w:hAnsi="Times New Roman" w:eastAsia="Times New Roman" w:cs="Times New Roman"/>
          <w:color w:val="000000" w:themeColor="text1" w:themeTint="FF" w:themeShade="FF"/>
        </w:rPr>
        <w:t xml:space="preserve"> can</w:t>
      </w:r>
      <w:r w:rsidRPr="3AD2E071" w:rsidR="42AD3A33">
        <w:rPr>
          <w:rFonts w:ascii="Times New Roman" w:hAnsi="Times New Roman" w:eastAsia="Times New Roman" w:cs="Times New Roman"/>
          <w:color w:val="000000" w:themeColor="text1" w:themeTint="FF" w:themeShade="FF"/>
        </w:rPr>
        <w:t xml:space="preserve"> successfully </w:t>
      </w:r>
      <w:r w:rsidRPr="3AD2E071" w:rsidR="42AD3A33">
        <w:rPr>
          <w:rFonts w:ascii="Times New Roman" w:hAnsi="Times New Roman" w:eastAsia="Times New Roman" w:cs="Times New Roman"/>
          <w:color w:val="000000" w:themeColor="text1" w:themeTint="FF" w:themeShade="FF"/>
        </w:rPr>
        <w:t>balance</w:t>
      </w:r>
      <w:r w:rsidRPr="3AD2E071" w:rsidR="21C4DF11">
        <w:rPr>
          <w:rFonts w:ascii="Times New Roman" w:hAnsi="Times New Roman" w:eastAsia="Times New Roman" w:cs="Times New Roman"/>
          <w:color w:val="000000" w:themeColor="text1" w:themeTint="FF" w:themeShade="FF"/>
        </w:rPr>
        <w:t xml:space="preserve"> </w:t>
      </w:r>
      <w:r w:rsidRPr="3AD2E071" w:rsidR="42AD3A33">
        <w:rPr>
          <w:rFonts w:ascii="Times New Roman" w:hAnsi="Times New Roman" w:eastAsia="Times New Roman" w:cs="Times New Roman"/>
          <w:color w:val="000000" w:themeColor="text1" w:themeTint="FF" w:themeShade="FF"/>
        </w:rPr>
        <w:t xml:space="preserve">challenge and accessibility. </w:t>
      </w:r>
    </w:p>
    <w:p w:rsidR="42AD3A33" w:rsidP="43B7CC27" w:rsidRDefault="42AD3A33" w14:paraId="5CD32174" w14:textId="53C61954">
      <w:pPr>
        <w:spacing w:after="0" w:line="360" w:lineRule="auto"/>
        <w:ind w:firstLine="720"/>
      </w:pPr>
      <w:r w:rsidRPr="43B7CC27">
        <w:rPr>
          <w:rFonts w:ascii="Times New Roman" w:hAnsi="Times New Roman" w:eastAsia="Times New Roman" w:cs="Times New Roman"/>
          <w:color w:val="000000" w:themeColor="text1"/>
        </w:rPr>
        <w:t xml:space="preserve">Conversely, largely in Year 7, weaker dynamics hindered the development of challenge. Without peer-led support, learners defaulted to independent task completion, causing weaker learners to contribute less and limit engagement with challenge. This weakened their confidence, as evidenced by a reluctance to present group ideas. Likewise, stronger learners did not assume facilitator roles, further restricting the engagement with challenge. Where there were groups with a higher number of weaker learners, peer support was strained. Therefore, owing to the unpredictable nature of group dynamics, mixed-ability group work can also be detrimental to developing challenge and, subsequently, to learner progression. </w:t>
      </w:r>
    </w:p>
    <w:p w:rsidR="42AD3A33" w:rsidP="43B7CC27" w:rsidRDefault="42AD3A33" w14:paraId="428F7267" w14:textId="1BCA517C">
      <w:pPr>
        <w:spacing w:after="0" w:line="360" w:lineRule="auto"/>
        <w:ind w:firstLine="720"/>
      </w:pPr>
      <w:r w:rsidRPr="63DEEDEA" w:rsidR="42AD3A33">
        <w:rPr>
          <w:rFonts w:ascii="Times New Roman" w:hAnsi="Times New Roman" w:eastAsia="Times New Roman" w:cs="Times New Roman"/>
          <w:color w:val="000000" w:themeColor="text1" w:themeTint="FF" w:themeShade="FF"/>
        </w:rPr>
        <w:t xml:space="preserve">Mixed-ability group work aligns with Tomlinson’s (2017) argument for the importance of differentiation in developing challenge. Findings from my support towards School X’s target help to build on Tomlinson’s work by providing key evidence-based recommendations. Fundamentally, effective group work requires time and experience. Understandably, Year 7 learners presented weaker group dynamics due to being in a new environment with new peers. However, methods can be implemented to accelerate this process. One approach is a gradual introduction to group work. Learners could experience pair work to build collaboration skills to ease the transition to larger group tasks. Moreover, structured group roles could prove effective. For example, stronger learners might act as presenters or summarisers while weaker learners take notetaker roles. Roles are adaptable to class needs, but they could help to maintain challenge for all pupils. To address the complication posed by a group with many weaker learners, scaffolded group work could help. Strategies such as sentence starters or checklists could enhance participation and alleviate peer-support strain. </w:t>
      </w:r>
      <w:r w:rsidRPr="63DEEDEA" w:rsidR="1C6E6AAB">
        <w:rPr>
          <w:rFonts w:ascii="Times New Roman" w:hAnsi="Times New Roman" w:eastAsia="Times New Roman" w:cs="Times New Roman"/>
          <w:color w:val="000000" w:themeColor="text1" w:themeTint="FF" w:themeShade="FF"/>
        </w:rPr>
        <w:t>The EEF (</w:t>
      </w:r>
      <w:r w:rsidRPr="63DEEDEA" w:rsidR="2E67531E">
        <w:rPr>
          <w:rFonts w:ascii="Times New Roman" w:hAnsi="Times New Roman" w:eastAsia="Times New Roman" w:cs="Times New Roman"/>
          <w:color w:val="000000" w:themeColor="text1" w:themeTint="FF" w:themeShade="FF"/>
        </w:rPr>
        <w:t>2021</w:t>
      </w:r>
      <w:r w:rsidRPr="63DEEDEA" w:rsidR="61E53DFB">
        <w:rPr>
          <w:rFonts w:ascii="Times New Roman" w:hAnsi="Times New Roman" w:eastAsia="Times New Roman" w:cs="Times New Roman"/>
          <w:color w:val="000000" w:themeColor="text1" w:themeTint="FF" w:themeShade="FF"/>
        </w:rPr>
        <w:t>a</w:t>
      </w:r>
      <w:r w:rsidRPr="63DEEDEA" w:rsidR="1C6E6AAB">
        <w:rPr>
          <w:rFonts w:ascii="Times New Roman" w:hAnsi="Times New Roman" w:eastAsia="Times New Roman" w:cs="Times New Roman"/>
          <w:color w:val="000000" w:themeColor="text1" w:themeTint="FF" w:themeShade="FF"/>
        </w:rPr>
        <w:t>) emphasise</w:t>
      </w:r>
      <w:r w:rsidRPr="63DEEDEA" w:rsidR="1ABD518D">
        <w:rPr>
          <w:rFonts w:ascii="Times New Roman" w:hAnsi="Times New Roman" w:eastAsia="Times New Roman" w:cs="Times New Roman"/>
          <w:color w:val="000000" w:themeColor="text1" w:themeTint="FF" w:themeShade="FF"/>
        </w:rPr>
        <w:t>s</w:t>
      </w:r>
      <w:r w:rsidRPr="63DEEDEA" w:rsidR="1C6E6AAB">
        <w:rPr>
          <w:rFonts w:ascii="Times New Roman" w:hAnsi="Times New Roman" w:eastAsia="Times New Roman" w:cs="Times New Roman"/>
          <w:color w:val="000000" w:themeColor="text1" w:themeTint="FF" w:themeShade="FF"/>
        </w:rPr>
        <w:t xml:space="preserve"> that if group work is not structured, it can ‘widen existing gaps in </w:t>
      </w:r>
      <w:r w:rsidRPr="63DEEDEA" w:rsidR="1C6E6AAB">
        <w:rPr>
          <w:rFonts w:ascii="Times New Roman" w:hAnsi="Times New Roman" w:eastAsia="Times New Roman" w:cs="Times New Roman"/>
          <w:color w:val="000000" w:themeColor="text1" w:themeTint="FF" w:themeShade="FF"/>
        </w:rPr>
        <w:t>attainment’.</w:t>
      </w:r>
      <w:r w:rsidRPr="63DEEDEA" w:rsidR="043F80CC">
        <w:rPr>
          <w:rFonts w:ascii="Times New Roman" w:hAnsi="Times New Roman" w:eastAsia="Times New Roman" w:cs="Times New Roman"/>
          <w:color w:val="000000" w:themeColor="text1" w:themeTint="FF" w:themeShade="FF"/>
        </w:rPr>
        <w:t xml:space="preserve"> </w:t>
      </w:r>
      <w:r w:rsidRPr="63DEEDEA" w:rsidR="42AD3A33">
        <w:rPr>
          <w:rFonts w:ascii="Times New Roman" w:hAnsi="Times New Roman" w:eastAsia="Times New Roman" w:cs="Times New Roman"/>
          <w:color w:val="000000" w:themeColor="text1" w:themeTint="FF" w:themeShade="FF"/>
        </w:rPr>
        <w:t>T</w:t>
      </w:r>
      <w:r w:rsidRPr="63DEEDEA" w:rsidR="42AD3A33">
        <w:rPr>
          <w:rFonts w:ascii="Times New Roman" w:hAnsi="Times New Roman" w:eastAsia="Times New Roman" w:cs="Times New Roman"/>
          <w:color w:val="000000" w:themeColor="text1" w:themeTint="FF" w:themeShade="FF"/>
        </w:rPr>
        <w:t>hese recommendations could help to provide more effective group work to help support the development of challenge.</w:t>
      </w:r>
    </w:p>
    <w:p w:rsidR="42AD3A33" w:rsidP="43B7CC27" w:rsidRDefault="42AD3A33" w14:paraId="6AAA041C" w14:textId="7EBEBBC7">
      <w:pPr>
        <w:spacing w:after="0" w:line="360" w:lineRule="auto"/>
      </w:pPr>
      <w:r w:rsidRPr="43B7CC27">
        <w:rPr>
          <w:rFonts w:ascii="Times New Roman" w:hAnsi="Times New Roman" w:eastAsia="Times New Roman" w:cs="Times New Roman"/>
          <w:color w:val="000000" w:themeColor="text1"/>
        </w:rPr>
        <w:t xml:space="preserve"> </w:t>
      </w:r>
    </w:p>
    <w:p w:rsidR="74D245E7" w:rsidP="43B7CC27" w:rsidRDefault="74D245E7" w14:paraId="4B3D656D" w14:textId="72D7D76E">
      <w:pPr>
        <w:spacing w:after="0" w:line="360" w:lineRule="auto"/>
      </w:pPr>
      <w:r w:rsidRPr="3AD2E071" w:rsidR="74D245E7">
        <w:rPr>
          <w:rFonts w:ascii="Times New Roman" w:hAnsi="Times New Roman" w:eastAsia="Times New Roman" w:cs="Times New Roman"/>
          <w:color w:val="000000" w:themeColor="text1" w:themeTint="FF" w:themeShade="FF"/>
        </w:rPr>
        <w:t xml:space="preserve">In conclusion, this essay has examined school development in Wales by critically evaluating a specific DDP target. Now central to the Welsh Government’s school improvement framework, self-evaluation is </w:t>
      </w:r>
      <w:r w:rsidRPr="3AD2E071" w:rsidR="74D245E7">
        <w:rPr>
          <w:rFonts w:ascii="Times New Roman" w:hAnsi="Times New Roman" w:eastAsia="Times New Roman" w:cs="Times New Roman"/>
          <w:color w:val="000000" w:themeColor="text1" w:themeTint="FF" w:themeShade="FF"/>
        </w:rPr>
        <w:t>largely regarded</w:t>
      </w:r>
      <w:r w:rsidRPr="3AD2E071" w:rsidR="74D245E7">
        <w:rPr>
          <w:rFonts w:ascii="Times New Roman" w:hAnsi="Times New Roman" w:eastAsia="Times New Roman" w:cs="Times New Roman"/>
          <w:color w:val="000000" w:themeColor="text1" w:themeTint="FF" w:themeShade="FF"/>
        </w:rPr>
        <w:t xml:space="preserve"> in the literature as an effective means of enhancement. In terms of developing challenge, scholars emphasise various methods of structured support that are essential, </w:t>
      </w:r>
      <w:r w:rsidRPr="3AD2E071" w:rsidR="74D245E7">
        <w:rPr>
          <w:rFonts w:ascii="Times New Roman" w:hAnsi="Times New Roman" w:eastAsia="Times New Roman" w:cs="Times New Roman"/>
          <w:color w:val="000000" w:themeColor="text1" w:themeTint="FF" w:themeShade="FF"/>
        </w:rPr>
        <w:t>indicating</w:t>
      </w:r>
      <w:r w:rsidRPr="3AD2E071" w:rsidR="74D245E7">
        <w:rPr>
          <w:rFonts w:ascii="Times New Roman" w:hAnsi="Times New Roman" w:eastAsia="Times New Roman" w:cs="Times New Roman"/>
          <w:color w:val="000000" w:themeColor="text1" w:themeTint="FF" w:themeShade="FF"/>
        </w:rPr>
        <w:t xml:space="preserve"> the necessity for </w:t>
      </w:r>
      <w:r w:rsidRPr="3AD2E071" w:rsidR="74D245E7">
        <w:rPr>
          <w:rFonts w:ascii="Times New Roman" w:hAnsi="Times New Roman" w:eastAsia="Times New Roman" w:cs="Times New Roman"/>
          <w:color w:val="000000" w:themeColor="text1" w:themeTint="FF" w:themeShade="FF"/>
        </w:rPr>
        <w:t>a holistic approach</w:t>
      </w:r>
      <w:r w:rsidRPr="3AD2E071" w:rsidR="74D245E7">
        <w:rPr>
          <w:rFonts w:ascii="Times New Roman" w:hAnsi="Times New Roman" w:eastAsia="Times New Roman" w:cs="Times New Roman"/>
          <w:color w:val="000000" w:themeColor="text1" w:themeTint="FF" w:themeShade="FF"/>
        </w:rPr>
        <w:t xml:space="preserve">. My experience reinforced the depth </w:t>
      </w:r>
      <w:r w:rsidRPr="3AD2E071" w:rsidR="74D245E7">
        <w:rPr>
          <w:rFonts w:ascii="Times New Roman" w:hAnsi="Times New Roman" w:eastAsia="Times New Roman" w:cs="Times New Roman"/>
          <w:color w:val="000000" w:themeColor="text1" w:themeTint="FF" w:themeShade="FF"/>
        </w:rPr>
        <w:t>required</w:t>
      </w:r>
      <w:r w:rsidRPr="3AD2E071" w:rsidR="74D245E7">
        <w:rPr>
          <w:rFonts w:ascii="Times New Roman" w:hAnsi="Times New Roman" w:eastAsia="Times New Roman" w:cs="Times New Roman"/>
          <w:color w:val="000000" w:themeColor="text1" w:themeTint="FF" w:themeShade="FF"/>
        </w:rPr>
        <w:t xml:space="preserve"> when implementing challenge. Mixed-ability group work at KS3 illustrated the importance of group dynamics in shaping the development of challenge. Stronger dynamics enable learners to thrive under greater challenge through peer support, while weaker dynamics diminish peer learning and engagement with challenge. Moving forward, with learners who are less experienced in group work, </w:t>
      </w:r>
      <w:r w:rsidRPr="3AD2E071" w:rsidR="67598412">
        <w:rPr>
          <w:rFonts w:ascii="Times New Roman" w:hAnsi="Times New Roman" w:eastAsia="Times New Roman" w:cs="Times New Roman"/>
          <w:color w:val="000000" w:themeColor="text1" w:themeTint="FF" w:themeShade="FF"/>
        </w:rPr>
        <w:t xml:space="preserve">it is important to </w:t>
      </w:r>
      <w:r w:rsidRPr="3AD2E071" w:rsidR="74D245E7">
        <w:rPr>
          <w:rFonts w:ascii="Times New Roman" w:hAnsi="Times New Roman" w:eastAsia="Times New Roman" w:cs="Times New Roman"/>
          <w:color w:val="000000" w:themeColor="text1" w:themeTint="FF" w:themeShade="FF"/>
        </w:rPr>
        <w:t xml:space="preserve">adopt a more systematic approach and incorporate greater scaffolding based on the recommendations made. Completing this essay has highlighted valuable lessons about school development, specifically the significance of robust evaluation methods, the necessity of collaboration, and the need to refine and adapt teaching strategies to </w:t>
      </w:r>
      <w:r w:rsidRPr="3AD2E071" w:rsidR="74D245E7">
        <w:rPr>
          <w:rFonts w:ascii="Times New Roman" w:hAnsi="Times New Roman" w:eastAsia="Times New Roman" w:cs="Times New Roman"/>
          <w:color w:val="000000" w:themeColor="text1" w:themeTint="FF" w:themeShade="FF"/>
        </w:rPr>
        <w:t>facilitate</w:t>
      </w:r>
      <w:r w:rsidRPr="3AD2E071" w:rsidR="74D245E7">
        <w:rPr>
          <w:rFonts w:ascii="Times New Roman" w:hAnsi="Times New Roman" w:eastAsia="Times New Roman" w:cs="Times New Roman"/>
          <w:color w:val="000000" w:themeColor="text1" w:themeTint="FF" w:themeShade="FF"/>
        </w:rPr>
        <w:t xml:space="preserve"> </w:t>
      </w:r>
      <w:r w:rsidRPr="3AD2E071" w:rsidR="486A81E0">
        <w:rPr>
          <w:rFonts w:ascii="Times New Roman" w:hAnsi="Times New Roman" w:eastAsia="Times New Roman" w:cs="Times New Roman"/>
          <w:color w:val="000000" w:themeColor="text1" w:themeTint="FF" w:themeShade="FF"/>
        </w:rPr>
        <w:t>challenge</w:t>
      </w:r>
      <w:r w:rsidRPr="3AD2E071" w:rsidR="74D245E7">
        <w:rPr>
          <w:rFonts w:ascii="Times New Roman" w:hAnsi="Times New Roman" w:eastAsia="Times New Roman" w:cs="Times New Roman"/>
          <w:color w:val="000000" w:themeColor="text1" w:themeTint="FF" w:themeShade="FF"/>
        </w:rPr>
        <w:t xml:space="preserve">. This experience aligns with each of the overarching professional standards emphasised by the Welsh Government (2017), particularly ‘innovation’ and ‘professional learning’. By continually reflecting, adapting, and innovating my pedagogy, I aim to contribute to school improvement while refining my </w:t>
      </w:r>
      <w:r w:rsidRPr="3AD2E071" w:rsidR="74D245E7">
        <w:rPr>
          <w:rFonts w:ascii="Times New Roman" w:hAnsi="Times New Roman" w:eastAsia="Times New Roman" w:cs="Times New Roman"/>
          <w:color w:val="000000" w:themeColor="text1" w:themeTint="FF" w:themeShade="FF"/>
        </w:rPr>
        <w:t>expertise</w:t>
      </w:r>
      <w:r w:rsidRPr="3AD2E071" w:rsidR="74D245E7">
        <w:rPr>
          <w:rFonts w:ascii="Times New Roman" w:hAnsi="Times New Roman" w:eastAsia="Times New Roman" w:cs="Times New Roman"/>
          <w:color w:val="000000" w:themeColor="text1" w:themeTint="FF" w:themeShade="FF"/>
        </w:rPr>
        <w:t xml:space="preserve"> as a practitioner, </w:t>
      </w:r>
      <w:r w:rsidRPr="3AD2E071" w:rsidR="74D245E7">
        <w:rPr>
          <w:rFonts w:ascii="Times New Roman" w:hAnsi="Times New Roman" w:eastAsia="Times New Roman" w:cs="Times New Roman"/>
          <w:color w:val="000000" w:themeColor="text1" w:themeTint="FF" w:themeShade="FF"/>
        </w:rPr>
        <w:t>ultimately enhancing</w:t>
      </w:r>
      <w:r w:rsidRPr="3AD2E071" w:rsidR="74D245E7">
        <w:rPr>
          <w:rFonts w:ascii="Times New Roman" w:hAnsi="Times New Roman" w:eastAsia="Times New Roman" w:cs="Times New Roman"/>
          <w:color w:val="000000" w:themeColor="text1" w:themeTint="FF" w:themeShade="FF"/>
        </w:rPr>
        <w:t xml:space="preserve"> learner progress across Wales.</w:t>
      </w:r>
    </w:p>
    <w:p w:rsidR="43B7CC27" w:rsidP="43B7CC27" w:rsidRDefault="43B7CC27" w14:paraId="3AF8F76E" w14:textId="45D6BBAA">
      <w:pPr>
        <w:spacing w:after="0" w:line="360" w:lineRule="auto"/>
        <w:rPr>
          <w:rFonts w:ascii="Times New Roman" w:hAnsi="Times New Roman" w:eastAsia="Times New Roman" w:cs="Times New Roman"/>
          <w:color w:val="000000" w:themeColor="text1"/>
        </w:rPr>
      </w:pPr>
    </w:p>
    <w:p w:rsidR="42AD3A33" w:rsidP="43B7CC27" w:rsidRDefault="42AD3A33" w14:paraId="09174A47" w14:textId="67D551DB">
      <w:pPr>
        <w:spacing w:after="0" w:line="360" w:lineRule="auto"/>
      </w:pPr>
      <w:r w:rsidRPr="43B7CC27">
        <w:rPr>
          <w:rFonts w:ascii="Times New Roman" w:hAnsi="Times New Roman" w:eastAsia="Times New Roman" w:cs="Times New Roman"/>
          <w:color w:val="000000" w:themeColor="text1"/>
        </w:rPr>
        <w:t xml:space="preserve"> </w:t>
      </w:r>
    </w:p>
    <w:p w:rsidR="00EF5972" w:rsidP="43B7CC27" w:rsidRDefault="00EF5972" w14:paraId="78FB0DA8" w14:textId="77777777">
      <w:pPr>
        <w:spacing w:after="0" w:line="360" w:lineRule="auto"/>
        <w:rPr>
          <w:rFonts w:ascii="Times New Roman" w:hAnsi="Times New Roman" w:eastAsia="Times New Roman" w:cs="Times New Roman"/>
          <w:color w:val="000000" w:themeColor="text1"/>
        </w:rPr>
      </w:pPr>
    </w:p>
    <w:p w:rsidR="00EF5972" w:rsidP="43B7CC27" w:rsidRDefault="00EF5972" w14:paraId="29B4B06D" w14:textId="77777777">
      <w:pPr>
        <w:spacing w:after="0" w:line="360" w:lineRule="auto"/>
        <w:rPr>
          <w:rFonts w:ascii="Times New Roman" w:hAnsi="Times New Roman" w:eastAsia="Times New Roman" w:cs="Times New Roman"/>
          <w:color w:val="000000" w:themeColor="text1"/>
        </w:rPr>
      </w:pPr>
    </w:p>
    <w:p w:rsidR="00EF5972" w:rsidP="43B7CC27" w:rsidRDefault="00EF5972" w14:paraId="3DA8470F" w14:textId="77777777">
      <w:pPr>
        <w:spacing w:after="0" w:line="360" w:lineRule="auto"/>
        <w:rPr>
          <w:rFonts w:ascii="Times New Roman" w:hAnsi="Times New Roman" w:eastAsia="Times New Roman" w:cs="Times New Roman"/>
          <w:color w:val="000000" w:themeColor="text1"/>
        </w:rPr>
      </w:pPr>
    </w:p>
    <w:p w:rsidR="00EF5972" w:rsidP="43B7CC27" w:rsidRDefault="00EF5972" w14:paraId="4C16D994" w14:textId="77777777">
      <w:pPr>
        <w:spacing w:after="0" w:line="360" w:lineRule="auto"/>
        <w:rPr>
          <w:rFonts w:ascii="Times New Roman" w:hAnsi="Times New Roman" w:eastAsia="Times New Roman" w:cs="Times New Roman"/>
          <w:color w:val="000000" w:themeColor="text1"/>
        </w:rPr>
      </w:pPr>
    </w:p>
    <w:p w:rsidR="00EF5972" w:rsidP="43B7CC27" w:rsidRDefault="00EF5972" w14:paraId="30099595" w14:textId="77777777">
      <w:pPr>
        <w:spacing w:after="0" w:line="360" w:lineRule="auto"/>
        <w:rPr>
          <w:rFonts w:ascii="Times New Roman" w:hAnsi="Times New Roman" w:eastAsia="Times New Roman" w:cs="Times New Roman"/>
          <w:color w:val="000000" w:themeColor="text1"/>
        </w:rPr>
      </w:pPr>
    </w:p>
    <w:p w:rsidR="00EF5972" w:rsidP="43B7CC27" w:rsidRDefault="00EF5972" w14:paraId="21CFF891" w14:textId="77777777">
      <w:pPr>
        <w:spacing w:after="0" w:line="360" w:lineRule="auto"/>
        <w:rPr>
          <w:rFonts w:ascii="Times New Roman" w:hAnsi="Times New Roman" w:eastAsia="Times New Roman" w:cs="Times New Roman"/>
          <w:color w:val="000000" w:themeColor="text1"/>
        </w:rPr>
      </w:pPr>
    </w:p>
    <w:p w:rsidR="00EF5972" w:rsidP="43B7CC27" w:rsidRDefault="00EF5972" w14:paraId="328C495B" w14:textId="77777777">
      <w:pPr>
        <w:spacing w:after="0" w:line="360" w:lineRule="auto"/>
        <w:rPr>
          <w:rFonts w:ascii="Times New Roman" w:hAnsi="Times New Roman" w:eastAsia="Times New Roman" w:cs="Times New Roman"/>
          <w:color w:val="000000" w:themeColor="text1"/>
        </w:rPr>
      </w:pPr>
    </w:p>
    <w:p w:rsidR="00EF5972" w:rsidP="43B7CC27" w:rsidRDefault="00EF5972" w14:paraId="1B016913" w14:textId="77777777">
      <w:pPr>
        <w:spacing w:after="0" w:line="360" w:lineRule="auto"/>
        <w:rPr>
          <w:rFonts w:ascii="Times New Roman" w:hAnsi="Times New Roman" w:eastAsia="Times New Roman" w:cs="Times New Roman"/>
          <w:color w:val="000000" w:themeColor="text1"/>
        </w:rPr>
      </w:pPr>
    </w:p>
    <w:p w:rsidR="00EF5972" w:rsidP="43B7CC27" w:rsidRDefault="00EF5972" w14:paraId="562F10A1" w14:textId="77777777">
      <w:pPr>
        <w:spacing w:after="0" w:line="360" w:lineRule="auto"/>
        <w:rPr>
          <w:rFonts w:ascii="Times New Roman" w:hAnsi="Times New Roman" w:eastAsia="Times New Roman" w:cs="Times New Roman"/>
          <w:color w:val="000000" w:themeColor="text1"/>
        </w:rPr>
      </w:pPr>
    </w:p>
    <w:p w:rsidR="00EF5972" w:rsidP="43B7CC27" w:rsidRDefault="00EF5972" w14:paraId="5227DEFE" w14:textId="77777777">
      <w:pPr>
        <w:spacing w:after="0" w:line="360" w:lineRule="auto"/>
        <w:rPr>
          <w:rFonts w:ascii="Times New Roman" w:hAnsi="Times New Roman" w:eastAsia="Times New Roman" w:cs="Times New Roman"/>
          <w:color w:val="000000" w:themeColor="text1"/>
        </w:rPr>
      </w:pPr>
    </w:p>
    <w:p w:rsidR="00EF5972" w:rsidP="43B7CC27" w:rsidRDefault="00EF5972" w14:paraId="1E2072F8" w14:textId="77777777">
      <w:pPr>
        <w:spacing w:after="0" w:line="360" w:lineRule="auto"/>
        <w:rPr>
          <w:rFonts w:ascii="Times New Roman" w:hAnsi="Times New Roman" w:eastAsia="Times New Roman" w:cs="Times New Roman"/>
          <w:color w:val="000000" w:themeColor="text1"/>
        </w:rPr>
      </w:pPr>
    </w:p>
    <w:p w:rsidR="00EF5972" w:rsidP="43B7CC27" w:rsidRDefault="00EF5972" w14:paraId="0C893F86" w14:textId="77777777">
      <w:pPr>
        <w:spacing w:after="0" w:line="360" w:lineRule="auto"/>
        <w:rPr>
          <w:rFonts w:ascii="Times New Roman" w:hAnsi="Times New Roman" w:eastAsia="Times New Roman" w:cs="Times New Roman"/>
          <w:color w:val="000000" w:themeColor="text1"/>
        </w:rPr>
      </w:pPr>
    </w:p>
    <w:p w:rsidR="42AD3A33" w:rsidP="43B7CC27" w:rsidRDefault="42AD3A33" w14:paraId="131AF442" w14:textId="5DE74685">
      <w:pPr>
        <w:spacing w:after="0" w:line="360" w:lineRule="auto"/>
      </w:pPr>
      <w:r w:rsidRPr="4D20CD42">
        <w:rPr>
          <w:rFonts w:ascii="Times New Roman" w:hAnsi="Times New Roman" w:eastAsia="Times New Roman" w:cs="Times New Roman"/>
          <w:color w:val="000000" w:themeColor="text1"/>
        </w:rPr>
        <w:t xml:space="preserve"> </w:t>
      </w:r>
      <w:r w:rsidRPr="43B7CC27">
        <w:rPr>
          <w:rFonts w:ascii="Times New Roman" w:hAnsi="Times New Roman" w:eastAsia="Times New Roman" w:cs="Times New Roman"/>
          <w:b/>
          <w:bCs/>
          <w:color w:val="000000" w:themeColor="text1"/>
          <w:u w:val="single"/>
        </w:rPr>
        <w:t>Reference List</w:t>
      </w:r>
    </w:p>
    <w:p w:rsidR="42AD3A33" w:rsidP="43B7CC27" w:rsidRDefault="42AD3A33" w14:paraId="24D3D5BF" w14:textId="1275566E">
      <w:pPr>
        <w:spacing w:after="0" w:line="360" w:lineRule="auto"/>
      </w:pPr>
      <w:r w:rsidRPr="43B7CC27">
        <w:rPr>
          <w:rFonts w:ascii="Times New Roman" w:hAnsi="Times New Roman" w:eastAsia="Times New Roman" w:cs="Times New Roman"/>
          <w:b/>
          <w:bCs/>
          <w:color w:val="000000" w:themeColor="text1"/>
        </w:rPr>
        <w:t xml:space="preserve"> </w:t>
      </w:r>
    </w:p>
    <w:p w:rsidR="42AD3A33" w:rsidP="43B7CC27" w:rsidRDefault="42AD3A33" w14:paraId="4BDA2358" w14:textId="43A4AC11">
      <w:pPr>
        <w:spacing w:after="240" w:line="360" w:lineRule="auto"/>
      </w:pPr>
      <w:r w:rsidRPr="43B7CC27">
        <w:rPr>
          <w:rFonts w:ascii="Times New Roman" w:hAnsi="Times New Roman" w:eastAsia="Times New Roman" w:cs="Times New Roman"/>
          <w:i/>
          <w:iCs/>
          <w:color w:val="000000" w:themeColor="text1"/>
        </w:rPr>
        <w:t>Additional Learning Needs and Educational Tribunal (Wales) Act 2018</w:t>
      </w:r>
      <w:r w:rsidRPr="43B7CC27">
        <w:rPr>
          <w:rFonts w:ascii="Times New Roman" w:hAnsi="Times New Roman" w:eastAsia="Times New Roman" w:cs="Times New Roman"/>
          <w:color w:val="000000" w:themeColor="text1"/>
        </w:rPr>
        <w:t xml:space="preserve">. Available at: </w:t>
      </w:r>
      <w:hyperlink r:id="rId5">
        <w:r w:rsidRPr="43B7CC27">
          <w:rPr>
            <w:rStyle w:val="Hyperlink"/>
            <w:rFonts w:ascii="Times New Roman" w:hAnsi="Times New Roman" w:eastAsia="Times New Roman" w:cs="Times New Roman"/>
          </w:rPr>
          <w:t>https://www.legislation.gov.uk/anaw/2018/2/contents</w:t>
        </w:r>
      </w:hyperlink>
      <w:r w:rsidRPr="43B7CC27">
        <w:rPr>
          <w:rFonts w:ascii="Times New Roman" w:hAnsi="Times New Roman" w:eastAsia="Times New Roman" w:cs="Times New Roman"/>
          <w:color w:val="000000" w:themeColor="text1"/>
        </w:rPr>
        <w:t xml:space="preserve"> [Accessed 4 Feb. 2025].</w:t>
      </w:r>
    </w:p>
    <w:p w:rsidR="42AD3A33" w:rsidP="43B7CC27" w:rsidRDefault="42AD3A33" w14:paraId="44ABE128" w14:textId="6AAD4E63">
      <w:pPr>
        <w:spacing w:after="240" w:line="360" w:lineRule="auto"/>
      </w:pPr>
      <w:r w:rsidRPr="43B7CC27">
        <w:rPr>
          <w:rFonts w:ascii="Times New Roman" w:hAnsi="Times New Roman" w:eastAsia="Times New Roman" w:cs="Times New Roman"/>
          <w:color w:val="000000" w:themeColor="text1"/>
        </w:rPr>
        <w:t xml:space="preserve">Ball, S. (2003). The Teacher’s Soul and the Terrors of Performativity. </w:t>
      </w:r>
      <w:r w:rsidRPr="43B7CC27">
        <w:rPr>
          <w:rFonts w:ascii="Times New Roman" w:hAnsi="Times New Roman" w:eastAsia="Times New Roman" w:cs="Times New Roman"/>
          <w:i/>
          <w:iCs/>
          <w:color w:val="000000" w:themeColor="text1"/>
        </w:rPr>
        <w:t>Journal of Education Policy</w:t>
      </w:r>
      <w:r w:rsidRPr="43B7CC27">
        <w:rPr>
          <w:rFonts w:ascii="Times New Roman" w:hAnsi="Times New Roman" w:eastAsia="Times New Roman" w:cs="Times New Roman"/>
          <w:color w:val="000000" w:themeColor="text1"/>
        </w:rPr>
        <w:t xml:space="preserve">, [online] 18(2), pp. 215–228. Available at: </w:t>
      </w:r>
      <w:hyperlink r:id="rId6">
        <w:r w:rsidRPr="43B7CC27">
          <w:rPr>
            <w:rStyle w:val="Hyperlink"/>
            <w:rFonts w:ascii="Times New Roman" w:hAnsi="Times New Roman" w:eastAsia="Times New Roman" w:cs="Times New Roman"/>
          </w:rPr>
          <w:t>https://doi.org/10.1080/0268093022000043065</w:t>
        </w:r>
      </w:hyperlink>
      <w:r w:rsidRPr="43B7CC27">
        <w:rPr>
          <w:rFonts w:ascii="Times New Roman" w:hAnsi="Times New Roman" w:eastAsia="Times New Roman" w:cs="Times New Roman"/>
          <w:color w:val="000000" w:themeColor="text1"/>
        </w:rPr>
        <w:t xml:space="preserve"> [Accessed 8 Feb. 2025].</w:t>
      </w:r>
    </w:p>
    <w:p w:rsidR="42AD3A33" w:rsidP="43B7CC27" w:rsidRDefault="42AD3A33" w14:paraId="21EFD9B0" w14:textId="1A02BAD2">
      <w:pPr>
        <w:spacing w:after="240" w:line="360" w:lineRule="auto"/>
      </w:pPr>
      <w:r w:rsidRPr="43B7CC27">
        <w:rPr>
          <w:rFonts w:ascii="Times New Roman" w:hAnsi="Times New Roman" w:eastAsia="Times New Roman" w:cs="Times New Roman"/>
          <w:color w:val="000000" w:themeColor="text1"/>
        </w:rPr>
        <w:t xml:space="preserve">Barber, M. (1996). </w:t>
      </w:r>
      <w:r w:rsidRPr="43B7CC27">
        <w:rPr>
          <w:rFonts w:ascii="Times New Roman" w:hAnsi="Times New Roman" w:eastAsia="Times New Roman" w:cs="Times New Roman"/>
          <w:i/>
          <w:iCs/>
          <w:color w:val="000000" w:themeColor="text1"/>
        </w:rPr>
        <w:t>The Learning Game: Arguments for an Education Revolution</w:t>
      </w:r>
      <w:r w:rsidRPr="43B7CC27">
        <w:rPr>
          <w:rFonts w:ascii="Times New Roman" w:hAnsi="Times New Roman" w:eastAsia="Times New Roman" w:cs="Times New Roman"/>
          <w:color w:val="000000" w:themeColor="text1"/>
        </w:rPr>
        <w:t>. London: Indigo.</w:t>
      </w:r>
    </w:p>
    <w:p w:rsidR="42AD3A33" w:rsidP="43B7CC27" w:rsidRDefault="42AD3A33" w14:paraId="2D9B2837" w14:textId="5724B9D7">
      <w:pPr>
        <w:spacing w:after="240" w:line="360" w:lineRule="auto"/>
      </w:pPr>
      <w:r w:rsidRPr="43B7CC27">
        <w:rPr>
          <w:rFonts w:ascii="Times New Roman" w:hAnsi="Times New Roman" w:eastAsia="Times New Roman" w:cs="Times New Roman"/>
          <w:color w:val="000000" w:themeColor="text1"/>
        </w:rPr>
        <w:t xml:space="preserve">BERA (2024). </w:t>
      </w:r>
      <w:r w:rsidRPr="43B7CC27">
        <w:rPr>
          <w:rFonts w:ascii="Times New Roman" w:hAnsi="Times New Roman" w:eastAsia="Times New Roman" w:cs="Times New Roman"/>
          <w:i/>
          <w:iCs/>
          <w:color w:val="000000" w:themeColor="text1"/>
        </w:rPr>
        <w:t>Ethical Guidelines for Educational Research</w:t>
      </w:r>
      <w:r w:rsidRPr="43B7CC27">
        <w:rPr>
          <w:rFonts w:ascii="Times New Roman" w:hAnsi="Times New Roman" w:eastAsia="Times New Roman" w:cs="Times New Roman"/>
          <w:color w:val="000000" w:themeColor="text1"/>
        </w:rPr>
        <w:t xml:space="preserve">. [online] BERA. Available at: </w:t>
      </w:r>
      <w:hyperlink r:id="rId7">
        <w:r w:rsidRPr="43B7CC27">
          <w:rPr>
            <w:rStyle w:val="Hyperlink"/>
            <w:rFonts w:ascii="Times New Roman" w:hAnsi="Times New Roman" w:eastAsia="Times New Roman" w:cs="Times New Roman"/>
          </w:rPr>
          <w:t>https://www.bera.ac.uk/publication/ethical-guidelines-for-educational-research-fifth-edition-2024-online</w:t>
        </w:r>
      </w:hyperlink>
      <w:r w:rsidRPr="43B7CC27">
        <w:rPr>
          <w:rFonts w:ascii="Times New Roman" w:hAnsi="Times New Roman" w:eastAsia="Times New Roman" w:cs="Times New Roman"/>
          <w:color w:val="000000" w:themeColor="text1"/>
        </w:rPr>
        <w:t xml:space="preserve"> [Accessed 12 Feb. 2025].</w:t>
      </w:r>
    </w:p>
    <w:p w:rsidR="42AD3A33" w:rsidP="43B7CC27" w:rsidRDefault="42AD3A33" w14:paraId="7552E6C1" w14:textId="296FAAF7">
      <w:pPr>
        <w:spacing w:after="240" w:line="360" w:lineRule="auto"/>
      </w:pPr>
      <w:r w:rsidRPr="43B7CC27">
        <w:rPr>
          <w:rFonts w:ascii="Times New Roman" w:hAnsi="Times New Roman" w:eastAsia="Times New Roman" w:cs="Times New Roman"/>
          <w:color w:val="000000" w:themeColor="text1"/>
        </w:rPr>
        <w:t xml:space="preserve">Chapman, C. and Sammons, P. (2013). </w:t>
      </w:r>
      <w:r w:rsidRPr="43B7CC27">
        <w:rPr>
          <w:rFonts w:ascii="Times New Roman" w:hAnsi="Times New Roman" w:eastAsia="Times New Roman" w:cs="Times New Roman"/>
          <w:i/>
          <w:iCs/>
          <w:color w:val="000000" w:themeColor="text1"/>
        </w:rPr>
        <w:t>School self-evaluation for school improvement: What works and why?</w:t>
      </w:r>
      <w:r w:rsidRPr="43B7CC27">
        <w:rPr>
          <w:rFonts w:ascii="Times New Roman" w:hAnsi="Times New Roman" w:eastAsia="Times New Roman" w:cs="Times New Roman"/>
          <w:color w:val="000000" w:themeColor="text1"/>
        </w:rPr>
        <w:t xml:space="preserve"> [online] </w:t>
      </w:r>
      <w:r w:rsidRPr="43B7CC27">
        <w:rPr>
          <w:rFonts w:ascii="Times New Roman" w:hAnsi="Times New Roman" w:eastAsia="Times New Roman" w:cs="Times New Roman"/>
          <w:i/>
          <w:iCs/>
          <w:color w:val="000000" w:themeColor="text1"/>
        </w:rPr>
        <w:t>U.S. Department of Education</w:t>
      </w:r>
      <w:r w:rsidRPr="43B7CC27">
        <w:rPr>
          <w:rFonts w:ascii="Times New Roman" w:hAnsi="Times New Roman" w:eastAsia="Times New Roman" w:cs="Times New Roman"/>
          <w:color w:val="000000" w:themeColor="text1"/>
        </w:rPr>
        <w:t xml:space="preserve">, Reading: </w:t>
      </w:r>
      <w:proofErr w:type="spellStart"/>
      <w:r w:rsidRPr="43B7CC27">
        <w:rPr>
          <w:rFonts w:ascii="Times New Roman" w:hAnsi="Times New Roman" w:eastAsia="Times New Roman" w:cs="Times New Roman"/>
          <w:color w:val="000000" w:themeColor="text1"/>
        </w:rPr>
        <w:t>CfBT</w:t>
      </w:r>
      <w:proofErr w:type="spellEnd"/>
      <w:r w:rsidRPr="43B7CC27">
        <w:rPr>
          <w:rFonts w:ascii="Times New Roman" w:hAnsi="Times New Roman" w:eastAsia="Times New Roman" w:cs="Times New Roman"/>
          <w:color w:val="000000" w:themeColor="text1"/>
        </w:rPr>
        <w:t xml:space="preserve"> Education Trust, pp. 1–43. Available at: </w:t>
      </w:r>
      <w:hyperlink r:id="rId8">
        <w:r w:rsidRPr="43B7CC27">
          <w:rPr>
            <w:rStyle w:val="Hyperlink"/>
            <w:rFonts w:ascii="Times New Roman" w:hAnsi="Times New Roman" w:eastAsia="Times New Roman" w:cs="Times New Roman"/>
          </w:rPr>
          <w:t>https://files.eric.ed.gov/fulltext/ED546801.pdf</w:t>
        </w:r>
      </w:hyperlink>
      <w:r w:rsidRPr="43B7CC27">
        <w:rPr>
          <w:rFonts w:ascii="Times New Roman" w:hAnsi="Times New Roman" w:eastAsia="Times New Roman" w:cs="Times New Roman"/>
          <w:color w:val="000000" w:themeColor="text1"/>
        </w:rPr>
        <w:t xml:space="preserve"> [Accessed 8 Feb. 2025].</w:t>
      </w:r>
    </w:p>
    <w:p w:rsidR="42AD3A33" w:rsidP="43B7CC27" w:rsidRDefault="42AD3A33" w14:paraId="1C94FDCD" w14:textId="2677EAA3">
      <w:pPr>
        <w:spacing w:after="240" w:line="360" w:lineRule="auto"/>
      </w:pPr>
      <w:r w:rsidRPr="43B7CC27">
        <w:rPr>
          <w:rFonts w:ascii="Times New Roman" w:hAnsi="Times New Roman" w:eastAsia="Times New Roman" w:cs="Times New Roman"/>
          <w:color w:val="000000" w:themeColor="text1"/>
        </w:rPr>
        <w:t xml:space="preserve">Curtis, F. (2015). Challenge: always a good thing? </w:t>
      </w:r>
      <w:r w:rsidRPr="43B7CC27">
        <w:rPr>
          <w:rFonts w:ascii="Times New Roman" w:hAnsi="Times New Roman" w:eastAsia="Times New Roman" w:cs="Times New Roman"/>
          <w:i/>
          <w:iCs/>
          <w:color w:val="000000" w:themeColor="text1"/>
        </w:rPr>
        <w:t>Proceedings of the British Society for Research into Learning Mathematics</w:t>
      </w:r>
      <w:r w:rsidRPr="43B7CC27">
        <w:rPr>
          <w:rFonts w:ascii="Times New Roman" w:hAnsi="Times New Roman" w:eastAsia="Times New Roman" w:cs="Times New Roman"/>
          <w:color w:val="000000" w:themeColor="text1"/>
        </w:rPr>
        <w:t>, 35(2).</w:t>
      </w:r>
    </w:p>
    <w:p w:rsidR="42AD3A33" w:rsidP="43B7CC27" w:rsidRDefault="42AD3A33" w14:paraId="06FF16D4" w14:textId="6EFEAEFA">
      <w:pPr>
        <w:spacing w:after="240" w:line="360" w:lineRule="auto"/>
      </w:pPr>
      <w:r w:rsidRPr="43B7CC27">
        <w:rPr>
          <w:rFonts w:ascii="Times New Roman" w:hAnsi="Times New Roman" w:eastAsia="Times New Roman" w:cs="Times New Roman"/>
          <w:color w:val="000000" w:themeColor="text1"/>
        </w:rPr>
        <w:t xml:space="preserve">Dauncey, M. (2023). </w:t>
      </w:r>
      <w:r w:rsidRPr="43B7CC27">
        <w:rPr>
          <w:rFonts w:ascii="Times New Roman" w:hAnsi="Times New Roman" w:eastAsia="Times New Roman" w:cs="Times New Roman"/>
          <w:i/>
          <w:iCs/>
          <w:color w:val="000000" w:themeColor="text1"/>
        </w:rPr>
        <w:t>How Did Wales Perform in PISA 2022?</w:t>
      </w:r>
      <w:r w:rsidRPr="43B7CC27">
        <w:rPr>
          <w:rFonts w:ascii="Times New Roman" w:hAnsi="Times New Roman" w:eastAsia="Times New Roman" w:cs="Times New Roman"/>
          <w:color w:val="000000" w:themeColor="text1"/>
        </w:rPr>
        <w:t xml:space="preserve"> [online] </w:t>
      </w:r>
      <w:proofErr w:type="spellStart"/>
      <w:proofErr w:type="gramStart"/>
      <w:r w:rsidRPr="43B7CC27">
        <w:rPr>
          <w:rFonts w:ascii="Times New Roman" w:hAnsi="Times New Roman" w:eastAsia="Times New Roman" w:cs="Times New Roman"/>
          <w:color w:val="000000" w:themeColor="text1"/>
        </w:rPr>
        <w:t>research.senedd</w:t>
      </w:r>
      <w:proofErr w:type="gramEnd"/>
      <w:r w:rsidRPr="43B7CC27">
        <w:rPr>
          <w:rFonts w:ascii="Times New Roman" w:hAnsi="Times New Roman" w:eastAsia="Times New Roman" w:cs="Times New Roman"/>
          <w:color w:val="000000" w:themeColor="text1"/>
        </w:rPr>
        <w:t>.wales</w:t>
      </w:r>
      <w:proofErr w:type="spellEnd"/>
      <w:r w:rsidRPr="43B7CC27">
        <w:rPr>
          <w:rFonts w:ascii="Times New Roman" w:hAnsi="Times New Roman" w:eastAsia="Times New Roman" w:cs="Times New Roman"/>
          <w:color w:val="000000" w:themeColor="text1"/>
        </w:rPr>
        <w:t xml:space="preserve">. Available at: </w:t>
      </w:r>
      <w:hyperlink r:id="rId9">
        <w:r w:rsidRPr="43B7CC27">
          <w:rPr>
            <w:rStyle w:val="Hyperlink"/>
            <w:rFonts w:ascii="Times New Roman" w:hAnsi="Times New Roman" w:eastAsia="Times New Roman" w:cs="Times New Roman"/>
          </w:rPr>
          <w:t>https://research.senedd.wales/research-articles/how-did-wales-perform-in-pisa-2022/</w:t>
        </w:r>
      </w:hyperlink>
      <w:r w:rsidRPr="43B7CC27">
        <w:rPr>
          <w:rFonts w:ascii="Times New Roman" w:hAnsi="Times New Roman" w:eastAsia="Times New Roman" w:cs="Times New Roman"/>
          <w:color w:val="000000" w:themeColor="text1"/>
        </w:rPr>
        <w:t xml:space="preserve"> [Accessed 6 Feb. 2025].</w:t>
      </w:r>
    </w:p>
    <w:p w:rsidR="42AD3A33" w:rsidP="43B7CC27" w:rsidRDefault="42AD3A33" w14:paraId="03B4856D" w14:textId="7E96081B">
      <w:pPr>
        <w:spacing w:after="240" w:line="360" w:lineRule="auto"/>
      </w:pPr>
      <w:r w:rsidRPr="63DEEDEA" w:rsidR="42AD3A33">
        <w:rPr>
          <w:rFonts w:ascii="Times New Roman" w:hAnsi="Times New Roman" w:eastAsia="Times New Roman" w:cs="Times New Roman"/>
          <w:color w:val="000000" w:themeColor="text1" w:themeTint="FF" w:themeShade="FF"/>
        </w:rPr>
        <w:t xml:space="preserve">Dweck, C.S. (2006). </w:t>
      </w:r>
      <w:r w:rsidRPr="63DEEDEA" w:rsidR="42AD3A33">
        <w:rPr>
          <w:rFonts w:ascii="Times New Roman" w:hAnsi="Times New Roman" w:eastAsia="Times New Roman" w:cs="Times New Roman"/>
          <w:i w:val="1"/>
          <w:iCs w:val="1"/>
          <w:color w:val="000000" w:themeColor="text1" w:themeTint="FF" w:themeShade="FF"/>
        </w:rPr>
        <w:t>Mindset: The new psychology of success</w:t>
      </w:r>
      <w:r w:rsidRPr="63DEEDEA" w:rsidR="42AD3A33">
        <w:rPr>
          <w:rFonts w:ascii="Times New Roman" w:hAnsi="Times New Roman" w:eastAsia="Times New Roman" w:cs="Times New Roman"/>
          <w:color w:val="000000" w:themeColor="text1" w:themeTint="FF" w:themeShade="FF"/>
        </w:rPr>
        <w:t>. New York: Random House.</w:t>
      </w:r>
    </w:p>
    <w:p w:rsidR="36578C91" w:rsidP="63DEEDEA" w:rsidRDefault="36578C91" w14:paraId="42C5E5F5" w14:textId="00B57C25">
      <w:pPr>
        <w:spacing w:before="0" w:beforeAutospacing="off" w:after="240" w:afterAutospacing="off" w:line="360" w:lineRule="auto"/>
      </w:pPr>
      <w:r w:rsidRPr="63DEEDEA" w:rsidR="36578C91">
        <w:rPr>
          <w:rFonts w:ascii="Times New Roman" w:hAnsi="Times New Roman" w:eastAsia="Times New Roman" w:cs="Times New Roman"/>
          <w:noProof w:val="0"/>
          <w:sz w:val="24"/>
          <w:szCs w:val="24"/>
          <w:lang w:val="en-GB"/>
        </w:rPr>
        <w:t xml:space="preserve">Education Endowment Foundation (2021a). </w:t>
      </w:r>
      <w:r w:rsidRPr="63DEEDEA" w:rsidR="36578C91">
        <w:rPr>
          <w:rFonts w:ascii="Times New Roman" w:hAnsi="Times New Roman" w:eastAsia="Times New Roman" w:cs="Times New Roman"/>
          <w:i w:val="1"/>
          <w:iCs w:val="1"/>
          <w:noProof w:val="0"/>
          <w:sz w:val="24"/>
          <w:szCs w:val="24"/>
          <w:lang w:val="en-GB"/>
        </w:rPr>
        <w:t>Collaborative Learning Approaches</w:t>
      </w:r>
      <w:r w:rsidRPr="63DEEDEA" w:rsidR="36578C91">
        <w:rPr>
          <w:rFonts w:ascii="Times New Roman" w:hAnsi="Times New Roman" w:eastAsia="Times New Roman" w:cs="Times New Roman"/>
          <w:noProof w:val="0"/>
          <w:sz w:val="24"/>
          <w:szCs w:val="24"/>
          <w:lang w:val="en-GB"/>
        </w:rPr>
        <w:t xml:space="preserve">. [online] Education Endowment Foundation. Available at: </w:t>
      </w:r>
      <w:hyperlink r:id="Re40e3d6774824ebe">
        <w:r w:rsidRPr="63DEEDEA" w:rsidR="36578C91">
          <w:rPr>
            <w:rStyle w:val="Hyperlink"/>
            <w:rFonts w:ascii="Times New Roman" w:hAnsi="Times New Roman" w:eastAsia="Times New Roman" w:cs="Times New Roman"/>
            <w:noProof w:val="0"/>
            <w:sz w:val="24"/>
            <w:szCs w:val="24"/>
            <w:lang w:val="en-GB"/>
          </w:rPr>
          <w:t>https://educationendowmentfoundation.org.uk/education-evidence/teaching-learning-toolkit/collaborative-learning-approaches</w:t>
        </w:r>
      </w:hyperlink>
      <w:r w:rsidRPr="63DEEDEA" w:rsidR="36578C91">
        <w:rPr>
          <w:rFonts w:ascii="Times New Roman" w:hAnsi="Times New Roman" w:eastAsia="Times New Roman" w:cs="Times New Roman"/>
          <w:noProof w:val="0"/>
          <w:sz w:val="24"/>
          <w:szCs w:val="24"/>
          <w:lang w:val="en-GB"/>
        </w:rPr>
        <w:t xml:space="preserve"> [Accessed 1</w:t>
      </w:r>
      <w:r w:rsidRPr="63DEEDEA" w:rsidR="13286664">
        <w:rPr>
          <w:rFonts w:ascii="Times New Roman" w:hAnsi="Times New Roman" w:eastAsia="Times New Roman" w:cs="Times New Roman"/>
          <w:noProof w:val="0"/>
          <w:sz w:val="24"/>
          <w:szCs w:val="24"/>
          <w:lang w:val="en-GB"/>
        </w:rPr>
        <w:t>2</w:t>
      </w:r>
      <w:r w:rsidRPr="63DEEDEA" w:rsidR="36578C91">
        <w:rPr>
          <w:rFonts w:ascii="Times New Roman" w:hAnsi="Times New Roman" w:eastAsia="Times New Roman" w:cs="Times New Roman"/>
          <w:noProof w:val="0"/>
          <w:sz w:val="24"/>
          <w:szCs w:val="24"/>
          <w:lang w:val="en-GB"/>
        </w:rPr>
        <w:t xml:space="preserve"> Feb. 2025].</w:t>
      </w:r>
    </w:p>
    <w:p w:rsidR="42AD3A33" w:rsidP="43B7CC27" w:rsidRDefault="42AD3A33" w14:paraId="2EA8DB7B" w14:textId="7763F6CB">
      <w:pPr>
        <w:spacing w:after="240" w:line="360" w:lineRule="auto"/>
      </w:pPr>
      <w:r w:rsidRPr="63DEEDEA" w:rsidR="42AD3A33">
        <w:rPr>
          <w:rFonts w:ascii="Times New Roman" w:hAnsi="Times New Roman" w:eastAsia="Times New Roman" w:cs="Times New Roman"/>
          <w:color w:val="000000" w:themeColor="text1" w:themeTint="FF" w:themeShade="FF"/>
        </w:rPr>
        <w:t>Education Endowment Foundation (2021</w:t>
      </w:r>
      <w:r w:rsidRPr="63DEEDEA" w:rsidR="0F4AF7C2">
        <w:rPr>
          <w:rFonts w:ascii="Times New Roman" w:hAnsi="Times New Roman" w:eastAsia="Times New Roman" w:cs="Times New Roman"/>
          <w:color w:val="000000" w:themeColor="text1" w:themeTint="FF" w:themeShade="FF"/>
        </w:rPr>
        <w:t>b</w:t>
      </w:r>
      <w:r w:rsidRPr="63DEEDEA" w:rsidR="42AD3A33">
        <w:rPr>
          <w:rFonts w:ascii="Times New Roman" w:hAnsi="Times New Roman" w:eastAsia="Times New Roman" w:cs="Times New Roman"/>
          <w:color w:val="000000" w:themeColor="text1" w:themeTint="FF" w:themeShade="FF"/>
        </w:rPr>
        <w:t xml:space="preserve">). </w:t>
      </w:r>
      <w:r w:rsidRPr="63DEEDEA" w:rsidR="42AD3A33">
        <w:rPr>
          <w:rFonts w:ascii="Times New Roman" w:hAnsi="Times New Roman" w:eastAsia="Times New Roman" w:cs="Times New Roman"/>
          <w:i w:val="1"/>
          <w:iCs w:val="1"/>
          <w:color w:val="000000" w:themeColor="text1" w:themeTint="FF" w:themeShade="FF"/>
        </w:rPr>
        <w:t>Metacognition and self-regulation</w:t>
      </w:r>
      <w:r w:rsidRPr="63DEEDEA" w:rsidR="42AD3A33">
        <w:rPr>
          <w:rFonts w:ascii="Times New Roman" w:hAnsi="Times New Roman" w:eastAsia="Times New Roman" w:cs="Times New Roman"/>
          <w:color w:val="000000" w:themeColor="text1" w:themeTint="FF" w:themeShade="FF"/>
        </w:rPr>
        <w:t xml:space="preserve">. [online] Education Endowment Foundation. Available at: </w:t>
      </w:r>
      <w:hyperlink r:id="R0fcf987fa3ed4790">
        <w:r w:rsidRPr="63DEEDEA" w:rsidR="42AD3A33">
          <w:rPr>
            <w:rStyle w:val="Hyperlink"/>
            <w:rFonts w:ascii="Times New Roman" w:hAnsi="Times New Roman" w:eastAsia="Times New Roman" w:cs="Times New Roman"/>
          </w:rPr>
          <w:t>https://educationendowmentfoundation.org.uk/education-evidence/teaching-learning-toolkit/metacognition-and-self-regulation</w:t>
        </w:r>
      </w:hyperlink>
      <w:r w:rsidRPr="63DEEDEA" w:rsidR="42AD3A33">
        <w:rPr>
          <w:rFonts w:ascii="Times New Roman" w:hAnsi="Times New Roman" w:eastAsia="Times New Roman" w:cs="Times New Roman"/>
          <w:color w:val="000000" w:themeColor="text1" w:themeTint="FF" w:themeShade="FF"/>
        </w:rPr>
        <w:t xml:space="preserve"> [Accessed 10 Feb. 2025].</w:t>
      </w:r>
    </w:p>
    <w:p w:rsidR="42AD3A33" w:rsidP="43B7CC27" w:rsidRDefault="42AD3A33" w14:paraId="3F572697" w14:textId="61686676">
      <w:pPr>
        <w:spacing w:after="240" w:line="360" w:lineRule="auto"/>
      </w:pPr>
      <w:r w:rsidRPr="43B7CC27">
        <w:rPr>
          <w:rFonts w:ascii="Times New Roman" w:hAnsi="Times New Roman" w:eastAsia="Times New Roman" w:cs="Times New Roman"/>
          <w:color w:val="000000" w:themeColor="text1"/>
        </w:rPr>
        <w:t xml:space="preserve">Estyn (2023). </w:t>
      </w:r>
      <w:r w:rsidRPr="43B7CC27">
        <w:rPr>
          <w:rFonts w:ascii="Times New Roman" w:hAnsi="Times New Roman" w:eastAsia="Times New Roman" w:cs="Times New Roman"/>
          <w:i/>
          <w:iCs/>
          <w:color w:val="000000" w:themeColor="text1"/>
        </w:rPr>
        <w:t xml:space="preserve">Mitigating the impacts of poverty on educational attainment – </w:t>
      </w:r>
      <w:proofErr w:type="spellStart"/>
      <w:r w:rsidRPr="43B7CC27">
        <w:rPr>
          <w:rFonts w:ascii="Times New Roman" w:hAnsi="Times New Roman" w:eastAsia="Times New Roman" w:cs="Times New Roman"/>
          <w:i/>
          <w:iCs/>
          <w:color w:val="000000" w:themeColor="text1"/>
        </w:rPr>
        <w:t>Adroddiad</w:t>
      </w:r>
      <w:proofErr w:type="spellEnd"/>
      <w:r w:rsidRPr="43B7CC27">
        <w:rPr>
          <w:rFonts w:ascii="Times New Roman" w:hAnsi="Times New Roman" w:eastAsia="Times New Roman" w:cs="Times New Roman"/>
          <w:i/>
          <w:iCs/>
          <w:color w:val="000000" w:themeColor="text1"/>
        </w:rPr>
        <w:t xml:space="preserve"> </w:t>
      </w:r>
      <w:proofErr w:type="spellStart"/>
      <w:r w:rsidRPr="43B7CC27">
        <w:rPr>
          <w:rFonts w:ascii="Times New Roman" w:hAnsi="Times New Roman" w:eastAsia="Times New Roman" w:cs="Times New Roman"/>
          <w:i/>
          <w:iCs/>
          <w:color w:val="000000" w:themeColor="text1"/>
        </w:rPr>
        <w:t>Blynyddol</w:t>
      </w:r>
      <w:proofErr w:type="spellEnd"/>
      <w:r w:rsidRPr="43B7CC27">
        <w:rPr>
          <w:rFonts w:ascii="Times New Roman" w:hAnsi="Times New Roman" w:eastAsia="Times New Roman" w:cs="Times New Roman"/>
          <w:i/>
          <w:iCs/>
          <w:color w:val="000000" w:themeColor="text1"/>
        </w:rPr>
        <w:t xml:space="preserve"> | Annual Report</w:t>
      </w:r>
      <w:r w:rsidRPr="43B7CC27">
        <w:rPr>
          <w:rFonts w:ascii="Times New Roman" w:hAnsi="Times New Roman" w:eastAsia="Times New Roman" w:cs="Times New Roman"/>
          <w:color w:val="000000" w:themeColor="text1"/>
        </w:rPr>
        <w:t xml:space="preserve">. [online] Estyn. Available at: </w:t>
      </w:r>
      <w:hyperlink r:id="rId11">
        <w:r w:rsidRPr="43B7CC27">
          <w:rPr>
            <w:rStyle w:val="Hyperlink"/>
            <w:rFonts w:ascii="Times New Roman" w:hAnsi="Times New Roman" w:eastAsia="Times New Roman" w:cs="Times New Roman"/>
          </w:rPr>
          <w:t>https://annual-report.estyn.gov.wales/2023/mitigating-the-impacts-of-poverty-on-educational-attainment/</w:t>
        </w:r>
      </w:hyperlink>
      <w:r w:rsidRPr="43B7CC27">
        <w:rPr>
          <w:rFonts w:ascii="Times New Roman" w:hAnsi="Times New Roman" w:eastAsia="Times New Roman" w:cs="Times New Roman"/>
          <w:color w:val="000000" w:themeColor="text1"/>
        </w:rPr>
        <w:t xml:space="preserve"> [Accessed 7 Feb. 2025].</w:t>
      </w:r>
    </w:p>
    <w:p w:rsidR="42AD3A33" w:rsidP="43B7CC27" w:rsidRDefault="42AD3A33" w14:paraId="4615333E" w14:textId="5F7AC504">
      <w:pPr>
        <w:spacing w:after="240" w:line="360" w:lineRule="auto"/>
      </w:pPr>
      <w:r w:rsidRPr="43B7CC27">
        <w:rPr>
          <w:rFonts w:ascii="Times New Roman" w:hAnsi="Times New Roman" w:eastAsia="Times New Roman" w:cs="Times New Roman"/>
          <w:color w:val="000000" w:themeColor="text1"/>
        </w:rPr>
        <w:t xml:space="preserve">Gibbs, G. (1988). </w:t>
      </w:r>
      <w:r w:rsidRPr="43B7CC27">
        <w:rPr>
          <w:rFonts w:ascii="Times New Roman" w:hAnsi="Times New Roman" w:eastAsia="Times New Roman" w:cs="Times New Roman"/>
          <w:i/>
          <w:iCs/>
          <w:color w:val="000000" w:themeColor="text1"/>
        </w:rPr>
        <w:t>Learning by doing: A guide to teaching and learning methods</w:t>
      </w:r>
      <w:r w:rsidRPr="43B7CC27">
        <w:rPr>
          <w:rFonts w:ascii="Times New Roman" w:hAnsi="Times New Roman" w:eastAsia="Times New Roman" w:cs="Times New Roman"/>
          <w:color w:val="000000" w:themeColor="text1"/>
        </w:rPr>
        <w:t>. London: Oxford Further Education Unit.</w:t>
      </w:r>
    </w:p>
    <w:p w:rsidR="42AD3A33" w:rsidP="43B7CC27" w:rsidRDefault="42AD3A33" w14:paraId="5CF3BEB1" w14:textId="10630AA6">
      <w:pPr>
        <w:spacing w:after="240" w:line="360" w:lineRule="auto"/>
      </w:pPr>
      <w:r w:rsidRPr="43B7CC27">
        <w:rPr>
          <w:rFonts w:ascii="Times New Roman" w:hAnsi="Times New Roman" w:eastAsia="Times New Roman" w:cs="Times New Roman"/>
          <w:color w:val="000000" w:themeColor="text1"/>
        </w:rPr>
        <w:t xml:space="preserve">Goldstone, R. (2022). School self-evaluation for school improvement: Principles of effective practice. </w:t>
      </w:r>
      <w:r w:rsidRPr="43B7CC27">
        <w:rPr>
          <w:rFonts w:ascii="Times New Roman" w:hAnsi="Times New Roman" w:eastAsia="Times New Roman" w:cs="Times New Roman"/>
          <w:i/>
          <w:iCs/>
          <w:color w:val="000000" w:themeColor="text1"/>
        </w:rPr>
        <w:t>School self-evaluation for school improvement: Principles of effective practice</w:t>
      </w:r>
      <w:r w:rsidRPr="43B7CC27">
        <w:rPr>
          <w:rFonts w:ascii="Times New Roman" w:hAnsi="Times New Roman" w:eastAsia="Times New Roman" w:cs="Times New Roman"/>
          <w:color w:val="000000" w:themeColor="text1"/>
        </w:rPr>
        <w:t xml:space="preserve">. Available at: </w:t>
      </w:r>
      <w:hyperlink r:id="rId12">
        <w:r w:rsidRPr="43B7CC27">
          <w:rPr>
            <w:rStyle w:val="Hyperlink"/>
            <w:rFonts w:ascii="Times New Roman" w:hAnsi="Times New Roman" w:eastAsia="Times New Roman" w:cs="Times New Roman"/>
          </w:rPr>
          <w:t>https://www.bera.ac.uk/blog/school-self-evaluation-for-school-improvement-principles-of-effective-practice</w:t>
        </w:r>
      </w:hyperlink>
      <w:r w:rsidRPr="43B7CC27">
        <w:rPr>
          <w:rFonts w:ascii="Times New Roman" w:hAnsi="Times New Roman" w:eastAsia="Times New Roman" w:cs="Times New Roman"/>
          <w:color w:val="000000" w:themeColor="text1"/>
        </w:rPr>
        <w:t xml:space="preserve"> [Accessed 10 Feb. 2025].</w:t>
      </w:r>
    </w:p>
    <w:p w:rsidR="42AD3A33" w:rsidP="43B7CC27" w:rsidRDefault="42AD3A33" w14:paraId="380CD116" w14:textId="1DED6B32">
      <w:pPr>
        <w:spacing w:after="240" w:line="360" w:lineRule="auto"/>
      </w:pPr>
      <w:r w:rsidRPr="43B7CC27">
        <w:rPr>
          <w:rFonts w:ascii="Times New Roman" w:hAnsi="Times New Roman" w:eastAsia="Times New Roman" w:cs="Times New Roman"/>
          <w:color w:val="000000" w:themeColor="text1"/>
        </w:rPr>
        <w:t xml:space="preserve">Hattie, J. (2012). </w:t>
      </w:r>
      <w:r w:rsidRPr="43B7CC27">
        <w:rPr>
          <w:rFonts w:ascii="Times New Roman" w:hAnsi="Times New Roman" w:eastAsia="Times New Roman" w:cs="Times New Roman"/>
          <w:i/>
          <w:iCs/>
          <w:color w:val="000000" w:themeColor="text1"/>
        </w:rPr>
        <w:t>Visible learning for teachers: Maximizing impact on learning</w:t>
      </w:r>
      <w:r w:rsidRPr="43B7CC27">
        <w:rPr>
          <w:rFonts w:ascii="Times New Roman" w:hAnsi="Times New Roman" w:eastAsia="Times New Roman" w:cs="Times New Roman"/>
          <w:color w:val="000000" w:themeColor="text1"/>
        </w:rPr>
        <w:t>. London: Routledge.</w:t>
      </w:r>
    </w:p>
    <w:p w:rsidR="42AD3A33" w:rsidP="43B7CC27" w:rsidRDefault="42AD3A33" w14:paraId="5B9B1865" w14:textId="57E8B7F8">
      <w:pPr>
        <w:spacing w:after="240" w:line="360" w:lineRule="auto"/>
      </w:pPr>
      <w:r w:rsidRPr="43B7CC27">
        <w:rPr>
          <w:rFonts w:ascii="Times New Roman" w:hAnsi="Times New Roman" w:eastAsia="Times New Roman" w:cs="Times New Roman"/>
          <w:color w:val="000000" w:themeColor="text1"/>
        </w:rPr>
        <w:t xml:space="preserve">Joseph Rowntree Foundation (2023). </w:t>
      </w:r>
      <w:r w:rsidRPr="43B7CC27">
        <w:rPr>
          <w:rFonts w:ascii="Times New Roman" w:hAnsi="Times New Roman" w:eastAsia="Times New Roman" w:cs="Times New Roman"/>
          <w:i/>
          <w:iCs/>
          <w:color w:val="000000" w:themeColor="text1"/>
        </w:rPr>
        <w:t>UK Poverty 2023</w:t>
      </w:r>
      <w:r w:rsidRPr="43B7CC27">
        <w:rPr>
          <w:rFonts w:ascii="Times New Roman" w:hAnsi="Times New Roman" w:eastAsia="Times New Roman" w:cs="Times New Roman"/>
          <w:color w:val="000000" w:themeColor="text1"/>
        </w:rPr>
        <w:t xml:space="preserve">. [online] </w:t>
      </w:r>
      <w:r w:rsidRPr="43B7CC27">
        <w:rPr>
          <w:rFonts w:ascii="Times New Roman" w:hAnsi="Times New Roman" w:eastAsia="Times New Roman" w:cs="Times New Roman"/>
          <w:i/>
          <w:iCs/>
          <w:color w:val="000000" w:themeColor="text1"/>
        </w:rPr>
        <w:t>Joseph Rowntree Foundation,</w:t>
      </w:r>
      <w:r w:rsidRPr="43B7CC27">
        <w:rPr>
          <w:rFonts w:ascii="Times New Roman" w:hAnsi="Times New Roman" w:eastAsia="Times New Roman" w:cs="Times New Roman"/>
          <w:color w:val="000000" w:themeColor="text1"/>
        </w:rPr>
        <w:t xml:space="preserve"> Joseph Rowntree Foundation, pp. 1–140. Available at: </w:t>
      </w:r>
      <w:hyperlink r:id="rId13">
        <w:r w:rsidRPr="43B7CC27">
          <w:rPr>
            <w:rStyle w:val="Hyperlink"/>
            <w:rFonts w:ascii="Times New Roman" w:hAnsi="Times New Roman" w:eastAsia="Times New Roman" w:cs="Times New Roman"/>
          </w:rPr>
          <w:t>https://www.jrf.org.uk/uk-poverty-2023-the-essential-guide-to-understanding-poverty-in-the-uk</w:t>
        </w:r>
      </w:hyperlink>
      <w:r w:rsidRPr="43B7CC27">
        <w:rPr>
          <w:rFonts w:ascii="Times New Roman" w:hAnsi="Times New Roman" w:eastAsia="Times New Roman" w:cs="Times New Roman"/>
          <w:color w:val="000000" w:themeColor="text1"/>
        </w:rPr>
        <w:t xml:space="preserve"> [Accessed 5 Feb. 2025].</w:t>
      </w:r>
    </w:p>
    <w:p w:rsidR="42AD3A33" w:rsidP="43B7CC27" w:rsidRDefault="42AD3A33" w14:paraId="6A134F0E" w14:textId="2794AC6C">
      <w:pPr>
        <w:spacing w:after="240" w:line="360" w:lineRule="auto"/>
      </w:pPr>
      <w:r w:rsidRPr="43B7CC27">
        <w:rPr>
          <w:rFonts w:ascii="Times New Roman" w:hAnsi="Times New Roman" w:eastAsia="Times New Roman" w:cs="Times New Roman"/>
          <w:color w:val="000000" w:themeColor="text1"/>
        </w:rPr>
        <w:t xml:space="preserve">Kolb, D. (2014). </w:t>
      </w:r>
      <w:r w:rsidRPr="43B7CC27">
        <w:rPr>
          <w:rFonts w:ascii="Times New Roman" w:hAnsi="Times New Roman" w:eastAsia="Times New Roman" w:cs="Times New Roman"/>
          <w:i/>
          <w:iCs/>
          <w:color w:val="000000" w:themeColor="text1"/>
        </w:rPr>
        <w:t>Experiential learning: Experience as the source of learning and development</w:t>
      </w:r>
      <w:r w:rsidRPr="43B7CC27">
        <w:rPr>
          <w:rFonts w:ascii="Times New Roman" w:hAnsi="Times New Roman" w:eastAsia="Times New Roman" w:cs="Times New Roman"/>
          <w:color w:val="000000" w:themeColor="text1"/>
        </w:rPr>
        <w:t>. 2nd ed. Upper Saddle River, New Jersey: Pearson Education, Inc.</w:t>
      </w:r>
    </w:p>
    <w:p w:rsidR="42AD3A33" w:rsidP="43B7CC27" w:rsidRDefault="42AD3A33" w14:paraId="4FC153AA" w14:textId="68899420">
      <w:pPr>
        <w:spacing w:after="240" w:line="360" w:lineRule="auto"/>
      </w:pPr>
      <w:r w:rsidRPr="43B7CC27">
        <w:rPr>
          <w:rFonts w:ascii="Times New Roman" w:hAnsi="Times New Roman" w:eastAsia="Times New Roman" w:cs="Times New Roman"/>
          <w:color w:val="000000" w:themeColor="text1"/>
        </w:rPr>
        <w:t xml:space="preserve">Lewis, B. (2023). Pisa: Wales Slumps to Worst School Test Results. </w:t>
      </w:r>
      <w:r w:rsidRPr="43B7CC27">
        <w:rPr>
          <w:rFonts w:ascii="Times New Roman" w:hAnsi="Times New Roman" w:eastAsia="Times New Roman" w:cs="Times New Roman"/>
          <w:i/>
          <w:iCs/>
          <w:color w:val="000000" w:themeColor="text1"/>
        </w:rPr>
        <w:t>BBC News</w:t>
      </w:r>
      <w:r w:rsidRPr="43B7CC27">
        <w:rPr>
          <w:rFonts w:ascii="Times New Roman" w:hAnsi="Times New Roman" w:eastAsia="Times New Roman" w:cs="Times New Roman"/>
          <w:color w:val="000000" w:themeColor="text1"/>
        </w:rPr>
        <w:t xml:space="preserve">. [online] 4 Dec. Available at: </w:t>
      </w:r>
      <w:hyperlink r:id="rId14">
        <w:r w:rsidRPr="43B7CC27">
          <w:rPr>
            <w:rStyle w:val="Hyperlink"/>
            <w:rFonts w:ascii="Times New Roman" w:hAnsi="Times New Roman" w:eastAsia="Times New Roman" w:cs="Times New Roman"/>
          </w:rPr>
          <w:t>https://www.bbc.co.uk/news/uk-wales-67616536</w:t>
        </w:r>
      </w:hyperlink>
      <w:r w:rsidRPr="43B7CC27">
        <w:rPr>
          <w:rFonts w:ascii="Times New Roman" w:hAnsi="Times New Roman" w:eastAsia="Times New Roman" w:cs="Times New Roman"/>
          <w:color w:val="000000" w:themeColor="text1"/>
        </w:rPr>
        <w:t xml:space="preserve"> [Accessed 7 Feb. 2025].</w:t>
      </w:r>
    </w:p>
    <w:p w:rsidR="42AD3A33" w:rsidP="43B7CC27" w:rsidRDefault="42AD3A33" w14:paraId="3ED75BBC" w14:textId="35375D3E">
      <w:pPr>
        <w:spacing w:after="240" w:line="360" w:lineRule="auto"/>
      </w:pPr>
      <w:r w:rsidRPr="63DEEDEA" w:rsidR="42AD3A33">
        <w:rPr>
          <w:rFonts w:ascii="Times New Roman" w:hAnsi="Times New Roman" w:eastAsia="Times New Roman" w:cs="Times New Roman"/>
          <w:color w:val="000000" w:themeColor="text1" w:themeTint="FF" w:themeShade="FF"/>
        </w:rPr>
        <w:t>MacBeath</w:t>
      </w:r>
      <w:r w:rsidRPr="63DEEDEA" w:rsidR="42AD3A33">
        <w:rPr>
          <w:rFonts w:ascii="Times New Roman" w:hAnsi="Times New Roman" w:eastAsia="Times New Roman" w:cs="Times New Roman"/>
          <w:color w:val="000000" w:themeColor="text1" w:themeTint="FF" w:themeShade="FF"/>
        </w:rPr>
        <w:t xml:space="preserve">, J. (1999). </w:t>
      </w:r>
      <w:r w:rsidRPr="63DEEDEA" w:rsidR="42AD3A33">
        <w:rPr>
          <w:rFonts w:ascii="Times New Roman" w:hAnsi="Times New Roman" w:eastAsia="Times New Roman" w:cs="Times New Roman"/>
          <w:i w:val="1"/>
          <w:iCs w:val="1"/>
          <w:color w:val="000000" w:themeColor="text1" w:themeTint="FF" w:themeShade="FF"/>
        </w:rPr>
        <w:t>Schools Must Speak for Themselves: The Case for School Self-Evaluation</w:t>
      </w:r>
      <w:r w:rsidRPr="63DEEDEA" w:rsidR="42AD3A33">
        <w:rPr>
          <w:rFonts w:ascii="Times New Roman" w:hAnsi="Times New Roman" w:eastAsia="Times New Roman" w:cs="Times New Roman"/>
          <w:color w:val="000000" w:themeColor="text1" w:themeTint="FF" w:themeShade="FF"/>
        </w:rPr>
        <w:t>.</w:t>
      </w:r>
      <w:r w:rsidRPr="63DEEDEA" w:rsidR="42AD3A33">
        <w:rPr>
          <w:rFonts w:ascii="Times New Roman" w:hAnsi="Times New Roman" w:eastAsia="Times New Roman" w:cs="Times New Roman"/>
          <w:color w:val="000000" w:themeColor="text1" w:themeTint="FF" w:themeShade="FF"/>
        </w:rPr>
        <w:t xml:space="preserve"> London: Routledge.</w:t>
      </w:r>
    </w:p>
    <w:p w:rsidR="42AD3A33" w:rsidP="63DEEDEA" w:rsidRDefault="42AD3A33" w14:paraId="7C8CBF1A" w14:textId="3A99ED61">
      <w:pPr>
        <w:pStyle w:val="Normal"/>
        <w:spacing w:after="240" w:line="360" w:lineRule="auto"/>
        <w:rPr>
          <w:rFonts w:ascii="Times New Roman" w:hAnsi="Times New Roman" w:eastAsia="Times New Roman" w:cs="Times New Roman"/>
          <w:color w:val="000000" w:themeColor="text1" w:themeTint="FF" w:themeShade="FF"/>
        </w:rPr>
      </w:pPr>
      <w:r w:rsidRPr="63DEEDEA" w:rsidR="2AFB4289">
        <w:rPr>
          <w:rFonts w:ascii="Times New Roman" w:hAnsi="Times New Roman" w:eastAsia="Times New Roman" w:cs="Times New Roman"/>
          <w:noProof w:val="0"/>
          <w:sz w:val="24"/>
          <w:szCs w:val="24"/>
          <w:lang w:val="en-GB"/>
        </w:rPr>
        <w:t>Rosenshine</w:t>
      </w:r>
      <w:r w:rsidRPr="63DEEDEA" w:rsidR="2AFB4289">
        <w:rPr>
          <w:rFonts w:ascii="Times New Roman" w:hAnsi="Times New Roman" w:eastAsia="Times New Roman" w:cs="Times New Roman"/>
          <w:noProof w:val="0"/>
          <w:sz w:val="24"/>
          <w:szCs w:val="24"/>
          <w:lang w:val="en-GB"/>
        </w:rPr>
        <w:t xml:space="preserve">, B. (2012). Principles of Instruction: Research based principles that all teachers should know. </w:t>
      </w:r>
      <w:r w:rsidRPr="63DEEDEA" w:rsidR="2AFB4289">
        <w:rPr>
          <w:rFonts w:ascii="Times New Roman" w:hAnsi="Times New Roman" w:eastAsia="Times New Roman" w:cs="Times New Roman"/>
          <w:i w:val="1"/>
          <w:iCs w:val="1"/>
          <w:noProof w:val="0"/>
          <w:sz w:val="24"/>
          <w:szCs w:val="24"/>
          <w:lang w:val="en-GB"/>
        </w:rPr>
        <w:t>American Educator</w:t>
      </w:r>
      <w:r w:rsidRPr="63DEEDEA" w:rsidR="2AFB4289">
        <w:rPr>
          <w:rFonts w:ascii="Times New Roman" w:hAnsi="Times New Roman" w:eastAsia="Times New Roman" w:cs="Times New Roman"/>
          <w:noProof w:val="0"/>
          <w:sz w:val="24"/>
          <w:szCs w:val="24"/>
          <w:lang w:val="en-GB"/>
        </w:rPr>
        <w:t xml:space="preserve">, [online] 36(1), pp. 12–39. Available at: </w:t>
      </w:r>
      <w:hyperlink r:id="Rbf5f65c2fcd7435a">
        <w:r w:rsidRPr="63DEEDEA" w:rsidR="2AFB4289">
          <w:rPr>
            <w:rStyle w:val="Hyperlink"/>
            <w:rFonts w:ascii="Times New Roman" w:hAnsi="Times New Roman" w:eastAsia="Times New Roman" w:cs="Times New Roman"/>
            <w:noProof w:val="0"/>
            <w:sz w:val="24"/>
            <w:szCs w:val="24"/>
            <w:lang w:val="en-GB"/>
          </w:rPr>
          <w:t>https://www.aft.org/sites/default/files/Rosenshine.pdf</w:t>
        </w:r>
      </w:hyperlink>
      <w:r w:rsidRPr="63DEEDEA" w:rsidR="2AFB4289">
        <w:rPr>
          <w:rFonts w:ascii="Times New Roman" w:hAnsi="Times New Roman" w:eastAsia="Times New Roman" w:cs="Times New Roman"/>
          <w:noProof w:val="0"/>
          <w:sz w:val="24"/>
          <w:szCs w:val="24"/>
          <w:lang w:val="en-GB"/>
        </w:rPr>
        <w:t xml:space="preserve"> [Accessed 12 Feb. 2025].</w:t>
      </w:r>
    </w:p>
    <w:p w:rsidR="42AD3A33" w:rsidP="63DEEDEA" w:rsidRDefault="42AD3A33" w14:paraId="7084E959" w14:textId="4A0AF967">
      <w:pPr>
        <w:pStyle w:val="Normal"/>
        <w:spacing w:after="240" w:line="360" w:lineRule="auto"/>
        <w:rPr>
          <w:rFonts w:ascii="Times New Roman" w:hAnsi="Times New Roman" w:eastAsia="Times New Roman" w:cs="Times New Roman"/>
          <w:color w:val="000000" w:themeColor="text1" w:themeTint="FF" w:themeShade="FF"/>
        </w:rPr>
      </w:pPr>
      <w:r w:rsidRPr="63DEEDEA" w:rsidR="42AD3A33">
        <w:rPr>
          <w:rFonts w:ascii="Times New Roman" w:hAnsi="Times New Roman" w:eastAsia="Times New Roman" w:cs="Times New Roman"/>
          <w:color w:val="000000" w:themeColor="text1" w:themeTint="FF" w:themeShade="FF"/>
        </w:rPr>
        <w:t>Piaget, J. (1952). The Origins of Intelligence in Children. New York, NY: W.W. Norton &amp; Co.</w:t>
      </w:r>
    </w:p>
    <w:p w:rsidR="42AD3A33" w:rsidP="43B7CC27" w:rsidRDefault="42AD3A33" w14:paraId="31380DB7" w14:textId="003481A5">
      <w:pPr>
        <w:spacing w:after="240" w:line="360" w:lineRule="auto"/>
      </w:pPr>
      <w:r w:rsidRPr="43B7CC27">
        <w:rPr>
          <w:rFonts w:ascii="Times New Roman" w:hAnsi="Times New Roman" w:eastAsia="Times New Roman" w:cs="Times New Roman"/>
          <w:color w:val="000000" w:themeColor="text1"/>
        </w:rPr>
        <w:t xml:space="preserve">Schön, D.A. (1983). </w:t>
      </w:r>
      <w:r w:rsidRPr="43B7CC27">
        <w:rPr>
          <w:rFonts w:ascii="Times New Roman" w:hAnsi="Times New Roman" w:eastAsia="Times New Roman" w:cs="Times New Roman"/>
          <w:i/>
          <w:iCs/>
          <w:color w:val="000000" w:themeColor="text1"/>
        </w:rPr>
        <w:t xml:space="preserve">The Reflective Practitioner: How Professionals Think in </w:t>
      </w:r>
      <w:r w:rsidR="00CF1211">
        <w:rPr>
          <w:rFonts w:ascii="Times New Roman" w:hAnsi="Times New Roman" w:eastAsia="Times New Roman" w:cs="Times New Roman"/>
          <w:i/>
          <w:iCs/>
          <w:color w:val="000000" w:themeColor="text1"/>
        </w:rPr>
        <w:t>A</w:t>
      </w:r>
      <w:r w:rsidRPr="43B7CC27">
        <w:rPr>
          <w:rFonts w:ascii="Times New Roman" w:hAnsi="Times New Roman" w:eastAsia="Times New Roman" w:cs="Times New Roman"/>
          <w:i/>
          <w:iCs/>
          <w:color w:val="000000" w:themeColor="text1"/>
        </w:rPr>
        <w:t>ction.</w:t>
      </w:r>
      <w:r w:rsidRPr="43B7CC27">
        <w:rPr>
          <w:rFonts w:ascii="Times New Roman" w:hAnsi="Times New Roman" w:eastAsia="Times New Roman" w:cs="Times New Roman"/>
          <w:color w:val="000000" w:themeColor="text1"/>
        </w:rPr>
        <w:t xml:space="preserve"> London: Temple Smith.</w:t>
      </w:r>
    </w:p>
    <w:p w:rsidR="42AD3A33" w:rsidP="43B7CC27" w:rsidRDefault="42AD3A33" w14:paraId="7AD9154D" w14:textId="588BC218">
      <w:pPr>
        <w:spacing w:after="240" w:line="360" w:lineRule="auto"/>
      </w:pPr>
      <w:r w:rsidRPr="43B7CC27">
        <w:rPr>
          <w:rFonts w:ascii="Times New Roman" w:hAnsi="Times New Roman" w:eastAsia="Times New Roman" w:cs="Times New Roman"/>
          <w:color w:val="000000" w:themeColor="text1"/>
        </w:rPr>
        <w:t xml:space="preserve">Senedd Cymru (2020). </w:t>
      </w:r>
      <w:r w:rsidRPr="43B7CC27">
        <w:rPr>
          <w:rFonts w:ascii="Times New Roman" w:hAnsi="Times New Roman" w:eastAsia="Times New Roman" w:cs="Times New Roman"/>
          <w:i/>
          <w:iCs/>
          <w:color w:val="000000" w:themeColor="text1"/>
        </w:rPr>
        <w:t>How far along is Wales on its school improvement journey?</w:t>
      </w:r>
      <w:r w:rsidRPr="43B7CC27">
        <w:rPr>
          <w:rFonts w:ascii="Times New Roman" w:hAnsi="Times New Roman" w:eastAsia="Times New Roman" w:cs="Times New Roman"/>
          <w:color w:val="000000" w:themeColor="text1"/>
        </w:rPr>
        <w:t xml:space="preserve"> [online] Senedd Cymru. Available at: </w:t>
      </w:r>
      <w:hyperlink r:id="rId15">
        <w:r w:rsidRPr="43B7CC27">
          <w:rPr>
            <w:rStyle w:val="Hyperlink"/>
            <w:rFonts w:ascii="Times New Roman" w:hAnsi="Times New Roman" w:eastAsia="Times New Roman" w:cs="Times New Roman"/>
          </w:rPr>
          <w:t>https://research.senedd.wales/research-articles/how-far-along-is-wales-on-its-school-improvement-journey/</w:t>
        </w:r>
      </w:hyperlink>
      <w:r w:rsidRPr="43B7CC27">
        <w:rPr>
          <w:rFonts w:ascii="Times New Roman" w:hAnsi="Times New Roman" w:eastAsia="Times New Roman" w:cs="Times New Roman"/>
          <w:color w:val="000000" w:themeColor="text1"/>
        </w:rPr>
        <w:t xml:space="preserve"> [Accessed 6 Feb. 2025].</w:t>
      </w:r>
    </w:p>
    <w:p w:rsidR="42AD3A33" w:rsidP="43B7CC27" w:rsidRDefault="42AD3A33" w14:paraId="37664C74" w14:textId="4CB48997">
      <w:pPr>
        <w:spacing w:after="240" w:line="360" w:lineRule="auto"/>
      </w:pPr>
      <w:r w:rsidRPr="43B7CC27">
        <w:rPr>
          <w:rFonts w:ascii="Times New Roman" w:hAnsi="Times New Roman" w:eastAsia="Times New Roman" w:cs="Times New Roman"/>
          <w:color w:val="000000" w:themeColor="text1"/>
        </w:rPr>
        <w:t xml:space="preserve">Sherrington, T. (2017). </w:t>
      </w:r>
      <w:r w:rsidRPr="43B7CC27">
        <w:rPr>
          <w:rFonts w:ascii="Times New Roman" w:hAnsi="Times New Roman" w:eastAsia="Times New Roman" w:cs="Times New Roman"/>
          <w:i/>
          <w:iCs/>
          <w:color w:val="000000" w:themeColor="text1"/>
        </w:rPr>
        <w:t>Learning rainforest - great teaching in real classrooms.</w:t>
      </w:r>
      <w:r w:rsidRPr="43B7CC27">
        <w:rPr>
          <w:rFonts w:ascii="Times New Roman" w:hAnsi="Times New Roman" w:eastAsia="Times New Roman" w:cs="Times New Roman"/>
          <w:color w:val="000000" w:themeColor="text1"/>
        </w:rPr>
        <w:t xml:space="preserve"> Woodbridge: John Catt Educational Ltd.</w:t>
      </w:r>
    </w:p>
    <w:p w:rsidR="42AD3A33" w:rsidP="43B7CC27" w:rsidRDefault="42AD3A33" w14:paraId="60159C7A" w14:textId="0F0B2C79">
      <w:pPr>
        <w:spacing w:after="240" w:line="360" w:lineRule="auto"/>
      </w:pPr>
      <w:proofErr w:type="spellStart"/>
      <w:r w:rsidRPr="43B7CC27">
        <w:rPr>
          <w:rFonts w:ascii="Times New Roman" w:hAnsi="Times New Roman" w:eastAsia="Times New Roman" w:cs="Times New Roman"/>
          <w:color w:val="000000" w:themeColor="text1"/>
        </w:rPr>
        <w:t>Swaffield</w:t>
      </w:r>
      <w:proofErr w:type="spellEnd"/>
      <w:r w:rsidRPr="43B7CC27">
        <w:rPr>
          <w:rFonts w:ascii="Times New Roman" w:hAnsi="Times New Roman" w:eastAsia="Times New Roman" w:cs="Times New Roman"/>
          <w:color w:val="000000" w:themeColor="text1"/>
        </w:rPr>
        <w:t xml:space="preserve">, S. and </w:t>
      </w:r>
      <w:proofErr w:type="spellStart"/>
      <w:r w:rsidRPr="43B7CC27">
        <w:rPr>
          <w:rFonts w:ascii="Times New Roman" w:hAnsi="Times New Roman" w:eastAsia="Times New Roman" w:cs="Times New Roman"/>
          <w:color w:val="000000" w:themeColor="text1"/>
        </w:rPr>
        <w:t>MacBeath</w:t>
      </w:r>
      <w:proofErr w:type="spellEnd"/>
      <w:r w:rsidRPr="43B7CC27">
        <w:rPr>
          <w:rFonts w:ascii="Times New Roman" w:hAnsi="Times New Roman" w:eastAsia="Times New Roman" w:cs="Times New Roman"/>
          <w:color w:val="000000" w:themeColor="text1"/>
        </w:rPr>
        <w:t xml:space="preserve">, J. (2005). School self‐evaluation and the role of a critical friend. </w:t>
      </w:r>
      <w:r w:rsidRPr="43B7CC27">
        <w:rPr>
          <w:rFonts w:ascii="Times New Roman" w:hAnsi="Times New Roman" w:eastAsia="Times New Roman" w:cs="Times New Roman"/>
          <w:i/>
          <w:iCs/>
          <w:color w:val="000000" w:themeColor="text1"/>
        </w:rPr>
        <w:t>Cambridge Journal of Education</w:t>
      </w:r>
      <w:r w:rsidRPr="43B7CC27">
        <w:rPr>
          <w:rFonts w:ascii="Times New Roman" w:hAnsi="Times New Roman" w:eastAsia="Times New Roman" w:cs="Times New Roman"/>
          <w:color w:val="000000" w:themeColor="text1"/>
        </w:rPr>
        <w:t xml:space="preserve">, 35(2), pp. 239–252. </w:t>
      </w:r>
      <w:proofErr w:type="spellStart"/>
      <w:proofErr w:type="gramStart"/>
      <w:r w:rsidRPr="43B7CC27">
        <w:rPr>
          <w:rFonts w:ascii="Times New Roman" w:hAnsi="Times New Roman" w:eastAsia="Times New Roman" w:cs="Times New Roman"/>
          <w:color w:val="000000" w:themeColor="text1"/>
        </w:rPr>
        <w:t>doi:https</w:t>
      </w:r>
      <w:proofErr w:type="spellEnd"/>
      <w:r w:rsidRPr="43B7CC27">
        <w:rPr>
          <w:rFonts w:ascii="Times New Roman" w:hAnsi="Times New Roman" w:eastAsia="Times New Roman" w:cs="Times New Roman"/>
          <w:color w:val="000000" w:themeColor="text1"/>
        </w:rPr>
        <w:t>://doi.org/10.1080/03057640500147037</w:t>
      </w:r>
      <w:proofErr w:type="gramEnd"/>
      <w:r w:rsidRPr="43B7CC27">
        <w:rPr>
          <w:rFonts w:ascii="Times New Roman" w:hAnsi="Times New Roman" w:eastAsia="Times New Roman" w:cs="Times New Roman"/>
          <w:color w:val="000000" w:themeColor="text1"/>
        </w:rPr>
        <w:t>.</w:t>
      </w:r>
    </w:p>
    <w:p w:rsidR="42AD3A33" w:rsidP="43B7CC27" w:rsidRDefault="42AD3A33" w14:paraId="7C85FFF2" w14:textId="3E3D38A9">
      <w:pPr>
        <w:spacing w:after="240" w:line="360" w:lineRule="auto"/>
      </w:pPr>
      <w:proofErr w:type="spellStart"/>
      <w:r w:rsidRPr="43B7CC27">
        <w:rPr>
          <w:rFonts w:ascii="Times New Roman" w:hAnsi="Times New Roman" w:eastAsia="Times New Roman" w:cs="Times New Roman"/>
          <w:color w:val="000000" w:themeColor="text1"/>
        </w:rPr>
        <w:t>Tharby</w:t>
      </w:r>
      <w:proofErr w:type="spellEnd"/>
      <w:r w:rsidRPr="43B7CC27">
        <w:rPr>
          <w:rFonts w:ascii="Times New Roman" w:hAnsi="Times New Roman" w:eastAsia="Times New Roman" w:cs="Times New Roman"/>
          <w:color w:val="000000" w:themeColor="text1"/>
        </w:rPr>
        <w:t xml:space="preserve">, A. and Allison, S. (2015). Challenge. In: </w:t>
      </w:r>
      <w:r w:rsidRPr="43B7CC27">
        <w:rPr>
          <w:rFonts w:ascii="Times New Roman" w:hAnsi="Times New Roman" w:eastAsia="Times New Roman" w:cs="Times New Roman"/>
          <w:i/>
          <w:iCs/>
          <w:color w:val="000000" w:themeColor="text1"/>
        </w:rPr>
        <w:t>Making Every Lesson Count: six principles to support great teaching and learning</w:t>
      </w:r>
      <w:r w:rsidRPr="43B7CC27">
        <w:rPr>
          <w:rFonts w:ascii="Times New Roman" w:hAnsi="Times New Roman" w:eastAsia="Times New Roman" w:cs="Times New Roman"/>
          <w:color w:val="000000" w:themeColor="text1"/>
        </w:rPr>
        <w:t xml:space="preserve">. [online] Carmarthen: Crown House Publishing, pp. 13–51. Available at: </w:t>
      </w:r>
      <w:hyperlink r:id="rId16">
        <w:r w:rsidRPr="43B7CC27">
          <w:rPr>
            <w:rStyle w:val="Hyperlink"/>
            <w:rFonts w:ascii="Times New Roman" w:hAnsi="Times New Roman" w:eastAsia="Times New Roman" w:cs="Times New Roman"/>
          </w:rPr>
          <w:t>https://www.crownhouse.co.uk/assets/look-inside/making-every-lesson-count.pdf</w:t>
        </w:r>
      </w:hyperlink>
      <w:r w:rsidRPr="43B7CC27">
        <w:rPr>
          <w:rFonts w:ascii="Times New Roman" w:hAnsi="Times New Roman" w:eastAsia="Times New Roman" w:cs="Times New Roman"/>
          <w:color w:val="000000" w:themeColor="text1"/>
        </w:rPr>
        <w:t xml:space="preserve"> [Accessed 1 Feb. 2025].</w:t>
      </w:r>
    </w:p>
    <w:p w:rsidR="42AD3A33" w:rsidP="43B7CC27" w:rsidRDefault="42AD3A33" w14:paraId="03077352" w14:textId="792DD606">
      <w:pPr>
        <w:spacing w:after="240" w:line="360" w:lineRule="auto"/>
      </w:pPr>
      <w:r w:rsidRPr="43B7CC27">
        <w:rPr>
          <w:rFonts w:ascii="Times New Roman" w:hAnsi="Times New Roman" w:eastAsia="Times New Roman" w:cs="Times New Roman"/>
          <w:color w:val="000000" w:themeColor="text1"/>
        </w:rPr>
        <w:t xml:space="preserve">Tomlinson, C.A. (2017). </w:t>
      </w:r>
      <w:r w:rsidRPr="43B7CC27">
        <w:rPr>
          <w:rFonts w:ascii="Times New Roman" w:hAnsi="Times New Roman" w:eastAsia="Times New Roman" w:cs="Times New Roman"/>
          <w:i/>
          <w:iCs/>
          <w:color w:val="000000" w:themeColor="text1"/>
        </w:rPr>
        <w:t>How to differentiate instruction in academically diverse classrooms</w:t>
      </w:r>
      <w:r w:rsidRPr="43B7CC27">
        <w:rPr>
          <w:rFonts w:ascii="Times New Roman" w:hAnsi="Times New Roman" w:eastAsia="Times New Roman" w:cs="Times New Roman"/>
          <w:color w:val="000000" w:themeColor="text1"/>
        </w:rPr>
        <w:t>. Alexandria, USA: ASCD.</w:t>
      </w:r>
    </w:p>
    <w:p w:rsidR="42AD3A33" w:rsidP="43B7CC27" w:rsidRDefault="42AD3A33" w14:paraId="1E725622" w14:textId="0C686201">
      <w:pPr>
        <w:spacing w:after="0" w:line="360" w:lineRule="auto"/>
      </w:pPr>
      <w:r w:rsidRPr="43B7CC27">
        <w:rPr>
          <w:rFonts w:ascii="Times New Roman" w:hAnsi="Times New Roman" w:eastAsia="Times New Roman" w:cs="Times New Roman"/>
          <w:color w:val="000000" w:themeColor="text1"/>
        </w:rPr>
        <w:t xml:space="preserve">Thomson, P. (2007). </w:t>
      </w:r>
      <w:r w:rsidRPr="43B7CC27">
        <w:rPr>
          <w:rFonts w:ascii="Times New Roman" w:hAnsi="Times New Roman" w:eastAsia="Times New Roman" w:cs="Times New Roman"/>
          <w:i/>
          <w:iCs/>
          <w:color w:val="000000" w:themeColor="text1"/>
        </w:rPr>
        <w:t>Whole School Change. A Reading of the literatures.</w:t>
      </w:r>
      <w:r w:rsidRPr="43B7CC27">
        <w:rPr>
          <w:rFonts w:ascii="Times New Roman" w:hAnsi="Times New Roman" w:eastAsia="Times New Roman" w:cs="Times New Roman"/>
          <w:color w:val="000000" w:themeColor="text1"/>
        </w:rPr>
        <w:t xml:space="preserve"> London: Creative Partnerships, Arts Council England.</w:t>
      </w:r>
    </w:p>
    <w:p w:rsidR="42AD3A33" w:rsidP="43B7CC27" w:rsidRDefault="42AD3A33" w14:paraId="3855E458" w14:textId="37E4EE30">
      <w:pPr>
        <w:spacing w:after="0"/>
      </w:pPr>
      <w:r w:rsidRPr="43B7CC27">
        <w:rPr>
          <w:rFonts w:ascii="Times New Roman" w:hAnsi="Times New Roman" w:eastAsia="Times New Roman" w:cs="Times New Roman"/>
          <w:color w:val="000000" w:themeColor="text1"/>
        </w:rPr>
        <w:t xml:space="preserve"> </w:t>
      </w:r>
    </w:p>
    <w:p w:rsidR="42AD3A33" w:rsidP="43B7CC27" w:rsidRDefault="42AD3A33" w14:paraId="2EB052E7" w14:textId="5FC1B2AE">
      <w:pPr>
        <w:tabs>
          <w:tab w:val="left" w:pos="720"/>
        </w:tabs>
        <w:spacing w:after="0" w:line="360" w:lineRule="auto"/>
      </w:pPr>
      <w:r w:rsidRPr="43B7CC27">
        <w:rPr>
          <w:rFonts w:ascii="Times New Roman" w:hAnsi="Times New Roman" w:eastAsia="Times New Roman" w:cs="Times New Roman"/>
          <w:color w:val="000000" w:themeColor="text1"/>
        </w:rPr>
        <w:t xml:space="preserve">Vygotsky, L.S. (1978) </w:t>
      </w:r>
      <w:r w:rsidRPr="43B7CC27">
        <w:rPr>
          <w:rFonts w:ascii="Times New Roman" w:hAnsi="Times New Roman" w:eastAsia="Times New Roman" w:cs="Times New Roman"/>
          <w:i/>
          <w:iCs/>
          <w:color w:val="000000" w:themeColor="text1"/>
        </w:rPr>
        <w:t>Mind in Society: The Development of Higher Psychological Processes</w:t>
      </w:r>
      <w:r w:rsidRPr="43B7CC27">
        <w:rPr>
          <w:rFonts w:ascii="Times New Roman" w:hAnsi="Times New Roman" w:eastAsia="Times New Roman" w:cs="Times New Roman"/>
          <w:color w:val="000000" w:themeColor="text1"/>
        </w:rPr>
        <w:t xml:space="preserve">. Cambridge, MA: Harvard University Press.  </w:t>
      </w:r>
    </w:p>
    <w:p w:rsidR="42AD3A33" w:rsidP="43B7CC27" w:rsidRDefault="42AD3A33" w14:paraId="275ED465" w14:textId="2BBB797D">
      <w:pPr>
        <w:tabs>
          <w:tab w:val="left" w:pos="720"/>
        </w:tabs>
        <w:spacing w:after="0" w:line="360" w:lineRule="auto"/>
      </w:pPr>
      <w:r w:rsidRPr="43B7CC27">
        <w:rPr>
          <w:rFonts w:ascii="Times New Roman" w:hAnsi="Times New Roman" w:eastAsia="Times New Roman" w:cs="Times New Roman"/>
          <w:color w:val="000000" w:themeColor="text1"/>
        </w:rPr>
        <w:t xml:space="preserve"> </w:t>
      </w:r>
    </w:p>
    <w:p w:rsidR="42AD3A33" w:rsidP="00173F35" w:rsidRDefault="42AD3A33" w14:paraId="2B619D4B" w14:textId="652F13B4">
      <w:pPr>
        <w:tabs>
          <w:tab w:val="left" w:pos="720"/>
        </w:tabs>
        <w:spacing w:after="0" w:line="360" w:lineRule="auto"/>
      </w:pPr>
      <w:r w:rsidRPr="43B7CC27">
        <w:rPr>
          <w:rFonts w:ascii="Times New Roman" w:hAnsi="Times New Roman" w:eastAsia="Times New Roman" w:cs="Times New Roman"/>
          <w:color w:val="000000" w:themeColor="text1"/>
        </w:rPr>
        <w:t xml:space="preserve">Welsh Government (2015). </w:t>
      </w:r>
      <w:r w:rsidRPr="43B7CC27">
        <w:rPr>
          <w:rFonts w:ascii="Times New Roman" w:hAnsi="Times New Roman" w:eastAsia="Times New Roman" w:cs="Times New Roman"/>
          <w:i/>
          <w:iCs/>
          <w:color w:val="000000" w:themeColor="text1"/>
        </w:rPr>
        <w:t>The Well-being of Future Generations</w:t>
      </w:r>
      <w:r w:rsidRPr="43B7CC27">
        <w:rPr>
          <w:rFonts w:ascii="Times New Roman" w:hAnsi="Times New Roman" w:eastAsia="Times New Roman" w:cs="Times New Roman"/>
          <w:color w:val="000000" w:themeColor="text1"/>
        </w:rPr>
        <w:t xml:space="preserve">. [online] GOV.WALES. Available at: </w:t>
      </w:r>
      <w:hyperlink r:id="rId17">
        <w:r w:rsidRPr="43B7CC27">
          <w:rPr>
            <w:rStyle w:val="Hyperlink"/>
            <w:rFonts w:ascii="Times New Roman" w:hAnsi="Times New Roman" w:eastAsia="Times New Roman" w:cs="Times New Roman"/>
          </w:rPr>
          <w:t>https://www.gov.wales/well-being-of-future-generations-wales</w:t>
        </w:r>
      </w:hyperlink>
      <w:r w:rsidRPr="43B7CC27">
        <w:rPr>
          <w:rFonts w:ascii="Times New Roman" w:hAnsi="Times New Roman" w:eastAsia="Times New Roman" w:cs="Times New Roman"/>
          <w:color w:val="000000" w:themeColor="text1"/>
        </w:rPr>
        <w:t xml:space="preserve"> [Accessed 7 Feb. 2025].</w:t>
      </w:r>
    </w:p>
    <w:p w:rsidR="00173F35" w:rsidP="00173F35" w:rsidRDefault="00173F35" w14:paraId="429432D4" w14:textId="77777777">
      <w:pPr>
        <w:tabs>
          <w:tab w:val="left" w:pos="720"/>
        </w:tabs>
        <w:spacing w:after="0" w:line="360" w:lineRule="auto"/>
      </w:pPr>
    </w:p>
    <w:p w:rsidR="42AD3A33" w:rsidP="000C08E7" w:rsidRDefault="42AD3A33" w14:paraId="5730FEC8" w14:textId="155EEE6F">
      <w:pPr>
        <w:spacing w:after="240" w:line="360" w:lineRule="auto"/>
      </w:pPr>
      <w:r w:rsidRPr="43B7CC27">
        <w:rPr>
          <w:rFonts w:ascii="Times New Roman" w:hAnsi="Times New Roman" w:eastAsia="Times New Roman" w:cs="Times New Roman"/>
          <w:color w:val="000000" w:themeColor="text1"/>
        </w:rPr>
        <w:t xml:space="preserve">Welsh Government (2017). </w:t>
      </w:r>
      <w:r w:rsidRPr="43B7CC27">
        <w:rPr>
          <w:rFonts w:ascii="Times New Roman" w:hAnsi="Times New Roman" w:eastAsia="Times New Roman" w:cs="Times New Roman"/>
          <w:i/>
          <w:iCs/>
          <w:color w:val="000000" w:themeColor="text1"/>
        </w:rPr>
        <w:t>Professional standards for teaching and leadership</w:t>
      </w:r>
      <w:r w:rsidRPr="43B7CC27">
        <w:rPr>
          <w:rFonts w:ascii="Times New Roman" w:hAnsi="Times New Roman" w:eastAsia="Times New Roman" w:cs="Times New Roman"/>
          <w:color w:val="000000" w:themeColor="text1"/>
        </w:rPr>
        <w:t xml:space="preserve">. [online] </w:t>
      </w:r>
      <w:r w:rsidRPr="43B7CC27">
        <w:rPr>
          <w:rFonts w:ascii="Times New Roman" w:hAnsi="Times New Roman" w:eastAsia="Times New Roman" w:cs="Times New Roman"/>
          <w:i/>
          <w:iCs/>
          <w:color w:val="000000" w:themeColor="text1"/>
        </w:rPr>
        <w:t>Hwb</w:t>
      </w:r>
      <w:r w:rsidRPr="43B7CC27">
        <w:rPr>
          <w:rFonts w:ascii="Times New Roman" w:hAnsi="Times New Roman" w:eastAsia="Times New Roman" w:cs="Times New Roman"/>
          <w:color w:val="000000" w:themeColor="text1"/>
        </w:rPr>
        <w:t xml:space="preserve">. Welsh Government. Available at: </w:t>
      </w:r>
      <w:hyperlink r:id="rId18">
        <w:r w:rsidRPr="43B7CC27">
          <w:rPr>
            <w:rStyle w:val="Hyperlink"/>
            <w:rFonts w:ascii="Times New Roman" w:hAnsi="Times New Roman" w:eastAsia="Times New Roman" w:cs="Times New Roman"/>
          </w:rPr>
          <w:t>https://hwb.gov.wales/api/storage/19bc948b-8a3f-41e0-944a-7bf2cadf7d18/professional-standards-for-teaching-and-leadership-interactive-pdf-for-pc.pdf</w:t>
        </w:r>
      </w:hyperlink>
      <w:r w:rsidRPr="43B7CC27">
        <w:rPr>
          <w:rFonts w:ascii="Times New Roman" w:hAnsi="Times New Roman" w:eastAsia="Times New Roman" w:cs="Times New Roman"/>
          <w:color w:val="000000" w:themeColor="text1"/>
        </w:rPr>
        <w:t xml:space="preserve"> [Accessed 12 Feb. 2025].</w:t>
      </w:r>
    </w:p>
    <w:p w:rsidR="42AD3A33" w:rsidP="43B7CC27" w:rsidRDefault="42AD3A33" w14:paraId="7FDC278E" w14:textId="0CDCADFE">
      <w:pPr>
        <w:spacing w:after="240" w:line="360" w:lineRule="auto"/>
      </w:pPr>
      <w:r w:rsidRPr="43B7CC27">
        <w:rPr>
          <w:rFonts w:ascii="Times New Roman" w:hAnsi="Times New Roman" w:eastAsia="Times New Roman" w:cs="Times New Roman"/>
          <w:color w:val="000000" w:themeColor="text1"/>
        </w:rPr>
        <w:t xml:space="preserve">Welsh Government (2022). </w:t>
      </w:r>
      <w:r w:rsidRPr="43B7CC27">
        <w:rPr>
          <w:rFonts w:ascii="Times New Roman" w:hAnsi="Times New Roman" w:eastAsia="Times New Roman" w:cs="Times New Roman"/>
          <w:i/>
          <w:iCs/>
          <w:color w:val="000000" w:themeColor="text1"/>
        </w:rPr>
        <w:t>School improvement guidance: framework for evaluation, improvement and accountability - Hwb</w:t>
      </w:r>
      <w:r w:rsidRPr="43B7CC27">
        <w:rPr>
          <w:rFonts w:ascii="Times New Roman" w:hAnsi="Times New Roman" w:eastAsia="Times New Roman" w:cs="Times New Roman"/>
          <w:color w:val="000000" w:themeColor="text1"/>
        </w:rPr>
        <w:t xml:space="preserve">. [online] </w:t>
      </w:r>
      <w:proofErr w:type="spellStart"/>
      <w:proofErr w:type="gramStart"/>
      <w:r w:rsidRPr="43B7CC27">
        <w:rPr>
          <w:rFonts w:ascii="Times New Roman" w:hAnsi="Times New Roman" w:eastAsia="Times New Roman" w:cs="Times New Roman"/>
          <w:color w:val="000000" w:themeColor="text1"/>
        </w:rPr>
        <w:t>hwb.gov.wales</w:t>
      </w:r>
      <w:proofErr w:type="spellEnd"/>
      <w:proofErr w:type="gramEnd"/>
      <w:r w:rsidRPr="43B7CC27">
        <w:rPr>
          <w:rFonts w:ascii="Times New Roman" w:hAnsi="Times New Roman" w:eastAsia="Times New Roman" w:cs="Times New Roman"/>
          <w:color w:val="000000" w:themeColor="text1"/>
        </w:rPr>
        <w:t xml:space="preserve">. Available at: </w:t>
      </w:r>
      <w:hyperlink r:id="rId19">
        <w:r w:rsidRPr="43B7CC27">
          <w:rPr>
            <w:rStyle w:val="Hyperlink"/>
            <w:rFonts w:ascii="Times New Roman" w:hAnsi="Times New Roman" w:eastAsia="Times New Roman" w:cs="Times New Roman"/>
          </w:rPr>
          <w:t>https://hwb.gov.wales/evaluation-improvement-and-accountability/school-improvement-guidance-framework-for-evaluation-improvement-and-accountability</w:t>
        </w:r>
      </w:hyperlink>
      <w:r w:rsidRPr="43B7CC27">
        <w:rPr>
          <w:rFonts w:ascii="Times New Roman" w:hAnsi="Times New Roman" w:eastAsia="Times New Roman" w:cs="Times New Roman"/>
          <w:color w:val="000000" w:themeColor="text1"/>
        </w:rPr>
        <w:t xml:space="preserve"> [Accessed 5 Feb. 2025].</w:t>
      </w:r>
    </w:p>
    <w:p w:rsidR="42AD3A33" w:rsidP="43B7CC27" w:rsidRDefault="42AD3A33" w14:paraId="5F6F85F5" w14:textId="77453151">
      <w:pPr>
        <w:spacing w:after="240" w:line="360" w:lineRule="auto"/>
      </w:pPr>
      <w:r w:rsidRPr="43B7CC27">
        <w:rPr>
          <w:rFonts w:ascii="Times New Roman" w:hAnsi="Times New Roman" w:eastAsia="Times New Roman" w:cs="Times New Roman"/>
          <w:color w:val="000000" w:themeColor="text1"/>
        </w:rPr>
        <w:t xml:space="preserve">Welsh Government (2023a). </w:t>
      </w:r>
      <w:r w:rsidRPr="43B7CC27">
        <w:rPr>
          <w:rFonts w:ascii="Times New Roman" w:hAnsi="Times New Roman" w:eastAsia="Times New Roman" w:cs="Times New Roman"/>
          <w:i/>
          <w:iCs/>
          <w:color w:val="000000" w:themeColor="text1"/>
        </w:rPr>
        <w:t xml:space="preserve">Our national mission: high standards and aspirations for </w:t>
      </w:r>
      <w:proofErr w:type="gramStart"/>
      <w:r w:rsidRPr="43B7CC27">
        <w:rPr>
          <w:rFonts w:ascii="Times New Roman" w:hAnsi="Times New Roman" w:eastAsia="Times New Roman" w:cs="Times New Roman"/>
          <w:i/>
          <w:iCs/>
          <w:color w:val="000000" w:themeColor="text1"/>
        </w:rPr>
        <w:t xml:space="preserve">all </w:t>
      </w:r>
      <w:r w:rsidRPr="43B7CC27">
        <w:rPr>
          <w:rFonts w:ascii="Times New Roman" w:hAnsi="Times New Roman" w:eastAsia="Times New Roman" w:cs="Times New Roman"/>
          <w:color w:val="000000" w:themeColor="text1"/>
        </w:rPr>
        <w:t>.</w:t>
      </w:r>
      <w:proofErr w:type="gramEnd"/>
      <w:r w:rsidRPr="43B7CC27">
        <w:rPr>
          <w:rFonts w:ascii="Times New Roman" w:hAnsi="Times New Roman" w:eastAsia="Times New Roman" w:cs="Times New Roman"/>
          <w:color w:val="000000" w:themeColor="text1"/>
        </w:rPr>
        <w:t xml:space="preserve"> [online] </w:t>
      </w:r>
      <w:hyperlink>
        <w:r w:rsidRPr="43B7CC27">
          <w:rPr>
            <w:rStyle w:val="Hyperlink"/>
            <w:rFonts w:ascii="Times New Roman" w:hAnsi="Times New Roman" w:eastAsia="Times New Roman" w:cs="Times New Roman"/>
          </w:rPr>
          <w:t>www.gov.wales</w:t>
        </w:r>
      </w:hyperlink>
      <w:r w:rsidRPr="43B7CC27">
        <w:rPr>
          <w:rFonts w:ascii="Times New Roman" w:hAnsi="Times New Roman" w:eastAsia="Times New Roman" w:cs="Times New Roman"/>
          <w:color w:val="000000" w:themeColor="text1"/>
        </w:rPr>
        <w:t xml:space="preserve">. Available at: </w:t>
      </w:r>
      <w:hyperlink r:id="rId20">
        <w:r w:rsidRPr="43B7CC27">
          <w:rPr>
            <w:rStyle w:val="Hyperlink"/>
            <w:rFonts w:ascii="Times New Roman" w:hAnsi="Times New Roman" w:eastAsia="Times New Roman" w:cs="Times New Roman"/>
          </w:rPr>
          <w:t>https://www.gov.wales/our-national-mission-high-standards-and-aspirations-all-html</w:t>
        </w:r>
      </w:hyperlink>
      <w:r w:rsidRPr="43B7CC27">
        <w:rPr>
          <w:rFonts w:ascii="Times New Roman" w:hAnsi="Times New Roman" w:eastAsia="Times New Roman" w:cs="Times New Roman"/>
          <w:color w:val="000000" w:themeColor="text1"/>
        </w:rPr>
        <w:t xml:space="preserve"> [Accessed 7 Feb. 2025].</w:t>
      </w:r>
    </w:p>
    <w:p w:rsidR="42AD3A33" w:rsidP="43B7CC27" w:rsidRDefault="42AD3A33" w14:paraId="4A464783" w14:textId="02C94DEA">
      <w:pPr>
        <w:spacing w:after="240" w:line="360" w:lineRule="auto"/>
      </w:pPr>
      <w:r w:rsidRPr="43B7CC27">
        <w:rPr>
          <w:rFonts w:ascii="Times New Roman" w:hAnsi="Times New Roman" w:eastAsia="Times New Roman" w:cs="Times New Roman"/>
          <w:color w:val="000000" w:themeColor="text1"/>
        </w:rPr>
        <w:t xml:space="preserve">Welsh Government (2023b). </w:t>
      </w:r>
      <w:r w:rsidRPr="43B7CC27">
        <w:rPr>
          <w:rFonts w:ascii="Times New Roman" w:hAnsi="Times New Roman" w:eastAsia="Times New Roman" w:cs="Times New Roman"/>
          <w:i/>
          <w:iCs/>
          <w:color w:val="000000" w:themeColor="text1"/>
        </w:rPr>
        <w:t>Pedagogy - Hwb</w:t>
      </w:r>
      <w:r w:rsidRPr="43B7CC27">
        <w:rPr>
          <w:rFonts w:ascii="Times New Roman" w:hAnsi="Times New Roman" w:eastAsia="Times New Roman" w:cs="Times New Roman"/>
          <w:color w:val="000000" w:themeColor="text1"/>
        </w:rPr>
        <w:t xml:space="preserve">. [online] </w:t>
      </w:r>
      <w:proofErr w:type="spellStart"/>
      <w:proofErr w:type="gramStart"/>
      <w:r w:rsidRPr="43B7CC27">
        <w:rPr>
          <w:rFonts w:ascii="Times New Roman" w:hAnsi="Times New Roman" w:eastAsia="Times New Roman" w:cs="Times New Roman"/>
          <w:color w:val="000000" w:themeColor="text1"/>
        </w:rPr>
        <w:t>hwb.gov.wales</w:t>
      </w:r>
      <w:proofErr w:type="spellEnd"/>
      <w:proofErr w:type="gramEnd"/>
      <w:r w:rsidRPr="43B7CC27">
        <w:rPr>
          <w:rFonts w:ascii="Times New Roman" w:hAnsi="Times New Roman" w:eastAsia="Times New Roman" w:cs="Times New Roman"/>
          <w:color w:val="000000" w:themeColor="text1"/>
        </w:rPr>
        <w:t xml:space="preserve">. Available at: </w:t>
      </w:r>
      <w:hyperlink r:id="rId21">
        <w:r w:rsidRPr="43B7CC27">
          <w:rPr>
            <w:rStyle w:val="Hyperlink"/>
            <w:rFonts w:ascii="Times New Roman" w:hAnsi="Times New Roman" w:eastAsia="Times New Roman" w:cs="Times New Roman"/>
          </w:rPr>
          <w:t>https://hwb.gov.wales/curriculum-for-wales/designing-your-curriculum/pedagogy</w:t>
        </w:r>
      </w:hyperlink>
      <w:r w:rsidRPr="43B7CC27">
        <w:rPr>
          <w:rFonts w:ascii="Times New Roman" w:hAnsi="Times New Roman" w:eastAsia="Times New Roman" w:cs="Times New Roman"/>
          <w:color w:val="000000" w:themeColor="text1"/>
        </w:rPr>
        <w:t xml:space="preserve"> [Accessed 4 Feb. 2025].</w:t>
      </w:r>
    </w:p>
    <w:p w:rsidR="42AD3A33" w:rsidP="43B7CC27" w:rsidRDefault="42AD3A33" w14:paraId="396EC231" w14:textId="3B505616">
      <w:pPr>
        <w:spacing w:after="240" w:line="360" w:lineRule="auto"/>
      </w:pPr>
      <w:r w:rsidRPr="43B7CC27">
        <w:rPr>
          <w:rFonts w:ascii="Times New Roman" w:hAnsi="Times New Roman" w:eastAsia="Times New Roman" w:cs="Times New Roman"/>
          <w:color w:val="000000" w:themeColor="text1"/>
        </w:rPr>
        <w:t xml:space="preserve">Zimmerman, B. J. (2002) ‘Becoming a Self-Regulated Learner: An Overview’, </w:t>
      </w:r>
      <w:r w:rsidRPr="43B7CC27">
        <w:rPr>
          <w:rFonts w:ascii="Times New Roman" w:hAnsi="Times New Roman" w:eastAsia="Times New Roman" w:cs="Times New Roman"/>
          <w:i/>
          <w:iCs/>
        </w:rPr>
        <w:t xml:space="preserve">Theory </w:t>
      </w:r>
      <w:proofErr w:type="gramStart"/>
      <w:r w:rsidRPr="43B7CC27">
        <w:rPr>
          <w:rFonts w:ascii="Times New Roman" w:hAnsi="Times New Roman" w:eastAsia="Times New Roman" w:cs="Times New Roman"/>
          <w:i/>
          <w:iCs/>
        </w:rPr>
        <w:t>Into</w:t>
      </w:r>
      <w:proofErr w:type="gramEnd"/>
      <w:r w:rsidRPr="43B7CC27">
        <w:rPr>
          <w:rFonts w:ascii="Times New Roman" w:hAnsi="Times New Roman" w:eastAsia="Times New Roman" w:cs="Times New Roman"/>
          <w:i/>
          <w:iCs/>
        </w:rPr>
        <w:t xml:space="preserve"> Practice</w:t>
      </w:r>
      <w:r w:rsidRPr="43B7CC27">
        <w:rPr>
          <w:rFonts w:ascii="Times New Roman" w:hAnsi="Times New Roman" w:eastAsia="Times New Roman" w:cs="Times New Roman"/>
        </w:rPr>
        <w:t xml:space="preserve">, 41(2), pp. 64–70. </w:t>
      </w:r>
      <w:proofErr w:type="spellStart"/>
      <w:r w:rsidRPr="43B7CC27">
        <w:rPr>
          <w:rFonts w:ascii="Times New Roman" w:hAnsi="Times New Roman" w:eastAsia="Times New Roman" w:cs="Times New Roman"/>
        </w:rPr>
        <w:t>doi</w:t>
      </w:r>
      <w:proofErr w:type="spellEnd"/>
      <w:r w:rsidRPr="43B7CC27">
        <w:rPr>
          <w:rFonts w:ascii="Times New Roman" w:hAnsi="Times New Roman" w:eastAsia="Times New Roman" w:cs="Times New Roman"/>
        </w:rPr>
        <w:t>: 10.1207/s15430421tip4102_2.</w:t>
      </w:r>
    </w:p>
    <w:p w:rsidR="43B7CC27" w:rsidP="43B7CC27" w:rsidRDefault="43B7CC27" w14:paraId="7A2694F9" w14:textId="6A2137C2">
      <w:pPr>
        <w:spacing w:after="240" w:line="360" w:lineRule="auto"/>
        <w:rPr>
          <w:rFonts w:ascii="Times New Roman" w:hAnsi="Times New Roman" w:eastAsia="Times New Roman" w:cs="Times New Roman"/>
        </w:rPr>
      </w:pPr>
    </w:p>
    <w:p w:rsidR="798768BE" w:rsidP="798768BE" w:rsidRDefault="798768BE" w14:paraId="0B6BF3C5" w14:textId="08A5DEBF"/>
    <w:sectPr w:rsidR="798768BE">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164924"/>
    <w:multiLevelType w:val="hybridMultilevel"/>
    <w:tmpl w:val="5BF664DA"/>
    <w:lvl w:ilvl="0" w:tplc="5090FE2A">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5ECF7B45"/>
    <w:multiLevelType w:val="hybridMultilevel"/>
    <w:tmpl w:val="BAEA137E"/>
    <w:lvl w:ilvl="0" w:tplc="61962CD2">
      <w:numFmt w:val="bullet"/>
      <w:lvlText w:val="-"/>
      <w:lvlJc w:val="left"/>
      <w:pPr>
        <w:ind w:left="720" w:hanging="360"/>
      </w:pPr>
      <w:rPr>
        <w:rFonts w:hint="default" w:ascii="Segoe UI" w:hAnsi="Segoe UI" w:eastAsia="Times New Roman" w:cs="Segoe U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7D824043"/>
    <w:multiLevelType w:val="hybridMultilevel"/>
    <w:tmpl w:val="97BA49F6"/>
    <w:lvl w:ilvl="0" w:tplc="E57C725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845583674">
    <w:abstractNumId w:val="2"/>
  </w:num>
  <w:num w:numId="2" w16cid:durableId="268858446">
    <w:abstractNumId w:val="0"/>
  </w:num>
  <w:num w:numId="3" w16cid:durableId="133958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D1F680B"/>
    <w:rsid w:val="00064B77"/>
    <w:rsid w:val="000B225A"/>
    <w:rsid w:val="000C08E7"/>
    <w:rsid w:val="001611A4"/>
    <w:rsid w:val="00173F35"/>
    <w:rsid w:val="00196D46"/>
    <w:rsid w:val="002313A8"/>
    <w:rsid w:val="002A28E1"/>
    <w:rsid w:val="003324D9"/>
    <w:rsid w:val="005F23E6"/>
    <w:rsid w:val="005F384D"/>
    <w:rsid w:val="00602131"/>
    <w:rsid w:val="00610278"/>
    <w:rsid w:val="00631D18"/>
    <w:rsid w:val="006A3096"/>
    <w:rsid w:val="007962F9"/>
    <w:rsid w:val="0081729E"/>
    <w:rsid w:val="008E0BDB"/>
    <w:rsid w:val="00902C41"/>
    <w:rsid w:val="00AA2E91"/>
    <w:rsid w:val="00AF04E4"/>
    <w:rsid w:val="00B72A20"/>
    <w:rsid w:val="00C476DE"/>
    <w:rsid w:val="00C9597C"/>
    <w:rsid w:val="00CF1211"/>
    <w:rsid w:val="00DC6A48"/>
    <w:rsid w:val="00E413E7"/>
    <w:rsid w:val="00E563FD"/>
    <w:rsid w:val="00E63B01"/>
    <w:rsid w:val="00E80873"/>
    <w:rsid w:val="00EF5972"/>
    <w:rsid w:val="0261DB98"/>
    <w:rsid w:val="043F80CC"/>
    <w:rsid w:val="060A2918"/>
    <w:rsid w:val="06B90364"/>
    <w:rsid w:val="07F1262A"/>
    <w:rsid w:val="0C5105B2"/>
    <w:rsid w:val="0F42E4DF"/>
    <w:rsid w:val="0F4AF7C2"/>
    <w:rsid w:val="13286664"/>
    <w:rsid w:val="1525BD2F"/>
    <w:rsid w:val="157AFC9F"/>
    <w:rsid w:val="159F98F4"/>
    <w:rsid w:val="19B3A15C"/>
    <w:rsid w:val="1ABD518D"/>
    <w:rsid w:val="1B92A46D"/>
    <w:rsid w:val="1BC6278E"/>
    <w:rsid w:val="1C6E6AAB"/>
    <w:rsid w:val="1C716DDC"/>
    <w:rsid w:val="1CBCD19D"/>
    <w:rsid w:val="20DE700D"/>
    <w:rsid w:val="21A0AFCE"/>
    <w:rsid w:val="21C4DF11"/>
    <w:rsid w:val="22C1A665"/>
    <w:rsid w:val="27D9E2D4"/>
    <w:rsid w:val="28F7DE04"/>
    <w:rsid w:val="2918F2CB"/>
    <w:rsid w:val="29E9AD3B"/>
    <w:rsid w:val="2ADDD563"/>
    <w:rsid w:val="2AFB4289"/>
    <w:rsid w:val="2C382F65"/>
    <w:rsid w:val="2CBAF396"/>
    <w:rsid w:val="2E67531E"/>
    <w:rsid w:val="3047C5EE"/>
    <w:rsid w:val="30C2621A"/>
    <w:rsid w:val="32518B2D"/>
    <w:rsid w:val="334516B2"/>
    <w:rsid w:val="33815617"/>
    <w:rsid w:val="34B48B4A"/>
    <w:rsid w:val="355BB545"/>
    <w:rsid w:val="36578C91"/>
    <w:rsid w:val="36EF4AAC"/>
    <w:rsid w:val="37A15CB7"/>
    <w:rsid w:val="38F8878D"/>
    <w:rsid w:val="3A419270"/>
    <w:rsid w:val="3AD2E071"/>
    <w:rsid w:val="3D4D5FA7"/>
    <w:rsid w:val="3D733C34"/>
    <w:rsid w:val="3D7B6ACB"/>
    <w:rsid w:val="3DAE1333"/>
    <w:rsid w:val="3E63A10F"/>
    <w:rsid w:val="402F6D6B"/>
    <w:rsid w:val="42AD3A33"/>
    <w:rsid w:val="43B7CC27"/>
    <w:rsid w:val="453CECCD"/>
    <w:rsid w:val="47AF0A2D"/>
    <w:rsid w:val="486A81E0"/>
    <w:rsid w:val="4D20CD42"/>
    <w:rsid w:val="4F33BFBF"/>
    <w:rsid w:val="51C475F1"/>
    <w:rsid w:val="51EE0E06"/>
    <w:rsid w:val="53D3F8EC"/>
    <w:rsid w:val="54E3BB13"/>
    <w:rsid w:val="55D9900F"/>
    <w:rsid w:val="56DA6BC4"/>
    <w:rsid w:val="57A9E337"/>
    <w:rsid w:val="5A69937B"/>
    <w:rsid w:val="5D643C45"/>
    <w:rsid w:val="61E53DFB"/>
    <w:rsid w:val="61E64412"/>
    <w:rsid w:val="6352FFCC"/>
    <w:rsid w:val="63DEEDEA"/>
    <w:rsid w:val="64DDB691"/>
    <w:rsid w:val="6629289D"/>
    <w:rsid w:val="67598412"/>
    <w:rsid w:val="680BF4D1"/>
    <w:rsid w:val="68CA1D76"/>
    <w:rsid w:val="6B41F223"/>
    <w:rsid w:val="6C20FBAA"/>
    <w:rsid w:val="6CA332D9"/>
    <w:rsid w:val="6CF58AF6"/>
    <w:rsid w:val="6D1F680B"/>
    <w:rsid w:val="7012C03F"/>
    <w:rsid w:val="71A76F32"/>
    <w:rsid w:val="72C3EED1"/>
    <w:rsid w:val="73DBF2D3"/>
    <w:rsid w:val="74D245E7"/>
    <w:rsid w:val="762394F5"/>
    <w:rsid w:val="77E233F7"/>
    <w:rsid w:val="798768BE"/>
    <w:rsid w:val="7B5CC934"/>
    <w:rsid w:val="7D1BD80D"/>
    <w:rsid w:val="7F2F5D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F680B"/>
  <w15:chartTrackingRefBased/>
  <w15:docId w15:val="{F9C7701F-5549-495D-9F53-7BBC99AFA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798768BE"/>
    <w:rPr>
      <w:color w:val="467886"/>
      <w:u w:val="single"/>
    </w:rPr>
  </w:style>
  <w:style w:type="paragraph" w:styleId="ListParagraph">
    <w:name w:val="List Paragraph"/>
    <w:basedOn w:val="Normal"/>
    <w:uiPriority w:val="34"/>
    <w:qFormat/>
    <w:rsid w:val="00064B77"/>
    <w:pPr>
      <w:spacing w:after="0" w:line="240" w:lineRule="auto"/>
      <w:ind w:left="720"/>
      <w:contextualSpacing/>
    </w:pPr>
    <w:rPr>
      <w:rFonts w:ascii="Times New Roman" w:hAnsi="Times New Roman" w:eastAsia="Times New Roman" w:cs="Times New Roman"/>
      <w:lang w:eastAsia="en-GB"/>
    </w:rPr>
  </w:style>
  <w:style w:type="paragraph" w:styleId="NormalWeb">
    <w:name w:val="Normal (Web)"/>
    <w:basedOn w:val="Normal"/>
    <w:uiPriority w:val="99"/>
    <w:semiHidden/>
    <w:unhideWhenUsed/>
    <w:rsid w:val="00064B77"/>
    <w:pPr>
      <w:spacing w:before="100" w:beforeAutospacing="1" w:after="100" w:afterAutospacing="1" w:line="240" w:lineRule="auto"/>
    </w:pPr>
    <w:rPr>
      <w:rFonts w:ascii="Times New Roman" w:hAnsi="Times New Roman" w:eastAsia="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files.eric.ed.gov/fulltext/ED546801.pdf" TargetMode="External" Id="rId8" /><Relationship Type="http://schemas.openxmlformats.org/officeDocument/2006/relationships/hyperlink" Target="https://www.jrf.org.uk/uk-poverty-2023-the-essential-guide-to-understanding-poverty-in-the-uk" TargetMode="External" Id="rId13" /><Relationship Type="http://schemas.openxmlformats.org/officeDocument/2006/relationships/hyperlink" Target="https://hwb.gov.wales/api/storage/19bc948b-8a3f-41e0-944a-7bf2cadf7d18/professional-standards-for-teaching-and-leadership-interactive-pdf-for-pc.pdf" TargetMode="External" Id="rId18" /><Relationship Type="http://schemas.openxmlformats.org/officeDocument/2006/relationships/settings" Target="settings.xml" Id="rId3" /><Relationship Type="http://schemas.openxmlformats.org/officeDocument/2006/relationships/hyperlink" Target="https://hwb.gov.wales/curriculum-for-wales/designing-your-curriculum/pedagogy" TargetMode="External" Id="rId21" /><Relationship Type="http://schemas.openxmlformats.org/officeDocument/2006/relationships/hyperlink" Target="https://www.bera.ac.uk/publication/ethical-guidelines-for-educational-research-fifth-edition-2024-online" TargetMode="External" Id="rId7" /><Relationship Type="http://schemas.openxmlformats.org/officeDocument/2006/relationships/hyperlink" Target="https://www.bera.ac.uk/blog/school-self-evaluation-for-school-improvement-principles-of-effective-practice" TargetMode="External" Id="rId12" /><Relationship Type="http://schemas.openxmlformats.org/officeDocument/2006/relationships/hyperlink" Target="https://www.gov.wales/well-being-of-future-generations-wales" TargetMode="External" Id="rId17" /><Relationship Type="http://schemas.openxmlformats.org/officeDocument/2006/relationships/styles" Target="styles.xml" Id="rId2" /><Relationship Type="http://schemas.openxmlformats.org/officeDocument/2006/relationships/hyperlink" Target="https://www.crownhouse.co.uk/assets/look-inside/making-every-lesson-count.pdf" TargetMode="External" Id="rId16" /><Relationship Type="http://schemas.openxmlformats.org/officeDocument/2006/relationships/hyperlink" Target="https://www.gov.wales/our-national-mission-high-standards-and-aspirations-all-html" TargetMode="External" Id="rId20" /><Relationship Type="http://schemas.openxmlformats.org/officeDocument/2006/relationships/numbering" Target="numbering.xml" Id="rId1" /><Relationship Type="http://schemas.openxmlformats.org/officeDocument/2006/relationships/hyperlink" Target="https://doi.org/10.1080/0268093022000043065" TargetMode="External" Id="rId6" /><Relationship Type="http://schemas.openxmlformats.org/officeDocument/2006/relationships/hyperlink" Target="https://annual-report.estyn.gov.wales/2023/mitigating-the-impacts-of-poverty-on-educational-attainment/" TargetMode="External" Id="rId11" /><Relationship Type="http://schemas.openxmlformats.org/officeDocument/2006/relationships/hyperlink" Target="https://www.legislation.gov.uk/anaw/2018/2/contents" TargetMode="External" Id="rId5" /><Relationship Type="http://schemas.openxmlformats.org/officeDocument/2006/relationships/hyperlink" Target="https://research.senedd.wales/research-articles/how-far-along-is-wales-on-its-school-improvement-journey/" TargetMode="External" Id="rId15" /><Relationship Type="http://schemas.openxmlformats.org/officeDocument/2006/relationships/theme" Target="theme/theme1.xml" Id="rId23" /><Relationship Type="http://schemas.openxmlformats.org/officeDocument/2006/relationships/hyperlink" Target="https://hwb.gov.wales/evaluation-improvement-and-accountability/school-improvement-guidance-framework-for-evaluation-improvement-and-accountability" TargetMode="External" Id="rId19" /><Relationship Type="http://schemas.openxmlformats.org/officeDocument/2006/relationships/webSettings" Target="webSettings.xml" Id="rId4" /><Relationship Type="http://schemas.openxmlformats.org/officeDocument/2006/relationships/hyperlink" Target="https://research.senedd.wales/research-articles/how-did-wales-perform-in-pisa-2022/" TargetMode="External" Id="rId9" /><Relationship Type="http://schemas.openxmlformats.org/officeDocument/2006/relationships/hyperlink" Target="https://www.bbc.co.uk/news/uk-wales-67616536" TargetMode="External" Id="rId14" /><Relationship Type="http://schemas.openxmlformats.org/officeDocument/2006/relationships/fontTable" Target="fontTable.xml" Id="rId22" /><Relationship Type="http://schemas.openxmlformats.org/officeDocument/2006/relationships/hyperlink" Target="https://educationendowmentfoundation.org.uk/education-evidence/teaching-learning-toolkit/collaborative-learning-approaches" TargetMode="External" Id="Re40e3d6774824ebe" /><Relationship Type="http://schemas.openxmlformats.org/officeDocument/2006/relationships/hyperlink" Target="https://educationendowmentfoundation.org.uk/education-evidence/teaching-learning-toolkit/metacognition-and-self-regulation" TargetMode="External" Id="R0fcf987fa3ed4790" /><Relationship Type="http://schemas.openxmlformats.org/officeDocument/2006/relationships/hyperlink" Target="https://www.aft.org/sites/default/files/Rosenshine.pdf" TargetMode="External" Id="Rbf5f65c2fcd7435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Joe Makin (2414553)</dc:creator>
  <keywords/>
  <dc:description/>
  <lastModifiedBy>Joe Makin (2414553)</lastModifiedBy>
  <revision>39</revision>
  <dcterms:created xsi:type="dcterms:W3CDTF">2025-02-09T17:26:00.0000000Z</dcterms:created>
  <dcterms:modified xsi:type="dcterms:W3CDTF">2025-03-01T08:06:32.9932856Z</dcterms:modified>
</coreProperties>
</file>