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CDD84" w14:textId="77777777" w:rsidR="005B2CD5" w:rsidRDefault="005B2CD5" w:rsidP="005B2CD5">
      <w:pPr>
        <w:spacing w:line="360" w:lineRule="auto"/>
        <w:rPr>
          <w:rFonts w:ascii="Arial" w:hAnsi="Arial" w:cs="Arial"/>
          <w:b/>
          <w:bCs/>
          <w:sz w:val="28"/>
          <w:szCs w:val="28"/>
        </w:rPr>
      </w:pPr>
    </w:p>
    <w:p w14:paraId="0D1BACCB" w14:textId="2A022E05" w:rsidR="005B2CD5" w:rsidRPr="00CC1726" w:rsidRDefault="002416B8" w:rsidP="002416B8">
      <w:pPr>
        <w:pStyle w:val="Heading1"/>
        <w:rPr>
          <w:rFonts w:ascii="Arial" w:hAnsi="Arial" w:cs="Arial"/>
          <w:b/>
          <w:bCs/>
          <w:sz w:val="28"/>
          <w:szCs w:val="28"/>
        </w:rPr>
      </w:pPr>
      <w:bookmarkStart w:id="0" w:name="_Toc228441928"/>
      <w:r w:rsidRPr="00CC1726">
        <w:rPr>
          <w:rFonts w:ascii="Arial" w:hAnsi="Arial" w:cs="Arial"/>
        </w:rPr>
        <w:t>Intercontinental London Hotel: Contemporary HR Challenges and Practices</w:t>
      </w:r>
      <w:bookmarkEnd w:id="0"/>
    </w:p>
    <w:p w14:paraId="6F73EFD4" w14:textId="77777777" w:rsidR="005B2CD5" w:rsidRDefault="005B2CD5" w:rsidP="005B2CD5">
      <w:pPr>
        <w:spacing w:line="360" w:lineRule="auto"/>
        <w:rPr>
          <w:rFonts w:ascii="Arial" w:hAnsi="Arial" w:cs="Arial"/>
          <w:b/>
          <w:bCs/>
          <w:sz w:val="28"/>
          <w:szCs w:val="28"/>
        </w:rPr>
      </w:pPr>
    </w:p>
    <w:p w14:paraId="0AB166DA" w14:textId="77777777" w:rsidR="005B2CD5" w:rsidRDefault="005B2CD5" w:rsidP="005B2CD5">
      <w:pPr>
        <w:spacing w:line="360" w:lineRule="auto"/>
        <w:rPr>
          <w:rFonts w:ascii="Arial" w:hAnsi="Arial" w:cs="Arial"/>
          <w:b/>
          <w:bCs/>
          <w:sz w:val="28"/>
          <w:szCs w:val="28"/>
        </w:rPr>
      </w:pPr>
    </w:p>
    <w:p w14:paraId="2F0FE9F1" w14:textId="77777777" w:rsidR="005B2CD5" w:rsidRDefault="005B2CD5" w:rsidP="005B2CD5">
      <w:pPr>
        <w:spacing w:line="360" w:lineRule="auto"/>
        <w:rPr>
          <w:rFonts w:ascii="Arial" w:hAnsi="Arial" w:cs="Arial"/>
          <w:b/>
          <w:bCs/>
          <w:sz w:val="28"/>
          <w:szCs w:val="28"/>
        </w:rPr>
      </w:pPr>
    </w:p>
    <w:p w14:paraId="2D3CA499" w14:textId="6C796C81" w:rsidR="00673050" w:rsidRPr="002416B8" w:rsidRDefault="005B2CD5" w:rsidP="005B2CD5">
      <w:pPr>
        <w:spacing w:line="360" w:lineRule="auto"/>
        <w:rPr>
          <w:rFonts w:ascii="Arial" w:hAnsi="Arial" w:cs="Arial"/>
          <w:sz w:val="22"/>
          <w:szCs w:val="22"/>
        </w:rPr>
      </w:pPr>
      <w:r w:rsidRPr="002416B8">
        <w:rPr>
          <w:rFonts w:ascii="Arial" w:hAnsi="Arial" w:cs="Arial"/>
          <w:b/>
          <w:bCs/>
          <w:sz w:val="22"/>
          <w:szCs w:val="22"/>
        </w:rPr>
        <w:t>Program of Study</w:t>
      </w:r>
      <w:r w:rsidRPr="002416B8">
        <w:rPr>
          <w:rFonts w:ascii="Arial" w:hAnsi="Arial" w:cs="Arial"/>
          <w:sz w:val="22"/>
          <w:szCs w:val="22"/>
        </w:rPr>
        <w:t>: Leadership and Management Skills for the Workplace</w:t>
      </w:r>
      <w:r w:rsidRPr="002416B8">
        <w:rPr>
          <w:rFonts w:ascii="Arial" w:hAnsi="Arial" w:cs="Arial"/>
          <w:sz w:val="22"/>
          <w:szCs w:val="22"/>
        </w:rPr>
        <w:br/>
      </w:r>
      <w:r w:rsidRPr="002416B8">
        <w:rPr>
          <w:rFonts w:ascii="Arial" w:hAnsi="Arial" w:cs="Arial"/>
          <w:b/>
          <w:bCs/>
          <w:sz w:val="22"/>
          <w:szCs w:val="22"/>
        </w:rPr>
        <w:t>Module Name:</w:t>
      </w:r>
      <w:r w:rsidRPr="002416B8">
        <w:rPr>
          <w:rFonts w:ascii="Arial" w:hAnsi="Arial" w:cs="Arial"/>
          <w:sz w:val="22"/>
          <w:szCs w:val="22"/>
        </w:rPr>
        <w:t xml:space="preserve"> Developing and Managing Individuals and Teams</w:t>
      </w:r>
      <w:r w:rsidRPr="002416B8">
        <w:rPr>
          <w:rFonts w:ascii="Arial" w:hAnsi="Arial" w:cs="Arial"/>
          <w:sz w:val="22"/>
          <w:szCs w:val="22"/>
        </w:rPr>
        <w:br/>
      </w:r>
      <w:r w:rsidRPr="002416B8">
        <w:rPr>
          <w:rFonts w:ascii="Arial" w:hAnsi="Arial" w:cs="Arial"/>
          <w:b/>
          <w:bCs/>
          <w:sz w:val="22"/>
          <w:szCs w:val="22"/>
        </w:rPr>
        <w:t>Code:</w:t>
      </w:r>
      <w:r w:rsidRPr="002416B8">
        <w:rPr>
          <w:rFonts w:ascii="Arial" w:hAnsi="Arial" w:cs="Arial"/>
          <w:sz w:val="22"/>
          <w:szCs w:val="22"/>
        </w:rPr>
        <w:t xml:space="preserve"> LCLM5002</w:t>
      </w:r>
      <w:r w:rsidRPr="002416B8">
        <w:rPr>
          <w:rFonts w:ascii="Arial" w:hAnsi="Arial" w:cs="Arial"/>
          <w:sz w:val="22"/>
          <w:szCs w:val="22"/>
        </w:rPr>
        <w:br/>
      </w:r>
      <w:r w:rsidRPr="002416B8">
        <w:rPr>
          <w:rFonts w:ascii="Arial" w:hAnsi="Arial" w:cs="Arial"/>
          <w:b/>
          <w:bCs/>
          <w:sz w:val="22"/>
          <w:szCs w:val="22"/>
        </w:rPr>
        <w:t>Group:</w:t>
      </w:r>
      <w:r w:rsidRPr="002416B8">
        <w:rPr>
          <w:rFonts w:ascii="Arial" w:hAnsi="Arial" w:cs="Arial"/>
          <w:sz w:val="22"/>
          <w:szCs w:val="22"/>
        </w:rPr>
        <w:t xml:space="preserve"> </w:t>
      </w:r>
      <w:r w:rsidR="009D58E3" w:rsidRPr="002416B8">
        <w:rPr>
          <w:rFonts w:ascii="Arial" w:hAnsi="Arial" w:cs="Arial"/>
          <w:sz w:val="22"/>
          <w:szCs w:val="22"/>
        </w:rPr>
        <w:t>level 5</w:t>
      </w:r>
      <w:r w:rsidRPr="002416B8">
        <w:rPr>
          <w:rFonts w:ascii="Arial" w:hAnsi="Arial" w:cs="Arial"/>
          <w:sz w:val="22"/>
          <w:szCs w:val="22"/>
        </w:rPr>
        <w:br/>
      </w:r>
      <w:r w:rsidRPr="002416B8">
        <w:rPr>
          <w:rFonts w:ascii="Arial" w:hAnsi="Arial" w:cs="Arial"/>
          <w:b/>
          <w:bCs/>
          <w:sz w:val="22"/>
          <w:szCs w:val="22"/>
        </w:rPr>
        <w:t>Name:</w:t>
      </w:r>
      <w:r w:rsidRPr="002416B8">
        <w:rPr>
          <w:rFonts w:ascii="Arial" w:hAnsi="Arial" w:cs="Arial"/>
          <w:sz w:val="22"/>
          <w:szCs w:val="22"/>
        </w:rPr>
        <w:t xml:space="preserve"> Pietro Maximino Capotorto</w:t>
      </w:r>
      <w:r w:rsidRPr="002416B8">
        <w:rPr>
          <w:rFonts w:ascii="Arial" w:hAnsi="Arial" w:cs="Arial"/>
          <w:sz w:val="22"/>
          <w:szCs w:val="22"/>
        </w:rPr>
        <w:br/>
      </w:r>
      <w:r w:rsidRPr="002416B8">
        <w:rPr>
          <w:rFonts w:ascii="Arial" w:hAnsi="Arial" w:cs="Arial"/>
          <w:b/>
          <w:bCs/>
          <w:sz w:val="22"/>
          <w:szCs w:val="22"/>
        </w:rPr>
        <w:t>Student Number:</w:t>
      </w:r>
      <w:r w:rsidRPr="002416B8">
        <w:rPr>
          <w:rFonts w:ascii="Arial" w:hAnsi="Arial" w:cs="Arial"/>
          <w:sz w:val="22"/>
          <w:szCs w:val="22"/>
        </w:rPr>
        <w:t xml:space="preserve"> 2414932</w:t>
      </w:r>
      <w:r w:rsidRPr="002416B8">
        <w:rPr>
          <w:rFonts w:ascii="Arial" w:hAnsi="Arial" w:cs="Arial"/>
          <w:sz w:val="22"/>
          <w:szCs w:val="22"/>
        </w:rPr>
        <w:br/>
      </w:r>
      <w:r w:rsidRPr="002416B8">
        <w:rPr>
          <w:rFonts w:ascii="Arial" w:hAnsi="Arial" w:cs="Arial"/>
          <w:b/>
          <w:bCs/>
          <w:sz w:val="22"/>
          <w:szCs w:val="22"/>
        </w:rPr>
        <w:t>Assignment Title:</w:t>
      </w:r>
      <w:r w:rsidRPr="002416B8">
        <w:rPr>
          <w:rFonts w:ascii="Arial" w:hAnsi="Arial" w:cs="Arial"/>
          <w:sz w:val="22"/>
          <w:szCs w:val="22"/>
        </w:rPr>
        <w:t xml:space="preserve"> </w:t>
      </w:r>
      <w:r w:rsidR="001B03DD" w:rsidRPr="002416B8">
        <w:rPr>
          <w:rFonts w:ascii="Arial" w:hAnsi="Arial" w:cs="Arial"/>
          <w:sz w:val="22"/>
          <w:szCs w:val="22"/>
        </w:rPr>
        <w:t>Intercontinental London Hotel: Contemporary HR Challenges and Practices</w:t>
      </w:r>
      <w:r w:rsidRPr="002416B8">
        <w:rPr>
          <w:rFonts w:ascii="Arial" w:hAnsi="Arial" w:cs="Arial"/>
          <w:sz w:val="22"/>
          <w:szCs w:val="22"/>
        </w:rPr>
        <w:br/>
      </w:r>
      <w:r w:rsidRPr="002416B8">
        <w:rPr>
          <w:rFonts w:ascii="Arial" w:hAnsi="Arial" w:cs="Arial"/>
          <w:b/>
          <w:bCs/>
          <w:sz w:val="22"/>
          <w:szCs w:val="22"/>
        </w:rPr>
        <w:t>Lecturer’s Name:</w:t>
      </w:r>
      <w:r w:rsidRPr="002416B8">
        <w:rPr>
          <w:rFonts w:ascii="Arial" w:hAnsi="Arial" w:cs="Arial"/>
          <w:sz w:val="22"/>
          <w:szCs w:val="22"/>
        </w:rPr>
        <w:t xml:space="preserve"> Samuel Ofori</w:t>
      </w:r>
    </w:p>
    <w:p w14:paraId="2EF8C65D" w14:textId="77777777" w:rsidR="005B2CD5" w:rsidRDefault="005B2CD5" w:rsidP="005B2CD5">
      <w:pPr>
        <w:spacing w:line="360" w:lineRule="auto"/>
        <w:rPr>
          <w:rFonts w:ascii="Arial" w:hAnsi="Arial" w:cs="Arial"/>
          <w:sz w:val="28"/>
          <w:szCs w:val="28"/>
        </w:rPr>
      </w:pPr>
    </w:p>
    <w:p w14:paraId="33F7DE22" w14:textId="77777777" w:rsidR="005B2CD5" w:rsidRDefault="005B2CD5" w:rsidP="005B2CD5">
      <w:pPr>
        <w:spacing w:line="360" w:lineRule="auto"/>
        <w:rPr>
          <w:rFonts w:ascii="Arial" w:hAnsi="Arial" w:cs="Arial"/>
          <w:sz w:val="28"/>
          <w:szCs w:val="28"/>
        </w:rPr>
      </w:pPr>
    </w:p>
    <w:p w14:paraId="07D4CF50" w14:textId="77777777" w:rsidR="005B2CD5" w:rsidRDefault="005B2CD5" w:rsidP="005B2CD5">
      <w:pPr>
        <w:spacing w:line="360" w:lineRule="auto"/>
        <w:rPr>
          <w:rFonts w:ascii="Arial" w:hAnsi="Arial" w:cs="Arial"/>
          <w:sz w:val="28"/>
          <w:szCs w:val="28"/>
        </w:rPr>
      </w:pPr>
    </w:p>
    <w:p w14:paraId="53E8F6DC" w14:textId="77777777" w:rsidR="005B2CD5" w:rsidRDefault="005B2CD5" w:rsidP="005B2CD5">
      <w:pPr>
        <w:spacing w:line="360" w:lineRule="auto"/>
        <w:rPr>
          <w:rFonts w:ascii="Arial" w:hAnsi="Arial" w:cs="Arial"/>
          <w:sz w:val="28"/>
          <w:szCs w:val="28"/>
        </w:rPr>
      </w:pPr>
    </w:p>
    <w:p w14:paraId="33F9DF61" w14:textId="77777777" w:rsidR="005B2CD5" w:rsidRDefault="005B2CD5" w:rsidP="005B2CD5">
      <w:pPr>
        <w:spacing w:line="360" w:lineRule="auto"/>
        <w:rPr>
          <w:rFonts w:ascii="Arial" w:hAnsi="Arial" w:cs="Arial"/>
          <w:sz w:val="28"/>
          <w:szCs w:val="28"/>
        </w:rPr>
      </w:pPr>
    </w:p>
    <w:p w14:paraId="2E4B81A8" w14:textId="77777777" w:rsidR="005B2CD5" w:rsidRDefault="005B2CD5" w:rsidP="005B2CD5">
      <w:pPr>
        <w:spacing w:line="360" w:lineRule="auto"/>
        <w:rPr>
          <w:rFonts w:ascii="Arial" w:hAnsi="Arial" w:cs="Arial"/>
          <w:sz w:val="28"/>
          <w:szCs w:val="28"/>
        </w:rPr>
      </w:pPr>
    </w:p>
    <w:p w14:paraId="6F0F45BB" w14:textId="77777777" w:rsidR="005B2CD5" w:rsidRDefault="005B2CD5" w:rsidP="005B2CD5">
      <w:pPr>
        <w:spacing w:line="360" w:lineRule="auto"/>
        <w:rPr>
          <w:rFonts w:ascii="Arial" w:hAnsi="Arial" w:cs="Arial"/>
          <w:sz w:val="28"/>
          <w:szCs w:val="28"/>
        </w:rPr>
      </w:pPr>
    </w:p>
    <w:p w14:paraId="0144A8A4" w14:textId="77777777" w:rsidR="005B2CD5" w:rsidRDefault="005B2CD5" w:rsidP="005B2CD5">
      <w:pPr>
        <w:spacing w:line="360" w:lineRule="auto"/>
        <w:rPr>
          <w:rFonts w:ascii="Arial" w:hAnsi="Arial" w:cs="Arial"/>
          <w:sz w:val="28"/>
          <w:szCs w:val="28"/>
        </w:rPr>
      </w:pPr>
    </w:p>
    <w:p w14:paraId="7E782FAE" w14:textId="77777777" w:rsidR="005B2CD5" w:rsidRDefault="005B2CD5" w:rsidP="005B2CD5">
      <w:pPr>
        <w:spacing w:line="360" w:lineRule="auto"/>
        <w:rPr>
          <w:rFonts w:ascii="Arial" w:hAnsi="Arial" w:cs="Arial"/>
          <w:sz w:val="28"/>
          <w:szCs w:val="28"/>
        </w:rPr>
      </w:pPr>
    </w:p>
    <w:p w14:paraId="08E8B25E" w14:textId="77777777" w:rsidR="00EF7B1D" w:rsidRPr="00CC1726" w:rsidRDefault="00EF7B1D" w:rsidP="00EF7B1D">
      <w:pPr>
        <w:pStyle w:val="Heading1"/>
        <w:rPr>
          <w:rStyle w:val="Heading1Char"/>
          <w:rFonts w:ascii="Arial" w:hAnsi="Arial" w:cs="Arial"/>
        </w:rPr>
      </w:pPr>
      <w:bookmarkStart w:id="1" w:name="_Toc228441929"/>
      <w:r w:rsidRPr="00CC1726">
        <w:rPr>
          <w:rStyle w:val="Heading1Char"/>
          <w:rFonts w:ascii="Arial" w:hAnsi="Arial" w:cs="Arial"/>
        </w:rPr>
        <w:lastRenderedPageBreak/>
        <w:t>Contents</w:t>
      </w:r>
      <w:bookmarkEnd w:id="1"/>
    </w:p>
    <w:p w14:paraId="21E27D2C" w14:textId="77777777" w:rsidR="00EF7B1D" w:rsidRDefault="00EF7B1D" w:rsidP="005B2CD5">
      <w:pPr>
        <w:spacing w:line="360" w:lineRule="auto"/>
        <w:rPr>
          <w:rFonts w:ascii="Arial" w:hAnsi="Arial" w:cs="Arial"/>
          <w:sz w:val="28"/>
          <w:szCs w:val="28"/>
        </w:rPr>
      </w:pPr>
    </w:p>
    <w:sdt>
      <w:sdtPr>
        <w:id w:val="594672803"/>
        <w:docPartObj>
          <w:docPartGallery w:val="Table of Contents"/>
          <w:docPartUnique/>
        </w:docPartObj>
      </w:sdtPr>
      <w:sdtEndPr>
        <w:rPr>
          <w:rFonts w:ascii="Arial" w:eastAsiaTheme="minorHAnsi" w:hAnsi="Arial" w:cs="Arial"/>
          <w:b/>
          <w:bCs/>
          <w:noProof/>
          <w:color w:val="auto"/>
          <w:kern w:val="2"/>
          <w:sz w:val="22"/>
          <w:szCs w:val="22"/>
          <w:lang w:val="en-GB"/>
          <w14:ligatures w14:val="standardContextual"/>
        </w:rPr>
      </w:sdtEndPr>
      <w:sdtContent>
        <w:p w14:paraId="1AB7A06E" w14:textId="429964B3" w:rsidR="002416B8" w:rsidRPr="00CC1726" w:rsidRDefault="002416B8">
          <w:pPr>
            <w:pStyle w:val="TOCHeading"/>
            <w:rPr>
              <w:rFonts w:ascii="Arial" w:hAnsi="Arial" w:cs="Arial"/>
            </w:rPr>
          </w:pPr>
          <w:r w:rsidRPr="00CC1726">
            <w:rPr>
              <w:rFonts w:ascii="Arial" w:hAnsi="Arial" w:cs="Arial"/>
            </w:rPr>
            <w:t>Contents</w:t>
          </w:r>
        </w:p>
        <w:p w14:paraId="7D9197EC" w14:textId="132790BD" w:rsidR="002416B8" w:rsidRPr="002416B8" w:rsidRDefault="002416B8">
          <w:pPr>
            <w:pStyle w:val="TOC1"/>
            <w:tabs>
              <w:tab w:val="right" w:leader="dot" w:pos="9016"/>
            </w:tabs>
            <w:rPr>
              <w:rFonts w:ascii="Arial" w:eastAsiaTheme="minorEastAsia" w:hAnsi="Arial" w:cs="Arial"/>
              <w:noProof/>
              <w:sz w:val="22"/>
              <w:szCs w:val="22"/>
              <w:lang w:eastAsia="en-GB"/>
            </w:rPr>
          </w:pPr>
          <w:r w:rsidRPr="002416B8">
            <w:rPr>
              <w:rFonts w:ascii="Arial" w:hAnsi="Arial" w:cs="Arial"/>
              <w:sz w:val="22"/>
              <w:szCs w:val="22"/>
            </w:rPr>
            <w:fldChar w:fldCharType="begin"/>
          </w:r>
          <w:r w:rsidRPr="002416B8">
            <w:rPr>
              <w:rFonts w:ascii="Arial" w:hAnsi="Arial" w:cs="Arial"/>
              <w:sz w:val="22"/>
              <w:szCs w:val="22"/>
            </w:rPr>
            <w:instrText xml:space="preserve"> TOC \o "1-3" \h \z \u </w:instrText>
          </w:r>
          <w:r w:rsidRPr="002416B8">
            <w:rPr>
              <w:rFonts w:ascii="Arial" w:hAnsi="Arial" w:cs="Arial"/>
              <w:sz w:val="22"/>
              <w:szCs w:val="22"/>
            </w:rPr>
            <w:fldChar w:fldCharType="separate"/>
          </w:r>
          <w:hyperlink w:anchor="_Toc228441928" w:history="1">
            <w:r w:rsidRPr="002416B8">
              <w:rPr>
                <w:rStyle w:val="Hyperlink"/>
                <w:rFonts w:ascii="Arial" w:hAnsi="Arial" w:cs="Arial"/>
                <w:noProof/>
                <w:sz w:val="22"/>
                <w:szCs w:val="22"/>
              </w:rPr>
              <w:t>Intercontinental London Hotel: Contemporary HR Challenges and Practices</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_Toc228441928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1</w:t>
            </w:r>
            <w:r w:rsidRPr="002416B8">
              <w:rPr>
                <w:rFonts w:ascii="Arial" w:hAnsi="Arial" w:cs="Arial"/>
                <w:noProof/>
                <w:webHidden/>
                <w:sz w:val="22"/>
                <w:szCs w:val="22"/>
              </w:rPr>
              <w:fldChar w:fldCharType="end"/>
            </w:r>
          </w:hyperlink>
        </w:p>
        <w:p w14:paraId="557E40E1" w14:textId="3F824B49" w:rsidR="002416B8" w:rsidRPr="002416B8" w:rsidRDefault="002416B8">
          <w:pPr>
            <w:pStyle w:val="TOC1"/>
            <w:tabs>
              <w:tab w:val="right" w:leader="dot" w:pos="9016"/>
            </w:tabs>
            <w:rPr>
              <w:rFonts w:ascii="Arial" w:eastAsiaTheme="minorEastAsia" w:hAnsi="Arial" w:cs="Arial"/>
              <w:noProof/>
              <w:sz w:val="22"/>
              <w:szCs w:val="22"/>
              <w:lang w:eastAsia="en-GB"/>
            </w:rPr>
          </w:pPr>
          <w:hyperlink w:anchor="_Toc228441929" w:history="1">
            <w:r w:rsidRPr="002416B8">
              <w:rPr>
                <w:rStyle w:val="Hyperlink"/>
                <w:rFonts w:ascii="Arial" w:hAnsi="Arial" w:cs="Arial"/>
                <w:noProof/>
                <w:sz w:val="22"/>
                <w:szCs w:val="22"/>
              </w:rPr>
              <w:t>Contents</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_Toc228441929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2</w:t>
            </w:r>
            <w:r w:rsidRPr="002416B8">
              <w:rPr>
                <w:rFonts w:ascii="Arial" w:hAnsi="Arial" w:cs="Arial"/>
                <w:noProof/>
                <w:webHidden/>
                <w:sz w:val="22"/>
                <w:szCs w:val="22"/>
              </w:rPr>
              <w:fldChar w:fldCharType="end"/>
            </w:r>
          </w:hyperlink>
        </w:p>
        <w:p w14:paraId="678BD339" w14:textId="7B0886E3" w:rsidR="002416B8" w:rsidRPr="002416B8" w:rsidRDefault="002416B8">
          <w:pPr>
            <w:pStyle w:val="TOC1"/>
            <w:tabs>
              <w:tab w:val="right" w:leader="dot" w:pos="9016"/>
            </w:tabs>
            <w:rPr>
              <w:rFonts w:ascii="Arial" w:eastAsiaTheme="minorEastAsia" w:hAnsi="Arial" w:cs="Arial"/>
              <w:noProof/>
              <w:sz w:val="22"/>
              <w:szCs w:val="22"/>
              <w:lang w:eastAsia="en-GB"/>
            </w:rPr>
          </w:pPr>
          <w:hyperlink w:anchor="_Toc228441930" w:history="1">
            <w:r w:rsidRPr="002416B8">
              <w:rPr>
                <w:rStyle w:val="Hyperlink"/>
                <w:rFonts w:ascii="Arial" w:hAnsi="Arial" w:cs="Arial"/>
                <w:noProof/>
                <w:sz w:val="22"/>
                <w:szCs w:val="22"/>
              </w:rPr>
              <w:t>Introduction</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_Toc228441930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3</w:t>
            </w:r>
            <w:r w:rsidRPr="002416B8">
              <w:rPr>
                <w:rFonts w:ascii="Arial" w:hAnsi="Arial" w:cs="Arial"/>
                <w:noProof/>
                <w:webHidden/>
                <w:sz w:val="22"/>
                <w:szCs w:val="22"/>
              </w:rPr>
              <w:fldChar w:fldCharType="end"/>
            </w:r>
          </w:hyperlink>
        </w:p>
        <w:p w14:paraId="7A332997" w14:textId="55AE4DA4" w:rsidR="002416B8" w:rsidRPr="002416B8" w:rsidRDefault="002416B8">
          <w:pPr>
            <w:pStyle w:val="TOC1"/>
            <w:tabs>
              <w:tab w:val="right" w:leader="dot" w:pos="9016"/>
            </w:tabs>
            <w:rPr>
              <w:rFonts w:ascii="Arial" w:eastAsiaTheme="minorEastAsia" w:hAnsi="Arial" w:cs="Arial"/>
              <w:noProof/>
              <w:sz w:val="22"/>
              <w:szCs w:val="22"/>
              <w:lang w:eastAsia="en-GB"/>
            </w:rPr>
          </w:pPr>
          <w:hyperlink w:anchor="_Toc228441931" w:history="1">
            <w:r w:rsidRPr="002416B8">
              <w:rPr>
                <w:rStyle w:val="Hyperlink"/>
                <w:rFonts w:ascii="Arial" w:hAnsi="Arial" w:cs="Arial"/>
                <w:noProof/>
                <w:sz w:val="22"/>
                <w:szCs w:val="22"/>
              </w:rPr>
              <w:t>Meeting Technological Advancement</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_Toc228441931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4</w:t>
            </w:r>
            <w:r w:rsidRPr="002416B8">
              <w:rPr>
                <w:rFonts w:ascii="Arial" w:hAnsi="Arial" w:cs="Arial"/>
                <w:noProof/>
                <w:webHidden/>
                <w:sz w:val="22"/>
                <w:szCs w:val="22"/>
              </w:rPr>
              <w:fldChar w:fldCharType="end"/>
            </w:r>
          </w:hyperlink>
        </w:p>
        <w:p w14:paraId="17CF77AD" w14:textId="6F9F3122" w:rsidR="002416B8" w:rsidRPr="002416B8" w:rsidRDefault="002416B8">
          <w:pPr>
            <w:pStyle w:val="TOC1"/>
            <w:tabs>
              <w:tab w:val="right" w:leader="dot" w:pos="9016"/>
            </w:tabs>
            <w:rPr>
              <w:rFonts w:ascii="Arial" w:eastAsiaTheme="minorEastAsia" w:hAnsi="Arial" w:cs="Arial"/>
              <w:noProof/>
              <w:sz w:val="22"/>
              <w:szCs w:val="22"/>
              <w:lang w:eastAsia="en-GB"/>
            </w:rPr>
          </w:pPr>
          <w:hyperlink w:anchor="_Toc228441932" w:history="1">
            <w:r w:rsidRPr="002416B8">
              <w:rPr>
                <w:rStyle w:val="Hyperlink"/>
                <w:rFonts w:ascii="Arial" w:hAnsi="Arial" w:cs="Arial"/>
                <w:noProof/>
                <w:sz w:val="22"/>
                <w:szCs w:val="22"/>
              </w:rPr>
              <w:t>Talent Acquisition and Retention</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_Toc228441932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5</w:t>
            </w:r>
            <w:r w:rsidRPr="002416B8">
              <w:rPr>
                <w:rFonts w:ascii="Arial" w:hAnsi="Arial" w:cs="Arial"/>
                <w:noProof/>
                <w:webHidden/>
                <w:sz w:val="22"/>
                <w:szCs w:val="22"/>
              </w:rPr>
              <w:fldChar w:fldCharType="end"/>
            </w:r>
          </w:hyperlink>
        </w:p>
        <w:p w14:paraId="0D2ED808" w14:textId="57D1888A" w:rsidR="002416B8" w:rsidRPr="002416B8" w:rsidRDefault="002416B8">
          <w:pPr>
            <w:pStyle w:val="TOC1"/>
            <w:tabs>
              <w:tab w:val="right" w:leader="dot" w:pos="9016"/>
            </w:tabs>
            <w:rPr>
              <w:rFonts w:ascii="Arial" w:eastAsiaTheme="minorEastAsia" w:hAnsi="Arial" w:cs="Arial"/>
              <w:noProof/>
              <w:sz w:val="22"/>
              <w:szCs w:val="22"/>
              <w:lang w:eastAsia="en-GB"/>
            </w:rPr>
          </w:pPr>
          <w:hyperlink w:anchor="_Toc228441933" w:history="1">
            <w:r w:rsidRPr="002416B8">
              <w:rPr>
                <w:rStyle w:val="Hyperlink"/>
                <w:rFonts w:ascii="Arial" w:hAnsi="Arial" w:cs="Arial"/>
                <w:noProof/>
                <w:sz w:val="22"/>
                <w:szCs w:val="22"/>
              </w:rPr>
              <w:t>Diversity, Equity and Inclusion</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_Toc228441933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6</w:t>
            </w:r>
            <w:r w:rsidRPr="002416B8">
              <w:rPr>
                <w:rFonts w:ascii="Arial" w:hAnsi="Arial" w:cs="Arial"/>
                <w:noProof/>
                <w:webHidden/>
                <w:sz w:val="22"/>
                <w:szCs w:val="22"/>
              </w:rPr>
              <w:fldChar w:fldCharType="end"/>
            </w:r>
          </w:hyperlink>
        </w:p>
        <w:p w14:paraId="59225683" w14:textId="0F867BEA" w:rsidR="002416B8" w:rsidRPr="002416B8" w:rsidRDefault="002416B8">
          <w:pPr>
            <w:pStyle w:val="TOC1"/>
            <w:tabs>
              <w:tab w:val="right" w:leader="dot" w:pos="9016"/>
            </w:tabs>
            <w:rPr>
              <w:rFonts w:ascii="Arial" w:eastAsiaTheme="minorEastAsia" w:hAnsi="Arial" w:cs="Arial"/>
              <w:noProof/>
              <w:sz w:val="22"/>
              <w:szCs w:val="22"/>
              <w:lang w:eastAsia="en-GB"/>
            </w:rPr>
          </w:pPr>
          <w:hyperlink w:anchor="_Toc228441934" w:history="1">
            <w:r w:rsidRPr="002416B8">
              <w:rPr>
                <w:rStyle w:val="Hyperlink"/>
                <w:rFonts w:ascii="Arial" w:hAnsi="Arial" w:cs="Arial"/>
                <w:noProof/>
                <w:sz w:val="22"/>
                <w:szCs w:val="22"/>
              </w:rPr>
              <w:t>Evaluation of Contemporary HR Practices</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_Toc228441934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7</w:t>
            </w:r>
            <w:r w:rsidRPr="002416B8">
              <w:rPr>
                <w:rFonts w:ascii="Arial" w:hAnsi="Arial" w:cs="Arial"/>
                <w:noProof/>
                <w:webHidden/>
                <w:sz w:val="22"/>
                <w:szCs w:val="22"/>
              </w:rPr>
              <w:fldChar w:fldCharType="end"/>
            </w:r>
          </w:hyperlink>
        </w:p>
        <w:p w14:paraId="155DD4DB" w14:textId="51338B01" w:rsidR="002416B8" w:rsidRPr="002416B8" w:rsidRDefault="002416B8">
          <w:pPr>
            <w:pStyle w:val="TOC2"/>
            <w:tabs>
              <w:tab w:val="right" w:leader="dot" w:pos="9016"/>
            </w:tabs>
            <w:rPr>
              <w:rFonts w:ascii="Arial" w:eastAsiaTheme="minorEastAsia" w:hAnsi="Arial" w:cs="Arial"/>
              <w:noProof/>
              <w:sz w:val="22"/>
              <w:szCs w:val="22"/>
              <w:lang w:eastAsia="en-GB"/>
            </w:rPr>
          </w:pPr>
          <w:hyperlink w:anchor="_Toc228441935" w:history="1">
            <w:r w:rsidRPr="002416B8">
              <w:rPr>
                <w:rStyle w:val="Hyperlink"/>
                <w:rFonts w:ascii="Arial" w:hAnsi="Arial" w:cs="Arial"/>
                <w:noProof/>
                <w:sz w:val="22"/>
                <w:szCs w:val="22"/>
              </w:rPr>
              <w:t>1. HR Practices for Technological Advancement</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_Toc228441935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8</w:t>
            </w:r>
            <w:r w:rsidRPr="002416B8">
              <w:rPr>
                <w:rFonts w:ascii="Arial" w:hAnsi="Arial" w:cs="Arial"/>
                <w:noProof/>
                <w:webHidden/>
                <w:sz w:val="22"/>
                <w:szCs w:val="22"/>
              </w:rPr>
              <w:fldChar w:fldCharType="end"/>
            </w:r>
          </w:hyperlink>
        </w:p>
        <w:p w14:paraId="4BBB934D" w14:textId="5F5AF147" w:rsidR="002416B8" w:rsidRPr="002416B8" w:rsidRDefault="002416B8">
          <w:pPr>
            <w:pStyle w:val="TOC2"/>
            <w:tabs>
              <w:tab w:val="right" w:leader="dot" w:pos="9016"/>
            </w:tabs>
            <w:rPr>
              <w:rFonts w:ascii="Arial" w:eastAsiaTheme="minorEastAsia" w:hAnsi="Arial" w:cs="Arial"/>
              <w:noProof/>
              <w:sz w:val="22"/>
              <w:szCs w:val="22"/>
              <w:lang w:eastAsia="en-GB"/>
            </w:rPr>
          </w:pPr>
          <w:hyperlink w:anchor="_Toc228441936" w:history="1">
            <w:r w:rsidRPr="002416B8">
              <w:rPr>
                <w:rStyle w:val="Hyperlink"/>
                <w:rFonts w:ascii="Arial" w:hAnsi="Arial" w:cs="Arial"/>
                <w:noProof/>
                <w:sz w:val="22"/>
                <w:szCs w:val="22"/>
              </w:rPr>
              <w:t>2. HR Practices for Talent Acquisition and Retention</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_Toc228441936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9</w:t>
            </w:r>
            <w:r w:rsidRPr="002416B8">
              <w:rPr>
                <w:rFonts w:ascii="Arial" w:hAnsi="Arial" w:cs="Arial"/>
                <w:noProof/>
                <w:webHidden/>
                <w:sz w:val="22"/>
                <w:szCs w:val="22"/>
              </w:rPr>
              <w:fldChar w:fldCharType="end"/>
            </w:r>
          </w:hyperlink>
        </w:p>
        <w:p w14:paraId="760EBE39" w14:textId="449D6BD6" w:rsidR="002416B8" w:rsidRPr="002416B8" w:rsidRDefault="002416B8">
          <w:pPr>
            <w:pStyle w:val="TOC2"/>
            <w:tabs>
              <w:tab w:val="right" w:leader="dot" w:pos="9016"/>
            </w:tabs>
            <w:rPr>
              <w:rFonts w:ascii="Arial" w:eastAsiaTheme="minorEastAsia" w:hAnsi="Arial" w:cs="Arial"/>
              <w:noProof/>
              <w:sz w:val="22"/>
              <w:szCs w:val="22"/>
              <w:lang w:eastAsia="en-GB"/>
            </w:rPr>
          </w:pPr>
          <w:hyperlink w:anchor="_Toc228441937" w:history="1">
            <w:r w:rsidRPr="002416B8">
              <w:rPr>
                <w:rStyle w:val="Hyperlink"/>
                <w:rFonts w:ascii="Arial" w:hAnsi="Arial" w:cs="Arial"/>
                <w:noProof/>
                <w:sz w:val="22"/>
                <w:szCs w:val="22"/>
              </w:rPr>
              <w:t>3. HR Practices for Diversity, Equity and Inclusion (DEI)</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_Toc228441937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10</w:t>
            </w:r>
            <w:r w:rsidRPr="002416B8">
              <w:rPr>
                <w:rFonts w:ascii="Arial" w:hAnsi="Arial" w:cs="Arial"/>
                <w:noProof/>
                <w:webHidden/>
                <w:sz w:val="22"/>
                <w:szCs w:val="22"/>
              </w:rPr>
              <w:fldChar w:fldCharType="end"/>
            </w:r>
          </w:hyperlink>
        </w:p>
        <w:p w14:paraId="2EA474F6" w14:textId="132219F7" w:rsidR="002416B8" w:rsidRPr="002416B8" w:rsidRDefault="002416B8">
          <w:pPr>
            <w:pStyle w:val="TOC1"/>
            <w:tabs>
              <w:tab w:val="right" w:leader="dot" w:pos="9016"/>
            </w:tabs>
            <w:rPr>
              <w:rFonts w:ascii="Arial" w:eastAsiaTheme="minorEastAsia" w:hAnsi="Arial" w:cs="Arial"/>
              <w:noProof/>
              <w:sz w:val="22"/>
              <w:szCs w:val="22"/>
              <w:lang w:eastAsia="en-GB"/>
            </w:rPr>
          </w:pPr>
          <w:hyperlink w:anchor="_Toc228441938" w:history="1">
            <w:r w:rsidRPr="002416B8">
              <w:rPr>
                <w:rStyle w:val="Hyperlink"/>
                <w:rFonts w:ascii="Arial" w:hAnsi="Arial" w:cs="Arial"/>
                <w:noProof/>
                <w:sz w:val="22"/>
                <w:szCs w:val="22"/>
              </w:rPr>
              <w:t>Critical Evaluation: How Managers Ensure These Practices Are Implemented Urgently</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_Toc228441938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11</w:t>
            </w:r>
            <w:r w:rsidRPr="002416B8">
              <w:rPr>
                <w:rFonts w:ascii="Arial" w:hAnsi="Arial" w:cs="Arial"/>
                <w:noProof/>
                <w:webHidden/>
                <w:sz w:val="22"/>
                <w:szCs w:val="22"/>
              </w:rPr>
              <w:fldChar w:fldCharType="end"/>
            </w:r>
          </w:hyperlink>
        </w:p>
        <w:p w14:paraId="7627DCB4" w14:textId="39601E35" w:rsidR="002416B8" w:rsidRPr="002416B8" w:rsidRDefault="002416B8">
          <w:pPr>
            <w:pStyle w:val="TOC2"/>
            <w:tabs>
              <w:tab w:val="right" w:leader="dot" w:pos="9016"/>
            </w:tabs>
            <w:rPr>
              <w:rFonts w:ascii="Arial" w:eastAsiaTheme="minorEastAsia" w:hAnsi="Arial" w:cs="Arial"/>
              <w:noProof/>
              <w:sz w:val="22"/>
              <w:szCs w:val="22"/>
              <w:lang w:eastAsia="en-GB"/>
            </w:rPr>
          </w:pPr>
          <w:hyperlink w:anchor="_Toc228441939" w:history="1">
            <w:r w:rsidRPr="002416B8">
              <w:rPr>
                <w:rStyle w:val="Hyperlink"/>
                <w:rFonts w:ascii="Arial" w:hAnsi="Arial" w:cs="Arial"/>
                <w:noProof/>
                <w:sz w:val="22"/>
                <w:szCs w:val="22"/>
              </w:rPr>
              <w:t>1. Ensuring Implementation of Technological Advancement</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_Toc228441939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11</w:t>
            </w:r>
            <w:r w:rsidRPr="002416B8">
              <w:rPr>
                <w:rFonts w:ascii="Arial" w:hAnsi="Arial" w:cs="Arial"/>
                <w:noProof/>
                <w:webHidden/>
                <w:sz w:val="22"/>
                <w:szCs w:val="22"/>
              </w:rPr>
              <w:fldChar w:fldCharType="end"/>
            </w:r>
          </w:hyperlink>
        </w:p>
        <w:p w14:paraId="724ACF56" w14:textId="6B46E3EF" w:rsidR="002416B8" w:rsidRPr="002416B8" w:rsidRDefault="002416B8">
          <w:pPr>
            <w:pStyle w:val="TOC2"/>
            <w:tabs>
              <w:tab w:val="right" w:leader="dot" w:pos="9016"/>
            </w:tabs>
            <w:rPr>
              <w:rFonts w:ascii="Arial" w:eastAsiaTheme="minorEastAsia" w:hAnsi="Arial" w:cs="Arial"/>
              <w:noProof/>
              <w:sz w:val="22"/>
              <w:szCs w:val="22"/>
              <w:lang w:eastAsia="en-GB"/>
            </w:rPr>
          </w:pPr>
          <w:hyperlink w:anchor="_Toc228441940" w:history="1">
            <w:r w:rsidRPr="002416B8">
              <w:rPr>
                <w:rStyle w:val="Hyperlink"/>
                <w:rFonts w:ascii="Arial" w:hAnsi="Arial" w:cs="Arial"/>
                <w:noProof/>
                <w:sz w:val="22"/>
                <w:szCs w:val="22"/>
              </w:rPr>
              <w:t>2. Ensuring Implementation of Talent Acquisition and Retention Practices</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_Toc228441940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12</w:t>
            </w:r>
            <w:r w:rsidRPr="002416B8">
              <w:rPr>
                <w:rFonts w:ascii="Arial" w:hAnsi="Arial" w:cs="Arial"/>
                <w:noProof/>
                <w:webHidden/>
                <w:sz w:val="22"/>
                <w:szCs w:val="22"/>
              </w:rPr>
              <w:fldChar w:fldCharType="end"/>
            </w:r>
          </w:hyperlink>
        </w:p>
        <w:p w14:paraId="3B011073" w14:textId="24A80D67" w:rsidR="002416B8" w:rsidRPr="002416B8" w:rsidRDefault="002416B8">
          <w:pPr>
            <w:pStyle w:val="TOC2"/>
            <w:tabs>
              <w:tab w:val="right" w:leader="dot" w:pos="9016"/>
            </w:tabs>
            <w:rPr>
              <w:rFonts w:ascii="Arial" w:eastAsiaTheme="minorEastAsia" w:hAnsi="Arial" w:cs="Arial"/>
              <w:noProof/>
              <w:sz w:val="22"/>
              <w:szCs w:val="22"/>
              <w:lang w:eastAsia="en-GB"/>
            </w:rPr>
          </w:pPr>
          <w:hyperlink w:anchor="_Toc228441941" w:history="1">
            <w:r w:rsidRPr="002416B8">
              <w:rPr>
                <w:rStyle w:val="Hyperlink"/>
                <w:rFonts w:ascii="Arial" w:hAnsi="Arial" w:cs="Arial"/>
                <w:noProof/>
                <w:sz w:val="22"/>
                <w:szCs w:val="22"/>
              </w:rPr>
              <w:t>3. Ensuring Implementation of DEI Practices</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_Toc228441941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13</w:t>
            </w:r>
            <w:r w:rsidRPr="002416B8">
              <w:rPr>
                <w:rFonts w:ascii="Arial" w:hAnsi="Arial" w:cs="Arial"/>
                <w:noProof/>
                <w:webHidden/>
                <w:sz w:val="22"/>
                <w:szCs w:val="22"/>
              </w:rPr>
              <w:fldChar w:fldCharType="end"/>
            </w:r>
          </w:hyperlink>
        </w:p>
        <w:p w14:paraId="32E0EF82" w14:textId="31152E4D" w:rsidR="002416B8" w:rsidRPr="002416B8" w:rsidRDefault="002416B8">
          <w:pPr>
            <w:pStyle w:val="TOC3"/>
            <w:tabs>
              <w:tab w:val="right" w:leader="dot" w:pos="9016"/>
            </w:tabs>
            <w:rPr>
              <w:rFonts w:ascii="Arial" w:eastAsiaTheme="minorEastAsia" w:hAnsi="Arial" w:cs="Arial"/>
              <w:noProof/>
              <w:sz w:val="22"/>
              <w:szCs w:val="22"/>
              <w:lang w:eastAsia="en-GB"/>
            </w:rPr>
          </w:pPr>
          <w:hyperlink w:anchor="_Toc228441942" w:history="1">
            <w:r w:rsidRPr="002416B8">
              <w:rPr>
                <w:rStyle w:val="Hyperlink"/>
                <w:rFonts w:ascii="Arial" w:hAnsi="Arial" w:cs="Arial"/>
                <w:noProof/>
                <w:sz w:val="22"/>
                <w:szCs w:val="22"/>
              </w:rPr>
              <w:t>Overall Evaluation</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_Toc228441942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13</w:t>
            </w:r>
            <w:r w:rsidRPr="002416B8">
              <w:rPr>
                <w:rFonts w:ascii="Arial" w:hAnsi="Arial" w:cs="Arial"/>
                <w:noProof/>
                <w:webHidden/>
                <w:sz w:val="22"/>
                <w:szCs w:val="22"/>
              </w:rPr>
              <w:fldChar w:fldCharType="end"/>
            </w:r>
          </w:hyperlink>
        </w:p>
        <w:p w14:paraId="7A511EFF" w14:textId="0D2396D6" w:rsidR="002416B8" w:rsidRPr="002416B8" w:rsidRDefault="002416B8">
          <w:pPr>
            <w:pStyle w:val="TOC1"/>
            <w:tabs>
              <w:tab w:val="right" w:leader="dot" w:pos="9016"/>
            </w:tabs>
            <w:rPr>
              <w:rFonts w:ascii="Arial" w:eastAsiaTheme="minorEastAsia" w:hAnsi="Arial" w:cs="Arial"/>
              <w:noProof/>
              <w:sz w:val="22"/>
              <w:szCs w:val="22"/>
              <w:lang w:eastAsia="en-GB"/>
            </w:rPr>
          </w:pPr>
          <w:hyperlink w:anchor="_Toc228441943" w:history="1">
            <w:r w:rsidRPr="002416B8">
              <w:rPr>
                <w:rStyle w:val="Hyperlink"/>
                <w:rFonts w:ascii="Arial" w:hAnsi="Arial" w:cs="Arial"/>
                <w:noProof/>
                <w:sz w:val="22"/>
                <w:szCs w:val="22"/>
              </w:rPr>
              <w:t>Conclusion and Recommendations</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_Toc228441943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14</w:t>
            </w:r>
            <w:r w:rsidRPr="002416B8">
              <w:rPr>
                <w:rFonts w:ascii="Arial" w:hAnsi="Arial" w:cs="Arial"/>
                <w:noProof/>
                <w:webHidden/>
                <w:sz w:val="22"/>
                <w:szCs w:val="22"/>
              </w:rPr>
              <w:fldChar w:fldCharType="end"/>
            </w:r>
          </w:hyperlink>
        </w:p>
        <w:p w14:paraId="151F1580" w14:textId="22819348" w:rsidR="002416B8" w:rsidRPr="002416B8" w:rsidRDefault="002416B8">
          <w:pPr>
            <w:pStyle w:val="TOC2"/>
            <w:tabs>
              <w:tab w:val="right" w:leader="dot" w:pos="9016"/>
            </w:tabs>
            <w:rPr>
              <w:rFonts w:ascii="Arial" w:eastAsiaTheme="minorEastAsia" w:hAnsi="Arial" w:cs="Arial"/>
              <w:noProof/>
              <w:sz w:val="22"/>
              <w:szCs w:val="22"/>
              <w:lang w:eastAsia="en-GB"/>
            </w:rPr>
          </w:pPr>
          <w:hyperlink w:anchor="_Toc228441944" w:history="1">
            <w:r w:rsidRPr="002416B8">
              <w:rPr>
                <w:rStyle w:val="Hyperlink"/>
                <w:rFonts w:ascii="Arial" w:hAnsi="Arial" w:cs="Arial"/>
                <w:noProof/>
                <w:sz w:val="22"/>
                <w:szCs w:val="22"/>
              </w:rPr>
              <w:t>Conclusion</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_Toc228441944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14</w:t>
            </w:r>
            <w:r w:rsidRPr="002416B8">
              <w:rPr>
                <w:rFonts w:ascii="Arial" w:hAnsi="Arial" w:cs="Arial"/>
                <w:noProof/>
                <w:webHidden/>
                <w:sz w:val="22"/>
                <w:szCs w:val="22"/>
              </w:rPr>
              <w:fldChar w:fldCharType="end"/>
            </w:r>
          </w:hyperlink>
        </w:p>
        <w:p w14:paraId="64888286" w14:textId="6102A40B" w:rsidR="002416B8" w:rsidRPr="002416B8" w:rsidRDefault="002416B8">
          <w:pPr>
            <w:pStyle w:val="TOC2"/>
            <w:tabs>
              <w:tab w:val="right" w:leader="dot" w:pos="9016"/>
            </w:tabs>
            <w:rPr>
              <w:rFonts w:ascii="Arial" w:eastAsiaTheme="minorEastAsia" w:hAnsi="Arial" w:cs="Arial"/>
              <w:noProof/>
              <w:sz w:val="22"/>
              <w:szCs w:val="22"/>
              <w:lang w:eastAsia="en-GB"/>
            </w:rPr>
          </w:pPr>
          <w:hyperlink w:anchor="_Toc228441945" w:history="1">
            <w:r w:rsidRPr="002416B8">
              <w:rPr>
                <w:rStyle w:val="Hyperlink"/>
                <w:rFonts w:ascii="Arial" w:hAnsi="Arial" w:cs="Arial"/>
                <w:noProof/>
                <w:sz w:val="22"/>
                <w:szCs w:val="22"/>
              </w:rPr>
              <w:t>Recommendations</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_Toc228441945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14</w:t>
            </w:r>
            <w:r w:rsidRPr="002416B8">
              <w:rPr>
                <w:rFonts w:ascii="Arial" w:hAnsi="Arial" w:cs="Arial"/>
                <w:noProof/>
                <w:webHidden/>
                <w:sz w:val="22"/>
                <w:szCs w:val="22"/>
              </w:rPr>
              <w:fldChar w:fldCharType="end"/>
            </w:r>
          </w:hyperlink>
        </w:p>
        <w:p w14:paraId="64044344" w14:textId="128B523C" w:rsidR="002416B8" w:rsidRPr="002416B8" w:rsidRDefault="002416B8">
          <w:pPr>
            <w:pStyle w:val="TOC1"/>
            <w:tabs>
              <w:tab w:val="right" w:leader="dot" w:pos="9016"/>
            </w:tabs>
            <w:rPr>
              <w:rFonts w:ascii="Arial" w:eastAsiaTheme="minorEastAsia" w:hAnsi="Arial" w:cs="Arial"/>
              <w:noProof/>
              <w:sz w:val="22"/>
              <w:szCs w:val="22"/>
              <w:lang w:eastAsia="en-GB"/>
            </w:rPr>
          </w:pPr>
          <w:hyperlink w:anchor="_Toc228441946" w:history="1">
            <w:r w:rsidRPr="002416B8">
              <w:rPr>
                <w:rStyle w:val="Hyperlink"/>
                <w:rFonts w:ascii="Arial" w:hAnsi="Arial" w:cs="Arial"/>
                <w:noProof/>
                <w:sz w:val="22"/>
                <w:szCs w:val="22"/>
              </w:rPr>
              <w:t>Reference List</w:t>
            </w:r>
            <w:r w:rsidRPr="002416B8">
              <w:rPr>
                <w:rFonts w:ascii="Arial" w:hAnsi="Arial" w:cs="Arial"/>
                <w:noProof/>
                <w:webHidden/>
                <w:sz w:val="22"/>
                <w:szCs w:val="22"/>
              </w:rPr>
              <w:tab/>
            </w:r>
            <w:r w:rsidRPr="002416B8">
              <w:rPr>
                <w:rFonts w:ascii="Arial" w:hAnsi="Arial" w:cs="Arial"/>
                <w:noProof/>
                <w:webHidden/>
                <w:sz w:val="22"/>
                <w:szCs w:val="22"/>
              </w:rPr>
              <w:fldChar w:fldCharType="begin"/>
            </w:r>
            <w:r w:rsidRPr="002416B8">
              <w:rPr>
                <w:rFonts w:ascii="Arial" w:hAnsi="Arial" w:cs="Arial"/>
                <w:noProof/>
                <w:webHidden/>
                <w:sz w:val="22"/>
                <w:szCs w:val="22"/>
              </w:rPr>
              <w:instrText xml:space="preserve"> PAGEREF _Toc228441946 \h </w:instrText>
            </w:r>
            <w:r w:rsidRPr="002416B8">
              <w:rPr>
                <w:rFonts w:ascii="Arial" w:hAnsi="Arial" w:cs="Arial"/>
                <w:noProof/>
                <w:webHidden/>
                <w:sz w:val="22"/>
                <w:szCs w:val="22"/>
              </w:rPr>
            </w:r>
            <w:r w:rsidRPr="002416B8">
              <w:rPr>
                <w:rFonts w:ascii="Arial" w:hAnsi="Arial" w:cs="Arial"/>
                <w:noProof/>
                <w:webHidden/>
                <w:sz w:val="22"/>
                <w:szCs w:val="22"/>
              </w:rPr>
              <w:fldChar w:fldCharType="separate"/>
            </w:r>
            <w:r w:rsidRPr="002416B8">
              <w:rPr>
                <w:rFonts w:ascii="Arial" w:hAnsi="Arial" w:cs="Arial"/>
                <w:noProof/>
                <w:webHidden/>
                <w:sz w:val="22"/>
                <w:szCs w:val="22"/>
              </w:rPr>
              <w:t>15</w:t>
            </w:r>
            <w:r w:rsidRPr="002416B8">
              <w:rPr>
                <w:rFonts w:ascii="Arial" w:hAnsi="Arial" w:cs="Arial"/>
                <w:noProof/>
                <w:webHidden/>
                <w:sz w:val="22"/>
                <w:szCs w:val="22"/>
              </w:rPr>
              <w:fldChar w:fldCharType="end"/>
            </w:r>
          </w:hyperlink>
        </w:p>
        <w:p w14:paraId="119250F0" w14:textId="05DE7775" w:rsidR="002416B8" w:rsidRPr="002416B8" w:rsidRDefault="002416B8">
          <w:pPr>
            <w:rPr>
              <w:rFonts w:ascii="Arial" w:hAnsi="Arial" w:cs="Arial"/>
              <w:sz w:val="22"/>
              <w:szCs w:val="22"/>
            </w:rPr>
          </w:pPr>
          <w:r w:rsidRPr="002416B8">
            <w:rPr>
              <w:rFonts w:ascii="Arial" w:hAnsi="Arial" w:cs="Arial"/>
              <w:b/>
              <w:bCs/>
              <w:noProof/>
              <w:sz w:val="22"/>
              <w:szCs w:val="22"/>
            </w:rPr>
            <w:fldChar w:fldCharType="end"/>
          </w:r>
        </w:p>
      </w:sdtContent>
    </w:sdt>
    <w:p w14:paraId="02014086" w14:textId="77777777" w:rsidR="00896D04" w:rsidRDefault="00896D04" w:rsidP="005B2CD5">
      <w:pPr>
        <w:spacing w:line="360" w:lineRule="auto"/>
      </w:pPr>
    </w:p>
    <w:p w14:paraId="1209622B" w14:textId="77777777" w:rsidR="00896D04" w:rsidRDefault="00896D04" w:rsidP="005B2CD5">
      <w:pPr>
        <w:spacing w:line="360" w:lineRule="auto"/>
      </w:pPr>
    </w:p>
    <w:p w14:paraId="7C6BA116" w14:textId="77777777" w:rsidR="00896D04" w:rsidRDefault="00896D04" w:rsidP="005B2CD5">
      <w:pPr>
        <w:spacing w:line="360" w:lineRule="auto"/>
      </w:pPr>
    </w:p>
    <w:p w14:paraId="222333BD" w14:textId="77777777" w:rsidR="00896D04" w:rsidRDefault="00896D04" w:rsidP="005B2CD5">
      <w:pPr>
        <w:spacing w:line="360" w:lineRule="auto"/>
      </w:pPr>
    </w:p>
    <w:p w14:paraId="6C03F163" w14:textId="77777777" w:rsidR="00896D04" w:rsidRDefault="00896D04" w:rsidP="005B2CD5">
      <w:pPr>
        <w:spacing w:line="360" w:lineRule="auto"/>
      </w:pPr>
    </w:p>
    <w:p w14:paraId="19F3FD3C" w14:textId="77777777" w:rsidR="00896D04" w:rsidRDefault="00896D04" w:rsidP="005B2CD5">
      <w:pPr>
        <w:spacing w:line="360" w:lineRule="auto"/>
      </w:pPr>
    </w:p>
    <w:p w14:paraId="12E32EA6" w14:textId="77777777" w:rsidR="00896D04" w:rsidRDefault="00896D04" w:rsidP="005B2CD5">
      <w:pPr>
        <w:spacing w:line="360" w:lineRule="auto"/>
      </w:pPr>
    </w:p>
    <w:p w14:paraId="0728E08A" w14:textId="77777777" w:rsidR="002416B8" w:rsidRDefault="002416B8" w:rsidP="005B2CD5">
      <w:pPr>
        <w:spacing w:line="360" w:lineRule="auto"/>
      </w:pPr>
    </w:p>
    <w:p w14:paraId="77EA7730" w14:textId="1F700B36" w:rsidR="00EF7B1D" w:rsidRPr="00CC1726" w:rsidRDefault="00EF7B1D" w:rsidP="00EF7B1D">
      <w:pPr>
        <w:pStyle w:val="Heading1"/>
        <w:rPr>
          <w:rFonts w:ascii="Arial" w:hAnsi="Arial" w:cs="Arial"/>
        </w:rPr>
      </w:pPr>
      <w:bookmarkStart w:id="2" w:name="_Toc228434084"/>
      <w:bookmarkStart w:id="3" w:name="_Toc228441930"/>
      <w:r w:rsidRPr="00CC1726">
        <w:rPr>
          <w:rFonts w:ascii="Arial" w:hAnsi="Arial" w:cs="Arial"/>
        </w:rPr>
        <w:t>Introduction</w:t>
      </w:r>
      <w:bookmarkEnd w:id="2"/>
      <w:bookmarkEnd w:id="3"/>
    </w:p>
    <w:p w14:paraId="57366E70" w14:textId="77777777" w:rsidR="002416B8" w:rsidRPr="002416B8" w:rsidRDefault="002416B8" w:rsidP="002416B8"/>
    <w:p w14:paraId="313F11C1" w14:textId="11E777C5" w:rsidR="00EF7B1D" w:rsidRPr="002416B8" w:rsidRDefault="00EF7B1D" w:rsidP="00EF7B1D">
      <w:pPr>
        <w:spacing w:line="360" w:lineRule="auto"/>
        <w:rPr>
          <w:rFonts w:ascii="Arial" w:hAnsi="Arial" w:cs="Arial"/>
          <w:sz w:val="22"/>
          <w:szCs w:val="22"/>
        </w:rPr>
      </w:pPr>
      <w:r w:rsidRPr="002416B8">
        <w:rPr>
          <w:rFonts w:ascii="Arial" w:hAnsi="Arial" w:cs="Arial"/>
          <w:sz w:val="22"/>
          <w:szCs w:val="22"/>
        </w:rPr>
        <w:t>Human resource management (HRM) plays a central role in the success of large hospitality organisations such as the Intercontinental London Hotel. As a five</w:t>
      </w:r>
      <w:r w:rsidRPr="002416B8">
        <w:rPr>
          <w:rFonts w:ascii="Cambria Math" w:hAnsi="Cambria Math" w:cs="Cambria Math"/>
          <w:sz w:val="22"/>
          <w:szCs w:val="22"/>
        </w:rPr>
        <w:t>‑</w:t>
      </w:r>
      <w:r w:rsidRPr="002416B8">
        <w:rPr>
          <w:rFonts w:ascii="Arial" w:hAnsi="Arial" w:cs="Arial"/>
          <w:sz w:val="22"/>
          <w:szCs w:val="22"/>
        </w:rPr>
        <w:t>star, global brand property, the hotel operates in a highly competitive environment where service quality, guest experience and staff capability are critical. Corporate HR departments in this context must respond to rapid changes in technology, shifting labour markets, and increasing expectations around fairness and inclusion at work.</w:t>
      </w:r>
    </w:p>
    <w:p w14:paraId="41D5F21F" w14:textId="5B98D9C6" w:rsidR="00EF7B1D" w:rsidRPr="002416B8" w:rsidRDefault="00EF7B1D" w:rsidP="00EF7B1D">
      <w:pPr>
        <w:spacing w:line="360" w:lineRule="auto"/>
        <w:rPr>
          <w:rFonts w:ascii="Arial" w:hAnsi="Arial" w:cs="Arial"/>
          <w:sz w:val="22"/>
          <w:szCs w:val="22"/>
        </w:rPr>
      </w:pPr>
      <w:r w:rsidRPr="002416B8">
        <w:rPr>
          <w:rFonts w:ascii="Arial" w:hAnsi="Arial" w:cs="Arial"/>
          <w:sz w:val="22"/>
          <w:szCs w:val="22"/>
        </w:rPr>
        <w:t>This report focuses on three key HR challenges faced by the Intercontinental London Hotel: meeting technological advancement, talent acquisition and retention, and diversity, equity and inclusion (DEI). These factors are strongly linked to organisational performance, employee engagement and long</w:t>
      </w:r>
      <w:r w:rsidRPr="002416B8">
        <w:rPr>
          <w:rFonts w:ascii="Cambria Math" w:hAnsi="Cambria Math" w:cs="Cambria Math"/>
          <w:sz w:val="22"/>
          <w:szCs w:val="22"/>
        </w:rPr>
        <w:t>‑</w:t>
      </w:r>
      <w:r w:rsidRPr="002416B8">
        <w:rPr>
          <w:rFonts w:ascii="Arial" w:hAnsi="Arial" w:cs="Arial"/>
          <w:sz w:val="22"/>
          <w:szCs w:val="22"/>
        </w:rPr>
        <w:t>term competitiveness. Drawing on recognised HR and management texts, as well as contemporary practice in the UK hospitality sector, the report will explain each factor, evaluate relevant HR practices, and critically assess how departmental managers can ensure that these practices are implemented effectively and with urgency.</w:t>
      </w:r>
    </w:p>
    <w:p w14:paraId="3B4CC33B" w14:textId="77777777" w:rsidR="00EF7B1D" w:rsidRDefault="00EF7B1D" w:rsidP="005B2CD5">
      <w:pPr>
        <w:spacing w:line="360" w:lineRule="auto"/>
      </w:pPr>
    </w:p>
    <w:p w14:paraId="61E25DF4" w14:textId="77777777" w:rsidR="00EF7B1D" w:rsidRDefault="00EF7B1D" w:rsidP="005B2CD5">
      <w:pPr>
        <w:spacing w:line="360" w:lineRule="auto"/>
      </w:pPr>
    </w:p>
    <w:p w14:paraId="321DFA39" w14:textId="77777777" w:rsidR="00EF7B1D" w:rsidRDefault="00EF7B1D" w:rsidP="005B2CD5">
      <w:pPr>
        <w:spacing w:line="360" w:lineRule="auto"/>
      </w:pPr>
    </w:p>
    <w:p w14:paraId="1CF7ABC5" w14:textId="77777777" w:rsidR="00EF7B1D" w:rsidRDefault="00EF7B1D" w:rsidP="005B2CD5">
      <w:pPr>
        <w:spacing w:line="360" w:lineRule="auto"/>
      </w:pPr>
    </w:p>
    <w:p w14:paraId="6DFC2839" w14:textId="77777777" w:rsidR="00EF7B1D" w:rsidRDefault="00EF7B1D" w:rsidP="005B2CD5">
      <w:pPr>
        <w:spacing w:line="360" w:lineRule="auto"/>
      </w:pPr>
    </w:p>
    <w:p w14:paraId="7C8D19CE" w14:textId="77777777" w:rsidR="00EF7B1D" w:rsidRDefault="00EF7B1D" w:rsidP="005B2CD5">
      <w:pPr>
        <w:spacing w:line="360" w:lineRule="auto"/>
      </w:pPr>
    </w:p>
    <w:p w14:paraId="1A55F562" w14:textId="77777777" w:rsidR="00EF7B1D" w:rsidRDefault="00EF7B1D" w:rsidP="005B2CD5">
      <w:pPr>
        <w:spacing w:line="360" w:lineRule="auto"/>
      </w:pPr>
    </w:p>
    <w:p w14:paraId="5808F819" w14:textId="77777777" w:rsidR="002416B8" w:rsidRDefault="002416B8" w:rsidP="009214B0">
      <w:pPr>
        <w:pStyle w:val="Heading1"/>
      </w:pPr>
      <w:bookmarkStart w:id="4" w:name="_Toc228441931"/>
    </w:p>
    <w:p w14:paraId="20E6A222" w14:textId="77777777" w:rsidR="002416B8" w:rsidRPr="002416B8" w:rsidRDefault="002416B8" w:rsidP="002416B8"/>
    <w:p w14:paraId="117F5922" w14:textId="77777777" w:rsidR="002416B8" w:rsidRDefault="002416B8" w:rsidP="009214B0">
      <w:pPr>
        <w:pStyle w:val="Heading1"/>
      </w:pPr>
    </w:p>
    <w:p w14:paraId="314BF194" w14:textId="4AE6C0CD" w:rsidR="00EF7B1D" w:rsidRPr="00CC1726" w:rsidRDefault="009214B0" w:rsidP="009214B0">
      <w:pPr>
        <w:pStyle w:val="Heading1"/>
        <w:rPr>
          <w:rFonts w:ascii="Arial" w:hAnsi="Arial" w:cs="Arial"/>
        </w:rPr>
      </w:pPr>
      <w:r w:rsidRPr="00CC1726">
        <w:rPr>
          <w:rFonts w:ascii="Arial" w:hAnsi="Arial" w:cs="Arial"/>
        </w:rPr>
        <w:t>Meeting Technological Advancement</w:t>
      </w:r>
      <w:bookmarkEnd w:id="4"/>
    </w:p>
    <w:p w14:paraId="2F70E24F" w14:textId="77777777" w:rsidR="002416B8" w:rsidRPr="002416B8" w:rsidRDefault="002416B8" w:rsidP="002416B8"/>
    <w:p w14:paraId="7A2F7740" w14:textId="77777777" w:rsidR="009214B0" w:rsidRPr="002416B8" w:rsidRDefault="009214B0" w:rsidP="009214B0">
      <w:pPr>
        <w:spacing w:line="360" w:lineRule="auto"/>
        <w:rPr>
          <w:rFonts w:ascii="Arial" w:hAnsi="Arial" w:cs="Arial"/>
          <w:sz w:val="22"/>
          <w:szCs w:val="22"/>
        </w:rPr>
      </w:pPr>
      <w:r w:rsidRPr="002416B8">
        <w:rPr>
          <w:rFonts w:ascii="Arial" w:hAnsi="Arial" w:cs="Arial"/>
          <w:sz w:val="22"/>
          <w:szCs w:val="22"/>
        </w:rPr>
        <w:t>Technological advancement is transforming the hospitality industry, and the Intercontinental London Hotel must adapt quickly to remain competitive. Modern guests expect seamless digital experiences, such as mobile check</w:t>
      </w:r>
      <w:r w:rsidRPr="002416B8">
        <w:rPr>
          <w:rFonts w:ascii="Cambria Math" w:hAnsi="Cambria Math" w:cs="Cambria Math"/>
          <w:sz w:val="22"/>
          <w:szCs w:val="22"/>
        </w:rPr>
        <w:t>‑</w:t>
      </w:r>
      <w:r w:rsidRPr="002416B8">
        <w:rPr>
          <w:rFonts w:ascii="Arial" w:hAnsi="Arial" w:cs="Arial"/>
          <w:sz w:val="22"/>
          <w:szCs w:val="22"/>
        </w:rPr>
        <w:t>in, digital room keys, personalised communication, and efficient service supported by data. For HR, this creates both opportunities and challenges. Technology can improve productivity, reduce administrative workload, and support better decision</w:t>
      </w:r>
      <w:r w:rsidRPr="002416B8">
        <w:rPr>
          <w:rFonts w:ascii="Cambria Math" w:hAnsi="Cambria Math" w:cs="Cambria Math"/>
          <w:sz w:val="22"/>
          <w:szCs w:val="22"/>
        </w:rPr>
        <w:t>‑</w:t>
      </w:r>
      <w:r w:rsidRPr="002416B8">
        <w:rPr>
          <w:rFonts w:ascii="Arial" w:hAnsi="Arial" w:cs="Arial"/>
          <w:sz w:val="22"/>
          <w:szCs w:val="22"/>
        </w:rPr>
        <w:t>making, but it also requires staff to develop new digital skills and adapt to changing work processes.</w:t>
      </w:r>
    </w:p>
    <w:p w14:paraId="09FED36E" w14:textId="77777777" w:rsidR="009214B0" w:rsidRPr="002416B8" w:rsidRDefault="009214B0" w:rsidP="009214B0">
      <w:pPr>
        <w:spacing w:line="360" w:lineRule="auto"/>
        <w:rPr>
          <w:rFonts w:ascii="Arial" w:hAnsi="Arial" w:cs="Arial"/>
          <w:sz w:val="22"/>
          <w:szCs w:val="22"/>
        </w:rPr>
      </w:pPr>
      <w:r w:rsidRPr="002416B8">
        <w:rPr>
          <w:rFonts w:ascii="Arial" w:hAnsi="Arial" w:cs="Arial"/>
          <w:sz w:val="22"/>
          <w:szCs w:val="22"/>
        </w:rPr>
        <w:t>A key issue is the digital skills gap within the hospitality workforce. Many employees may feel anxious or resistant when new systems are introduced, especially if they lack confidence using technology. HR must therefore provide clear communication, structured training, and ongoing support to ensure staff feel capable and motivated. According to Armstrong’s HRM principles, employees are more likely to accept technological change when they understand its purpose and receive proper development opportunities.</w:t>
      </w:r>
    </w:p>
    <w:p w14:paraId="3CD9C279" w14:textId="1001DC22" w:rsidR="00EF7B1D" w:rsidRPr="002416B8" w:rsidRDefault="009214B0" w:rsidP="009214B0">
      <w:pPr>
        <w:spacing w:line="360" w:lineRule="auto"/>
        <w:rPr>
          <w:rFonts w:ascii="Arial" w:hAnsi="Arial" w:cs="Arial"/>
          <w:sz w:val="22"/>
          <w:szCs w:val="22"/>
        </w:rPr>
      </w:pPr>
      <w:r w:rsidRPr="002416B8">
        <w:rPr>
          <w:rFonts w:ascii="Arial" w:hAnsi="Arial" w:cs="Arial"/>
          <w:sz w:val="22"/>
          <w:szCs w:val="22"/>
        </w:rPr>
        <w:t>Another factor is the need for HR to adopt its own digital tools, such as applicant</w:t>
      </w:r>
      <w:r w:rsidRPr="002416B8">
        <w:rPr>
          <w:rFonts w:ascii="Cambria Math" w:hAnsi="Cambria Math" w:cs="Cambria Math"/>
          <w:sz w:val="22"/>
          <w:szCs w:val="22"/>
        </w:rPr>
        <w:t>‑</w:t>
      </w:r>
      <w:r w:rsidRPr="002416B8">
        <w:rPr>
          <w:rFonts w:ascii="Arial" w:hAnsi="Arial" w:cs="Arial"/>
          <w:sz w:val="22"/>
          <w:szCs w:val="22"/>
        </w:rPr>
        <w:t>tracking systems, e</w:t>
      </w:r>
      <w:r w:rsidRPr="002416B8">
        <w:rPr>
          <w:rFonts w:ascii="Cambria Math" w:hAnsi="Cambria Math" w:cs="Cambria Math"/>
          <w:sz w:val="22"/>
          <w:szCs w:val="22"/>
        </w:rPr>
        <w:t>‑</w:t>
      </w:r>
      <w:r w:rsidRPr="002416B8">
        <w:rPr>
          <w:rFonts w:ascii="Arial" w:hAnsi="Arial" w:cs="Arial"/>
          <w:sz w:val="22"/>
          <w:szCs w:val="22"/>
        </w:rPr>
        <w:t>learning platforms, and HR analytics. These systems help HR teams manage recruitment, training, and performance more efficiently. For the Intercontinental London Hotel, embracing technology is essential for improving service quality, operational efficiency, and long</w:t>
      </w:r>
      <w:r w:rsidRPr="002416B8">
        <w:rPr>
          <w:rFonts w:ascii="Cambria Math" w:hAnsi="Cambria Math" w:cs="Cambria Math"/>
          <w:sz w:val="22"/>
          <w:szCs w:val="22"/>
        </w:rPr>
        <w:t>‑</w:t>
      </w:r>
      <w:r w:rsidRPr="002416B8">
        <w:rPr>
          <w:rFonts w:ascii="Arial" w:hAnsi="Arial" w:cs="Arial"/>
          <w:sz w:val="22"/>
          <w:szCs w:val="22"/>
        </w:rPr>
        <w:t>term competitiveness.</w:t>
      </w:r>
    </w:p>
    <w:p w14:paraId="59E46DA1" w14:textId="77777777" w:rsidR="00EF7B1D" w:rsidRDefault="00EF7B1D" w:rsidP="005B2CD5">
      <w:pPr>
        <w:spacing w:line="360" w:lineRule="auto"/>
      </w:pPr>
    </w:p>
    <w:p w14:paraId="04D4FCE2" w14:textId="77777777" w:rsidR="00EF7B1D" w:rsidRDefault="00EF7B1D" w:rsidP="005B2CD5">
      <w:pPr>
        <w:spacing w:line="360" w:lineRule="auto"/>
      </w:pPr>
    </w:p>
    <w:p w14:paraId="73019B1D" w14:textId="77777777" w:rsidR="00EF7B1D" w:rsidRDefault="00EF7B1D" w:rsidP="005B2CD5">
      <w:pPr>
        <w:spacing w:line="360" w:lineRule="auto"/>
      </w:pPr>
    </w:p>
    <w:p w14:paraId="23CA9453" w14:textId="77777777" w:rsidR="00EF7B1D" w:rsidRDefault="00EF7B1D" w:rsidP="005B2CD5">
      <w:pPr>
        <w:spacing w:line="360" w:lineRule="auto"/>
      </w:pPr>
    </w:p>
    <w:p w14:paraId="453DAC7A" w14:textId="77777777" w:rsidR="00EF7B1D" w:rsidRDefault="00EF7B1D" w:rsidP="005B2CD5">
      <w:pPr>
        <w:spacing w:line="360" w:lineRule="auto"/>
      </w:pPr>
    </w:p>
    <w:p w14:paraId="4E96F3E7" w14:textId="77777777" w:rsidR="00EF7B1D" w:rsidRDefault="00EF7B1D" w:rsidP="005B2CD5">
      <w:pPr>
        <w:spacing w:line="360" w:lineRule="auto"/>
      </w:pPr>
    </w:p>
    <w:p w14:paraId="78CA57FC" w14:textId="77777777" w:rsidR="00EF7B1D" w:rsidRDefault="00EF7B1D" w:rsidP="005B2CD5">
      <w:pPr>
        <w:spacing w:line="360" w:lineRule="auto"/>
      </w:pPr>
    </w:p>
    <w:p w14:paraId="24ABFFD8" w14:textId="31DE18A9" w:rsidR="00EF7B1D" w:rsidRPr="00CC1726" w:rsidRDefault="00EC0AAF" w:rsidP="00EC0AAF">
      <w:pPr>
        <w:pStyle w:val="Heading1"/>
        <w:rPr>
          <w:rFonts w:ascii="Arial" w:hAnsi="Arial" w:cs="Arial"/>
        </w:rPr>
      </w:pPr>
      <w:bookmarkStart w:id="5" w:name="_Toc228441932"/>
      <w:r w:rsidRPr="00CC1726">
        <w:rPr>
          <w:rFonts w:ascii="Arial" w:hAnsi="Arial" w:cs="Arial"/>
        </w:rPr>
        <w:lastRenderedPageBreak/>
        <w:t>Talent Acquisition and Retention</w:t>
      </w:r>
      <w:bookmarkEnd w:id="5"/>
    </w:p>
    <w:p w14:paraId="5CC925E9" w14:textId="77777777" w:rsidR="002416B8" w:rsidRPr="002416B8" w:rsidRDefault="002416B8" w:rsidP="002416B8"/>
    <w:p w14:paraId="03BB9FA6" w14:textId="77777777" w:rsidR="00EC0AAF" w:rsidRPr="002416B8" w:rsidRDefault="00EC0AAF" w:rsidP="00EC0AAF">
      <w:pPr>
        <w:spacing w:line="360" w:lineRule="auto"/>
        <w:rPr>
          <w:rFonts w:ascii="Arial" w:hAnsi="Arial" w:cs="Arial"/>
          <w:sz w:val="22"/>
          <w:szCs w:val="22"/>
        </w:rPr>
      </w:pPr>
      <w:r w:rsidRPr="002416B8">
        <w:rPr>
          <w:rFonts w:ascii="Arial" w:hAnsi="Arial" w:cs="Arial"/>
          <w:sz w:val="22"/>
          <w:szCs w:val="22"/>
        </w:rPr>
        <w:t>Talent acquisition and retention are major challenges for the Intercontinental London Hotel, especially within the competitive UK hospitality sector. Hotels rely heavily on skilled, motivated staff to deliver high</w:t>
      </w:r>
      <w:r w:rsidRPr="002416B8">
        <w:rPr>
          <w:rFonts w:ascii="Cambria Math" w:hAnsi="Cambria Math" w:cs="Cambria Math"/>
          <w:sz w:val="22"/>
          <w:szCs w:val="22"/>
        </w:rPr>
        <w:t>‑</w:t>
      </w:r>
      <w:r w:rsidRPr="002416B8">
        <w:rPr>
          <w:rFonts w:ascii="Arial" w:hAnsi="Arial" w:cs="Arial"/>
          <w:sz w:val="22"/>
          <w:szCs w:val="22"/>
        </w:rPr>
        <w:t>quality guest experiences, yet the industry often faces high turnover, skills shortages, and difficulties attracting long</w:t>
      </w:r>
      <w:r w:rsidRPr="002416B8">
        <w:rPr>
          <w:rFonts w:ascii="Cambria Math" w:hAnsi="Cambria Math" w:cs="Cambria Math"/>
          <w:sz w:val="22"/>
          <w:szCs w:val="22"/>
        </w:rPr>
        <w:t>‑</w:t>
      </w:r>
      <w:r w:rsidRPr="002416B8">
        <w:rPr>
          <w:rFonts w:ascii="Arial" w:hAnsi="Arial" w:cs="Arial"/>
          <w:sz w:val="22"/>
          <w:szCs w:val="22"/>
        </w:rPr>
        <w:t>term employees. According to HRM theory, effective recruitment and retention depend on clear employer branding, fair working conditions, and opportunities for development. For Intercontinental London, this means presenting itself as an employer that values growth, stability, and employee wellbeing.</w:t>
      </w:r>
    </w:p>
    <w:p w14:paraId="4FE85C2D" w14:textId="77777777" w:rsidR="00EC0AAF" w:rsidRPr="002416B8" w:rsidRDefault="00EC0AAF" w:rsidP="00EC0AAF">
      <w:pPr>
        <w:spacing w:line="360" w:lineRule="auto"/>
        <w:rPr>
          <w:rFonts w:ascii="Arial" w:hAnsi="Arial" w:cs="Arial"/>
          <w:sz w:val="22"/>
          <w:szCs w:val="22"/>
        </w:rPr>
      </w:pPr>
      <w:r w:rsidRPr="002416B8">
        <w:rPr>
          <w:rFonts w:ascii="Arial" w:hAnsi="Arial" w:cs="Arial"/>
          <w:sz w:val="22"/>
          <w:szCs w:val="22"/>
        </w:rPr>
        <w:t>One key issue is the changing expectations of the workforce. Many employees now look for flexible working arrangements, career progression, and supportive leadership. If these needs are not met, staff may leave for competitors offering better conditions. HR must therefore design recruitment strategies that highlight the hotel’s strengths, such as training programmes, international career pathways, and strong organisational culture.</w:t>
      </w:r>
    </w:p>
    <w:p w14:paraId="2D0E0A81" w14:textId="2024FF05" w:rsidR="009214B0" w:rsidRPr="002416B8" w:rsidRDefault="00EC0AAF" w:rsidP="00EC0AAF">
      <w:pPr>
        <w:spacing w:line="360" w:lineRule="auto"/>
        <w:rPr>
          <w:rFonts w:ascii="Arial" w:hAnsi="Arial" w:cs="Arial"/>
          <w:sz w:val="22"/>
          <w:szCs w:val="22"/>
        </w:rPr>
      </w:pPr>
      <w:r w:rsidRPr="002416B8">
        <w:rPr>
          <w:rFonts w:ascii="Arial" w:hAnsi="Arial" w:cs="Arial"/>
          <w:sz w:val="22"/>
          <w:szCs w:val="22"/>
        </w:rPr>
        <w:t>Retention also depends on effective performance management, recognition, and communication. When employees feel valued and supported, they are more likely to stay. Armstrong’s HRM principles emphasise that retention improves when employees experience meaningful work, fair treatment, and opportunities to develop new skills. For the Intercontinental London Hotel, strengthening both recruitment and retention is essential for maintaining service quality and operational stability.</w:t>
      </w:r>
    </w:p>
    <w:p w14:paraId="6CDB602D" w14:textId="77777777" w:rsidR="009214B0" w:rsidRDefault="009214B0" w:rsidP="005B2CD5">
      <w:pPr>
        <w:spacing w:line="360" w:lineRule="auto"/>
      </w:pPr>
    </w:p>
    <w:p w14:paraId="6C950512" w14:textId="77777777" w:rsidR="009214B0" w:rsidRDefault="009214B0" w:rsidP="005B2CD5">
      <w:pPr>
        <w:spacing w:line="360" w:lineRule="auto"/>
      </w:pPr>
    </w:p>
    <w:p w14:paraId="41322D6E" w14:textId="77777777" w:rsidR="009214B0" w:rsidRDefault="009214B0" w:rsidP="005B2CD5">
      <w:pPr>
        <w:spacing w:line="360" w:lineRule="auto"/>
      </w:pPr>
    </w:p>
    <w:p w14:paraId="1B7D7DC3" w14:textId="77777777" w:rsidR="009214B0" w:rsidRDefault="009214B0" w:rsidP="005B2CD5">
      <w:pPr>
        <w:spacing w:line="360" w:lineRule="auto"/>
      </w:pPr>
    </w:p>
    <w:p w14:paraId="338D0F2C" w14:textId="77777777" w:rsidR="009214B0" w:rsidRDefault="009214B0" w:rsidP="005B2CD5">
      <w:pPr>
        <w:spacing w:line="360" w:lineRule="auto"/>
      </w:pPr>
    </w:p>
    <w:p w14:paraId="0C87F168" w14:textId="77777777" w:rsidR="002416B8" w:rsidRDefault="002416B8" w:rsidP="005B2CD5">
      <w:pPr>
        <w:spacing w:line="360" w:lineRule="auto"/>
      </w:pPr>
    </w:p>
    <w:p w14:paraId="291EBC30" w14:textId="77777777" w:rsidR="002416B8" w:rsidRDefault="002416B8" w:rsidP="005B2CD5">
      <w:pPr>
        <w:spacing w:line="360" w:lineRule="auto"/>
      </w:pPr>
    </w:p>
    <w:p w14:paraId="54F8A102" w14:textId="77777777" w:rsidR="002416B8" w:rsidRDefault="002416B8" w:rsidP="005B2CD5">
      <w:pPr>
        <w:spacing w:line="360" w:lineRule="auto"/>
      </w:pPr>
    </w:p>
    <w:p w14:paraId="20D97B38" w14:textId="760AB9A5" w:rsidR="009214B0" w:rsidRPr="00CC1726" w:rsidRDefault="00EC0AAF" w:rsidP="00EC0AAF">
      <w:pPr>
        <w:pStyle w:val="Heading1"/>
        <w:rPr>
          <w:rFonts w:ascii="Arial" w:hAnsi="Arial" w:cs="Arial"/>
        </w:rPr>
      </w:pPr>
      <w:bookmarkStart w:id="6" w:name="_Toc228441933"/>
      <w:r w:rsidRPr="00CC1726">
        <w:rPr>
          <w:rFonts w:ascii="Arial" w:hAnsi="Arial" w:cs="Arial"/>
        </w:rPr>
        <w:lastRenderedPageBreak/>
        <w:t>Diversity, Equity and Inclusion</w:t>
      </w:r>
      <w:bookmarkEnd w:id="6"/>
    </w:p>
    <w:p w14:paraId="0856A7AD" w14:textId="77777777" w:rsidR="002416B8" w:rsidRPr="002416B8" w:rsidRDefault="002416B8" w:rsidP="002416B8"/>
    <w:p w14:paraId="58FD172A" w14:textId="77777777" w:rsidR="009B0943" w:rsidRPr="002416B8" w:rsidRDefault="009B0943" w:rsidP="009B0943">
      <w:pPr>
        <w:spacing w:line="360" w:lineRule="auto"/>
        <w:rPr>
          <w:rFonts w:ascii="Arial" w:hAnsi="Arial" w:cs="Arial"/>
          <w:sz w:val="22"/>
          <w:szCs w:val="22"/>
        </w:rPr>
      </w:pPr>
      <w:r w:rsidRPr="002416B8">
        <w:rPr>
          <w:rFonts w:ascii="Arial" w:hAnsi="Arial" w:cs="Arial"/>
          <w:sz w:val="22"/>
          <w:szCs w:val="22"/>
        </w:rPr>
        <w:t>Diversity, Equity and Inclusion (DEI) are essential priorities for the Intercontinental London Hotel, especially as it operates in one of the most multicultural cities in the world. A diverse workforce brings different perspectives, languages and cultural understanding, which directly improves guest experience and service quality. However, managing diversity effectively requires more than simply hiring people from different backgrounds. HR must ensure that all employees feel respected, supported and able to progress fairly within the organisation.</w:t>
      </w:r>
    </w:p>
    <w:p w14:paraId="006E97A1" w14:textId="77777777" w:rsidR="009B0943" w:rsidRPr="002416B8" w:rsidRDefault="009B0943" w:rsidP="009B0943">
      <w:pPr>
        <w:spacing w:line="360" w:lineRule="auto"/>
        <w:rPr>
          <w:rFonts w:ascii="Arial" w:hAnsi="Arial" w:cs="Arial"/>
          <w:sz w:val="22"/>
          <w:szCs w:val="22"/>
        </w:rPr>
      </w:pPr>
      <w:r w:rsidRPr="002416B8">
        <w:rPr>
          <w:rFonts w:ascii="Arial" w:hAnsi="Arial" w:cs="Arial"/>
          <w:sz w:val="22"/>
          <w:szCs w:val="22"/>
        </w:rPr>
        <w:t>One challenge is addressing unconscious bias, which can influence recruitment, promotion and daily interactions. According to organisational behaviour theory, bias can reduce teamwork, motivation and trust if not managed properly. HR must therefore provide training, clear policies and fair procedures to promote equity. Another issue is ensuring equal access to development opportunities. Employees from minority groups may feel overlooked or excluded if progression pathways are unclear.</w:t>
      </w:r>
    </w:p>
    <w:p w14:paraId="32D317D5" w14:textId="2DBBA826" w:rsidR="009214B0" w:rsidRPr="002416B8" w:rsidRDefault="009B0943" w:rsidP="009B0943">
      <w:pPr>
        <w:spacing w:line="360" w:lineRule="auto"/>
        <w:rPr>
          <w:rFonts w:ascii="Arial" w:hAnsi="Arial" w:cs="Arial"/>
          <w:sz w:val="22"/>
          <w:szCs w:val="22"/>
        </w:rPr>
      </w:pPr>
      <w:r w:rsidRPr="002416B8">
        <w:rPr>
          <w:rFonts w:ascii="Arial" w:hAnsi="Arial" w:cs="Arial"/>
          <w:sz w:val="22"/>
          <w:szCs w:val="22"/>
        </w:rPr>
        <w:t>Inclusion also depends on creating a positive workplace culture where employees feel safe to express themselves. This includes supporting different cultural needs, encouraging open communication and addressing discrimination quickly. Armstrong’s HRM principles highlight that inclusive organisations benefit from higher engagement, stronger collaboration and better performance. For the Intercontinental London Hotel, effective DEI practices are essential for maintaining a strong employer reputation and delivering exceptional guest service.</w:t>
      </w:r>
    </w:p>
    <w:p w14:paraId="079F7DE9" w14:textId="77777777" w:rsidR="009214B0" w:rsidRDefault="009214B0" w:rsidP="005B2CD5">
      <w:pPr>
        <w:spacing w:line="360" w:lineRule="auto"/>
      </w:pPr>
    </w:p>
    <w:p w14:paraId="08B08054" w14:textId="77777777" w:rsidR="009214B0" w:rsidRDefault="009214B0" w:rsidP="005B2CD5">
      <w:pPr>
        <w:spacing w:line="360" w:lineRule="auto"/>
      </w:pPr>
    </w:p>
    <w:p w14:paraId="56A2F78E" w14:textId="77777777" w:rsidR="009214B0" w:rsidRDefault="009214B0" w:rsidP="005B2CD5">
      <w:pPr>
        <w:spacing w:line="360" w:lineRule="auto"/>
      </w:pPr>
    </w:p>
    <w:p w14:paraId="27E8C590" w14:textId="77777777" w:rsidR="009214B0" w:rsidRDefault="009214B0" w:rsidP="005B2CD5">
      <w:pPr>
        <w:spacing w:line="360" w:lineRule="auto"/>
      </w:pPr>
    </w:p>
    <w:p w14:paraId="3AD1E739" w14:textId="77777777" w:rsidR="009214B0" w:rsidRDefault="009214B0" w:rsidP="005B2CD5">
      <w:pPr>
        <w:spacing w:line="360" w:lineRule="auto"/>
      </w:pPr>
    </w:p>
    <w:p w14:paraId="2EB7425F" w14:textId="77777777" w:rsidR="002416B8" w:rsidRDefault="002416B8" w:rsidP="005B2CD5">
      <w:pPr>
        <w:spacing w:line="360" w:lineRule="auto"/>
      </w:pPr>
    </w:p>
    <w:p w14:paraId="2E81F902" w14:textId="77777777" w:rsidR="002416B8" w:rsidRDefault="002416B8" w:rsidP="005B2CD5">
      <w:pPr>
        <w:spacing w:line="360" w:lineRule="auto"/>
      </w:pPr>
    </w:p>
    <w:p w14:paraId="1D88C600" w14:textId="7DCB48FF" w:rsidR="009214B0" w:rsidRPr="00CC1726" w:rsidRDefault="009B0943" w:rsidP="009B0943">
      <w:pPr>
        <w:pStyle w:val="Heading1"/>
        <w:rPr>
          <w:rFonts w:ascii="Arial" w:hAnsi="Arial" w:cs="Arial"/>
        </w:rPr>
      </w:pPr>
      <w:bookmarkStart w:id="7" w:name="_Toc228441934"/>
      <w:r w:rsidRPr="00CC1726">
        <w:rPr>
          <w:rFonts w:ascii="Arial" w:hAnsi="Arial" w:cs="Arial"/>
        </w:rPr>
        <w:lastRenderedPageBreak/>
        <w:t>Evaluation of Contemporary HR Practices</w:t>
      </w:r>
      <w:bookmarkEnd w:id="7"/>
    </w:p>
    <w:p w14:paraId="34ED4458" w14:textId="77777777" w:rsidR="002416B8" w:rsidRPr="002416B8" w:rsidRDefault="002416B8" w:rsidP="002416B8"/>
    <w:p w14:paraId="6F10DB1E" w14:textId="41C3A5FC" w:rsidR="001F0433" w:rsidRPr="00CC1726" w:rsidRDefault="001F0433" w:rsidP="001F0433">
      <w:pPr>
        <w:rPr>
          <w:rFonts w:ascii="Arial" w:hAnsi="Arial" w:cs="Arial"/>
          <w:sz w:val="22"/>
          <w:szCs w:val="22"/>
        </w:rPr>
      </w:pPr>
      <w:r w:rsidRPr="00CC1726">
        <w:rPr>
          <w:rFonts w:ascii="Arial" w:hAnsi="Arial" w:cs="Arial"/>
          <w:sz w:val="22"/>
          <w:szCs w:val="22"/>
        </w:rPr>
        <w:t>Contemporary HR practices provide the Intercontinental London Hotel with structured and modern approaches to address the challenges of technological advancement, talent acquisition and retention, and DEI. These practices are widely supported in HR literature, including Armstrong’s HRM framework, which emphasises strategic alignment, employee development and evidence</w:t>
      </w:r>
      <w:r w:rsidRPr="00CC1726">
        <w:rPr>
          <w:rFonts w:ascii="Cambria Math" w:hAnsi="Cambria Math" w:cs="Cambria Math"/>
          <w:sz w:val="22"/>
          <w:szCs w:val="22"/>
        </w:rPr>
        <w:t>‑</w:t>
      </w:r>
      <w:r w:rsidRPr="00CC1726">
        <w:rPr>
          <w:rFonts w:ascii="Arial" w:hAnsi="Arial" w:cs="Arial"/>
          <w:sz w:val="22"/>
          <w:szCs w:val="22"/>
        </w:rPr>
        <w:t>based decision</w:t>
      </w:r>
      <w:r w:rsidRPr="00CC1726">
        <w:rPr>
          <w:rFonts w:ascii="Cambria Math" w:hAnsi="Cambria Math" w:cs="Cambria Math"/>
          <w:sz w:val="22"/>
          <w:szCs w:val="22"/>
        </w:rPr>
        <w:t>‑</w:t>
      </w:r>
      <w:r w:rsidRPr="00CC1726">
        <w:rPr>
          <w:rFonts w:ascii="Arial" w:hAnsi="Arial" w:cs="Arial"/>
          <w:sz w:val="22"/>
          <w:szCs w:val="22"/>
        </w:rPr>
        <w:t>making. The following evaluation explains how these practices can support the hotel in responding effectively to each factor.</w:t>
      </w:r>
    </w:p>
    <w:p w14:paraId="37F07F32" w14:textId="77777777" w:rsidR="009214B0" w:rsidRDefault="009214B0" w:rsidP="005B2CD5">
      <w:pPr>
        <w:spacing w:line="360" w:lineRule="auto"/>
      </w:pPr>
    </w:p>
    <w:p w14:paraId="325F584B" w14:textId="77777777" w:rsidR="009214B0" w:rsidRDefault="009214B0" w:rsidP="005B2CD5">
      <w:pPr>
        <w:spacing w:line="360" w:lineRule="auto"/>
      </w:pPr>
    </w:p>
    <w:p w14:paraId="1D9321BD" w14:textId="77777777" w:rsidR="009214B0" w:rsidRDefault="009214B0" w:rsidP="005B2CD5">
      <w:pPr>
        <w:spacing w:line="360" w:lineRule="auto"/>
      </w:pPr>
    </w:p>
    <w:p w14:paraId="07B65C45" w14:textId="77777777" w:rsidR="009214B0" w:rsidRDefault="009214B0" w:rsidP="005B2CD5">
      <w:pPr>
        <w:spacing w:line="360" w:lineRule="auto"/>
      </w:pPr>
    </w:p>
    <w:p w14:paraId="30A694B9" w14:textId="77777777" w:rsidR="009214B0" w:rsidRDefault="009214B0" w:rsidP="005B2CD5">
      <w:pPr>
        <w:spacing w:line="360" w:lineRule="auto"/>
      </w:pPr>
    </w:p>
    <w:p w14:paraId="1730CA1B" w14:textId="77777777" w:rsidR="009214B0" w:rsidRDefault="009214B0" w:rsidP="005B2CD5">
      <w:pPr>
        <w:spacing w:line="360" w:lineRule="auto"/>
      </w:pPr>
    </w:p>
    <w:p w14:paraId="5DEEFF92" w14:textId="77777777" w:rsidR="009214B0" w:rsidRDefault="009214B0" w:rsidP="005B2CD5">
      <w:pPr>
        <w:spacing w:line="360" w:lineRule="auto"/>
      </w:pPr>
    </w:p>
    <w:p w14:paraId="1311E9C0" w14:textId="77777777" w:rsidR="009214B0" w:rsidRDefault="009214B0" w:rsidP="005B2CD5">
      <w:pPr>
        <w:spacing w:line="360" w:lineRule="auto"/>
      </w:pPr>
    </w:p>
    <w:p w14:paraId="28FDD695" w14:textId="77777777" w:rsidR="009214B0" w:rsidRDefault="009214B0" w:rsidP="005B2CD5">
      <w:pPr>
        <w:spacing w:line="360" w:lineRule="auto"/>
      </w:pPr>
    </w:p>
    <w:p w14:paraId="6CF89D09" w14:textId="77777777" w:rsidR="009214B0" w:rsidRDefault="009214B0" w:rsidP="005B2CD5">
      <w:pPr>
        <w:spacing w:line="360" w:lineRule="auto"/>
      </w:pPr>
    </w:p>
    <w:p w14:paraId="4B8591B6" w14:textId="77777777" w:rsidR="009214B0" w:rsidRDefault="009214B0" w:rsidP="005B2CD5">
      <w:pPr>
        <w:spacing w:line="360" w:lineRule="auto"/>
      </w:pPr>
    </w:p>
    <w:p w14:paraId="040E4765" w14:textId="77777777" w:rsidR="009214B0" w:rsidRDefault="009214B0" w:rsidP="005B2CD5">
      <w:pPr>
        <w:spacing w:line="360" w:lineRule="auto"/>
      </w:pPr>
    </w:p>
    <w:p w14:paraId="49FC1020" w14:textId="77777777" w:rsidR="009214B0" w:rsidRDefault="009214B0" w:rsidP="005B2CD5">
      <w:pPr>
        <w:spacing w:line="360" w:lineRule="auto"/>
      </w:pPr>
    </w:p>
    <w:p w14:paraId="30F722C9" w14:textId="77777777" w:rsidR="009214B0" w:rsidRDefault="009214B0" w:rsidP="005B2CD5">
      <w:pPr>
        <w:spacing w:line="360" w:lineRule="auto"/>
      </w:pPr>
    </w:p>
    <w:p w14:paraId="1FA6691F" w14:textId="77777777" w:rsidR="009214B0" w:rsidRDefault="009214B0" w:rsidP="005B2CD5">
      <w:pPr>
        <w:spacing w:line="360" w:lineRule="auto"/>
      </w:pPr>
    </w:p>
    <w:p w14:paraId="115A1A53" w14:textId="77777777" w:rsidR="009214B0" w:rsidRDefault="009214B0" w:rsidP="005B2CD5">
      <w:pPr>
        <w:spacing w:line="360" w:lineRule="auto"/>
      </w:pPr>
    </w:p>
    <w:p w14:paraId="5DEFFA32" w14:textId="77777777" w:rsidR="00CC1726" w:rsidRDefault="00CC1726" w:rsidP="005B2CD5">
      <w:pPr>
        <w:spacing w:line="360" w:lineRule="auto"/>
      </w:pPr>
    </w:p>
    <w:p w14:paraId="63549439" w14:textId="31C37D98" w:rsidR="009214B0" w:rsidRPr="00CC1726" w:rsidRDefault="004A2C8A" w:rsidP="00CC1726">
      <w:pPr>
        <w:pStyle w:val="Heading2"/>
        <w:numPr>
          <w:ilvl w:val="0"/>
          <w:numId w:val="3"/>
        </w:numPr>
        <w:rPr>
          <w:rFonts w:ascii="Arial" w:hAnsi="Arial" w:cs="Arial"/>
        </w:rPr>
      </w:pPr>
      <w:bookmarkStart w:id="8" w:name="_Toc228441935"/>
      <w:r w:rsidRPr="00CC1726">
        <w:rPr>
          <w:rFonts w:ascii="Arial" w:hAnsi="Arial" w:cs="Arial"/>
        </w:rPr>
        <w:lastRenderedPageBreak/>
        <w:t>HR Practices for Technological Advancement</w:t>
      </w:r>
      <w:bookmarkEnd w:id="8"/>
    </w:p>
    <w:p w14:paraId="6D4CAE31" w14:textId="77777777" w:rsidR="00CC1726" w:rsidRPr="00CC1726" w:rsidRDefault="00CC1726" w:rsidP="00CC1726"/>
    <w:p w14:paraId="26879B4E" w14:textId="77777777" w:rsidR="000C67A3" w:rsidRPr="00CC1726" w:rsidRDefault="000C67A3" w:rsidP="000C67A3">
      <w:pPr>
        <w:spacing w:line="360" w:lineRule="auto"/>
        <w:rPr>
          <w:rFonts w:ascii="Arial" w:hAnsi="Arial" w:cs="Arial"/>
          <w:sz w:val="22"/>
          <w:szCs w:val="22"/>
        </w:rPr>
      </w:pPr>
      <w:r w:rsidRPr="00CC1726">
        <w:rPr>
          <w:rFonts w:ascii="Arial" w:hAnsi="Arial" w:cs="Arial"/>
          <w:sz w:val="22"/>
          <w:szCs w:val="22"/>
        </w:rPr>
        <w:t>One of the most relevant contemporary practices is digital HR transformation, which involves using technology to streamline HR processes and improve employee experience. Tools such as e</w:t>
      </w:r>
      <w:r w:rsidRPr="00CC1726">
        <w:rPr>
          <w:rFonts w:ascii="Cambria Math" w:hAnsi="Cambria Math" w:cs="Cambria Math"/>
          <w:sz w:val="22"/>
          <w:szCs w:val="22"/>
        </w:rPr>
        <w:t>‑</w:t>
      </w:r>
      <w:r w:rsidRPr="00CC1726">
        <w:rPr>
          <w:rFonts w:ascii="Arial" w:hAnsi="Arial" w:cs="Arial"/>
          <w:sz w:val="22"/>
          <w:szCs w:val="22"/>
        </w:rPr>
        <w:t>learning platforms, digital onboarding, and HR analytics allow HR teams to deliver training, monitor performance and identify skill gaps more efficiently. For the Intercontinental London Hotel, this supports the development of digital skills across departments, helping staff adapt to new systems such as mobile check</w:t>
      </w:r>
      <w:r w:rsidRPr="00CC1726">
        <w:rPr>
          <w:rFonts w:ascii="Cambria Math" w:hAnsi="Cambria Math" w:cs="Cambria Math"/>
          <w:sz w:val="22"/>
          <w:szCs w:val="22"/>
        </w:rPr>
        <w:t>‑</w:t>
      </w:r>
      <w:r w:rsidRPr="00CC1726">
        <w:rPr>
          <w:rFonts w:ascii="Arial" w:hAnsi="Arial" w:cs="Arial"/>
          <w:sz w:val="22"/>
          <w:szCs w:val="22"/>
        </w:rPr>
        <w:t>in or automated service tools.</w:t>
      </w:r>
    </w:p>
    <w:p w14:paraId="3B5DCE9C" w14:textId="77777777" w:rsidR="000C67A3" w:rsidRPr="00CC1726" w:rsidRDefault="000C67A3" w:rsidP="000C67A3">
      <w:pPr>
        <w:spacing w:line="360" w:lineRule="auto"/>
        <w:rPr>
          <w:rFonts w:ascii="Arial" w:hAnsi="Arial" w:cs="Arial"/>
          <w:sz w:val="22"/>
          <w:szCs w:val="22"/>
        </w:rPr>
      </w:pPr>
      <w:r w:rsidRPr="00CC1726">
        <w:rPr>
          <w:rFonts w:ascii="Arial" w:hAnsi="Arial" w:cs="Arial"/>
          <w:sz w:val="22"/>
          <w:szCs w:val="22"/>
        </w:rPr>
        <w:t>Another important practice is continuous learning and development. Modern HR departments use blended learning, micro</w:t>
      </w:r>
      <w:r w:rsidRPr="00CC1726">
        <w:rPr>
          <w:rFonts w:ascii="Cambria Math" w:hAnsi="Cambria Math" w:cs="Cambria Math"/>
          <w:sz w:val="22"/>
          <w:szCs w:val="22"/>
        </w:rPr>
        <w:t>‑</w:t>
      </w:r>
      <w:r w:rsidRPr="00CC1726">
        <w:rPr>
          <w:rFonts w:ascii="Arial" w:hAnsi="Arial" w:cs="Arial"/>
          <w:sz w:val="22"/>
          <w:szCs w:val="22"/>
        </w:rPr>
        <w:t>learning and virtual training to ensure employees can learn at their own pace. This approach reduces resistance to technological change because staff feel supported rather than overwhelmed. According to Skills of Management and Leadership, ongoing development increases confidence and improves service quality, which is essential in a luxury hotel environment.</w:t>
      </w:r>
    </w:p>
    <w:p w14:paraId="7B7F1C9A" w14:textId="18CC1742" w:rsidR="009214B0" w:rsidRPr="00CC1726" w:rsidRDefault="000C67A3" w:rsidP="000C67A3">
      <w:pPr>
        <w:spacing w:line="360" w:lineRule="auto"/>
        <w:rPr>
          <w:rFonts w:ascii="Arial" w:hAnsi="Arial" w:cs="Arial"/>
          <w:sz w:val="22"/>
          <w:szCs w:val="22"/>
        </w:rPr>
      </w:pPr>
      <w:r w:rsidRPr="00CC1726">
        <w:rPr>
          <w:rFonts w:ascii="Arial" w:hAnsi="Arial" w:cs="Arial"/>
          <w:sz w:val="22"/>
          <w:szCs w:val="22"/>
        </w:rPr>
        <w:t>Finally, change management frameworks such as Kotter’s model help HR guide employees through technological transitions. Clear communication, involvement of staff and visible leadership support reduce uncertainty and encourage acceptance of new systems.</w:t>
      </w:r>
    </w:p>
    <w:p w14:paraId="05485C00" w14:textId="77777777" w:rsidR="009214B0" w:rsidRDefault="009214B0" w:rsidP="005B2CD5">
      <w:pPr>
        <w:spacing w:line="360" w:lineRule="auto"/>
      </w:pPr>
    </w:p>
    <w:p w14:paraId="071E7C17" w14:textId="77777777" w:rsidR="009214B0" w:rsidRDefault="009214B0" w:rsidP="005B2CD5">
      <w:pPr>
        <w:spacing w:line="360" w:lineRule="auto"/>
      </w:pPr>
    </w:p>
    <w:p w14:paraId="735F5A66" w14:textId="77777777" w:rsidR="009214B0" w:rsidRDefault="009214B0" w:rsidP="005B2CD5">
      <w:pPr>
        <w:spacing w:line="360" w:lineRule="auto"/>
      </w:pPr>
    </w:p>
    <w:p w14:paraId="48748572" w14:textId="77777777" w:rsidR="009214B0" w:rsidRDefault="009214B0" w:rsidP="005B2CD5">
      <w:pPr>
        <w:spacing w:line="360" w:lineRule="auto"/>
      </w:pPr>
    </w:p>
    <w:p w14:paraId="0A79F6A9" w14:textId="77777777" w:rsidR="009214B0" w:rsidRDefault="009214B0" w:rsidP="005B2CD5">
      <w:pPr>
        <w:spacing w:line="360" w:lineRule="auto"/>
      </w:pPr>
    </w:p>
    <w:p w14:paraId="6BE6694F" w14:textId="77777777" w:rsidR="009214B0" w:rsidRDefault="009214B0" w:rsidP="005B2CD5">
      <w:pPr>
        <w:spacing w:line="360" w:lineRule="auto"/>
      </w:pPr>
    </w:p>
    <w:p w14:paraId="4CA047AA" w14:textId="77777777" w:rsidR="009214B0" w:rsidRDefault="009214B0" w:rsidP="005B2CD5">
      <w:pPr>
        <w:spacing w:line="360" w:lineRule="auto"/>
      </w:pPr>
    </w:p>
    <w:p w14:paraId="1E48E05E" w14:textId="77777777" w:rsidR="009214B0" w:rsidRDefault="009214B0" w:rsidP="005B2CD5">
      <w:pPr>
        <w:spacing w:line="360" w:lineRule="auto"/>
      </w:pPr>
    </w:p>
    <w:p w14:paraId="26C5BD54" w14:textId="77777777" w:rsidR="009214B0" w:rsidRDefault="009214B0" w:rsidP="005B2CD5">
      <w:pPr>
        <w:spacing w:line="360" w:lineRule="auto"/>
      </w:pPr>
    </w:p>
    <w:p w14:paraId="23102945" w14:textId="77777777" w:rsidR="00CC1726" w:rsidRDefault="00CC1726" w:rsidP="005B2CD5">
      <w:pPr>
        <w:spacing w:line="360" w:lineRule="auto"/>
      </w:pPr>
    </w:p>
    <w:p w14:paraId="265BBC6E" w14:textId="4C26AE7A" w:rsidR="009214B0" w:rsidRPr="00CC1726" w:rsidRDefault="000C67A3" w:rsidP="00CC1726">
      <w:pPr>
        <w:pStyle w:val="Heading2"/>
        <w:numPr>
          <w:ilvl w:val="0"/>
          <w:numId w:val="3"/>
        </w:numPr>
        <w:rPr>
          <w:rFonts w:ascii="Arial" w:hAnsi="Arial" w:cs="Arial"/>
        </w:rPr>
      </w:pPr>
      <w:bookmarkStart w:id="9" w:name="_Toc228441936"/>
      <w:r w:rsidRPr="00CC1726">
        <w:rPr>
          <w:rFonts w:ascii="Arial" w:hAnsi="Arial" w:cs="Arial"/>
        </w:rPr>
        <w:lastRenderedPageBreak/>
        <w:t>HR Practices for Talent Acquisition and Retention</w:t>
      </w:r>
      <w:bookmarkEnd w:id="9"/>
    </w:p>
    <w:p w14:paraId="6E97AF22" w14:textId="77777777" w:rsidR="00CC1726" w:rsidRPr="00CC1726" w:rsidRDefault="00CC1726" w:rsidP="00CC1726">
      <w:pPr>
        <w:pStyle w:val="ListParagraph"/>
      </w:pPr>
    </w:p>
    <w:p w14:paraId="7A7A7F09" w14:textId="77777777" w:rsidR="004A2C8A" w:rsidRPr="00CC1726" w:rsidRDefault="004A2C8A" w:rsidP="004A2C8A">
      <w:pPr>
        <w:spacing w:line="360" w:lineRule="auto"/>
        <w:rPr>
          <w:rFonts w:ascii="Arial" w:hAnsi="Arial" w:cs="Arial"/>
          <w:sz w:val="22"/>
          <w:szCs w:val="22"/>
        </w:rPr>
      </w:pPr>
      <w:r w:rsidRPr="00CC1726">
        <w:rPr>
          <w:rFonts w:ascii="Arial" w:hAnsi="Arial" w:cs="Arial"/>
          <w:sz w:val="22"/>
          <w:szCs w:val="22"/>
        </w:rPr>
        <w:t>To address recruitment challenges, many organisations now use employer branding as a strategic HR practice. This involves promoting the hotel as a desirable place to work by highlighting career opportunities, training programmes and organisational culture. In a competitive labour market, a strong employer brand helps attract skilled candidates who value stability and development.</w:t>
      </w:r>
    </w:p>
    <w:p w14:paraId="48687E6B" w14:textId="77777777" w:rsidR="004A2C8A" w:rsidRPr="00CC1726" w:rsidRDefault="004A2C8A" w:rsidP="004A2C8A">
      <w:pPr>
        <w:spacing w:line="360" w:lineRule="auto"/>
        <w:rPr>
          <w:rFonts w:ascii="Arial" w:hAnsi="Arial" w:cs="Arial"/>
          <w:sz w:val="22"/>
          <w:szCs w:val="22"/>
        </w:rPr>
      </w:pPr>
      <w:r w:rsidRPr="00CC1726">
        <w:rPr>
          <w:rFonts w:ascii="Arial" w:hAnsi="Arial" w:cs="Arial"/>
          <w:sz w:val="22"/>
          <w:szCs w:val="22"/>
        </w:rPr>
        <w:t>Another key practice is data</w:t>
      </w:r>
      <w:r w:rsidRPr="00CC1726">
        <w:rPr>
          <w:rFonts w:ascii="Cambria Math" w:hAnsi="Cambria Math" w:cs="Cambria Math"/>
          <w:sz w:val="22"/>
          <w:szCs w:val="22"/>
        </w:rPr>
        <w:t>‑</w:t>
      </w:r>
      <w:r w:rsidRPr="00CC1726">
        <w:rPr>
          <w:rFonts w:ascii="Arial" w:hAnsi="Arial" w:cs="Arial"/>
          <w:sz w:val="22"/>
          <w:szCs w:val="22"/>
        </w:rPr>
        <w:t>driven recruitment, where HR uses applicant</w:t>
      </w:r>
      <w:r w:rsidRPr="00CC1726">
        <w:rPr>
          <w:rFonts w:ascii="Cambria Math" w:hAnsi="Cambria Math" w:cs="Cambria Math"/>
          <w:sz w:val="22"/>
          <w:szCs w:val="22"/>
        </w:rPr>
        <w:t>‑</w:t>
      </w:r>
      <w:r w:rsidRPr="00CC1726">
        <w:rPr>
          <w:rFonts w:ascii="Arial" w:hAnsi="Arial" w:cs="Arial"/>
          <w:sz w:val="22"/>
          <w:szCs w:val="22"/>
        </w:rPr>
        <w:t>tracking systems, online assessments and analytics to identify suitable candidates more efficiently. This reduces hiring time and improves the quality of selection decisions. For the Intercontinental London Hotel, this is particularly useful for high</w:t>
      </w:r>
      <w:r w:rsidRPr="00CC1726">
        <w:rPr>
          <w:rFonts w:ascii="Cambria Math" w:hAnsi="Cambria Math" w:cs="Cambria Math"/>
          <w:sz w:val="22"/>
          <w:szCs w:val="22"/>
        </w:rPr>
        <w:t>‑</w:t>
      </w:r>
      <w:r w:rsidRPr="00CC1726">
        <w:rPr>
          <w:rFonts w:ascii="Arial" w:hAnsi="Arial" w:cs="Arial"/>
          <w:sz w:val="22"/>
          <w:szCs w:val="22"/>
        </w:rPr>
        <w:t>volume roles such as front</w:t>
      </w:r>
      <w:r w:rsidRPr="00CC1726">
        <w:rPr>
          <w:rFonts w:ascii="Cambria Math" w:hAnsi="Cambria Math" w:cs="Cambria Math"/>
          <w:sz w:val="22"/>
          <w:szCs w:val="22"/>
        </w:rPr>
        <w:t>‑</w:t>
      </w:r>
      <w:r w:rsidRPr="00CC1726">
        <w:rPr>
          <w:rFonts w:ascii="Arial" w:hAnsi="Arial" w:cs="Arial"/>
          <w:sz w:val="22"/>
          <w:szCs w:val="22"/>
        </w:rPr>
        <w:t>of</w:t>
      </w:r>
      <w:r w:rsidRPr="00CC1726">
        <w:rPr>
          <w:rFonts w:ascii="Cambria Math" w:hAnsi="Cambria Math" w:cs="Cambria Math"/>
          <w:sz w:val="22"/>
          <w:szCs w:val="22"/>
        </w:rPr>
        <w:t>‑</w:t>
      </w:r>
      <w:r w:rsidRPr="00CC1726">
        <w:rPr>
          <w:rFonts w:ascii="Arial" w:hAnsi="Arial" w:cs="Arial"/>
          <w:sz w:val="22"/>
          <w:szCs w:val="22"/>
        </w:rPr>
        <w:t>house or housekeeping.</w:t>
      </w:r>
    </w:p>
    <w:p w14:paraId="6BC6BC57" w14:textId="77777777" w:rsidR="004A2C8A" w:rsidRPr="00CC1726" w:rsidRDefault="004A2C8A" w:rsidP="004A2C8A">
      <w:pPr>
        <w:spacing w:line="360" w:lineRule="auto"/>
        <w:rPr>
          <w:rFonts w:ascii="Arial" w:hAnsi="Arial" w:cs="Arial"/>
          <w:sz w:val="22"/>
          <w:szCs w:val="22"/>
        </w:rPr>
      </w:pPr>
      <w:r w:rsidRPr="00CC1726">
        <w:rPr>
          <w:rFonts w:ascii="Arial" w:hAnsi="Arial" w:cs="Arial"/>
          <w:sz w:val="22"/>
          <w:szCs w:val="22"/>
        </w:rPr>
        <w:t>Retention can be strengthened through employee engagement strategies, including recognition programmes, wellbeing initiatives and regular feedback. Armstrong emphasises that engagement is linked to motivation, performance and loyalty. When employees feel valued, they are more likely to stay long</w:t>
      </w:r>
      <w:r w:rsidRPr="00CC1726">
        <w:rPr>
          <w:rFonts w:ascii="Cambria Math" w:hAnsi="Cambria Math" w:cs="Cambria Math"/>
          <w:sz w:val="22"/>
          <w:szCs w:val="22"/>
        </w:rPr>
        <w:t>‑</w:t>
      </w:r>
      <w:r w:rsidRPr="00CC1726">
        <w:rPr>
          <w:rFonts w:ascii="Arial" w:hAnsi="Arial" w:cs="Arial"/>
          <w:sz w:val="22"/>
          <w:szCs w:val="22"/>
        </w:rPr>
        <w:t>term.</w:t>
      </w:r>
    </w:p>
    <w:p w14:paraId="661402E4" w14:textId="42343DE8" w:rsidR="009214B0" w:rsidRPr="00CC1726" w:rsidRDefault="004A2C8A" w:rsidP="004A2C8A">
      <w:pPr>
        <w:spacing w:line="360" w:lineRule="auto"/>
        <w:rPr>
          <w:rFonts w:ascii="Arial" w:hAnsi="Arial" w:cs="Arial"/>
          <w:sz w:val="22"/>
          <w:szCs w:val="22"/>
        </w:rPr>
      </w:pPr>
      <w:r w:rsidRPr="00CC1726">
        <w:rPr>
          <w:rFonts w:ascii="Arial" w:hAnsi="Arial" w:cs="Arial"/>
          <w:sz w:val="22"/>
          <w:szCs w:val="22"/>
        </w:rPr>
        <w:t>Additionally, career development pathways help employees see a future within the organisation. Structured progression, mentoring and cross</w:t>
      </w:r>
      <w:r w:rsidRPr="00CC1726">
        <w:rPr>
          <w:rFonts w:ascii="Cambria Math" w:hAnsi="Cambria Math" w:cs="Cambria Math"/>
          <w:sz w:val="22"/>
          <w:szCs w:val="22"/>
        </w:rPr>
        <w:t>‑</w:t>
      </w:r>
      <w:r w:rsidRPr="00CC1726">
        <w:rPr>
          <w:rFonts w:ascii="Arial" w:hAnsi="Arial" w:cs="Arial"/>
          <w:sz w:val="22"/>
          <w:szCs w:val="22"/>
        </w:rPr>
        <w:t>departmental training encourage staff to build their careers within the hotel rather than seeking opportunities elsewhere.</w:t>
      </w:r>
    </w:p>
    <w:p w14:paraId="628ECEED" w14:textId="77777777" w:rsidR="009214B0" w:rsidRDefault="009214B0" w:rsidP="005B2CD5">
      <w:pPr>
        <w:spacing w:line="360" w:lineRule="auto"/>
      </w:pPr>
    </w:p>
    <w:p w14:paraId="2C058D04" w14:textId="77777777" w:rsidR="009214B0" w:rsidRDefault="009214B0" w:rsidP="005B2CD5">
      <w:pPr>
        <w:spacing w:line="360" w:lineRule="auto"/>
      </w:pPr>
    </w:p>
    <w:p w14:paraId="4859A3C0" w14:textId="77777777" w:rsidR="009214B0" w:rsidRDefault="009214B0" w:rsidP="005B2CD5">
      <w:pPr>
        <w:spacing w:line="360" w:lineRule="auto"/>
      </w:pPr>
    </w:p>
    <w:p w14:paraId="3D60C9E0" w14:textId="77777777" w:rsidR="009214B0" w:rsidRDefault="009214B0" w:rsidP="005B2CD5">
      <w:pPr>
        <w:spacing w:line="360" w:lineRule="auto"/>
      </w:pPr>
    </w:p>
    <w:p w14:paraId="7B75FCCE" w14:textId="77777777" w:rsidR="009214B0" w:rsidRDefault="009214B0" w:rsidP="005B2CD5">
      <w:pPr>
        <w:spacing w:line="360" w:lineRule="auto"/>
      </w:pPr>
    </w:p>
    <w:p w14:paraId="099F4937" w14:textId="77777777" w:rsidR="009214B0" w:rsidRDefault="009214B0" w:rsidP="005B2CD5">
      <w:pPr>
        <w:spacing w:line="360" w:lineRule="auto"/>
      </w:pPr>
    </w:p>
    <w:p w14:paraId="491032B0" w14:textId="77777777" w:rsidR="00CC1726" w:rsidRDefault="00CC1726" w:rsidP="005B2CD5">
      <w:pPr>
        <w:spacing w:line="360" w:lineRule="auto"/>
      </w:pPr>
    </w:p>
    <w:p w14:paraId="251A9A1F" w14:textId="77777777" w:rsidR="00CC1726" w:rsidRDefault="00CC1726" w:rsidP="005B2CD5">
      <w:pPr>
        <w:spacing w:line="360" w:lineRule="auto"/>
      </w:pPr>
    </w:p>
    <w:p w14:paraId="2A4A45A1" w14:textId="77777777" w:rsidR="009214B0" w:rsidRDefault="009214B0" w:rsidP="005B2CD5">
      <w:pPr>
        <w:spacing w:line="360" w:lineRule="auto"/>
      </w:pPr>
    </w:p>
    <w:p w14:paraId="345F29AE" w14:textId="14D20662" w:rsidR="00CC1726" w:rsidRPr="00CC1726" w:rsidRDefault="004A2C8A" w:rsidP="00CC1726">
      <w:pPr>
        <w:pStyle w:val="Heading2"/>
        <w:numPr>
          <w:ilvl w:val="0"/>
          <w:numId w:val="3"/>
        </w:numPr>
        <w:rPr>
          <w:rFonts w:ascii="Arial" w:hAnsi="Arial" w:cs="Arial"/>
        </w:rPr>
      </w:pPr>
      <w:bookmarkStart w:id="10" w:name="_Toc228441937"/>
      <w:r w:rsidRPr="00CC1726">
        <w:rPr>
          <w:rFonts w:ascii="Arial" w:hAnsi="Arial" w:cs="Arial"/>
        </w:rPr>
        <w:lastRenderedPageBreak/>
        <w:t>HR Practices for Diversity, Equity and Inclusion (DEI)</w:t>
      </w:r>
      <w:bookmarkEnd w:id="10"/>
    </w:p>
    <w:p w14:paraId="69ACD409" w14:textId="77777777" w:rsidR="00CC1726" w:rsidRDefault="00CC1726" w:rsidP="00762C33">
      <w:pPr>
        <w:spacing w:line="360" w:lineRule="auto"/>
      </w:pPr>
    </w:p>
    <w:p w14:paraId="5547A07C" w14:textId="584BA95A" w:rsidR="00762C33" w:rsidRPr="00CC1726" w:rsidRDefault="00762C33" w:rsidP="00762C33">
      <w:pPr>
        <w:spacing w:line="360" w:lineRule="auto"/>
        <w:rPr>
          <w:rFonts w:ascii="Arial" w:hAnsi="Arial" w:cs="Arial"/>
          <w:sz w:val="22"/>
          <w:szCs w:val="22"/>
        </w:rPr>
      </w:pPr>
      <w:r w:rsidRPr="00CC1726">
        <w:rPr>
          <w:rFonts w:ascii="Arial" w:hAnsi="Arial" w:cs="Arial"/>
          <w:sz w:val="22"/>
          <w:szCs w:val="22"/>
        </w:rPr>
        <w:t>Contemporary DEI practices focus on creating fair, inclusive and supportive workplaces. One essential practice is bias</w:t>
      </w:r>
      <w:r w:rsidRPr="00CC1726">
        <w:rPr>
          <w:rFonts w:ascii="Cambria Math" w:hAnsi="Cambria Math" w:cs="Cambria Math"/>
          <w:sz w:val="22"/>
          <w:szCs w:val="22"/>
        </w:rPr>
        <w:t>‑</w:t>
      </w:r>
      <w:r w:rsidRPr="00CC1726">
        <w:rPr>
          <w:rFonts w:ascii="Arial" w:hAnsi="Arial" w:cs="Arial"/>
          <w:sz w:val="22"/>
          <w:szCs w:val="22"/>
        </w:rPr>
        <w:t>free recruitment, which includes structured interviews, diverse hiring panels and standardised scoring systems. These methods reduce the influence of unconscious bias and ensure fairer hiring decisions.</w:t>
      </w:r>
    </w:p>
    <w:p w14:paraId="37E48C90" w14:textId="77777777" w:rsidR="00762C33" w:rsidRPr="00CC1726" w:rsidRDefault="00762C33" w:rsidP="00762C33">
      <w:pPr>
        <w:spacing w:line="360" w:lineRule="auto"/>
        <w:rPr>
          <w:rFonts w:ascii="Arial" w:hAnsi="Arial" w:cs="Arial"/>
          <w:sz w:val="22"/>
          <w:szCs w:val="22"/>
        </w:rPr>
      </w:pPr>
      <w:r w:rsidRPr="00CC1726">
        <w:rPr>
          <w:rFonts w:ascii="Arial" w:hAnsi="Arial" w:cs="Arial"/>
          <w:sz w:val="22"/>
          <w:szCs w:val="22"/>
        </w:rPr>
        <w:t>Another important practice is inclusive leadership training, which helps managers understand cultural differences, communicate respectfully and support diverse teams. According to Organisational Behaviour in the Workplace, inclusive leadership improves teamwork, trust and employee satisfaction.</w:t>
      </w:r>
    </w:p>
    <w:p w14:paraId="55F15025" w14:textId="77777777" w:rsidR="00762C33" w:rsidRPr="00CC1726" w:rsidRDefault="00762C33" w:rsidP="00762C33">
      <w:pPr>
        <w:spacing w:line="360" w:lineRule="auto"/>
        <w:rPr>
          <w:rFonts w:ascii="Arial" w:hAnsi="Arial" w:cs="Arial"/>
          <w:sz w:val="22"/>
          <w:szCs w:val="22"/>
        </w:rPr>
      </w:pPr>
      <w:r w:rsidRPr="00CC1726">
        <w:rPr>
          <w:rFonts w:ascii="Arial" w:hAnsi="Arial" w:cs="Arial"/>
          <w:sz w:val="22"/>
          <w:szCs w:val="22"/>
        </w:rPr>
        <w:t>HR can also implement employee resource groups (ERGs), which provide safe spaces for staff from different backgrounds to share experiences and contribute ideas. These groups strengthen inclusion and help HR identify areas for improvement.</w:t>
      </w:r>
    </w:p>
    <w:p w14:paraId="02EA5D21" w14:textId="259C817F" w:rsidR="009214B0" w:rsidRPr="00CC1726" w:rsidRDefault="00762C33" w:rsidP="00762C33">
      <w:pPr>
        <w:spacing w:line="360" w:lineRule="auto"/>
        <w:rPr>
          <w:rFonts w:ascii="Arial" w:hAnsi="Arial" w:cs="Arial"/>
          <w:sz w:val="22"/>
          <w:szCs w:val="22"/>
        </w:rPr>
      </w:pPr>
      <w:r w:rsidRPr="00CC1726">
        <w:rPr>
          <w:rFonts w:ascii="Arial" w:hAnsi="Arial" w:cs="Arial"/>
          <w:sz w:val="22"/>
          <w:szCs w:val="22"/>
        </w:rPr>
        <w:t>Finally, transparent policies and reporting systems ensure that discrimination, harassment or unfair treatment are addressed quickly. Clear procedures build trust and demonstrate the hotel’s commitment to equity.</w:t>
      </w:r>
    </w:p>
    <w:p w14:paraId="1C22462C" w14:textId="77777777" w:rsidR="00762C33" w:rsidRPr="00CC1726" w:rsidRDefault="00762C33" w:rsidP="00762C33">
      <w:pPr>
        <w:spacing w:line="360" w:lineRule="auto"/>
        <w:rPr>
          <w:rFonts w:ascii="Arial" w:hAnsi="Arial" w:cs="Arial"/>
          <w:sz w:val="22"/>
          <w:szCs w:val="22"/>
        </w:rPr>
      </w:pPr>
    </w:p>
    <w:p w14:paraId="709F8A15" w14:textId="1E980236" w:rsidR="00762C33" w:rsidRPr="00CC1726" w:rsidRDefault="00762C33" w:rsidP="00762C33">
      <w:pPr>
        <w:spacing w:line="360" w:lineRule="auto"/>
        <w:rPr>
          <w:rFonts w:ascii="Arial" w:hAnsi="Arial" w:cs="Arial"/>
          <w:sz w:val="22"/>
          <w:szCs w:val="22"/>
        </w:rPr>
      </w:pPr>
      <w:r w:rsidRPr="00CC1726">
        <w:rPr>
          <w:rFonts w:ascii="Arial" w:hAnsi="Arial" w:cs="Arial"/>
          <w:sz w:val="22"/>
          <w:szCs w:val="22"/>
        </w:rPr>
        <w:t>Overall, these contemporary HR practices provide the Intercontinental London Hotel with effective tools to address technological change, improve recruitment and retention, and strengthen DEI. When applied consistently, they support a skilled, motivated and inclusive workforce capable of delivering exceptional guest experiences.</w:t>
      </w:r>
    </w:p>
    <w:p w14:paraId="445829E5" w14:textId="77777777" w:rsidR="009214B0" w:rsidRDefault="009214B0" w:rsidP="005B2CD5">
      <w:pPr>
        <w:spacing w:line="360" w:lineRule="auto"/>
      </w:pPr>
    </w:p>
    <w:p w14:paraId="50E4E207" w14:textId="77777777" w:rsidR="009214B0" w:rsidRDefault="009214B0" w:rsidP="005B2CD5">
      <w:pPr>
        <w:spacing w:line="360" w:lineRule="auto"/>
      </w:pPr>
    </w:p>
    <w:p w14:paraId="1CC736AC" w14:textId="77777777" w:rsidR="009214B0" w:rsidRDefault="009214B0" w:rsidP="005B2CD5">
      <w:pPr>
        <w:spacing w:line="360" w:lineRule="auto"/>
      </w:pPr>
    </w:p>
    <w:p w14:paraId="24717E25" w14:textId="77777777" w:rsidR="009214B0" w:rsidRDefault="009214B0" w:rsidP="005B2CD5">
      <w:pPr>
        <w:spacing w:line="360" w:lineRule="auto"/>
      </w:pPr>
    </w:p>
    <w:p w14:paraId="0FC1B610" w14:textId="77777777" w:rsidR="009214B0" w:rsidRDefault="009214B0" w:rsidP="005B2CD5">
      <w:pPr>
        <w:spacing w:line="360" w:lineRule="auto"/>
      </w:pPr>
    </w:p>
    <w:p w14:paraId="5AD3D723" w14:textId="77777777" w:rsidR="009214B0" w:rsidRDefault="009214B0" w:rsidP="005B2CD5">
      <w:pPr>
        <w:spacing w:line="360" w:lineRule="auto"/>
      </w:pPr>
    </w:p>
    <w:p w14:paraId="43363383" w14:textId="77777777" w:rsidR="009214B0" w:rsidRDefault="009214B0" w:rsidP="005B2CD5">
      <w:pPr>
        <w:spacing w:line="360" w:lineRule="auto"/>
      </w:pPr>
    </w:p>
    <w:p w14:paraId="1D589388" w14:textId="4548A7DE" w:rsidR="009214B0" w:rsidRPr="00CC1726" w:rsidRDefault="00762C33" w:rsidP="00762C33">
      <w:pPr>
        <w:pStyle w:val="Heading1"/>
        <w:rPr>
          <w:rFonts w:ascii="Arial" w:hAnsi="Arial" w:cs="Arial"/>
        </w:rPr>
      </w:pPr>
      <w:bookmarkStart w:id="11" w:name="_Toc228441938"/>
      <w:r w:rsidRPr="00CC1726">
        <w:rPr>
          <w:rFonts w:ascii="Arial" w:hAnsi="Arial" w:cs="Arial"/>
        </w:rPr>
        <w:lastRenderedPageBreak/>
        <w:t>Critical Evaluation: How Managers Ensure These Practices Are Implemented Urgently</w:t>
      </w:r>
      <w:bookmarkEnd w:id="11"/>
    </w:p>
    <w:p w14:paraId="61859534" w14:textId="77777777" w:rsidR="00CC1726" w:rsidRPr="00CC1726" w:rsidRDefault="00CC1726" w:rsidP="00CC1726"/>
    <w:p w14:paraId="003F6519" w14:textId="2616E272" w:rsidR="009214B0" w:rsidRPr="00CC1726" w:rsidRDefault="00A3202C" w:rsidP="005B2CD5">
      <w:pPr>
        <w:spacing w:line="360" w:lineRule="auto"/>
        <w:rPr>
          <w:rFonts w:ascii="Arial" w:hAnsi="Arial" w:cs="Arial"/>
          <w:sz w:val="22"/>
          <w:szCs w:val="22"/>
        </w:rPr>
      </w:pPr>
      <w:r w:rsidRPr="00CC1726">
        <w:rPr>
          <w:rFonts w:ascii="Arial" w:hAnsi="Arial" w:cs="Arial"/>
          <w:sz w:val="22"/>
          <w:szCs w:val="22"/>
        </w:rPr>
        <w:t>Departmental managers at the Intercontinental London Hotel play a crucial role in turning HR policies into real, everyday practices. While HR designs the systems, managers are responsible for applying them consistently within their teams. A critical evaluation shows that successful implementation depends on leadership behaviour, communication, accountability and the ability to manage resistance to change.</w:t>
      </w:r>
    </w:p>
    <w:p w14:paraId="3BD1F173" w14:textId="77777777" w:rsidR="009214B0" w:rsidRDefault="009214B0" w:rsidP="005B2CD5">
      <w:pPr>
        <w:spacing w:line="360" w:lineRule="auto"/>
      </w:pPr>
    </w:p>
    <w:p w14:paraId="4E95B310" w14:textId="7AEA6475" w:rsidR="00A3202C" w:rsidRDefault="00A3202C" w:rsidP="00A3202C">
      <w:pPr>
        <w:pStyle w:val="Heading2"/>
      </w:pPr>
      <w:bookmarkStart w:id="12" w:name="_Toc228441939"/>
      <w:r w:rsidRPr="00A3202C">
        <w:t xml:space="preserve">1. </w:t>
      </w:r>
      <w:r w:rsidRPr="00CC1726">
        <w:rPr>
          <w:rFonts w:ascii="Arial" w:hAnsi="Arial" w:cs="Arial"/>
        </w:rPr>
        <w:t>Ensuring Implementation of Technological Advancement</w:t>
      </w:r>
      <w:bookmarkEnd w:id="12"/>
    </w:p>
    <w:p w14:paraId="626134E0" w14:textId="77777777" w:rsidR="00CC1726" w:rsidRDefault="00CC1726" w:rsidP="003B11F7">
      <w:pPr>
        <w:spacing w:line="360" w:lineRule="auto"/>
      </w:pPr>
    </w:p>
    <w:p w14:paraId="68E0AB03" w14:textId="5CB9E3B3" w:rsidR="003B11F7" w:rsidRPr="00CC1726" w:rsidRDefault="003B11F7" w:rsidP="003B11F7">
      <w:pPr>
        <w:spacing w:line="360" w:lineRule="auto"/>
        <w:rPr>
          <w:rFonts w:ascii="Arial" w:hAnsi="Arial" w:cs="Arial"/>
          <w:sz w:val="22"/>
          <w:szCs w:val="22"/>
        </w:rPr>
      </w:pPr>
      <w:r w:rsidRPr="00CC1726">
        <w:rPr>
          <w:rFonts w:ascii="Arial" w:hAnsi="Arial" w:cs="Arial"/>
          <w:sz w:val="22"/>
          <w:szCs w:val="22"/>
        </w:rPr>
        <w:t>Managers must act as role models during technological change. If they show confidence in new systems, employees are more likely to follow. According to leadership theory, visible support from managers reduces uncertainty and builds trust. However, if managers lack digital skills themselves, implementation becomes slow and inconsistent. This highlights the need for managers to receive early training so they can support their teams effectively.</w:t>
      </w:r>
    </w:p>
    <w:p w14:paraId="325514AD" w14:textId="0E0D7633" w:rsidR="009214B0" w:rsidRPr="00CC1726" w:rsidRDefault="003B11F7" w:rsidP="003B11F7">
      <w:pPr>
        <w:spacing w:line="360" w:lineRule="auto"/>
        <w:rPr>
          <w:rFonts w:ascii="Arial" w:hAnsi="Arial" w:cs="Arial"/>
          <w:sz w:val="22"/>
          <w:szCs w:val="22"/>
        </w:rPr>
      </w:pPr>
      <w:r w:rsidRPr="00CC1726">
        <w:rPr>
          <w:rFonts w:ascii="Arial" w:hAnsi="Arial" w:cs="Arial"/>
          <w:sz w:val="22"/>
          <w:szCs w:val="22"/>
        </w:rPr>
        <w:t>Managers must also monitor how staff respond to new technologies. Regular check</w:t>
      </w:r>
      <w:r w:rsidRPr="00CC1726">
        <w:rPr>
          <w:rFonts w:ascii="Cambria Math" w:hAnsi="Cambria Math" w:cs="Cambria Math"/>
          <w:sz w:val="22"/>
          <w:szCs w:val="22"/>
        </w:rPr>
        <w:t>‑</w:t>
      </w:r>
      <w:r w:rsidRPr="00CC1726">
        <w:rPr>
          <w:rFonts w:ascii="Arial" w:hAnsi="Arial" w:cs="Arial"/>
          <w:sz w:val="22"/>
          <w:szCs w:val="22"/>
        </w:rPr>
        <w:t>ins, coaching and problem</w:t>
      </w:r>
      <w:r w:rsidRPr="00CC1726">
        <w:rPr>
          <w:rFonts w:ascii="Cambria Math" w:hAnsi="Cambria Math" w:cs="Cambria Math"/>
          <w:sz w:val="22"/>
          <w:szCs w:val="22"/>
        </w:rPr>
        <w:t>‑</w:t>
      </w:r>
      <w:r w:rsidRPr="00CC1726">
        <w:rPr>
          <w:rFonts w:ascii="Arial" w:hAnsi="Arial" w:cs="Arial"/>
          <w:sz w:val="22"/>
          <w:szCs w:val="22"/>
        </w:rPr>
        <w:t>solving sessions help identify barriers such as fear, confusion or lack of confidence. Without this support, employees may avoid using new systems, leading to operational delays. Therefore, urgency is achieved when managers communicate clearly, provide hands</w:t>
      </w:r>
      <w:r w:rsidRPr="00CC1726">
        <w:rPr>
          <w:rFonts w:ascii="Cambria Math" w:hAnsi="Cambria Math" w:cs="Cambria Math"/>
          <w:sz w:val="22"/>
          <w:szCs w:val="22"/>
        </w:rPr>
        <w:t>‑</w:t>
      </w:r>
      <w:r w:rsidRPr="00CC1726">
        <w:rPr>
          <w:rFonts w:ascii="Arial" w:hAnsi="Arial" w:cs="Arial"/>
          <w:sz w:val="22"/>
          <w:szCs w:val="22"/>
        </w:rPr>
        <w:t>on guidance and reinforce the benefits of technological change.</w:t>
      </w:r>
    </w:p>
    <w:p w14:paraId="76608DF7" w14:textId="77777777" w:rsidR="009214B0" w:rsidRDefault="009214B0" w:rsidP="005B2CD5">
      <w:pPr>
        <w:spacing w:line="360" w:lineRule="auto"/>
      </w:pPr>
    </w:p>
    <w:p w14:paraId="522ED72E" w14:textId="77777777" w:rsidR="009214B0" w:rsidRDefault="009214B0" w:rsidP="005B2CD5">
      <w:pPr>
        <w:spacing w:line="360" w:lineRule="auto"/>
      </w:pPr>
    </w:p>
    <w:p w14:paraId="63740E5C" w14:textId="77777777" w:rsidR="009214B0" w:rsidRDefault="009214B0" w:rsidP="005B2CD5">
      <w:pPr>
        <w:spacing w:line="360" w:lineRule="auto"/>
      </w:pPr>
    </w:p>
    <w:p w14:paraId="207BF938" w14:textId="77777777" w:rsidR="009214B0" w:rsidRDefault="009214B0" w:rsidP="005B2CD5">
      <w:pPr>
        <w:spacing w:line="360" w:lineRule="auto"/>
      </w:pPr>
    </w:p>
    <w:p w14:paraId="63B896F5" w14:textId="77777777" w:rsidR="009214B0" w:rsidRDefault="009214B0" w:rsidP="005B2CD5">
      <w:pPr>
        <w:spacing w:line="360" w:lineRule="auto"/>
      </w:pPr>
    </w:p>
    <w:p w14:paraId="0068101F" w14:textId="77777777" w:rsidR="00CC1726" w:rsidRDefault="00CC1726" w:rsidP="005B2CD5">
      <w:pPr>
        <w:spacing w:line="360" w:lineRule="auto"/>
      </w:pPr>
    </w:p>
    <w:p w14:paraId="57426339" w14:textId="574EBE7D" w:rsidR="009214B0" w:rsidRDefault="003B11F7" w:rsidP="003B11F7">
      <w:pPr>
        <w:pStyle w:val="Heading2"/>
      </w:pPr>
      <w:bookmarkStart w:id="13" w:name="_Toc228441940"/>
      <w:r w:rsidRPr="003B11F7">
        <w:lastRenderedPageBreak/>
        <w:t xml:space="preserve">2. </w:t>
      </w:r>
      <w:r w:rsidRPr="00CC1726">
        <w:rPr>
          <w:rFonts w:ascii="Arial" w:hAnsi="Arial" w:cs="Arial"/>
        </w:rPr>
        <w:t>Ensuring Implementation of Talent Acquisition and Retention Practices</w:t>
      </w:r>
      <w:bookmarkEnd w:id="13"/>
    </w:p>
    <w:p w14:paraId="4F3A7ED4" w14:textId="77777777" w:rsidR="00CC1726" w:rsidRPr="00CC1726" w:rsidRDefault="00CC1726" w:rsidP="00CC1726"/>
    <w:p w14:paraId="5A96ADE2" w14:textId="77777777" w:rsidR="003B11F7" w:rsidRPr="00CC1726" w:rsidRDefault="003B11F7" w:rsidP="003B11F7">
      <w:pPr>
        <w:spacing w:line="360" w:lineRule="auto"/>
        <w:rPr>
          <w:rFonts w:ascii="Arial" w:hAnsi="Arial" w:cs="Arial"/>
          <w:sz w:val="22"/>
          <w:szCs w:val="22"/>
        </w:rPr>
      </w:pPr>
      <w:r w:rsidRPr="00CC1726">
        <w:rPr>
          <w:rFonts w:ascii="Arial" w:hAnsi="Arial" w:cs="Arial"/>
          <w:sz w:val="22"/>
          <w:szCs w:val="22"/>
        </w:rPr>
        <w:t>Managers influence retention more than any HR policy. Research in organisational behaviour shows that employees often leave managers, not organisations. To implement modern retention practices, managers must create positive working environments where staff feel valued and supported. This includes giving regular feedback, recognising good performance and offering fair opportunities for development.</w:t>
      </w:r>
    </w:p>
    <w:p w14:paraId="6199A52B" w14:textId="77777777" w:rsidR="003B11F7" w:rsidRPr="00CC1726" w:rsidRDefault="003B11F7" w:rsidP="003B11F7">
      <w:pPr>
        <w:spacing w:line="360" w:lineRule="auto"/>
        <w:rPr>
          <w:rFonts w:ascii="Arial" w:hAnsi="Arial" w:cs="Arial"/>
          <w:sz w:val="22"/>
          <w:szCs w:val="22"/>
        </w:rPr>
      </w:pPr>
      <w:r w:rsidRPr="00CC1726">
        <w:rPr>
          <w:rFonts w:ascii="Arial" w:hAnsi="Arial" w:cs="Arial"/>
          <w:sz w:val="22"/>
          <w:szCs w:val="22"/>
        </w:rPr>
        <w:t>However, a major challenge is inconsistency. Some managers may apply engagement practices effectively, while others may ignore them due to workload or lack of training. This inconsistency weakens the overall retention strategy. To address this, managers must be held accountable through performance reviews that measure how well they support staff development, communication and wellbeing.</w:t>
      </w:r>
    </w:p>
    <w:p w14:paraId="01DEDC92" w14:textId="5E625C4E" w:rsidR="009214B0" w:rsidRDefault="003B11F7" w:rsidP="003B11F7">
      <w:pPr>
        <w:spacing w:line="360" w:lineRule="auto"/>
      </w:pPr>
      <w:r w:rsidRPr="00CC1726">
        <w:rPr>
          <w:rFonts w:ascii="Arial" w:hAnsi="Arial" w:cs="Arial"/>
          <w:sz w:val="22"/>
          <w:szCs w:val="22"/>
        </w:rPr>
        <w:t>Managers also play a key role in recruitment. They must collaborate with HR to define job requirements clearly, participate in structured interviews and avoid bias. If managers rush recruitment or rely on personal judgement, the quality of hiring decreases. Therefore, urgency requires managers to follow standardised recruitment processes and work closely with HR to attract suitable candidates</w:t>
      </w:r>
      <w:r>
        <w:t>.</w:t>
      </w:r>
    </w:p>
    <w:p w14:paraId="3C2EE3B7" w14:textId="77777777" w:rsidR="009214B0" w:rsidRDefault="009214B0" w:rsidP="005B2CD5">
      <w:pPr>
        <w:spacing w:line="360" w:lineRule="auto"/>
      </w:pPr>
    </w:p>
    <w:p w14:paraId="2E54E6A9" w14:textId="77777777" w:rsidR="009214B0" w:rsidRDefault="009214B0" w:rsidP="005B2CD5">
      <w:pPr>
        <w:spacing w:line="360" w:lineRule="auto"/>
      </w:pPr>
    </w:p>
    <w:p w14:paraId="4A0A8AA0" w14:textId="77777777" w:rsidR="009214B0" w:rsidRDefault="009214B0" w:rsidP="005B2CD5">
      <w:pPr>
        <w:spacing w:line="360" w:lineRule="auto"/>
      </w:pPr>
    </w:p>
    <w:p w14:paraId="4F8B50B6" w14:textId="77777777" w:rsidR="009214B0" w:rsidRDefault="009214B0" w:rsidP="005B2CD5">
      <w:pPr>
        <w:spacing w:line="360" w:lineRule="auto"/>
      </w:pPr>
    </w:p>
    <w:p w14:paraId="6D51CA58" w14:textId="77777777" w:rsidR="009214B0" w:rsidRDefault="009214B0" w:rsidP="005B2CD5">
      <w:pPr>
        <w:spacing w:line="360" w:lineRule="auto"/>
      </w:pPr>
    </w:p>
    <w:p w14:paraId="41BA8EA2" w14:textId="77777777" w:rsidR="009214B0" w:rsidRDefault="009214B0" w:rsidP="005B2CD5">
      <w:pPr>
        <w:spacing w:line="360" w:lineRule="auto"/>
      </w:pPr>
    </w:p>
    <w:p w14:paraId="3FEA960C" w14:textId="77777777" w:rsidR="009214B0" w:rsidRDefault="009214B0" w:rsidP="005B2CD5">
      <w:pPr>
        <w:spacing w:line="360" w:lineRule="auto"/>
      </w:pPr>
    </w:p>
    <w:p w14:paraId="63D662C5" w14:textId="77777777" w:rsidR="009214B0" w:rsidRDefault="009214B0" w:rsidP="005B2CD5">
      <w:pPr>
        <w:spacing w:line="360" w:lineRule="auto"/>
      </w:pPr>
    </w:p>
    <w:p w14:paraId="774911A9" w14:textId="77777777" w:rsidR="00CC1726" w:rsidRDefault="00CC1726" w:rsidP="005B2CD5">
      <w:pPr>
        <w:spacing w:line="360" w:lineRule="auto"/>
      </w:pPr>
    </w:p>
    <w:p w14:paraId="12F396AE" w14:textId="77777777" w:rsidR="00CC1726" w:rsidRDefault="00CC1726" w:rsidP="005B2CD5">
      <w:pPr>
        <w:spacing w:line="360" w:lineRule="auto"/>
      </w:pPr>
    </w:p>
    <w:p w14:paraId="0D924213" w14:textId="373BA06C" w:rsidR="009214B0" w:rsidRDefault="003B11F7" w:rsidP="003B11F7">
      <w:pPr>
        <w:pStyle w:val="Heading2"/>
      </w:pPr>
      <w:bookmarkStart w:id="14" w:name="_Toc228441941"/>
      <w:r w:rsidRPr="003B11F7">
        <w:lastRenderedPageBreak/>
        <w:t xml:space="preserve">3. </w:t>
      </w:r>
      <w:r w:rsidRPr="00CC1726">
        <w:rPr>
          <w:rFonts w:ascii="Arial" w:hAnsi="Arial" w:cs="Arial"/>
        </w:rPr>
        <w:t>Ensuring Implementation of DEI Practices</w:t>
      </w:r>
      <w:bookmarkEnd w:id="14"/>
    </w:p>
    <w:p w14:paraId="6FDD4FE1" w14:textId="77777777" w:rsidR="00CC1726" w:rsidRDefault="00CC1726" w:rsidP="003B11F7">
      <w:pPr>
        <w:spacing w:line="360" w:lineRule="auto"/>
      </w:pPr>
    </w:p>
    <w:p w14:paraId="394A89DC" w14:textId="49377701" w:rsidR="003B11F7" w:rsidRPr="00CC1726" w:rsidRDefault="003B11F7" w:rsidP="003B11F7">
      <w:pPr>
        <w:spacing w:line="360" w:lineRule="auto"/>
        <w:rPr>
          <w:rFonts w:ascii="Arial" w:hAnsi="Arial" w:cs="Arial"/>
          <w:sz w:val="22"/>
          <w:szCs w:val="22"/>
        </w:rPr>
      </w:pPr>
      <w:r w:rsidRPr="00CC1726">
        <w:rPr>
          <w:rFonts w:ascii="Arial" w:hAnsi="Arial" w:cs="Arial"/>
          <w:sz w:val="22"/>
          <w:szCs w:val="22"/>
        </w:rPr>
        <w:t>DEI practices only work when managers actively promote fairness and inclusion. This includes challenging inappropriate behaviour, supporting diverse employees and ensuring equal access to opportunities. A critical issue is that some managers may not recognise their own unconscious biases, which can influence decisions about promotion, workload or communication. DEI training helps, but managers must also reflect on their behaviour and seek feedback from their teams.</w:t>
      </w:r>
    </w:p>
    <w:p w14:paraId="1F8643FF" w14:textId="7B979C14" w:rsidR="009214B0" w:rsidRPr="00CC1726" w:rsidRDefault="003B11F7" w:rsidP="003B11F7">
      <w:pPr>
        <w:spacing w:line="360" w:lineRule="auto"/>
        <w:rPr>
          <w:rFonts w:ascii="Arial" w:hAnsi="Arial" w:cs="Arial"/>
          <w:sz w:val="22"/>
          <w:szCs w:val="22"/>
        </w:rPr>
      </w:pPr>
      <w:r w:rsidRPr="00CC1726">
        <w:rPr>
          <w:rFonts w:ascii="Arial" w:hAnsi="Arial" w:cs="Arial"/>
          <w:sz w:val="22"/>
          <w:szCs w:val="22"/>
        </w:rPr>
        <w:t>Managers must also create psychologically safe environments where employees feel comfortable raising concerns. If staff fear negative consequences, discrimination or unfair treatment may go unreported. Urgency is achieved when managers respond quickly to issues, follow clear procedures and demonstrate zero tolerance for unfair behaviour.</w:t>
      </w:r>
    </w:p>
    <w:p w14:paraId="6D638B33" w14:textId="77777777" w:rsidR="009214B0" w:rsidRDefault="009214B0" w:rsidP="005B2CD5">
      <w:pPr>
        <w:spacing w:line="360" w:lineRule="auto"/>
      </w:pPr>
    </w:p>
    <w:p w14:paraId="2A2C414B" w14:textId="1D310796" w:rsidR="003B11F7" w:rsidRPr="00CC1726" w:rsidRDefault="003B11F7" w:rsidP="003B11F7">
      <w:pPr>
        <w:pStyle w:val="Heading3"/>
        <w:rPr>
          <w:rFonts w:ascii="Arial" w:hAnsi="Arial" w:cs="Arial"/>
        </w:rPr>
      </w:pPr>
      <w:bookmarkStart w:id="15" w:name="_Toc228441942"/>
      <w:r w:rsidRPr="00CC1726">
        <w:rPr>
          <w:rFonts w:ascii="Arial" w:hAnsi="Arial" w:cs="Arial"/>
        </w:rPr>
        <w:t>Overall Evaluation</w:t>
      </w:r>
      <w:bookmarkEnd w:id="15"/>
    </w:p>
    <w:p w14:paraId="21C8C949" w14:textId="77777777" w:rsidR="00CC1726" w:rsidRPr="00CC1726" w:rsidRDefault="00CC1726" w:rsidP="00CC1726"/>
    <w:p w14:paraId="12E24712" w14:textId="79C24A24" w:rsidR="009214B0" w:rsidRPr="00CC1726" w:rsidRDefault="00686283" w:rsidP="005B2CD5">
      <w:pPr>
        <w:spacing w:line="360" w:lineRule="auto"/>
        <w:rPr>
          <w:rFonts w:ascii="Arial" w:hAnsi="Arial" w:cs="Arial"/>
          <w:sz w:val="22"/>
          <w:szCs w:val="22"/>
        </w:rPr>
      </w:pPr>
      <w:r w:rsidRPr="00CC1726">
        <w:rPr>
          <w:rFonts w:ascii="Arial" w:hAnsi="Arial" w:cs="Arial"/>
          <w:sz w:val="22"/>
          <w:szCs w:val="22"/>
        </w:rPr>
        <w:t>For all three areas, the main challenge is not the HR policy itself but the consistency and commitment of managers. Effective implementation requires strong leadership, accountability, communication and continuous monitoring. When managers take ownership of HR practices, the hotel can respond quickly to challenges and maintain high standards of service and employee experience.</w:t>
      </w:r>
    </w:p>
    <w:p w14:paraId="13E6D7BD" w14:textId="77777777" w:rsidR="009214B0" w:rsidRDefault="009214B0" w:rsidP="005B2CD5">
      <w:pPr>
        <w:spacing w:line="360" w:lineRule="auto"/>
      </w:pPr>
    </w:p>
    <w:p w14:paraId="09AB414A" w14:textId="77777777" w:rsidR="009214B0" w:rsidRDefault="009214B0" w:rsidP="005B2CD5">
      <w:pPr>
        <w:spacing w:line="360" w:lineRule="auto"/>
      </w:pPr>
    </w:p>
    <w:p w14:paraId="023C0E6E" w14:textId="77777777" w:rsidR="009214B0" w:rsidRDefault="009214B0" w:rsidP="005B2CD5">
      <w:pPr>
        <w:spacing w:line="360" w:lineRule="auto"/>
      </w:pPr>
    </w:p>
    <w:p w14:paraId="55147581" w14:textId="77777777" w:rsidR="009214B0" w:rsidRDefault="009214B0" w:rsidP="005B2CD5">
      <w:pPr>
        <w:spacing w:line="360" w:lineRule="auto"/>
      </w:pPr>
    </w:p>
    <w:p w14:paraId="719B8159" w14:textId="77777777" w:rsidR="009214B0" w:rsidRDefault="009214B0" w:rsidP="005B2CD5">
      <w:pPr>
        <w:spacing w:line="360" w:lineRule="auto"/>
      </w:pPr>
    </w:p>
    <w:p w14:paraId="1D9AD735" w14:textId="77777777" w:rsidR="009214B0" w:rsidRDefault="009214B0" w:rsidP="005B2CD5">
      <w:pPr>
        <w:spacing w:line="360" w:lineRule="auto"/>
      </w:pPr>
    </w:p>
    <w:p w14:paraId="7CD21DA2" w14:textId="5B770F9D" w:rsidR="009214B0" w:rsidRPr="00CC1726" w:rsidRDefault="00686283" w:rsidP="00686283">
      <w:pPr>
        <w:pStyle w:val="Heading1"/>
        <w:rPr>
          <w:rFonts w:ascii="Arial" w:hAnsi="Arial" w:cs="Arial"/>
        </w:rPr>
      </w:pPr>
      <w:bookmarkStart w:id="16" w:name="_Toc228441943"/>
      <w:r w:rsidRPr="00CC1726">
        <w:rPr>
          <w:rFonts w:ascii="Arial" w:hAnsi="Arial" w:cs="Arial"/>
        </w:rPr>
        <w:lastRenderedPageBreak/>
        <w:t>Conclusion and Recommendations</w:t>
      </w:r>
      <w:bookmarkEnd w:id="16"/>
    </w:p>
    <w:p w14:paraId="43183FBF" w14:textId="64924648" w:rsidR="009214B0" w:rsidRPr="00CC1726" w:rsidRDefault="00686283" w:rsidP="00686283">
      <w:pPr>
        <w:pStyle w:val="Heading2"/>
        <w:rPr>
          <w:rFonts w:ascii="Arial" w:hAnsi="Arial" w:cs="Arial"/>
        </w:rPr>
      </w:pPr>
      <w:bookmarkStart w:id="17" w:name="_Toc228441944"/>
      <w:r w:rsidRPr="00CC1726">
        <w:rPr>
          <w:rFonts w:ascii="Arial" w:hAnsi="Arial" w:cs="Arial"/>
        </w:rPr>
        <w:t>Conclusion</w:t>
      </w:r>
      <w:bookmarkEnd w:id="17"/>
    </w:p>
    <w:p w14:paraId="5391D3A5" w14:textId="77777777" w:rsidR="00CC1726" w:rsidRPr="00CC1726" w:rsidRDefault="00CC1726" w:rsidP="00CC1726"/>
    <w:p w14:paraId="381BBE0F" w14:textId="3E562F2E" w:rsidR="009214B0" w:rsidRDefault="00686283" w:rsidP="005B2CD5">
      <w:pPr>
        <w:spacing w:line="360" w:lineRule="auto"/>
        <w:rPr>
          <w:rFonts w:ascii="Arial" w:hAnsi="Arial" w:cs="Arial"/>
          <w:sz w:val="22"/>
          <w:szCs w:val="22"/>
        </w:rPr>
      </w:pPr>
      <w:r w:rsidRPr="00CC1726">
        <w:rPr>
          <w:rFonts w:ascii="Arial" w:hAnsi="Arial" w:cs="Arial"/>
          <w:sz w:val="22"/>
          <w:szCs w:val="22"/>
        </w:rPr>
        <w:t>The Intercontinental London Hotel operates in a fast</w:t>
      </w:r>
      <w:r w:rsidRPr="00CC1726">
        <w:rPr>
          <w:rFonts w:ascii="Arial" w:hAnsi="Arial" w:cs="Arial"/>
          <w:sz w:val="22"/>
          <w:szCs w:val="22"/>
        </w:rPr>
        <w:noBreakHyphen/>
        <w:t>changing environment where technology, workforce expectations and social responsibility strongly influence organisational success. This report has shown that technological advancement, talent acquisition and retention, and DEI are not isolated HR issues but interconnected factors that shape service quality, employee engagement and long</w:t>
      </w:r>
      <w:r w:rsidRPr="00CC1726">
        <w:rPr>
          <w:rFonts w:ascii="Arial" w:hAnsi="Arial" w:cs="Arial"/>
          <w:sz w:val="22"/>
          <w:szCs w:val="22"/>
        </w:rPr>
        <w:noBreakHyphen/>
        <w:t>term competitiveness. Contemporary HR practices such as digital transformation, employer branding, structured development pathways and inclusive leadership provide effective solutions, but their impact depends on consistent implementation by departmental managers.</w:t>
      </w:r>
    </w:p>
    <w:p w14:paraId="6EFCCF7F" w14:textId="77777777" w:rsidR="00CC1726" w:rsidRPr="00CC1726" w:rsidRDefault="00CC1726" w:rsidP="005B2CD5">
      <w:pPr>
        <w:spacing w:line="360" w:lineRule="auto"/>
        <w:rPr>
          <w:rFonts w:ascii="Arial" w:hAnsi="Arial" w:cs="Arial"/>
          <w:sz w:val="22"/>
          <w:szCs w:val="22"/>
        </w:rPr>
      </w:pPr>
    </w:p>
    <w:p w14:paraId="41AD9E1A" w14:textId="3C971ACB" w:rsidR="00CC1726" w:rsidRPr="00CC1726" w:rsidRDefault="00686283" w:rsidP="00CC1726">
      <w:pPr>
        <w:pStyle w:val="Heading2"/>
        <w:rPr>
          <w:rFonts w:ascii="Arial" w:hAnsi="Arial" w:cs="Arial"/>
        </w:rPr>
      </w:pPr>
      <w:bookmarkStart w:id="18" w:name="_Toc228441945"/>
      <w:r w:rsidRPr="00CC1726">
        <w:rPr>
          <w:rFonts w:ascii="Arial" w:hAnsi="Arial" w:cs="Arial"/>
        </w:rPr>
        <w:t>Recommendations</w:t>
      </w:r>
      <w:bookmarkEnd w:id="18"/>
    </w:p>
    <w:p w14:paraId="3F3398F7" w14:textId="77777777" w:rsidR="00CC1726" w:rsidRPr="00CC1726" w:rsidRDefault="00CC1726" w:rsidP="00CC1726"/>
    <w:p w14:paraId="15816D3A" w14:textId="77777777" w:rsidR="00686283" w:rsidRPr="00CC1726" w:rsidRDefault="00686283" w:rsidP="00686283">
      <w:pPr>
        <w:spacing w:line="360" w:lineRule="auto"/>
        <w:rPr>
          <w:rFonts w:ascii="Arial" w:hAnsi="Arial" w:cs="Arial"/>
          <w:sz w:val="22"/>
          <w:szCs w:val="22"/>
        </w:rPr>
      </w:pPr>
      <w:r w:rsidRPr="00CC1726">
        <w:rPr>
          <w:rFonts w:ascii="Arial" w:hAnsi="Arial" w:cs="Arial"/>
          <w:sz w:val="22"/>
          <w:szCs w:val="22"/>
        </w:rPr>
        <w:t>The hotel should prioritise continuous digital training to reduce skills gaps and support technological change. Strengthening employer branding, improving internal communication and offering clear career pathways will help attract and retain talent. DEI should be embedded into everyday management through bias</w:t>
      </w:r>
      <w:r w:rsidRPr="00CC1726">
        <w:rPr>
          <w:rFonts w:ascii="Arial" w:hAnsi="Arial" w:cs="Arial"/>
          <w:sz w:val="22"/>
          <w:szCs w:val="22"/>
        </w:rPr>
        <w:noBreakHyphen/>
        <w:t>free recruitment, transparent policies and regular inclusion training. Finally, managers must be held accountable for applying HR practices consistently, ensuring that improvements are delivered quickly and effectively across all departments.</w:t>
      </w:r>
    </w:p>
    <w:p w14:paraId="0E49A5A2" w14:textId="77777777" w:rsidR="009214B0" w:rsidRDefault="009214B0" w:rsidP="005B2CD5">
      <w:pPr>
        <w:spacing w:line="360" w:lineRule="auto"/>
      </w:pPr>
    </w:p>
    <w:p w14:paraId="290DC73F" w14:textId="77777777" w:rsidR="009214B0" w:rsidRDefault="009214B0" w:rsidP="005B2CD5">
      <w:pPr>
        <w:spacing w:line="360" w:lineRule="auto"/>
      </w:pPr>
    </w:p>
    <w:p w14:paraId="1ED7D654" w14:textId="77777777" w:rsidR="009214B0" w:rsidRDefault="009214B0" w:rsidP="005B2CD5">
      <w:pPr>
        <w:spacing w:line="360" w:lineRule="auto"/>
      </w:pPr>
    </w:p>
    <w:p w14:paraId="6E710FA9" w14:textId="77777777" w:rsidR="009214B0" w:rsidRDefault="009214B0" w:rsidP="005B2CD5">
      <w:pPr>
        <w:spacing w:line="360" w:lineRule="auto"/>
      </w:pPr>
    </w:p>
    <w:p w14:paraId="03E13F4F" w14:textId="77777777" w:rsidR="009214B0" w:rsidRDefault="009214B0" w:rsidP="005B2CD5">
      <w:pPr>
        <w:spacing w:line="360" w:lineRule="auto"/>
      </w:pPr>
    </w:p>
    <w:p w14:paraId="6D507D1C" w14:textId="77777777" w:rsidR="009214B0" w:rsidRDefault="009214B0" w:rsidP="005B2CD5">
      <w:pPr>
        <w:spacing w:line="360" w:lineRule="auto"/>
      </w:pPr>
    </w:p>
    <w:p w14:paraId="7E89E2EA" w14:textId="227CE18A" w:rsidR="009214B0" w:rsidRPr="00CC1726" w:rsidRDefault="00686283" w:rsidP="00686283">
      <w:pPr>
        <w:pStyle w:val="Heading1"/>
        <w:rPr>
          <w:rFonts w:ascii="Arial" w:hAnsi="Arial" w:cs="Arial"/>
        </w:rPr>
      </w:pPr>
      <w:bookmarkStart w:id="19" w:name="_Toc228441946"/>
      <w:r w:rsidRPr="00CC1726">
        <w:rPr>
          <w:rFonts w:ascii="Arial" w:hAnsi="Arial" w:cs="Arial"/>
        </w:rPr>
        <w:lastRenderedPageBreak/>
        <w:t>Reference List</w:t>
      </w:r>
      <w:bookmarkEnd w:id="19"/>
    </w:p>
    <w:p w14:paraId="3718E366" w14:textId="63F77A71" w:rsidR="00EF7B1D" w:rsidRPr="00CC1726" w:rsidRDefault="00515FE1" w:rsidP="00515FE1">
      <w:pPr>
        <w:spacing w:line="360" w:lineRule="auto"/>
        <w:rPr>
          <w:rFonts w:ascii="Arial" w:hAnsi="Arial" w:cs="Arial"/>
          <w:sz w:val="22"/>
          <w:szCs w:val="22"/>
        </w:rPr>
      </w:pPr>
      <w:r w:rsidRPr="00CC1726">
        <w:rPr>
          <w:rFonts w:ascii="Arial" w:hAnsi="Arial" w:cs="Arial"/>
          <w:sz w:val="22"/>
          <w:szCs w:val="22"/>
        </w:rPr>
        <w:t xml:space="preserve">Armstrong, M. and Taylor, S. (2023) Armstrong’s handbook of human resource management practice. 16th </w:t>
      </w:r>
      <w:proofErr w:type="spellStart"/>
      <w:r w:rsidRPr="00CC1726">
        <w:rPr>
          <w:rFonts w:ascii="Arial" w:hAnsi="Arial" w:cs="Arial"/>
          <w:sz w:val="22"/>
          <w:szCs w:val="22"/>
        </w:rPr>
        <w:t>edn</w:t>
      </w:r>
      <w:proofErr w:type="spellEnd"/>
      <w:r w:rsidRPr="00CC1726">
        <w:rPr>
          <w:rFonts w:ascii="Arial" w:hAnsi="Arial" w:cs="Arial"/>
          <w:sz w:val="22"/>
          <w:szCs w:val="22"/>
        </w:rPr>
        <w:t>. London: Kogan Page.</w:t>
      </w:r>
    </w:p>
    <w:p w14:paraId="1BE8ADC8" w14:textId="10E6928F" w:rsidR="00515FE1" w:rsidRPr="00CC1726" w:rsidRDefault="00515FE1" w:rsidP="00515FE1">
      <w:pPr>
        <w:spacing w:line="360" w:lineRule="auto"/>
        <w:rPr>
          <w:rFonts w:ascii="Arial" w:hAnsi="Arial" w:cs="Arial"/>
          <w:sz w:val="22"/>
          <w:szCs w:val="22"/>
        </w:rPr>
      </w:pPr>
      <w:r w:rsidRPr="00CC1726">
        <w:rPr>
          <w:rFonts w:ascii="Arial" w:hAnsi="Arial" w:cs="Arial"/>
          <w:sz w:val="22"/>
          <w:szCs w:val="22"/>
        </w:rPr>
        <w:t xml:space="preserve">Beardwell, J. and Thompson, A. (2020) Introduction to human resource management: a guide to HR in practice. 4th </w:t>
      </w:r>
      <w:proofErr w:type="spellStart"/>
      <w:r w:rsidRPr="00CC1726">
        <w:rPr>
          <w:rFonts w:ascii="Arial" w:hAnsi="Arial" w:cs="Arial"/>
          <w:sz w:val="22"/>
          <w:szCs w:val="22"/>
        </w:rPr>
        <w:t>edn</w:t>
      </w:r>
      <w:proofErr w:type="spellEnd"/>
      <w:r w:rsidRPr="00CC1726">
        <w:rPr>
          <w:rFonts w:ascii="Arial" w:hAnsi="Arial" w:cs="Arial"/>
          <w:sz w:val="22"/>
          <w:szCs w:val="22"/>
        </w:rPr>
        <w:t>. Harlow: Pearson Education.</w:t>
      </w:r>
    </w:p>
    <w:p w14:paraId="524C6F92" w14:textId="77777777" w:rsidR="00515FE1" w:rsidRPr="00CC1726" w:rsidRDefault="00515FE1" w:rsidP="00515FE1">
      <w:pPr>
        <w:spacing w:line="360" w:lineRule="auto"/>
        <w:rPr>
          <w:rFonts w:ascii="Arial" w:hAnsi="Arial" w:cs="Arial"/>
          <w:sz w:val="22"/>
          <w:szCs w:val="22"/>
        </w:rPr>
      </w:pPr>
      <w:r w:rsidRPr="00CC1726">
        <w:rPr>
          <w:rFonts w:ascii="Arial" w:hAnsi="Arial" w:cs="Arial"/>
          <w:sz w:val="22"/>
          <w:szCs w:val="22"/>
        </w:rPr>
        <w:t xml:space="preserve">Buchanan, D. and Huczynski, A. (2019) </w:t>
      </w:r>
      <w:r w:rsidRPr="00CC1726">
        <w:rPr>
          <w:rFonts w:ascii="Arial" w:hAnsi="Arial" w:cs="Arial"/>
          <w:i/>
          <w:iCs/>
          <w:sz w:val="22"/>
          <w:szCs w:val="22"/>
        </w:rPr>
        <w:t>Organisational behaviour in the workplace</w:t>
      </w:r>
      <w:r w:rsidRPr="00CC1726">
        <w:rPr>
          <w:rFonts w:ascii="Arial" w:hAnsi="Arial" w:cs="Arial"/>
          <w:sz w:val="22"/>
          <w:szCs w:val="22"/>
        </w:rPr>
        <w:t xml:space="preserve">. 3rd </w:t>
      </w:r>
      <w:proofErr w:type="spellStart"/>
      <w:r w:rsidRPr="00CC1726">
        <w:rPr>
          <w:rFonts w:ascii="Arial" w:hAnsi="Arial" w:cs="Arial"/>
          <w:sz w:val="22"/>
          <w:szCs w:val="22"/>
        </w:rPr>
        <w:t>edn</w:t>
      </w:r>
      <w:proofErr w:type="spellEnd"/>
      <w:r w:rsidRPr="00CC1726">
        <w:rPr>
          <w:rFonts w:ascii="Arial" w:hAnsi="Arial" w:cs="Arial"/>
          <w:sz w:val="22"/>
          <w:szCs w:val="22"/>
        </w:rPr>
        <w:t>. Harlow: Pearson Education.</w:t>
      </w:r>
    </w:p>
    <w:p w14:paraId="767D97C6" w14:textId="599A2537" w:rsidR="00515FE1" w:rsidRPr="00CC1726" w:rsidRDefault="00515FE1" w:rsidP="00515FE1">
      <w:pPr>
        <w:spacing w:line="360" w:lineRule="auto"/>
        <w:rPr>
          <w:rFonts w:ascii="Arial" w:hAnsi="Arial" w:cs="Arial"/>
          <w:sz w:val="22"/>
          <w:szCs w:val="22"/>
        </w:rPr>
      </w:pPr>
      <w:r w:rsidRPr="00CC1726">
        <w:rPr>
          <w:rFonts w:ascii="Arial" w:hAnsi="Arial" w:cs="Arial"/>
          <w:sz w:val="22"/>
          <w:szCs w:val="22"/>
        </w:rPr>
        <w:t>CIPD (2023) People profession 2030: future trends and challenges. Available at:</w:t>
      </w:r>
      <w:r w:rsidRPr="00515FE1">
        <w:t xml:space="preserve"> </w:t>
      </w:r>
      <w:hyperlink r:id="rId8" w:history="1">
        <w:r w:rsidRPr="00515FE1">
          <w:rPr>
            <w:rStyle w:val="Hyperlink"/>
          </w:rPr>
          <w:t>CIPD | The Professional Body for HR &amp; People Development</w:t>
        </w:r>
      </w:hyperlink>
      <w:r>
        <w:t xml:space="preserve"> </w:t>
      </w:r>
      <w:r w:rsidRPr="00CC1726">
        <w:rPr>
          <w:rFonts w:ascii="Arial" w:hAnsi="Arial" w:cs="Arial"/>
          <w:sz w:val="22"/>
          <w:szCs w:val="22"/>
        </w:rPr>
        <w:t>(Accessed: 25 Abril 2026)</w:t>
      </w:r>
      <w:r w:rsidR="001B03DD" w:rsidRPr="00CC1726">
        <w:rPr>
          <w:rFonts w:ascii="Arial" w:hAnsi="Arial" w:cs="Arial"/>
          <w:sz w:val="22"/>
          <w:szCs w:val="22"/>
        </w:rPr>
        <w:t>.</w:t>
      </w:r>
    </w:p>
    <w:p w14:paraId="626159F1" w14:textId="19F2C21B" w:rsidR="001B03DD" w:rsidRPr="001B03DD" w:rsidRDefault="001B03DD" w:rsidP="001B03DD">
      <w:pPr>
        <w:spacing w:line="360" w:lineRule="auto"/>
      </w:pPr>
      <w:r w:rsidRPr="00CC1726">
        <w:rPr>
          <w:rFonts w:ascii="Arial" w:hAnsi="Arial" w:cs="Arial"/>
          <w:sz w:val="22"/>
          <w:szCs w:val="22"/>
        </w:rPr>
        <w:t xml:space="preserve">CIPD (2024) </w:t>
      </w:r>
      <w:r w:rsidRPr="00CC1726">
        <w:rPr>
          <w:rFonts w:ascii="Arial" w:hAnsi="Arial" w:cs="Arial"/>
          <w:i/>
          <w:iCs/>
          <w:sz w:val="22"/>
          <w:szCs w:val="22"/>
        </w:rPr>
        <w:t>Diversity and inclusion in the workplace</w:t>
      </w:r>
      <w:r w:rsidRPr="00CC1726">
        <w:rPr>
          <w:rFonts w:ascii="Arial" w:hAnsi="Arial" w:cs="Arial"/>
          <w:sz w:val="22"/>
          <w:szCs w:val="22"/>
        </w:rPr>
        <w:t>. Available at:</w:t>
      </w:r>
      <w:r>
        <w:t xml:space="preserve"> </w:t>
      </w:r>
      <w:hyperlink r:id="rId9" w:history="1">
        <w:r w:rsidRPr="001B03DD">
          <w:rPr>
            <w:rStyle w:val="Hyperlink"/>
          </w:rPr>
          <w:t>CIPD | The Professional Body for HR &amp; People Development</w:t>
        </w:r>
      </w:hyperlink>
      <w:r>
        <w:t xml:space="preserve"> </w:t>
      </w:r>
      <w:r>
        <w:t>(Accessed: 2</w:t>
      </w:r>
      <w:r>
        <w:t>7</w:t>
      </w:r>
      <w:r>
        <w:t xml:space="preserve"> Abril 2026).</w:t>
      </w:r>
    </w:p>
    <w:p w14:paraId="46AF9C29" w14:textId="151B8F5E" w:rsidR="001B03DD" w:rsidRPr="001B03DD" w:rsidRDefault="001B03DD" w:rsidP="001B03DD">
      <w:pPr>
        <w:spacing w:line="360" w:lineRule="auto"/>
      </w:pPr>
      <w:r w:rsidRPr="00CC1726">
        <w:rPr>
          <w:rFonts w:ascii="Arial" w:hAnsi="Arial" w:cs="Arial"/>
          <w:sz w:val="22"/>
          <w:szCs w:val="22"/>
        </w:rPr>
        <w:t xml:space="preserve">InterContinental Hotels Group (IHG) (2024) </w:t>
      </w:r>
      <w:r w:rsidRPr="00CC1726">
        <w:rPr>
          <w:rFonts w:ascii="Arial" w:hAnsi="Arial" w:cs="Arial"/>
          <w:i/>
          <w:iCs/>
          <w:sz w:val="22"/>
          <w:szCs w:val="22"/>
        </w:rPr>
        <w:t>IHG corporate responsibility and people strategy</w:t>
      </w:r>
      <w:r w:rsidRPr="00CC1726">
        <w:rPr>
          <w:rFonts w:ascii="Arial" w:hAnsi="Arial" w:cs="Arial"/>
          <w:sz w:val="22"/>
          <w:szCs w:val="22"/>
        </w:rPr>
        <w:t>. Available at:</w:t>
      </w:r>
      <w:r>
        <w:t xml:space="preserve"> </w:t>
      </w:r>
      <w:hyperlink r:id="rId10" w:history="1">
        <w:r w:rsidRPr="001B03DD">
          <w:rPr>
            <w:rStyle w:val="Hyperlink"/>
          </w:rPr>
          <w:t>InterContinental Hotels Group PLC</w:t>
        </w:r>
      </w:hyperlink>
      <w:r>
        <w:t xml:space="preserve"> </w:t>
      </w:r>
      <w:r w:rsidRPr="00CC1726">
        <w:rPr>
          <w:rFonts w:ascii="Arial" w:hAnsi="Arial" w:cs="Arial"/>
          <w:sz w:val="22"/>
          <w:szCs w:val="22"/>
        </w:rPr>
        <w:t>(Accessed: 2</w:t>
      </w:r>
      <w:r w:rsidRPr="00CC1726">
        <w:rPr>
          <w:rFonts w:ascii="Arial" w:hAnsi="Arial" w:cs="Arial"/>
          <w:sz w:val="22"/>
          <w:szCs w:val="22"/>
        </w:rPr>
        <w:t>7</w:t>
      </w:r>
      <w:r w:rsidRPr="00CC1726">
        <w:rPr>
          <w:rFonts w:ascii="Arial" w:hAnsi="Arial" w:cs="Arial"/>
          <w:sz w:val="22"/>
          <w:szCs w:val="22"/>
        </w:rPr>
        <w:t xml:space="preserve"> Abril 2026).</w:t>
      </w:r>
    </w:p>
    <w:p w14:paraId="673B119D" w14:textId="77777777" w:rsidR="001B03DD" w:rsidRPr="00CC1726" w:rsidRDefault="001B03DD" w:rsidP="001B03DD">
      <w:pPr>
        <w:spacing w:line="360" w:lineRule="auto"/>
        <w:rPr>
          <w:rFonts w:ascii="Arial" w:hAnsi="Arial" w:cs="Arial"/>
          <w:sz w:val="22"/>
          <w:szCs w:val="22"/>
        </w:rPr>
      </w:pPr>
      <w:r w:rsidRPr="00CC1726">
        <w:rPr>
          <w:rFonts w:ascii="Arial" w:hAnsi="Arial" w:cs="Arial"/>
          <w:sz w:val="22"/>
          <w:szCs w:val="22"/>
        </w:rPr>
        <w:t xml:space="preserve">Kotter, J. (2012) </w:t>
      </w:r>
      <w:r w:rsidRPr="00CC1726">
        <w:rPr>
          <w:rFonts w:ascii="Arial" w:hAnsi="Arial" w:cs="Arial"/>
          <w:i/>
          <w:iCs/>
          <w:sz w:val="22"/>
          <w:szCs w:val="22"/>
        </w:rPr>
        <w:t>Leading change</w:t>
      </w:r>
      <w:r w:rsidRPr="00CC1726">
        <w:rPr>
          <w:rFonts w:ascii="Arial" w:hAnsi="Arial" w:cs="Arial"/>
          <w:sz w:val="22"/>
          <w:szCs w:val="22"/>
        </w:rPr>
        <w:t>. Boston: Harvard Business Review Press.</w:t>
      </w:r>
    </w:p>
    <w:p w14:paraId="44569F5C" w14:textId="77777777" w:rsidR="001B03DD" w:rsidRPr="00CC1726" w:rsidRDefault="001B03DD" w:rsidP="001B03DD">
      <w:pPr>
        <w:spacing w:line="360" w:lineRule="auto"/>
        <w:rPr>
          <w:rFonts w:ascii="Arial" w:hAnsi="Arial" w:cs="Arial"/>
          <w:sz w:val="22"/>
          <w:szCs w:val="22"/>
        </w:rPr>
      </w:pPr>
      <w:r w:rsidRPr="00CC1726">
        <w:rPr>
          <w:rFonts w:ascii="Arial" w:hAnsi="Arial" w:cs="Arial"/>
          <w:sz w:val="22"/>
          <w:szCs w:val="22"/>
        </w:rPr>
        <w:t xml:space="preserve">Mullins, L. and Christy, G. (2020) </w:t>
      </w:r>
      <w:r w:rsidRPr="00CC1726">
        <w:rPr>
          <w:rFonts w:ascii="Arial" w:hAnsi="Arial" w:cs="Arial"/>
          <w:i/>
          <w:iCs/>
          <w:sz w:val="22"/>
          <w:szCs w:val="22"/>
        </w:rPr>
        <w:t>Management and organisational behaviour</w:t>
      </w:r>
      <w:r w:rsidRPr="00CC1726">
        <w:rPr>
          <w:rFonts w:ascii="Arial" w:hAnsi="Arial" w:cs="Arial"/>
          <w:sz w:val="22"/>
          <w:szCs w:val="22"/>
        </w:rPr>
        <w:t xml:space="preserve">. 12th </w:t>
      </w:r>
      <w:proofErr w:type="spellStart"/>
      <w:r w:rsidRPr="00CC1726">
        <w:rPr>
          <w:rFonts w:ascii="Arial" w:hAnsi="Arial" w:cs="Arial"/>
          <w:sz w:val="22"/>
          <w:szCs w:val="22"/>
        </w:rPr>
        <w:t>edn</w:t>
      </w:r>
      <w:proofErr w:type="spellEnd"/>
      <w:r w:rsidRPr="00CC1726">
        <w:rPr>
          <w:rFonts w:ascii="Arial" w:hAnsi="Arial" w:cs="Arial"/>
          <w:sz w:val="22"/>
          <w:szCs w:val="22"/>
        </w:rPr>
        <w:t>. Harlow: Pearson Education.</w:t>
      </w:r>
    </w:p>
    <w:p w14:paraId="563B8A97" w14:textId="77777777" w:rsidR="001B03DD" w:rsidRDefault="001B03DD" w:rsidP="00515FE1">
      <w:pPr>
        <w:spacing w:line="360" w:lineRule="auto"/>
      </w:pPr>
    </w:p>
    <w:p w14:paraId="2077F929" w14:textId="77777777" w:rsidR="00EF7B1D" w:rsidRDefault="00EF7B1D" w:rsidP="005B2CD5">
      <w:pPr>
        <w:spacing w:line="360" w:lineRule="auto"/>
      </w:pPr>
    </w:p>
    <w:p w14:paraId="1567030C" w14:textId="77777777" w:rsidR="00EF7B1D" w:rsidRDefault="00EF7B1D" w:rsidP="005B2CD5">
      <w:pPr>
        <w:spacing w:line="360" w:lineRule="auto"/>
      </w:pPr>
    </w:p>
    <w:p w14:paraId="318DFCF2" w14:textId="77777777" w:rsidR="00EF7B1D" w:rsidRDefault="00EF7B1D" w:rsidP="005B2CD5">
      <w:pPr>
        <w:spacing w:line="360" w:lineRule="auto"/>
      </w:pPr>
    </w:p>
    <w:p w14:paraId="0415B6F7" w14:textId="77777777" w:rsidR="00EF7B1D" w:rsidRDefault="00EF7B1D" w:rsidP="005B2CD5">
      <w:pPr>
        <w:spacing w:line="360" w:lineRule="auto"/>
      </w:pPr>
    </w:p>
    <w:p w14:paraId="5DA37D14" w14:textId="02EFE7EC" w:rsidR="005B2CD5" w:rsidRDefault="005B2CD5" w:rsidP="005B2CD5">
      <w:pPr>
        <w:spacing w:line="360" w:lineRule="auto"/>
      </w:pPr>
    </w:p>
    <w:sectPr w:rsidR="005B2CD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8F2B8" w14:textId="77777777" w:rsidR="00611B1F" w:rsidRDefault="00611B1F" w:rsidP="00CC1726">
      <w:pPr>
        <w:spacing w:after="0" w:line="240" w:lineRule="auto"/>
      </w:pPr>
      <w:r>
        <w:separator/>
      </w:r>
    </w:p>
  </w:endnote>
  <w:endnote w:type="continuationSeparator" w:id="0">
    <w:p w14:paraId="1E0D3BAF" w14:textId="77777777" w:rsidR="00611B1F" w:rsidRDefault="00611B1F" w:rsidP="00CC1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9DA5B" w14:textId="77777777" w:rsidR="00CC1726" w:rsidRDefault="00CC17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5137664"/>
      <w:docPartObj>
        <w:docPartGallery w:val="Page Numbers (Bottom of Page)"/>
        <w:docPartUnique/>
      </w:docPartObj>
    </w:sdtPr>
    <w:sdtEndPr>
      <w:rPr>
        <w:color w:val="7F7F7F" w:themeColor="background1" w:themeShade="7F"/>
        <w:spacing w:val="60"/>
      </w:rPr>
    </w:sdtEndPr>
    <w:sdtContent>
      <w:p w14:paraId="4DF8FD5B" w14:textId="32E7FE6C" w:rsidR="00CC1726" w:rsidRDefault="00CC172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4501C3" w14:textId="77777777" w:rsidR="00CC1726" w:rsidRDefault="00CC17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FDFCA" w14:textId="77777777" w:rsidR="00CC1726" w:rsidRDefault="00CC17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FA44B" w14:textId="77777777" w:rsidR="00611B1F" w:rsidRDefault="00611B1F" w:rsidP="00CC1726">
      <w:pPr>
        <w:spacing w:after="0" w:line="240" w:lineRule="auto"/>
      </w:pPr>
      <w:r>
        <w:separator/>
      </w:r>
    </w:p>
  </w:footnote>
  <w:footnote w:type="continuationSeparator" w:id="0">
    <w:p w14:paraId="38B0DA18" w14:textId="77777777" w:rsidR="00611B1F" w:rsidRDefault="00611B1F" w:rsidP="00CC1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3A44" w14:textId="77777777" w:rsidR="00CC1726" w:rsidRDefault="00CC17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52E79" w14:textId="77777777" w:rsidR="00CC1726" w:rsidRDefault="00CC17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0AFF4" w14:textId="77777777" w:rsidR="00CC1726" w:rsidRDefault="00CC17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3C1BD4"/>
    <w:multiLevelType w:val="hybridMultilevel"/>
    <w:tmpl w:val="8362B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E13310"/>
    <w:multiLevelType w:val="hybridMultilevel"/>
    <w:tmpl w:val="591C0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C75F82"/>
    <w:multiLevelType w:val="hybridMultilevel"/>
    <w:tmpl w:val="A52E8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5267121">
    <w:abstractNumId w:val="0"/>
  </w:num>
  <w:num w:numId="2" w16cid:durableId="980116948">
    <w:abstractNumId w:val="2"/>
  </w:num>
  <w:num w:numId="3" w16cid:durableId="1034773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CD5"/>
    <w:rsid w:val="00034F7D"/>
    <w:rsid w:val="0009436A"/>
    <w:rsid w:val="000C67A3"/>
    <w:rsid w:val="001B03DD"/>
    <w:rsid w:val="001F0433"/>
    <w:rsid w:val="002416B8"/>
    <w:rsid w:val="003B11F7"/>
    <w:rsid w:val="004A2C8A"/>
    <w:rsid w:val="00515FE1"/>
    <w:rsid w:val="005B2CD5"/>
    <w:rsid w:val="00611B1F"/>
    <w:rsid w:val="00673050"/>
    <w:rsid w:val="00686283"/>
    <w:rsid w:val="00762C33"/>
    <w:rsid w:val="00855B3B"/>
    <w:rsid w:val="00896D04"/>
    <w:rsid w:val="009214B0"/>
    <w:rsid w:val="00996E7F"/>
    <w:rsid w:val="009B0943"/>
    <w:rsid w:val="009D58E3"/>
    <w:rsid w:val="00A3202C"/>
    <w:rsid w:val="00CC1726"/>
    <w:rsid w:val="00E24990"/>
    <w:rsid w:val="00EC0AAF"/>
    <w:rsid w:val="00EF7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97C19"/>
  <w15:chartTrackingRefBased/>
  <w15:docId w15:val="{80D564EA-C6E0-4DA7-A26A-3AF766EE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CD5"/>
  </w:style>
  <w:style w:type="paragraph" w:styleId="Heading1">
    <w:name w:val="heading 1"/>
    <w:basedOn w:val="Normal"/>
    <w:next w:val="Normal"/>
    <w:link w:val="Heading1Char"/>
    <w:uiPriority w:val="9"/>
    <w:qFormat/>
    <w:rsid w:val="005B2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2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2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2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2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2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2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B2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2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2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2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2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2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2CD5"/>
    <w:rPr>
      <w:rFonts w:eastAsiaTheme="majorEastAsia" w:cstheme="majorBidi"/>
      <w:color w:val="272727" w:themeColor="text1" w:themeTint="D8"/>
    </w:rPr>
  </w:style>
  <w:style w:type="paragraph" w:styleId="Title">
    <w:name w:val="Title"/>
    <w:basedOn w:val="Normal"/>
    <w:next w:val="Normal"/>
    <w:link w:val="TitleChar"/>
    <w:uiPriority w:val="10"/>
    <w:qFormat/>
    <w:rsid w:val="005B2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2C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2CD5"/>
    <w:pPr>
      <w:spacing w:before="160"/>
      <w:jc w:val="center"/>
    </w:pPr>
    <w:rPr>
      <w:i/>
      <w:iCs/>
      <w:color w:val="404040" w:themeColor="text1" w:themeTint="BF"/>
    </w:rPr>
  </w:style>
  <w:style w:type="character" w:customStyle="1" w:styleId="QuoteChar">
    <w:name w:val="Quote Char"/>
    <w:basedOn w:val="DefaultParagraphFont"/>
    <w:link w:val="Quote"/>
    <w:uiPriority w:val="29"/>
    <w:rsid w:val="005B2CD5"/>
    <w:rPr>
      <w:i/>
      <w:iCs/>
      <w:color w:val="404040" w:themeColor="text1" w:themeTint="BF"/>
    </w:rPr>
  </w:style>
  <w:style w:type="paragraph" w:styleId="ListParagraph">
    <w:name w:val="List Paragraph"/>
    <w:basedOn w:val="Normal"/>
    <w:uiPriority w:val="34"/>
    <w:qFormat/>
    <w:rsid w:val="005B2CD5"/>
    <w:pPr>
      <w:ind w:left="720"/>
      <w:contextualSpacing/>
    </w:pPr>
  </w:style>
  <w:style w:type="character" w:styleId="IntenseEmphasis">
    <w:name w:val="Intense Emphasis"/>
    <w:basedOn w:val="DefaultParagraphFont"/>
    <w:uiPriority w:val="21"/>
    <w:qFormat/>
    <w:rsid w:val="005B2CD5"/>
    <w:rPr>
      <w:i/>
      <w:iCs/>
      <w:color w:val="0F4761" w:themeColor="accent1" w:themeShade="BF"/>
    </w:rPr>
  </w:style>
  <w:style w:type="paragraph" w:styleId="IntenseQuote">
    <w:name w:val="Intense Quote"/>
    <w:basedOn w:val="Normal"/>
    <w:next w:val="Normal"/>
    <w:link w:val="IntenseQuoteChar"/>
    <w:uiPriority w:val="30"/>
    <w:qFormat/>
    <w:rsid w:val="005B2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2CD5"/>
    <w:rPr>
      <w:i/>
      <w:iCs/>
      <w:color w:val="0F4761" w:themeColor="accent1" w:themeShade="BF"/>
    </w:rPr>
  </w:style>
  <w:style w:type="character" w:styleId="IntenseReference">
    <w:name w:val="Intense Reference"/>
    <w:basedOn w:val="DefaultParagraphFont"/>
    <w:uiPriority w:val="32"/>
    <w:qFormat/>
    <w:rsid w:val="005B2CD5"/>
    <w:rPr>
      <w:b/>
      <w:bCs/>
      <w:smallCaps/>
      <w:color w:val="0F4761" w:themeColor="accent1" w:themeShade="BF"/>
      <w:spacing w:val="5"/>
    </w:rPr>
  </w:style>
  <w:style w:type="paragraph" w:styleId="TOCHeading">
    <w:name w:val="TOC Heading"/>
    <w:basedOn w:val="Heading1"/>
    <w:next w:val="Normal"/>
    <w:uiPriority w:val="39"/>
    <w:unhideWhenUsed/>
    <w:qFormat/>
    <w:rsid w:val="005B2CD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B2CD5"/>
    <w:pPr>
      <w:spacing w:after="100"/>
    </w:pPr>
  </w:style>
  <w:style w:type="character" w:styleId="Hyperlink">
    <w:name w:val="Hyperlink"/>
    <w:basedOn w:val="DefaultParagraphFont"/>
    <w:uiPriority w:val="99"/>
    <w:unhideWhenUsed/>
    <w:rsid w:val="005B2CD5"/>
    <w:rPr>
      <w:color w:val="467886" w:themeColor="hyperlink"/>
      <w:u w:val="single"/>
    </w:rPr>
  </w:style>
  <w:style w:type="paragraph" w:styleId="TOC2">
    <w:name w:val="toc 2"/>
    <w:basedOn w:val="Normal"/>
    <w:next w:val="Normal"/>
    <w:autoRedefine/>
    <w:uiPriority w:val="39"/>
    <w:unhideWhenUsed/>
    <w:rsid w:val="001F0433"/>
    <w:pPr>
      <w:spacing w:after="100"/>
      <w:ind w:left="240"/>
    </w:pPr>
  </w:style>
  <w:style w:type="paragraph" w:styleId="TOC3">
    <w:name w:val="toc 3"/>
    <w:basedOn w:val="Normal"/>
    <w:next w:val="Normal"/>
    <w:autoRedefine/>
    <w:uiPriority w:val="39"/>
    <w:unhideWhenUsed/>
    <w:rsid w:val="003B11F7"/>
    <w:pPr>
      <w:spacing w:after="100"/>
      <w:ind w:left="480"/>
    </w:pPr>
  </w:style>
  <w:style w:type="character" w:styleId="UnresolvedMention">
    <w:name w:val="Unresolved Mention"/>
    <w:basedOn w:val="DefaultParagraphFont"/>
    <w:uiPriority w:val="99"/>
    <w:semiHidden/>
    <w:unhideWhenUsed/>
    <w:rsid w:val="00515FE1"/>
    <w:rPr>
      <w:color w:val="605E5C"/>
      <w:shd w:val="clear" w:color="auto" w:fill="E1DFDD"/>
    </w:rPr>
  </w:style>
  <w:style w:type="paragraph" w:styleId="Header">
    <w:name w:val="header"/>
    <w:basedOn w:val="Normal"/>
    <w:link w:val="HeaderChar"/>
    <w:uiPriority w:val="99"/>
    <w:unhideWhenUsed/>
    <w:rsid w:val="00CC17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726"/>
  </w:style>
  <w:style w:type="paragraph" w:styleId="Footer">
    <w:name w:val="footer"/>
    <w:basedOn w:val="Normal"/>
    <w:link w:val="FooterChar"/>
    <w:uiPriority w:val="99"/>
    <w:unhideWhenUsed/>
    <w:rsid w:val="00CC17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ihgplc.com/" TargetMode="External"/><Relationship Id="rId4" Type="http://schemas.openxmlformats.org/officeDocument/2006/relationships/settings" Target="settings.xml"/><Relationship Id="rId9" Type="http://schemas.openxmlformats.org/officeDocument/2006/relationships/hyperlink" Target="https://www.cipd.org/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49B5C-FF66-463A-9D55-F13899CA6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15</Pages>
  <Words>2914</Words>
  <Characters>16615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Pietro capotorto</dc:creator>
  <cp:keywords/>
  <dc:description/>
  <cp:lastModifiedBy>Pietro capotorto</cp:lastModifiedBy>
  <cp:revision>1</cp:revision>
  <dcterms:created xsi:type="dcterms:W3CDTF">2026-04-30T04:18:00Z</dcterms:created>
  <dcterms:modified xsi:type="dcterms:W3CDTF">2026-04-30T11:02:00Z</dcterms:modified>
</cp:coreProperties>
</file>