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66C800" w14:textId="7544738F" w:rsidR="008561C0" w:rsidRDefault="008561C0" w:rsidP="008561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1904571</w:t>
      </w:r>
    </w:p>
    <w:p w14:paraId="5E1226D7" w14:textId="76AA6239" w:rsidR="0033501B" w:rsidRDefault="0033501B" w:rsidP="008561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EAEE4006</w:t>
      </w:r>
    </w:p>
    <w:p w14:paraId="01870E83" w14:textId="4CAEAE16" w:rsidR="0033501B" w:rsidRDefault="0033501B" w:rsidP="008561C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 List</w:t>
      </w:r>
    </w:p>
    <w:p w14:paraId="4AA31D52" w14:textId="77777777" w:rsidR="008561C0" w:rsidRDefault="008561C0" w:rsidP="008561C0">
      <w:pPr>
        <w:jc w:val="both"/>
        <w:rPr>
          <w:rFonts w:ascii="Arial" w:hAnsi="Arial" w:cs="Arial"/>
          <w:sz w:val="24"/>
          <w:szCs w:val="24"/>
        </w:rPr>
      </w:pPr>
    </w:p>
    <w:p w14:paraId="246BF39F" w14:textId="58137733" w:rsidR="005A409C" w:rsidRPr="008561C0" w:rsidRDefault="005A409C" w:rsidP="008561C0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8561C0">
        <w:rPr>
          <w:rFonts w:ascii="Arial" w:hAnsi="Arial" w:cs="Arial"/>
          <w:sz w:val="24"/>
          <w:szCs w:val="24"/>
        </w:rPr>
        <w:t>Birner,B.</w:t>
      </w:r>
      <w:r w:rsidRPr="008561C0">
        <w:rPr>
          <w:rFonts w:ascii="Arial" w:hAnsi="Arial" w:cs="Arial"/>
          <w:i/>
          <w:iCs/>
          <w:sz w:val="24"/>
          <w:szCs w:val="24"/>
        </w:rPr>
        <w:t>Linguistic</w:t>
      </w:r>
      <w:proofErr w:type="spellEnd"/>
      <w:r w:rsidRPr="008561C0">
        <w:rPr>
          <w:rFonts w:ascii="Arial" w:hAnsi="Arial" w:cs="Arial"/>
          <w:i/>
          <w:iCs/>
          <w:sz w:val="24"/>
          <w:szCs w:val="24"/>
        </w:rPr>
        <w:t xml:space="preserve"> society of America </w:t>
      </w:r>
      <w:r w:rsidRPr="008561C0">
        <w:rPr>
          <w:rFonts w:ascii="Arial" w:hAnsi="Arial" w:cs="Arial"/>
          <w:sz w:val="24"/>
          <w:szCs w:val="24"/>
        </w:rPr>
        <w:t xml:space="preserve">Available at: </w:t>
      </w:r>
      <w:hyperlink r:id="rId4" w:history="1">
        <w:r w:rsidRPr="008561C0">
          <w:rPr>
            <w:rStyle w:val="Hyperlink"/>
            <w:rFonts w:ascii="Arial" w:hAnsi="Arial" w:cs="Arial"/>
            <w:sz w:val="24"/>
            <w:szCs w:val="24"/>
          </w:rPr>
          <w:t>https://www.linguisticsociety.org/resource/faq-how-do-we-learn-language</w:t>
        </w:r>
      </w:hyperlink>
      <w:r w:rsidRPr="008561C0">
        <w:rPr>
          <w:rFonts w:ascii="Arial" w:hAnsi="Arial" w:cs="Arial"/>
          <w:sz w:val="24"/>
          <w:szCs w:val="24"/>
        </w:rPr>
        <w:t xml:space="preserve"> (Accessed </w:t>
      </w:r>
      <w:r w:rsidR="008561C0" w:rsidRPr="008561C0">
        <w:rPr>
          <w:rFonts w:ascii="Arial" w:hAnsi="Arial" w:cs="Arial"/>
          <w:sz w:val="24"/>
          <w:szCs w:val="24"/>
        </w:rPr>
        <w:t xml:space="preserve">2nd </w:t>
      </w:r>
      <w:proofErr w:type="spellStart"/>
      <w:r w:rsidRPr="008561C0">
        <w:rPr>
          <w:rFonts w:ascii="Arial" w:hAnsi="Arial" w:cs="Arial"/>
          <w:sz w:val="24"/>
          <w:szCs w:val="24"/>
        </w:rPr>
        <w:t>april</w:t>
      </w:r>
      <w:proofErr w:type="spellEnd"/>
      <w:r w:rsidRPr="008561C0">
        <w:rPr>
          <w:rFonts w:ascii="Arial" w:hAnsi="Arial" w:cs="Arial"/>
          <w:sz w:val="24"/>
          <w:szCs w:val="24"/>
        </w:rPr>
        <w:t xml:space="preserve"> 2020)</w:t>
      </w:r>
    </w:p>
    <w:p w14:paraId="26EC9244" w14:textId="5C6DD222" w:rsidR="00FA5CF3" w:rsidRPr="008561C0" w:rsidRDefault="00FA5CF3" w:rsidP="008561C0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8561C0">
        <w:rPr>
          <w:rFonts w:ascii="Arial" w:hAnsi="Arial" w:cs="Arial"/>
          <w:sz w:val="24"/>
          <w:szCs w:val="24"/>
        </w:rPr>
        <w:t>Camarthenshire</w:t>
      </w:r>
      <w:proofErr w:type="spellEnd"/>
      <w:r w:rsidRPr="008561C0">
        <w:rPr>
          <w:rFonts w:ascii="Arial" w:hAnsi="Arial" w:cs="Arial"/>
          <w:sz w:val="24"/>
          <w:szCs w:val="24"/>
        </w:rPr>
        <w:t xml:space="preserve"> County Council (2018) </w:t>
      </w:r>
      <w:r w:rsidRPr="008561C0">
        <w:rPr>
          <w:rFonts w:ascii="Arial" w:hAnsi="Arial" w:cs="Arial"/>
          <w:i/>
          <w:iCs/>
          <w:sz w:val="24"/>
          <w:szCs w:val="24"/>
        </w:rPr>
        <w:t xml:space="preserve">Advantages of being bilingual </w:t>
      </w:r>
      <w:r w:rsidRPr="008561C0">
        <w:rPr>
          <w:rFonts w:ascii="Arial" w:hAnsi="Arial" w:cs="Arial"/>
          <w:sz w:val="24"/>
          <w:szCs w:val="24"/>
        </w:rPr>
        <w:t xml:space="preserve">Available at: </w:t>
      </w:r>
      <w:hyperlink r:id="rId5" w:history="1">
        <w:r w:rsidRPr="008561C0">
          <w:rPr>
            <w:rStyle w:val="Hyperlink"/>
            <w:rFonts w:ascii="Arial" w:hAnsi="Arial" w:cs="Arial"/>
            <w:sz w:val="24"/>
            <w:szCs w:val="24"/>
          </w:rPr>
          <w:t>https://www.carmarthenshire.gov.wales/home/council-services/education-schools/bilingual-education/advantages-of-being-bilingual/#.XoW4OkBFw2w</w:t>
        </w:r>
      </w:hyperlink>
      <w:r w:rsidRPr="008561C0">
        <w:rPr>
          <w:rFonts w:ascii="Arial" w:hAnsi="Arial" w:cs="Arial"/>
          <w:sz w:val="24"/>
          <w:szCs w:val="24"/>
        </w:rPr>
        <w:t xml:space="preserve"> (Accessed 30</w:t>
      </w:r>
      <w:r w:rsidRPr="008561C0">
        <w:rPr>
          <w:rFonts w:ascii="Arial" w:hAnsi="Arial" w:cs="Arial"/>
          <w:sz w:val="24"/>
          <w:szCs w:val="24"/>
          <w:vertAlign w:val="superscript"/>
        </w:rPr>
        <w:t>th</w:t>
      </w:r>
      <w:r w:rsidRPr="008561C0">
        <w:rPr>
          <w:rFonts w:ascii="Arial" w:hAnsi="Arial" w:cs="Arial"/>
          <w:sz w:val="24"/>
          <w:szCs w:val="24"/>
        </w:rPr>
        <w:t xml:space="preserve"> March 2020)</w:t>
      </w:r>
    </w:p>
    <w:p w14:paraId="067A7C70" w14:textId="6B7B307E" w:rsidR="00237C1D" w:rsidRPr="008561C0" w:rsidRDefault="00FA5CF3" w:rsidP="008561C0">
      <w:pPr>
        <w:jc w:val="both"/>
        <w:rPr>
          <w:rFonts w:ascii="Arial" w:hAnsi="Arial" w:cs="Arial"/>
          <w:sz w:val="24"/>
          <w:szCs w:val="24"/>
        </w:rPr>
      </w:pPr>
      <w:r w:rsidRPr="008561C0">
        <w:rPr>
          <w:rFonts w:ascii="Arial" w:hAnsi="Arial" w:cs="Arial"/>
          <w:sz w:val="24"/>
          <w:szCs w:val="24"/>
        </w:rPr>
        <w:t xml:space="preserve"> </w:t>
      </w:r>
      <w:r w:rsidR="00237C1D" w:rsidRPr="008561C0">
        <w:rPr>
          <w:rFonts w:ascii="Arial" w:hAnsi="Arial" w:cs="Arial"/>
          <w:sz w:val="24"/>
          <w:szCs w:val="24"/>
        </w:rPr>
        <w:t xml:space="preserve">English Language Smart Words </w:t>
      </w:r>
      <w:r w:rsidR="00237C1D" w:rsidRPr="008561C0">
        <w:rPr>
          <w:rFonts w:ascii="Arial" w:hAnsi="Arial" w:cs="Arial"/>
          <w:i/>
          <w:iCs/>
          <w:sz w:val="24"/>
          <w:szCs w:val="24"/>
        </w:rPr>
        <w:t xml:space="preserve">Bilingualism Learning &amp; Speaking two Languages </w:t>
      </w:r>
      <w:r w:rsidR="00237C1D" w:rsidRPr="008561C0">
        <w:rPr>
          <w:rFonts w:ascii="Arial" w:hAnsi="Arial" w:cs="Arial"/>
          <w:sz w:val="24"/>
          <w:szCs w:val="24"/>
        </w:rPr>
        <w:t xml:space="preserve">Available at: </w:t>
      </w:r>
      <w:hyperlink r:id="rId6" w:history="1">
        <w:r w:rsidR="00237C1D" w:rsidRPr="008561C0">
          <w:rPr>
            <w:rStyle w:val="Hyperlink"/>
            <w:rFonts w:ascii="Arial" w:hAnsi="Arial" w:cs="Arial"/>
            <w:sz w:val="24"/>
            <w:szCs w:val="24"/>
          </w:rPr>
          <w:t>https://www.smart-words.org/bilingualism.html</w:t>
        </w:r>
      </w:hyperlink>
      <w:r w:rsidR="00237C1D" w:rsidRPr="008561C0">
        <w:rPr>
          <w:rFonts w:ascii="Arial" w:hAnsi="Arial" w:cs="Arial"/>
          <w:sz w:val="24"/>
          <w:szCs w:val="24"/>
        </w:rPr>
        <w:t xml:space="preserve"> (Accessed:30th March 2020)</w:t>
      </w:r>
    </w:p>
    <w:p w14:paraId="24049A86" w14:textId="73B46D4E" w:rsidR="00237C1D" w:rsidRPr="008561C0" w:rsidRDefault="00237C1D" w:rsidP="008561C0">
      <w:pPr>
        <w:spacing w:line="360" w:lineRule="auto"/>
        <w:jc w:val="both"/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proofErr w:type="spellStart"/>
      <w:r w:rsidRPr="008561C0">
        <w:rPr>
          <w:rFonts w:ascii="Arial" w:hAnsi="Arial" w:cs="Arial"/>
          <w:color w:val="3A3A3A"/>
          <w:sz w:val="24"/>
          <w:szCs w:val="24"/>
          <w:shd w:val="clear" w:color="auto" w:fill="FFFFFF"/>
        </w:rPr>
        <w:t>Lightbown</w:t>
      </w:r>
      <w:proofErr w:type="spellEnd"/>
      <w:r w:rsidRPr="008561C0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, P, and Spada </w:t>
      </w:r>
      <w:proofErr w:type="gramStart"/>
      <w:r w:rsidRPr="008561C0">
        <w:rPr>
          <w:rFonts w:ascii="Arial" w:hAnsi="Arial" w:cs="Arial"/>
          <w:color w:val="3A3A3A"/>
          <w:sz w:val="24"/>
          <w:szCs w:val="24"/>
          <w:shd w:val="clear" w:color="auto" w:fill="FFFFFF"/>
        </w:rPr>
        <w:t>N,M.</w:t>
      </w:r>
      <w:proofErr w:type="gramEnd"/>
      <w:r w:rsidRPr="008561C0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(2013)</w:t>
      </w:r>
      <w:r w:rsidRPr="008561C0">
        <w:rPr>
          <w:rFonts w:ascii="Arial" w:hAnsi="Arial" w:cs="Arial"/>
          <w:i/>
          <w:iCs/>
          <w:color w:val="3A3A3A"/>
          <w:sz w:val="24"/>
          <w:szCs w:val="24"/>
        </w:rPr>
        <w:t>How Languages Are Learned</w:t>
      </w:r>
      <w:r w:rsidRPr="008561C0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. Fourth </w:t>
      </w:r>
      <w:proofErr w:type="spellStart"/>
      <w:proofErr w:type="gramStart"/>
      <w:r w:rsidRPr="008561C0">
        <w:rPr>
          <w:rFonts w:ascii="Arial" w:hAnsi="Arial" w:cs="Arial"/>
          <w:color w:val="3A3A3A"/>
          <w:sz w:val="24"/>
          <w:szCs w:val="24"/>
          <w:shd w:val="clear" w:color="auto" w:fill="FFFFFF"/>
        </w:rPr>
        <w:t>ed.Print</w:t>
      </w:r>
      <w:proofErr w:type="spellEnd"/>
      <w:proofErr w:type="gramEnd"/>
      <w:r w:rsidRPr="008561C0">
        <w:rPr>
          <w:rFonts w:ascii="Arial" w:hAnsi="Arial" w:cs="Arial"/>
          <w:color w:val="3A3A3A"/>
          <w:sz w:val="24"/>
          <w:szCs w:val="24"/>
          <w:shd w:val="clear" w:color="auto" w:fill="FFFFFF"/>
        </w:rPr>
        <w:t>. Oxford Handbooks for Language Teachers.</w:t>
      </w:r>
    </w:p>
    <w:p w14:paraId="6BD22FC3" w14:textId="4089997B" w:rsidR="004627E1" w:rsidRPr="008561C0" w:rsidRDefault="004627E1" w:rsidP="008561C0">
      <w:pPr>
        <w:spacing w:line="360" w:lineRule="auto"/>
        <w:jc w:val="both"/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proofErr w:type="spellStart"/>
      <w:proofErr w:type="gramStart"/>
      <w:r w:rsidRPr="008561C0">
        <w:rPr>
          <w:rFonts w:ascii="Arial" w:hAnsi="Arial" w:cs="Arial"/>
          <w:color w:val="3A3A3A"/>
          <w:sz w:val="24"/>
          <w:szCs w:val="24"/>
          <w:shd w:val="clear" w:color="auto" w:fill="FFFFFF"/>
        </w:rPr>
        <w:t>Mcleod,W</w:t>
      </w:r>
      <w:proofErr w:type="spellEnd"/>
      <w:proofErr w:type="gramEnd"/>
      <w:r w:rsidRPr="008561C0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et al,(2015) ‘Multilingualism and speech language competence in early </w:t>
      </w:r>
      <w:proofErr w:type="spellStart"/>
      <w:r w:rsidRPr="008561C0">
        <w:rPr>
          <w:rFonts w:ascii="Arial" w:hAnsi="Arial" w:cs="Arial"/>
          <w:color w:val="3A3A3A"/>
          <w:sz w:val="24"/>
          <w:szCs w:val="24"/>
          <w:shd w:val="clear" w:color="auto" w:fill="FFFFFF"/>
        </w:rPr>
        <w:t>childhood:Impact</w:t>
      </w:r>
      <w:proofErr w:type="spellEnd"/>
      <w:r w:rsidRPr="008561C0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on academic and social emotional outcomes at school’ pp 1-2 (</w:t>
      </w:r>
      <w:r w:rsidR="00E058B0" w:rsidRPr="008561C0">
        <w:rPr>
          <w:rFonts w:ascii="Arial" w:hAnsi="Arial" w:cs="Arial"/>
          <w:color w:val="3A3A3A"/>
          <w:sz w:val="24"/>
          <w:szCs w:val="24"/>
          <w:shd w:val="clear" w:color="auto" w:fill="FFFFFF"/>
        </w:rPr>
        <w:t>Accessed 31</w:t>
      </w:r>
      <w:r w:rsidR="00E058B0" w:rsidRPr="008561C0">
        <w:rPr>
          <w:rFonts w:ascii="Arial" w:hAnsi="Arial" w:cs="Arial"/>
          <w:color w:val="3A3A3A"/>
          <w:sz w:val="24"/>
          <w:szCs w:val="24"/>
          <w:shd w:val="clear" w:color="auto" w:fill="FFFFFF"/>
          <w:vertAlign w:val="superscript"/>
        </w:rPr>
        <w:t>st</w:t>
      </w:r>
      <w:r w:rsidR="00E058B0" w:rsidRPr="008561C0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March 2020)</w:t>
      </w:r>
    </w:p>
    <w:p w14:paraId="7CF7A010" w14:textId="7C99E11C" w:rsidR="00B63226" w:rsidRPr="008561C0" w:rsidRDefault="00B63226" w:rsidP="008561C0">
      <w:pPr>
        <w:spacing w:line="360" w:lineRule="auto"/>
        <w:jc w:val="both"/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proofErr w:type="spellStart"/>
      <w:r w:rsidRPr="008561C0">
        <w:rPr>
          <w:rFonts w:ascii="Arial" w:hAnsi="Arial" w:cs="Arial"/>
          <w:color w:val="3A3A3A"/>
          <w:sz w:val="24"/>
          <w:szCs w:val="24"/>
          <w:shd w:val="clear" w:color="auto" w:fill="FFFFFF"/>
        </w:rPr>
        <w:t>Mudiad</w:t>
      </w:r>
      <w:proofErr w:type="spellEnd"/>
      <w:r w:rsidRPr="008561C0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proofErr w:type="spellStart"/>
      <w:r w:rsidRPr="008561C0">
        <w:rPr>
          <w:rFonts w:ascii="Arial" w:hAnsi="Arial" w:cs="Arial"/>
          <w:color w:val="3A3A3A"/>
          <w:sz w:val="24"/>
          <w:szCs w:val="24"/>
          <w:shd w:val="clear" w:color="auto" w:fill="FFFFFF"/>
        </w:rPr>
        <w:t>Meithrin</w:t>
      </w:r>
      <w:proofErr w:type="spellEnd"/>
      <w:r w:rsidRPr="008561C0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Available at: </w:t>
      </w:r>
      <w:hyperlink r:id="rId7" w:history="1">
        <w:r w:rsidRPr="008561C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https://www.meithrin.cymru/aims/objectives/</w:t>
        </w:r>
      </w:hyperlink>
      <w:r w:rsidRPr="008561C0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(Accessed 30</w:t>
      </w:r>
      <w:r w:rsidRPr="008561C0">
        <w:rPr>
          <w:rFonts w:ascii="Arial" w:hAnsi="Arial" w:cs="Arial"/>
          <w:color w:val="3A3A3A"/>
          <w:sz w:val="24"/>
          <w:szCs w:val="24"/>
          <w:shd w:val="clear" w:color="auto" w:fill="FFFFFF"/>
          <w:vertAlign w:val="superscript"/>
        </w:rPr>
        <w:t>th</w:t>
      </w:r>
      <w:r w:rsidRPr="008561C0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March 2020)</w:t>
      </w:r>
    </w:p>
    <w:p w14:paraId="365DE81B" w14:textId="16F6CB71" w:rsidR="008561C0" w:rsidRPr="008561C0" w:rsidRDefault="008561C0" w:rsidP="008561C0">
      <w:pPr>
        <w:spacing w:line="360" w:lineRule="auto"/>
        <w:jc w:val="both"/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8561C0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NALDIC (2016) </w:t>
      </w:r>
      <w:r w:rsidRPr="008561C0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 xml:space="preserve">What is </w:t>
      </w:r>
      <w:proofErr w:type="spellStart"/>
      <w:r w:rsidRPr="008561C0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translanguaging</w:t>
      </w:r>
      <w:proofErr w:type="spellEnd"/>
      <w:r w:rsidRPr="008561C0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 xml:space="preserve">? </w:t>
      </w:r>
      <w:r w:rsidRPr="008561C0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Available at: </w:t>
      </w:r>
      <w:hyperlink r:id="rId8" w:history="1">
        <w:r w:rsidRPr="008561C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https://naldic.org.uk/what-is-translanguaging/</w:t>
        </w:r>
      </w:hyperlink>
      <w:r w:rsidRPr="008561C0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(Accessed 2</w:t>
      </w:r>
      <w:r w:rsidRPr="008561C0">
        <w:rPr>
          <w:rFonts w:ascii="Arial" w:hAnsi="Arial" w:cs="Arial"/>
          <w:color w:val="3A3A3A"/>
          <w:sz w:val="24"/>
          <w:szCs w:val="24"/>
          <w:shd w:val="clear" w:color="auto" w:fill="FFFFFF"/>
          <w:vertAlign w:val="superscript"/>
        </w:rPr>
        <w:t>nd</w:t>
      </w:r>
      <w:r w:rsidRPr="008561C0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of April 2020)</w:t>
      </w:r>
    </w:p>
    <w:p w14:paraId="28A1E82B" w14:textId="77777777" w:rsidR="003F6A69" w:rsidRPr="008561C0" w:rsidRDefault="003F6A69" w:rsidP="008561C0">
      <w:pPr>
        <w:spacing w:line="360" w:lineRule="auto"/>
        <w:jc w:val="both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proofErr w:type="spellStart"/>
      <w:proofErr w:type="gramStart"/>
      <w:r w:rsidRPr="008561C0">
        <w:rPr>
          <w:rFonts w:ascii="Arial" w:hAnsi="Arial" w:cs="Arial"/>
          <w:color w:val="303030"/>
          <w:sz w:val="24"/>
          <w:szCs w:val="24"/>
          <w:shd w:val="clear" w:color="auto" w:fill="FFFFFF"/>
        </w:rPr>
        <w:t>Skibba,R</w:t>
      </w:r>
      <w:proofErr w:type="spellEnd"/>
      <w:proofErr w:type="gramEnd"/>
      <w:r w:rsidRPr="008561C0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(2018) ‘How a second language can boost the brain’, </w:t>
      </w:r>
      <w:proofErr w:type="spellStart"/>
      <w:r w:rsidRPr="008561C0">
        <w:rPr>
          <w:rFonts w:ascii="Arial" w:hAnsi="Arial" w:cs="Arial"/>
          <w:i/>
          <w:iCs/>
          <w:color w:val="303030"/>
          <w:sz w:val="24"/>
          <w:szCs w:val="24"/>
          <w:shd w:val="clear" w:color="auto" w:fill="FFFFFF"/>
        </w:rPr>
        <w:t>Knowablemagazine</w:t>
      </w:r>
      <w:proofErr w:type="spellEnd"/>
      <w:r w:rsidRPr="008561C0">
        <w:rPr>
          <w:rFonts w:ascii="Arial" w:hAnsi="Arial" w:cs="Arial"/>
          <w:i/>
          <w:iCs/>
          <w:color w:val="303030"/>
          <w:sz w:val="24"/>
          <w:szCs w:val="24"/>
          <w:shd w:val="clear" w:color="auto" w:fill="FFFFFF"/>
        </w:rPr>
        <w:t xml:space="preserve">, </w:t>
      </w:r>
      <w:r w:rsidRPr="008561C0">
        <w:rPr>
          <w:rFonts w:ascii="Arial" w:hAnsi="Arial" w:cs="Arial"/>
          <w:color w:val="303030"/>
          <w:sz w:val="24"/>
          <w:szCs w:val="24"/>
          <w:shd w:val="clear" w:color="auto" w:fill="FFFFFF"/>
        </w:rPr>
        <w:t>(Accessed:30</w:t>
      </w:r>
      <w:r w:rsidRPr="008561C0">
        <w:rPr>
          <w:rFonts w:ascii="Arial" w:hAnsi="Arial" w:cs="Arial"/>
          <w:color w:val="303030"/>
          <w:sz w:val="24"/>
          <w:szCs w:val="24"/>
          <w:shd w:val="clear" w:color="auto" w:fill="FFFFFF"/>
          <w:vertAlign w:val="superscript"/>
        </w:rPr>
        <w:t>th</w:t>
      </w:r>
      <w:r w:rsidRPr="008561C0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March 2020) Available at: </w:t>
      </w:r>
    </w:p>
    <w:p w14:paraId="7DD4B565" w14:textId="658867B1" w:rsidR="003F6A69" w:rsidRPr="008561C0" w:rsidRDefault="003F6A69" w:rsidP="008561C0">
      <w:pPr>
        <w:spacing w:line="360" w:lineRule="auto"/>
        <w:jc w:val="both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hyperlink r:id="rId9" w:history="1">
        <w:r w:rsidRPr="008561C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https://www.knowablemagazine.org/article/mind/2018/how-second-language-can-boost-brain</w:t>
        </w:r>
      </w:hyperlink>
    </w:p>
    <w:p w14:paraId="5AB522AF" w14:textId="3FA68E78" w:rsidR="004627E1" w:rsidRPr="008561C0" w:rsidRDefault="009544E8" w:rsidP="008561C0">
      <w:pPr>
        <w:spacing w:line="360" w:lineRule="auto"/>
        <w:jc w:val="both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proofErr w:type="spellStart"/>
      <w:r w:rsidRPr="008561C0">
        <w:rPr>
          <w:rFonts w:ascii="Arial" w:hAnsi="Arial" w:cs="Arial"/>
          <w:color w:val="303030"/>
          <w:sz w:val="24"/>
          <w:szCs w:val="24"/>
          <w:shd w:val="clear" w:color="auto" w:fill="FFFFFF"/>
        </w:rPr>
        <w:t>Unicef</w:t>
      </w:r>
      <w:proofErr w:type="spellEnd"/>
      <w:r w:rsidRPr="008561C0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</w:t>
      </w:r>
      <w:r w:rsidRPr="008561C0">
        <w:rPr>
          <w:rFonts w:ascii="Arial" w:hAnsi="Arial" w:cs="Arial"/>
          <w:i/>
          <w:iCs/>
          <w:color w:val="303030"/>
          <w:sz w:val="24"/>
          <w:szCs w:val="24"/>
          <w:shd w:val="clear" w:color="auto" w:fill="FFFFFF"/>
        </w:rPr>
        <w:t xml:space="preserve">United Nations Convention on the rights of the child </w:t>
      </w:r>
      <w:r w:rsidRPr="008561C0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Available at: </w:t>
      </w:r>
      <w:hyperlink r:id="rId10" w:history="1">
        <w:r w:rsidRPr="008561C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https://downloads.unicef.org.uk/wp-content/uploads/2019/10/UNCRC_summary-1_1.pdf?_ga=2.27295292.107767901.1585908578-1663537757.1572268628</w:t>
        </w:r>
      </w:hyperlink>
      <w:r w:rsidRPr="008561C0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(Accessed 31</w:t>
      </w:r>
      <w:r w:rsidRPr="008561C0">
        <w:rPr>
          <w:rFonts w:ascii="Arial" w:hAnsi="Arial" w:cs="Arial"/>
          <w:color w:val="303030"/>
          <w:sz w:val="24"/>
          <w:szCs w:val="24"/>
          <w:shd w:val="clear" w:color="auto" w:fill="FFFFFF"/>
          <w:vertAlign w:val="superscript"/>
        </w:rPr>
        <w:t>st</w:t>
      </w:r>
      <w:r w:rsidRPr="008561C0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March 2020)</w:t>
      </w:r>
    </w:p>
    <w:p w14:paraId="5E487541" w14:textId="1491B594" w:rsidR="00D11DF7" w:rsidRPr="00D11DF7" w:rsidRDefault="00D11DF7" w:rsidP="008561C0">
      <w:pPr>
        <w:spacing w:line="360" w:lineRule="auto"/>
        <w:jc w:val="both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03030"/>
          <w:sz w:val="24"/>
          <w:szCs w:val="24"/>
          <w:shd w:val="clear" w:color="auto" w:fill="FFFFFF"/>
        </w:rPr>
        <w:lastRenderedPageBreak/>
        <w:t xml:space="preserve">Waterford (2019) </w:t>
      </w:r>
      <w:r>
        <w:rPr>
          <w:rFonts w:ascii="Arial" w:hAnsi="Arial" w:cs="Arial"/>
          <w:i/>
          <w:iCs/>
          <w:color w:val="303030"/>
          <w:sz w:val="24"/>
          <w:szCs w:val="24"/>
          <w:shd w:val="clear" w:color="auto" w:fill="FFFFFF"/>
        </w:rPr>
        <w:t xml:space="preserve">why bilingual students have a cognitive advantage for learning to read </w:t>
      </w:r>
      <w:r>
        <w:rPr>
          <w:rFonts w:ascii="Arial" w:hAnsi="Arial" w:cs="Arial"/>
          <w:color w:val="303030"/>
          <w:sz w:val="24"/>
          <w:szCs w:val="24"/>
          <w:shd w:val="clear" w:color="auto" w:fill="FFFFFF"/>
        </w:rPr>
        <w:t>Available at:</w:t>
      </w:r>
      <w:r w:rsidRPr="00D11DF7">
        <w:t xml:space="preserve"> </w:t>
      </w:r>
      <w:hyperlink r:id="rId11" w:history="1">
        <w:r w:rsidRPr="00AC36D2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https://www.waterford.org/education/why-bilingual-students-have-a-cognitive-advantage-for-learning-to-read/</w:t>
        </w:r>
      </w:hyperlink>
      <w:r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(Accessed 3</w:t>
      </w:r>
      <w:r w:rsidRPr="00D11DF7">
        <w:rPr>
          <w:rFonts w:ascii="Arial" w:hAnsi="Arial" w:cs="Arial"/>
          <w:color w:val="303030"/>
          <w:sz w:val="24"/>
          <w:szCs w:val="24"/>
          <w:shd w:val="clear" w:color="auto" w:fill="FFFFFF"/>
          <w:vertAlign w:val="superscript"/>
        </w:rPr>
        <w:t>rd</w:t>
      </w:r>
      <w:r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April 2020)</w:t>
      </w:r>
    </w:p>
    <w:p w14:paraId="21549A06" w14:textId="77777777" w:rsidR="00D11DF7" w:rsidRDefault="00D11DF7" w:rsidP="008561C0">
      <w:pPr>
        <w:spacing w:line="360" w:lineRule="auto"/>
        <w:jc w:val="both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</w:p>
    <w:p w14:paraId="327AFA35" w14:textId="1CC7354D" w:rsidR="00E437A9" w:rsidRPr="008561C0" w:rsidRDefault="00E437A9" w:rsidP="008561C0">
      <w:pPr>
        <w:spacing w:line="360" w:lineRule="auto"/>
        <w:jc w:val="both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proofErr w:type="spellStart"/>
      <w:proofErr w:type="gramStart"/>
      <w:r w:rsidRPr="008561C0">
        <w:rPr>
          <w:rFonts w:ascii="Arial" w:hAnsi="Arial" w:cs="Arial"/>
          <w:color w:val="303030"/>
          <w:sz w:val="24"/>
          <w:szCs w:val="24"/>
          <w:shd w:val="clear" w:color="auto" w:fill="FFFFFF"/>
        </w:rPr>
        <w:t>Wei</w:t>
      </w:r>
      <w:r w:rsidRPr="008561C0">
        <w:rPr>
          <w:rFonts w:ascii="Arial" w:hAnsi="Arial" w:cs="Arial"/>
          <w:color w:val="303030"/>
          <w:sz w:val="24"/>
          <w:szCs w:val="24"/>
          <w:shd w:val="clear" w:color="auto" w:fill="FFFFFF"/>
        </w:rPr>
        <w:t>,L</w:t>
      </w:r>
      <w:proofErr w:type="spellEnd"/>
      <w:proofErr w:type="gramEnd"/>
      <w:r w:rsidRPr="008561C0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Dimensions of bilingualism</w:t>
      </w:r>
      <w:r w:rsidRPr="008561C0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2000</w:t>
      </w:r>
      <w:r w:rsidRPr="008561C0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In: Wei L, editor. </w:t>
      </w:r>
      <w:r w:rsidRPr="008561C0">
        <w:rPr>
          <w:rStyle w:val="ref-journal"/>
          <w:rFonts w:ascii="Arial" w:hAnsi="Arial" w:cs="Arial"/>
          <w:color w:val="303030"/>
          <w:sz w:val="24"/>
          <w:szCs w:val="24"/>
        </w:rPr>
        <w:t>The bilingualism reader.</w:t>
      </w:r>
      <w:r w:rsidRPr="008561C0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New York: Routledge; 2000. pp. 3–25</w:t>
      </w:r>
      <w:r w:rsidRPr="008561C0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(Accessed: 30</w:t>
      </w:r>
      <w:r w:rsidRPr="008561C0">
        <w:rPr>
          <w:rFonts w:ascii="Arial" w:hAnsi="Arial" w:cs="Arial"/>
          <w:color w:val="303030"/>
          <w:sz w:val="24"/>
          <w:szCs w:val="24"/>
          <w:shd w:val="clear" w:color="auto" w:fill="FFFFFF"/>
          <w:vertAlign w:val="superscript"/>
        </w:rPr>
        <w:t>th</w:t>
      </w:r>
      <w:r w:rsidRPr="008561C0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March 2020)</w:t>
      </w:r>
    </w:p>
    <w:p w14:paraId="5C2E0054" w14:textId="109D3EA8" w:rsidR="006D79C4" w:rsidRPr="008561C0" w:rsidRDefault="006D79C4" w:rsidP="008561C0">
      <w:pPr>
        <w:jc w:val="both"/>
        <w:rPr>
          <w:rFonts w:ascii="Arial" w:hAnsi="Arial" w:cs="Arial"/>
          <w:sz w:val="24"/>
          <w:szCs w:val="24"/>
        </w:rPr>
      </w:pPr>
      <w:r w:rsidRPr="008561C0">
        <w:rPr>
          <w:rFonts w:ascii="Arial" w:hAnsi="Arial" w:cs="Arial"/>
          <w:sz w:val="24"/>
          <w:szCs w:val="24"/>
        </w:rPr>
        <w:t xml:space="preserve">Welsh Government (2015)Foundation Phase Framework Available at: </w:t>
      </w:r>
      <w:hyperlink r:id="rId12" w:history="1">
        <w:r w:rsidRPr="008561C0">
          <w:rPr>
            <w:rStyle w:val="Hyperlink"/>
            <w:rFonts w:ascii="Arial" w:hAnsi="Arial" w:cs="Arial"/>
            <w:sz w:val="24"/>
            <w:szCs w:val="24"/>
          </w:rPr>
          <w:t>https://hwb.gov.wales/storage/d5d8e39c-b534-40cb-a3f5-7e2e126d8077/foundation-phase-framework.pdf</w:t>
        </w:r>
      </w:hyperlink>
      <w:r w:rsidRPr="008561C0">
        <w:rPr>
          <w:rFonts w:ascii="Arial" w:hAnsi="Arial" w:cs="Arial"/>
          <w:sz w:val="24"/>
          <w:szCs w:val="24"/>
        </w:rPr>
        <w:t xml:space="preserve"> (Accessed 30th March 2020)</w:t>
      </w:r>
    </w:p>
    <w:p w14:paraId="7B081EC6" w14:textId="30A3E29F" w:rsidR="006D79C4" w:rsidRDefault="006D79C4" w:rsidP="008561C0">
      <w:pPr>
        <w:jc w:val="both"/>
        <w:rPr>
          <w:rFonts w:ascii="Arial" w:hAnsi="Arial" w:cs="Arial"/>
          <w:sz w:val="24"/>
          <w:szCs w:val="24"/>
        </w:rPr>
      </w:pPr>
      <w:r w:rsidRPr="008561C0">
        <w:rPr>
          <w:rFonts w:ascii="Arial" w:hAnsi="Arial" w:cs="Arial"/>
          <w:sz w:val="24"/>
          <w:szCs w:val="24"/>
        </w:rPr>
        <w:t xml:space="preserve">Welsh Government(2014) Successful Futures Available at: </w:t>
      </w:r>
      <w:hyperlink r:id="rId13" w:history="1">
        <w:r w:rsidRPr="008561C0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https://gov.wales/sites/default/files/publications/2018-03/succesful-futures-a-summary-of-professor-graham-donaldsons-report.pdf</w:t>
        </w:r>
      </w:hyperlink>
      <w:r w:rsidRPr="008561C0">
        <w:rPr>
          <w:rFonts w:ascii="Arial" w:hAnsi="Arial" w:cs="Arial"/>
          <w:sz w:val="24"/>
          <w:szCs w:val="24"/>
        </w:rPr>
        <w:t xml:space="preserve"> (Accessed 31st of March 2020)</w:t>
      </w:r>
    </w:p>
    <w:p w14:paraId="1A39B8D8" w14:textId="6A8F4B0D" w:rsidR="0019527A" w:rsidRPr="0019527A" w:rsidRDefault="0019527A" w:rsidP="008561C0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</w:t>
      </w:r>
      <w:r w:rsidRPr="0019527A">
        <w:rPr>
          <w:rFonts w:ascii="Arial" w:hAnsi="Arial" w:cs="Arial"/>
          <w:sz w:val="24"/>
          <w:szCs w:val="24"/>
        </w:rPr>
        <w:t>Technical report: Projection and trajectory for the number of Welsh speakers aged three and over, 2011 to 2050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4" w:history="1">
        <w:r w:rsidRPr="00AC36D2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https://gov.wales/sites/default/files/publications/2018-12/welsh-speaker-estimates-2011-to-2050-technical-report.pdf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Acessed</w:t>
      </w:r>
      <w:proofErr w:type="spellEnd"/>
      <w:r>
        <w:rPr>
          <w:rFonts w:ascii="Arial" w:hAnsi="Arial" w:cs="Arial"/>
          <w:sz w:val="24"/>
          <w:szCs w:val="24"/>
        </w:rPr>
        <w:t xml:space="preserve"> 3rd April 2020)</w:t>
      </w:r>
    </w:p>
    <w:p w14:paraId="7B796441" w14:textId="77777777" w:rsidR="006D79C4" w:rsidRPr="008561C0" w:rsidRDefault="006D79C4" w:rsidP="008561C0">
      <w:pPr>
        <w:jc w:val="both"/>
        <w:rPr>
          <w:rFonts w:ascii="Arial" w:hAnsi="Arial" w:cs="Arial"/>
          <w:sz w:val="24"/>
          <w:szCs w:val="24"/>
        </w:rPr>
      </w:pPr>
    </w:p>
    <w:p w14:paraId="3B5F9042" w14:textId="77777777" w:rsidR="006D79C4" w:rsidRDefault="006D79C4" w:rsidP="00237C1D">
      <w:pPr>
        <w:spacing w:line="360" w:lineRule="auto"/>
        <w:jc w:val="both"/>
        <w:rPr>
          <w:rFonts w:ascii="Arial" w:hAnsi="Arial" w:cs="Arial"/>
          <w:color w:val="303030"/>
          <w:sz w:val="20"/>
          <w:szCs w:val="20"/>
          <w:shd w:val="clear" w:color="auto" w:fill="FFFFFF"/>
        </w:rPr>
      </w:pPr>
    </w:p>
    <w:p w14:paraId="484EAA49" w14:textId="77777777" w:rsidR="00B63226" w:rsidRDefault="00B63226" w:rsidP="00237C1D">
      <w:pPr>
        <w:spacing w:line="360" w:lineRule="auto"/>
        <w:jc w:val="both"/>
        <w:rPr>
          <w:rFonts w:ascii="Arial" w:hAnsi="Arial" w:cs="Arial"/>
          <w:color w:val="303030"/>
          <w:sz w:val="20"/>
          <w:szCs w:val="20"/>
          <w:shd w:val="clear" w:color="auto" w:fill="FFFFFF"/>
        </w:rPr>
      </w:pPr>
    </w:p>
    <w:p w14:paraId="64D3B580" w14:textId="2283D79A" w:rsidR="005156EB" w:rsidRPr="00FA5CF3" w:rsidRDefault="00465A4B"/>
    <w:sectPr w:rsidR="005156EB" w:rsidRPr="00FA5C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C1D"/>
    <w:rsid w:val="0011597E"/>
    <w:rsid w:val="0019527A"/>
    <w:rsid w:val="00237C1D"/>
    <w:rsid w:val="0033501B"/>
    <w:rsid w:val="003F6A69"/>
    <w:rsid w:val="00426568"/>
    <w:rsid w:val="00440D38"/>
    <w:rsid w:val="004627E1"/>
    <w:rsid w:val="00465A4B"/>
    <w:rsid w:val="005469F9"/>
    <w:rsid w:val="005A409C"/>
    <w:rsid w:val="006D79C4"/>
    <w:rsid w:val="008561C0"/>
    <w:rsid w:val="00867CD2"/>
    <w:rsid w:val="008B4E78"/>
    <w:rsid w:val="009544E8"/>
    <w:rsid w:val="00A94723"/>
    <w:rsid w:val="00B63226"/>
    <w:rsid w:val="00D048A9"/>
    <w:rsid w:val="00D11DF7"/>
    <w:rsid w:val="00E058B0"/>
    <w:rsid w:val="00E437A9"/>
    <w:rsid w:val="00FA5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7100A"/>
  <w15:chartTrackingRefBased/>
  <w15:docId w15:val="{FB6B9F36-EC7F-4ACF-9473-B93202FFF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C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7C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5CF3"/>
    <w:rPr>
      <w:color w:val="605E5C"/>
      <w:shd w:val="clear" w:color="auto" w:fill="E1DFDD"/>
    </w:rPr>
  </w:style>
  <w:style w:type="character" w:customStyle="1" w:styleId="ref-journal">
    <w:name w:val="ref-journal"/>
    <w:basedOn w:val="DefaultParagraphFont"/>
    <w:rsid w:val="00E437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ldic.org.uk/what-is-translanguaging/" TargetMode="External"/><Relationship Id="rId13" Type="http://schemas.openxmlformats.org/officeDocument/2006/relationships/hyperlink" Target="https://gov.wales/sites/default/files/publications/2018-03/succesful-futures-a-summary-of-professor-graham-donaldsons-report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meithrin.cymru/aims/objectives/" TargetMode="External"/><Relationship Id="rId12" Type="http://schemas.openxmlformats.org/officeDocument/2006/relationships/hyperlink" Target="https://hwb.gov.wales/storage/d5d8e39c-b534-40cb-a3f5-7e2e126d8077/foundation-phase-framework.pd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smart-words.org/bilingualism.html" TargetMode="External"/><Relationship Id="rId11" Type="http://schemas.openxmlformats.org/officeDocument/2006/relationships/hyperlink" Target="https://www.waterford.org/education/why-bilingual-students-have-a-cognitive-advantage-for-learning-to-read/" TargetMode="External"/><Relationship Id="rId5" Type="http://schemas.openxmlformats.org/officeDocument/2006/relationships/hyperlink" Target="https://www.carmarthenshire.gov.wales/home/council-services/education-schools/bilingual-education/advantages-of-being-bilingual/#.XoW4OkBFw2w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downloads.unicef.org.uk/wp-content/uploads/2019/10/UNCRC_summary-1_1.pdf?_ga=2.27295292.107767901.1585908578-1663537757.1572268628" TargetMode="External"/><Relationship Id="rId4" Type="http://schemas.openxmlformats.org/officeDocument/2006/relationships/hyperlink" Target="https://www.linguisticsociety.org/resource/faq-how-do-we-learn-language" TargetMode="External"/><Relationship Id="rId9" Type="http://schemas.openxmlformats.org/officeDocument/2006/relationships/hyperlink" Target="https://www.knowablemagazine.org/article/mind/2018/how-second-language-can-boost-brain" TargetMode="External"/><Relationship Id="rId14" Type="http://schemas.openxmlformats.org/officeDocument/2006/relationships/hyperlink" Target="https://gov.wales/sites/default/files/publications/2018-12/welsh-speaker-estimates-2011-to-2050-technical-repor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Sheree Evans</dc:creator>
  <cp:keywords/>
  <dc:description/>
  <cp:lastModifiedBy>Sheree Evans</cp:lastModifiedBy>
  <cp:revision>1</cp:revision>
  <dcterms:created xsi:type="dcterms:W3CDTF">2020-04-02T12:32:00Z</dcterms:created>
  <dcterms:modified xsi:type="dcterms:W3CDTF">2020-04-03T16:37:00Z</dcterms:modified>
</cp:coreProperties>
</file>