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384395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2D051E84" w14:textId="20DD9388"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D09911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w:t>
            </w:r>
            <w:r w:rsidR="007F4973">
              <w:rPr>
                <w:b/>
                <w:color w:val="auto"/>
                <w:sz w:val="32"/>
              </w:rPr>
              <w:t xml:space="preserve">Matthew James </w:t>
            </w:r>
            <w:r>
              <w:rPr>
                <w:b/>
                <w:color w:val="auto"/>
                <w:sz w:val="32"/>
              </w:rPr>
              <w:t>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027606">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027606">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027606">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027606">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027606">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027606">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027606">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027606">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027606">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027606">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027606">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027606">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826AA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rPr>
                <w:rFonts w:eastAsia="Arial"/>
                <w:color w:val="000000" w:themeColor="text1"/>
                <w:sz w:val="24"/>
                <w:szCs w:val="24"/>
              </w:rPr>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6356ED2F" w14:textId="77777777" w:rsidR="007F4973" w:rsidRDefault="007F4973" w:rsidP="740E06EA">
            <w:pPr>
              <w:jc w:val="both"/>
              <w:rPr>
                <w:rFonts w:eastAsia="Arial"/>
                <w:color w:val="000000" w:themeColor="text1"/>
                <w:sz w:val="24"/>
                <w:szCs w:val="24"/>
              </w:rPr>
            </w:pP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4C700847" w14:textId="7C6C2D62" w:rsidR="00593EF4" w:rsidRPr="00025650" w:rsidRDefault="000F3585" w:rsidP="00E6298B">
      <w:pPr>
        <w:ind w:right="107"/>
        <w:jc w:val="both"/>
        <w:rPr>
          <w:b/>
          <w:sz w:val="24"/>
          <w:szCs w:val="24"/>
        </w:rPr>
      </w:pPr>
      <w:r w:rsidRPr="000F3585">
        <w:rPr>
          <w:noProof/>
        </w:rPr>
        <w:drawing>
          <wp:inline distT="0" distB="0" distL="0" distR="0" wp14:anchorId="4196B53F" wp14:editId="3C2810CA">
            <wp:extent cx="5731510" cy="481965"/>
            <wp:effectExtent l="0" t="0" r="0" b="0"/>
            <wp:docPr id="1516665262" name="Picture 1516665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81965"/>
                    </a:xfrm>
                    <a:prstGeom prst="rect">
                      <a:avLst/>
                    </a:prstGeom>
                    <a:noFill/>
                    <a:ln>
                      <a:noFill/>
                    </a:ln>
                  </pic:spPr>
                </pic:pic>
              </a:graphicData>
            </a:graphic>
          </wp:inline>
        </w:drawing>
      </w:r>
    </w:p>
    <w:p w14:paraId="7183781F" w14:textId="77777777" w:rsidR="006C4581" w:rsidRDefault="006C4581" w:rsidP="006C4581">
      <w:pPr>
        <w:jc w:val="both"/>
        <w:rPr>
          <w:sz w:val="22"/>
          <w:szCs w:val="22"/>
        </w:rPr>
      </w:pPr>
    </w:p>
    <w:p w14:paraId="726AF264" w14:textId="0CCB6236" w:rsidR="006C4581" w:rsidRPr="006C4581" w:rsidRDefault="006C4581" w:rsidP="006C4581">
      <w:pPr>
        <w:jc w:val="both"/>
        <w:rPr>
          <w:b/>
          <w:bCs/>
          <w:sz w:val="22"/>
          <w:szCs w:val="22"/>
          <w:u w:val="single"/>
        </w:rPr>
      </w:pPr>
      <w:r w:rsidRPr="006C4581">
        <w:rPr>
          <w:b/>
          <w:bCs/>
          <w:sz w:val="22"/>
          <w:szCs w:val="22"/>
          <w:u w:val="single"/>
        </w:rPr>
        <w:t xml:space="preserve">Introduction </w:t>
      </w:r>
      <w:r w:rsidRPr="006C4581">
        <w:rPr>
          <w:b/>
          <w:bCs/>
          <w:i/>
          <w:iCs/>
          <w:sz w:val="22"/>
          <w:szCs w:val="22"/>
          <w:u w:val="single"/>
        </w:rPr>
        <w:t>(71 words)</w:t>
      </w:r>
    </w:p>
    <w:p w14:paraId="0BE1EB38" w14:textId="77777777" w:rsidR="006C4581" w:rsidRPr="00464D7F" w:rsidRDefault="006C4581" w:rsidP="006C4581">
      <w:pPr>
        <w:jc w:val="both"/>
        <w:rPr>
          <w:sz w:val="22"/>
          <w:szCs w:val="22"/>
        </w:rPr>
      </w:pPr>
    </w:p>
    <w:p w14:paraId="75096908" w14:textId="77777777" w:rsidR="006C4581" w:rsidRPr="00464D7F" w:rsidRDefault="006C4581" w:rsidP="006C4581">
      <w:pPr>
        <w:jc w:val="both"/>
        <w:rPr>
          <w:sz w:val="22"/>
          <w:szCs w:val="22"/>
        </w:rPr>
      </w:pPr>
      <w:r w:rsidRPr="00464D7F">
        <w:rPr>
          <w:sz w:val="22"/>
          <w:szCs w:val="22"/>
        </w:rPr>
        <w:t xml:space="preserve">This essay will discuss and compare the coping strategies that I used during my initial six months training, looking specifically at how I managed stress during the period of my first examination. Using the Gibbs Reflective Cycle, I will evaluate my performance and discuss how I applied this reflective practice to my preparations for the second exam. The Gibbs Reflective Cycle consists of five </w:t>
      </w:r>
      <w:proofErr w:type="gramStart"/>
      <w:r w:rsidRPr="00464D7F">
        <w:rPr>
          <w:sz w:val="22"/>
          <w:szCs w:val="22"/>
        </w:rPr>
        <w:t>stages;</w:t>
      </w:r>
      <w:proofErr w:type="gramEnd"/>
      <w:r w:rsidRPr="00464D7F">
        <w:rPr>
          <w:sz w:val="22"/>
          <w:szCs w:val="22"/>
        </w:rPr>
        <w:t xml:space="preserve"> description, feelings, evaluation/analysis, conclusions and action. </w:t>
      </w:r>
    </w:p>
    <w:p w14:paraId="53BC0C9B" w14:textId="7A5F7B25" w:rsidR="007A6AF1" w:rsidRDefault="007A6AF1" w:rsidP="00E6298B">
      <w:pPr>
        <w:ind w:right="107"/>
        <w:jc w:val="both"/>
        <w:rPr>
          <w:b/>
          <w:bCs/>
          <w:sz w:val="22"/>
          <w:szCs w:val="22"/>
        </w:rPr>
      </w:pPr>
    </w:p>
    <w:p w14:paraId="5050FA13" w14:textId="77777777" w:rsidR="0010398A" w:rsidRDefault="0010398A" w:rsidP="00E6298B">
      <w:pPr>
        <w:ind w:right="107"/>
        <w:jc w:val="both"/>
        <w:rPr>
          <w:b/>
          <w:bCs/>
          <w:sz w:val="22"/>
          <w:szCs w:val="22"/>
        </w:rPr>
      </w:pPr>
    </w:p>
    <w:p w14:paraId="34D27EF8" w14:textId="77777777" w:rsidR="0057067B" w:rsidRDefault="0057067B" w:rsidP="0057067B">
      <w:pPr>
        <w:pStyle w:val="ListParagraph"/>
        <w:numPr>
          <w:ilvl w:val="0"/>
          <w:numId w:val="31"/>
        </w:numPr>
        <w:jc w:val="both"/>
        <w:rPr>
          <w:i/>
          <w:iCs/>
          <w:sz w:val="24"/>
          <w:szCs w:val="24"/>
        </w:rPr>
      </w:pPr>
      <w:r>
        <w:rPr>
          <w:i/>
          <w:iCs/>
          <w:sz w:val="24"/>
          <w:szCs w:val="24"/>
        </w:rPr>
        <w:t>Description (191 words)</w:t>
      </w:r>
    </w:p>
    <w:p w14:paraId="0A5DCD15" w14:textId="77777777" w:rsidR="0057067B" w:rsidRPr="0011380B" w:rsidRDefault="0057067B" w:rsidP="0057067B">
      <w:pPr>
        <w:jc w:val="both"/>
        <w:rPr>
          <w:i/>
          <w:iCs/>
          <w:sz w:val="24"/>
          <w:szCs w:val="24"/>
        </w:rPr>
      </w:pPr>
    </w:p>
    <w:p w14:paraId="4B916210" w14:textId="77777777" w:rsidR="0057067B" w:rsidRDefault="0057067B" w:rsidP="0057067B">
      <w:pPr>
        <w:jc w:val="both"/>
        <w:rPr>
          <w:sz w:val="22"/>
          <w:szCs w:val="22"/>
        </w:rPr>
      </w:pPr>
      <w:r w:rsidRPr="0020314C">
        <w:rPr>
          <w:sz w:val="22"/>
          <w:szCs w:val="22"/>
        </w:rPr>
        <w:t>The initial six months</w:t>
      </w:r>
      <w:r>
        <w:rPr>
          <w:sz w:val="22"/>
          <w:szCs w:val="22"/>
        </w:rPr>
        <w:t xml:space="preserve"> of being a newly attested Police Constable </w:t>
      </w:r>
      <w:r w:rsidRPr="0020314C">
        <w:rPr>
          <w:sz w:val="22"/>
          <w:szCs w:val="22"/>
        </w:rPr>
        <w:t xml:space="preserve">are </w:t>
      </w:r>
      <w:r>
        <w:rPr>
          <w:sz w:val="22"/>
          <w:szCs w:val="22"/>
        </w:rPr>
        <w:t xml:space="preserve">incredibly intense. As a cohort we were subjected to high volumes of literature, and laws, alongside various operational </w:t>
      </w:r>
      <w:proofErr w:type="gramStart"/>
      <w:r>
        <w:rPr>
          <w:sz w:val="22"/>
          <w:szCs w:val="22"/>
        </w:rPr>
        <w:t>policies</w:t>
      </w:r>
      <w:proofErr w:type="gramEnd"/>
      <w:r>
        <w:rPr>
          <w:sz w:val="22"/>
          <w:szCs w:val="22"/>
        </w:rPr>
        <w:t xml:space="preserve"> and procedures. This academic knowledge is then tested through two examinations. </w:t>
      </w:r>
      <w:r w:rsidRPr="00D842D5">
        <w:rPr>
          <w:sz w:val="22"/>
          <w:szCs w:val="22"/>
        </w:rPr>
        <w:t>Our vocational skills are tested</w:t>
      </w:r>
      <w:r>
        <w:rPr>
          <w:i/>
          <w:iCs/>
          <w:sz w:val="22"/>
          <w:szCs w:val="22"/>
        </w:rPr>
        <w:t xml:space="preserve"> </w:t>
      </w:r>
      <w:r>
        <w:rPr>
          <w:sz w:val="22"/>
          <w:szCs w:val="22"/>
        </w:rPr>
        <w:t>using scenario-based role play where we are expected to display a level of competency to pass.</w:t>
      </w:r>
    </w:p>
    <w:p w14:paraId="236BEBF0" w14:textId="77777777" w:rsidR="0057067B" w:rsidRDefault="0057067B" w:rsidP="0057067B">
      <w:pPr>
        <w:jc w:val="both"/>
        <w:rPr>
          <w:sz w:val="22"/>
          <w:szCs w:val="22"/>
        </w:rPr>
      </w:pPr>
    </w:p>
    <w:p w14:paraId="7E470DC8" w14:textId="77777777" w:rsidR="0057067B" w:rsidRDefault="0057067B" w:rsidP="0057067B">
      <w:pPr>
        <w:jc w:val="both"/>
        <w:rPr>
          <w:sz w:val="22"/>
          <w:szCs w:val="22"/>
        </w:rPr>
      </w:pPr>
      <w:r>
        <w:rPr>
          <w:sz w:val="22"/>
          <w:szCs w:val="22"/>
        </w:rPr>
        <w:t xml:space="preserve">The first examination was within the first three months of initial training, followed by two exams within the next two months. It was necessary to pass these assessments </w:t>
      </w:r>
      <w:proofErr w:type="gramStart"/>
      <w:r>
        <w:rPr>
          <w:sz w:val="22"/>
          <w:szCs w:val="22"/>
        </w:rPr>
        <w:t>in order to</w:t>
      </w:r>
      <w:proofErr w:type="gramEnd"/>
      <w:r>
        <w:rPr>
          <w:sz w:val="22"/>
          <w:szCs w:val="22"/>
        </w:rPr>
        <w:t xml:space="preserve"> progress through the training period and move on to the tutorship period. I struggled most with stress and the need to implement coping strategies during exam periods. After receiving the results from our first examination, myself and a few others within my cohort were disappointed. I had passed the exam, but I was hoping to have achieved a higher mark than I did. I knew after my first exam that I needed to address my stress management, and outline what tactics worked well for me, and what didn’t, </w:t>
      </w:r>
      <w:proofErr w:type="gramStart"/>
      <w:r>
        <w:rPr>
          <w:sz w:val="22"/>
          <w:szCs w:val="22"/>
        </w:rPr>
        <w:t>in order to</w:t>
      </w:r>
      <w:proofErr w:type="gramEnd"/>
      <w:r>
        <w:rPr>
          <w:sz w:val="22"/>
          <w:szCs w:val="22"/>
        </w:rPr>
        <w:t xml:space="preserve"> progress and perform better next time. </w:t>
      </w:r>
    </w:p>
    <w:p w14:paraId="3F0FBC9E" w14:textId="6DD88FDF" w:rsidR="005D72D8" w:rsidRPr="00700465" w:rsidRDefault="005D72D8" w:rsidP="005D72D8">
      <w:pPr>
        <w:ind w:right="107"/>
        <w:jc w:val="both"/>
        <w:rPr>
          <w:sz w:val="22"/>
          <w:szCs w:val="22"/>
        </w:rPr>
      </w:pPr>
    </w:p>
    <w:p w14:paraId="3BCB83D6" w14:textId="77777777" w:rsidR="005D72D8" w:rsidRDefault="005D72D8" w:rsidP="005D72D8">
      <w:pPr>
        <w:ind w:right="107"/>
        <w:jc w:val="both"/>
      </w:pPr>
    </w:p>
    <w:p w14:paraId="371816D3" w14:textId="77777777" w:rsidR="00C64C5F" w:rsidRDefault="00C64C5F" w:rsidP="00C64C5F">
      <w:pPr>
        <w:ind w:right="107"/>
        <w:jc w:val="both"/>
        <w:rPr>
          <w:sz w:val="22"/>
          <w:szCs w:val="22"/>
        </w:rPr>
      </w:pPr>
    </w:p>
    <w:p w14:paraId="102CF8C1" w14:textId="77777777" w:rsidR="00AA3C8C" w:rsidRDefault="00AA3C8C" w:rsidP="00AA3C8C">
      <w:pPr>
        <w:pStyle w:val="ListParagraph"/>
        <w:numPr>
          <w:ilvl w:val="0"/>
          <w:numId w:val="32"/>
        </w:numPr>
        <w:jc w:val="both"/>
        <w:rPr>
          <w:i/>
          <w:iCs/>
          <w:sz w:val="22"/>
          <w:szCs w:val="22"/>
        </w:rPr>
      </w:pPr>
      <w:r w:rsidRPr="0011380B">
        <w:rPr>
          <w:i/>
          <w:iCs/>
          <w:sz w:val="22"/>
          <w:szCs w:val="22"/>
        </w:rPr>
        <w:t xml:space="preserve">Feelings </w:t>
      </w:r>
      <w:r>
        <w:rPr>
          <w:i/>
          <w:iCs/>
          <w:sz w:val="22"/>
          <w:szCs w:val="22"/>
        </w:rPr>
        <w:t>(184 words)</w:t>
      </w:r>
    </w:p>
    <w:p w14:paraId="284FBE2F" w14:textId="77777777" w:rsidR="00AA3C8C" w:rsidRDefault="00AA3C8C" w:rsidP="00AA3C8C">
      <w:pPr>
        <w:jc w:val="both"/>
        <w:rPr>
          <w:i/>
          <w:iCs/>
          <w:sz w:val="22"/>
          <w:szCs w:val="22"/>
        </w:rPr>
      </w:pPr>
    </w:p>
    <w:p w14:paraId="163FE226" w14:textId="7A8BD87E" w:rsidR="00AA3C8C" w:rsidRPr="00CF2DAC" w:rsidRDefault="00AA3C8C" w:rsidP="00AA3C8C">
      <w:pPr>
        <w:jc w:val="both"/>
        <w:rPr>
          <w:sz w:val="22"/>
          <w:szCs w:val="22"/>
        </w:rPr>
      </w:pPr>
      <w:r>
        <w:rPr>
          <w:sz w:val="22"/>
          <w:szCs w:val="22"/>
        </w:rPr>
        <w:t xml:space="preserve">During the first examination period I felt overwhelmed with a lot of new information, which contributed to feelings of </w:t>
      </w:r>
      <w:r w:rsidRPr="00AA3C8C">
        <w:rPr>
          <w:sz w:val="22"/>
          <w:szCs w:val="22"/>
        </w:rPr>
        <w:t>stress and anxiety</w:t>
      </w:r>
      <w:r w:rsidRPr="00AA3C8C">
        <w:rPr>
          <w:sz w:val="22"/>
          <w:szCs w:val="22"/>
        </w:rPr>
        <w:t>.</w:t>
      </w:r>
      <w:r w:rsidRPr="00AA3C8C">
        <w:rPr>
          <w:color w:val="FF0000"/>
          <w:sz w:val="22"/>
          <w:szCs w:val="22"/>
        </w:rPr>
        <w:t xml:space="preserve"> </w:t>
      </w:r>
      <w:r w:rsidRPr="00AA3C8C">
        <w:rPr>
          <w:sz w:val="22"/>
          <w:szCs w:val="22"/>
        </w:rPr>
        <w:t xml:space="preserve">I found that despite starting my exam preparations early, I was struggling to cover </w:t>
      </w:r>
      <w:proofErr w:type="gramStart"/>
      <w:r w:rsidRPr="00AA3C8C">
        <w:rPr>
          <w:sz w:val="22"/>
          <w:szCs w:val="22"/>
        </w:rPr>
        <w:t>all of</w:t>
      </w:r>
      <w:proofErr w:type="gramEnd"/>
      <w:r w:rsidRPr="00AA3C8C">
        <w:rPr>
          <w:sz w:val="22"/>
          <w:szCs w:val="22"/>
        </w:rPr>
        <w:t xml:space="preserve"> the topics, and I no longer felt in control of the situation</w:t>
      </w:r>
      <w:r w:rsidR="006D471B">
        <w:rPr>
          <w:sz w:val="22"/>
          <w:szCs w:val="22"/>
        </w:rPr>
        <w:t xml:space="preserve"> </w:t>
      </w:r>
      <w:r w:rsidR="006D471B" w:rsidRPr="00CF2DAC">
        <w:rPr>
          <w:color w:val="auto"/>
          <w:sz w:val="22"/>
          <w:szCs w:val="22"/>
        </w:rPr>
        <w:lastRenderedPageBreak/>
        <w:t>a</w:t>
      </w:r>
      <w:r w:rsidRPr="00CF2DAC">
        <w:rPr>
          <w:color w:val="auto"/>
          <w:sz w:val="22"/>
          <w:szCs w:val="22"/>
        </w:rPr>
        <w:t>pproaching the examination date</w:t>
      </w:r>
      <w:r w:rsidR="006D471B" w:rsidRPr="00CF2DAC">
        <w:rPr>
          <w:color w:val="auto"/>
          <w:sz w:val="22"/>
          <w:szCs w:val="22"/>
        </w:rPr>
        <w:t xml:space="preserve">. This is not uncommon and </w:t>
      </w:r>
      <w:r w:rsidR="00CF2DAC" w:rsidRPr="00CF2DAC">
        <w:rPr>
          <w:color w:val="auto"/>
          <w:sz w:val="22"/>
          <w:szCs w:val="22"/>
        </w:rPr>
        <w:t xml:space="preserve">referred to as </w:t>
      </w:r>
      <w:r w:rsidRPr="00CF2DAC">
        <w:rPr>
          <w:color w:val="auto"/>
          <w:sz w:val="22"/>
          <w:szCs w:val="22"/>
        </w:rPr>
        <w:t xml:space="preserve">test anxiety, which Martin (2013) refers to as an “individual academic buoyancy” which refers to an </w:t>
      </w:r>
      <w:proofErr w:type="spellStart"/>
      <w:proofErr w:type="gramStart"/>
      <w:r w:rsidRPr="00CF2DAC">
        <w:rPr>
          <w:color w:val="auto"/>
          <w:sz w:val="22"/>
          <w:szCs w:val="22"/>
        </w:rPr>
        <w:t>individuals</w:t>
      </w:r>
      <w:proofErr w:type="spellEnd"/>
      <w:proofErr w:type="gramEnd"/>
      <w:r w:rsidRPr="00CF2DAC">
        <w:rPr>
          <w:color w:val="auto"/>
          <w:sz w:val="22"/>
          <w:szCs w:val="22"/>
        </w:rPr>
        <w:t xml:space="preserve"> resilience when “setbacks, challenges, and difficulties” within academic life.</w:t>
      </w:r>
      <w:r w:rsidRPr="004916F5">
        <w:rPr>
          <w:color w:val="4472C4" w:themeColor="accent1"/>
          <w:sz w:val="22"/>
          <w:szCs w:val="22"/>
        </w:rPr>
        <w:t xml:space="preserve"> </w:t>
      </w:r>
    </w:p>
    <w:p w14:paraId="2BD393D0" w14:textId="77777777" w:rsidR="00AA3C8C" w:rsidRDefault="00AA3C8C" w:rsidP="00AA3C8C">
      <w:pPr>
        <w:jc w:val="both"/>
        <w:rPr>
          <w:sz w:val="22"/>
          <w:szCs w:val="22"/>
        </w:rPr>
      </w:pPr>
    </w:p>
    <w:p w14:paraId="6EDA5B64" w14:textId="77777777" w:rsidR="00AA3C8C" w:rsidRDefault="00AA3C8C" w:rsidP="00AA3C8C">
      <w:pPr>
        <w:jc w:val="both"/>
        <w:rPr>
          <w:sz w:val="22"/>
          <w:szCs w:val="22"/>
        </w:rPr>
      </w:pPr>
      <w:r>
        <w:rPr>
          <w:sz w:val="22"/>
          <w:szCs w:val="22"/>
        </w:rPr>
        <w:t xml:space="preserve">I agree with the idea that as Hughes et al. (2019) suggests, because I understood </w:t>
      </w:r>
      <w:r w:rsidRPr="0045028F">
        <w:rPr>
          <w:color w:val="auto"/>
          <w:sz w:val="22"/>
          <w:szCs w:val="22"/>
        </w:rPr>
        <w:t>the severity</w:t>
      </w:r>
      <w:r w:rsidRPr="0045028F">
        <w:rPr>
          <w:i/>
          <w:iCs/>
          <w:color w:val="auto"/>
          <w:sz w:val="22"/>
          <w:szCs w:val="22"/>
        </w:rPr>
        <w:t xml:space="preserve"> </w:t>
      </w:r>
      <w:r>
        <w:rPr>
          <w:sz w:val="22"/>
          <w:szCs w:val="22"/>
        </w:rPr>
        <w:t xml:space="preserve">of my academic performance in this exam, as the outcome determined whether I would be able to continue with my career. Due to this the exams were perceived as threatening, and thereby inhibited my performance.  </w:t>
      </w:r>
    </w:p>
    <w:p w14:paraId="49F0FA72" w14:textId="77777777" w:rsidR="00AA3C8C" w:rsidRDefault="00AA3C8C" w:rsidP="00AA3C8C">
      <w:pPr>
        <w:jc w:val="both"/>
        <w:rPr>
          <w:sz w:val="22"/>
          <w:szCs w:val="22"/>
        </w:rPr>
      </w:pPr>
    </w:p>
    <w:p w14:paraId="3CC4CFA4" w14:textId="77777777" w:rsidR="00AA3C8C" w:rsidRDefault="00AA3C8C" w:rsidP="00AA3C8C">
      <w:pPr>
        <w:jc w:val="both"/>
        <w:rPr>
          <w:sz w:val="22"/>
          <w:szCs w:val="22"/>
        </w:rPr>
      </w:pPr>
      <w:r w:rsidRPr="001A55C2">
        <w:rPr>
          <w:sz w:val="22"/>
          <w:szCs w:val="22"/>
        </w:rPr>
        <w:t xml:space="preserve">Being part of a cohort </w:t>
      </w:r>
      <w:r>
        <w:rPr>
          <w:sz w:val="22"/>
          <w:szCs w:val="22"/>
        </w:rPr>
        <w:t xml:space="preserve">added to my individual stress, as I was not the only person feeling overwhelmed by the volume of information we had to study. This may have also induced second-hand stress within </w:t>
      </w:r>
      <w:proofErr w:type="gramStart"/>
      <w:r>
        <w:rPr>
          <w:sz w:val="22"/>
          <w:szCs w:val="22"/>
        </w:rPr>
        <w:t>myself</w:t>
      </w:r>
      <w:proofErr w:type="gramEnd"/>
      <w:r>
        <w:rPr>
          <w:sz w:val="22"/>
          <w:szCs w:val="22"/>
        </w:rPr>
        <w:t xml:space="preserve"> as a result of the pressure that everyone was feeling (Kaplan, 2015) </w:t>
      </w:r>
    </w:p>
    <w:p w14:paraId="149A745D" w14:textId="77777777" w:rsidR="006B263A" w:rsidRDefault="006B263A" w:rsidP="007E4D51">
      <w:pPr>
        <w:ind w:right="107"/>
        <w:jc w:val="both"/>
        <w:rPr>
          <w:b/>
          <w:bCs/>
          <w:color w:val="FF0000"/>
          <w:sz w:val="22"/>
          <w:szCs w:val="22"/>
          <w:u w:val="single"/>
        </w:rPr>
      </w:pPr>
    </w:p>
    <w:p w14:paraId="35E084BE" w14:textId="77777777" w:rsidR="000F3585" w:rsidRDefault="000F3585" w:rsidP="007E4D51">
      <w:pPr>
        <w:ind w:right="107"/>
        <w:jc w:val="both"/>
        <w:rPr>
          <w:b/>
          <w:bCs/>
          <w:color w:val="FF0000"/>
          <w:sz w:val="22"/>
          <w:szCs w:val="22"/>
          <w:u w:val="single"/>
        </w:rPr>
      </w:pPr>
    </w:p>
    <w:p w14:paraId="7DCA396D" w14:textId="77777777" w:rsidR="009A2BD6" w:rsidRDefault="009A2BD6" w:rsidP="009A2BD6">
      <w:pPr>
        <w:pStyle w:val="ListParagraph"/>
        <w:numPr>
          <w:ilvl w:val="0"/>
          <w:numId w:val="33"/>
        </w:numPr>
        <w:jc w:val="both"/>
        <w:rPr>
          <w:i/>
          <w:iCs/>
          <w:color w:val="auto"/>
          <w:sz w:val="22"/>
          <w:szCs w:val="22"/>
        </w:rPr>
      </w:pPr>
      <w:r w:rsidRPr="002462DC">
        <w:rPr>
          <w:i/>
          <w:iCs/>
          <w:color w:val="auto"/>
          <w:sz w:val="22"/>
          <w:szCs w:val="22"/>
        </w:rPr>
        <w:t>Evaluation/Analysis</w:t>
      </w:r>
      <w:r>
        <w:rPr>
          <w:i/>
          <w:iCs/>
          <w:color w:val="auto"/>
          <w:sz w:val="22"/>
          <w:szCs w:val="22"/>
        </w:rPr>
        <w:t xml:space="preserve"> (330 words </w:t>
      </w:r>
      <w:proofErr w:type="spellStart"/>
      <w:r>
        <w:rPr>
          <w:i/>
          <w:iCs/>
          <w:color w:val="auto"/>
          <w:sz w:val="22"/>
          <w:szCs w:val="22"/>
        </w:rPr>
        <w:t>ish</w:t>
      </w:r>
      <w:proofErr w:type="spellEnd"/>
      <w:r>
        <w:rPr>
          <w:i/>
          <w:iCs/>
          <w:color w:val="auto"/>
          <w:sz w:val="22"/>
          <w:szCs w:val="22"/>
        </w:rPr>
        <w:t>)</w:t>
      </w:r>
    </w:p>
    <w:p w14:paraId="5209F7EB" w14:textId="77777777" w:rsidR="009A2BD6" w:rsidRDefault="009A2BD6" w:rsidP="009A2BD6">
      <w:pPr>
        <w:jc w:val="both"/>
        <w:rPr>
          <w:i/>
          <w:iCs/>
          <w:color w:val="auto"/>
          <w:sz w:val="22"/>
          <w:szCs w:val="22"/>
        </w:rPr>
      </w:pPr>
    </w:p>
    <w:p w14:paraId="6378CCCF" w14:textId="77777777" w:rsidR="009A2BD6" w:rsidRDefault="009A2BD6" w:rsidP="009A2BD6">
      <w:pPr>
        <w:jc w:val="both"/>
        <w:rPr>
          <w:color w:val="auto"/>
          <w:sz w:val="22"/>
          <w:szCs w:val="22"/>
        </w:rPr>
      </w:pPr>
      <w:r>
        <w:rPr>
          <w:color w:val="auto"/>
          <w:sz w:val="22"/>
          <w:szCs w:val="22"/>
        </w:rPr>
        <w:t xml:space="preserve">Upon completion of the exam and receiving my results, I was incredibly disappointed. It was a poor performance overall with a score of 43%. When analysing what tactics I used, in hindsight it is clearer what was working and what wasn’t. </w:t>
      </w:r>
    </w:p>
    <w:p w14:paraId="2C560442" w14:textId="77777777" w:rsidR="009A2BD6" w:rsidRDefault="009A2BD6" w:rsidP="009A2BD6">
      <w:pPr>
        <w:jc w:val="both"/>
        <w:rPr>
          <w:color w:val="auto"/>
          <w:sz w:val="22"/>
          <w:szCs w:val="22"/>
        </w:rPr>
      </w:pPr>
    </w:p>
    <w:p w14:paraId="7AEE1065" w14:textId="2F4E7063" w:rsidR="009A2BD6" w:rsidRPr="00385F54" w:rsidRDefault="009A2BD6" w:rsidP="009A2BD6">
      <w:pPr>
        <w:jc w:val="both"/>
      </w:pPr>
      <w:r>
        <w:rPr>
          <w:color w:val="auto"/>
          <w:sz w:val="22"/>
          <w:szCs w:val="22"/>
        </w:rPr>
        <w:t>Upon reflection, I feel that I spent a lot of time in solitary at a desk to complete revision, which left me feeling overwhelmed with information. As my learning style is more Auditory</w:t>
      </w:r>
      <w:r w:rsidRPr="009627B5">
        <w:rPr>
          <w:color w:val="FF0000"/>
          <w:sz w:val="22"/>
          <w:szCs w:val="22"/>
        </w:rPr>
        <w:t xml:space="preserve"> </w:t>
      </w:r>
      <w:r>
        <w:rPr>
          <w:color w:val="auto"/>
          <w:sz w:val="22"/>
          <w:szCs w:val="22"/>
        </w:rPr>
        <w:t>this tactic did not suit me, and I spent a lot of time procrastinating and being unproductive. Understanding that my learning style is more Auditory explains why using flash cards and recordings of my voice reading flashcards was much more beneficial to me, even though I only started doing this towards the end of my revision time (</w:t>
      </w:r>
      <w:r>
        <w:t>Flavin, 2019)</w:t>
      </w:r>
      <w:r>
        <w:rPr>
          <w:color w:val="auto"/>
          <w:sz w:val="22"/>
          <w:szCs w:val="22"/>
        </w:rPr>
        <w:t xml:space="preserve">. </w:t>
      </w:r>
      <w:r w:rsidRPr="009627B5">
        <w:rPr>
          <w:sz w:val="22"/>
          <w:szCs w:val="22"/>
        </w:rPr>
        <w:t xml:space="preserve">The most effective tactics for myself involve meeting in groups with my peers to discuss questions and answers, run through flash cards, and record definitions to listen to on my commute. </w:t>
      </w:r>
    </w:p>
    <w:p w14:paraId="72225913" w14:textId="4F0B4105" w:rsidR="00A9530D" w:rsidRDefault="00A9530D" w:rsidP="00A9530D">
      <w:pPr>
        <w:ind w:right="107"/>
        <w:jc w:val="both"/>
        <w:rPr>
          <w:b/>
          <w:bCs/>
          <w:sz w:val="22"/>
          <w:szCs w:val="22"/>
          <w:u w:val="single"/>
        </w:rPr>
      </w:pPr>
    </w:p>
    <w:p w14:paraId="0C820DB3" w14:textId="071222F8" w:rsidR="00A551D0" w:rsidRPr="00A551D0" w:rsidRDefault="00A551D0" w:rsidP="00A551D0">
      <w:pPr>
        <w:jc w:val="both"/>
        <w:rPr>
          <w:color w:val="auto"/>
          <w:sz w:val="22"/>
          <w:szCs w:val="22"/>
        </w:rPr>
      </w:pPr>
      <w:r>
        <w:rPr>
          <w:color w:val="auto"/>
          <w:sz w:val="22"/>
          <w:szCs w:val="22"/>
        </w:rPr>
        <w:t xml:space="preserve">Hughes et al. (2019) outlines the importance of quality over quantity, and maintaining a social life while revising would have provided me with personal balance. During the revision period, </w:t>
      </w:r>
      <w:r w:rsidRPr="00557978">
        <w:rPr>
          <w:sz w:val="22"/>
          <w:szCs w:val="22"/>
        </w:rPr>
        <w:t xml:space="preserve">I do not believe I </w:t>
      </w:r>
      <w:r>
        <w:rPr>
          <w:sz w:val="22"/>
          <w:szCs w:val="22"/>
        </w:rPr>
        <w:t xml:space="preserve">utilised any stress management techniques. </w:t>
      </w:r>
      <w:r>
        <w:rPr>
          <w:color w:val="auto"/>
          <w:sz w:val="22"/>
          <w:szCs w:val="22"/>
        </w:rPr>
        <w:t>I cancelled a few commitments that are personally important to my mental health, for example, going to the gym.</w:t>
      </w:r>
      <w:r w:rsidR="0014105C">
        <w:rPr>
          <w:color w:val="auto"/>
          <w:sz w:val="22"/>
          <w:szCs w:val="22"/>
        </w:rPr>
        <w:t xml:space="preserve"> </w:t>
      </w:r>
      <w:r>
        <w:rPr>
          <w:color w:val="auto"/>
          <w:sz w:val="22"/>
          <w:szCs w:val="22"/>
        </w:rPr>
        <w:t xml:space="preserve">I believe that if I had maintained my usual routine, and fit qualitative revision in around my other priorities, this would have been a much better technique to manage my stress and performance </w:t>
      </w:r>
      <w:r w:rsidRPr="00A551D0">
        <w:rPr>
          <w:color w:val="auto"/>
          <w:sz w:val="22"/>
          <w:szCs w:val="22"/>
        </w:rPr>
        <w:t xml:space="preserve">anxiety (Wanna et al., 2015). </w:t>
      </w:r>
    </w:p>
    <w:p w14:paraId="745453CE" w14:textId="77777777" w:rsidR="00A551D0" w:rsidRDefault="00A551D0" w:rsidP="00A551D0">
      <w:pPr>
        <w:jc w:val="both"/>
        <w:rPr>
          <w:color w:val="FF0000"/>
          <w:sz w:val="22"/>
          <w:szCs w:val="22"/>
        </w:rPr>
      </w:pPr>
    </w:p>
    <w:p w14:paraId="6220067C" w14:textId="77777777" w:rsidR="00A551D0" w:rsidRPr="00544895" w:rsidRDefault="00A551D0" w:rsidP="00A551D0">
      <w:pPr>
        <w:jc w:val="both"/>
        <w:rPr>
          <w:color w:val="auto"/>
          <w:sz w:val="22"/>
          <w:szCs w:val="22"/>
        </w:rPr>
      </w:pPr>
      <w:r w:rsidRPr="00544895">
        <w:rPr>
          <w:color w:val="auto"/>
          <w:sz w:val="22"/>
          <w:szCs w:val="22"/>
        </w:rPr>
        <w:t xml:space="preserve">Utilising this reflection of my performance after the first exam helped me to prepare more effectively for my second examination. Following the quality over quantity concept by Hughes et al. (2019), I was able to use tactics that suited me better and was able to fully relax during my down time which made a significant difference to my stress levels. </w:t>
      </w:r>
    </w:p>
    <w:p w14:paraId="09AB5254" w14:textId="77777777" w:rsidR="00A551D0" w:rsidRDefault="00A551D0" w:rsidP="00A9530D">
      <w:pPr>
        <w:ind w:right="107"/>
        <w:jc w:val="both"/>
        <w:rPr>
          <w:b/>
          <w:bCs/>
          <w:sz w:val="22"/>
          <w:szCs w:val="22"/>
          <w:u w:val="single"/>
        </w:rPr>
      </w:pPr>
    </w:p>
    <w:p w14:paraId="09F14E79" w14:textId="346E0693" w:rsidR="006B263A" w:rsidRDefault="009C16B7" w:rsidP="00A9530D">
      <w:pPr>
        <w:ind w:right="107"/>
        <w:jc w:val="both"/>
        <w:rPr>
          <w:b/>
          <w:bCs/>
          <w:sz w:val="22"/>
          <w:szCs w:val="22"/>
          <w:u w:val="single"/>
        </w:rPr>
      </w:pPr>
      <w:r>
        <w:rPr>
          <w:b/>
          <w:bCs/>
          <w:sz w:val="22"/>
          <w:szCs w:val="22"/>
          <w:u w:val="single"/>
        </w:rPr>
        <w:t xml:space="preserve">Conclusion </w:t>
      </w:r>
    </w:p>
    <w:p w14:paraId="30C449F2" w14:textId="7CAC0004" w:rsidR="006B263A" w:rsidRDefault="006B263A" w:rsidP="00A9530D">
      <w:pPr>
        <w:ind w:right="107"/>
        <w:jc w:val="both"/>
        <w:rPr>
          <w:b/>
          <w:bCs/>
          <w:sz w:val="22"/>
          <w:szCs w:val="22"/>
          <w:u w:val="single"/>
        </w:rPr>
      </w:pPr>
    </w:p>
    <w:p w14:paraId="4750EB2B" w14:textId="77777777" w:rsidR="00593E5D" w:rsidRPr="00593E5D" w:rsidRDefault="00593E5D" w:rsidP="00A9530D">
      <w:pPr>
        <w:ind w:right="107"/>
        <w:jc w:val="both"/>
        <w:rPr>
          <w:sz w:val="22"/>
          <w:szCs w:val="22"/>
        </w:rPr>
      </w:pPr>
    </w:p>
    <w:p w14:paraId="20E4E5F6" w14:textId="2B1CAA94" w:rsidR="009C16B7" w:rsidRPr="00B2481A" w:rsidRDefault="009C16B7" w:rsidP="009C16B7">
      <w:pPr>
        <w:ind w:right="107"/>
        <w:jc w:val="both"/>
        <w:rPr>
          <w:b/>
          <w:bCs/>
          <w:color w:val="auto"/>
          <w:sz w:val="22"/>
          <w:szCs w:val="22"/>
        </w:rPr>
      </w:pPr>
      <w:r w:rsidRPr="00B2481A">
        <w:rPr>
          <w:color w:val="auto"/>
          <w:sz w:val="22"/>
          <w:szCs w:val="22"/>
        </w:rPr>
        <w:t>Exercise is associated with benefits, both psychological and physiological, that enable individuals to cope with stress more effectively</w:t>
      </w:r>
      <w:r>
        <w:rPr>
          <w:color w:val="4472C4" w:themeColor="accent1"/>
          <w:sz w:val="22"/>
          <w:szCs w:val="22"/>
        </w:rPr>
        <w:t xml:space="preserve">. </w:t>
      </w:r>
      <w:r w:rsidRPr="00B2481A">
        <w:rPr>
          <w:color w:val="auto"/>
          <w:sz w:val="22"/>
          <w:szCs w:val="22"/>
        </w:rPr>
        <w:t xml:space="preserve">Exercise is an integral part of my daily life, and it is essential for me to ensure my stress and mental health is well balanced. During my first examination, I would often prioritise revision, which was often unproductive kind, over my exercise commitments. This negatively impacted me and impaired my ability to deal with stress significantly. </w:t>
      </w:r>
    </w:p>
    <w:p w14:paraId="0856D182" w14:textId="77777777" w:rsidR="009C16B7" w:rsidRDefault="009C16B7" w:rsidP="009C16B7">
      <w:pPr>
        <w:jc w:val="both"/>
        <w:rPr>
          <w:b/>
          <w:bCs/>
          <w:color w:val="4472C4" w:themeColor="accent1"/>
          <w:sz w:val="22"/>
          <w:szCs w:val="22"/>
        </w:rPr>
      </w:pPr>
    </w:p>
    <w:p w14:paraId="05B0121E" w14:textId="0D140F9D" w:rsidR="009C16B7" w:rsidRDefault="009C16B7" w:rsidP="009C16B7">
      <w:pPr>
        <w:jc w:val="both"/>
        <w:rPr>
          <w:color w:val="auto"/>
          <w:sz w:val="22"/>
          <w:szCs w:val="22"/>
        </w:rPr>
      </w:pPr>
      <w:r w:rsidRPr="00B2481A">
        <w:rPr>
          <w:color w:val="auto"/>
          <w:sz w:val="22"/>
          <w:szCs w:val="22"/>
        </w:rPr>
        <w:t xml:space="preserve">A social support </w:t>
      </w:r>
      <w:r w:rsidRPr="00B2481A">
        <w:rPr>
          <w:color w:val="auto"/>
          <w:sz w:val="22"/>
          <w:szCs w:val="22"/>
        </w:rPr>
        <w:t>structure and</w:t>
      </w:r>
      <w:r w:rsidRPr="00B2481A">
        <w:rPr>
          <w:color w:val="auto"/>
          <w:sz w:val="22"/>
          <w:szCs w:val="22"/>
        </w:rPr>
        <w:t xml:space="preserve"> making use of social support networks has a direct positive effect on psychosocial </w:t>
      </w:r>
      <w:proofErr w:type="gramStart"/>
      <w:r w:rsidRPr="00B2481A">
        <w:rPr>
          <w:color w:val="auto"/>
          <w:sz w:val="22"/>
          <w:szCs w:val="22"/>
        </w:rPr>
        <w:t>adjustment, and</w:t>
      </w:r>
      <w:proofErr w:type="gramEnd"/>
      <w:r w:rsidRPr="00B2481A">
        <w:rPr>
          <w:color w:val="auto"/>
          <w:sz w:val="22"/>
          <w:szCs w:val="22"/>
        </w:rPr>
        <w:t xml:space="preserve"> helps with overcoming stress and utilising appropriate coping methods (Jang &amp; Kim, 2018)</w:t>
      </w:r>
      <w:r>
        <w:rPr>
          <w:color w:val="auto"/>
          <w:sz w:val="22"/>
          <w:szCs w:val="22"/>
        </w:rPr>
        <w:t xml:space="preserve">. I found it very useful when revising as part of a team, or even with one </w:t>
      </w:r>
      <w:r>
        <w:rPr>
          <w:color w:val="auto"/>
          <w:sz w:val="22"/>
          <w:szCs w:val="22"/>
        </w:rPr>
        <w:lastRenderedPageBreak/>
        <w:t>other person to help question each other and provide feedback. I believe this helped to ease the stress of myself, but also those included in the revision sessions</w:t>
      </w:r>
      <w:r>
        <w:rPr>
          <w:color w:val="FF0000"/>
          <w:sz w:val="22"/>
          <w:szCs w:val="22"/>
        </w:rPr>
        <w:t>.</w:t>
      </w:r>
      <w:r w:rsidRPr="005F281F">
        <w:rPr>
          <w:color w:val="FF0000"/>
          <w:sz w:val="22"/>
          <w:szCs w:val="22"/>
        </w:rPr>
        <w:t xml:space="preserve"> </w:t>
      </w:r>
    </w:p>
    <w:p w14:paraId="4EB3AA9E" w14:textId="77777777" w:rsidR="009C16B7" w:rsidRDefault="009C16B7" w:rsidP="009C16B7">
      <w:pPr>
        <w:jc w:val="both"/>
        <w:rPr>
          <w:color w:val="auto"/>
          <w:sz w:val="22"/>
          <w:szCs w:val="22"/>
        </w:rPr>
      </w:pPr>
    </w:p>
    <w:p w14:paraId="5DA53F32" w14:textId="70E7BCCE" w:rsidR="009C16B7" w:rsidRDefault="009C16B7" w:rsidP="009C16B7">
      <w:pPr>
        <w:jc w:val="both"/>
        <w:rPr>
          <w:color w:val="auto"/>
          <w:sz w:val="22"/>
          <w:szCs w:val="22"/>
        </w:rPr>
      </w:pPr>
      <w:r>
        <w:rPr>
          <w:color w:val="auto"/>
          <w:sz w:val="22"/>
          <w:szCs w:val="22"/>
        </w:rPr>
        <w:t xml:space="preserve">Proactive coping is when an individual </w:t>
      </w:r>
      <w:r w:rsidR="002B5A87">
        <w:rPr>
          <w:color w:val="auto"/>
          <w:sz w:val="22"/>
          <w:szCs w:val="22"/>
        </w:rPr>
        <w:t>tries</w:t>
      </w:r>
      <w:r>
        <w:rPr>
          <w:color w:val="auto"/>
          <w:sz w:val="22"/>
          <w:szCs w:val="22"/>
        </w:rPr>
        <w:t xml:space="preserve"> to create resources that they can use to ease challenges, which promotes personal growth </w:t>
      </w:r>
      <w:r w:rsidRPr="005F281F">
        <w:rPr>
          <w:color w:val="70AD47" w:themeColor="accent6"/>
          <w:sz w:val="22"/>
          <w:szCs w:val="22"/>
        </w:rPr>
        <w:t>(Schwarzer &amp; Taubert, 2002; Aspinwall &amp; Taylor, 1997)</w:t>
      </w:r>
      <w:r>
        <w:rPr>
          <w:color w:val="70AD47" w:themeColor="accent6"/>
          <w:sz w:val="22"/>
          <w:szCs w:val="22"/>
        </w:rPr>
        <w:t xml:space="preserve">. </w:t>
      </w:r>
      <w:r w:rsidRPr="005F281F">
        <w:rPr>
          <w:color w:val="auto"/>
          <w:sz w:val="22"/>
          <w:szCs w:val="22"/>
        </w:rPr>
        <w:t xml:space="preserve">Putting together the tactics that I know suit me more during </w:t>
      </w:r>
      <w:r w:rsidRPr="005F281F">
        <w:rPr>
          <w:color w:val="auto"/>
          <w:sz w:val="22"/>
          <w:szCs w:val="22"/>
        </w:rPr>
        <w:t>revision and</w:t>
      </w:r>
      <w:r w:rsidRPr="005F281F">
        <w:rPr>
          <w:color w:val="auto"/>
          <w:sz w:val="22"/>
          <w:szCs w:val="22"/>
        </w:rPr>
        <w:t xml:space="preserve"> applying coping strategies such as maintaining a social life and exercise, I expect this to help ease stress during exam scenarios in the future.</w:t>
      </w:r>
    </w:p>
    <w:p w14:paraId="27764C2A" w14:textId="77777777" w:rsidR="009C16B7" w:rsidRDefault="009C16B7" w:rsidP="009C16B7">
      <w:pPr>
        <w:jc w:val="both"/>
        <w:rPr>
          <w:color w:val="auto"/>
          <w:sz w:val="22"/>
          <w:szCs w:val="22"/>
        </w:rPr>
      </w:pPr>
    </w:p>
    <w:p w14:paraId="0054A96C" w14:textId="77777777" w:rsidR="009C16B7" w:rsidRDefault="009C16B7" w:rsidP="009C16B7">
      <w:pPr>
        <w:jc w:val="both"/>
        <w:rPr>
          <w:color w:val="auto"/>
          <w:sz w:val="22"/>
          <w:szCs w:val="22"/>
        </w:rPr>
      </w:pPr>
    </w:p>
    <w:p w14:paraId="4AF4569F" w14:textId="77777777" w:rsidR="009C16B7" w:rsidRDefault="009C16B7" w:rsidP="009C16B7">
      <w:pPr>
        <w:pStyle w:val="ListParagraph"/>
        <w:numPr>
          <w:ilvl w:val="0"/>
          <w:numId w:val="34"/>
        </w:numPr>
        <w:jc w:val="both"/>
        <w:rPr>
          <w:i/>
          <w:iCs/>
          <w:color w:val="auto"/>
          <w:sz w:val="22"/>
          <w:szCs w:val="22"/>
        </w:rPr>
      </w:pPr>
      <w:r w:rsidRPr="005F281F">
        <w:rPr>
          <w:i/>
          <w:iCs/>
          <w:color w:val="auto"/>
          <w:sz w:val="22"/>
          <w:szCs w:val="22"/>
        </w:rPr>
        <w:t>Action (</w:t>
      </w:r>
      <w:r>
        <w:rPr>
          <w:i/>
          <w:iCs/>
          <w:color w:val="auto"/>
          <w:sz w:val="22"/>
          <w:szCs w:val="22"/>
        </w:rPr>
        <w:t xml:space="preserve">38 </w:t>
      </w:r>
      <w:r w:rsidRPr="005F281F">
        <w:rPr>
          <w:i/>
          <w:iCs/>
          <w:color w:val="auto"/>
          <w:sz w:val="22"/>
          <w:szCs w:val="22"/>
        </w:rPr>
        <w:t xml:space="preserve">words) </w:t>
      </w:r>
    </w:p>
    <w:p w14:paraId="1AABE90F" w14:textId="77777777" w:rsidR="009C16B7" w:rsidRDefault="009C16B7" w:rsidP="009C16B7">
      <w:pPr>
        <w:jc w:val="both"/>
        <w:rPr>
          <w:i/>
          <w:iCs/>
          <w:color w:val="auto"/>
          <w:sz w:val="22"/>
          <w:szCs w:val="22"/>
        </w:rPr>
      </w:pPr>
    </w:p>
    <w:p w14:paraId="50189766" w14:textId="77777777" w:rsidR="009C16B7" w:rsidRDefault="009C16B7" w:rsidP="009C16B7">
      <w:pPr>
        <w:jc w:val="both"/>
        <w:rPr>
          <w:color w:val="auto"/>
        </w:rPr>
      </w:pPr>
      <w:r>
        <w:rPr>
          <w:color w:val="auto"/>
          <w:sz w:val="22"/>
          <w:szCs w:val="22"/>
        </w:rPr>
        <w:t xml:space="preserve">Taking the coping strategies mentioned previously into the preparation for my second exam, I felt less stressed and more in control. I made use of my peers and support structure more, which helped to reduce my test anxiety </w:t>
      </w:r>
      <w:r w:rsidRPr="005F281F">
        <w:rPr>
          <w:color w:val="92D050"/>
          <w:sz w:val="22"/>
          <w:szCs w:val="22"/>
        </w:rPr>
        <w:t>(</w:t>
      </w:r>
      <w:hyperlink r:id="rId15" w:history="1">
        <w:r w:rsidRPr="00A6776F">
          <w:rPr>
            <w:rStyle w:val="Hyperlink"/>
            <w:color w:val="92D050"/>
          </w:rPr>
          <w:t>7771.pdf (uel.ac.uk)</w:t>
        </w:r>
      </w:hyperlink>
      <w:r w:rsidRPr="005F281F">
        <w:rPr>
          <w:color w:val="auto"/>
        </w:rPr>
        <w:t xml:space="preserve">. </w:t>
      </w:r>
    </w:p>
    <w:p w14:paraId="670E1FB9" w14:textId="77777777" w:rsidR="00FF7784" w:rsidRPr="00270EEB" w:rsidRDefault="00FF7784" w:rsidP="00E6298B">
      <w:pPr>
        <w:ind w:right="107"/>
        <w:jc w:val="both"/>
        <w:rPr>
          <w:sz w:val="24"/>
          <w:szCs w:val="24"/>
        </w:rPr>
      </w:pPr>
    </w:p>
    <w:p w14:paraId="0F95FD13" w14:textId="77777777" w:rsidR="002B5A87" w:rsidRDefault="002B5A87">
      <w:pPr>
        <w:overflowPunct/>
        <w:autoSpaceDE/>
        <w:autoSpaceDN/>
        <w:adjustRightInd/>
        <w:textAlignment w:val="auto"/>
        <w:rPr>
          <w:b/>
          <w:bCs/>
          <w:sz w:val="24"/>
          <w:szCs w:val="24"/>
          <w:u w:val="single"/>
        </w:rPr>
      </w:pPr>
      <w:r>
        <w:rPr>
          <w:b/>
          <w:bCs/>
          <w:u w:val="single"/>
        </w:rPr>
        <w:br w:type="page"/>
      </w:r>
    </w:p>
    <w:p w14:paraId="3276B00D" w14:textId="77777777" w:rsidR="002B5A87" w:rsidRPr="002B5A87" w:rsidRDefault="002B5A87" w:rsidP="00433311">
      <w:pPr>
        <w:pStyle w:val="NormalWeb"/>
        <w:ind w:left="567" w:hanging="567"/>
        <w:rPr>
          <w:b/>
          <w:bCs/>
          <w:u w:val="single"/>
        </w:rPr>
      </w:pPr>
      <w:r w:rsidRPr="002B5A87">
        <w:rPr>
          <w:b/>
          <w:bCs/>
          <w:u w:val="single"/>
        </w:rPr>
        <w:lastRenderedPageBreak/>
        <w:t xml:space="preserve">References </w:t>
      </w:r>
    </w:p>
    <w:p w14:paraId="6CAC3913" w14:textId="77777777" w:rsidR="00FF7784" w:rsidRDefault="00FF7784" w:rsidP="00E6298B">
      <w:pPr>
        <w:ind w:right="107"/>
        <w:jc w:val="both"/>
        <w:rPr>
          <w:sz w:val="24"/>
          <w:szCs w:val="24"/>
        </w:rPr>
      </w:pPr>
    </w:p>
    <w:p w14:paraId="665ED532" w14:textId="77777777" w:rsidR="00E9106E" w:rsidRDefault="00E9106E" w:rsidP="00E9106E">
      <w:pPr>
        <w:pStyle w:val="NormalWeb"/>
      </w:pPr>
      <w:r>
        <w:t xml:space="preserve">Flavin, B. (2019) </w:t>
      </w:r>
      <w:r>
        <w:rPr>
          <w:i/>
          <w:iCs/>
        </w:rPr>
        <w:t>Different types of learners: What college students should know</w:t>
      </w:r>
      <w:r>
        <w:t xml:space="preserve">, </w:t>
      </w:r>
      <w:r>
        <w:rPr>
          <w:i/>
          <w:iCs/>
        </w:rPr>
        <w:t>Rasmussen University</w:t>
      </w:r>
      <w:r>
        <w:t xml:space="preserve">. Available at: https://www.rasmussen.edu/student-experience/college-life/most-common-types-of-learners/ (Accessed: 08 December 2023). </w:t>
      </w:r>
    </w:p>
    <w:p w14:paraId="5F25C8BD" w14:textId="77777777" w:rsidR="00E9106E" w:rsidRDefault="00E9106E" w:rsidP="00E9106E">
      <w:pPr>
        <w:pStyle w:val="NormalWeb"/>
        <w:ind w:left="567" w:hanging="567"/>
      </w:pPr>
      <w:r>
        <w:t xml:space="preserve">Hughes, R., Kinder, A. and Cooper, C.L. (2019) </w:t>
      </w:r>
      <w:r>
        <w:rPr>
          <w:i/>
          <w:iCs/>
        </w:rPr>
        <w:t>The wellbeing workout: How to manage stress and develop resilience</w:t>
      </w:r>
      <w:r>
        <w:t xml:space="preserve">. Cham, Switzerland: Palgrave Macmillan. </w:t>
      </w:r>
    </w:p>
    <w:p w14:paraId="4792D1E0" w14:textId="77777777" w:rsidR="00E9106E" w:rsidRDefault="00E9106E" w:rsidP="00E9106E">
      <w:pPr>
        <w:pStyle w:val="NormalWeb"/>
        <w:ind w:left="567" w:hanging="567"/>
      </w:pPr>
      <w:r>
        <w:t xml:space="preserve">Jang, M. and Kim, J. (2018) ‘A structural model for stress, coping, and Psychosocial Adjustment: A multi-group analysis by stages of survivorship in Korean women with breast cancer’, </w:t>
      </w:r>
      <w:r>
        <w:rPr>
          <w:i/>
          <w:iCs/>
        </w:rPr>
        <w:t>European Journal of Oncology Nursing</w:t>
      </w:r>
      <w:r>
        <w:t xml:space="preserve">, 33, pp. 41–48. </w:t>
      </w:r>
      <w:proofErr w:type="gramStart"/>
      <w:r>
        <w:t>doi:10.1016/j.ejon</w:t>
      </w:r>
      <w:proofErr w:type="gramEnd"/>
      <w:r>
        <w:t xml:space="preserve">.2018.01.004. </w:t>
      </w:r>
    </w:p>
    <w:p w14:paraId="668A68B2" w14:textId="77777777" w:rsidR="00E9106E" w:rsidRDefault="00E9106E" w:rsidP="00E9106E">
      <w:pPr>
        <w:pStyle w:val="NormalWeb"/>
        <w:ind w:left="567" w:hanging="567"/>
      </w:pPr>
      <w:proofErr w:type="gramStart"/>
      <w:r>
        <w:t>Kaplan ,</w:t>
      </w:r>
      <w:proofErr w:type="gramEnd"/>
      <w:r>
        <w:t xml:space="preserve"> B. (2015) </w:t>
      </w:r>
      <w:proofErr w:type="spellStart"/>
      <w:r>
        <w:rPr>
          <w:i/>
          <w:iCs/>
        </w:rPr>
        <w:t>Secondhand</w:t>
      </w:r>
      <w:proofErr w:type="spellEnd"/>
      <w:r>
        <w:rPr>
          <w:i/>
          <w:iCs/>
        </w:rPr>
        <w:t xml:space="preserve"> stress: How people around you can increase your anxiety - </w:t>
      </w:r>
      <w:proofErr w:type="spellStart"/>
      <w:r>
        <w:rPr>
          <w:i/>
          <w:iCs/>
        </w:rPr>
        <w:t>orlando</w:t>
      </w:r>
      <w:proofErr w:type="spellEnd"/>
      <w:r>
        <w:rPr>
          <w:i/>
          <w:iCs/>
        </w:rPr>
        <w:t xml:space="preserve"> health - one of Central Florida’s most comprehensive healthcare networks</w:t>
      </w:r>
      <w:r>
        <w:t xml:space="preserve">, </w:t>
      </w:r>
      <w:proofErr w:type="spellStart"/>
      <w:r>
        <w:rPr>
          <w:i/>
          <w:iCs/>
        </w:rPr>
        <w:t>Secondhand</w:t>
      </w:r>
      <w:proofErr w:type="spellEnd"/>
      <w:r>
        <w:rPr>
          <w:i/>
          <w:iCs/>
        </w:rPr>
        <w:t xml:space="preserve"> Stress: How People Around You Can Increase Your Anxiety</w:t>
      </w:r>
      <w:r>
        <w:t xml:space="preserve">. Available at: https://www.orlandohealth.com/content-hub/secondhand-stress-how-people-around-you-can-increase-your-anxiety#:~:text=It%27s%20true%E2%80%94stress%20from%20others,an%20impact%20on%20your%20health. (Accessed: 03 December 2023). </w:t>
      </w:r>
    </w:p>
    <w:p w14:paraId="66DF6B33" w14:textId="77777777" w:rsidR="00E9106E" w:rsidRDefault="00E9106E" w:rsidP="00E9106E">
      <w:pPr>
        <w:pStyle w:val="NormalWeb"/>
        <w:ind w:left="567" w:hanging="567"/>
      </w:pPr>
      <w:r>
        <w:t xml:space="preserve">Martin, A.J. (2013) ‘Academic buoyancy and academic resilience: Exploring “everyday” and “classic” resilience in the face of academic adversity’, </w:t>
      </w:r>
      <w:r>
        <w:rPr>
          <w:i/>
          <w:iCs/>
        </w:rPr>
        <w:t>School Psychology International</w:t>
      </w:r>
      <w:r>
        <w:t xml:space="preserve">, 34(5), pp. 488–500. doi:10.1177/0143034312472759. </w:t>
      </w:r>
    </w:p>
    <w:p w14:paraId="24206B01" w14:textId="77777777" w:rsidR="00E9106E" w:rsidRDefault="00E9106E" w:rsidP="00E9106E">
      <w:pPr>
        <w:pStyle w:val="NormalWeb"/>
        <w:ind w:left="567" w:hanging="567"/>
      </w:pPr>
      <w:proofErr w:type="spellStart"/>
      <w:r>
        <w:t>Putwain</w:t>
      </w:r>
      <w:proofErr w:type="spellEnd"/>
      <w:r>
        <w:t xml:space="preserve">, D.W. </w:t>
      </w:r>
      <w:r>
        <w:rPr>
          <w:i/>
          <w:iCs/>
        </w:rPr>
        <w:t>et al.</w:t>
      </w:r>
      <w:r>
        <w:t xml:space="preserve"> (2015) ‘“‘sink or swim’: Buoyancy and coping in the cognitive test anxiety – academic performance relationship”’, </w:t>
      </w:r>
      <w:r>
        <w:rPr>
          <w:i/>
          <w:iCs/>
        </w:rPr>
        <w:t>Educational Psychology</w:t>
      </w:r>
      <w:r>
        <w:t xml:space="preserve">, 36(10), pp. 1807–1825. doi:10.1080/01443410.2015.1066493. </w:t>
      </w:r>
    </w:p>
    <w:p w14:paraId="0AB5D949" w14:textId="77777777" w:rsidR="00E9106E" w:rsidRPr="00270EEB" w:rsidRDefault="00E9106E" w:rsidP="00E9106E">
      <w:pPr>
        <w:ind w:right="107"/>
        <w:jc w:val="both"/>
        <w:rPr>
          <w:sz w:val="24"/>
          <w:szCs w:val="24"/>
        </w:rPr>
      </w:pPr>
    </w:p>
    <w:p w14:paraId="7D5D89C7" w14:textId="77777777" w:rsidR="00E9106E" w:rsidRPr="00270EEB" w:rsidRDefault="00E9106E" w:rsidP="00E9106E">
      <w:pPr>
        <w:pStyle w:val="NormalWeb"/>
        <w:ind w:left="567" w:hanging="567"/>
      </w:pPr>
      <w:r>
        <w:t xml:space="preserve">Shane, J.M. (2021) </w:t>
      </w:r>
      <w:r>
        <w:rPr>
          <w:i/>
          <w:iCs/>
        </w:rPr>
        <w:t>Stress inside police departments: How the organization creates stress and performance problems in police officers</w:t>
      </w:r>
      <w:r>
        <w:t xml:space="preserve">. New York: Routledge. </w:t>
      </w:r>
    </w:p>
    <w:p w14:paraId="087B8358" w14:textId="77777777" w:rsidR="00E9106E" w:rsidRPr="00270EEB" w:rsidRDefault="00E9106E" w:rsidP="00E9106E">
      <w:pPr>
        <w:ind w:right="107"/>
        <w:jc w:val="both"/>
        <w:rPr>
          <w:sz w:val="24"/>
          <w:szCs w:val="24"/>
        </w:rPr>
      </w:pPr>
    </w:p>
    <w:p w14:paraId="056A77C0" w14:textId="77777777" w:rsidR="00E9106E" w:rsidRDefault="00E9106E" w:rsidP="00E9106E">
      <w:pPr>
        <w:pStyle w:val="NormalWeb"/>
        <w:ind w:left="567" w:hanging="567"/>
      </w:pPr>
      <w:r>
        <w:t xml:space="preserve">Stein, S. and Bartone, P.T. (2020) </w:t>
      </w:r>
      <w:r>
        <w:rPr>
          <w:i/>
          <w:iCs/>
        </w:rPr>
        <w:t>Hardiness: Making stress work for you to achieve your life goals</w:t>
      </w:r>
      <w:r>
        <w:t xml:space="preserve">. Hoboken, NJ: John Wiley &amp; Sons, Inc. </w:t>
      </w:r>
    </w:p>
    <w:p w14:paraId="6080BDBD" w14:textId="77777777" w:rsidR="00E9106E" w:rsidRPr="00270EEB" w:rsidRDefault="00E9106E" w:rsidP="00E9106E">
      <w:pPr>
        <w:ind w:right="107"/>
        <w:jc w:val="both"/>
        <w:rPr>
          <w:sz w:val="24"/>
          <w:szCs w:val="24"/>
        </w:rPr>
      </w:pPr>
    </w:p>
    <w:p w14:paraId="45FBF651" w14:textId="77777777" w:rsidR="00E9106E" w:rsidRDefault="00E9106E" w:rsidP="00E9106E">
      <w:pPr>
        <w:pStyle w:val="NormalWeb"/>
        <w:ind w:left="567" w:hanging="567"/>
      </w:pPr>
      <w:r>
        <w:t xml:space="preserve">Wanna, J., Lee, H.-A. and Yates, S. (2015) </w:t>
      </w:r>
      <w:r>
        <w:rPr>
          <w:i/>
          <w:iCs/>
        </w:rPr>
        <w:t>Managing under austerity, delivering under pressure performance and productivity in Public Service</w:t>
      </w:r>
      <w:r>
        <w:t xml:space="preserve">. Acton, A.C.T.: ANU Press. </w:t>
      </w:r>
    </w:p>
    <w:p w14:paraId="4464293B" w14:textId="77777777" w:rsidR="002B5A87" w:rsidRPr="00270EEB" w:rsidRDefault="002B5A87"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6"/>
          <w:headerReference w:type="default" r:id="rId17"/>
          <w:footerReference w:type="even" r:id="rId18"/>
          <w:footerReference w:type="default" r:id="rId19"/>
          <w:headerReference w:type="first" r:id="rId20"/>
          <w:footerReference w:type="first" r:id="rId21"/>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w:t>
            </w:r>
            <w:r w:rsidRPr="000974A4">
              <w:rPr>
                <w:sz w:val="24"/>
                <w:szCs w:val="24"/>
                <w:highlight w:val="yellow"/>
              </w:rPr>
              <w:t>social and legislative contexts</w:t>
            </w:r>
            <w:r w:rsidRPr="21777531">
              <w:rPr>
                <w:sz w:val="24"/>
                <w:szCs w:val="24"/>
              </w:rPr>
              <w:t xml:space="preserve"> and </w:t>
            </w:r>
            <w:r w:rsidRPr="00293DA6">
              <w:rPr>
                <w:strike/>
                <w:sz w:val="24"/>
                <w:szCs w:val="24"/>
              </w:rPr>
              <w:t>any relevant cultural, ethnicity and language issues.</w:t>
            </w:r>
            <w:r w:rsidRPr="21777531">
              <w:rPr>
                <w:sz w:val="24"/>
                <w:szCs w:val="24"/>
              </w:rPr>
              <w:t xml:space="preserve">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244A49C8" w14:textId="77777777" w:rsidR="004D4378" w:rsidRPr="00A1758F" w:rsidRDefault="004D4378" w:rsidP="00554EA7">
      <w:pPr>
        <w:ind w:right="107"/>
        <w:jc w:val="both"/>
        <w:rPr>
          <w:rFonts w:asciiTheme="minorHAnsi" w:hAnsiTheme="minorHAnsi" w:cstheme="minorHAnsi"/>
          <w:b/>
          <w:bCs/>
          <w:color w:val="auto"/>
          <w:sz w:val="24"/>
          <w:szCs w:val="24"/>
          <w:u w:val="single"/>
        </w:rPr>
      </w:pPr>
    </w:p>
    <w:p w14:paraId="611C2EE0" w14:textId="77777777" w:rsidR="006C29E6" w:rsidRPr="00A14F78" w:rsidRDefault="006C29E6" w:rsidP="006C29E6">
      <w:pPr>
        <w:rPr>
          <w:rFonts w:asciiTheme="minorHAnsi" w:hAnsiTheme="minorHAnsi" w:cstheme="minorHAnsi"/>
          <w:b/>
          <w:sz w:val="22"/>
          <w:szCs w:val="22"/>
          <w:u w:val="single"/>
        </w:rPr>
      </w:pPr>
      <w:r w:rsidRPr="00A14F78">
        <w:rPr>
          <w:rFonts w:asciiTheme="minorHAnsi" w:hAnsiTheme="minorHAnsi" w:cstheme="minorHAnsi"/>
          <w:b/>
          <w:sz w:val="22"/>
          <w:szCs w:val="22"/>
          <w:u w:val="single"/>
        </w:rPr>
        <w:t xml:space="preserve">Introduction </w:t>
      </w:r>
    </w:p>
    <w:p w14:paraId="113F323A" w14:textId="77777777" w:rsidR="006C29E6" w:rsidRPr="00A921F9" w:rsidRDefault="006C29E6" w:rsidP="006C29E6">
      <w:pPr>
        <w:jc w:val="both"/>
        <w:rPr>
          <w:rFonts w:asciiTheme="minorHAnsi" w:hAnsiTheme="minorHAnsi" w:cstheme="minorHAnsi"/>
          <w:sz w:val="22"/>
          <w:szCs w:val="22"/>
        </w:rPr>
      </w:pPr>
      <w:r w:rsidRPr="00A921F9">
        <w:rPr>
          <w:rFonts w:asciiTheme="minorHAnsi" w:hAnsiTheme="minorHAnsi" w:cstheme="minorHAnsi"/>
          <w:sz w:val="22"/>
          <w:szCs w:val="22"/>
        </w:rPr>
        <w:t xml:space="preserve">This essay I will be discussing my involvement in an incident that took place on </w:t>
      </w:r>
      <w:proofErr w:type="spellStart"/>
      <w:r w:rsidRPr="00A921F9">
        <w:rPr>
          <w:rFonts w:asciiTheme="minorHAnsi" w:hAnsiTheme="minorHAnsi" w:cstheme="minorHAnsi"/>
          <w:sz w:val="22"/>
          <w:szCs w:val="22"/>
        </w:rPr>
        <w:t>Ffordd</w:t>
      </w:r>
      <w:proofErr w:type="spellEnd"/>
      <w:r w:rsidRPr="00A921F9">
        <w:rPr>
          <w:rFonts w:asciiTheme="minorHAnsi" w:hAnsiTheme="minorHAnsi" w:cstheme="minorHAnsi"/>
          <w:sz w:val="22"/>
          <w:szCs w:val="22"/>
        </w:rPr>
        <w:t xml:space="preserve"> </w:t>
      </w:r>
      <w:proofErr w:type="spellStart"/>
      <w:r w:rsidRPr="00A921F9">
        <w:rPr>
          <w:rFonts w:asciiTheme="minorHAnsi" w:hAnsiTheme="minorHAnsi" w:cstheme="minorHAnsi"/>
          <w:sz w:val="22"/>
          <w:szCs w:val="22"/>
        </w:rPr>
        <w:t>Tirwuan</w:t>
      </w:r>
      <w:proofErr w:type="spellEnd"/>
      <w:r w:rsidRPr="00A921F9">
        <w:rPr>
          <w:rFonts w:asciiTheme="minorHAnsi" w:hAnsiTheme="minorHAnsi" w:cstheme="minorHAnsi"/>
          <w:sz w:val="22"/>
          <w:szCs w:val="22"/>
        </w:rPr>
        <w:t xml:space="preserve"> near to KFC in Aberdare. </w:t>
      </w:r>
      <w:r w:rsidRPr="00A921F9">
        <w:rPr>
          <w:rFonts w:asciiTheme="minorHAnsi" w:eastAsia="Calibri" w:hAnsiTheme="minorHAnsi" w:cstheme="minorHAnsi"/>
          <w:sz w:val="22"/>
          <w:szCs w:val="22"/>
        </w:rPr>
        <w:t xml:space="preserve">I was on mobile patrol in the company of my mentor as we were conducting patrols in the area. At around 12:30pm in the afternoon we came across fight where one male was seen pushing another male into the road with one male who appearing to be brandishing a hammer. </w:t>
      </w:r>
    </w:p>
    <w:p w14:paraId="40768F4C" w14:textId="77777777" w:rsidR="006C29E6" w:rsidRPr="00A921F9" w:rsidRDefault="006C29E6" w:rsidP="006C29E6">
      <w:pPr>
        <w:ind w:right="107"/>
        <w:jc w:val="both"/>
        <w:rPr>
          <w:rFonts w:asciiTheme="minorHAnsi" w:hAnsiTheme="minorHAnsi" w:cstheme="minorHAnsi"/>
          <w:sz w:val="22"/>
          <w:szCs w:val="22"/>
        </w:rPr>
      </w:pPr>
      <w:r w:rsidRPr="00A921F9">
        <w:rPr>
          <w:rFonts w:asciiTheme="minorHAnsi" w:eastAsia="Calibri" w:hAnsiTheme="minorHAnsi" w:cstheme="minorHAnsi"/>
          <w:sz w:val="22"/>
          <w:szCs w:val="22"/>
        </w:rPr>
        <w:t xml:space="preserve">The male was shouting and waving his arms abut in an aggressive manner and pointing at the other </w:t>
      </w:r>
      <w:proofErr w:type="gramStart"/>
      <w:r w:rsidRPr="00A921F9">
        <w:rPr>
          <w:rFonts w:asciiTheme="minorHAnsi" w:eastAsia="Calibri" w:hAnsiTheme="minorHAnsi" w:cstheme="minorHAnsi"/>
          <w:sz w:val="22"/>
          <w:szCs w:val="22"/>
        </w:rPr>
        <w:t>male ,</w:t>
      </w:r>
      <w:proofErr w:type="gramEnd"/>
      <w:r w:rsidRPr="00A921F9">
        <w:rPr>
          <w:rFonts w:asciiTheme="minorHAnsi" w:eastAsia="Calibri" w:hAnsiTheme="minorHAnsi" w:cstheme="minorHAnsi"/>
          <w:sz w:val="22"/>
          <w:szCs w:val="22"/>
        </w:rPr>
        <w:t xml:space="preserve"> as we observed from the vehicle it became apparent that we were going to have to act. We began by radioing an and asking for any taser carrying units to attend as the male was carrying a weapon. During this time the male with was beginning to become increasingly more agitated </w:t>
      </w:r>
      <w:r w:rsidRPr="00A921F9">
        <w:rPr>
          <w:rFonts w:asciiTheme="minorHAnsi" w:hAnsiTheme="minorHAnsi" w:cstheme="minorHAnsi"/>
          <w:sz w:val="22"/>
          <w:szCs w:val="22"/>
        </w:rPr>
        <w:t xml:space="preserve">and was starting to cause some concern for the members of public. It was at this time we decided to get out of the car and attempt to engage with the individuals. </w:t>
      </w:r>
    </w:p>
    <w:p w14:paraId="1F64213E" w14:textId="77777777" w:rsidR="006C29E6" w:rsidRPr="00A921F9" w:rsidRDefault="006C29E6" w:rsidP="006C29E6">
      <w:pPr>
        <w:ind w:right="107"/>
        <w:jc w:val="both"/>
        <w:rPr>
          <w:rFonts w:asciiTheme="minorHAnsi" w:hAnsiTheme="minorHAnsi" w:cstheme="minorHAnsi"/>
          <w:color w:val="auto"/>
          <w:sz w:val="22"/>
          <w:szCs w:val="22"/>
        </w:rPr>
      </w:pPr>
    </w:p>
    <w:p w14:paraId="5F5BF7B3" w14:textId="77777777" w:rsidR="006C29E6" w:rsidRPr="00A921F9" w:rsidRDefault="006C29E6" w:rsidP="006C29E6">
      <w:pPr>
        <w:rPr>
          <w:rFonts w:asciiTheme="minorHAnsi" w:hAnsiTheme="minorHAnsi" w:cstheme="minorHAnsi"/>
          <w:b/>
          <w:sz w:val="22"/>
          <w:szCs w:val="22"/>
          <w:u w:val="single"/>
        </w:rPr>
      </w:pPr>
      <w:r w:rsidRPr="00A921F9">
        <w:rPr>
          <w:rFonts w:asciiTheme="minorHAnsi" w:hAnsiTheme="minorHAnsi" w:cstheme="minorHAnsi"/>
          <w:b/>
          <w:sz w:val="22"/>
          <w:szCs w:val="22"/>
          <w:u w:val="single"/>
        </w:rPr>
        <w:t xml:space="preserve">Social aspect </w:t>
      </w:r>
    </w:p>
    <w:p w14:paraId="663A865C" w14:textId="77777777" w:rsidR="006C29E6" w:rsidRPr="00A921F9" w:rsidRDefault="006C29E6" w:rsidP="006C29E6">
      <w:pPr>
        <w:jc w:val="both"/>
        <w:rPr>
          <w:rFonts w:asciiTheme="minorHAnsi" w:hAnsiTheme="minorHAnsi" w:cstheme="minorHAnsi"/>
          <w:color w:val="auto"/>
          <w:sz w:val="22"/>
          <w:szCs w:val="22"/>
        </w:rPr>
      </w:pPr>
      <w:r w:rsidRPr="00A921F9">
        <w:rPr>
          <w:rFonts w:asciiTheme="minorHAnsi" w:hAnsiTheme="minorHAnsi" w:cstheme="minorHAnsi"/>
          <w:sz w:val="22"/>
          <w:szCs w:val="22"/>
        </w:rPr>
        <w:t xml:space="preserve">Policing </w:t>
      </w:r>
      <w:r w:rsidRPr="00A921F9">
        <w:rPr>
          <w:rFonts w:asciiTheme="minorHAnsi" w:hAnsiTheme="minorHAnsi" w:cstheme="minorHAnsi"/>
          <w:color w:val="auto"/>
          <w:sz w:val="22"/>
          <w:szCs w:val="22"/>
        </w:rPr>
        <w:t>within the Welsh Valleys presents its own set of challenges, crime and violent behaviour is</w:t>
      </w:r>
      <w:sdt>
        <w:sdtPr>
          <w:rPr>
            <w:rFonts w:asciiTheme="minorHAnsi" w:hAnsiTheme="minorHAnsi" w:cstheme="minorHAnsi"/>
            <w:color w:val="auto"/>
            <w:sz w:val="22"/>
            <w:szCs w:val="22"/>
          </w:rPr>
          <w:tag w:val="goog_rdk_0"/>
          <w:id w:val="-1853331054"/>
        </w:sdtPr>
        <w:sdtContent/>
      </w:sdt>
      <w:r w:rsidRPr="00A921F9">
        <w:rPr>
          <w:rFonts w:asciiTheme="minorHAnsi" w:hAnsiTheme="minorHAnsi" w:cstheme="minorHAnsi"/>
          <w:color w:val="auto"/>
          <w:sz w:val="22"/>
          <w:szCs w:val="22"/>
        </w:rPr>
        <w:t xml:space="preserve"> inherent in these areas, and anti-police </w:t>
      </w:r>
      <w:r w:rsidRPr="00A921F9">
        <w:rPr>
          <w:rFonts w:asciiTheme="minorHAnsi" w:hAnsiTheme="minorHAnsi" w:cstheme="minorHAnsi"/>
          <w:sz w:val="22"/>
          <w:szCs w:val="22"/>
        </w:rPr>
        <w:t>views are not uncommon. The Welsh Valleys notably have similar socio-economic backgrounds to other small, disused industrial towns throughout the UK. Since the collapse of the mining industry</w:t>
      </w:r>
      <w:r w:rsidRPr="00A921F9">
        <w:rPr>
          <w:rFonts w:asciiTheme="minorHAnsi" w:hAnsiTheme="minorHAnsi" w:cstheme="minorHAnsi"/>
          <w:color w:val="FF0000"/>
          <w:sz w:val="22"/>
          <w:szCs w:val="22"/>
        </w:rPr>
        <w:t xml:space="preserve"> </w:t>
      </w:r>
      <w:r w:rsidRPr="00A921F9">
        <w:rPr>
          <w:rFonts w:asciiTheme="minorHAnsi" w:hAnsiTheme="minorHAnsi" w:cstheme="minorHAnsi"/>
          <w:sz w:val="22"/>
          <w:szCs w:val="22"/>
        </w:rPr>
        <w:t xml:space="preserve">areas such as Merthyr Tydfil, Rhondda Cynon Taf, and Blaenau Gwent have been neglected and seen an increase in unemployment, drug use and crime. </w:t>
      </w:r>
    </w:p>
    <w:p w14:paraId="6E416CAF" w14:textId="77777777" w:rsidR="006C29E6" w:rsidRPr="00A921F9" w:rsidRDefault="006C29E6" w:rsidP="006C29E6">
      <w:pPr>
        <w:pBdr>
          <w:top w:val="nil"/>
          <w:left w:val="nil"/>
          <w:bottom w:val="nil"/>
          <w:right w:val="nil"/>
          <w:between w:val="nil"/>
        </w:pBdr>
        <w:jc w:val="both"/>
        <w:rPr>
          <w:rFonts w:asciiTheme="minorHAnsi" w:hAnsiTheme="minorHAnsi" w:cstheme="minorHAnsi"/>
          <w:sz w:val="22"/>
          <w:szCs w:val="22"/>
        </w:rPr>
      </w:pPr>
      <w:r w:rsidRPr="00A921F9">
        <w:rPr>
          <w:rFonts w:asciiTheme="minorHAnsi" w:hAnsiTheme="minorHAnsi" w:cstheme="minorHAnsi"/>
          <w:sz w:val="22"/>
          <w:szCs w:val="22"/>
        </w:rPr>
        <w:t xml:space="preserve">These areas are often considered to be of a lower socio-economic demographic which have often been linked to lower household income, higher rates of unemployment and lower levels of education which in-turn produce higher crime levels. </w:t>
      </w:r>
    </w:p>
    <w:p w14:paraId="69909BFF" w14:textId="77777777" w:rsidR="00A921F9" w:rsidRPr="00A921F9" w:rsidRDefault="00A921F9" w:rsidP="006C29E6">
      <w:pPr>
        <w:rPr>
          <w:rFonts w:asciiTheme="minorHAnsi" w:hAnsiTheme="minorHAnsi" w:cstheme="minorHAnsi"/>
          <w:b/>
          <w:sz w:val="22"/>
          <w:szCs w:val="22"/>
          <w:u w:val="single"/>
        </w:rPr>
      </w:pPr>
    </w:p>
    <w:p w14:paraId="5EF359AD" w14:textId="7F5135F9" w:rsidR="006C29E6" w:rsidRPr="00A921F9" w:rsidRDefault="006C29E6" w:rsidP="006C29E6">
      <w:pPr>
        <w:rPr>
          <w:rFonts w:asciiTheme="minorHAnsi" w:hAnsiTheme="minorHAnsi" w:cstheme="minorHAnsi"/>
          <w:b/>
          <w:sz w:val="22"/>
          <w:szCs w:val="22"/>
          <w:u w:val="single"/>
        </w:rPr>
      </w:pPr>
      <w:r w:rsidRPr="00A921F9">
        <w:rPr>
          <w:rFonts w:asciiTheme="minorHAnsi" w:hAnsiTheme="minorHAnsi" w:cstheme="minorHAnsi"/>
          <w:b/>
          <w:sz w:val="22"/>
          <w:szCs w:val="22"/>
          <w:u w:val="single"/>
        </w:rPr>
        <w:t xml:space="preserve">Demographics </w:t>
      </w:r>
    </w:p>
    <w:p w14:paraId="38C43576" w14:textId="77777777" w:rsidR="006C29E6" w:rsidRPr="00A921F9" w:rsidRDefault="006C29E6" w:rsidP="006C29E6">
      <w:pPr>
        <w:spacing w:after="160" w:line="259" w:lineRule="auto"/>
        <w:jc w:val="both"/>
        <w:rPr>
          <w:rFonts w:asciiTheme="minorHAnsi" w:hAnsiTheme="minorHAnsi" w:cstheme="minorHAnsi"/>
          <w:sz w:val="22"/>
          <w:szCs w:val="22"/>
        </w:rPr>
      </w:pPr>
      <w:r w:rsidRPr="00A921F9">
        <w:rPr>
          <w:rFonts w:asciiTheme="minorHAnsi" w:hAnsiTheme="minorHAnsi" w:cstheme="minorHAnsi"/>
          <w:sz w:val="22"/>
          <w:szCs w:val="22"/>
        </w:rPr>
        <w:t>Areas such as Merthyr Tydfil, Rhonda and Blaenau Gwent were once busy industrial areas that attracted the masses with the concept of employment. Since the closure of the coal mining industry these areas have suffered from a lack of regeneration and employment opportunities. As a result, o</w:t>
      </w:r>
      <w:r w:rsidRPr="00A921F9">
        <w:rPr>
          <w:rFonts w:asciiTheme="minorHAnsi" w:hAnsiTheme="minorHAnsi" w:cstheme="minorHAnsi"/>
          <w:sz w:val="22"/>
          <w:szCs w:val="22"/>
          <w:highlight w:val="white"/>
        </w:rPr>
        <w:t xml:space="preserve">ver half (54.1%) of the households in Wales in 2021 were considered deprived, with the second highest proportion of those considered deprived being within the Merthyr Tydfil valley (59.8%) (Census, 2021). </w:t>
      </w:r>
    </w:p>
    <w:p w14:paraId="5A43D41F" w14:textId="77777777" w:rsidR="006C29E6" w:rsidRPr="00A14F78" w:rsidRDefault="006C29E6" w:rsidP="006C29E6">
      <w:pPr>
        <w:shd w:val="clear" w:color="auto" w:fill="FFFFFF"/>
        <w:spacing w:before="280" w:after="280"/>
        <w:rPr>
          <w:rFonts w:asciiTheme="minorHAnsi" w:hAnsiTheme="minorHAnsi" w:cstheme="minorHAnsi"/>
          <w:b/>
          <w:u w:val="single"/>
        </w:rPr>
      </w:pPr>
      <w:r w:rsidRPr="00A14F78">
        <w:rPr>
          <w:rFonts w:asciiTheme="minorHAnsi" w:hAnsiTheme="minorHAnsi" w:cstheme="minorHAnsi"/>
          <w:b/>
          <w:u w:val="single"/>
        </w:rPr>
        <w:lastRenderedPageBreak/>
        <w:t xml:space="preserve">Income </w:t>
      </w:r>
    </w:p>
    <w:p w14:paraId="772D8472" w14:textId="77777777" w:rsidR="006C29E6" w:rsidRPr="00A14F78" w:rsidRDefault="006C29E6" w:rsidP="006C29E6">
      <w:pPr>
        <w:keepNext/>
        <w:shd w:val="clear" w:color="auto" w:fill="FFFFFF"/>
        <w:spacing w:before="280" w:after="280"/>
        <w:jc w:val="center"/>
        <w:rPr>
          <w:rFonts w:asciiTheme="minorHAnsi" w:hAnsiTheme="minorHAnsi" w:cstheme="minorHAnsi"/>
        </w:rPr>
      </w:pPr>
      <w:r w:rsidRPr="00A14F78">
        <w:rPr>
          <w:rFonts w:asciiTheme="minorHAnsi" w:hAnsiTheme="minorHAnsi" w:cstheme="minorHAnsi"/>
          <w:noProof/>
        </w:rPr>
        <w:drawing>
          <wp:inline distT="0" distB="0" distL="0" distR="0" wp14:anchorId="41C46085" wp14:editId="25B7A78F">
            <wp:extent cx="4029075" cy="2343150"/>
            <wp:effectExtent l="0" t="0" r="9525" b="0"/>
            <wp:docPr id="1266179834" name="image3.png" descr="A graph of a number of ba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3.png" descr="A graph of a number of bars&#10;&#10;Description automatically generated with medium confidence"/>
                    <pic:cNvPicPr preferRelativeResize="0"/>
                  </pic:nvPicPr>
                  <pic:blipFill>
                    <a:blip r:embed="rId22"/>
                    <a:srcRect l="4321" t="38705" r="3776" b="6572"/>
                    <a:stretch>
                      <a:fillRect/>
                    </a:stretch>
                  </pic:blipFill>
                  <pic:spPr>
                    <a:xfrm>
                      <a:off x="0" y="0"/>
                      <a:ext cx="4029075" cy="2343150"/>
                    </a:xfrm>
                    <a:prstGeom prst="rect">
                      <a:avLst/>
                    </a:prstGeom>
                    <a:ln/>
                  </pic:spPr>
                </pic:pic>
              </a:graphicData>
            </a:graphic>
          </wp:inline>
        </w:drawing>
      </w:r>
    </w:p>
    <w:p w14:paraId="283F0BCB" w14:textId="77777777" w:rsidR="006C29E6" w:rsidRPr="00A14F78" w:rsidRDefault="006C29E6" w:rsidP="006C29E6">
      <w:pPr>
        <w:pBdr>
          <w:top w:val="nil"/>
          <w:left w:val="nil"/>
          <w:bottom w:val="nil"/>
          <w:right w:val="nil"/>
          <w:between w:val="nil"/>
        </w:pBdr>
        <w:spacing w:after="200"/>
        <w:rPr>
          <w:rFonts w:asciiTheme="minorHAnsi" w:hAnsiTheme="minorHAnsi" w:cstheme="minorHAnsi"/>
          <w:i/>
          <w:color w:val="44546A"/>
          <w:sz w:val="18"/>
          <w:szCs w:val="18"/>
        </w:rPr>
      </w:pPr>
      <w:r w:rsidRPr="00A14F78">
        <w:rPr>
          <w:rFonts w:asciiTheme="minorHAnsi" w:eastAsia="Calibri" w:hAnsiTheme="minorHAnsi" w:cstheme="minorHAnsi"/>
          <w:i/>
          <w:color w:val="44546A"/>
          <w:sz w:val="18"/>
          <w:szCs w:val="18"/>
        </w:rPr>
        <w:t>Figure 1 - graph showing the areas with the highest income vs the areas with the lowest income (O</w:t>
      </w:r>
      <w:r w:rsidRPr="00A14F78">
        <w:rPr>
          <w:rFonts w:asciiTheme="minorHAnsi" w:hAnsiTheme="minorHAnsi" w:cstheme="minorHAnsi"/>
          <w:i/>
          <w:color w:val="44546A"/>
          <w:sz w:val="18"/>
          <w:szCs w:val="18"/>
        </w:rPr>
        <w:t>ffice for National Statistics, 2</w:t>
      </w:r>
      <w:r w:rsidRPr="00A14F78">
        <w:rPr>
          <w:rFonts w:asciiTheme="minorHAnsi" w:eastAsia="Calibri" w:hAnsiTheme="minorHAnsi" w:cstheme="minorHAnsi"/>
          <w:i/>
          <w:color w:val="44546A"/>
          <w:sz w:val="18"/>
          <w:szCs w:val="18"/>
        </w:rPr>
        <w:t>02</w:t>
      </w:r>
      <w:r w:rsidRPr="00A14F78">
        <w:rPr>
          <w:rFonts w:asciiTheme="minorHAnsi" w:hAnsiTheme="minorHAnsi" w:cstheme="minorHAnsi"/>
          <w:i/>
          <w:color w:val="44546A"/>
          <w:sz w:val="18"/>
          <w:szCs w:val="18"/>
        </w:rPr>
        <w:t>0</w:t>
      </w:r>
      <w:r w:rsidRPr="00A14F78">
        <w:rPr>
          <w:rFonts w:asciiTheme="minorHAnsi" w:eastAsia="Calibri" w:hAnsiTheme="minorHAnsi" w:cstheme="minorHAnsi"/>
          <w:i/>
          <w:color w:val="44546A"/>
          <w:sz w:val="18"/>
          <w:szCs w:val="18"/>
        </w:rPr>
        <w:t xml:space="preserve">) </w:t>
      </w:r>
    </w:p>
    <w:p w14:paraId="15B42053" w14:textId="77777777" w:rsidR="006C29E6" w:rsidRDefault="006C29E6" w:rsidP="006C29E6">
      <w:pPr>
        <w:jc w:val="both"/>
        <w:rPr>
          <w:rFonts w:asciiTheme="minorHAnsi" w:hAnsiTheme="minorHAnsi" w:cstheme="minorHAnsi"/>
          <w:sz w:val="22"/>
          <w:szCs w:val="22"/>
        </w:rPr>
      </w:pPr>
      <w:r w:rsidRPr="00A921F9">
        <w:rPr>
          <w:rFonts w:asciiTheme="minorHAnsi" w:hAnsiTheme="minorHAnsi" w:cstheme="minorHAnsi"/>
          <w:sz w:val="22"/>
          <w:szCs w:val="22"/>
        </w:rPr>
        <w:t xml:space="preserve">The graph above outlines the most affluent areas throughout the United Kingdom in comparison to the areas with the lowest income. Clearly this demonstrated that Wales </w:t>
      </w:r>
      <w:proofErr w:type="gramStart"/>
      <w:r w:rsidRPr="00A921F9">
        <w:rPr>
          <w:rFonts w:asciiTheme="minorHAnsi" w:hAnsiTheme="minorHAnsi" w:cstheme="minorHAnsi"/>
          <w:sz w:val="22"/>
          <w:szCs w:val="22"/>
        </w:rPr>
        <w:t>as a whole is</w:t>
      </w:r>
      <w:proofErr w:type="gramEnd"/>
      <w:r w:rsidRPr="00A921F9">
        <w:rPr>
          <w:rFonts w:asciiTheme="minorHAnsi" w:hAnsiTheme="minorHAnsi" w:cstheme="minorHAnsi"/>
          <w:sz w:val="22"/>
          <w:szCs w:val="22"/>
        </w:rPr>
        <w:t xml:space="preserve"> considered one of the most deprived areas throughout the entirety of the UK with the highest levels of low income, and low levels of areas with high income (Office for National Statistics, 2020).</w:t>
      </w:r>
    </w:p>
    <w:p w14:paraId="5D8B9148" w14:textId="77777777" w:rsidR="00AC7C82" w:rsidRPr="00A921F9" w:rsidRDefault="00AC7C82" w:rsidP="006C29E6">
      <w:pPr>
        <w:jc w:val="both"/>
        <w:rPr>
          <w:rFonts w:asciiTheme="minorHAnsi" w:hAnsiTheme="minorHAnsi" w:cstheme="minorHAnsi"/>
          <w:sz w:val="22"/>
          <w:szCs w:val="22"/>
        </w:rPr>
      </w:pPr>
    </w:p>
    <w:p w14:paraId="3A48BEC2" w14:textId="77777777" w:rsidR="006C29E6" w:rsidRPr="00A14F78" w:rsidRDefault="006C29E6" w:rsidP="006C29E6">
      <w:pPr>
        <w:spacing w:after="160" w:line="259" w:lineRule="auto"/>
        <w:jc w:val="center"/>
        <w:rPr>
          <w:rFonts w:asciiTheme="minorHAnsi" w:hAnsiTheme="minorHAnsi" w:cstheme="minorHAnsi"/>
          <w:b/>
          <w:u w:val="single"/>
        </w:rPr>
      </w:pPr>
      <w:r w:rsidRPr="00A14F78">
        <w:rPr>
          <w:rFonts w:asciiTheme="minorHAnsi" w:hAnsiTheme="minorHAnsi" w:cstheme="minorHAnsi"/>
          <w:noProof/>
        </w:rPr>
        <w:drawing>
          <wp:inline distT="0" distB="0" distL="0" distR="0" wp14:anchorId="11A3D93E" wp14:editId="55D1CD27">
            <wp:extent cx="5248275" cy="2105025"/>
            <wp:effectExtent l="0" t="0" r="9525" b="9525"/>
            <wp:docPr id="1266179832" name="image4.png" descr="A map of the united state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A map of the united states&#10;&#10;Description automatically generated"/>
                    <pic:cNvPicPr preferRelativeResize="0"/>
                  </pic:nvPicPr>
                  <pic:blipFill>
                    <a:blip r:embed="rId23">
                      <a:extLst>
                        <a:ext uri="{28A0092B-C50C-407E-A947-70E740481C1C}">
                          <a14:useLocalDpi xmlns:a14="http://schemas.microsoft.com/office/drawing/2010/main" val="0"/>
                        </a:ext>
                      </a:extLst>
                    </a:blip>
                    <a:srcRect t="47889" r="8429" b="1229"/>
                    <a:stretch>
                      <a:fillRect/>
                    </a:stretch>
                  </pic:blipFill>
                  <pic:spPr>
                    <a:xfrm>
                      <a:off x="0" y="0"/>
                      <a:ext cx="5248275" cy="2105025"/>
                    </a:xfrm>
                    <a:prstGeom prst="rect">
                      <a:avLst/>
                    </a:prstGeom>
                    <a:ln/>
                  </pic:spPr>
                </pic:pic>
              </a:graphicData>
            </a:graphic>
          </wp:inline>
        </w:drawing>
      </w:r>
    </w:p>
    <w:p w14:paraId="13CAF192" w14:textId="77777777" w:rsidR="006C29E6" w:rsidRPr="00A14F78" w:rsidRDefault="006C29E6" w:rsidP="006C29E6">
      <w:pPr>
        <w:pBdr>
          <w:top w:val="nil"/>
          <w:left w:val="nil"/>
          <w:bottom w:val="nil"/>
          <w:right w:val="nil"/>
          <w:between w:val="nil"/>
        </w:pBdr>
        <w:spacing w:after="200"/>
        <w:rPr>
          <w:rFonts w:asciiTheme="minorHAnsi" w:hAnsiTheme="minorHAnsi" w:cstheme="minorHAnsi"/>
          <w:i/>
          <w:color w:val="44546A"/>
          <w:sz w:val="18"/>
          <w:szCs w:val="18"/>
        </w:rPr>
      </w:pPr>
      <w:r w:rsidRPr="00A14F78">
        <w:rPr>
          <w:rFonts w:asciiTheme="minorHAnsi" w:eastAsia="Calibri" w:hAnsiTheme="minorHAnsi" w:cstheme="minorHAnsi"/>
          <w:i/>
          <w:color w:val="44546A"/>
          <w:sz w:val="18"/>
          <w:szCs w:val="18"/>
        </w:rPr>
        <w:t>Figure 2 -Average disposable income throughout South Wales (Census, 2023)</w:t>
      </w:r>
    </w:p>
    <w:p w14:paraId="6BA22063" w14:textId="77777777" w:rsidR="006C29E6" w:rsidRPr="00A14F78" w:rsidRDefault="006C29E6" w:rsidP="006C29E6">
      <w:pPr>
        <w:rPr>
          <w:rFonts w:asciiTheme="minorHAnsi" w:hAnsiTheme="minorHAnsi" w:cstheme="minorHAnsi"/>
        </w:rPr>
      </w:pPr>
    </w:p>
    <w:p w14:paraId="45C17891" w14:textId="77777777" w:rsidR="006C29E6" w:rsidRPr="00A921F9" w:rsidRDefault="006C29E6" w:rsidP="006C29E6">
      <w:pPr>
        <w:rPr>
          <w:rFonts w:asciiTheme="minorHAnsi" w:hAnsiTheme="minorHAnsi" w:cstheme="minorHAnsi"/>
          <w:sz w:val="22"/>
          <w:szCs w:val="22"/>
        </w:rPr>
      </w:pPr>
      <w:r w:rsidRPr="00A921F9">
        <w:rPr>
          <w:rFonts w:asciiTheme="minorHAnsi" w:hAnsiTheme="minorHAnsi" w:cstheme="minorHAnsi"/>
          <w:sz w:val="22"/>
          <w:szCs w:val="22"/>
        </w:rPr>
        <w:t>The map above outlines the mean disposable income for houses throughout South Wales. The areas lighter in colour show the lowest income. Around 54% of people live in an area where more than 175 people per 1,000 of working age population are receiving benefits.</w:t>
      </w:r>
    </w:p>
    <w:p w14:paraId="2A3B1D3B" w14:textId="77777777" w:rsidR="006C29E6" w:rsidRPr="00A921F9" w:rsidRDefault="006C29E6" w:rsidP="006C29E6">
      <w:pPr>
        <w:rPr>
          <w:rFonts w:asciiTheme="minorHAnsi" w:hAnsiTheme="minorHAnsi" w:cstheme="minorHAnsi"/>
          <w:b/>
          <w:sz w:val="22"/>
          <w:szCs w:val="22"/>
          <w:u w:val="single"/>
        </w:rPr>
      </w:pPr>
      <w:r w:rsidRPr="00A921F9">
        <w:rPr>
          <w:rFonts w:asciiTheme="minorHAnsi" w:hAnsiTheme="minorHAnsi" w:cstheme="minorHAnsi"/>
          <w:b/>
          <w:sz w:val="22"/>
          <w:szCs w:val="22"/>
        </w:rPr>
        <w:tab/>
      </w:r>
      <w:r w:rsidRPr="00A921F9">
        <w:rPr>
          <w:rFonts w:asciiTheme="minorHAnsi" w:hAnsiTheme="minorHAnsi" w:cstheme="minorHAnsi"/>
          <w:b/>
          <w:sz w:val="22"/>
          <w:szCs w:val="22"/>
          <w:u w:val="single"/>
        </w:rPr>
        <w:t xml:space="preserve">Unemployment and Education </w:t>
      </w:r>
    </w:p>
    <w:p w14:paraId="38DD3002" w14:textId="77777777" w:rsidR="006C29E6" w:rsidRPr="00A14F78" w:rsidRDefault="006C29E6" w:rsidP="006C29E6">
      <w:pPr>
        <w:rPr>
          <w:rFonts w:asciiTheme="minorHAnsi" w:hAnsiTheme="minorHAnsi" w:cstheme="minorHAnsi"/>
          <w:color w:val="0000FF"/>
          <w:u w:val="single"/>
        </w:rPr>
      </w:pPr>
    </w:p>
    <w:p w14:paraId="188792D2" w14:textId="77777777" w:rsidR="006C29E6" w:rsidRPr="00A14F78" w:rsidRDefault="006C29E6" w:rsidP="006C29E6">
      <w:pPr>
        <w:keepNext/>
        <w:rPr>
          <w:rFonts w:asciiTheme="minorHAnsi" w:hAnsiTheme="minorHAnsi" w:cstheme="minorHAnsi"/>
        </w:rPr>
      </w:pPr>
      <w:r w:rsidRPr="00A14F78">
        <w:rPr>
          <w:rFonts w:asciiTheme="minorHAnsi" w:hAnsiTheme="minorHAnsi" w:cstheme="minorHAnsi"/>
          <w:noProof/>
          <w:color w:val="4472C4"/>
        </w:rPr>
        <w:lastRenderedPageBreak/>
        <w:drawing>
          <wp:inline distT="0" distB="0" distL="0" distR="0" wp14:anchorId="6CB842C2" wp14:editId="73E5F466">
            <wp:extent cx="5731510" cy="4588510"/>
            <wp:effectExtent l="0" t="0" r="0" b="0"/>
            <wp:docPr id="1266179836" name="image6.png" descr="A graph of numbers and lette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A graph of numbers and letters&#10;&#10;Description automatically generated"/>
                    <pic:cNvPicPr preferRelativeResize="0"/>
                  </pic:nvPicPr>
                  <pic:blipFill>
                    <a:blip r:embed="rId24"/>
                    <a:srcRect/>
                    <a:stretch>
                      <a:fillRect/>
                    </a:stretch>
                  </pic:blipFill>
                  <pic:spPr>
                    <a:xfrm>
                      <a:off x="0" y="0"/>
                      <a:ext cx="5731510" cy="4588510"/>
                    </a:xfrm>
                    <a:prstGeom prst="rect">
                      <a:avLst/>
                    </a:prstGeom>
                    <a:ln/>
                  </pic:spPr>
                </pic:pic>
              </a:graphicData>
            </a:graphic>
          </wp:inline>
        </w:drawing>
      </w:r>
    </w:p>
    <w:p w14:paraId="241850D1" w14:textId="77777777" w:rsidR="006C29E6" w:rsidRPr="00A14F78" w:rsidRDefault="006C29E6" w:rsidP="006C29E6">
      <w:pPr>
        <w:spacing w:after="160" w:line="259" w:lineRule="auto"/>
        <w:rPr>
          <w:rFonts w:asciiTheme="minorHAnsi" w:hAnsiTheme="minorHAnsi" w:cstheme="minorHAnsi"/>
          <w:color w:val="auto"/>
          <w:sz w:val="22"/>
          <w:szCs w:val="22"/>
        </w:rPr>
      </w:pPr>
      <w:r w:rsidRPr="00A14F78">
        <w:rPr>
          <w:rFonts w:asciiTheme="minorHAnsi" w:eastAsia="Calibri" w:hAnsiTheme="minorHAnsi" w:cstheme="minorHAnsi"/>
          <w:i/>
          <w:color w:val="44546A"/>
          <w:sz w:val="18"/>
          <w:szCs w:val="18"/>
        </w:rPr>
        <w:t>Figure 3 - Number of maintained schools throughout Wales</w:t>
      </w:r>
      <w:r w:rsidRPr="00A14F78">
        <w:rPr>
          <w:rFonts w:asciiTheme="minorHAnsi" w:hAnsiTheme="minorHAnsi" w:cstheme="minorHAnsi"/>
          <w:i/>
          <w:color w:val="44546A"/>
          <w:sz w:val="18"/>
          <w:szCs w:val="18"/>
        </w:rPr>
        <w:t xml:space="preserve"> (</w:t>
      </w:r>
      <w:proofErr w:type="spellStart"/>
      <w:r w:rsidRPr="00A14F78">
        <w:rPr>
          <w:rFonts w:asciiTheme="minorHAnsi" w:hAnsiTheme="minorHAnsi" w:cstheme="minorHAnsi"/>
          <w:i/>
          <w:color w:val="44546A"/>
          <w:sz w:val="18"/>
          <w:szCs w:val="18"/>
        </w:rPr>
        <w:t>Gov.Wales</w:t>
      </w:r>
      <w:proofErr w:type="spellEnd"/>
      <w:r w:rsidRPr="00A14F78">
        <w:rPr>
          <w:rFonts w:asciiTheme="minorHAnsi" w:hAnsiTheme="minorHAnsi" w:cstheme="minorHAnsi"/>
          <w:i/>
          <w:color w:val="44546A"/>
          <w:sz w:val="18"/>
          <w:szCs w:val="18"/>
        </w:rPr>
        <w:t>, 2023)</w:t>
      </w:r>
    </w:p>
    <w:p w14:paraId="53E12330" w14:textId="77777777" w:rsidR="006C29E6" w:rsidRPr="00A14F78" w:rsidRDefault="006C29E6" w:rsidP="006C29E6">
      <w:pPr>
        <w:jc w:val="both"/>
        <w:rPr>
          <w:rFonts w:asciiTheme="minorHAnsi" w:hAnsiTheme="minorHAnsi" w:cstheme="minorHAnsi"/>
          <w:color w:val="0000FF"/>
          <w:sz w:val="22"/>
          <w:szCs w:val="22"/>
          <w:u w:val="single"/>
        </w:rPr>
      </w:pPr>
      <w:sdt>
        <w:sdtPr>
          <w:rPr>
            <w:rFonts w:asciiTheme="minorHAnsi" w:hAnsiTheme="minorHAnsi" w:cstheme="minorHAnsi"/>
          </w:rPr>
          <w:tag w:val="goog_rdk_3"/>
          <w:id w:val="-232699970"/>
        </w:sdtPr>
        <w:sdtContent/>
      </w:sdt>
      <w:r w:rsidRPr="00A14F78">
        <w:rPr>
          <w:rFonts w:asciiTheme="minorHAnsi" w:hAnsiTheme="minorHAnsi" w:cstheme="minorHAnsi"/>
          <w:sz w:val="22"/>
          <w:szCs w:val="22"/>
        </w:rPr>
        <w:t xml:space="preserve">Education in the valleys tends to be of a lower quality than other areas in Wales. </w:t>
      </w:r>
      <w:proofErr w:type="spellStart"/>
      <w:r w:rsidRPr="00A14F78">
        <w:rPr>
          <w:rFonts w:asciiTheme="minorHAnsi" w:hAnsiTheme="minorHAnsi" w:cstheme="minorHAnsi"/>
          <w:sz w:val="22"/>
          <w:szCs w:val="22"/>
        </w:rPr>
        <w:t>M ore</w:t>
      </w:r>
      <w:proofErr w:type="spellEnd"/>
      <w:r w:rsidRPr="00A14F78">
        <w:rPr>
          <w:rFonts w:asciiTheme="minorHAnsi" w:hAnsiTheme="minorHAnsi" w:cstheme="minorHAnsi"/>
          <w:sz w:val="22"/>
          <w:szCs w:val="22"/>
        </w:rPr>
        <w:t xml:space="preserve"> than 29% of adults have no qualifications in areas such as Blaenau Gwent (</w:t>
      </w:r>
      <w:proofErr w:type="spellStart"/>
      <w:r w:rsidRPr="00A14F78">
        <w:rPr>
          <w:rFonts w:asciiTheme="minorHAnsi" w:hAnsiTheme="minorHAnsi" w:cstheme="minorHAnsi"/>
          <w:sz w:val="22"/>
          <w:szCs w:val="22"/>
        </w:rPr>
        <w:t>Gov.Wales</w:t>
      </w:r>
      <w:proofErr w:type="spellEnd"/>
      <w:r w:rsidRPr="00A14F78">
        <w:rPr>
          <w:rFonts w:asciiTheme="minorHAnsi" w:hAnsiTheme="minorHAnsi" w:cstheme="minorHAnsi"/>
          <w:sz w:val="22"/>
          <w:szCs w:val="22"/>
        </w:rPr>
        <w:t>, 2017)</w:t>
      </w:r>
      <w:sdt>
        <w:sdtPr>
          <w:rPr>
            <w:rFonts w:asciiTheme="minorHAnsi" w:hAnsiTheme="minorHAnsi" w:cstheme="minorHAnsi"/>
            <w:sz w:val="22"/>
            <w:szCs w:val="22"/>
          </w:rPr>
          <w:tag w:val="goog_rdk_2"/>
          <w:id w:val="281146608"/>
        </w:sdtPr>
        <w:sdtContent>
          <w:r w:rsidRPr="00A14F78">
            <w:rPr>
              <w:rFonts w:asciiTheme="minorHAnsi" w:hAnsiTheme="minorHAnsi" w:cstheme="minorHAnsi"/>
              <w:sz w:val="22"/>
              <w:szCs w:val="22"/>
            </w:rPr>
            <w:t xml:space="preserve">. </w:t>
          </w:r>
        </w:sdtContent>
      </w:sdt>
      <w:r w:rsidRPr="00A14F78">
        <w:rPr>
          <w:rFonts w:asciiTheme="minorHAnsi" w:hAnsiTheme="minorHAnsi" w:cstheme="minorHAnsi"/>
          <w:sz w:val="22"/>
          <w:szCs w:val="22"/>
        </w:rPr>
        <w:t>The graph above shows that the number of schools throughout Merthyr Tydfil are amongst the lowest throughout Wales (</w:t>
      </w:r>
      <w:proofErr w:type="spellStart"/>
      <w:r w:rsidRPr="00A14F78">
        <w:rPr>
          <w:rFonts w:asciiTheme="minorHAnsi" w:hAnsiTheme="minorHAnsi" w:cstheme="minorHAnsi"/>
          <w:sz w:val="22"/>
          <w:szCs w:val="22"/>
        </w:rPr>
        <w:t>Gov.Wales</w:t>
      </w:r>
      <w:proofErr w:type="spellEnd"/>
      <w:r w:rsidRPr="00A14F78">
        <w:rPr>
          <w:rFonts w:asciiTheme="minorHAnsi" w:hAnsiTheme="minorHAnsi" w:cstheme="minorHAnsi"/>
          <w:sz w:val="22"/>
          <w:szCs w:val="22"/>
        </w:rPr>
        <w:t xml:space="preserve">, 2023). </w:t>
      </w:r>
    </w:p>
    <w:p w14:paraId="31E75300" w14:textId="77777777" w:rsidR="00A921F9" w:rsidRDefault="00A921F9" w:rsidP="006C29E6">
      <w:pPr>
        <w:jc w:val="both"/>
        <w:rPr>
          <w:rFonts w:asciiTheme="minorHAnsi" w:hAnsiTheme="minorHAnsi" w:cstheme="minorHAnsi"/>
          <w:b/>
          <w:sz w:val="22"/>
          <w:szCs w:val="22"/>
          <w:u w:val="single"/>
        </w:rPr>
      </w:pPr>
    </w:p>
    <w:p w14:paraId="7F0FCA4A" w14:textId="3C1CA4B4" w:rsidR="006C29E6" w:rsidRPr="00A14F78" w:rsidRDefault="006C29E6" w:rsidP="006C29E6">
      <w:pPr>
        <w:jc w:val="both"/>
        <w:rPr>
          <w:rFonts w:asciiTheme="minorHAnsi" w:hAnsiTheme="minorHAnsi" w:cstheme="minorHAnsi"/>
          <w:b/>
          <w:sz w:val="22"/>
          <w:szCs w:val="22"/>
          <w:u w:val="single"/>
        </w:rPr>
      </w:pPr>
      <w:r w:rsidRPr="00A14F78">
        <w:rPr>
          <w:rFonts w:asciiTheme="minorHAnsi" w:hAnsiTheme="minorHAnsi" w:cstheme="minorHAnsi"/>
          <w:b/>
          <w:sz w:val="22"/>
          <w:szCs w:val="22"/>
          <w:u w:val="single"/>
        </w:rPr>
        <w:t xml:space="preserve">Why education is important for reducing </w:t>
      </w:r>
      <w:proofErr w:type="gramStart"/>
      <w:r w:rsidRPr="00A14F78">
        <w:rPr>
          <w:rFonts w:asciiTheme="minorHAnsi" w:hAnsiTheme="minorHAnsi" w:cstheme="minorHAnsi"/>
          <w:b/>
          <w:sz w:val="22"/>
          <w:szCs w:val="22"/>
          <w:u w:val="single"/>
        </w:rPr>
        <w:t>crimes</w:t>
      </w:r>
      <w:proofErr w:type="gramEnd"/>
      <w:r w:rsidRPr="00A14F78">
        <w:rPr>
          <w:rFonts w:asciiTheme="minorHAnsi" w:hAnsiTheme="minorHAnsi" w:cstheme="minorHAnsi"/>
          <w:b/>
          <w:sz w:val="22"/>
          <w:szCs w:val="22"/>
          <w:u w:val="single"/>
        </w:rPr>
        <w:t xml:space="preserve"> </w:t>
      </w:r>
    </w:p>
    <w:p w14:paraId="1BD081A1" w14:textId="77777777" w:rsidR="006C29E6" w:rsidRDefault="006C29E6" w:rsidP="006C29E6">
      <w:pPr>
        <w:jc w:val="both"/>
        <w:rPr>
          <w:rFonts w:asciiTheme="minorHAnsi" w:hAnsiTheme="minorHAnsi" w:cstheme="minorHAnsi"/>
          <w:sz w:val="22"/>
          <w:szCs w:val="22"/>
        </w:rPr>
      </w:pPr>
      <w:r w:rsidRPr="00A14F78">
        <w:rPr>
          <w:rFonts w:asciiTheme="minorHAnsi" w:hAnsiTheme="minorHAnsi" w:cstheme="minorHAnsi"/>
          <w:sz w:val="22"/>
          <w:szCs w:val="22"/>
        </w:rPr>
        <w:t>Links show that lower educational levels often produce wide range of negative outcomes such as poverty, unemployment, and poor health. These factors are linked to crime and antisocial behaviour (Leicestershire Villages, 2021).</w:t>
      </w:r>
    </w:p>
    <w:p w14:paraId="1C1A6836" w14:textId="77777777" w:rsidR="00A921F9" w:rsidRPr="00A14F78" w:rsidRDefault="00A921F9" w:rsidP="006C29E6">
      <w:pPr>
        <w:jc w:val="both"/>
        <w:rPr>
          <w:rFonts w:asciiTheme="minorHAnsi" w:hAnsiTheme="minorHAnsi" w:cstheme="minorHAnsi"/>
          <w:sz w:val="22"/>
          <w:szCs w:val="22"/>
        </w:rPr>
      </w:pPr>
    </w:p>
    <w:p w14:paraId="2909C3FF" w14:textId="77777777" w:rsidR="006C29E6" w:rsidRDefault="006C29E6" w:rsidP="006C29E6">
      <w:pPr>
        <w:jc w:val="both"/>
        <w:rPr>
          <w:rFonts w:asciiTheme="minorHAnsi" w:eastAsia="Calibri" w:hAnsiTheme="minorHAnsi" w:cstheme="minorHAnsi"/>
          <w:color w:val="121212"/>
          <w:sz w:val="22"/>
          <w:szCs w:val="22"/>
        </w:rPr>
      </w:pPr>
      <w:r w:rsidRPr="00A14F78">
        <w:rPr>
          <w:rFonts w:asciiTheme="minorHAnsi" w:hAnsiTheme="minorHAnsi" w:cstheme="minorHAnsi"/>
          <w:sz w:val="22"/>
          <w:szCs w:val="22"/>
        </w:rPr>
        <w:t xml:space="preserve">Studies suggest that lower education levels often result in higher levels of crime. The Chief Constable of Merseyside Police, Andy Cooke, stated that </w:t>
      </w:r>
      <w:r w:rsidRPr="00A14F78">
        <w:rPr>
          <w:rFonts w:asciiTheme="minorHAnsi" w:eastAsia="Calibri" w:hAnsiTheme="minorHAnsi" w:cstheme="minorHAnsi"/>
          <w:sz w:val="22"/>
          <w:szCs w:val="22"/>
        </w:rPr>
        <w:t>“</w:t>
      </w:r>
      <w:r w:rsidRPr="00A14F78">
        <w:rPr>
          <w:rFonts w:asciiTheme="minorHAnsi" w:eastAsia="Calibri" w:hAnsiTheme="minorHAnsi" w:cstheme="minorHAnsi"/>
          <w:color w:val="121212"/>
          <w:sz w:val="22"/>
          <w:szCs w:val="22"/>
          <w:highlight w:val="white"/>
        </w:rPr>
        <w:t>The best crime prevention is increased opportunity and reduced poverty</w:t>
      </w:r>
      <w:r w:rsidRPr="00A14F78">
        <w:rPr>
          <w:rFonts w:asciiTheme="minorHAnsi" w:eastAsia="Calibri" w:hAnsiTheme="minorHAnsi" w:cstheme="minorHAnsi"/>
          <w:color w:val="121212"/>
          <w:sz w:val="22"/>
          <w:szCs w:val="22"/>
        </w:rPr>
        <w:t xml:space="preserve">” (Dodd, 2021). </w:t>
      </w:r>
    </w:p>
    <w:p w14:paraId="7B58985D" w14:textId="77777777" w:rsidR="00A921F9" w:rsidRPr="00A14F78" w:rsidRDefault="00A921F9" w:rsidP="006C29E6">
      <w:pPr>
        <w:jc w:val="both"/>
        <w:rPr>
          <w:rFonts w:asciiTheme="minorHAnsi" w:hAnsiTheme="minorHAnsi" w:cstheme="minorHAnsi"/>
          <w:sz w:val="22"/>
          <w:szCs w:val="22"/>
        </w:rPr>
      </w:pPr>
    </w:p>
    <w:p w14:paraId="76B0E48D" w14:textId="77777777" w:rsidR="006C29E6" w:rsidRPr="00A14F78" w:rsidRDefault="006C29E6" w:rsidP="006C29E6">
      <w:pPr>
        <w:jc w:val="both"/>
        <w:rPr>
          <w:rFonts w:asciiTheme="minorHAnsi" w:hAnsiTheme="minorHAnsi" w:cstheme="minorHAnsi"/>
          <w:color w:val="0000FF"/>
          <w:sz w:val="22"/>
          <w:szCs w:val="22"/>
        </w:rPr>
      </w:pPr>
      <w:r w:rsidRPr="00A14F78">
        <w:rPr>
          <w:rFonts w:asciiTheme="minorHAnsi" w:hAnsiTheme="minorHAnsi" w:cstheme="minorHAnsi"/>
          <w:sz w:val="22"/>
          <w:szCs w:val="22"/>
        </w:rPr>
        <w:t xml:space="preserve">Bell et al. (2018) </w:t>
      </w:r>
      <w:proofErr w:type="gramStart"/>
      <w:r w:rsidRPr="00A14F78">
        <w:rPr>
          <w:rFonts w:asciiTheme="minorHAnsi" w:hAnsiTheme="minorHAnsi" w:cstheme="minorHAnsi"/>
          <w:sz w:val="22"/>
          <w:szCs w:val="22"/>
        </w:rPr>
        <w:t>outline</w:t>
      </w:r>
      <w:proofErr w:type="gramEnd"/>
      <w:r w:rsidRPr="00A14F78">
        <w:rPr>
          <w:rFonts w:asciiTheme="minorHAnsi" w:hAnsiTheme="minorHAnsi" w:cstheme="minorHAnsi"/>
          <w:sz w:val="22"/>
          <w:szCs w:val="22"/>
        </w:rPr>
        <w:t xml:space="preserve"> the link between education and the probability of offending. They state that this is potentially due to large proportions of the day students are incapacitated and unable to commit offences, however they also state that higher quality education is likely to substantially reduce the probability of individuals offending in the </w:t>
      </w:r>
      <w:sdt>
        <w:sdtPr>
          <w:rPr>
            <w:rFonts w:asciiTheme="minorHAnsi" w:hAnsiTheme="minorHAnsi" w:cstheme="minorHAnsi"/>
            <w:sz w:val="22"/>
            <w:szCs w:val="22"/>
          </w:rPr>
          <w:tag w:val="goog_rdk_4"/>
          <w:id w:val="-575198949"/>
        </w:sdtPr>
        <w:sdtContent/>
      </w:sdt>
      <w:r w:rsidRPr="00A14F78">
        <w:rPr>
          <w:rFonts w:asciiTheme="minorHAnsi" w:hAnsiTheme="minorHAnsi" w:cstheme="minorHAnsi"/>
          <w:sz w:val="22"/>
          <w:szCs w:val="22"/>
        </w:rPr>
        <w:t xml:space="preserve">future by </w:t>
      </w:r>
      <w:r w:rsidRPr="00A14F78">
        <w:rPr>
          <w:rStyle w:val="cf01"/>
          <w:rFonts w:asciiTheme="minorHAnsi" w:hAnsiTheme="minorHAnsi" w:cstheme="minorHAnsi"/>
          <w:sz w:val="22"/>
          <w:szCs w:val="22"/>
        </w:rPr>
        <w:t>raising their human capital, wages and employment and reduces the probability of committing crime in the future.</w:t>
      </w:r>
      <w:r w:rsidRPr="00A14F78">
        <w:rPr>
          <w:rFonts w:asciiTheme="minorHAnsi" w:hAnsiTheme="minorHAnsi" w:cstheme="minorHAnsi"/>
          <w:sz w:val="22"/>
          <w:szCs w:val="22"/>
        </w:rPr>
        <w:t xml:space="preserve"> </w:t>
      </w:r>
    </w:p>
    <w:p w14:paraId="7B3CEA08" w14:textId="77777777" w:rsidR="006C29E6" w:rsidRPr="00A14F78" w:rsidRDefault="006C29E6" w:rsidP="006C29E6">
      <w:pPr>
        <w:rPr>
          <w:rFonts w:asciiTheme="minorHAnsi" w:hAnsiTheme="minorHAnsi" w:cstheme="minorHAnsi"/>
          <w:color w:val="ED7D31"/>
          <w:sz w:val="24"/>
          <w:szCs w:val="24"/>
        </w:rPr>
      </w:pPr>
    </w:p>
    <w:p w14:paraId="6AEB3C00" w14:textId="77777777" w:rsidR="006C29E6" w:rsidRPr="00A14F78" w:rsidRDefault="006C29E6" w:rsidP="006C29E6">
      <w:pPr>
        <w:rPr>
          <w:rFonts w:asciiTheme="minorHAnsi" w:hAnsiTheme="minorHAnsi" w:cstheme="minorHAnsi"/>
          <w:sz w:val="22"/>
          <w:szCs w:val="22"/>
        </w:rPr>
      </w:pPr>
      <w:r w:rsidRPr="00A14F78">
        <w:rPr>
          <w:rFonts w:asciiTheme="minorHAnsi" w:hAnsiTheme="minorHAnsi" w:cstheme="minorHAnsi"/>
          <w:sz w:val="22"/>
          <w:szCs w:val="22"/>
        </w:rPr>
        <w:t xml:space="preserve">Given the demographics of the valleys, naturally we can expect the volume of crime to be higher than some of the more affluent areas of Wales. As the graph below outlines, South Wales is the densest in relation to crime rates. </w:t>
      </w:r>
    </w:p>
    <w:p w14:paraId="5D69B905" w14:textId="77777777" w:rsidR="006C29E6" w:rsidRPr="00A14F78" w:rsidRDefault="006C29E6" w:rsidP="006C29E6">
      <w:pPr>
        <w:keepNext/>
        <w:rPr>
          <w:rFonts w:asciiTheme="minorHAnsi" w:hAnsiTheme="minorHAnsi" w:cstheme="minorHAnsi"/>
        </w:rPr>
      </w:pPr>
      <w:r w:rsidRPr="00A14F78">
        <w:rPr>
          <w:rFonts w:asciiTheme="minorHAnsi" w:hAnsiTheme="minorHAnsi" w:cstheme="minorHAnsi"/>
          <w:b/>
          <w:noProof/>
          <w:sz w:val="24"/>
          <w:szCs w:val="24"/>
          <w:u w:val="single"/>
        </w:rPr>
        <w:lastRenderedPageBreak/>
        <w:drawing>
          <wp:inline distT="114300" distB="114300" distL="114300" distR="114300" wp14:anchorId="57DDEADC" wp14:editId="7787D2DC">
            <wp:extent cx="5474022" cy="2768763"/>
            <wp:effectExtent l="0" t="0" r="0" b="0"/>
            <wp:docPr id="1266179835" name="image7.png" descr="A map of ireland with different colored areas&#10;&#10;Description automatically generated"/>
            <wp:cNvGraphicFramePr/>
            <a:graphic xmlns:a="http://schemas.openxmlformats.org/drawingml/2006/main">
              <a:graphicData uri="http://schemas.openxmlformats.org/drawingml/2006/picture">
                <pic:pic xmlns:pic="http://schemas.openxmlformats.org/drawingml/2006/picture">
                  <pic:nvPicPr>
                    <pic:cNvPr id="1266179835" name="image7.png" descr="A map of ireland with different colored areas&#10;&#10;Description automatically generated"/>
                    <pic:cNvPicPr preferRelativeResize="0"/>
                  </pic:nvPicPr>
                  <pic:blipFill>
                    <a:blip r:embed="rId25"/>
                    <a:srcRect/>
                    <a:stretch>
                      <a:fillRect/>
                    </a:stretch>
                  </pic:blipFill>
                  <pic:spPr>
                    <a:xfrm>
                      <a:off x="0" y="0"/>
                      <a:ext cx="5474022" cy="2768763"/>
                    </a:xfrm>
                    <a:prstGeom prst="rect">
                      <a:avLst/>
                    </a:prstGeom>
                    <a:ln/>
                  </pic:spPr>
                </pic:pic>
              </a:graphicData>
            </a:graphic>
          </wp:inline>
        </w:drawing>
      </w:r>
    </w:p>
    <w:p w14:paraId="3BEBD9BF" w14:textId="77777777" w:rsidR="006C29E6" w:rsidRPr="00A14F78" w:rsidRDefault="006C29E6" w:rsidP="006C29E6">
      <w:pPr>
        <w:pBdr>
          <w:top w:val="nil"/>
          <w:left w:val="nil"/>
          <w:bottom w:val="nil"/>
          <w:right w:val="nil"/>
          <w:between w:val="nil"/>
        </w:pBdr>
        <w:spacing w:after="200"/>
        <w:rPr>
          <w:rFonts w:asciiTheme="minorHAnsi" w:hAnsiTheme="minorHAnsi" w:cstheme="minorHAnsi"/>
          <w:b/>
          <w:i/>
          <w:color w:val="44546A"/>
          <w:sz w:val="24"/>
          <w:szCs w:val="24"/>
          <w:u w:val="single"/>
        </w:rPr>
      </w:pPr>
      <w:r w:rsidRPr="00A14F78">
        <w:rPr>
          <w:rFonts w:asciiTheme="minorHAnsi" w:eastAsia="Calibri" w:hAnsiTheme="minorHAnsi" w:cstheme="minorHAnsi"/>
          <w:i/>
          <w:color w:val="44546A"/>
          <w:sz w:val="18"/>
          <w:szCs w:val="18"/>
        </w:rPr>
        <w:t xml:space="preserve">Figure </w:t>
      </w:r>
      <w:proofErr w:type="gramStart"/>
      <w:r w:rsidRPr="00A14F78">
        <w:rPr>
          <w:rFonts w:asciiTheme="minorHAnsi" w:eastAsia="Calibri" w:hAnsiTheme="minorHAnsi" w:cstheme="minorHAnsi"/>
          <w:i/>
          <w:color w:val="44546A"/>
          <w:sz w:val="18"/>
          <w:szCs w:val="18"/>
        </w:rPr>
        <w:t>4  -</w:t>
      </w:r>
      <w:proofErr w:type="gramEnd"/>
      <w:r w:rsidRPr="00A14F78">
        <w:rPr>
          <w:rFonts w:asciiTheme="minorHAnsi" w:hAnsiTheme="minorHAnsi" w:cstheme="minorHAnsi"/>
          <w:i/>
          <w:color w:val="44546A"/>
          <w:sz w:val="18"/>
          <w:szCs w:val="18"/>
        </w:rPr>
        <w:t xml:space="preserve"> C</w:t>
      </w:r>
      <w:r w:rsidRPr="00A14F78">
        <w:rPr>
          <w:rFonts w:asciiTheme="minorHAnsi" w:eastAsia="Calibri" w:hAnsiTheme="minorHAnsi" w:cstheme="minorHAnsi"/>
          <w:i/>
          <w:color w:val="44546A"/>
          <w:sz w:val="18"/>
          <w:szCs w:val="18"/>
        </w:rPr>
        <w:t>rime figures Wales</w:t>
      </w:r>
      <w:r w:rsidRPr="00A14F78">
        <w:rPr>
          <w:rFonts w:asciiTheme="minorHAnsi" w:hAnsiTheme="minorHAnsi" w:cstheme="minorHAnsi"/>
          <w:i/>
          <w:color w:val="44546A"/>
          <w:sz w:val="18"/>
          <w:szCs w:val="18"/>
        </w:rPr>
        <w:t xml:space="preserve"> Comparison (</w:t>
      </w:r>
      <w:proofErr w:type="spellStart"/>
      <w:r w:rsidRPr="00A14F78">
        <w:rPr>
          <w:rFonts w:asciiTheme="minorHAnsi" w:hAnsiTheme="minorHAnsi" w:cstheme="minorHAnsi"/>
          <w:i/>
          <w:color w:val="44546A"/>
          <w:sz w:val="18"/>
          <w:szCs w:val="18"/>
        </w:rPr>
        <w:t>Plumplot</w:t>
      </w:r>
      <w:proofErr w:type="spellEnd"/>
      <w:r w:rsidRPr="00A14F78">
        <w:rPr>
          <w:rFonts w:asciiTheme="minorHAnsi" w:hAnsiTheme="minorHAnsi" w:cstheme="minorHAnsi"/>
          <w:i/>
          <w:color w:val="44546A"/>
          <w:sz w:val="18"/>
          <w:szCs w:val="18"/>
        </w:rPr>
        <w:t>, Wales Public Order Crime Statistics 2023)</w:t>
      </w:r>
    </w:p>
    <w:p w14:paraId="620D4190" w14:textId="77777777" w:rsidR="006C29E6" w:rsidRDefault="006C29E6" w:rsidP="006C29E6">
      <w:pPr>
        <w:jc w:val="both"/>
        <w:rPr>
          <w:rFonts w:asciiTheme="minorHAnsi" w:hAnsiTheme="minorHAnsi" w:cstheme="minorHAnsi"/>
          <w:sz w:val="22"/>
          <w:szCs w:val="22"/>
        </w:rPr>
      </w:pPr>
      <w:r w:rsidRPr="00A14F78">
        <w:rPr>
          <w:rFonts w:asciiTheme="minorHAnsi" w:hAnsiTheme="minorHAnsi" w:cstheme="minorHAnsi"/>
          <w:sz w:val="22"/>
          <w:szCs w:val="22"/>
        </w:rPr>
        <w:t>According to recent news, in 2022 Merthyr Tydfil was ranked 7</w:t>
      </w:r>
      <w:r w:rsidRPr="00A14F78">
        <w:rPr>
          <w:rFonts w:asciiTheme="minorHAnsi" w:hAnsiTheme="minorHAnsi" w:cstheme="minorHAnsi"/>
          <w:sz w:val="22"/>
          <w:szCs w:val="22"/>
          <w:vertAlign w:val="superscript"/>
        </w:rPr>
        <w:t>th</w:t>
      </w:r>
      <w:r w:rsidRPr="00A14F78">
        <w:rPr>
          <w:rFonts w:asciiTheme="minorHAnsi" w:hAnsiTheme="minorHAnsi" w:cstheme="minorHAnsi"/>
          <w:sz w:val="22"/>
          <w:szCs w:val="22"/>
        </w:rPr>
        <w:t xml:space="preserve"> for volume of calls per 1000 residents (Thomas, 2022)</w:t>
      </w:r>
      <w:r w:rsidRPr="00A14F78">
        <w:rPr>
          <w:rFonts w:asciiTheme="minorHAnsi" w:hAnsiTheme="minorHAnsi" w:cstheme="minorHAnsi"/>
          <w:b/>
          <w:sz w:val="22"/>
          <w:szCs w:val="22"/>
        </w:rPr>
        <w:t>.</w:t>
      </w:r>
      <w:r w:rsidRPr="00A14F78">
        <w:rPr>
          <w:rFonts w:asciiTheme="minorHAnsi" w:hAnsiTheme="minorHAnsi" w:cstheme="minorHAnsi"/>
          <w:b/>
          <w:sz w:val="22"/>
          <w:szCs w:val="22"/>
          <w:u w:val="single"/>
        </w:rPr>
        <w:t xml:space="preserve"> </w:t>
      </w:r>
      <w:r w:rsidRPr="00A14F78">
        <w:rPr>
          <w:rFonts w:asciiTheme="minorHAnsi" w:hAnsiTheme="minorHAnsi" w:cstheme="minorHAnsi"/>
          <w:sz w:val="22"/>
          <w:szCs w:val="22"/>
        </w:rPr>
        <w:t>Aberdare have seen</w:t>
      </w:r>
      <w:r w:rsidRPr="00A14F78">
        <w:rPr>
          <w:rFonts w:asciiTheme="minorHAnsi" w:hAnsiTheme="minorHAnsi" w:cstheme="minorHAnsi"/>
          <w:b/>
          <w:sz w:val="22"/>
          <w:szCs w:val="22"/>
        </w:rPr>
        <w:t xml:space="preserve"> </w:t>
      </w:r>
      <w:r w:rsidRPr="00A14F78">
        <w:rPr>
          <w:rFonts w:asciiTheme="minorHAnsi" w:hAnsiTheme="minorHAnsi" w:cstheme="minorHAnsi"/>
          <w:sz w:val="22"/>
          <w:szCs w:val="22"/>
        </w:rPr>
        <w:t>28 public order offences and a further 28 Violent offences in September 2023 (South Wales Police, 2023) and are the most common types of offences.</w:t>
      </w:r>
    </w:p>
    <w:p w14:paraId="32699B9A" w14:textId="77777777" w:rsidR="00A921F9" w:rsidRPr="00A14F78" w:rsidRDefault="00A921F9" w:rsidP="006C29E6">
      <w:pPr>
        <w:jc w:val="both"/>
        <w:rPr>
          <w:rFonts w:asciiTheme="minorHAnsi" w:hAnsiTheme="minorHAnsi" w:cstheme="minorHAnsi"/>
          <w:sz w:val="22"/>
          <w:szCs w:val="22"/>
        </w:rPr>
      </w:pPr>
    </w:p>
    <w:p w14:paraId="31990E99" w14:textId="77777777" w:rsidR="006C29E6" w:rsidRPr="00A14F78" w:rsidRDefault="006C29E6" w:rsidP="006C29E6">
      <w:pPr>
        <w:keepNext/>
        <w:rPr>
          <w:rFonts w:asciiTheme="minorHAnsi" w:hAnsiTheme="minorHAnsi" w:cstheme="minorHAnsi"/>
        </w:rPr>
      </w:pPr>
      <w:r w:rsidRPr="00A14F78">
        <w:rPr>
          <w:rFonts w:asciiTheme="minorHAnsi" w:hAnsiTheme="minorHAnsi" w:cstheme="minorHAnsi"/>
          <w:b/>
          <w:noProof/>
          <w:sz w:val="24"/>
          <w:szCs w:val="24"/>
          <w:u w:val="single"/>
        </w:rPr>
        <w:drawing>
          <wp:inline distT="114300" distB="114300" distL="114300" distR="114300" wp14:anchorId="30B13311" wp14:editId="1900D172">
            <wp:extent cx="5731200" cy="3429000"/>
            <wp:effectExtent l="0" t="0" r="0" b="0"/>
            <wp:docPr id="1266179831" name="image8.png" descr="A map of a country&#10;&#10;Description automatically generated"/>
            <wp:cNvGraphicFramePr/>
            <a:graphic xmlns:a="http://schemas.openxmlformats.org/drawingml/2006/main">
              <a:graphicData uri="http://schemas.openxmlformats.org/drawingml/2006/picture">
                <pic:pic xmlns:pic="http://schemas.openxmlformats.org/drawingml/2006/picture">
                  <pic:nvPicPr>
                    <pic:cNvPr id="1266179831" name="image8.png" descr="A map of a country&#10;&#10;Description automatically generated"/>
                    <pic:cNvPicPr preferRelativeResize="0"/>
                  </pic:nvPicPr>
                  <pic:blipFill>
                    <a:blip r:embed="rId26"/>
                    <a:srcRect/>
                    <a:stretch>
                      <a:fillRect/>
                    </a:stretch>
                  </pic:blipFill>
                  <pic:spPr>
                    <a:xfrm>
                      <a:off x="0" y="0"/>
                      <a:ext cx="5731200" cy="3429000"/>
                    </a:xfrm>
                    <a:prstGeom prst="rect">
                      <a:avLst/>
                    </a:prstGeom>
                    <a:ln/>
                  </pic:spPr>
                </pic:pic>
              </a:graphicData>
            </a:graphic>
          </wp:inline>
        </w:drawing>
      </w:r>
    </w:p>
    <w:p w14:paraId="57D1E2E4" w14:textId="77777777" w:rsidR="006C29E6" w:rsidRPr="00A14F78" w:rsidRDefault="006C29E6" w:rsidP="006C29E6">
      <w:pPr>
        <w:pStyle w:val="Caption"/>
        <w:rPr>
          <w:rFonts w:asciiTheme="minorHAnsi" w:hAnsiTheme="minorHAnsi" w:cstheme="minorHAnsi"/>
          <w:b/>
          <w:sz w:val="24"/>
          <w:szCs w:val="24"/>
          <w:u w:val="single"/>
        </w:rPr>
      </w:pPr>
      <w:r w:rsidRPr="00A14F78">
        <w:rPr>
          <w:rFonts w:asciiTheme="minorHAnsi" w:hAnsiTheme="minorHAnsi" w:cstheme="minorHAnsi"/>
        </w:rPr>
        <w:t>Figure 5 - (</w:t>
      </w:r>
      <w:proofErr w:type="spellStart"/>
      <w:r w:rsidRPr="00A14F78">
        <w:rPr>
          <w:rFonts w:asciiTheme="minorHAnsi" w:hAnsiTheme="minorHAnsi" w:cstheme="minorHAnsi"/>
        </w:rPr>
        <w:t>Plumplot</w:t>
      </w:r>
      <w:proofErr w:type="spellEnd"/>
      <w:r w:rsidRPr="00A14F78">
        <w:rPr>
          <w:rFonts w:asciiTheme="minorHAnsi" w:hAnsiTheme="minorHAnsi" w:cstheme="minorHAnsi"/>
        </w:rPr>
        <w:t>, Gwent Violent Crime Statistics 2023)</w:t>
      </w:r>
    </w:p>
    <w:p w14:paraId="29FA2078" w14:textId="77777777" w:rsidR="006C29E6" w:rsidRPr="00A14F78" w:rsidRDefault="006C29E6" w:rsidP="006C29E6">
      <w:pPr>
        <w:rPr>
          <w:rFonts w:asciiTheme="minorHAnsi" w:hAnsiTheme="minorHAnsi" w:cstheme="minorHAnsi"/>
          <w:b/>
          <w:sz w:val="24"/>
          <w:szCs w:val="24"/>
          <w:u w:val="single"/>
        </w:rPr>
      </w:pPr>
    </w:p>
    <w:p w14:paraId="7BBC54B0" w14:textId="77777777" w:rsidR="006C29E6" w:rsidRPr="00A14F78" w:rsidRDefault="006C29E6" w:rsidP="006C29E6">
      <w:pPr>
        <w:rPr>
          <w:rFonts w:asciiTheme="minorHAnsi" w:hAnsiTheme="minorHAnsi" w:cstheme="minorHAnsi"/>
          <w:b/>
          <w:sz w:val="24"/>
          <w:szCs w:val="24"/>
          <w:u w:val="single"/>
        </w:rPr>
      </w:pPr>
      <w:r w:rsidRPr="00A14F78">
        <w:rPr>
          <w:rFonts w:asciiTheme="minorHAnsi" w:hAnsiTheme="minorHAnsi" w:cstheme="minorHAnsi"/>
          <w:b/>
          <w:sz w:val="24"/>
          <w:szCs w:val="24"/>
          <w:u w:val="single"/>
        </w:rPr>
        <w:br w:type="page"/>
      </w:r>
    </w:p>
    <w:p w14:paraId="0309CD84" w14:textId="77777777" w:rsidR="006C29E6" w:rsidRPr="00A14F78" w:rsidRDefault="006C29E6" w:rsidP="006C29E6">
      <w:pPr>
        <w:rPr>
          <w:rFonts w:asciiTheme="minorHAnsi" w:hAnsiTheme="minorHAnsi" w:cstheme="minorHAnsi"/>
          <w:b/>
          <w:sz w:val="24"/>
          <w:szCs w:val="24"/>
          <w:u w:val="single"/>
        </w:rPr>
      </w:pPr>
      <w:r w:rsidRPr="00A14F78">
        <w:rPr>
          <w:rFonts w:asciiTheme="minorHAnsi" w:hAnsiTheme="minorHAnsi" w:cstheme="minorHAnsi"/>
          <w:b/>
          <w:sz w:val="24"/>
          <w:szCs w:val="24"/>
          <w:u w:val="single"/>
        </w:rPr>
        <w:lastRenderedPageBreak/>
        <w:t>Legislative Implications</w:t>
      </w:r>
    </w:p>
    <w:p w14:paraId="2A1DF1E2" w14:textId="77777777" w:rsidR="006C29E6" w:rsidRPr="00A14F78" w:rsidRDefault="006C29E6" w:rsidP="006C29E6">
      <w:pPr>
        <w:jc w:val="both"/>
        <w:rPr>
          <w:rFonts w:asciiTheme="minorHAnsi" w:hAnsiTheme="minorHAnsi" w:cstheme="minorHAnsi"/>
          <w:color w:val="4472C4"/>
          <w:sz w:val="22"/>
          <w:szCs w:val="22"/>
        </w:rPr>
      </w:pPr>
      <w:r w:rsidRPr="00A14F78">
        <w:rPr>
          <w:rFonts w:asciiTheme="minorHAnsi" w:hAnsiTheme="minorHAnsi" w:cstheme="minorHAnsi"/>
          <w:sz w:val="22"/>
          <w:szCs w:val="22"/>
        </w:rPr>
        <w:t xml:space="preserve">The fight by KFC unfolded very quickly and there were </w:t>
      </w:r>
      <w:proofErr w:type="gramStart"/>
      <w:r w:rsidRPr="00A14F78">
        <w:rPr>
          <w:rFonts w:asciiTheme="minorHAnsi" w:hAnsiTheme="minorHAnsi" w:cstheme="minorHAnsi"/>
          <w:sz w:val="22"/>
          <w:szCs w:val="22"/>
        </w:rPr>
        <w:t>a number of</w:t>
      </w:r>
      <w:proofErr w:type="gramEnd"/>
      <w:r w:rsidRPr="00A14F78">
        <w:rPr>
          <w:rFonts w:asciiTheme="minorHAnsi" w:hAnsiTheme="minorHAnsi" w:cstheme="minorHAnsi"/>
          <w:sz w:val="22"/>
          <w:szCs w:val="22"/>
        </w:rPr>
        <w:t xml:space="preserve"> potential offences being committed. It became evident that we were dealing with an affray which is an offence under Section 3 of the Public Order Act 1986. This can </w:t>
      </w:r>
      <w:r w:rsidRPr="00A14F78">
        <w:rPr>
          <w:rFonts w:asciiTheme="minorHAnsi" w:hAnsiTheme="minorHAnsi" w:cstheme="minorHAnsi"/>
          <w:color w:val="auto"/>
          <w:sz w:val="22"/>
          <w:szCs w:val="22"/>
        </w:rPr>
        <w:t xml:space="preserve">include scenarios such as fighting in public, violent protests and as in our case, an individual wielding a weapon in a manner likely to cause fear to the public. </w:t>
      </w:r>
      <w:r w:rsidRPr="00A14F78">
        <w:rPr>
          <w:rFonts w:asciiTheme="minorHAnsi" w:hAnsiTheme="minorHAnsi" w:cstheme="minorHAnsi"/>
          <w:sz w:val="22"/>
          <w:szCs w:val="22"/>
        </w:rPr>
        <w:t xml:space="preserve">The threat of unlawful force must be imminent, and the accused must have the intention to use and threaten violence or be aware that their behaviour is violent in nature. </w:t>
      </w:r>
    </w:p>
    <w:p w14:paraId="41B2C327" w14:textId="7A4EC721" w:rsidR="006C29E6" w:rsidRPr="00872A17" w:rsidRDefault="006C29E6" w:rsidP="00872A17">
      <w:pPr>
        <w:jc w:val="both"/>
        <w:rPr>
          <w:rFonts w:asciiTheme="minorHAnsi" w:hAnsiTheme="minorHAnsi" w:cstheme="minorHAnsi"/>
          <w:color w:val="auto"/>
          <w:sz w:val="22"/>
          <w:szCs w:val="22"/>
        </w:rPr>
      </w:pPr>
      <w:r w:rsidRPr="00A14F78">
        <w:rPr>
          <w:rFonts w:asciiTheme="minorHAnsi" w:hAnsiTheme="minorHAnsi" w:cstheme="minorHAnsi"/>
          <w:color w:val="auto"/>
          <w:sz w:val="22"/>
          <w:szCs w:val="22"/>
        </w:rPr>
        <w:t xml:space="preserve">The offence of an affray must include at least three persons, a person (a) who is making threats, a second person (b) who is the recipient of the threats and is present at the time and a third person (c), who observes the violence and fears for </w:t>
      </w:r>
      <w:sdt>
        <w:sdtPr>
          <w:rPr>
            <w:rFonts w:asciiTheme="minorHAnsi" w:hAnsiTheme="minorHAnsi" w:cstheme="minorHAnsi"/>
            <w:color w:val="auto"/>
            <w:sz w:val="22"/>
            <w:szCs w:val="22"/>
          </w:rPr>
          <w:tag w:val="goog_rdk_8"/>
          <w:id w:val="-351960374"/>
        </w:sdtPr>
        <w:sdtContent/>
      </w:sdt>
      <w:r w:rsidRPr="00A14F78">
        <w:rPr>
          <w:rFonts w:asciiTheme="minorHAnsi" w:hAnsiTheme="minorHAnsi" w:cstheme="minorHAnsi"/>
          <w:color w:val="auto"/>
          <w:sz w:val="22"/>
          <w:szCs w:val="22"/>
        </w:rPr>
        <w:t xml:space="preserve">person b’s personal safety (Bryant &amp; Bryant, 2017). </w:t>
      </w:r>
    </w:p>
    <w:p w14:paraId="01F58065" w14:textId="5C99B606" w:rsidR="006C29E6" w:rsidRPr="00A14F78" w:rsidRDefault="006C29E6" w:rsidP="006C29E6">
      <w:pPr>
        <w:rPr>
          <w:rFonts w:asciiTheme="minorHAnsi" w:hAnsiTheme="minorHAnsi" w:cstheme="minorHAnsi"/>
        </w:rPr>
      </w:pPr>
    </w:p>
    <w:p w14:paraId="424B5245" w14:textId="77777777" w:rsidR="006C29E6" w:rsidRPr="00A14F78" w:rsidRDefault="006C29E6" w:rsidP="006C29E6">
      <w:pPr>
        <w:rPr>
          <w:rFonts w:asciiTheme="minorHAnsi" w:hAnsiTheme="minorHAnsi" w:cstheme="minorHAnsi"/>
        </w:rPr>
      </w:pPr>
    </w:p>
    <w:p w14:paraId="5EA00805" w14:textId="77777777" w:rsidR="006C29E6" w:rsidRPr="00872A17" w:rsidRDefault="006C29E6" w:rsidP="006C29E6">
      <w:pPr>
        <w:rPr>
          <w:rFonts w:asciiTheme="minorHAnsi" w:hAnsiTheme="minorHAnsi" w:cstheme="minorHAnsi"/>
          <w:b/>
          <w:sz w:val="22"/>
          <w:szCs w:val="22"/>
          <w:u w:val="single"/>
        </w:rPr>
      </w:pPr>
      <w:r w:rsidRPr="00872A17">
        <w:rPr>
          <w:rFonts w:asciiTheme="minorHAnsi" w:hAnsiTheme="minorHAnsi" w:cstheme="minorHAnsi"/>
          <w:b/>
          <w:sz w:val="22"/>
          <w:szCs w:val="22"/>
          <w:u w:val="single"/>
        </w:rPr>
        <w:t xml:space="preserve">Feelings </w:t>
      </w:r>
    </w:p>
    <w:p w14:paraId="3C608853" w14:textId="77777777" w:rsidR="006C29E6" w:rsidRPr="00872A17" w:rsidRDefault="006C29E6" w:rsidP="006C29E6">
      <w:pPr>
        <w:jc w:val="both"/>
        <w:rPr>
          <w:rFonts w:asciiTheme="minorHAnsi" w:hAnsiTheme="minorHAnsi" w:cstheme="minorHAnsi"/>
          <w:b/>
          <w:sz w:val="22"/>
          <w:szCs w:val="22"/>
          <w:u w:val="single"/>
        </w:rPr>
      </w:pPr>
      <w:r w:rsidRPr="00872A17">
        <w:rPr>
          <w:rFonts w:asciiTheme="minorHAnsi" w:hAnsiTheme="minorHAnsi" w:cstheme="minorHAnsi"/>
          <w:bCs/>
          <w:sz w:val="22"/>
          <w:szCs w:val="22"/>
        </w:rPr>
        <w:t>Reflecting on the incident using Belbin’s reflection model, my</w:t>
      </w:r>
      <w:r w:rsidRPr="00872A17">
        <w:rPr>
          <w:rFonts w:asciiTheme="minorHAnsi" w:hAnsiTheme="minorHAnsi" w:cstheme="minorHAnsi"/>
          <w:sz w:val="22"/>
          <w:szCs w:val="22"/>
        </w:rPr>
        <w:t xml:space="preserve"> feelings when coming across this incident were calm as I was confident that this issue could be resolved. My experience working as a Police Community Support Officer with Gwent Police meant that was often exposed to hostile situations that would need to be defused through effective communication. These circumstances were different than those I had dealt with prior due to the different nature of the role, and the likelihood that this individual may have to be arrested. </w:t>
      </w:r>
    </w:p>
    <w:p w14:paraId="5E5AB031" w14:textId="77777777" w:rsidR="006C29E6" w:rsidRPr="00872A17" w:rsidRDefault="006C29E6" w:rsidP="006C29E6">
      <w:pPr>
        <w:jc w:val="both"/>
        <w:rPr>
          <w:rFonts w:asciiTheme="minorHAnsi" w:hAnsiTheme="minorHAnsi" w:cstheme="minorHAnsi"/>
          <w:b/>
          <w:sz w:val="22"/>
          <w:szCs w:val="22"/>
          <w:u w:val="single"/>
        </w:rPr>
      </w:pPr>
      <w:r w:rsidRPr="00872A17">
        <w:rPr>
          <w:rFonts w:asciiTheme="minorHAnsi" w:hAnsiTheme="minorHAnsi" w:cstheme="minorHAnsi"/>
          <w:b/>
          <w:sz w:val="22"/>
          <w:szCs w:val="22"/>
          <w:u w:val="single"/>
        </w:rPr>
        <w:t xml:space="preserve">Evaluation (of scene) </w:t>
      </w:r>
    </w:p>
    <w:p w14:paraId="5826320C" w14:textId="77777777" w:rsidR="006C29E6" w:rsidRPr="00872A17" w:rsidRDefault="006C29E6" w:rsidP="006C29E6">
      <w:pPr>
        <w:jc w:val="both"/>
        <w:rPr>
          <w:rFonts w:asciiTheme="minorHAnsi" w:hAnsiTheme="minorHAnsi" w:cstheme="minorHAnsi"/>
          <w:sz w:val="22"/>
          <w:szCs w:val="22"/>
        </w:rPr>
      </w:pPr>
      <w:r w:rsidRPr="00872A17">
        <w:rPr>
          <w:rFonts w:asciiTheme="minorHAnsi" w:hAnsiTheme="minorHAnsi" w:cstheme="minorHAnsi"/>
          <w:sz w:val="22"/>
          <w:szCs w:val="22"/>
        </w:rPr>
        <w:t xml:space="preserve">Evaluating the scene and using the </w:t>
      </w:r>
      <w:sdt>
        <w:sdtPr>
          <w:rPr>
            <w:rFonts w:asciiTheme="minorHAnsi" w:hAnsiTheme="minorHAnsi" w:cstheme="minorHAnsi"/>
            <w:sz w:val="22"/>
            <w:szCs w:val="22"/>
          </w:rPr>
          <w:tag w:val="goog_rdk_9"/>
          <w:id w:val="-1154301786"/>
        </w:sdtPr>
        <w:sdtContent/>
      </w:sdt>
      <w:r w:rsidRPr="00872A17">
        <w:rPr>
          <w:rFonts w:asciiTheme="minorHAnsi" w:hAnsiTheme="minorHAnsi" w:cstheme="minorHAnsi"/>
          <w:sz w:val="22"/>
          <w:szCs w:val="22"/>
        </w:rPr>
        <w:t xml:space="preserve">National Decision-Making Model I could see that there was sufficient space between myself and the male, there were no members of the public in the immediate </w:t>
      </w:r>
      <w:proofErr w:type="gramStart"/>
      <w:r w:rsidRPr="00872A17">
        <w:rPr>
          <w:rFonts w:asciiTheme="minorHAnsi" w:hAnsiTheme="minorHAnsi" w:cstheme="minorHAnsi"/>
          <w:sz w:val="22"/>
          <w:szCs w:val="22"/>
        </w:rPr>
        <w:t>area</w:t>
      </w:r>
      <w:proofErr w:type="gramEnd"/>
      <w:r w:rsidRPr="00872A17">
        <w:rPr>
          <w:rFonts w:asciiTheme="minorHAnsi" w:hAnsiTheme="minorHAnsi" w:cstheme="minorHAnsi"/>
          <w:sz w:val="22"/>
          <w:szCs w:val="22"/>
        </w:rPr>
        <w:t xml:space="preserve"> so the threat level was low. This gave me the space required to assess my actions and the best disposal to fit the call.  </w:t>
      </w:r>
    </w:p>
    <w:p w14:paraId="4C5AE5ED" w14:textId="77777777" w:rsidR="006C29E6" w:rsidRPr="00872A17" w:rsidRDefault="006C29E6" w:rsidP="006C29E6">
      <w:pPr>
        <w:jc w:val="both"/>
        <w:rPr>
          <w:rFonts w:asciiTheme="minorHAnsi" w:hAnsiTheme="minorHAnsi" w:cstheme="minorHAnsi"/>
          <w:color w:val="ED7D31"/>
          <w:sz w:val="22"/>
          <w:szCs w:val="22"/>
          <w:u w:val="single"/>
        </w:rPr>
      </w:pPr>
      <w:r w:rsidRPr="00872A17">
        <w:rPr>
          <w:rFonts w:asciiTheme="minorHAnsi" w:hAnsiTheme="minorHAnsi" w:cstheme="minorHAnsi"/>
          <w:color w:val="ED7D31"/>
          <w:sz w:val="22"/>
          <w:szCs w:val="22"/>
        </w:rPr>
        <w:tab/>
      </w:r>
      <w:r w:rsidRPr="00872A17">
        <w:rPr>
          <w:rFonts w:asciiTheme="minorHAnsi" w:hAnsiTheme="minorHAnsi" w:cstheme="minorHAnsi"/>
          <w:color w:val="ED7D31"/>
          <w:sz w:val="22"/>
          <w:szCs w:val="22"/>
          <w:u w:val="single"/>
        </w:rPr>
        <w:t xml:space="preserve">Use of force </w:t>
      </w:r>
    </w:p>
    <w:p w14:paraId="5633A0B2" w14:textId="77777777" w:rsidR="006C29E6" w:rsidRPr="00872A17" w:rsidRDefault="006C29E6" w:rsidP="006C29E6">
      <w:pPr>
        <w:numPr>
          <w:ilvl w:val="0"/>
          <w:numId w:val="35"/>
        </w:numPr>
        <w:pBdr>
          <w:top w:val="nil"/>
          <w:left w:val="nil"/>
          <w:bottom w:val="nil"/>
          <w:right w:val="nil"/>
          <w:between w:val="nil"/>
        </w:pBdr>
        <w:overflowPunct/>
        <w:autoSpaceDE/>
        <w:autoSpaceDN/>
        <w:adjustRightInd/>
        <w:spacing w:line="259" w:lineRule="auto"/>
        <w:jc w:val="both"/>
        <w:textAlignment w:val="auto"/>
        <w:rPr>
          <w:rFonts w:asciiTheme="minorHAnsi" w:hAnsiTheme="minorHAnsi" w:cstheme="minorHAnsi"/>
          <w:color w:val="ED7D31"/>
          <w:sz w:val="22"/>
          <w:szCs w:val="22"/>
        </w:rPr>
      </w:pPr>
      <w:r w:rsidRPr="00872A17">
        <w:rPr>
          <w:rFonts w:asciiTheme="minorHAnsi" w:hAnsiTheme="minorHAnsi" w:cstheme="minorHAnsi"/>
          <w:color w:val="ED7D31"/>
          <w:sz w:val="22"/>
          <w:szCs w:val="22"/>
        </w:rPr>
        <w:t xml:space="preserve">Arrest and use of force section117 under PACE </w:t>
      </w:r>
    </w:p>
    <w:p w14:paraId="15A8A036" w14:textId="77777777" w:rsidR="006C29E6" w:rsidRPr="00872A17" w:rsidRDefault="006C29E6" w:rsidP="006C29E6">
      <w:pPr>
        <w:numPr>
          <w:ilvl w:val="0"/>
          <w:numId w:val="35"/>
        </w:numPr>
        <w:pBdr>
          <w:top w:val="nil"/>
          <w:left w:val="nil"/>
          <w:bottom w:val="nil"/>
          <w:right w:val="nil"/>
          <w:between w:val="nil"/>
        </w:pBdr>
        <w:overflowPunct/>
        <w:autoSpaceDE/>
        <w:autoSpaceDN/>
        <w:adjustRightInd/>
        <w:spacing w:line="259" w:lineRule="auto"/>
        <w:jc w:val="both"/>
        <w:textAlignment w:val="auto"/>
        <w:rPr>
          <w:rFonts w:asciiTheme="minorHAnsi" w:hAnsiTheme="minorHAnsi" w:cstheme="minorHAnsi"/>
          <w:color w:val="ED7D31"/>
          <w:sz w:val="22"/>
          <w:szCs w:val="22"/>
        </w:rPr>
      </w:pPr>
      <w:r w:rsidRPr="00872A17">
        <w:rPr>
          <w:rFonts w:asciiTheme="minorHAnsi" w:hAnsiTheme="minorHAnsi" w:cstheme="minorHAnsi"/>
          <w:color w:val="ED7D31"/>
          <w:sz w:val="22"/>
          <w:szCs w:val="22"/>
        </w:rPr>
        <w:t xml:space="preserve">Section three Criminal Law act </w:t>
      </w:r>
    </w:p>
    <w:p w14:paraId="0116FF67" w14:textId="77777777" w:rsidR="006C29E6" w:rsidRPr="00872A17" w:rsidRDefault="006C29E6" w:rsidP="006C29E6">
      <w:pPr>
        <w:numPr>
          <w:ilvl w:val="0"/>
          <w:numId w:val="35"/>
        </w:numPr>
        <w:pBdr>
          <w:top w:val="nil"/>
          <w:left w:val="nil"/>
          <w:bottom w:val="nil"/>
          <w:right w:val="nil"/>
          <w:between w:val="nil"/>
        </w:pBdr>
        <w:overflowPunct/>
        <w:autoSpaceDE/>
        <w:autoSpaceDN/>
        <w:adjustRightInd/>
        <w:spacing w:after="160" w:line="259" w:lineRule="auto"/>
        <w:jc w:val="both"/>
        <w:textAlignment w:val="auto"/>
        <w:rPr>
          <w:rFonts w:asciiTheme="minorHAnsi" w:hAnsiTheme="minorHAnsi" w:cstheme="minorHAnsi"/>
          <w:color w:val="ED7D31"/>
          <w:sz w:val="22"/>
          <w:szCs w:val="22"/>
        </w:rPr>
      </w:pPr>
      <w:r w:rsidRPr="00872A17">
        <w:rPr>
          <w:rFonts w:asciiTheme="minorHAnsi" w:hAnsiTheme="minorHAnsi" w:cstheme="minorHAnsi"/>
          <w:color w:val="ED7D31"/>
          <w:sz w:val="22"/>
          <w:szCs w:val="22"/>
        </w:rPr>
        <w:t xml:space="preserve">JPLANE </w:t>
      </w:r>
    </w:p>
    <w:p w14:paraId="37D5F317" w14:textId="77777777" w:rsidR="006C29E6" w:rsidRPr="00872A17" w:rsidRDefault="006C29E6" w:rsidP="006C29E6">
      <w:pPr>
        <w:jc w:val="both"/>
        <w:rPr>
          <w:rFonts w:asciiTheme="minorHAnsi" w:hAnsiTheme="minorHAnsi" w:cstheme="minorHAnsi"/>
          <w:sz w:val="22"/>
          <w:szCs w:val="22"/>
        </w:rPr>
      </w:pPr>
      <w:r w:rsidRPr="00872A17">
        <w:rPr>
          <w:rFonts w:asciiTheme="minorHAnsi" w:hAnsiTheme="minorHAnsi" w:cstheme="minorHAnsi"/>
          <w:sz w:val="22"/>
          <w:szCs w:val="22"/>
        </w:rPr>
        <w:t>The type of conflict often dictates how best to manage the situation. The Thomas-Kilmann Conflict Mode Instrument discusses the ways we might deal with conflict; our reaction may be assertive or cooperative. Being assertive relates to the extent to which an individual is required to meet demands, in a policing context this relates to taking control of a situation by giving lawful orders. Cooperativeness refers to the degree to which an individual will try to satisfy the concerns of another person. This can be a useful technique when policing as it is often much easier and safer to have an individual work with you rather than be met by resistance. Effective communication is vital as an officers verbal and nonverbal cues may propel a routine situation into an escalating conflict (</w:t>
      </w:r>
      <w:proofErr w:type="spellStart"/>
      <w:proofErr w:type="gramStart"/>
      <w:r w:rsidRPr="00872A17">
        <w:rPr>
          <w:rFonts w:asciiTheme="minorHAnsi" w:hAnsiTheme="minorHAnsi" w:cstheme="minorHAnsi"/>
          <w:sz w:val="22"/>
          <w:szCs w:val="22"/>
        </w:rPr>
        <w:t>Shea,L</w:t>
      </w:r>
      <w:proofErr w:type="spellEnd"/>
      <w:r w:rsidRPr="00872A17">
        <w:rPr>
          <w:rFonts w:asciiTheme="minorHAnsi" w:hAnsiTheme="minorHAnsi" w:cstheme="minorHAnsi"/>
          <w:sz w:val="22"/>
          <w:szCs w:val="22"/>
        </w:rPr>
        <w:t>.</w:t>
      </w:r>
      <w:proofErr w:type="gramEnd"/>
      <w:r w:rsidRPr="00872A17">
        <w:rPr>
          <w:rFonts w:asciiTheme="minorHAnsi" w:hAnsiTheme="minorHAnsi" w:cstheme="minorHAnsi"/>
          <w:sz w:val="22"/>
          <w:szCs w:val="22"/>
        </w:rPr>
        <w:t xml:space="preserve"> and Harpool, D, 1988). This has been long understood in policing and is often demonstrated using the </w:t>
      </w:r>
      <w:proofErr w:type="spellStart"/>
      <w:r w:rsidRPr="00872A17">
        <w:rPr>
          <w:rFonts w:asciiTheme="minorHAnsi" w:hAnsiTheme="minorHAnsi" w:cstheme="minorHAnsi"/>
          <w:sz w:val="22"/>
          <w:szCs w:val="22"/>
        </w:rPr>
        <w:t>Betari’s</w:t>
      </w:r>
      <w:proofErr w:type="spellEnd"/>
      <w:r w:rsidRPr="00872A17">
        <w:rPr>
          <w:rFonts w:asciiTheme="minorHAnsi" w:hAnsiTheme="minorHAnsi" w:cstheme="minorHAnsi"/>
          <w:sz w:val="22"/>
          <w:szCs w:val="22"/>
        </w:rPr>
        <w:t xml:space="preserve"> box model. </w:t>
      </w:r>
    </w:p>
    <w:p w14:paraId="6C1082D3" w14:textId="77777777" w:rsidR="00872A17" w:rsidRPr="00872A17" w:rsidRDefault="00872A17" w:rsidP="006C29E6">
      <w:pPr>
        <w:ind w:firstLine="720"/>
        <w:rPr>
          <w:rFonts w:asciiTheme="minorHAnsi" w:hAnsiTheme="minorHAnsi" w:cstheme="minorHAnsi"/>
          <w:b/>
          <w:sz w:val="22"/>
          <w:szCs w:val="22"/>
          <w:u w:val="single"/>
        </w:rPr>
      </w:pPr>
    </w:p>
    <w:p w14:paraId="25DB857C" w14:textId="0999CB14" w:rsidR="006C29E6" w:rsidRPr="00872A17" w:rsidRDefault="006C29E6" w:rsidP="006C29E6">
      <w:pPr>
        <w:ind w:firstLine="720"/>
        <w:rPr>
          <w:rFonts w:asciiTheme="minorHAnsi" w:hAnsiTheme="minorHAnsi" w:cstheme="minorHAnsi"/>
          <w:b/>
          <w:sz w:val="22"/>
          <w:szCs w:val="22"/>
          <w:u w:val="single"/>
        </w:rPr>
      </w:pPr>
      <w:proofErr w:type="spellStart"/>
      <w:r w:rsidRPr="00872A17">
        <w:rPr>
          <w:rFonts w:asciiTheme="minorHAnsi" w:hAnsiTheme="minorHAnsi" w:cstheme="minorHAnsi"/>
          <w:b/>
          <w:sz w:val="22"/>
          <w:szCs w:val="22"/>
          <w:u w:val="single"/>
        </w:rPr>
        <w:t>Betari’s</w:t>
      </w:r>
      <w:proofErr w:type="spellEnd"/>
      <w:r w:rsidRPr="00872A17">
        <w:rPr>
          <w:rFonts w:asciiTheme="minorHAnsi" w:hAnsiTheme="minorHAnsi" w:cstheme="minorHAnsi"/>
          <w:b/>
          <w:sz w:val="22"/>
          <w:szCs w:val="22"/>
          <w:u w:val="single"/>
        </w:rPr>
        <w:t xml:space="preserve"> Box</w:t>
      </w:r>
    </w:p>
    <w:p w14:paraId="719CAE80" w14:textId="77777777" w:rsidR="006C29E6" w:rsidRPr="00872A17" w:rsidRDefault="006C29E6" w:rsidP="006C29E6">
      <w:pPr>
        <w:rPr>
          <w:rFonts w:asciiTheme="minorHAnsi" w:hAnsiTheme="minorHAnsi" w:cstheme="minorHAnsi"/>
          <w:sz w:val="22"/>
          <w:szCs w:val="22"/>
        </w:rPr>
      </w:pPr>
      <w:proofErr w:type="spellStart"/>
      <w:r w:rsidRPr="00872A17">
        <w:rPr>
          <w:rFonts w:asciiTheme="minorHAnsi" w:hAnsiTheme="minorHAnsi" w:cstheme="minorHAnsi"/>
          <w:sz w:val="22"/>
          <w:szCs w:val="22"/>
        </w:rPr>
        <w:t>Betari’s</w:t>
      </w:r>
      <w:proofErr w:type="spellEnd"/>
      <w:r w:rsidRPr="00872A17">
        <w:rPr>
          <w:rFonts w:asciiTheme="minorHAnsi" w:hAnsiTheme="minorHAnsi" w:cstheme="minorHAnsi"/>
          <w:sz w:val="22"/>
          <w:szCs w:val="22"/>
        </w:rPr>
        <w:t xml:space="preserve"> box is a model that outlines how our actions impact our own attitudes and behaviours and how this in turn impacts the attitude and behaviours of those we are communicating with (Wall, 2019).</w:t>
      </w:r>
    </w:p>
    <w:p w14:paraId="22DF5724" w14:textId="77777777" w:rsidR="006C29E6" w:rsidRPr="00872A17" w:rsidRDefault="006C29E6" w:rsidP="006C29E6">
      <w:pPr>
        <w:jc w:val="both"/>
        <w:rPr>
          <w:rFonts w:asciiTheme="minorHAnsi" w:hAnsiTheme="minorHAnsi" w:cstheme="minorHAnsi"/>
          <w:sz w:val="22"/>
          <w:szCs w:val="22"/>
        </w:rPr>
      </w:pPr>
      <w:r w:rsidRPr="00872A17">
        <w:rPr>
          <w:rFonts w:asciiTheme="minorHAnsi" w:hAnsiTheme="minorHAnsi" w:cstheme="minorHAnsi"/>
          <w:sz w:val="22"/>
          <w:szCs w:val="22"/>
        </w:rPr>
        <w:t xml:space="preserve">I felt that it was appropriate to attempt to engage with the subject verbally rather than using force. The police use a mnemonic BUGEE to allow officers to create time and space to assess risk and describe on the most appropriate course of action (College of Policing, 2023). The male’s behaviour profile was that of a compliant person, displaying some verbal resistance. We had good situational awareness and there was a safe amount of space between ourselves and the subject. </w:t>
      </w:r>
    </w:p>
    <w:p w14:paraId="1C2F7047" w14:textId="77777777" w:rsidR="00872A17" w:rsidRPr="00872A17" w:rsidRDefault="006C29E6" w:rsidP="006C29E6">
      <w:pPr>
        <w:rPr>
          <w:rFonts w:asciiTheme="minorHAnsi" w:hAnsiTheme="minorHAnsi" w:cstheme="minorHAnsi"/>
          <w:b/>
          <w:sz w:val="22"/>
          <w:szCs w:val="22"/>
          <w:u w:val="single"/>
        </w:rPr>
      </w:pPr>
      <w:r w:rsidRPr="00872A17">
        <w:rPr>
          <w:rFonts w:asciiTheme="minorHAnsi" w:hAnsiTheme="minorHAnsi" w:cstheme="minorHAnsi"/>
          <w:b/>
          <w:sz w:val="22"/>
          <w:szCs w:val="22"/>
          <w:u w:val="single"/>
        </w:rPr>
        <w:t xml:space="preserve"> </w:t>
      </w:r>
    </w:p>
    <w:p w14:paraId="6D1ED69E" w14:textId="5077BA35" w:rsidR="006C29E6" w:rsidRPr="00872A17" w:rsidRDefault="006C29E6" w:rsidP="006C29E6">
      <w:pPr>
        <w:rPr>
          <w:rFonts w:asciiTheme="minorHAnsi" w:hAnsiTheme="minorHAnsi" w:cstheme="minorHAnsi"/>
          <w:b/>
          <w:sz w:val="22"/>
          <w:szCs w:val="22"/>
          <w:u w:val="single"/>
        </w:rPr>
      </w:pPr>
      <w:r w:rsidRPr="00872A17">
        <w:rPr>
          <w:rFonts w:asciiTheme="minorHAnsi" w:hAnsiTheme="minorHAnsi" w:cstheme="minorHAnsi"/>
          <w:b/>
          <w:sz w:val="22"/>
          <w:szCs w:val="22"/>
          <w:u w:val="single"/>
        </w:rPr>
        <w:t xml:space="preserve">Tac comms </w:t>
      </w:r>
    </w:p>
    <w:p w14:paraId="531C63BC" w14:textId="77777777" w:rsidR="006C29E6" w:rsidRPr="00872A17" w:rsidRDefault="006C29E6" w:rsidP="006C29E6">
      <w:pPr>
        <w:pBdr>
          <w:top w:val="nil"/>
          <w:left w:val="nil"/>
          <w:bottom w:val="nil"/>
          <w:right w:val="nil"/>
          <w:between w:val="nil"/>
        </w:pBdr>
        <w:jc w:val="both"/>
        <w:rPr>
          <w:rFonts w:asciiTheme="minorHAnsi" w:hAnsiTheme="minorHAnsi" w:cstheme="minorHAnsi"/>
          <w:sz w:val="22"/>
          <w:szCs w:val="22"/>
        </w:rPr>
      </w:pPr>
      <w:r w:rsidRPr="00872A17">
        <w:rPr>
          <w:rFonts w:asciiTheme="minorHAnsi" w:hAnsiTheme="minorHAnsi" w:cstheme="minorHAnsi"/>
          <w:sz w:val="22"/>
          <w:szCs w:val="22"/>
        </w:rPr>
        <w:t xml:space="preserve">The male was not displaying any signs that indicated a precursor for violence when engaging with officers. Using effective tactical communication by actively listening. We spoke to the male in a calm and professional manner and asked him to hand over the weapon which he did without hesitation. Once threat was removed, we were able to open a dialogue with the individual. </w:t>
      </w:r>
    </w:p>
    <w:p w14:paraId="032AF25A" w14:textId="77777777" w:rsidR="006C29E6" w:rsidRPr="00872A17" w:rsidRDefault="006C29E6" w:rsidP="006C29E6">
      <w:pPr>
        <w:pBdr>
          <w:top w:val="nil"/>
          <w:left w:val="nil"/>
          <w:bottom w:val="nil"/>
          <w:right w:val="nil"/>
          <w:between w:val="nil"/>
        </w:pBdr>
        <w:jc w:val="both"/>
        <w:rPr>
          <w:rFonts w:asciiTheme="minorHAnsi" w:hAnsiTheme="minorHAnsi" w:cstheme="minorHAnsi"/>
          <w:sz w:val="22"/>
          <w:szCs w:val="22"/>
        </w:rPr>
      </w:pPr>
    </w:p>
    <w:p w14:paraId="21A00C03" w14:textId="77777777" w:rsidR="006C29E6" w:rsidRPr="00872A17" w:rsidRDefault="006C29E6" w:rsidP="006C29E6">
      <w:pPr>
        <w:pBdr>
          <w:top w:val="nil"/>
          <w:left w:val="nil"/>
          <w:bottom w:val="nil"/>
          <w:right w:val="nil"/>
          <w:between w:val="nil"/>
        </w:pBdr>
        <w:jc w:val="both"/>
        <w:rPr>
          <w:rFonts w:asciiTheme="minorHAnsi" w:hAnsiTheme="minorHAnsi" w:cstheme="minorHAnsi"/>
          <w:sz w:val="22"/>
          <w:szCs w:val="22"/>
        </w:rPr>
      </w:pPr>
      <w:r w:rsidRPr="00872A17">
        <w:rPr>
          <w:rFonts w:asciiTheme="minorHAnsi" w:hAnsiTheme="minorHAnsi" w:cstheme="minorHAnsi"/>
          <w:sz w:val="22"/>
          <w:szCs w:val="22"/>
        </w:rPr>
        <w:t xml:space="preserve">By using the leaps model as outlined by my initial officer safety training. We took time to listen to his counter allegation where he stated that he was initially assaulted and that is actions were because of him defending himself. While remaining empathetic, the male was informed that we were going to have to be handcuffed and searched to ensure he wasn’t in possession of anymore weapons. Using a non-threatening body language, we were able to move in closer and restrain the male. He remained compliant throughout, and we were able to provide him with the platform to air his emotions, he outlined that he felt agitated and was being aggressive simply as he was trying to defend himself. Once the situation was calmed and we gained some clarity we understood that he was the victim of the affray and asked if he would like to make a complaint.  He had still committed the offence of possession of an offensive weapon in a public place, which was dealt with by a voluntary attendance and out of court disposal. </w:t>
      </w:r>
    </w:p>
    <w:p w14:paraId="13F9941B" w14:textId="77777777" w:rsidR="006C29E6" w:rsidRPr="00872A17" w:rsidRDefault="006C29E6" w:rsidP="006C29E6">
      <w:pPr>
        <w:rPr>
          <w:rFonts w:asciiTheme="minorHAnsi" w:hAnsiTheme="minorHAnsi" w:cstheme="minorHAnsi"/>
          <w:sz w:val="22"/>
          <w:szCs w:val="22"/>
        </w:rPr>
      </w:pPr>
    </w:p>
    <w:p w14:paraId="68B37F16" w14:textId="77777777" w:rsidR="006C29E6" w:rsidRPr="00872A17" w:rsidRDefault="006C29E6" w:rsidP="006C29E6">
      <w:pPr>
        <w:rPr>
          <w:rFonts w:asciiTheme="minorHAnsi" w:hAnsiTheme="minorHAnsi" w:cstheme="minorHAnsi"/>
          <w:b/>
          <w:sz w:val="22"/>
          <w:szCs w:val="22"/>
          <w:u w:val="single"/>
        </w:rPr>
      </w:pPr>
      <w:r w:rsidRPr="00872A17">
        <w:rPr>
          <w:rFonts w:asciiTheme="minorHAnsi" w:hAnsiTheme="minorHAnsi" w:cstheme="minorHAnsi"/>
          <w:b/>
          <w:sz w:val="22"/>
          <w:szCs w:val="22"/>
          <w:u w:val="single"/>
        </w:rPr>
        <w:t xml:space="preserve">Conclusion </w:t>
      </w:r>
    </w:p>
    <w:p w14:paraId="491F606F" w14:textId="77777777" w:rsidR="006C29E6" w:rsidRPr="00872A17" w:rsidRDefault="006C29E6" w:rsidP="006C29E6">
      <w:pPr>
        <w:jc w:val="both"/>
        <w:rPr>
          <w:rFonts w:asciiTheme="minorHAnsi" w:hAnsiTheme="minorHAnsi" w:cstheme="minorHAnsi"/>
          <w:sz w:val="22"/>
          <w:szCs w:val="22"/>
        </w:rPr>
      </w:pPr>
      <w:r w:rsidRPr="00872A17">
        <w:rPr>
          <w:rFonts w:asciiTheme="minorHAnsi" w:hAnsiTheme="minorHAnsi" w:cstheme="minorHAnsi"/>
          <w:sz w:val="22"/>
          <w:szCs w:val="22"/>
        </w:rPr>
        <w:t xml:space="preserve">I feel that the outcome of this call was the best possible outcome. It transpired that the male was </w:t>
      </w:r>
      <w:proofErr w:type="gramStart"/>
      <w:r w:rsidRPr="00872A17">
        <w:rPr>
          <w:rFonts w:asciiTheme="minorHAnsi" w:hAnsiTheme="minorHAnsi" w:cstheme="minorHAnsi"/>
          <w:sz w:val="22"/>
          <w:szCs w:val="22"/>
        </w:rPr>
        <w:t>actually initially</w:t>
      </w:r>
      <w:proofErr w:type="gramEnd"/>
      <w:r w:rsidRPr="00872A17">
        <w:rPr>
          <w:rFonts w:asciiTheme="minorHAnsi" w:hAnsiTheme="minorHAnsi" w:cstheme="minorHAnsi"/>
          <w:sz w:val="22"/>
          <w:szCs w:val="22"/>
        </w:rPr>
        <w:t xml:space="preserve"> the aggrieved and was in fact assaulted first. Given the fact that there were weapons involved, using force in this scenario would have been justified. However, I felt that with the circumstances the risk of injury to the subject and officers was unnecessary as this would have likely been met with resistance. </w:t>
      </w:r>
    </w:p>
    <w:p w14:paraId="53C35C50" w14:textId="77777777" w:rsidR="006C29E6" w:rsidRPr="00872A17" w:rsidRDefault="006C29E6" w:rsidP="006C29E6">
      <w:pPr>
        <w:ind w:firstLine="360"/>
        <w:rPr>
          <w:rFonts w:asciiTheme="minorHAnsi" w:hAnsiTheme="minorHAnsi" w:cstheme="minorHAnsi"/>
          <w:b/>
          <w:sz w:val="22"/>
          <w:szCs w:val="22"/>
          <w:u w:val="single"/>
        </w:rPr>
      </w:pPr>
    </w:p>
    <w:p w14:paraId="08B948AD" w14:textId="77777777" w:rsidR="006C29E6" w:rsidRPr="00A14F78" w:rsidRDefault="006C29E6" w:rsidP="006C29E6">
      <w:pPr>
        <w:ind w:firstLine="360"/>
        <w:rPr>
          <w:rFonts w:asciiTheme="minorHAnsi" w:hAnsiTheme="minorHAnsi" w:cstheme="minorHAnsi"/>
          <w:b/>
          <w:u w:val="single"/>
        </w:rPr>
      </w:pPr>
    </w:p>
    <w:p w14:paraId="4725BFA2" w14:textId="77777777" w:rsidR="006C29E6" w:rsidRPr="00A14F78" w:rsidRDefault="006C29E6" w:rsidP="006C29E6">
      <w:pPr>
        <w:ind w:firstLine="360"/>
        <w:rPr>
          <w:rFonts w:asciiTheme="minorHAnsi" w:hAnsiTheme="minorHAnsi" w:cstheme="minorHAnsi"/>
          <w:b/>
          <w:u w:val="single"/>
        </w:rPr>
      </w:pPr>
    </w:p>
    <w:p w14:paraId="0E3578D4" w14:textId="77777777" w:rsidR="006C29E6" w:rsidRPr="00A14F78" w:rsidRDefault="006C29E6" w:rsidP="006C29E6">
      <w:pPr>
        <w:ind w:firstLine="360"/>
        <w:rPr>
          <w:rFonts w:asciiTheme="minorHAnsi" w:hAnsiTheme="minorHAnsi" w:cstheme="minorHAnsi"/>
          <w:b/>
          <w:u w:val="single"/>
        </w:rPr>
      </w:pPr>
    </w:p>
    <w:p w14:paraId="346921BA" w14:textId="77777777" w:rsidR="006C29E6" w:rsidRPr="00A14F78" w:rsidRDefault="006C29E6" w:rsidP="006C29E6">
      <w:pPr>
        <w:ind w:firstLine="360"/>
        <w:rPr>
          <w:rFonts w:asciiTheme="minorHAnsi" w:hAnsiTheme="minorHAnsi" w:cstheme="minorHAnsi"/>
          <w:b/>
          <w:u w:val="single"/>
        </w:rPr>
      </w:pPr>
    </w:p>
    <w:p w14:paraId="403FA5B3" w14:textId="77777777" w:rsidR="006C29E6" w:rsidRPr="00A14F78" w:rsidRDefault="006C29E6" w:rsidP="006C29E6">
      <w:pPr>
        <w:rPr>
          <w:rFonts w:asciiTheme="minorHAnsi" w:hAnsiTheme="minorHAnsi" w:cstheme="minorHAnsi"/>
          <w:b/>
          <w:u w:val="single"/>
        </w:rPr>
      </w:pPr>
      <w:r w:rsidRPr="00A14F78">
        <w:rPr>
          <w:rFonts w:asciiTheme="minorHAnsi" w:hAnsiTheme="minorHAnsi" w:cstheme="minorHAnsi"/>
          <w:b/>
          <w:u w:val="single"/>
        </w:rPr>
        <w:t>References</w:t>
      </w:r>
    </w:p>
    <w:p w14:paraId="64C4A8A7" w14:textId="77777777" w:rsidR="006C29E6" w:rsidRPr="00A14F78" w:rsidRDefault="006C29E6" w:rsidP="006C29E6">
      <w:pPr>
        <w:spacing w:before="240" w:after="240"/>
        <w:rPr>
          <w:rFonts w:asciiTheme="minorHAnsi" w:hAnsiTheme="minorHAnsi" w:cstheme="minorHAnsi"/>
          <w:sz w:val="24"/>
          <w:szCs w:val="24"/>
        </w:rPr>
      </w:pPr>
      <w:r w:rsidRPr="00A14F78">
        <w:rPr>
          <w:rFonts w:asciiTheme="minorHAnsi" w:hAnsiTheme="minorHAnsi" w:cstheme="minorHAnsi"/>
          <w:sz w:val="24"/>
          <w:szCs w:val="24"/>
        </w:rPr>
        <w:t xml:space="preserve">Bell, B., Costa, </w:t>
      </w:r>
      <w:proofErr w:type="gramStart"/>
      <w:r w:rsidRPr="00A14F78">
        <w:rPr>
          <w:rFonts w:asciiTheme="minorHAnsi" w:hAnsiTheme="minorHAnsi" w:cstheme="minorHAnsi"/>
          <w:sz w:val="24"/>
          <w:szCs w:val="24"/>
        </w:rPr>
        <w:t>R.</w:t>
      </w:r>
      <w:proofErr w:type="gramEnd"/>
      <w:r w:rsidRPr="00A14F78">
        <w:rPr>
          <w:rFonts w:asciiTheme="minorHAnsi" w:hAnsiTheme="minorHAnsi" w:cstheme="minorHAnsi"/>
          <w:sz w:val="24"/>
          <w:szCs w:val="24"/>
        </w:rPr>
        <w:t xml:space="preserve"> and Machin, S.J. (2018) ‘Why does education reduce crime?’, </w:t>
      </w:r>
      <w:r w:rsidRPr="00A14F78">
        <w:rPr>
          <w:rFonts w:asciiTheme="minorHAnsi" w:hAnsiTheme="minorHAnsi" w:cstheme="minorHAnsi"/>
          <w:i/>
          <w:sz w:val="24"/>
          <w:szCs w:val="24"/>
        </w:rPr>
        <w:t>SSRN Electronic Journal</w:t>
      </w:r>
      <w:r w:rsidRPr="00A14F78">
        <w:rPr>
          <w:rFonts w:asciiTheme="minorHAnsi" w:hAnsiTheme="minorHAnsi" w:cstheme="minorHAnsi"/>
          <w:sz w:val="24"/>
          <w:szCs w:val="24"/>
        </w:rPr>
        <w:t xml:space="preserve"> [Preprint]. doi:10.2139/ssrn.3253463. </w:t>
      </w:r>
    </w:p>
    <w:p w14:paraId="67870CB2" w14:textId="77777777" w:rsidR="006C29E6" w:rsidRPr="00A14F78" w:rsidRDefault="006C29E6" w:rsidP="006C29E6">
      <w:pPr>
        <w:pBdr>
          <w:top w:val="nil"/>
          <w:left w:val="nil"/>
          <w:bottom w:val="nil"/>
          <w:right w:val="nil"/>
          <w:between w:val="nil"/>
        </w:pBdr>
        <w:ind w:left="567" w:hanging="567"/>
        <w:rPr>
          <w:rFonts w:asciiTheme="minorHAnsi" w:hAnsiTheme="minorHAnsi" w:cstheme="minorHAnsi"/>
          <w:sz w:val="24"/>
          <w:szCs w:val="24"/>
        </w:rPr>
      </w:pPr>
      <w:r w:rsidRPr="00A14F78">
        <w:rPr>
          <w:rFonts w:asciiTheme="minorHAnsi" w:hAnsiTheme="minorHAnsi" w:cstheme="minorHAnsi"/>
          <w:sz w:val="24"/>
          <w:szCs w:val="24"/>
        </w:rPr>
        <w:t xml:space="preserve">Bryant, R. and Bryant, S. (eds.) (2017) </w:t>
      </w:r>
      <w:r w:rsidRPr="00A14F78">
        <w:rPr>
          <w:rFonts w:asciiTheme="minorHAnsi" w:hAnsiTheme="minorHAnsi" w:cstheme="minorHAnsi"/>
          <w:i/>
          <w:sz w:val="24"/>
          <w:szCs w:val="24"/>
        </w:rPr>
        <w:t xml:space="preserve">Blackstone’s Handbook for Policing </w:t>
      </w:r>
      <w:proofErr w:type="gramStart"/>
      <w:r w:rsidRPr="00A14F78">
        <w:rPr>
          <w:rFonts w:asciiTheme="minorHAnsi" w:hAnsiTheme="minorHAnsi" w:cstheme="minorHAnsi"/>
          <w:i/>
          <w:sz w:val="24"/>
          <w:szCs w:val="24"/>
        </w:rPr>
        <w:t xml:space="preserve">Students </w:t>
      </w:r>
      <w:r w:rsidRPr="00A14F78">
        <w:rPr>
          <w:rFonts w:asciiTheme="minorHAnsi" w:hAnsiTheme="minorHAnsi" w:cstheme="minorHAnsi"/>
          <w:sz w:val="24"/>
          <w:szCs w:val="24"/>
        </w:rPr>
        <w:t>.</w:t>
      </w:r>
      <w:proofErr w:type="gramEnd"/>
      <w:r w:rsidRPr="00A14F78">
        <w:rPr>
          <w:rFonts w:asciiTheme="minorHAnsi" w:hAnsiTheme="minorHAnsi" w:cstheme="minorHAnsi"/>
          <w:sz w:val="24"/>
          <w:szCs w:val="24"/>
        </w:rPr>
        <w:t xml:space="preserve"> 12th </w:t>
      </w:r>
      <w:proofErr w:type="spellStart"/>
      <w:r w:rsidRPr="00A14F78">
        <w:rPr>
          <w:rFonts w:asciiTheme="minorHAnsi" w:hAnsiTheme="minorHAnsi" w:cstheme="minorHAnsi"/>
          <w:sz w:val="24"/>
          <w:szCs w:val="24"/>
        </w:rPr>
        <w:t>edn</w:t>
      </w:r>
      <w:proofErr w:type="spellEnd"/>
      <w:r w:rsidRPr="00A14F78">
        <w:rPr>
          <w:rFonts w:asciiTheme="minorHAnsi" w:hAnsiTheme="minorHAnsi" w:cstheme="minorHAnsi"/>
          <w:sz w:val="24"/>
          <w:szCs w:val="24"/>
        </w:rPr>
        <w:t xml:space="preserve">. Oxford: Oxford. </w:t>
      </w:r>
    </w:p>
    <w:p w14:paraId="42FEF66F" w14:textId="77777777" w:rsidR="006C29E6" w:rsidRPr="00A14F78" w:rsidRDefault="006C29E6" w:rsidP="006C29E6">
      <w:pPr>
        <w:spacing w:before="240" w:after="240"/>
        <w:rPr>
          <w:rFonts w:asciiTheme="minorHAnsi" w:hAnsiTheme="minorHAnsi" w:cstheme="minorHAnsi"/>
          <w:sz w:val="24"/>
          <w:szCs w:val="24"/>
        </w:rPr>
      </w:pPr>
      <w:r w:rsidRPr="00A14F78">
        <w:rPr>
          <w:rFonts w:asciiTheme="minorHAnsi" w:hAnsiTheme="minorHAnsi" w:cstheme="minorHAnsi"/>
          <w:sz w:val="24"/>
          <w:szCs w:val="24"/>
        </w:rPr>
        <w:t xml:space="preserve">Dodd, V. (2021) ‘Tackle poverty and inequality to reduce crime, says police chief’, </w:t>
      </w:r>
      <w:r w:rsidRPr="00A14F78">
        <w:rPr>
          <w:rFonts w:asciiTheme="minorHAnsi" w:hAnsiTheme="minorHAnsi" w:cstheme="minorHAnsi"/>
          <w:i/>
          <w:sz w:val="24"/>
          <w:szCs w:val="24"/>
        </w:rPr>
        <w:t>The Guardian</w:t>
      </w:r>
      <w:r w:rsidRPr="00A14F78">
        <w:rPr>
          <w:rFonts w:asciiTheme="minorHAnsi" w:hAnsiTheme="minorHAnsi" w:cstheme="minorHAnsi"/>
          <w:sz w:val="24"/>
          <w:szCs w:val="24"/>
        </w:rPr>
        <w:t xml:space="preserve">, 18 April. Available at: https://www.theguardian.com/uk-news/2021/apr/18/tackle-poverty-and-inequality-to-reduce-says-police-chief (Accessed: 25 November 2023). </w:t>
      </w:r>
    </w:p>
    <w:p w14:paraId="4A40DE22" w14:textId="77777777" w:rsidR="006C29E6" w:rsidRPr="00A14F78" w:rsidRDefault="006C29E6" w:rsidP="006C29E6">
      <w:pPr>
        <w:pStyle w:val="NormalWeb"/>
        <w:ind w:left="567" w:hanging="567"/>
        <w:rPr>
          <w:rFonts w:asciiTheme="minorHAnsi" w:hAnsiTheme="minorHAnsi" w:cstheme="minorHAnsi"/>
        </w:rPr>
      </w:pPr>
      <w:proofErr w:type="spellStart"/>
      <w:r w:rsidRPr="00A14F78">
        <w:rPr>
          <w:rFonts w:asciiTheme="minorHAnsi" w:hAnsiTheme="minorHAnsi" w:cstheme="minorHAnsi"/>
        </w:rPr>
        <w:t>Gov.Wales</w:t>
      </w:r>
      <w:proofErr w:type="spellEnd"/>
      <w:r w:rsidRPr="00A14F78">
        <w:rPr>
          <w:rFonts w:asciiTheme="minorHAnsi" w:hAnsiTheme="minorHAnsi" w:cstheme="minorHAnsi"/>
        </w:rPr>
        <w:t xml:space="preserve"> (2023) </w:t>
      </w:r>
      <w:r w:rsidRPr="00A14F78">
        <w:rPr>
          <w:rFonts w:asciiTheme="minorHAnsi" w:hAnsiTheme="minorHAnsi" w:cstheme="minorHAnsi"/>
          <w:i/>
          <w:iCs/>
        </w:rPr>
        <w:t xml:space="preserve">Schools’ census results: As </w:t>
      </w:r>
      <w:proofErr w:type="gramStart"/>
      <w:r w:rsidRPr="00A14F78">
        <w:rPr>
          <w:rFonts w:asciiTheme="minorHAnsi" w:hAnsiTheme="minorHAnsi" w:cstheme="minorHAnsi"/>
          <w:i/>
          <w:iCs/>
        </w:rPr>
        <w:t>at</w:t>
      </w:r>
      <w:proofErr w:type="gramEnd"/>
      <w:r w:rsidRPr="00A14F78">
        <w:rPr>
          <w:rFonts w:asciiTheme="minorHAnsi" w:hAnsiTheme="minorHAnsi" w:cstheme="minorHAnsi"/>
          <w:i/>
          <w:iCs/>
        </w:rPr>
        <w:t xml:space="preserve"> January 2019</w:t>
      </w:r>
      <w:r w:rsidRPr="00A14F78">
        <w:rPr>
          <w:rFonts w:asciiTheme="minorHAnsi" w:hAnsiTheme="minorHAnsi" w:cstheme="minorHAnsi"/>
        </w:rPr>
        <w:t xml:space="preserve">, </w:t>
      </w:r>
      <w:r w:rsidRPr="00A14F78">
        <w:rPr>
          <w:rFonts w:asciiTheme="minorHAnsi" w:hAnsiTheme="minorHAnsi" w:cstheme="minorHAnsi"/>
          <w:i/>
          <w:iCs/>
        </w:rPr>
        <w:t>GOV.WALES</w:t>
      </w:r>
      <w:r w:rsidRPr="00A14F78">
        <w:rPr>
          <w:rFonts w:asciiTheme="minorHAnsi" w:hAnsiTheme="minorHAnsi" w:cstheme="minorHAnsi"/>
        </w:rPr>
        <w:t xml:space="preserve">. Available at: https://www.gov.wales/schools-census-results-january-2019 (Accessed: 09 December 2023). </w:t>
      </w:r>
    </w:p>
    <w:p w14:paraId="3596A814" w14:textId="77777777" w:rsidR="006C29E6" w:rsidRPr="00A14F78" w:rsidRDefault="006C29E6" w:rsidP="006C29E6">
      <w:pPr>
        <w:pStyle w:val="NormalWeb"/>
        <w:ind w:left="567" w:hanging="567"/>
        <w:rPr>
          <w:rFonts w:asciiTheme="minorHAnsi" w:hAnsiTheme="minorHAnsi" w:cstheme="minorHAnsi"/>
        </w:rPr>
      </w:pPr>
      <w:proofErr w:type="spellStart"/>
      <w:r w:rsidRPr="00A14F78">
        <w:rPr>
          <w:rFonts w:asciiTheme="minorHAnsi" w:hAnsiTheme="minorHAnsi" w:cstheme="minorHAnsi"/>
        </w:rPr>
        <w:t>Gov.Wales</w:t>
      </w:r>
      <w:proofErr w:type="spellEnd"/>
      <w:r w:rsidRPr="00A14F78">
        <w:rPr>
          <w:rFonts w:asciiTheme="minorHAnsi" w:hAnsiTheme="minorHAnsi" w:cstheme="minorHAnsi"/>
        </w:rPr>
        <w:t xml:space="preserve"> (2017) </w:t>
      </w:r>
      <w:r w:rsidRPr="00A14F78">
        <w:rPr>
          <w:rFonts w:asciiTheme="minorHAnsi" w:hAnsiTheme="minorHAnsi" w:cstheme="minorHAnsi"/>
          <w:i/>
          <w:iCs/>
        </w:rPr>
        <w:t>Valleys Taskforce: Summary of evidence</w:t>
      </w:r>
      <w:r w:rsidRPr="00A14F78">
        <w:rPr>
          <w:rFonts w:asciiTheme="minorHAnsi" w:hAnsiTheme="minorHAnsi" w:cstheme="minorHAnsi"/>
        </w:rPr>
        <w:t xml:space="preserve">, </w:t>
      </w:r>
      <w:r w:rsidRPr="00A14F78">
        <w:rPr>
          <w:rFonts w:asciiTheme="minorHAnsi" w:hAnsiTheme="minorHAnsi" w:cstheme="minorHAnsi"/>
          <w:i/>
          <w:iCs/>
        </w:rPr>
        <w:t>GOV.WALES</w:t>
      </w:r>
      <w:r w:rsidRPr="00A14F78">
        <w:rPr>
          <w:rFonts w:asciiTheme="minorHAnsi" w:hAnsiTheme="minorHAnsi" w:cstheme="minorHAnsi"/>
        </w:rPr>
        <w:t xml:space="preserve">. Available at: https://www.gov.wales/valleys-taskforce-summary-evidence (Accessed: 09 December 2023). </w:t>
      </w:r>
    </w:p>
    <w:p w14:paraId="6FBAC60E" w14:textId="77777777" w:rsidR="006C29E6" w:rsidRPr="00A14F78" w:rsidRDefault="006C29E6" w:rsidP="006C29E6">
      <w:pPr>
        <w:spacing w:before="240" w:after="240"/>
        <w:rPr>
          <w:rFonts w:asciiTheme="minorHAnsi" w:hAnsiTheme="minorHAnsi" w:cstheme="minorHAnsi"/>
          <w:sz w:val="24"/>
          <w:szCs w:val="24"/>
        </w:rPr>
      </w:pPr>
      <w:r w:rsidRPr="00A14F78">
        <w:rPr>
          <w:rFonts w:asciiTheme="minorHAnsi" w:hAnsiTheme="minorHAnsi" w:cstheme="minorHAnsi"/>
          <w:sz w:val="24"/>
          <w:szCs w:val="24"/>
        </w:rPr>
        <w:t xml:space="preserve">Leicestershire Villages (2021) </w:t>
      </w:r>
      <w:r w:rsidRPr="00A14F78">
        <w:rPr>
          <w:rFonts w:asciiTheme="minorHAnsi" w:hAnsiTheme="minorHAnsi" w:cstheme="minorHAnsi"/>
          <w:i/>
          <w:sz w:val="24"/>
          <w:szCs w:val="24"/>
        </w:rPr>
        <w:t>The relationship between crime and education</w:t>
      </w:r>
      <w:r w:rsidRPr="00A14F78">
        <w:rPr>
          <w:rFonts w:asciiTheme="minorHAnsi" w:hAnsiTheme="minorHAnsi" w:cstheme="minorHAnsi"/>
          <w:sz w:val="24"/>
          <w:szCs w:val="24"/>
        </w:rPr>
        <w:t xml:space="preserve">, </w:t>
      </w:r>
      <w:r w:rsidRPr="00A14F78">
        <w:rPr>
          <w:rFonts w:asciiTheme="minorHAnsi" w:hAnsiTheme="minorHAnsi" w:cstheme="minorHAnsi"/>
          <w:i/>
          <w:sz w:val="24"/>
          <w:szCs w:val="24"/>
        </w:rPr>
        <w:t>Leicestershire Villages</w:t>
      </w:r>
      <w:r w:rsidRPr="00A14F78">
        <w:rPr>
          <w:rFonts w:asciiTheme="minorHAnsi" w:hAnsiTheme="minorHAnsi" w:cstheme="minorHAnsi"/>
          <w:sz w:val="24"/>
          <w:szCs w:val="24"/>
        </w:rPr>
        <w:t xml:space="preserve">. Available at: https://www.leicestershirevillages.com/how-does-lack-of-education-cause-crime/ (Accessed: 02 December 2023). </w:t>
      </w:r>
    </w:p>
    <w:p w14:paraId="6B4CE92A" w14:textId="77777777" w:rsidR="006C29E6" w:rsidRPr="00A14F78" w:rsidRDefault="006C29E6" w:rsidP="006C29E6">
      <w:pPr>
        <w:pStyle w:val="NormalWeb"/>
        <w:ind w:left="567" w:hanging="567"/>
        <w:rPr>
          <w:rFonts w:asciiTheme="minorHAnsi" w:hAnsiTheme="minorHAnsi" w:cstheme="minorHAnsi"/>
        </w:rPr>
      </w:pPr>
      <w:r w:rsidRPr="00A14F78">
        <w:rPr>
          <w:rFonts w:asciiTheme="minorHAnsi" w:hAnsiTheme="minorHAnsi" w:cstheme="minorHAnsi"/>
        </w:rPr>
        <w:t xml:space="preserve">Office for National Statistics (2020) </w:t>
      </w:r>
      <w:r w:rsidRPr="00A14F78">
        <w:rPr>
          <w:rFonts w:asciiTheme="minorHAnsi" w:hAnsiTheme="minorHAnsi" w:cstheme="minorHAnsi"/>
          <w:i/>
          <w:iCs/>
        </w:rPr>
        <w:t xml:space="preserve">Income estimates for small areas, </w:t>
      </w:r>
      <w:proofErr w:type="gramStart"/>
      <w:r w:rsidRPr="00A14F78">
        <w:rPr>
          <w:rFonts w:asciiTheme="minorHAnsi" w:hAnsiTheme="minorHAnsi" w:cstheme="minorHAnsi"/>
          <w:i/>
          <w:iCs/>
        </w:rPr>
        <w:t>England</w:t>
      </w:r>
      <w:proofErr w:type="gramEnd"/>
      <w:r w:rsidRPr="00A14F78">
        <w:rPr>
          <w:rFonts w:asciiTheme="minorHAnsi" w:hAnsiTheme="minorHAnsi" w:cstheme="minorHAnsi"/>
          <w:i/>
          <w:iCs/>
        </w:rPr>
        <w:t xml:space="preserve"> and Wales: Financial year ending 2018</w:t>
      </w:r>
      <w:r w:rsidRPr="00A14F78">
        <w:rPr>
          <w:rFonts w:asciiTheme="minorHAnsi" w:hAnsiTheme="minorHAnsi" w:cstheme="minorHAnsi"/>
        </w:rPr>
        <w:t xml:space="preserve">, </w:t>
      </w:r>
      <w:r w:rsidRPr="00A14F78">
        <w:rPr>
          <w:rFonts w:asciiTheme="minorHAnsi" w:hAnsiTheme="minorHAnsi" w:cstheme="minorHAnsi"/>
          <w:i/>
          <w:iCs/>
        </w:rPr>
        <w:t>Income estimates for small areas, England and Wales - Office for National Statistics</w:t>
      </w:r>
      <w:r w:rsidRPr="00A14F78">
        <w:rPr>
          <w:rFonts w:asciiTheme="minorHAnsi" w:hAnsiTheme="minorHAnsi" w:cstheme="minorHAnsi"/>
        </w:rPr>
        <w:t xml:space="preserve">. Available at: https://www.ons.gov.uk/peoplepopulationandcommunity/personalandhouseholdfinances/incomeandwealth/bulletins/smallareamodelbasedincomeestimates/financialyearending2018 (Accessed: 09 December 2023). </w:t>
      </w:r>
    </w:p>
    <w:p w14:paraId="0099E79F" w14:textId="77777777" w:rsidR="006C29E6" w:rsidRPr="00A14F78" w:rsidRDefault="006C29E6" w:rsidP="006C29E6">
      <w:pPr>
        <w:pStyle w:val="NormalWeb"/>
        <w:ind w:left="567" w:hanging="567"/>
        <w:rPr>
          <w:rFonts w:asciiTheme="minorHAnsi" w:hAnsiTheme="minorHAnsi" w:cstheme="minorHAnsi"/>
        </w:rPr>
      </w:pPr>
      <w:r w:rsidRPr="00A14F78">
        <w:rPr>
          <w:rFonts w:asciiTheme="minorHAnsi" w:hAnsiTheme="minorHAnsi" w:cstheme="minorHAnsi"/>
        </w:rPr>
        <w:lastRenderedPageBreak/>
        <w:t xml:space="preserve">Parry, M. (2022) </w:t>
      </w:r>
      <w:r w:rsidRPr="00A14F78">
        <w:rPr>
          <w:rFonts w:asciiTheme="minorHAnsi" w:hAnsiTheme="minorHAnsi" w:cstheme="minorHAnsi"/>
          <w:i/>
          <w:iCs/>
        </w:rPr>
        <w:t>Demography and migration in Wales (Census 2021)</w:t>
      </w:r>
      <w:r w:rsidRPr="00A14F78">
        <w:rPr>
          <w:rFonts w:asciiTheme="minorHAnsi" w:hAnsiTheme="minorHAnsi" w:cstheme="minorHAnsi"/>
        </w:rPr>
        <w:t xml:space="preserve">, </w:t>
      </w:r>
      <w:r w:rsidRPr="00A14F78">
        <w:rPr>
          <w:rFonts w:asciiTheme="minorHAnsi" w:hAnsiTheme="minorHAnsi" w:cstheme="minorHAnsi"/>
          <w:i/>
          <w:iCs/>
        </w:rPr>
        <w:t xml:space="preserve">Welsh </w:t>
      </w:r>
      <w:proofErr w:type="gramStart"/>
      <w:r w:rsidRPr="00A14F78">
        <w:rPr>
          <w:rFonts w:asciiTheme="minorHAnsi" w:hAnsiTheme="minorHAnsi" w:cstheme="minorHAnsi"/>
          <w:i/>
          <w:iCs/>
        </w:rPr>
        <w:t xml:space="preserve">Government </w:t>
      </w:r>
      <w:r w:rsidRPr="00A14F78">
        <w:rPr>
          <w:rFonts w:asciiTheme="minorHAnsi" w:hAnsiTheme="minorHAnsi" w:cstheme="minorHAnsi"/>
        </w:rPr>
        <w:t>.</w:t>
      </w:r>
      <w:proofErr w:type="gramEnd"/>
      <w:r w:rsidRPr="00A14F78">
        <w:rPr>
          <w:rFonts w:asciiTheme="minorHAnsi" w:hAnsiTheme="minorHAnsi" w:cstheme="minorHAnsi"/>
        </w:rPr>
        <w:t xml:space="preserve"> Available at: https://www.gov.wales/demography-and-migration-wales-census-2021-html (Accessed: 09 December 2023). </w:t>
      </w:r>
    </w:p>
    <w:p w14:paraId="2B577FE0" w14:textId="77777777" w:rsidR="006C29E6" w:rsidRPr="00A14F78" w:rsidRDefault="006C29E6" w:rsidP="006C29E6">
      <w:pPr>
        <w:spacing w:before="240" w:after="240"/>
        <w:rPr>
          <w:rFonts w:asciiTheme="minorHAnsi" w:hAnsiTheme="minorHAnsi" w:cstheme="minorHAnsi"/>
          <w:sz w:val="24"/>
          <w:szCs w:val="24"/>
        </w:rPr>
      </w:pPr>
      <w:proofErr w:type="spellStart"/>
      <w:r w:rsidRPr="00A14F78">
        <w:rPr>
          <w:rFonts w:asciiTheme="minorHAnsi" w:hAnsiTheme="minorHAnsi" w:cstheme="minorHAnsi"/>
          <w:sz w:val="24"/>
          <w:szCs w:val="24"/>
        </w:rPr>
        <w:t>Plumplot</w:t>
      </w:r>
      <w:proofErr w:type="spellEnd"/>
      <w:r w:rsidRPr="00A14F78">
        <w:rPr>
          <w:rFonts w:asciiTheme="minorHAnsi" w:hAnsiTheme="minorHAnsi" w:cstheme="minorHAnsi"/>
          <w:sz w:val="24"/>
          <w:szCs w:val="24"/>
        </w:rPr>
        <w:t xml:space="preserve"> (2023a) </w:t>
      </w:r>
      <w:r w:rsidRPr="00A14F78">
        <w:rPr>
          <w:rFonts w:asciiTheme="minorHAnsi" w:hAnsiTheme="minorHAnsi" w:cstheme="minorHAnsi"/>
          <w:i/>
          <w:sz w:val="24"/>
          <w:szCs w:val="24"/>
        </w:rPr>
        <w:t>Gwent Violent Crime Statistics</w:t>
      </w:r>
      <w:r w:rsidRPr="00A14F78">
        <w:rPr>
          <w:rFonts w:asciiTheme="minorHAnsi" w:hAnsiTheme="minorHAnsi" w:cstheme="minorHAnsi"/>
          <w:sz w:val="24"/>
          <w:szCs w:val="24"/>
        </w:rPr>
        <w:t xml:space="preserve">, </w:t>
      </w:r>
      <w:r w:rsidRPr="00A14F78">
        <w:rPr>
          <w:rFonts w:asciiTheme="minorHAnsi" w:hAnsiTheme="minorHAnsi" w:cstheme="minorHAnsi"/>
          <w:i/>
          <w:sz w:val="24"/>
          <w:szCs w:val="24"/>
        </w:rPr>
        <w:t>Gwent violent crime statistics in maps and graphs.</w:t>
      </w:r>
      <w:r w:rsidRPr="00A14F78">
        <w:rPr>
          <w:rFonts w:asciiTheme="minorHAnsi" w:hAnsiTheme="minorHAnsi" w:cstheme="minorHAnsi"/>
          <w:sz w:val="24"/>
          <w:szCs w:val="24"/>
        </w:rPr>
        <w:t xml:space="preserve"> Available at: https://www.plumplot.co.uk/Gwent-violent-crime-statistics.html (Accessed: 02 December 2023). </w:t>
      </w:r>
    </w:p>
    <w:p w14:paraId="56D1884B" w14:textId="77777777" w:rsidR="006C29E6" w:rsidRPr="00A14F78" w:rsidRDefault="006C29E6" w:rsidP="006C29E6">
      <w:pPr>
        <w:spacing w:before="240" w:after="240"/>
        <w:rPr>
          <w:rFonts w:asciiTheme="minorHAnsi" w:hAnsiTheme="minorHAnsi" w:cstheme="minorHAnsi"/>
          <w:sz w:val="24"/>
          <w:szCs w:val="24"/>
        </w:rPr>
      </w:pPr>
      <w:proofErr w:type="spellStart"/>
      <w:r w:rsidRPr="00A14F78">
        <w:rPr>
          <w:rFonts w:asciiTheme="minorHAnsi" w:hAnsiTheme="minorHAnsi" w:cstheme="minorHAnsi"/>
          <w:sz w:val="24"/>
          <w:szCs w:val="24"/>
        </w:rPr>
        <w:t>Plumplot</w:t>
      </w:r>
      <w:proofErr w:type="spellEnd"/>
      <w:r w:rsidRPr="00A14F78">
        <w:rPr>
          <w:rFonts w:asciiTheme="minorHAnsi" w:hAnsiTheme="minorHAnsi" w:cstheme="minorHAnsi"/>
          <w:sz w:val="24"/>
          <w:szCs w:val="24"/>
        </w:rPr>
        <w:t xml:space="preserve"> (2023b) </w:t>
      </w:r>
      <w:r w:rsidRPr="00A14F78">
        <w:rPr>
          <w:rFonts w:asciiTheme="minorHAnsi" w:hAnsiTheme="minorHAnsi" w:cstheme="minorHAnsi"/>
          <w:i/>
          <w:sz w:val="24"/>
          <w:szCs w:val="24"/>
        </w:rPr>
        <w:t>Wales Public Order Crime Statistics</w:t>
      </w:r>
      <w:r w:rsidRPr="00A14F78">
        <w:rPr>
          <w:rFonts w:asciiTheme="minorHAnsi" w:hAnsiTheme="minorHAnsi" w:cstheme="minorHAnsi"/>
          <w:sz w:val="24"/>
          <w:szCs w:val="24"/>
        </w:rPr>
        <w:t xml:space="preserve">, </w:t>
      </w:r>
      <w:r w:rsidRPr="00A14F78">
        <w:rPr>
          <w:rFonts w:asciiTheme="minorHAnsi" w:hAnsiTheme="minorHAnsi" w:cstheme="minorHAnsi"/>
          <w:i/>
          <w:sz w:val="24"/>
          <w:szCs w:val="24"/>
        </w:rPr>
        <w:t>Wales public order crime statistics in maps and graphs.</w:t>
      </w:r>
      <w:r w:rsidRPr="00A14F78">
        <w:rPr>
          <w:rFonts w:asciiTheme="minorHAnsi" w:hAnsiTheme="minorHAnsi" w:cstheme="minorHAnsi"/>
          <w:sz w:val="24"/>
          <w:szCs w:val="24"/>
        </w:rPr>
        <w:t xml:space="preserve"> Available at: https://www.plumplot.co.uk/Wales-public-order-crime-statistics.html (Accessed: 02 December 2023). </w:t>
      </w:r>
    </w:p>
    <w:p w14:paraId="3F669B5F" w14:textId="77777777" w:rsidR="006C29E6" w:rsidRPr="00A14F78" w:rsidRDefault="006C29E6" w:rsidP="006C29E6">
      <w:pPr>
        <w:spacing w:before="240" w:after="240"/>
        <w:rPr>
          <w:rFonts w:asciiTheme="minorHAnsi" w:hAnsiTheme="minorHAnsi" w:cstheme="minorHAnsi"/>
          <w:sz w:val="24"/>
          <w:szCs w:val="24"/>
        </w:rPr>
      </w:pPr>
      <w:r w:rsidRPr="00A14F78">
        <w:rPr>
          <w:rFonts w:asciiTheme="minorHAnsi" w:hAnsiTheme="minorHAnsi" w:cstheme="minorHAnsi"/>
          <w:sz w:val="24"/>
          <w:szCs w:val="24"/>
        </w:rPr>
        <w:t xml:space="preserve">Thomas, E. (2022) ‘The Welsh neighbourhoods where the most crimes are committed’, </w:t>
      </w:r>
      <w:r w:rsidRPr="00A14F78">
        <w:rPr>
          <w:rFonts w:asciiTheme="minorHAnsi" w:hAnsiTheme="minorHAnsi" w:cstheme="minorHAnsi"/>
          <w:i/>
          <w:sz w:val="24"/>
          <w:szCs w:val="24"/>
        </w:rPr>
        <w:t>Wales Online</w:t>
      </w:r>
      <w:r w:rsidRPr="00A14F78">
        <w:rPr>
          <w:rFonts w:asciiTheme="minorHAnsi" w:hAnsiTheme="minorHAnsi" w:cstheme="minorHAnsi"/>
          <w:sz w:val="24"/>
          <w:szCs w:val="24"/>
        </w:rPr>
        <w:t xml:space="preserve">, 4 April. Available at: https://www.walesonline.co.uk/news/wales-news/worst-crime-areas-wales-cardiff-23585100 (Accessed: 20 November 2023). </w:t>
      </w:r>
    </w:p>
    <w:p w14:paraId="5E635FE1" w14:textId="77777777" w:rsidR="006C29E6" w:rsidRPr="00A14F78" w:rsidRDefault="006C29E6" w:rsidP="006C29E6">
      <w:pPr>
        <w:spacing w:before="240" w:after="240"/>
        <w:rPr>
          <w:rFonts w:asciiTheme="minorHAnsi" w:hAnsiTheme="minorHAnsi" w:cstheme="minorHAnsi"/>
          <w:sz w:val="24"/>
          <w:szCs w:val="24"/>
        </w:rPr>
      </w:pPr>
      <w:r w:rsidRPr="00A14F78">
        <w:rPr>
          <w:rFonts w:asciiTheme="minorHAnsi" w:hAnsiTheme="minorHAnsi" w:cstheme="minorHAnsi"/>
          <w:sz w:val="24"/>
          <w:szCs w:val="24"/>
        </w:rPr>
        <w:t xml:space="preserve">Wall, I. </w:t>
      </w:r>
      <w:proofErr w:type="spellStart"/>
      <w:r w:rsidRPr="00A14F78">
        <w:rPr>
          <w:rFonts w:asciiTheme="minorHAnsi" w:hAnsiTheme="minorHAnsi" w:cstheme="minorHAnsi"/>
          <w:sz w:val="24"/>
          <w:szCs w:val="24"/>
        </w:rPr>
        <w:t>rua</w:t>
      </w:r>
      <w:proofErr w:type="spellEnd"/>
      <w:r w:rsidRPr="00A14F78">
        <w:rPr>
          <w:rFonts w:asciiTheme="minorHAnsi" w:hAnsiTheme="minorHAnsi" w:cstheme="minorHAnsi"/>
          <w:sz w:val="24"/>
          <w:szCs w:val="24"/>
        </w:rPr>
        <w:t xml:space="preserve"> (2019) ‘Policing atmospheres: Crowds, protest and “</w:t>
      </w:r>
      <w:proofErr w:type="spellStart"/>
      <w:r w:rsidRPr="00A14F78">
        <w:rPr>
          <w:rFonts w:asciiTheme="minorHAnsi" w:hAnsiTheme="minorHAnsi" w:cstheme="minorHAnsi"/>
          <w:sz w:val="24"/>
          <w:szCs w:val="24"/>
        </w:rPr>
        <w:t>atmotechnics</w:t>
      </w:r>
      <w:proofErr w:type="spellEnd"/>
      <w:r w:rsidRPr="00A14F78">
        <w:rPr>
          <w:rFonts w:asciiTheme="minorHAnsi" w:hAnsiTheme="minorHAnsi" w:cstheme="minorHAnsi"/>
          <w:sz w:val="24"/>
          <w:szCs w:val="24"/>
        </w:rPr>
        <w:t xml:space="preserve">”’, </w:t>
      </w:r>
      <w:r w:rsidRPr="00A14F78">
        <w:rPr>
          <w:rFonts w:asciiTheme="minorHAnsi" w:hAnsiTheme="minorHAnsi" w:cstheme="minorHAnsi"/>
          <w:i/>
          <w:sz w:val="24"/>
          <w:szCs w:val="24"/>
        </w:rPr>
        <w:t>Theory, Culture &amp;amp; Society</w:t>
      </w:r>
      <w:r w:rsidRPr="00A14F78">
        <w:rPr>
          <w:rFonts w:asciiTheme="minorHAnsi" w:hAnsiTheme="minorHAnsi" w:cstheme="minorHAnsi"/>
          <w:sz w:val="24"/>
          <w:szCs w:val="24"/>
        </w:rPr>
        <w:t xml:space="preserve">, 36(4), pp. 143–162. doi:10.1177/0263276419829200. </w:t>
      </w:r>
    </w:p>
    <w:p w14:paraId="256228CF" w14:textId="77777777" w:rsidR="006C29E6" w:rsidRPr="00A14F78" w:rsidRDefault="006C29E6" w:rsidP="006C29E6">
      <w:pPr>
        <w:spacing w:before="240" w:after="240"/>
        <w:rPr>
          <w:rFonts w:asciiTheme="minorHAnsi" w:hAnsiTheme="minorHAnsi" w:cstheme="minorHAnsi"/>
        </w:rPr>
      </w:pPr>
      <w:r w:rsidRPr="00A14F78">
        <w:rPr>
          <w:rFonts w:asciiTheme="minorHAnsi" w:hAnsiTheme="minorHAnsi" w:cstheme="minorHAnsi"/>
          <w:sz w:val="24"/>
          <w:szCs w:val="24"/>
        </w:rPr>
        <w:t xml:space="preserve">Welsh Government (2022) </w:t>
      </w:r>
      <w:r w:rsidRPr="00A14F78">
        <w:rPr>
          <w:rFonts w:asciiTheme="minorHAnsi" w:hAnsiTheme="minorHAnsi" w:cstheme="minorHAnsi"/>
          <w:i/>
          <w:sz w:val="24"/>
          <w:szCs w:val="24"/>
        </w:rPr>
        <w:t>Demography and migration in Wales (census 2021)</w:t>
      </w:r>
      <w:r w:rsidRPr="00A14F78">
        <w:rPr>
          <w:rFonts w:asciiTheme="minorHAnsi" w:hAnsiTheme="minorHAnsi" w:cstheme="minorHAnsi"/>
          <w:sz w:val="24"/>
          <w:szCs w:val="24"/>
        </w:rPr>
        <w:t xml:space="preserve">, </w:t>
      </w:r>
      <w:r w:rsidRPr="00A14F78">
        <w:rPr>
          <w:rFonts w:asciiTheme="minorHAnsi" w:hAnsiTheme="minorHAnsi" w:cstheme="minorHAnsi"/>
          <w:i/>
          <w:sz w:val="24"/>
          <w:szCs w:val="24"/>
        </w:rPr>
        <w:t>GOV.WALES</w:t>
      </w:r>
      <w:r w:rsidRPr="00A14F78">
        <w:rPr>
          <w:rFonts w:asciiTheme="minorHAnsi" w:hAnsiTheme="minorHAnsi" w:cstheme="minorHAnsi"/>
          <w:sz w:val="24"/>
          <w:szCs w:val="24"/>
        </w:rPr>
        <w:t xml:space="preserve">. Available at: https://www.gov.wales/demography-and-migration-wales-census-2021-html (Accessed: 02 December 2023). </w:t>
      </w:r>
    </w:p>
    <w:p w14:paraId="64A1155B" w14:textId="77777777" w:rsidR="00A939C1" w:rsidRDefault="00C11BBB" w:rsidP="00E6298B">
      <w:pPr>
        <w:ind w:right="107"/>
      </w:pPr>
      <w:r>
        <w:t xml:space="preserve"> </w:t>
      </w:r>
    </w:p>
    <w:p w14:paraId="44667467" w14:textId="77777777" w:rsidR="00A939C1" w:rsidRPr="00A939C1" w:rsidRDefault="00A939C1" w:rsidP="00A939C1">
      <w:pPr>
        <w:shd w:val="clear" w:color="auto" w:fill="FFFFFF"/>
        <w:overflowPunct/>
        <w:autoSpaceDE/>
        <w:autoSpaceDN/>
        <w:adjustRightInd/>
        <w:spacing w:line="336" w:lineRule="atLeast"/>
        <w:textAlignment w:val="auto"/>
        <w:rPr>
          <w:rFonts w:ascii="Source Sans Pro" w:hAnsi="Source Sans Pro" w:cs="Times New Roman"/>
          <w:color w:val="3A3A3A"/>
          <w:sz w:val="23"/>
          <w:szCs w:val="23"/>
        </w:rPr>
      </w:pPr>
      <w:r w:rsidRPr="00A939C1">
        <w:rPr>
          <w:rFonts w:ascii="Source Sans Pro" w:hAnsi="Source Sans Pro" w:cs="Times New Roman"/>
          <w:color w:val="3A3A3A"/>
          <w:sz w:val="23"/>
          <w:szCs w:val="23"/>
        </w:rPr>
        <w:t xml:space="preserve">Mareeswaran, </w:t>
      </w:r>
      <w:proofErr w:type="gramStart"/>
      <w:r w:rsidRPr="00A939C1">
        <w:rPr>
          <w:rFonts w:ascii="Source Sans Pro" w:hAnsi="Source Sans Pro" w:cs="Times New Roman"/>
          <w:color w:val="3A3A3A"/>
          <w:sz w:val="23"/>
          <w:szCs w:val="23"/>
        </w:rPr>
        <w:t>N ;</w:t>
      </w:r>
      <w:proofErr w:type="gramEnd"/>
      <w:r w:rsidRPr="00A939C1">
        <w:rPr>
          <w:rFonts w:ascii="Source Sans Pro" w:hAnsi="Source Sans Pro" w:cs="Times New Roman"/>
          <w:color w:val="3A3A3A"/>
          <w:sz w:val="23"/>
          <w:szCs w:val="23"/>
        </w:rPr>
        <w:t xml:space="preserve"> Gopalakrishnan, S</w:t>
      </w:r>
    </w:p>
    <w:p w14:paraId="298C6713" w14:textId="77777777" w:rsidR="00A939C1" w:rsidRPr="00A939C1" w:rsidRDefault="00A939C1" w:rsidP="00A939C1">
      <w:pPr>
        <w:shd w:val="clear" w:color="auto" w:fill="FFFFFF"/>
        <w:overflowPunct/>
        <w:autoSpaceDE/>
        <w:autoSpaceDN/>
        <w:adjustRightInd/>
        <w:spacing w:line="336" w:lineRule="atLeast"/>
        <w:textAlignment w:val="auto"/>
        <w:rPr>
          <w:rFonts w:ascii="Source Sans Pro" w:hAnsi="Source Sans Pro" w:cs="Times New Roman"/>
          <w:color w:val="3A3A3A"/>
          <w:sz w:val="23"/>
          <w:szCs w:val="23"/>
        </w:rPr>
      </w:pPr>
      <w:r w:rsidRPr="00A939C1">
        <w:rPr>
          <w:rFonts w:ascii="Source Sans Pro" w:hAnsi="Source Sans Pro" w:cs="Times New Roman"/>
          <w:color w:val="3A3A3A"/>
          <w:sz w:val="23"/>
          <w:szCs w:val="23"/>
        </w:rPr>
        <w:t>Arad: "Vasile Goldis" Western University Arad, Romania; Annals of the Romanian society for cell biology, 2021, Vol.25 (1), p.2792-2801</w:t>
      </w:r>
    </w:p>
    <w:p w14:paraId="3B3526AE" w14:textId="5DFA411E"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6513FE7C" w14:textId="5944DEF9" w:rsidR="00166A8C" w:rsidRDefault="00166A8C" w:rsidP="00166A8C">
      <w:pPr>
        <w:pStyle w:val="ListParagraph"/>
        <w:numPr>
          <w:ilvl w:val="0"/>
          <w:numId w:val="17"/>
        </w:numPr>
        <w:ind w:right="107"/>
        <w:rPr>
          <w:color w:val="000000" w:themeColor="text1"/>
          <w:sz w:val="24"/>
          <w:szCs w:val="24"/>
        </w:rPr>
      </w:pPr>
      <w:r w:rsidRPr="00166A8C">
        <w:rPr>
          <w:b/>
          <w:bCs/>
          <w:color w:val="000000" w:themeColor="text1"/>
          <w:sz w:val="24"/>
          <w:szCs w:val="24"/>
        </w:rPr>
        <w:t>Critically explore</w:t>
      </w:r>
      <w:r w:rsidRPr="00166A8C">
        <w:rPr>
          <w:color w:val="000000" w:themeColor="text1"/>
          <w:sz w:val="24"/>
          <w:szCs w:val="24"/>
        </w:rPr>
        <w:t xml:space="preserve"> a policing incident that you have attended and examine how you dealt with competing issues such as legalisation, social issues, </w:t>
      </w:r>
      <w:proofErr w:type="gramStart"/>
      <w:r w:rsidRPr="00166A8C">
        <w:rPr>
          <w:color w:val="000000" w:themeColor="text1"/>
          <w:sz w:val="24"/>
          <w:szCs w:val="24"/>
        </w:rPr>
        <w:t>culture</w:t>
      </w:r>
      <w:proofErr w:type="gramEnd"/>
      <w:r w:rsidRPr="00166A8C">
        <w:rPr>
          <w:color w:val="000000" w:themeColor="text1"/>
          <w:sz w:val="24"/>
          <w:szCs w:val="24"/>
        </w:rPr>
        <w:t xml:space="preserve"> and language. </w:t>
      </w:r>
    </w:p>
    <w:p w14:paraId="70360F02" w14:textId="77777777" w:rsidR="00723BD5" w:rsidRPr="00166A8C" w:rsidRDefault="00723BD5" w:rsidP="00723BD5">
      <w:pPr>
        <w:pStyle w:val="ListParagraph"/>
        <w:ind w:right="107"/>
        <w:rPr>
          <w:color w:val="000000" w:themeColor="text1"/>
          <w:sz w:val="24"/>
          <w:szCs w:val="24"/>
        </w:rPr>
      </w:pPr>
    </w:p>
    <w:p w14:paraId="41CCF2A3" w14:textId="77777777" w:rsidR="00166A8C" w:rsidRPr="00945414" w:rsidRDefault="00166A8C" w:rsidP="00166A8C">
      <w:pPr>
        <w:pStyle w:val="ListParagraph"/>
        <w:numPr>
          <w:ilvl w:val="0"/>
          <w:numId w:val="17"/>
        </w:numPr>
        <w:ind w:right="107"/>
        <w:rPr>
          <w:color w:val="000000" w:themeColor="text1"/>
          <w:sz w:val="24"/>
          <w:szCs w:val="24"/>
        </w:rPr>
      </w:pPr>
      <w:r w:rsidRPr="00945414">
        <w:rPr>
          <w:color w:val="000000" w:themeColor="text1"/>
          <w:sz w:val="24"/>
          <w:szCs w:val="24"/>
        </w:rPr>
        <w:t xml:space="preserve">Consider the victims code of practice and how it was used to support your victim/witness through the criminal justice system. </w:t>
      </w:r>
    </w:p>
    <w:p w14:paraId="6E8527C3" w14:textId="77777777" w:rsidR="00166A8C" w:rsidRPr="00270EEB" w:rsidRDefault="00166A8C" w:rsidP="00166A8C">
      <w:pPr>
        <w:ind w:right="107"/>
        <w:rPr>
          <w:color w:val="000000" w:themeColor="text1"/>
          <w:sz w:val="24"/>
          <w:szCs w:val="24"/>
        </w:rPr>
      </w:pPr>
      <w:r w:rsidRPr="366F6C5C">
        <w:rPr>
          <w:color w:val="000000" w:themeColor="text1"/>
          <w:sz w:val="24"/>
          <w:szCs w:val="24"/>
        </w:rPr>
        <w:t xml:space="preserve"> </w:t>
      </w:r>
    </w:p>
    <w:p w14:paraId="055347CC" w14:textId="77777777" w:rsidR="00166A8C" w:rsidRPr="00270EEB" w:rsidRDefault="00166A8C" w:rsidP="00166A8C">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00E95188">
        <w:rPr>
          <w:b/>
          <w:bCs/>
          <w:sz w:val="24"/>
          <w:szCs w:val="24"/>
        </w:rPr>
        <w:lastRenderedPageBreak/>
        <w:t>Task</w:t>
      </w:r>
      <w:r w:rsidRPr="00E95188">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4EE42FBB" w14:textId="77777777" w:rsidR="00DC7276" w:rsidRDefault="00DC7276" w:rsidP="00E6298B">
      <w:pPr>
        <w:ind w:right="107"/>
        <w:jc w:val="both"/>
        <w:rPr>
          <w:b/>
          <w:sz w:val="24"/>
          <w:szCs w:val="24"/>
        </w:rPr>
      </w:pPr>
    </w:p>
    <w:p w14:paraId="396E15EE" w14:textId="52E10C7B" w:rsidR="00DC7276" w:rsidRDefault="00DC7276" w:rsidP="00DC7276">
      <w:pPr>
        <w:ind w:right="107"/>
        <w:jc w:val="both"/>
        <w:rPr>
          <w:b/>
          <w:sz w:val="24"/>
          <w:szCs w:val="24"/>
          <w:u w:val="single"/>
        </w:rPr>
      </w:pPr>
      <w:r>
        <w:rPr>
          <w:b/>
          <w:sz w:val="24"/>
          <w:szCs w:val="24"/>
          <w:u w:val="single"/>
        </w:rPr>
        <w:t>Intro</w:t>
      </w:r>
      <w:r>
        <w:rPr>
          <w:b/>
          <w:sz w:val="24"/>
          <w:szCs w:val="24"/>
          <w:u w:val="single"/>
        </w:rPr>
        <w:t>duction</w:t>
      </w:r>
    </w:p>
    <w:p w14:paraId="4AB8EC71" w14:textId="77777777" w:rsidR="00DC7276" w:rsidRDefault="00DC7276" w:rsidP="00DC7276">
      <w:pPr>
        <w:ind w:right="107"/>
        <w:jc w:val="both"/>
        <w:rPr>
          <w:b/>
          <w:sz w:val="24"/>
          <w:szCs w:val="24"/>
          <w:u w:val="single"/>
        </w:rPr>
      </w:pPr>
    </w:p>
    <w:p w14:paraId="4F4C1710" w14:textId="77777777" w:rsidR="00DC7276" w:rsidRDefault="00DC7276" w:rsidP="00DC7276">
      <w:pPr>
        <w:ind w:right="107"/>
        <w:jc w:val="both"/>
        <w:rPr>
          <w:sz w:val="24"/>
          <w:szCs w:val="24"/>
        </w:rPr>
      </w:pPr>
      <w:r>
        <w:rPr>
          <w:sz w:val="24"/>
          <w:szCs w:val="24"/>
        </w:rPr>
        <w:t xml:space="preserve">In this essay I will be discussing an incident where I played a significant role and had the opportunity to utilise the National Decision-Making model (NDM) and my discretion. I will then also talk about the responsibilities I had </w:t>
      </w:r>
      <w:r w:rsidRPr="003703A8">
        <w:rPr>
          <w:sz w:val="24"/>
          <w:szCs w:val="24"/>
        </w:rPr>
        <w:t>regarding the provision of CPIA</w:t>
      </w:r>
      <w:r>
        <w:rPr>
          <w:sz w:val="24"/>
          <w:szCs w:val="24"/>
        </w:rPr>
        <w:t xml:space="preserve"> when developing the case file. </w:t>
      </w:r>
    </w:p>
    <w:p w14:paraId="351DA538" w14:textId="77777777" w:rsidR="00DC7276" w:rsidRDefault="00DC7276" w:rsidP="00DC7276">
      <w:pPr>
        <w:ind w:right="107"/>
        <w:jc w:val="both"/>
        <w:rPr>
          <w:sz w:val="24"/>
          <w:szCs w:val="24"/>
        </w:rPr>
      </w:pPr>
      <w:r>
        <w:rPr>
          <w:sz w:val="24"/>
          <w:szCs w:val="24"/>
        </w:rPr>
        <w:t xml:space="preserve">An offender was arrested on two counts of shoplifting on the 11/08/2023 and on the 14/10/2023, and further arrested for possession of class A on the 27/10/2023. The individual was arrested after being detained by a member of the public. The offender was taken to custody and interviewed by </w:t>
      </w:r>
      <w:proofErr w:type="gramStart"/>
      <w:r>
        <w:rPr>
          <w:sz w:val="24"/>
          <w:szCs w:val="24"/>
        </w:rPr>
        <w:t>myself</w:t>
      </w:r>
      <w:proofErr w:type="gramEnd"/>
      <w:r>
        <w:rPr>
          <w:sz w:val="24"/>
          <w:szCs w:val="24"/>
        </w:rPr>
        <w:t xml:space="preserve"> the following morning. </w:t>
      </w:r>
    </w:p>
    <w:p w14:paraId="4D58181B" w14:textId="77777777" w:rsidR="00DC7276" w:rsidRDefault="00DC7276" w:rsidP="00DC7276">
      <w:pPr>
        <w:ind w:right="107"/>
        <w:jc w:val="both"/>
        <w:rPr>
          <w:sz w:val="24"/>
          <w:szCs w:val="24"/>
        </w:rPr>
      </w:pPr>
      <w:r>
        <w:rPr>
          <w:sz w:val="24"/>
          <w:szCs w:val="24"/>
        </w:rPr>
        <w:t xml:space="preserve">Although I was not present for the initial offences, I was left to conduct the rest of the investigation for each of the offences. There was CCTV of both shoplifting offences, class A and class C drugs were seized </w:t>
      </w:r>
      <w:proofErr w:type="gramStart"/>
      <w:r>
        <w:rPr>
          <w:sz w:val="24"/>
          <w:szCs w:val="24"/>
        </w:rPr>
        <w:t>as a result of</w:t>
      </w:r>
      <w:proofErr w:type="gramEnd"/>
      <w:r>
        <w:rPr>
          <w:sz w:val="24"/>
          <w:szCs w:val="24"/>
        </w:rPr>
        <w:t xml:space="preserve"> a section 32 search of the individual, and the offender had legal representation. </w:t>
      </w:r>
    </w:p>
    <w:p w14:paraId="427590C8" w14:textId="77777777" w:rsidR="00135179" w:rsidRDefault="00135179" w:rsidP="00DC7276">
      <w:pPr>
        <w:ind w:right="107"/>
        <w:jc w:val="both"/>
        <w:rPr>
          <w:sz w:val="24"/>
          <w:szCs w:val="24"/>
        </w:rPr>
      </w:pPr>
    </w:p>
    <w:p w14:paraId="750F6C8E" w14:textId="77777777" w:rsidR="00135179" w:rsidRPr="003703A8" w:rsidRDefault="00135179" w:rsidP="00135179">
      <w:pPr>
        <w:ind w:right="107"/>
        <w:rPr>
          <w:b/>
          <w:sz w:val="24"/>
          <w:szCs w:val="24"/>
          <w:u w:val="single"/>
        </w:rPr>
      </w:pPr>
      <w:r>
        <w:rPr>
          <w:b/>
          <w:sz w:val="24"/>
          <w:szCs w:val="24"/>
          <w:u w:val="single"/>
        </w:rPr>
        <w:t xml:space="preserve">Prior to the incident (prepping for the interview) </w:t>
      </w:r>
    </w:p>
    <w:p w14:paraId="6BC48968" w14:textId="77777777" w:rsidR="00135179" w:rsidRDefault="00135179" w:rsidP="00135179">
      <w:pPr>
        <w:ind w:right="107"/>
        <w:jc w:val="both"/>
        <w:rPr>
          <w:sz w:val="24"/>
          <w:szCs w:val="24"/>
        </w:rPr>
      </w:pPr>
      <w:r>
        <w:rPr>
          <w:sz w:val="24"/>
          <w:szCs w:val="24"/>
        </w:rPr>
        <w:t>The morning after the individual was arrested, I was tasked with taking over the investigation, specifically taking the lead in the interview and developing the case file. The defendant was seen stealing washing capsules from Savers on two separate occasions. There was CCTV footage from both offences that clearly showed the defendant taking the products from the shelf and placing them into a bag for life. The defendant then proceeded to leave the store without paying for the items, contrary to section 1 of the Theft Act 1968</w:t>
      </w:r>
      <w:r>
        <w:rPr>
          <w:i/>
          <w:sz w:val="24"/>
          <w:szCs w:val="24"/>
        </w:rPr>
        <w:t xml:space="preserve">. </w:t>
      </w:r>
      <w:r>
        <w:rPr>
          <w:sz w:val="24"/>
          <w:szCs w:val="24"/>
        </w:rPr>
        <w:t xml:space="preserve">The defendant was arrested some days later after being detained by a member of the public after she was seen to be acting suspiciously in a car park. Upon her arrest she was </w:t>
      </w:r>
      <w:r>
        <w:rPr>
          <w:sz w:val="24"/>
          <w:szCs w:val="24"/>
        </w:rPr>
        <w:lastRenderedPageBreak/>
        <w:t>searched, and a small yellow tablet and a wrap of tin foil, suspected to be heroin, was found in her possession</w:t>
      </w:r>
      <w:r>
        <w:rPr>
          <w:color w:val="333333"/>
          <w:sz w:val="24"/>
          <w:szCs w:val="24"/>
          <w:highlight w:val="white"/>
        </w:rPr>
        <w:t xml:space="preserve"> contrary to section 5(2) of and Schedule 4 to the Misuse of Drugs Act 1971. </w:t>
      </w:r>
    </w:p>
    <w:p w14:paraId="3EFC6DDC" w14:textId="77777777" w:rsidR="00135179" w:rsidRDefault="00135179" w:rsidP="00DC7276">
      <w:pPr>
        <w:ind w:right="107"/>
        <w:jc w:val="both"/>
        <w:rPr>
          <w:sz w:val="24"/>
          <w:szCs w:val="24"/>
        </w:rPr>
      </w:pPr>
    </w:p>
    <w:p w14:paraId="260525F9" w14:textId="77777777" w:rsidR="001C298B" w:rsidRDefault="001C298B" w:rsidP="00E6298B">
      <w:pPr>
        <w:ind w:right="107"/>
        <w:jc w:val="both"/>
        <w:rPr>
          <w:b/>
          <w:sz w:val="24"/>
          <w:szCs w:val="24"/>
        </w:rPr>
      </w:pPr>
    </w:p>
    <w:p w14:paraId="650F2CEE" w14:textId="77777777" w:rsidR="00883A8E" w:rsidRDefault="00883A8E" w:rsidP="00883A8E">
      <w:pPr>
        <w:ind w:right="107"/>
        <w:jc w:val="both"/>
        <w:rPr>
          <w:sz w:val="24"/>
          <w:szCs w:val="24"/>
        </w:rPr>
      </w:pPr>
      <w:r>
        <w:rPr>
          <w:sz w:val="24"/>
          <w:szCs w:val="24"/>
        </w:rPr>
        <w:t xml:space="preserve">The NDM was initially developed by ACPO, </w:t>
      </w:r>
      <w:proofErr w:type="gramStart"/>
      <w:r>
        <w:rPr>
          <w:sz w:val="24"/>
          <w:szCs w:val="24"/>
        </w:rPr>
        <w:t>It</w:t>
      </w:r>
      <w:proofErr w:type="gramEnd"/>
      <w:r>
        <w:rPr>
          <w:sz w:val="24"/>
          <w:szCs w:val="24"/>
        </w:rPr>
        <w:t xml:space="preserve"> is used nationally throughout UK police forces as a dynamic risk assessment tool to aid in the decision-making process during incidents, and as a means of reflection post event </w:t>
      </w:r>
      <w:r w:rsidRPr="003703A8">
        <w:rPr>
          <w:sz w:val="24"/>
          <w:szCs w:val="24"/>
        </w:rPr>
        <w:t>(College of Policing, 2013)</w:t>
      </w:r>
      <w:r>
        <w:rPr>
          <w:sz w:val="24"/>
          <w:szCs w:val="24"/>
        </w:rPr>
        <w:t xml:space="preserve">.   </w:t>
      </w:r>
      <w:sdt>
        <w:sdtPr>
          <w:tag w:val="goog_rdk_1"/>
          <w:id w:val="-784725682"/>
        </w:sdtPr>
        <w:sdtContent/>
      </w:sdt>
      <w:r>
        <w:rPr>
          <w:sz w:val="24"/>
          <w:szCs w:val="24"/>
        </w:rPr>
        <w:t xml:space="preserve">A benefit of the NDM is that it allows officers to make informed and rational decisions, while taking into consideration all information and policies, and enables officers to weigh the desired outcome in terms of balancing of resources, with demand, </w:t>
      </w:r>
      <w:proofErr w:type="gramStart"/>
      <w:r>
        <w:rPr>
          <w:sz w:val="24"/>
          <w:szCs w:val="24"/>
        </w:rPr>
        <w:t>threat</w:t>
      </w:r>
      <w:proofErr w:type="gramEnd"/>
      <w:r>
        <w:rPr>
          <w:sz w:val="24"/>
          <w:szCs w:val="24"/>
        </w:rPr>
        <w:t xml:space="preserve"> and risk</w:t>
      </w:r>
      <w:r w:rsidRPr="00BC5F2E">
        <w:t xml:space="preserve"> </w:t>
      </w:r>
      <w:r>
        <w:t>(Coxhead, J. 2017)</w:t>
      </w:r>
      <w:r>
        <w:rPr>
          <w:sz w:val="24"/>
          <w:szCs w:val="24"/>
        </w:rPr>
        <w:t xml:space="preserve">. </w:t>
      </w:r>
    </w:p>
    <w:p w14:paraId="123B97AE" w14:textId="766AE255" w:rsidR="00883A8E" w:rsidRDefault="00883A8E" w:rsidP="00883A8E">
      <w:pPr>
        <w:ind w:right="107"/>
        <w:jc w:val="both"/>
        <w:rPr>
          <w:sz w:val="24"/>
          <w:szCs w:val="24"/>
        </w:rPr>
      </w:pPr>
      <w:r>
        <w:rPr>
          <w:sz w:val="24"/>
          <w:szCs w:val="24"/>
        </w:rPr>
        <w:t xml:space="preserve">Central to the NDM is the code of ethics. As officers we are encouraged to act in accordance with the code of ethics </w:t>
      </w:r>
      <w:r w:rsidR="00BE3EFE">
        <w:rPr>
          <w:sz w:val="24"/>
          <w:szCs w:val="24"/>
        </w:rPr>
        <w:t xml:space="preserve">while </w:t>
      </w:r>
      <w:r>
        <w:rPr>
          <w:sz w:val="24"/>
          <w:szCs w:val="24"/>
        </w:rPr>
        <w:t xml:space="preserve">utilising the NDM. </w:t>
      </w:r>
    </w:p>
    <w:p w14:paraId="2F4A6B65" w14:textId="77777777" w:rsidR="001C298B" w:rsidRDefault="001C298B" w:rsidP="00E6298B">
      <w:pPr>
        <w:ind w:right="107"/>
        <w:jc w:val="both"/>
        <w:rPr>
          <w:b/>
          <w:sz w:val="24"/>
          <w:szCs w:val="24"/>
        </w:rPr>
      </w:pPr>
    </w:p>
    <w:p w14:paraId="474167E0" w14:textId="77777777" w:rsidR="00984033" w:rsidRDefault="00984033" w:rsidP="00984033">
      <w:pPr>
        <w:ind w:firstLine="720"/>
        <w:rPr>
          <w:b/>
          <w:i/>
          <w:sz w:val="24"/>
          <w:szCs w:val="24"/>
          <w:u w:val="single"/>
        </w:rPr>
      </w:pPr>
      <w:r>
        <w:rPr>
          <w:b/>
          <w:i/>
          <w:sz w:val="24"/>
          <w:szCs w:val="24"/>
          <w:u w:val="single"/>
        </w:rPr>
        <w:t xml:space="preserve">Information gathering &amp; </w:t>
      </w:r>
      <w:proofErr w:type="gramStart"/>
      <w:r>
        <w:rPr>
          <w:b/>
          <w:i/>
          <w:sz w:val="24"/>
          <w:szCs w:val="24"/>
          <w:u w:val="single"/>
        </w:rPr>
        <w:t>assess</w:t>
      </w:r>
      <w:proofErr w:type="gramEnd"/>
      <w:r>
        <w:rPr>
          <w:b/>
          <w:i/>
          <w:sz w:val="24"/>
          <w:szCs w:val="24"/>
          <w:u w:val="single"/>
        </w:rPr>
        <w:t xml:space="preserve"> </w:t>
      </w:r>
    </w:p>
    <w:p w14:paraId="333AD790" w14:textId="77777777" w:rsidR="00984033" w:rsidRDefault="00984033" w:rsidP="00984033">
      <w:pPr>
        <w:ind w:firstLine="720"/>
        <w:rPr>
          <w:sz w:val="24"/>
          <w:szCs w:val="24"/>
        </w:rPr>
      </w:pPr>
    </w:p>
    <w:p w14:paraId="736C8B52" w14:textId="77777777" w:rsidR="00984033" w:rsidRDefault="00984033" w:rsidP="00984033">
      <w:pPr>
        <w:jc w:val="both"/>
        <w:rPr>
          <w:sz w:val="24"/>
          <w:szCs w:val="24"/>
        </w:rPr>
      </w:pPr>
      <w:r>
        <w:rPr>
          <w:sz w:val="24"/>
          <w:szCs w:val="24"/>
        </w:rPr>
        <w:t>The NDM begins with the information gathering stage of the cycle. When responding to a call, this begins as soon as a call is placed on to the system and information is passed over the air for officers attending the call. However, as the initial response had been conducted the night prior, I had more time</w:t>
      </w:r>
      <w:sdt>
        <w:sdtPr>
          <w:tag w:val="goog_rdk_2"/>
          <w:id w:val="-180352893"/>
        </w:sdtPr>
        <w:sdtContent/>
      </w:sdt>
      <w:r>
        <w:t xml:space="preserve"> than usual t</w:t>
      </w:r>
      <w:r>
        <w:rPr>
          <w:sz w:val="24"/>
          <w:szCs w:val="24"/>
        </w:rPr>
        <w:t xml:space="preserve">o gather information regarding the case and the individual.  The individual was unknown to me prior to my involvement, and I was unaware of the offences beforehand. However, my colleague had dealt with the individual before, and was the officer in case for the initial offence. I began by familiarising myself with the offences in question, there were three in total that ranged over a three-month period. I began by looking at the oldest offence of shoplifting that occurred three months prior. Utilising NICHE, I began by reading the Occurrence Enquiry Log updates to understand what enquiries had been conducted so far. </w:t>
      </w:r>
    </w:p>
    <w:p w14:paraId="2629CB17" w14:textId="77777777" w:rsidR="00984033" w:rsidRDefault="00984033" w:rsidP="00984033">
      <w:pPr>
        <w:ind w:right="107"/>
        <w:jc w:val="both"/>
        <w:rPr>
          <w:sz w:val="24"/>
          <w:szCs w:val="24"/>
        </w:rPr>
      </w:pPr>
      <w:r>
        <w:rPr>
          <w:sz w:val="24"/>
          <w:szCs w:val="24"/>
        </w:rPr>
        <w:t xml:space="preserve">I found that there were still some outstanding enquiries needed before we could progress this case. CCTV footage of the offence had been collected, but a witness statement was still outstanding. For the second offence we had a witness statement from the reporting person, but the CCTV was yet to be collected. The third offence was for possession of drugs that were found on the person </w:t>
      </w:r>
      <w:proofErr w:type="gramStart"/>
      <w:r>
        <w:rPr>
          <w:sz w:val="24"/>
          <w:szCs w:val="24"/>
        </w:rPr>
        <w:t>as a result of</w:t>
      </w:r>
      <w:proofErr w:type="gramEnd"/>
      <w:r>
        <w:rPr>
          <w:sz w:val="24"/>
          <w:szCs w:val="24"/>
        </w:rPr>
        <w:t xml:space="preserve"> her being searched under section 32 of the Police and Criminal Evidence Act 1984. The defendant was found in possession of a non-prescribed sleeping tablet and half a gram of heroin. Body worn video and an arrest statement provided all the information needed to interview the offender. </w:t>
      </w:r>
    </w:p>
    <w:p w14:paraId="2C610667" w14:textId="77777777" w:rsidR="00984033" w:rsidRDefault="00984033" w:rsidP="00984033">
      <w:pPr>
        <w:rPr>
          <w:sz w:val="24"/>
          <w:szCs w:val="24"/>
        </w:rPr>
      </w:pPr>
    </w:p>
    <w:p w14:paraId="1E15F6CD" w14:textId="77777777" w:rsidR="00402069" w:rsidRPr="00482624" w:rsidRDefault="00402069" w:rsidP="00402069">
      <w:pPr>
        <w:ind w:right="107" w:firstLine="720"/>
        <w:jc w:val="both"/>
        <w:rPr>
          <w:b/>
          <w:i/>
          <w:iCs/>
          <w:sz w:val="24"/>
          <w:szCs w:val="24"/>
          <w:u w:val="single"/>
        </w:rPr>
      </w:pPr>
      <w:r w:rsidRPr="00B6067F">
        <w:rPr>
          <w:b/>
          <w:i/>
          <w:iCs/>
          <w:sz w:val="24"/>
          <w:szCs w:val="24"/>
          <w:u w:val="single"/>
        </w:rPr>
        <w:t xml:space="preserve">Options and contingencies </w:t>
      </w:r>
    </w:p>
    <w:p w14:paraId="4BA9CA2C" w14:textId="77777777" w:rsidR="00402069" w:rsidRDefault="00402069" w:rsidP="00402069">
      <w:pPr>
        <w:ind w:right="107"/>
        <w:jc w:val="both"/>
        <w:rPr>
          <w:sz w:val="24"/>
          <w:szCs w:val="24"/>
        </w:rPr>
      </w:pPr>
      <w:r>
        <w:rPr>
          <w:sz w:val="24"/>
          <w:szCs w:val="24"/>
        </w:rPr>
        <w:t xml:space="preserve">The purpose of Criminal investigations is to ensure that those suspected of committing an offence are brought to justice through a professional, ethical, and vigorous investigation (College of Policing, 2023). How these investigations are conducted are regulated by the </w:t>
      </w:r>
      <w:r>
        <w:rPr>
          <w:sz w:val="24"/>
          <w:szCs w:val="24"/>
          <w:highlight w:val="white"/>
        </w:rPr>
        <w:t xml:space="preserve">Criminal Procedure and Investigations Act introduced in 1996. This is </w:t>
      </w:r>
      <w:r>
        <w:rPr>
          <w:sz w:val="24"/>
          <w:szCs w:val="24"/>
        </w:rPr>
        <w:t>designed to govern the investigatory process and to protect citizens from unlawful convictions (</w:t>
      </w:r>
      <w:proofErr w:type="spellStart"/>
      <w:r>
        <w:rPr>
          <w:sz w:val="24"/>
          <w:szCs w:val="24"/>
        </w:rPr>
        <w:t>Polykarpou</w:t>
      </w:r>
      <w:proofErr w:type="spellEnd"/>
      <w:r>
        <w:rPr>
          <w:sz w:val="24"/>
          <w:szCs w:val="24"/>
        </w:rPr>
        <w:t xml:space="preserve">, 2022). Under CPIA, all involved in the criminal justice process have a duty to disclose evidence, regardless as to whether this may </w:t>
      </w:r>
      <w:r>
        <w:rPr>
          <w:sz w:val="24"/>
          <w:szCs w:val="24"/>
          <w:highlight w:val="white"/>
        </w:rPr>
        <w:t xml:space="preserve">assist the defence case or undermine the prosecutions. A series of </w:t>
      </w:r>
      <w:r>
        <w:rPr>
          <w:sz w:val="24"/>
          <w:szCs w:val="24"/>
        </w:rPr>
        <w:t xml:space="preserve">high-profile rape cases highlighted concerns that evidence is not being disclosed effectively and that CPIA compliance is not being met. 2018 saw a 70% increase in the collapse of prosecution cases due to failures to disclose evidence (Cowling, </w:t>
      </w:r>
      <w:sdt>
        <w:sdtPr>
          <w:tag w:val="goog_rdk_3"/>
          <w:id w:val="293489728"/>
        </w:sdtPr>
        <w:sdtContent/>
      </w:sdt>
      <w:r>
        <w:rPr>
          <w:sz w:val="24"/>
          <w:szCs w:val="24"/>
        </w:rPr>
        <w:t xml:space="preserve">2018). </w:t>
      </w:r>
    </w:p>
    <w:p w14:paraId="4BBDE090" w14:textId="77777777" w:rsidR="00402069" w:rsidRDefault="00402069" w:rsidP="00402069">
      <w:pPr>
        <w:ind w:right="107"/>
        <w:jc w:val="both"/>
        <w:rPr>
          <w:sz w:val="24"/>
          <w:szCs w:val="24"/>
        </w:rPr>
      </w:pPr>
    </w:p>
    <w:p w14:paraId="4E5CC157" w14:textId="77777777" w:rsidR="00402069" w:rsidRDefault="00402069" w:rsidP="00402069">
      <w:pPr>
        <w:ind w:right="107"/>
        <w:jc w:val="both"/>
        <w:rPr>
          <w:sz w:val="24"/>
          <w:szCs w:val="24"/>
        </w:rPr>
      </w:pPr>
      <w:sdt>
        <w:sdtPr>
          <w:tag w:val="goog_rdk_4"/>
          <w:id w:val="1882510497"/>
        </w:sdtPr>
        <w:sdtContent/>
      </w:sdt>
      <w:sdt>
        <w:sdtPr>
          <w:tag w:val="goog_rdk_5"/>
          <w:id w:val="-1719039967"/>
        </w:sdtPr>
        <w:sdtContent/>
      </w:sdt>
      <w:r>
        <w:rPr>
          <w:sz w:val="24"/>
          <w:szCs w:val="24"/>
        </w:rPr>
        <w:t xml:space="preserve">Evidence is any information that is obtained and presented with the intent to conclude whether a crime has been committed.  </w:t>
      </w:r>
      <w:sdt>
        <w:sdtPr>
          <w:tag w:val="goog_rdk_6"/>
          <w:id w:val="454528540"/>
        </w:sdtPr>
        <w:sdtContent/>
      </w:sdt>
      <w:r>
        <w:rPr>
          <w:sz w:val="24"/>
          <w:szCs w:val="24"/>
        </w:rPr>
        <w:t>The act outlines the different categories of information and how to manage each of them. The categories are evidence, un-used material, and non-relevant material. These elements had the biggest influence on my responsibilities in this case, specifically the roles of interviewing and charging the defendant. I conducted the interview and preparations to</w:t>
      </w:r>
      <w:r w:rsidRPr="00B6067F">
        <w:rPr>
          <w:sz w:val="24"/>
          <w:szCs w:val="24"/>
        </w:rPr>
        <w:t xml:space="preserve"> </w:t>
      </w:r>
      <w:sdt>
        <w:sdtPr>
          <w:tag w:val="goog_rdk_7"/>
          <w:id w:val="-1637860881"/>
        </w:sdtPr>
        <w:sdtContent/>
      </w:sdt>
      <w:r w:rsidRPr="00B6067F">
        <w:rPr>
          <w:sz w:val="24"/>
          <w:szCs w:val="24"/>
        </w:rPr>
        <w:t>the fullest extent</w:t>
      </w:r>
      <w:r>
        <w:rPr>
          <w:sz w:val="24"/>
          <w:szCs w:val="24"/>
        </w:rPr>
        <w:t xml:space="preserve"> which required me to complete an interview booklet that disclosed the evidence we had obtained to the defendant and solicitor. The defendant has been reported for the offences and a case file was compiled containing all information gathered and sent to the Crown Prosecution Service.  </w:t>
      </w:r>
      <w:sdt>
        <w:sdtPr>
          <w:tag w:val="goog_rdk_8"/>
          <w:id w:val="1111320558"/>
        </w:sdtPr>
        <w:sdtContent/>
      </w:sdt>
    </w:p>
    <w:p w14:paraId="5771F5F4" w14:textId="77777777" w:rsidR="00402069" w:rsidRDefault="00402069" w:rsidP="00402069">
      <w:pPr>
        <w:ind w:right="107"/>
        <w:jc w:val="both"/>
        <w:rPr>
          <w:sz w:val="24"/>
          <w:szCs w:val="24"/>
        </w:rPr>
      </w:pPr>
    </w:p>
    <w:p w14:paraId="49F57931" w14:textId="77777777" w:rsidR="00402069" w:rsidRPr="00402069" w:rsidRDefault="00402069" w:rsidP="00402069">
      <w:pPr>
        <w:ind w:right="107"/>
        <w:jc w:val="both"/>
        <w:rPr>
          <w:color w:val="auto"/>
          <w:sz w:val="24"/>
          <w:szCs w:val="24"/>
          <w:u w:val="single"/>
        </w:rPr>
      </w:pPr>
      <w:r>
        <w:rPr>
          <w:sz w:val="24"/>
          <w:szCs w:val="24"/>
        </w:rPr>
        <w:tab/>
      </w:r>
      <w:r w:rsidRPr="00402069">
        <w:rPr>
          <w:color w:val="auto"/>
          <w:sz w:val="24"/>
          <w:szCs w:val="24"/>
          <w:u w:val="single"/>
        </w:rPr>
        <w:t xml:space="preserve">Evidence </w:t>
      </w:r>
    </w:p>
    <w:p w14:paraId="693727B0" w14:textId="77777777" w:rsidR="00402069" w:rsidRPr="00402069" w:rsidRDefault="00402069" w:rsidP="00402069">
      <w:pPr>
        <w:ind w:right="107"/>
        <w:jc w:val="both"/>
        <w:rPr>
          <w:sz w:val="24"/>
          <w:szCs w:val="24"/>
        </w:rPr>
      </w:pPr>
    </w:p>
    <w:p w14:paraId="03FA7172" w14:textId="77777777" w:rsidR="00402069" w:rsidRPr="00402069" w:rsidRDefault="00402069" w:rsidP="00402069">
      <w:pPr>
        <w:ind w:right="107"/>
        <w:jc w:val="both"/>
        <w:rPr>
          <w:sz w:val="24"/>
          <w:szCs w:val="24"/>
        </w:rPr>
      </w:pPr>
      <w:r w:rsidRPr="00402069">
        <w:rPr>
          <w:sz w:val="24"/>
          <w:szCs w:val="24"/>
        </w:rPr>
        <w:t xml:space="preserve">The evidence used had the </w:t>
      </w:r>
      <w:sdt>
        <w:sdtPr>
          <w:rPr>
            <w:sz w:val="24"/>
            <w:szCs w:val="24"/>
          </w:rPr>
          <w:tag w:val="goog_rdk_9"/>
          <w:id w:val="-1047610418"/>
        </w:sdtPr>
        <w:sdtContent/>
      </w:sdt>
      <w:r w:rsidRPr="00402069">
        <w:rPr>
          <w:sz w:val="24"/>
          <w:szCs w:val="24"/>
        </w:rPr>
        <w:t xml:space="preserve">biggest implication as it was the information and media being exhibited by the prosecution to charge the accused. In this case, evidence included witness statements for all three of the offences, </w:t>
      </w:r>
      <w:sdt>
        <w:sdtPr>
          <w:rPr>
            <w:sz w:val="24"/>
            <w:szCs w:val="24"/>
          </w:rPr>
          <w:tag w:val="goog_rdk_10"/>
          <w:id w:val="1392233525"/>
        </w:sdtPr>
        <w:sdtContent/>
      </w:sdt>
      <w:r w:rsidRPr="00402069">
        <w:rPr>
          <w:sz w:val="24"/>
          <w:szCs w:val="24"/>
        </w:rPr>
        <w:t xml:space="preserve">and forensic evidence which was the drugs that were seized by the arresting officer, a positive test for heroin, and accompanying statement. Multiple digital exhibits including the CCTV of the two shoplifting offences and the body worn video of the arrest were also collected, along with supporting statements from an eyewitness. </w:t>
      </w:r>
    </w:p>
    <w:p w14:paraId="39DEC21C" w14:textId="77777777" w:rsidR="00402069" w:rsidRPr="00402069" w:rsidRDefault="00402069" w:rsidP="00402069">
      <w:pPr>
        <w:ind w:right="107"/>
        <w:jc w:val="both"/>
        <w:rPr>
          <w:rFonts w:ascii="Helvetica Neue" w:eastAsia="Helvetica Neue" w:hAnsi="Helvetica Neue" w:cs="Helvetica Neue"/>
          <w:color w:val="4472C4"/>
          <w:sz w:val="24"/>
          <w:szCs w:val="24"/>
          <w:highlight w:val="white"/>
        </w:rPr>
      </w:pPr>
    </w:p>
    <w:p w14:paraId="31C97FA5" w14:textId="77777777" w:rsidR="00402069" w:rsidRPr="00402069" w:rsidRDefault="00402069" w:rsidP="00402069">
      <w:pPr>
        <w:ind w:right="107"/>
        <w:jc w:val="both"/>
        <w:rPr>
          <w:bCs/>
          <w:color w:val="auto"/>
          <w:sz w:val="24"/>
          <w:szCs w:val="24"/>
          <w:u w:val="single"/>
        </w:rPr>
      </w:pPr>
      <w:r w:rsidRPr="00402069">
        <w:rPr>
          <w:b/>
          <w:color w:val="4472C4"/>
          <w:sz w:val="24"/>
          <w:szCs w:val="24"/>
        </w:rPr>
        <w:tab/>
      </w:r>
      <w:r w:rsidRPr="00402069">
        <w:rPr>
          <w:bCs/>
          <w:color w:val="auto"/>
          <w:sz w:val="24"/>
          <w:szCs w:val="24"/>
          <w:u w:val="single"/>
        </w:rPr>
        <w:t xml:space="preserve">Unused material </w:t>
      </w:r>
    </w:p>
    <w:p w14:paraId="1A329DC2" w14:textId="77777777" w:rsidR="00402069" w:rsidRDefault="00402069" w:rsidP="00402069">
      <w:pPr>
        <w:ind w:right="107"/>
        <w:jc w:val="both"/>
        <w:rPr>
          <w:b/>
          <w:color w:val="4472C4"/>
          <w:u w:val="single"/>
        </w:rPr>
      </w:pPr>
    </w:p>
    <w:p w14:paraId="22DAD386" w14:textId="77777777" w:rsidR="00402069" w:rsidRDefault="00402069" w:rsidP="00402069">
      <w:pPr>
        <w:ind w:right="107"/>
        <w:jc w:val="both"/>
        <w:rPr>
          <w:sz w:val="24"/>
          <w:szCs w:val="24"/>
        </w:rPr>
      </w:pPr>
      <w:r>
        <w:rPr>
          <w:sz w:val="24"/>
          <w:szCs w:val="24"/>
        </w:rPr>
        <w:t>This is material which has been obtained in the process of the investigation but is not being used as evidence. For this case it includes items such as the redacted occurrence enquiry logs from the NICHE system, the defendant’s custody records, PNC print out of the defendants’ previous convictions, and interview notes. As the individual is being charged and the case file has been compiled, each of the above has been added and disclosed for the occurrence.</w:t>
      </w:r>
      <w:r>
        <w:rPr>
          <w:color w:val="4472C4"/>
          <w:sz w:val="24"/>
          <w:szCs w:val="24"/>
        </w:rPr>
        <w:t xml:space="preserve"> </w:t>
      </w:r>
    </w:p>
    <w:p w14:paraId="5FA13A2B" w14:textId="77777777" w:rsidR="00984033" w:rsidRDefault="00984033" w:rsidP="00E6298B">
      <w:pPr>
        <w:ind w:right="107"/>
        <w:jc w:val="both"/>
        <w:rPr>
          <w:b/>
          <w:sz w:val="24"/>
          <w:szCs w:val="24"/>
        </w:rPr>
      </w:pPr>
    </w:p>
    <w:p w14:paraId="4C30C094" w14:textId="77777777" w:rsidR="00581536" w:rsidRDefault="00581536" w:rsidP="00581536">
      <w:pPr>
        <w:ind w:right="107" w:firstLine="720"/>
        <w:jc w:val="both"/>
        <w:rPr>
          <w:sz w:val="24"/>
          <w:szCs w:val="24"/>
          <w:u w:val="single"/>
        </w:rPr>
      </w:pPr>
      <w:r>
        <w:rPr>
          <w:sz w:val="24"/>
          <w:szCs w:val="24"/>
          <w:u w:val="single"/>
        </w:rPr>
        <w:t>Discretion</w:t>
      </w:r>
    </w:p>
    <w:p w14:paraId="0558C3A3" w14:textId="77777777" w:rsidR="00581536" w:rsidRDefault="00581536" w:rsidP="00581536">
      <w:pPr>
        <w:ind w:right="107"/>
        <w:jc w:val="both"/>
        <w:rPr>
          <w:sz w:val="24"/>
          <w:szCs w:val="24"/>
        </w:rPr>
      </w:pPr>
      <w:r>
        <w:rPr>
          <w:sz w:val="24"/>
          <w:szCs w:val="24"/>
        </w:rPr>
        <w:t xml:space="preserve">As mentioned, the individual was found in possession of two controlled substances, heroin and a sleeping pill known </w:t>
      </w:r>
      <w:sdt>
        <w:sdtPr>
          <w:tag w:val="goog_rdk_11"/>
          <w:id w:val="-1745402137"/>
        </w:sdtPr>
        <w:sdtContent/>
      </w:sdt>
      <w:r>
        <w:rPr>
          <w:sz w:val="24"/>
          <w:szCs w:val="24"/>
        </w:rPr>
        <w:t xml:space="preserve">as Quetiapine. Upon questioning during the interview, it was discovered that the sleeping pill was provided by a family member who is prescribed the drug. </w:t>
      </w:r>
      <w:sdt>
        <w:sdtPr>
          <w:tag w:val="goog_rdk_12"/>
          <w:id w:val="1684785124"/>
        </w:sdtPr>
        <w:sdtContent/>
      </w:sdt>
      <w:r>
        <w:rPr>
          <w:sz w:val="24"/>
          <w:szCs w:val="24"/>
        </w:rPr>
        <w:t xml:space="preserve">We decided that the sleeping pill was not in the public interest to pursue prosecution for, therefore this was </w:t>
      </w:r>
      <w:sdt>
        <w:sdtPr>
          <w:tag w:val="goog_rdk_13"/>
          <w:id w:val="633682178"/>
        </w:sdtPr>
        <w:sdtContent/>
      </w:sdt>
      <w:r>
        <w:rPr>
          <w:sz w:val="24"/>
          <w:szCs w:val="24"/>
        </w:rPr>
        <w:t xml:space="preserve">unused material. </w:t>
      </w:r>
    </w:p>
    <w:p w14:paraId="3955FDD6" w14:textId="77777777" w:rsidR="00581536" w:rsidRDefault="00581536" w:rsidP="00581536">
      <w:pPr>
        <w:ind w:right="107"/>
        <w:jc w:val="both"/>
        <w:rPr>
          <w:sz w:val="24"/>
          <w:szCs w:val="24"/>
        </w:rPr>
      </w:pPr>
    </w:p>
    <w:p w14:paraId="32F7C85E" w14:textId="43F85D20" w:rsidR="00581536" w:rsidRDefault="00581536" w:rsidP="00581536">
      <w:pPr>
        <w:ind w:right="107"/>
        <w:jc w:val="both"/>
        <w:rPr>
          <w:sz w:val="24"/>
          <w:szCs w:val="24"/>
        </w:rPr>
      </w:pPr>
      <w:r>
        <w:rPr>
          <w:sz w:val="24"/>
          <w:szCs w:val="24"/>
        </w:rPr>
        <w:t>Using a medication that is not prescribed to you is an offence under</w:t>
      </w:r>
      <w:sdt>
        <w:sdtPr>
          <w:tag w:val="goog_rdk_14"/>
          <w:id w:val="621744689"/>
        </w:sdtPr>
        <w:sdtContent/>
      </w:sdt>
      <w:r>
        <w:rPr>
          <w:sz w:val="24"/>
          <w:szCs w:val="24"/>
        </w:rPr>
        <w:t xml:space="preserve"> , so it could be argued that the individual should face </w:t>
      </w:r>
      <w:sdt>
        <w:sdtPr>
          <w:tag w:val="goog_rdk_15"/>
          <w:id w:val="-1274010137"/>
        </w:sdtPr>
        <w:sdtContent/>
      </w:sdt>
      <w:r>
        <w:rPr>
          <w:sz w:val="24"/>
          <w:szCs w:val="24"/>
        </w:rPr>
        <w:t xml:space="preserve">prosecution for this also. However, we decided to use discretion in this case, which allows officers the ability to use their </w:t>
      </w:r>
      <w:r w:rsidR="00BE3EFE">
        <w:rPr>
          <w:sz w:val="24"/>
          <w:szCs w:val="24"/>
        </w:rPr>
        <w:t>decision-making</w:t>
      </w:r>
      <w:r>
        <w:rPr>
          <w:sz w:val="24"/>
          <w:szCs w:val="24"/>
        </w:rPr>
        <w:t xml:space="preserve"> skills to</w:t>
      </w:r>
      <w:r w:rsidRPr="004A5B65">
        <w:rPr>
          <w:sz w:val="24"/>
          <w:szCs w:val="24"/>
        </w:rPr>
        <w:t xml:space="preserve"> utilise a different method of disposal for this offence. </w:t>
      </w:r>
      <w:r>
        <w:rPr>
          <w:sz w:val="24"/>
          <w:szCs w:val="24"/>
        </w:rPr>
        <w:t>To</w:t>
      </w:r>
      <w:r>
        <w:rPr>
          <w:sz w:val="24"/>
          <w:szCs w:val="24"/>
        </w:rPr>
        <w:t xml:space="preserve"> build a solid case to prosecute we would have to undertake costly forensic analysis, where the outcome would be that it’s a Class C drug and there would not likely have further sanctions with a low gravity score. </w:t>
      </w:r>
    </w:p>
    <w:p w14:paraId="67F61CC2" w14:textId="77777777" w:rsidR="00581536" w:rsidRPr="008B4F3D" w:rsidRDefault="00581536" w:rsidP="00581536">
      <w:pPr>
        <w:ind w:right="107"/>
        <w:jc w:val="both"/>
        <w:rPr>
          <w:sz w:val="24"/>
          <w:szCs w:val="24"/>
        </w:rPr>
      </w:pPr>
    </w:p>
    <w:p w14:paraId="66CE9EE1" w14:textId="71FF704A" w:rsidR="00581536" w:rsidRDefault="00581536" w:rsidP="00581536">
      <w:pPr>
        <w:ind w:right="107"/>
        <w:jc w:val="both"/>
        <w:rPr>
          <w:sz w:val="24"/>
          <w:szCs w:val="24"/>
        </w:rPr>
      </w:pPr>
      <w:r>
        <w:rPr>
          <w:sz w:val="24"/>
          <w:szCs w:val="24"/>
        </w:rPr>
        <w:t xml:space="preserve">It was clear that the individual was eager to be released from custody. After providing us with a full and frank confession to each of the offences, we decided to release the individual on police bail for three months. In respect of the NDM and code of ethics, as we had no further lines of enquiry to conduct this decision was fair. We remained respectful and courteous toward the individual by not having a preconceived bias despite having access to personal information, which included offending history and evidence that she </w:t>
      </w:r>
      <w:r>
        <w:rPr>
          <w:sz w:val="24"/>
          <w:szCs w:val="24"/>
        </w:rPr>
        <w:lastRenderedPageBreak/>
        <w:t>was a prolific offender. Having access to this information can</w:t>
      </w:r>
      <w:sdt>
        <w:sdtPr>
          <w:tag w:val="goog_rdk_16"/>
          <w:id w:val="-996183458"/>
        </w:sdtPr>
        <w:sdtContent/>
      </w:sdt>
      <w:r>
        <w:rPr>
          <w:sz w:val="24"/>
          <w:szCs w:val="24"/>
        </w:rPr>
        <w:t xml:space="preserve"> cause you to be </w:t>
      </w:r>
      <w:r>
        <w:rPr>
          <w:sz w:val="24"/>
          <w:szCs w:val="24"/>
        </w:rPr>
        <w:t>bias and</w:t>
      </w:r>
      <w:r>
        <w:rPr>
          <w:sz w:val="24"/>
          <w:szCs w:val="24"/>
        </w:rPr>
        <w:t xml:space="preserve"> change your behaviour or attitude toward them while collecting evidence, so we made sure to be open-minded and gain information on the current offence, and</w:t>
      </w:r>
      <w:sdt>
        <w:sdtPr>
          <w:tag w:val="goog_rdk_17"/>
          <w:id w:val="-649140952"/>
        </w:sdtPr>
        <w:sdtContent/>
      </w:sdt>
      <w:r>
        <w:rPr>
          <w:sz w:val="24"/>
          <w:szCs w:val="24"/>
        </w:rPr>
        <w:t xml:space="preserve"> keep our heads there. </w:t>
      </w:r>
    </w:p>
    <w:p w14:paraId="207BE8F4" w14:textId="77777777" w:rsidR="00DC54E4" w:rsidRDefault="00DC54E4" w:rsidP="00581536">
      <w:pPr>
        <w:ind w:right="107"/>
        <w:jc w:val="both"/>
        <w:rPr>
          <w:sz w:val="24"/>
          <w:szCs w:val="24"/>
        </w:rPr>
      </w:pPr>
    </w:p>
    <w:p w14:paraId="00E3F327" w14:textId="05EAF7EE" w:rsidR="00C9039A" w:rsidRPr="00C9039A" w:rsidRDefault="00C9039A" w:rsidP="00581536">
      <w:pPr>
        <w:ind w:right="107"/>
        <w:jc w:val="both"/>
        <w:rPr>
          <w:b/>
          <w:bCs/>
          <w:sz w:val="24"/>
          <w:szCs w:val="24"/>
          <w:u w:val="single"/>
        </w:rPr>
      </w:pPr>
      <w:r w:rsidRPr="00C9039A">
        <w:rPr>
          <w:b/>
          <w:bCs/>
          <w:sz w:val="24"/>
          <w:szCs w:val="24"/>
          <w:u w:val="single"/>
        </w:rPr>
        <w:t xml:space="preserve">Conclude </w:t>
      </w:r>
    </w:p>
    <w:p w14:paraId="7B678A35" w14:textId="77777777" w:rsidR="00DC54E4" w:rsidRDefault="00DC54E4" w:rsidP="00DC54E4">
      <w:pPr>
        <w:ind w:right="107" w:firstLine="720"/>
        <w:jc w:val="both"/>
        <w:rPr>
          <w:sz w:val="24"/>
          <w:szCs w:val="24"/>
          <w:u w:val="single"/>
        </w:rPr>
      </w:pPr>
      <w:r>
        <w:rPr>
          <w:sz w:val="24"/>
          <w:szCs w:val="24"/>
          <w:u w:val="single"/>
        </w:rPr>
        <w:t xml:space="preserve">Bail </w:t>
      </w:r>
    </w:p>
    <w:p w14:paraId="4E2E0897" w14:textId="48F3B7B7" w:rsidR="00DC54E4" w:rsidRDefault="00DC54E4" w:rsidP="00DC54E4">
      <w:pPr>
        <w:ind w:right="107"/>
        <w:jc w:val="both"/>
        <w:rPr>
          <w:sz w:val="24"/>
          <w:szCs w:val="24"/>
        </w:rPr>
      </w:pPr>
      <w:r>
        <w:rPr>
          <w:sz w:val="24"/>
          <w:szCs w:val="24"/>
        </w:rPr>
        <w:t>After interviewing the defendant and obtaining a full and frank confession it was decided that she should be released on bail with conditions to not enter Savers in Aberdare, where the offences took place. There were concerns around this as it was nearing Christmas, where shoplifting often increases (The Mirror, 2023). There was a discussion around the potential of remand</w:t>
      </w:r>
      <w:sdt>
        <w:sdtPr>
          <w:tag w:val="goog_rdk_21"/>
          <w:id w:val="-232163554"/>
        </w:sdtPr>
        <w:sdtContent/>
      </w:sdt>
      <w:r>
        <w:rPr>
          <w:sz w:val="24"/>
          <w:szCs w:val="24"/>
        </w:rPr>
        <w:t xml:space="preserve">ing the defendant in custody until she was due to appear in court. </w:t>
      </w:r>
      <w:r w:rsidR="00B427B5">
        <w:rPr>
          <w:sz w:val="24"/>
          <w:szCs w:val="24"/>
        </w:rPr>
        <w:t xml:space="preserve">However, it was evident that the defendant was becoming more and more </w:t>
      </w:r>
      <w:r w:rsidR="008B7317">
        <w:rPr>
          <w:sz w:val="24"/>
          <w:szCs w:val="24"/>
        </w:rPr>
        <w:t xml:space="preserve">agitated and clearly wanted to be released from custody.  </w:t>
      </w:r>
    </w:p>
    <w:p w14:paraId="5FA5EC4F" w14:textId="77777777" w:rsidR="00DC54E4" w:rsidRDefault="00DC54E4" w:rsidP="00581536">
      <w:pPr>
        <w:ind w:right="107"/>
        <w:jc w:val="both"/>
        <w:rPr>
          <w:sz w:val="24"/>
          <w:szCs w:val="24"/>
        </w:rPr>
      </w:pPr>
    </w:p>
    <w:p w14:paraId="5CD3B8F2" w14:textId="77777777" w:rsidR="00A02784" w:rsidRDefault="00826CC3" w:rsidP="00A02784">
      <w:pPr>
        <w:pBdr>
          <w:top w:val="nil"/>
          <w:left w:val="nil"/>
          <w:bottom w:val="nil"/>
          <w:right w:val="nil"/>
          <w:between w:val="nil"/>
        </w:pBdr>
        <w:ind w:right="107"/>
        <w:jc w:val="both"/>
        <w:rPr>
          <w:rFonts w:eastAsia="Arial"/>
          <w:sz w:val="24"/>
          <w:szCs w:val="24"/>
        </w:rPr>
      </w:pPr>
      <w:r w:rsidRPr="00CB7002">
        <w:rPr>
          <w:bCs/>
          <w:sz w:val="24"/>
          <w:szCs w:val="24"/>
        </w:rPr>
        <w:t xml:space="preserve">We had obtained </w:t>
      </w:r>
      <w:proofErr w:type="gramStart"/>
      <w:r w:rsidRPr="00CB7002">
        <w:rPr>
          <w:bCs/>
          <w:sz w:val="24"/>
          <w:szCs w:val="24"/>
        </w:rPr>
        <w:t>all of</w:t>
      </w:r>
      <w:proofErr w:type="gramEnd"/>
      <w:r w:rsidRPr="00CB7002">
        <w:rPr>
          <w:bCs/>
          <w:sz w:val="24"/>
          <w:szCs w:val="24"/>
        </w:rPr>
        <w:t xml:space="preserve"> the information that we required</w:t>
      </w:r>
      <w:r w:rsidR="00AD54C2">
        <w:rPr>
          <w:bCs/>
          <w:sz w:val="24"/>
          <w:szCs w:val="24"/>
        </w:rPr>
        <w:t xml:space="preserve"> and the necessity to </w:t>
      </w:r>
      <w:r w:rsidR="005601AF">
        <w:rPr>
          <w:bCs/>
          <w:sz w:val="24"/>
          <w:szCs w:val="24"/>
        </w:rPr>
        <w:t xml:space="preserve">remand was no longer there. </w:t>
      </w:r>
      <w:r w:rsidR="00A02784">
        <w:rPr>
          <w:rFonts w:eastAsia="Arial"/>
          <w:sz w:val="24"/>
          <w:szCs w:val="24"/>
        </w:rPr>
        <w:t xml:space="preserve">Since this </w:t>
      </w:r>
      <w:proofErr w:type="gramStart"/>
      <w:r w:rsidR="00A02784">
        <w:rPr>
          <w:rFonts w:eastAsia="Arial"/>
          <w:sz w:val="24"/>
          <w:szCs w:val="24"/>
        </w:rPr>
        <w:t>time</w:t>
      </w:r>
      <w:proofErr w:type="gramEnd"/>
      <w:r w:rsidR="00A02784">
        <w:rPr>
          <w:rFonts w:eastAsia="Arial"/>
          <w:sz w:val="24"/>
          <w:szCs w:val="24"/>
        </w:rPr>
        <w:t xml:space="preserve"> we have not received any further calls from SAVERS and the individual has not been arrested for any shoplifting offences. </w:t>
      </w:r>
    </w:p>
    <w:p w14:paraId="416B1094" w14:textId="77777777" w:rsidR="00A02784" w:rsidRDefault="00A02784" w:rsidP="00A02784">
      <w:pPr>
        <w:pBdr>
          <w:top w:val="nil"/>
          <w:left w:val="nil"/>
          <w:bottom w:val="nil"/>
          <w:right w:val="nil"/>
          <w:between w:val="nil"/>
        </w:pBdr>
        <w:ind w:right="107"/>
        <w:jc w:val="both"/>
        <w:rPr>
          <w:rFonts w:eastAsia="Arial"/>
          <w:sz w:val="24"/>
          <w:szCs w:val="24"/>
        </w:rPr>
      </w:pPr>
    </w:p>
    <w:p w14:paraId="4367D07D" w14:textId="77777777" w:rsidR="00A02784" w:rsidRDefault="00A02784" w:rsidP="00A02784">
      <w:pPr>
        <w:pBdr>
          <w:top w:val="nil"/>
          <w:left w:val="nil"/>
          <w:bottom w:val="nil"/>
          <w:right w:val="nil"/>
          <w:between w:val="nil"/>
        </w:pBdr>
        <w:ind w:right="107"/>
        <w:jc w:val="both"/>
        <w:rPr>
          <w:rFonts w:eastAsia="Arial"/>
          <w:sz w:val="24"/>
          <w:szCs w:val="24"/>
        </w:rPr>
      </w:pPr>
      <w:r>
        <w:rPr>
          <w:rFonts w:eastAsia="Arial"/>
          <w:sz w:val="24"/>
          <w:szCs w:val="24"/>
        </w:rPr>
        <w:t xml:space="preserve"> We have however had seen the individual while conducting patrols within the area. Having treated the individual fairly and with integrity, we were able to build rapport and our interactions have always been positive. She is now happy to engage with officers which often leads to the development of quality intelligence relating to drugs, shoplifting offenders and the addresses and acquaintances of others that have offended recently. </w:t>
      </w:r>
    </w:p>
    <w:p w14:paraId="6397C5A5" w14:textId="00B61345" w:rsidR="006F189C" w:rsidRPr="00CB7002" w:rsidRDefault="006F189C" w:rsidP="00E6298B">
      <w:pPr>
        <w:ind w:right="107"/>
        <w:rPr>
          <w:bCs/>
          <w:sz w:val="24"/>
          <w:szCs w:val="24"/>
        </w:rPr>
      </w:pPr>
    </w:p>
    <w:p w14:paraId="32DFAF62" w14:textId="3A9C8B14" w:rsidR="00984AB7" w:rsidRPr="006F189C" w:rsidRDefault="00984AB7" w:rsidP="00E6298B">
      <w:pPr>
        <w:ind w:right="107"/>
        <w:rPr>
          <w:rFonts w:asciiTheme="minorHAnsi" w:hAnsiTheme="minorHAnsi" w:cstheme="minorHAnsi"/>
          <w:b/>
          <w:bCs/>
          <w:sz w:val="24"/>
          <w:szCs w:val="24"/>
        </w:rPr>
      </w:pPr>
    </w:p>
    <w:p w14:paraId="14DA2D7B" w14:textId="77777777" w:rsidR="00AF0534" w:rsidRDefault="00AF0534" w:rsidP="00AF0534">
      <w:pPr>
        <w:ind w:right="107"/>
        <w:rPr>
          <w:b/>
          <w:sz w:val="24"/>
          <w:szCs w:val="24"/>
        </w:rPr>
      </w:pPr>
      <w:r>
        <w:rPr>
          <w:b/>
          <w:sz w:val="24"/>
          <w:szCs w:val="24"/>
        </w:rPr>
        <w:t xml:space="preserve">References </w:t>
      </w:r>
    </w:p>
    <w:p w14:paraId="0C9ED9E3" w14:textId="77777777" w:rsidR="00AF0534" w:rsidRDefault="00AF0534" w:rsidP="00AF0534">
      <w:pPr>
        <w:ind w:right="107"/>
        <w:rPr>
          <w:b/>
          <w:sz w:val="24"/>
          <w:szCs w:val="24"/>
        </w:rPr>
      </w:pPr>
    </w:p>
    <w:p w14:paraId="110F9191" w14:textId="77777777" w:rsidR="00AF0534" w:rsidRDefault="00AF0534" w:rsidP="00AF0534">
      <w:pPr>
        <w:pBdr>
          <w:top w:val="nil"/>
          <w:left w:val="nil"/>
          <w:bottom w:val="nil"/>
          <w:right w:val="nil"/>
          <w:between w:val="nil"/>
        </w:pBdr>
        <w:ind w:left="567" w:hanging="567"/>
        <w:rPr>
          <w:rFonts w:ascii="Times New Roman" w:hAnsi="Times New Roman" w:cs="Times New Roman"/>
          <w:sz w:val="24"/>
          <w:szCs w:val="24"/>
        </w:rPr>
      </w:pPr>
      <w:r>
        <w:rPr>
          <w:rFonts w:ascii="Times New Roman" w:hAnsi="Times New Roman" w:cs="Times New Roman"/>
          <w:sz w:val="24"/>
          <w:szCs w:val="24"/>
        </w:rPr>
        <w:t xml:space="preserve">Cowling, P. (2018) </w:t>
      </w:r>
      <w:r>
        <w:rPr>
          <w:rFonts w:ascii="Times New Roman" w:hAnsi="Times New Roman" w:cs="Times New Roman"/>
          <w:i/>
          <w:sz w:val="24"/>
          <w:szCs w:val="24"/>
        </w:rPr>
        <w:t>Hundreds of cases dropped over evidence disclosure failings</w:t>
      </w:r>
      <w:r>
        <w:rPr>
          <w:rFonts w:ascii="Times New Roman" w:hAnsi="Times New Roman" w:cs="Times New Roman"/>
          <w:sz w:val="24"/>
          <w:szCs w:val="24"/>
        </w:rPr>
        <w:t xml:space="preserve">, </w:t>
      </w:r>
      <w:r>
        <w:rPr>
          <w:rFonts w:ascii="Times New Roman" w:hAnsi="Times New Roman" w:cs="Times New Roman"/>
          <w:i/>
          <w:sz w:val="24"/>
          <w:szCs w:val="24"/>
        </w:rPr>
        <w:t>BBC News</w:t>
      </w:r>
      <w:r>
        <w:rPr>
          <w:rFonts w:ascii="Times New Roman" w:hAnsi="Times New Roman" w:cs="Times New Roman"/>
          <w:sz w:val="24"/>
          <w:szCs w:val="24"/>
        </w:rPr>
        <w:t xml:space="preserve">. Available at: https://www.bbc.co.uk/news/uk-42795058 (Accessed: 22 November 2023). </w:t>
      </w:r>
    </w:p>
    <w:p w14:paraId="6692CDB2" w14:textId="5F564A39" w:rsidR="00AF0534" w:rsidRDefault="00AF0534" w:rsidP="00AF0534">
      <w:pPr>
        <w:spacing w:before="240" w:after="240"/>
        <w:rPr>
          <w:rFonts w:ascii="Times New Roman" w:hAnsi="Times New Roman" w:cs="Times New Roman"/>
          <w:sz w:val="24"/>
          <w:szCs w:val="24"/>
        </w:rPr>
      </w:pPr>
      <w:r>
        <w:rPr>
          <w:rFonts w:ascii="Times New Roman" w:hAnsi="Times New Roman" w:cs="Times New Roman"/>
          <w:sz w:val="24"/>
          <w:szCs w:val="24"/>
        </w:rPr>
        <w:t xml:space="preserve">College of Policing (2013) </w:t>
      </w:r>
      <w:r>
        <w:rPr>
          <w:rFonts w:ascii="Times New Roman" w:hAnsi="Times New Roman" w:cs="Times New Roman"/>
          <w:i/>
          <w:sz w:val="24"/>
          <w:szCs w:val="24"/>
        </w:rPr>
        <w:t>National decision model</w:t>
      </w:r>
      <w:r>
        <w:rPr>
          <w:rFonts w:ascii="Times New Roman" w:hAnsi="Times New Roman" w:cs="Times New Roman"/>
          <w:sz w:val="24"/>
          <w:szCs w:val="24"/>
        </w:rPr>
        <w:t xml:space="preserve">, </w:t>
      </w:r>
      <w:r>
        <w:rPr>
          <w:rFonts w:ascii="Times New Roman" w:hAnsi="Times New Roman" w:cs="Times New Roman"/>
          <w:i/>
          <w:sz w:val="24"/>
          <w:szCs w:val="24"/>
        </w:rPr>
        <w:t>College of Policing</w:t>
      </w:r>
      <w:r>
        <w:rPr>
          <w:rFonts w:ascii="Times New Roman" w:hAnsi="Times New Roman" w:cs="Times New Roman"/>
          <w:sz w:val="24"/>
          <w:szCs w:val="24"/>
        </w:rPr>
        <w:t xml:space="preserve">. Available at: https://www.college.police.uk/app/national-decision-model/national-decision-model (Accessed: 09 November 2023). </w:t>
      </w:r>
    </w:p>
    <w:p w14:paraId="25BE3260" w14:textId="77777777" w:rsidR="00AF0534" w:rsidRDefault="00AF0534" w:rsidP="00AF0534">
      <w:pPr>
        <w:pBdr>
          <w:top w:val="nil"/>
          <w:left w:val="nil"/>
          <w:bottom w:val="nil"/>
          <w:right w:val="nil"/>
          <w:between w:val="nil"/>
        </w:pBdr>
        <w:ind w:left="567" w:hanging="567"/>
        <w:rPr>
          <w:rFonts w:ascii="Times New Roman" w:hAnsi="Times New Roman" w:cs="Times New Roman"/>
          <w:sz w:val="24"/>
          <w:szCs w:val="24"/>
        </w:rPr>
      </w:pPr>
      <w:r>
        <w:rPr>
          <w:rFonts w:ascii="Times New Roman" w:hAnsi="Times New Roman" w:cs="Times New Roman"/>
          <w:sz w:val="24"/>
          <w:szCs w:val="24"/>
        </w:rPr>
        <w:t xml:space="preserve">College of Policing (2023) </w:t>
      </w:r>
      <w:r>
        <w:rPr>
          <w:rFonts w:ascii="Times New Roman" w:hAnsi="Times New Roman" w:cs="Times New Roman"/>
          <w:i/>
          <w:sz w:val="24"/>
          <w:szCs w:val="24"/>
        </w:rPr>
        <w:t>Investigation process</w:t>
      </w:r>
      <w:r>
        <w:rPr>
          <w:rFonts w:ascii="Times New Roman" w:hAnsi="Times New Roman" w:cs="Times New Roman"/>
          <w:sz w:val="24"/>
          <w:szCs w:val="24"/>
        </w:rPr>
        <w:t xml:space="preserve">, </w:t>
      </w:r>
      <w:r>
        <w:rPr>
          <w:rFonts w:ascii="Times New Roman" w:hAnsi="Times New Roman" w:cs="Times New Roman"/>
          <w:i/>
          <w:sz w:val="24"/>
          <w:szCs w:val="24"/>
        </w:rPr>
        <w:t>College of Policing</w:t>
      </w:r>
      <w:r>
        <w:rPr>
          <w:rFonts w:ascii="Times New Roman" w:hAnsi="Times New Roman" w:cs="Times New Roman"/>
          <w:sz w:val="24"/>
          <w:szCs w:val="24"/>
        </w:rPr>
        <w:t xml:space="preserve">. Available at: https://www.college.police.uk/app/investigation/investigation-process (Accessed: 22 November 2023). </w:t>
      </w:r>
    </w:p>
    <w:p w14:paraId="5348C679" w14:textId="77777777" w:rsidR="00AF0534" w:rsidRDefault="00AF0534" w:rsidP="00AF0534">
      <w:pPr>
        <w:pBdr>
          <w:top w:val="nil"/>
          <w:left w:val="nil"/>
          <w:bottom w:val="nil"/>
          <w:right w:val="nil"/>
          <w:between w:val="nil"/>
        </w:pBdr>
        <w:rPr>
          <w:rFonts w:ascii="Times New Roman" w:hAnsi="Times New Roman" w:cs="Times New Roman"/>
          <w:sz w:val="24"/>
          <w:szCs w:val="24"/>
        </w:rPr>
      </w:pPr>
    </w:p>
    <w:p w14:paraId="5800E580" w14:textId="0B837483" w:rsidR="00AF0534" w:rsidRPr="00AF0534" w:rsidRDefault="00AF0534" w:rsidP="00AF0534">
      <w:pPr>
        <w:pStyle w:val="NormalWeb"/>
        <w:ind w:left="567" w:hanging="567"/>
      </w:pPr>
      <w:r>
        <w:t xml:space="preserve">Coxhead, J. (2017) </w:t>
      </w:r>
      <w:r>
        <w:rPr>
          <w:i/>
          <w:iCs/>
        </w:rPr>
        <w:t xml:space="preserve">Interoperability of the National </w:t>
      </w:r>
      <w:proofErr w:type="gramStart"/>
      <w:r>
        <w:rPr>
          <w:i/>
          <w:iCs/>
        </w:rPr>
        <w:t>Decision Making</w:t>
      </w:r>
      <w:proofErr w:type="gramEnd"/>
      <w:r>
        <w:rPr>
          <w:i/>
          <w:iCs/>
        </w:rPr>
        <w:t xml:space="preserve"> Model</w:t>
      </w:r>
      <w:r>
        <w:t xml:space="preserve">, </w:t>
      </w:r>
      <w:r>
        <w:rPr>
          <w:i/>
          <w:iCs/>
        </w:rPr>
        <w:t>EMPAC home page</w:t>
      </w:r>
      <w:r>
        <w:t xml:space="preserve">. Available at: https://www.empac.org.uk/interoperability-national-decision-making-model/ (Accessed: 07 December 2023). </w:t>
      </w:r>
    </w:p>
    <w:p w14:paraId="35713AFD" w14:textId="77777777" w:rsidR="00AF0534" w:rsidRDefault="00AF0534" w:rsidP="00AF0534">
      <w:pPr>
        <w:spacing w:before="240" w:after="240"/>
        <w:rPr>
          <w:rFonts w:ascii="Times New Roman" w:hAnsi="Times New Roman" w:cs="Times New Roman"/>
          <w:sz w:val="24"/>
          <w:szCs w:val="24"/>
        </w:rPr>
      </w:pPr>
      <w:r>
        <w:rPr>
          <w:rFonts w:ascii="Times New Roman" w:hAnsi="Times New Roman" w:cs="Times New Roman"/>
          <w:sz w:val="24"/>
          <w:szCs w:val="24"/>
        </w:rPr>
        <w:t xml:space="preserve">McRae, I. (2023) ‘Would you prosecute a child for stealing baby formula? Shoplifting’s rise amid </w:t>
      </w:r>
      <w:proofErr w:type="gramStart"/>
      <w:r>
        <w:rPr>
          <w:rFonts w:ascii="Times New Roman" w:hAnsi="Times New Roman" w:cs="Times New Roman"/>
          <w:sz w:val="24"/>
          <w:szCs w:val="24"/>
        </w:rPr>
        <w:t>cost of living</w:t>
      </w:r>
      <w:proofErr w:type="gramEnd"/>
      <w:r>
        <w:rPr>
          <w:rFonts w:ascii="Times New Roman" w:hAnsi="Times New Roman" w:cs="Times New Roman"/>
          <w:sz w:val="24"/>
          <w:szCs w:val="24"/>
        </w:rPr>
        <w:t xml:space="preserve"> crisis’, </w:t>
      </w:r>
      <w:r>
        <w:rPr>
          <w:rFonts w:ascii="Times New Roman" w:hAnsi="Times New Roman" w:cs="Times New Roman"/>
          <w:i/>
          <w:sz w:val="24"/>
          <w:szCs w:val="24"/>
        </w:rPr>
        <w:t>Big Issue</w:t>
      </w:r>
      <w:r>
        <w:rPr>
          <w:rFonts w:ascii="Times New Roman" w:hAnsi="Times New Roman" w:cs="Times New Roman"/>
          <w:sz w:val="24"/>
          <w:szCs w:val="24"/>
        </w:rPr>
        <w:t xml:space="preserve">, 15 September. Available at: https://www.bigissue.com/news/social-justice/shoplifting-rise-cost-of-living-children-poverty/ (Accessed: 15 November 2023). </w:t>
      </w:r>
    </w:p>
    <w:p w14:paraId="5805E6C7" w14:textId="5A712A52" w:rsidR="00AF0534" w:rsidRDefault="00AF0534" w:rsidP="00AF0534">
      <w:pPr>
        <w:rPr>
          <w:rFonts w:ascii="Times New Roman" w:hAnsi="Times New Roman" w:cs="Times New Roman"/>
          <w:sz w:val="24"/>
          <w:szCs w:val="24"/>
        </w:rPr>
      </w:pPr>
    </w:p>
    <w:p w14:paraId="757336C2" w14:textId="77777777" w:rsidR="00AF0534" w:rsidRDefault="00AF0534" w:rsidP="00AF0534">
      <w:pPr>
        <w:rPr>
          <w:rFonts w:ascii="Times New Roman" w:hAnsi="Times New Roman" w:cs="Times New Roman"/>
          <w:sz w:val="24"/>
          <w:szCs w:val="24"/>
        </w:rPr>
      </w:pPr>
      <w:proofErr w:type="spellStart"/>
      <w:r>
        <w:rPr>
          <w:rFonts w:ascii="Times New Roman" w:hAnsi="Times New Roman" w:cs="Times New Roman"/>
          <w:sz w:val="24"/>
          <w:szCs w:val="24"/>
        </w:rPr>
        <w:t>Polykarpou</w:t>
      </w:r>
      <w:proofErr w:type="spellEnd"/>
      <w:r>
        <w:rPr>
          <w:rFonts w:ascii="Times New Roman" w:hAnsi="Times New Roman" w:cs="Times New Roman"/>
          <w:sz w:val="24"/>
          <w:szCs w:val="24"/>
        </w:rPr>
        <w:t xml:space="preserve">, M. (2022) ‘Prosecutorial and police disclosure ethics in criminal evidence review in the UK and the US. A comparative account’, </w:t>
      </w:r>
      <w:r>
        <w:rPr>
          <w:rFonts w:ascii="Times New Roman" w:hAnsi="Times New Roman" w:cs="Times New Roman"/>
          <w:i/>
          <w:sz w:val="24"/>
          <w:szCs w:val="24"/>
        </w:rPr>
        <w:t>Criminal Justice Ethics</w:t>
      </w:r>
      <w:r>
        <w:rPr>
          <w:rFonts w:ascii="Times New Roman" w:hAnsi="Times New Roman" w:cs="Times New Roman"/>
          <w:sz w:val="24"/>
          <w:szCs w:val="24"/>
        </w:rPr>
        <w:t xml:space="preserve">, 41(1), pp. 45–61. doi:10.1080/0731129x.2022.2056352. </w:t>
      </w:r>
    </w:p>
    <w:p w14:paraId="6008A1D7" w14:textId="77777777" w:rsidR="00AF0534" w:rsidRDefault="00AF0534" w:rsidP="00AF0534">
      <w:pPr>
        <w:spacing w:before="240" w:after="240"/>
        <w:rPr>
          <w:rFonts w:ascii="Times New Roman" w:hAnsi="Times New Roman" w:cs="Times New Roman"/>
          <w:sz w:val="24"/>
          <w:szCs w:val="24"/>
        </w:rPr>
      </w:pPr>
      <w:r>
        <w:rPr>
          <w:rFonts w:ascii="Times New Roman" w:hAnsi="Times New Roman" w:cs="Times New Roman"/>
          <w:i/>
          <w:sz w:val="24"/>
          <w:szCs w:val="24"/>
        </w:rPr>
        <w:lastRenderedPageBreak/>
        <w:t>The Mirror</w:t>
      </w:r>
      <w:r>
        <w:rPr>
          <w:rFonts w:ascii="Times New Roman" w:hAnsi="Times New Roman" w:cs="Times New Roman"/>
          <w:sz w:val="24"/>
          <w:szCs w:val="24"/>
        </w:rPr>
        <w:t xml:space="preserve"> (2023) ‘Fears of shoplifting chaos this Christmas as firms beef up security for festive period’, 7 November. Available at: https://www.mirror.co.uk/news/uk-news/fears-shoplifting-chaos-christmas-firms-31384838 (Accessed: 20 November 2023). </w:t>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B238B" w14:textId="77777777" w:rsidR="00D6331B" w:rsidRDefault="00D6331B">
      <w:r>
        <w:separator/>
      </w:r>
    </w:p>
  </w:endnote>
  <w:endnote w:type="continuationSeparator" w:id="0">
    <w:p w14:paraId="097DF0C8" w14:textId="77777777" w:rsidR="00D6331B" w:rsidRDefault="00D6331B">
      <w:r>
        <w:continuationSeparator/>
      </w:r>
    </w:p>
  </w:endnote>
  <w:endnote w:type="continuationNotice" w:id="1">
    <w:p w14:paraId="2A7AFEA3" w14:textId="77777777" w:rsidR="00BC4B21" w:rsidRDefault="00BC4B2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Helvetica Neue">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4BE76" w14:textId="77777777" w:rsidR="00D6331B" w:rsidRDefault="00D6331B">
      <w:r>
        <w:separator/>
      </w:r>
    </w:p>
  </w:footnote>
  <w:footnote w:type="continuationSeparator" w:id="0">
    <w:p w14:paraId="3B5D169E" w14:textId="77777777" w:rsidR="00D6331B" w:rsidRDefault="00D6331B">
      <w:r>
        <w:continuationSeparator/>
      </w:r>
    </w:p>
  </w:footnote>
  <w:footnote w:type="continuationNotice" w:id="1">
    <w:p w14:paraId="725BD30D" w14:textId="77777777" w:rsidR="00BC4B21" w:rsidRDefault="00BC4B2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F5AE7"/>
    <w:multiLevelType w:val="hybridMultilevel"/>
    <w:tmpl w:val="475E4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B3B1F"/>
    <w:multiLevelType w:val="multilevel"/>
    <w:tmpl w:val="B86A68D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A784EB8"/>
    <w:multiLevelType w:val="hybridMultilevel"/>
    <w:tmpl w:val="5BC63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DB2676"/>
    <w:multiLevelType w:val="multilevel"/>
    <w:tmpl w:val="7C74D14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0C747122"/>
    <w:multiLevelType w:val="multilevel"/>
    <w:tmpl w:val="0BDC3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491D37"/>
    <w:multiLevelType w:val="multilevel"/>
    <w:tmpl w:val="136A26E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196F6E8F"/>
    <w:multiLevelType w:val="multilevel"/>
    <w:tmpl w:val="82FC8EF0"/>
    <w:lvl w:ilvl="0">
      <w:start w:val="54"/>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1A487CE4"/>
    <w:multiLevelType w:val="hybridMultilevel"/>
    <w:tmpl w:val="050C1728"/>
    <w:lvl w:ilvl="0" w:tplc="08090001">
      <w:start w:val="1"/>
      <w:numFmt w:val="bullet"/>
      <w:lvlText w:val=""/>
      <w:lvlJc w:val="left"/>
      <w:pPr>
        <w:ind w:left="643"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4D1FFE"/>
    <w:multiLevelType w:val="multilevel"/>
    <w:tmpl w:val="00503D50"/>
    <w:lvl w:ilvl="0">
      <w:numFmt w:val="bullet"/>
      <w:lvlText w:val="-"/>
      <w:lvlJc w:val="left"/>
      <w:pPr>
        <w:ind w:left="720" w:hanging="360"/>
      </w:pPr>
      <w:rPr>
        <w:rFonts w:ascii="Calibri" w:eastAsia="Calibri" w:hAnsi="Calibri" w:cs="Calibri"/>
        <w:b w:val="0"/>
        <w:u w:val="none"/>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1FE72B3C"/>
    <w:multiLevelType w:val="multilevel"/>
    <w:tmpl w:val="89CAB2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2799474E"/>
    <w:multiLevelType w:val="hybridMultilevel"/>
    <w:tmpl w:val="6166FD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1D44DF0"/>
    <w:multiLevelType w:val="hybridMultilevel"/>
    <w:tmpl w:val="2C8407B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B5DA0DF6">
      <w:numFmt w:val="bullet"/>
      <w:lvlText w:val="-"/>
      <w:lvlJc w:val="left"/>
      <w:pPr>
        <w:ind w:left="2880" w:hanging="360"/>
      </w:pPr>
      <w:rPr>
        <w:rFonts w:ascii="Arial" w:eastAsia="Times New Roman" w:hAnsi="Arial" w:cs="Arial"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3" w15:restartNumberingAfterBreak="0">
    <w:nsid w:val="32DC5B81"/>
    <w:multiLevelType w:val="hybridMultilevel"/>
    <w:tmpl w:val="6166FD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5E30223"/>
    <w:multiLevelType w:val="hybridMultilevel"/>
    <w:tmpl w:val="481E3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B13D36"/>
    <w:multiLevelType w:val="hybridMultilevel"/>
    <w:tmpl w:val="6166FD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A4061B"/>
    <w:multiLevelType w:val="hybridMultilevel"/>
    <w:tmpl w:val="5762C4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616683"/>
    <w:multiLevelType w:val="hybridMultilevel"/>
    <w:tmpl w:val="F47CF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170E86"/>
    <w:multiLevelType w:val="hybridMultilevel"/>
    <w:tmpl w:val="955A1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4007C0"/>
    <w:multiLevelType w:val="hybridMultilevel"/>
    <w:tmpl w:val="6166FD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4C32F28"/>
    <w:multiLevelType w:val="hybridMultilevel"/>
    <w:tmpl w:val="7644A2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7373EA"/>
    <w:multiLevelType w:val="hybridMultilevel"/>
    <w:tmpl w:val="A1664AB8"/>
    <w:lvl w:ilvl="0" w:tplc="F7DAF38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AB007E"/>
    <w:multiLevelType w:val="multilevel"/>
    <w:tmpl w:val="4104A0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3" w15:restartNumberingAfterBreak="0">
    <w:nsid w:val="4DC24D73"/>
    <w:multiLevelType w:val="hybridMultilevel"/>
    <w:tmpl w:val="0E88FA8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B319C4"/>
    <w:multiLevelType w:val="hybridMultilevel"/>
    <w:tmpl w:val="84CE38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6" w15:restartNumberingAfterBreak="0">
    <w:nsid w:val="60D938C3"/>
    <w:multiLevelType w:val="hybridMultilevel"/>
    <w:tmpl w:val="664027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BF7EA9"/>
    <w:multiLevelType w:val="hybridMultilevel"/>
    <w:tmpl w:val="B0D096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29" w15:restartNumberingAfterBreak="0">
    <w:nsid w:val="6BBC4780"/>
    <w:multiLevelType w:val="hybridMultilevel"/>
    <w:tmpl w:val="68AE6A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1171A2"/>
    <w:multiLevelType w:val="multilevel"/>
    <w:tmpl w:val="48C0590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1" w15:restartNumberingAfterBreak="0">
    <w:nsid w:val="746C15B7"/>
    <w:multiLevelType w:val="hybridMultilevel"/>
    <w:tmpl w:val="0B24BC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9109BD"/>
    <w:multiLevelType w:val="multilevel"/>
    <w:tmpl w:val="B4FE17B2"/>
    <w:lvl w:ilvl="0">
      <w:start w:val="54"/>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3" w15:restartNumberingAfterBreak="0">
    <w:nsid w:val="77107EB0"/>
    <w:multiLevelType w:val="multilevel"/>
    <w:tmpl w:val="E5209E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12243409">
    <w:abstractNumId w:val="28"/>
  </w:num>
  <w:num w:numId="2" w16cid:durableId="676926658">
    <w:abstractNumId w:val="25"/>
  </w:num>
  <w:num w:numId="3" w16cid:durableId="971911725">
    <w:abstractNumId w:val="12"/>
  </w:num>
  <w:num w:numId="4" w16cid:durableId="817306933">
    <w:abstractNumId w:val="34"/>
  </w:num>
  <w:num w:numId="5" w16cid:durableId="1441218625">
    <w:abstractNumId w:val="20"/>
  </w:num>
  <w:num w:numId="6" w16cid:durableId="550463526">
    <w:abstractNumId w:val="16"/>
  </w:num>
  <w:num w:numId="7" w16cid:durableId="1630478992">
    <w:abstractNumId w:val="7"/>
  </w:num>
  <w:num w:numId="8" w16cid:durableId="349991742">
    <w:abstractNumId w:val="26"/>
  </w:num>
  <w:num w:numId="9" w16cid:durableId="1869417086">
    <w:abstractNumId w:val="11"/>
  </w:num>
  <w:num w:numId="10" w16cid:durableId="977304460">
    <w:abstractNumId w:val="29"/>
  </w:num>
  <w:num w:numId="11" w16cid:durableId="1958639784">
    <w:abstractNumId w:val="2"/>
  </w:num>
  <w:num w:numId="12" w16cid:durableId="2102600397">
    <w:abstractNumId w:val="23"/>
  </w:num>
  <w:num w:numId="13" w16cid:durableId="545802066">
    <w:abstractNumId w:val="27"/>
  </w:num>
  <w:num w:numId="14" w16cid:durableId="1318848983">
    <w:abstractNumId w:val="14"/>
  </w:num>
  <w:num w:numId="15" w16cid:durableId="193154042">
    <w:abstractNumId w:val="0"/>
  </w:num>
  <w:num w:numId="16" w16cid:durableId="456800785">
    <w:abstractNumId w:val="24"/>
  </w:num>
  <w:num w:numId="17" w16cid:durableId="472673653">
    <w:abstractNumId w:val="21"/>
  </w:num>
  <w:num w:numId="18" w16cid:durableId="212009622">
    <w:abstractNumId w:val="31"/>
  </w:num>
  <w:num w:numId="19" w16cid:durableId="392194410">
    <w:abstractNumId w:val="18"/>
  </w:num>
  <w:num w:numId="20" w16cid:durableId="1316182087">
    <w:abstractNumId w:val="4"/>
  </w:num>
  <w:num w:numId="21" w16cid:durableId="1398016596">
    <w:abstractNumId w:val="30"/>
  </w:num>
  <w:num w:numId="22" w16cid:durableId="872616994">
    <w:abstractNumId w:val="9"/>
  </w:num>
  <w:num w:numId="23" w16cid:durableId="753163992">
    <w:abstractNumId w:val="22"/>
  </w:num>
  <w:num w:numId="24" w16cid:durableId="1561361364">
    <w:abstractNumId w:val="1"/>
  </w:num>
  <w:num w:numId="25" w16cid:durableId="644899638">
    <w:abstractNumId w:val="8"/>
  </w:num>
  <w:num w:numId="26" w16cid:durableId="1621916803">
    <w:abstractNumId w:val="5"/>
  </w:num>
  <w:num w:numId="27" w16cid:durableId="739601938">
    <w:abstractNumId w:val="6"/>
  </w:num>
  <w:num w:numId="28" w16cid:durableId="377319216">
    <w:abstractNumId w:val="32"/>
  </w:num>
  <w:num w:numId="29" w16cid:durableId="1062868270">
    <w:abstractNumId w:val="3"/>
  </w:num>
  <w:num w:numId="30" w16cid:durableId="503860290">
    <w:abstractNumId w:val="17"/>
  </w:num>
  <w:num w:numId="31" w16cid:durableId="494994572">
    <w:abstractNumId w:val="15"/>
  </w:num>
  <w:num w:numId="32" w16cid:durableId="663553331">
    <w:abstractNumId w:val="13"/>
  </w:num>
  <w:num w:numId="33" w16cid:durableId="1887445739">
    <w:abstractNumId w:val="19"/>
  </w:num>
  <w:num w:numId="34" w16cid:durableId="1314679227">
    <w:abstractNumId w:val="10"/>
  </w:num>
  <w:num w:numId="35" w16cid:durableId="326788313">
    <w:abstractNumId w:val="3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028"/>
    <w:rsid w:val="00006FCC"/>
    <w:rsid w:val="00020EEC"/>
    <w:rsid w:val="00025650"/>
    <w:rsid w:val="00027291"/>
    <w:rsid w:val="00027606"/>
    <w:rsid w:val="00027B1F"/>
    <w:rsid w:val="0003088B"/>
    <w:rsid w:val="000325D9"/>
    <w:rsid w:val="00033D8E"/>
    <w:rsid w:val="000351FE"/>
    <w:rsid w:val="000372B2"/>
    <w:rsid w:val="0004079F"/>
    <w:rsid w:val="00043201"/>
    <w:rsid w:val="00045B87"/>
    <w:rsid w:val="00045C07"/>
    <w:rsid w:val="00054483"/>
    <w:rsid w:val="00055D43"/>
    <w:rsid w:val="00056BCD"/>
    <w:rsid w:val="00056FAC"/>
    <w:rsid w:val="00057751"/>
    <w:rsid w:val="00061901"/>
    <w:rsid w:val="000620D7"/>
    <w:rsid w:val="00062E39"/>
    <w:rsid w:val="00065E0A"/>
    <w:rsid w:val="000741FB"/>
    <w:rsid w:val="00080E58"/>
    <w:rsid w:val="00082668"/>
    <w:rsid w:val="000834E7"/>
    <w:rsid w:val="00083D99"/>
    <w:rsid w:val="00084EA6"/>
    <w:rsid w:val="00085699"/>
    <w:rsid w:val="00087891"/>
    <w:rsid w:val="00090866"/>
    <w:rsid w:val="00091F52"/>
    <w:rsid w:val="00092235"/>
    <w:rsid w:val="00092970"/>
    <w:rsid w:val="00092BC7"/>
    <w:rsid w:val="00093720"/>
    <w:rsid w:val="000938E6"/>
    <w:rsid w:val="00093B3C"/>
    <w:rsid w:val="0009488C"/>
    <w:rsid w:val="00095C1B"/>
    <w:rsid w:val="00096DEA"/>
    <w:rsid w:val="0009701E"/>
    <w:rsid w:val="000974A4"/>
    <w:rsid w:val="000A2EF7"/>
    <w:rsid w:val="000A4240"/>
    <w:rsid w:val="000A469A"/>
    <w:rsid w:val="000A4F38"/>
    <w:rsid w:val="000B1E96"/>
    <w:rsid w:val="000B1FB0"/>
    <w:rsid w:val="000C378F"/>
    <w:rsid w:val="000C6892"/>
    <w:rsid w:val="000C6FFE"/>
    <w:rsid w:val="000D0BB6"/>
    <w:rsid w:val="000D5B14"/>
    <w:rsid w:val="000E26B0"/>
    <w:rsid w:val="000F1599"/>
    <w:rsid w:val="000F1769"/>
    <w:rsid w:val="000F2FD1"/>
    <w:rsid w:val="000F3585"/>
    <w:rsid w:val="000F6196"/>
    <w:rsid w:val="000F7ECD"/>
    <w:rsid w:val="00102A5C"/>
    <w:rsid w:val="00102E64"/>
    <w:rsid w:val="0010312C"/>
    <w:rsid w:val="0010398A"/>
    <w:rsid w:val="00106DC7"/>
    <w:rsid w:val="00112391"/>
    <w:rsid w:val="00112751"/>
    <w:rsid w:val="00114005"/>
    <w:rsid w:val="001147DA"/>
    <w:rsid w:val="00114F52"/>
    <w:rsid w:val="00115E03"/>
    <w:rsid w:val="00122F10"/>
    <w:rsid w:val="00122F37"/>
    <w:rsid w:val="00125D2F"/>
    <w:rsid w:val="00131A10"/>
    <w:rsid w:val="00132D5B"/>
    <w:rsid w:val="00133481"/>
    <w:rsid w:val="001336D2"/>
    <w:rsid w:val="001347F8"/>
    <w:rsid w:val="00135179"/>
    <w:rsid w:val="00137BB5"/>
    <w:rsid w:val="00137E05"/>
    <w:rsid w:val="0014105C"/>
    <w:rsid w:val="00143EC3"/>
    <w:rsid w:val="001447F6"/>
    <w:rsid w:val="001456D0"/>
    <w:rsid w:val="00145E3C"/>
    <w:rsid w:val="00147DE3"/>
    <w:rsid w:val="00150794"/>
    <w:rsid w:val="00157F87"/>
    <w:rsid w:val="001608C4"/>
    <w:rsid w:val="00160A89"/>
    <w:rsid w:val="00166A8C"/>
    <w:rsid w:val="00171418"/>
    <w:rsid w:val="00183A0A"/>
    <w:rsid w:val="001840F0"/>
    <w:rsid w:val="00193059"/>
    <w:rsid w:val="001956AC"/>
    <w:rsid w:val="001961CF"/>
    <w:rsid w:val="001A34D7"/>
    <w:rsid w:val="001A4C75"/>
    <w:rsid w:val="001A59BB"/>
    <w:rsid w:val="001A6A51"/>
    <w:rsid w:val="001A79C4"/>
    <w:rsid w:val="001A7D2F"/>
    <w:rsid w:val="001B331A"/>
    <w:rsid w:val="001C0C77"/>
    <w:rsid w:val="001C0E74"/>
    <w:rsid w:val="001C298B"/>
    <w:rsid w:val="001C3B4B"/>
    <w:rsid w:val="001C52BB"/>
    <w:rsid w:val="001D1F6F"/>
    <w:rsid w:val="001D229F"/>
    <w:rsid w:val="001E409C"/>
    <w:rsid w:val="001E448C"/>
    <w:rsid w:val="001E6EB3"/>
    <w:rsid w:val="001F1A01"/>
    <w:rsid w:val="001F4552"/>
    <w:rsid w:val="002019EB"/>
    <w:rsid w:val="002030F2"/>
    <w:rsid w:val="0020314C"/>
    <w:rsid w:val="00205051"/>
    <w:rsid w:val="00206319"/>
    <w:rsid w:val="002069D6"/>
    <w:rsid w:val="00207330"/>
    <w:rsid w:val="00211F65"/>
    <w:rsid w:val="00220D06"/>
    <w:rsid w:val="002246A0"/>
    <w:rsid w:val="00224719"/>
    <w:rsid w:val="00224AF9"/>
    <w:rsid w:val="002254D6"/>
    <w:rsid w:val="00230439"/>
    <w:rsid w:val="002318D4"/>
    <w:rsid w:val="002333C2"/>
    <w:rsid w:val="00235176"/>
    <w:rsid w:val="00236061"/>
    <w:rsid w:val="0024100E"/>
    <w:rsid w:val="00241C1B"/>
    <w:rsid w:val="002424D8"/>
    <w:rsid w:val="0024288B"/>
    <w:rsid w:val="0025394E"/>
    <w:rsid w:val="00255D8E"/>
    <w:rsid w:val="002576DD"/>
    <w:rsid w:val="00263151"/>
    <w:rsid w:val="002657E9"/>
    <w:rsid w:val="0026665E"/>
    <w:rsid w:val="00266B9C"/>
    <w:rsid w:val="00270EEB"/>
    <w:rsid w:val="0027147E"/>
    <w:rsid w:val="002761F4"/>
    <w:rsid w:val="002775E1"/>
    <w:rsid w:val="00277844"/>
    <w:rsid w:val="00277979"/>
    <w:rsid w:val="002808EB"/>
    <w:rsid w:val="002840D9"/>
    <w:rsid w:val="00285770"/>
    <w:rsid w:val="00286671"/>
    <w:rsid w:val="00291ADD"/>
    <w:rsid w:val="00293DA6"/>
    <w:rsid w:val="00294868"/>
    <w:rsid w:val="00295CA1"/>
    <w:rsid w:val="00296893"/>
    <w:rsid w:val="002A0EF3"/>
    <w:rsid w:val="002A291A"/>
    <w:rsid w:val="002A5604"/>
    <w:rsid w:val="002B1701"/>
    <w:rsid w:val="002B23C3"/>
    <w:rsid w:val="002B443A"/>
    <w:rsid w:val="002B5A87"/>
    <w:rsid w:val="002B5B35"/>
    <w:rsid w:val="002B7517"/>
    <w:rsid w:val="002C256A"/>
    <w:rsid w:val="002C496D"/>
    <w:rsid w:val="002D05EB"/>
    <w:rsid w:val="002D2F29"/>
    <w:rsid w:val="002E67C6"/>
    <w:rsid w:val="002E7017"/>
    <w:rsid w:val="002F3B90"/>
    <w:rsid w:val="002F3BF2"/>
    <w:rsid w:val="002F4F6E"/>
    <w:rsid w:val="002F53BA"/>
    <w:rsid w:val="003015C3"/>
    <w:rsid w:val="00305CBC"/>
    <w:rsid w:val="0030C684"/>
    <w:rsid w:val="00310CFA"/>
    <w:rsid w:val="0031350A"/>
    <w:rsid w:val="00315169"/>
    <w:rsid w:val="00316815"/>
    <w:rsid w:val="003168CA"/>
    <w:rsid w:val="00321255"/>
    <w:rsid w:val="0032230D"/>
    <w:rsid w:val="00322A0B"/>
    <w:rsid w:val="00326B35"/>
    <w:rsid w:val="0033193B"/>
    <w:rsid w:val="00332186"/>
    <w:rsid w:val="00335B60"/>
    <w:rsid w:val="00335FC5"/>
    <w:rsid w:val="00344C3A"/>
    <w:rsid w:val="00345A26"/>
    <w:rsid w:val="00350624"/>
    <w:rsid w:val="003516C0"/>
    <w:rsid w:val="00352E59"/>
    <w:rsid w:val="00354821"/>
    <w:rsid w:val="00354DBE"/>
    <w:rsid w:val="00355210"/>
    <w:rsid w:val="003649C3"/>
    <w:rsid w:val="00365DF9"/>
    <w:rsid w:val="00372DB4"/>
    <w:rsid w:val="00375AF5"/>
    <w:rsid w:val="003761BD"/>
    <w:rsid w:val="003766FB"/>
    <w:rsid w:val="00377A42"/>
    <w:rsid w:val="00385414"/>
    <w:rsid w:val="00385758"/>
    <w:rsid w:val="00390074"/>
    <w:rsid w:val="00391BC7"/>
    <w:rsid w:val="0039430D"/>
    <w:rsid w:val="0039762B"/>
    <w:rsid w:val="003A0C37"/>
    <w:rsid w:val="003A1B6B"/>
    <w:rsid w:val="003A21C1"/>
    <w:rsid w:val="003A46C0"/>
    <w:rsid w:val="003A600E"/>
    <w:rsid w:val="003A6063"/>
    <w:rsid w:val="003A6513"/>
    <w:rsid w:val="003A7070"/>
    <w:rsid w:val="003B16C7"/>
    <w:rsid w:val="003B2A14"/>
    <w:rsid w:val="003B680B"/>
    <w:rsid w:val="003C19F1"/>
    <w:rsid w:val="003C4186"/>
    <w:rsid w:val="003C458C"/>
    <w:rsid w:val="003C4D7B"/>
    <w:rsid w:val="003C6185"/>
    <w:rsid w:val="003D0D2D"/>
    <w:rsid w:val="003D2FCA"/>
    <w:rsid w:val="003D4710"/>
    <w:rsid w:val="003E16D7"/>
    <w:rsid w:val="003E197E"/>
    <w:rsid w:val="003E3CA6"/>
    <w:rsid w:val="003E738A"/>
    <w:rsid w:val="003F1A37"/>
    <w:rsid w:val="003F5F16"/>
    <w:rsid w:val="00402069"/>
    <w:rsid w:val="00402970"/>
    <w:rsid w:val="004031C4"/>
    <w:rsid w:val="004046F0"/>
    <w:rsid w:val="0040668F"/>
    <w:rsid w:val="00412677"/>
    <w:rsid w:val="00412DF9"/>
    <w:rsid w:val="00413234"/>
    <w:rsid w:val="00413251"/>
    <w:rsid w:val="00427EF1"/>
    <w:rsid w:val="00431578"/>
    <w:rsid w:val="00432136"/>
    <w:rsid w:val="00433311"/>
    <w:rsid w:val="004348AE"/>
    <w:rsid w:val="0043735A"/>
    <w:rsid w:val="004376C0"/>
    <w:rsid w:val="0044223A"/>
    <w:rsid w:val="004434CC"/>
    <w:rsid w:val="00444548"/>
    <w:rsid w:val="00447FB2"/>
    <w:rsid w:val="0045053C"/>
    <w:rsid w:val="00450C83"/>
    <w:rsid w:val="00451851"/>
    <w:rsid w:val="00453343"/>
    <w:rsid w:val="00454A56"/>
    <w:rsid w:val="00454FD2"/>
    <w:rsid w:val="004608B9"/>
    <w:rsid w:val="00460B59"/>
    <w:rsid w:val="00465947"/>
    <w:rsid w:val="00470BB1"/>
    <w:rsid w:val="00471336"/>
    <w:rsid w:val="004718F7"/>
    <w:rsid w:val="00473153"/>
    <w:rsid w:val="004743AF"/>
    <w:rsid w:val="00482C17"/>
    <w:rsid w:val="00487DC0"/>
    <w:rsid w:val="0049100B"/>
    <w:rsid w:val="004911B4"/>
    <w:rsid w:val="0049196A"/>
    <w:rsid w:val="004923DA"/>
    <w:rsid w:val="00493434"/>
    <w:rsid w:val="0049482E"/>
    <w:rsid w:val="004948FD"/>
    <w:rsid w:val="00494BFD"/>
    <w:rsid w:val="004962F9"/>
    <w:rsid w:val="004968E2"/>
    <w:rsid w:val="004A018B"/>
    <w:rsid w:val="004A16C6"/>
    <w:rsid w:val="004A2A49"/>
    <w:rsid w:val="004B4C15"/>
    <w:rsid w:val="004B600B"/>
    <w:rsid w:val="004B6822"/>
    <w:rsid w:val="004B69F6"/>
    <w:rsid w:val="004B7146"/>
    <w:rsid w:val="004B79BE"/>
    <w:rsid w:val="004C02B4"/>
    <w:rsid w:val="004C0778"/>
    <w:rsid w:val="004C1EA2"/>
    <w:rsid w:val="004C2D3A"/>
    <w:rsid w:val="004C31D0"/>
    <w:rsid w:val="004D03C4"/>
    <w:rsid w:val="004D0BF1"/>
    <w:rsid w:val="004D24D2"/>
    <w:rsid w:val="004D329F"/>
    <w:rsid w:val="004D35A4"/>
    <w:rsid w:val="004D4378"/>
    <w:rsid w:val="004D445F"/>
    <w:rsid w:val="004D7605"/>
    <w:rsid w:val="004E087B"/>
    <w:rsid w:val="004E44A4"/>
    <w:rsid w:val="004E551A"/>
    <w:rsid w:val="004E7B8B"/>
    <w:rsid w:val="004E7BDD"/>
    <w:rsid w:val="004F1E21"/>
    <w:rsid w:val="004F59D2"/>
    <w:rsid w:val="004F740D"/>
    <w:rsid w:val="004F7B8F"/>
    <w:rsid w:val="00500748"/>
    <w:rsid w:val="0050095C"/>
    <w:rsid w:val="005011D6"/>
    <w:rsid w:val="0050167A"/>
    <w:rsid w:val="005042F1"/>
    <w:rsid w:val="00504B92"/>
    <w:rsid w:val="00513C7D"/>
    <w:rsid w:val="00515B7B"/>
    <w:rsid w:val="005164CA"/>
    <w:rsid w:val="00521123"/>
    <w:rsid w:val="00521221"/>
    <w:rsid w:val="00523D1B"/>
    <w:rsid w:val="005262F0"/>
    <w:rsid w:val="0052653C"/>
    <w:rsid w:val="00530040"/>
    <w:rsid w:val="0053264D"/>
    <w:rsid w:val="00533287"/>
    <w:rsid w:val="00536FA9"/>
    <w:rsid w:val="005414F4"/>
    <w:rsid w:val="0054286A"/>
    <w:rsid w:val="005444D0"/>
    <w:rsid w:val="00545C3F"/>
    <w:rsid w:val="00546187"/>
    <w:rsid w:val="005463F1"/>
    <w:rsid w:val="00554EA7"/>
    <w:rsid w:val="00557D77"/>
    <w:rsid w:val="005601AF"/>
    <w:rsid w:val="00562EAA"/>
    <w:rsid w:val="00563B58"/>
    <w:rsid w:val="005640C4"/>
    <w:rsid w:val="0056606B"/>
    <w:rsid w:val="0056684C"/>
    <w:rsid w:val="0057067B"/>
    <w:rsid w:val="00574A0C"/>
    <w:rsid w:val="00575A8F"/>
    <w:rsid w:val="00576E4C"/>
    <w:rsid w:val="0057706F"/>
    <w:rsid w:val="0057780F"/>
    <w:rsid w:val="00581536"/>
    <w:rsid w:val="00581E0A"/>
    <w:rsid w:val="00582E7B"/>
    <w:rsid w:val="00586D89"/>
    <w:rsid w:val="00587A98"/>
    <w:rsid w:val="005916B8"/>
    <w:rsid w:val="00593E5D"/>
    <w:rsid w:val="00593EF4"/>
    <w:rsid w:val="005966EA"/>
    <w:rsid w:val="005A1B4C"/>
    <w:rsid w:val="005A1F93"/>
    <w:rsid w:val="005A2657"/>
    <w:rsid w:val="005A545C"/>
    <w:rsid w:val="005B1ACF"/>
    <w:rsid w:val="005B1D68"/>
    <w:rsid w:val="005B5129"/>
    <w:rsid w:val="005C1567"/>
    <w:rsid w:val="005C6846"/>
    <w:rsid w:val="005C6CE5"/>
    <w:rsid w:val="005C6E3A"/>
    <w:rsid w:val="005D3F07"/>
    <w:rsid w:val="005D6686"/>
    <w:rsid w:val="005D72D8"/>
    <w:rsid w:val="005D79D0"/>
    <w:rsid w:val="005E13EA"/>
    <w:rsid w:val="005E216F"/>
    <w:rsid w:val="005E37FB"/>
    <w:rsid w:val="005F3D07"/>
    <w:rsid w:val="00606E27"/>
    <w:rsid w:val="006108C9"/>
    <w:rsid w:val="00616D7F"/>
    <w:rsid w:val="0062158D"/>
    <w:rsid w:val="00621E08"/>
    <w:rsid w:val="0062668D"/>
    <w:rsid w:val="00630F39"/>
    <w:rsid w:val="006326D1"/>
    <w:rsid w:val="00632E0A"/>
    <w:rsid w:val="00633165"/>
    <w:rsid w:val="00636C8B"/>
    <w:rsid w:val="0064176F"/>
    <w:rsid w:val="006447DE"/>
    <w:rsid w:val="00647C23"/>
    <w:rsid w:val="00651865"/>
    <w:rsid w:val="0065202B"/>
    <w:rsid w:val="00652323"/>
    <w:rsid w:val="0065276E"/>
    <w:rsid w:val="00654329"/>
    <w:rsid w:val="00654CEC"/>
    <w:rsid w:val="00655507"/>
    <w:rsid w:val="00656EE1"/>
    <w:rsid w:val="0065737B"/>
    <w:rsid w:val="006712A7"/>
    <w:rsid w:val="00673CCD"/>
    <w:rsid w:val="006749F2"/>
    <w:rsid w:val="00674FC2"/>
    <w:rsid w:val="0067579B"/>
    <w:rsid w:val="00677E42"/>
    <w:rsid w:val="00682334"/>
    <w:rsid w:val="00683D88"/>
    <w:rsid w:val="00684B16"/>
    <w:rsid w:val="00686290"/>
    <w:rsid w:val="00686AEB"/>
    <w:rsid w:val="00690E72"/>
    <w:rsid w:val="006936EB"/>
    <w:rsid w:val="00696F65"/>
    <w:rsid w:val="006A0D95"/>
    <w:rsid w:val="006A7A6D"/>
    <w:rsid w:val="006B184F"/>
    <w:rsid w:val="006B263A"/>
    <w:rsid w:val="006B5E67"/>
    <w:rsid w:val="006B718C"/>
    <w:rsid w:val="006C10E9"/>
    <w:rsid w:val="006C29E6"/>
    <w:rsid w:val="006C2EB5"/>
    <w:rsid w:val="006C4581"/>
    <w:rsid w:val="006C7CA5"/>
    <w:rsid w:val="006D18A3"/>
    <w:rsid w:val="006D35E4"/>
    <w:rsid w:val="006D4550"/>
    <w:rsid w:val="006D471B"/>
    <w:rsid w:val="006D5963"/>
    <w:rsid w:val="006D5970"/>
    <w:rsid w:val="006D6EAD"/>
    <w:rsid w:val="006E04BB"/>
    <w:rsid w:val="006E12DC"/>
    <w:rsid w:val="006E481E"/>
    <w:rsid w:val="006E795F"/>
    <w:rsid w:val="006F189C"/>
    <w:rsid w:val="00700249"/>
    <w:rsid w:val="00700465"/>
    <w:rsid w:val="0070604C"/>
    <w:rsid w:val="007069CD"/>
    <w:rsid w:val="00711A70"/>
    <w:rsid w:val="00712E6F"/>
    <w:rsid w:val="00712E90"/>
    <w:rsid w:val="00713B7E"/>
    <w:rsid w:val="0071413A"/>
    <w:rsid w:val="007178E1"/>
    <w:rsid w:val="00720207"/>
    <w:rsid w:val="007204AE"/>
    <w:rsid w:val="0072218C"/>
    <w:rsid w:val="00723BD5"/>
    <w:rsid w:val="0072436E"/>
    <w:rsid w:val="00724555"/>
    <w:rsid w:val="00724C7C"/>
    <w:rsid w:val="0072678F"/>
    <w:rsid w:val="00727C4C"/>
    <w:rsid w:val="00732FB9"/>
    <w:rsid w:val="0073368A"/>
    <w:rsid w:val="00734809"/>
    <w:rsid w:val="00734E90"/>
    <w:rsid w:val="007406E1"/>
    <w:rsid w:val="00743E40"/>
    <w:rsid w:val="007444AE"/>
    <w:rsid w:val="00745FDB"/>
    <w:rsid w:val="00750401"/>
    <w:rsid w:val="00751263"/>
    <w:rsid w:val="007516E9"/>
    <w:rsid w:val="0075330A"/>
    <w:rsid w:val="0075681A"/>
    <w:rsid w:val="0075704F"/>
    <w:rsid w:val="007624BA"/>
    <w:rsid w:val="00763B2D"/>
    <w:rsid w:val="00771157"/>
    <w:rsid w:val="00772924"/>
    <w:rsid w:val="00772C15"/>
    <w:rsid w:val="007748CE"/>
    <w:rsid w:val="007872F2"/>
    <w:rsid w:val="007908E0"/>
    <w:rsid w:val="00792181"/>
    <w:rsid w:val="00793EB3"/>
    <w:rsid w:val="00794205"/>
    <w:rsid w:val="007A0182"/>
    <w:rsid w:val="007A1F6A"/>
    <w:rsid w:val="007A6AF1"/>
    <w:rsid w:val="007B0DE3"/>
    <w:rsid w:val="007B491F"/>
    <w:rsid w:val="007B7191"/>
    <w:rsid w:val="007C1634"/>
    <w:rsid w:val="007C1D94"/>
    <w:rsid w:val="007C2879"/>
    <w:rsid w:val="007C6A87"/>
    <w:rsid w:val="007C705D"/>
    <w:rsid w:val="007D0A07"/>
    <w:rsid w:val="007D133D"/>
    <w:rsid w:val="007D3EB4"/>
    <w:rsid w:val="007D3F16"/>
    <w:rsid w:val="007D7A34"/>
    <w:rsid w:val="007E4D51"/>
    <w:rsid w:val="007F0544"/>
    <w:rsid w:val="007F371B"/>
    <w:rsid w:val="007F3F7E"/>
    <w:rsid w:val="007F4973"/>
    <w:rsid w:val="007F5497"/>
    <w:rsid w:val="007F77F4"/>
    <w:rsid w:val="008028EB"/>
    <w:rsid w:val="008100BC"/>
    <w:rsid w:val="00813CEC"/>
    <w:rsid w:val="0081534C"/>
    <w:rsid w:val="008171E4"/>
    <w:rsid w:val="008172BB"/>
    <w:rsid w:val="008208EA"/>
    <w:rsid w:val="00821812"/>
    <w:rsid w:val="00824E67"/>
    <w:rsid w:val="00825A64"/>
    <w:rsid w:val="00826AAE"/>
    <w:rsid w:val="00826CC3"/>
    <w:rsid w:val="00826F48"/>
    <w:rsid w:val="008308AE"/>
    <w:rsid w:val="0083166E"/>
    <w:rsid w:val="008316FA"/>
    <w:rsid w:val="00831DC3"/>
    <w:rsid w:val="008322C7"/>
    <w:rsid w:val="00832F12"/>
    <w:rsid w:val="00834F1D"/>
    <w:rsid w:val="00836FEC"/>
    <w:rsid w:val="0083706B"/>
    <w:rsid w:val="00840AA5"/>
    <w:rsid w:val="00841F9D"/>
    <w:rsid w:val="008420E1"/>
    <w:rsid w:val="008426F0"/>
    <w:rsid w:val="00843D58"/>
    <w:rsid w:val="00844D98"/>
    <w:rsid w:val="00846C5B"/>
    <w:rsid w:val="00846D84"/>
    <w:rsid w:val="00850FB1"/>
    <w:rsid w:val="0085230E"/>
    <w:rsid w:val="008550A1"/>
    <w:rsid w:val="00861038"/>
    <w:rsid w:val="00864BA8"/>
    <w:rsid w:val="00866B50"/>
    <w:rsid w:val="00867EE7"/>
    <w:rsid w:val="008708F1"/>
    <w:rsid w:val="008712AC"/>
    <w:rsid w:val="00872A17"/>
    <w:rsid w:val="00872D90"/>
    <w:rsid w:val="0087730C"/>
    <w:rsid w:val="00877946"/>
    <w:rsid w:val="00880539"/>
    <w:rsid w:val="008817CE"/>
    <w:rsid w:val="00883117"/>
    <w:rsid w:val="00883A8E"/>
    <w:rsid w:val="0088455C"/>
    <w:rsid w:val="008859E8"/>
    <w:rsid w:val="0088737B"/>
    <w:rsid w:val="00887746"/>
    <w:rsid w:val="00890B3E"/>
    <w:rsid w:val="00892716"/>
    <w:rsid w:val="00893067"/>
    <w:rsid w:val="008933DE"/>
    <w:rsid w:val="00895FCE"/>
    <w:rsid w:val="00897F3E"/>
    <w:rsid w:val="008A029C"/>
    <w:rsid w:val="008A21B4"/>
    <w:rsid w:val="008A4576"/>
    <w:rsid w:val="008B07DE"/>
    <w:rsid w:val="008B28E7"/>
    <w:rsid w:val="008B7317"/>
    <w:rsid w:val="008C14C7"/>
    <w:rsid w:val="008C2FFB"/>
    <w:rsid w:val="008C4550"/>
    <w:rsid w:val="008C49C2"/>
    <w:rsid w:val="008C6EEA"/>
    <w:rsid w:val="008C7A83"/>
    <w:rsid w:val="008D33F3"/>
    <w:rsid w:val="008D4050"/>
    <w:rsid w:val="008D5813"/>
    <w:rsid w:val="008D634E"/>
    <w:rsid w:val="008D778A"/>
    <w:rsid w:val="008E10C0"/>
    <w:rsid w:val="008E15AC"/>
    <w:rsid w:val="008E236D"/>
    <w:rsid w:val="008F22BD"/>
    <w:rsid w:val="008F7946"/>
    <w:rsid w:val="00902F25"/>
    <w:rsid w:val="009031BE"/>
    <w:rsid w:val="0090501C"/>
    <w:rsid w:val="0090636E"/>
    <w:rsid w:val="009079BD"/>
    <w:rsid w:val="00910B43"/>
    <w:rsid w:val="00912739"/>
    <w:rsid w:val="00912BD9"/>
    <w:rsid w:val="0091313C"/>
    <w:rsid w:val="00913317"/>
    <w:rsid w:val="0091657A"/>
    <w:rsid w:val="00916BA2"/>
    <w:rsid w:val="00920E5B"/>
    <w:rsid w:val="009242F8"/>
    <w:rsid w:val="009247B6"/>
    <w:rsid w:val="00926436"/>
    <w:rsid w:val="00926B8A"/>
    <w:rsid w:val="0093018C"/>
    <w:rsid w:val="00930735"/>
    <w:rsid w:val="00932AFF"/>
    <w:rsid w:val="00932CA5"/>
    <w:rsid w:val="00942F84"/>
    <w:rsid w:val="00945414"/>
    <w:rsid w:val="009507D7"/>
    <w:rsid w:val="0095256E"/>
    <w:rsid w:val="009544C0"/>
    <w:rsid w:val="00954FA4"/>
    <w:rsid w:val="00956AE9"/>
    <w:rsid w:val="00960D9D"/>
    <w:rsid w:val="00960F77"/>
    <w:rsid w:val="00964CC6"/>
    <w:rsid w:val="00966073"/>
    <w:rsid w:val="00977424"/>
    <w:rsid w:val="00984033"/>
    <w:rsid w:val="00984AB7"/>
    <w:rsid w:val="009879B7"/>
    <w:rsid w:val="00991FDA"/>
    <w:rsid w:val="009927A1"/>
    <w:rsid w:val="00993848"/>
    <w:rsid w:val="009A0182"/>
    <w:rsid w:val="009A1216"/>
    <w:rsid w:val="009A2BD6"/>
    <w:rsid w:val="009A5F3B"/>
    <w:rsid w:val="009A7F04"/>
    <w:rsid w:val="009B0B61"/>
    <w:rsid w:val="009B111E"/>
    <w:rsid w:val="009B2172"/>
    <w:rsid w:val="009B28C0"/>
    <w:rsid w:val="009B32A9"/>
    <w:rsid w:val="009B4E21"/>
    <w:rsid w:val="009B576D"/>
    <w:rsid w:val="009B5D1E"/>
    <w:rsid w:val="009B7136"/>
    <w:rsid w:val="009B7806"/>
    <w:rsid w:val="009C056B"/>
    <w:rsid w:val="009C16B7"/>
    <w:rsid w:val="009C3AC2"/>
    <w:rsid w:val="009C579B"/>
    <w:rsid w:val="009C7EE1"/>
    <w:rsid w:val="009D25B4"/>
    <w:rsid w:val="009D4365"/>
    <w:rsid w:val="009D4E3B"/>
    <w:rsid w:val="009D7BC9"/>
    <w:rsid w:val="009E1982"/>
    <w:rsid w:val="009E1D68"/>
    <w:rsid w:val="009E4D2C"/>
    <w:rsid w:val="009E6787"/>
    <w:rsid w:val="009F0978"/>
    <w:rsid w:val="009F20AF"/>
    <w:rsid w:val="009F3AEC"/>
    <w:rsid w:val="009F4AAA"/>
    <w:rsid w:val="009F77D0"/>
    <w:rsid w:val="00A00081"/>
    <w:rsid w:val="00A02784"/>
    <w:rsid w:val="00A10D56"/>
    <w:rsid w:val="00A11EB7"/>
    <w:rsid w:val="00A12AAE"/>
    <w:rsid w:val="00A15BF1"/>
    <w:rsid w:val="00A16DD1"/>
    <w:rsid w:val="00A1758F"/>
    <w:rsid w:val="00A22441"/>
    <w:rsid w:val="00A23F3B"/>
    <w:rsid w:val="00A24406"/>
    <w:rsid w:val="00A25F64"/>
    <w:rsid w:val="00A272FA"/>
    <w:rsid w:val="00A27CC2"/>
    <w:rsid w:val="00A27EA6"/>
    <w:rsid w:val="00A311A5"/>
    <w:rsid w:val="00A327E5"/>
    <w:rsid w:val="00A36820"/>
    <w:rsid w:val="00A40ED6"/>
    <w:rsid w:val="00A45270"/>
    <w:rsid w:val="00A470EE"/>
    <w:rsid w:val="00A47621"/>
    <w:rsid w:val="00A4783C"/>
    <w:rsid w:val="00A479CD"/>
    <w:rsid w:val="00A50CFC"/>
    <w:rsid w:val="00A54D67"/>
    <w:rsid w:val="00A551D0"/>
    <w:rsid w:val="00A55A3F"/>
    <w:rsid w:val="00A56410"/>
    <w:rsid w:val="00A635DB"/>
    <w:rsid w:val="00A652F6"/>
    <w:rsid w:val="00A65762"/>
    <w:rsid w:val="00A67EBD"/>
    <w:rsid w:val="00A732EA"/>
    <w:rsid w:val="00A745B6"/>
    <w:rsid w:val="00A7489E"/>
    <w:rsid w:val="00A8015F"/>
    <w:rsid w:val="00A80BD2"/>
    <w:rsid w:val="00A834CA"/>
    <w:rsid w:val="00A84D56"/>
    <w:rsid w:val="00A85039"/>
    <w:rsid w:val="00A906AA"/>
    <w:rsid w:val="00A921F9"/>
    <w:rsid w:val="00A92443"/>
    <w:rsid w:val="00A9280A"/>
    <w:rsid w:val="00A939C1"/>
    <w:rsid w:val="00A94028"/>
    <w:rsid w:val="00A94C5E"/>
    <w:rsid w:val="00A9530D"/>
    <w:rsid w:val="00A97896"/>
    <w:rsid w:val="00AA241A"/>
    <w:rsid w:val="00AA252C"/>
    <w:rsid w:val="00AA37BB"/>
    <w:rsid w:val="00AA3C8C"/>
    <w:rsid w:val="00AA666E"/>
    <w:rsid w:val="00AB5518"/>
    <w:rsid w:val="00AB6949"/>
    <w:rsid w:val="00AC01D4"/>
    <w:rsid w:val="00AC4637"/>
    <w:rsid w:val="00AC4A04"/>
    <w:rsid w:val="00AC7C82"/>
    <w:rsid w:val="00AD336F"/>
    <w:rsid w:val="00AD3550"/>
    <w:rsid w:val="00AD54C2"/>
    <w:rsid w:val="00AD6ECE"/>
    <w:rsid w:val="00AE2564"/>
    <w:rsid w:val="00AE301F"/>
    <w:rsid w:val="00AE3302"/>
    <w:rsid w:val="00AE5D61"/>
    <w:rsid w:val="00AE7077"/>
    <w:rsid w:val="00AF03E2"/>
    <w:rsid w:val="00AF0534"/>
    <w:rsid w:val="00AF5609"/>
    <w:rsid w:val="00AF5D6A"/>
    <w:rsid w:val="00AF61C2"/>
    <w:rsid w:val="00AF6712"/>
    <w:rsid w:val="00AF6CC6"/>
    <w:rsid w:val="00AF6F06"/>
    <w:rsid w:val="00AF6FBD"/>
    <w:rsid w:val="00B01CCD"/>
    <w:rsid w:val="00B0296A"/>
    <w:rsid w:val="00B02DDA"/>
    <w:rsid w:val="00B03185"/>
    <w:rsid w:val="00B03D83"/>
    <w:rsid w:val="00B12295"/>
    <w:rsid w:val="00B137BE"/>
    <w:rsid w:val="00B15E8B"/>
    <w:rsid w:val="00B17FA0"/>
    <w:rsid w:val="00B21472"/>
    <w:rsid w:val="00B24344"/>
    <w:rsid w:val="00B26769"/>
    <w:rsid w:val="00B31C91"/>
    <w:rsid w:val="00B3747F"/>
    <w:rsid w:val="00B427B5"/>
    <w:rsid w:val="00B43194"/>
    <w:rsid w:val="00B47734"/>
    <w:rsid w:val="00B47D6B"/>
    <w:rsid w:val="00B50FBA"/>
    <w:rsid w:val="00B558EB"/>
    <w:rsid w:val="00B57532"/>
    <w:rsid w:val="00B577D3"/>
    <w:rsid w:val="00B60466"/>
    <w:rsid w:val="00B6548F"/>
    <w:rsid w:val="00B66ACA"/>
    <w:rsid w:val="00B7502A"/>
    <w:rsid w:val="00B77305"/>
    <w:rsid w:val="00B817BA"/>
    <w:rsid w:val="00B82CC2"/>
    <w:rsid w:val="00B84A89"/>
    <w:rsid w:val="00B85646"/>
    <w:rsid w:val="00B92BEF"/>
    <w:rsid w:val="00B94593"/>
    <w:rsid w:val="00B963A2"/>
    <w:rsid w:val="00B9689A"/>
    <w:rsid w:val="00B96DD3"/>
    <w:rsid w:val="00B97994"/>
    <w:rsid w:val="00BA3B9E"/>
    <w:rsid w:val="00BB06CB"/>
    <w:rsid w:val="00BB0EFE"/>
    <w:rsid w:val="00BB261F"/>
    <w:rsid w:val="00BB2887"/>
    <w:rsid w:val="00BB5EAA"/>
    <w:rsid w:val="00BB5F11"/>
    <w:rsid w:val="00BC04FA"/>
    <w:rsid w:val="00BC1C22"/>
    <w:rsid w:val="00BC460B"/>
    <w:rsid w:val="00BC4B21"/>
    <w:rsid w:val="00BC5725"/>
    <w:rsid w:val="00BD0EC3"/>
    <w:rsid w:val="00BD30B1"/>
    <w:rsid w:val="00BE03C9"/>
    <w:rsid w:val="00BE0F7B"/>
    <w:rsid w:val="00BE10C2"/>
    <w:rsid w:val="00BE3EFE"/>
    <w:rsid w:val="00BE7E3F"/>
    <w:rsid w:val="00C00C7D"/>
    <w:rsid w:val="00C01D14"/>
    <w:rsid w:val="00C025B4"/>
    <w:rsid w:val="00C0264C"/>
    <w:rsid w:val="00C02903"/>
    <w:rsid w:val="00C11BBB"/>
    <w:rsid w:val="00C12E73"/>
    <w:rsid w:val="00C15079"/>
    <w:rsid w:val="00C161FD"/>
    <w:rsid w:val="00C209DE"/>
    <w:rsid w:val="00C23F17"/>
    <w:rsid w:val="00C26D0D"/>
    <w:rsid w:val="00C27C95"/>
    <w:rsid w:val="00C300D2"/>
    <w:rsid w:val="00C3270F"/>
    <w:rsid w:val="00C3278B"/>
    <w:rsid w:val="00C33375"/>
    <w:rsid w:val="00C34C23"/>
    <w:rsid w:val="00C35913"/>
    <w:rsid w:val="00C36A1D"/>
    <w:rsid w:val="00C40267"/>
    <w:rsid w:val="00C42005"/>
    <w:rsid w:val="00C42281"/>
    <w:rsid w:val="00C44446"/>
    <w:rsid w:val="00C44605"/>
    <w:rsid w:val="00C4664D"/>
    <w:rsid w:val="00C472AA"/>
    <w:rsid w:val="00C50A05"/>
    <w:rsid w:val="00C53B86"/>
    <w:rsid w:val="00C54AED"/>
    <w:rsid w:val="00C5612F"/>
    <w:rsid w:val="00C62B32"/>
    <w:rsid w:val="00C63D00"/>
    <w:rsid w:val="00C6441B"/>
    <w:rsid w:val="00C64C5F"/>
    <w:rsid w:val="00C7108B"/>
    <w:rsid w:val="00C8089F"/>
    <w:rsid w:val="00C836CC"/>
    <w:rsid w:val="00C87A74"/>
    <w:rsid w:val="00C9039A"/>
    <w:rsid w:val="00C92C71"/>
    <w:rsid w:val="00C93F8F"/>
    <w:rsid w:val="00C97566"/>
    <w:rsid w:val="00CA3593"/>
    <w:rsid w:val="00CB143A"/>
    <w:rsid w:val="00CB258E"/>
    <w:rsid w:val="00CB3C8F"/>
    <w:rsid w:val="00CB5844"/>
    <w:rsid w:val="00CB6B33"/>
    <w:rsid w:val="00CB7002"/>
    <w:rsid w:val="00CC02F1"/>
    <w:rsid w:val="00CC11A6"/>
    <w:rsid w:val="00CC135E"/>
    <w:rsid w:val="00CC3303"/>
    <w:rsid w:val="00CC4414"/>
    <w:rsid w:val="00CD2A47"/>
    <w:rsid w:val="00CD5D3F"/>
    <w:rsid w:val="00CD74E6"/>
    <w:rsid w:val="00CF2DAC"/>
    <w:rsid w:val="00CF3DB3"/>
    <w:rsid w:val="00D00A9C"/>
    <w:rsid w:val="00D052BC"/>
    <w:rsid w:val="00D054A0"/>
    <w:rsid w:val="00D07026"/>
    <w:rsid w:val="00D102C9"/>
    <w:rsid w:val="00D11888"/>
    <w:rsid w:val="00D22C8F"/>
    <w:rsid w:val="00D30C5B"/>
    <w:rsid w:val="00D33491"/>
    <w:rsid w:val="00D41A93"/>
    <w:rsid w:val="00D4228C"/>
    <w:rsid w:val="00D42934"/>
    <w:rsid w:val="00D431B7"/>
    <w:rsid w:val="00D44F8E"/>
    <w:rsid w:val="00D607EF"/>
    <w:rsid w:val="00D60F88"/>
    <w:rsid w:val="00D625E7"/>
    <w:rsid w:val="00D6331B"/>
    <w:rsid w:val="00D644C9"/>
    <w:rsid w:val="00D646BD"/>
    <w:rsid w:val="00D7018A"/>
    <w:rsid w:val="00D710B3"/>
    <w:rsid w:val="00D71201"/>
    <w:rsid w:val="00D720C7"/>
    <w:rsid w:val="00D743FC"/>
    <w:rsid w:val="00D75EE9"/>
    <w:rsid w:val="00D874D9"/>
    <w:rsid w:val="00D876E6"/>
    <w:rsid w:val="00D910AC"/>
    <w:rsid w:val="00DA1025"/>
    <w:rsid w:val="00DA22EC"/>
    <w:rsid w:val="00DA5860"/>
    <w:rsid w:val="00DB2767"/>
    <w:rsid w:val="00DB6998"/>
    <w:rsid w:val="00DC036E"/>
    <w:rsid w:val="00DC4729"/>
    <w:rsid w:val="00DC54E4"/>
    <w:rsid w:val="00DC7276"/>
    <w:rsid w:val="00DD0FDE"/>
    <w:rsid w:val="00DD26D5"/>
    <w:rsid w:val="00DD5F93"/>
    <w:rsid w:val="00DE438D"/>
    <w:rsid w:val="00DF5312"/>
    <w:rsid w:val="00E02755"/>
    <w:rsid w:val="00E03DC6"/>
    <w:rsid w:val="00E04349"/>
    <w:rsid w:val="00E05CFC"/>
    <w:rsid w:val="00E12085"/>
    <w:rsid w:val="00E1550B"/>
    <w:rsid w:val="00E167E7"/>
    <w:rsid w:val="00E17160"/>
    <w:rsid w:val="00E17F91"/>
    <w:rsid w:val="00E2016A"/>
    <w:rsid w:val="00E2330E"/>
    <w:rsid w:val="00E2465F"/>
    <w:rsid w:val="00E24EC9"/>
    <w:rsid w:val="00E26447"/>
    <w:rsid w:val="00E35BEC"/>
    <w:rsid w:val="00E36969"/>
    <w:rsid w:val="00E4083F"/>
    <w:rsid w:val="00E50821"/>
    <w:rsid w:val="00E51F91"/>
    <w:rsid w:val="00E552ED"/>
    <w:rsid w:val="00E6298B"/>
    <w:rsid w:val="00E62F29"/>
    <w:rsid w:val="00E66DF4"/>
    <w:rsid w:val="00E7086E"/>
    <w:rsid w:val="00E731CF"/>
    <w:rsid w:val="00E733DA"/>
    <w:rsid w:val="00E7374A"/>
    <w:rsid w:val="00E73C41"/>
    <w:rsid w:val="00E7598F"/>
    <w:rsid w:val="00E76F60"/>
    <w:rsid w:val="00E83D90"/>
    <w:rsid w:val="00E83F28"/>
    <w:rsid w:val="00E83F91"/>
    <w:rsid w:val="00E84A76"/>
    <w:rsid w:val="00E9106E"/>
    <w:rsid w:val="00E9107A"/>
    <w:rsid w:val="00E91F62"/>
    <w:rsid w:val="00E929FD"/>
    <w:rsid w:val="00E93240"/>
    <w:rsid w:val="00E9479B"/>
    <w:rsid w:val="00E95188"/>
    <w:rsid w:val="00E95F08"/>
    <w:rsid w:val="00E97D30"/>
    <w:rsid w:val="00EA10DA"/>
    <w:rsid w:val="00EA1187"/>
    <w:rsid w:val="00EA22A5"/>
    <w:rsid w:val="00EA3BE1"/>
    <w:rsid w:val="00EA3DF6"/>
    <w:rsid w:val="00EA4D48"/>
    <w:rsid w:val="00EB2173"/>
    <w:rsid w:val="00EB36E6"/>
    <w:rsid w:val="00EB62E6"/>
    <w:rsid w:val="00EC04D9"/>
    <w:rsid w:val="00EC490B"/>
    <w:rsid w:val="00ED077F"/>
    <w:rsid w:val="00ED0FE0"/>
    <w:rsid w:val="00ED1B30"/>
    <w:rsid w:val="00ED250E"/>
    <w:rsid w:val="00ED6516"/>
    <w:rsid w:val="00ED7BDD"/>
    <w:rsid w:val="00EE1AC1"/>
    <w:rsid w:val="00EE39D6"/>
    <w:rsid w:val="00EE3AA6"/>
    <w:rsid w:val="00EE52AD"/>
    <w:rsid w:val="00EE7042"/>
    <w:rsid w:val="00EF0186"/>
    <w:rsid w:val="00EF1191"/>
    <w:rsid w:val="00EF2738"/>
    <w:rsid w:val="00EF3ED6"/>
    <w:rsid w:val="00EF5DAD"/>
    <w:rsid w:val="00EF799E"/>
    <w:rsid w:val="00F01F92"/>
    <w:rsid w:val="00F10A08"/>
    <w:rsid w:val="00F13520"/>
    <w:rsid w:val="00F22AC5"/>
    <w:rsid w:val="00F22F0A"/>
    <w:rsid w:val="00F254D1"/>
    <w:rsid w:val="00F271A8"/>
    <w:rsid w:val="00F320C8"/>
    <w:rsid w:val="00F32B82"/>
    <w:rsid w:val="00F337BE"/>
    <w:rsid w:val="00F4043E"/>
    <w:rsid w:val="00F41BBC"/>
    <w:rsid w:val="00F420A3"/>
    <w:rsid w:val="00F43B9D"/>
    <w:rsid w:val="00F444F0"/>
    <w:rsid w:val="00F50847"/>
    <w:rsid w:val="00F53F27"/>
    <w:rsid w:val="00F546D1"/>
    <w:rsid w:val="00F66272"/>
    <w:rsid w:val="00F709C0"/>
    <w:rsid w:val="00F72F25"/>
    <w:rsid w:val="00F766C7"/>
    <w:rsid w:val="00F82690"/>
    <w:rsid w:val="00F85D3F"/>
    <w:rsid w:val="00F927A1"/>
    <w:rsid w:val="00F92E4D"/>
    <w:rsid w:val="00F92E66"/>
    <w:rsid w:val="00F947E9"/>
    <w:rsid w:val="00F950BD"/>
    <w:rsid w:val="00FA2BC2"/>
    <w:rsid w:val="00FA3764"/>
    <w:rsid w:val="00FA425E"/>
    <w:rsid w:val="00FA4B8C"/>
    <w:rsid w:val="00FA56ED"/>
    <w:rsid w:val="00FB4993"/>
    <w:rsid w:val="00FB5626"/>
    <w:rsid w:val="00FB5FA6"/>
    <w:rsid w:val="00FB6493"/>
    <w:rsid w:val="00FC1310"/>
    <w:rsid w:val="00FC25F5"/>
    <w:rsid w:val="00FC2652"/>
    <w:rsid w:val="00FC2FF3"/>
    <w:rsid w:val="00FC3263"/>
    <w:rsid w:val="00FC38BC"/>
    <w:rsid w:val="00FC51F9"/>
    <w:rsid w:val="00FC5B40"/>
    <w:rsid w:val="00FC5FF8"/>
    <w:rsid w:val="00FD251A"/>
    <w:rsid w:val="00FD3D7C"/>
    <w:rsid w:val="00FD4813"/>
    <w:rsid w:val="00FD4F8F"/>
    <w:rsid w:val="00FE0C16"/>
    <w:rsid w:val="00FE14AD"/>
    <w:rsid w:val="00FE14B1"/>
    <w:rsid w:val="00FF0070"/>
    <w:rsid w:val="00FF5E28"/>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AA248E0B-B38C-4E8D-B199-0F75E7891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11BB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B85646"/>
    <w:rPr>
      <w:color w:val="605E5C"/>
      <w:shd w:val="clear" w:color="auto" w:fill="E1DFDD"/>
    </w:rPr>
  </w:style>
  <w:style w:type="paragraph" w:styleId="NormalWeb">
    <w:name w:val="Normal (Web)"/>
    <w:basedOn w:val="Normal"/>
    <w:uiPriority w:val="99"/>
    <w:unhideWhenUsed/>
    <w:rsid w:val="00EB36E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C53B86"/>
    <w:rPr>
      <w:b/>
      <w:bCs/>
    </w:rPr>
  </w:style>
  <w:style w:type="character" w:customStyle="1" w:styleId="Heading3Char">
    <w:name w:val="Heading 3 Char"/>
    <w:basedOn w:val="DefaultParagraphFont"/>
    <w:link w:val="Heading3"/>
    <w:uiPriority w:val="9"/>
    <w:semiHidden/>
    <w:rsid w:val="00C11BBB"/>
    <w:rPr>
      <w:rFonts w:asciiTheme="majorHAnsi" w:eastAsiaTheme="majorEastAsia" w:hAnsiTheme="majorHAnsi" w:cstheme="majorBidi"/>
      <w:color w:val="1F3763" w:themeColor="accent1" w:themeShade="7F"/>
      <w:sz w:val="24"/>
      <w:szCs w:val="24"/>
      <w:lang w:eastAsia="en-GB"/>
    </w:rPr>
  </w:style>
  <w:style w:type="character" w:customStyle="1" w:styleId="media-delimiter">
    <w:name w:val="media-delimiter"/>
    <w:basedOn w:val="DefaultParagraphFont"/>
    <w:rsid w:val="00A939C1"/>
  </w:style>
  <w:style w:type="paragraph" w:styleId="Caption">
    <w:name w:val="caption"/>
    <w:basedOn w:val="Normal"/>
    <w:next w:val="Normal"/>
    <w:uiPriority w:val="35"/>
    <w:unhideWhenUsed/>
    <w:qFormat/>
    <w:rsid w:val="00932CA5"/>
    <w:pPr>
      <w:spacing w:after="200"/>
    </w:pPr>
    <w:rPr>
      <w:i/>
      <w:iCs/>
      <w:color w:val="44546A" w:themeColor="text2"/>
      <w:sz w:val="18"/>
      <w:szCs w:val="18"/>
    </w:rPr>
  </w:style>
  <w:style w:type="character" w:styleId="FollowedHyperlink">
    <w:name w:val="FollowedHyperlink"/>
    <w:basedOn w:val="DefaultParagraphFont"/>
    <w:uiPriority w:val="99"/>
    <w:semiHidden/>
    <w:unhideWhenUsed/>
    <w:rsid w:val="000F2FD1"/>
    <w:rPr>
      <w:color w:val="954F72" w:themeColor="followedHyperlink"/>
      <w:u w:val="single"/>
    </w:rPr>
  </w:style>
  <w:style w:type="character" w:customStyle="1" w:styleId="cf01">
    <w:name w:val="cf01"/>
    <w:basedOn w:val="DefaultParagraphFont"/>
    <w:rsid w:val="006C29E6"/>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06255">
      <w:bodyDiv w:val="1"/>
      <w:marLeft w:val="0"/>
      <w:marRight w:val="0"/>
      <w:marTop w:val="0"/>
      <w:marBottom w:val="0"/>
      <w:divBdr>
        <w:top w:val="none" w:sz="0" w:space="0" w:color="auto"/>
        <w:left w:val="none" w:sz="0" w:space="0" w:color="auto"/>
        <w:bottom w:val="none" w:sz="0" w:space="0" w:color="auto"/>
        <w:right w:val="none" w:sz="0" w:space="0" w:color="auto"/>
      </w:divBdr>
    </w:div>
    <w:div w:id="249894155">
      <w:bodyDiv w:val="1"/>
      <w:marLeft w:val="0"/>
      <w:marRight w:val="0"/>
      <w:marTop w:val="0"/>
      <w:marBottom w:val="0"/>
      <w:divBdr>
        <w:top w:val="none" w:sz="0" w:space="0" w:color="auto"/>
        <w:left w:val="none" w:sz="0" w:space="0" w:color="auto"/>
        <w:bottom w:val="none" w:sz="0" w:space="0" w:color="auto"/>
        <w:right w:val="none" w:sz="0" w:space="0" w:color="auto"/>
      </w:divBdr>
    </w:div>
    <w:div w:id="385571781">
      <w:bodyDiv w:val="1"/>
      <w:marLeft w:val="0"/>
      <w:marRight w:val="0"/>
      <w:marTop w:val="0"/>
      <w:marBottom w:val="0"/>
      <w:divBdr>
        <w:top w:val="none" w:sz="0" w:space="0" w:color="auto"/>
        <w:left w:val="none" w:sz="0" w:space="0" w:color="auto"/>
        <w:bottom w:val="none" w:sz="0" w:space="0" w:color="auto"/>
        <w:right w:val="none" w:sz="0" w:space="0" w:color="auto"/>
      </w:divBdr>
    </w:div>
    <w:div w:id="545265385">
      <w:bodyDiv w:val="1"/>
      <w:marLeft w:val="0"/>
      <w:marRight w:val="0"/>
      <w:marTop w:val="0"/>
      <w:marBottom w:val="0"/>
      <w:divBdr>
        <w:top w:val="none" w:sz="0" w:space="0" w:color="auto"/>
        <w:left w:val="none" w:sz="0" w:space="0" w:color="auto"/>
        <w:bottom w:val="none" w:sz="0" w:space="0" w:color="auto"/>
        <w:right w:val="none" w:sz="0" w:space="0" w:color="auto"/>
      </w:divBdr>
    </w:div>
    <w:div w:id="574701400">
      <w:bodyDiv w:val="1"/>
      <w:marLeft w:val="0"/>
      <w:marRight w:val="0"/>
      <w:marTop w:val="0"/>
      <w:marBottom w:val="0"/>
      <w:divBdr>
        <w:top w:val="none" w:sz="0" w:space="0" w:color="auto"/>
        <w:left w:val="none" w:sz="0" w:space="0" w:color="auto"/>
        <w:bottom w:val="none" w:sz="0" w:space="0" w:color="auto"/>
        <w:right w:val="none" w:sz="0" w:space="0" w:color="auto"/>
      </w:divBdr>
    </w:div>
    <w:div w:id="753405623">
      <w:bodyDiv w:val="1"/>
      <w:marLeft w:val="0"/>
      <w:marRight w:val="0"/>
      <w:marTop w:val="0"/>
      <w:marBottom w:val="0"/>
      <w:divBdr>
        <w:top w:val="none" w:sz="0" w:space="0" w:color="auto"/>
        <w:left w:val="none" w:sz="0" w:space="0" w:color="auto"/>
        <w:bottom w:val="none" w:sz="0" w:space="0" w:color="auto"/>
        <w:right w:val="none" w:sz="0" w:space="0" w:color="auto"/>
      </w:divBdr>
      <w:divsChild>
        <w:div w:id="384061223">
          <w:marLeft w:val="0"/>
          <w:marRight w:val="0"/>
          <w:marTop w:val="0"/>
          <w:marBottom w:val="0"/>
          <w:divBdr>
            <w:top w:val="none" w:sz="0" w:space="0" w:color="auto"/>
            <w:left w:val="none" w:sz="0" w:space="0" w:color="auto"/>
            <w:bottom w:val="none" w:sz="0" w:space="0" w:color="auto"/>
            <w:right w:val="none" w:sz="0" w:space="0" w:color="auto"/>
          </w:divBdr>
        </w:div>
        <w:div w:id="1675642335">
          <w:marLeft w:val="0"/>
          <w:marRight w:val="0"/>
          <w:marTop w:val="0"/>
          <w:marBottom w:val="0"/>
          <w:divBdr>
            <w:top w:val="none" w:sz="0" w:space="0" w:color="auto"/>
            <w:left w:val="none" w:sz="0" w:space="0" w:color="auto"/>
            <w:bottom w:val="none" w:sz="0" w:space="0" w:color="auto"/>
            <w:right w:val="none" w:sz="0" w:space="0" w:color="auto"/>
          </w:divBdr>
        </w:div>
      </w:divsChild>
    </w:div>
    <w:div w:id="871267493">
      <w:bodyDiv w:val="1"/>
      <w:marLeft w:val="0"/>
      <w:marRight w:val="0"/>
      <w:marTop w:val="0"/>
      <w:marBottom w:val="0"/>
      <w:divBdr>
        <w:top w:val="none" w:sz="0" w:space="0" w:color="auto"/>
        <w:left w:val="none" w:sz="0" w:space="0" w:color="auto"/>
        <w:bottom w:val="none" w:sz="0" w:space="0" w:color="auto"/>
        <w:right w:val="none" w:sz="0" w:space="0" w:color="auto"/>
      </w:divBdr>
    </w:div>
    <w:div w:id="929586860">
      <w:bodyDiv w:val="1"/>
      <w:marLeft w:val="0"/>
      <w:marRight w:val="0"/>
      <w:marTop w:val="0"/>
      <w:marBottom w:val="0"/>
      <w:divBdr>
        <w:top w:val="none" w:sz="0" w:space="0" w:color="auto"/>
        <w:left w:val="none" w:sz="0" w:space="0" w:color="auto"/>
        <w:bottom w:val="none" w:sz="0" w:space="0" w:color="auto"/>
        <w:right w:val="none" w:sz="0" w:space="0" w:color="auto"/>
      </w:divBdr>
    </w:div>
    <w:div w:id="932783033">
      <w:bodyDiv w:val="1"/>
      <w:marLeft w:val="0"/>
      <w:marRight w:val="0"/>
      <w:marTop w:val="0"/>
      <w:marBottom w:val="0"/>
      <w:divBdr>
        <w:top w:val="none" w:sz="0" w:space="0" w:color="auto"/>
        <w:left w:val="none" w:sz="0" w:space="0" w:color="auto"/>
        <w:bottom w:val="none" w:sz="0" w:space="0" w:color="auto"/>
        <w:right w:val="none" w:sz="0" w:space="0" w:color="auto"/>
      </w:divBdr>
    </w:div>
    <w:div w:id="94889689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4384231">
      <w:bodyDiv w:val="1"/>
      <w:marLeft w:val="0"/>
      <w:marRight w:val="0"/>
      <w:marTop w:val="0"/>
      <w:marBottom w:val="0"/>
      <w:divBdr>
        <w:top w:val="none" w:sz="0" w:space="0" w:color="auto"/>
        <w:left w:val="none" w:sz="0" w:space="0" w:color="auto"/>
        <w:bottom w:val="none" w:sz="0" w:space="0" w:color="auto"/>
        <w:right w:val="none" w:sz="0" w:space="0" w:color="auto"/>
      </w:divBdr>
    </w:div>
    <w:div w:id="1361708652">
      <w:bodyDiv w:val="1"/>
      <w:marLeft w:val="0"/>
      <w:marRight w:val="0"/>
      <w:marTop w:val="0"/>
      <w:marBottom w:val="0"/>
      <w:divBdr>
        <w:top w:val="none" w:sz="0" w:space="0" w:color="auto"/>
        <w:left w:val="none" w:sz="0" w:space="0" w:color="auto"/>
        <w:bottom w:val="none" w:sz="0" w:space="0" w:color="auto"/>
        <w:right w:val="none" w:sz="0" w:space="0" w:color="auto"/>
      </w:divBdr>
      <w:divsChild>
        <w:div w:id="1462264835">
          <w:marLeft w:val="0"/>
          <w:marRight w:val="0"/>
          <w:marTop w:val="0"/>
          <w:marBottom w:val="0"/>
          <w:divBdr>
            <w:top w:val="none" w:sz="0" w:space="0" w:color="auto"/>
            <w:left w:val="none" w:sz="0" w:space="0" w:color="auto"/>
            <w:bottom w:val="none" w:sz="0" w:space="0" w:color="auto"/>
            <w:right w:val="none" w:sz="0" w:space="0" w:color="auto"/>
          </w:divBdr>
        </w:div>
        <w:div w:id="1978606593">
          <w:marLeft w:val="0"/>
          <w:marRight w:val="0"/>
          <w:marTop w:val="0"/>
          <w:marBottom w:val="0"/>
          <w:divBdr>
            <w:top w:val="none" w:sz="0" w:space="0" w:color="auto"/>
            <w:left w:val="none" w:sz="0" w:space="0" w:color="auto"/>
            <w:bottom w:val="none" w:sz="0" w:space="0" w:color="auto"/>
            <w:right w:val="none" w:sz="0" w:space="0" w:color="auto"/>
          </w:divBdr>
        </w:div>
      </w:divsChild>
    </w:div>
    <w:div w:id="1397625465">
      <w:bodyDiv w:val="1"/>
      <w:marLeft w:val="0"/>
      <w:marRight w:val="0"/>
      <w:marTop w:val="0"/>
      <w:marBottom w:val="0"/>
      <w:divBdr>
        <w:top w:val="none" w:sz="0" w:space="0" w:color="auto"/>
        <w:left w:val="none" w:sz="0" w:space="0" w:color="auto"/>
        <w:bottom w:val="none" w:sz="0" w:space="0" w:color="auto"/>
        <w:right w:val="none" w:sz="0" w:space="0" w:color="auto"/>
      </w:divBdr>
    </w:div>
    <w:div w:id="1579175290">
      <w:bodyDiv w:val="1"/>
      <w:marLeft w:val="0"/>
      <w:marRight w:val="0"/>
      <w:marTop w:val="0"/>
      <w:marBottom w:val="0"/>
      <w:divBdr>
        <w:top w:val="none" w:sz="0" w:space="0" w:color="auto"/>
        <w:left w:val="none" w:sz="0" w:space="0" w:color="auto"/>
        <w:bottom w:val="none" w:sz="0" w:space="0" w:color="auto"/>
        <w:right w:val="none" w:sz="0" w:space="0" w:color="auto"/>
      </w:divBdr>
    </w:div>
    <w:div w:id="1706515443">
      <w:bodyDiv w:val="1"/>
      <w:marLeft w:val="0"/>
      <w:marRight w:val="0"/>
      <w:marTop w:val="0"/>
      <w:marBottom w:val="0"/>
      <w:divBdr>
        <w:top w:val="none" w:sz="0" w:space="0" w:color="auto"/>
        <w:left w:val="none" w:sz="0" w:space="0" w:color="auto"/>
        <w:bottom w:val="none" w:sz="0" w:space="0" w:color="auto"/>
        <w:right w:val="none" w:sz="0" w:space="0" w:color="auto"/>
      </w:divBdr>
    </w:div>
    <w:div w:id="1720130949">
      <w:bodyDiv w:val="1"/>
      <w:marLeft w:val="0"/>
      <w:marRight w:val="0"/>
      <w:marTop w:val="0"/>
      <w:marBottom w:val="0"/>
      <w:divBdr>
        <w:top w:val="none" w:sz="0" w:space="0" w:color="auto"/>
        <w:left w:val="none" w:sz="0" w:space="0" w:color="auto"/>
        <w:bottom w:val="none" w:sz="0" w:space="0" w:color="auto"/>
        <w:right w:val="none" w:sz="0" w:space="0" w:color="auto"/>
      </w:divBdr>
    </w:div>
    <w:div w:id="201511308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5.png"/><Relationship Id="rId5" Type="http://schemas.openxmlformats.org/officeDocument/2006/relationships/numbering" Target="numbering.xml"/><Relationship Id="rId15" Type="http://schemas.openxmlformats.org/officeDocument/2006/relationships/hyperlink" Target="https://repository.uel.ac.uk/download/51a77644bbff1d99c47095698cb3902aa26b2bb9b5903e6dd3cc3863035df660/619943/7771.pdf" TargetMode="External"/><Relationship Id="rId23" Type="http://schemas.openxmlformats.org/officeDocument/2006/relationships/image" Target="media/image4.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image" Target="media/image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13f4ac3-40e6-4eba-afe1-a2dad95cb9e0"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8" ma:contentTypeDescription="Create a new document." ma:contentTypeScope="" ma:versionID="fd28632d1cddc4cf516da6ed33c76a33">
  <xsd:schema xmlns:xsd="http://www.w3.org/2001/XMLSchema" xmlns:xs="http://www.w3.org/2001/XMLSchema" xmlns:p="http://schemas.microsoft.com/office/2006/metadata/properties" xmlns:ns3="113f4ac3-40e6-4eba-afe1-a2dad95cb9e0" targetNamespace="http://schemas.microsoft.com/office/2006/metadata/properties" ma:root="true" ma:fieldsID="a6325885e1ffc487bdc2d806d3464189" ns3:_="">
    <xsd:import namespace="113f4ac3-40e6-4eba-afe1-a2dad95cb9e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elements/1.1/"/>
    <ds:schemaRef ds:uri="113f4ac3-40e6-4eba-afe1-a2dad95cb9e0"/>
    <ds:schemaRef ds:uri="http://schemas.microsoft.com/office/2006/documentManagement/types"/>
    <ds:schemaRef ds:uri="http://purl.org/dc/terms/"/>
    <ds:schemaRef ds:uri="http://www.w3.org/XML/1998/namespace"/>
    <ds:schemaRef ds:uri="http://purl.org/dc/dcmitype/"/>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C6562EAE-24AB-4C28-A853-06FDB8E43D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6629</Words>
  <Characters>37787</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James,Matthew swp8651</cp:lastModifiedBy>
  <cp:revision>2</cp:revision>
  <cp:lastPrinted>2023-11-24T03:48:00Z</cp:lastPrinted>
  <dcterms:created xsi:type="dcterms:W3CDTF">2023-12-09T13:25:00Z</dcterms:created>
  <dcterms:modified xsi:type="dcterms:W3CDTF">2023-12-09T13:25:00Z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2023-09-30T09:22:58Z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5d2feb11-fdce-4f1f-859a-ed65a5d8e04b</vt:lpwstr>
  </property>
  <property fmtid="{D5CDD505-2E9C-101B-9397-08002B2CF9AE}" pid="9" name="MSIP_Label_66cf8fe5-b7b7-4df7-b38d-1c61ac2f6639_ContentBits">
    <vt:lpwstr>0</vt:lpwstr>
  </property>
</Properties>
</file>