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5830A6" w14:textId="77777777" w:rsidR="009E5ECC" w:rsidRPr="00224C17" w:rsidRDefault="009E5ECC" w:rsidP="007F7024">
      <w:pPr>
        <w:jc w:val="center"/>
        <w:rPr>
          <w:rFonts w:ascii="Times New Roman" w:eastAsia="Times New Roman" w:hAnsi="Times New Roman" w:cs="Times New Roman"/>
          <w:b/>
          <w:bCs/>
          <w:sz w:val="32"/>
          <w:szCs w:val="36"/>
        </w:rPr>
      </w:pPr>
      <w:r w:rsidRPr="00224C17">
        <w:rPr>
          <w:rFonts w:ascii="Times New Roman" w:hAnsi="Times New Roman" w:cs="Times New Roman"/>
          <w:noProof/>
          <w:lang w:val="en-US"/>
        </w:rPr>
        <w:t xml:space="preserve"> </w:t>
      </w:r>
      <w:r w:rsidR="007F7024" w:rsidRPr="00224C17">
        <w:rPr>
          <w:rFonts w:ascii="Times New Roman" w:eastAsia="Times New Roman" w:hAnsi="Times New Roman" w:cs="Times New Roman"/>
          <w:b/>
          <w:bCs/>
          <w:sz w:val="32"/>
          <w:szCs w:val="36"/>
        </w:rPr>
        <w:t>University of Wales Trinity Saint David</w:t>
      </w:r>
    </w:p>
    <w:p w14:paraId="054F34CA" w14:textId="77777777" w:rsidR="007F7024" w:rsidRPr="00224C17" w:rsidRDefault="007F7024" w:rsidP="000E3733">
      <w:pPr>
        <w:spacing w:line="360" w:lineRule="auto"/>
        <w:jc w:val="center"/>
        <w:rPr>
          <w:rFonts w:ascii="Times New Roman" w:eastAsia="Times New Roman" w:hAnsi="Times New Roman" w:cs="Times New Roman"/>
          <w:b/>
          <w:bCs/>
          <w:sz w:val="32"/>
          <w:szCs w:val="36"/>
        </w:rPr>
      </w:pPr>
      <w:r w:rsidRPr="00224C17">
        <w:rPr>
          <w:rFonts w:ascii="Times New Roman" w:hAnsi="Times New Roman" w:cs="Times New Roman"/>
          <w:noProof/>
          <w:lang w:val="en-US"/>
        </w:rPr>
        <w:drawing>
          <wp:anchor distT="0" distB="0" distL="114300" distR="114300" simplePos="0" relativeHeight="251664384" behindDoc="0" locked="0" layoutInCell="1" allowOverlap="1" wp14:anchorId="64DB4BC1" wp14:editId="4BF61F1A">
            <wp:simplePos x="0" y="0"/>
            <wp:positionH relativeFrom="column">
              <wp:posOffset>1718310</wp:posOffset>
            </wp:positionH>
            <wp:positionV relativeFrom="paragraph">
              <wp:posOffset>75565</wp:posOffset>
            </wp:positionV>
            <wp:extent cx="2633345" cy="1057275"/>
            <wp:effectExtent l="0" t="0" r="0" b="952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2633345" cy="1057275"/>
                    </a:xfrm>
                    <a:prstGeom prst="rect">
                      <a:avLst/>
                    </a:prstGeom>
                  </pic:spPr>
                </pic:pic>
              </a:graphicData>
            </a:graphic>
            <wp14:sizeRelH relativeFrom="page">
              <wp14:pctWidth>0</wp14:pctWidth>
            </wp14:sizeRelH>
            <wp14:sizeRelV relativeFrom="page">
              <wp14:pctHeight>0</wp14:pctHeight>
            </wp14:sizeRelV>
          </wp:anchor>
        </w:drawing>
      </w:r>
    </w:p>
    <w:p w14:paraId="4AA8CCC0" w14:textId="77777777" w:rsidR="007F7024" w:rsidRPr="00224C17" w:rsidRDefault="007F7024" w:rsidP="0065412B">
      <w:pPr>
        <w:spacing w:line="360" w:lineRule="auto"/>
        <w:jc w:val="center"/>
        <w:rPr>
          <w:rFonts w:ascii="Times New Roman" w:eastAsia="Times New Roman" w:hAnsi="Times New Roman" w:cs="Times New Roman"/>
          <w:b/>
          <w:bCs/>
          <w:sz w:val="28"/>
          <w:szCs w:val="24"/>
        </w:rPr>
      </w:pPr>
    </w:p>
    <w:p w14:paraId="48C3B166" w14:textId="77777777" w:rsidR="007F7024" w:rsidRPr="00224C17" w:rsidRDefault="007F7024" w:rsidP="0065412B">
      <w:pPr>
        <w:spacing w:line="360" w:lineRule="auto"/>
        <w:jc w:val="center"/>
        <w:rPr>
          <w:rFonts w:ascii="Times New Roman" w:eastAsia="Times New Roman" w:hAnsi="Times New Roman" w:cs="Times New Roman"/>
          <w:b/>
          <w:bCs/>
          <w:sz w:val="28"/>
          <w:szCs w:val="24"/>
        </w:rPr>
      </w:pPr>
    </w:p>
    <w:p w14:paraId="1679731E" w14:textId="77777777" w:rsidR="005C6455" w:rsidRPr="00224C17" w:rsidRDefault="005C6455" w:rsidP="005C6455">
      <w:pPr>
        <w:spacing w:line="360" w:lineRule="auto"/>
        <w:jc w:val="both"/>
        <w:rPr>
          <w:rFonts w:ascii="Times New Roman" w:eastAsia="Times New Roman" w:hAnsi="Times New Roman" w:cs="Times New Roman"/>
          <w:bCs/>
          <w:sz w:val="32"/>
          <w:szCs w:val="36"/>
        </w:rPr>
      </w:pPr>
      <w:r w:rsidRPr="00224C17">
        <w:rPr>
          <w:rFonts w:ascii="Times New Roman" w:eastAsia="Times New Roman" w:hAnsi="Times New Roman" w:cs="Times New Roman"/>
          <w:bCs/>
          <w:sz w:val="32"/>
          <w:szCs w:val="36"/>
        </w:rPr>
        <w:t>Assignment Title:</w:t>
      </w:r>
      <w:r w:rsidRPr="00224C17">
        <w:rPr>
          <w:rFonts w:ascii="Times New Roman" w:eastAsia="Times New Roman" w:hAnsi="Times New Roman" w:cs="Times New Roman"/>
          <w:bCs/>
          <w:sz w:val="32"/>
          <w:szCs w:val="36"/>
        </w:rPr>
        <w:tab/>
        <w:t>Report</w:t>
      </w:r>
    </w:p>
    <w:p w14:paraId="4C42104D" w14:textId="77777777" w:rsidR="005C6455" w:rsidRPr="00224C17" w:rsidRDefault="005C6455" w:rsidP="005C6455">
      <w:pPr>
        <w:spacing w:line="360" w:lineRule="auto"/>
        <w:jc w:val="both"/>
        <w:rPr>
          <w:rFonts w:ascii="Times New Roman" w:eastAsia="Times New Roman" w:hAnsi="Times New Roman" w:cs="Times New Roman"/>
          <w:bCs/>
          <w:sz w:val="32"/>
          <w:szCs w:val="36"/>
        </w:rPr>
      </w:pPr>
      <w:r w:rsidRPr="00224C17">
        <w:rPr>
          <w:rFonts w:ascii="Times New Roman" w:eastAsia="Times New Roman" w:hAnsi="Times New Roman" w:cs="Times New Roman"/>
          <w:bCs/>
          <w:sz w:val="32"/>
          <w:szCs w:val="36"/>
        </w:rPr>
        <w:t>Student Name:</w:t>
      </w:r>
      <w:r w:rsidRPr="00224C17">
        <w:rPr>
          <w:rFonts w:ascii="Times New Roman" w:eastAsia="Times New Roman" w:hAnsi="Times New Roman" w:cs="Times New Roman"/>
          <w:bCs/>
          <w:sz w:val="32"/>
          <w:szCs w:val="36"/>
        </w:rPr>
        <w:tab/>
      </w:r>
      <w:r w:rsidRPr="00224C17">
        <w:rPr>
          <w:rFonts w:ascii="Times New Roman" w:eastAsia="Times New Roman" w:hAnsi="Times New Roman" w:cs="Times New Roman"/>
          <w:bCs/>
          <w:sz w:val="32"/>
          <w:szCs w:val="36"/>
        </w:rPr>
        <w:tab/>
        <w:t>Saira Usman</w:t>
      </w:r>
    </w:p>
    <w:p w14:paraId="1D7841FA" w14:textId="67B2A57E" w:rsidR="005C6455" w:rsidRPr="00224C17" w:rsidRDefault="005C6455" w:rsidP="005C6455">
      <w:pPr>
        <w:spacing w:line="360" w:lineRule="auto"/>
        <w:jc w:val="both"/>
        <w:rPr>
          <w:rFonts w:ascii="Times New Roman" w:eastAsia="Times New Roman" w:hAnsi="Times New Roman" w:cs="Times New Roman"/>
          <w:bCs/>
          <w:sz w:val="32"/>
          <w:szCs w:val="36"/>
        </w:rPr>
      </w:pPr>
      <w:r w:rsidRPr="00224C17">
        <w:rPr>
          <w:rFonts w:ascii="Times New Roman" w:eastAsia="Times New Roman" w:hAnsi="Times New Roman" w:cs="Times New Roman"/>
          <w:bCs/>
          <w:sz w:val="32"/>
          <w:szCs w:val="36"/>
        </w:rPr>
        <w:t>Student ID:</w:t>
      </w:r>
      <w:r w:rsidRPr="00224C17">
        <w:rPr>
          <w:rFonts w:ascii="Times New Roman" w:eastAsia="Times New Roman" w:hAnsi="Times New Roman" w:cs="Times New Roman"/>
          <w:bCs/>
          <w:sz w:val="32"/>
          <w:szCs w:val="36"/>
        </w:rPr>
        <w:tab/>
      </w:r>
      <w:r w:rsidRPr="00224C17">
        <w:rPr>
          <w:rFonts w:ascii="Times New Roman" w:eastAsia="Times New Roman" w:hAnsi="Times New Roman" w:cs="Times New Roman"/>
          <w:bCs/>
          <w:sz w:val="32"/>
          <w:szCs w:val="36"/>
        </w:rPr>
        <w:tab/>
        <w:t>2</w:t>
      </w:r>
      <w:r w:rsidR="00161AC5">
        <w:rPr>
          <w:rFonts w:ascii="Times New Roman" w:eastAsia="Times New Roman" w:hAnsi="Times New Roman" w:cs="Times New Roman"/>
          <w:bCs/>
          <w:sz w:val="32"/>
          <w:szCs w:val="36"/>
        </w:rPr>
        <w:t>211405</w:t>
      </w:r>
    </w:p>
    <w:p w14:paraId="2987CBCB" w14:textId="77777777" w:rsidR="005C6455" w:rsidRPr="00224C17" w:rsidRDefault="005C6455" w:rsidP="005C6455">
      <w:pPr>
        <w:spacing w:line="360" w:lineRule="auto"/>
        <w:ind w:left="2880" w:hanging="2880"/>
        <w:jc w:val="both"/>
        <w:rPr>
          <w:rFonts w:ascii="Times New Roman" w:eastAsia="Times New Roman" w:hAnsi="Times New Roman" w:cs="Times New Roman"/>
          <w:bCs/>
          <w:sz w:val="32"/>
          <w:szCs w:val="36"/>
        </w:rPr>
      </w:pPr>
      <w:r w:rsidRPr="00224C17">
        <w:rPr>
          <w:rFonts w:ascii="Times New Roman" w:eastAsia="Times New Roman" w:hAnsi="Times New Roman" w:cs="Times New Roman"/>
          <w:bCs/>
          <w:sz w:val="32"/>
          <w:szCs w:val="36"/>
        </w:rPr>
        <w:t>Module:</w:t>
      </w:r>
      <w:r w:rsidRPr="00224C17">
        <w:rPr>
          <w:rFonts w:ascii="Times New Roman" w:eastAsia="Times New Roman" w:hAnsi="Times New Roman" w:cs="Times New Roman"/>
          <w:bCs/>
          <w:sz w:val="32"/>
          <w:szCs w:val="36"/>
        </w:rPr>
        <w:tab/>
        <w:t>International Marketing: Principles and Practices</w:t>
      </w:r>
    </w:p>
    <w:p w14:paraId="59A1F885" w14:textId="77777777" w:rsidR="005C6455" w:rsidRPr="00224C17" w:rsidRDefault="005C6455" w:rsidP="005C6455">
      <w:pPr>
        <w:spacing w:line="360" w:lineRule="auto"/>
        <w:jc w:val="both"/>
        <w:rPr>
          <w:rFonts w:ascii="Times New Roman" w:eastAsia="Times New Roman" w:hAnsi="Times New Roman" w:cs="Times New Roman"/>
          <w:bCs/>
          <w:sz w:val="32"/>
          <w:szCs w:val="36"/>
        </w:rPr>
      </w:pPr>
      <w:r w:rsidRPr="00224C17">
        <w:rPr>
          <w:rFonts w:ascii="Times New Roman" w:eastAsia="Times New Roman" w:hAnsi="Times New Roman" w:cs="Times New Roman"/>
          <w:bCs/>
          <w:sz w:val="32"/>
          <w:szCs w:val="36"/>
        </w:rPr>
        <w:t>Module Code:</w:t>
      </w:r>
      <w:r w:rsidRPr="00224C17">
        <w:rPr>
          <w:rFonts w:ascii="Times New Roman" w:eastAsia="Times New Roman" w:hAnsi="Times New Roman" w:cs="Times New Roman"/>
          <w:bCs/>
          <w:sz w:val="32"/>
          <w:szCs w:val="36"/>
        </w:rPr>
        <w:tab/>
      </w:r>
      <w:r w:rsidRPr="00224C17">
        <w:rPr>
          <w:rFonts w:ascii="Times New Roman" w:eastAsia="Times New Roman" w:hAnsi="Times New Roman" w:cs="Times New Roman"/>
          <w:bCs/>
          <w:sz w:val="32"/>
          <w:szCs w:val="36"/>
        </w:rPr>
        <w:tab/>
        <w:t>LCMB70026</w:t>
      </w:r>
    </w:p>
    <w:p w14:paraId="530E4C40" w14:textId="6916D4B2" w:rsidR="005C6455" w:rsidRPr="00224C17" w:rsidRDefault="005C6455" w:rsidP="007806EA">
      <w:pPr>
        <w:spacing w:line="360" w:lineRule="auto"/>
        <w:jc w:val="both"/>
        <w:rPr>
          <w:rFonts w:ascii="Times New Roman" w:eastAsia="Times New Roman" w:hAnsi="Times New Roman" w:cs="Times New Roman"/>
          <w:bCs/>
          <w:sz w:val="32"/>
          <w:szCs w:val="36"/>
        </w:rPr>
      </w:pPr>
      <w:r w:rsidRPr="00224C17">
        <w:rPr>
          <w:rFonts w:ascii="Times New Roman" w:eastAsia="Times New Roman" w:hAnsi="Times New Roman" w:cs="Times New Roman"/>
          <w:bCs/>
          <w:sz w:val="32"/>
          <w:szCs w:val="36"/>
        </w:rPr>
        <w:t>Name of Lecturer:</w:t>
      </w:r>
      <w:r w:rsidR="007806EA">
        <w:rPr>
          <w:rFonts w:ascii="Times New Roman" w:eastAsia="Times New Roman" w:hAnsi="Times New Roman" w:cs="Times New Roman"/>
          <w:bCs/>
          <w:sz w:val="32"/>
          <w:szCs w:val="36"/>
        </w:rPr>
        <w:t xml:space="preserve"> </w:t>
      </w:r>
      <w:r w:rsidRPr="00224C17">
        <w:rPr>
          <w:rFonts w:ascii="Times New Roman" w:eastAsia="Times New Roman" w:hAnsi="Times New Roman" w:cs="Times New Roman"/>
          <w:bCs/>
          <w:sz w:val="32"/>
          <w:szCs w:val="36"/>
        </w:rPr>
        <w:t>Dian Mayasari</w:t>
      </w:r>
    </w:p>
    <w:p w14:paraId="12408208" w14:textId="1234FBBF" w:rsidR="005C6455" w:rsidRPr="00224C17" w:rsidRDefault="005C6455" w:rsidP="007806EA">
      <w:pPr>
        <w:spacing w:line="360" w:lineRule="auto"/>
        <w:jc w:val="both"/>
        <w:rPr>
          <w:rFonts w:ascii="Times New Roman" w:eastAsia="Times New Roman" w:hAnsi="Times New Roman" w:cs="Times New Roman"/>
          <w:bCs/>
          <w:sz w:val="32"/>
          <w:szCs w:val="36"/>
        </w:rPr>
      </w:pPr>
    </w:p>
    <w:p w14:paraId="4FC91717" w14:textId="77777777" w:rsidR="00216B03" w:rsidRPr="00224C17" w:rsidRDefault="00FD0388">
      <w:pPr>
        <w:rPr>
          <w:rFonts w:ascii="Times New Roman" w:hAnsi="Times New Roman" w:cs="Times New Roman"/>
          <w:b/>
          <w:sz w:val="24"/>
        </w:rPr>
      </w:pPr>
      <w:r w:rsidRPr="00224C17">
        <w:rPr>
          <w:rFonts w:ascii="Times New Roman" w:hAnsi="Times New Roman" w:cs="Times New Roman"/>
          <w:b/>
          <w:sz w:val="24"/>
        </w:rPr>
        <w:br w:type="page"/>
      </w:r>
    </w:p>
    <w:sdt>
      <w:sdtPr>
        <w:rPr>
          <w:rFonts w:ascii="Times New Roman" w:eastAsiaTheme="minorHAnsi" w:hAnsi="Times New Roman" w:cs="Times New Roman"/>
          <w:b w:val="0"/>
          <w:bCs w:val="0"/>
          <w:color w:val="auto"/>
          <w:sz w:val="22"/>
          <w:szCs w:val="22"/>
          <w:lang w:val="en-GB" w:eastAsia="en-US"/>
        </w:rPr>
        <w:id w:val="1720093859"/>
        <w:docPartObj>
          <w:docPartGallery w:val="Table of Contents"/>
          <w:docPartUnique/>
        </w:docPartObj>
      </w:sdtPr>
      <w:sdtEndPr>
        <w:rPr>
          <w:noProof/>
        </w:rPr>
      </w:sdtEndPr>
      <w:sdtContent>
        <w:p w14:paraId="7087B14F" w14:textId="77777777" w:rsidR="00FD0388" w:rsidRPr="00224C17" w:rsidRDefault="00FD0388" w:rsidP="005F69B8">
          <w:pPr>
            <w:pStyle w:val="TOCHeading"/>
            <w:tabs>
              <w:tab w:val="left" w:pos="1575"/>
            </w:tabs>
            <w:jc w:val="both"/>
            <w:rPr>
              <w:rFonts w:ascii="Times New Roman" w:hAnsi="Times New Roman" w:cs="Times New Roman"/>
            </w:rPr>
          </w:pPr>
          <w:r w:rsidRPr="00224C17">
            <w:rPr>
              <w:rFonts w:ascii="Times New Roman" w:hAnsi="Times New Roman" w:cs="Times New Roman"/>
            </w:rPr>
            <w:t>Contents</w:t>
          </w:r>
          <w:r w:rsidR="005F69B8" w:rsidRPr="00224C17">
            <w:rPr>
              <w:rFonts w:ascii="Times New Roman" w:hAnsi="Times New Roman" w:cs="Times New Roman"/>
            </w:rPr>
            <w:tab/>
          </w:r>
        </w:p>
        <w:p w14:paraId="20AA0961" w14:textId="77777777" w:rsidR="005A4AD0" w:rsidRDefault="00FD0388">
          <w:pPr>
            <w:pStyle w:val="TOC1"/>
            <w:tabs>
              <w:tab w:val="right" w:leader="dot" w:pos="9016"/>
            </w:tabs>
            <w:rPr>
              <w:rFonts w:eastAsiaTheme="minorEastAsia"/>
              <w:noProof/>
              <w:lang w:val="en-US"/>
            </w:rPr>
          </w:pPr>
          <w:r w:rsidRPr="00224C17">
            <w:rPr>
              <w:rFonts w:ascii="Times New Roman" w:hAnsi="Times New Roman" w:cs="Times New Roman"/>
            </w:rPr>
            <w:fldChar w:fldCharType="begin"/>
          </w:r>
          <w:r w:rsidRPr="00224C17">
            <w:rPr>
              <w:rFonts w:ascii="Times New Roman" w:hAnsi="Times New Roman" w:cs="Times New Roman"/>
            </w:rPr>
            <w:instrText xml:space="preserve"> TOC \o "1-3" \h \z \u </w:instrText>
          </w:r>
          <w:r w:rsidRPr="00224C17">
            <w:rPr>
              <w:rFonts w:ascii="Times New Roman" w:hAnsi="Times New Roman" w:cs="Times New Roman"/>
            </w:rPr>
            <w:fldChar w:fldCharType="separate"/>
          </w:r>
          <w:hyperlink w:anchor="_Toc225408379" w:history="1">
            <w:r w:rsidR="005A4AD0" w:rsidRPr="00003263">
              <w:rPr>
                <w:rStyle w:val="Hyperlink"/>
                <w:rFonts w:ascii="Times New Roman" w:hAnsi="Times New Roman" w:cs="Times New Roman"/>
                <w:noProof/>
              </w:rPr>
              <w:t>Mercedes-Benz's International Market Entry Strategy in Japan and UK</w:t>
            </w:r>
            <w:r w:rsidR="005A4AD0">
              <w:rPr>
                <w:noProof/>
                <w:webHidden/>
              </w:rPr>
              <w:tab/>
            </w:r>
            <w:r w:rsidR="005A4AD0">
              <w:rPr>
                <w:noProof/>
                <w:webHidden/>
              </w:rPr>
              <w:fldChar w:fldCharType="begin"/>
            </w:r>
            <w:r w:rsidR="005A4AD0">
              <w:rPr>
                <w:noProof/>
                <w:webHidden/>
              </w:rPr>
              <w:instrText xml:space="preserve"> PAGEREF _Toc225408379 \h </w:instrText>
            </w:r>
            <w:r w:rsidR="005A4AD0">
              <w:rPr>
                <w:noProof/>
                <w:webHidden/>
              </w:rPr>
            </w:r>
            <w:r w:rsidR="005A4AD0">
              <w:rPr>
                <w:noProof/>
                <w:webHidden/>
              </w:rPr>
              <w:fldChar w:fldCharType="separate"/>
            </w:r>
            <w:r w:rsidR="005A4AD0">
              <w:rPr>
                <w:noProof/>
                <w:webHidden/>
              </w:rPr>
              <w:t>1</w:t>
            </w:r>
            <w:r w:rsidR="005A4AD0">
              <w:rPr>
                <w:noProof/>
                <w:webHidden/>
              </w:rPr>
              <w:fldChar w:fldCharType="end"/>
            </w:r>
          </w:hyperlink>
        </w:p>
        <w:p w14:paraId="36369472" w14:textId="77777777" w:rsidR="005A4AD0" w:rsidRDefault="005A4AD0">
          <w:pPr>
            <w:pStyle w:val="TOC1"/>
            <w:tabs>
              <w:tab w:val="right" w:leader="dot" w:pos="9016"/>
            </w:tabs>
            <w:rPr>
              <w:rFonts w:eastAsiaTheme="minorEastAsia"/>
              <w:noProof/>
              <w:lang w:val="en-US"/>
            </w:rPr>
          </w:pPr>
          <w:hyperlink w:anchor="_Toc225408380" w:history="1">
            <w:r w:rsidRPr="00003263">
              <w:rPr>
                <w:rStyle w:val="Hyperlink"/>
                <w:rFonts w:ascii="Times New Roman" w:hAnsi="Times New Roman" w:cs="Times New Roman"/>
                <w:noProof/>
                <w:lang w:val="en-US"/>
              </w:rPr>
              <w:t>a. A Comparative Analysis of the Market in Both Countries</w:t>
            </w:r>
            <w:r>
              <w:rPr>
                <w:noProof/>
                <w:webHidden/>
              </w:rPr>
              <w:tab/>
            </w:r>
            <w:r>
              <w:rPr>
                <w:noProof/>
                <w:webHidden/>
              </w:rPr>
              <w:fldChar w:fldCharType="begin"/>
            </w:r>
            <w:r>
              <w:rPr>
                <w:noProof/>
                <w:webHidden/>
              </w:rPr>
              <w:instrText xml:space="preserve"> PAGEREF _Toc225408380 \h </w:instrText>
            </w:r>
            <w:r>
              <w:rPr>
                <w:noProof/>
                <w:webHidden/>
              </w:rPr>
            </w:r>
            <w:r>
              <w:rPr>
                <w:noProof/>
                <w:webHidden/>
              </w:rPr>
              <w:fldChar w:fldCharType="separate"/>
            </w:r>
            <w:r>
              <w:rPr>
                <w:noProof/>
                <w:webHidden/>
              </w:rPr>
              <w:t>1</w:t>
            </w:r>
            <w:r>
              <w:rPr>
                <w:noProof/>
                <w:webHidden/>
              </w:rPr>
              <w:fldChar w:fldCharType="end"/>
            </w:r>
          </w:hyperlink>
        </w:p>
        <w:p w14:paraId="66E9BAD2" w14:textId="77777777" w:rsidR="005A4AD0" w:rsidRDefault="005A4AD0">
          <w:pPr>
            <w:pStyle w:val="TOC1"/>
            <w:tabs>
              <w:tab w:val="right" w:leader="dot" w:pos="9016"/>
            </w:tabs>
            <w:rPr>
              <w:rFonts w:eastAsiaTheme="minorEastAsia"/>
              <w:noProof/>
              <w:lang w:val="en-US"/>
            </w:rPr>
          </w:pPr>
          <w:hyperlink w:anchor="_Toc225408381" w:history="1">
            <w:r w:rsidRPr="00003263">
              <w:rPr>
                <w:rStyle w:val="Hyperlink"/>
                <w:rFonts w:ascii="Times New Roman" w:hAnsi="Times New Roman" w:cs="Times New Roman"/>
                <w:noProof/>
                <w:lang w:val="en-US"/>
              </w:rPr>
              <w:t>b. Comparative Analysis of STP and International Marketing Mix (7Ps) Strategies in Japan and the UK</w:t>
            </w:r>
            <w:r>
              <w:rPr>
                <w:noProof/>
                <w:webHidden/>
              </w:rPr>
              <w:tab/>
            </w:r>
            <w:r>
              <w:rPr>
                <w:noProof/>
                <w:webHidden/>
              </w:rPr>
              <w:fldChar w:fldCharType="begin"/>
            </w:r>
            <w:r>
              <w:rPr>
                <w:noProof/>
                <w:webHidden/>
              </w:rPr>
              <w:instrText xml:space="preserve"> PAGEREF _Toc225408381 \h </w:instrText>
            </w:r>
            <w:r>
              <w:rPr>
                <w:noProof/>
                <w:webHidden/>
              </w:rPr>
            </w:r>
            <w:r>
              <w:rPr>
                <w:noProof/>
                <w:webHidden/>
              </w:rPr>
              <w:fldChar w:fldCharType="separate"/>
            </w:r>
            <w:r>
              <w:rPr>
                <w:noProof/>
                <w:webHidden/>
              </w:rPr>
              <w:t>3</w:t>
            </w:r>
            <w:r>
              <w:rPr>
                <w:noProof/>
                <w:webHidden/>
              </w:rPr>
              <w:fldChar w:fldCharType="end"/>
            </w:r>
          </w:hyperlink>
        </w:p>
        <w:p w14:paraId="2FB0E939" w14:textId="77777777" w:rsidR="005A4AD0" w:rsidRDefault="005A4AD0">
          <w:pPr>
            <w:pStyle w:val="TOC1"/>
            <w:tabs>
              <w:tab w:val="right" w:leader="dot" w:pos="9016"/>
            </w:tabs>
            <w:rPr>
              <w:rFonts w:eastAsiaTheme="minorEastAsia"/>
              <w:noProof/>
              <w:lang w:val="en-US"/>
            </w:rPr>
          </w:pPr>
          <w:hyperlink w:anchor="_Toc225408382" w:history="1">
            <w:r w:rsidRPr="00003263">
              <w:rPr>
                <w:rStyle w:val="Hyperlink"/>
                <w:rFonts w:ascii="Times New Roman" w:hAnsi="Times New Roman" w:cs="Times New Roman"/>
                <w:noProof/>
                <w:lang w:val="en-US"/>
              </w:rPr>
              <w:t>c. An Analysis of the Brand’s Directional Development Strategy in China</w:t>
            </w:r>
            <w:r>
              <w:rPr>
                <w:noProof/>
                <w:webHidden/>
              </w:rPr>
              <w:tab/>
            </w:r>
            <w:r>
              <w:rPr>
                <w:noProof/>
                <w:webHidden/>
              </w:rPr>
              <w:fldChar w:fldCharType="begin"/>
            </w:r>
            <w:r>
              <w:rPr>
                <w:noProof/>
                <w:webHidden/>
              </w:rPr>
              <w:instrText xml:space="preserve"> PAGEREF _Toc225408382 \h </w:instrText>
            </w:r>
            <w:r>
              <w:rPr>
                <w:noProof/>
                <w:webHidden/>
              </w:rPr>
            </w:r>
            <w:r>
              <w:rPr>
                <w:noProof/>
                <w:webHidden/>
              </w:rPr>
              <w:fldChar w:fldCharType="separate"/>
            </w:r>
            <w:r>
              <w:rPr>
                <w:noProof/>
                <w:webHidden/>
              </w:rPr>
              <w:t>6</w:t>
            </w:r>
            <w:r>
              <w:rPr>
                <w:noProof/>
                <w:webHidden/>
              </w:rPr>
              <w:fldChar w:fldCharType="end"/>
            </w:r>
          </w:hyperlink>
        </w:p>
        <w:p w14:paraId="30F00EDE" w14:textId="77777777" w:rsidR="005A4AD0" w:rsidRDefault="005A4AD0">
          <w:pPr>
            <w:pStyle w:val="TOC1"/>
            <w:tabs>
              <w:tab w:val="right" w:leader="dot" w:pos="9016"/>
            </w:tabs>
            <w:rPr>
              <w:rFonts w:eastAsiaTheme="minorEastAsia"/>
              <w:noProof/>
              <w:lang w:val="en-US"/>
            </w:rPr>
          </w:pPr>
          <w:hyperlink w:anchor="_Toc225408383" w:history="1">
            <w:r w:rsidRPr="00003263">
              <w:rPr>
                <w:rStyle w:val="Hyperlink"/>
                <w:rFonts w:ascii="Times New Roman" w:hAnsi="Times New Roman" w:cs="Times New Roman"/>
                <w:noProof/>
                <w:lang w:val="en-US"/>
              </w:rPr>
              <w:t>d. Evaluation of Ethical Issues Related to the Marketing Mix in Japan and the UK</w:t>
            </w:r>
            <w:r>
              <w:rPr>
                <w:noProof/>
                <w:webHidden/>
              </w:rPr>
              <w:tab/>
            </w:r>
            <w:r>
              <w:rPr>
                <w:noProof/>
                <w:webHidden/>
              </w:rPr>
              <w:fldChar w:fldCharType="begin"/>
            </w:r>
            <w:r>
              <w:rPr>
                <w:noProof/>
                <w:webHidden/>
              </w:rPr>
              <w:instrText xml:space="preserve"> PAGEREF _Toc225408383 \h </w:instrText>
            </w:r>
            <w:r>
              <w:rPr>
                <w:noProof/>
                <w:webHidden/>
              </w:rPr>
            </w:r>
            <w:r>
              <w:rPr>
                <w:noProof/>
                <w:webHidden/>
              </w:rPr>
              <w:fldChar w:fldCharType="separate"/>
            </w:r>
            <w:r>
              <w:rPr>
                <w:noProof/>
                <w:webHidden/>
              </w:rPr>
              <w:t>9</w:t>
            </w:r>
            <w:r>
              <w:rPr>
                <w:noProof/>
                <w:webHidden/>
              </w:rPr>
              <w:fldChar w:fldCharType="end"/>
            </w:r>
          </w:hyperlink>
        </w:p>
        <w:p w14:paraId="0477285A" w14:textId="77777777" w:rsidR="005A4AD0" w:rsidRDefault="005A4AD0">
          <w:pPr>
            <w:pStyle w:val="TOC1"/>
            <w:tabs>
              <w:tab w:val="right" w:leader="dot" w:pos="9016"/>
            </w:tabs>
            <w:rPr>
              <w:rFonts w:eastAsiaTheme="minorEastAsia"/>
              <w:noProof/>
              <w:lang w:val="en-US"/>
            </w:rPr>
          </w:pPr>
          <w:hyperlink w:anchor="_Toc225408384" w:history="1">
            <w:r w:rsidRPr="00003263">
              <w:rPr>
                <w:rStyle w:val="Hyperlink"/>
                <w:rFonts w:ascii="Times New Roman" w:hAnsi="Times New Roman" w:cs="Times New Roman"/>
                <w:noProof/>
                <w:lang w:val="en-US"/>
              </w:rPr>
              <w:t>e. Recommendations for Mercedes-Benz's International Marketing Strategy</w:t>
            </w:r>
            <w:r>
              <w:rPr>
                <w:noProof/>
                <w:webHidden/>
              </w:rPr>
              <w:tab/>
            </w:r>
            <w:r>
              <w:rPr>
                <w:noProof/>
                <w:webHidden/>
              </w:rPr>
              <w:fldChar w:fldCharType="begin"/>
            </w:r>
            <w:r>
              <w:rPr>
                <w:noProof/>
                <w:webHidden/>
              </w:rPr>
              <w:instrText xml:space="preserve"> PAGEREF _Toc225408384 \h </w:instrText>
            </w:r>
            <w:r>
              <w:rPr>
                <w:noProof/>
                <w:webHidden/>
              </w:rPr>
            </w:r>
            <w:r>
              <w:rPr>
                <w:noProof/>
                <w:webHidden/>
              </w:rPr>
              <w:fldChar w:fldCharType="separate"/>
            </w:r>
            <w:r>
              <w:rPr>
                <w:noProof/>
                <w:webHidden/>
              </w:rPr>
              <w:t>10</w:t>
            </w:r>
            <w:r>
              <w:rPr>
                <w:noProof/>
                <w:webHidden/>
              </w:rPr>
              <w:fldChar w:fldCharType="end"/>
            </w:r>
          </w:hyperlink>
        </w:p>
        <w:p w14:paraId="6A53C608" w14:textId="77777777" w:rsidR="005A4AD0" w:rsidRDefault="005A4AD0">
          <w:pPr>
            <w:pStyle w:val="TOC1"/>
            <w:tabs>
              <w:tab w:val="right" w:leader="dot" w:pos="9016"/>
            </w:tabs>
            <w:rPr>
              <w:rFonts w:eastAsiaTheme="minorEastAsia"/>
              <w:noProof/>
              <w:lang w:val="en-US"/>
            </w:rPr>
          </w:pPr>
          <w:hyperlink w:anchor="_Toc225408385" w:history="1">
            <w:r w:rsidRPr="00003263">
              <w:rPr>
                <w:rStyle w:val="Hyperlink"/>
                <w:rFonts w:ascii="Times New Roman" w:hAnsi="Times New Roman" w:cs="Times New Roman"/>
                <w:noProof/>
                <w:lang w:val="en-US"/>
              </w:rPr>
              <w:t>Section 2: Reflective Account of the Research and Analysis Process</w:t>
            </w:r>
            <w:r>
              <w:rPr>
                <w:noProof/>
                <w:webHidden/>
              </w:rPr>
              <w:tab/>
            </w:r>
            <w:r>
              <w:rPr>
                <w:noProof/>
                <w:webHidden/>
              </w:rPr>
              <w:fldChar w:fldCharType="begin"/>
            </w:r>
            <w:r>
              <w:rPr>
                <w:noProof/>
                <w:webHidden/>
              </w:rPr>
              <w:instrText xml:space="preserve"> PAGEREF _Toc225408385 \h </w:instrText>
            </w:r>
            <w:r>
              <w:rPr>
                <w:noProof/>
                <w:webHidden/>
              </w:rPr>
            </w:r>
            <w:r>
              <w:rPr>
                <w:noProof/>
                <w:webHidden/>
              </w:rPr>
              <w:fldChar w:fldCharType="separate"/>
            </w:r>
            <w:r>
              <w:rPr>
                <w:noProof/>
                <w:webHidden/>
              </w:rPr>
              <w:t>11</w:t>
            </w:r>
            <w:r>
              <w:rPr>
                <w:noProof/>
                <w:webHidden/>
              </w:rPr>
              <w:fldChar w:fldCharType="end"/>
            </w:r>
          </w:hyperlink>
        </w:p>
        <w:p w14:paraId="2AE109BC" w14:textId="77777777" w:rsidR="005A4AD0" w:rsidRDefault="005A4AD0">
          <w:pPr>
            <w:pStyle w:val="TOC1"/>
            <w:tabs>
              <w:tab w:val="right" w:leader="dot" w:pos="9016"/>
            </w:tabs>
            <w:rPr>
              <w:rFonts w:eastAsiaTheme="minorEastAsia"/>
              <w:noProof/>
              <w:lang w:val="en-US"/>
            </w:rPr>
          </w:pPr>
          <w:hyperlink w:anchor="_Toc225408386" w:history="1">
            <w:r w:rsidRPr="00003263">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_Toc225408386 \h </w:instrText>
            </w:r>
            <w:r>
              <w:rPr>
                <w:noProof/>
                <w:webHidden/>
              </w:rPr>
            </w:r>
            <w:r>
              <w:rPr>
                <w:noProof/>
                <w:webHidden/>
              </w:rPr>
              <w:fldChar w:fldCharType="separate"/>
            </w:r>
            <w:r>
              <w:rPr>
                <w:noProof/>
                <w:webHidden/>
              </w:rPr>
              <w:t>14</w:t>
            </w:r>
            <w:r>
              <w:rPr>
                <w:noProof/>
                <w:webHidden/>
              </w:rPr>
              <w:fldChar w:fldCharType="end"/>
            </w:r>
          </w:hyperlink>
        </w:p>
        <w:p w14:paraId="163F2932" w14:textId="77777777" w:rsidR="005A4AD0" w:rsidRDefault="005A4AD0">
          <w:pPr>
            <w:pStyle w:val="TOC1"/>
            <w:tabs>
              <w:tab w:val="right" w:leader="dot" w:pos="9016"/>
            </w:tabs>
            <w:rPr>
              <w:rFonts w:eastAsiaTheme="minorEastAsia"/>
              <w:noProof/>
              <w:lang w:val="en-US"/>
            </w:rPr>
          </w:pPr>
          <w:hyperlink w:anchor="_Toc225408387" w:history="1">
            <w:r w:rsidRPr="00003263">
              <w:rPr>
                <w:rStyle w:val="Hyperlink"/>
                <w:rFonts w:ascii="Times New Roman" w:hAnsi="Times New Roman" w:cs="Times New Roman"/>
                <w:noProof/>
              </w:rPr>
              <w:t>Appendixes</w:t>
            </w:r>
            <w:r>
              <w:rPr>
                <w:noProof/>
                <w:webHidden/>
              </w:rPr>
              <w:tab/>
            </w:r>
            <w:r>
              <w:rPr>
                <w:noProof/>
                <w:webHidden/>
              </w:rPr>
              <w:fldChar w:fldCharType="begin"/>
            </w:r>
            <w:r>
              <w:rPr>
                <w:noProof/>
                <w:webHidden/>
              </w:rPr>
              <w:instrText xml:space="preserve"> PAGEREF _Toc225408387 \h </w:instrText>
            </w:r>
            <w:r>
              <w:rPr>
                <w:noProof/>
                <w:webHidden/>
              </w:rPr>
            </w:r>
            <w:r>
              <w:rPr>
                <w:noProof/>
                <w:webHidden/>
              </w:rPr>
              <w:fldChar w:fldCharType="separate"/>
            </w:r>
            <w:r>
              <w:rPr>
                <w:noProof/>
                <w:webHidden/>
              </w:rPr>
              <w:t>18</w:t>
            </w:r>
            <w:r>
              <w:rPr>
                <w:noProof/>
                <w:webHidden/>
              </w:rPr>
              <w:fldChar w:fldCharType="end"/>
            </w:r>
          </w:hyperlink>
        </w:p>
        <w:p w14:paraId="101C29F9" w14:textId="77777777" w:rsidR="005A4AD0" w:rsidRDefault="005A4AD0">
          <w:pPr>
            <w:pStyle w:val="TOC2"/>
            <w:tabs>
              <w:tab w:val="right" w:leader="dot" w:pos="9016"/>
            </w:tabs>
            <w:rPr>
              <w:rFonts w:eastAsiaTheme="minorEastAsia"/>
              <w:noProof/>
              <w:lang w:val="en-US"/>
            </w:rPr>
          </w:pPr>
          <w:hyperlink w:anchor="_Toc225408388" w:history="1">
            <w:r w:rsidRPr="00003263">
              <w:rPr>
                <w:rStyle w:val="Hyperlink"/>
                <w:rFonts w:ascii="Times New Roman" w:hAnsi="Times New Roman" w:cs="Times New Roman"/>
                <w:noProof/>
              </w:rPr>
              <w:t>Appendix-I</w:t>
            </w:r>
            <w:r>
              <w:rPr>
                <w:noProof/>
                <w:webHidden/>
              </w:rPr>
              <w:tab/>
            </w:r>
            <w:r>
              <w:rPr>
                <w:noProof/>
                <w:webHidden/>
              </w:rPr>
              <w:fldChar w:fldCharType="begin"/>
            </w:r>
            <w:r>
              <w:rPr>
                <w:noProof/>
                <w:webHidden/>
              </w:rPr>
              <w:instrText xml:space="preserve"> PAGEREF _Toc225408388 \h </w:instrText>
            </w:r>
            <w:r>
              <w:rPr>
                <w:noProof/>
                <w:webHidden/>
              </w:rPr>
            </w:r>
            <w:r>
              <w:rPr>
                <w:noProof/>
                <w:webHidden/>
              </w:rPr>
              <w:fldChar w:fldCharType="separate"/>
            </w:r>
            <w:r>
              <w:rPr>
                <w:noProof/>
                <w:webHidden/>
              </w:rPr>
              <w:t>18</w:t>
            </w:r>
            <w:r>
              <w:rPr>
                <w:noProof/>
                <w:webHidden/>
              </w:rPr>
              <w:fldChar w:fldCharType="end"/>
            </w:r>
          </w:hyperlink>
        </w:p>
        <w:p w14:paraId="238301E3" w14:textId="77777777" w:rsidR="005A4AD0" w:rsidRDefault="005A4AD0">
          <w:pPr>
            <w:pStyle w:val="TOC2"/>
            <w:tabs>
              <w:tab w:val="right" w:leader="dot" w:pos="9016"/>
            </w:tabs>
            <w:rPr>
              <w:rFonts w:eastAsiaTheme="minorEastAsia"/>
              <w:noProof/>
              <w:lang w:val="en-US"/>
            </w:rPr>
          </w:pPr>
          <w:hyperlink w:anchor="_Toc225408389" w:history="1">
            <w:r w:rsidRPr="00003263">
              <w:rPr>
                <w:rStyle w:val="Hyperlink"/>
                <w:rFonts w:ascii="Times New Roman" w:hAnsi="Times New Roman" w:cs="Times New Roman"/>
                <w:noProof/>
              </w:rPr>
              <w:t>Appendix-II</w:t>
            </w:r>
            <w:r>
              <w:rPr>
                <w:noProof/>
                <w:webHidden/>
              </w:rPr>
              <w:tab/>
            </w:r>
            <w:r>
              <w:rPr>
                <w:noProof/>
                <w:webHidden/>
              </w:rPr>
              <w:fldChar w:fldCharType="begin"/>
            </w:r>
            <w:r>
              <w:rPr>
                <w:noProof/>
                <w:webHidden/>
              </w:rPr>
              <w:instrText xml:space="preserve"> PAGEREF _Toc225408389 \h </w:instrText>
            </w:r>
            <w:r>
              <w:rPr>
                <w:noProof/>
                <w:webHidden/>
              </w:rPr>
            </w:r>
            <w:r>
              <w:rPr>
                <w:noProof/>
                <w:webHidden/>
              </w:rPr>
              <w:fldChar w:fldCharType="separate"/>
            </w:r>
            <w:r>
              <w:rPr>
                <w:noProof/>
                <w:webHidden/>
              </w:rPr>
              <w:t>18</w:t>
            </w:r>
            <w:r>
              <w:rPr>
                <w:noProof/>
                <w:webHidden/>
              </w:rPr>
              <w:fldChar w:fldCharType="end"/>
            </w:r>
          </w:hyperlink>
        </w:p>
        <w:p w14:paraId="73EC1F6D" w14:textId="77777777" w:rsidR="005A4AD0" w:rsidRDefault="005A4AD0">
          <w:pPr>
            <w:pStyle w:val="TOC2"/>
            <w:tabs>
              <w:tab w:val="right" w:leader="dot" w:pos="9016"/>
            </w:tabs>
            <w:rPr>
              <w:rFonts w:eastAsiaTheme="minorEastAsia"/>
              <w:noProof/>
              <w:lang w:val="en-US"/>
            </w:rPr>
          </w:pPr>
          <w:hyperlink w:anchor="_Toc225408390" w:history="1">
            <w:r w:rsidRPr="00003263">
              <w:rPr>
                <w:rStyle w:val="Hyperlink"/>
                <w:noProof/>
              </w:rPr>
              <w:t>Appendix-III</w:t>
            </w:r>
            <w:r>
              <w:rPr>
                <w:noProof/>
                <w:webHidden/>
              </w:rPr>
              <w:tab/>
            </w:r>
            <w:r>
              <w:rPr>
                <w:noProof/>
                <w:webHidden/>
              </w:rPr>
              <w:fldChar w:fldCharType="begin"/>
            </w:r>
            <w:r>
              <w:rPr>
                <w:noProof/>
                <w:webHidden/>
              </w:rPr>
              <w:instrText xml:space="preserve"> PAGEREF _Toc225408390 \h </w:instrText>
            </w:r>
            <w:r>
              <w:rPr>
                <w:noProof/>
                <w:webHidden/>
              </w:rPr>
            </w:r>
            <w:r>
              <w:rPr>
                <w:noProof/>
                <w:webHidden/>
              </w:rPr>
              <w:fldChar w:fldCharType="separate"/>
            </w:r>
            <w:r>
              <w:rPr>
                <w:noProof/>
                <w:webHidden/>
              </w:rPr>
              <w:t>19</w:t>
            </w:r>
            <w:r>
              <w:rPr>
                <w:noProof/>
                <w:webHidden/>
              </w:rPr>
              <w:fldChar w:fldCharType="end"/>
            </w:r>
          </w:hyperlink>
        </w:p>
        <w:p w14:paraId="447EA11E" w14:textId="77777777" w:rsidR="005A4AD0" w:rsidRDefault="005A4AD0">
          <w:pPr>
            <w:pStyle w:val="TOC2"/>
            <w:tabs>
              <w:tab w:val="right" w:leader="dot" w:pos="9016"/>
            </w:tabs>
            <w:rPr>
              <w:rFonts w:eastAsiaTheme="minorEastAsia"/>
              <w:noProof/>
              <w:lang w:val="en-US"/>
            </w:rPr>
          </w:pPr>
          <w:hyperlink w:anchor="_Toc225408391" w:history="1">
            <w:r w:rsidRPr="00003263">
              <w:rPr>
                <w:rStyle w:val="Hyperlink"/>
                <w:noProof/>
              </w:rPr>
              <w:t>Appendix-IV</w:t>
            </w:r>
            <w:r>
              <w:rPr>
                <w:noProof/>
                <w:webHidden/>
              </w:rPr>
              <w:tab/>
            </w:r>
            <w:r>
              <w:rPr>
                <w:noProof/>
                <w:webHidden/>
              </w:rPr>
              <w:fldChar w:fldCharType="begin"/>
            </w:r>
            <w:r>
              <w:rPr>
                <w:noProof/>
                <w:webHidden/>
              </w:rPr>
              <w:instrText xml:space="preserve"> PAGEREF _Toc225408391 \h </w:instrText>
            </w:r>
            <w:r>
              <w:rPr>
                <w:noProof/>
                <w:webHidden/>
              </w:rPr>
            </w:r>
            <w:r>
              <w:rPr>
                <w:noProof/>
                <w:webHidden/>
              </w:rPr>
              <w:fldChar w:fldCharType="separate"/>
            </w:r>
            <w:r>
              <w:rPr>
                <w:noProof/>
                <w:webHidden/>
              </w:rPr>
              <w:t>19</w:t>
            </w:r>
            <w:r>
              <w:rPr>
                <w:noProof/>
                <w:webHidden/>
              </w:rPr>
              <w:fldChar w:fldCharType="end"/>
            </w:r>
          </w:hyperlink>
        </w:p>
        <w:p w14:paraId="48F7D3CA" w14:textId="77777777" w:rsidR="005A4AD0" w:rsidRDefault="005A4AD0">
          <w:pPr>
            <w:pStyle w:val="TOC2"/>
            <w:tabs>
              <w:tab w:val="right" w:leader="dot" w:pos="9016"/>
            </w:tabs>
            <w:rPr>
              <w:rFonts w:eastAsiaTheme="minorEastAsia"/>
              <w:noProof/>
              <w:lang w:val="en-US"/>
            </w:rPr>
          </w:pPr>
          <w:hyperlink w:anchor="_Toc225408392" w:history="1">
            <w:r w:rsidRPr="00003263">
              <w:rPr>
                <w:rStyle w:val="Hyperlink"/>
                <w:noProof/>
              </w:rPr>
              <w:t>Appendix-V</w:t>
            </w:r>
            <w:r>
              <w:rPr>
                <w:noProof/>
                <w:webHidden/>
              </w:rPr>
              <w:tab/>
            </w:r>
            <w:r>
              <w:rPr>
                <w:noProof/>
                <w:webHidden/>
              </w:rPr>
              <w:fldChar w:fldCharType="begin"/>
            </w:r>
            <w:r>
              <w:rPr>
                <w:noProof/>
                <w:webHidden/>
              </w:rPr>
              <w:instrText xml:space="preserve"> PAGEREF _Toc225408392 \h </w:instrText>
            </w:r>
            <w:r>
              <w:rPr>
                <w:noProof/>
                <w:webHidden/>
              </w:rPr>
            </w:r>
            <w:r>
              <w:rPr>
                <w:noProof/>
                <w:webHidden/>
              </w:rPr>
              <w:fldChar w:fldCharType="separate"/>
            </w:r>
            <w:r>
              <w:rPr>
                <w:noProof/>
                <w:webHidden/>
              </w:rPr>
              <w:t>20</w:t>
            </w:r>
            <w:r>
              <w:rPr>
                <w:noProof/>
                <w:webHidden/>
              </w:rPr>
              <w:fldChar w:fldCharType="end"/>
            </w:r>
          </w:hyperlink>
        </w:p>
        <w:p w14:paraId="6684C8B1" w14:textId="77777777" w:rsidR="005A4AD0" w:rsidRDefault="005A4AD0">
          <w:pPr>
            <w:pStyle w:val="TOC2"/>
            <w:tabs>
              <w:tab w:val="right" w:leader="dot" w:pos="9016"/>
            </w:tabs>
            <w:rPr>
              <w:rFonts w:eastAsiaTheme="minorEastAsia"/>
              <w:noProof/>
              <w:lang w:val="en-US"/>
            </w:rPr>
          </w:pPr>
          <w:hyperlink w:anchor="_Toc225408393" w:history="1">
            <w:r w:rsidRPr="00003263">
              <w:rPr>
                <w:rStyle w:val="Hyperlink"/>
                <w:noProof/>
              </w:rPr>
              <w:t>Appendix-VI</w:t>
            </w:r>
            <w:r>
              <w:rPr>
                <w:noProof/>
                <w:webHidden/>
              </w:rPr>
              <w:tab/>
            </w:r>
            <w:r>
              <w:rPr>
                <w:noProof/>
                <w:webHidden/>
              </w:rPr>
              <w:fldChar w:fldCharType="begin"/>
            </w:r>
            <w:r>
              <w:rPr>
                <w:noProof/>
                <w:webHidden/>
              </w:rPr>
              <w:instrText xml:space="preserve"> PAGEREF _Toc225408393 \h </w:instrText>
            </w:r>
            <w:r>
              <w:rPr>
                <w:noProof/>
                <w:webHidden/>
              </w:rPr>
            </w:r>
            <w:r>
              <w:rPr>
                <w:noProof/>
                <w:webHidden/>
              </w:rPr>
              <w:fldChar w:fldCharType="separate"/>
            </w:r>
            <w:r>
              <w:rPr>
                <w:noProof/>
                <w:webHidden/>
              </w:rPr>
              <w:t>21</w:t>
            </w:r>
            <w:r>
              <w:rPr>
                <w:noProof/>
                <w:webHidden/>
              </w:rPr>
              <w:fldChar w:fldCharType="end"/>
            </w:r>
          </w:hyperlink>
        </w:p>
        <w:p w14:paraId="0F14261D" w14:textId="77777777" w:rsidR="005A4AD0" w:rsidRDefault="005A4AD0">
          <w:pPr>
            <w:pStyle w:val="TOC2"/>
            <w:tabs>
              <w:tab w:val="right" w:leader="dot" w:pos="9016"/>
            </w:tabs>
            <w:rPr>
              <w:rFonts w:eastAsiaTheme="minorEastAsia"/>
              <w:noProof/>
              <w:lang w:val="en-US"/>
            </w:rPr>
          </w:pPr>
          <w:hyperlink w:anchor="_Toc225408394" w:history="1">
            <w:r w:rsidRPr="00003263">
              <w:rPr>
                <w:rStyle w:val="Hyperlink"/>
                <w:noProof/>
              </w:rPr>
              <w:t>Appendix-VII</w:t>
            </w:r>
            <w:r>
              <w:rPr>
                <w:noProof/>
                <w:webHidden/>
              </w:rPr>
              <w:tab/>
            </w:r>
            <w:r>
              <w:rPr>
                <w:noProof/>
                <w:webHidden/>
              </w:rPr>
              <w:fldChar w:fldCharType="begin"/>
            </w:r>
            <w:r>
              <w:rPr>
                <w:noProof/>
                <w:webHidden/>
              </w:rPr>
              <w:instrText xml:space="preserve"> PAGEREF _Toc225408394 \h </w:instrText>
            </w:r>
            <w:r>
              <w:rPr>
                <w:noProof/>
                <w:webHidden/>
              </w:rPr>
            </w:r>
            <w:r>
              <w:rPr>
                <w:noProof/>
                <w:webHidden/>
              </w:rPr>
              <w:fldChar w:fldCharType="separate"/>
            </w:r>
            <w:r>
              <w:rPr>
                <w:noProof/>
                <w:webHidden/>
              </w:rPr>
              <w:t>21</w:t>
            </w:r>
            <w:r>
              <w:rPr>
                <w:noProof/>
                <w:webHidden/>
              </w:rPr>
              <w:fldChar w:fldCharType="end"/>
            </w:r>
          </w:hyperlink>
        </w:p>
        <w:p w14:paraId="1306EB06" w14:textId="77777777" w:rsidR="005A4AD0" w:rsidRDefault="005A4AD0">
          <w:pPr>
            <w:pStyle w:val="TOC2"/>
            <w:tabs>
              <w:tab w:val="right" w:leader="dot" w:pos="9016"/>
            </w:tabs>
            <w:rPr>
              <w:rFonts w:eastAsiaTheme="minorEastAsia"/>
              <w:noProof/>
              <w:lang w:val="en-US"/>
            </w:rPr>
          </w:pPr>
          <w:hyperlink w:anchor="_Toc225408395" w:history="1">
            <w:r w:rsidRPr="00003263">
              <w:rPr>
                <w:rStyle w:val="Hyperlink"/>
                <w:noProof/>
              </w:rPr>
              <w:t>Appendix-VIII</w:t>
            </w:r>
            <w:r>
              <w:rPr>
                <w:noProof/>
                <w:webHidden/>
              </w:rPr>
              <w:tab/>
            </w:r>
            <w:r>
              <w:rPr>
                <w:noProof/>
                <w:webHidden/>
              </w:rPr>
              <w:fldChar w:fldCharType="begin"/>
            </w:r>
            <w:r>
              <w:rPr>
                <w:noProof/>
                <w:webHidden/>
              </w:rPr>
              <w:instrText xml:space="preserve"> PAGEREF _Toc225408395 \h </w:instrText>
            </w:r>
            <w:r>
              <w:rPr>
                <w:noProof/>
                <w:webHidden/>
              </w:rPr>
            </w:r>
            <w:r>
              <w:rPr>
                <w:noProof/>
                <w:webHidden/>
              </w:rPr>
              <w:fldChar w:fldCharType="separate"/>
            </w:r>
            <w:r>
              <w:rPr>
                <w:noProof/>
                <w:webHidden/>
              </w:rPr>
              <w:t>22</w:t>
            </w:r>
            <w:r>
              <w:rPr>
                <w:noProof/>
                <w:webHidden/>
              </w:rPr>
              <w:fldChar w:fldCharType="end"/>
            </w:r>
          </w:hyperlink>
        </w:p>
        <w:p w14:paraId="0B72F969" w14:textId="77777777" w:rsidR="005A4AD0" w:rsidRDefault="005A4AD0">
          <w:pPr>
            <w:pStyle w:val="TOC2"/>
            <w:tabs>
              <w:tab w:val="right" w:leader="dot" w:pos="9016"/>
            </w:tabs>
            <w:rPr>
              <w:rFonts w:eastAsiaTheme="minorEastAsia"/>
              <w:noProof/>
              <w:lang w:val="en-US"/>
            </w:rPr>
          </w:pPr>
          <w:hyperlink w:anchor="_Toc225408396" w:history="1">
            <w:r w:rsidRPr="00003263">
              <w:rPr>
                <w:rStyle w:val="Hyperlink"/>
                <w:rFonts w:ascii="Times New Roman" w:hAnsi="Times New Roman" w:cs="Times New Roman"/>
                <w:noProof/>
              </w:rPr>
              <w:t>Appendix-IX</w:t>
            </w:r>
            <w:r>
              <w:rPr>
                <w:noProof/>
                <w:webHidden/>
              </w:rPr>
              <w:tab/>
            </w:r>
            <w:r>
              <w:rPr>
                <w:noProof/>
                <w:webHidden/>
              </w:rPr>
              <w:fldChar w:fldCharType="begin"/>
            </w:r>
            <w:r>
              <w:rPr>
                <w:noProof/>
                <w:webHidden/>
              </w:rPr>
              <w:instrText xml:space="preserve"> PAGEREF _Toc225408396 \h </w:instrText>
            </w:r>
            <w:r>
              <w:rPr>
                <w:noProof/>
                <w:webHidden/>
              </w:rPr>
            </w:r>
            <w:r>
              <w:rPr>
                <w:noProof/>
                <w:webHidden/>
              </w:rPr>
              <w:fldChar w:fldCharType="separate"/>
            </w:r>
            <w:r>
              <w:rPr>
                <w:noProof/>
                <w:webHidden/>
              </w:rPr>
              <w:t>22</w:t>
            </w:r>
            <w:r>
              <w:rPr>
                <w:noProof/>
                <w:webHidden/>
              </w:rPr>
              <w:fldChar w:fldCharType="end"/>
            </w:r>
          </w:hyperlink>
        </w:p>
        <w:p w14:paraId="54D6D569" w14:textId="77777777" w:rsidR="005A4AD0" w:rsidRDefault="005A4AD0">
          <w:pPr>
            <w:pStyle w:val="TOC2"/>
            <w:tabs>
              <w:tab w:val="right" w:leader="dot" w:pos="9016"/>
            </w:tabs>
            <w:rPr>
              <w:rFonts w:eastAsiaTheme="minorEastAsia"/>
              <w:noProof/>
              <w:lang w:val="en-US"/>
            </w:rPr>
          </w:pPr>
          <w:hyperlink w:anchor="_Toc225408397" w:history="1">
            <w:r w:rsidRPr="00003263">
              <w:rPr>
                <w:rStyle w:val="Hyperlink"/>
                <w:rFonts w:ascii="Times New Roman" w:hAnsi="Times New Roman" w:cs="Times New Roman"/>
                <w:noProof/>
              </w:rPr>
              <w:t>Appendix-X</w:t>
            </w:r>
            <w:r>
              <w:rPr>
                <w:noProof/>
                <w:webHidden/>
              </w:rPr>
              <w:tab/>
            </w:r>
            <w:r>
              <w:rPr>
                <w:noProof/>
                <w:webHidden/>
              </w:rPr>
              <w:fldChar w:fldCharType="begin"/>
            </w:r>
            <w:r>
              <w:rPr>
                <w:noProof/>
                <w:webHidden/>
              </w:rPr>
              <w:instrText xml:space="preserve"> PAGEREF _Toc225408397 \h </w:instrText>
            </w:r>
            <w:r>
              <w:rPr>
                <w:noProof/>
                <w:webHidden/>
              </w:rPr>
            </w:r>
            <w:r>
              <w:rPr>
                <w:noProof/>
                <w:webHidden/>
              </w:rPr>
              <w:fldChar w:fldCharType="separate"/>
            </w:r>
            <w:r>
              <w:rPr>
                <w:noProof/>
                <w:webHidden/>
              </w:rPr>
              <w:t>23</w:t>
            </w:r>
            <w:r>
              <w:rPr>
                <w:noProof/>
                <w:webHidden/>
              </w:rPr>
              <w:fldChar w:fldCharType="end"/>
            </w:r>
          </w:hyperlink>
        </w:p>
        <w:p w14:paraId="50C5F3B0" w14:textId="77777777" w:rsidR="005A4AD0" w:rsidRDefault="005A4AD0">
          <w:pPr>
            <w:pStyle w:val="TOC2"/>
            <w:tabs>
              <w:tab w:val="right" w:leader="dot" w:pos="9016"/>
            </w:tabs>
            <w:rPr>
              <w:rFonts w:eastAsiaTheme="minorEastAsia"/>
              <w:noProof/>
              <w:lang w:val="en-US"/>
            </w:rPr>
          </w:pPr>
          <w:hyperlink w:anchor="_Toc225408398" w:history="1">
            <w:r w:rsidRPr="00003263">
              <w:rPr>
                <w:rStyle w:val="Hyperlink"/>
                <w:rFonts w:ascii="Times New Roman" w:hAnsi="Times New Roman" w:cs="Times New Roman"/>
                <w:noProof/>
              </w:rPr>
              <w:t>Appendix-XI</w:t>
            </w:r>
            <w:r>
              <w:rPr>
                <w:noProof/>
                <w:webHidden/>
              </w:rPr>
              <w:tab/>
            </w:r>
            <w:r>
              <w:rPr>
                <w:noProof/>
                <w:webHidden/>
              </w:rPr>
              <w:fldChar w:fldCharType="begin"/>
            </w:r>
            <w:r>
              <w:rPr>
                <w:noProof/>
                <w:webHidden/>
              </w:rPr>
              <w:instrText xml:space="preserve"> PAGEREF _Toc225408398 \h </w:instrText>
            </w:r>
            <w:r>
              <w:rPr>
                <w:noProof/>
                <w:webHidden/>
              </w:rPr>
            </w:r>
            <w:r>
              <w:rPr>
                <w:noProof/>
                <w:webHidden/>
              </w:rPr>
              <w:fldChar w:fldCharType="separate"/>
            </w:r>
            <w:r>
              <w:rPr>
                <w:noProof/>
                <w:webHidden/>
              </w:rPr>
              <w:t>23</w:t>
            </w:r>
            <w:r>
              <w:rPr>
                <w:noProof/>
                <w:webHidden/>
              </w:rPr>
              <w:fldChar w:fldCharType="end"/>
            </w:r>
          </w:hyperlink>
        </w:p>
        <w:p w14:paraId="552278E8" w14:textId="77777777" w:rsidR="005A4AD0" w:rsidRDefault="005A4AD0">
          <w:pPr>
            <w:pStyle w:val="TOC2"/>
            <w:tabs>
              <w:tab w:val="right" w:leader="dot" w:pos="9016"/>
            </w:tabs>
            <w:rPr>
              <w:rFonts w:eastAsiaTheme="minorEastAsia"/>
              <w:noProof/>
              <w:lang w:val="en-US"/>
            </w:rPr>
          </w:pPr>
          <w:hyperlink w:anchor="_Toc225408399" w:history="1">
            <w:r w:rsidRPr="00003263">
              <w:rPr>
                <w:rStyle w:val="Hyperlink"/>
                <w:rFonts w:ascii="Times New Roman" w:hAnsi="Times New Roman" w:cs="Times New Roman"/>
                <w:noProof/>
              </w:rPr>
              <w:t>Appendix-XII</w:t>
            </w:r>
            <w:r>
              <w:rPr>
                <w:noProof/>
                <w:webHidden/>
              </w:rPr>
              <w:tab/>
            </w:r>
            <w:r>
              <w:rPr>
                <w:noProof/>
                <w:webHidden/>
              </w:rPr>
              <w:fldChar w:fldCharType="begin"/>
            </w:r>
            <w:r>
              <w:rPr>
                <w:noProof/>
                <w:webHidden/>
              </w:rPr>
              <w:instrText xml:space="preserve"> PAGEREF _Toc225408399 \h </w:instrText>
            </w:r>
            <w:r>
              <w:rPr>
                <w:noProof/>
                <w:webHidden/>
              </w:rPr>
            </w:r>
            <w:r>
              <w:rPr>
                <w:noProof/>
                <w:webHidden/>
              </w:rPr>
              <w:fldChar w:fldCharType="separate"/>
            </w:r>
            <w:r>
              <w:rPr>
                <w:noProof/>
                <w:webHidden/>
              </w:rPr>
              <w:t>24</w:t>
            </w:r>
            <w:r>
              <w:rPr>
                <w:noProof/>
                <w:webHidden/>
              </w:rPr>
              <w:fldChar w:fldCharType="end"/>
            </w:r>
          </w:hyperlink>
        </w:p>
        <w:p w14:paraId="2685518C" w14:textId="77777777" w:rsidR="005A4AD0" w:rsidRDefault="005A4AD0">
          <w:pPr>
            <w:pStyle w:val="TOC2"/>
            <w:tabs>
              <w:tab w:val="right" w:leader="dot" w:pos="9016"/>
            </w:tabs>
            <w:rPr>
              <w:rFonts w:eastAsiaTheme="minorEastAsia"/>
              <w:noProof/>
              <w:lang w:val="en-US"/>
            </w:rPr>
          </w:pPr>
          <w:hyperlink w:anchor="_Toc225408400" w:history="1">
            <w:r w:rsidRPr="00003263">
              <w:rPr>
                <w:rStyle w:val="Hyperlink"/>
                <w:rFonts w:ascii="Times New Roman" w:hAnsi="Times New Roman" w:cs="Times New Roman"/>
                <w:noProof/>
              </w:rPr>
              <w:t>Appendix-XIII</w:t>
            </w:r>
            <w:r>
              <w:rPr>
                <w:noProof/>
                <w:webHidden/>
              </w:rPr>
              <w:tab/>
            </w:r>
            <w:r>
              <w:rPr>
                <w:noProof/>
                <w:webHidden/>
              </w:rPr>
              <w:fldChar w:fldCharType="begin"/>
            </w:r>
            <w:r>
              <w:rPr>
                <w:noProof/>
                <w:webHidden/>
              </w:rPr>
              <w:instrText xml:space="preserve"> PAGEREF _Toc225408400 \h </w:instrText>
            </w:r>
            <w:r>
              <w:rPr>
                <w:noProof/>
                <w:webHidden/>
              </w:rPr>
            </w:r>
            <w:r>
              <w:rPr>
                <w:noProof/>
                <w:webHidden/>
              </w:rPr>
              <w:fldChar w:fldCharType="separate"/>
            </w:r>
            <w:r>
              <w:rPr>
                <w:noProof/>
                <w:webHidden/>
              </w:rPr>
              <w:t>25</w:t>
            </w:r>
            <w:r>
              <w:rPr>
                <w:noProof/>
                <w:webHidden/>
              </w:rPr>
              <w:fldChar w:fldCharType="end"/>
            </w:r>
          </w:hyperlink>
        </w:p>
        <w:p w14:paraId="63962599" w14:textId="77777777" w:rsidR="005A4AD0" w:rsidRDefault="005A4AD0">
          <w:pPr>
            <w:pStyle w:val="TOC2"/>
            <w:tabs>
              <w:tab w:val="right" w:leader="dot" w:pos="9016"/>
            </w:tabs>
            <w:rPr>
              <w:rFonts w:eastAsiaTheme="minorEastAsia"/>
              <w:noProof/>
              <w:lang w:val="en-US"/>
            </w:rPr>
          </w:pPr>
          <w:hyperlink w:anchor="_Toc225408401" w:history="1">
            <w:r w:rsidRPr="00003263">
              <w:rPr>
                <w:rStyle w:val="Hyperlink"/>
                <w:rFonts w:ascii="Times New Roman" w:hAnsi="Times New Roman" w:cs="Times New Roman"/>
                <w:noProof/>
              </w:rPr>
              <w:t>Appendix-XIV</w:t>
            </w:r>
            <w:r>
              <w:rPr>
                <w:noProof/>
                <w:webHidden/>
              </w:rPr>
              <w:tab/>
            </w:r>
            <w:r>
              <w:rPr>
                <w:noProof/>
                <w:webHidden/>
              </w:rPr>
              <w:fldChar w:fldCharType="begin"/>
            </w:r>
            <w:r>
              <w:rPr>
                <w:noProof/>
                <w:webHidden/>
              </w:rPr>
              <w:instrText xml:space="preserve"> PAGEREF _Toc225408401 \h </w:instrText>
            </w:r>
            <w:r>
              <w:rPr>
                <w:noProof/>
                <w:webHidden/>
              </w:rPr>
            </w:r>
            <w:r>
              <w:rPr>
                <w:noProof/>
                <w:webHidden/>
              </w:rPr>
              <w:fldChar w:fldCharType="separate"/>
            </w:r>
            <w:r>
              <w:rPr>
                <w:noProof/>
                <w:webHidden/>
              </w:rPr>
              <w:t>25</w:t>
            </w:r>
            <w:r>
              <w:rPr>
                <w:noProof/>
                <w:webHidden/>
              </w:rPr>
              <w:fldChar w:fldCharType="end"/>
            </w:r>
          </w:hyperlink>
        </w:p>
        <w:p w14:paraId="122D5233" w14:textId="77777777" w:rsidR="005A4AD0" w:rsidRDefault="005A4AD0">
          <w:pPr>
            <w:pStyle w:val="TOC2"/>
            <w:tabs>
              <w:tab w:val="right" w:leader="dot" w:pos="9016"/>
            </w:tabs>
            <w:rPr>
              <w:rFonts w:eastAsiaTheme="minorEastAsia"/>
              <w:noProof/>
              <w:lang w:val="en-US"/>
            </w:rPr>
          </w:pPr>
          <w:hyperlink w:anchor="_Toc225408402" w:history="1">
            <w:r w:rsidRPr="00003263">
              <w:rPr>
                <w:rStyle w:val="Hyperlink"/>
                <w:rFonts w:ascii="Times New Roman" w:hAnsi="Times New Roman" w:cs="Times New Roman"/>
                <w:noProof/>
              </w:rPr>
              <w:t>Appendix-XV</w:t>
            </w:r>
            <w:r>
              <w:rPr>
                <w:noProof/>
                <w:webHidden/>
              </w:rPr>
              <w:tab/>
            </w:r>
            <w:r>
              <w:rPr>
                <w:noProof/>
                <w:webHidden/>
              </w:rPr>
              <w:fldChar w:fldCharType="begin"/>
            </w:r>
            <w:r>
              <w:rPr>
                <w:noProof/>
                <w:webHidden/>
              </w:rPr>
              <w:instrText xml:space="preserve"> PAGEREF _Toc225408402 \h </w:instrText>
            </w:r>
            <w:r>
              <w:rPr>
                <w:noProof/>
                <w:webHidden/>
              </w:rPr>
            </w:r>
            <w:r>
              <w:rPr>
                <w:noProof/>
                <w:webHidden/>
              </w:rPr>
              <w:fldChar w:fldCharType="separate"/>
            </w:r>
            <w:r>
              <w:rPr>
                <w:noProof/>
                <w:webHidden/>
              </w:rPr>
              <w:t>26</w:t>
            </w:r>
            <w:r>
              <w:rPr>
                <w:noProof/>
                <w:webHidden/>
              </w:rPr>
              <w:fldChar w:fldCharType="end"/>
            </w:r>
          </w:hyperlink>
        </w:p>
        <w:p w14:paraId="6FB72C6A" w14:textId="77777777" w:rsidR="005A4AD0" w:rsidRDefault="005A4AD0">
          <w:pPr>
            <w:pStyle w:val="TOC2"/>
            <w:tabs>
              <w:tab w:val="right" w:leader="dot" w:pos="9016"/>
            </w:tabs>
            <w:rPr>
              <w:rFonts w:eastAsiaTheme="minorEastAsia"/>
              <w:noProof/>
              <w:lang w:val="en-US"/>
            </w:rPr>
          </w:pPr>
          <w:hyperlink w:anchor="_Toc225408403" w:history="1">
            <w:r w:rsidRPr="00003263">
              <w:rPr>
                <w:rStyle w:val="Hyperlink"/>
                <w:rFonts w:ascii="Times New Roman" w:hAnsi="Times New Roman" w:cs="Times New Roman"/>
                <w:noProof/>
              </w:rPr>
              <w:t>Appendix-XVI</w:t>
            </w:r>
            <w:r>
              <w:rPr>
                <w:noProof/>
                <w:webHidden/>
              </w:rPr>
              <w:tab/>
            </w:r>
            <w:r>
              <w:rPr>
                <w:noProof/>
                <w:webHidden/>
              </w:rPr>
              <w:fldChar w:fldCharType="begin"/>
            </w:r>
            <w:r>
              <w:rPr>
                <w:noProof/>
                <w:webHidden/>
              </w:rPr>
              <w:instrText xml:space="preserve"> PAGEREF _Toc225408403 \h </w:instrText>
            </w:r>
            <w:r>
              <w:rPr>
                <w:noProof/>
                <w:webHidden/>
              </w:rPr>
            </w:r>
            <w:r>
              <w:rPr>
                <w:noProof/>
                <w:webHidden/>
              </w:rPr>
              <w:fldChar w:fldCharType="separate"/>
            </w:r>
            <w:r>
              <w:rPr>
                <w:noProof/>
                <w:webHidden/>
              </w:rPr>
              <w:t>26</w:t>
            </w:r>
            <w:r>
              <w:rPr>
                <w:noProof/>
                <w:webHidden/>
              </w:rPr>
              <w:fldChar w:fldCharType="end"/>
            </w:r>
          </w:hyperlink>
        </w:p>
        <w:p w14:paraId="612FE00F" w14:textId="77777777" w:rsidR="005A4AD0" w:rsidRDefault="005A4AD0">
          <w:pPr>
            <w:pStyle w:val="TOC2"/>
            <w:tabs>
              <w:tab w:val="right" w:leader="dot" w:pos="9016"/>
            </w:tabs>
            <w:rPr>
              <w:rFonts w:eastAsiaTheme="minorEastAsia"/>
              <w:noProof/>
              <w:lang w:val="en-US"/>
            </w:rPr>
          </w:pPr>
          <w:hyperlink w:anchor="_Toc225408404" w:history="1">
            <w:r w:rsidRPr="00003263">
              <w:rPr>
                <w:rStyle w:val="Hyperlink"/>
                <w:noProof/>
              </w:rPr>
              <w:t>Appendix-XVII</w:t>
            </w:r>
            <w:r>
              <w:rPr>
                <w:noProof/>
                <w:webHidden/>
              </w:rPr>
              <w:tab/>
            </w:r>
            <w:r>
              <w:rPr>
                <w:noProof/>
                <w:webHidden/>
              </w:rPr>
              <w:fldChar w:fldCharType="begin"/>
            </w:r>
            <w:r>
              <w:rPr>
                <w:noProof/>
                <w:webHidden/>
              </w:rPr>
              <w:instrText xml:space="preserve"> PAGEREF _Toc225408404 \h </w:instrText>
            </w:r>
            <w:r>
              <w:rPr>
                <w:noProof/>
                <w:webHidden/>
              </w:rPr>
            </w:r>
            <w:r>
              <w:rPr>
                <w:noProof/>
                <w:webHidden/>
              </w:rPr>
              <w:fldChar w:fldCharType="separate"/>
            </w:r>
            <w:r>
              <w:rPr>
                <w:noProof/>
                <w:webHidden/>
              </w:rPr>
              <w:t>27</w:t>
            </w:r>
            <w:r>
              <w:rPr>
                <w:noProof/>
                <w:webHidden/>
              </w:rPr>
              <w:fldChar w:fldCharType="end"/>
            </w:r>
          </w:hyperlink>
        </w:p>
        <w:p w14:paraId="04B37B8A" w14:textId="77777777" w:rsidR="005A4AD0" w:rsidRDefault="005A4AD0">
          <w:pPr>
            <w:pStyle w:val="TOC2"/>
            <w:tabs>
              <w:tab w:val="right" w:leader="dot" w:pos="9016"/>
            </w:tabs>
            <w:rPr>
              <w:rFonts w:eastAsiaTheme="minorEastAsia"/>
              <w:noProof/>
              <w:lang w:val="en-US"/>
            </w:rPr>
          </w:pPr>
          <w:hyperlink w:anchor="_Toc225408405" w:history="1">
            <w:r w:rsidRPr="00003263">
              <w:rPr>
                <w:rStyle w:val="Hyperlink"/>
                <w:noProof/>
              </w:rPr>
              <w:t>Appendix-XVIII</w:t>
            </w:r>
            <w:r>
              <w:rPr>
                <w:noProof/>
                <w:webHidden/>
              </w:rPr>
              <w:tab/>
            </w:r>
            <w:r>
              <w:rPr>
                <w:noProof/>
                <w:webHidden/>
              </w:rPr>
              <w:fldChar w:fldCharType="begin"/>
            </w:r>
            <w:r>
              <w:rPr>
                <w:noProof/>
                <w:webHidden/>
              </w:rPr>
              <w:instrText xml:space="preserve"> PAGEREF _Toc225408405 \h </w:instrText>
            </w:r>
            <w:r>
              <w:rPr>
                <w:noProof/>
                <w:webHidden/>
              </w:rPr>
            </w:r>
            <w:r>
              <w:rPr>
                <w:noProof/>
                <w:webHidden/>
              </w:rPr>
              <w:fldChar w:fldCharType="separate"/>
            </w:r>
            <w:r>
              <w:rPr>
                <w:noProof/>
                <w:webHidden/>
              </w:rPr>
              <w:t>28</w:t>
            </w:r>
            <w:r>
              <w:rPr>
                <w:noProof/>
                <w:webHidden/>
              </w:rPr>
              <w:fldChar w:fldCharType="end"/>
            </w:r>
          </w:hyperlink>
        </w:p>
        <w:p w14:paraId="749719AC" w14:textId="77777777" w:rsidR="005A4AD0" w:rsidRDefault="005A4AD0">
          <w:pPr>
            <w:pStyle w:val="TOC2"/>
            <w:tabs>
              <w:tab w:val="right" w:leader="dot" w:pos="9016"/>
            </w:tabs>
            <w:rPr>
              <w:rFonts w:eastAsiaTheme="minorEastAsia"/>
              <w:noProof/>
              <w:lang w:val="en-US"/>
            </w:rPr>
          </w:pPr>
          <w:hyperlink w:anchor="_Toc225408406" w:history="1">
            <w:r w:rsidRPr="00003263">
              <w:rPr>
                <w:rStyle w:val="Hyperlink"/>
                <w:noProof/>
              </w:rPr>
              <w:t>Appendix-XIX</w:t>
            </w:r>
            <w:r>
              <w:rPr>
                <w:noProof/>
                <w:webHidden/>
              </w:rPr>
              <w:tab/>
            </w:r>
            <w:r>
              <w:rPr>
                <w:noProof/>
                <w:webHidden/>
              </w:rPr>
              <w:fldChar w:fldCharType="begin"/>
            </w:r>
            <w:r>
              <w:rPr>
                <w:noProof/>
                <w:webHidden/>
              </w:rPr>
              <w:instrText xml:space="preserve"> PAGEREF _Toc225408406 \h </w:instrText>
            </w:r>
            <w:r>
              <w:rPr>
                <w:noProof/>
                <w:webHidden/>
              </w:rPr>
            </w:r>
            <w:r>
              <w:rPr>
                <w:noProof/>
                <w:webHidden/>
              </w:rPr>
              <w:fldChar w:fldCharType="separate"/>
            </w:r>
            <w:r>
              <w:rPr>
                <w:noProof/>
                <w:webHidden/>
              </w:rPr>
              <w:t>29</w:t>
            </w:r>
            <w:r>
              <w:rPr>
                <w:noProof/>
                <w:webHidden/>
              </w:rPr>
              <w:fldChar w:fldCharType="end"/>
            </w:r>
          </w:hyperlink>
        </w:p>
        <w:p w14:paraId="63C0D2B2" w14:textId="77777777" w:rsidR="00FD0388" w:rsidRPr="00224C17" w:rsidRDefault="00FD0388" w:rsidP="00135C1B">
          <w:pPr>
            <w:jc w:val="both"/>
            <w:rPr>
              <w:rFonts w:ascii="Times New Roman" w:hAnsi="Times New Roman" w:cs="Times New Roman"/>
            </w:rPr>
          </w:pPr>
          <w:r w:rsidRPr="00224C17">
            <w:rPr>
              <w:rFonts w:ascii="Times New Roman" w:hAnsi="Times New Roman" w:cs="Times New Roman"/>
              <w:b/>
              <w:bCs/>
              <w:noProof/>
            </w:rPr>
            <w:fldChar w:fldCharType="end"/>
          </w:r>
        </w:p>
      </w:sdtContent>
    </w:sdt>
    <w:p w14:paraId="775FD033" w14:textId="77777777" w:rsidR="006E0F18" w:rsidRPr="00224C17" w:rsidRDefault="006E0F18">
      <w:pPr>
        <w:rPr>
          <w:rFonts w:ascii="Times New Roman" w:hAnsi="Times New Roman" w:cs="Times New Roman"/>
          <w:b/>
          <w:bCs/>
          <w:sz w:val="24"/>
        </w:rPr>
      </w:pPr>
      <w:r w:rsidRPr="00224C17">
        <w:rPr>
          <w:rFonts w:ascii="Times New Roman" w:hAnsi="Times New Roman" w:cs="Times New Roman"/>
          <w:b/>
          <w:bCs/>
          <w:sz w:val="24"/>
        </w:rPr>
        <w:br w:type="page"/>
      </w:r>
    </w:p>
    <w:p w14:paraId="31C3370E" w14:textId="77777777" w:rsidR="005E4072" w:rsidRDefault="005E4072" w:rsidP="00F71824">
      <w:pPr>
        <w:jc w:val="center"/>
        <w:rPr>
          <w:rStyle w:val="Strong"/>
          <w:rFonts w:ascii="Times New Roman" w:hAnsi="Times New Roman" w:cs="Times New Roman"/>
          <w:sz w:val="30"/>
          <w:szCs w:val="30"/>
        </w:rPr>
      </w:pPr>
      <w:r w:rsidRPr="00224C17">
        <w:rPr>
          <w:rStyle w:val="Strong"/>
          <w:rFonts w:ascii="Times New Roman" w:hAnsi="Times New Roman" w:cs="Times New Roman"/>
          <w:bCs w:val="0"/>
          <w:sz w:val="30"/>
          <w:szCs w:val="30"/>
        </w:rPr>
        <w:t xml:space="preserve">The </w:t>
      </w:r>
      <w:r w:rsidR="0023662F" w:rsidRPr="00224C17">
        <w:rPr>
          <w:rStyle w:val="Strong"/>
          <w:rFonts w:ascii="Times New Roman" w:hAnsi="Times New Roman" w:cs="Times New Roman"/>
          <w:sz w:val="30"/>
          <w:szCs w:val="30"/>
        </w:rPr>
        <w:t>International Market Entry Strategy and Marketing Mix of Mercedes-Benz</w:t>
      </w:r>
      <w:r w:rsidR="009A19D4" w:rsidRPr="00224C17">
        <w:rPr>
          <w:rStyle w:val="Strong"/>
          <w:rFonts w:ascii="Times New Roman" w:hAnsi="Times New Roman" w:cs="Times New Roman"/>
          <w:sz w:val="30"/>
          <w:szCs w:val="30"/>
        </w:rPr>
        <w:t xml:space="preserve"> in </w:t>
      </w:r>
      <w:r w:rsidR="00F25791">
        <w:rPr>
          <w:rStyle w:val="Strong"/>
          <w:rFonts w:ascii="Times New Roman" w:hAnsi="Times New Roman" w:cs="Times New Roman"/>
          <w:sz w:val="30"/>
          <w:szCs w:val="30"/>
        </w:rPr>
        <w:t>China</w:t>
      </w:r>
      <w:r w:rsidR="009A19D4" w:rsidRPr="00224C17">
        <w:rPr>
          <w:rStyle w:val="Strong"/>
          <w:rFonts w:ascii="Times New Roman" w:hAnsi="Times New Roman" w:cs="Times New Roman"/>
          <w:sz w:val="30"/>
          <w:szCs w:val="30"/>
        </w:rPr>
        <w:t xml:space="preserve"> and UK Markets</w:t>
      </w:r>
    </w:p>
    <w:p w14:paraId="2923D799" w14:textId="77777777" w:rsidR="00F71824" w:rsidRDefault="00F71824" w:rsidP="00F71824">
      <w:pPr>
        <w:pStyle w:val="NormalWeb"/>
      </w:pPr>
      <w:r>
        <w:rPr>
          <w:noProof/>
        </w:rPr>
        <w:drawing>
          <wp:anchor distT="0" distB="0" distL="114300" distR="114300" simplePos="0" relativeHeight="251665408" behindDoc="0" locked="0" layoutInCell="1" allowOverlap="1" wp14:anchorId="5DCEEF5F" wp14:editId="66C1E707">
            <wp:simplePos x="0" y="0"/>
            <wp:positionH relativeFrom="column">
              <wp:posOffset>-940279</wp:posOffset>
            </wp:positionH>
            <wp:positionV relativeFrom="paragraph">
              <wp:posOffset>85301</wp:posOffset>
            </wp:positionV>
            <wp:extent cx="7548113" cy="8293302"/>
            <wp:effectExtent l="171450" t="171450" r="377190" b="355600"/>
            <wp:wrapNone/>
            <wp:docPr id="13" name="Picture 13" descr="C:\Users\Administrator\Downloads\Gemini_Generated_Image_mjc3e9mjc3e9mjc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ministrator\Downloads\Gemini_Generated_Image_mjc3e9mjc3e9mjc3.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559827" cy="8306172"/>
                    </a:xfrm>
                    <a:prstGeom prst="rect">
                      <a:avLst/>
                    </a:prstGeom>
                    <a:ln>
                      <a:noFill/>
                    </a:ln>
                    <a:effectLst>
                      <a:outerShdw blurRad="292100" dist="139700" dir="2700000" algn="tl" rotWithShape="0">
                        <a:srgbClr val="333333">
                          <a:alpha val="65000"/>
                        </a:srgbClr>
                      </a:outerShdw>
                    </a:effectLst>
                  </pic:spPr>
                </pic:pic>
              </a:graphicData>
            </a:graphic>
            <wp14:sizeRelH relativeFrom="page">
              <wp14:pctWidth>0</wp14:pctWidth>
            </wp14:sizeRelH>
            <wp14:sizeRelV relativeFrom="page">
              <wp14:pctHeight>0</wp14:pctHeight>
            </wp14:sizeRelV>
          </wp:anchor>
        </w:drawing>
      </w:r>
    </w:p>
    <w:p w14:paraId="5F12D54F" w14:textId="77777777" w:rsidR="00F71824" w:rsidRPr="00224C17" w:rsidRDefault="00F71824" w:rsidP="00F71824">
      <w:pPr>
        <w:jc w:val="center"/>
        <w:rPr>
          <w:rStyle w:val="Strong"/>
          <w:rFonts w:ascii="Times New Roman" w:hAnsi="Times New Roman" w:cs="Times New Roman"/>
          <w:sz w:val="30"/>
          <w:szCs w:val="30"/>
        </w:rPr>
      </w:pPr>
    </w:p>
    <w:p w14:paraId="708E1189" w14:textId="77777777" w:rsidR="00624C35" w:rsidRPr="00224C17" w:rsidRDefault="00624C35" w:rsidP="005F69B8">
      <w:pPr>
        <w:jc w:val="center"/>
        <w:rPr>
          <w:rStyle w:val="Strong"/>
          <w:rFonts w:ascii="Times New Roman" w:hAnsi="Times New Roman" w:cs="Times New Roman"/>
          <w:b w:val="0"/>
          <w:bCs w:val="0"/>
          <w:color w:val="C00000"/>
          <w:sz w:val="30"/>
          <w:szCs w:val="30"/>
        </w:rPr>
      </w:pPr>
    </w:p>
    <w:p w14:paraId="1543ACCF" w14:textId="77777777" w:rsidR="002B6B70" w:rsidRPr="00224C17" w:rsidRDefault="002B6B70" w:rsidP="005F69B8">
      <w:pPr>
        <w:jc w:val="center"/>
        <w:rPr>
          <w:rStyle w:val="Strong"/>
          <w:rFonts w:ascii="Times New Roman" w:hAnsi="Times New Roman" w:cs="Times New Roman"/>
          <w:b w:val="0"/>
          <w:bCs w:val="0"/>
          <w:color w:val="C00000"/>
          <w:sz w:val="30"/>
          <w:szCs w:val="30"/>
        </w:rPr>
      </w:pPr>
    </w:p>
    <w:p w14:paraId="60493439" w14:textId="77777777" w:rsidR="002B6B70" w:rsidRPr="00224C17" w:rsidRDefault="002B6B70" w:rsidP="005F69B8">
      <w:pPr>
        <w:jc w:val="center"/>
        <w:rPr>
          <w:rStyle w:val="Strong"/>
          <w:rFonts w:ascii="Times New Roman" w:hAnsi="Times New Roman" w:cs="Times New Roman"/>
          <w:b w:val="0"/>
          <w:bCs w:val="0"/>
          <w:color w:val="C00000"/>
          <w:sz w:val="30"/>
          <w:szCs w:val="30"/>
        </w:rPr>
      </w:pPr>
    </w:p>
    <w:p w14:paraId="7365634B" w14:textId="77777777" w:rsidR="005E4072" w:rsidRPr="00224C17" w:rsidRDefault="005E4072" w:rsidP="005E4072">
      <w:pPr>
        <w:rPr>
          <w:rFonts w:ascii="Times New Roman" w:hAnsi="Times New Roman" w:cs="Times New Roman"/>
        </w:rPr>
      </w:pPr>
    </w:p>
    <w:p w14:paraId="139F265D" w14:textId="77777777" w:rsidR="006E0F18" w:rsidRPr="00224C17" w:rsidRDefault="006E0F18" w:rsidP="00EC03CF">
      <w:pPr>
        <w:rPr>
          <w:rFonts w:ascii="Times New Roman" w:hAnsi="Times New Roman" w:cs="Times New Roman"/>
          <w:b/>
          <w:bCs/>
          <w:sz w:val="24"/>
        </w:rPr>
      </w:pPr>
    </w:p>
    <w:p w14:paraId="5B8F89D6" w14:textId="77777777" w:rsidR="008C45E0" w:rsidRPr="00224C17" w:rsidRDefault="007675F5" w:rsidP="007675F5">
      <w:pPr>
        <w:rPr>
          <w:rFonts w:ascii="Times New Roman" w:hAnsi="Times New Roman" w:cs="Times New Roman"/>
          <w:b/>
          <w:bCs/>
          <w:sz w:val="24"/>
        </w:rPr>
        <w:sectPr w:rsidR="008C45E0" w:rsidRPr="00224C17" w:rsidSect="008C45E0">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pgNumType w:fmt="upperRoman"/>
          <w:cols w:space="708"/>
          <w:docGrid w:linePitch="360"/>
        </w:sectPr>
      </w:pPr>
      <w:r w:rsidRPr="00224C17">
        <w:rPr>
          <w:rFonts w:ascii="Times New Roman" w:hAnsi="Times New Roman" w:cs="Times New Roman"/>
          <w:b/>
          <w:bCs/>
          <w:sz w:val="24"/>
        </w:rPr>
        <w:t xml:space="preserve"> </w:t>
      </w:r>
    </w:p>
    <w:p w14:paraId="2CA7BE98" w14:textId="77777777" w:rsidR="00311AED" w:rsidRPr="00224C17" w:rsidRDefault="00311AED" w:rsidP="00231956">
      <w:pPr>
        <w:spacing w:line="360" w:lineRule="auto"/>
        <w:rPr>
          <w:rFonts w:ascii="Times New Roman" w:hAnsi="Times New Roman" w:cs="Times New Roman"/>
          <w:lang w:val="en-US"/>
        </w:rPr>
      </w:pPr>
      <w:bookmarkStart w:id="0" w:name="_Toc225408379"/>
      <w:r w:rsidRPr="00224C17">
        <w:rPr>
          <w:rStyle w:val="Heading1Char"/>
          <w:rFonts w:ascii="Times New Roman" w:hAnsi="Times New Roman" w:cs="Times New Roman"/>
        </w:rPr>
        <w:t>Mercedes-Benz's International Market Entry Strategy</w:t>
      </w:r>
      <w:r w:rsidR="009A19D4" w:rsidRPr="00224C17">
        <w:rPr>
          <w:rStyle w:val="Heading1Char"/>
          <w:rFonts w:ascii="Times New Roman" w:hAnsi="Times New Roman" w:cs="Times New Roman"/>
        </w:rPr>
        <w:t xml:space="preserve"> in Japan and UK</w:t>
      </w:r>
      <w:bookmarkEnd w:id="0"/>
    </w:p>
    <w:p w14:paraId="3A479D9E" w14:textId="77777777" w:rsidR="00311AED" w:rsidRPr="00224C17" w:rsidRDefault="009F381D" w:rsidP="00143A38">
      <w:pPr>
        <w:spacing w:line="360" w:lineRule="auto"/>
        <w:jc w:val="both"/>
        <w:rPr>
          <w:rFonts w:ascii="Times New Roman" w:hAnsi="Times New Roman" w:cs="Times New Roman"/>
          <w:sz w:val="24"/>
        </w:rPr>
      </w:pPr>
      <w:r w:rsidRPr="00224C17">
        <w:rPr>
          <w:rFonts w:ascii="Times New Roman" w:hAnsi="Times New Roman" w:cs="Times New Roman"/>
          <w:sz w:val="24"/>
        </w:rPr>
        <w:t xml:space="preserve">This study </w:t>
      </w:r>
      <w:r w:rsidR="006F10DB" w:rsidRPr="00224C17">
        <w:rPr>
          <w:rFonts w:ascii="Times New Roman" w:hAnsi="Times New Roman" w:cs="Times New Roman"/>
          <w:sz w:val="24"/>
        </w:rPr>
        <w:t xml:space="preserve">is a critical review of the international market entry strategy and marketing mix of Mercedes-Benz in Japan and UK. It uses the comparative case study technique to study the macro-environmental factors by use of PESTEL analysis, segmentation, targeting, positioning, and marketing mix adaptation of 7Ps to the local market, the directional development strategy of the brand in Japan and the issue of ethics in both markets. </w:t>
      </w:r>
    </w:p>
    <w:p w14:paraId="68768C6A" w14:textId="77777777" w:rsidR="00337841" w:rsidRPr="00224C17" w:rsidRDefault="00337841" w:rsidP="0081184B">
      <w:pPr>
        <w:pStyle w:val="Heading1"/>
        <w:rPr>
          <w:rFonts w:ascii="Times New Roman" w:hAnsi="Times New Roman" w:cs="Times New Roman"/>
          <w:lang w:val="en-US"/>
        </w:rPr>
      </w:pPr>
      <w:bookmarkStart w:id="1" w:name="_Toc225408380"/>
      <w:r w:rsidRPr="00224C17">
        <w:rPr>
          <w:rFonts w:ascii="Times New Roman" w:hAnsi="Times New Roman" w:cs="Times New Roman"/>
          <w:lang w:val="en-US"/>
        </w:rPr>
        <w:t>a. A Comparative Analysis of the Market in Both Countries</w:t>
      </w:r>
      <w:bookmarkEnd w:id="1"/>
    </w:p>
    <w:p w14:paraId="26F5AC6E" w14:textId="77777777" w:rsidR="00D72A62" w:rsidRPr="00224C17" w:rsidRDefault="006F10DB" w:rsidP="00D72A62">
      <w:pPr>
        <w:spacing w:line="360" w:lineRule="auto"/>
        <w:jc w:val="both"/>
        <w:rPr>
          <w:rFonts w:ascii="Times New Roman" w:hAnsi="Times New Roman" w:cs="Times New Roman"/>
          <w:sz w:val="24"/>
          <w:lang w:val="en-US"/>
        </w:rPr>
      </w:pPr>
      <w:r w:rsidRPr="00224C17">
        <w:rPr>
          <w:rFonts w:ascii="Times New Roman" w:hAnsi="Times New Roman" w:cs="Times New Roman"/>
          <w:sz w:val="24"/>
        </w:rPr>
        <w:t xml:space="preserve">Mercedes-Benz is experiencing a fundamental change in its structure, which is traditionally based on the corporate umbrella brand strategy of exporting luxury, German-engineered (Nechita et al., 2013). </w:t>
      </w:r>
      <w:r w:rsidR="00126E24" w:rsidRPr="00224C17">
        <w:rPr>
          <w:rFonts w:ascii="Times New Roman" w:hAnsi="Times New Roman" w:cs="Times New Roman"/>
          <w:sz w:val="24"/>
        </w:rPr>
        <w:t>The macro-environmental factors by use of PESTEL analysis is as under</w:t>
      </w:r>
      <w:r w:rsidR="00D72A62" w:rsidRPr="00224C17">
        <w:rPr>
          <w:rFonts w:ascii="Times New Roman" w:hAnsi="Times New Roman" w:cs="Times New Roman"/>
          <w:sz w:val="24"/>
          <w:lang w:val="en-US"/>
        </w:rPr>
        <w:t>.</w:t>
      </w:r>
    </w:p>
    <w:p w14:paraId="39E4BD58" w14:textId="77777777" w:rsidR="001776D4" w:rsidRPr="00F538D1" w:rsidRDefault="00D72A62" w:rsidP="00D72A62">
      <w:pPr>
        <w:spacing w:line="360" w:lineRule="auto"/>
        <w:jc w:val="both"/>
        <w:rPr>
          <w:rFonts w:ascii="Times New Roman" w:hAnsi="Times New Roman" w:cs="Times New Roman"/>
          <w:sz w:val="24"/>
        </w:rPr>
      </w:pPr>
      <w:r w:rsidRPr="00F538D1">
        <w:rPr>
          <w:rFonts w:ascii="Times New Roman" w:hAnsi="Times New Roman" w:cs="Times New Roman"/>
          <w:b/>
          <w:bCs/>
          <w:sz w:val="24"/>
          <w:lang w:val="en-US"/>
        </w:rPr>
        <w:t>Political Factors:</w:t>
      </w:r>
      <w:r w:rsidRPr="00F538D1">
        <w:rPr>
          <w:rFonts w:ascii="Times New Roman" w:hAnsi="Times New Roman" w:cs="Times New Roman"/>
          <w:sz w:val="24"/>
          <w:lang w:val="en-US"/>
        </w:rPr>
        <w:t xml:space="preserve"> The political landscape presents a stark contrast. </w:t>
      </w:r>
      <w:r w:rsidR="006F10DB" w:rsidRPr="00F538D1">
        <w:rPr>
          <w:rFonts w:ascii="Times New Roman" w:hAnsi="Times New Roman" w:cs="Times New Roman"/>
          <w:sz w:val="24"/>
        </w:rPr>
        <w:t>In China, the operation of Mercedes-Benz is governed by the state-influenced industrial policy, but there is a great deal of geopolitical and trade uncertainty</w:t>
      </w:r>
      <w:r w:rsidR="009729EA" w:rsidRPr="00F538D1">
        <w:rPr>
          <w:rFonts w:ascii="Times New Roman" w:hAnsi="Times New Roman" w:cs="Times New Roman"/>
          <w:sz w:val="24"/>
        </w:rPr>
        <w:t>-</w:t>
      </w:r>
      <w:r w:rsidR="009729EA" w:rsidRPr="00F538D1">
        <w:rPr>
          <w:rFonts w:ascii="Times New Roman" w:hAnsi="Times New Roman" w:cs="Times New Roman"/>
          <w:b/>
          <w:i/>
          <w:sz w:val="24"/>
        </w:rPr>
        <w:t>Appendix-I</w:t>
      </w:r>
      <w:r w:rsidR="009F17F4" w:rsidRPr="00F538D1">
        <w:rPr>
          <w:rFonts w:ascii="Times New Roman" w:hAnsi="Times New Roman" w:cs="Times New Roman"/>
          <w:sz w:val="24"/>
        </w:rPr>
        <w:t xml:space="preserve"> </w:t>
      </w:r>
      <w:r w:rsidR="009F17F4" w:rsidRPr="00F538D1">
        <w:rPr>
          <w:rFonts w:ascii="Arial" w:hAnsi="Arial" w:cs="Arial"/>
          <w:sz w:val="23"/>
          <w:szCs w:val="23"/>
          <w:shd w:val="clear" w:color="auto" w:fill="FFFFFF"/>
        </w:rPr>
        <w:t>(Nichols, 2026)</w:t>
      </w:r>
      <w:r w:rsidR="006F10DB" w:rsidRPr="00F538D1">
        <w:rPr>
          <w:rFonts w:ascii="Times New Roman" w:hAnsi="Times New Roman" w:cs="Times New Roman"/>
          <w:sz w:val="24"/>
        </w:rPr>
        <w:t>. The firm is also facing stiff competition which is fueled by domestic champions, a scenario that is termed as one that needs maximum flexibility and resilience (Mercedes-Benz Group AG, 2026). The political risk presents itself in the form of volatile tariff policies that have directly affected financials that have led to a 150-200 basis point headwind in 2025 (Mercedes-Benz Group AG, 2026).</w:t>
      </w:r>
      <w:r w:rsidR="00ED3039" w:rsidRPr="00F538D1">
        <w:rPr>
          <w:rFonts w:ascii="Times New Roman" w:hAnsi="Times New Roman" w:cs="Times New Roman"/>
          <w:sz w:val="24"/>
        </w:rPr>
        <w:t xml:space="preserve"> The EU markets</w:t>
      </w:r>
      <w:r w:rsidR="006F10DB" w:rsidRPr="00F538D1">
        <w:rPr>
          <w:rFonts w:ascii="Times New Roman" w:hAnsi="Times New Roman" w:cs="Times New Roman"/>
          <w:sz w:val="24"/>
        </w:rPr>
        <w:t xml:space="preserve"> on the other hand offer a different political challenge. The EU is also described to have an unpredictable regulatory environment, especially in regards to emission standards and speed at which the electrification requirement is to be achieved</w:t>
      </w:r>
      <w:r w:rsidR="00B54314" w:rsidRPr="00F538D1">
        <w:rPr>
          <w:rFonts w:ascii="Times New Roman" w:hAnsi="Times New Roman" w:cs="Times New Roman"/>
          <w:sz w:val="24"/>
        </w:rPr>
        <w:t>-</w:t>
      </w:r>
      <w:r w:rsidR="00B54314" w:rsidRPr="00F538D1">
        <w:rPr>
          <w:rFonts w:ascii="Times New Roman" w:hAnsi="Times New Roman" w:cs="Times New Roman"/>
          <w:b/>
          <w:i/>
          <w:sz w:val="24"/>
        </w:rPr>
        <w:t>Appendix-II</w:t>
      </w:r>
      <w:r w:rsidR="006F10DB" w:rsidRPr="00F538D1">
        <w:rPr>
          <w:rFonts w:ascii="Times New Roman" w:hAnsi="Times New Roman" w:cs="Times New Roman"/>
          <w:sz w:val="24"/>
        </w:rPr>
        <w:t xml:space="preserve"> (</w:t>
      </w:r>
      <w:r w:rsidR="00B54314" w:rsidRPr="00F538D1">
        <w:rPr>
          <w:rFonts w:ascii="Times New Roman" w:hAnsi="Times New Roman" w:cs="Times New Roman"/>
          <w:sz w:val="24"/>
        </w:rPr>
        <w:t>R</w:t>
      </w:r>
      <w:r w:rsidR="0070672C" w:rsidRPr="00F538D1">
        <w:rPr>
          <w:rFonts w:ascii="Arial" w:hAnsi="Arial" w:cs="Arial"/>
          <w:sz w:val="23"/>
          <w:szCs w:val="23"/>
          <w:shd w:val="clear" w:color="auto" w:fill="FFFFFF"/>
        </w:rPr>
        <w:t>ohinikudva, 2026</w:t>
      </w:r>
      <w:r w:rsidR="006F10DB" w:rsidRPr="00F538D1">
        <w:rPr>
          <w:rFonts w:ascii="Times New Roman" w:hAnsi="Times New Roman" w:cs="Times New Roman"/>
          <w:sz w:val="24"/>
        </w:rPr>
        <w:t xml:space="preserve">). The direct imposition of tariffs is the most crucial political issue in the US and has turned into a financial burden that needs to be mitigated as soon as possible (Mercedes-Benz Group AG, 2026). </w:t>
      </w:r>
    </w:p>
    <w:p w14:paraId="1740BA74" w14:textId="77777777" w:rsidR="00D72A62" w:rsidRPr="00F538D1" w:rsidRDefault="00D72A62" w:rsidP="00D72A62">
      <w:pPr>
        <w:spacing w:line="360" w:lineRule="auto"/>
        <w:jc w:val="both"/>
        <w:rPr>
          <w:rFonts w:ascii="Times New Roman" w:hAnsi="Times New Roman" w:cs="Times New Roman"/>
          <w:sz w:val="24"/>
          <w:lang w:val="en-US"/>
        </w:rPr>
      </w:pPr>
      <w:r w:rsidRPr="00F538D1">
        <w:rPr>
          <w:rFonts w:ascii="Times New Roman" w:hAnsi="Times New Roman" w:cs="Times New Roman"/>
          <w:b/>
          <w:bCs/>
          <w:sz w:val="24"/>
          <w:lang w:val="en-US"/>
        </w:rPr>
        <w:t>Economic Factors:</w:t>
      </w:r>
      <w:r w:rsidRPr="00F538D1">
        <w:rPr>
          <w:rFonts w:ascii="Times New Roman" w:hAnsi="Times New Roman" w:cs="Times New Roman"/>
          <w:sz w:val="24"/>
          <w:lang w:val="en-US"/>
        </w:rPr>
        <w:t> </w:t>
      </w:r>
      <w:r w:rsidR="006F10DB" w:rsidRPr="00F538D1">
        <w:rPr>
          <w:rFonts w:ascii="Times New Roman" w:hAnsi="Times New Roman" w:cs="Times New Roman"/>
          <w:sz w:val="24"/>
        </w:rPr>
        <w:t>The economic environments are drifting apart, and it has a direct effect on volume and profitability of Mercedes-Benz. Although China is the largest premium car market across the globe, it is going through a competitive situation, which has resulted in a strategic volume adjustment (Mercedes-Benz Group AG, 2026). In China, the company sold 562,000 units in 2025 and is forecasting the same figure in the current market because of the prevailing dynamics in the market, a major contributor in the overall unit registration of 1.801 mi</w:t>
      </w:r>
      <w:r w:rsidR="001776D4" w:rsidRPr="00F538D1">
        <w:rPr>
          <w:rFonts w:ascii="Times New Roman" w:hAnsi="Times New Roman" w:cs="Times New Roman"/>
          <w:sz w:val="24"/>
        </w:rPr>
        <w:t>llion vehicles in the Group (</w:t>
      </w:r>
      <w:r w:rsidR="006F10DB" w:rsidRPr="00F538D1">
        <w:rPr>
          <w:rFonts w:ascii="Times New Roman" w:hAnsi="Times New Roman" w:cs="Times New Roman"/>
          <w:sz w:val="24"/>
        </w:rPr>
        <w:t xml:space="preserve">Mercedes-Benz Group AG, 2026). This is opposite to solid momentum forecast of the </w:t>
      </w:r>
      <w:r w:rsidR="00ED3039" w:rsidRPr="00F538D1">
        <w:rPr>
          <w:rFonts w:ascii="Times New Roman" w:hAnsi="Times New Roman" w:cs="Times New Roman"/>
          <w:sz w:val="24"/>
        </w:rPr>
        <w:t xml:space="preserve">EU markets </w:t>
      </w:r>
      <w:r w:rsidR="006F10DB" w:rsidRPr="00F538D1">
        <w:rPr>
          <w:rFonts w:ascii="Times New Roman" w:hAnsi="Times New Roman" w:cs="Times New Roman"/>
          <w:sz w:val="24"/>
        </w:rPr>
        <w:t>and gradual economic recovery in the EU, and the global premium car market is likely to grow marginally (Mer</w:t>
      </w:r>
      <w:r w:rsidR="001776D4" w:rsidRPr="00F538D1">
        <w:rPr>
          <w:rFonts w:ascii="Times New Roman" w:hAnsi="Times New Roman" w:cs="Times New Roman"/>
          <w:sz w:val="24"/>
        </w:rPr>
        <w:t>cedes-Benz Group AG, 2026</w:t>
      </w:r>
      <w:r w:rsidR="006F10DB" w:rsidRPr="00F538D1">
        <w:rPr>
          <w:rFonts w:ascii="Times New Roman" w:hAnsi="Times New Roman" w:cs="Times New Roman"/>
          <w:sz w:val="24"/>
        </w:rPr>
        <w:t>). These macroeconomic imbalances are manifested in the regional allocation of revenue and production changes in the company. An example is that the company is converting global capacity to the 2.2 million units by 2028, decreasing capacity in Germany by 100,000 units and doubling capacity in the best-cost country of Hungary to 400,000 units, an outright reaction to the competitive cost environment caused by markets such as China (Mercedes-Benz Group AG, 2026)</w:t>
      </w:r>
      <w:r w:rsidRPr="00F538D1">
        <w:rPr>
          <w:rFonts w:ascii="Times New Roman" w:hAnsi="Times New Roman" w:cs="Times New Roman"/>
          <w:sz w:val="24"/>
          <w:lang w:val="en-US"/>
        </w:rPr>
        <w:t>.</w:t>
      </w:r>
    </w:p>
    <w:p w14:paraId="293DB3AE" w14:textId="77777777" w:rsidR="00D72A62" w:rsidRPr="00F538D1" w:rsidRDefault="00D72A62" w:rsidP="00D72A62">
      <w:pPr>
        <w:spacing w:line="360" w:lineRule="auto"/>
        <w:jc w:val="both"/>
        <w:rPr>
          <w:rFonts w:ascii="Times New Roman" w:hAnsi="Times New Roman" w:cs="Times New Roman"/>
          <w:sz w:val="24"/>
          <w:lang w:val="en-US"/>
        </w:rPr>
      </w:pPr>
      <w:r w:rsidRPr="00F538D1">
        <w:rPr>
          <w:rFonts w:ascii="Times New Roman" w:hAnsi="Times New Roman" w:cs="Times New Roman"/>
          <w:b/>
          <w:bCs/>
          <w:sz w:val="24"/>
          <w:lang w:val="en-US"/>
        </w:rPr>
        <w:t>Social Factors (Culture &amp; Consumer Behaviour):</w:t>
      </w:r>
      <w:r w:rsidR="006F10DB" w:rsidRPr="00F538D1">
        <w:rPr>
          <w:rFonts w:ascii="Times New Roman" w:hAnsi="Times New Roman" w:cs="Times New Roman"/>
          <w:sz w:val="24"/>
          <w:lang w:val="en-US"/>
        </w:rPr>
        <w:t> </w:t>
      </w:r>
      <w:r w:rsidR="006F10DB" w:rsidRPr="00F538D1">
        <w:rPr>
          <w:rFonts w:ascii="Times New Roman" w:hAnsi="Times New Roman" w:cs="Times New Roman"/>
          <w:sz w:val="24"/>
        </w:rPr>
        <w:t>This is the most important area of divergence and is making the most fundamental level of strategic adjustment. The consumer behaviour in China can be defined as an increased pace towards and demand of sophisticated digital intelligence that is independent of the vehicle drive train. Mercedes-Benz has retaliated by launching a Chinafit technology roadmap, and has placed major emphasis on enlightened intelligence in both internal combustion engine (ICE) and battery electric vehicle (BEV) collections</w:t>
      </w:r>
      <w:r w:rsidR="00CC4BB1" w:rsidRPr="00F538D1">
        <w:rPr>
          <w:rFonts w:ascii="Times New Roman" w:hAnsi="Times New Roman" w:cs="Times New Roman"/>
          <w:sz w:val="24"/>
        </w:rPr>
        <w:t>-</w:t>
      </w:r>
      <w:r w:rsidR="00CC4BB1" w:rsidRPr="00F538D1">
        <w:rPr>
          <w:rFonts w:ascii="Times New Roman" w:hAnsi="Times New Roman" w:cs="Times New Roman"/>
          <w:b/>
          <w:i/>
          <w:sz w:val="24"/>
        </w:rPr>
        <w:t>Appendix-III</w:t>
      </w:r>
      <w:r w:rsidR="007B124B" w:rsidRPr="00F538D1">
        <w:rPr>
          <w:rFonts w:ascii="Times New Roman" w:hAnsi="Times New Roman" w:cs="Times New Roman"/>
          <w:sz w:val="24"/>
        </w:rPr>
        <w:t xml:space="preserve"> </w:t>
      </w:r>
      <w:r w:rsidR="007B124B" w:rsidRPr="00F538D1">
        <w:rPr>
          <w:rFonts w:ascii="Arial" w:hAnsi="Arial" w:cs="Arial"/>
          <w:sz w:val="23"/>
          <w:szCs w:val="23"/>
          <w:shd w:val="clear" w:color="auto" w:fill="FFFFFF"/>
        </w:rPr>
        <w:t>(TheFly, 2026)</w:t>
      </w:r>
      <w:r w:rsidR="006F10DB" w:rsidRPr="00F538D1">
        <w:rPr>
          <w:rFonts w:ascii="Times New Roman" w:hAnsi="Times New Roman" w:cs="Times New Roman"/>
          <w:sz w:val="24"/>
        </w:rPr>
        <w:t>. An example of this type of integration is the introduction of generative AI, e.g. the Doubao AI assistant by the local partner ByteDance, and the creation of L2 Urban/Highway navigation assistance by Momenta (Mer</w:t>
      </w:r>
      <w:r w:rsidR="00DB3516" w:rsidRPr="00F538D1">
        <w:rPr>
          <w:rFonts w:ascii="Times New Roman" w:hAnsi="Times New Roman" w:cs="Times New Roman"/>
          <w:sz w:val="24"/>
        </w:rPr>
        <w:t>cedes-Benz Group AG, 2026</w:t>
      </w:r>
      <w:r w:rsidR="006F10DB" w:rsidRPr="00F538D1">
        <w:rPr>
          <w:rFonts w:ascii="Times New Roman" w:hAnsi="Times New Roman" w:cs="Times New Roman"/>
          <w:sz w:val="24"/>
        </w:rPr>
        <w:t xml:space="preserve">). Consumer culture in </w:t>
      </w:r>
      <w:r w:rsidR="00ED3039" w:rsidRPr="00F538D1">
        <w:rPr>
          <w:rFonts w:ascii="Times New Roman" w:hAnsi="Times New Roman" w:cs="Times New Roman"/>
          <w:sz w:val="24"/>
        </w:rPr>
        <w:t xml:space="preserve">the EU markets </w:t>
      </w:r>
      <w:r w:rsidR="006F10DB" w:rsidRPr="00F538D1">
        <w:rPr>
          <w:rFonts w:ascii="Times New Roman" w:hAnsi="Times New Roman" w:cs="Times New Roman"/>
          <w:sz w:val="24"/>
        </w:rPr>
        <w:t>continues to be more effectively anchored to traditional luxury values of performance, craftsmanship and brand heritage, albeit with an increasing focus on sustainability. The cultural difference also dictates that China-specific product development will involve a 2,000 strong, locally independent research and development team, which is not replicated in other areas (Mercedes-Benz Group AG, 2026</w:t>
      </w:r>
      <w:r w:rsidRPr="00F538D1">
        <w:rPr>
          <w:rFonts w:ascii="Times New Roman" w:hAnsi="Times New Roman" w:cs="Times New Roman"/>
          <w:sz w:val="24"/>
          <w:lang w:val="en-US"/>
        </w:rPr>
        <w:t>).</w:t>
      </w:r>
    </w:p>
    <w:p w14:paraId="3F22F540" w14:textId="77777777" w:rsidR="00871E3E" w:rsidRPr="00F538D1" w:rsidRDefault="00D72A62" w:rsidP="00D72A62">
      <w:pPr>
        <w:spacing w:line="360" w:lineRule="auto"/>
        <w:jc w:val="both"/>
        <w:rPr>
          <w:rFonts w:ascii="Times New Roman" w:hAnsi="Times New Roman" w:cs="Times New Roman"/>
          <w:sz w:val="24"/>
        </w:rPr>
      </w:pPr>
      <w:r w:rsidRPr="00F538D1">
        <w:rPr>
          <w:rFonts w:ascii="Times New Roman" w:hAnsi="Times New Roman" w:cs="Times New Roman"/>
          <w:b/>
          <w:bCs/>
          <w:sz w:val="24"/>
          <w:lang w:val="en-US"/>
        </w:rPr>
        <w:t>Technological Factors:</w:t>
      </w:r>
      <w:r w:rsidRPr="00F538D1">
        <w:rPr>
          <w:rFonts w:ascii="Times New Roman" w:hAnsi="Times New Roman" w:cs="Times New Roman"/>
          <w:sz w:val="24"/>
          <w:lang w:val="en-US"/>
        </w:rPr>
        <w:t> </w:t>
      </w:r>
      <w:r w:rsidR="00871E3E" w:rsidRPr="00F538D1">
        <w:rPr>
          <w:rFonts w:ascii="Times New Roman" w:hAnsi="Times New Roman" w:cs="Times New Roman"/>
          <w:sz w:val="24"/>
        </w:rPr>
        <w:t xml:space="preserve">Technological strategy has now regionally segmentation. </w:t>
      </w:r>
      <w:r w:rsidR="001776D4" w:rsidRPr="00F538D1">
        <w:rPr>
          <w:rFonts w:ascii="Times New Roman" w:hAnsi="Times New Roman" w:cs="Times New Roman"/>
          <w:sz w:val="24"/>
        </w:rPr>
        <w:t>I</w:t>
      </w:r>
      <w:r w:rsidR="00871E3E" w:rsidRPr="00F538D1">
        <w:rPr>
          <w:rFonts w:ascii="Times New Roman" w:hAnsi="Times New Roman" w:cs="Times New Roman"/>
          <w:sz w:val="24"/>
        </w:rPr>
        <w:t>n China, there is one technology strategy, which is of accelerated intelligence, by way of unique and leading local relationships</w:t>
      </w:r>
      <w:r w:rsidR="005536E0" w:rsidRPr="00F538D1">
        <w:rPr>
          <w:rFonts w:ascii="Times New Roman" w:hAnsi="Times New Roman" w:cs="Times New Roman"/>
          <w:sz w:val="24"/>
        </w:rPr>
        <w:t xml:space="preserve"> </w:t>
      </w:r>
      <w:r w:rsidR="005536E0" w:rsidRPr="00F538D1">
        <w:rPr>
          <w:rFonts w:ascii="Arial" w:hAnsi="Arial" w:cs="Arial"/>
          <w:sz w:val="23"/>
          <w:szCs w:val="23"/>
          <w:shd w:val="clear" w:color="auto" w:fill="FFFFFF"/>
        </w:rPr>
        <w:t>(Sasac.gov.cn, 2026)</w:t>
      </w:r>
      <w:r w:rsidR="00871E3E" w:rsidRPr="00F538D1">
        <w:rPr>
          <w:rFonts w:ascii="Times New Roman" w:hAnsi="Times New Roman" w:cs="Times New Roman"/>
          <w:sz w:val="24"/>
        </w:rPr>
        <w:t xml:space="preserve">. The company is capitalising on a unique ecosystem comprising Momenta, ByteDance and Tencent to develop a stack of technologies that is pure Mercedes-Benz and based on local IP (Mercedes-Benz Group AG, 2026). This is in contrast to the </w:t>
      </w:r>
      <w:r w:rsidR="00ED3039" w:rsidRPr="00F538D1">
        <w:rPr>
          <w:rFonts w:ascii="Times New Roman" w:hAnsi="Times New Roman" w:cs="Times New Roman"/>
          <w:sz w:val="24"/>
        </w:rPr>
        <w:t xml:space="preserve">EU </w:t>
      </w:r>
      <w:r w:rsidR="00871E3E" w:rsidRPr="00F538D1">
        <w:rPr>
          <w:rFonts w:ascii="Times New Roman" w:hAnsi="Times New Roman" w:cs="Times New Roman"/>
          <w:sz w:val="24"/>
        </w:rPr>
        <w:t>model, where the development of technology is more centralised, focusing on international platforms such as the electric MMA and MB.EA, and the goal to bridge the gap between the BEV and the ICE margin by the end of the decade due to the cost cuts</w:t>
      </w:r>
      <w:r w:rsidR="0098604F" w:rsidRPr="00F538D1">
        <w:rPr>
          <w:rFonts w:ascii="Times New Roman" w:hAnsi="Times New Roman" w:cs="Times New Roman"/>
          <w:sz w:val="24"/>
        </w:rPr>
        <w:t>-</w:t>
      </w:r>
      <w:r w:rsidR="0098604F" w:rsidRPr="00F538D1">
        <w:rPr>
          <w:rFonts w:ascii="Times New Roman" w:hAnsi="Times New Roman" w:cs="Times New Roman"/>
          <w:b/>
          <w:i/>
          <w:sz w:val="24"/>
        </w:rPr>
        <w:t>Appendix-V</w:t>
      </w:r>
      <w:r w:rsidR="00720C89" w:rsidRPr="00F538D1">
        <w:rPr>
          <w:rFonts w:ascii="Times New Roman" w:hAnsi="Times New Roman" w:cs="Times New Roman"/>
          <w:sz w:val="24"/>
        </w:rPr>
        <w:t xml:space="preserve"> </w:t>
      </w:r>
      <w:r w:rsidR="00720C89" w:rsidRPr="00F538D1">
        <w:rPr>
          <w:rFonts w:ascii="Arial" w:hAnsi="Arial" w:cs="Arial"/>
          <w:sz w:val="23"/>
          <w:szCs w:val="23"/>
          <w:shd w:val="clear" w:color="auto" w:fill="FFFFFF"/>
        </w:rPr>
        <w:t>(Fox, 2025)</w:t>
      </w:r>
      <w:r w:rsidR="00871E3E" w:rsidRPr="00F538D1">
        <w:rPr>
          <w:rFonts w:ascii="Times New Roman" w:hAnsi="Times New Roman" w:cs="Times New Roman"/>
          <w:sz w:val="24"/>
        </w:rPr>
        <w:t>. The Chinese technological environment requires a pace of innovation (OTA in every quarter) and the extent of ecosystem integration that cannot be duplicated using the global R&amp;D structure of the company, creating a dual source of R&amp;D engine with complete autonomy in Shanghai (Mercedes-Benz Group AG, 2026).</w:t>
      </w:r>
    </w:p>
    <w:p w14:paraId="3B276653" w14:textId="77777777" w:rsidR="00D72A62" w:rsidRPr="00F538D1" w:rsidRDefault="00D72A62" w:rsidP="00D72A62">
      <w:pPr>
        <w:spacing w:line="360" w:lineRule="auto"/>
        <w:jc w:val="both"/>
        <w:rPr>
          <w:rFonts w:ascii="Times New Roman" w:hAnsi="Times New Roman" w:cs="Times New Roman"/>
          <w:sz w:val="24"/>
          <w:lang w:val="en-US"/>
        </w:rPr>
      </w:pPr>
      <w:r w:rsidRPr="00F538D1">
        <w:rPr>
          <w:rFonts w:ascii="Times New Roman" w:hAnsi="Times New Roman" w:cs="Times New Roman"/>
          <w:b/>
          <w:bCs/>
          <w:sz w:val="24"/>
          <w:lang w:val="en-US"/>
        </w:rPr>
        <w:t>Environmental Factors:</w:t>
      </w:r>
      <w:r w:rsidRPr="00F538D1">
        <w:rPr>
          <w:rFonts w:ascii="Times New Roman" w:hAnsi="Times New Roman" w:cs="Times New Roman"/>
          <w:sz w:val="24"/>
          <w:lang w:val="en-US"/>
        </w:rPr>
        <w:t> </w:t>
      </w:r>
      <w:r w:rsidR="00871E3E" w:rsidRPr="00F538D1">
        <w:rPr>
          <w:rFonts w:ascii="Times New Roman" w:hAnsi="Times New Roman" w:cs="Times New Roman"/>
          <w:sz w:val="24"/>
        </w:rPr>
        <w:t xml:space="preserve">The environmental regulatory pressure is high in both the areas; however, the strategic response is subtle. In the </w:t>
      </w:r>
      <w:r w:rsidR="00ED3039" w:rsidRPr="00F538D1">
        <w:rPr>
          <w:rFonts w:ascii="Times New Roman" w:hAnsi="Times New Roman" w:cs="Times New Roman"/>
          <w:sz w:val="24"/>
        </w:rPr>
        <w:t>EU markets</w:t>
      </w:r>
      <w:r w:rsidR="00871E3E" w:rsidRPr="00F538D1">
        <w:rPr>
          <w:rFonts w:ascii="Times New Roman" w:hAnsi="Times New Roman" w:cs="Times New Roman"/>
          <w:sz w:val="24"/>
        </w:rPr>
        <w:t>, the emphasis lies on the lifecycle sustainability and the reduction of the cost difference between BEVs and ICE cars. Mercedes-Benz indicates that its new MMA and MB.EA platforms have a 30% lower cost of batteries and hopes that BEV profitability matches that of ICE by the decade (Mercedes-Benz Group AG, 2026). The environmental approach in China is more directly connected to efficiency manufacturing and compliance to the local policy. The all-new electric GLC is the first certified as the first zero-carbon plant (ISO 14068-1:2023) (Beijing joint venture (BBAC) plant), a</w:t>
      </w:r>
      <w:r w:rsidR="00EA3116" w:rsidRPr="00F538D1">
        <w:rPr>
          <w:rFonts w:ascii="Times New Roman" w:hAnsi="Times New Roman" w:cs="Times New Roman"/>
          <w:sz w:val="24"/>
        </w:rPr>
        <w:t xml:space="preserve">nd a cost reduction of up to 30% </w:t>
      </w:r>
      <w:r w:rsidR="00871E3E" w:rsidRPr="00F538D1">
        <w:rPr>
          <w:rFonts w:ascii="Times New Roman" w:hAnsi="Times New Roman" w:cs="Times New Roman"/>
          <w:sz w:val="24"/>
        </w:rPr>
        <w:t>in local materials is aimed at</w:t>
      </w:r>
      <w:r w:rsidR="00517999" w:rsidRPr="00F538D1">
        <w:rPr>
          <w:rFonts w:ascii="Times New Roman" w:hAnsi="Times New Roman" w:cs="Times New Roman"/>
          <w:sz w:val="24"/>
        </w:rPr>
        <w:t>-</w:t>
      </w:r>
      <w:r w:rsidR="00517999" w:rsidRPr="00F538D1">
        <w:rPr>
          <w:rFonts w:ascii="Times New Roman" w:hAnsi="Times New Roman" w:cs="Times New Roman"/>
          <w:b/>
          <w:i/>
          <w:sz w:val="24"/>
        </w:rPr>
        <w:t>Appendix-VI</w:t>
      </w:r>
      <w:r w:rsidR="00871E3E" w:rsidRPr="00F538D1">
        <w:rPr>
          <w:rFonts w:ascii="Times New Roman" w:hAnsi="Times New Roman" w:cs="Times New Roman"/>
          <w:sz w:val="24"/>
        </w:rPr>
        <w:t xml:space="preserve"> </w:t>
      </w:r>
      <w:r w:rsidR="00AF6170" w:rsidRPr="00F538D1">
        <w:rPr>
          <w:rFonts w:ascii="Arial" w:hAnsi="Arial" w:cs="Arial"/>
          <w:sz w:val="23"/>
          <w:szCs w:val="23"/>
          <w:shd w:val="clear" w:color="auto" w:fill="FFFFFF"/>
        </w:rPr>
        <w:t>(Fox, 2025)</w:t>
      </w:r>
      <w:r w:rsidR="00871E3E" w:rsidRPr="00F538D1">
        <w:rPr>
          <w:rFonts w:ascii="Times New Roman" w:hAnsi="Times New Roman" w:cs="Times New Roman"/>
          <w:sz w:val="24"/>
        </w:rPr>
        <w:t>. This represents the transformation of the process of selling green products to the implementation of the sustainability concept into the localized cost framework, which is in line with the dual carbon objectives of China</w:t>
      </w:r>
      <w:r w:rsidRPr="00F538D1">
        <w:rPr>
          <w:rFonts w:ascii="Times New Roman" w:hAnsi="Times New Roman" w:cs="Times New Roman"/>
          <w:sz w:val="24"/>
          <w:lang w:val="en-US"/>
        </w:rPr>
        <w:t>.</w:t>
      </w:r>
    </w:p>
    <w:p w14:paraId="718D6254" w14:textId="77777777" w:rsidR="00F70401" w:rsidRPr="00F538D1" w:rsidRDefault="00D72A62" w:rsidP="00D72A62">
      <w:pPr>
        <w:spacing w:line="360" w:lineRule="auto"/>
        <w:jc w:val="both"/>
        <w:rPr>
          <w:rFonts w:ascii="Times New Roman" w:hAnsi="Times New Roman" w:cs="Times New Roman"/>
          <w:sz w:val="24"/>
          <w:lang w:val="en-US"/>
        </w:rPr>
      </w:pPr>
      <w:r w:rsidRPr="00F538D1">
        <w:rPr>
          <w:rFonts w:ascii="Times New Roman" w:hAnsi="Times New Roman" w:cs="Times New Roman"/>
          <w:b/>
          <w:bCs/>
          <w:sz w:val="24"/>
          <w:lang w:val="en-US"/>
        </w:rPr>
        <w:t>Legal Factors:</w:t>
      </w:r>
      <w:r w:rsidRPr="00F538D1">
        <w:rPr>
          <w:rFonts w:ascii="Times New Roman" w:hAnsi="Times New Roman" w:cs="Times New Roman"/>
          <w:sz w:val="24"/>
          <w:lang w:val="en-US"/>
        </w:rPr>
        <w:t> </w:t>
      </w:r>
      <w:r w:rsidR="00996C7A" w:rsidRPr="00F538D1">
        <w:rPr>
          <w:rFonts w:ascii="Times New Roman" w:hAnsi="Times New Roman" w:cs="Times New Roman"/>
          <w:sz w:val="24"/>
        </w:rPr>
        <w:t>Mercedes-Benz also follows the braking standard of GB 21670-2025, which limited single-pedal driving</w:t>
      </w:r>
      <w:r w:rsidR="005E6F06" w:rsidRPr="00F538D1">
        <w:rPr>
          <w:rFonts w:ascii="Times New Roman" w:hAnsi="Times New Roman" w:cs="Times New Roman"/>
          <w:sz w:val="24"/>
        </w:rPr>
        <w:t>-</w:t>
      </w:r>
      <w:r w:rsidR="005E6F06" w:rsidRPr="00F538D1">
        <w:rPr>
          <w:rFonts w:ascii="Times New Roman" w:hAnsi="Times New Roman" w:cs="Times New Roman"/>
          <w:b/>
          <w:i/>
          <w:sz w:val="24"/>
        </w:rPr>
        <w:t>Appendix-VII</w:t>
      </w:r>
      <w:r w:rsidR="00996C7A" w:rsidRPr="00F538D1">
        <w:rPr>
          <w:rFonts w:ascii="Times New Roman" w:hAnsi="Times New Roman" w:cs="Times New Roman"/>
          <w:sz w:val="24"/>
        </w:rPr>
        <w:t xml:space="preserve"> (Roy Constantine, 2025), passed the approval of AI assistants that ensures data localization (GuruFocus, 2025), and operates within a luxury import tax qu</w:t>
      </w:r>
      <w:r w:rsidR="005E6F06" w:rsidRPr="00F538D1">
        <w:rPr>
          <w:rFonts w:ascii="Times New Roman" w:hAnsi="Times New Roman" w:cs="Times New Roman"/>
          <w:sz w:val="24"/>
        </w:rPr>
        <w:t>ota of RMB 900,000 in July 2025-</w:t>
      </w:r>
      <w:r w:rsidR="005E6F06" w:rsidRPr="00F538D1">
        <w:rPr>
          <w:rFonts w:ascii="Times New Roman" w:hAnsi="Times New Roman" w:cs="Times New Roman"/>
          <w:b/>
          <w:i/>
          <w:sz w:val="24"/>
        </w:rPr>
        <w:t xml:space="preserve">Appendix-VIII </w:t>
      </w:r>
      <w:r w:rsidR="00996C7A" w:rsidRPr="00F538D1">
        <w:rPr>
          <w:rFonts w:ascii="Times New Roman" w:hAnsi="Times New Roman" w:cs="Times New Roman"/>
          <w:sz w:val="24"/>
        </w:rPr>
        <w:t>(The Munich Eye, 2025; blue News, 2025). Mercedes-Benz in the UK denies PS677 million potential liability in a PS6 billion defeat devices (DAC Beachcroft, 2026; ICLR, 2026) litigation in which it is defendant, defends PS677 million tough-on-trust end-of-life vehicle cartel fine as a leniency applicant (Gleiss Lutz, 2025; IOTA, 2025).</w:t>
      </w:r>
    </w:p>
    <w:p w14:paraId="58022B19" w14:textId="77777777" w:rsidR="0081184B" w:rsidRPr="00224C17" w:rsidRDefault="0081184B" w:rsidP="0081184B">
      <w:pPr>
        <w:pStyle w:val="Heading1"/>
        <w:rPr>
          <w:rFonts w:ascii="Times New Roman" w:hAnsi="Times New Roman" w:cs="Times New Roman"/>
          <w:lang w:val="en-US"/>
        </w:rPr>
      </w:pPr>
      <w:bookmarkStart w:id="2" w:name="_Toc225408381"/>
      <w:r w:rsidRPr="00224C17">
        <w:rPr>
          <w:rFonts w:ascii="Times New Roman" w:hAnsi="Times New Roman" w:cs="Times New Roman"/>
          <w:lang w:val="en-US"/>
        </w:rPr>
        <w:t>b. Comparative Analysis of STP and International Marketing Mix (7Ps) Strategies in Japan and the UK</w:t>
      </w:r>
      <w:bookmarkEnd w:id="2"/>
    </w:p>
    <w:p w14:paraId="663C3E37" w14:textId="77777777" w:rsidR="00C15FA7" w:rsidRPr="00224C17" w:rsidRDefault="00906D4A" w:rsidP="00C15FA7">
      <w:pPr>
        <w:spacing w:line="360" w:lineRule="auto"/>
        <w:jc w:val="both"/>
        <w:rPr>
          <w:rFonts w:ascii="Times New Roman" w:hAnsi="Times New Roman" w:cs="Times New Roman"/>
          <w:sz w:val="24"/>
          <w:lang w:val="en-US"/>
        </w:rPr>
      </w:pPr>
      <w:r w:rsidRPr="00224C17">
        <w:rPr>
          <w:rFonts w:ascii="Times New Roman" w:hAnsi="Times New Roman" w:cs="Times New Roman"/>
          <w:sz w:val="24"/>
        </w:rPr>
        <w:t>Segmentation, Targeting, and Positioning (STP) and the 7Ps framework analysis indicate that the UK market is characterized by a strategic brand uplifting principle, and China requires the reactive strategy of technological localization and defensive pricing to counter local competition</w:t>
      </w:r>
      <w:r w:rsidR="00C15FA7" w:rsidRPr="00224C17">
        <w:rPr>
          <w:rFonts w:ascii="Times New Roman" w:hAnsi="Times New Roman" w:cs="Times New Roman"/>
          <w:sz w:val="24"/>
          <w:lang w:val="en-US"/>
        </w:rPr>
        <w:t>.</w:t>
      </w:r>
    </w:p>
    <w:p w14:paraId="302B9F8B" w14:textId="77777777" w:rsidR="00C15FA7" w:rsidRPr="00224C17" w:rsidRDefault="00C15FA7" w:rsidP="00C15FA7">
      <w:pPr>
        <w:spacing w:line="360" w:lineRule="auto"/>
        <w:jc w:val="both"/>
        <w:rPr>
          <w:rFonts w:ascii="Times New Roman" w:hAnsi="Times New Roman" w:cs="Times New Roman"/>
          <w:b/>
          <w:bCs/>
          <w:sz w:val="24"/>
          <w:lang w:val="en-US"/>
        </w:rPr>
      </w:pPr>
      <w:r w:rsidRPr="00224C17">
        <w:rPr>
          <w:rFonts w:ascii="Times New Roman" w:hAnsi="Times New Roman" w:cs="Times New Roman"/>
          <w:b/>
          <w:bCs/>
          <w:sz w:val="24"/>
          <w:lang w:val="en-US"/>
        </w:rPr>
        <w:t>Segmentation, Targeting, and Positioning (STP)</w:t>
      </w:r>
    </w:p>
    <w:p w14:paraId="14946FFD" w14:textId="77777777" w:rsidR="00C15FA7" w:rsidRPr="00224C17" w:rsidRDefault="00C15FA7" w:rsidP="00C15FA7">
      <w:pPr>
        <w:spacing w:line="360" w:lineRule="auto"/>
        <w:jc w:val="both"/>
        <w:rPr>
          <w:rFonts w:ascii="Times New Roman" w:hAnsi="Times New Roman" w:cs="Times New Roman"/>
          <w:sz w:val="24"/>
          <w:lang w:val="en-US"/>
        </w:rPr>
      </w:pPr>
      <w:r w:rsidRPr="00224C17">
        <w:rPr>
          <w:rFonts w:ascii="Times New Roman" w:hAnsi="Times New Roman" w:cs="Times New Roman"/>
          <w:b/>
          <w:bCs/>
          <w:sz w:val="24"/>
          <w:lang w:val="en-US"/>
        </w:rPr>
        <w:t>Segmentation and Targeting:</w:t>
      </w:r>
      <w:r w:rsidRPr="00224C17">
        <w:rPr>
          <w:rFonts w:ascii="Times New Roman" w:hAnsi="Times New Roman" w:cs="Times New Roman"/>
          <w:sz w:val="24"/>
          <w:lang w:val="en-US"/>
        </w:rPr>
        <w:t> </w:t>
      </w:r>
      <w:r w:rsidR="001634B5" w:rsidRPr="00224C17">
        <w:rPr>
          <w:rFonts w:ascii="Times New Roman" w:hAnsi="Times New Roman" w:cs="Times New Roman"/>
          <w:sz w:val="24"/>
        </w:rPr>
        <w:t xml:space="preserve">Mercedes-Benz divides the market in the UK based mostly on psychographics and sustainability commitment, where the target audience consists of premium fleet buyers and individuals of high net worth who appreciate transparency and brand legacy. Tom Brennan, Mercedes-Benz UK Head of Fleet Sales, made it clear that the firm is shifting lanes and is now more focused on luxury, rather than volume, by recognizing fleet customers as the most significant customer segment in achieving its Co2-neutral targets. This can be demonstrated by the fact that new car registrations increased </w:t>
      </w:r>
      <w:r w:rsidR="00C54F79" w:rsidRPr="00224C17">
        <w:rPr>
          <w:rFonts w:ascii="Times New Roman" w:hAnsi="Times New Roman" w:cs="Times New Roman"/>
          <w:sz w:val="24"/>
        </w:rPr>
        <w:t xml:space="preserve">by 102,757 in 2024, which is 17% </w:t>
      </w:r>
      <w:r w:rsidR="001634B5" w:rsidRPr="00224C17">
        <w:rPr>
          <w:rFonts w:ascii="Times New Roman" w:hAnsi="Times New Roman" w:cs="Times New Roman"/>
          <w:sz w:val="24"/>
        </w:rPr>
        <w:t>higher a</w:t>
      </w:r>
      <w:r w:rsidR="00995984" w:rsidRPr="00224C17">
        <w:rPr>
          <w:rFonts w:ascii="Times New Roman" w:hAnsi="Times New Roman" w:cs="Times New Roman"/>
          <w:sz w:val="24"/>
        </w:rPr>
        <w:t xml:space="preserve">nd provided Mercedes with a 5.3% </w:t>
      </w:r>
      <w:r w:rsidR="001634B5" w:rsidRPr="00224C17">
        <w:rPr>
          <w:rFonts w:ascii="Times New Roman" w:hAnsi="Times New Roman" w:cs="Times New Roman"/>
          <w:sz w:val="24"/>
        </w:rPr>
        <w:t>market share</w:t>
      </w:r>
      <w:r w:rsidR="00F468CA" w:rsidRPr="00224C17">
        <w:rPr>
          <w:rFonts w:ascii="Times New Roman" w:hAnsi="Times New Roman" w:cs="Times New Roman"/>
          <w:sz w:val="24"/>
        </w:rPr>
        <w:t>-</w:t>
      </w:r>
      <w:r w:rsidR="00E91B03">
        <w:rPr>
          <w:rFonts w:ascii="Times New Roman" w:hAnsi="Times New Roman" w:cs="Times New Roman"/>
          <w:b/>
          <w:i/>
          <w:sz w:val="24"/>
        </w:rPr>
        <w:t>Appendix-IX</w:t>
      </w:r>
      <w:r w:rsidR="001634B5" w:rsidRPr="00224C17">
        <w:rPr>
          <w:rFonts w:ascii="Times New Roman" w:hAnsi="Times New Roman" w:cs="Times New Roman"/>
          <w:sz w:val="24"/>
        </w:rPr>
        <w:t>, the highest since 2020. On the other hand, Mercedes will reach a bifurcated market in China. Although the company still retains the high-end market of the S-Class buyers, it is aggressively marketing the all-new electric CLA to millennials and the Generation Z. The tactical approach of attracting a younger demographical through hiring 26-year old table tennis star Wang Chuqin as a brand ambassador is a direct performance appeal to the younger demographics that highly value and embrace digital integration</w:t>
      </w:r>
      <w:r w:rsidR="002C7CED" w:rsidRPr="00224C17">
        <w:rPr>
          <w:rFonts w:ascii="Times New Roman" w:hAnsi="Times New Roman" w:cs="Times New Roman"/>
          <w:sz w:val="24"/>
        </w:rPr>
        <w:t>-</w:t>
      </w:r>
      <w:r w:rsidR="00E91B03">
        <w:rPr>
          <w:rFonts w:ascii="Times New Roman" w:hAnsi="Times New Roman" w:cs="Times New Roman"/>
          <w:b/>
          <w:i/>
          <w:sz w:val="24"/>
        </w:rPr>
        <w:t>AppendixX</w:t>
      </w:r>
      <w:r w:rsidR="001634B5" w:rsidRPr="00224C17">
        <w:rPr>
          <w:rFonts w:ascii="Times New Roman" w:hAnsi="Times New Roman" w:cs="Times New Roman"/>
          <w:sz w:val="24"/>
        </w:rPr>
        <w:t xml:space="preserve"> (Mercedes-Benz Group AG, 2026). </w:t>
      </w:r>
    </w:p>
    <w:p w14:paraId="1D99043F" w14:textId="77777777" w:rsidR="00C15FA7" w:rsidRPr="00224C17" w:rsidRDefault="00C15FA7" w:rsidP="00C15FA7">
      <w:pPr>
        <w:spacing w:line="360" w:lineRule="auto"/>
        <w:jc w:val="both"/>
        <w:rPr>
          <w:rFonts w:ascii="Times New Roman" w:hAnsi="Times New Roman" w:cs="Times New Roman"/>
          <w:b/>
          <w:bCs/>
          <w:sz w:val="24"/>
          <w:lang w:val="en-US"/>
        </w:rPr>
      </w:pPr>
      <w:r w:rsidRPr="00224C17">
        <w:rPr>
          <w:rFonts w:ascii="Times New Roman" w:hAnsi="Times New Roman" w:cs="Times New Roman"/>
          <w:b/>
          <w:bCs/>
          <w:sz w:val="24"/>
          <w:lang w:val="en-US"/>
        </w:rPr>
        <w:t>Positioning:</w:t>
      </w:r>
      <w:r w:rsidRPr="00224C17">
        <w:rPr>
          <w:rFonts w:ascii="Times New Roman" w:hAnsi="Times New Roman" w:cs="Times New Roman"/>
          <w:sz w:val="24"/>
          <w:lang w:val="en-US"/>
        </w:rPr>
        <w:t> </w:t>
      </w:r>
      <w:r w:rsidR="001634B5" w:rsidRPr="00224C17">
        <w:rPr>
          <w:rFonts w:ascii="Times New Roman" w:hAnsi="Times New Roman" w:cs="Times New Roman"/>
          <w:sz w:val="24"/>
        </w:rPr>
        <w:t xml:space="preserve">The competitive pressures have resulted in a difference in the positioning strategies. Mercedes in the UK still has a luxury-first positioning and uses the agency model to introduce price transparency and no discounting to maintain brand equity. It is centered on sustainability and the lounge concept change in order to justify high prices. However, in China, the position is being changed into the traditional luxury to the intelligent luxury with Chinese features. Merces is putting the new CLA in a position to deliver a technological parity with local brands such as Nio and Xiaomi, which is under pressure due to local brands. </w:t>
      </w:r>
      <w:r w:rsidRPr="00224C17">
        <w:rPr>
          <w:rFonts w:ascii="Times New Roman" w:hAnsi="Times New Roman" w:cs="Times New Roman"/>
          <w:b/>
          <w:bCs/>
          <w:sz w:val="24"/>
          <w:lang w:val="en-US"/>
        </w:rPr>
        <w:t>International Marketing Mix (7Ps)</w:t>
      </w:r>
    </w:p>
    <w:p w14:paraId="1244955E" w14:textId="77777777" w:rsidR="00C15FA7" w:rsidRPr="00224C17" w:rsidRDefault="00C15FA7" w:rsidP="00C15FA7">
      <w:pPr>
        <w:spacing w:line="360" w:lineRule="auto"/>
        <w:jc w:val="both"/>
        <w:rPr>
          <w:rFonts w:ascii="Times New Roman" w:hAnsi="Times New Roman" w:cs="Times New Roman"/>
          <w:sz w:val="24"/>
          <w:lang w:val="en-US"/>
        </w:rPr>
      </w:pPr>
      <w:r w:rsidRPr="00224C17">
        <w:rPr>
          <w:rFonts w:ascii="Times New Roman" w:hAnsi="Times New Roman" w:cs="Times New Roman"/>
          <w:b/>
          <w:bCs/>
          <w:sz w:val="24"/>
          <w:lang w:val="en-US"/>
        </w:rPr>
        <w:t>1. Product:</w:t>
      </w:r>
      <w:r w:rsidRPr="00224C17">
        <w:rPr>
          <w:rFonts w:ascii="Times New Roman" w:hAnsi="Times New Roman" w:cs="Times New Roman"/>
          <w:sz w:val="24"/>
          <w:lang w:val="en-US"/>
        </w:rPr>
        <w:t> </w:t>
      </w:r>
      <w:r w:rsidR="00DD0E1D" w:rsidRPr="00224C17">
        <w:rPr>
          <w:rFonts w:ascii="Times New Roman" w:hAnsi="Times New Roman" w:cs="Times New Roman"/>
          <w:sz w:val="24"/>
        </w:rPr>
        <w:t xml:space="preserve">The product plan depicts the conflict between internationalism and domesticization. </w:t>
      </w:r>
      <w:r w:rsidR="00E04513" w:rsidRPr="00224C17">
        <w:rPr>
          <w:rFonts w:ascii="Times New Roman" w:hAnsi="Times New Roman" w:cs="Times New Roman"/>
          <w:sz w:val="24"/>
        </w:rPr>
        <w:t>In the UK, the focus is on powertrain compliance and simplification</w:t>
      </w:r>
      <w:r w:rsidR="00DD0E1D" w:rsidRPr="00224C17">
        <w:rPr>
          <w:rFonts w:ascii="Times New Roman" w:hAnsi="Times New Roman" w:cs="Times New Roman"/>
          <w:sz w:val="24"/>
        </w:rPr>
        <w:t>. The Zero-Emission Vehicle (ZEV) requirement dictates the product mix that requires 28% of sales to be the zero-emission in 2025</w:t>
      </w:r>
      <w:r w:rsidR="00D21C5D" w:rsidRPr="00224C17">
        <w:rPr>
          <w:rFonts w:ascii="Times New Roman" w:hAnsi="Times New Roman" w:cs="Times New Roman"/>
          <w:sz w:val="24"/>
        </w:rPr>
        <w:t>-</w:t>
      </w:r>
      <w:r w:rsidR="00E91B03">
        <w:rPr>
          <w:rFonts w:ascii="Times New Roman" w:hAnsi="Times New Roman" w:cs="Times New Roman"/>
          <w:b/>
          <w:i/>
          <w:sz w:val="24"/>
        </w:rPr>
        <w:t>Appendix-X</w:t>
      </w:r>
      <w:r w:rsidR="00D21C5D" w:rsidRPr="00224C17">
        <w:rPr>
          <w:rFonts w:ascii="Times New Roman" w:hAnsi="Times New Roman" w:cs="Times New Roman"/>
          <w:b/>
          <w:i/>
          <w:sz w:val="24"/>
        </w:rPr>
        <w:t>I</w:t>
      </w:r>
      <w:r w:rsidR="00DD0E1D" w:rsidRPr="00224C17">
        <w:rPr>
          <w:rFonts w:ascii="Times New Roman" w:hAnsi="Times New Roman" w:cs="Times New Roman"/>
          <w:sz w:val="24"/>
        </w:rPr>
        <w:t>. As a result, the EQA moved to the top 10 BEV, and the strategy focuses on the implementation of the MMA platform throughout the portfolio. The product is characterized by hyper-localization in China. By 2027, Mercedes is going to release seven models exclusive to Chin</w:t>
      </w:r>
      <w:r w:rsidR="00B10F2F" w:rsidRPr="00224C17">
        <w:rPr>
          <w:rFonts w:ascii="Times New Roman" w:hAnsi="Times New Roman" w:cs="Times New Roman"/>
          <w:sz w:val="24"/>
        </w:rPr>
        <w:t>a (Mercedes-Benz Group AG, 2026</w:t>
      </w:r>
      <w:r w:rsidR="00DD0E1D" w:rsidRPr="00224C17">
        <w:rPr>
          <w:rFonts w:ascii="Times New Roman" w:hAnsi="Times New Roman" w:cs="Times New Roman"/>
          <w:sz w:val="24"/>
        </w:rPr>
        <w:t>). Imperatively, Mercedes is committed to providing parity in the intelligence of ICEs and BEVs to meet the demands of a market that perceives software irrespective of the drive shaft (Mercedes-Benz Group AG, 2026)</w:t>
      </w:r>
      <w:r w:rsidRPr="00224C17">
        <w:rPr>
          <w:rFonts w:ascii="Times New Roman" w:hAnsi="Times New Roman" w:cs="Times New Roman"/>
          <w:sz w:val="24"/>
          <w:lang w:val="en-US"/>
        </w:rPr>
        <w:t>.</w:t>
      </w:r>
    </w:p>
    <w:p w14:paraId="6C22FEA1" w14:textId="77777777" w:rsidR="00C15FA7" w:rsidRPr="00224C17" w:rsidRDefault="00C15FA7" w:rsidP="00C15FA7">
      <w:pPr>
        <w:spacing w:line="360" w:lineRule="auto"/>
        <w:jc w:val="both"/>
        <w:rPr>
          <w:rFonts w:ascii="Times New Roman" w:hAnsi="Times New Roman" w:cs="Times New Roman"/>
          <w:sz w:val="24"/>
          <w:lang w:val="en-US"/>
        </w:rPr>
      </w:pPr>
      <w:r w:rsidRPr="00224C17">
        <w:rPr>
          <w:rFonts w:ascii="Times New Roman" w:hAnsi="Times New Roman" w:cs="Times New Roman"/>
          <w:b/>
          <w:bCs/>
          <w:sz w:val="24"/>
          <w:lang w:val="en-US"/>
        </w:rPr>
        <w:t>2. Price:</w:t>
      </w:r>
      <w:r w:rsidRPr="00224C17">
        <w:rPr>
          <w:rFonts w:ascii="Times New Roman" w:hAnsi="Times New Roman" w:cs="Times New Roman"/>
          <w:sz w:val="24"/>
          <w:lang w:val="en-US"/>
        </w:rPr>
        <w:t> </w:t>
      </w:r>
      <w:r w:rsidR="005B59D2" w:rsidRPr="00224C17">
        <w:rPr>
          <w:rFonts w:ascii="Times New Roman" w:hAnsi="Times New Roman" w:cs="Times New Roman"/>
          <w:sz w:val="24"/>
        </w:rPr>
        <w:t xml:space="preserve">Pricing strategy is a divergent point of interest. Mercedes in the UK is using the agency model in a bid to implement </w:t>
      </w:r>
      <w:r w:rsidR="005B59D2" w:rsidRPr="00224C17">
        <w:rPr>
          <w:rFonts w:ascii="Times New Roman" w:hAnsi="Times New Roman" w:cs="Times New Roman"/>
          <w:b/>
          <w:sz w:val="24"/>
        </w:rPr>
        <w:t>price stability strategy</w:t>
      </w:r>
      <w:r w:rsidR="005B59D2" w:rsidRPr="00224C17">
        <w:rPr>
          <w:rFonts w:ascii="Times New Roman" w:hAnsi="Times New Roman" w:cs="Times New Roman"/>
          <w:sz w:val="24"/>
        </w:rPr>
        <w:t xml:space="preserve"> to retain the residual value and luxury premium under the brand. The company will not give in to discounting as its p</w:t>
      </w:r>
      <w:r w:rsidR="00B10F2F" w:rsidRPr="00224C17">
        <w:rPr>
          <w:rFonts w:ascii="Times New Roman" w:hAnsi="Times New Roman" w:cs="Times New Roman"/>
          <w:sz w:val="24"/>
        </w:rPr>
        <w:t xml:space="preserve">rices are estimated to be 15-30% </w:t>
      </w:r>
      <w:r w:rsidR="005B59D2" w:rsidRPr="00224C17">
        <w:rPr>
          <w:rFonts w:ascii="Times New Roman" w:hAnsi="Times New Roman" w:cs="Times New Roman"/>
          <w:sz w:val="24"/>
        </w:rPr>
        <w:t>lower than pre-tax prices in China because of tariffs, although it is very difficult to resist</w:t>
      </w:r>
      <w:r w:rsidR="00DD7D6C" w:rsidRPr="00224C17">
        <w:rPr>
          <w:rFonts w:ascii="Times New Roman" w:hAnsi="Times New Roman" w:cs="Times New Roman"/>
          <w:sz w:val="24"/>
        </w:rPr>
        <w:t>-</w:t>
      </w:r>
      <w:r w:rsidR="00E91B03">
        <w:rPr>
          <w:rFonts w:ascii="Times New Roman" w:hAnsi="Times New Roman" w:cs="Times New Roman"/>
          <w:b/>
          <w:i/>
          <w:sz w:val="24"/>
        </w:rPr>
        <w:t>Appendix-XII</w:t>
      </w:r>
      <w:r w:rsidR="005B59D2" w:rsidRPr="00224C17">
        <w:rPr>
          <w:rFonts w:ascii="Times New Roman" w:hAnsi="Times New Roman" w:cs="Times New Roman"/>
          <w:sz w:val="24"/>
        </w:rPr>
        <w:t>. Mercedes is practising defensive pricing in China. Having lost 19</w:t>
      </w:r>
      <w:r w:rsidR="00BB3CEE" w:rsidRPr="00224C17">
        <w:rPr>
          <w:rFonts w:ascii="Times New Roman" w:hAnsi="Times New Roman" w:cs="Times New Roman"/>
          <w:sz w:val="24"/>
        </w:rPr>
        <w:t xml:space="preserve">% </w:t>
      </w:r>
      <w:r w:rsidR="005B59D2" w:rsidRPr="00224C17">
        <w:rPr>
          <w:rFonts w:ascii="Times New Roman" w:hAnsi="Times New Roman" w:cs="Times New Roman"/>
          <w:sz w:val="24"/>
        </w:rPr>
        <w:t>of its sales volume, in February 2026 the company had to leave its anti-price war position in air and cut retail prices by 10% on core models, such as the C-Class and GLC, with some cu</w:t>
      </w:r>
      <w:r w:rsidR="00C91947" w:rsidRPr="00224C17">
        <w:rPr>
          <w:rFonts w:ascii="Times New Roman" w:hAnsi="Times New Roman" w:cs="Times New Roman"/>
          <w:sz w:val="24"/>
        </w:rPr>
        <w:t>ts greater than Y=60,000-</w:t>
      </w:r>
      <w:r w:rsidR="00E91B03">
        <w:rPr>
          <w:rFonts w:ascii="Times New Roman" w:hAnsi="Times New Roman" w:cs="Times New Roman"/>
          <w:b/>
          <w:i/>
          <w:sz w:val="24"/>
        </w:rPr>
        <w:t>Appendix-XIII</w:t>
      </w:r>
      <w:r w:rsidR="00C91947" w:rsidRPr="00224C17">
        <w:rPr>
          <w:rFonts w:ascii="Times New Roman" w:hAnsi="Times New Roman" w:cs="Times New Roman"/>
          <w:b/>
          <w:i/>
          <w:sz w:val="24"/>
        </w:rPr>
        <w:t xml:space="preserve"> </w:t>
      </w:r>
      <w:r w:rsidR="005B59D2" w:rsidRPr="00224C17">
        <w:rPr>
          <w:rFonts w:ascii="Times New Roman" w:hAnsi="Times New Roman" w:cs="Times New Roman"/>
          <w:sz w:val="24"/>
        </w:rPr>
        <w:t xml:space="preserve">(Mercedes-Benz Group AG, 2026a). Having a starting price </w:t>
      </w:r>
      <w:r w:rsidR="0070672C">
        <w:rPr>
          <w:rFonts w:ascii="Times New Roman" w:hAnsi="Times New Roman" w:cs="Times New Roman"/>
          <w:sz w:val="24"/>
        </w:rPr>
        <w:t>of Y=249,000 (around £</w:t>
      </w:r>
      <w:r w:rsidR="005B59D2" w:rsidRPr="00224C17">
        <w:rPr>
          <w:rFonts w:ascii="Times New Roman" w:hAnsi="Times New Roman" w:cs="Times New Roman"/>
          <w:sz w:val="24"/>
        </w:rPr>
        <w:t>27,000), the all-new CLA was positioned competitively against the Xiaomi SU7 and Tesla Model 3 and took into account the realization of a serious degradation of the traditional price premium of Mercedes in the Chinese market</w:t>
      </w:r>
      <w:r w:rsidR="009261E8" w:rsidRPr="00224C17">
        <w:rPr>
          <w:rFonts w:ascii="Times New Roman" w:hAnsi="Times New Roman" w:cs="Times New Roman"/>
          <w:sz w:val="24"/>
        </w:rPr>
        <w:t>-</w:t>
      </w:r>
      <w:r w:rsidR="009261E8" w:rsidRPr="00224C17">
        <w:rPr>
          <w:rFonts w:ascii="Times New Roman" w:hAnsi="Times New Roman" w:cs="Times New Roman"/>
          <w:b/>
          <w:i/>
          <w:sz w:val="24"/>
        </w:rPr>
        <w:t>Appendix-</w:t>
      </w:r>
      <w:r w:rsidR="00E91B03">
        <w:rPr>
          <w:rFonts w:ascii="Times New Roman" w:hAnsi="Times New Roman" w:cs="Times New Roman"/>
          <w:b/>
          <w:i/>
          <w:sz w:val="24"/>
        </w:rPr>
        <w:t>XI</w:t>
      </w:r>
      <w:r w:rsidR="009261E8" w:rsidRPr="00224C17">
        <w:rPr>
          <w:rFonts w:ascii="Times New Roman" w:hAnsi="Times New Roman" w:cs="Times New Roman"/>
          <w:b/>
          <w:i/>
          <w:sz w:val="24"/>
        </w:rPr>
        <w:t>V</w:t>
      </w:r>
      <w:r w:rsidR="005B59D2" w:rsidRPr="00224C17">
        <w:rPr>
          <w:rFonts w:ascii="Times New Roman" w:hAnsi="Times New Roman" w:cs="Times New Roman"/>
          <w:sz w:val="24"/>
        </w:rPr>
        <w:t xml:space="preserve"> (Mercedes-Benz Group AG, 2026).</w:t>
      </w:r>
    </w:p>
    <w:p w14:paraId="158F4B45" w14:textId="77777777" w:rsidR="00C15FA7" w:rsidRPr="00224C17" w:rsidRDefault="00C15FA7" w:rsidP="00C15FA7">
      <w:pPr>
        <w:spacing w:line="360" w:lineRule="auto"/>
        <w:jc w:val="both"/>
        <w:rPr>
          <w:rFonts w:ascii="Times New Roman" w:hAnsi="Times New Roman" w:cs="Times New Roman"/>
          <w:sz w:val="24"/>
          <w:lang w:val="en-US"/>
        </w:rPr>
      </w:pPr>
      <w:r w:rsidRPr="00224C17">
        <w:rPr>
          <w:rFonts w:ascii="Times New Roman" w:hAnsi="Times New Roman" w:cs="Times New Roman"/>
          <w:b/>
          <w:bCs/>
          <w:sz w:val="24"/>
          <w:lang w:val="en-US"/>
        </w:rPr>
        <w:t>3. Place (Distribution):</w:t>
      </w:r>
      <w:r w:rsidRPr="00224C17">
        <w:rPr>
          <w:rFonts w:ascii="Times New Roman" w:hAnsi="Times New Roman" w:cs="Times New Roman"/>
          <w:sz w:val="24"/>
          <w:lang w:val="en-US"/>
        </w:rPr>
        <w:t> </w:t>
      </w:r>
      <w:r w:rsidR="0089058F" w:rsidRPr="00224C17">
        <w:rPr>
          <w:rFonts w:ascii="Times New Roman" w:hAnsi="Times New Roman" w:cs="Times New Roman"/>
          <w:sz w:val="24"/>
        </w:rPr>
        <w:t>The channels of distribution in both nations have been reorganised towards different strategic purposes. The move to the agency model is a high-control approach in the UK. Mercusi is determined to possess the customer relationship by centralizing all stock, implementing a one price policy in corporate, retail and SME market segments, eliminated dealer-driven discounting to deliver a uniform luxury experience. In China, their approach is to optimize networks and gain greater penetration. As dealers complain of inventory pressure and dealership price wars, Mercedes is adding, subtracting, multiplying, and dividing in its network, closing outlets with low efficiency and investing in new showrooms in unexploited markets such as Xinjiang and retrofitting the existing ones to the MAR20X standard</w:t>
      </w:r>
      <w:r w:rsidR="00B37488" w:rsidRPr="00224C17">
        <w:rPr>
          <w:rFonts w:ascii="Times New Roman" w:hAnsi="Times New Roman" w:cs="Times New Roman"/>
          <w:sz w:val="24"/>
        </w:rPr>
        <w:t>-</w:t>
      </w:r>
      <w:r w:rsidR="00B37488" w:rsidRPr="00224C17">
        <w:rPr>
          <w:rFonts w:ascii="Times New Roman" w:hAnsi="Times New Roman" w:cs="Times New Roman"/>
          <w:b/>
          <w:i/>
          <w:sz w:val="24"/>
        </w:rPr>
        <w:t>Appendix-</w:t>
      </w:r>
      <w:r w:rsidR="00E91B03">
        <w:rPr>
          <w:rFonts w:ascii="Times New Roman" w:hAnsi="Times New Roman" w:cs="Times New Roman"/>
          <w:b/>
          <w:i/>
          <w:sz w:val="24"/>
        </w:rPr>
        <w:t>XV</w:t>
      </w:r>
      <w:r w:rsidR="0089058F" w:rsidRPr="00224C17">
        <w:rPr>
          <w:rFonts w:ascii="Times New Roman" w:hAnsi="Times New Roman" w:cs="Times New Roman"/>
          <w:sz w:val="24"/>
        </w:rPr>
        <w:t xml:space="preserve"> (Mercedes-Benz Group AG, 2026).</w:t>
      </w:r>
    </w:p>
    <w:p w14:paraId="35475562" w14:textId="77777777" w:rsidR="00821B49" w:rsidRPr="00224C17" w:rsidRDefault="00C15FA7" w:rsidP="00C15FA7">
      <w:pPr>
        <w:spacing w:line="360" w:lineRule="auto"/>
        <w:jc w:val="both"/>
        <w:rPr>
          <w:rFonts w:ascii="Times New Roman" w:hAnsi="Times New Roman" w:cs="Times New Roman"/>
          <w:sz w:val="24"/>
        </w:rPr>
      </w:pPr>
      <w:r w:rsidRPr="00224C17">
        <w:rPr>
          <w:rFonts w:ascii="Times New Roman" w:hAnsi="Times New Roman" w:cs="Times New Roman"/>
          <w:b/>
          <w:bCs/>
          <w:sz w:val="24"/>
          <w:lang w:val="en-US"/>
        </w:rPr>
        <w:t>4. Promotion:</w:t>
      </w:r>
      <w:r w:rsidRPr="00224C17">
        <w:rPr>
          <w:rFonts w:ascii="Times New Roman" w:hAnsi="Times New Roman" w:cs="Times New Roman"/>
          <w:sz w:val="24"/>
          <w:lang w:val="en-US"/>
        </w:rPr>
        <w:t> </w:t>
      </w:r>
      <w:r w:rsidR="0089058F" w:rsidRPr="00224C17">
        <w:rPr>
          <w:rFonts w:ascii="Times New Roman" w:hAnsi="Times New Roman" w:cs="Times New Roman"/>
          <w:sz w:val="24"/>
          <w:lang w:val="en-US"/>
        </w:rPr>
        <w:t>Th</w:t>
      </w:r>
      <w:r w:rsidR="0089058F" w:rsidRPr="00224C17">
        <w:rPr>
          <w:rFonts w:ascii="Times New Roman" w:hAnsi="Times New Roman" w:cs="Times New Roman"/>
          <w:sz w:val="24"/>
        </w:rPr>
        <w:t>ere are varying cultural touchpoints in promotional strategies. The UK campaigns are heritage and performance based, using seasonal events such as new number plate registrations and 360deg</w:t>
      </w:r>
      <w:r w:rsidR="00F538D1">
        <w:rPr>
          <w:rFonts w:ascii="Times New Roman" w:hAnsi="Times New Roman" w:cs="Times New Roman"/>
          <w:sz w:val="24"/>
        </w:rPr>
        <w:t>ree</w:t>
      </w:r>
      <w:r w:rsidR="0089058F" w:rsidRPr="00224C17">
        <w:rPr>
          <w:rFonts w:ascii="Times New Roman" w:hAnsi="Times New Roman" w:cs="Times New Roman"/>
          <w:sz w:val="24"/>
        </w:rPr>
        <w:t xml:space="preserve"> digital campaign that combines search, display and social media to attract footfall into dealerships. The story focuses on sustainability and engineering background of the brand. The Chinese promotion strategy is based on the digital ecosystem integration and pop culture. The introduction of the CLA expanded the cross-over campaign with McDonald and Wang Chuqin and combined both luxury and trendy consumer culture to create buzz (Mercedes-Benz Group AG, 2026). </w:t>
      </w:r>
    </w:p>
    <w:p w14:paraId="0CA356BD" w14:textId="77777777" w:rsidR="00C15FA7" w:rsidRPr="00224C17" w:rsidRDefault="00C15FA7" w:rsidP="00C15FA7">
      <w:pPr>
        <w:spacing w:line="360" w:lineRule="auto"/>
        <w:jc w:val="both"/>
        <w:rPr>
          <w:rFonts w:ascii="Times New Roman" w:hAnsi="Times New Roman" w:cs="Times New Roman"/>
          <w:sz w:val="24"/>
          <w:lang w:val="en-US"/>
        </w:rPr>
      </w:pPr>
      <w:r w:rsidRPr="00224C17">
        <w:rPr>
          <w:rFonts w:ascii="Times New Roman" w:hAnsi="Times New Roman" w:cs="Times New Roman"/>
          <w:b/>
          <w:bCs/>
          <w:sz w:val="24"/>
          <w:lang w:val="en-US"/>
        </w:rPr>
        <w:t>5. People:</w:t>
      </w:r>
      <w:r w:rsidRPr="00224C17">
        <w:rPr>
          <w:rFonts w:ascii="Times New Roman" w:hAnsi="Times New Roman" w:cs="Times New Roman"/>
          <w:sz w:val="24"/>
          <w:lang w:val="en-US"/>
        </w:rPr>
        <w:t> </w:t>
      </w:r>
      <w:r w:rsidR="00FC0612" w:rsidRPr="00224C17">
        <w:rPr>
          <w:rFonts w:ascii="Times New Roman" w:hAnsi="Times New Roman" w:cs="Times New Roman"/>
          <w:sz w:val="24"/>
        </w:rPr>
        <w:t>he People element concerns the standardization of services versus innovations. In the UK, agency model changes the role of salespeople, so that they are not negotiators, but brand ambassadors, with a focus on open advisory services. The emphasis in China is to utilize youth and AI to improve efficiency. The launch of CLA used young Chinese engineers as their product image, and the addition of AI-based smart nameplates in dealerships should serve to increase quality and precision of service delivery to provide a standardized luxury experience not only within a large network (Mercedes-Benz Group AG, 2026</w:t>
      </w:r>
      <w:r w:rsidRPr="00224C17">
        <w:rPr>
          <w:rFonts w:ascii="Times New Roman" w:hAnsi="Times New Roman" w:cs="Times New Roman"/>
          <w:sz w:val="24"/>
          <w:lang w:val="en-US"/>
        </w:rPr>
        <w:t>).</w:t>
      </w:r>
    </w:p>
    <w:p w14:paraId="714344BC" w14:textId="77777777" w:rsidR="00821B49" w:rsidRPr="00224C17" w:rsidRDefault="00C15FA7" w:rsidP="00C15FA7">
      <w:pPr>
        <w:spacing w:line="360" w:lineRule="auto"/>
        <w:jc w:val="both"/>
        <w:rPr>
          <w:rFonts w:ascii="Times New Roman" w:hAnsi="Times New Roman" w:cs="Times New Roman"/>
          <w:sz w:val="24"/>
        </w:rPr>
      </w:pPr>
      <w:r w:rsidRPr="00224C17">
        <w:rPr>
          <w:rFonts w:ascii="Times New Roman" w:hAnsi="Times New Roman" w:cs="Times New Roman"/>
          <w:b/>
          <w:bCs/>
          <w:sz w:val="24"/>
          <w:lang w:val="en-US"/>
        </w:rPr>
        <w:t>6. Process:</w:t>
      </w:r>
      <w:r w:rsidRPr="00224C17">
        <w:rPr>
          <w:rFonts w:ascii="Times New Roman" w:hAnsi="Times New Roman" w:cs="Times New Roman"/>
          <w:sz w:val="24"/>
          <w:lang w:val="en-US"/>
        </w:rPr>
        <w:t xml:space="preserve"> The </w:t>
      </w:r>
      <w:r w:rsidR="00FC0612" w:rsidRPr="00224C17">
        <w:rPr>
          <w:rFonts w:ascii="Times New Roman" w:hAnsi="Times New Roman" w:cs="Times New Roman"/>
          <w:sz w:val="24"/>
        </w:rPr>
        <w:t xml:space="preserve">digitalization of customer journey process is underway in the two regions. UK is bringing together the sale of vehicles and financial services into the smooth operating integrated body making the purchasing process a simple internet order to finance. China is much more focused on after sales online interaction. </w:t>
      </w:r>
    </w:p>
    <w:p w14:paraId="3CB0C35A" w14:textId="77777777" w:rsidR="00C15FA7" w:rsidRPr="00224C17" w:rsidRDefault="00C15FA7" w:rsidP="00C15FA7">
      <w:pPr>
        <w:spacing w:line="360" w:lineRule="auto"/>
        <w:jc w:val="both"/>
        <w:rPr>
          <w:rFonts w:ascii="Times New Roman" w:hAnsi="Times New Roman" w:cs="Times New Roman"/>
          <w:sz w:val="24"/>
          <w:lang w:val="en-US"/>
        </w:rPr>
      </w:pPr>
      <w:r w:rsidRPr="00224C17">
        <w:rPr>
          <w:rFonts w:ascii="Times New Roman" w:hAnsi="Times New Roman" w:cs="Times New Roman"/>
          <w:b/>
          <w:bCs/>
          <w:sz w:val="24"/>
          <w:lang w:val="en-US"/>
        </w:rPr>
        <w:t>7. Physical Evidence:</w:t>
      </w:r>
      <w:r w:rsidRPr="00224C17">
        <w:rPr>
          <w:rFonts w:ascii="Times New Roman" w:hAnsi="Times New Roman" w:cs="Times New Roman"/>
          <w:sz w:val="24"/>
          <w:lang w:val="en-US"/>
        </w:rPr>
        <w:t> </w:t>
      </w:r>
      <w:r w:rsidR="00FC0612" w:rsidRPr="00224C17">
        <w:rPr>
          <w:rFonts w:ascii="Times New Roman" w:hAnsi="Times New Roman" w:cs="Times New Roman"/>
          <w:sz w:val="24"/>
        </w:rPr>
        <w:t>The UK physical evidence is related to the dealership environment and sustainability credentials. An alternative to a practical vow to the EV transition is the implementation of high-power charging hubs (e.g., Milton Keynes). Physical evidence in China is moving to the experiential technology centres. Top-End experience centers are being created to display technological excellence of models such as the CLA and S-Class and are physically demonstrating the local intelligence that will make the brand different when compared with other models (Mercedes-Benz Group AG, 2026</w:t>
      </w:r>
      <w:r w:rsidRPr="00224C17">
        <w:rPr>
          <w:rFonts w:ascii="Times New Roman" w:hAnsi="Times New Roman" w:cs="Times New Roman"/>
          <w:sz w:val="24"/>
          <w:lang w:val="en-US"/>
        </w:rPr>
        <w:t>).</w:t>
      </w:r>
    </w:p>
    <w:p w14:paraId="6443327A" w14:textId="77777777" w:rsidR="0081184B" w:rsidRPr="00224C17" w:rsidRDefault="0081184B" w:rsidP="0081184B">
      <w:pPr>
        <w:pStyle w:val="Heading1"/>
        <w:rPr>
          <w:rFonts w:ascii="Times New Roman" w:hAnsi="Times New Roman" w:cs="Times New Roman"/>
          <w:lang w:val="en-US"/>
        </w:rPr>
      </w:pPr>
      <w:bookmarkStart w:id="3" w:name="_Toc225408382"/>
      <w:r w:rsidRPr="00224C17">
        <w:rPr>
          <w:rFonts w:ascii="Times New Roman" w:hAnsi="Times New Roman" w:cs="Times New Roman"/>
          <w:lang w:val="en-US"/>
        </w:rPr>
        <w:t xml:space="preserve">c. An Analysis of the Brand’s Directional Development Strategy in </w:t>
      </w:r>
      <w:r w:rsidR="009B514F" w:rsidRPr="00224C17">
        <w:rPr>
          <w:rFonts w:ascii="Times New Roman" w:hAnsi="Times New Roman" w:cs="Times New Roman"/>
          <w:lang w:val="en-US"/>
        </w:rPr>
        <w:t>China</w:t>
      </w:r>
      <w:bookmarkEnd w:id="3"/>
    </w:p>
    <w:p w14:paraId="00F469E9" w14:textId="77777777" w:rsidR="00B37DB0" w:rsidRPr="00224C17" w:rsidRDefault="00A65309" w:rsidP="00B37DB0">
      <w:pPr>
        <w:spacing w:line="360" w:lineRule="auto"/>
        <w:jc w:val="both"/>
        <w:rPr>
          <w:rFonts w:ascii="Times New Roman" w:hAnsi="Times New Roman" w:cs="Times New Roman"/>
          <w:sz w:val="24"/>
          <w:lang w:val="en-US"/>
        </w:rPr>
      </w:pPr>
      <w:r w:rsidRPr="00224C17">
        <w:rPr>
          <w:rFonts w:ascii="Times New Roman" w:hAnsi="Times New Roman" w:cs="Times New Roman"/>
          <w:sz w:val="24"/>
        </w:rPr>
        <w:t>The directional development of Mercedes-Benz in China is a strategic response that is essentially the fundamental strategy shift toward global standardization strategy to multi-domestic localization strategy, where the company faces an existential crisi</w:t>
      </w:r>
      <w:r w:rsidR="00893A7E" w:rsidRPr="00224C17">
        <w:rPr>
          <w:rFonts w:ascii="Times New Roman" w:hAnsi="Times New Roman" w:cs="Times New Roman"/>
          <w:sz w:val="24"/>
        </w:rPr>
        <w:t>s in its biggest single market.</w:t>
      </w:r>
    </w:p>
    <w:p w14:paraId="3B8FBF39" w14:textId="77777777" w:rsidR="00B37DB0" w:rsidRPr="00224C17" w:rsidRDefault="00B37DB0" w:rsidP="00B37DB0">
      <w:pPr>
        <w:spacing w:line="360" w:lineRule="auto"/>
        <w:jc w:val="both"/>
        <w:rPr>
          <w:rFonts w:ascii="Times New Roman" w:hAnsi="Times New Roman" w:cs="Times New Roman"/>
          <w:sz w:val="24"/>
          <w:lang w:val="en-US"/>
        </w:rPr>
      </w:pPr>
      <w:r w:rsidRPr="00224C17">
        <w:rPr>
          <w:rFonts w:ascii="Times New Roman" w:hAnsi="Times New Roman" w:cs="Times New Roman"/>
          <w:b/>
          <w:bCs/>
          <w:sz w:val="24"/>
          <w:lang w:val="en-US"/>
        </w:rPr>
        <w:t>The Strategic Imperative: Crisis-Driven Transformation</w:t>
      </w:r>
    </w:p>
    <w:p w14:paraId="14A7D4AA" w14:textId="77777777" w:rsidR="00A65309" w:rsidRPr="00224C17" w:rsidRDefault="00A65309" w:rsidP="00B37DB0">
      <w:pPr>
        <w:spacing w:line="360" w:lineRule="auto"/>
        <w:jc w:val="both"/>
        <w:rPr>
          <w:rFonts w:ascii="Times New Roman" w:hAnsi="Times New Roman" w:cs="Times New Roman"/>
          <w:sz w:val="24"/>
        </w:rPr>
      </w:pPr>
      <w:r w:rsidRPr="00224C17">
        <w:rPr>
          <w:rFonts w:ascii="Times New Roman" w:hAnsi="Times New Roman" w:cs="Times New Roman"/>
          <w:sz w:val="24"/>
        </w:rPr>
        <w:t>The China strategy of Mercedes-Benz is being crafted in harsh market distress</w:t>
      </w:r>
      <w:r w:rsidR="00CC31E3">
        <w:rPr>
          <w:rFonts w:ascii="Times New Roman" w:hAnsi="Times New Roman" w:cs="Times New Roman"/>
          <w:sz w:val="24"/>
        </w:rPr>
        <w:t xml:space="preserve"> conditions. The company sold 551,9</w:t>
      </w:r>
      <w:r w:rsidRPr="00224C17">
        <w:rPr>
          <w:rFonts w:ascii="Times New Roman" w:hAnsi="Times New Roman" w:cs="Times New Roman"/>
          <w:sz w:val="24"/>
        </w:rPr>
        <w:t xml:space="preserve">00 cars </w:t>
      </w:r>
      <w:r w:rsidR="00C06B85">
        <w:rPr>
          <w:rFonts w:ascii="Times New Roman" w:hAnsi="Times New Roman" w:cs="Times New Roman"/>
          <w:sz w:val="24"/>
        </w:rPr>
        <w:t xml:space="preserve">in China in the year 2025, a 19% </w:t>
      </w:r>
      <w:r w:rsidRPr="00224C17">
        <w:rPr>
          <w:rFonts w:ascii="Times New Roman" w:hAnsi="Times New Roman" w:cs="Times New Roman"/>
          <w:sz w:val="24"/>
        </w:rPr>
        <w:t>decrease on the previous year and a setbac</w:t>
      </w:r>
      <w:r w:rsidR="00C06B85">
        <w:rPr>
          <w:rFonts w:ascii="Times New Roman" w:hAnsi="Times New Roman" w:cs="Times New Roman"/>
          <w:sz w:val="24"/>
        </w:rPr>
        <w:t>k to the 2016-2017 sales volume-</w:t>
      </w:r>
      <w:r w:rsidR="00C06B85">
        <w:rPr>
          <w:rFonts w:ascii="Times New Roman" w:hAnsi="Times New Roman" w:cs="Times New Roman"/>
          <w:b/>
          <w:i/>
          <w:sz w:val="24"/>
        </w:rPr>
        <w:t>Appendix-X</w:t>
      </w:r>
      <w:r w:rsidR="00E91B03">
        <w:rPr>
          <w:rFonts w:ascii="Times New Roman" w:hAnsi="Times New Roman" w:cs="Times New Roman"/>
          <w:b/>
          <w:i/>
          <w:sz w:val="24"/>
        </w:rPr>
        <w:t>VI</w:t>
      </w:r>
      <w:r w:rsidR="00C06B85">
        <w:rPr>
          <w:rFonts w:ascii="Times New Roman" w:hAnsi="Times New Roman" w:cs="Times New Roman"/>
          <w:b/>
          <w:i/>
          <w:sz w:val="24"/>
        </w:rPr>
        <w:t xml:space="preserve"> </w:t>
      </w:r>
      <w:r w:rsidRPr="00224C17">
        <w:rPr>
          <w:rFonts w:ascii="Times New Roman" w:hAnsi="Times New Roman" w:cs="Times New Roman"/>
          <w:sz w:val="24"/>
        </w:rPr>
        <w:t xml:space="preserve">(Mercedes-Benz Group AG, 2026). It is not just a cyclical but structural decline as Mercedes-Benz has placed an order with domestic suppliers below 500,000 units to manufacture locally-made models, which is effectively indicating a restoration of 2016 volume (Mercedes-Benz Group AG, 2026). The strategic importance of China cannot be overestimated: since China made more than a quarter of the world sales, its underperformance directly led to the shrinkage of the global passenger car sales of the Group to 1.8 million units in 2025, decreasing by </w:t>
      </w:r>
      <w:r w:rsidR="002C4AC6">
        <w:rPr>
          <w:rFonts w:ascii="Times New Roman" w:hAnsi="Times New Roman" w:cs="Times New Roman"/>
          <w:sz w:val="24"/>
        </w:rPr>
        <w:t>9% annually-</w:t>
      </w:r>
      <w:r w:rsidR="002C4AC6">
        <w:rPr>
          <w:rFonts w:ascii="Times New Roman" w:hAnsi="Times New Roman" w:cs="Times New Roman"/>
          <w:b/>
          <w:i/>
          <w:sz w:val="24"/>
        </w:rPr>
        <w:t>Appendix-X</w:t>
      </w:r>
      <w:r w:rsidR="00E91B03">
        <w:rPr>
          <w:rFonts w:ascii="Times New Roman" w:hAnsi="Times New Roman" w:cs="Times New Roman"/>
          <w:b/>
          <w:i/>
          <w:sz w:val="24"/>
        </w:rPr>
        <w:t>VII</w:t>
      </w:r>
      <w:r w:rsidR="002C4AC6">
        <w:rPr>
          <w:rFonts w:ascii="Times New Roman" w:hAnsi="Times New Roman" w:cs="Times New Roman"/>
          <w:b/>
          <w:i/>
          <w:sz w:val="24"/>
        </w:rPr>
        <w:t xml:space="preserve"> </w:t>
      </w:r>
      <w:r w:rsidR="002C4AC6">
        <w:rPr>
          <w:rFonts w:ascii="Times New Roman" w:hAnsi="Times New Roman" w:cs="Times New Roman"/>
          <w:sz w:val="24"/>
        </w:rPr>
        <w:t>(</w:t>
      </w:r>
      <w:r w:rsidRPr="00224C17">
        <w:rPr>
          <w:rFonts w:ascii="Times New Roman" w:hAnsi="Times New Roman" w:cs="Times New Roman"/>
          <w:sz w:val="24"/>
        </w:rPr>
        <w:t>Mercedes-Benz Group AG, 2026).</w:t>
      </w:r>
    </w:p>
    <w:p w14:paraId="05962C5E" w14:textId="77777777" w:rsidR="00B37DB0" w:rsidRPr="00224C17" w:rsidRDefault="00A65309" w:rsidP="00B37DB0">
      <w:pPr>
        <w:spacing w:line="360" w:lineRule="auto"/>
        <w:jc w:val="both"/>
        <w:rPr>
          <w:rFonts w:ascii="Times New Roman" w:hAnsi="Times New Roman" w:cs="Times New Roman"/>
          <w:sz w:val="24"/>
          <w:lang w:val="en-US"/>
        </w:rPr>
      </w:pPr>
      <w:r w:rsidRPr="00224C17">
        <w:rPr>
          <w:rFonts w:ascii="Times New Roman" w:hAnsi="Times New Roman" w:cs="Times New Roman"/>
          <w:sz w:val="24"/>
        </w:rPr>
        <w:t>The factors that led to this depreciation are typical of the archetypal case of strategic misfit in the international marketing arena. Academic sources on the topic of internationalization state that the local conditions and choice of market entry strategies are critical to s</w:t>
      </w:r>
      <w:r w:rsidR="007F676C">
        <w:rPr>
          <w:rFonts w:ascii="Times New Roman" w:hAnsi="Times New Roman" w:cs="Times New Roman"/>
          <w:sz w:val="24"/>
        </w:rPr>
        <w:t>uccess (Nechita et al., 2013</w:t>
      </w:r>
      <w:r w:rsidRPr="00224C17">
        <w:rPr>
          <w:rFonts w:ascii="Times New Roman" w:hAnsi="Times New Roman" w:cs="Times New Roman"/>
          <w:sz w:val="24"/>
        </w:rPr>
        <w:t>). The classical approach of Mercedes-Benz, which entails the export of cars manufactured in Germany and having very little localization, has failed in a market where Chinese consumers have already become conscious of digital intelligence and connectivity capabilities instead of conventional luxury attributes. The 2025 sales performance of the company proves that its value proposition has lost relevance to changing consumer preferences, with the local competitors such as Nio, Xiaomi, and AITO taking away its market share by creating better in-car technology experiences at reasonable prices (Mercedes-Benz Group AG, 2026</w:t>
      </w:r>
      <w:r w:rsidR="00B37DB0" w:rsidRPr="00224C17">
        <w:rPr>
          <w:rFonts w:ascii="Times New Roman" w:hAnsi="Times New Roman" w:cs="Times New Roman"/>
          <w:sz w:val="24"/>
          <w:lang w:val="en-US"/>
        </w:rPr>
        <w:t>).</w:t>
      </w:r>
    </w:p>
    <w:p w14:paraId="6D30C4DF" w14:textId="77777777" w:rsidR="00B37DB0" w:rsidRPr="00224C17" w:rsidRDefault="00B37DB0" w:rsidP="00B37DB0">
      <w:pPr>
        <w:spacing w:line="360" w:lineRule="auto"/>
        <w:jc w:val="both"/>
        <w:rPr>
          <w:rFonts w:ascii="Times New Roman" w:hAnsi="Times New Roman" w:cs="Times New Roman"/>
          <w:sz w:val="24"/>
          <w:lang w:val="en-US"/>
        </w:rPr>
      </w:pPr>
      <w:r w:rsidRPr="00224C17">
        <w:rPr>
          <w:rFonts w:ascii="Times New Roman" w:hAnsi="Times New Roman" w:cs="Times New Roman"/>
          <w:b/>
          <w:bCs/>
          <w:sz w:val="24"/>
          <w:lang w:val="en-US"/>
        </w:rPr>
        <w:t>Product Strategy: The MB.EA Platform and Local-for-Local Production</w:t>
      </w:r>
    </w:p>
    <w:p w14:paraId="02FD9E18" w14:textId="77777777" w:rsidR="00B37DB0" w:rsidRPr="00224C17" w:rsidRDefault="00B356BE" w:rsidP="00B37DB0">
      <w:pPr>
        <w:spacing w:line="360" w:lineRule="auto"/>
        <w:jc w:val="both"/>
        <w:rPr>
          <w:rFonts w:ascii="Times New Roman" w:hAnsi="Times New Roman" w:cs="Times New Roman"/>
          <w:sz w:val="24"/>
          <w:lang w:val="en-US"/>
        </w:rPr>
      </w:pPr>
      <w:r w:rsidRPr="00224C17">
        <w:rPr>
          <w:rFonts w:ascii="Times New Roman" w:hAnsi="Times New Roman" w:cs="Times New Roman"/>
          <w:sz w:val="24"/>
        </w:rPr>
        <w:t>The core of the directional development of Mercedes-Benz is the introduction of a new electric architecture platform MB.EA, which is a strategic investment in electrification and the standardization of the platform. The program also includes the Next Level Production initiative by the company, which w</w:t>
      </w:r>
      <w:r w:rsidR="007F676C">
        <w:rPr>
          <w:rFonts w:ascii="Times New Roman" w:hAnsi="Times New Roman" w:cs="Times New Roman"/>
          <w:sz w:val="24"/>
        </w:rPr>
        <w:t xml:space="preserve">ill cost less to produce (by 10% </w:t>
      </w:r>
      <w:r w:rsidRPr="00224C17">
        <w:rPr>
          <w:rFonts w:ascii="Times New Roman" w:hAnsi="Times New Roman" w:cs="Times New Roman"/>
          <w:sz w:val="24"/>
        </w:rPr>
        <w:t>between 2024 and 2027) through digitalization, AI implementation, and the application of digital twins supported by more than EUR2 billion in investments in the European assembly plants</w:t>
      </w:r>
      <w:r w:rsidR="007F676C">
        <w:rPr>
          <w:rFonts w:ascii="Times New Roman" w:hAnsi="Times New Roman" w:cs="Times New Roman"/>
          <w:sz w:val="24"/>
        </w:rPr>
        <w:t>-</w:t>
      </w:r>
      <w:r w:rsidR="007F676C">
        <w:rPr>
          <w:rFonts w:ascii="Times New Roman" w:hAnsi="Times New Roman" w:cs="Times New Roman"/>
          <w:b/>
          <w:i/>
          <w:sz w:val="24"/>
        </w:rPr>
        <w:t>Appendix-X</w:t>
      </w:r>
      <w:r w:rsidR="00E91B03">
        <w:rPr>
          <w:rFonts w:ascii="Times New Roman" w:hAnsi="Times New Roman" w:cs="Times New Roman"/>
          <w:b/>
          <w:i/>
          <w:sz w:val="24"/>
        </w:rPr>
        <w:t>VII</w:t>
      </w:r>
      <w:r w:rsidR="007F676C">
        <w:rPr>
          <w:rFonts w:ascii="Times New Roman" w:hAnsi="Times New Roman" w:cs="Times New Roman"/>
          <w:b/>
          <w:i/>
          <w:sz w:val="24"/>
        </w:rPr>
        <w:t>I</w:t>
      </w:r>
      <w:r w:rsidRPr="00224C17">
        <w:rPr>
          <w:rFonts w:ascii="Times New Roman" w:hAnsi="Times New Roman" w:cs="Times New Roman"/>
          <w:sz w:val="24"/>
        </w:rPr>
        <w:t xml:space="preserve"> (Mer</w:t>
      </w:r>
      <w:r w:rsidR="006C4E6D" w:rsidRPr="00224C17">
        <w:rPr>
          <w:rFonts w:ascii="Times New Roman" w:hAnsi="Times New Roman" w:cs="Times New Roman"/>
          <w:sz w:val="24"/>
        </w:rPr>
        <w:t>cedes-Benz Group AG, 2026</w:t>
      </w:r>
      <w:r w:rsidRPr="00224C17">
        <w:rPr>
          <w:rFonts w:ascii="Times New Roman" w:hAnsi="Times New Roman" w:cs="Times New Roman"/>
          <w:sz w:val="24"/>
        </w:rPr>
        <w:t>). Electric GLC will have the same MB.EA architecture and will enter production in Q1 2026 in Bremen and long-wheelbase variants will be offered in China in 2026 at the Beijing plant (Mercedes-Benz Group AG, 2026</w:t>
      </w:r>
      <w:r w:rsidR="00B37DB0" w:rsidRPr="00224C17">
        <w:rPr>
          <w:rFonts w:ascii="Times New Roman" w:hAnsi="Times New Roman" w:cs="Times New Roman"/>
          <w:sz w:val="24"/>
          <w:lang w:val="en-US"/>
        </w:rPr>
        <w:t>).</w:t>
      </w:r>
    </w:p>
    <w:p w14:paraId="56A6B497" w14:textId="77777777" w:rsidR="00B37DB0" w:rsidRPr="00224C17" w:rsidRDefault="00B37DB0" w:rsidP="00B37DB0">
      <w:pPr>
        <w:spacing w:line="360" w:lineRule="auto"/>
        <w:jc w:val="both"/>
        <w:rPr>
          <w:rFonts w:ascii="Times New Roman" w:hAnsi="Times New Roman" w:cs="Times New Roman"/>
          <w:sz w:val="24"/>
          <w:lang w:val="en-US"/>
        </w:rPr>
      </w:pPr>
      <w:r w:rsidRPr="00224C17">
        <w:rPr>
          <w:rFonts w:ascii="Times New Roman" w:hAnsi="Times New Roman" w:cs="Times New Roman"/>
          <w:b/>
          <w:bCs/>
          <w:sz w:val="24"/>
          <w:lang w:val="en-US"/>
        </w:rPr>
        <w:t>Strategic Partnerships: Accelerating Intelligence Localization</w:t>
      </w:r>
    </w:p>
    <w:p w14:paraId="546AF5B3" w14:textId="77777777" w:rsidR="00B37DB0" w:rsidRPr="00224C17" w:rsidRDefault="00A11A87" w:rsidP="00B37DB0">
      <w:pPr>
        <w:spacing w:line="360" w:lineRule="auto"/>
        <w:jc w:val="both"/>
        <w:rPr>
          <w:rFonts w:ascii="Times New Roman" w:hAnsi="Times New Roman" w:cs="Times New Roman"/>
          <w:sz w:val="24"/>
          <w:lang w:val="en-US"/>
        </w:rPr>
      </w:pPr>
      <w:r w:rsidRPr="00224C17">
        <w:rPr>
          <w:rFonts w:ascii="Times New Roman" w:hAnsi="Times New Roman" w:cs="Times New Roman"/>
          <w:sz w:val="24"/>
        </w:rPr>
        <w:t>The adoption of local technology partnerships is perhaps the greatest directional change that the strategy of Mercedes-Benz in China has experienced. Seeing that one of the weaknesses of the company over the years compared to domestic markets has been its software and intelligent driving capabilities, Mercedes-Benz has conclusively allied itself with Chinese technology giants such as Momenta in the development of advanced driver assistance features, ByteDance in AI-driven voice assist, and Tencent in developing digital ecosystems (Mercedes-Benz Group AG, 2026). The technology roadmap of the company (Chinafit) looks at the co-development of L2 Urban/Highway navigation assistance systems with Momenta and establishing technological parity between its electric and internal combustion engine vehicles in China (Mercedes-Benz Group AG, 2026</w:t>
      </w:r>
      <w:r w:rsidR="00B37DB0" w:rsidRPr="00224C17">
        <w:rPr>
          <w:rFonts w:ascii="Times New Roman" w:hAnsi="Times New Roman" w:cs="Times New Roman"/>
          <w:sz w:val="24"/>
          <w:lang w:val="en-US"/>
        </w:rPr>
        <w:t>).</w:t>
      </w:r>
    </w:p>
    <w:p w14:paraId="2660B3A3" w14:textId="77777777" w:rsidR="00893A7E" w:rsidRPr="00224C17" w:rsidRDefault="00A11A87" w:rsidP="00B37DB0">
      <w:pPr>
        <w:spacing w:line="360" w:lineRule="auto"/>
        <w:jc w:val="both"/>
        <w:rPr>
          <w:rFonts w:ascii="Times New Roman" w:hAnsi="Times New Roman" w:cs="Times New Roman"/>
          <w:sz w:val="24"/>
        </w:rPr>
      </w:pPr>
      <w:r w:rsidRPr="00224C17">
        <w:rPr>
          <w:rFonts w:ascii="Times New Roman" w:hAnsi="Times New Roman" w:cs="Times New Roman"/>
          <w:sz w:val="24"/>
        </w:rPr>
        <w:t xml:space="preserve">This joint venture model will be an alternative to the time-honoured multinational business model of centralising research and development at the domestic market. Mercedes-Benz has made two R&amp;D engines located in Beijing and Shanghai where they have more than 2,000 in house engineers who have the freedom to design China specific features such as rear seat entertainment systems that can subsequently be integrated in other parts of the world (Mercedes-Benz Group </w:t>
      </w:r>
      <w:r w:rsidR="00893A7E" w:rsidRPr="00224C17">
        <w:rPr>
          <w:rFonts w:ascii="Times New Roman" w:hAnsi="Times New Roman" w:cs="Times New Roman"/>
          <w:sz w:val="24"/>
        </w:rPr>
        <w:t>AG, 2026</w:t>
      </w:r>
      <w:r w:rsidRPr="00224C17">
        <w:rPr>
          <w:rFonts w:ascii="Times New Roman" w:hAnsi="Times New Roman" w:cs="Times New Roman"/>
          <w:sz w:val="24"/>
        </w:rPr>
        <w:t xml:space="preserve">). </w:t>
      </w:r>
    </w:p>
    <w:p w14:paraId="66D8455C" w14:textId="77777777" w:rsidR="00B37DB0" w:rsidRPr="00224C17" w:rsidRDefault="00B37DB0" w:rsidP="00B37DB0">
      <w:pPr>
        <w:spacing w:line="360" w:lineRule="auto"/>
        <w:jc w:val="both"/>
        <w:rPr>
          <w:rFonts w:ascii="Times New Roman" w:hAnsi="Times New Roman" w:cs="Times New Roman"/>
          <w:sz w:val="24"/>
          <w:lang w:val="en-US"/>
        </w:rPr>
      </w:pPr>
      <w:r w:rsidRPr="00224C17">
        <w:rPr>
          <w:rFonts w:ascii="Times New Roman" w:hAnsi="Times New Roman" w:cs="Times New Roman"/>
          <w:b/>
          <w:bCs/>
          <w:sz w:val="24"/>
          <w:lang w:val="en-US"/>
        </w:rPr>
        <w:t>Cost Restructuring: Defensive Positioning Against Domestic Competition</w:t>
      </w:r>
    </w:p>
    <w:p w14:paraId="11E9CFC3" w14:textId="77777777" w:rsidR="00B37DB0" w:rsidRPr="00224C17" w:rsidRDefault="00A11A87" w:rsidP="00B37DB0">
      <w:pPr>
        <w:spacing w:line="360" w:lineRule="auto"/>
        <w:jc w:val="both"/>
        <w:rPr>
          <w:rFonts w:ascii="Times New Roman" w:hAnsi="Times New Roman" w:cs="Times New Roman"/>
          <w:sz w:val="24"/>
          <w:lang w:val="en-US"/>
        </w:rPr>
      </w:pPr>
      <w:r w:rsidRPr="00224C17">
        <w:rPr>
          <w:rFonts w:ascii="Times New Roman" w:hAnsi="Times New Roman" w:cs="Times New Roman"/>
          <w:sz w:val="24"/>
        </w:rPr>
        <w:t>The directional strategy of a company also includes aggressive cost cutting goals that indicate the essential reassessment of the positioning of the company. Mercedes-Benz has a target of cutting down</w:t>
      </w:r>
      <w:r w:rsidR="00637E4A" w:rsidRPr="00224C17">
        <w:rPr>
          <w:rFonts w:ascii="Times New Roman" w:hAnsi="Times New Roman" w:cs="Times New Roman"/>
          <w:sz w:val="24"/>
        </w:rPr>
        <w:t xml:space="preserve"> the local material costs by 10% </w:t>
      </w:r>
      <w:r w:rsidRPr="00224C17">
        <w:rPr>
          <w:rFonts w:ascii="Times New Roman" w:hAnsi="Times New Roman" w:cs="Times New Roman"/>
          <w:sz w:val="24"/>
        </w:rPr>
        <w:t xml:space="preserve">and </w:t>
      </w:r>
      <w:r w:rsidR="00637E4A" w:rsidRPr="00224C17">
        <w:rPr>
          <w:rFonts w:ascii="Times New Roman" w:hAnsi="Times New Roman" w:cs="Times New Roman"/>
          <w:sz w:val="24"/>
        </w:rPr>
        <w:t xml:space="preserve">variable production costs by 20% and the fixed costs by 20% </w:t>
      </w:r>
      <w:r w:rsidRPr="00224C17">
        <w:rPr>
          <w:rFonts w:ascii="Times New Roman" w:hAnsi="Times New Roman" w:cs="Times New Roman"/>
          <w:sz w:val="24"/>
        </w:rPr>
        <w:t>in comparison to 2024 by 2027 (Mercedes-Benz Group AG, 2026). These goals indicate that the company recognizes that its traditional pricing strength is declining in China, in which domestic rivals have been able to contend with the premium charged by the international luxury brands in the past</w:t>
      </w:r>
      <w:r w:rsidR="00B37DB0" w:rsidRPr="00224C17">
        <w:rPr>
          <w:rFonts w:ascii="Times New Roman" w:hAnsi="Times New Roman" w:cs="Times New Roman"/>
          <w:sz w:val="24"/>
          <w:lang w:val="en-US"/>
        </w:rPr>
        <w:t>.</w:t>
      </w:r>
    </w:p>
    <w:p w14:paraId="51D4308C" w14:textId="77777777" w:rsidR="00B37DB0" w:rsidRPr="00224C17" w:rsidRDefault="00B37DB0" w:rsidP="00B37DB0">
      <w:pPr>
        <w:spacing w:line="360" w:lineRule="auto"/>
        <w:jc w:val="both"/>
        <w:rPr>
          <w:rFonts w:ascii="Times New Roman" w:hAnsi="Times New Roman" w:cs="Times New Roman"/>
          <w:sz w:val="24"/>
          <w:lang w:val="en-US"/>
        </w:rPr>
      </w:pPr>
      <w:r w:rsidRPr="00224C17">
        <w:rPr>
          <w:rFonts w:ascii="Times New Roman" w:hAnsi="Times New Roman" w:cs="Times New Roman"/>
          <w:b/>
          <w:bCs/>
          <w:sz w:val="24"/>
          <w:lang w:val="en-US"/>
        </w:rPr>
        <w:t>Critical Evaluation: Strategic Risks and Theoretical Implications</w:t>
      </w:r>
    </w:p>
    <w:p w14:paraId="54575A5A" w14:textId="77777777" w:rsidR="00B37DB0" w:rsidRPr="00224C17" w:rsidRDefault="008D2162" w:rsidP="00B37DB0">
      <w:pPr>
        <w:spacing w:line="360" w:lineRule="auto"/>
        <w:jc w:val="both"/>
        <w:rPr>
          <w:rFonts w:ascii="Times New Roman" w:hAnsi="Times New Roman" w:cs="Times New Roman"/>
          <w:sz w:val="24"/>
          <w:lang w:val="en-US"/>
        </w:rPr>
      </w:pPr>
      <w:r w:rsidRPr="00224C17">
        <w:rPr>
          <w:rFonts w:ascii="Times New Roman" w:hAnsi="Times New Roman" w:cs="Times New Roman"/>
          <w:sz w:val="24"/>
        </w:rPr>
        <w:t>In theoretical terms, the directional change of Mercedes-Benz in China may be interpreted as the shift towards the geocentric rather than the ethnocentric international st</w:t>
      </w:r>
      <w:r w:rsidR="00ED592C" w:rsidRPr="00224C17">
        <w:rPr>
          <w:rFonts w:ascii="Times New Roman" w:hAnsi="Times New Roman" w:cs="Times New Roman"/>
          <w:sz w:val="24"/>
        </w:rPr>
        <w:t>rategy (Nechita et al., 2013</w:t>
      </w:r>
      <w:r w:rsidRPr="00224C17">
        <w:rPr>
          <w:rFonts w:ascii="Times New Roman" w:hAnsi="Times New Roman" w:cs="Times New Roman"/>
          <w:sz w:val="24"/>
        </w:rPr>
        <w:t xml:space="preserve">). The company is trying to strike a balance between the global efficiency (platform standardization MB.EA, MMA architectures) and local responsiveness (autonomous R&amp;D) as well as local responsiveness (strategic partnerships). But there are a number of risks that should be looked at critically. </w:t>
      </w:r>
      <w:r w:rsidR="00637E4A" w:rsidRPr="00224C17">
        <w:rPr>
          <w:rFonts w:ascii="Times New Roman" w:hAnsi="Times New Roman" w:cs="Times New Roman"/>
          <w:sz w:val="24"/>
        </w:rPr>
        <w:t>First</w:t>
      </w:r>
      <w:r w:rsidRPr="00224C17">
        <w:rPr>
          <w:rFonts w:ascii="Times New Roman" w:hAnsi="Times New Roman" w:cs="Times New Roman"/>
          <w:sz w:val="24"/>
        </w:rPr>
        <w:t>, the success of the strategy is hinged on the speed of execution. The 19% decrease in sales experienced by the company during the development of these local capabilities also casts doubt on whether the company is changing rapidly enough to put a stop to the loss of market share (Mer</w:t>
      </w:r>
      <w:r w:rsidR="00740FDE" w:rsidRPr="00224C17">
        <w:rPr>
          <w:rFonts w:ascii="Times New Roman" w:hAnsi="Times New Roman" w:cs="Times New Roman"/>
          <w:sz w:val="24"/>
        </w:rPr>
        <w:t>cedes-Benz Group AG, 2026</w:t>
      </w:r>
      <w:r w:rsidRPr="00224C17">
        <w:rPr>
          <w:rFonts w:ascii="Times New Roman" w:hAnsi="Times New Roman" w:cs="Times New Roman"/>
          <w:sz w:val="24"/>
        </w:rPr>
        <w:t>). Second, the cost cutting targets might be incompatible with the luxury positioning of the brand. The luxury-first approach followed in such markets as the UK where the agency model applies price discipline is inherently inconsistent with the defensive pricing required by the competition in China (M</w:t>
      </w:r>
      <w:r w:rsidR="00740FDE" w:rsidRPr="00224C17">
        <w:rPr>
          <w:rFonts w:ascii="Times New Roman" w:hAnsi="Times New Roman" w:cs="Times New Roman"/>
          <w:sz w:val="24"/>
        </w:rPr>
        <w:t>ercedes-Benz Group AG, 2026</w:t>
      </w:r>
      <w:r w:rsidRPr="00224C17">
        <w:rPr>
          <w:rFonts w:ascii="Times New Roman" w:hAnsi="Times New Roman" w:cs="Times New Roman"/>
          <w:sz w:val="24"/>
        </w:rPr>
        <w:t>). Third, the co-operation with local technology firms entails dependency relationships that could ease the strategy flexibility in the future</w:t>
      </w:r>
      <w:r w:rsidR="00B37DB0" w:rsidRPr="00224C17">
        <w:rPr>
          <w:rFonts w:ascii="Times New Roman" w:hAnsi="Times New Roman" w:cs="Times New Roman"/>
          <w:sz w:val="24"/>
          <w:lang w:val="en-US"/>
        </w:rPr>
        <w:t>.</w:t>
      </w:r>
    </w:p>
    <w:p w14:paraId="36321353" w14:textId="77777777" w:rsidR="0054187C" w:rsidRPr="00224C17" w:rsidRDefault="0054187C" w:rsidP="0054187C">
      <w:pPr>
        <w:pStyle w:val="Heading1"/>
        <w:rPr>
          <w:rFonts w:ascii="Times New Roman" w:hAnsi="Times New Roman" w:cs="Times New Roman"/>
          <w:lang w:val="en-US"/>
        </w:rPr>
      </w:pPr>
      <w:bookmarkStart w:id="4" w:name="_Toc225408383"/>
      <w:r w:rsidRPr="00224C17">
        <w:rPr>
          <w:rFonts w:ascii="Times New Roman" w:hAnsi="Times New Roman" w:cs="Times New Roman"/>
          <w:lang w:val="en-US"/>
        </w:rPr>
        <w:t>d. Evaluation of Ethical Issues Related to the Marketing Mix in Japan and the UK</w:t>
      </w:r>
      <w:bookmarkEnd w:id="4"/>
    </w:p>
    <w:p w14:paraId="3A1C2ED2" w14:textId="77777777" w:rsidR="006A1F23" w:rsidRPr="00224C17" w:rsidRDefault="008D2162" w:rsidP="006A1F23">
      <w:pPr>
        <w:spacing w:line="360" w:lineRule="auto"/>
        <w:jc w:val="both"/>
        <w:rPr>
          <w:rFonts w:ascii="Times New Roman" w:hAnsi="Times New Roman" w:cs="Times New Roman"/>
          <w:sz w:val="24"/>
          <w:lang w:val="en-US"/>
        </w:rPr>
      </w:pPr>
      <w:r w:rsidRPr="00224C17">
        <w:rPr>
          <w:rFonts w:ascii="Times New Roman" w:hAnsi="Times New Roman" w:cs="Times New Roman"/>
          <w:sz w:val="24"/>
        </w:rPr>
        <w:t>The international marketing mix of Mercedes-Benz shows a lot of ethical dilemmas, especially between the company activities in China and the UK where there are different regulatory environments and competitive forces that have influenced the different practices</w:t>
      </w:r>
      <w:r w:rsidR="006A1F23" w:rsidRPr="00224C17">
        <w:rPr>
          <w:rFonts w:ascii="Times New Roman" w:hAnsi="Times New Roman" w:cs="Times New Roman"/>
          <w:sz w:val="24"/>
          <w:lang w:val="en-US"/>
        </w:rPr>
        <w:t>.</w:t>
      </w:r>
    </w:p>
    <w:p w14:paraId="663CF5B2" w14:textId="77777777" w:rsidR="008D2162" w:rsidRPr="00224C17" w:rsidRDefault="006A1F23" w:rsidP="006A1F23">
      <w:pPr>
        <w:spacing w:line="360" w:lineRule="auto"/>
        <w:jc w:val="both"/>
        <w:rPr>
          <w:rFonts w:ascii="Times New Roman" w:hAnsi="Times New Roman" w:cs="Times New Roman"/>
          <w:sz w:val="24"/>
          <w:lang w:val="en-US"/>
        </w:rPr>
      </w:pPr>
      <w:r w:rsidRPr="00224C17">
        <w:rPr>
          <w:rFonts w:ascii="Times New Roman" w:hAnsi="Times New Roman" w:cs="Times New Roman"/>
          <w:b/>
          <w:bCs/>
          <w:sz w:val="24"/>
          <w:lang w:val="en-US"/>
        </w:rPr>
        <w:t>Product Ethics: Safety Recalls and Quality Control</w:t>
      </w:r>
    </w:p>
    <w:p w14:paraId="4BAA8B79" w14:textId="77777777" w:rsidR="008D2162" w:rsidRPr="00224C17" w:rsidRDefault="008B4E7F" w:rsidP="006A1F23">
      <w:pPr>
        <w:spacing w:line="360" w:lineRule="auto"/>
        <w:jc w:val="both"/>
        <w:rPr>
          <w:rFonts w:ascii="Times New Roman" w:hAnsi="Times New Roman" w:cs="Times New Roman"/>
          <w:b/>
          <w:bCs/>
          <w:sz w:val="24"/>
          <w:lang w:val="en-US"/>
        </w:rPr>
      </w:pPr>
      <w:r>
        <w:rPr>
          <w:rFonts w:ascii="Times New Roman" w:hAnsi="Times New Roman" w:cs="Times New Roman"/>
          <w:sz w:val="24"/>
        </w:rPr>
        <w:t>Re</w:t>
      </w:r>
      <w:r w:rsidR="008D2162" w:rsidRPr="00224C17">
        <w:rPr>
          <w:rFonts w:ascii="Times New Roman" w:hAnsi="Times New Roman" w:cs="Times New Roman"/>
          <w:sz w:val="24"/>
        </w:rPr>
        <w:t>cently, in China, Mercedes-Benz has recalled 2.83 million vehicles at once due to safety defects, the equivalent of almost 500% of their annual sales (China SAMR, 2024). The existence of such systemic quality failures implies a lack of sufficient pre market testing, which begs the question on whether safety standards should be different, depending on the market (Nechita et al., 2013).</w:t>
      </w:r>
      <w:r w:rsidR="008D2162" w:rsidRPr="00224C17">
        <w:rPr>
          <w:rFonts w:ascii="Times New Roman" w:hAnsi="Times New Roman" w:cs="Times New Roman"/>
          <w:bCs/>
          <w:sz w:val="24"/>
          <w:lang w:val="en-US"/>
        </w:rPr>
        <w:t xml:space="preserve"> </w:t>
      </w:r>
      <w:r w:rsidR="00FC1F4F" w:rsidRPr="00224C17">
        <w:rPr>
          <w:rFonts w:ascii="Times New Roman" w:hAnsi="Times New Roman" w:cs="Times New Roman"/>
          <w:bCs/>
          <w:sz w:val="24"/>
          <w:lang w:val="en-US"/>
        </w:rPr>
        <w:t>In contrast, the UK's Driver and Vehicle Standards Agency reported only 47 recall campaigns in 2023-24, indicating potentially stricter enforcement (DVSA, 2024).</w:t>
      </w:r>
    </w:p>
    <w:p w14:paraId="68B58AAE" w14:textId="77777777" w:rsidR="008D2162" w:rsidRPr="00224C17" w:rsidRDefault="006A1F23" w:rsidP="00B1490E">
      <w:pPr>
        <w:rPr>
          <w:rFonts w:ascii="Times New Roman" w:hAnsi="Times New Roman" w:cs="Times New Roman"/>
          <w:b/>
          <w:bCs/>
          <w:sz w:val="24"/>
          <w:lang w:val="en-US"/>
        </w:rPr>
      </w:pPr>
      <w:r w:rsidRPr="00224C17">
        <w:rPr>
          <w:rFonts w:ascii="Times New Roman" w:hAnsi="Times New Roman" w:cs="Times New Roman"/>
          <w:b/>
          <w:bCs/>
          <w:sz w:val="24"/>
          <w:lang w:val="en-US"/>
        </w:rPr>
        <w:t>Price Ethics: Anti</w:t>
      </w:r>
      <w:r w:rsidRPr="00224C17">
        <w:rPr>
          <w:rFonts w:ascii="Times New Roman" w:hAnsi="Times New Roman" w:cs="Times New Roman"/>
          <w:b/>
          <w:bCs/>
          <w:sz w:val="24"/>
          <w:lang w:val="en-US"/>
        </w:rPr>
        <w:noBreakHyphen/>
        <w:t>Trust and Predatory Pricing</w:t>
      </w:r>
    </w:p>
    <w:p w14:paraId="17961A5E" w14:textId="77777777" w:rsidR="006A1F23" w:rsidRPr="00224C17" w:rsidRDefault="00FC1F4F" w:rsidP="006A1F23">
      <w:pPr>
        <w:spacing w:line="360" w:lineRule="auto"/>
        <w:jc w:val="both"/>
        <w:rPr>
          <w:rFonts w:ascii="Times New Roman" w:hAnsi="Times New Roman" w:cs="Times New Roman"/>
          <w:sz w:val="24"/>
          <w:lang w:val="en-US"/>
        </w:rPr>
      </w:pPr>
      <w:r w:rsidRPr="00224C17">
        <w:rPr>
          <w:rFonts w:ascii="Times New Roman" w:hAnsi="Times New Roman" w:cs="Times New Roman"/>
          <w:sz w:val="24"/>
        </w:rPr>
        <w:t>In 2014, China's National Development and Reform Commission fined Mercedes-Benz Y=350 million euros (56 million dollars) as a result of price fixing with dealers (NDRC, 2014). Most recently, it reduced retail prices by a decade on core models with greater than Y=60,</w:t>
      </w:r>
      <w:r w:rsidR="008B4E7F">
        <w:rPr>
          <w:rFonts w:ascii="Times New Roman" w:hAnsi="Times New Roman" w:cs="Times New Roman"/>
          <w:sz w:val="24"/>
        </w:rPr>
        <w:t>000 bargains abandoning an anti-</w:t>
      </w:r>
      <w:r w:rsidRPr="00224C17">
        <w:rPr>
          <w:rFonts w:ascii="Times New Roman" w:hAnsi="Times New Roman" w:cs="Times New Roman"/>
          <w:sz w:val="24"/>
        </w:rPr>
        <w:t>price war policy (Mer</w:t>
      </w:r>
      <w:r w:rsidR="0070672C">
        <w:rPr>
          <w:rFonts w:ascii="Times New Roman" w:hAnsi="Times New Roman" w:cs="Times New Roman"/>
          <w:sz w:val="24"/>
        </w:rPr>
        <w:t>cedes Benz Group AG, 2026</w:t>
      </w:r>
      <w:r w:rsidRPr="00224C17">
        <w:rPr>
          <w:rFonts w:ascii="Times New Roman" w:hAnsi="Times New Roman" w:cs="Times New Roman"/>
          <w:sz w:val="24"/>
        </w:rPr>
        <w:t>). Critics believe that this resorts to the net liquidity of the company of EUR32.2billion to pressure the domestic competition (</w:t>
      </w:r>
      <w:r w:rsidR="00C73725">
        <w:rPr>
          <w:rFonts w:ascii="Times New Roman" w:hAnsi="Times New Roman" w:cs="Times New Roman"/>
          <w:sz w:val="24"/>
        </w:rPr>
        <w:t>Mercedes Benz Group AG, 2026</w:t>
      </w:r>
      <w:r w:rsidRPr="00224C17">
        <w:rPr>
          <w:rFonts w:ascii="Times New Roman" w:hAnsi="Times New Roman" w:cs="Times New Roman"/>
          <w:sz w:val="24"/>
        </w:rPr>
        <w:t>). In the UK, the move towards an agency model has been criticised as causing less price competition between the same brand retailers, which may hurt consumer welfare</w:t>
      </w:r>
      <w:r w:rsidR="006A1F23" w:rsidRPr="00224C17">
        <w:rPr>
          <w:rFonts w:ascii="Times New Roman" w:hAnsi="Times New Roman" w:cs="Times New Roman"/>
          <w:sz w:val="24"/>
          <w:lang w:val="en-US"/>
        </w:rPr>
        <w:t xml:space="preserve"> (CMA, 2024).</w:t>
      </w:r>
      <w:r w:rsidR="008D2162" w:rsidRPr="00224C17">
        <w:rPr>
          <w:rFonts w:ascii="Times New Roman" w:hAnsi="Times New Roman" w:cs="Times New Roman"/>
        </w:rPr>
        <w:t xml:space="preserve"> </w:t>
      </w:r>
      <w:r w:rsidR="009F27BE" w:rsidRPr="00224C17">
        <w:rPr>
          <w:rFonts w:ascii="Times New Roman" w:hAnsi="Times New Roman" w:cs="Times New Roman"/>
          <w:sz w:val="24"/>
          <w:lang w:val="en-US"/>
        </w:rPr>
        <w:t>In contrast, the UK's Driver and Vehicle Standards Agency reported only 47 recall campaigns in 2023-24, indicating potentially stricter enforcement (DVSA, 2024)</w:t>
      </w:r>
      <w:r w:rsidR="008D2162" w:rsidRPr="00224C17">
        <w:rPr>
          <w:rFonts w:ascii="Times New Roman" w:hAnsi="Times New Roman" w:cs="Times New Roman"/>
          <w:sz w:val="24"/>
          <w:lang w:val="en-US"/>
        </w:rPr>
        <w:t>.</w:t>
      </w:r>
    </w:p>
    <w:p w14:paraId="747E43DD" w14:textId="77777777" w:rsidR="008D2162" w:rsidRPr="00224C17" w:rsidRDefault="006A1F23" w:rsidP="006A1F23">
      <w:pPr>
        <w:spacing w:line="360" w:lineRule="auto"/>
        <w:jc w:val="both"/>
        <w:rPr>
          <w:rFonts w:ascii="Times New Roman" w:hAnsi="Times New Roman" w:cs="Times New Roman"/>
          <w:sz w:val="24"/>
          <w:lang w:val="en-US"/>
        </w:rPr>
      </w:pPr>
      <w:r w:rsidRPr="00224C17">
        <w:rPr>
          <w:rFonts w:ascii="Times New Roman" w:hAnsi="Times New Roman" w:cs="Times New Roman"/>
          <w:b/>
          <w:bCs/>
          <w:sz w:val="24"/>
          <w:lang w:val="en-US"/>
        </w:rPr>
        <w:t>Distribution Ethics: Dealer Exploitation</w:t>
      </w:r>
    </w:p>
    <w:p w14:paraId="2AFE6C93" w14:textId="77777777" w:rsidR="006A1F23" w:rsidRPr="00224C17" w:rsidRDefault="009F27BE" w:rsidP="006A1F23">
      <w:pPr>
        <w:spacing w:line="360" w:lineRule="auto"/>
        <w:jc w:val="both"/>
        <w:rPr>
          <w:rFonts w:ascii="Times New Roman" w:hAnsi="Times New Roman" w:cs="Times New Roman"/>
          <w:sz w:val="24"/>
          <w:lang w:val="en-US"/>
        </w:rPr>
      </w:pPr>
      <w:r w:rsidRPr="00224C17">
        <w:rPr>
          <w:rFonts w:ascii="Times New Roman" w:hAnsi="Times New Roman" w:cs="Times New Roman"/>
          <w:sz w:val="24"/>
        </w:rPr>
        <w:t>More recently, in 2023-24, dealer protests in China occurred due to inventory pressure as some outlets had inventory of over 120 days, which is well above the normal inventory in the industry (CADA, 2024). A manufacturer who has 24 percent market share in the segment of over RMB 400,000 purported coercive practises to dealers (Mer</w:t>
      </w:r>
      <w:r w:rsidR="0070672C">
        <w:rPr>
          <w:rFonts w:ascii="Times New Roman" w:hAnsi="Times New Roman" w:cs="Times New Roman"/>
          <w:sz w:val="24"/>
        </w:rPr>
        <w:t>cedes Benz Group AG, 2026</w:t>
      </w:r>
      <w:r w:rsidRPr="00224C17">
        <w:rPr>
          <w:rFonts w:ascii="Times New Roman" w:hAnsi="Times New Roman" w:cs="Times New Roman"/>
          <w:sz w:val="24"/>
        </w:rPr>
        <w:t>). In case of UK, the agency model change left the investments of franchise dealers stagnant, which subjected long term partners to financial distress leading to serious financial hardship (NFDA, 2023; BVRLA, 2024</w:t>
      </w:r>
      <w:r w:rsidR="006A1F23" w:rsidRPr="00224C17">
        <w:rPr>
          <w:rFonts w:ascii="Times New Roman" w:hAnsi="Times New Roman" w:cs="Times New Roman"/>
          <w:sz w:val="24"/>
          <w:lang w:val="en-US"/>
        </w:rPr>
        <w:t>).</w:t>
      </w:r>
    </w:p>
    <w:p w14:paraId="7D97FD78" w14:textId="77777777" w:rsidR="009F27BE" w:rsidRPr="00224C17" w:rsidRDefault="006A1F23" w:rsidP="006A1F23">
      <w:pPr>
        <w:spacing w:line="360" w:lineRule="auto"/>
        <w:jc w:val="both"/>
        <w:rPr>
          <w:rFonts w:ascii="Times New Roman" w:hAnsi="Times New Roman" w:cs="Times New Roman"/>
          <w:sz w:val="24"/>
          <w:lang w:val="en-US"/>
        </w:rPr>
      </w:pPr>
      <w:r w:rsidRPr="00224C17">
        <w:rPr>
          <w:rFonts w:ascii="Times New Roman" w:hAnsi="Times New Roman" w:cs="Times New Roman"/>
          <w:b/>
          <w:bCs/>
          <w:sz w:val="24"/>
          <w:lang w:val="en-US"/>
        </w:rPr>
        <w:t>Promotion Ethics: Greenwashing and Data Privacy</w:t>
      </w:r>
    </w:p>
    <w:p w14:paraId="4AE3DC07" w14:textId="77777777" w:rsidR="006A1F23" w:rsidRPr="00224C17" w:rsidRDefault="009F27BE" w:rsidP="006A1F23">
      <w:pPr>
        <w:spacing w:line="360" w:lineRule="auto"/>
        <w:jc w:val="both"/>
        <w:rPr>
          <w:rFonts w:ascii="Times New Roman" w:hAnsi="Times New Roman" w:cs="Times New Roman"/>
          <w:sz w:val="24"/>
          <w:lang w:val="en-US"/>
        </w:rPr>
      </w:pPr>
      <w:r w:rsidRPr="00224C17">
        <w:rPr>
          <w:rFonts w:ascii="Times New Roman" w:hAnsi="Times New Roman" w:cs="Times New Roman"/>
          <w:sz w:val="24"/>
        </w:rPr>
        <w:t>In 2023, the Advertising Standards Authority has prohibited two Mercedes Benz advertisements that made claims that their cars were CO2 neutral without stating the manufacturing and battery emissions (ASA, 2023). In Germany, other greenwashing accusations were sued by consumer organisations (VZBV, 2024). Having integrated the ByteDance Doubao AI in China, there have been concerns on the security of data privacy, given that biometrical and voice data collection practises are not transparent</w:t>
      </w:r>
      <w:r w:rsidR="00D53D12">
        <w:rPr>
          <w:rFonts w:ascii="Times New Roman" w:hAnsi="Times New Roman" w:cs="Times New Roman"/>
          <w:sz w:val="24"/>
        </w:rPr>
        <w:t>-</w:t>
      </w:r>
      <w:r w:rsidR="00D53D12">
        <w:rPr>
          <w:rFonts w:ascii="Times New Roman" w:hAnsi="Times New Roman" w:cs="Times New Roman"/>
          <w:b/>
          <w:i/>
          <w:sz w:val="24"/>
        </w:rPr>
        <w:t>Appendix-XIX</w:t>
      </w:r>
      <w:r w:rsidRPr="00224C17">
        <w:rPr>
          <w:rFonts w:ascii="Times New Roman" w:hAnsi="Times New Roman" w:cs="Times New Roman"/>
          <w:sz w:val="24"/>
        </w:rPr>
        <w:t xml:space="preserve"> (China Cyberspace Administration, 2025</w:t>
      </w:r>
      <w:r w:rsidR="006A1F23" w:rsidRPr="00224C17">
        <w:rPr>
          <w:rFonts w:ascii="Times New Roman" w:hAnsi="Times New Roman" w:cs="Times New Roman"/>
          <w:sz w:val="24"/>
          <w:lang w:val="en-US"/>
        </w:rPr>
        <w:t>).</w:t>
      </w:r>
    </w:p>
    <w:p w14:paraId="227CE6EA" w14:textId="77777777" w:rsidR="009F27BE" w:rsidRPr="00224C17" w:rsidRDefault="006A1F23" w:rsidP="006A1F23">
      <w:pPr>
        <w:spacing w:line="360" w:lineRule="auto"/>
        <w:jc w:val="both"/>
        <w:rPr>
          <w:rFonts w:ascii="Times New Roman" w:hAnsi="Times New Roman" w:cs="Times New Roman"/>
          <w:sz w:val="24"/>
          <w:lang w:val="en-US"/>
        </w:rPr>
      </w:pPr>
      <w:r w:rsidRPr="00224C17">
        <w:rPr>
          <w:rFonts w:ascii="Times New Roman" w:hAnsi="Times New Roman" w:cs="Times New Roman"/>
          <w:b/>
          <w:bCs/>
          <w:sz w:val="24"/>
          <w:lang w:val="en-US"/>
        </w:rPr>
        <w:t>People Ethics: Labour Practices</w:t>
      </w:r>
    </w:p>
    <w:p w14:paraId="2CB367D7" w14:textId="77777777" w:rsidR="006A1F23" w:rsidRPr="00224C17" w:rsidRDefault="00DD5F28" w:rsidP="006A1F23">
      <w:pPr>
        <w:spacing w:line="360" w:lineRule="auto"/>
        <w:jc w:val="both"/>
        <w:rPr>
          <w:rFonts w:ascii="Times New Roman" w:hAnsi="Times New Roman" w:cs="Times New Roman"/>
          <w:sz w:val="24"/>
          <w:lang w:val="en-US"/>
        </w:rPr>
      </w:pPr>
      <w:r w:rsidRPr="00224C17">
        <w:rPr>
          <w:rFonts w:ascii="Times New Roman" w:hAnsi="Times New Roman" w:cs="Times New Roman"/>
          <w:sz w:val="24"/>
        </w:rPr>
        <w:t>The personnel cost reduction programme of the co</w:t>
      </w:r>
      <w:r w:rsidR="0070672C">
        <w:rPr>
          <w:rFonts w:ascii="Times New Roman" w:hAnsi="Times New Roman" w:cs="Times New Roman"/>
          <w:sz w:val="24"/>
        </w:rPr>
        <w:t xml:space="preserve">mpany is supposed to lead to 10% </w:t>
      </w:r>
      <w:r w:rsidRPr="00224C17">
        <w:rPr>
          <w:rFonts w:ascii="Times New Roman" w:hAnsi="Times New Roman" w:cs="Times New Roman"/>
          <w:sz w:val="24"/>
        </w:rPr>
        <w:t>decrease in the fixed cost by the year 2027 (Merc</w:t>
      </w:r>
      <w:r w:rsidR="0070672C">
        <w:rPr>
          <w:rFonts w:ascii="Times New Roman" w:hAnsi="Times New Roman" w:cs="Times New Roman"/>
          <w:sz w:val="24"/>
        </w:rPr>
        <w:t>edes Benz Group AG, 2026</w:t>
      </w:r>
      <w:r w:rsidRPr="00224C17">
        <w:rPr>
          <w:rFonts w:ascii="Times New Roman" w:hAnsi="Times New Roman" w:cs="Times New Roman"/>
          <w:sz w:val="24"/>
        </w:rPr>
        <w:t>). The UK agency model removed as much as 20% of the dealership sales positions (Unite, 2024). One study in China observed temporary employees working in supplier factories registering more than 95 overtime hours per month- 200 times more overtime than the legal limit is allowed (China Labour Watch, 2024</w:t>
      </w:r>
      <w:r w:rsidR="006A1F23" w:rsidRPr="00224C17">
        <w:rPr>
          <w:rFonts w:ascii="Times New Roman" w:hAnsi="Times New Roman" w:cs="Times New Roman"/>
          <w:sz w:val="24"/>
          <w:lang w:val="en-US"/>
        </w:rPr>
        <w:t>).</w:t>
      </w:r>
    </w:p>
    <w:p w14:paraId="79A36BDC" w14:textId="77777777" w:rsidR="006A1F23" w:rsidRPr="00224C17" w:rsidRDefault="006A1F23" w:rsidP="006A1F23">
      <w:pPr>
        <w:spacing w:line="360" w:lineRule="auto"/>
        <w:jc w:val="both"/>
        <w:rPr>
          <w:rFonts w:ascii="Times New Roman" w:hAnsi="Times New Roman" w:cs="Times New Roman"/>
          <w:sz w:val="24"/>
          <w:lang w:val="en-US"/>
        </w:rPr>
      </w:pPr>
      <w:r w:rsidRPr="00224C17">
        <w:rPr>
          <w:rFonts w:ascii="Times New Roman" w:hAnsi="Times New Roman" w:cs="Times New Roman"/>
          <w:b/>
          <w:bCs/>
          <w:sz w:val="24"/>
          <w:lang w:val="en-US"/>
        </w:rPr>
        <w:t>Process and Physical Evidence: Subscription Lock</w:t>
      </w:r>
      <w:r w:rsidRPr="00224C17">
        <w:rPr>
          <w:rFonts w:ascii="Times New Roman" w:hAnsi="Times New Roman" w:cs="Times New Roman"/>
          <w:b/>
          <w:bCs/>
          <w:sz w:val="24"/>
          <w:lang w:val="en-US"/>
        </w:rPr>
        <w:noBreakHyphen/>
        <w:t>ins and Sustainability Gap</w:t>
      </w:r>
      <w:r w:rsidRPr="00224C17">
        <w:rPr>
          <w:rFonts w:ascii="Times New Roman" w:hAnsi="Times New Roman" w:cs="Times New Roman"/>
          <w:sz w:val="24"/>
          <w:lang w:val="en-US"/>
        </w:rPr>
        <w:br/>
      </w:r>
      <w:r w:rsidR="00A912E4" w:rsidRPr="00224C17">
        <w:rPr>
          <w:rFonts w:ascii="Times New Roman" w:hAnsi="Times New Roman" w:cs="Times New Roman"/>
          <w:sz w:val="24"/>
        </w:rPr>
        <w:t>MB.OS subscription options (customers pay per month to get installed hardware operational), which have been sought to be criticised as a form of double dipping with insufficient disclosure (Which?, 2024; CMA, 2024). In the meantime, the organisation still spends EUR4.1 billion each year on the manufacturing of ICE and EVs, which negatively affects its sustainability marketing (Mercedes Benz Group AG, 2026)</w:t>
      </w:r>
      <w:r w:rsidRPr="00224C17">
        <w:rPr>
          <w:rFonts w:ascii="Times New Roman" w:hAnsi="Times New Roman" w:cs="Times New Roman"/>
          <w:sz w:val="24"/>
          <w:lang w:val="en-US"/>
        </w:rPr>
        <w:t>.</w:t>
      </w:r>
    </w:p>
    <w:p w14:paraId="0D6DBF13" w14:textId="77777777" w:rsidR="004E68CE" w:rsidRPr="00224C17" w:rsidRDefault="004E68CE" w:rsidP="004E68CE">
      <w:pPr>
        <w:pStyle w:val="Heading1"/>
        <w:rPr>
          <w:rFonts w:ascii="Times New Roman" w:hAnsi="Times New Roman" w:cs="Times New Roman"/>
          <w:lang w:val="en-US"/>
        </w:rPr>
      </w:pPr>
      <w:bookmarkStart w:id="5" w:name="_Toc225408384"/>
      <w:r w:rsidRPr="00224C17">
        <w:rPr>
          <w:rFonts w:ascii="Times New Roman" w:hAnsi="Times New Roman" w:cs="Times New Roman"/>
          <w:lang w:val="en-US"/>
        </w:rPr>
        <w:t>e. Recommendations for Mercedes-Benz's International Marketing Strategy</w:t>
      </w:r>
      <w:bookmarkEnd w:id="5"/>
    </w:p>
    <w:p w14:paraId="464801CF" w14:textId="77777777" w:rsidR="00F91C7D" w:rsidRPr="00224C17" w:rsidRDefault="00CB5361" w:rsidP="00F91C7D">
      <w:pPr>
        <w:spacing w:line="360" w:lineRule="auto"/>
        <w:jc w:val="both"/>
        <w:rPr>
          <w:rFonts w:ascii="Times New Roman" w:hAnsi="Times New Roman" w:cs="Times New Roman"/>
          <w:sz w:val="24"/>
          <w:lang w:val="en-US"/>
        </w:rPr>
      </w:pPr>
      <w:r w:rsidRPr="00224C17">
        <w:rPr>
          <w:rFonts w:ascii="Times New Roman" w:hAnsi="Times New Roman" w:cs="Times New Roman"/>
          <w:sz w:val="24"/>
        </w:rPr>
        <w:t>Mercedes-Benz needs to change to a unified global strategy rather than a regional approach that has bifurcated strategies in its marketing mix and rectifies the ethical tensions that have been established in the marketing mix. Based on the analysis, three strategic recommendations can be formulated</w:t>
      </w:r>
      <w:r w:rsidR="00F91C7D" w:rsidRPr="00224C17">
        <w:rPr>
          <w:rFonts w:ascii="Times New Roman" w:hAnsi="Times New Roman" w:cs="Times New Roman"/>
          <w:sz w:val="24"/>
          <w:lang w:val="en-US"/>
        </w:rPr>
        <w:t>.</w:t>
      </w:r>
    </w:p>
    <w:p w14:paraId="537A4E18" w14:textId="77777777" w:rsidR="003C64E9" w:rsidRPr="00224C17" w:rsidRDefault="00F91C7D" w:rsidP="00F91C7D">
      <w:pPr>
        <w:spacing w:line="360" w:lineRule="auto"/>
        <w:jc w:val="both"/>
        <w:rPr>
          <w:rFonts w:ascii="Times New Roman" w:hAnsi="Times New Roman" w:cs="Times New Roman"/>
          <w:sz w:val="24"/>
        </w:rPr>
      </w:pPr>
      <w:r w:rsidRPr="00224C17">
        <w:rPr>
          <w:rFonts w:ascii="Times New Roman" w:hAnsi="Times New Roman" w:cs="Times New Roman"/>
          <w:b/>
          <w:bCs/>
          <w:sz w:val="24"/>
          <w:lang w:val="en-US"/>
        </w:rPr>
        <w:t>First, the company must harmonize product quality and safety standards globally.</w:t>
      </w:r>
      <w:r w:rsidR="003C64E9" w:rsidRPr="00224C17">
        <w:rPr>
          <w:rFonts w:ascii="Times New Roman" w:hAnsi="Times New Roman" w:cs="Times New Roman"/>
          <w:sz w:val="24"/>
        </w:rPr>
        <w:t xml:space="preserve"> A case in point is the 2.83 million cars in China called recall in 2024, a 500 percent contribution to the yearly sales, which demonstrates that quality stops functioning systematically to the detriment of brand equity (China SAMR, 2024). Mercedes-Benz should consider applying one international standard of quality disregarding any feeling of dumping ethics where developing markets are subjected to poorer standards (Nechita et al., 2013, p. 351). This means that the current investment in R&amp;D of EUR8.6 billion should be increased to deal with any safety defects prior to the vehicles being sold to the customer (Mer</w:t>
      </w:r>
      <w:r w:rsidR="00FB17E8">
        <w:rPr>
          <w:rFonts w:ascii="Times New Roman" w:hAnsi="Times New Roman" w:cs="Times New Roman"/>
          <w:sz w:val="24"/>
        </w:rPr>
        <w:t>cedes-Benz Group AG, 2026</w:t>
      </w:r>
      <w:r w:rsidR="003C64E9" w:rsidRPr="00224C17">
        <w:rPr>
          <w:rFonts w:ascii="Times New Roman" w:hAnsi="Times New Roman" w:cs="Times New Roman"/>
          <w:sz w:val="24"/>
        </w:rPr>
        <w:t xml:space="preserve">). </w:t>
      </w:r>
    </w:p>
    <w:p w14:paraId="1612DE24" w14:textId="77777777" w:rsidR="00F91C7D" w:rsidRPr="00224C17" w:rsidRDefault="003C64E9" w:rsidP="00F91C7D">
      <w:pPr>
        <w:spacing w:line="360" w:lineRule="auto"/>
        <w:jc w:val="both"/>
        <w:rPr>
          <w:rFonts w:ascii="Times New Roman" w:hAnsi="Times New Roman" w:cs="Times New Roman"/>
          <w:sz w:val="24"/>
        </w:rPr>
      </w:pPr>
      <w:r w:rsidRPr="00224C17">
        <w:rPr>
          <w:rFonts w:ascii="Times New Roman" w:hAnsi="Times New Roman" w:cs="Times New Roman"/>
          <w:b/>
          <w:bCs/>
          <w:sz w:val="24"/>
          <w:lang w:val="en-US"/>
        </w:rPr>
        <w:t>Second, the company must resolve its contradictory pricing strategies.</w:t>
      </w:r>
      <w:r w:rsidRPr="00224C17">
        <w:rPr>
          <w:rFonts w:ascii="Times New Roman" w:hAnsi="Times New Roman" w:cs="Times New Roman"/>
          <w:sz w:val="24"/>
          <w:lang w:val="en-US"/>
        </w:rPr>
        <w:t> </w:t>
      </w:r>
      <w:r w:rsidRPr="00224C17">
        <w:rPr>
          <w:rFonts w:ascii="Times New Roman" w:hAnsi="Times New Roman" w:cs="Times New Roman"/>
          <w:sz w:val="24"/>
        </w:rPr>
        <w:t xml:space="preserve"> In China, the trade-</w:t>
      </w:r>
      <w:r w:rsidR="00737DBF">
        <w:rPr>
          <w:rFonts w:ascii="Times New Roman" w:hAnsi="Times New Roman" w:cs="Times New Roman"/>
          <w:sz w:val="24"/>
        </w:rPr>
        <w:t xml:space="preserve">off between the positions of 105 </w:t>
      </w:r>
      <w:r w:rsidRPr="00224C17">
        <w:rPr>
          <w:rFonts w:ascii="Times New Roman" w:hAnsi="Times New Roman" w:cs="Times New Roman"/>
          <w:sz w:val="24"/>
        </w:rPr>
        <w:t>retail discounts and the three-year-old policy of the anti-price war presents pressure on the margin and destroys the luxury image (Mer</w:t>
      </w:r>
      <w:r w:rsidR="00737DBF">
        <w:rPr>
          <w:rFonts w:ascii="Times New Roman" w:hAnsi="Times New Roman" w:cs="Times New Roman"/>
          <w:sz w:val="24"/>
        </w:rPr>
        <w:t>cedes-Benz Group AG, 2026</w:t>
      </w:r>
      <w:r w:rsidRPr="00224C17">
        <w:rPr>
          <w:rFonts w:ascii="Times New Roman" w:hAnsi="Times New Roman" w:cs="Times New Roman"/>
          <w:sz w:val="24"/>
        </w:rPr>
        <w:t>). The agency model in the UK lowers the price-competition among retailers, which is the focus of Competition and Markets Authority (CMA, 2024). Instead, Mercedes-Benz will need to adopt value-based pricing which is aimed at the 8-10% changed Return on Sales objective, with the consumer base of 7 million in China serving as the basis to justify premium pricing based on the best technology and not a discounted price (Mercedes-Benz Group AG, 2026b, p. 13; Mer</w:t>
      </w:r>
      <w:r w:rsidR="00E702CF">
        <w:rPr>
          <w:rFonts w:ascii="Times New Roman" w:hAnsi="Times New Roman" w:cs="Times New Roman"/>
          <w:sz w:val="24"/>
        </w:rPr>
        <w:t>cedes-Benz Group AG, 2026</w:t>
      </w:r>
      <w:r w:rsidRPr="00224C17">
        <w:rPr>
          <w:rFonts w:ascii="Times New Roman" w:hAnsi="Times New Roman" w:cs="Times New Roman"/>
          <w:sz w:val="24"/>
        </w:rPr>
        <w:t>).</w:t>
      </w:r>
    </w:p>
    <w:p w14:paraId="6CE0C25F" w14:textId="77777777" w:rsidR="00731D27" w:rsidRPr="00224C17" w:rsidRDefault="00731D27" w:rsidP="00D163C4">
      <w:pPr>
        <w:spacing w:line="360" w:lineRule="auto"/>
        <w:jc w:val="both"/>
        <w:rPr>
          <w:rFonts w:ascii="Times New Roman" w:hAnsi="Times New Roman" w:cs="Times New Roman"/>
          <w:sz w:val="24"/>
          <w:lang w:val="en-US"/>
        </w:rPr>
      </w:pPr>
      <w:r w:rsidRPr="00224C17">
        <w:rPr>
          <w:rFonts w:ascii="Times New Roman" w:hAnsi="Times New Roman" w:cs="Times New Roman"/>
          <w:b/>
          <w:bCs/>
          <w:sz w:val="24"/>
        </w:rPr>
        <w:t>Third, the business needs to handle the greenwashing accusations through provable sustainability measures</w:t>
      </w:r>
      <w:r w:rsidR="00F91C7D" w:rsidRPr="00224C17">
        <w:rPr>
          <w:rFonts w:ascii="Times New Roman" w:hAnsi="Times New Roman" w:cs="Times New Roman"/>
          <w:b/>
          <w:bCs/>
          <w:sz w:val="24"/>
          <w:lang w:val="en-US"/>
        </w:rPr>
        <w:t>.</w:t>
      </w:r>
      <w:r w:rsidR="00F91C7D" w:rsidRPr="00224C17">
        <w:rPr>
          <w:rFonts w:ascii="Times New Roman" w:hAnsi="Times New Roman" w:cs="Times New Roman"/>
          <w:sz w:val="24"/>
          <w:lang w:val="en-US"/>
        </w:rPr>
        <w:t> </w:t>
      </w:r>
      <w:r w:rsidRPr="00224C17">
        <w:rPr>
          <w:rFonts w:ascii="Times New Roman" w:hAnsi="Times New Roman" w:cs="Times New Roman"/>
          <w:sz w:val="24"/>
          <w:lang w:val="en-US"/>
        </w:rPr>
        <w:t>The UK Advertising Standards Authority banned two "CO2-neutral" claims in 2023 for omitting manufacturing emissions (ASA, 2023).</w:t>
      </w:r>
    </w:p>
    <w:p w14:paraId="058DB8AB" w14:textId="77777777" w:rsidR="00731D27" w:rsidRPr="00224C17" w:rsidRDefault="005A2DEF" w:rsidP="00D163C4">
      <w:pPr>
        <w:spacing w:line="360" w:lineRule="auto"/>
        <w:jc w:val="both"/>
        <w:rPr>
          <w:rFonts w:ascii="Times New Roman" w:hAnsi="Times New Roman" w:cs="Times New Roman"/>
          <w:sz w:val="24"/>
        </w:rPr>
      </w:pPr>
      <w:r w:rsidRPr="00224C17">
        <w:rPr>
          <w:rFonts w:ascii="Times New Roman" w:hAnsi="Times New Roman" w:cs="Times New Roman"/>
          <w:sz w:val="24"/>
        </w:rPr>
        <w:t>T</w:t>
      </w:r>
      <w:r w:rsidR="00731D27" w:rsidRPr="00224C17">
        <w:rPr>
          <w:rFonts w:ascii="Times New Roman" w:hAnsi="Times New Roman" w:cs="Times New Roman"/>
          <w:sz w:val="24"/>
        </w:rPr>
        <w:t>o implement, Mercedes-Benz should implement open lifecycle emissions disclosure and place its investment, which now exists on ICE and EV platforms, in accordance with its sustainability marketing (M</w:t>
      </w:r>
      <w:r w:rsidR="00077FAE" w:rsidRPr="00224C17">
        <w:rPr>
          <w:rFonts w:ascii="Times New Roman" w:hAnsi="Times New Roman" w:cs="Times New Roman"/>
          <w:sz w:val="24"/>
        </w:rPr>
        <w:t>ercedes-Benz Group AG, 2026</w:t>
      </w:r>
      <w:r w:rsidR="00731D27" w:rsidRPr="00224C17">
        <w:rPr>
          <w:rFonts w:ascii="Times New Roman" w:hAnsi="Times New Roman" w:cs="Times New Roman"/>
          <w:sz w:val="24"/>
        </w:rPr>
        <w:t xml:space="preserve">). The target of 40% xEV share is planned to be met by the middle period hence the new strategy would have to change the current spending of the EUR4.1 billion a year on PP&amp;E towards electric architectures (Mercedes-Benz Group AG, 2026). </w:t>
      </w:r>
    </w:p>
    <w:p w14:paraId="28F218DE" w14:textId="77777777" w:rsidR="00771099" w:rsidRPr="00224C17" w:rsidRDefault="00771099" w:rsidP="00E6062B">
      <w:pPr>
        <w:pStyle w:val="Heading1"/>
        <w:rPr>
          <w:rFonts w:ascii="Times New Roman" w:hAnsi="Times New Roman" w:cs="Times New Roman"/>
          <w:lang w:val="en-US"/>
        </w:rPr>
      </w:pPr>
      <w:bookmarkStart w:id="6" w:name="_Toc225408385"/>
      <w:r w:rsidRPr="00224C17">
        <w:rPr>
          <w:rFonts w:ascii="Times New Roman" w:hAnsi="Times New Roman" w:cs="Times New Roman"/>
          <w:lang w:val="en-US"/>
        </w:rPr>
        <w:t>Section 2: Reflective Account of the Research and Analysis Process</w:t>
      </w:r>
      <w:bookmarkEnd w:id="6"/>
    </w:p>
    <w:p w14:paraId="6AB0BE95" w14:textId="77777777" w:rsidR="00682A70" w:rsidRPr="00224C17" w:rsidRDefault="00E70690" w:rsidP="00771099">
      <w:pPr>
        <w:spacing w:line="360" w:lineRule="auto"/>
        <w:jc w:val="both"/>
        <w:rPr>
          <w:rFonts w:ascii="Times New Roman" w:hAnsi="Times New Roman" w:cs="Times New Roman"/>
          <w:sz w:val="24"/>
        </w:rPr>
      </w:pPr>
      <w:r w:rsidRPr="00224C17">
        <w:rPr>
          <w:rFonts w:ascii="Times New Roman" w:hAnsi="Times New Roman" w:cs="Times New Roman"/>
          <w:sz w:val="24"/>
        </w:rPr>
        <w:t xml:space="preserve">This reflection </w:t>
      </w:r>
      <w:r w:rsidR="00C864B3" w:rsidRPr="00224C17">
        <w:rPr>
          <w:rFonts w:ascii="Times New Roman" w:hAnsi="Times New Roman" w:cs="Times New Roman"/>
          <w:sz w:val="24"/>
        </w:rPr>
        <w:t xml:space="preserve">is structured based on the </w:t>
      </w:r>
      <w:r w:rsidR="00AC474E">
        <w:rPr>
          <w:rFonts w:ascii="Times New Roman" w:hAnsi="Times New Roman" w:cs="Times New Roman"/>
          <w:sz w:val="24"/>
        </w:rPr>
        <w:t>Reflective Cycle (Gibbs, 1988).</w:t>
      </w:r>
    </w:p>
    <w:p w14:paraId="198C5457" w14:textId="77777777" w:rsidR="00E06815" w:rsidRPr="00224C17" w:rsidRDefault="00E06815" w:rsidP="00E06815">
      <w:pPr>
        <w:spacing w:line="360" w:lineRule="auto"/>
        <w:jc w:val="both"/>
        <w:rPr>
          <w:rFonts w:ascii="Times New Roman" w:hAnsi="Times New Roman" w:cs="Times New Roman"/>
          <w:sz w:val="24"/>
          <w:lang w:val="en-US"/>
        </w:rPr>
      </w:pPr>
      <w:r w:rsidRPr="00224C17">
        <w:rPr>
          <w:rFonts w:ascii="Times New Roman" w:hAnsi="Times New Roman" w:cs="Times New Roman"/>
          <w:b/>
          <w:bCs/>
          <w:sz w:val="24"/>
          <w:lang w:val="en-US"/>
        </w:rPr>
        <w:t>Description</w:t>
      </w:r>
      <w:r w:rsidRPr="00224C17">
        <w:rPr>
          <w:rFonts w:ascii="Times New Roman" w:hAnsi="Times New Roman" w:cs="Times New Roman"/>
          <w:sz w:val="24"/>
          <w:lang w:val="en-US"/>
        </w:rPr>
        <w:br/>
      </w:r>
      <w:r w:rsidR="009930E0" w:rsidRPr="00224C17">
        <w:rPr>
          <w:rFonts w:ascii="Times New Roman" w:hAnsi="Times New Roman" w:cs="Times New Roman"/>
          <w:sz w:val="24"/>
        </w:rPr>
        <w:t>My assignment was to research and analyse the international market entry strategy of Mercedes-Benz in the UK and China with comparisons covering four analytical parts namely, PESTEL, STP and 7Ps, directional development in China, and evaluation of ethics. I have started by examining the given investor reports on Mercedes-Benz such as the 2025 Annual Report, Financial Momentum and China Update presentations, and literature on the subject of international marketing strategy. I undertook the systematic process of extraction of facts, figures and statistics so that every analytical sentence had verifiable data. I then organised the analysis based on theoretical models such as PESTEL, STP and the 7ps but I did not apply description but critical analysis. The last part entailed ethical assessment and advice, which I argued out with regulatory information and consumer lobby publications</w:t>
      </w:r>
      <w:r w:rsidRPr="00224C17">
        <w:rPr>
          <w:rFonts w:ascii="Times New Roman" w:hAnsi="Times New Roman" w:cs="Times New Roman"/>
          <w:sz w:val="24"/>
          <w:lang w:val="en-US"/>
        </w:rPr>
        <w:t>.</w:t>
      </w:r>
    </w:p>
    <w:p w14:paraId="378C4AE6" w14:textId="77777777" w:rsidR="00E06815" w:rsidRPr="00224C17" w:rsidRDefault="00E06815" w:rsidP="00E06815">
      <w:pPr>
        <w:spacing w:line="360" w:lineRule="auto"/>
        <w:jc w:val="both"/>
        <w:rPr>
          <w:rFonts w:ascii="Times New Roman" w:hAnsi="Times New Roman" w:cs="Times New Roman"/>
          <w:sz w:val="24"/>
          <w:lang w:val="en-US"/>
        </w:rPr>
      </w:pPr>
      <w:r w:rsidRPr="00224C17">
        <w:rPr>
          <w:rFonts w:ascii="Times New Roman" w:hAnsi="Times New Roman" w:cs="Times New Roman"/>
          <w:b/>
          <w:bCs/>
          <w:sz w:val="24"/>
          <w:lang w:val="en-US"/>
        </w:rPr>
        <w:t>Feelings</w:t>
      </w:r>
      <w:r w:rsidRPr="00224C17">
        <w:rPr>
          <w:rFonts w:ascii="Times New Roman" w:hAnsi="Times New Roman" w:cs="Times New Roman"/>
          <w:sz w:val="24"/>
          <w:lang w:val="en-US"/>
        </w:rPr>
        <w:br/>
      </w:r>
      <w:r w:rsidR="009930E0" w:rsidRPr="00224C17">
        <w:rPr>
          <w:rFonts w:ascii="Times New Roman" w:hAnsi="Times New Roman" w:cs="Times New Roman"/>
          <w:sz w:val="24"/>
        </w:rPr>
        <w:t>First, the amount of financial information in the reports of Mercedes-Benz T: EUR132.2 billion revenue, EUR8.2 billion EBIT, and 19% decline in sales in China made me feel overwhelmed, and I could not easily determine the dominant metrics that can be used to conduct comparative analysis. By the process of advancement, I felt more confident in the ability to synthesise data using several methods especially when comparing agency model transition in the UK to the dealer inventory crisis in China. I felt dismayed when scholarly sources gave theoretical perspectives, but did not include any up-to-date statistics and I had to give importance to the 2026 dated investor documents of the company. The process of completing the ethical assessment proved to be difficult since it was necessary to strike the balance between being critical and being factual, in particular when referring to regulatory fines and recall statistics</w:t>
      </w:r>
      <w:r w:rsidRPr="00224C17">
        <w:rPr>
          <w:rFonts w:ascii="Times New Roman" w:hAnsi="Times New Roman" w:cs="Times New Roman"/>
          <w:sz w:val="24"/>
          <w:lang w:val="en-US"/>
        </w:rPr>
        <w:t>.</w:t>
      </w:r>
    </w:p>
    <w:p w14:paraId="1C22235D" w14:textId="77777777" w:rsidR="00E06815" w:rsidRPr="00224C17" w:rsidRDefault="00E06815" w:rsidP="00E06815">
      <w:pPr>
        <w:spacing w:line="360" w:lineRule="auto"/>
        <w:jc w:val="both"/>
        <w:rPr>
          <w:rFonts w:ascii="Times New Roman" w:hAnsi="Times New Roman" w:cs="Times New Roman"/>
          <w:sz w:val="24"/>
          <w:lang w:val="en-US"/>
        </w:rPr>
      </w:pPr>
      <w:r w:rsidRPr="00224C17">
        <w:rPr>
          <w:rFonts w:ascii="Times New Roman" w:hAnsi="Times New Roman" w:cs="Times New Roman"/>
          <w:b/>
          <w:bCs/>
          <w:sz w:val="24"/>
          <w:lang w:val="en-US"/>
        </w:rPr>
        <w:t>Evaluation</w:t>
      </w:r>
      <w:r w:rsidRPr="00224C17">
        <w:rPr>
          <w:rFonts w:ascii="Times New Roman" w:hAnsi="Times New Roman" w:cs="Times New Roman"/>
          <w:sz w:val="24"/>
          <w:lang w:val="en-US"/>
        </w:rPr>
        <w:br/>
      </w:r>
      <w:r w:rsidR="004624E9" w:rsidRPr="00224C17">
        <w:rPr>
          <w:rFonts w:ascii="Times New Roman" w:hAnsi="Times New Roman" w:cs="Times New Roman"/>
          <w:sz w:val="24"/>
        </w:rPr>
        <w:t>The systematic application of theoretical frameworks in order to systematise the analysis was a good work. The PESTEL analysis was a good way to identify the fundamental differences between the strategies of the technology roadmap of China (Chinafit) and the compliance-based electrification strategy of the UK. The STP and 7Ps analysis was also able to show the difference of pricing: the price stability of the UK agency model and the 10% defensive price reduction of China. Certain regulation mentions were also beneficial in the ethical section since the Y=350 million anti-trust fine in China and the ASA greenwashing prohibition in the UK are some of the credible proofs. Nevertheless, I would have added more competitor benchmark information to the directional development area, including the actual comparisons with the China strategy that BMW implements or the market share of Nio. Besides, the recommendations section could have been extended to include representation of implementation timelines as opposed to broad strategic directions</w:t>
      </w:r>
      <w:r w:rsidRPr="00224C17">
        <w:rPr>
          <w:rFonts w:ascii="Times New Roman" w:hAnsi="Times New Roman" w:cs="Times New Roman"/>
          <w:sz w:val="24"/>
          <w:lang w:val="en-US"/>
        </w:rPr>
        <w:t>.</w:t>
      </w:r>
    </w:p>
    <w:p w14:paraId="64B35709" w14:textId="77777777" w:rsidR="00E06815" w:rsidRPr="00224C17" w:rsidRDefault="00E06815" w:rsidP="00E06815">
      <w:pPr>
        <w:spacing w:line="360" w:lineRule="auto"/>
        <w:jc w:val="both"/>
        <w:rPr>
          <w:rFonts w:ascii="Times New Roman" w:hAnsi="Times New Roman" w:cs="Times New Roman"/>
          <w:sz w:val="24"/>
          <w:lang w:val="en-US"/>
        </w:rPr>
      </w:pPr>
      <w:r w:rsidRPr="00224C17">
        <w:rPr>
          <w:rFonts w:ascii="Times New Roman" w:hAnsi="Times New Roman" w:cs="Times New Roman"/>
          <w:b/>
          <w:bCs/>
          <w:sz w:val="24"/>
          <w:lang w:val="en-US"/>
        </w:rPr>
        <w:t>Analysis</w:t>
      </w:r>
      <w:r w:rsidRPr="00224C17">
        <w:rPr>
          <w:rFonts w:ascii="Times New Roman" w:hAnsi="Times New Roman" w:cs="Times New Roman"/>
          <w:sz w:val="24"/>
          <w:lang w:val="en-US"/>
        </w:rPr>
        <w:br/>
      </w:r>
      <w:r w:rsidR="004624E9" w:rsidRPr="00224C17">
        <w:rPr>
          <w:rFonts w:ascii="Times New Roman" w:hAnsi="Times New Roman" w:cs="Times New Roman"/>
          <w:sz w:val="24"/>
        </w:rPr>
        <w:t>Looking back at the process, I can understand that the key to conducting a successful international marketing analysis would involve the incorporation of corporate financial data with regulatory and consumer behaviour data. To establish the macroeconomic background, the Mercedes-Benz Annual Repor</w:t>
      </w:r>
      <w:r w:rsidR="00437B21">
        <w:rPr>
          <w:rFonts w:ascii="Times New Roman" w:hAnsi="Times New Roman" w:cs="Times New Roman"/>
          <w:sz w:val="24"/>
        </w:rPr>
        <w:t>t (Mercedes-Benz Group AG, 2026</w:t>
      </w:r>
      <w:r w:rsidR="004624E9" w:rsidRPr="00224C17">
        <w:rPr>
          <w:rFonts w:ascii="Times New Roman" w:hAnsi="Times New Roman" w:cs="Times New Roman"/>
          <w:sz w:val="24"/>
        </w:rPr>
        <w:t>) came in handy but China Updat</w:t>
      </w:r>
      <w:r w:rsidR="00437B21">
        <w:rPr>
          <w:rFonts w:ascii="Times New Roman" w:hAnsi="Times New Roman" w:cs="Times New Roman"/>
          <w:sz w:val="24"/>
        </w:rPr>
        <w:t>e (Mercedes-Benz Group AG, 2026</w:t>
      </w:r>
      <w:r w:rsidR="004624E9" w:rsidRPr="00224C17">
        <w:rPr>
          <w:rFonts w:ascii="Times New Roman" w:hAnsi="Times New Roman" w:cs="Times New Roman"/>
          <w:sz w:val="24"/>
        </w:rPr>
        <w:t>) was critical in interpreting the local partnership strategies towards Momenta and ByteDance. I got to know that ethical analysis needs to draw a line between legal compliance and ethical practise, where the agency model used by the company in the UK is legal but brings up the issue of consumer welfare, whereas dealer inventory practises in China can be an agency model but in contractual terms with exploitative results (CADA, 2024). The conceptual materials (Nechita et al., 2013) assisted in contextualising these tensions in terms of internationalisation theory, in other words, giving rise to the transformation of ethnocentric to the geocentric strategies. I also realised that critical analysis and constructive suggestions should be balanced, and identified ethical issues should have solutions that could help put them into practise.</w:t>
      </w:r>
    </w:p>
    <w:p w14:paraId="4F1EF392" w14:textId="77777777" w:rsidR="00E06815" w:rsidRPr="00224C17" w:rsidRDefault="00E06815" w:rsidP="00E06815">
      <w:pPr>
        <w:spacing w:line="360" w:lineRule="auto"/>
        <w:jc w:val="both"/>
        <w:rPr>
          <w:rFonts w:ascii="Times New Roman" w:hAnsi="Times New Roman" w:cs="Times New Roman"/>
          <w:sz w:val="24"/>
          <w:lang w:val="en-US"/>
        </w:rPr>
      </w:pPr>
      <w:r w:rsidRPr="00224C17">
        <w:rPr>
          <w:rFonts w:ascii="Times New Roman" w:hAnsi="Times New Roman" w:cs="Times New Roman"/>
          <w:b/>
          <w:bCs/>
          <w:sz w:val="24"/>
          <w:lang w:val="en-US"/>
        </w:rPr>
        <w:t>Conclusion</w:t>
      </w:r>
      <w:r w:rsidRPr="00224C17">
        <w:rPr>
          <w:rFonts w:ascii="Times New Roman" w:hAnsi="Times New Roman" w:cs="Times New Roman"/>
          <w:sz w:val="24"/>
          <w:lang w:val="en-US"/>
        </w:rPr>
        <w:br/>
      </w:r>
      <w:r w:rsidR="004624E9" w:rsidRPr="00224C17">
        <w:rPr>
          <w:rFonts w:ascii="Times New Roman" w:hAnsi="Times New Roman" w:cs="Times New Roman"/>
          <w:sz w:val="24"/>
        </w:rPr>
        <w:t>This work reiterated the idea that integration of international marketing strategy could not be examined in one way. Both the UK and China are radically different market realities that need different strategic reactions. I came to know that to come up with believable assessments, effective analysis should triangulate disclosures made by the corporation, regulatory interventions, and academic theory. I also came to the conclusion that ethical factors are not incidental to marketing mix but focus on the long term brand sustainability especially considering the experience of 140 years of Mercedes-Benz</w:t>
      </w:r>
      <w:r w:rsidRPr="00224C17">
        <w:rPr>
          <w:rFonts w:ascii="Times New Roman" w:hAnsi="Times New Roman" w:cs="Times New Roman"/>
          <w:sz w:val="24"/>
          <w:lang w:val="en-US"/>
        </w:rPr>
        <w:t>.</w:t>
      </w:r>
    </w:p>
    <w:p w14:paraId="7173192E" w14:textId="77777777" w:rsidR="004624E9" w:rsidRPr="00224C17" w:rsidRDefault="00E06815" w:rsidP="00771099">
      <w:pPr>
        <w:spacing w:line="360" w:lineRule="auto"/>
        <w:jc w:val="both"/>
        <w:rPr>
          <w:rFonts w:ascii="Times New Roman" w:hAnsi="Times New Roman" w:cs="Times New Roman"/>
          <w:sz w:val="24"/>
          <w:lang w:val="en-US"/>
        </w:rPr>
      </w:pPr>
      <w:r w:rsidRPr="00224C17">
        <w:rPr>
          <w:rFonts w:ascii="Times New Roman" w:hAnsi="Times New Roman" w:cs="Times New Roman"/>
          <w:b/>
          <w:bCs/>
          <w:sz w:val="24"/>
          <w:lang w:val="en-US"/>
        </w:rPr>
        <w:t>Action Plan</w:t>
      </w:r>
    </w:p>
    <w:p w14:paraId="6799DE30" w14:textId="77777777" w:rsidR="007E5C27" w:rsidRPr="00224C17" w:rsidRDefault="004624E9" w:rsidP="007E5C27">
      <w:pPr>
        <w:spacing w:line="360" w:lineRule="auto"/>
        <w:jc w:val="both"/>
        <w:rPr>
          <w:rFonts w:ascii="Times New Roman" w:hAnsi="Times New Roman" w:cs="Times New Roman"/>
          <w:sz w:val="24"/>
          <w:lang w:val="en-US"/>
        </w:rPr>
      </w:pPr>
      <w:r w:rsidRPr="00224C17">
        <w:rPr>
          <w:rFonts w:ascii="Times New Roman" w:hAnsi="Times New Roman" w:cs="Times New Roman"/>
          <w:sz w:val="24"/>
        </w:rPr>
        <w:t>In future international marketing analyses, I will: (1) ensure that competitor benchmarking is done to put company performance in the frames of the dynamics of the industry; (2) make sure that when conducting the analysis the data is gathered over the years, which will help to better identify trends and not to rely on a year-by-year basis; (3) make use of the ethical analysis by referring to consumer advocacy organisations or regulatory enforcement data right at the very beginning; and (4) ensure that the implementation strategies have specific milestones that will MSTU nominated as part of the commentary on the I am also going to enhance the variety of sources by incorporating market research reports and industry analyst publications with the company investor material.</w:t>
      </w:r>
    </w:p>
    <w:p w14:paraId="14EDC79C" w14:textId="77777777" w:rsidR="00311AED" w:rsidRPr="00224C17" w:rsidRDefault="00311AED" w:rsidP="00311AED">
      <w:pPr>
        <w:spacing w:line="360" w:lineRule="auto"/>
        <w:jc w:val="both"/>
        <w:rPr>
          <w:rFonts w:ascii="Times New Roman" w:hAnsi="Times New Roman" w:cs="Times New Roman"/>
          <w:sz w:val="24"/>
          <w:lang w:val="en-US"/>
        </w:rPr>
      </w:pPr>
    </w:p>
    <w:p w14:paraId="010F5BEE" w14:textId="77777777" w:rsidR="008E3138" w:rsidRPr="00224C17" w:rsidRDefault="004561EB" w:rsidP="000B5FFF">
      <w:pPr>
        <w:pStyle w:val="Heading1"/>
        <w:jc w:val="both"/>
        <w:rPr>
          <w:rFonts w:ascii="Times New Roman" w:hAnsi="Times New Roman" w:cs="Times New Roman"/>
        </w:rPr>
      </w:pPr>
      <w:bookmarkStart w:id="7" w:name="_Toc225408386"/>
      <w:r w:rsidRPr="00224C17">
        <w:rPr>
          <w:rFonts w:ascii="Times New Roman" w:hAnsi="Times New Roman" w:cs="Times New Roman"/>
        </w:rPr>
        <w:t>References</w:t>
      </w:r>
      <w:bookmarkEnd w:id="7"/>
    </w:p>
    <w:p w14:paraId="45466C0A" w14:textId="77777777" w:rsidR="005D15CA" w:rsidRPr="00224C17" w:rsidRDefault="005D15CA" w:rsidP="005D15CA">
      <w:pPr>
        <w:pStyle w:val="NormalWeb"/>
        <w:numPr>
          <w:ilvl w:val="0"/>
          <w:numId w:val="11"/>
        </w:numPr>
        <w:tabs>
          <w:tab w:val="left" w:pos="1155"/>
        </w:tabs>
        <w:spacing w:line="360" w:lineRule="auto"/>
      </w:pPr>
      <w:r w:rsidRPr="00224C17">
        <w:rPr>
          <w:color w:val="0F1115"/>
          <w:shd w:val="clear" w:color="auto" w:fill="FFFFFF"/>
        </w:rPr>
        <w:t>Advertising Standards Authority. (2023). </w:t>
      </w:r>
      <w:r w:rsidRPr="00224C17">
        <w:rPr>
          <w:rStyle w:val="Emphasis"/>
          <w:color w:val="0F1115"/>
          <w:shd w:val="clear" w:color="auto" w:fill="FFFFFF"/>
        </w:rPr>
        <w:t>ASA ruling on Mercedes-Benz AG</w:t>
      </w:r>
      <w:r w:rsidRPr="00224C17">
        <w:rPr>
          <w:color w:val="0F1115"/>
          <w:shd w:val="clear" w:color="auto" w:fill="FFFFFF"/>
        </w:rPr>
        <w:t xml:space="preserve">. London: Advertising Standards Authority. Online available at </w:t>
      </w:r>
      <w:hyperlink r:id="rId16" w:history="1">
        <w:r w:rsidRPr="00224C17">
          <w:rPr>
            <w:rStyle w:val="Hyperlink"/>
            <w:shd w:val="clear" w:color="auto" w:fill="FFFFFF"/>
          </w:rPr>
          <w:t>https://www.asa.org.uk/rulings/mercedes-benz-uk-ltd-a23-1202889-mercedes-benz-cars-uk-ltd.html</w:t>
        </w:r>
      </w:hyperlink>
    </w:p>
    <w:p w14:paraId="39AB866A" w14:textId="77777777" w:rsidR="005963BF" w:rsidRPr="005963BF" w:rsidRDefault="005963BF" w:rsidP="005963BF">
      <w:pPr>
        <w:pStyle w:val="NormalWeb"/>
        <w:numPr>
          <w:ilvl w:val="0"/>
          <w:numId w:val="11"/>
        </w:numPr>
        <w:tabs>
          <w:tab w:val="left" w:pos="1155"/>
        </w:tabs>
        <w:spacing w:line="360" w:lineRule="auto"/>
        <w:rPr>
          <w:color w:val="0F1115"/>
          <w:shd w:val="clear" w:color="auto" w:fill="FFFFFF"/>
        </w:rPr>
      </w:pPr>
      <w:r w:rsidRPr="005963BF">
        <w:rPr>
          <w:color w:val="0F1115"/>
          <w:shd w:val="clear" w:color="auto" w:fill="FFFFFF"/>
          <w:lang w:val="en-GB"/>
        </w:rPr>
        <w:t>Anderson, B. (2026). </w:t>
      </w:r>
      <w:r w:rsidRPr="005963BF">
        <w:rPr>
          <w:i/>
          <w:iCs/>
          <w:color w:val="0F1115"/>
          <w:shd w:val="clear" w:color="auto" w:fill="FFFFFF"/>
          <w:lang w:val="en-GB"/>
        </w:rPr>
        <w:t>Mercedes Had A Brutal Sales Year, But One SUV Flew Off The Shelves</w:t>
      </w:r>
      <w:r w:rsidRPr="005963BF">
        <w:rPr>
          <w:color w:val="0F1115"/>
          <w:shd w:val="clear" w:color="auto" w:fill="FFFFFF"/>
          <w:lang w:val="en-GB"/>
        </w:rPr>
        <w:t xml:space="preserve">. [online] Carscoops. Available at: </w:t>
      </w:r>
      <w:hyperlink r:id="rId17" w:anchor="newsletter" w:history="1">
        <w:r w:rsidRPr="003E60EF">
          <w:rPr>
            <w:rStyle w:val="Hyperlink"/>
            <w:shd w:val="clear" w:color="auto" w:fill="FFFFFF"/>
            <w:lang w:val="en-GB"/>
          </w:rPr>
          <w:t>https://www.carscoops.com/2026/01/mercedes-ev-sales-drop-bmw-gap-widens/#newsletter</w:t>
        </w:r>
      </w:hyperlink>
      <w:r>
        <w:rPr>
          <w:color w:val="0F1115"/>
          <w:shd w:val="clear" w:color="auto" w:fill="FFFFFF"/>
        </w:rPr>
        <w:t xml:space="preserve"> </w:t>
      </w:r>
      <w:r w:rsidRPr="005963BF">
        <w:rPr>
          <w:color w:val="0F1115"/>
          <w:shd w:val="clear" w:color="auto" w:fill="FFFFFF"/>
          <w:lang w:val="en-GB"/>
        </w:rPr>
        <w:t>[Accessed 26 Mar. 2026].</w:t>
      </w:r>
    </w:p>
    <w:p w14:paraId="04505A17" w14:textId="77777777" w:rsidR="003053D9" w:rsidRPr="00224C17" w:rsidRDefault="003053D9" w:rsidP="003053D9">
      <w:pPr>
        <w:pStyle w:val="NormalWeb"/>
        <w:numPr>
          <w:ilvl w:val="0"/>
          <w:numId w:val="11"/>
        </w:numPr>
        <w:tabs>
          <w:tab w:val="left" w:pos="1155"/>
        </w:tabs>
        <w:spacing w:line="360" w:lineRule="auto"/>
        <w:rPr>
          <w:color w:val="0F1115"/>
          <w:shd w:val="clear" w:color="auto" w:fill="FFFFFF"/>
        </w:rPr>
      </w:pPr>
      <w:r w:rsidRPr="00224C17">
        <w:rPr>
          <w:color w:val="0F1115"/>
          <w:shd w:val="clear" w:color="auto" w:fill="FFFFFF"/>
        </w:rPr>
        <w:t xml:space="preserve">Broadplace. (2026). Mercedes Benz - Broadplace. [online] Available at: </w:t>
      </w:r>
      <w:hyperlink r:id="rId18" w:history="1">
        <w:r w:rsidRPr="00224C17">
          <w:rPr>
            <w:rStyle w:val="Hyperlink"/>
            <w:shd w:val="clear" w:color="auto" w:fill="FFFFFF"/>
          </w:rPr>
          <w:t>https://broadplace.com/case-studies/mercedes-retail-group/</w:t>
        </w:r>
      </w:hyperlink>
      <w:r w:rsidRPr="00224C17">
        <w:rPr>
          <w:color w:val="0F1115"/>
          <w:shd w:val="clear" w:color="auto" w:fill="FFFFFF"/>
        </w:rPr>
        <w:t xml:space="preserve"> [Accessed 26 Mar. 2026].</w:t>
      </w:r>
    </w:p>
    <w:p w14:paraId="199CE612" w14:textId="77777777" w:rsidR="00BB5D18" w:rsidRPr="00224C17" w:rsidRDefault="00BB5D18" w:rsidP="00BB5D18">
      <w:pPr>
        <w:pStyle w:val="NormalWeb"/>
        <w:numPr>
          <w:ilvl w:val="0"/>
          <w:numId w:val="11"/>
        </w:numPr>
        <w:tabs>
          <w:tab w:val="left" w:pos="1155"/>
        </w:tabs>
        <w:spacing w:line="360" w:lineRule="auto"/>
      </w:pPr>
      <w:r w:rsidRPr="00224C17">
        <w:rPr>
          <w:rFonts w:eastAsia="MS Gothic"/>
          <w:color w:val="0F1115"/>
          <w:shd w:val="clear" w:color="auto" w:fill="FFFFFF"/>
          <w:lang w:val="en-GB"/>
        </w:rPr>
        <w:t>汽</w:t>
      </w:r>
      <w:r w:rsidRPr="00224C17">
        <w:rPr>
          <w:rFonts w:eastAsia="SimSun"/>
          <w:color w:val="0F1115"/>
          <w:shd w:val="clear" w:color="auto" w:fill="FFFFFF"/>
          <w:lang w:val="en-GB"/>
        </w:rPr>
        <w:t>车之家</w:t>
      </w:r>
      <w:r w:rsidRPr="00224C17">
        <w:rPr>
          <w:color w:val="0F1115"/>
          <w:shd w:val="clear" w:color="auto" w:fill="FFFFFF"/>
          <w:lang w:val="en-GB"/>
        </w:rPr>
        <w:t>. (2025). </w:t>
      </w:r>
      <w:r w:rsidRPr="00224C17">
        <w:rPr>
          <w:rFonts w:eastAsia="MS Gothic"/>
          <w:i/>
          <w:iCs/>
          <w:color w:val="0F1115"/>
          <w:shd w:val="clear" w:color="auto" w:fill="FFFFFF"/>
          <w:lang w:val="en-GB"/>
        </w:rPr>
        <w:t>英国</w:t>
      </w:r>
      <w:r w:rsidRPr="00224C17">
        <w:rPr>
          <w:rFonts w:eastAsia="SimSun"/>
          <w:i/>
          <w:iCs/>
          <w:color w:val="0F1115"/>
          <w:shd w:val="clear" w:color="auto" w:fill="FFFFFF"/>
          <w:lang w:val="en-GB"/>
        </w:rPr>
        <w:t>买奔驰比国内便宜吗</w:t>
      </w:r>
      <w:r w:rsidRPr="00224C17">
        <w:rPr>
          <w:i/>
          <w:iCs/>
          <w:color w:val="0F1115"/>
          <w:shd w:val="clear" w:color="auto" w:fill="FFFFFF"/>
          <w:lang w:val="en-GB"/>
        </w:rPr>
        <w:t>-</w:t>
      </w:r>
      <w:r w:rsidRPr="00224C17">
        <w:rPr>
          <w:rFonts w:eastAsia="MS Gothic"/>
          <w:i/>
          <w:iCs/>
          <w:color w:val="0F1115"/>
          <w:shd w:val="clear" w:color="auto" w:fill="FFFFFF"/>
          <w:lang w:val="en-GB"/>
        </w:rPr>
        <w:t>汽</w:t>
      </w:r>
      <w:r w:rsidRPr="00224C17">
        <w:rPr>
          <w:rFonts w:eastAsia="SimSun"/>
          <w:i/>
          <w:iCs/>
          <w:color w:val="0F1115"/>
          <w:shd w:val="clear" w:color="auto" w:fill="FFFFFF"/>
          <w:lang w:val="en-GB"/>
        </w:rPr>
        <w:t>车之家</w:t>
      </w:r>
      <w:r w:rsidRPr="00224C17">
        <w:rPr>
          <w:color w:val="0F1115"/>
          <w:shd w:val="clear" w:color="auto" w:fill="FFFFFF"/>
          <w:lang w:val="en-GB"/>
        </w:rPr>
        <w:t xml:space="preserve">. [online] Available at: </w:t>
      </w:r>
      <w:hyperlink r:id="rId19" w:history="1">
        <w:r w:rsidRPr="00224C17">
          <w:rPr>
            <w:rStyle w:val="Hyperlink"/>
            <w:shd w:val="clear" w:color="auto" w:fill="FFFFFF"/>
            <w:lang w:val="en-GB"/>
          </w:rPr>
          <w:t>https://www.autohome.com.cn/ask/21107676.html</w:t>
        </w:r>
      </w:hyperlink>
      <w:r w:rsidRPr="00224C17">
        <w:t xml:space="preserve"> </w:t>
      </w:r>
      <w:r w:rsidRPr="00224C17">
        <w:rPr>
          <w:color w:val="0F1115"/>
          <w:shd w:val="clear" w:color="auto" w:fill="FFFFFF"/>
          <w:lang w:val="en-GB"/>
        </w:rPr>
        <w:t xml:space="preserve">[Accessed 26 Mar. 2026]. </w:t>
      </w:r>
    </w:p>
    <w:p w14:paraId="3332FF7B" w14:textId="77777777" w:rsidR="00D1463A" w:rsidRPr="00224C17" w:rsidRDefault="00D1463A" w:rsidP="00D1463A">
      <w:pPr>
        <w:pStyle w:val="NormalWeb"/>
        <w:numPr>
          <w:ilvl w:val="0"/>
          <w:numId w:val="11"/>
        </w:numPr>
        <w:tabs>
          <w:tab w:val="left" w:pos="1155"/>
        </w:tabs>
        <w:spacing w:line="360" w:lineRule="auto"/>
      </w:pPr>
      <w:r w:rsidRPr="00224C17">
        <w:rPr>
          <w:color w:val="0F1115"/>
          <w:shd w:val="clear" w:color="auto" w:fill="FFFFFF"/>
          <w:lang w:val="en-GB"/>
        </w:rPr>
        <w:t>Bjnews.com.cn. (2026). </w:t>
      </w:r>
      <w:r w:rsidRPr="00224C17">
        <w:rPr>
          <w:rFonts w:eastAsia="MS Gothic"/>
          <w:i/>
          <w:iCs/>
          <w:color w:val="0F1115"/>
          <w:shd w:val="clear" w:color="auto" w:fill="FFFFFF"/>
          <w:lang w:val="en-GB"/>
        </w:rPr>
        <w:t>在</w:t>
      </w:r>
      <w:r w:rsidRPr="00224C17">
        <w:rPr>
          <w:rFonts w:eastAsia="SimSun"/>
          <w:i/>
          <w:iCs/>
          <w:color w:val="0F1115"/>
          <w:shd w:val="clear" w:color="auto" w:fill="FFFFFF"/>
          <w:lang w:val="en-GB"/>
        </w:rPr>
        <w:t>华销量跌回</w:t>
      </w:r>
      <w:r w:rsidRPr="00224C17">
        <w:rPr>
          <w:i/>
          <w:iCs/>
          <w:color w:val="0F1115"/>
          <w:shd w:val="clear" w:color="auto" w:fill="FFFFFF"/>
          <w:lang w:val="en-GB"/>
        </w:rPr>
        <w:t>8</w:t>
      </w:r>
      <w:r w:rsidRPr="00224C17">
        <w:rPr>
          <w:rFonts w:eastAsia="MS Gothic"/>
          <w:i/>
          <w:iCs/>
          <w:color w:val="0F1115"/>
          <w:shd w:val="clear" w:color="auto" w:fill="FFFFFF"/>
          <w:lang w:val="en-GB"/>
        </w:rPr>
        <w:t>年前！豪</w:t>
      </w:r>
      <w:r w:rsidRPr="00224C17">
        <w:rPr>
          <w:rFonts w:eastAsia="SimSun"/>
          <w:i/>
          <w:iCs/>
          <w:color w:val="0F1115"/>
          <w:shd w:val="clear" w:color="auto" w:fill="FFFFFF"/>
          <w:lang w:val="en-GB"/>
        </w:rPr>
        <w:t>华车</w:t>
      </w:r>
      <w:r w:rsidRPr="00224C17">
        <w:rPr>
          <w:i/>
          <w:iCs/>
          <w:color w:val="0F1115"/>
          <w:shd w:val="clear" w:color="auto" w:fill="FFFFFF"/>
          <w:lang w:val="en-GB"/>
        </w:rPr>
        <w:t>‘</w:t>
      </w:r>
      <w:r w:rsidRPr="00224C17">
        <w:rPr>
          <w:rFonts w:eastAsia="MS Gothic"/>
          <w:i/>
          <w:iCs/>
          <w:color w:val="0F1115"/>
          <w:shd w:val="clear" w:color="auto" w:fill="FFFFFF"/>
          <w:lang w:val="en-GB"/>
        </w:rPr>
        <w:t>三巨</w:t>
      </w:r>
      <w:r w:rsidRPr="00224C17">
        <w:rPr>
          <w:rFonts w:eastAsia="SimSun"/>
          <w:i/>
          <w:iCs/>
          <w:color w:val="0F1115"/>
          <w:shd w:val="clear" w:color="auto" w:fill="FFFFFF"/>
          <w:lang w:val="en-GB"/>
        </w:rPr>
        <w:t>头</w:t>
      </w:r>
      <w:r w:rsidRPr="00224C17">
        <w:rPr>
          <w:i/>
          <w:iCs/>
          <w:color w:val="0F1115"/>
          <w:shd w:val="clear" w:color="auto" w:fill="FFFFFF"/>
          <w:lang w:val="en-GB"/>
        </w:rPr>
        <w:t>’</w:t>
      </w:r>
      <w:r w:rsidRPr="00224C17">
        <w:rPr>
          <w:rFonts w:eastAsia="MS Gothic"/>
          <w:i/>
          <w:iCs/>
          <w:color w:val="0F1115"/>
          <w:shd w:val="clear" w:color="auto" w:fill="FFFFFF"/>
          <w:lang w:val="en-GB"/>
        </w:rPr>
        <w:t>比拼本土化</w:t>
      </w:r>
      <w:r w:rsidRPr="00224C17">
        <w:rPr>
          <w:color w:val="0F1115"/>
          <w:shd w:val="clear" w:color="auto" w:fill="FFFFFF"/>
          <w:lang w:val="en-GB"/>
        </w:rPr>
        <w:t xml:space="preserve">. [online] Available at: </w:t>
      </w:r>
      <w:hyperlink r:id="rId20" w:history="1">
        <w:r w:rsidRPr="00224C17">
          <w:rPr>
            <w:rStyle w:val="Hyperlink"/>
            <w:shd w:val="clear" w:color="auto" w:fill="FFFFFF"/>
            <w:lang w:val="en-GB"/>
          </w:rPr>
          <w:t>https://m.bjnews.com.cn/detail/1769177547168042.html</w:t>
        </w:r>
      </w:hyperlink>
      <w:r w:rsidRPr="00224C17">
        <w:t xml:space="preserve"> (</w:t>
      </w:r>
      <w:r w:rsidR="00C97D31" w:rsidRPr="00224C17">
        <w:rPr>
          <w:color w:val="0F1115"/>
          <w:shd w:val="clear" w:color="auto" w:fill="FFFFFF"/>
          <w:lang w:val="en-GB"/>
        </w:rPr>
        <w:t>Accessed 26 Mar. 2026)</w:t>
      </w:r>
      <w:r w:rsidRPr="00224C17">
        <w:rPr>
          <w:color w:val="0F1115"/>
          <w:shd w:val="clear" w:color="auto" w:fill="FFFFFF"/>
          <w:lang w:val="en-GB"/>
        </w:rPr>
        <w:t xml:space="preserve">. </w:t>
      </w:r>
    </w:p>
    <w:p w14:paraId="467FDB57" w14:textId="77777777" w:rsidR="00B55660" w:rsidRPr="00224C17" w:rsidRDefault="00B55660" w:rsidP="00213F5B">
      <w:pPr>
        <w:pStyle w:val="NormalWeb"/>
        <w:numPr>
          <w:ilvl w:val="0"/>
          <w:numId w:val="11"/>
        </w:numPr>
        <w:tabs>
          <w:tab w:val="left" w:pos="1155"/>
        </w:tabs>
        <w:spacing w:line="360" w:lineRule="auto"/>
      </w:pPr>
      <w:r w:rsidRPr="00224C17">
        <w:rPr>
          <w:color w:val="0F1115"/>
          <w:shd w:val="clear" w:color="auto" w:fill="FFFFFF"/>
        </w:rPr>
        <w:t>British Vehicle Rental and Leasing Association. (2024). </w:t>
      </w:r>
      <w:r w:rsidRPr="00224C17">
        <w:rPr>
          <w:rStyle w:val="Emphasis"/>
          <w:color w:val="0F1115"/>
          <w:shd w:val="clear" w:color="auto" w:fill="FFFFFF"/>
        </w:rPr>
        <w:t>Agency model impact assessment</w:t>
      </w:r>
      <w:r w:rsidRPr="00224C17">
        <w:rPr>
          <w:color w:val="0F1115"/>
          <w:shd w:val="clear" w:color="auto" w:fill="FFFFFF"/>
        </w:rPr>
        <w:t>. London: BVRLA. </w:t>
      </w:r>
    </w:p>
    <w:p w14:paraId="320E6149" w14:textId="77777777" w:rsidR="00E7112B" w:rsidRPr="00224C17" w:rsidRDefault="00E7112B" w:rsidP="00213F5B">
      <w:pPr>
        <w:pStyle w:val="NormalWeb"/>
        <w:numPr>
          <w:ilvl w:val="0"/>
          <w:numId w:val="11"/>
        </w:numPr>
        <w:tabs>
          <w:tab w:val="left" w:pos="1155"/>
        </w:tabs>
        <w:spacing w:line="360" w:lineRule="auto"/>
      </w:pPr>
      <w:r w:rsidRPr="00224C17">
        <w:rPr>
          <w:lang w:val="en-GB"/>
        </w:rPr>
        <w:t xml:space="preserve">China Auto Market Monthly Report 2024. (n.d.). Available at: </w:t>
      </w:r>
      <w:hyperlink r:id="rId21" w:history="1">
        <w:r w:rsidRPr="00224C17">
          <w:rPr>
            <w:rStyle w:val="Hyperlink"/>
            <w:lang w:val="en-GB"/>
          </w:rPr>
          <w:t>https://www.ice.it/it/sites/default/files/inline-files/China%20Auto%20Market%20Monthly%20Report%202024.pdf</w:t>
        </w:r>
      </w:hyperlink>
      <w:r w:rsidRPr="00224C17">
        <w:rPr>
          <w:lang w:val="en-GB"/>
        </w:rPr>
        <w:t>.</w:t>
      </w:r>
    </w:p>
    <w:p w14:paraId="6CB70EB3" w14:textId="77777777" w:rsidR="00B260EA" w:rsidRPr="00224C17" w:rsidRDefault="00893F36" w:rsidP="00B260EA">
      <w:pPr>
        <w:pStyle w:val="NormalWeb"/>
        <w:numPr>
          <w:ilvl w:val="0"/>
          <w:numId w:val="11"/>
        </w:numPr>
        <w:tabs>
          <w:tab w:val="left" w:pos="1155"/>
        </w:tabs>
        <w:spacing w:line="360" w:lineRule="auto"/>
        <w:rPr>
          <w:color w:val="0F1115"/>
          <w:shd w:val="clear" w:color="auto" w:fill="FFFFFF"/>
        </w:rPr>
      </w:pPr>
      <w:r w:rsidRPr="00224C17">
        <w:rPr>
          <w:color w:val="0F1115"/>
          <w:shd w:val="clear" w:color="auto" w:fill="FFFFFF"/>
        </w:rPr>
        <w:t>China State Administration for Market Regulation. (2024). </w:t>
      </w:r>
      <w:r w:rsidRPr="00224C17">
        <w:rPr>
          <w:rStyle w:val="Emphasis"/>
          <w:color w:val="0F1115"/>
          <w:shd w:val="clear" w:color="auto" w:fill="FFFFFF"/>
        </w:rPr>
        <w:t>Annual recall statistics 2024</w:t>
      </w:r>
      <w:r w:rsidRPr="00224C17">
        <w:rPr>
          <w:color w:val="0F1115"/>
          <w:shd w:val="clear" w:color="auto" w:fill="FFFFFF"/>
        </w:rPr>
        <w:t xml:space="preserve">. Beijing: SAMR. Online available at </w:t>
      </w:r>
      <w:hyperlink r:id="rId22" w:history="1">
        <w:r w:rsidRPr="00224C17">
          <w:rPr>
            <w:rStyle w:val="Hyperlink"/>
            <w:shd w:val="clear" w:color="auto" w:fill="FFFFFF"/>
          </w:rPr>
          <w:t>https://www.concurrences.com/en/authors/chinese-state-administration-for-market-regulation-samr</w:t>
        </w:r>
      </w:hyperlink>
    </w:p>
    <w:p w14:paraId="45BBD96B" w14:textId="77777777" w:rsidR="00603623" w:rsidRPr="00224C17" w:rsidRDefault="00603623" w:rsidP="00603623">
      <w:pPr>
        <w:pStyle w:val="ListParagraph"/>
        <w:numPr>
          <w:ilvl w:val="0"/>
          <w:numId w:val="11"/>
        </w:numPr>
        <w:rPr>
          <w:rFonts w:ascii="Times New Roman" w:hAnsi="Times New Roman" w:cs="Times New Roman"/>
        </w:rPr>
      </w:pPr>
      <w:hyperlink r:id="rId23" w:anchor="_blank" w:history="1">
        <w:r w:rsidRPr="00224C17">
          <w:rPr>
            <w:rStyle w:val="Hyperlink"/>
            <w:rFonts w:ascii="Times New Roman" w:eastAsia="SimSun" w:hAnsi="Times New Roman" w:cs="Times New Roman"/>
          </w:rPr>
          <w:t>Chao News</w:t>
        </w:r>
      </w:hyperlink>
      <w:r w:rsidRPr="00224C17">
        <w:rPr>
          <w:rFonts w:ascii="Times New Roman" w:eastAsia="SimSun" w:hAnsi="Times New Roman" w:cs="Times New Roman"/>
        </w:rPr>
        <w:t xml:space="preserve"> </w:t>
      </w:r>
      <w:r w:rsidRPr="00224C17">
        <w:rPr>
          <w:rFonts w:ascii="Times New Roman" w:hAnsi="Times New Roman" w:cs="Times New Roman"/>
        </w:rPr>
        <w:t>(2026). </w:t>
      </w:r>
      <w:r w:rsidRPr="00224C17">
        <w:rPr>
          <w:rFonts w:ascii="Times New Roman" w:eastAsia="MS Gothic" w:hAnsi="Times New Roman" w:cs="Times New Roman"/>
          <w:iCs/>
        </w:rPr>
        <w:t>Mercedes-Benz is caught in a dilemma between "anti-involution" and "a 10% price reduction</w:t>
      </w:r>
      <w:r w:rsidRPr="00224C17">
        <w:rPr>
          <w:rFonts w:ascii="Times New Roman" w:eastAsia="MS Gothic" w:hAnsi="Times New Roman" w:cs="Times New Roman"/>
          <w:i/>
          <w:iCs/>
        </w:rPr>
        <w:t>"</w:t>
      </w:r>
      <w:r w:rsidRPr="00224C17">
        <w:rPr>
          <w:rFonts w:ascii="Times New Roman" w:hAnsi="Times New Roman" w:cs="Times New Roman"/>
        </w:rPr>
        <w:t xml:space="preserve">. [online] Youth.cn. Available at: </w:t>
      </w:r>
      <w:hyperlink r:id="rId24" w:history="1">
        <w:r w:rsidRPr="00224C17">
          <w:rPr>
            <w:rStyle w:val="Hyperlink"/>
            <w:rFonts w:ascii="Times New Roman" w:hAnsi="Times New Roman" w:cs="Times New Roman"/>
          </w:rPr>
          <w:t>https://auto.youth.cn/xw/202602/t20260205_16500306.htm</w:t>
        </w:r>
      </w:hyperlink>
      <w:r w:rsidRPr="00224C17">
        <w:rPr>
          <w:rFonts w:ascii="Times New Roman" w:hAnsi="Times New Roman" w:cs="Times New Roman"/>
        </w:rPr>
        <w:t xml:space="preserve"> [Accessed 26 Mar. 2026]</w:t>
      </w:r>
    </w:p>
    <w:p w14:paraId="5290C964" w14:textId="77777777" w:rsidR="0013279E" w:rsidRPr="00224C17" w:rsidRDefault="0013279E" w:rsidP="0013279E">
      <w:pPr>
        <w:pStyle w:val="NormalWeb"/>
        <w:numPr>
          <w:ilvl w:val="0"/>
          <w:numId w:val="11"/>
        </w:numPr>
        <w:tabs>
          <w:tab w:val="left" w:pos="1155"/>
        </w:tabs>
        <w:spacing w:line="360" w:lineRule="auto"/>
        <w:rPr>
          <w:color w:val="0F1115"/>
          <w:shd w:val="clear" w:color="auto" w:fill="FFFFFF"/>
        </w:rPr>
      </w:pPr>
      <w:r w:rsidRPr="00224C17">
        <w:rPr>
          <w:color w:val="0F1115"/>
          <w:shd w:val="clear" w:color="auto" w:fill="FFFFFF"/>
        </w:rPr>
        <w:t>Competition and Markets Authority. (2024). </w:t>
      </w:r>
      <w:r w:rsidRPr="00224C17">
        <w:rPr>
          <w:rStyle w:val="Emphasis"/>
          <w:color w:val="0F1115"/>
          <w:shd w:val="clear" w:color="auto" w:fill="FFFFFF"/>
        </w:rPr>
        <w:t>Agency models in automotive retail</w:t>
      </w:r>
      <w:r w:rsidRPr="00224C17">
        <w:rPr>
          <w:color w:val="0F1115"/>
          <w:shd w:val="clear" w:color="auto" w:fill="FFFFFF"/>
        </w:rPr>
        <w:t xml:space="preserve">. London: CMA. Online available at </w:t>
      </w:r>
      <w:hyperlink r:id="rId25" w:history="1">
        <w:r w:rsidRPr="00224C17">
          <w:rPr>
            <w:rStyle w:val="Hyperlink"/>
            <w:shd w:val="clear" w:color="auto" w:fill="FFFFFF"/>
          </w:rPr>
          <w:t>https://www.am-online.com/news/manufacturer/2023/06/15/cma-understands-implications-of-agency-model-says-nfda</w:t>
        </w:r>
      </w:hyperlink>
    </w:p>
    <w:p w14:paraId="178AF445" w14:textId="77777777" w:rsidR="00AD1956" w:rsidRPr="00AD1956" w:rsidRDefault="00AD1956" w:rsidP="00B260EA">
      <w:pPr>
        <w:pStyle w:val="NormalWeb"/>
        <w:numPr>
          <w:ilvl w:val="0"/>
          <w:numId w:val="11"/>
        </w:numPr>
        <w:tabs>
          <w:tab w:val="left" w:pos="1155"/>
        </w:tabs>
        <w:spacing w:line="360" w:lineRule="auto"/>
        <w:rPr>
          <w:color w:val="0F1115"/>
          <w:shd w:val="clear" w:color="auto" w:fill="FFFFFF"/>
        </w:rPr>
      </w:pPr>
      <w:r w:rsidRPr="0005233D">
        <w:t>Fox, A. (2025). </w:t>
      </w:r>
      <w:r w:rsidRPr="0005233D">
        <w:rPr>
          <w:i/>
          <w:iCs/>
        </w:rPr>
        <w:t>Mercedes-Benz and the Future of Electric Drive Technology: Strategic Leadership in a Transforming Automotive Sector</w:t>
      </w:r>
      <w:r w:rsidRPr="0005233D">
        <w:t xml:space="preserve">. [online] AInvest. Available at: </w:t>
      </w:r>
      <w:hyperlink r:id="rId26" w:history="1">
        <w:r w:rsidRPr="00AA315A">
          <w:rPr>
            <w:rStyle w:val="Hyperlink"/>
          </w:rPr>
          <w:t>https://www.ainvest.com/news/mercedes-benz-future-electric-drive-technology-strategic-leadership-transforming-automotive-sector-2510/</w:t>
        </w:r>
      </w:hyperlink>
      <w:r>
        <w:t xml:space="preserve"> </w:t>
      </w:r>
      <w:r w:rsidRPr="0005233D">
        <w:t>[Accessed 26 Mar. 2026].</w:t>
      </w:r>
    </w:p>
    <w:p w14:paraId="48C9C6F8" w14:textId="77777777" w:rsidR="00440635" w:rsidRPr="00440635" w:rsidRDefault="00440635" w:rsidP="00B260EA">
      <w:pPr>
        <w:pStyle w:val="NormalWeb"/>
        <w:numPr>
          <w:ilvl w:val="0"/>
          <w:numId w:val="11"/>
        </w:numPr>
        <w:tabs>
          <w:tab w:val="left" w:pos="1155"/>
        </w:tabs>
        <w:spacing w:line="360" w:lineRule="auto"/>
        <w:rPr>
          <w:color w:val="0F1115"/>
          <w:shd w:val="clear" w:color="auto" w:fill="FFFFFF"/>
        </w:rPr>
      </w:pPr>
      <w:r w:rsidRPr="00440635">
        <w:rPr>
          <w:lang w:val="en-GB"/>
        </w:rPr>
        <w:t>Group, M.-B. (2025). </w:t>
      </w:r>
      <w:r w:rsidRPr="00440635">
        <w:rPr>
          <w:i/>
          <w:iCs/>
          <w:lang w:val="en-GB"/>
        </w:rPr>
        <w:t>Mercedes-Benz Group</w:t>
      </w:r>
      <w:r w:rsidRPr="00440635">
        <w:rPr>
          <w:lang w:val="en-GB"/>
        </w:rPr>
        <w:t xml:space="preserve">. [online] Mercedes-Benz Group. Available at: </w:t>
      </w:r>
      <w:hyperlink r:id="rId27" w:history="1">
        <w:r w:rsidRPr="003E60EF">
          <w:rPr>
            <w:rStyle w:val="Hyperlink"/>
            <w:lang w:val="en-GB"/>
          </w:rPr>
          <w:t>https://group.mercedes-benz.com/company/production/procuction-network/next-level-production.html</w:t>
        </w:r>
      </w:hyperlink>
      <w:r w:rsidRPr="00440635">
        <w:rPr>
          <w:lang w:val="en-GB"/>
        </w:rPr>
        <w:t>.</w:t>
      </w:r>
    </w:p>
    <w:p w14:paraId="7FE2F201" w14:textId="77777777" w:rsidR="007D239D" w:rsidRPr="00224C17" w:rsidRDefault="007D239D" w:rsidP="00B260EA">
      <w:pPr>
        <w:pStyle w:val="NormalWeb"/>
        <w:numPr>
          <w:ilvl w:val="0"/>
          <w:numId w:val="11"/>
        </w:numPr>
        <w:tabs>
          <w:tab w:val="left" w:pos="1155"/>
        </w:tabs>
        <w:spacing w:line="360" w:lineRule="auto"/>
        <w:rPr>
          <w:color w:val="0F1115"/>
          <w:shd w:val="clear" w:color="auto" w:fill="FFFFFF"/>
        </w:rPr>
      </w:pPr>
      <w:r w:rsidRPr="00224C17">
        <w:rPr>
          <w:lang w:val="en-GB"/>
        </w:rPr>
        <w:t xml:space="preserve">Harini, R. and Mba, S. (2024). INTERNATIONAL BUSINESS OF MERCEDES BENZ. [online] 9, p.850. Available at: </w:t>
      </w:r>
      <w:hyperlink r:id="rId28" w:history="1">
        <w:r w:rsidRPr="00224C17">
          <w:rPr>
            <w:rStyle w:val="Hyperlink"/>
            <w:lang w:val="en-GB"/>
          </w:rPr>
          <w:t>https://ijnrd.org/papers/IJNRD2410191.pdf</w:t>
        </w:r>
      </w:hyperlink>
      <w:r w:rsidRPr="00224C17">
        <w:rPr>
          <w:lang w:val="en-GB"/>
        </w:rPr>
        <w:t xml:space="preserve">. </w:t>
      </w:r>
    </w:p>
    <w:p w14:paraId="406B0F5E" w14:textId="77777777" w:rsidR="005840F7" w:rsidRPr="00224C17" w:rsidRDefault="006E3DA5" w:rsidP="00B260EA">
      <w:pPr>
        <w:pStyle w:val="NormalWeb"/>
        <w:numPr>
          <w:ilvl w:val="0"/>
          <w:numId w:val="11"/>
        </w:numPr>
        <w:tabs>
          <w:tab w:val="left" w:pos="1155"/>
        </w:tabs>
        <w:spacing w:line="360" w:lineRule="auto"/>
        <w:rPr>
          <w:color w:val="0F1115"/>
          <w:shd w:val="clear" w:color="auto" w:fill="FFFFFF"/>
        </w:rPr>
      </w:pPr>
      <w:r w:rsidRPr="00224C17">
        <w:rPr>
          <w:lang w:val="en-GB"/>
        </w:rPr>
        <w:t>Mercedes-Benz (2026</w:t>
      </w:r>
      <w:r w:rsidR="005840F7" w:rsidRPr="00224C17">
        <w:rPr>
          <w:lang w:val="en-GB"/>
        </w:rPr>
        <w:t>). </w:t>
      </w:r>
      <w:r w:rsidR="005840F7" w:rsidRPr="00224C17">
        <w:rPr>
          <w:i/>
          <w:iCs/>
          <w:lang w:val="en-GB"/>
        </w:rPr>
        <w:t>Mercedes-Benz International: News, Pictures, Videos &amp; Livestreams.</w:t>
      </w:r>
      <w:r w:rsidR="005840F7" w:rsidRPr="00224C17">
        <w:rPr>
          <w:lang w:val="en-GB"/>
        </w:rPr>
        <w:t xml:space="preserve"> [online] Mercedes-benz.com. Available at: </w:t>
      </w:r>
      <w:hyperlink r:id="rId29" w:history="1">
        <w:r w:rsidR="00CA2927" w:rsidRPr="00224C17">
          <w:rPr>
            <w:rStyle w:val="Hyperlink"/>
            <w:lang w:val="en-GB"/>
          </w:rPr>
          <w:t>https://www.mercedes-benz.com/en/</w:t>
        </w:r>
      </w:hyperlink>
      <w:r w:rsidR="00CA2927" w:rsidRPr="00224C17">
        <w:rPr>
          <w:lang w:val="en-GB"/>
        </w:rPr>
        <w:t>.</w:t>
      </w:r>
    </w:p>
    <w:p w14:paraId="66395E7D" w14:textId="77777777" w:rsidR="00D72A7E" w:rsidRPr="00224C17" w:rsidRDefault="008B6F2E" w:rsidP="00B260EA">
      <w:pPr>
        <w:pStyle w:val="NormalWeb"/>
        <w:numPr>
          <w:ilvl w:val="0"/>
          <w:numId w:val="11"/>
        </w:numPr>
        <w:tabs>
          <w:tab w:val="left" w:pos="1155"/>
        </w:tabs>
        <w:spacing w:line="360" w:lineRule="auto"/>
        <w:rPr>
          <w:color w:val="0F1115"/>
          <w:shd w:val="clear" w:color="auto" w:fill="FFFFFF"/>
        </w:rPr>
      </w:pPr>
      <w:r w:rsidRPr="00224C17">
        <w:rPr>
          <w:lang w:val="en-GB"/>
        </w:rPr>
        <w:t>Mercedes-Benz Group. (2026). </w:t>
      </w:r>
      <w:r w:rsidRPr="00224C17">
        <w:rPr>
          <w:i/>
          <w:iCs/>
          <w:lang w:val="en-GB"/>
        </w:rPr>
        <w:t>Mercedes-Benz key figures</w:t>
      </w:r>
      <w:r w:rsidRPr="00224C17">
        <w:rPr>
          <w:lang w:val="en-GB"/>
        </w:rPr>
        <w:t xml:space="preserve">. [online] Available at: </w:t>
      </w:r>
      <w:hyperlink r:id="rId30" w:history="1">
        <w:r w:rsidR="00D72A7E" w:rsidRPr="00224C17">
          <w:rPr>
            <w:rStyle w:val="Hyperlink"/>
            <w:lang w:val="en-GB"/>
          </w:rPr>
          <w:t>https://group.mercedes-benz.com/investors/key-figures/</w:t>
        </w:r>
      </w:hyperlink>
      <w:r w:rsidRPr="00224C17">
        <w:rPr>
          <w:lang w:val="en-GB"/>
        </w:rPr>
        <w:t>.</w:t>
      </w:r>
    </w:p>
    <w:p w14:paraId="41EADD57" w14:textId="77777777" w:rsidR="00BB38C3" w:rsidRPr="00224C17" w:rsidRDefault="005840F7" w:rsidP="00B260EA">
      <w:pPr>
        <w:pStyle w:val="NormalWeb"/>
        <w:numPr>
          <w:ilvl w:val="0"/>
          <w:numId w:val="11"/>
        </w:numPr>
        <w:tabs>
          <w:tab w:val="left" w:pos="1155"/>
        </w:tabs>
        <w:spacing w:line="360" w:lineRule="auto"/>
        <w:rPr>
          <w:color w:val="0F1115"/>
          <w:shd w:val="clear" w:color="auto" w:fill="FFFFFF"/>
        </w:rPr>
      </w:pPr>
      <w:r w:rsidRPr="00224C17">
        <w:rPr>
          <w:lang w:val="en-GB"/>
        </w:rPr>
        <w:t>Mercedes-Benz Group AG. (2026</w:t>
      </w:r>
      <w:r w:rsidR="00BB38C3" w:rsidRPr="00224C17">
        <w:rPr>
          <w:lang w:val="en-GB"/>
        </w:rPr>
        <w:t>). </w:t>
      </w:r>
      <w:r w:rsidR="00BB38C3" w:rsidRPr="00224C17">
        <w:rPr>
          <w:i/>
          <w:iCs/>
          <w:lang w:val="en-GB"/>
        </w:rPr>
        <w:t>China Update</w:t>
      </w:r>
      <w:r w:rsidR="00BB38C3" w:rsidRPr="00224C17">
        <w:rPr>
          <w:lang w:val="en-GB"/>
        </w:rPr>
        <w:t> [Investor presentation]. Stuttgart: Mercedes-Benz Group AG. Available at: </w:t>
      </w:r>
      <w:hyperlink r:id="rId31" w:tgtFrame="_blank" w:history="1">
        <w:r w:rsidR="00BB38C3" w:rsidRPr="00224C17">
          <w:rPr>
            <w:rStyle w:val="Hyperlink"/>
            <w:lang w:val="en-GB"/>
          </w:rPr>
          <w:t>https://group.mercedes-benz.com/dokumente/investoren/praesentationen/mercedes-benz-group-2026-china-update.pdf</w:t>
        </w:r>
      </w:hyperlink>
      <w:r w:rsidR="00BB38C3" w:rsidRPr="00224C17">
        <w:rPr>
          <w:lang w:val="en-GB"/>
        </w:rPr>
        <w:t> (Accessed: 23 March 2026).</w:t>
      </w:r>
    </w:p>
    <w:p w14:paraId="6A3A3D14" w14:textId="77777777" w:rsidR="00213F5B" w:rsidRPr="00224C17" w:rsidRDefault="00213F5B" w:rsidP="00213F5B">
      <w:pPr>
        <w:pStyle w:val="NormalWeb"/>
        <w:numPr>
          <w:ilvl w:val="0"/>
          <w:numId w:val="11"/>
        </w:numPr>
        <w:tabs>
          <w:tab w:val="left" w:pos="1155"/>
        </w:tabs>
        <w:spacing w:line="360" w:lineRule="auto"/>
      </w:pPr>
      <w:r w:rsidRPr="00224C17">
        <w:rPr>
          <w:lang w:val="en-GB"/>
        </w:rPr>
        <w:t>Mercedes-Benz. (n.d.). </w:t>
      </w:r>
      <w:r w:rsidRPr="00224C17">
        <w:rPr>
          <w:i/>
          <w:iCs/>
          <w:lang w:val="en-GB"/>
        </w:rPr>
        <w:t>Mercedes-Benz Brand Experience</w:t>
      </w:r>
      <w:r w:rsidRPr="00224C17">
        <w:rPr>
          <w:lang w:val="en-GB"/>
        </w:rPr>
        <w:t>. Available at: </w:t>
      </w:r>
      <w:hyperlink r:id="rId32" w:tgtFrame="_blank" w:history="1">
        <w:r w:rsidRPr="00224C17">
          <w:rPr>
            <w:rStyle w:val="Hyperlink"/>
            <w:lang w:val="en-GB"/>
          </w:rPr>
          <w:t>https://www.mercedes-benz.com/en/</w:t>
        </w:r>
      </w:hyperlink>
      <w:r w:rsidRPr="00224C17">
        <w:rPr>
          <w:lang w:val="en-GB"/>
        </w:rPr>
        <w:t xml:space="preserve"> (Accessed: </w:t>
      </w:r>
      <w:r w:rsidR="0070015F" w:rsidRPr="00224C17">
        <w:rPr>
          <w:lang w:val="en-GB"/>
        </w:rPr>
        <w:t>11</w:t>
      </w:r>
      <w:r w:rsidRPr="00224C17">
        <w:rPr>
          <w:lang w:val="en-GB"/>
        </w:rPr>
        <w:t xml:space="preserve"> March 2026).</w:t>
      </w:r>
    </w:p>
    <w:p w14:paraId="57460660" w14:textId="77777777" w:rsidR="00213F5B" w:rsidRPr="00224C17" w:rsidRDefault="00213F5B" w:rsidP="00213F5B">
      <w:pPr>
        <w:pStyle w:val="NormalWeb"/>
        <w:numPr>
          <w:ilvl w:val="0"/>
          <w:numId w:val="11"/>
        </w:numPr>
        <w:tabs>
          <w:tab w:val="left" w:pos="1155"/>
        </w:tabs>
        <w:spacing w:before="0" w:beforeAutospacing="0" w:line="360" w:lineRule="auto"/>
      </w:pPr>
      <w:r w:rsidRPr="00224C17">
        <w:t xml:space="preserve">Mercedes-Benz Group. (2025). Annual Report 2025. Available at: </w:t>
      </w:r>
      <w:hyperlink r:id="rId33" w:history="1">
        <w:r w:rsidRPr="00224C17">
          <w:rPr>
            <w:rStyle w:val="Hyperlink"/>
          </w:rPr>
          <w:t>https://group.mercedes-benz.com/documents/investors/reports/annual-report/mercedes-benz/mercedes-benz-annual-report-2025-incl-combined-management-report-mbg-ag.pdf</w:t>
        </w:r>
      </w:hyperlink>
      <w:r w:rsidRPr="00224C17">
        <w:t xml:space="preserve"> (Accessed: 15 March 2026).</w:t>
      </w:r>
    </w:p>
    <w:p w14:paraId="346F701C" w14:textId="77777777" w:rsidR="003A608D" w:rsidRPr="00224C17" w:rsidRDefault="003A608D" w:rsidP="003A608D">
      <w:pPr>
        <w:pStyle w:val="NormalWeb"/>
        <w:numPr>
          <w:ilvl w:val="0"/>
          <w:numId w:val="11"/>
        </w:numPr>
        <w:tabs>
          <w:tab w:val="left" w:pos="1155"/>
        </w:tabs>
        <w:spacing w:before="0" w:beforeAutospacing="0" w:line="360" w:lineRule="auto"/>
      </w:pPr>
      <w:r w:rsidRPr="00224C17">
        <w:rPr>
          <w:lang w:val="en-GB"/>
        </w:rPr>
        <w:t>Mercedez-Benz Group (2025). </w:t>
      </w:r>
      <w:r w:rsidRPr="00224C17">
        <w:rPr>
          <w:i/>
          <w:iCs/>
          <w:lang w:val="en-GB"/>
        </w:rPr>
        <w:t>Annual Report 2025 Mercedez-Benz Group</w:t>
      </w:r>
      <w:r w:rsidRPr="00224C17">
        <w:rPr>
          <w:lang w:val="en-GB"/>
        </w:rPr>
        <w:t>. [online] </w:t>
      </w:r>
      <w:r w:rsidRPr="00224C17">
        <w:rPr>
          <w:i/>
          <w:iCs/>
          <w:lang w:val="en-GB"/>
        </w:rPr>
        <w:t>group.mercedes-benz.com</w:t>
      </w:r>
      <w:r w:rsidRPr="00224C17">
        <w:rPr>
          <w:lang w:val="en-GB"/>
        </w:rPr>
        <w:t xml:space="preserve">, Mercedez-Benz Group, pp.1–409. Available at: </w:t>
      </w:r>
      <w:hyperlink r:id="rId34" w:history="1">
        <w:r w:rsidRPr="00224C17">
          <w:rPr>
            <w:rStyle w:val="Hyperlink"/>
            <w:lang w:val="en-GB"/>
          </w:rPr>
          <w:t>https://group.mercedes-benz.com/documents/investors/reports/annual-report/mercedes-benz/mercedes-benz-annual-report-2025-incl-combined-management-report-mbg-ag.pdf</w:t>
        </w:r>
      </w:hyperlink>
      <w:r w:rsidRPr="00224C17">
        <w:t xml:space="preserve"> </w:t>
      </w:r>
      <w:r w:rsidRPr="00224C17">
        <w:rPr>
          <w:lang w:val="en-GB"/>
        </w:rPr>
        <w:t>[Accessed 5 Mar. 2026].</w:t>
      </w:r>
    </w:p>
    <w:p w14:paraId="322CB6D8" w14:textId="77777777" w:rsidR="00B3789F" w:rsidRPr="00224C17" w:rsidRDefault="009535B4" w:rsidP="003A608D">
      <w:pPr>
        <w:pStyle w:val="NormalWeb"/>
        <w:numPr>
          <w:ilvl w:val="0"/>
          <w:numId w:val="11"/>
        </w:numPr>
        <w:tabs>
          <w:tab w:val="left" w:pos="1155"/>
        </w:tabs>
        <w:spacing w:before="0" w:beforeAutospacing="0" w:line="360" w:lineRule="auto"/>
      </w:pPr>
      <w:r w:rsidRPr="00224C17">
        <w:rPr>
          <w:lang w:val="en-GB"/>
        </w:rPr>
        <w:t>Nechita, D., Vîrlănută, F.O. and Opriț-Maftei, C. (2013). Strategic measures to penetrate international markets: The Daimler (Mercedes-Benz) strategy. </w:t>
      </w:r>
      <w:r w:rsidRPr="00224C17">
        <w:rPr>
          <w:i/>
          <w:iCs/>
          <w:lang w:val="en-GB"/>
        </w:rPr>
        <w:t>Proceedings of the 7th International Management Conference</w:t>
      </w:r>
      <w:r w:rsidRPr="00224C17">
        <w:rPr>
          <w:lang w:val="en-GB"/>
        </w:rPr>
        <w:t>, Bucharest, Romania, pp. 346-354. Available at: </w:t>
      </w:r>
      <w:hyperlink r:id="rId35" w:tgtFrame="_blank" w:history="1">
        <w:r w:rsidRPr="00224C17">
          <w:rPr>
            <w:rStyle w:val="Hyperlink"/>
            <w:lang w:val="en-GB"/>
          </w:rPr>
          <w:t>http://conferinta.management.ase.ro/archives/2013/pdf/41.pdf</w:t>
        </w:r>
      </w:hyperlink>
      <w:r w:rsidRPr="00224C17">
        <w:rPr>
          <w:lang w:val="en-GB"/>
        </w:rPr>
        <w:t> (Accessed: 23 March 2026).</w:t>
      </w:r>
    </w:p>
    <w:p w14:paraId="786F39AF" w14:textId="77777777" w:rsidR="00A42CDB" w:rsidRDefault="00A42CDB" w:rsidP="00A42CDB">
      <w:pPr>
        <w:pStyle w:val="ListParagraph"/>
        <w:numPr>
          <w:ilvl w:val="0"/>
          <w:numId w:val="11"/>
        </w:numPr>
      </w:pPr>
      <w:r w:rsidRPr="00561607">
        <w:t>Nichols, M. (2026). </w:t>
      </w:r>
      <w:r w:rsidRPr="00A42CDB">
        <w:rPr>
          <w:i/>
          <w:iCs/>
        </w:rPr>
        <w:t>Mercedes’s Tariff Nightmares Come True as China Eyes a Slice of the Pie</w:t>
      </w:r>
      <w:r w:rsidRPr="00561607">
        <w:t xml:space="preserve">. [online] Yahoo Finance. Available at: </w:t>
      </w:r>
      <w:hyperlink r:id="rId36" w:history="1">
        <w:r w:rsidRPr="00AA315A">
          <w:rPr>
            <w:rStyle w:val="Hyperlink"/>
          </w:rPr>
          <w:t>https://finance.yahoo.com/news/mercedes-tariff-nightmares-come-true-185358172.html</w:t>
        </w:r>
      </w:hyperlink>
      <w:r>
        <w:t xml:space="preserve"> </w:t>
      </w:r>
      <w:r w:rsidRPr="00561607">
        <w:t>[Accessed 26 Mar. 2026].</w:t>
      </w:r>
    </w:p>
    <w:p w14:paraId="5E04D7C6" w14:textId="77777777" w:rsidR="00E95629" w:rsidRDefault="00E95629" w:rsidP="002A046E">
      <w:pPr>
        <w:pStyle w:val="ListParagraph"/>
        <w:numPr>
          <w:ilvl w:val="0"/>
          <w:numId w:val="11"/>
        </w:numPr>
      </w:pPr>
      <w:r w:rsidRPr="00A8302E">
        <w:t>News, T. (2025). </w:t>
      </w:r>
      <w:r w:rsidRPr="00A8302E">
        <w:rPr>
          <w:i/>
          <w:iCs/>
        </w:rPr>
        <w:t>New Luxury Tax Challenges German Car Makers in China</w:t>
      </w:r>
      <w:r w:rsidRPr="00A8302E">
        <w:t xml:space="preserve">. [online] Themunicheye.com. Available at: </w:t>
      </w:r>
      <w:hyperlink r:id="rId37" w:history="1">
        <w:r w:rsidRPr="00AA315A">
          <w:rPr>
            <w:rStyle w:val="Hyperlink"/>
          </w:rPr>
          <w:t>https://themunicheye.com/new-luxury-tax-challenges-german-car-makers-china-25008</w:t>
        </w:r>
      </w:hyperlink>
      <w:r>
        <w:t xml:space="preserve"> </w:t>
      </w:r>
      <w:r w:rsidRPr="00A8302E">
        <w:t>[Accessed 26 Mar. 2026]</w:t>
      </w:r>
    </w:p>
    <w:p w14:paraId="7AD6A1AA" w14:textId="77777777" w:rsidR="002A046E" w:rsidRDefault="002A046E" w:rsidP="002A046E">
      <w:pPr>
        <w:pStyle w:val="ListParagraph"/>
        <w:numPr>
          <w:ilvl w:val="0"/>
          <w:numId w:val="11"/>
        </w:numPr>
      </w:pPr>
      <w:r>
        <w:t>R</w:t>
      </w:r>
      <w:r w:rsidRPr="00561607">
        <w:t>ohinikudva (2026). </w:t>
      </w:r>
      <w:r w:rsidRPr="002A046E">
        <w:rPr>
          <w:i/>
          <w:iCs/>
        </w:rPr>
        <w:t>What to Expect from the EU Proposal to Ease Emission Standards</w:t>
      </w:r>
      <w:r w:rsidRPr="00561607">
        <w:t xml:space="preserve">. [online] Capstone DC. Available at: </w:t>
      </w:r>
      <w:hyperlink r:id="rId38" w:history="1">
        <w:r w:rsidRPr="00AA315A">
          <w:rPr>
            <w:rStyle w:val="Hyperlink"/>
          </w:rPr>
          <w:t>https://capstonedc.com/insights/energy-insights/what-to-expect-from-the-eu-proposal-to-ease-emission-standards/</w:t>
        </w:r>
      </w:hyperlink>
      <w:r>
        <w:t xml:space="preserve"> </w:t>
      </w:r>
      <w:r w:rsidRPr="00561607">
        <w:t>[Accessed 26 Mar. 2026].</w:t>
      </w:r>
    </w:p>
    <w:p w14:paraId="1704F5B0" w14:textId="77777777" w:rsidR="009535B4" w:rsidRPr="00224C17" w:rsidRDefault="00190DB0" w:rsidP="003A608D">
      <w:pPr>
        <w:pStyle w:val="NormalWeb"/>
        <w:numPr>
          <w:ilvl w:val="0"/>
          <w:numId w:val="11"/>
        </w:numPr>
        <w:tabs>
          <w:tab w:val="left" w:pos="1155"/>
        </w:tabs>
        <w:spacing w:before="0" w:beforeAutospacing="0" w:line="360" w:lineRule="auto"/>
      </w:pPr>
      <w:r w:rsidRPr="00224C17">
        <w:rPr>
          <w:lang w:val="en-GB"/>
        </w:rPr>
        <w:t>Research on Mercedes Benz marketing strategy of Hefei Yuanxing Automobile Service Co., Ltd | International Journal of Management and Education in Human Development. (2022). </w:t>
      </w:r>
      <w:r w:rsidRPr="00224C17">
        <w:rPr>
          <w:i/>
          <w:iCs/>
          <w:lang w:val="en-GB"/>
        </w:rPr>
        <w:t>ijmehd.com</w:t>
      </w:r>
      <w:r w:rsidRPr="00224C17">
        <w:rPr>
          <w:lang w:val="en-GB"/>
        </w:rPr>
        <w:t xml:space="preserve">. [online] Available at: </w:t>
      </w:r>
      <w:hyperlink r:id="rId39" w:history="1">
        <w:r w:rsidRPr="00224C17">
          <w:rPr>
            <w:rStyle w:val="Hyperlink"/>
            <w:lang w:val="en-GB"/>
          </w:rPr>
          <w:t>https://ijmehd.com/index.php/ijmehd/article/view/74/73</w:t>
        </w:r>
      </w:hyperlink>
      <w:r w:rsidRPr="00224C17">
        <w:rPr>
          <w:lang w:val="en-GB"/>
        </w:rPr>
        <w:t>.</w:t>
      </w:r>
    </w:p>
    <w:p w14:paraId="34522F3D" w14:textId="77777777" w:rsidR="006D6541" w:rsidRDefault="006D6541" w:rsidP="006D6541">
      <w:pPr>
        <w:pStyle w:val="ListParagraph"/>
        <w:numPr>
          <w:ilvl w:val="0"/>
          <w:numId w:val="11"/>
        </w:numPr>
      </w:pPr>
      <w:r w:rsidRPr="0005233D">
        <w:t>Sasac.gov.cn. (2026). </w:t>
      </w:r>
      <w:r w:rsidRPr="006D6541">
        <w:rPr>
          <w:i/>
          <w:iCs/>
        </w:rPr>
        <w:t>China’s Central SOEs Launch Embodied Intelligence Consortium</w:t>
      </w:r>
      <w:r w:rsidRPr="0005233D">
        <w:t xml:space="preserve">. [online] Available at: </w:t>
      </w:r>
      <w:hyperlink r:id="rId40" w:history="1">
        <w:r w:rsidRPr="00AA315A">
          <w:rPr>
            <w:rStyle w:val="Hyperlink"/>
          </w:rPr>
          <w:t>http://en.sasac.gov.cn/2026/02/13/c_20439.htm</w:t>
        </w:r>
      </w:hyperlink>
      <w:r>
        <w:t xml:space="preserve"> </w:t>
      </w:r>
      <w:r w:rsidRPr="0005233D">
        <w:t>[Accessed 26 Mar. 2026].</w:t>
      </w:r>
    </w:p>
    <w:p w14:paraId="4FEB09E1" w14:textId="77777777" w:rsidR="001C370C" w:rsidRDefault="001C370C" w:rsidP="009E1BF2">
      <w:pPr>
        <w:pStyle w:val="NormalWeb"/>
        <w:numPr>
          <w:ilvl w:val="0"/>
          <w:numId w:val="11"/>
        </w:numPr>
        <w:tabs>
          <w:tab w:val="left" w:pos="1155"/>
        </w:tabs>
        <w:spacing w:before="0" w:beforeAutospacing="0" w:line="360" w:lineRule="auto"/>
      </w:pPr>
      <w:r w:rsidRPr="008C6058">
        <w:t>Samr.gov.cn. (2026). </w:t>
      </w:r>
      <w:r w:rsidRPr="008C6058">
        <w:rPr>
          <w:i/>
          <w:iCs/>
        </w:rPr>
        <w:t>Page Restricted</w:t>
      </w:r>
      <w:r w:rsidRPr="008C6058">
        <w:t xml:space="preserve">. [online] Available at: </w:t>
      </w:r>
      <w:hyperlink r:id="rId41" w:history="1">
        <w:r w:rsidRPr="00AA315A">
          <w:rPr>
            <w:rStyle w:val="Hyperlink"/>
          </w:rPr>
          <w:t>https://openstd.samr.gov.cn/bzgk/gb/newGbInfo?hcno=5CC330073FDA2E395D2554FEFC1256DF</w:t>
        </w:r>
      </w:hyperlink>
      <w:r>
        <w:t xml:space="preserve"> </w:t>
      </w:r>
      <w:r w:rsidRPr="008C6058">
        <w:t>[Accessed 26 Mar. 2026].</w:t>
      </w:r>
    </w:p>
    <w:p w14:paraId="06E6EAF6" w14:textId="77777777" w:rsidR="00D97825" w:rsidRDefault="00D97825" w:rsidP="00D97825">
      <w:pPr>
        <w:pStyle w:val="ListParagraph"/>
        <w:numPr>
          <w:ilvl w:val="0"/>
          <w:numId w:val="11"/>
        </w:numPr>
      </w:pPr>
      <w:r w:rsidRPr="0005233D">
        <w:t>TheFly (2026). </w:t>
      </w:r>
      <w:r w:rsidRPr="00D97825">
        <w:rPr>
          <w:i/>
          <w:iCs/>
        </w:rPr>
        <w:t>Mercedes-Benz says ‘strengthening position’ in China</w:t>
      </w:r>
      <w:r w:rsidRPr="0005233D">
        <w:t xml:space="preserve">. [online] TipRanks Financial. Available at: </w:t>
      </w:r>
      <w:hyperlink r:id="rId42" w:history="1">
        <w:r w:rsidRPr="00AA315A">
          <w:rPr>
            <w:rStyle w:val="Hyperlink"/>
          </w:rPr>
          <w:t>https://www.tipranks.com/news/the-fly/mercedes-benz-says-strengthening-position-in-china-thefly</w:t>
        </w:r>
      </w:hyperlink>
      <w:r>
        <w:t xml:space="preserve"> </w:t>
      </w:r>
      <w:r w:rsidRPr="0005233D">
        <w:t>[Accessed 26 Mar. 2026].</w:t>
      </w:r>
    </w:p>
    <w:p w14:paraId="63D09A42" w14:textId="77777777" w:rsidR="009E1BF2" w:rsidRPr="00224C17" w:rsidRDefault="00CE73B1" w:rsidP="009E1BF2">
      <w:pPr>
        <w:pStyle w:val="NormalWeb"/>
        <w:numPr>
          <w:ilvl w:val="0"/>
          <w:numId w:val="11"/>
        </w:numPr>
        <w:tabs>
          <w:tab w:val="left" w:pos="1155"/>
        </w:tabs>
        <w:spacing w:before="0" w:beforeAutospacing="0" w:line="360" w:lineRule="auto"/>
      </w:pPr>
      <w:r w:rsidRPr="00224C17">
        <w:rPr>
          <w:lang w:val="en-GB"/>
        </w:rPr>
        <w:t>WMN (2025). </w:t>
      </w:r>
      <w:r w:rsidRPr="00224C17">
        <w:rPr>
          <w:i/>
          <w:iCs/>
          <w:lang w:val="en-GB"/>
        </w:rPr>
        <w:t>How Mercedes-Benz Is Steering Its Global Transformation (2024–2025) | Western Morning News</w:t>
      </w:r>
      <w:r w:rsidRPr="00224C17">
        <w:rPr>
          <w:lang w:val="en-GB"/>
        </w:rPr>
        <w:t xml:space="preserve">. [online] Western Morning News. Available at: </w:t>
      </w:r>
      <w:hyperlink r:id="rId43" w:history="1">
        <w:r w:rsidR="00790E2D" w:rsidRPr="00224C17">
          <w:rPr>
            <w:rStyle w:val="Hyperlink"/>
            <w:lang w:val="en-GB"/>
          </w:rPr>
          <w:t>https://westernmorning.news/2025/06/26/how-mercedes-benz-is-steering-its-global-transformation-2024-2025/</w:t>
        </w:r>
      </w:hyperlink>
      <w:r w:rsidR="00790E2D" w:rsidRPr="00224C17">
        <w:t xml:space="preserve"> </w:t>
      </w:r>
      <w:r w:rsidRPr="00224C17">
        <w:rPr>
          <w:lang w:val="en-GB"/>
        </w:rPr>
        <w:t>[Accessed 26 Mar. 2026].</w:t>
      </w:r>
    </w:p>
    <w:p w14:paraId="54BACD56" w14:textId="77777777" w:rsidR="006013E9" w:rsidRPr="00224C17" w:rsidRDefault="006013E9" w:rsidP="009E1BF2">
      <w:pPr>
        <w:pStyle w:val="NormalWeb"/>
        <w:numPr>
          <w:ilvl w:val="0"/>
          <w:numId w:val="11"/>
        </w:numPr>
        <w:tabs>
          <w:tab w:val="left" w:pos="1155"/>
        </w:tabs>
        <w:spacing w:before="0" w:beforeAutospacing="0" w:line="360" w:lineRule="auto"/>
      </w:pPr>
      <w:r w:rsidRPr="00224C17">
        <w:rPr>
          <w:lang w:val="en-GB"/>
        </w:rPr>
        <w:t xml:space="preserve">Xiaolin Liu. (2025). </w:t>
      </w:r>
      <w:r w:rsidRPr="00224C17">
        <w:rPr>
          <w:bCs/>
        </w:rPr>
        <w:t>Mercedes-Benz's all-new all-electric CLA: Chasing youthful trends with a "Chinese formula"</w:t>
      </w:r>
      <w:r w:rsidR="00AD3174" w:rsidRPr="00224C17">
        <w:rPr>
          <w:bCs/>
        </w:rPr>
        <w:t>, Sinya Economic Observer.</w:t>
      </w:r>
      <w:r w:rsidR="00790E2D" w:rsidRPr="00224C17">
        <w:rPr>
          <w:bCs/>
        </w:rPr>
        <w:t xml:space="preserve"> Online available at </w:t>
      </w:r>
      <w:hyperlink r:id="rId44" w:history="1">
        <w:r w:rsidR="00790E2D" w:rsidRPr="00224C17">
          <w:rPr>
            <w:rStyle w:val="Hyperlink"/>
            <w:bCs/>
          </w:rPr>
          <w:t>https://cj.sina.com.cn/articles/view/1641561812/61d83ed402701ay0e</w:t>
        </w:r>
      </w:hyperlink>
    </w:p>
    <w:p w14:paraId="1D6443A5" w14:textId="77777777" w:rsidR="00CE73B1" w:rsidRPr="00224C17" w:rsidRDefault="00554D44" w:rsidP="00DA454E">
      <w:pPr>
        <w:pStyle w:val="NormalWeb"/>
        <w:numPr>
          <w:ilvl w:val="0"/>
          <w:numId w:val="11"/>
        </w:numPr>
        <w:tabs>
          <w:tab w:val="left" w:pos="1155"/>
        </w:tabs>
        <w:spacing w:before="0" w:beforeAutospacing="0" w:line="360" w:lineRule="auto"/>
        <w:rPr>
          <w:lang w:val="en-GB"/>
        </w:rPr>
      </w:pPr>
      <w:r w:rsidRPr="00224C17">
        <w:rPr>
          <w:rFonts w:eastAsia="SimSun"/>
          <w:lang w:val="en-GB"/>
        </w:rPr>
        <w:t>产经中心张丽艳</w:t>
      </w:r>
      <w:r w:rsidRPr="00224C17">
        <w:rPr>
          <w:lang w:val="en-GB"/>
        </w:rPr>
        <w:t xml:space="preserve"> (2026). </w:t>
      </w:r>
      <w:r w:rsidRPr="00224C17">
        <w:rPr>
          <w:rFonts w:eastAsia="MS Gothic"/>
          <w:i/>
          <w:iCs/>
          <w:lang w:val="en-GB"/>
        </w:rPr>
        <w:t>奔</w:t>
      </w:r>
      <w:r w:rsidRPr="00224C17">
        <w:rPr>
          <w:rFonts w:eastAsia="SimSun"/>
          <w:i/>
          <w:iCs/>
          <w:lang w:val="en-GB"/>
        </w:rPr>
        <w:t>驰在</w:t>
      </w:r>
      <w:r w:rsidRPr="00224C17">
        <w:rPr>
          <w:i/>
          <w:iCs/>
          <w:lang w:val="en-GB"/>
        </w:rPr>
        <w:t>‘</w:t>
      </w:r>
      <w:r w:rsidRPr="00224C17">
        <w:rPr>
          <w:rFonts w:eastAsia="MS Gothic"/>
          <w:i/>
          <w:iCs/>
          <w:lang w:val="en-GB"/>
        </w:rPr>
        <w:t>反内卷</w:t>
      </w:r>
      <w:r w:rsidRPr="00224C17">
        <w:rPr>
          <w:i/>
          <w:iCs/>
          <w:lang w:val="en-GB"/>
        </w:rPr>
        <w:t>’</w:t>
      </w:r>
      <w:r w:rsidRPr="00224C17">
        <w:rPr>
          <w:rFonts w:eastAsia="MS Gothic"/>
          <w:i/>
          <w:iCs/>
          <w:lang w:val="en-GB"/>
        </w:rPr>
        <w:t>和</w:t>
      </w:r>
      <w:r w:rsidRPr="00224C17">
        <w:rPr>
          <w:i/>
          <w:iCs/>
          <w:lang w:val="en-GB"/>
        </w:rPr>
        <w:t>‘</w:t>
      </w:r>
      <w:r w:rsidRPr="00224C17">
        <w:rPr>
          <w:rFonts w:eastAsia="MS Gothic"/>
          <w:i/>
          <w:iCs/>
          <w:lang w:val="en-GB"/>
        </w:rPr>
        <w:t>降价</w:t>
      </w:r>
      <w:r w:rsidRPr="00224C17">
        <w:rPr>
          <w:i/>
          <w:iCs/>
          <w:lang w:val="en-GB"/>
        </w:rPr>
        <w:t>10%’</w:t>
      </w:r>
      <w:r w:rsidRPr="00224C17">
        <w:rPr>
          <w:rFonts w:eastAsia="MS Gothic"/>
          <w:i/>
          <w:iCs/>
          <w:lang w:val="en-GB"/>
        </w:rPr>
        <w:t>中左右</w:t>
      </w:r>
      <w:r w:rsidRPr="00224C17">
        <w:rPr>
          <w:rFonts w:eastAsia="SimSun"/>
          <w:i/>
          <w:iCs/>
          <w:lang w:val="en-GB"/>
        </w:rPr>
        <w:t>为难</w:t>
      </w:r>
      <w:r w:rsidRPr="00224C17">
        <w:rPr>
          <w:i/>
          <w:iCs/>
          <w:lang w:val="en-GB"/>
        </w:rPr>
        <w:t>_</w:t>
      </w:r>
      <w:r w:rsidRPr="00224C17">
        <w:rPr>
          <w:rFonts w:eastAsia="MS Gothic"/>
          <w:i/>
          <w:iCs/>
          <w:lang w:val="en-GB"/>
        </w:rPr>
        <w:t>汽</w:t>
      </w:r>
      <w:r w:rsidRPr="00224C17">
        <w:rPr>
          <w:rFonts w:eastAsia="SimSun"/>
          <w:i/>
          <w:iCs/>
          <w:lang w:val="en-GB"/>
        </w:rPr>
        <w:t>车频道</w:t>
      </w:r>
      <w:r w:rsidRPr="00224C17">
        <w:rPr>
          <w:i/>
          <w:iCs/>
          <w:lang w:val="en-GB"/>
        </w:rPr>
        <w:t>_</w:t>
      </w:r>
      <w:r w:rsidRPr="00224C17">
        <w:rPr>
          <w:rFonts w:eastAsia="MS Gothic"/>
          <w:i/>
          <w:iCs/>
          <w:lang w:val="en-GB"/>
        </w:rPr>
        <w:t>中国青年网</w:t>
      </w:r>
      <w:r w:rsidRPr="00224C17">
        <w:rPr>
          <w:lang w:val="en-GB"/>
        </w:rPr>
        <w:t xml:space="preserve">. [online] Youth.cn. Available at: </w:t>
      </w:r>
      <w:hyperlink r:id="rId45" w:history="1">
        <w:r w:rsidR="00DA454E" w:rsidRPr="00224C17">
          <w:rPr>
            <w:rStyle w:val="Hyperlink"/>
            <w:lang w:val="en-GB"/>
          </w:rPr>
          <w:t>https://auto.youth.cn/xw/202602/t20260205_16500306.htm</w:t>
        </w:r>
      </w:hyperlink>
      <w:r w:rsidR="00DA454E" w:rsidRPr="00224C17">
        <w:rPr>
          <w:lang w:val="en-GB"/>
        </w:rPr>
        <w:t xml:space="preserve"> </w:t>
      </w:r>
      <w:r w:rsidRPr="00224C17">
        <w:rPr>
          <w:lang w:val="en-GB"/>
        </w:rPr>
        <w:t>[Accessed 26 Mar. 2026].</w:t>
      </w:r>
    </w:p>
    <w:p w14:paraId="2A83DDE5" w14:textId="77777777" w:rsidR="0047205D" w:rsidRPr="00621419" w:rsidRDefault="0047205D" w:rsidP="00621419">
      <w:pPr>
        <w:pStyle w:val="NormalWeb"/>
        <w:numPr>
          <w:ilvl w:val="0"/>
          <w:numId w:val="11"/>
        </w:numPr>
        <w:tabs>
          <w:tab w:val="left" w:pos="1155"/>
        </w:tabs>
        <w:spacing w:line="360" w:lineRule="auto"/>
        <w:rPr>
          <w:b/>
          <w:bCs/>
        </w:rPr>
      </w:pPr>
      <w:r w:rsidRPr="0047205D">
        <w:rPr>
          <w:rFonts w:hint="eastAsia"/>
          <w:lang w:val="en-GB"/>
        </w:rPr>
        <w:t>Zhangyu</w:t>
      </w:r>
      <w:r>
        <w:rPr>
          <w:lang w:val="en-GB"/>
        </w:rPr>
        <w:t xml:space="preserve"> Shi. (2026). </w:t>
      </w:r>
      <w:r w:rsidRPr="0047205D">
        <w:rPr>
          <w:bCs/>
        </w:rPr>
        <w:t>Mercedes-Benz and BMW's 2026 sales forecast in China is set back by ten years; Xiaomi is asked to surpass them.</w:t>
      </w:r>
      <w:r w:rsidR="00621419" w:rsidRPr="00621419">
        <w:rPr>
          <w:rFonts w:ascii="Microsoft YaHei" w:eastAsia="Microsoft YaHei" w:hAnsi="Microsoft YaHei" w:cstheme="minorBidi" w:hint="eastAsia"/>
          <w:color w:val="333333"/>
          <w:sz w:val="27"/>
          <w:szCs w:val="27"/>
          <w:shd w:val="clear" w:color="auto" w:fill="FFFFFF"/>
          <w:lang w:val="en-GB"/>
        </w:rPr>
        <w:t xml:space="preserve"> </w:t>
      </w:r>
      <w:r w:rsidR="00621419" w:rsidRPr="00621419">
        <w:rPr>
          <w:rFonts w:hint="eastAsia"/>
          <w:bCs/>
          <w:lang w:val="en-GB"/>
        </w:rPr>
        <w:t>CNMO Technology News</w:t>
      </w:r>
      <w:r w:rsidR="00621419">
        <w:rPr>
          <w:bCs/>
          <w:lang w:val="en-GB"/>
        </w:rPr>
        <w:t xml:space="preserve">. Online available at </w:t>
      </w:r>
      <w:hyperlink r:id="rId46" w:history="1">
        <w:r w:rsidR="00621419" w:rsidRPr="003E60EF">
          <w:rPr>
            <w:rStyle w:val="Hyperlink"/>
            <w:bCs/>
            <w:lang w:val="en-GB"/>
          </w:rPr>
          <w:t>https://smartcar.cnmo.com/news/802991.html</w:t>
        </w:r>
      </w:hyperlink>
    </w:p>
    <w:p w14:paraId="1FE46293" w14:textId="77777777" w:rsidR="00554D44" w:rsidRPr="00224C17" w:rsidRDefault="00554D44" w:rsidP="00FE4AF3">
      <w:pPr>
        <w:pStyle w:val="NormalWeb"/>
        <w:tabs>
          <w:tab w:val="left" w:pos="1155"/>
        </w:tabs>
        <w:spacing w:before="0" w:beforeAutospacing="0" w:line="360" w:lineRule="auto"/>
        <w:ind w:left="360"/>
        <w:rPr>
          <w:lang w:val="en-GB"/>
        </w:rPr>
      </w:pPr>
    </w:p>
    <w:p w14:paraId="17A666B7" w14:textId="77777777" w:rsidR="00E305BF" w:rsidRDefault="00E305BF">
      <w:pPr>
        <w:rPr>
          <w:rFonts w:ascii="Times New Roman" w:eastAsiaTheme="majorEastAsia" w:hAnsi="Times New Roman" w:cs="Times New Roman"/>
          <w:b/>
          <w:bCs/>
          <w:color w:val="2E74B5" w:themeColor="accent1" w:themeShade="BF"/>
          <w:sz w:val="28"/>
          <w:szCs w:val="28"/>
        </w:rPr>
      </w:pPr>
      <w:r>
        <w:rPr>
          <w:rFonts w:ascii="Times New Roman" w:hAnsi="Times New Roman" w:cs="Times New Roman"/>
        </w:rPr>
        <w:br w:type="page"/>
      </w:r>
    </w:p>
    <w:p w14:paraId="65BF2EA1" w14:textId="77777777" w:rsidR="00934875" w:rsidRPr="00224C17" w:rsidRDefault="00B10800" w:rsidP="001B66BB">
      <w:pPr>
        <w:pStyle w:val="Heading1"/>
        <w:rPr>
          <w:rFonts w:ascii="Times New Roman" w:hAnsi="Times New Roman" w:cs="Times New Roman"/>
        </w:rPr>
      </w:pPr>
      <w:bookmarkStart w:id="8" w:name="_Toc225408387"/>
      <w:r w:rsidRPr="00224C17">
        <w:rPr>
          <w:rFonts w:ascii="Times New Roman" w:hAnsi="Times New Roman" w:cs="Times New Roman"/>
        </w:rPr>
        <w:t>Appendixes</w:t>
      </w:r>
      <w:bookmarkEnd w:id="8"/>
      <w:r w:rsidRPr="00224C17">
        <w:rPr>
          <w:rFonts w:ascii="Times New Roman" w:hAnsi="Times New Roman" w:cs="Times New Roman"/>
        </w:rPr>
        <w:t xml:space="preserve"> </w:t>
      </w:r>
    </w:p>
    <w:p w14:paraId="726CC082" w14:textId="77777777" w:rsidR="002971DD" w:rsidRDefault="002971DD" w:rsidP="003E42F0">
      <w:pPr>
        <w:pStyle w:val="Heading2"/>
        <w:rPr>
          <w:rFonts w:ascii="Times New Roman" w:hAnsi="Times New Roman" w:cs="Times New Roman"/>
        </w:rPr>
      </w:pPr>
      <w:bookmarkStart w:id="9" w:name="_Toc225408388"/>
      <w:r>
        <w:rPr>
          <w:rFonts w:ascii="Times New Roman" w:hAnsi="Times New Roman" w:cs="Times New Roman"/>
        </w:rPr>
        <w:t>Appendix-I</w:t>
      </w:r>
      <w:bookmarkEnd w:id="9"/>
    </w:p>
    <w:p w14:paraId="51223C41" w14:textId="77777777" w:rsidR="002971DD" w:rsidRDefault="002971DD" w:rsidP="002971DD">
      <w:r>
        <w:rPr>
          <w:noProof/>
          <w:lang w:val="en-US"/>
        </w:rPr>
        <w:drawing>
          <wp:inline distT="0" distB="0" distL="0" distR="0" wp14:anchorId="485B7E2B" wp14:editId="79040DA3">
            <wp:extent cx="5943600" cy="408495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7"/>
                    <a:stretch>
                      <a:fillRect/>
                    </a:stretch>
                  </pic:blipFill>
                  <pic:spPr>
                    <a:xfrm>
                      <a:off x="0" y="0"/>
                      <a:ext cx="5943600" cy="4084955"/>
                    </a:xfrm>
                    <a:prstGeom prst="rect">
                      <a:avLst/>
                    </a:prstGeom>
                  </pic:spPr>
                </pic:pic>
              </a:graphicData>
            </a:graphic>
          </wp:inline>
        </w:drawing>
      </w:r>
    </w:p>
    <w:p w14:paraId="296E5B36" w14:textId="77777777" w:rsidR="002971DD" w:rsidRPr="00C329FA" w:rsidRDefault="002971DD" w:rsidP="008D2028">
      <w:pPr>
        <w:jc w:val="center"/>
        <w:rPr>
          <w:i/>
        </w:rPr>
      </w:pPr>
      <w:r w:rsidRPr="00C329FA">
        <w:rPr>
          <w:b/>
          <w:i/>
        </w:rPr>
        <w:t>Source</w:t>
      </w:r>
      <w:r w:rsidRPr="00C329FA">
        <w:rPr>
          <w:i/>
        </w:rPr>
        <w:t xml:space="preserve">: </w:t>
      </w:r>
      <w:hyperlink r:id="rId48" w:history="1">
        <w:r w:rsidRPr="00C329FA">
          <w:rPr>
            <w:rStyle w:val="Hyperlink"/>
            <w:i/>
          </w:rPr>
          <w:t>https://finance.yahoo.com/news/mercedes-tariff-nightmares-come-true-185358172.html</w:t>
        </w:r>
      </w:hyperlink>
    </w:p>
    <w:p w14:paraId="09ADF90B" w14:textId="77777777" w:rsidR="00D97825" w:rsidRDefault="00D97825" w:rsidP="00D97825">
      <w:pPr>
        <w:pStyle w:val="Heading2"/>
        <w:rPr>
          <w:rFonts w:ascii="Times New Roman" w:hAnsi="Times New Roman" w:cs="Times New Roman"/>
        </w:rPr>
      </w:pPr>
      <w:bookmarkStart w:id="10" w:name="_Toc225408389"/>
      <w:r>
        <w:rPr>
          <w:rFonts w:ascii="Times New Roman" w:hAnsi="Times New Roman" w:cs="Times New Roman"/>
        </w:rPr>
        <w:t>Appendix-II</w:t>
      </w:r>
      <w:bookmarkEnd w:id="10"/>
    </w:p>
    <w:p w14:paraId="7237C6FA" w14:textId="77777777" w:rsidR="002971DD" w:rsidRDefault="002971DD" w:rsidP="002971DD"/>
    <w:p w14:paraId="60D9568F" w14:textId="77777777" w:rsidR="002971DD" w:rsidRDefault="002971DD" w:rsidP="002971DD"/>
    <w:p w14:paraId="0CDAA1D1" w14:textId="77777777" w:rsidR="002971DD" w:rsidRDefault="002971DD" w:rsidP="002971DD">
      <w:r>
        <w:rPr>
          <w:noProof/>
          <w:lang w:val="en-US"/>
        </w:rPr>
        <w:drawing>
          <wp:inline distT="0" distB="0" distL="0" distR="0" wp14:anchorId="2B8C1423" wp14:editId="37ED482D">
            <wp:extent cx="5943600" cy="27146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9"/>
                    <a:stretch>
                      <a:fillRect/>
                    </a:stretch>
                  </pic:blipFill>
                  <pic:spPr>
                    <a:xfrm>
                      <a:off x="0" y="0"/>
                      <a:ext cx="5943600" cy="2714625"/>
                    </a:xfrm>
                    <a:prstGeom prst="rect">
                      <a:avLst/>
                    </a:prstGeom>
                  </pic:spPr>
                </pic:pic>
              </a:graphicData>
            </a:graphic>
          </wp:inline>
        </w:drawing>
      </w:r>
    </w:p>
    <w:p w14:paraId="3A7E77B0" w14:textId="77777777" w:rsidR="002971DD" w:rsidRPr="008D2028" w:rsidRDefault="002971DD" w:rsidP="008D2028">
      <w:pPr>
        <w:jc w:val="center"/>
        <w:rPr>
          <w:i/>
        </w:rPr>
      </w:pPr>
      <w:r w:rsidRPr="008D2028">
        <w:rPr>
          <w:b/>
          <w:i/>
        </w:rPr>
        <w:t>Source</w:t>
      </w:r>
      <w:r w:rsidRPr="008D2028">
        <w:rPr>
          <w:i/>
        </w:rPr>
        <w:t xml:space="preserve">: </w:t>
      </w:r>
      <w:hyperlink r:id="rId50" w:history="1">
        <w:r w:rsidRPr="008D2028">
          <w:rPr>
            <w:rStyle w:val="Hyperlink"/>
            <w:i/>
          </w:rPr>
          <w:t>https://capstonedc.com/insights/energy-insights/what-to-expect-from-the-eu-proposal-to-ease-emission-standards/</w:t>
        </w:r>
      </w:hyperlink>
    </w:p>
    <w:p w14:paraId="20C26D96" w14:textId="77777777" w:rsidR="00D97825" w:rsidRDefault="00D97825" w:rsidP="00D97825">
      <w:pPr>
        <w:pStyle w:val="Heading2"/>
      </w:pPr>
      <w:bookmarkStart w:id="11" w:name="_Toc225408390"/>
      <w:r>
        <w:t>Appendix-III</w:t>
      </w:r>
      <w:bookmarkEnd w:id="11"/>
    </w:p>
    <w:p w14:paraId="5DF2D461" w14:textId="77777777" w:rsidR="002971DD" w:rsidRDefault="00F5309F" w:rsidP="00F5309F">
      <w:pPr>
        <w:jc w:val="center"/>
      </w:pPr>
      <w:r>
        <w:rPr>
          <w:noProof/>
          <w:lang w:val="en-US"/>
        </w:rPr>
        <w:drawing>
          <wp:inline distT="0" distB="0" distL="0" distR="0" wp14:anchorId="6A78EB17" wp14:editId="3BDFBDED">
            <wp:extent cx="5726682" cy="2276475"/>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1"/>
                    <a:stretch>
                      <a:fillRect/>
                    </a:stretch>
                  </pic:blipFill>
                  <pic:spPr>
                    <a:xfrm>
                      <a:off x="0" y="0"/>
                      <a:ext cx="5731510" cy="2278394"/>
                    </a:xfrm>
                    <a:prstGeom prst="rect">
                      <a:avLst/>
                    </a:prstGeom>
                  </pic:spPr>
                </pic:pic>
              </a:graphicData>
            </a:graphic>
          </wp:inline>
        </w:drawing>
      </w:r>
      <w:r w:rsidR="002971DD" w:rsidRPr="008D2028">
        <w:rPr>
          <w:b/>
          <w:i/>
        </w:rPr>
        <w:t>Source</w:t>
      </w:r>
      <w:r w:rsidR="002971DD" w:rsidRPr="008D2028">
        <w:rPr>
          <w:i/>
        </w:rPr>
        <w:t xml:space="preserve">: </w:t>
      </w:r>
      <w:hyperlink r:id="rId52" w:history="1">
        <w:r w:rsidR="002971DD" w:rsidRPr="008D2028">
          <w:rPr>
            <w:rStyle w:val="Hyperlink"/>
            <w:i/>
          </w:rPr>
          <w:t>https://www.tipranks.com/news/the-fly/mercedes-benz-says-strengthening-position-in-china-thefly</w:t>
        </w:r>
      </w:hyperlink>
    </w:p>
    <w:p w14:paraId="47CA729E" w14:textId="77777777" w:rsidR="002971DD" w:rsidRDefault="002971DD" w:rsidP="002971DD"/>
    <w:p w14:paraId="3C9BE806" w14:textId="77777777" w:rsidR="00F5309F" w:rsidRDefault="00F5309F" w:rsidP="00F5309F">
      <w:pPr>
        <w:pStyle w:val="Heading2"/>
      </w:pPr>
      <w:bookmarkStart w:id="12" w:name="_Toc225408391"/>
      <w:r>
        <w:t>Appendix-IV</w:t>
      </w:r>
      <w:bookmarkEnd w:id="12"/>
    </w:p>
    <w:p w14:paraId="4420F2BD" w14:textId="77777777" w:rsidR="002971DD" w:rsidRDefault="002971DD" w:rsidP="002971DD">
      <w:r>
        <w:rPr>
          <w:noProof/>
          <w:lang w:val="en-US"/>
        </w:rPr>
        <w:drawing>
          <wp:inline distT="0" distB="0" distL="0" distR="0" wp14:anchorId="4E13C338" wp14:editId="67352C42">
            <wp:extent cx="5943600" cy="3053751"/>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3"/>
                    <a:stretch>
                      <a:fillRect/>
                    </a:stretch>
                  </pic:blipFill>
                  <pic:spPr>
                    <a:xfrm>
                      <a:off x="0" y="0"/>
                      <a:ext cx="5943600" cy="3053751"/>
                    </a:xfrm>
                    <a:prstGeom prst="rect">
                      <a:avLst/>
                    </a:prstGeom>
                  </pic:spPr>
                </pic:pic>
              </a:graphicData>
            </a:graphic>
          </wp:inline>
        </w:drawing>
      </w:r>
    </w:p>
    <w:p w14:paraId="3F0D1E38" w14:textId="77777777" w:rsidR="002971DD" w:rsidRDefault="002971DD" w:rsidP="002971DD"/>
    <w:p w14:paraId="754D10D9" w14:textId="77777777" w:rsidR="002971DD" w:rsidRDefault="002971DD" w:rsidP="002971DD"/>
    <w:p w14:paraId="288C521D" w14:textId="77777777" w:rsidR="005A4AD0" w:rsidRDefault="008667CF" w:rsidP="005A4AD0">
      <w:pPr>
        <w:pStyle w:val="Heading2"/>
      </w:pPr>
      <w:bookmarkStart w:id="13" w:name="_Toc225408392"/>
      <w:r>
        <w:t>Appendix-V</w:t>
      </w:r>
      <w:bookmarkEnd w:id="13"/>
      <w:r w:rsidR="002971DD">
        <w:t xml:space="preserve"> </w:t>
      </w:r>
    </w:p>
    <w:p w14:paraId="2A36F0FD" w14:textId="77777777" w:rsidR="002971DD" w:rsidRDefault="002971DD" w:rsidP="005A4AD0">
      <w:r w:rsidRPr="005A4AD0">
        <w:rPr>
          <w:noProof/>
        </w:rPr>
        <w:drawing>
          <wp:inline distT="0" distB="0" distL="0" distR="0" wp14:anchorId="6A88DC78" wp14:editId="1F7ED1C5">
            <wp:extent cx="5943600" cy="491871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4"/>
                    <a:stretch>
                      <a:fillRect/>
                    </a:stretch>
                  </pic:blipFill>
                  <pic:spPr>
                    <a:xfrm>
                      <a:off x="0" y="0"/>
                      <a:ext cx="5943600" cy="4918710"/>
                    </a:xfrm>
                    <a:prstGeom prst="rect">
                      <a:avLst/>
                    </a:prstGeom>
                  </pic:spPr>
                </pic:pic>
              </a:graphicData>
            </a:graphic>
          </wp:inline>
        </w:drawing>
      </w:r>
    </w:p>
    <w:p w14:paraId="18C7D435" w14:textId="77777777" w:rsidR="00775DAD" w:rsidRPr="008D2028" w:rsidRDefault="008D2028" w:rsidP="00775DAD">
      <w:pPr>
        <w:jc w:val="center"/>
        <w:rPr>
          <w:i/>
        </w:rPr>
      </w:pPr>
      <w:r>
        <w:rPr>
          <w:b/>
          <w:i/>
        </w:rPr>
        <w:t>Source:</w:t>
      </w:r>
      <w:r w:rsidR="002971DD">
        <w:t xml:space="preserve"> </w:t>
      </w:r>
      <w:hyperlink r:id="rId55" w:history="1">
        <w:r w:rsidR="002971DD" w:rsidRPr="008D2028">
          <w:rPr>
            <w:rStyle w:val="Hyperlink"/>
            <w:i/>
          </w:rPr>
          <w:t>https://www.ainvest.com/news/mercedes-benz-future-electric-drive-technology-strategic-leadership-transforming-automotive-sector-2510/</w:t>
        </w:r>
      </w:hyperlink>
      <w:r w:rsidR="002971DD" w:rsidRPr="008D2028">
        <w:rPr>
          <w:i/>
        </w:rPr>
        <w:t xml:space="preserve"> [Accessed 26 Mar. 2026]</w:t>
      </w:r>
    </w:p>
    <w:p w14:paraId="4524B4DE" w14:textId="77777777" w:rsidR="00775DAD" w:rsidRDefault="00775DAD">
      <w:r>
        <w:br w:type="page"/>
      </w:r>
    </w:p>
    <w:p w14:paraId="2C3B8AA8" w14:textId="77777777" w:rsidR="002971DD" w:rsidRDefault="00775DAD" w:rsidP="00775DAD">
      <w:pPr>
        <w:pStyle w:val="Heading2"/>
      </w:pPr>
      <w:bookmarkStart w:id="14" w:name="_Toc225408393"/>
      <w:r>
        <w:t>Appendix-VI</w:t>
      </w:r>
      <w:bookmarkEnd w:id="14"/>
    </w:p>
    <w:p w14:paraId="034318FD" w14:textId="77777777" w:rsidR="002971DD" w:rsidRDefault="002971DD" w:rsidP="002971DD">
      <w:r>
        <w:rPr>
          <w:noProof/>
          <w:lang w:val="en-US"/>
        </w:rPr>
        <w:drawing>
          <wp:inline distT="0" distB="0" distL="0" distR="0" wp14:anchorId="7450DC0B" wp14:editId="5D1680AA">
            <wp:extent cx="5943600" cy="4415790"/>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6"/>
                    <a:stretch>
                      <a:fillRect/>
                    </a:stretch>
                  </pic:blipFill>
                  <pic:spPr>
                    <a:xfrm>
                      <a:off x="0" y="0"/>
                      <a:ext cx="5943600" cy="4415790"/>
                    </a:xfrm>
                    <a:prstGeom prst="rect">
                      <a:avLst/>
                    </a:prstGeom>
                  </pic:spPr>
                </pic:pic>
              </a:graphicData>
            </a:graphic>
          </wp:inline>
        </w:drawing>
      </w:r>
    </w:p>
    <w:p w14:paraId="4022601A" w14:textId="77777777" w:rsidR="002971DD" w:rsidRDefault="00775DAD" w:rsidP="00775DAD">
      <w:pPr>
        <w:pStyle w:val="Heading2"/>
      </w:pPr>
      <w:bookmarkStart w:id="15" w:name="_Toc225408394"/>
      <w:r>
        <w:t>Appendix-VII</w:t>
      </w:r>
      <w:bookmarkEnd w:id="15"/>
      <w:r w:rsidR="002971DD">
        <w:t xml:space="preserve"> </w:t>
      </w:r>
    </w:p>
    <w:p w14:paraId="01CD9626" w14:textId="77777777" w:rsidR="002971DD" w:rsidRDefault="002971DD" w:rsidP="002971DD">
      <w:r>
        <w:rPr>
          <w:noProof/>
          <w:lang w:val="en-US"/>
        </w:rPr>
        <w:drawing>
          <wp:inline distT="0" distB="0" distL="0" distR="0" wp14:anchorId="4352DE89" wp14:editId="5D30135F">
            <wp:extent cx="5943600" cy="34861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7"/>
                    <a:stretch>
                      <a:fillRect/>
                    </a:stretch>
                  </pic:blipFill>
                  <pic:spPr>
                    <a:xfrm>
                      <a:off x="0" y="0"/>
                      <a:ext cx="5943600" cy="3486150"/>
                    </a:xfrm>
                    <a:prstGeom prst="rect">
                      <a:avLst/>
                    </a:prstGeom>
                  </pic:spPr>
                </pic:pic>
              </a:graphicData>
            </a:graphic>
          </wp:inline>
        </w:drawing>
      </w:r>
    </w:p>
    <w:p w14:paraId="4705EBF9" w14:textId="77777777" w:rsidR="002971DD" w:rsidRPr="005E24EF" w:rsidRDefault="005E24EF" w:rsidP="005E24EF">
      <w:pPr>
        <w:jc w:val="center"/>
        <w:rPr>
          <w:i/>
        </w:rPr>
      </w:pPr>
      <w:r>
        <w:rPr>
          <w:b/>
          <w:i/>
        </w:rPr>
        <w:t xml:space="preserve">Source: </w:t>
      </w:r>
      <w:hyperlink r:id="rId58" w:history="1">
        <w:r w:rsidR="002971DD" w:rsidRPr="005E24EF">
          <w:rPr>
            <w:rStyle w:val="Hyperlink"/>
            <w:i/>
          </w:rPr>
          <w:t>https://openstd.samr.gov.cn/bzgk/gb/newGbInfo?hcno=5CC330073FDA2E395D2554FEFC1256DF</w:t>
        </w:r>
      </w:hyperlink>
    </w:p>
    <w:p w14:paraId="493A83D4" w14:textId="77777777" w:rsidR="00853B94" w:rsidRDefault="00853B94" w:rsidP="00853B94">
      <w:pPr>
        <w:pStyle w:val="Heading2"/>
      </w:pPr>
      <w:bookmarkStart w:id="16" w:name="_Toc225408395"/>
      <w:r>
        <w:t>Appendix-VIII</w:t>
      </w:r>
      <w:bookmarkEnd w:id="16"/>
    </w:p>
    <w:p w14:paraId="64E03AB9" w14:textId="77777777" w:rsidR="002971DD" w:rsidRDefault="002971DD" w:rsidP="002971DD">
      <w:r>
        <w:rPr>
          <w:noProof/>
          <w:lang w:val="en-US"/>
        </w:rPr>
        <w:drawing>
          <wp:inline distT="0" distB="0" distL="0" distR="0" wp14:anchorId="1864090B" wp14:editId="50BBA331">
            <wp:extent cx="5943600" cy="3369310"/>
            <wp:effectExtent l="0" t="0" r="0" b="25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9"/>
                    <a:stretch>
                      <a:fillRect/>
                    </a:stretch>
                  </pic:blipFill>
                  <pic:spPr>
                    <a:xfrm>
                      <a:off x="0" y="0"/>
                      <a:ext cx="5943600" cy="3369310"/>
                    </a:xfrm>
                    <a:prstGeom prst="rect">
                      <a:avLst/>
                    </a:prstGeom>
                  </pic:spPr>
                </pic:pic>
              </a:graphicData>
            </a:graphic>
          </wp:inline>
        </w:drawing>
      </w:r>
    </w:p>
    <w:p w14:paraId="0939BBD4" w14:textId="77777777" w:rsidR="002971DD" w:rsidRDefault="002971DD" w:rsidP="002971DD"/>
    <w:p w14:paraId="06E767B8" w14:textId="77777777" w:rsidR="002971DD" w:rsidRPr="0079551E" w:rsidRDefault="00FA654F" w:rsidP="0079551E">
      <w:pPr>
        <w:rPr>
          <w:i/>
        </w:rPr>
      </w:pPr>
      <w:r w:rsidRPr="0079551E">
        <w:rPr>
          <w:b/>
          <w:i/>
        </w:rPr>
        <w:t>Source</w:t>
      </w:r>
      <w:r w:rsidRPr="0079551E">
        <w:rPr>
          <w:i/>
        </w:rPr>
        <w:t xml:space="preserve">: </w:t>
      </w:r>
      <w:hyperlink r:id="rId60" w:history="1">
        <w:r w:rsidR="002971DD" w:rsidRPr="0079551E">
          <w:rPr>
            <w:rStyle w:val="Hyperlink"/>
            <w:i/>
          </w:rPr>
          <w:t>https://themunicheye.com/new-luxury-tax-challenges-german-car-makers-china-25008</w:t>
        </w:r>
      </w:hyperlink>
    </w:p>
    <w:p w14:paraId="7682BE0E" w14:textId="77777777" w:rsidR="001B66BB" w:rsidRPr="00224C17" w:rsidRDefault="001B66BB" w:rsidP="003E42F0">
      <w:pPr>
        <w:pStyle w:val="Heading2"/>
        <w:rPr>
          <w:rFonts w:ascii="Times New Roman" w:hAnsi="Times New Roman" w:cs="Times New Roman"/>
        </w:rPr>
      </w:pPr>
      <w:bookmarkStart w:id="17" w:name="_Toc225408396"/>
      <w:r w:rsidRPr="00224C17">
        <w:rPr>
          <w:rFonts w:ascii="Times New Roman" w:hAnsi="Times New Roman" w:cs="Times New Roman"/>
        </w:rPr>
        <w:t>Appendix-I</w:t>
      </w:r>
      <w:r w:rsidR="008300FD">
        <w:rPr>
          <w:rFonts w:ascii="Times New Roman" w:hAnsi="Times New Roman" w:cs="Times New Roman"/>
        </w:rPr>
        <w:t>X</w:t>
      </w:r>
      <w:bookmarkEnd w:id="17"/>
    </w:p>
    <w:p w14:paraId="10C2127B" w14:textId="77777777" w:rsidR="001B66BB" w:rsidRPr="00224C17" w:rsidRDefault="00F468CA" w:rsidP="001B66BB">
      <w:pPr>
        <w:rPr>
          <w:rFonts w:ascii="Times New Roman" w:hAnsi="Times New Roman" w:cs="Times New Roman"/>
        </w:rPr>
      </w:pPr>
      <w:r w:rsidRPr="00224C17">
        <w:rPr>
          <w:rFonts w:ascii="Times New Roman" w:hAnsi="Times New Roman" w:cs="Times New Roman"/>
          <w:noProof/>
          <w:lang w:val="en-US"/>
        </w:rPr>
        <w:drawing>
          <wp:inline distT="0" distB="0" distL="0" distR="0" wp14:anchorId="6102F13E" wp14:editId="48EDB9FB">
            <wp:extent cx="5731510" cy="2372821"/>
            <wp:effectExtent l="0" t="0" r="254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1"/>
                    <a:stretch>
                      <a:fillRect/>
                    </a:stretch>
                  </pic:blipFill>
                  <pic:spPr>
                    <a:xfrm>
                      <a:off x="0" y="0"/>
                      <a:ext cx="5731510" cy="2372821"/>
                    </a:xfrm>
                    <a:prstGeom prst="rect">
                      <a:avLst/>
                    </a:prstGeom>
                  </pic:spPr>
                </pic:pic>
              </a:graphicData>
            </a:graphic>
          </wp:inline>
        </w:drawing>
      </w:r>
    </w:p>
    <w:p w14:paraId="004BA1AC" w14:textId="77777777" w:rsidR="00F468CA" w:rsidRPr="00224C17" w:rsidRDefault="00F468CA" w:rsidP="001B66BB">
      <w:pPr>
        <w:rPr>
          <w:rFonts w:ascii="Times New Roman" w:hAnsi="Times New Roman" w:cs="Times New Roman"/>
        </w:rPr>
      </w:pPr>
    </w:p>
    <w:p w14:paraId="708604AB" w14:textId="77777777" w:rsidR="0030682C" w:rsidRPr="00224C17" w:rsidRDefault="0030682C" w:rsidP="00092214">
      <w:pPr>
        <w:jc w:val="center"/>
        <w:rPr>
          <w:rFonts w:ascii="Times New Roman" w:hAnsi="Times New Roman" w:cs="Times New Roman"/>
          <w:i/>
        </w:rPr>
      </w:pPr>
      <w:r w:rsidRPr="00224C17">
        <w:rPr>
          <w:rFonts w:ascii="Times New Roman" w:hAnsi="Times New Roman" w:cs="Times New Roman"/>
          <w:b/>
          <w:i/>
        </w:rPr>
        <w:t>Source</w:t>
      </w:r>
      <w:r w:rsidRPr="00224C17">
        <w:rPr>
          <w:rFonts w:ascii="Times New Roman" w:hAnsi="Times New Roman" w:cs="Times New Roman"/>
        </w:rPr>
        <w:t xml:space="preserve">: </w:t>
      </w:r>
      <w:hyperlink r:id="rId62" w:history="1">
        <w:r w:rsidRPr="00224C17">
          <w:rPr>
            <w:rStyle w:val="Hyperlink"/>
            <w:rFonts w:ascii="Times New Roman" w:hAnsi="Times New Roman" w:cs="Times New Roman"/>
            <w:i/>
          </w:rPr>
          <w:t>https://westernmorning.news/2025/06/26/how-mercedes-benz-is-steering-its-global-transformation-2024-2025/</w:t>
        </w:r>
      </w:hyperlink>
    </w:p>
    <w:p w14:paraId="606E155F" w14:textId="77777777" w:rsidR="0030682C" w:rsidRPr="00224C17" w:rsidRDefault="0030682C" w:rsidP="001B66BB">
      <w:pPr>
        <w:rPr>
          <w:rFonts w:ascii="Times New Roman" w:hAnsi="Times New Roman" w:cs="Times New Roman"/>
        </w:rPr>
      </w:pPr>
    </w:p>
    <w:p w14:paraId="7A36D252" w14:textId="77777777" w:rsidR="001B66BB" w:rsidRPr="00224C17" w:rsidRDefault="008300FD" w:rsidP="000160C4">
      <w:pPr>
        <w:pStyle w:val="Heading2"/>
        <w:rPr>
          <w:rFonts w:ascii="Times New Roman" w:hAnsi="Times New Roman" w:cs="Times New Roman"/>
        </w:rPr>
      </w:pPr>
      <w:bookmarkStart w:id="18" w:name="_Toc225408397"/>
      <w:r>
        <w:rPr>
          <w:rFonts w:ascii="Times New Roman" w:hAnsi="Times New Roman" w:cs="Times New Roman"/>
        </w:rPr>
        <w:t>Appendix-X</w:t>
      </w:r>
      <w:bookmarkEnd w:id="18"/>
    </w:p>
    <w:p w14:paraId="242F9AD0" w14:textId="77777777" w:rsidR="000160C4" w:rsidRPr="00224C17" w:rsidRDefault="000160C4" w:rsidP="001B66BB">
      <w:pPr>
        <w:rPr>
          <w:rFonts w:ascii="Times New Roman" w:hAnsi="Times New Roman" w:cs="Times New Roman"/>
        </w:rPr>
      </w:pPr>
      <w:r w:rsidRPr="00224C17">
        <w:rPr>
          <w:rFonts w:ascii="Times New Roman" w:hAnsi="Times New Roman" w:cs="Times New Roman"/>
          <w:noProof/>
          <w:lang w:val="en-US"/>
        </w:rPr>
        <w:drawing>
          <wp:inline distT="0" distB="0" distL="0" distR="0" wp14:anchorId="63049F95" wp14:editId="436B0952">
            <wp:extent cx="5731510" cy="3607912"/>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3"/>
                    <a:stretch>
                      <a:fillRect/>
                    </a:stretch>
                  </pic:blipFill>
                  <pic:spPr>
                    <a:xfrm>
                      <a:off x="0" y="0"/>
                      <a:ext cx="5731510" cy="3607912"/>
                    </a:xfrm>
                    <a:prstGeom prst="rect">
                      <a:avLst/>
                    </a:prstGeom>
                  </pic:spPr>
                </pic:pic>
              </a:graphicData>
            </a:graphic>
          </wp:inline>
        </w:drawing>
      </w:r>
    </w:p>
    <w:p w14:paraId="5152DD2D" w14:textId="77777777" w:rsidR="000160C4" w:rsidRPr="009C725E" w:rsidRDefault="000160C4" w:rsidP="00CA43BB">
      <w:pPr>
        <w:jc w:val="center"/>
        <w:rPr>
          <w:rFonts w:ascii="Times New Roman" w:hAnsi="Times New Roman" w:cs="Times New Roman"/>
        </w:rPr>
      </w:pPr>
      <w:r w:rsidRPr="009C725E">
        <w:rPr>
          <w:rFonts w:ascii="Times New Roman" w:hAnsi="Times New Roman" w:cs="Times New Roman"/>
          <w:b/>
        </w:rPr>
        <w:t xml:space="preserve">Source: </w:t>
      </w:r>
      <w:hyperlink r:id="rId64" w:history="1">
        <w:r w:rsidRPr="009C725E">
          <w:rPr>
            <w:rStyle w:val="Hyperlink"/>
            <w:rFonts w:ascii="Times New Roman" w:hAnsi="Times New Roman" w:cs="Times New Roman"/>
          </w:rPr>
          <w:t>https://cj.sina.com.cn/articles/view/1641561812/61d83ed402701ay0e</w:t>
        </w:r>
      </w:hyperlink>
    </w:p>
    <w:p w14:paraId="72FBE95A" w14:textId="77777777" w:rsidR="000160C4" w:rsidRPr="00224C17" w:rsidRDefault="000160C4" w:rsidP="001B66BB">
      <w:pPr>
        <w:rPr>
          <w:rFonts w:ascii="Times New Roman" w:hAnsi="Times New Roman" w:cs="Times New Roman"/>
          <w:b/>
          <w:i/>
        </w:rPr>
      </w:pPr>
    </w:p>
    <w:p w14:paraId="45341203" w14:textId="77777777" w:rsidR="001B66BB" w:rsidRPr="00224C17" w:rsidRDefault="008300FD" w:rsidP="003E42F0">
      <w:pPr>
        <w:pStyle w:val="Heading2"/>
        <w:rPr>
          <w:rFonts w:ascii="Times New Roman" w:hAnsi="Times New Roman" w:cs="Times New Roman"/>
        </w:rPr>
      </w:pPr>
      <w:bookmarkStart w:id="19" w:name="_Toc225408398"/>
      <w:r>
        <w:rPr>
          <w:rFonts w:ascii="Times New Roman" w:hAnsi="Times New Roman" w:cs="Times New Roman"/>
        </w:rPr>
        <w:t>Appendix-X</w:t>
      </w:r>
      <w:r w:rsidR="00460BED" w:rsidRPr="00224C17">
        <w:rPr>
          <w:rFonts w:ascii="Times New Roman" w:hAnsi="Times New Roman" w:cs="Times New Roman"/>
        </w:rPr>
        <w:t>I</w:t>
      </w:r>
      <w:bookmarkEnd w:id="19"/>
    </w:p>
    <w:p w14:paraId="79A3E1B7" w14:textId="77777777" w:rsidR="00460BED" w:rsidRPr="00224C17" w:rsidRDefault="00460BED" w:rsidP="001B66BB">
      <w:pPr>
        <w:rPr>
          <w:rFonts w:ascii="Times New Roman" w:hAnsi="Times New Roman" w:cs="Times New Roman"/>
        </w:rPr>
      </w:pPr>
      <w:r w:rsidRPr="00224C17">
        <w:rPr>
          <w:rFonts w:ascii="Times New Roman" w:hAnsi="Times New Roman" w:cs="Times New Roman"/>
          <w:noProof/>
          <w:lang w:val="en-US"/>
        </w:rPr>
        <w:drawing>
          <wp:inline distT="0" distB="0" distL="0" distR="0" wp14:anchorId="7C5161BB" wp14:editId="591F460F">
            <wp:extent cx="5731510" cy="3484219"/>
            <wp:effectExtent l="0" t="0" r="2540" b="254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5"/>
                    <a:stretch>
                      <a:fillRect/>
                    </a:stretch>
                  </pic:blipFill>
                  <pic:spPr>
                    <a:xfrm>
                      <a:off x="0" y="0"/>
                      <a:ext cx="5731510" cy="3484219"/>
                    </a:xfrm>
                    <a:prstGeom prst="rect">
                      <a:avLst/>
                    </a:prstGeom>
                  </pic:spPr>
                </pic:pic>
              </a:graphicData>
            </a:graphic>
          </wp:inline>
        </w:drawing>
      </w:r>
    </w:p>
    <w:p w14:paraId="1F172783" w14:textId="77777777" w:rsidR="00460BED" w:rsidRPr="00224C17" w:rsidRDefault="0098140A" w:rsidP="00415E9A">
      <w:pPr>
        <w:jc w:val="center"/>
        <w:rPr>
          <w:rFonts w:ascii="Times New Roman" w:hAnsi="Times New Roman" w:cs="Times New Roman"/>
        </w:rPr>
      </w:pPr>
      <w:r w:rsidRPr="00224C17">
        <w:rPr>
          <w:rFonts w:ascii="Times New Roman" w:hAnsi="Times New Roman" w:cs="Times New Roman"/>
          <w:b/>
          <w:i/>
        </w:rPr>
        <w:t>Source</w:t>
      </w:r>
      <w:r w:rsidRPr="00224C17">
        <w:rPr>
          <w:rFonts w:ascii="Times New Roman" w:hAnsi="Times New Roman" w:cs="Times New Roman"/>
        </w:rPr>
        <w:t>:</w:t>
      </w:r>
      <w:r w:rsidRPr="00224C17">
        <w:rPr>
          <w:rFonts w:ascii="Times New Roman" w:hAnsi="Times New Roman" w:cs="Times New Roman"/>
          <w:i/>
        </w:rPr>
        <w:t xml:space="preserve"> </w:t>
      </w:r>
      <w:hyperlink r:id="rId66" w:history="1">
        <w:r w:rsidRPr="00224C17">
          <w:rPr>
            <w:rStyle w:val="Hyperlink"/>
            <w:rFonts w:ascii="Times New Roman" w:hAnsi="Times New Roman" w:cs="Times New Roman"/>
            <w:i/>
          </w:rPr>
          <w:t>https://westernmorning.news/2025/06/26/how-mercedes-benz-is-steering-its-global-transformation-2024-2025/</w:t>
        </w:r>
      </w:hyperlink>
    </w:p>
    <w:p w14:paraId="565393FF" w14:textId="77777777" w:rsidR="0098140A" w:rsidRPr="00224C17" w:rsidRDefault="0098140A" w:rsidP="001B66BB">
      <w:pPr>
        <w:rPr>
          <w:rFonts w:ascii="Times New Roman" w:hAnsi="Times New Roman" w:cs="Times New Roman"/>
        </w:rPr>
      </w:pPr>
    </w:p>
    <w:p w14:paraId="5F617B72" w14:textId="77777777" w:rsidR="001B66BB" w:rsidRPr="00224C17" w:rsidRDefault="008300FD" w:rsidP="003E42F0">
      <w:pPr>
        <w:pStyle w:val="Heading2"/>
        <w:rPr>
          <w:rFonts w:ascii="Times New Roman" w:hAnsi="Times New Roman" w:cs="Times New Roman"/>
        </w:rPr>
      </w:pPr>
      <w:bookmarkStart w:id="20" w:name="_Toc225408399"/>
      <w:r>
        <w:rPr>
          <w:rFonts w:ascii="Times New Roman" w:hAnsi="Times New Roman" w:cs="Times New Roman"/>
        </w:rPr>
        <w:t>Appendix-XII</w:t>
      </w:r>
      <w:bookmarkEnd w:id="20"/>
    </w:p>
    <w:p w14:paraId="39C9AE23" w14:textId="77777777" w:rsidR="00415E9A" w:rsidRPr="00224C17" w:rsidRDefault="00415E9A" w:rsidP="001B66BB">
      <w:pPr>
        <w:rPr>
          <w:rFonts w:ascii="Times New Roman" w:hAnsi="Times New Roman" w:cs="Times New Roman"/>
        </w:rPr>
      </w:pPr>
      <w:r w:rsidRPr="00224C17">
        <w:rPr>
          <w:rFonts w:ascii="Times New Roman" w:hAnsi="Times New Roman" w:cs="Times New Roman"/>
          <w:noProof/>
          <w:lang w:val="en-US"/>
        </w:rPr>
        <w:drawing>
          <wp:inline distT="0" distB="0" distL="0" distR="0" wp14:anchorId="1FCF827F" wp14:editId="76CDFBD4">
            <wp:extent cx="5731510" cy="4070229"/>
            <wp:effectExtent l="0" t="0" r="2540" b="698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7"/>
                    <a:stretch>
                      <a:fillRect/>
                    </a:stretch>
                  </pic:blipFill>
                  <pic:spPr>
                    <a:xfrm>
                      <a:off x="0" y="0"/>
                      <a:ext cx="5731510" cy="4070229"/>
                    </a:xfrm>
                    <a:prstGeom prst="rect">
                      <a:avLst/>
                    </a:prstGeom>
                  </pic:spPr>
                </pic:pic>
              </a:graphicData>
            </a:graphic>
          </wp:inline>
        </w:drawing>
      </w:r>
    </w:p>
    <w:p w14:paraId="092A59DF" w14:textId="77777777" w:rsidR="00415E9A" w:rsidRPr="009C725E" w:rsidRDefault="00415E9A" w:rsidP="00415E9A">
      <w:pPr>
        <w:jc w:val="center"/>
        <w:rPr>
          <w:rFonts w:ascii="Times New Roman" w:hAnsi="Times New Roman" w:cs="Times New Roman"/>
          <w:i/>
        </w:rPr>
      </w:pPr>
      <w:r w:rsidRPr="009C725E">
        <w:rPr>
          <w:rFonts w:ascii="Times New Roman" w:hAnsi="Times New Roman" w:cs="Times New Roman"/>
          <w:b/>
          <w:i/>
        </w:rPr>
        <w:t>Source</w:t>
      </w:r>
      <w:r w:rsidRPr="009C725E">
        <w:rPr>
          <w:rFonts w:ascii="Times New Roman" w:hAnsi="Times New Roman" w:cs="Times New Roman"/>
          <w:i/>
        </w:rPr>
        <w:t xml:space="preserve">: </w:t>
      </w:r>
      <w:hyperlink r:id="rId68" w:history="1">
        <w:r w:rsidRPr="009C725E">
          <w:rPr>
            <w:rStyle w:val="Hyperlink"/>
            <w:rFonts w:ascii="Times New Roman" w:hAnsi="Times New Roman" w:cs="Times New Roman"/>
            <w:i/>
          </w:rPr>
          <w:t>https://www.autohome.com.cn/ask/21107676.html</w:t>
        </w:r>
      </w:hyperlink>
    </w:p>
    <w:p w14:paraId="38C67BBB" w14:textId="77777777" w:rsidR="00415E9A" w:rsidRPr="00224C17" w:rsidRDefault="00415E9A" w:rsidP="001B66BB">
      <w:pPr>
        <w:rPr>
          <w:rFonts w:ascii="Times New Roman" w:hAnsi="Times New Roman" w:cs="Times New Roman"/>
        </w:rPr>
      </w:pPr>
    </w:p>
    <w:p w14:paraId="318585DB" w14:textId="77777777" w:rsidR="001B66BB" w:rsidRPr="00224C17" w:rsidRDefault="008300FD" w:rsidP="003E42F0">
      <w:pPr>
        <w:pStyle w:val="Heading2"/>
        <w:rPr>
          <w:rFonts w:ascii="Times New Roman" w:hAnsi="Times New Roman" w:cs="Times New Roman"/>
        </w:rPr>
      </w:pPr>
      <w:bookmarkStart w:id="21" w:name="_Toc225408400"/>
      <w:r>
        <w:rPr>
          <w:rFonts w:ascii="Times New Roman" w:hAnsi="Times New Roman" w:cs="Times New Roman"/>
        </w:rPr>
        <w:t>Appendix-XIII</w:t>
      </w:r>
      <w:bookmarkEnd w:id="21"/>
    </w:p>
    <w:p w14:paraId="6A6D02FD" w14:textId="77777777" w:rsidR="00AB39EB" w:rsidRPr="00224C17" w:rsidRDefault="00AB39EB" w:rsidP="001B66BB">
      <w:pPr>
        <w:rPr>
          <w:rFonts w:ascii="Times New Roman" w:hAnsi="Times New Roman" w:cs="Times New Roman"/>
        </w:rPr>
      </w:pPr>
      <w:r w:rsidRPr="00224C17">
        <w:rPr>
          <w:rFonts w:ascii="Times New Roman" w:hAnsi="Times New Roman" w:cs="Times New Roman"/>
          <w:noProof/>
          <w:lang w:val="en-US"/>
        </w:rPr>
        <w:drawing>
          <wp:inline distT="0" distB="0" distL="0" distR="0" wp14:anchorId="5742EEF9" wp14:editId="3DD6A325">
            <wp:extent cx="5731510" cy="3491567"/>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9"/>
                    <a:stretch>
                      <a:fillRect/>
                    </a:stretch>
                  </pic:blipFill>
                  <pic:spPr>
                    <a:xfrm>
                      <a:off x="0" y="0"/>
                      <a:ext cx="5731510" cy="3491567"/>
                    </a:xfrm>
                    <a:prstGeom prst="rect">
                      <a:avLst/>
                    </a:prstGeom>
                  </pic:spPr>
                </pic:pic>
              </a:graphicData>
            </a:graphic>
          </wp:inline>
        </w:drawing>
      </w:r>
    </w:p>
    <w:p w14:paraId="73189B58" w14:textId="77777777" w:rsidR="00AB39EB" w:rsidRPr="00224C17" w:rsidRDefault="00AB39EB" w:rsidP="003E42F0">
      <w:pPr>
        <w:jc w:val="center"/>
        <w:rPr>
          <w:rFonts w:ascii="Times New Roman" w:hAnsi="Times New Roman" w:cs="Times New Roman"/>
          <w:i/>
        </w:rPr>
      </w:pPr>
      <w:r w:rsidRPr="00224C17">
        <w:rPr>
          <w:rFonts w:ascii="Times New Roman" w:hAnsi="Times New Roman" w:cs="Times New Roman"/>
          <w:b/>
          <w:i/>
        </w:rPr>
        <w:t>Source</w:t>
      </w:r>
      <w:r w:rsidRPr="00224C17">
        <w:rPr>
          <w:rFonts w:ascii="Times New Roman" w:hAnsi="Times New Roman" w:cs="Times New Roman"/>
          <w:i/>
        </w:rPr>
        <w:t xml:space="preserve">: </w:t>
      </w:r>
      <w:hyperlink r:id="rId70" w:history="1">
        <w:r w:rsidR="003E42F0" w:rsidRPr="00224C17">
          <w:rPr>
            <w:rStyle w:val="Hyperlink"/>
            <w:rFonts w:ascii="Times New Roman" w:hAnsi="Times New Roman" w:cs="Times New Roman"/>
            <w:i/>
          </w:rPr>
          <w:t>https://auto.youth.cn/xw/202602/t20260205_16500306.htm</w:t>
        </w:r>
      </w:hyperlink>
    </w:p>
    <w:p w14:paraId="120C6D57" w14:textId="77777777" w:rsidR="003E42F0" w:rsidRPr="00224C17" w:rsidRDefault="003E42F0" w:rsidP="001B66BB">
      <w:pPr>
        <w:rPr>
          <w:rFonts w:ascii="Times New Roman" w:hAnsi="Times New Roman" w:cs="Times New Roman"/>
        </w:rPr>
      </w:pPr>
    </w:p>
    <w:p w14:paraId="01CB6B84" w14:textId="77777777" w:rsidR="001B66BB" w:rsidRPr="00224C17" w:rsidRDefault="00C80047" w:rsidP="005D1A66">
      <w:pPr>
        <w:pStyle w:val="Heading2"/>
        <w:rPr>
          <w:rFonts w:ascii="Times New Roman" w:hAnsi="Times New Roman" w:cs="Times New Roman"/>
        </w:rPr>
      </w:pPr>
      <w:bookmarkStart w:id="22" w:name="_Toc225408401"/>
      <w:r w:rsidRPr="00224C17">
        <w:rPr>
          <w:rFonts w:ascii="Times New Roman" w:hAnsi="Times New Roman" w:cs="Times New Roman"/>
        </w:rPr>
        <w:t>Appendix-</w:t>
      </w:r>
      <w:r w:rsidR="008300FD">
        <w:rPr>
          <w:rFonts w:ascii="Times New Roman" w:hAnsi="Times New Roman" w:cs="Times New Roman"/>
        </w:rPr>
        <w:t>XIV</w:t>
      </w:r>
      <w:bookmarkEnd w:id="22"/>
    </w:p>
    <w:p w14:paraId="73E85050" w14:textId="77777777" w:rsidR="00C80047" w:rsidRPr="00224C17" w:rsidRDefault="00C80047" w:rsidP="001B66BB">
      <w:pPr>
        <w:rPr>
          <w:rFonts w:ascii="Times New Roman" w:hAnsi="Times New Roman" w:cs="Times New Roman"/>
        </w:rPr>
      </w:pPr>
      <w:r w:rsidRPr="00224C17">
        <w:rPr>
          <w:rFonts w:ascii="Times New Roman" w:hAnsi="Times New Roman" w:cs="Times New Roman"/>
          <w:noProof/>
          <w:lang w:val="en-US"/>
        </w:rPr>
        <w:drawing>
          <wp:inline distT="0" distB="0" distL="0" distR="0" wp14:anchorId="6E3D905D" wp14:editId="4AD83C64">
            <wp:extent cx="5731510" cy="3941025"/>
            <wp:effectExtent l="0" t="0" r="2540" b="254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1"/>
                    <a:stretch>
                      <a:fillRect/>
                    </a:stretch>
                  </pic:blipFill>
                  <pic:spPr>
                    <a:xfrm>
                      <a:off x="0" y="0"/>
                      <a:ext cx="5731510" cy="3941025"/>
                    </a:xfrm>
                    <a:prstGeom prst="rect">
                      <a:avLst/>
                    </a:prstGeom>
                  </pic:spPr>
                </pic:pic>
              </a:graphicData>
            </a:graphic>
          </wp:inline>
        </w:drawing>
      </w:r>
    </w:p>
    <w:p w14:paraId="325DF118" w14:textId="77777777" w:rsidR="00C80047" w:rsidRPr="00224C17" w:rsidRDefault="00C80047" w:rsidP="00C80047">
      <w:pPr>
        <w:jc w:val="center"/>
        <w:rPr>
          <w:rFonts w:ascii="Times New Roman" w:hAnsi="Times New Roman" w:cs="Times New Roman"/>
        </w:rPr>
      </w:pPr>
      <w:r w:rsidRPr="00224C17">
        <w:rPr>
          <w:rFonts w:ascii="Times New Roman" w:hAnsi="Times New Roman" w:cs="Times New Roman"/>
          <w:b/>
        </w:rPr>
        <w:t>Source</w:t>
      </w:r>
      <w:r w:rsidRPr="00224C17">
        <w:rPr>
          <w:rFonts w:ascii="Times New Roman" w:hAnsi="Times New Roman" w:cs="Times New Roman"/>
        </w:rPr>
        <w:t xml:space="preserve">: </w:t>
      </w:r>
      <w:hyperlink r:id="rId72" w:history="1">
        <w:r w:rsidRPr="00224C17">
          <w:rPr>
            <w:rStyle w:val="Hyperlink"/>
            <w:rFonts w:ascii="Times New Roman" w:hAnsi="Times New Roman" w:cs="Times New Roman"/>
          </w:rPr>
          <w:t>https://cj.sina.com.cn/articles/view/1641561812/61d83ed402701ay0e</w:t>
        </w:r>
      </w:hyperlink>
    </w:p>
    <w:p w14:paraId="58F70301" w14:textId="77777777" w:rsidR="00C80047" w:rsidRPr="00224C17" w:rsidRDefault="00C80047" w:rsidP="001B66BB">
      <w:pPr>
        <w:rPr>
          <w:rFonts w:ascii="Times New Roman" w:hAnsi="Times New Roman" w:cs="Times New Roman"/>
        </w:rPr>
      </w:pPr>
    </w:p>
    <w:p w14:paraId="173B1CAD" w14:textId="77777777" w:rsidR="001B66BB" w:rsidRPr="00224C17" w:rsidRDefault="002966CB" w:rsidP="00D04401">
      <w:pPr>
        <w:pStyle w:val="Heading2"/>
        <w:rPr>
          <w:rFonts w:ascii="Times New Roman" w:hAnsi="Times New Roman" w:cs="Times New Roman"/>
        </w:rPr>
      </w:pPr>
      <w:bookmarkStart w:id="23" w:name="_Toc225408402"/>
      <w:r w:rsidRPr="00224C17">
        <w:rPr>
          <w:rFonts w:ascii="Times New Roman" w:hAnsi="Times New Roman" w:cs="Times New Roman"/>
        </w:rPr>
        <w:t>Appendix-</w:t>
      </w:r>
      <w:r w:rsidR="008300FD">
        <w:rPr>
          <w:rFonts w:ascii="Times New Roman" w:hAnsi="Times New Roman" w:cs="Times New Roman"/>
        </w:rPr>
        <w:t>XV</w:t>
      </w:r>
      <w:bookmarkEnd w:id="23"/>
    </w:p>
    <w:p w14:paraId="51C7CE1F" w14:textId="77777777" w:rsidR="002966CB" w:rsidRPr="00224C17" w:rsidRDefault="002966CB" w:rsidP="001B66BB">
      <w:pPr>
        <w:rPr>
          <w:rFonts w:ascii="Times New Roman" w:hAnsi="Times New Roman" w:cs="Times New Roman"/>
        </w:rPr>
      </w:pPr>
      <w:r w:rsidRPr="00224C17">
        <w:rPr>
          <w:rFonts w:ascii="Times New Roman" w:hAnsi="Times New Roman" w:cs="Times New Roman"/>
          <w:noProof/>
          <w:lang w:val="en-US"/>
        </w:rPr>
        <w:drawing>
          <wp:inline distT="0" distB="0" distL="0" distR="0" wp14:anchorId="6491A4DD" wp14:editId="426E98A3">
            <wp:extent cx="5731510" cy="4249033"/>
            <wp:effectExtent l="0" t="0" r="254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3"/>
                    <a:stretch>
                      <a:fillRect/>
                    </a:stretch>
                  </pic:blipFill>
                  <pic:spPr>
                    <a:xfrm>
                      <a:off x="0" y="0"/>
                      <a:ext cx="5731510" cy="4249033"/>
                    </a:xfrm>
                    <a:prstGeom prst="rect">
                      <a:avLst/>
                    </a:prstGeom>
                  </pic:spPr>
                </pic:pic>
              </a:graphicData>
            </a:graphic>
          </wp:inline>
        </w:drawing>
      </w:r>
    </w:p>
    <w:p w14:paraId="793B5AB8" w14:textId="77777777" w:rsidR="00D04401" w:rsidRPr="00224C17" w:rsidRDefault="00D04401" w:rsidP="00D04401">
      <w:pPr>
        <w:jc w:val="center"/>
        <w:rPr>
          <w:rFonts w:ascii="Times New Roman" w:hAnsi="Times New Roman" w:cs="Times New Roman"/>
        </w:rPr>
      </w:pPr>
      <w:r w:rsidRPr="00224C17">
        <w:rPr>
          <w:rFonts w:ascii="Times New Roman" w:hAnsi="Times New Roman" w:cs="Times New Roman"/>
          <w:b/>
        </w:rPr>
        <w:t>Source</w:t>
      </w:r>
      <w:r w:rsidRPr="00224C17">
        <w:rPr>
          <w:rFonts w:ascii="Times New Roman" w:hAnsi="Times New Roman" w:cs="Times New Roman"/>
        </w:rPr>
        <w:t xml:space="preserve">: </w:t>
      </w:r>
      <w:hyperlink r:id="rId74" w:history="1">
        <w:r w:rsidRPr="00224C17">
          <w:rPr>
            <w:rStyle w:val="Hyperlink"/>
            <w:rFonts w:ascii="Times New Roman" w:hAnsi="Times New Roman" w:cs="Times New Roman"/>
          </w:rPr>
          <w:t>https://auto.youth.cn/xw/202602/t20260205_16500306.htm</w:t>
        </w:r>
      </w:hyperlink>
    </w:p>
    <w:p w14:paraId="75142E6A" w14:textId="77777777" w:rsidR="00D04401" w:rsidRPr="00224C17" w:rsidRDefault="00D04401" w:rsidP="001B66BB">
      <w:pPr>
        <w:rPr>
          <w:rFonts w:ascii="Times New Roman" w:hAnsi="Times New Roman" w:cs="Times New Roman"/>
        </w:rPr>
      </w:pPr>
    </w:p>
    <w:p w14:paraId="2245962A" w14:textId="77777777" w:rsidR="002966CB" w:rsidRPr="00224C17" w:rsidRDefault="008300FD" w:rsidP="009B68EE">
      <w:pPr>
        <w:pStyle w:val="Heading2"/>
        <w:rPr>
          <w:rFonts w:ascii="Times New Roman" w:hAnsi="Times New Roman" w:cs="Times New Roman"/>
        </w:rPr>
      </w:pPr>
      <w:bookmarkStart w:id="24" w:name="_Toc225408403"/>
      <w:r>
        <w:rPr>
          <w:rFonts w:ascii="Times New Roman" w:hAnsi="Times New Roman" w:cs="Times New Roman"/>
        </w:rPr>
        <w:t>Appendix-XVI</w:t>
      </w:r>
      <w:bookmarkEnd w:id="24"/>
    </w:p>
    <w:p w14:paraId="629E9442" w14:textId="77777777" w:rsidR="009B68EE" w:rsidRPr="00224C17" w:rsidRDefault="009B68EE" w:rsidP="001B66BB">
      <w:pPr>
        <w:rPr>
          <w:rFonts w:ascii="Times New Roman" w:hAnsi="Times New Roman" w:cs="Times New Roman"/>
        </w:rPr>
      </w:pPr>
      <w:r w:rsidRPr="00224C17">
        <w:rPr>
          <w:rFonts w:ascii="Times New Roman" w:hAnsi="Times New Roman" w:cs="Times New Roman"/>
          <w:noProof/>
          <w:lang w:val="en-US"/>
        </w:rPr>
        <w:drawing>
          <wp:inline distT="0" distB="0" distL="0" distR="0" wp14:anchorId="27E283B4" wp14:editId="37E345BE">
            <wp:extent cx="5731510" cy="3184785"/>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5"/>
                    <a:stretch>
                      <a:fillRect/>
                    </a:stretch>
                  </pic:blipFill>
                  <pic:spPr>
                    <a:xfrm>
                      <a:off x="0" y="0"/>
                      <a:ext cx="5731510" cy="3184785"/>
                    </a:xfrm>
                    <a:prstGeom prst="rect">
                      <a:avLst/>
                    </a:prstGeom>
                  </pic:spPr>
                </pic:pic>
              </a:graphicData>
            </a:graphic>
          </wp:inline>
        </w:drawing>
      </w:r>
    </w:p>
    <w:p w14:paraId="78AAA15B" w14:textId="77777777" w:rsidR="009B68EE" w:rsidRPr="00224C17" w:rsidRDefault="009B68EE" w:rsidP="009B68EE">
      <w:pPr>
        <w:jc w:val="center"/>
        <w:rPr>
          <w:rFonts w:ascii="Times New Roman" w:hAnsi="Times New Roman" w:cs="Times New Roman"/>
          <w:b/>
          <w:i/>
        </w:rPr>
      </w:pPr>
      <w:r w:rsidRPr="00224C17">
        <w:rPr>
          <w:rFonts w:ascii="Times New Roman" w:hAnsi="Times New Roman" w:cs="Times New Roman"/>
          <w:b/>
          <w:i/>
        </w:rPr>
        <w:t xml:space="preserve">Source: </w:t>
      </w:r>
      <w:hyperlink r:id="rId76" w:history="1">
        <w:r w:rsidRPr="00224C17">
          <w:rPr>
            <w:rStyle w:val="Hyperlink"/>
            <w:rFonts w:ascii="Times New Roman" w:hAnsi="Times New Roman" w:cs="Times New Roman"/>
            <w:b/>
            <w:i/>
          </w:rPr>
          <w:t>htt</w:t>
        </w:r>
        <w:r w:rsidRPr="00224C17">
          <w:rPr>
            <w:rStyle w:val="Hyperlink"/>
            <w:rFonts w:ascii="Times New Roman" w:hAnsi="Times New Roman" w:cs="Times New Roman"/>
            <w:i/>
          </w:rPr>
          <w:t>ps://broadplace.com/case-studies/mercedes-retail-group/</w:t>
        </w:r>
      </w:hyperlink>
    </w:p>
    <w:p w14:paraId="44FD2A27" w14:textId="77777777" w:rsidR="009B68EE" w:rsidRDefault="008300FD" w:rsidP="00A14680">
      <w:pPr>
        <w:pStyle w:val="Heading2"/>
      </w:pPr>
      <w:bookmarkStart w:id="25" w:name="_Toc225408404"/>
      <w:r>
        <w:t>Appendix-</w:t>
      </w:r>
      <w:r w:rsidR="00CC31E3">
        <w:t>X</w:t>
      </w:r>
      <w:r w:rsidR="00A14680">
        <w:t>VII</w:t>
      </w:r>
      <w:bookmarkEnd w:id="25"/>
    </w:p>
    <w:p w14:paraId="3F46EB04" w14:textId="77777777" w:rsidR="00CC31E3" w:rsidRDefault="00CC31E3" w:rsidP="001B66BB">
      <w:pPr>
        <w:rPr>
          <w:rFonts w:ascii="Times New Roman" w:hAnsi="Times New Roman" w:cs="Times New Roman"/>
          <w:i/>
        </w:rPr>
      </w:pPr>
      <w:r>
        <w:rPr>
          <w:noProof/>
          <w:lang w:val="en-US"/>
        </w:rPr>
        <w:drawing>
          <wp:inline distT="0" distB="0" distL="0" distR="0" wp14:anchorId="3E8A065E" wp14:editId="6F591809">
            <wp:extent cx="5731510" cy="4596842"/>
            <wp:effectExtent l="0" t="0" r="254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7"/>
                    <a:stretch>
                      <a:fillRect/>
                    </a:stretch>
                  </pic:blipFill>
                  <pic:spPr>
                    <a:xfrm>
                      <a:off x="0" y="0"/>
                      <a:ext cx="5731510" cy="4596842"/>
                    </a:xfrm>
                    <a:prstGeom prst="rect">
                      <a:avLst/>
                    </a:prstGeom>
                  </pic:spPr>
                </pic:pic>
              </a:graphicData>
            </a:graphic>
          </wp:inline>
        </w:drawing>
      </w:r>
    </w:p>
    <w:p w14:paraId="1EB2D1EB" w14:textId="77777777" w:rsidR="00CC31E3" w:rsidRDefault="008444C4" w:rsidP="008444C4">
      <w:pPr>
        <w:jc w:val="center"/>
        <w:rPr>
          <w:rFonts w:ascii="Times New Roman" w:hAnsi="Times New Roman" w:cs="Times New Roman"/>
          <w:i/>
        </w:rPr>
      </w:pPr>
      <w:r w:rsidRPr="008444C4">
        <w:rPr>
          <w:rFonts w:ascii="Times New Roman" w:hAnsi="Times New Roman" w:cs="Times New Roman"/>
          <w:b/>
          <w:i/>
        </w:rPr>
        <w:t>Source</w:t>
      </w:r>
      <w:r>
        <w:rPr>
          <w:rFonts w:ascii="Times New Roman" w:hAnsi="Times New Roman" w:cs="Times New Roman"/>
          <w:i/>
        </w:rPr>
        <w:t xml:space="preserve">: </w:t>
      </w:r>
      <w:hyperlink r:id="rId78" w:history="1">
        <w:r w:rsidRPr="003E60EF">
          <w:rPr>
            <w:rStyle w:val="Hyperlink"/>
            <w:rFonts w:ascii="Times New Roman" w:hAnsi="Times New Roman" w:cs="Times New Roman"/>
            <w:i/>
          </w:rPr>
          <w:t>https://smartcar.cnmo.com/news/802991.html</w:t>
        </w:r>
      </w:hyperlink>
    </w:p>
    <w:p w14:paraId="4D2BF990" w14:textId="77777777" w:rsidR="001B66BB" w:rsidRDefault="00784FDB" w:rsidP="008A0CBF">
      <w:pPr>
        <w:pStyle w:val="Heading2"/>
      </w:pPr>
      <w:bookmarkStart w:id="26" w:name="_Toc225408405"/>
      <w:r>
        <w:t>Appendix-X</w:t>
      </w:r>
      <w:r w:rsidR="00A14680">
        <w:t>VIII</w:t>
      </w:r>
      <w:bookmarkEnd w:id="26"/>
    </w:p>
    <w:p w14:paraId="2B11F74F" w14:textId="77777777" w:rsidR="00784FDB" w:rsidRDefault="00784FDB" w:rsidP="001B66BB">
      <w:pPr>
        <w:rPr>
          <w:rFonts w:ascii="Times New Roman" w:hAnsi="Times New Roman" w:cs="Times New Roman"/>
        </w:rPr>
      </w:pPr>
      <w:r>
        <w:rPr>
          <w:noProof/>
          <w:lang w:val="en-US"/>
        </w:rPr>
        <w:drawing>
          <wp:inline distT="0" distB="0" distL="0" distR="0" wp14:anchorId="700B82A1" wp14:editId="70A36741">
            <wp:extent cx="5731510" cy="4103908"/>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9"/>
                    <a:stretch>
                      <a:fillRect/>
                    </a:stretch>
                  </pic:blipFill>
                  <pic:spPr>
                    <a:xfrm>
                      <a:off x="0" y="0"/>
                      <a:ext cx="5731510" cy="4103908"/>
                    </a:xfrm>
                    <a:prstGeom prst="rect">
                      <a:avLst/>
                    </a:prstGeom>
                  </pic:spPr>
                </pic:pic>
              </a:graphicData>
            </a:graphic>
          </wp:inline>
        </w:drawing>
      </w:r>
    </w:p>
    <w:p w14:paraId="6B495E0D" w14:textId="77777777" w:rsidR="00784FDB" w:rsidRPr="00784FDB" w:rsidRDefault="00784FDB" w:rsidP="009C725E">
      <w:pPr>
        <w:jc w:val="center"/>
        <w:rPr>
          <w:rFonts w:ascii="Times New Roman" w:hAnsi="Times New Roman" w:cs="Times New Roman"/>
          <w:i/>
        </w:rPr>
      </w:pPr>
      <w:r>
        <w:rPr>
          <w:rFonts w:ascii="Times New Roman" w:hAnsi="Times New Roman" w:cs="Times New Roman"/>
          <w:b/>
          <w:i/>
        </w:rPr>
        <w:t xml:space="preserve">Source: </w:t>
      </w:r>
      <w:hyperlink r:id="rId80" w:anchor="newsletter" w:history="1">
        <w:r w:rsidRPr="00784FDB">
          <w:rPr>
            <w:rStyle w:val="Hyperlink"/>
            <w:rFonts w:ascii="Times New Roman" w:hAnsi="Times New Roman" w:cs="Times New Roman"/>
            <w:i/>
          </w:rPr>
          <w:t>https://www.carscoops.com/2026/01/mercedes-ev-sales-drop-bmw-gap-widens/#newsletter</w:t>
        </w:r>
      </w:hyperlink>
    </w:p>
    <w:p w14:paraId="78A9F615" w14:textId="77777777" w:rsidR="00784FDB" w:rsidRPr="00784FDB" w:rsidRDefault="00784FDB" w:rsidP="001B66BB">
      <w:pPr>
        <w:rPr>
          <w:rFonts w:ascii="Times New Roman" w:hAnsi="Times New Roman" w:cs="Times New Roman"/>
          <w:b/>
          <w:i/>
        </w:rPr>
      </w:pPr>
    </w:p>
    <w:p w14:paraId="2B5269E8" w14:textId="77777777" w:rsidR="00A14680" w:rsidRDefault="00A14680">
      <w:pPr>
        <w:rPr>
          <w:rFonts w:asciiTheme="majorHAnsi" w:eastAsiaTheme="majorEastAsia" w:hAnsiTheme="majorHAnsi" w:cstheme="majorBidi"/>
          <w:b/>
          <w:bCs/>
          <w:color w:val="5B9BD5" w:themeColor="accent1"/>
          <w:sz w:val="26"/>
          <w:szCs w:val="26"/>
        </w:rPr>
      </w:pPr>
      <w:r>
        <w:br w:type="page"/>
      </w:r>
    </w:p>
    <w:p w14:paraId="13B5C0E0" w14:textId="77777777" w:rsidR="001B66BB" w:rsidRDefault="00CE0CA1" w:rsidP="00CE0CA1">
      <w:pPr>
        <w:pStyle w:val="Heading2"/>
      </w:pPr>
      <w:bookmarkStart w:id="27" w:name="_Toc225408406"/>
      <w:r>
        <w:t>Appendix-XI</w:t>
      </w:r>
      <w:r w:rsidR="00A14680">
        <w:t>X</w:t>
      </w:r>
      <w:bookmarkEnd w:id="27"/>
    </w:p>
    <w:p w14:paraId="3EB511D0" w14:textId="77777777" w:rsidR="00CE0CA1" w:rsidRDefault="00CE0CA1" w:rsidP="001B66BB">
      <w:pPr>
        <w:rPr>
          <w:rFonts w:ascii="Times New Roman" w:hAnsi="Times New Roman" w:cs="Times New Roman"/>
        </w:rPr>
      </w:pPr>
    </w:p>
    <w:p w14:paraId="43793A7E" w14:textId="77777777" w:rsidR="00CE0CA1" w:rsidRDefault="00CE0CA1" w:rsidP="001B66BB">
      <w:pPr>
        <w:rPr>
          <w:rFonts w:ascii="Times New Roman" w:hAnsi="Times New Roman" w:cs="Times New Roman"/>
        </w:rPr>
      </w:pPr>
      <w:r>
        <w:rPr>
          <w:noProof/>
          <w:lang w:val="en-US"/>
        </w:rPr>
        <w:drawing>
          <wp:inline distT="0" distB="0" distL="0" distR="0" wp14:anchorId="4C5BEA04" wp14:editId="54022F87">
            <wp:extent cx="5731510" cy="4912810"/>
            <wp:effectExtent l="0" t="0" r="2540" b="254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1"/>
                    <a:stretch>
                      <a:fillRect/>
                    </a:stretch>
                  </pic:blipFill>
                  <pic:spPr>
                    <a:xfrm>
                      <a:off x="0" y="0"/>
                      <a:ext cx="5731510" cy="4912810"/>
                    </a:xfrm>
                    <a:prstGeom prst="rect">
                      <a:avLst/>
                    </a:prstGeom>
                  </pic:spPr>
                </pic:pic>
              </a:graphicData>
            </a:graphic>
          </wp:inline>
        </w:drawing>
      </w:r>
    </w:p>
    <w:p w14:paraId="1CC5DD20" w14:textId="77777777" w:rsidR="00CE0CA1" w:rsidRDefault="00CE0CA1" w:rsidP="001B66BB">
      <w:pPr>
        <w:rPr>
          <w:rFonts w:ascii="Times New Roman" w:hAnsi="Times New Roman" w:cs="Times New Roman"/>
        </w:rPr>
      </w:pPr>
      <w:r>
        <w:rPr>
          <w:noProof/>
          <w:lang w:val="en-US"/>
        </w:rPr>
        <w:drawing>
          <wp:inline distT="0" distB="0" distL="0" distR="0" wp14:anchorId="1A3570A9" wp14:editId="38F3E7BB">
            <wp:extent cx="5731510" cy="3181111"/>
            <wp:effectExtent l="0" t="0" r="2540" b="63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2"/>
                    <a:stretch>
                      <a:fillRect/>
                    </a:stretch>
                  </pic:blipFill>
                  <pic:spPr>
                    <a:xfrm>
                      <a:off x="0" y="0"/>
                      <a:ext cx="5731510" cy="3181111"/>
                    </a:xfrm>
                    <a:prstGeom prst="rect">
                      <a:avLst/>
                    </a:prstGeom>
                  </pic:spPr>
                </pic:pic>
              </a:graphicData>
            </a:graphic>
          </wp:inline>
        </w:drawing>
      </w:r>
    </w:p>
    <w:p w14:paraId="6DC0D6EF" w14:textId="77777777" w:rsidR="00CE0CA1" w:rsidRDefault="00CE0CA1" w:rsidP="009573D8">
      <w:pPr>
        <w:jc w:val="center"/>
        <w:rPr>
          <w:rFonts w:ascii="Times New Roman" w:hAnsi="Times New Roman" w:cs="Times New Roman"/>
          <w:i/>
        </w:rPr>
      </w:pPr>
      <w:r>
        <w:rPr>
          <w:rFonts w:ascii="Times New Roman" w:hAnsi="Times New Roman" w:cs="Times New Roman"/>
          <w:b/>
          <w:i/>
        </w:rPr>
        <w:t xml:space="preserve">Source: </w:t>
      </w:r>
      <w:hyperlink r:id="rId83" w:history="1">
        <w:r w:rsidR="00ED2F54" w:rsidRPr="00ED2F54">
          <w:rPr>
            <w:rStyle w:val="Hyperlink"/>
            <w:rFonts w:ascii="Times New Roman" w:hAnsi="Times New Roman" w:cs="Times New Roman"/>
            <w:i/>
          </w:rPr>
          <w:t>https://group.mercedes-benz.com/company/production/procuction-network/next-level-production.html</w:t>
        </w:r>
      </w:hyperlink>
    </w:p>
    <w:p w14:paraId="1A028583" w14:textId="77777777" w:rsidR="009573D8" w:rsidRDefault="009573D8" w:rsidP="001B66BB">
      <w:pPr>
        <w:rPr>
          <w:rFonts w:ascii="Times New Roman" w:hAnsi="Times New Roman" w:cs="Times New Roman"/>
          <w:b/>
          <w:i/>
        </w:rPr>
      </w:pPr>
    </w:p>
    <w:p w14:paraId="6DC8C1A3" w14:textId="77777777" w:rsidR="00ED2F54" w:rsidRPr="00CE0CA1" w:rsidRDefault="00ED2F54" w:rsidP="001B66BB">
      <w:pPr>
        <w:rPr>
          <w:rFonts w:ascii="Times New Roman" w:hAnsi="Times New Roman" w:cs="Times New Roman"/>
          <w:b/>
          <w:i/>
        </w:rPr>
      </w:pPr>
    </w:p>
    <w:p w14:paraId="49B97C41" w14:textId="77777777" w:rsidR="00CE0CA1" w:rsidRPr="00224C17" w:rsidRDefault="00CE0CA1" w:rsidP="001B66BB">
      <w:pPr>
        <w:rPr>
          <w:rFonts w:ascii="Times New Roman" w:hAnsi="Times New Roman" w:cs="Times New Roman"/>
        </w:rPr>
      </w:pPr>
    </w:p>
    <w:p w14:paraId="6BE0B4FC" w14:textId="77777777" w:rsidR="000577D1" w:rsidRPr="00224C17" w:rsidRDefault="000577D1" w:rsidP="00697DA1">
      <w:pPr>
        <w:pStyle w:val="NormalWeb"/>
        <w:spacing w:before="0" w:line="360" w:lineRule="auto"/>
        <w:rPr>
          <w:sz w:val="22"/>
          <w:szCs w:val="22"/>
        </w:rPr>
      </w:pPr>
    </w:p>
    <w:sectPr w:rsidR="000577D1" w:rsidRPr="00224C17" w:rsidSect="0098736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227200" w14:textId="77777777" w:rsidR="00293416" w:rsidRDefault="00293416" w:rsidP="008C45E0">
      <w:pPr>
        <w:spacing w:after="0" w:line="240" w:lineRule="auto"/>
      </w:pPr>
      <w:r>
        <w:separator/>
      </w:r>
    </w:p>
  </w:endnote>
  <w:endnote w:type="continuationSeparator" w:id="0">
    <w:p w14:paraId="62065574" w14:textId="77777777" w:rsidR="00293416" w:rsidRDefault="00293416" w:rsidP="008C45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Microsoft YaHei">
    <w:panose1 w:val="020B0503020204020204"/>
    <w:charset w:val="86"/>
    <w:family w:val="swiss"/>
    <w:pitch w:val="variable"/>
    <w:sig w:usb0="80000287" w:usb1="2ACF3C50" w:usb2="00000016" w:usb3="00000000" w:csb0="0004001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326F67" w14:textId="77777777" w:rsidR="00E4467D" w:rsidRDefault="00E4467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559981"/>
      <w:docPartObj>
        <w:docPartGallery w:val="Page Numbers (Bottom of Page)"/>
        <w:docPartUnique/>
      </w:docPartObj>
    </w:sdtPr>
    <w:sdtEndPr>
      <w:rPr>
        <w:noProof/>
      </w:rPr>
    </w:sdtEndPr>
    <w:sdtContent>
      <w:p w14:paraId="31DC4BDE" w14:textId="77777777" w:rsidR="00F71824" w:rsidRDefault="00F71824">
        <w:pPr>
          <w:pStyle w:val="Footer"/>
          <w:jc w:val="center"/>
        </w:pPr>
        <w:r>
          <w:fldChar w:fldCharType="begin"/>
        </w:r>
        <w:r>
          <w:instrText xml:space="preserve"> PAGE   \* MERGEFORMAT </w:instrText>
        </w:r>
        <w:r>
          <w:fldChar w:fldCharType="separate"/>
        </w:r>
        <w:r w:rsidR="00E4467D">
          <w:rPr>
            <w:noProof/>
          </w:rPr>
          <w:t>I</w:t>
        </w:r>
        <w:r>
          <w:rPr>
            <w:noProof/>
          </w:rPr>
          <w:fldChar w:fldCharType="end"/>
        </w:r>
      </w:p>
    </w:sdtContent>
  </w:sdt>
  <w:p w14:paraId="6B574968" w14:textId="77777777" w:rsidR="00F71824" w:rsidRDefault="00F7182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0375DC" w14:textId="77777777" w:rsidR="00E4467D" w:rsidRDefault="00E446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A05C51" w14:textId="77777777" w:rsidR="00293416" w:rsidRDefault="00293416" w:rsidP="008C45E0">
      <w:pPr>
        <w:spacing w:after="0" w:line="240" w:lineRule="auto"/>
      </w:pPr>
      <w:r>
        <w:separator/>
      </w:r>
    </w:p>
  </w:footnote>
  <w:footnote w:type="continuationSeparator" w:id="0">
    <w:p w14:paraId="6EAD9F80" w14:textId="77777777" w:rsidR="00293416" w:rsidRDefault="00293416" w:rsidP="008C45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AF5A9A" w14:textId="77777777" w:rsidR="00E4467D" w:rsidRDefault="00E4467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7884E8" w14:textId="77777777" w:rsidR="00F71824" w:rsidRDefault="00F71824">
    <w:pPr>
      <w:pStyle w:val="Header"/>
    </w:pPr>
    <w:r>
      <w:rPr>
        <w:noProof/>
        <w:lang w:val="en-US"/>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FE6252" w14:textId="77777777" w:rsidR="00E4467D" w:rsidRDefault="00E4467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3C61D7"/>
    <w:multiLevelType w:val="hybridMultilevel"/>
    <w:tmpl w:val="D86C2BC4"/>
    <w:lvl w:ilvl="0" w:tplc="86F007BA">
      <w:start w:val="5"/>
      <w:numFmt w:val="decimal"/>
      <w:lvlText w:val="%1."/>
      <w:lvlJc w:val="left"/>
      <w:pPr>
        <w:ind w:left="720" w:hanging="360"/>
      </w:pPr>
      <w:rPr>
        <w:rFonts w:eastAsiaTheme="minorHAnsi" w:hint="default"/>
        <w:b w:val="0"/>
        <w:color w:val="auto"/>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7702564"/>
    <w:multiLevelType w:val="multilevel"/>
    <w:tmpl w:val="54A0D4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02A04BA"/>
    <w:multiLevelType w:val="multilevel"/>
    <w:tmpl w:val="1C6CE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A311660"/>
    <w:multiLevelType w:val="hybridMultilevel"/>
    <w:tmpl w:val="D1F066D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2544D72"/>
    <w:multiLevelType w:val="hybridMultilevel"/>
    <w:tmpl w:val="BE0A007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450B7C17"/>
    <w:multiLevelType w:val="hybridMultilevel"/>
    <w:tmpl w:val="224C2BF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5D2C33FC"/>
    <w:multiLevelType w:val="hybridMultilevel"/>
    <w:tmpl w:val="5204DBB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D5D02AF"/>
    <w:multiLevelType w:val="multilevel"/>
    <w:tmpl w:val="6786F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68652C7"/>
    <w:multiLevelType w:val="multilevel"/>
    <w:tmpl w:val="B40CBB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C790111"/>
    <w:multiLevelType w:val="multilevel"/>
    <w:tmpl w:val="1EEEF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E3E6D4F"/>
    <w:multiLevelType w:val="multilevel"/>
    <w:tmpl w:val="15EA326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6"/>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16cid:durableId="398941554">
    <w:abstractNumId w:val="4"/>
  </w:num>
  <w:num w:numId="2" w16cid:durableId="480540535">
    <w:abstractNumId w:val="2"/>
  </w:num>
  <w:num w:numId="3" w16cid:durableId="1325818458">
    <w:abstractNumId w:val="9"/>
  </w:num>
  <w:num w:numId="4" w16cid:durableId="1897428417">
    <w:abstractNumId w:val="8"/>
  </w:num>
  <w:num w:numId="5" w16cid:durableId="1052119008">
    <w:abstractNumId w:val="1"/>
  </w:num>
  <w:num w:numId="6" w16cid:durableId="293413655">
    <w:abstractNumId w:val="7"/>
  </w:num>
  <w:num w:numId="7" w16cid:durableId="1899899986">
    <w:abstractNumId w:val="10"/>
  </w:num>
  <w:num w:numId="8" w16cid:durableId="1434667059">
    <w:abstractNumId w:val="6"/>
  </w:num>
  <w:num w:numId="9" w16cid:durableId="1448814359">
    <w:abstractNumId w:val="5"/>
  </w:num>
  <w:num w:numId="10" w16cid:durableId="1947342101">
    <w:abstractNumId w:val="0"/>
  </w:num>
  <w:num w:numId="11" w16cid:durableId="1982078086">
    <w:abstractNumId w:val="3"/>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86"/>
  <w:removePersonalInformation/>
  <w:removeDateAndTime/>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561EB"/>
    <w:rsid w:val="000067B3"/>
    <w:rsid w:val="000115F5"/>
    <w:rsid w:val="00013BC8"/>
    <w:rsid w:val="00015806"/>
    <w:rsid w:val="00015AA7"/>
    <w:rsid w:val="000160C4"/>
    <w:rsid w:val="00023282"/>
    <w:rsid w:val="00023AE7"/>
    <w:rsid w:val="00024BBE"/>
    <w:rsid w:val="0002538B"/>
    <w:rsid w:val="00026707"/>
    <w:rsid w:val="00042399"/>
    <w:rsid w:val="0004330C"/>
    <w:rsid w:val="000446D0"/>
    <w:rsid w:val="00044D56"/>
    <w:rsid w:val="00047F90"/>
    <w:rsid w:val="00050C1A"/>
    <w:rsid w:val="00051666"/>
    <w:rsid w:val="000577D1"/>
    <w:rsid w:val="00061153"/>
    <w:rsid w:val="00065F4C"/>
    <w:rsid w:val="00065F6B"/>
    <w:rsid w:val="000707C9"/>
    <w:rsid w:val="00070DC8"/>
    <w:rsid w:val="0007195E"/>
    <w:rsid w:val="000738BD"/>
    <w:rsid w:val="00076C9F"/>
    <w:rsid w:val="00077FAE"/>
    <w:rsid w:val="000836EA"/>
    <w:rsid w:val="000837F8"/>
    <w:rsid w:val="00090580"/>
    <w:rsid w:val="00091ECE"/>
    <w:rsid w:val="00092214"/>
    <w:rsid w:val="000A0A3E"/>
    <w:rsid w:val="000A6CA6"/>
    <w:rsid w:val="000B16C8"/>
    <w:rsid w:val="000B5FFF"/>
    <w:rsid w:val="000C03CF"/>
    <w:rsid w:val="000C1E6B"/>
    <w:rsid w:val="000C3CE7"/>
    <w:rsid w:val="000D1037"/>
    <w:rsid w:val="000D18AA"/>
    <w:rsid w:val="000D4595"/>
    <w:rsid w:val="000D50D9"/>
    <w:rsid w:val="000E3733"/>
    <w:rsid w:val="000F0181"/>
    <w:rsid w:val="000F2944"/>
    <w:rsid w:val="000F4B59"/>
    <w:rsid w:val="000F5921"/>
    <w:rsid w:val="000F731B"/>
    <w:rsid w:val="00101F5D"/>
    <w:rsid w:val="001026D9"/>
    <w:rsid w:val="00104C90"/>
    <w:rsid w:val="00110D98"/>
    <w:rsid w:val="00111B4C"/>
    <w:rsid w:val="001137B7"/>
    <w:rsid w:val="00113DE1"/>
    <w:rsid w:val="00113FB0"/>
    <w:rsid w:val="0011570E"/>
    <w:rsid w:val="00115806"/>
    <w:rsid w:val="00116758"/>
    <w:rsid w:val="001172BC"/>
    <w:rsid w:val="001231DE"/>
    <w:rsid w:val="001236F4"/>
    <w:rsid w:val="00126E24"/>
    <w:rsid w:val="00130F2B"/>
    <w:rsid w:val="0013279E"/>
    <w:rsid w:val="00134DCD"/>
    <w:rsid w:val="0013533D"/>
    <w:rsid w:val="00135704"/>
    <w:rsid w:val="00135C1B"/>
    <w:rsid w:val="00142115"/>
    <w:rsid w:val="001438E9"/>
    <w:rsid w:val="00143A38"/>
    <w:rsid w:val="00143D15"/>
    <w:rsid w:val="00145784"/>
    <w:rsid w:val="00146B8F"/>
    <w:rsid w:val="00152BB6"/>
    <w:rsid w:val="0015485D"/>
    <w:rsid w:val="00160BB6"/>
    <w:rsid w:val="00161AC5"/>
    <w:rsid w:val="00162D7C"/>
    <w:rsid w:val="001634B5"/>
    <w:rsid w:val="001668A8"/>
    <w:rsid w:val="0016791D"/>
    <w:rsid w:val="00170445"/>
    <w:rsid w:val="0017159B"/>
    <w:rsid w:val="00174256"/>
    <w:rsid w:val="0017554C"/>
    <w:rsid w:val="00176759"/>
    <w:rsid w:val="001776D4"/>
    <w:rsid w:val="00182146"/>
    <w:rsid w:val="0018283B"/>
    <w:rsid w:val="00183449"/>
    <w:rsid w:val="0018566B"/>
    <w:rsid w:val="00185692"/>
    <w:rsid w:val="001875CD"/>
    <w:rsid w:val="00190DB0"/>
    <w:rsid w:val="0019171C"/>
    <w:rsid w:val="001A0528"/>
    <w:rsid w:val="001A1120"/>
    <w:rsid w:val="001A1789"/>
    <w:rsid w:val="001A30CE"/>
    <w:rsid w:val="001A3B94"/>
    <w:rsid w:val="001A6536"/>
    <w:rsid w:val="001B071D"/>
    <w:rsid w:val="001B624C"/>
    <w:rsid w:val="001B66BB"/>
    <w:rsid w:val="001B6D55"/>
    <w:rsid w:val="001B761E"/>
    <w:rsid w:val="001B7879"/>
    <w:rsid w:val="001C0F9F"/>
    <w:rsid w:val="001C370C"/>
    <w:rsid w:val="001C71AC"/>
    <w:rsid w:val="001C76E3"/>
    <w:rsid w:val="001D0E52"/>
    <w:rsid w:val="001E0D5D"/>
    <w:rsid w:val="001E0DB9"/>
    <w:rsid w:val="001E10B2"/>
    <w:rsid w:val="001E2BB8"/>
    <w:rsid w:val="001E370F"/>
    <w:rsid w:val="001E658B"/>
    <w:rsid w:val="001E70BD"/>
    <w:rsid w:val="001F0F74"/>
    <w:rsid w:val="001F0FB5"/>
    <w:rsid w:val="001F2D01"/>
    <w:rsid w:val="001F57A7"/>
    <w:rsid w:val="001F675A"/>
    <w:rsid w:val="001F7B4F"/>
    <w:rsid w:val="00200562"/>
    <w:rsid w:val="00200A86"/>
    <w:rsid w:val="00201345"/>
    <w:rsid w:val="002064F3"/>
    <w:rsid w:val="00206E11"/>
    <w:rsid w:val="002075BB"/>
    <w:rsid w:val="00211F43"/>
    <w:rsid w:val="00213F5B"/>
    <w:rsid w:val="00216AC4"/>
    <w:rsid w:val="00216B03"/>
    <w:rsid w:val="002200B0"/>
    <w:rsid w:val="002225A3"/>
    <w:rsid w:val="00222FEF"/>
    <w:rsid w:val="00224C17"/>
    <w:rsid w:val="00225E28"/>
    <w:rsid w:val="00226CC9"/>
    <w:rsid w:val="0023111D"/>
    <w:rsid w:val="00231956"/>
    <w:rsid w:val="00235D59"/>
    <w:rsid w:val="0023662F"/>
    <w:rsid w:val="002371CF"/>
    <w:rsid w:val="0023740B"/>
    <w:rsid w:val="00240227"/>
    <w:rsid w:val="002423B1"/>
    <w:rsid w:val="00244898"/>
    <w:rsid w:val="002452FE"/>
    <w:rsid w:val="00245313"/>
    <w:rsid w:val="00250EE7"/>
    <w:rsid w:val="00251ED2"/>
    <w:rsid w:val="00252494"/>
    <w:rsid w:val="0025338C"/>
    <w:rsid w:val="00257F6E"/>
    <w:rsid w:val="00262477"/>
    <w:rsid w:val="00270BEB"/>
    <w:rsid w:val="002713B0"/>
    <w:rsid w:val="00271961"/>
    <w:rsid w:val="00272F0A"/>
    <w:rsid w:val="00275324"/>
    <w:rsid w:val="002771FC"/>
    <w:rsid w:val="0028009C"/>
    <w:rsid w:val="002811FC"/>
    <w:rsid w:val="002828A3"/>
    <w:rsid w:val="00286811"/>
    <w:rsid w:val="00286EBD"/>
    <w:rsid w:val="002925DD"/>
    <w:rsid w:val="00293416"/>
    <w:rsid w:val="0029431B"/>
    <w:rsid w:val="002966CB"/>
    <w:rsid w:val="002971DD"/>
    <w:rsid w:val="002A046E"/>
    <w:rsid w:val="002A079B"/>
    <w:rsid w:val="002A0AF7"/>
    <w:rsid w:val="002A589B"/>
    <w:rsid w:val="002A6CE8"/>
    <w:rsid w:val="002B184C"/>
    <w:rsid w:val="002B6B70"/>
    <w:rsid w:val="002C0340"/>
    <w:rsid w:val="002C15B8"/>
    <w:rsid w:val="002C2DF7"/>
    <w:rsid w:val="002C4AC6"/>
    <w:rsid w:val="002C7CED"/>
    <w:rsid w:val="002D1264"/>
    <w:rsid w:val="002D1F39"/>
    <w:rsid w:val="002D45EA"/>
    <w:rsid w:val="002E1EF1"/>
    <w:rsid w:val="002E55AA"/>
    <w:rsid w:val="002E7359"/>
    <w:rsid w:val="002E7D36"/>
    <w:rsid w:val="002E7D83"/>
    <w:rsid w:val="002F114C"/>
    <w:rsid w:val="002F147C"/>
    <w:rsid w:val="002F3B04"/>
    <w:rsid w:val="002F71C6"/>
    <w:rsid w:val="00302FC3"/>
    <w:rsid w:val="003053D9"/>
    <w:rsid w:val="0030682C"/>
    <w:rsid w:val="00311A3F"/>
    <w:rsid w:val="00311AED"/>
    <w:rsid w:val="00311EA2"/>
    <w:rsid w:val="00311F23"/>
    <w:rsid w:val="0031560D"/>
    <w:rsid w:val="00315BE1"/>
    <w:rsid w:val="00317D03"/>
    <w:rsid w:val="003207E2"/>
    <w:rsid w:val="00320C09"/>
    <w:rsid w:val="0032516B"/>
    <w:rsid w:val="0032575E"/>
    <w:rsid w:val="00326455"/>
    <w:rsid w:val="003304E1"/>
    <w:rsid w:val="00331390"/>
    <w:rsid w:val="003335F7"/>
    <w:rsid w:val="00334782"/>
    <w:rsid w:val="00337841"/>
    <w:rsid w:val="0034272E"/>
    <w:rsid w:val="00344644"/>
    <w:rsid w:val="00344D8F"/>
    <w:rsid w:val="00346CCD"/>
    <w:rsid w:val="0035184B"/>
    <w:rsid w:val="00351F4A"/>
    <w:rsid w:val="003558CF"/>
    <w:rsid w:val="00360682"/>
    <w:rsid w:val="00362EE2"/>
    <w:rsid w:val="00364B06"/>
    <w:rsid w:val="00364EB6"/>
    <w:rsid w:val="00372870"/>
    <w:rsid w:val="00373773"/>
    <w:rsid w:val="00377078"/>
    <w:rsid w:val="0038396D"/>
    <w:rsid w:val="00384B97"/>
    <w:rsid w:val="00385E67"/>
    <w:rsid w:val="003900AC"/>
    <w:rsid w:val="00393DD9"/>
    <w:rsid w:val="00396BCB"/>
    <w:rsid w:val="003A608D"/>
    <w:rsid w:val="003B2E2E"/>
    <w:rsid w:val="003B5634"/>
    <w:rsid w:val="003C0F29"/>
    <w:rsid w:val="003C3115"/>
    <w:rsid w:val="003C64E9"/>
    <w:rsid w:val="003D2BAC"/>
    <w:rsid w:val="003D5C94"/>
    <w:rsid w:val="003E0AFE"/>
    <w:rsid w:val="003E10FB"/>
    <w:rsid w:val="003E42F0"/>
    <w:rsid w:val="003E4EB0"/>
    <w:rsid w:val="003F0C8D"/>
    <w:rsid w:val="003F170D"/>
    <w:rsid w:val="003F1C2D"/>
    <w:rsid w:val="003F333C"/>
    <w:rsid w:val="003F6A32"/>
    <w:rsid w:val="003F75D3"/>
    <w:rsid w:val="0040503C"/>
    <w:rsid w:val="00406ADA"/>
    <w:rsid w:val="00413BB3"/>
    <w:rsid w:val="00415E9A"/>
    <w:rsid w:val="00417405"/>
    <w:rsid w:val="0042328F"/>
    <w:rsid w:val="004257CB"/>
    <w:rsid w:val="00430DB7"/>
    <w:rsid w:val="00431551"/>
    <w:rsid w:val="00437B21"/>
    <w:rsid w:val="00440635"/>
    <w:rsid w:val="00440FAF"/>
    <w:rsid w:val="004428B6"/>
    <w:rsid w:val="00443979"/>
    <w:rsid w:val="00445781"/>
    <w:rsid w:val="00446DF5"/>
    <w:rsid w:val="00450A5D"/>
    <w:rsid w:val="0045483F"/>
    <w:rsid w:val="004561EB"/>
    <w:rsid w:val="00460BED"/>
    <w:rsid w:val="00462414"/>
    <w:rsid w:val="004624E9"/>
    <w:rsid w:val="00462770"/>
    <w:rsid w:val="00462ED2"/>
    <w:rsid w:val="00463EB2"/>
    <w:rsid w:val="00464CDB"/>
    <w:rsid w:val="00466373"/>
    <w:rsid w:val="0047085A"/>
    <w:rsid w:val="00471335"/>
    <w:rsid w:val="0047205D"/>
    <w:rsid w:val="00472AB5"/>
    <w:rsid w:val="00474194"/>
    <w:rsid w:val="0047499A"/>
    <w:rsid w:val="0047767D"/>
    <w:rsid w:val="004808A5"/>
    <w:rsid w:val="00482006"/>
    <w:rsid w:val="00483400"/>
    <w:rsid w:val="00483A69"/>
    <w:rsid w:val="0048417B"/>
    <w:rsid w:val="0048503A"/>
    <w:rsid w:val="004959ED"/>
    <w:rsid w:val="004978C1"/>
    <w:rsid w:val="004A4694"/>
    <w:rsid w:val="004B160D"/>
    <w:rsid w:val="004B1B7A"/>
    <w:rsid w:val="004B1F81"/>
    <w:rsid w:val="004B23DF"/>
    <w:rsid w:val="004B60DD"/>
    <w:rsid w:val="004C0549"/>
    <w:rsid w:val="004C0F38"/>
    <w:rsid w:val="004C2C49"/>
    <w:rsid w:val="004C7CE4"/>
    <w:rsid w:val="004D1F88"/>
    <w:rsid w:val="004D2A05"/>
    <w:rsid w:val="004D2A2E"/>
    <w:rsid w:val="004E0449"/>
    <w:rsid w:val="004E1024"/>
    <w:rsid w:val="004E1F5C"/>
    <w:rsid w:val="004E68CE"/>
    <w:rsid w:val="004F015E"/>
    <w:rsid w:val="004F1C2C"/>
    <w:rsid w:val="004F23E3"/>
    <w:rsid w:val="004F405B"/>
    <w:rsid w:val="005010C9"/>
    <w:rsid w:val="00510BE5"/>
    <w:rsid w:val="00510EC0"/>
    <w:rsid w:val="0051180C"/>
    <w:rsid w:val="00513965"/>
    <w:rsid w:val="00513C53"/>
    <w:rsid w:val="00516A6C"/>
    <w:rsid w:val="00517999"/>
    <w:rsid w:val="00520AAE"/>
    <w:rsid w:val="00522678"/>
    <w:rsid w:val="005229A8"/>
    <w:rsid w:val="00524469"/>
    <w:rsid w:val="00524F35"/>
    <w:rsid w:val="00525B46"/>
    <w:rsid w:val="00533B49"/>
    <w:rsid w:val="005347DF"/>
    <w:rsid w:val="005407E1"/>
    <w:rsid w:val="0054187C"/>
    <w:rsid w:val="005468AC"/>
    <w:rsid w:val="00546C8D"/>
    <w:rsid w:val="0054711F"/>
    <w:rsid w:val="00550DC1"/>
    <w:rsid w:val="005536E0"/>
    <w:rsid w:val="00554D44"/>
    <w:rsid w:val="00556320"/>
    <w:rsid w:val="0055746C"/>
    <w:rsid w:val="00562BE4"/>
    <w:rsid w:val="005672CD"/>
    <w:rsid w:val="00567BA3"/>
    <w:rsid w:val="005701B2"/>
    <w:rsid w:val="005730E8"/>
    <w:rsid w:val="00573B66"/>
    <w:rsid w:val="00577A1C"/>
    <w:rsid w:val="005840F7"/>
    <w:rsid w:val="00584E9C"/>
    <w:rsid w:val="005915CF"/>
    <w:rsid w:val="00592522"/>
    <w:rsid w:val="00593E97"/>
    <w:rsid w:val="005945D9"/>
    <w:rsid w:val="005963BF"/>
    <w:rsid w:val="005A055E"/>
    <w:rsid w:val="005A1A0E"/>
    <w:rsid w:val="005A1F09"/>
    <w:rsid w:val="005A2DEF"/>
    <w:rsid w:val="005A34B2"/>
    <w:rsid w:val="005A3B2A"/>
    <w:rsid w:val="005A4A93"/>
    <w:rsid w:val="005A4AD0"/>
    <w:rsid w:val="005A61D5"/>
    <w:rsid w:val="005B0170"/>
    <w:rsid w:val="005B59D2"/>
    <w:rsid w:val="005B76ED"/>
    <w:rsid w:val="005C0DB9"/>
    <w:rsid w:val="005C462C"/>
    <w:rsid w:val="005C59BC"/>
    <w:rsid w:val="005C6455"/>
    <w:rsid w:val="005C7088"/>
    <w:rsid w:val="005D06FA"/>
    <w:rsid w:val="005D139E"/>
    <w:rsid w:val="005D15CA"/>
    <w:rsid w:val="005D1A66"/>
    <w:rsid w:val="005D5232"/>
    <w:rsid w:val="005E03C0"/>
    <w:rsid w:val="005E24EF"/>
    <w:rsid w:val="005E33F1"/>
    <w:rsid w:val="005E3769"/>
    <w:rsid w:val="005E4072"/>
    <w:rsid w:val="005E69E8"/>
    <w:rsid w:val="005E6F06"/>
    <w:rsid w:val="005E7B3B"/>
    <w:rsid w:val="005F4213"/>
    <w:rsid w:val="005F4448"/>
    <w:rsid w:val="005F6357"/>
    <w:rsid w:val="005F639F"/>
    <w:rsid w:val="005F69B8"/>
    <w:rsid w:val="005F7C87"/>
    <w:rsid w:val="00600DC0"/>
    <w:rsid w:val="006013E9"/>
    <w:rsid w:val="006016A5"/>
    <w:rsid w:val="00602A5A"/>
    <w:rsid w:val="00603623"/>
    <w:rsid w:val="00605CC5"/>
    <w:rsid w:val="00607F52"/>
    <w:rsid w:val="0061143F"/>
    <w:rsid w:val="006142B4"/>
    <w:rsid w:val="00616EBD"/>
    <w:rsid w:val="006174DF"/>
    <w:rsid w:val="00621419"/>
    <w:rsid w:val="00622C32"/>
    <w:rsid w:val="00624C35"/>
    <w:rsid w:val="00626C3F"/>
    <w:rsid w:val="006307D7"/>
    <w:rsid w:val="00630929"/>
    <w:rsid w:val="00632B42"/>
    <w:rsid w:val="00635148"/>
    <w:rsid w:val="00636D76"/>
    <w:rsid w:val="00637E4A"/>
    <w:rsid w:val="0064559B"/>
    <w:rsid w:val="00647B75"/>
    <w:rsid w:val="0065001D"/>
    <w:rsid w:val="00653102"/>
    <w:rsid w:val="0065412B"/>
    <w:rsid w:val="00657C64"/>
    <w:rsid w:val="00662AC8"/>
    <w:rsid w:val="006632CE"/>
    <w:rsid w:val="0067005C"/>
    <w:rsid w:val="006738CC"/>
    <w:rsid w:val="00677125"/>
    <w:rsid w:val="0068086E"/>
    <w:rsid w:val="00682A70"/>
    <w:rsid w:val="0068320C"/>
    <w:rsid w:val="00685A46"/>
    <w:rsid w:val="00687C1E"/>
    <w:rsid w:val="00693C55"/>
    <w:rsid w:val="006977F6"/>
    <w:rsid w:val="00697ACF"/>
    <w:rsid w:val="00697DA1"/>
    <w:rsid w:val="006A1F23"/>
    <w:rsid w:val="006B0ADC"/>
    <w:rsid w:val="006B346C"/>
    <w:rsid w:val="006B5938"/>
    <w:rsid w:val="006B5BB7"/>
    <w:rsid w:val="006C1901"/>
    <w:rsid w:val="006C4AF8"/>
    <w:rsid w:val="006C4E6D"/>
    <w:rsid w:val="006D24E1"/>
    <w:rsid w:val="006D5224"/>
    <w:rsid w:val="006D6541"/>
    <w:rsid w:val="006D7E5C"/>
    <w:rsid w:val="006D7F47"/>
    <w:rsid w:val="006E0F18"/>
    <w:rsid w:val="006E1C0E"/>
    <w:rsid w:val="006E2516"/>
    <w:rsid w:val="006E3DA5"/>
    <w:rsid w:val="006E6670"/>
    <w:rsid w:val="006E6BAA"/>
    <w:rsid w:val="006F10DB"/>
    <w:rsid w:val="006F2F4F"/>
    <w:rsid w:val="006F5008"/>
    <w:rsid w:val="006F5E6B"/>
    <w:rsid w:val="006F5EBA"/>
    <w:rsid w:val="0070015F"/>
    <w:rsid w:val="007003A2"/>
    <w:rsid w:val="00703CAB"/>
    <w:rsid w:val="00703FBE"/>
    <w:rsid w:val="00706432"/>
    <w:rsid w:val="0070672C"/>
    <w:rsid w:val="00712F8D"/>
    <w:rsid w:val="00717B05"/>
    <w:rsid w:val="00720C89"/>
    <w:rsid w:val="0072476B"/>
    <w:rsid w:val="007259D9"/>
    <w:rsid w:val="00726C31"/>
    <w:rsid w:val="0073108C"/>
    <w:rsid w:val="00731D27"/>
    <w:rsid w:val="007321E8"/>
    <w:rsid w:val="00735CCF"/>
    <w:rsid w:val="00737DBF"/>
    <w:rsid w:val="00740FDE"/>
    <w:rsid w:val="00743D10"/>
    <w:rsid w:val="00752F27"/>
    <w:rsid w:val="00760023"/>
    <w:rsid w:val="00760D82"/>
    <w:rsid w:val="00766E15"/>
    <w:rsid w:val="007672E2"/>
    <w:rsid w:val="0076741B"/>
    <w:rsid w:val="00767458"/>
    <w:rsid w:val="007675F5"/>
    <w:rsid w:val="00771099"/>
    <w:rsid w:val="00774F26"/>
    <w:rsid w:val="00775DAD"/>
    <w:rsid w:val="007806EA"/>
    <w:rsid w:val="00784514"/>
    <w:rsid w:val="00784FDB"/>
    <w:rsid w:val="0078792A"/>
    <w:rsid w:val="00790E2D"/>
    <w:rsid w:val="0079103C"/>
    <w:rsid w:val="0079551E"/>
    <w:rsid w:val="007A0E92"/>
    <w:rsid w:val="007A2B94"/>
    <w:rsid w:val="007A3152"/>
    <w:rsid w:val="007B124B"/>
    <w:rsid w:val="007C2F2B"/>
    <w:rsid w:val="007C36EF"/>
    <w:rsid w:val="007C7AFC"/>
    <w:rsid w:val="007D239D"/>
    <w:rsid w:val="007E2768"/>
    <w:rsid w:val="007E5784"/>
    <w:rsid w:val="007E589F"/>
    <w:rsid w:val="007E5C27"/>
    <w:rsid w:val="007E6C1D"/>
    <w:rsid w:val="007F676C"/>
    <w:rsid w:val="007F7024"/>
    <w:rsid w:val="007F77C7"/>
    <w:rsid w:val="008011DB"/>
    <w:rsid w:val="00807818"/>
    <w:rsid w:val="00807E6F"/>
    <w:rsid w:val="00810CB9"/>
    <w:rsid w:val="008116E8"/>
    <w:rsid w:val="0081184B"/>
    <w:rsid w:val="00812759"/>
    <w:rsid w:val="0081282D"/>
    <w:rsid w:val="00813C4B"/>
    <w:rsid w:val="00816D70"/>
    <w:rsid w:val="00821B49"/>
    <w:rsid w:val="008221D7"/>
    <w:rsid w:val="008222E5"/>
    <w:rsid w:val="00827A8B"/>
    <w:rsid w:val="008300FD"/>
    <w:rsid w:val="0083545B"/>
    <w:rsid w:val="008364F4"/>
    <w:rsid w:val="00840C3C"/>
    <w:rsid w:val="00841E46"/>
    <w:rsid w:val="0084437D"/>
    <w:rsid w:val="008444BA"/>
    <w:rsid w:val="008444C4"/>
    <w:rsid w:val="0084609C"/>
    <w:rsid w:val="00846808"/>
    <w:rsid w:val="008474D3"/>
    <w:rsid w:val="0085082C"/>
    <w:rsid w:val="00850BF3"/>
    <w:rsid w:val="00853B94"/>
    <w:rsid w:val="008572FA"/>
    <w:rsid w:val="00864CE3"/>
    <w:rsid w:val="008667CF"/>
    <w:rsid w:val="00866CEF"/>
    <w:rsid w:val="00867BE0"/>
    <w:rsid w:val="008700B5"/>
    <w:rsid w:val="00871E3E"/>
    <w:rsid w:val="00871EA0"/>
    <w:rsid w:val="00874A0E"/>
    <w:rsid w:val="00874BF6"/>
    <w:rsid w:val="00874C2B"/>
    <w:rsid w:val="00875A3E"/>
    <w:rsid w:val="00875DD6"/>
    <w:rsid w:val="0087707D"/>
    <w:rsid w:val="0088104B"/>
    <w:rsid w:val="0088279E"/>
    <w:rsid w:val="00886D5D"/>
    <w:rsid w:val="0089058F"/>
    <w:rsid w:val="00890DBF"/>
    <w:rsid w:val="00893A7E"/>
    <w:rsid w:val="00893F36"/>
    <w:rsid w:val="00896E68"/>
    <w:rsid w:val="00896E87"/>
    <w:rsid w:val="008A0CBF"/>
    <w:rsid w:val="008A145D"/>
    <w:rsid w:val="008A5558"/>
    <w:rsid w:val="008A768E"/>
    <w:rsid w:val="008B3A44"/>
    <w:rsid w:val="008B4E7F"/>
    <w:rsid w:val="008B5C1D"/>
    <w:rsid w:val="008B6098"/>
    <w:rsid w:val="008B6F2E"/>
    <w:rsid w:val="008B7A4C"/>
    <w:rsid w:val="008C0917"/>
    <w:rsid w:val="008C30E9"/>
    <w:rsid w:val="008C3ABE"/>
    <w:rsid w:val="008C45E0"/>
    <w:rsid w:val="008C57F7"/>
    <w:rsid w:val="008D2028"/>
    <w:rsid w:val="008D2162"/>
    <w:rsid w:val="008D3530"/>
    <w:rsid w:val="008D51E5"/>
    <w:rsid w:val="008D591C"/>
    <w:rsid w:val="008D65B9"/>
    <w:rsid w:val="008E3138"/>
    <w:rsid w:val="008E37D8"/>
    <w:rsid w:val="008E4B2B"/>
    <w:rsid w:val="008F4830"/>
    <w:rsid w:val="008F4B10"/>
    <w:rsid w:val="008F5347"/>
    <w:rsid w:val="008F5FEF"/>
    <w:rsid w:val="008F7206"/>
    <w:rsid w:val="00900D1B"/>
    <w:rsid w:val="00901B64"/>
    <w:rsid w:val="0090280D"/>
    <w:rsid w:val="00905574"/>
    <w:rsid w:val="00906D4A"/>
    <w:rsid w:val="00907A70"/>
    <w:rsid w:val="0091655C"/>
    <w:rsid w:val="009225E6"/>
    <w:rsid w:val="00923033"/>
    <w:rsid w:val="00925978"/>
    <w:rsid w:val="009261E8"/>
    <w:rsid w:val="00926EEA"/>
    <w:rsid w:val="00927831"/>
    <w:rsid w:val="00931C38"/>
    <w:rsid w:val="00932A91"/>
    <w:rsid w:val="00934875"/>
    <w:rsid w:val="0093634F"/>
    <w:rsid w:val="00943C93"/>
    <w:rsid w:val="009448CE"/>
    <w:rsid w:val="0094554C"/>
    <w:rsid w:val="0095002B"/>
    <w:rsid w:val="009535B4"/>
    <w:rsid w:val="00954D4E"/>
    <w:rsid w:val="009573D8"/>
    <w:rsid w:val="00960CDF"/>
    <w:rsid w:val="00962CC2"/>
    <w:rsid w:val="00962D25"/>
    <w:rsid w:val="00965EA4"/>
    <w:rsid w:val="009661CD"/>
    <w:rsid w:val="00966323"/>
    <w:rsid w:val="0096725B"/>
    <w:rsid w:val="009675B1"/>
    <w:rsid w:val="009726AD"/>
    <w:rsid w:val="009729EA"/>
    <w:rsid w:val="0097349D"/>
    <w:rsid w:val="009804BC"/>
    <w:rsid w:val="0098140A"/>
    <w:rsid w:val="0098604F"/>
    <w:rsid w:val="00987360"/>
    <w:rsid w:val="00987AE7"/>
    <w:rsid w:val="00990467"/>
    <w:rsid w:val="009922AE"/>
    <w:rsid w:val="009930E0"/>
    <w:rsid w:val="00994108"/>
    <w:rsid w:val="009944F3"/>
    <w:rsid w:val="009950B5"/>
    <w:rsid w:val="00995984"/>
    <w:rsid w:val="00996C7A"/>
    <w:rsid w:val="009A15B9"/>
    <w:rsid w:val="009A19D4"/>
    <w:rsid w:val="009A1EF4"/>
    <w:rsid w:val="009A2C32"/>
    <w:rsid w:val="009A30E5"/>
    <w:rsid w:val="009A50B4"/>
    <w:rsid w:val="009B514F"/>
    <w:rsid w:val="009B52CA"/>
    <w:rsid w:val="009B68EE"/>
    <w:rsid w:val="009C1AAD"/>
    <w:rsid w:val="009C725E"/>
    <w:rsid w:val="009C7B70"/>
    <w:rsid w:val="009D1380"/>
    <w:rsid w:val="009D1E5B"/>
    <w:rsid w:val="009D2BB4"/>
    <w:rsid w:val="009D39A1"/>
    <w:rsid w:val="009D49BC"/>
    <w:rsid w:val="009D534D"/>
    <w:rsid w:val="009D5E52"/>
    <w:rsid w:val="009D7A3D"/>
    <w:rsid w:val="009E1BF2"/>
    <w:rsid w:val="009E2F95"/>
    <w:rsid w:val="009E3B34"/>
    <w:rsid w:val="009E5ECC"/>
    <w:rsid w:val="009E6C3D"/>
    <w:rsid w:val="009E7D78"/>
    <w:rsid w:val="009E7F8E"/>
    <w:rsid w:val="009F03BC"/>
    <w:rsid w:val="009F17F4"/>
    <w:rsid w:val="009F186C"/>
    <w:rsid w:val="009F27BE"/>
    <w:rsid w:val="009F381D"/>
    <w:rsid w:val="009F73C2"/>
    <w:rsid w:val="00A00654"/>
    <w:rsid w:val="00A006D4"/>
    <w:rsid w:val="00A078B7"/>
    <w:rsid w:val="00A10060"/>
    <w:rsid w:val="00A11A87"/>
    <w:rsid w:val="00A11BC3"/>
    <w:rsid w:val="00A128F1"/>
    <w:rsid w:val="00A14057"/>
    <w:rsid w:val="00A14680"/>
    <w:rsid w:val="00A154F9"/>
    <w:rsid w:val="00A15BCD"/>
    <w:rsid w:val="00A16995"/>
    <w:rsid w:val="00A2454B"/>
    <w:rsid w:val="00A25605"/>
    <w:rsid w:val="00A32265"/>
    <w:rsid w:val="00A3264A"/>
    <w:rsid w:val="00A32FC9"/>
    <w:rsid w:val="00A348DA"/>
    <w:rsid w:val="00A37ADE"/>
    <w:rsid w:val="00A40162"/>
    <w:rsid w:val="00A414D3"/>
    <w:rsid w:val="00A4282F"/>
    <w:rsid w:val="00A42CDB"/>
    <w:rsid w:val="00A4304F"/>
    <w:rsid w:val="00A46928"/>
    <w:rsid w:val="00A50ED9"/>
    <w:rsid w:val="00A5151D"/>
    <w:rsid w:val="00A523CE"/>
    <w:rsid w:val="00A537DC"/>
    <w:rsid w:val="00A54462"/>
    <w:rsid w:val="00A5671F"/>
    <w:rsid w:val="00A600E1"/>
    <w:rsid w:val="00A62234"/>
    <w:rsid w:val="00A63848"/>
    <w:rsid w:val="00A65309"/>
    <w:rsid w:val="00A65E7B"/>
    <w:rsid w:val="00A733CD"/>
    <w:rsid w:val="00A756AC"/>
    <w:rsid w:val="00A80DAA"/>
    <w:rsid w:val="00A87AB7"/>
    <w:rsid w:val="00A90321"/>
    <w:rsid w:val="00A912E4"/>
    <w:rsid w:val="00A91D23"/>
    <w:rsid w:val="00A92110"/>
    <w:rsid w:val="00AA0038"/>
    <w:rsid w:val="00AA01FB"/>
    <w:rsid w:val="00AA2744"/>
    <w:rsid w:val="00AB050A"/>
    <w:rsid w:val="00AB3205"/>
    <w:rsid w:val="00AB39EB"/>
    <w:rsid w:val="00AB3E54"/>
    <w:rsid w:val="00AB3FE6"/>
    <w:rsid w:val="00AC03B2"/>
    <w:rsid w:val="00AC0C44"/>
    <w:rsid w:val="00AC2586"/>
    <w:rsid w:val="00AC3EC9"/>
    <w:rsid w:val="00AC474E"/>
    <w:rsid w:val="00AD1956"/>
    <w:rsid w:val="00AD3174"/>
    <w:rsid w:val="00AD35FD"/>
    <w:rsid w:val="00AD7B87"/>
    <w:rsid w:val="00AE27D8"/>
    <w:rsid w:val="00AE4FC9"/>
    <w:rsid w:val="00AE539E"/>
    <w:rsid w:val="00AE5C3B"/>
    <w:rsid w:val="00AF5D0F"/>
    <w:rsid w:val="00AF5E2E"/>
    <w:rsid w:val="00AF6170"/>
    <w:rsid w:val="00AF6EB0"/>
    <w:rsid w:val="00B014F4"/>
    <w:rsid w:val="00B048C8"/>
    <w:rsid w:val="00B10800"/>
    <w:rsid w:val="00B10F2F"/>
    <w:rsid w:val="00B11005"/>
    <w:rsid w:val="00B117F9"/>
    <w:rsid w:val="00B127C7"/>
    <w:rsid w:val="00B13077"/>
    <w:rsid w:val="00B140EC"/>
    <w:rsid w:val="00B1490E"/>
    <w:rsid w:val="00B15CC0"/>
    <w:rsid w:val="00B20268"/>
    <w:rsid w:val="00B23810"/>
    <w:rsid w:val="00B260EA"/>
    <w:rsid w:val="00B3164A"/>
    <w:rsid w:val="00B356BE"/>
    <w:rsid w:val="00B37488"/>
    <w:rsid w:val="00B3789F"/>
    <w:rsid w:val="00B37DB0"/>
    <w:rsid w:val="00B41DCC"/>
    <w:rsid w:val="00B42DF3"/>
    <w:rsid w:val="00B45F65"/>
    <w:rsid w:val="00B474EC"/>
    <w:rsid w:val="00B47F79"/>
    <w:rsid w:val="00B51529"/>
    <w:rsid w:val="00B51C81"/>
    <w:rsid w:val="00B5394E"/>
    <w:rsid w:val="00B54314"/>
    <w:rsid w:val="00B54869"/>
    <w:rsid w:val="00B54A9D"/>
    <w:rsid w:val="00B54E04"/>
    <w:rsid w:val="00B55660"/>
    <w:rsid w:val="00B56ACE"/>
    <w:rsid w:val="00B56CA3"/>
    <w:rsid w:val="00B57677"/>
    <w:rsid w:val="00B61DCF"/>
    <w:rsid w:val="00B61E82"/>
    <w:rsid w:val="00B623EB"/>
    <w:rsid w:val="00B6514D"/>
    <w:rsid w:val="00B662DC"/>
    <w:rsid w:val="00B6718A"/>
    <w:rsid w:val="00B73858"/>
    <w:rsid w:val="00B74D7F"/>
    <w:rsid w:val="00B8090E"/>
    <w:rsid w:val="00B818F5"/>
    <w:rsid w:val="00B81AEB"/>
    <w:rsid w:val="00B81C7C"/>
    <w:rsid w:val="00B8447E"/>
    <w:rsid w:val="00B866ED"/>
    <w:rsid w:val="00B87CB1"/>
    <w:rsid w:val="00B90889"/>
    <w:rsid w:val="00B93327"/>
    <w:rsid w:val="00B9458B"/>
    <w:rsid w:val="00B95EA9"/>
    <w:rsid w:val="00B9612E"/>
    <w:rsid w:val="00B9615F"/>
    <w:rsid w:val="00BA0FA5"/>
    <w:rsid w:val="00BA14A9"/>
    <w:rsid w:val="00BA6DE9"/>
    <w:rsid w:val="00BB001E"/>
    <w:rsid w:val="00BB1457"/>
    <w:rsid w:val="00BB1814"/>
    <w:rsid w:val="00BB2A47"/>
    <w:rsid w:val="00BB2B4C"/>
    <w:rsid w:val="00BB38C3"/>
    <w:rsid w:val="00BB3CEE"/>
    <w:rsid w:val="00BB51B8"/>
    <w:rsid w:val="00BB53F2"/>
    <w:rsid w:val="00BB5D18"/>
    <w:rsid w:val="00BC54B9"/>
    <w:rsid w:val="00BC64C0"/>
    <w:rsid w:val="00BC7482"/>
    <w:rsid w:val="00BD023E"/>
    <w:rsid w:val="00BD02A2"/>
    <w:rsid w:val="00BD086D"/>
    <w:rsid w:val="00BD48A1"/>
    <w:rsid w:val="00BE126F"/>
    <w:rsid w:val="00BE2544"/>
    <w:rsid w:val="00BE3921"/>
    <w:rsid w:val="00BE4437"/>
    <w:rsid w:val="00BE4DD3"/>
    <w:rsid w:val="00BE618B"/>
    <w:rsid w:val="00BF12C5"/>
    <w:rsid w:val="00BF27A3"/>
    <w:rsid w:val="00BF3EED"/>
    <w:rsid w:val="00BF4D56"/>
    <w:rsid w:val="00C00A42"/>
    <w:rsid w:val="00C0332A"/>
    <w:rsid w:val="00C0462C"/>
    <w:rsid w:val="00C06572"/>
    <w:rsid w:val="00C06B85"/>
    <w:rsid w:val="00C07F3E"/>
    <w:rsid w:val="00C12A38"/>
    <w:rsid w:val="00C15FA7"/>
    <w:rsid w:val="00C20598"/>
    <w:rsid w:val="00C253BA"/>
    <w:rsid w:val="00C256A7"/>
    <w:rsid w:val="00C26DD5"/>
    <w:rsid w:val="00C3038A"/>
    <w:rsid w:val="00C30CFA"/>
    <w:rsid w:val="00C329FA"/>
    <w:rsid w:val="00C32E0A"/>
    <w:rsid w:val="00C3384C"/>
    <w:rsid w:val="00C35C95"/>
    <w:rsid w:val="00C37249"/>
    <w:rsid w:val="00C37550"/>
    <w:rsid w:val="00C37A6E"/>
    <w:rsid w:val="00C44687"/>
    <w:rsid w:val="00C45884"/>
    <w:rsid w:val="00C47568"/>
    <w:rsid w:val="00C51641"/>
    <w:rsid w:val="00C53BAC"/>
    <w:rsid w:val="00C54F79"/>
    <w:rsid w:val="00C61C08"/>
    <w:rsid w:val="00C636E0"/>
    <w:rsid w:val="00C70FE2"/>
    <w:rsid w:val="00C7208C"/>
    <w:rsid w:val="00C73725"/>
    <w:rsid w:val="00C80047"/>
    <w:rsid w:val="00C818C1"/>
    <w:rsid w:val="00C83244"/>
    <w:rsid w:val="00C851FC"/>
    <w:rsid w:val="00C864B3"/>
    <w:rsid w:val="00C87706"/>
    <w:rsid w:val="00C91947"/>
    <w:rsid w:val="00C91CA4"/>
    <w:rsid w:val="00C921A5"/>
    <w:rsid w:val="00C97D31"/>
    <w:rsid w:val="00CA2927"/>
    <w:rsid w:val="00CA43BB"/>
    <w:rsid w:val="00CA6373"/>
    <w:rsid w:val="00CA6A3A"/>
    <w:rsid w:val="00CA7B8E"/>
    <w:rsid w:val="00CA7F8D"/>
    <w:rsid w:val="00CB1314"/>
    <w:rsid w:val="00CB4A9B"/>
    <w:rsid w:val="00CB5361"/>
    <w:rsid w:val="00CB7A8A"/>
    <w:rsid w:val="00CB7D55"/>
    <w:rsid w:val="00CC313A"/>
    <w:rsid w:val="00CC31E3"/>
    <w:rsid w:val="00CC4BB1"/>
    <w:rsid w:val="00CC66D8"/>
    <w:rsid w:val="00CC6BA8"/>
    <w:rsid w:val="00CC793E"/>
    <w:rsid w:val="00CD7918"/>
    <w:rsid w:val="00CE0CA1"/>
    <w:rsid w:val="00CE1036"/>
    <w:rsid w:val="00CE2923"/>
    <w:rsid w:val="00CE2CA0"/>
    <w:rsid w:val="00CE621B"/>
    <w:rsid w:val="00CE6B96"/>
    <w:rsid w:val="00CE7101"/>
    <w:rsid w:val="00CE73B1"/>
    <w:rsid w:val="00CF16CD"/>
    <w:rsid w:val="00CF29A7"/>
    <w:rsid w:val="00CF7650"/>
    <w:rsid w:val="00CF7F1B"/>
    <w:rsid w:val="00D0049E"/>
    <w:rsid w:val="00D00A93"/>
    <w:rsid w:val="00D023F9"/>
    <w:rsid w:val="00D03334"/>
    <w:rsid w:val="00D0346F"/>
    <w:rsid w:val="00D03692"/>
    <w:rsid w:val="00D036DD"/>
    <w:rsid w:val="00D04401"/>
    <w:rsid w:val="00D07C8E"/>
    <w:rsid w:val="00D1417F"/>
    <w:rsid w:val="00D1463A"/>
    <w:rsid w:val="00D14D96"/>
    <w:rsid w:val="00D163C4"/>
    <w:rsid w:val="00D16AB1"/>
    <w:rsid w:val="00D20FA4"/>
    <w:rsid w:val="00D21C5D"/>
    <w:rsid w:val="00D27F7C"/>
    <w:rsid w:val="00D31978"/>
    <w:rsid w:val="00D337FB"/>
    <w:rsid w:val="00D35542"/>
    <w:rsid w:val="00D376CA"/>
    <w:rsid w:val="00D42D18"/>
    <w:rsid w:val="00D43FFB"/>
    <w:rsid w:val="00D44D99"/>
    <w:rsid w:val="00D46204"/>
    <w:rsid w:val="00D53A70"/>
    <w:rsid w:val="00D53D12"/>
    <w:rsid w:val="00D54BED"/>
    <w:rsid w:val="00D55FDC"/>
    <w:rsid w:val="00D6238E"/>
    <w:rsid w:val="00D6620F"/>
    <w:rsid w:val="00D66760"/>
    <w:rsid w:val="00D72A62"/>
    <w:rsid w:val="00D72A7E"/>
    <w:rsid w:val="00D73387"/>
    <w:rsid w:val="00D745FF"/>
    <w:rsid w:val="00D80516"/>
    <w:rsid w:val="00D82089"/>
    <w:rsid w:val="00D82788"/>
    <w:rsid w:val="00D82F6F"/>
    <w:rsid w:val="00D91E88"/>
    <w:rsid w:val="00D923B3"/>
    <w:rsid w:val="00D933D3"/>
    <w:rsid w:val="00D952C0"/>
    <w:rsid w:val="00D95ABF"/>
    <w:rsid w:val="00D97825"/>
    <w:rsid w:val="00D97D17"/>
    <w:rsid w:val="00DA16F8"/>
    <w:rsid w:val="00DA34DB"/>
    <w:rsid w:val="00DA4536"/>
    <w:rsid w:val="00DA454E"/>
    <w:rsid w:val="00DA6156"/>
    <w:rsid w:val="00DA6403"/>
    <w:rsid w:val="00DA78EE"/>
    <w:rsid w:val="00DB1DA5"/>
    <w:rsid w:val="00DB3380"/>
    <w:rsid w:val="00DB3516"/>
    <w:rsid w:val="00DB483C"/>
    <w:rsid w:val="00DB48B0"/>
    <w:rsid w:val="00DB5711"/>
    <w:rsid w:val="00DC0A0A"/>
    <w:rsid w:val="00DC1A5B"/>
    <w:rsid w:val="00DC39DB"/>
    <w:rsid w:val="00DC5367"/>
    <w:rsid w:val="00DC78A3"/>
    <w:rsid w:val="00DD0E1D"/>
    <w:rsid w:val="00DD115C"/>
    <w:rsid w:val="00DD1FEE"/>
    <w:rsid w:val="00DD391E"/>
    <w:rsid w:val="00DD4BA8"/>
    <w:rsid w:val="00DD5F28"/>
    <w:rsid w:val="00DD6261"/>
    <w:rsid w:val="00DD6FD0"/>
    <w:rsid w:val="00DD7700"/>
    <w:rsid w:val="00DD7D6C"/>
    <w:rsid w:val="00DD7F6B"/>
    <w:rsid w:val="00DE093C"/>
    <w:rsid w:val="00DF01CA"/>
    <w:rsid w:val="00DF02AB"/>
    <w:rsid w:val="00DF2902"/>
    <w:rsid w:val="00DF2E8C"/>
    <w:rsid w:val="00DF2F72"/>
    <w:rsid w:val="00E0039F"/>
    <w:rsid w:val="00E04513"/>
    <w:rsid w:val="00E06815"/>
    <w:rsid w:val="00E068F4"/>
    <w:rsid w:val="00E07232"/>
    <w:rsid w:val="00E07823"/>
    <w:rsid w:val="00E1241F"/>
    <w:rsid w:val="00E140ED"/>
    <w:rsid w:val="00E1415D"/>
    <w:rsid w:val="00E148B4"/>
    <w:rsid w:val="00E1602C"/>
    <w:rsid w:val="00E3000E"/>
    <w:rsid w:val="00E305BF"/>
    <w:rsid w:val="00E30F9C"/>
    <w:rsid w:val="00E31D5C"/>
    <w:rsid w:val="00E34CF4"/>
    <w:rsid w:val="00E439FF"/>
    <w:rsid w:val="00E4467D"/>
    <w:rsid w:val="00E44D02"/>
    <w:rsid w:val="00E46A8F"/>
    <w:rsid w:val="00E46E14"/>
    <w:rsid w:val="00E54A66"/>
    <w:rsid w:val="00E54A6B"/>
    <w:rsid w:val="00E5507F"/>
    <w:rsid w:val="00E570DE"/>
    <w:rsid w:val="00E6022F"/>
    <w:rsid w:val="00E6062B"/>
    <w:rsid w:val="00E6311A"/>
    <w:rsid w:val="00E67E1D"/>
    <w:rsid w:val="00E702CF"/>
    <w:rsid w:val="00E70690"/>
    <w:rsid w:val="00E7112B"/>
    <w:rsid w:val="00E72DC4"/>
    <w:rsid w:val="00E914E4"/>
    <w:rsid w:val="00E91B03"/>
    <w:rsid w:val="00E91EEC"/>
    <w:rsid w:val="00E95538"/>
    <w:rsid w:val="00E95629"/>
    <w:rsid w:val="00EA2BCD"/>
    <w:rsid w:val="00EA3116"/>
    <w:rsid w:val="00EA6897"/>
    <w:rsid w:val="00EA723B"/>
    <w:rsid w:val="00EB121A"/>
    <w:rsid w:val="00EB1D0C"/>
    <w:rsid w:val="00EB53DD"/>
    <w:rsid w:val="00EB76DB"/>
    <w:rsid w:val="00EC03CF"/>
    <w:rsid w:val="00EC1278"/>
    <w:rsid w:val="00EC59AB"/>
    <w:rsid w:val="00EC72C3"/>
    <w:rsid w:val="00EC75D8"/>
    <w:rsid w:val="00ED04CC"/>
    <w:rsid w:val="00ED1D1E"/>
    <w:rsid w:val="00ED2F54"/>
    <w:rsid w:val="00ED3039"/>
    <w:rsid w:val="00ED592C"/>
    <w:rsid w:val="00ED6502"/>
    <w:rsid w:val="00EE0D2D"/>
    <w:rsid w:val="00EE160F"/>
    <w:rsid w:val="00EE784F"/>
    <w:rsid w:val="00EF0E2B"/>
    <w:rsid w:val="00EF1783"/>
    <w:rsid w:val="00EF29A8"/>
    <w:rsid w:val="00EF6A41"/>
    <w:rsid w:val="00F015A9"/>
    <w:rsid w:val="00F03544"/>
    <w:rsid w:val="00F045BC"/>
    <w:rsid w:val="00F047AD"/>
    <w:rsid w:val="00F060A9"/>
    <w:rsid w:val="00F10445"/>
    <w:rsid w:val="00F14603"/>
    <w:rsid w:val="00F21D4F"/>
    <w:rsid w:val="00F23201"/>
    <w:rsid w:val="00F25791"/>
    <w:rsid w:val="00F30E26"/>
    <w:rsid w:val="00F31753"/>
    <w:rsid w:val="00F33AFC"/>
    <w:rsid w:val="00F349CF"/>
    <w:rsid w:val="00F34BF5"/>
    <w:rsid w:val="00F34EBC"/>
    <w:rsid w:val="00F35E07"/>
    <w:rsid w:val="00F42542"/>
    <w:rsid w:val="00F446A4"/>
    <w:rsid w:val="00F45791"/>
    <w:rsid w:val="00F468CA"/>
    <w:rsid w:val="00F47019"/>
    <w:rsid w:val="00F47AE4"/>
    <w:rsid w:val="00F51CB6"/>
    <w:rsid w:val="00F5309F"/>
    <w:rsid w:val="00F538D1"/>
    <w:rsid w:val="00F54653"/>
    <w:rsid w:val="00F54B6C"/>
    <w:rsid w:val="00F55F08"/>
    <w:rsid w:val="00F60AC4"/>
    <w:rsid w:val="00F634AD"/>
    <w:rsid w:val="00F648F9"/>
    <w:rsid w:val="00F70401"/>
    <w:rsid w:val="00F716F0"/>
    <w:rsid w:val="00F71824"/>
    <w:rsid w:val="00F75D10"/>
    <w:rsid w:val="00F770B5"/>
    <w:rsid w:val="00F87DB6"/>
    <w:rsid w:val="00F91C7D"/>
    <w:rsid w:val="00F94D07"/>
    <w:rsid w:val="00FA01C8"/>
    <w:rsid w:val="00FA2217"/>
    <w:rsid w:val="00FA2FDD"/>
    <w:rsid w:val="00FA372B"/>
    <w:rsid w:val="00FA3AF5"/>
    <w:rsid w:val="00FA654F"/>
    <w:rsid w:val="00FA7E60"/>
    <w:rsid w:val="00FB17E8"/>
    <w:rsid w:val="00FB327D"/>
    <w:rsid w:val="00FB49F4"/>
    <w:rsid w:val="00FB57F0"/>
    <w:rsid w:val="00FB771B"/>
    <w:rsid w:val="00FB798F"/>
    <w:rsid w:val="00FC0612"/>
    <w:rsid w:val="00FC1F4F"/>
    <w:rsid w:val="00FC223F"/>
    <w:rsid w:val="00FC34E6"/>
    <w:rsid w:val="00FC46DF"/>
    <w:rsid w:val="00FD0388"/>
    <w:rsid w:val="00FD0FF6"/>
    <w:rsid w:val="00FD192E"/>
    <w:rsid w:val="00FD7843"/>
    <w:rsid w:val="00FE005A"/>
    <w:rsid w:val="00FE0200"/>
    <w:rsid w:val="00FE02ED"/>
    <w:rsid w:val="00FE4AF3"/>
    <w:rsid w:val="00FE5D9D"/>
    <w:rsid w:val="00FF1045"/>
    <w:rsid w:val="00FF4535"/>
    <w:rsid w:val="00FF7E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4AD1C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0388"/>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D54BED"/>
    <w:pPr>
      <w:keepNext/>
      <w:keepLines/>
      <w:spacing w:before="200" w:after="0"/>
      <w:outlineLvl w:val="1"/>
    </w:pPr>
    <w:rPr>
      <w:rFonts w:asciiTheme="majorHAnsi" w:eastAsiaTheme="majorEastAsia" w:hAnsiTheme="majorHAnsi" w:cstheme="majorBidi"/>
      <w:b/>
      <w:bCs/>
      <w:color w:val="5B9BD5" w:themeColor="accent1"/>
      <w:sz w:val="26"/>
      <w:szCs w:val="26"/>
    </w:rPr>
  </w:style>
  <w:style w:type="paragraph" w:styleId="Heading3">
    <w:name w:val="heading 3"/>
    <w:basedOn w:val="Normal"/>
    <w:next w:val="Normal"/>
    <w:link w:val="Heading3Char"/>
    <w:uiPriority w:val="9"/>
    <w:unhideWhenUsed/>
    <w:qFormat/>
    <w:rsid w:val="002075BB"/>
    <w:pPr>
      <w:keepNext/>
      <w:keepLines/>
      <w:spacing w:before="200" w:after="0"/>
      <w:outlineLvl w:val="2"/>
    </w:pPr>
    <w:rPr>
      <w:rFonts w:asciiTheme="majorHAnsi" w:eastAsiaTheme="majorEastAsia" w:hAnsiTheme="majorHAnsi" w:cstheme="majorBidi"/>
      <w:b/>
      <w:bCs/>
      <w:color w:val="5B9BD5" w:themeColor="accent1"/>
    </w:rPr>
  </w:style>
  <w:style w:type="paragraph" w:styleId="Heading4">
    <w:name w:val="heading 4"/>
    <w:basedOn w:val="Normal"/>
    <w:next w:val="Normal"/>
    <w:link w:val="Heading4Char"/>
    <w:uiPriority w:val="9"/>
    <w:unhideWhenUsed/>
    <w:qFormat/>
    <w:rsid w:val="00EF0E2B"/>
    <w:pPr>
      <w:keepNext/>
      <w:keepLines/>
      <w:spacing w:before="200" w:after="0"/>
      <w:outlineLvl w:val="3"/>
    </w:pPr>
    <w:rPr>
      <w:rFonts w:asciiTheme="majorHAnsi" w:eastAsiaTheme="majorEastAsia" w:hAnsiTheme="majorHAnsi" w:cstheme="majorBidi"/>
      <w:b/>
      <w:bCs/>
      <w:i/>
      <w:i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561EB"/>
    <w:rPr>
      <w:color w:val="0563C1" w:themeColor="hyperlink"/>
      <w:u w:val="single"/>
    </w:rPr>
  </w:style>
  <w:style w:type="table" w:styleId="TableGrid">
    <w:name w:val="Table Grid"/>
    <w:basedOn w:val="TableNormal"/>
    <w:uiPriority w:val="59"/>
    <w:rsid w:val="00FD0388"/>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FD0388"/>
    <w:rPr>
      <w:rFonts w:asciiTheme="majorHAnsi" w:eastAsiaTheme="majorEastAsia" w:hAnsiTheme="majorHAnsi" w:cstheme="majorBidi"/>
      <w:b/>
      <w:bCs/>
      <w:color w:val="2E74B5" w:themeColor="accent1" w:themeShade="BF"/>
      <w:sz w:val="28"/>
      <w:szCs w:val="28"/>
    </w:rPr>
  </w:style>
  <w:style w:type="paragraph" w:styleId="TOCHeading">
    <w:name w:val="TOC Heading"/>
    <w:basedOn w:val="Heading1"/>
    <w:next w:val="Normal"/>
    <w:uiPriority w:val="39"/>
    <w:semiHidden/>
    <w:unhideWhenUsed/>
    <w:qFormat/>
    <w:rsid w:val="00FD0388"/>
    <w:pPr>
      <w:spacing w:line="276" w:lineRule="auto"/>
      <w:outlineLvl w:val="9"/>
    </w:pPr>
    <w:rPr>
      <w:lang w:val="en-US" w:eastAsia="ja-JP"/>
    </w:rPr>
  </w:style>
  <w:style w:type="paragraph" w:styleId="BalloonText">
    <w:name w:val="Balloon Text"/>
    <w:basedOn w:val="Normal"/>
    <w:link w:val="BalloonTextChar"/>
    <w:uiPriority w:val="99"/>
    <w:semiHidden/>
    <w:unhideWhenUsed/>
    <w:rsid w:val="00FD038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D0388"/>
    <w:rPr>
      <w:rFonts w:ascii="Tahoma" w:hAnsi="Tahoma" w:cs="Tahoma"/>
      <w:sz w:val="16"/>
      <w:szCs w:val="16"/>
    </w:rPr>
  </w:style>
  <w:style w:type="paragraph" w:styleId="TOC1">
    <w:name w:val="toc 1"/>
    <w:basedOn w:val="Normal"/>
    <w:next w:val="Normal"/>
    <w:autoRedefine/>
    <w:uiPriority w:val="39"/>
    <w:unhideWhenUsed/>
    <w:rsid w:val="008C45E0"/>
    <w:pPr>
      <w:spacing w:after="100"/>
    </w:pPr>
  </w:style>
  <w:style w:type="paragraph" w:styleId="Header">
    <w:name w:val="header"/>
    <w:basedOn w:val="Normal"/>
    <w:link w:val="HeaderChar"/>
    <w:uiPriority w:val="99"/>
    <w:unhideWhenUsed/>
    <w:rsid w:val="008C45E0"/>
    <w:pPr>
      <w:tabs>
        <w:tab w:val="center" w:pos="4680"/>
        <w:tab w:val="right" w:pos="9360"/>
      </w:tabs>
      <w:spacing w:after="0" w:line="240" w:lineRule="auto"/>
    </w:pPr>
  </w:style>
  <w:style w:type="character" w:customStyle="1" w:styleId="HeaderChar">
    <w:name w:val="Header Char"/>
    <w:basedOn w:val="DefaultParagraphFont"/>
    <w:link w:val="Header"/>
    <w:uiPriority w:val="99"/>
    <w:rsid w:val="008C45E0"/>
  </w:style>
  <w:style w:type="paragraph" w:styleId="Footer">
    <w:name w:val="footer"/>
    <w:basedOn w:val="Normal"/>
    <w:link w:val="FooterChar"/>
    <w:uiPriority w:val="99"/>
    <w:unhideWhenUsed/>
    <w:rsid w:val="008C45E0"/>
    <w:pPr>
      <w:tabs>
        <w:tab w:val="center" w:pos="4680"/>
        <w:tab w:val="right" w:pos="9360"/>
      </w:tabs>
      <w:spacing w:after="0" w:line="240" w:lineRule="auto"/>
    </w:pPr>
  </w:style>
  <w:style w:type="character" w:customStyle="1" w:styleId="FooterChar">
    <w:name w:val="Footer Char"/>
    <w:basedOn w:val="DefaultParagraphFont"/>
    <w:link w:val="Footer"/>
    <w:uiPriority w:val="99"/>
    <w:rsid w:val="008C45E0"/>
  </w:style>
  <w:style w:type="paragraph" w:styleId="ListParagraph">
    <w:name w:val="List Paragraph"/>
    <w:basedOn w:val="Normal"/>
    <w:uiPriority w:val="34"/>
    <w:qFormat/>
    <w:rsid w:val="00622C32"/>
    <w:pPr>
      <w:ind w:left="720"/>
      <w:contextualSpacing/>
    </w:pPr>
  </w:style>
  <w:style w:type="character" w:customStyle="1" w:styleId="Heading3Char">
    <w:name w:val="Heading 3 Char"/>
    <w:basedOn w:val="DefaultParagraphFont"/>
    <w:link w:val="Heading3"/>
    <w:uiPriority w:val="9"/>
    <w:rsid w:val="002075BB"/>
    <w:rPr>
      <w:rFonts w:asciiTheme="majorHAnsi" w:eastAsiaTheme="majorEastAsia" w:hAnsiTheme="majorHAnsi" w:cstheme="majorBidi"/>
      <w:b/>
      <w:bCs/>
      <w:color w:val="5B9BD5" w:themeColor="accent1"/>
    </w:rPr>
  </w:style>
  <w:style w:type="character" w:customStyle="1" w:styleId="Heading4Char">
    <w:name w:val="Heading 4 Char"/>
    <w:basedOn w:val="DefaultParagraphFont"/>
    <w:link w:val="Heading4"/>
    <w:uiPriority w:val="9"/>
    <w:rsid w:val="00EF0E2B"/>
    <w:rPr>
      <w:rFonts w:asciiTheme="majorHAnsi" w:eastAsiaTheme="majorEastAsia" w:hAnsiTheme="majorHAnsi" w:cstheme="majorBidi"/>
      <w:b/>
      <w:bCs/>
      <w:i/>
      <w:iCs/>
      <w:color w:val="5B9BD5" w:themeColor="accent1"/>
    </w:rPr>
  </w:style>
  <w:style w:type="table" w:styleId="MediumShading2-Accent3">
    <w:name w:val="Medium Shading 2 Accent 3"/>
    <w:basedOn w:val="TableNormal"/>
    <w:uiPriority w:val="64"/>
    <w:rsid w:val="00417405"/>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5A5A5"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A5A5A5" w:themeFill="accent3"/>
      </w:tcPr>
    </w:tblStylePr>
    <w:tblStylePr w:type="lastCol">
      <w:rPr>
        <w:b/>
        <w:bCs/>
        <w:color w:val="FFFFFF" w:themeColor="background1"/>
      </w:rPr>
      <w:tblPr/>
      <w:tcPr>
        <w:tcBorders>
          <w:left w:val="nil"/>
          <w:right w:val="nil"/>
          <w:insideH w:val="nil"/>
          <w:insideV w:val="nil"/>
        </w:tcBorders>
        <w:shd w:val="clear" w:color="auto" w:fill="A5A5A5"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B818F5"/>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FC000"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FC000" w:themeFill="accent4"/>
      </w:tcPr>
    </w:tblStylePr>
    <w:tblStylePr w:type="lastCol">
      <w:rPr>
        <w:b/>
        <w:bCs/>
        <w:color w:val="FFFFFF" w:themeColor="background1"/>
      </w:rPr>
      <w:tblPr/>
      <w:tcPr>
        <w:tcBorders>
          <w:left w:val="nil"/>
          <w:right w:val="nil"/>
          <w:insideH w:val="nil"/>
          <w:insideV w:val="nil"/>
        </w:tcBorders>
        <w:shd w:val="clear" w:color="auto" w:fill="FFC000"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character" w:styleId="Strong">
    <w:name w:val="Strong"/>
    <w:basedOn w:val="DefaultParagraphFont"/>
    <w:uiPriority w:val="22"/>
    <w:qFormat/>
    <w:rsid w:val="00B818F5"/>
    <w:rPr>
      <w:b/>
      <w:bCs/>
    </w:rPr>
  </w:style>
  <w:style w:type="character" w:styleId="Emphasis">
    <w:name w:val="Emphasis"/>
    <w:basedOn w:val="DefaultParagraphFont"/>
    <w:uiPriority w:val="20"/>
    <w:qFormat/>
    <w:rsid w:val="00A4304F"/>
    <w:rPr>
      <w:i/>
      <w:iCs/>
    </w:rPr>
  </w:style>
  <w:style w:type="table" w:styleId="LightShading-Accent3">
    <w:name w:val="Light Shading Accent 3"/>
    <w:basedOn w:val="TableNormal"/>
    <w:uiPriority w:val="60"/>
    <w:rsid w:val="00A4304F"/>
    <w:pPr>
      <w:spacing w:after="0" w:line="240" w:lineRule="auto"/>
    </w:pPr>
    <w:rPr>
      <w:color w:val="7B7B7B" w:themeColor="accent3" w:themeShade="BF"/>
    </w:rPr>
    <w:tblPr>
      <w:tblStyleRowBandSize w:val="1"/>
      <w:tblStyleColBandSize w:val="1"/>
      <w:tblBorders>
        <w:top w:val="single" w:sz="8" w:space="0" w:color="A5A5A5" w:themeColor="accent3"/>
        <w:bottom w:val="single" w:sz="8" w:space="0" w:color="A5A5A5" w:themeColor="accent3"/>
      </w:tblBorders>
    </w:tblPr>
    <w:tblStylePr w:type="fir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la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left w:val="nil"/>
          <w:right w:val="nil"/>
          <w:insideH w:val="nil"/>
          <w:insideV w:val="nil"/>
        </w:tcBorders>
        <w:shd w:val="clear" w:color="auto" w:fill="E8E8E8" w:themeFill="accent3" w:themeFillTint="3F"/>
      </w:tcPr>
    </w:tblStylePr>
  </w:style>
  <w:style w:type="paragraph" w:styleId="NormalWeb">
    <w:name w:val="Normal (Web)"/>
    <w:basedOn w:val="Normal"/>
    <w:uiPriority w:val="99"/>
    <w:unhideWhenUsed/>
    <w:rsid w:val="00E54A66"/>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NoSpacing">
    <w:name w:val="No Spacing"/>
    <w:uiPriority w:val="1"/>
    <w:qFormat/>
    <w:rsid w:val="00385E67"/>
    <w:pPr>
      <w:spacing w:after="0" w:line="240" w:lineRule="auto"/>
    </w:pPr>
  </w:style>
  <w:style w:type="character" w:styleId="FollowedHyperlink">
    <w:name w:val="FollowedHyperlink"/>
    <w:basedOn w:val="DefaultParagraphFont"/>
    <w:uiPriority w:val="99"/>
    <w:semiHidden/>
    <w:unhideWhenUsed/>
    <w:rsid w:val="0034272E"/>
    <w:rPr>
      <w:color w:val="954F72" w:themeColor="followedHyperlink"/>
      <w:u w:val="single"/>
    </w:rPr>
  </w:style>
  <w:style w:type="character" w:customStyle="1" w:styleId="Heading2Char">
    <w:name w:val="Heading 2 Char"/>
    <w:basedOn w:val="DefaultParagraphFont"/>
    <w:link w:val="Heading2"/>
    <w:uiPriority w:val="9"/>
    <w:rsid w:val="00D54BED"/>
    <w:rPr>
      <w:rFonts w:asciiTheme="majorHAnsi" w:eastAsiaTheme="majorEastAsia" w:hAnsiTheme="majorHAnsi" w:cstheme="majorBidi"/>
      <w:b/>
      <w:bCs/>
      <w:color w:val="5B9BD5" w:themeColor="accent1"/>
      <w:sz w:val="26"/>
      <w:szCs w:val="26"/>
    </w:rPr>
  </w:style>
  <w:style w:type="paragraph" w:styleId="TOC2">
    <w:name w:val="toc 2"/>
    <w:basedOn w:val="Normal"/>
    <w:next w:val="Normal"/>
    <w:autoRedefine/>
    <w:uiPriority w:val="39"/>
    <w:unhideWhenUsed/>
    <w:rsid w:val="00712F8D"/>
    <w:pPr>
      <w:spacing w:after="100"/>
      <w:ind w:left="220"/>
    </w:pPr>
  </w:style>
  <w:style w:type="paragraph" w:styleId="TOC3">
    <w:name w:val="toc 3"/>
    <w:basedOn w:val="Normal"/>
    <w:next w:val="Normal"/>
    <w:autoRedefine/>
    <w:uiPriority w:val="39"/>
    <w:unhideWhenUsed/>
    <w:rsid w:val="001875CD"/>
    <w:pPr>
      <w:spacing w:after="100"/>
      <w:ind w:left="440"/>
    </w:pPr>
  </w:style>
  <w:style w:type="paragraph" w:styleId="Caption">
    <w:name w:val="caption"/>
    <w:basedOn w:val="Normal"/>
    <w:next w:val="Normal"/>
    <w:uiPriority w:val="35"/>
    <w:unhideWhenUsed/>
    <w:qFormat/>
    <w:rsid w:val="005229A8"/>
    <w:pPr>
      <w:spacing w:after="200" w:line="240" w:lineRule="auto"/>
    </w:pPr>
    <w:rPr>
      <w:b/>
      <w:bCs/>
      <w:color w:val="5B9BD5" w:themeColor="accent1"/>
      <w:sz w:val="18"/>
      <w:szCs w:val="18"/>
    </w:rPr>
  </w:style>
  <w:style w:type="paragraph" w:styleId="TableofFigures">
    <w:name w:val="table of figures"/>
    <w:basedOn w:val="Normal"/>
    <w:next w:val="Normal"/>
    <w:uiPriority w:val="99"/>
    <w:unhideWhenUsed/>
    <w:rsid w:val="009922AE"/>
    <w:pPr>
      <w:spacing w:after="0"/>
    </w:pPr>
  </w:style>
  <w:style w:type="table" w:styleId="MediumShading1-Accent6">
    <w:name w:val="Medium Shading 1 Accent 6"/>
    <w:basedOn w:val="TableNormal"/>
    <w:uiPriority w:val="63"/>
    <w:rsid w:val="000D50D9"/>
    <w:pPr>
      <w:spacing w:after="0" w:line="240" w:lineRule="auto"/>
    </w:pPr>
    <w:tblPr>
      <w:tblStyleRowBandSize w:val="1"/>
      <w:tblStyleColBandSize w:val="1"/>
      <w:tbl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single" w:sz="8" w:space="0" w:color="93C571" w:themeColor="accent6" w:themeTint="BF"/>
      </w:tblBorders>
    </w:tblPr>
    <w:tblStylePr w:type="firstRow">
      <w:pPr>
        <w:spacing w:before="0" w:after="0" w:line="240" w:lineRule="auto"/>
      </w:pPr>
      <w:rPr>
        <w:b/>
        <w:bCs/>
        <w:color w:val="FFFFFF" w:themeColor="background1"/>
      </w:rPr>
      <w:tblPr/>
      <w:tcPr>
        <w:tc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shd w:val="clear" w:color="auto" w:fill="70AD47" w:themeFill="accent6"/>
      </w:tcPr>
    </w:tblStylePr>
    <w:tblStylePr w:type="lastRow">
      <w:pPr>
        <w:spacing w:before="0" w:after="0" w:line="240" w:lineRule="auto"/>
      </w:pPr>
      <w:rPr>
        <w:b/>
        <w:bCs/>
      </w:rPr>
      <w:tblPr/>
      <w:tcPr>
        <w:tcBorders>
          <w:top w:val="double" w:sz="6"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tcPr>
    </w:tblStylePr>
    <w:tblStylePr w:type="firstCol">
      <w:rPr>
        <w:b/>
        <w:bCs/>
      </w:rPr>
    </w:tblStylePr>
    <w:tblStylePr w:type="lastCol">
      <w:rPr>
        <w:b/>
        <w:bCs/>
      </w:rPr>
    </w:tblStylePr>
    <w:tblStylePr w:type="band1Vert">
      <w:tblPr/>
      <w:tcPr>
        <w:shd w:val="clear" w:color="auto" w:fill="DBEBD0" w:themeFill="accent6" w:themeFillTint="3F"/>
      </w:tcPr>
    </w:tblStylePr>
    <w:tblStylePr w:type="band1Horz">
      <w:tblPr/>
      <w:tcPr>
        <w:tcBorders>
          <w:insideH w:val="nil"/>
          <w:insideV w:val="nil"/>
        </w:tcBorders>
        <w:shd w:val="clear" w:color="auto" w:fill="DBEBD0" w:themeFill="accent6" w:themeFillTint="3F"/>
      </w:tcPr>
    </w:tblStylePr>
    <w:tblStylePr w:type="band2Horz">
      <w:tblPr/>
      <w:tcPr>
        <w:tcBorders>
          <w:insideH w:val="nil"/>
          <w:insideV w:val="nil"/>
        </w:tcBorders>
      </w:tcPr>
    </w:tblStylePr>
  </w:style>
  <w:style w:type="character" w:styleId="PlaceholderText">
    <w:name w:val="Placeholder Text"/>
    <w:basedOn w:val="DefaultParagraphFont"/>
    <w:uiPriority w:val="99"/>
    <w:semiHidden/>
    <w:rsid w:val="0096725B"/>
    <w:rPr>
      <w:color w:val="808080"/>
    </w:rPr>
  </w:style>
  <w:style w:type="paragraph" w:customStyle="1" w:styleId="ds-markdown-paragraph">
    <w:name w:val="ds-markdown-paragraph"/>
    <w:basedOn w:val="Normal"/>
    <w:rsid w:val="00697DA1"/>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792012">
      <w:bodyDiv w:val="1"/>
      <w:marLeft w:val="0"/>
      <w:marRight w:val="0"/>
      <w:marTop w:val="0"/>
      <w:marBottom w:val="0"/>
      <w:divBdr>
        <w:top w:val="none" w:sz="0" w:space="0" w:color="auto"/>
        <w:left w:val="none" w:sz="0" w:space="0" w:color="auto"/>
        <w:bottom w:val="none" w:sz="0" w:space="0" w:color="auto"/>
        <w:right w:val="none" w:sz="0" w:space="0" w:color="auto"/>
      </w:divBdr>
    </w:div>
    <w:div w:id="59523654">
      <w:bodyDiv w:val="1"/>
      <w:marLeft w:val="0"/>
      <w:marRight w:val="0"/>
      <w:marTop w:val="0"/>
      <w:marBottom w:val="0"/>
      <w:divBdr>
        <w:top w:val="none" w:sz="0" w:space="0" w:color="auto"/>
        <w:left w:val="none" w:sz="0" w:space="0" w:color="auto"/>
        <w:bottom w:val="none" w:sz="0" w:space="0" w:color="auto"/>
        <w:right w:val="none" w:sz="0" w:space="0" w:color="auto"/>
      </w:divBdr>
    </w:div>
    <w:div w:id="90318221">
      <w:bodyDiv w:val="1"/>
      <w:marLeft w:val="0"/>
      <w:marRight w:val="0"/>
      <w:marTop w:val="0"/>
      <w:marBottom w:val="0"/>
      <w:divBdr>
        <w:top w:val="none" w:sz="0" w:space="0" w:color="auto"/>
        <w:left w:val="none" w:sz="0" w:space="0" w:color="auto"/>
        <w:bottom w:val="none" w:sz="0" w:space="0" w:color="auto"/>
        <w:right w:val="none" w:sz="0" w:space="0" w:color="auto"/>
      </w:divBdr>
    </w:div>
    <w:div w:id="97062615">
      <w:bodyDiv w:val="1"/>
      <w:marLeft w:val="0"/>
      <w:marRight w:val="0"/>
      <w:marTop w:val="0"/>
      <w:marBottom w:val="0"/>
      <w:divBdr>
        <w:top w:val="none" w:sz="0" w:space="0" w:color="auto"/>
        <w:left w:val="none" w:sz="0" w:space="0" w:color="auto"/>
        <w:bottom w:val="none" w:sz="0" w:space="0" w:color="auto"/>
        <w:right w:val="none" w:sz="0" w:space="0" w:color="auto"/>
      </w:divBdr>
    </w:div>
    <w:div w:id="98380608">
      <w:bodyDiv w:val="1"/>
      <w:marLeft w:val="0"/>
      <w:marRight w:val="0"/>
      <w:marTop w:val="0"/>
      <w:marBottom w:val="0"/>
      <w:divBdr>
        <w:top w:val="none" w:sz="0" w:space="0" w:color="auto"/>
        <w:left w:val="none" w:sz="0" w:space="0" w:color="auto"/>
        <w:bottom w:val="none" w:sz="0" w:space="0" w:color="auto"/>
        <w:right w:val="none" w:sz="0" w:space="0" w:color="auto"/>
      </w:divBdr>
    </w:div>
    <w:div w:id="111822946">
      <w:bodyDiv w:val="1"/>
      <w:marLeft w:val="0"/>
      <w:marRight w:val="0"/>
      <w:marTop w:val="0"/>
      <w:marBottom w:val="0"/>
      <w:divBdr>
        <w:top w:val="none" w:sz="0" w:space="0" w:color="auto"/>
        <w:left w:val="none" w:sz="0" w:space="0" w:color="auto"/>
        <w:bottom w:val="none" w:sz="0" w:space="0" w:color="auto"/>
        <w:right w:val="none" w:sz="0" w:space="0" w:color="auto"/>
      </w:divBdr>
    </w:div>
    <w:div w:id="179779459">
      <w:bodyDiv w:val="1"/>
      <w:marLeft w:val="0"/>
      <w:marRight w:val="0"/>
      <w:marTop w:val="0"/>
      <w:marBottom w:val="0"/>
      <w:divBdr>
        <w:top w:val="none" w:sz="0" w:space="0" w:color="auto"/>
        <w:left w:val="none" w:sz="0" w:space="0" w:color="auto"/>
        <w:bottom w:val="none" w:sz="0" w:space="0" w:color="auto"/>
        <w:right w:val="none" w:sz="0" w:space="0" w:color="auto"/>
      </w:divBdr>
    </w:div>
    <w:div w:id="214515268">
      <w:bodyDiv w:val="1"/>
      <w:marLeft w:val="0"/>
      <w:marRight w:val="0"/>
      <w:marTop w:val="0"/>
      <w:marBottom w:val="0"/>
      <w:divBdr>
        <w:top w:val="none" w:sz="0" w:space="0" w:color="auto"/>
        <w:left w:val="none" w:sz="0" w:space="0" w:color="auto"/>
        <w:bottom w:val="none" w:sz="0" w:space="0" w:color="auto"/>
        <w:right w:val="none" w:sz="0" w:space="0" w:color="auto"/>
      </w:divBdr>
    </w:div>
    <w:div w:id="271743683">
      <w:bodyDiv w:val="1"/>
      <w:marLeft w:val="0"/>
      <w:marRight w:val="0"/>
      <w:marTop w:val="0"/>
      <w:marBottom w:val="0"/>
      <w:divBdr>
        <w:top w:val="none" w:sz="0" w:space="0" w:color="auto"/>
        <w:left w:val="none" w:sz="0" w:space="0" w:color="auto"/>
        <w:bottom w:val="none" w:sz="0" w:space="0" w:color="auto"/>
        <w:right w:val="none" w:sz="0" w:space="0" w:color="auto"/>
      </w:divBdr>
    </w:div>
    <w:div w:id="276841099">
      <w:bodyDiv w:val="1"/>
      <w:marLeft w:val="0"/>
      <w:marRight w:val="0"/>
      <w:marTop w:val="0"/>
      <w:marBottom w:val="0"/>
      <w:divBdr>
        <w:top w:val="none" w:sz="0" w:space="0" w:color="auto"/>
        <w:left w:val="none" w:sz="0" w:space="0" w:color="auto"/>
        <w:bottom w:val="none" w:sz="0" w:space="0" w:color="auto"/>
        <w:right w:val="none" w:sz="0" w:space="0" w:color="auto"/>
      </w:divBdr>
    </w:div>
    <w:div w:id="302925965">
      <w:bodyDiv w:val="1"/>
      <w:marLeft w:val="0"/>
      <w:marRight w:val="0"/>
      <w:marTop w:val="0"/>
      <w:marBottom w:val="0"/>
      <w:divBdr>
        <w:top w:val="none" w:sz="0" w:space="0" w:color="auto"/>
        <w:left w:val="none" w:sz="0" w:space="0" w:color="auto"/>
        <w:bottom w:val="none" w:sz="0" w:space="0" w:color="auto"/>
        <w:right w:val="none" w:sz="0" w:space="0" w:color="auto"/>
      </w:divBdr>
    </w:div>
    <w:div w:id="305357895">
      <w:bodyDiv w:val="1"/>
      <w:marLeft w:val="0"/>
      <w:marRight w:val="0"/>
      <w:marTop w:val="0"/>
      <w:marBottom w:val="0"/>
      <w:divBdr>
        <w:top w:val="none" w:sz="0" w:space="0" w:color="auto"/>
        <w:left w:val="none" w:sz="0" w:space="0" w:color="auto"/>
        <w:bottom w:val="none" w:sz="0" w:space="0" w:color="auto"/>
        <w:right w:val="none" w:sz="0" w:space="0" w:color="auto"/>
      </w:divBdr>
      <w:divsChild>
        <w:div w:id="598761709">
          <w:marLeft w:val="0"/>
          <w:marRight w:val="0"/>
          <w:marTop w:val="0"/>
          <w:marBottom w:val="0"/>
          <w:divBdr>
            <w:top w:val="none" w:sz="0" w:space="0" w:color="auto"/>
            <w:left w:val="none" w:sz="0" w:space="0" w:color="auto"/>
            <w:bottom w:val="none" w:sz="0" w:space="0" w:color="auto"/>
            <w:right w:val="none" w:sz="0" w:space="0" w:color="auto"/>
          </w:divBdr>
        </w:div>
      </w:divsChild>
    </w:div>
    <w:div w:id="306085863">
      <w:bodyDiv w:val="1"/>
      <w:marLeft w:val="0"/>
      <w:marRight w:val="0"/>
      <w:marTop w:val="0"/>
      <w:marBottom w:val="0"/>
      <w:divBdr>
        <w:top w:val="none" w:sz="0" w:space="0" w:color="auto"/>
        <w:left w:val="none" w:sz="0" w:space="0" w:color="auto"/>
        <w:bottom w:val="none" w:sz="0" w:space="0" w:color="auto"/>
        <w:right w:val="none" w:sz="0" w:space="0" w:color="auto"/>
      </w:divBdr>
    </w:div>
    <w:div w:id="311566375">
      <w:bodyDiv w:val="1"/>
      <w:marLeft w:val="0"/>
      <w:marRight w:val="0"/>
      <w:marTop w:val="0"/>
      <w:marBottom w:val="0"/>
      <w:divBdr>
        <w:top w:val="none" w:sz="0" w:space="0" w:color="auto"/>
        <w:left w:val="none" w:sz="0" w:space="0" w:color="auto"/>
        <w:bottom w:val="none" w:sz="0" w:space="0" w:color="auto"/>
        <w:right w:val="none" w:sz="0" w:space="0" w:color="auto"/>
      </w:divBdr>
    </w:div>
    <w:div w:id="313408992">
      <w:bodyDiv w:val="1"/>
      <w:marLeft w:val="0"/>
      <w:marRight w:val="0"/>
      <w:marTop w:val="0"/>
      <w:marBottom w:val="0"/>
      <w:divBdr>
        <w:top w:val="none" w:sz="0" w:space="0" w:color="auto"/>
        <w:left w:val="none" w:sz="0" w:space="0" w:color="auto"/>
        <w:bottom w:val="none" w:sz="0" w:space="0" w:color="auto"/>
        <w:right w:val="none" w:sz="0" w:space="0" w:color="auto"/>
      </w:divBdr>
    </w:div>
    <w:div w:id="336494436">
      <w:bodyDiv w:val="1"/>
      <w:marLeft w:val="0"/>
      <w:marRight w:val="0"/>
      <w:marTop w:val="0"/>
      <w:marBottom w:val="0"/>
      <w:divBdr>
        <w:top w:val="none" w:sz="0" w:space="0" w:color="auto"/>
        <w:left w:val="none" w:sz="0" w:space="0" w:color="auto"/>
        <w:bottom w:val="none" w:sz="0" w:space="0" w:color="auto"/>
        <w:right w:val="none" w:sz="0" w:space="0" w:color="auto"/>
      </w:divBdr>
    </w:div>
    <w:div w:id="340402135">
      <w:bodyDiv w:val="1"/>
      <w:marLeft w:val="0"/>
      <w:marRight w:val="0"/>
      <w:marTop w:val="0"/>
      <w:marBottom w:val="0"/>
      <w:divBdr>
        <w:top w:val="none" w:sz="0" w:space="0" w:color="auto"/>
        <w:left w:val="none" w:sz="0" w:space="0" w:color="auto"/>
        <w:bottom w:val="none" w:sz="0" w:space="0" w:color="auto"/>
        <w:right w:val="none" w:sz="0" w:space="0" w:color="auto"/>
      </w:divBdr>
    </w:div>
    <w:div w:id="347877120">
      <w:bodyDiv w:val="1"/>
      <w:marLeft w:val="0"/>
      <w:marRight w:val="0"/>
      <w:marTop w:val="0"/>
      <w:marBottom w:val="0"/>
      <w:divBdr>
        <w:top w:val="none" w:sz="0" w:space="0" w:color="auto"/>
        <w:left w:val="none" w:sz="0" w:space="0" w:color="auto"/>
        <w:bottom w:val="none" w:sz="0" w:space="0" w:color="auto"/>
        <w:right w:val="none" w:sz="0" w:space="0" w:color="auto"/>
      </w:divBdr>
    </w:div>
    <w:div w:id="370805813">
      <w:bodyDiv w:val="1"/>
      <w:marLeft w:val="0"/>
      <w:marRight w:val="0"/>
      <w:marTop w:val="0"/>
      <w:marBottom w:val="0"/>
      <w:divBdr>
        <w:top w:val="none" w:sz="0" w:space="0" w:color="auto"/>
        <w:left w:val="none" w:sz="0" w:space="0" w:color="auto"/>
        <w:bottom w:val="none" w:sz="0" w:space="0" w:color="auto"/>
        <w:right w:val="none" w:sz="0" w:space="0" w:color="auto"/>
      </w:divBdr>
      <w:divsChild>
        <w:div w:id="351033574">
          <w:marLeft w:val="0"/>
          <w:marRight w:val="0"/>
          <w:marTop w:val="0"/>
          <w:marBottom w:val="0"/>
          <w:divBdr>
            <w:top w:val="none" w:sz="0" w:space="0" w:color="auto"/>
            <w:left w:val="none" w:sz="0" w:space="0" w:color="auto"/>
            <w:bottom w:val="none" w:sz="0" w:space="0" w:color="auto"/>
            <w:right w:val="none" w:sz="0" w:space="0" w:color="auto"/>
          </w:divBdr>
        </w:div>
      </w:divsChild>
    </w:div>
    <w:div w:id="381247111">
      <w:bodyDiv w:val="1"/>
      <w:marLeft w:val="0"/>
      <w:marRight w:val="0"/>
      <w:marTop w:val="0"/>
      <w:marBottom w:val="0"/>
      <w:divBdr>
        <w:top w:val="none" w:sz="0" w:space="0" w:color="auto"/>
        <w:left w:val="none" w:sz="0" w:space="0" w:color="auto"/>
        <w:bottom w:val="none" w:sz="0" w:space="0" w:color="auto"/>
        <w:right w:val="none" w:sz="0" w:space="0" w:color="auto"/>
      </w:divBdr>
    </w:div>
    <w:div w:id="403263154">
      <w:bodyDiv w:val="1"/>
      <w:marLeft w:val="0"/>
      <w:marRight w:val="0"/>
      <w:marTop w:val="0"/>
      <w:marBottom w:val="0"/>
      <w:divBdr>
        <w:top w:val="none" w:sz="0" w:space="0" w:color="auto"/>
        <w:left w:val="none" w:sz="0" w:space="0" w:color="auto"/>
        <w:bottom w:val="none" w:sz="0" w:space="0" w:color="auto"/>
        <w:right w:val="none" w:sz="0" w:space="0" w:color="auto"/>
      </w:divBdr>
    </w:div>
    <w:div w:id="415060301">
      <w:bodyDiv w:val="1"/>
      <w:marLeft w:val="0"/>
      <w:marRight w:val="0"/>
      <w:marTop w:val="0"/>
      <w:marBottom w:val="0"/>
      <w:divBdr>
        <w:top w:val="none" w:sz="0" w:space="0" w:color="auto"/>
        <w:left w:val="none" w:sz="0" w:space="0" w:color="auto"/>
        <w:bottom w:val="none" w:sz="0" w:space="0" w:color="auto"/>
        <w:right w:val="none" w:sz="0" w:space="0" w:color="auto"/>
      </w:divBdr>
    </w:div>
    <w:div w:id="458451906">
      <w:bodyDiv w:val="1"/>
      <w:marLeft w:val="0"/>
      <w:marRight w:val="0"/>
      <w:marTop w:val="0"/>
      <w:marBottom w:val="0"/>
      <w:divBdr>
        <w:top w:val="none" w:sz="0" w:space="0" w:color="auto"/>
        <w:left w:val="none" w:sz="0" w:space="0" w:color="auto"/>
        <w:bottom w:val="none" w:sz="0" w:space="0" w:color="auto"/>
        <w:right w:val="none" w:sz="0" w:space="0" w:color="auto"/>
      </w:divBdr>
    </w:div>
    <w:div w:id="478309294">
      <w:bodyDiv w:val="1"/>
      <w:marLeft w:val="0"/>
      <w:marRight w:val="0"/>
      <w:marTop w:val="0"/>
      <w:marBottom w:val="0"/>
      <w:divBdr>
        <w:top w:val="none" w:sz="0" w:space="0" w:color="auto"/>
        <w:left w:val="none" w:sz="0" w:space="0" w:color="auto"/>
        <w:bottom w:val="none" w:sz="0" w:space="0" w:color="auto"/>
        <w:right w:val="none" w:sz="0" w:space="0" w:color="auto"/>
      </w:divBdr>
    </w:div>
    <w:div w:id="480732523">
      <w:bodyDiv w:val="1"/>
      <w:marLeft w:val="0"/>
      <w:marRight w:val="0"/>
      <w:marTop w:val="0"/>
      <w:marBottom w:val="0"/>
      <w:divBdr>
        <w:top w:val="none" w:sz="0" w:space="0" w:color="auto"/>
        <w:left w:val="none" w:sz="0" w:space="0" w:color="auto"/>
        <w:bottom w:val="none" w:sz="0" w:space="0" w:color="auto"/>
        <w:right w:val="none" w:sz="0" w:space="0" w:color="auto"/>
      </w:divBdr>
    </w:div>
    <w:div w:id="508060868">
      <w:bodyDiv w:val="1"/>
      <w:marLeft w:val="0"/>
      <w:marRight w:val="0"/>
      <w:marTop w:val="0"/>
      <w:marBottom w:val="0"/>
      <w:divBdr>
        <w:top w:val="none" w:sz="0" w:space="0" w:color="auto"/>
        <w:left w:val="none" w:sz="0" w:space="0" w:color="auto"/>
        <w:bottom w:val="none" w:sz="0" w:space="0" w:color="auto"/>
        <w:right w:val="none" w:sz="0" w:space="0" w:color="auto"/>
      </w:divBdr>
    </w:div>
    <w:div w:id="509805350">
      <w:bodyDiv w:val="1"/>
      <w:marLeft w:val="0"/>
      <w:marRight w:val="0"/>
      <w:marTop w:val="0"/>
      <w:marBottom w:val="0"/>
      <w:divBdr>
        <w:top w:val="none" w:sz="0" w:space="0" w:color="auto"/>
        <w:left w:val="none" w:sz="0" w:space="0" w:color="auto"/>
        <w:bottom w:val="none" w:sz="0" w:space="0" w:color="auto"/>
        <w:right w:val="none" w:sz="0" w:space="0" w:color="auto"/>
      </w:divBdr>
    </w:div>
    <w:div w:id="533151557">
      <w:bodyDiv w:val="1"/>
      <w:marLeft w:val="0"/>
      <w:marRight w:val="0"/>
      <w:marTop w:val="0"/>
      <w:marBottom w:val="0"/>
      <w:divBdr>
        <w:top w:val="none" w:sz="0" w:space="0" w:color="auto"/>
        <w:left w:val="none" w:sz="0" w:space="0" w:color="auto"/>
        <w:bottom w:val="none" w:sz="0" w:space="0" w:color="auto"/>
        <w:right w:val="none" w:sz="0" w:space="0" w:color="auto"/>
      </w:divBdr>
    </w:div>
    <w:div w:id="539165870">
      <w:bodyDiv w:val="1"/>
      <w:marLeft w:val="0"/>
      <w:marRight w:val="0"/>
      <w:marTop w:val="0"/>
      <w:marBottom w:val="0"/>
      <w:divBdr>
        <w:top w:val="none" w:sz="0" w:space="0" w:color="auto"/>
        <w:left w:val="none" w:sz="0" w:space="0" w:color="auto"/>
        <w:bottom w:val="none" w:sz="0" w:space="0" w:color="auto"/>
        <w:right w:val="none" w:sz="0" w:space="0" w:color="auto"/>
      </w:divBdr>
    </w:div>
    <w:div w:id="539364430">
      <w:bodyDiv w:val="1"/>
      <w:marLeft w:val="0"/>
      <w:marRight w:val="0"/>
      <w:marTop w:val="0"/>
      <w:marBottom w:val="0"/>
      <w:divBdr>
        <w:top w:val="none" w:sz="0" w:space="0" w:color="auto"/>
        <w:left w:val="none" w:sz="0" w:space="0" w:color="auto"/>
        <w:bottom w:val="none" w:sz="0" w:space="0" w:color="auto"/>
        <w:right w:val="none" w:sz="0" w:space="0" w:color="auto"/>
      </w:divBdr>
    </w:div>
    <w:div w:id="569968011">
      <w:bodyDiv w:val="1"/>
      <w:marLeft w:val="0"/>
      <w:marRight w:val="0"/>
      <w:marTop w:val="0"/>
      <w:marBottom w:val="0"/>
      <w:divBdr>
        <w:top w:val="none" w:sz="0" w:space="0" w:color="auto"/>
        <w:left w:val="none" w:sz="0" w:space="0" w:color="auto"/>
        <w:bottom w:val="none" w:sz="0" w:space="0" w:color="auto"/>
        <w:right w:val="none" w:sz="0" w:space="0" w:color="auto"/>
      </w:divBdr>
    </w:div>
    <w:div w:id="573466461">
      <w:bodyDiv w:val="1"/>
      <w:marLeft w:val="0"/>
      <w:marRight w:val="0"/>
      <w:marTop w:val="0"/>
      <w:marBottom w:val="0"/>
      <w:divBdr>
        <w:top w:val="none" w:sz="0" w:space="0" w:color="auto"/>
        <w:left w:val="none" w:sz="0" w:space="0" w:color="auto"/>
        <w:bottom w:val="none" w:sz="0" w:space="0" w:color="auto"/>
        <w:right w:val="none" w:sz="0" w:space="0" w:color="auto"/>
      </w:divBdr>
    </w:div>
    <w:div w:id="595096308">
      <w:bodyDiv w:val="1"/>
      <w:marLeft w:val="0"/>
      <w:marRight w:val="0"/>
      <w:marTop w:val="0"/>
      <w:marBottom w:val="0"/>
      <w:divBdr>
        <w:top w:val="none" w:sz="0" w:space="0" w:color="auto"/>
        <w:left w:val="none" w:sz="0" w:space="0" w:color="auto"/>
        <w:bottom w:val="none" w:sz="0" w:space="0" w:color="auto"/>
        <w:right w:val="none" w:sz="0" w:space="0" w:color="auto"/>
      </w:divBdr>
      <w:divsChild>
        <w:div w:id="239875580">
          <w:marLeft w:val="0"/>
          <w:marRight w:val="0"/>
          <w:marTop w:val="0"/>
          <w:marBottom w:val="0"/>
          <w:divBdr>
            <w:top w:val="none" w:sz="0" w:space="0" w:color="auto"/>
            <w:left w:val="none" w:sz="0" w:space="0" w:color="auto"/>
            <w:bottom w:val="none" w:sz="0" w:space="0" w:color="auto"/>
            <w:right w:val="none" w:sz="0" w:space="0" w:color="auto"/>
          </w:divBdr>
        </w:div>
      </w:divsChild>
    </w:div>
    <w:div w:id="595096465">
      <w:bodyDiv w:val="1"/>
      <w:marLeft w:val="0"/>
      <w:marRight w:val="0"/>
      <w:marTop w:val="0"/>
      <w:marBottom w:val="0"/>
      <w:divBdr>
        <w:top w:val="none" w:sz="0" w:space="0" w:color="auto"/>
        <w:left w:val="none" w:sz="0" w:space="0" w:color="auto"/>
        <w:bottom w:val="none" w:sz="0" w:space="0" w:color="auto"/>
        <w:right w:val="none" w:sz="0" w:space="0" w:color="auto"/>
      </w:divBdr>
    </w:div>
    <w:div w:id="612176120">
      <w:bodyDiv w:val="1"/>
      <w:marLeft w:val="0"/>
      <w:marRight w:val="0"/>
      <w:marTop w:val="0"/>
      <w:marBottom w:val="0"/>
      <w:divBdr>
        <w:top w:val="none" w:sz="0" w:space="0" w:color="auto"/>
        <w:left w:val="none" w:sz="0" w:space="0" w:color="auto"/>
        <w:bottom w:val="none" w:sz="0" w:space="0" w:color="auto"/>
        <w:right w:val="none" w:sz="0" w:space="0" w:color="auto"/>
      </w:divBdr>
    </w:div>
    <w:div w:id="624039472">
      <w:bodyDiv w:val="1"/>
      <w:marLeft w:val="0"/>
      <w:marRight w:val="0"/>
      <w:marTop w:val="0"/>
      <w:marBottom w:val="0"/>
      <w:divBdr>
        <w:top w:val="none" w:sz="0" w:space="0" w:color="auto"/>
        <w:left w:val="none" w:sz="0" w:space="0" w:color="auto"/>
        <w:bottom w:val="none" w:sz="0" w:space="0" w:color="auto"/>
        <w:right w:val="none" w:sz="0" w:space="0" w:color="auto"/>
      </w:divBdr>
    </w:div>
    <w:div w:id="633680027">
      <w:bodyDiv w:val="1"/>
      <w:marLeft w:val="0"/>
      <w:marRight w:val="0"/>
      <w:marTop w:val="0"/>
      <w:marBottom w:val="0"/>
      <w:divBdr>
        <w:top w:val="none" w:sz="0" w:space="0" w:color="auto"/>
        <w:left w:val="none" w:sz="0" w:space="0" w:color="auto"/>
        <w:bottom w:val="none" w:sz="0" w:space="0" w:color="auto"/>
        <w:right w:val="none" w:sz="0" w:space="0" w:color="auto"/>
      </w:divBdr>
    </w:div>
    <w:div w:id="659768673">
      <w:bodyDiv w:val="1"/>
      <w:marLeft w:val="0"/>
      <w:marRight w:val="0"/>
      <w:marTop w:val="0"/>
      <w:marBottom w:val="0"/>
      <w:divBdr>
        <w:top w:val="none" w:sz="0" w:space="0" w:color="auto"/>
        <w:left w:val="none" w:sz="0" w:space="0" w:color="auto"/>
        <w:bottom w:val="none" w:sz="0" w:space="0" w:color="auto"/>
        <w:right w:val="none" w:sz="0" w:space="0" w:color="auto"/>
      </w:divBdr>
    </w:div>
    <w:div w:id="673067162">
      <w:bodyDiv w:val="1"/>
      <w:marLeft w:val="0"/>
      <w:marRight w:val="0"/>
      <w:marTop w:val="0"/>
      <w:marBottom w:val="0"/>
      <w:divBdr>
        <w:top w:val="none" w:sz="0" w:space="0" w:color="auto"/>
        <w:left w:val="none" w:sz="0" w:space="0" w:color="auto"/>
        <w:bottom w:val="none" w:sz="0" w:space="0" w:color="auto"/>
        <w:right w:val="none" w:sz="0" w:space="0" w:color="auto"/>
      </w:divBdr>
    </w:div>
    <w:div w:id="686517216">
      <w:bodyDiv w:val="1"/>
      <w:marLeft w:val="0"/>
      <w:marRight w:val="0"/>
      <w:marTop w:val="0"/>
      <w:marBottom w:val="0"/>
      <w:divBdr>
        <w:top w:val="none" w:sz="0" w:space="0" w:color="auto"/>
        <w:left w:val="none" w:sz="0" w:space="0" w:color="auto"/>
        <w:bottom w:val="none" w:sz="0" w:space="0" w:color="auto"/>
        <w:right w:val="none" w:sz="0" w:space="0" w:color="auto"/>
      </w:divBdr>
    </w:div>
    <w:div w:id="690037121">
      <w:bodyDiv w:val="1"/>
      <w:marLeft w:val="0"/>
      <w:marRight w:val="0"/>
      <w:marTop w:val="0"/>
      <w:marBottom w:val="0"/>
      <w:divBdr>
        <w:top w:val="none" w:sz="0" w:space="0" w:color="auto"/>
        <w:left w:val="none" w:sz="0" w:space="0" w:color="auto"/>
        <w:bottom w:val="none" w:sz="0" w:space="0" w:color="auto"/>
        <w:right w:val="none" w:sz="0" w:space="0" w:color="auto"/>
      </w:divBdr>
      <w:divsChild>
        <w:div w:id="1684743548">
          <w:marLeft w:val="300"/>
          <w:marRight w:val="0"/>
          <w:marTop w:val="0"/>
          <w:marBottom w:val="300"/>
          <w:divBdr>
            <w:top w:val="none" w:sz="0" w:space="0" w:color="auto"/>
            <w:left w:val="none" w:sz="0" w:space="0" w:color="auto"/>
            <w:bottom w:val="none" w:sz="0" w:space="0" w:color="auto"/>
            <w:right w:val="none" w:sz="0" w:space="0" w:color="auto"/>
          </w:divBdr>
        </w:div>
      </w:divsChild>
    </w:div>
    <w:div w:id="692389133">
      <w:bodyDiv w:val="1"/>
      <w:marLeft w:val="0"/>
      <w:marRight w:val="0"/>
      <w:marTop w:val="0"/>
      <w:marBottom w:val="0"/>
      <w:divBdr>
        <w:top w:val="none" w:sz="0" w:space="0" w:color="auto"/>
        <w:left w:val="none" w:sz="0" w:space="0" w:color="auto"/>
        <w:bottom w:val="none" w:sz="0" w:space="0" w:color="auto"/>
        <w:right w:val="none" w:sz="0" w:space="0" w:color="auto"/>
      </w:divBdr>
    </w:div>
    <w:div w:id="706762954">
      <w:bodyDiv w:val="1"/>
      <w:marLeft w:val="0"/>
      <w:marRight w:val="0"/>
      <w:marTop w:val="0"/>
      <w:marBottom w:val="0"/>
      <w:divBdr>
        <w:top w:val="none" w:sz="0" w:space="0" w:color="auto"/>
        <w:left w:val="none" w:sz="0" w:space="0" w:color="auto"/>
        <w:bottom w:val="none" w:sz="0" w:space="0" w:color="auto"/>
        <w:right w:val="none" w:sz="0" w:space="0" w:color="auto"/>
      </w:divBdr>
    </w:div>
    <w:div w:id="725841722">
      <w:bodyDiv w:val="1"/>
      <w:marLeft w:val="0"/>
      <w:marRight w:val="0"/>
      <w:marTop w:val="0"/>
      <w:marBottom w:val="0"/>
      <w:divBdr>
        <w:top w:val="none" w:sz="0" w:space="0" w:color="auto"/>
        <w:left w:val="none" w:sz="0" w:space="0" w:color="auto"/>
        <w:bottom w:val="none" w:sz="0" w:space="0" w:color="auto"/>
        <w:right w:val="none" w:sz="0" w:space="0" w:color="auto"/>
      </w:divBdr>
    </w:div>
    <w:div w:id="729622213">
      <w:bodyDiv w:val="1"/>
      <w:marLeft w:val="0"/>
      <w:marRight w:val="0"/>
      <w:marTop w:val="0"/>
      <w:marBottom w:val="0"/>
      <w:divBdr>
        <w:top w:val="none" w:sz="0" w:space="0" w:color="auto"/>
        <w:left w:val="none" w:sz="0" w:space="0" w:color="auto"/>
        <w:bottom w:val="none" w:sz="0" w:space="0" w:color="auto"/>
        <w:right w:val="none" w:sz="0" w:space="0" w:color="auto"/>
      </w:divBdr>
    </w:div>
    <w:div w:id="744109784">
      <w:bodyDiv w:val="1"/>
      <w:marLeft w:val="0"/>
      <w:marRight w:val="0"/>
      <w:marTop w:val="0"/>
      <w:marBottom w:val="0"/>
      <w:divBdr>
        <w:top w:val="none" w:sz="0" w:space="0" w:color="auto"/>
        <w:left w:val="none" w:sz="0" w:space="0" w:color="auto"/>
        <w:bottom w:val="none" w:sz="0" w:space="0" w:color="auto"/>
        <w:right w:val="none" w:sz="0" w:space="0" w:color="auto"/>
      </w:divBdr>
    </w:div>
    <w:div w:id="749809331">
      <w:bodyDiv w:val="1"/>
      <w:marLeft w:val="0"/>
      <w:marRight w:val="0"/>
      <w:marTop w:val="0"/>
      <w:marBottom w:val="0"/>
      <w:divBdr>
        <w:top w:val="none" w:sz="0" w:space="0" w:color="auto"/>
        <w:left w:val="none" w:sz="0" w:space="0" w:color="auto"/>
        <w:bottom w:val="none" w:sz="0" w:space="0" w:color="auto"/>
        <w:right w:val="none" w:sz="0" w:space="0" w:color="auto"/>
      </w:divBdr>
    </w:div>
    <w:div w:id="801920708">
      <w:bodyDiv w:val="1"/>
      <w:marLeft w:val="0"/>
      <w:marRight w:val="0"/>
      <w:marTop w:val="0"/>
      <w:marBottom w:val="0"/>
      <w:divBdr>
        <w:top w:val="none" w:sz="0" w:space="0" w:color="auto"/>
        <w:left w:val="none" w:sz="0" w:space="0" w:color="auto"/>
        <w:bottom w:val="none" w:sz="0" w:space="0" w:color="auto"/>
        <w:right w:val="none" w:sz="0" w:space="0" w:color="auto"/>
      </w:divBdr>
    </w:div>
    <w:div w:id="803889110">
      <w:bodyDiv w:val="1"/>
      <w:marLeft w:val="0"/>
      <w:marRight w:val="0"/>
      <w:marTop w:val="0"/>
      <w:marBottom w:val="0"/>
      <w:divBdr>
        <w:top w:val="none" w:sz="0" w:space="0" w:color="auto"/>
        <w:left w:val="none" w:sz="0" w:space="0" w:color="auto"/>
        <w:bottom w:val="none" w:sz="0" w:space="0" w:color="auto"/>
        <w:right w:val="none" w:sz="0" w:space="0" w:color="auto"/>
      </w:divBdr>
    </w:div>
    <w:div w:id="830874301">
      <w:bodyDiv w:val="1"/>
      <w:marLeft w:val="0"/>
      <w:marRight w:val="0"/>
      <w:marTop w:val="0"/>
      <w:marBottom w:val="0"/>
      <w:divBdr>
        <w:top w:val="none" w:sz="0" w:space="0" w:color="auto"/>
        <w:left w:val="none" w:sz="0" w:space="0" w:color="auto"/>
        <w:bottom w:val="none" w:sz="0" w:space="0" w:color="auto"/>
        <w:right w:val="none" w:sz="0" w:space="0" w:color="auto"/>
      </w:divBdr>
      <w:divsChild>
        <w:div w:id="1672367784">
          <w:marLeft w:val="547"/>
          <w:marRight w:val="0"/>
          <w:marTop w:val="0"/>
          <w:marBottom w:val="0"/>
          <w:divBdr>
            <w:top w:val="none" w:sz="0" w:space="0" w:color="auto"/>
            <w:left w:val="none" w:sz="0" w:space="0" w:color="auto"/>
            <w:bottom w:val="none" w:sz="0" w:space="0" w:color="auto"/>
            <w:right w:val="none" w:sz="0" w:space="0" w:color="auto"/>
          </w:divBdr>
        </w:div>
      </w:divsChild>
    </w:div>
    <w:div w:id="886138088">
      <w:bodyDiv w:val="1"/>
      <w:marLeft w:val="0"/>
      <w:marRight w:val="0"/>
      <w:marTop w:val="0"/>
      <w:marBottom w:val="0"/>
      <w:divBdr>
        <w:top w:val="none" w:sz="0" w:space="0" w:color="auto"/>
        <w:left w:val="none" w:sz="0" w:space="0" w:color="auto"/>
        <w:bottom w:val="none" w:sz="0" w:space="0" w:color="auto"/>
        <w:right w:val="none" w:sz="0" w:space="0" w:color="auto"/>
      </w:divBdr>
    </w:div>
    <w:div w:id="923606229">
      <w:bodyDiv w:val="1"/>
      <w:marLeft w:val="0"/>
      <w:marRight w:val="0"/>
      <w:marTop w:val="0"/>
      <w:marBottom w:val="0"/>
      <w:divBdr>
        <w:top w:val="none" w:sz="0" w:space="0" w:color="auto"/>
        <w:left w:val="none" w:sz="0" w:space="0" w:color="auto"/>
        <w:bottom w:val="none" w:sz="0" w:space="0" w:color="auto"/>
        <w:right w:val="none" w:sz="0" w:space="0" w:color="auto"/>
      </w:divBdr>
    </w:div>
    <w:div w:id="935744949">
      <w:bodyDiv w:val="1"/>
      <w:marLeft w:val="0"/>
      <w:marRight w:val="0"/>
      <w:marTop w:val="0"/>
      <w:marBottom w:val="0"/>
      <w:divBdr>
        <w:top w:val="none" w:sz="0" w:space="0" w:color="auto"/>
        <w:left w:val="none" w:sz="0" w:space="0" w:color="auto"/>
        <w:bottom w:val="none" w:sz="0" w:space="0" w:color="auto"/>
        <w:right w:val="none" w:sz="0" w:space="0" w:color="auto"/>
      </w:divBdr>
    </w:div>
    <w:div w:id="958336031">
      <w:bodyDiv w:val="1"/>
      <w:marLeft w:val="0"/>
      <w:marRight w:val="0"/>
      <w:marTop w:val="0"/>
      <w:marBottom w:val="0"/>
      <w:divBdr>
        <w:top w:val="none" w:sz="0" w:space="0" w:color="auto"/>
        <w:left w:val="none" w:sz="0" w:space="0" w:color="auto"/>
        <w:bottom w:val="none" w:sz="0" w:space="0" w:color="auto"/>
        <w:right w:val="none" w:sz="0" w:space="0" w:color="auto"/>
      </w:divBdr>
    </w:div>
    <w:div w:id="970282983">
      <w:bodyDiv w:val="1"/>
      <w:marLeft w:val="0"/>
      <w:marRight w:val="0"/>
      <w:marTop w:val="0"/>
      <w:marBottom w:val="0"/>
      <w:divBdr>
        <w:top w:val="none" w:sz="0" w:space="0" w:color="auto"/>
        <w:left w:val="none" w:sz="0" w:space="0" w:color="auto"/>
        <w:bottom w:val="none" w:sz="0" w:space="0" w:color="auto"/>
        <w:right w:val="none" w:sz="0" w:space="0" w:color="auto"/>
      </w:divBdr>
      <w:divsChild>
        <w:div w:id="1967348747">
          <w:marLeft w:val="0"/>
          <w:marRight w:val="0"/>
          <w:marTop w:val="0"/>
          <w:marBottom w:val="0"/>
          <w:divBdr>
            <w:top w:val="none" w:sz="0" w:space="0" w:color="auto"/>
            <w:left w:val="none" w:sz="0" w:space="0" w:color="auto"/>
            <w:bottom w:val="none" w:sz="0" w:space="0" w:color="auto"/>
            <w:right w:val="none" w:sz="0" w:space="0" w:color="auto"/>
          </w:divBdr>
        </w:div>
      </w:divsChild>
    </w:div>
    <w:div w:id="971325640">
      <w:bodyDiv w:val="1"/>
      <w:marLeft w:val="0"/>
      <w:marRight w:val="0"/>
      <w:marTop w:val="0"/>
      <w:marBottom w:val="0"/>
      <w:divBdr>
        <w:top w:val="none" w:sz="0" w:space="0" w:color="auto"/>
        <w:left w:val="none" w:sz="0" w:space="0" w:color="auto"/>
        <w:bottom w:val="none" w:sz="0" w:space="0" w:color="auto"/>
        <w:right w:val="none" w:sz="0" w:space="0" w:color="auto"/>
      </w:divBdr>
    </w:div>
    <w:div w:id="972715605">
      <w:bodyDiv w:val="1"/>
      <w:marLeft w:val="0"/>
      <w:marRight w:val="0"/>
      <w:marTop w:val="0"/>
      <w:marBottom w:val="0"/>
      <w:divBdr>
        <w:top w:val="none" w:sz="0" w:space="0" w:color="auto"/>
        <w:left w:val="none" w:sz="0" w:space="0" w:color="auto"/>
        <w:bottom w:val="none" w:sz="0" w:space="0" w:color="auto"/>
        <w:right w:val="none" w:sz="0" w:space="0" w:color="auto"/>
      </w:divBdr>
    </w:div>
    <w:div w:id="1017735818">
      <w:bodyDiv w:val="1"/>
      <w:marLeft w:val="0"/>
      <w:marRight w:val="0"/>
      <w:marTop w:val="0"/>
      <w:marBottom w:val="0"/>
      <w:divBdr>
        <w:top w:val="none" w:sz="0" w:space="0" w:color="auto"/>
        <w:left w:val="none" w:sz="0" w:space="0" w:color="auto"/>
        <w:bottom w:val="none" w:sz="0" w:space="0" w:color="auto"/>
        <w:right w:val="none" w:sz="0" w:space="0" w:color="auto"/>
      </w:divBdr>
    </w:div>
    <w:div w:id="1027489029">
      <w:bodyDiv w:val="1"/>
      <w:marLeft w:val="0"/>
      <w:marRight w:val="0"/>
      <w:marTop w:val="0"/>
      <w:marBottom w:val="0"/>
      <w:divBdr>
        <w:top w:val="none" w:sz="0" w:space="0" w:color="auto"/>
        <w:left w:val="none" w:sz="0" w:space="0" w:color="auto"/>
        <w:bottom w:val="none" w:sz="0" w:space="0" w:color="auto"/>
        <w:right w:val="none" w:sz="0" w:space="0" w:color="auto"/>
      </w:divBdr>
    </w:div>
    <w:div w:id="1030685858">
      <w:bodyDiv w:val="1"/>
      <w:marLeft w:val="0"/>
      <w:marRight w:val="0"/>
      <w:marTop w:val="0"/>
      <w:marBottom w:val="0"/>
      <w:divBdr>
        <w:top w:val="none" w:sz="0" w:space="0" w:color="auto"/>
        <w:left w:val="none" w:sz="0" w:space="0" w:color="auto"/>
        <w:bottom w:val="none" w:sz="0" w:space="0" w:color="auto"/>
        <w:right w:val="none" w:sz="0" w:space="0" w:color="auto"/>
      </w:divBdr>
    </w:div>
    <w:div w:id="1031146426">
      <w:bodyDiv w:val="1"/>
      <w:marLeft w:val="0"/>
      <w:marRight w:val="0"/>
      <w:marTop w:val="0"/>
      <w:marBottom w:val="0"/>
      <w:divBdr>
        <w:top w:val="none" w:sz="0" w:space="0" w:color="auto"/>
        <w:left w:val="none" w:sz="0" w:space="0" w:color="auto"/>
        <w:bottom w:val="none" w:sz="0" w:space="0" w:color="auto"/>
        <w:right w:val="none" w:sz="0" w:space="0" w:color="auto"/>
      </w:divBdr>
    </w:div>
    <w:div w:id="1036124625">
      <w:bodyDiv w:val="1"/>
      <w:marLeft w:val="0"/>
      <w:marRight w:val="0"/>
      <w:marTop w:val="0"/>
      <w:marBottom w:val="0"/>
      <w:divBdr>
        <w:top w:val="none" w:sz="0" w:space="0" w:color="auto"/>
        <w:left w:val="none" w:sz="0" w:space="0" w:color="auto"/>
        <w:bottom w:val="none" w:sz="0" w:space="0" w:color="auto"/>
        <w:right w:val="none" w:sz="0" w:space="0" w:color="auto"/>
      </w:divBdr>
    </w:div>
    <w:div w:id="1037043318">
      <w:bodyDiv w:val="1"/>
      <w:marLeft w:val="0"/>
      <w:marRight w:val="0"/>
      <w:marTop w:val="0"/>
      <w:marBottom w:val="0"/>
      <w:divBdr>
        <w:top w:val="none" w:sz="0" w:space="0" w:color="auto"/>
        <w:left w:val="none" w:sz="0" w:space="0" w:color="auto"/>
        <w:bottom w:val="none" w:sz="0" w:space="0" w:color="auto"/>
        <w:right w:val="none" w:sz="0" w:space="0" w:color="auto"/>
      </w:divBdr>
    </w:div>
    <w:div w:id="1058821802">
      <w:bodyDiv w:val="1"/>
      <w:marLeft w:val="0"/>
      <w:marRight w:val="0"/>
      <w:marTop w:val="0"/>
      <w:marBottom w:val="0"/>
      <w:divBdr>
        <w:top w:val="none" w:sz="0" w:space="0" w:color="auto"/>
        <w:left w:val="none" w:sz="0" w:space="0" w:color="auto"/>
        <w:bottom w:val="none" w:sz="0" w:space="0" w:color="auto"/>
        <w:right w:val="none" w:sz="0" w:space="0" w:color="auto"/>
      </w:divBdr>
    </w:div>
    <w:div w:id="1067458841">
      <w:bodyDiv w:val="1"/>
      <w:marLeft w:val="0"/>
      <w:marRight w:val="0"/>
      <w:marTop w:val="0"/>
      <w:marBottom w:val="0"/>
      <w:divBdr>
        <w:top w:val="none" w:sz="0" w:space="0" w:color="auto"/>
        <w:left w:val="none" w:sz="0" w:space="0" w:color="auto"/>
        <w:bottom w:val="none" w:sz="0" w:space="0" w:color="auto"/>
        <w:right w:val="none" w:sz="0" w:space="0" w:color="auto"/>
      </w:divBdr>
    </w:div>
    <w:div w:id="1089883757">
      <w:bodyDiv w:val="1"/>
      <w:marLeft w:val="0"/>
      <w:marRight w:val="0"/>
      <w:marTop w:val="0"/>
      <w:marBottom w:val="0"/>
      <w:divBdr>
        <w:top w:val="none" w:sz="0" w:space="0" w:color="auto"/>
        <w:left w:val="none" w:sz="0" w:space="0" w:color="auto"/>
        <w:bottom w:val="none" w:sz="0" w:space="0" w:color="auto"/>
        <w:right w:val="none" w:sz="0" w:space="0" w:color="auto"/>
      </w:divBdr>
    </w:div>
    <w:div w:id="1114984950">
      <w:bodyDiv w:val="1"/>
      <w:marLeft w:val="0"/>
      <w:marRight w:val="0"/>
      <w:marTop w:val="0"/>
      <w:marBottom w:val="0"/>
      <w:divBdr>
        <w:top w:val="none" w:sz="0" w:space="0" w:color="auto"/>
        <w:left w:val="none" w:sz="0" w:space="0" w:color="auto"/>
        <w:bottom w:val="none" w:sz="0" w:space="0" w:color="auto"/>
        <w:right w:val="none" w:sz="0" w:space="0" w:color="auto"/>
      </w:divBdr>
    </w:div>
    <w:div w:id="1127895909">
      <w:bodyDiv w:val="1"/>
      <w:marLeft w:val="0"/>
      <w:marRight w:val="0"/>
      <w:marTop w:val="0"/>
      <w:marBottom w:val="0"/>
      <w:divBdr>
        <w:top w:val="none" w:sz="0" w:space="0" w:color="auto"/>
        <w:left w:val="none" w:sz="0" w:space="0" w:color="auto"/>
        <w:bottom w:val="none" w:sz="0" w:space="0" w:color="auto"/>
        <w:right w:val="none" w:sz="0" w:space="0" w:color="auto"/>
      </w:divBdr>
    </w:div>
    <w:div w:id="1131482824">
      <w:bodyDiv w:val="1"/>
      <w:marLeft w:val="0"/>
      <w:marRight w:val="0"/>
      <w:marTop w:val="0"/>
      <w:marBottom w:val="0"/>
      <w:divBdr>
        <w:top w:val="none" w:sz="0" w:space="0" w:color="auto"/>
        <w:left w:val="none" w:sz="0" w:space="0" w:color="auto"/>
        <w:bottom w:val="none" w:sz="0" w:space="0" w:color="auto"/>
        <w:right w:val="none" w:sz="0" w:space="0" w:color="auto"/>
      </w:divBdr>
    </w:div>
    <w:div w:id="1172184125">
      <w:bodyDiv w:val="1"/>
      <w:marLeft w:val="0"/>
      <w:marRight w:val="0"/>
      <w:marTop w:val="0"/>
      <w:marBottom w:val="0"/>
      <w:divBdr>
        <w:top w:val="none" w:sz="0" w:space="0" w:color="auto"/>
        <w:left w:val="none" w:sz="0" w:space="0" w:color="auto"/>
        <w:bottom w:val="none" w:sz="0" w:space="0" w:color="auto"/>
        <w:right w:val="none" w:sz="0" w:space="0" w:color="auto"/>
      </w:divBdr>
    </w:div>
    <w:div w:id="1196113280">
      <w:bodyDiv w:val="1"/>
      <w:marLeft w:val="0"/>
      <w:marRight w:val="0"/>
      <w:marTop w:val="0"/>
      <w:marBottom w:val="0"/>
      <w:divBdr>
        <w:top w:val="none" w:sz="0" w:space="0" w:color="auto"/>
        <w:left w:val="none" w:sz="0" w:space="0" w:color="auto"/>
        <w:bottom w:val="none" w:sz="0" w:space="0" w:color="auto"/>
        <w:right w:val="none" w:sz="0" w:space="0" w:color="auto"/>
      </w:divBdr>
    </w:div>
    <w:div w:id="1213347767">
      <w:bodyDiv w:val="1"/>
      <w:marLeft w:val="0"/>
      <w:marRight w:val="0"/>
      <w:marTop w:val="0"/>
      <w:marBottom w:val="0"/>
      <w:divBdr>
        <w:top w:val="none" w:sz="0" w:space="0" w:color="auto"/>
        <w:left w:val="none" w:sz="0" w:space="0" w:color="auto"/>
        <w:bottom w:val="none" w:sz="0" w:space="0" w:color="auto"/>
        <w:right w:val="none" w:sz="0" w:space="0" w:color="auto"/>
      </w:divBdr>
    </w:div>
    <w:div w:id="1223562761">
      <w:bodyDiv w:val="1"/>
      <w:marLeft w:val="0"/>
      <w:marRight w:val="0"/>
      <w:marTop w:val="0"/>
      <w:marBottom w:val="0"/>
      <w:divBdr>
        <w:top w:val="none" w:sz="0" w:space="0" w:color="auto"/>
        <w:left w:val="none" w:sz="0" w:space="0" w:color="auto"/>
        <w:bottom w:val="none" w:sz="0" w:space="0" w:color="auto"/>
        <w:right w:val="none" w:sz="0" w:space="0" w:color="auto"/>
      </w:divBdr>
    </w:div>
    <w:div w:id="1242374820">
      <w:bodyDiv w:val="1"/>
      <w:marLeft w:val="0"/>
      <w:marRight w:val="0"/>
      <w:marTop w:val="0"/>
      <w:marBottom w:val="0"/>
      <w:divBdr>
        <w:top w:val="none" w:sz="0" w:space="0" w:color="auto"/>
        <w:left w:val="none" w:sz="0" w:space="0" w:color="auto"/>
        <w:bottom w:val="none" w:sz="0" w:space="0" w:color="auto"/>
        <w:right w:val="none" w:sz="0" w:space="0" w:color="auto"/>
      </w:divBdr>
    </w:div>
    <w:div w:id="1276139721">
      <w:bodyDiv w:val="1"/>
      <w:marLeft w:val="0"/>
      <w:marRight w:val="0"/>
      <w:marTop w:val="0"/>
      <w:marBottom w:val="0"/>
      <w:divBdr>
        <w:top w:val="none" w:sz="0" w:space="0" w:color="auto"/>
        <w:left w:val="none" w:sz="0" w:space="0" w:color="auto"/>
        <w:bottom w:val="none" w:sz="0" w:space="0" w:color="auto"/>
        <w:right w:val="none" w:sz="0" w:space="0" w:color="auto"/>
      </w:divBdr>
    </w:div>
    <w:div w:id="1286738052">
      <w:bodyDiv w:val="1"/>
      <w:marLeft w:val="0"/>
      <w:marRight w:val="0"/>
      <w:marTop w:val="0"/>
      <w:marBottom w:val="0"/>
      <w:divBdr>
        <w:top w:val="none" w:sz="0" w:space="0" w:color="auto"/>
        <w:left w:val="none" w:sz="0" w:space="0" w:color="auto"/>
        <w:bottom w:val="none" w:sz="0" w:space="0" w:color="auto"/>
        <w:right w:val="none" w:sz="0" w:space="0" w:color="auto"/>
      </w:divBdr>
    </w:div>
    <w:div w:id="1306474586">
      <w:bodyDiv w:val="1"/>
      <w:marLeft w:val="0"/>
      <w:marRight w:val="0"/>
      <w:marTop w:val="0"/>
      <w:marBottom w:val="0"/>
      <w:divBdr>
        <w:top w:val="none" w:sz="0" w:space="0" w:color="auto"/>
        <w:left w:val="none" w:sz="0" w:space="0" w:color="auto"/>
        <w:bottom w:val="none" w:sz="0" w:space="0" w:color="auto"/>
        <w:right w:val="none" w:sz="0" w:space="0" w:color="auto"/>
      </w:divBdr>
    </w:div>
    <w:div w:id="1319764614">
      <w:bodyDiv w:val="1"/>
      <w:marLeft w:val="0"/>
      <w:marRight w:val="0"/>
      <w:marTop w:val="0"/>
      <w:marBottom w:val="0"/>
      <w:divBdr>
        <w:top w:val="none" w:sz="0" w:space="0" w:color="auto"/>
        <w:left w:val="none" w:sz="0" w:space="0" w:color="auto"/>
        <w:bottom w:val="none" w:sz="0" w:space="0" w:color="auto"/>
        <w:right w:val="none" w:sz="0" w:space="0" w:color="auto"/>
      </w:divBdr>
    </w:div>
    <w:div w:id="1335301405">
      <w:bodyDiv w:val="1"/>
      <w:marLeft w:val="0"/>
      <w:marRight w:val="0"/>
      <w:marTop w:val="0"/>
      <w:marBottom w:val="0"/>
      <w:divBdr>
        <w:top w:val="none" w:sz="0" w:space="0" w:color="auto"/>
        <w:left w:val="none" w:sz="0" w:space="0" w:color="auto"/>
        <w:bottom w:val="none" w:sz="0" w:space="0" w:color="auto"/>
        <w:right w:val="none" w:sz="0" w:space="0" w:color="auto"/>
      </w:divBdr>
    </w:div>
    <w:div w:id="1336608566">
      <w:bodyDiv w:val="1"/>
      <w:marLeft w:val="0"/>
      <w:marRight w:val="0"/>
      <w:marTop w:val="0"/>
      <w:marBottom w:val="0"/>
      <w:divBdr>
        <w:top w:val="none" w:sz="0" w:space="0" w:color="auto"/>
        <w:left w:val="none" w:sz="0" w:space="0" w:color="auto"/>
        <w:bottom w:val="none" w:sz="0" w:space="0" w:color="auto"/>
        <w:right w:val="none" w:sz="0" w:space="0" w:color="auto"/>
      </w:divBdr>
    </w:div>
    <w:div w:id="1347443649">
      <w:bodyDiv w:val="1"/>
      <w:marLeft w:val="0"/>
      <w:marRight w:val="0"/>
      <w:marTop w:val="0"/>
      <w:marBottom w:val="0"/>
      <w:divBdr>
        <w:top w:val="none" w:sz="0" w:space="0" w:color="auto"/>
        <w:left w:val="none" w:sz="0" w:space="0" w:color="auto"/>
        <w:bottom w:val="none" w:sz="0" w:space="0" w:color="auto"/>
        <w:right w:val="none" w:sz="0" w:space="0" w:color="auto"/>
      </w:divBdr>
    </w:div>
    <w:div w:id="1353022930">
      <w:bodyDiv w:val="1"/>
      <w:marLeft w:val="0"/>
      <w:marRight w:val="0"/>
      <w:marTop w:val="0"/>
      <w:marBottom w:val="0"/>
      <w:divBdr>
        <w:top w:val="none" w:sz="0" w:space="0" w:color="auto"/>
        <w:left w:val="none" w:sz="0" w:space="0" w:color="auto"/>
        <w:bottom w:val="none" w:sz="0" w:space="0" w:color="auto"/>
        <w:right w:val="none" w:sz="0" w:space="0" w:color="auto"/>
      </w:divBdr>
    </w:div>
    <w:div w:id="1357387453">
      <w:bodyDiv w:val="1"/>
      <w:marLeft w:val="0"/>
      <w:marRight w:val="0"/>
      <w:marTop w:val="0"/>
      <w:marBottom w:val="0"/>
      <w:divBdr>
        <w:top w:val="none" w:sz="0" w:space="0" w:color="auto"/>
        <w:left w:val="none" w:sz="0" w:space="0" w:color="auto"/>
        <w:bottom w:val="none" w:sz="0" w:space="0" w:color="auto"/>
        <w:right w:val="none" w:sz="0" w:space="0" w:color="auto"/>
      </w:divBdr>
    </w:div>
    <w:div w:id="1376462109">
      <w:bodyDiv w:val="1"/>
      <w:marLeft w:val="0"/>
      <w:marRight w:val="0"/>
      <w:marTop w:val="0"/>
      <w:marBottom w:val="0"/>
      <w:divBdr>
        <w:top w:val="none" w:sz="0" w:space="0" w:color="auto"/>
        <w:left w:val="none" w:sz="0" w:space="0" w:color="auto"/>
        <w:bottom w:val="none" w:sz="0" w:space="0" w:color="auto"/>
        <w:right w:val="none" w:sz="0" w:space="0" w:color="auto"/>
      </w:divBdr>
    </w:div>
    <w:div w:id="1379361189">
      <w:bodyDiv w:val="1"/>
      <w:marLeft w:val="0"/>
      <w:marRight w:val="0"/>
      <w:marTop w:val="0"/>
      <w:marBottom w:val="0"/>
      <w:divBdr>
        <w:top w:val="none" w:sz="0" w:space="0" w:color="auto"/>
        <w:left w:val="none" w:sz="0" w:space="0" w:color="auto"/>
        <w:bottom w:val="none" w:sz="0" w:space="0" w:color="auto"/>
        <w:right w:val="none" w:sz="0" w:space="0" w:color="auto"/>
      </w:divBdr>
    </w:div>
    <w:div w:id="1380545358">
      <w:bodyDiv w:val="1"/>
      <w:marLeft w:val="0"/>
      <w:marRight w:val="0"/>
      <w:marTop w:val="0"/>
      <w:marBottom w:val="0"/>
      <w:divBdr>
        <w:top w:val="none" w:sz="0" w:space="0" w:color="auto"/>
        <w:left w:val="none" w:sz="0" w:space="0" w:color="auto"/>
        <w:bottom w:val="none" w:sz="0" w:space="0" w:color="auto"/>
        <w:right w:val="none" w:sz="0" w:space="0" w:color="auto"/>
      </w:divBdr>
    </w:div>
    <w:div w:id="1389721151">
      <w:bodyDiv w:val="1"/>
      <w:marLeft w:val="0"/>
      <w:marRight w:val="0"/>
      <w:marTop w:val="0"/>
      <w:marBottom w:val="0"/>
      <w:divBdr>
        <w:top w:val="none" w:sz="0" w:space="0" w:color="auto"/>
        <w:left w:val="none" w:sz="0" w:space="0" w:color="auto"/>
        <w:bottom w:val="none" w:sz="0" w:space="0" w:color="auto"/>
        <w:right w:val="none" w:sz="0" w:space="0" w:color="auto"/>
      </w:divBdr>
    </w:div>
    <w:div w:id="1424646406">
      <w:bodyDiv w:val="1"/>
      <w:marLeft w:val="0"/>
      <w:marRight w:val="0"/>
      <w:marTop w:val="0"/>
      <w:marBottom w:val="0"/>
      <w:divBdr>
        <w:top w:val="none" w:sz="0" w:space="0" w:color="auto"/>
        <w:left w:val="none" w:sz="0" w:space="0" w:color="auto"/>
        <w:bottom w:val="none" w:sz="0" w:space="0" w:color="auto"/>
        <w:right w:val="none" w:sz="0" w:space="0" w:color="auto"/>
      </w:divBdr>
    </w:div>
    <w:div w:id="1429422746">
      <w:bodyDiv w:val="1"/>
      <w:marLeft w:val="0"/>
      <w:marRight w:val="0"/>
      <w:marTop w:val="0"/>
      <w:marBottom w:val="0"/>
      <w:divBdr>
        <w:top w:val="none" w:sz="0" w:space="0" w:color="auto"/>
        <w:left w:val="none" w:sz="0" w:space="0" w:color="auto"/>
        <w:bottom w:val="none" w:sz="0" w:space="0" w:color="auto"/>
        <w:right w:val="none" w:sz="0" w:space="0" w:color="auto"/>
      </w:divBdr>
    </w:div>
    <w:div w:id="1445342555">
      <w:bodyDiv w:val="1"/>
      <w:marLeft w:val="0"/>
      <w:marRight w:val="0"/>
      <w:marTop w:val="0"/>
      <w:marBottom w:val="0"/>
      <w:divBdr>
        <w:top w:val="none" w:sz="0" w:space="0" w:color="auto"/>
        <w:left w:val="none" w:sz="0" w:space="0" w:color="auto"/>
        <w:bottom w:val="none" w:sz="0" w:space="0" w:color="auto"/>
        <w:right w:val="none" w:sz="0" w:space="0" w:color="auto"/>
      </w:divBdr>
    </w:div>
    <w:div w:id="1445929188">
      <w:bodyDiv w:val="1"/>
      <w:marLeft w:val="0"/>
      <w:marRight w:val="0"/>
      <w:marTop w:val="0"/>
      <w:marBottom w:val="0"/>
      <w:divBdr>
        <w:top w:val="none" w:sz="0" w:space="0" w:color="auto"/>
        <w:left w:val="none" w:sz="0" w:space="0" w:color="auto"/>
        <w:bottom w:val="none" w:sz="0" w:space="0" w:color="auto"/>
        <w:right w:val="none" w:sz="0" w:space="0" w:color="auto"/>
      </w:divBdr>
    </w:div>
    <w:div w:id="1449935414">
      <w:bodyDiv w:val="1"/>
      <w:marLeft w:val="0"/>
      <w:marRight w:val="0"/>
      <w:marTop w:val="0"/>
      <w:marBottom w:val="0"/>
      <w:divBdr>
        <w:top w:val="none" w:sz="0" w:space="0" w:color="auto"/>
        <w:left w:val="none" w:sz="0" w:space="0" w:color="auto"/>
        <w:bottom w:val="none" w:sz="0" w:space="0" w:color="auto"/>
        <w:right w:val="none" w:sz="0" w:space="0" w:color="auto"/>
      </w:divBdr>
    </w:div>
    <w:div w:id="1450509859">
      <w:bodyDiv w:val="1"/>
      <w:marLeft w:val="0"/>
      <w:marRight w:val="0"/>
      <w:marTop w:val="0"/>
      <w:marBottom w:val="0"/>
      <w:divBdr>
        <w:top w:val="none" w:sz="0" w:space="0" w:color="auto"/>
        <w:left w:val="none" w:sz="0" w:space="0" w:color="auto"/>
        <w:bottom w:val="none" w:sz="0" w:space="0" w:color="auto"/>
        <w:right w:val="none" w:sz="0" w:space="0" w:color="auto"/>
      </w:divBdr>
    </w:div>
    <w:div w:id="1455363680">
      <w:bodyDiv w:val="1"/>
      <w:marLeft w:val="0"/>
      <w:marRight w:val="0"/>
      <w:marTop w:val="0"/>
      <w:marBottom w:val="0"/>
      <w:divBdr>
        <w:top w:val="none" w:sz="0" w:space="0" w:color="auto"/>
        <w:left w:val="none" w:sz="0" w:space="0" w:color="auto"/>
        <w:bottom w:val="none" w:sz="0" w:space="0" w:color="auto"/>
        <w:right w:val="none" w:sz="0" w:space="0" w:color="auto"/>
      </w:divBdr>
    </w:div>
    <w:div w:id="1473712376">
      <w:bodyDiv w:val="1"/>
      <w:marLeft w:val="0"/>
      <w:marRight w:val="0"/>
      <w:marTop w:val="0"/>
      <w:marBottom w:val="0"/>
      <w:divBdr>
        <w:top w:val="none" w:sz="0" w:space="0" w:color="auto"/>
        <w:left w:val="none" w:sz="0" w:space="0" w:color="auto"/>
        <w:bottom w:val="none" w:sz="0" w:space="0" w:color="auto"/>
        <w:right w:val="none" w:sz="0" w:space="0" w:color="auto"/>
      </w:divBdr>
    </w:div>
    <w:div w:id="1487044322">
      <w:bodyDiv w:val="1"/>
      <w:marLeft w:val="0"/>
      <w:marRight w:val="0"/>
      <w:marTop w:val="0"/>
      <w:marBottom w:val="0"/>
      <w:divBdr>
        <w:top w:val="none" w:sz="0" w:space="0" w:color="auto"/>
        <w:left w:val="none" w:sz="0" w:space="0" w:color="auto"/>
        <w:bottom w:val="none" w:sz="0" w:space="0" w:color="auto"/>
        <w:right w:val="none" w:sz="0" w:space="0" w:color="auto"/>
      </w:divBdr>
    </w:div>
    <w:div w:id="1504279807">
      <w:bodyDiv w:val="1"/>
      <w:marLeft w:val="0"/>
      <w:marRight w:val="0"/>
      <w:marTop w:val="0"/>
      <w:marBottom w:val="0"/>
      <w:divBdr>
        <w:top w:val="none" w:sz="0" w:space="0" w:color="auto"/>
        <w:left w:val="none" w:sz="0" w:space="0" w:color="auto"/>
        <w:bottom w:val="none" w:sz="0" w:space="0" w:color="auto"/>
        <w:right w:val="none" w:sz="0" w:space="0" w:color="auto"/>
      </w:divBdr>
    </w:div>
    <w:div w:id="1511096244">
      <w:bodyDiv w:val="1"/>
      <w:marLeft w:val="0"/>
      <w:marRight w:val="0"/>
      <w:marTop w:val="0"/>
      <w:marBottom w:val="0"/>
      <w:divBdr>
        <w:top w:val="none" w:sz="0" w:space="0" w:color="auto"/>
        <w:left w:val="none" w:sz="0" w:space="0" w:color="auto"/>
        <w:bottom w:val="none" w:sz="0" w:space="0" w:color="auto"/>
        <w:right w:val="none" w:sz="0" w:space="0" w:color="auto"/>
      </w:divBdr>
    </w:div>
    <w:div w:id="1526403703">
      <w:bodyDiv w:val="1"/>
      <w:marLeft w:val="0"/>
      <w:marRight w:val="0"/>
      <w:marTop w:val="0"/>
      <w:marBottom w:val="0"/>
      <w:divBdr>
        <w:top w:val="none" w:sz="0" w:space="0" w:color="auto"/>
        <w:left w:val="none" w:sz="0" w:space="0" w:color="auto"/>
        <w:bottom w:val="none" w:sz="0" w:space="0" w:color="auto"/>
        <w:right w:val="none" w:sz="0" w:space="0" w:color="auto"/>
      </w:divBdr>
    </w:div>
    <w:div w:id="1531145742">
      <w:bodyDiv w:val="1"/>
      <w:marLeft w:val="0"/>
      <w:marRight w:val="0"/>
      <w:marTop w:val="0"/>
      <w:marBottom w:val="0"/>
      <w:divBdr>
        <w:top w:val="none" w:sz="0" w:space="0" w:color="auto"/>
        <w:left w:val="none" w:sz="0" w:space="0" w:color="auto"/>
        <w:bottom w:val="none" w:sz="0" w:space="0" w:color="auto"/>
        <w:right w:val="none" w:sz="0" w:space="0" w:color="auto"/>
      </w:divBdr>
    </w:div>
    <w:div w:id="1568342831">
      <w:bodyDiv w:val="1"/>
      <w:marLeft w:val="0"/>
      <w:marRight w:val="0"/>
      <w:marTop w:val="0"/>
      <w:marBottom w:val="0"/>
      <w:divBdr>
        <w:top w:val="none" w:sz="0" w:space="0" w:color="auto"/>
        <w:left w:val="none" w:sz="0" w:space="0" w:color="auto"/>
        <w:bottom w:val="none" w:sz="0" w:space="0" w:color="auto"/>
        <w:right w:val="none" w:sz="0" w:space="0" w:color="auto"/>
      </w:divBdr>
    </w:div>
    <w:div w:id="1584290995">
      <w:bodyDiv w:val="1"/>
      <w:marLeft w:val="0"/>
      <w:marRight w:val="0"/>
      <w:marTop w:val="0"/>
      <w:marBottom w:val="0"/>
      <w:divBdr>
        <w:top w:val="none" w:sz="0" w:space="0" w:color="auto"/>
        <w:left w:val="none" w:sz="0" w:space="0" w:color="auto"/>
        <w:bottom w:val="none" w:sz="0" w:space="0" w:color="auto"/>
        <w:right w:val="none" w:sz="0" w:space="0" w:color="auto"/>
      </w:divBdr>
    </w:div>
    <w:div w:id="1596940858">
      <w:bodyDiv w:val="1"/>
      <w:marLeft w:val="0"/>
      <w:marRight w:val="0"/>
      <w:marTop w:val="0"/>
      <w:marBottom w:val="0"/>
      <w:divBdr>
        <w:top w:val="none" w:sz="0" w:space="0" w:color="auto"/>
        <w:left w:val="none" w:sz="0" w:space="0" w:color="auto"/>
        <w:bottom w:val="none" w:sz="0" w:space="0" w:color="auto"/>
        <w:right w:val="none" w:sz="0" w:space="0" w:color="auto"/>
      </w:divBdr>
    </w:div>
    <w:div w:id="1606617072">
      <w:bodyDiv w:val="1"/>
      <w:marLeft w:val="0"/>
      <w:marRight w:val="0"/>
      <w:marTop w:val="0"/>
      <w:marBottom w:val="0"/>
      <w:divBdr>
        <w:top w:val="none" w:sz="0" w:space="0" w:color="auto"/>
        <w:left w:val="none" w:sz="0" w:space="0" w:color="auto"/>
        <w:bottom w:val="none" w:sz="0" w:space="0" w:color="auto"/>
        <w:right w:val="none" w:sz="0" w:space="0" w:color="auto"/>
      </w:divBdr>
    </w:div>
    <w:div w:id="1611932966">
      <w:bodyDiv w:val="1"/>
      <w:marLeft w:val="0"/>
      <w:marRight w:val="0"/>
      <w:marTop w:val="0"/>
      <w:marBottom w:val="0"/>
      <w:divBdr>
        <w:top w:val="none" w:sz="0" w:space="0" w:color="auto"/>
        <w:left w:val="none" w:sz="0" w:space="0" w:color="auto"/>
        <w:bottom w:val="none" w:sz="0" w:space="0" w:color="auto"/>
        <w:right w:val="none" w:sz="0" w:space="0" w:color="auto"/>
      </w:divBdr>
    </w:div>
    <w:div w:id="1689453452">
      <w:bodyDiv w:val="1"/>
      <w:marLeft w:val="0"/>
      <w:marRight w:val="0"/>
      <w:marTop w:val="0"/>
      <w:marBottom w:val="0"/>
      <w:divBdr>
        <w:top w:val="none" w:sz="0" w:space="0" w:color="auto"/>
        <w:left w:val="none" w:sz="0" w:space="0" w:color="auto"/>
        <w:bottom w:val="none" w:sz="0" w:space="0" w:color="auto"/>
        <w:right w:val="none" w:sz="0" w:space="0" w:color="auto"/>
      </w:divBdr>
    </w:div>
    <w:div w:id="1689746922">
      <w:bodyDiv w:val="1"/>
      <w:marLeft w:val="0"/>
      <w:marRight w:val="0"/>
      <w:marTop w:val="0"/>
      <w:marBottom w:val="0"/>
      <w:divBdr>
        <w:top w:val="none" w:sz="0" w:space="0" w:color="auto"/>
        <w:left w:val="none" w:sz="0" w:space="0" w:color="auto"/>
        <w:bottom w:val="none" w:sz="0" w:space="0" w:color="auto"/>
        <w:right w:val="none" w:sz="0" w:space="0" w:color="auto"/>
      </w:divBdr>
    </w:div>
    <w:div w:id="1699547252">
      <w:bodyDiv w:val="1"/>
      <w:marLeft w:val="0"/>
      <w:marRight w:val="0"/>
      <w:marTop w:val="0"/>
      <w:marBottom w:val="0"/>
      <w:divBdr>
        <w:top w:val="none" w:sz="0" w:space="0" w:color="auto"/>
        <w:left w:val="none" w:sz="0" w:space="0" w:color="auto"/>
        <w:bottom w:val="none" w:sz="0" w:space="0" w:color="auto"/>
        <w:right w:val="none" w:sz="0" w:space="0" w:color="auto"/>
      </w:divBdr>
    </w:div>
    <w:div w:id="1700082208">
      <w:bodyDiv w:val="1"/>
      <w:marLeft w:val="0"/>
      <w:marRight w:val="0"/>
      <w:marTop w:val="0"/>
      <w:marBottom w:val="0"/>
      <w:divBdr>
        <w:top w:val="none" w:sz="0" w:space="0" w:color="auto"/>
        <w:left w:val="none" w:sz="0" w:space="0" w:color="auto"/>
        <w:bottom w:val="none" w:sz="0" w:space="0" w:color="auto"/>
        <w:right w:val="none" w:sz="0" w:space="0" w:color="auto"/>
      </w:divBdr>
      <w:divsChild>
        <w:div w:id="585649078">
          <w:marLeft w:val="0"/>
          <w:marRight w:val="0"/>
          <w:marTop w:val="0"/>
          <w:marBottom w:val="0"/>
          <w:divBdr>
            <w:top w:val="none" w:sz="0" w:space="0" w:color="auto"/>
            <w:left w:val="none" w:sz="0" w:space="0" w:color="auto"/>
            <w:bottom w:val="none" w:sz="0" w:space="0" w:color="auto"/>
            <w:right w:val="none" w:sz="0" w:space="0" w:color="auto"/>
          </w:divBdr>
        </w:div>
      </w:divsChild>
    </w:div>
    <w:div w:id="1712416992">
      <w:bodyDiv w:val="1"/>
      <w:marLeft w:val="0"/>
      <w:marRight w:val="0"/>
      <w:marTop w:val="0"/>
      <w:marBottom w:val="0"/>
      <w:divBdr>
        <w:top w:val="none" w:sz="0" w:space="0" w:color="auto"/>
        <w:left w:val="none" w:sz="0" w:space="0" w:color="auto"/>
        <w:bottom w:val="none" w:sz="0" w:space="0" w:color="auto"/>
        <w:right w:val="none" w:sz="0" w:space="0" w:color="auto"/>
      </w:divBdr>
    </w:div>
    <w:div w:id="1722900223">
      <w:bodyDiv w:val="1"/>
      <w:marLeft w:val="0"/>
      <w:marRight w:val="0"/>
      <w:marTop w:val="0"/>
      <w:marBottom w:val="0"/>
      <w:divBdr>
        <w:top w:val="none" w:sz="0" w:space="0" w:color="auto"/>
        <w:left w:val="none" w:sz="0" w:space="0" w:color="auto"/>
        <w:bottom w:val="none" w:sz="0" w:space="0" w:color="auto"/>
        <w:right w:val="none" w:sz="0" w:space="0" w:color="auto"/>
      </w:divBdr>
    </w:div>
    <w:div w:id="1730109648">
      <w:bodyDiv w:val="1"/>
      <w:marLeft w:val="0"/>
      <w:marRight w:val="0"/>
      <w:marTop w:val="0"/>
      <w:marBottom w:val="0"/>
      <w:divBdr>
        <w:top w:val="none" w:sz="0" w:space="0" w:color="auto"/>
        <w:left w:val="none" w:sz="0" w:space="0" w:color="auto"/>
        <w:bottom w:val="none" w:sz="0" w:space="0" w:color="auto"/>
        <w:right w:val="none" w:sz="0" w:space="0" w:color="auto"/>
      </w:divBdr>
    </w:div>
    <w:div w:id="1749306853">
      <w:bodyDiv w:val="1"/>
      <w:marLeft w:val="0"/>
      <w:marRight w:val="0"/>
      <w:marTop w:val="0"/>
      <w:marBottom w:val="0"/>
      <w:divBdr>
        <w:top w:val="none" w:sz="0" w:space="0" w:color="auto"/>
        <w:left w:val="none" w:sz="0" w:space="0" w:color="auto"/>
        <w:bottom w:val="none" w:sz="0" w:space="0" w:color="auto"/>
        <w:right w:val="none" w:sz="0" w:space="0" w:color="auto"/>
      </w:divBdr>
    </w:div>
    <w:div w:id="1769888031">
      <w:bodyDiv w:val="1"/>
      <w:marLeft w:val="0"/>
      <w:marRight w:val="0"/>
      <w:marTop w:val="0"/>
      <w:marBottom w:val="0"/>
      <w:divBdr>
        <w:top w:val="none" w:sz="0" w:space="0" w:color="auto"/>
        <w:left w:val="none" w:sz="0" w:space="0" w:color="auto"/>
        <w:bottom w:val="none" w:sz="0" w:space="0" w:color="auto"/>
        <w:right w:val="none" w:sz="0" w:space="0" w:color="auto"/>
      </w:divBdr>
    </w:div>
    <w:div w:id="1773236853">
      <w:bodyDiv w:val="1"/>
      <w:marLeft w:val="0"/>
      <w:marRight w:val="0"/>
      <w:marTop w:val="0"/>
      <w:marBottom w:val="0"/>
      <w:divBdr>
        <w:top w:val="none" w:sz="0" w:space="0" w:color="auto"/>
        <w:left w:val="none" w:sz="0" w:space="0" w:color="auto"/>
        <w:bottom w:val="none" w:sz="0" w:space="0" w:color="auto"/>
        <w:right w:val="none" w:sz="0" w:space="0" w:color="auto"/>
      </w:divBdr>
    </w:div>
    <w:div w:id="1776438262">
      <w:bodyDiv w:val="1"/>
      <w:marLeft w:val="0"/>
      <w:marRight w:val="0"/>
      <w:marTop w:val="0"/>
      <w:marBottom w:val="0"/>
      <w:divBdr>
        <w:top w:val="none" w:sz="0" w:space="0" w:color="auto"/>
        <w:left w:val="none" w:sz="0" w:space="0" w:color="auto"/>
        <w:bottom w:val="none" w:sz="0" w:space="0" w:color="auto"/>
        <w:right w:val="none" w:sz="0" w:space="0" w:color="auto"/>
      </w:divBdr>
    </w:div>
    <w:div w:id="1797094170">
      <w:bodyDiv w:val="1"/>
      <w:marLeft w:val="0"/>
      <w:marRight w:val="0"/>
      <w:marTop w:val="0"/>
      <w:marBottom w:val="0"/>
      <w:divBdr>
        <w:top w:val="none" w:sz="0" w:space="0" w:color="auto"/>
        <w:left w:val="none" w:sz="0" w:space="0" w:color="auto"/>
        <w:bottom w:val="none" w:sz="0" w:space="0" w:color="auto"/>
        <w:right w:val="none" w:sz="0" w:space="0" w:color="auto"/>
      </w:divBdr>
    </w:div>
    <w:div w:id="1800801017">
      <w:bodyDiv w:val="1"/>
      <w:marLeft w:val="0"/>
      <w:marRight w:val="0"/>
      <w:marTop w:val="0"/>
      <w:marBottom w:val="0"/>
      <w:divBdr>
        <w:top w:val="none" w:sz="0" w:space="0" w:color="auto"/>
        <w:left w:val="none" w:sz="0" w:space="0" w:color="auto"/>
        <w:bottom w:val="none" w:sz="0" w:space="0" w:color="auto"/>
        <w:right w:val="none" w:sz="0" w:space="0" w:color="auto"/>
      </w:divBdr>
    </w:div>
    <w:div w:id="1816800720">
      <w:bodyDiv w:val="1"/>
      <w:marLeft w:val="0"/>
      <w:marRight w:val="0"/>
      <w:marTop w:val="0"/>
      <w:marBottom w:val="0"/>
      <w:divBdr>
        <w:top w:val="none" w:sz="0" w:space="0" w:color="auto"/>
        <w:left w:val="none" w:sz="0" w:space="0" w:color="auto"/>
        <w:bottom w:val="none" w:sz="0" w:space="0" w:color="auto"/>
        <w:right w:val="none" w:sz="0" w:space="0" w:color="auto"/>
      </w:divBdr>
    </w:div>
    <w:div w:id="1823354629">
      <w:bodyDiv w:val="1"/>
      <w:marLeft w:val="0"/>
      <w:marRight w:val="0"/>
      <w:marTop w:val="0"/>
      <w:marBottom w:val="0"/>
      <w:divBdr>
        <w:top w:val="none" w:sz="0" w:space="0" w:color="auto"/>
        <w:left w:val="none" w:sz="0" w:space="0" w:color="auto"/>
        <w:bottom w:val="none" w:sz="0" w:space="0" w:color="auto"/>
        <w:right w:val="none" w:sz="0" w:space="0" w:color="auto"/>
      </w:divBdr>
    </w:div>
    <w:div w:id="1826775345">
      <w:bodyDiv w:val="1"/>
      <w:marLeft w:val="0"/>
      <w:marRight w:val="0"/>
      <w:marTop w:val="0"/>
      <w:marBottom w:val="0"/>
      <w:divBdr>
        <w:top w:val="none" w:sz="0" w:space="0" w:color="auto"/>
        <w:left w:val="none" w:sz="0" w:space="0" w:color="auto"/>
        <w:bottom w:val="none" w:sz="0" w:space="0" w:color="auto"/>
        <w:right w:val="none" w:sz="0" w:space="0" w:color="auto"/>
      </w:divBdr>
    </w:div>
    <w:div w:id="1838300233">
      <w:bodyDiv w:val="1"/>
      <w:marLeft w:val="0"/>
      <w:marRight w:val="0"/>
      <w:marTop w:val="0"/>
      <w:marBottom w:val="0"/>
      <w:divBdr>
        <w:top w:val="none" w:sz="0" w:space="0" w:color="auto"/>
        <w:left w:val="none" w:sz="0" w:space="0" w:color="auto"/>
        <w:bottom w:val="none" w:sz="0" w:space="0" w:color="auto"/>
        <w:right w:val="none" w:sz="0" w:space="0" w:color="auto"/>
      </w:divBdr>
    </w:div>
    <w:div w:id="1845707219">
      <w:bodyDiv w:val="1"/>
      <w:marLeft w:val="0"/>
      <w:marRight w:val="0"/>
      <w:marTop w:val="0"/>
      <w:marBottom w:val="0"/>
      <w:divBdr>
        <w:top w:val="none" w:sz="0" w:space="0" w:color="auto"/>
        <w:left w:val="none" w:sz="0" w:space="0" w:color="auto"/>
        <w:bottom w:val="none" w:sz="0" w:space="0" w:color="auto"/>
        <w:right w:val="none" w:sz="0" w:space="0" w:color="auto"/>
      </w:divBdr>
    </w:div>
    <w:div w:id="1853295899">
      <w:bodyDiv w:val="1"/>
      <w:marLeft w:val="0"/>
      <w:marRight w:val="0"/>
      <w:marTop w:val="0"/>
      <w:marBottom w:val="0"/>
      <w:divBdr>
        <w:top w:val="none" w:sz="0" w:space="0" w:color="auto"/>
        <w:left w:val="none" w:sz="0" w:space="0" w:color="auto"/>
        <w:bottom w:val="none" w:sz="0" w:space="0" w:color="auto"/>
        <w:right w:val="none" w:sz="0" w:space="0" w:color="auto"/>
      </w:divBdr>
    </w:div>
    <w:div w:id="1877616462">
      <w:bodyDiv w:val="1"/>
      <w:marLeft w:val="0"/>
      <w:marRight w:val="0"/>
      <w:marTop w:val="0"/>
      <w:marBottom w:val="0"/>
      <w:divBdr>
        <w:top w:val="none" w:sz="0" w:space="0" w:color="auto"/>
        <w:left w:val="none" w:sz="0" w:space="0" w:color="auto"/>
        <w:bottom w:val="none" w:sz="0" w:space="0" w:color="auto"/>
        <w:right w:val="none" w:sz="0" w:space="0" w:color="auto"/>
      </w:divBdr>
    </w:div>
    <w:div w:id="1889367414">
      <w:bodyDiv w:val="1"/>
      <w:marLeft w:val="0"/>
      <w:marRight w:val="0"/>
      <w:marTop w:val="0"/>
      <w:marBottom w:val="0"/>
      <w:divBdr>
        <w:top w:val="none" w:sz="0" w:space="0" w:color="auto"/>
        <w:left w:val="none" w:sz="0" w:space="0" w:color="auto"/>
        <w:bottom w:val="none" w:sz="0" w:space="0" w:color="auto"/>
        <w:right w:val="none" w:sz="0" w:space="0" w:color="auto"/>
      </w:divBdr>
    </w:div>
    <w:div w:id="1903175493">
      <w:bodyDiv w:val="1"/>
      <w:marLeft w:val="0"/>
      <w:marRight w:val="0"/>
      <w:marTop w:val="0"/>
      <w:marBottom w:val="0"/>
      <w:divBdr>
        <w:top w:val="none" w:sz="0" w:space="0" w:color="auto"/>
        <w:left w:val="none" w:sz="0" w:space="0" w:color="auto"/>
        <w:bottom w:val="none" w:sz="0" w:space="0" w:color="auto"/>
        <w:right w:val="none" w:sz="0" w:space="0" w:color="auto"/>
      </w:divBdr>
      <w:divsChild>
        <w:div w:id="1940478133">
          <w:marLeft w:val="0"/>
          <w:marRight w:val="0"/>
          <w:marTop w:val="0"/>
          <w:marBottom w:val="0"/>
          <w:divBdr>
            <w:top w:val="none" w:sz="0" w:space="0" w:color="auto"/>
            <w:left w:val="none" w:sz="0" w:space="0" w:color="auto"/>
            <w:bottom w:val="none" w:sz="0" w:space="0" w:color="auto"/>
            <w:right w:val="none" w:sz="0" w:space="0" w:color="auto"/>
          </w:divBdr>
        </w:div>
        <w:div w:id="566500248">
          <w:marLeft w:val="0"/>
          <w:marRight w:val="0"/>
          <w:marTop w:val="0"/>
          <w:marBottom w:val="0"/>
          <w:divBdr>
            <w:top w:val="none" w:sz="0" w:space="0" w:color="auto"/>
            <w:left w:val="none" w:sz="0" w:space="0" w:color="auto"/>
            <w:bottom w:val="none" w:sz="0" w:space="0" w:color="auto"/>
            <w:right w:val="none" w:sz="0" w:space="0" w:color="auto"/>
          </w:divBdr>
        </w:div>
      </w:divsChild>
    </w:div>
    <w:div w:id="1917283894">
      <w:bodyDiv w:val="1"/>
      <w:marLeft w:val="0"/>
      <w:marRight w:val="0"/>
      <w:marTop w:val="0"/>
      <w:marBottom w:val="0"/>
      <w:divBdr>
        <w:top w:val="none" w:sz="0" w:space="0" w:color="auto"/>
        <w:left w:val="none" w:sz="0" w:space="0" w:color="auto"/>
        <w:bottom w:val="none" w:sz="0" w:space="0" w:color="auto"/>
        <w:right w:val="none" w:sz="0" w:space="0" w:color="auto"/>
      </w:divBdr>
    </w:div>
    <w:div w:id="1918517826">
      <w:bodyDiv w:val="1"/>
      <w:marLeft w:val="0"/>
      <w:marRight w:val="0"/>
      <w:marTop w:val="0"/>
      <w:marBottom w:val="0"/>
      <w:divBdr>
        <w:top w:val="none" w:sz="0" w:space="0" w:color="auto"/>
        <w:left w:val="none" w:sz="0" w:space="0" w:color="auto"/>
        <w:bottom w:val="none" w:sz="0" w:space="0" w:color="auto"/>
        <w:right w:val="none" w:sz="0" w:space="0" w:color="auto"/>
      </w:divBdr>
    </w:div>
    <w:div w:id="1936204561">
      <w:bodyDiv w:val="1"/>
      <w:marLeft w:val="0"/>
      <w:marRight w:val="0"/>
      <w:marTop w:val="0"/>
      <w:marBottom w:val="0"/>
      <w:divBdr>
        <w:top w:val="none" w:sz="0" w:space="0" w:color="auto"/>
        <w:left w:val="none" w:sz="0" w:space="0" w:color="auto"/>
        <w:bottom w:val="none" w:sz="0" w:space="0" w:color="auto"/>
        <w:right w:val="none" w:sz="0" w:space="0" w:color="auto"/>
      </w:divBdr>
    </w:div>
    <w:div w:id="1936356069">
      <w:bodyDiv w:val="1"/>
      <w:marLeft w:val="0"/>
      <w:marRight w:val="0"/>
      <w:marTop w:val="0"/>
      <w:marBottom w:val="0"/>
      <w:divBdr>
        <w:top w:val="none" w:sz="0" w:space="0" w:color="auto"/>
        <w:left w:val="none" w:sz="0" w:space="0" w:color="auto"/>
        <w:bottom w:val="none" w:sz="0" w:space="0" w:color="auto"/>
        <w:right w:val="none" w:sz="0" w:space="0" w:color="auto"/>
      </w:divBdr>
    </w:div>
    <w:div w:id="1945961224">
      <w:bodyDiv w:val="1"/>
      <w:marLeft w:val="0"/>
      <w:marRight w:val="0"/>
      <w:marTop w:val="0"/>
      <w:marBottom w:val="0"/>
      <w:divBdr>
        <w:top w:val="none" w:sz="0" w:space="0" w:color="auto"/>
        <w:left w:val="none" w:sz="0" w:space="0" w:color="auto"/>
        <w:bottom w:val="none" w:sz="0" w:space="0" w:color="auto"/>
        <w:right w:val="none" w:sz="0" w:space="0" w:color="auto"/>
      </w:divBdr>
    </w:div>
    <w:div w:id="1953004687">
      <w:bodyDiv w:val="1"/>
      <w:marLeft w:val="0"/>
      <w:marRight w:val="0"/>
      <w:marTop w:val="0"/>
      <w:marBottom w:val="0"/>
      <w:divBdr>
        <w:top w:val="none" w:sz="0" w:space="0" w:color="auto"/>
        <w:left w:val="none" w:sz="0" w:space="0" w:color="auto"/>
        <w:bottom w:val="none" w:sz="0" w:space="0" w:color="auto"/>
        <w:right w:val="none" w:sz="0" w:space="0" w:color="auto"/>
      </w:divBdr>
    </w:div>
    <w:div w:id="1954746082">
      <w:bodyDiv w:val="1"/>
      <w:marLeft w:val="0"/>
      <w:marRight w:val="0"/>
      <w:marTop w:val="0"/>
      <w:marBottom w:val="0"/>
      <w:divBdr>
        <w:top w:val="none" w:sz="0" w:space="0" w:color="auto"/>
        <w:left w:val="none" w:sz="0" w:space="0" w:color="auto"/>
        <w:bottom w:val="none" w:sz="0" w:space="0" w:color="auto"/>
        <w:right w:val="none" w:sz="0" w:space="0" w:color="auto"/>
      </w:divBdr>
    </w:div>
    <w:div w:id="1956860376">
      <w:bodyDiv w:val="1"/>
      <w:marLeft w:val="0"/>
      <w:marRight w:val="0"/>
      <w:marTop w:val="0"/>
      <w:marBottom w:val="0"/>
      <w:divBdr>
        <w:top w:val="none" w:sz="0" w:space="0" w:color="auto"/>
        <w:left w:val="none" w:sz="0" w:space="0" w:color="auto"/>
        <w:bottom w:val="none" w:sz="0" w:space="0" w:color="auto"/>
        <w:right w:val="none" w:sz="0" w:space="0" w:color="auto"/>
      </w:divBdr>
    </w:div>
    <w:div w:id="1970745571">
      <w:bodyDiv w:val="1"/>
      <w:marLeft w:val="0"/>
      <w:marRight w:val="0"/>
      <w:marTop w:val="0"/>
      <w:marBottom w:val="0"/>
      <w:divBdr>
        <w:top w:val="none" w:sz="0" w:space="0" w:color="auto"/>
        <w:left w:val="none" w:sz="0" w:space="0" w:color="auto"/>
        <w:bottom w:val="none" w:sz="0" w:space="0" w:color="auto"/>
        <w:right w:val="none" w:sz="0" w:space="0" w:color="auto"/>
      </w:divBdr>
    </w:div>
    <w:div w:id="1984122088">
      <w:bodyDiv w:val="1"/>
      <w:marLeft w:val="0"/>
      <w:marRight w:val="0"/>
      <w:marTop w:val="0"/>
      <w:marBottom w:val="0"/>
      <w:divBdr>
        <w:top w:val="none" w:sz="0" w:space="0" w:color="auto"/>
        <w:left w:val="none" w:sz="0" w:space="0" w:color="auto"/>
        <w:bottom w:val="none" w:sz="0" w:space="0" w:color="auto"/>
        <w:right w:val="none" w:sz="0" w:space="0" w:color="auto"/>
      </w:divBdr>
    </w:div>
    <w:div w:id="1989476372">
      <w:bodyDiv w:val="1"/>
      <w:marLeft w:val="0"/>
      <w:marRight w:val="0"/>
      <w:marTop w:val="0"/>
      <w:marBottom w:val="0"/>
      <w:divBdr>
        <w:top w:val="none" w:sz="0" w:space="0" w:color="auto"/>
        <w:left w:val="none" w:sz="0" w:space="0" w:color="auto"/>
        <w:bottom w:val="none" w:sz="0" w:space="0" w:color="auto"/>
        <w:right w:val="none" w:sz="0" w:space="0" w:color="auto"/>
      </w:divBdr>
      <w:divsChild>
        <w:div w:id="338696109">
          <w:marLeft w:val="300"/>
          <w:marRight w:val="0"/>
          <w:marTop w:val="0"/>
          <w:marBottom w:val="300"/>
          <w:divBdr>
            <w:top w:val="none" w:sz="0" w:space="0" w:color="auto"/>
            <w:left w:val="none" w:sz="0" w:space="0" w:color="auto"/>
            <w:bottom w:val="none" w:sz="0" w:space="0" w:color="auto"/>
            <w:right w:val="none" w:sz="0" w:space="0" w:color="auto"/>
          </w:divBdr>
        </w:div>
      </w:divsChild>
    </w:div>
    <w:div w:id="2040815620">
      <w:bodyDiv w:val="1"/>
      <w:marLeft w:val="0"/>
      <w:marRight w:val="0"/>
      <w:marTop w:val="0"/>
      <w:marBottom w:val="0"/>
      <w:divBdr>
        <w:top w:val="none" w:sz="0" w:space="0" w:color="auto"/>
        <w:left w:val="none" w:sz="0" w:space="0" w:color="auto"/>
        <w:bottom w:val="none" w:sz="0" w:space="0" w:color="auto"/>
        <w:right w:val="none" w:sz="0" w:space="0" w:color="auto"/>
      </w:divBdr>
    </w:div>
    <w:div w:id="2064329140">
      <w:bodyDiv w:val="1"/>
      <w:marLeft w:val="0"/>
      <w:marRight w:val="0"/>
      <w:marTop w:val="0"/>
      <w:marBottom w:val="0"/>
      <w:divBdr>
        <w:top w:val="none" w:sz="0" w:space="0" w:color="auto"/>
        <w:left w:val="none" w:sz="0" w:space="0" w:color="auto"/>
        <w:bottom w:val="none" w:sz="0" w:space="0" w:color="auto"/>
        <w:right w:val="none" w:sz="0" w:space="0" w:color="auto"/>
      </w:divBdr>
    </w:div>
    <w:div w:id="2106342535">
      <w:bodyDiv w:val="1"/>
      <w:marLeft w:val="0"/>
      <w:marRight w:val="0"/>
      <w:marTop w:val="0"/>
      <w:marBottom w:val="0"/>
      <w:divBdr>
        <w:top w:val="none" w:sz="0" w:space="0" w:color="auto"/>
        <w:left w:val="none" w:sz="0" w:space="0" w:color="auto"/>
        <w:bottom w:val="none" w:sz="0" w:space="0" w:color="auto"/>
        <w:right w:val="none" w:sz="0" w:space="0" w:color="auto"/>
      </w:divBdr>
    </w:div>
    <w:div w:id="2114470935">
      <w:bodyDiv w:val="1"/>
      <w:marLeft w:val="0"/>
      <w:marRight w:val="0"/>
      <w:marTop w:val="0"/>
      <w:marBottom w:val="0"/>
      <w:divBdr>
        <w:top w:val="none" w:sz="0" w:space="0" w:color="auto"/>
        <w:left w:val="none" w:sz="0" w:space="0" w:color="auto"/>
        <w:bottom w:val="none" w:sz="0" w:space="0" w:color="auto"/>
        <w:right w:val="none" w:sz="0" w:space="0" w:color="auto"/>
      </w:divBdr>
    </w:div>
    <w:div w:id="2133473194">
      <w:bodyDiv w:val="1"/>
      <w:marLeft w:val="0"/>
      <w:marRight w:val="0"/>
      <w:marTop w:val="0"/>
      <w:marBottom w:val="0"/>
      <w:divBdr>
        <w:top w:val="none" w:sz="0" w:space="0" w:color="auto"/>
        <w:left w:val="none" w:sz="0" w:space="0" w:color="auto"/>
        <w:bottom w:val="none" w:sz="0" w:space="0" w:color="auto"/>
        <w:right w:val="none" w:sz="0" w:space="0" w:color="auto"/>
      </w:divBdr>
    </w:div>
    <w:div w:id="2138374702">
      <w:bodyDiv w:val="1"/>
      <w:marLeft w:val="0"/>
      <w:marRight w:val="0"/>
      <w:marTop w:val="0"/>
      <w:marBottom w:val="0"/>
      <w:divBdr>
        <w:top w:val="none" w:sz="0" w:space="0" w:color="auto"/>
        <w:left w:val="none" w:sz="0" w:space="0" w:color="auto"/>
        <w:bottom w:val="none" w:sz="0" w:space="0" w:color="auto"/>
        <w:right w:val="none" w:sz="0" w:space="0" w:color="auto"/>
      </w:divBdr>
    </w:div>
    <w:div w:id="21409559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 /><Relationship Id="rId18" Type="http://schemas.openxmlformats.org/officeDocument/2006/relationships/hyperlink" Target="https://broadplace.com/case-studies/mercedes-retail-group/" TargetMode="External" /><Relationship Id="rId26" Type="http://schemas.openxmlformats.org/officeDocument/2006/relationships/hyperlink" Target="https://www.ainvest.com/news/mercedes-benz-future-electric-drive-technology-strategic-leadership-transforming-automotive-sector-2510/" TargetMode="External" /><Relationship Id="rId39" Type="http://schemas.openxmlformats.org/officeDocument/2006/relationships/hyperlink" Target="https://ijmehd.com/index.php/ijmehd/article/view/74/73" TargetMode="External" /><Relationship Id="rId21" Type="http://schemas.openxmlformats.org/officeDocument/2006/relationships/hyperlink" Target="https://www.ice.it/it/sites/default/files/inline-files/China%20Auto%20Market%20Monthly%20Report%202024.pdf" TargetMode="External" /><Relationship Id="rId34" Type="http://schemas.openxmlformats.org/officeDocument/2006/relationships/hyperlink" Target="https://group.mercedes-benz.com/documents/investors/reports/annual-report/mercedes-benz/mercedes-benz-annual-report-2025-incl-combined-management-report-mbg-ag.pdf" TargetMode="External" /><Relationship Id="rId42" Type="http://schemas.openxmlformats.org/officeDocument/2006/relationships/hyperlink" Target="https://www.tipranks.com/news/the-fly/mercedes-benz-says-strengthening-position-in-china-thefly" TargetMode="External" /><Relationship Id="rId47" Type="http://schemas.openxmlformats.org/officeDocument/2006/relationships/image" Target="media/image3.png" /><Relationship Id="rId50" Type="http://schemas.openxmlformats.org/officeDocument/2006/relationships/hyperlink" Target="https://capstonedc.com/insights/energy-insights/what-to-expect-from-the-eu-proposal-to-ease-emission-standards/" TargetMode="External" /><Relationship Id="rId55" Type="http://schemas.openxmlformats.org/officeDocument/2006/relationships/hyperlink" Target="https://www.ainvest.com/news/mercedes-benz-future-electric-drive-technology-strategic-leadership-transforming-automotive-sector-2510/" TargetMode="External" /><Relationship Id="rId63" Type="http://schemas.openxmlformats.org/officeDocument/2006/relationships/image" Target="media/image12.png" /><Relationship Id="rId68" Type="http://schemas.openxmlformats.org/officeDocument/2006/relationships/hyperlink" Target="https://www.autohome.com.cn/ask/21107676.html" TargetMode="External" /><Relationship Id="rId76" Type="http://schemas.openxmlformats.org/officeDocument/2006/relationships/hyperlink" Target="https://broadplace.com/case-studies/mercedes-retail-group/" TargetMode="External" /><Relationship Id="rId84" Type="http://schemas.openxmlformats.org/officeDocument/2006/relationships/fontTable" Target="fontTable.xml" /><Relationship Id="rId7" Type="http://schemas.openxmlformats.org/officeDocument/2006/relationships/endnotes" Target="endnotes.xml" /><Relationship Id="rId71" Type="http://schemas.openxmlformats.org/officeDocument/2006/relationships/image" Target="media/image16.png" /><Relationship Id="rId2" Type="http://schemas.openxmlformats.org/officeDocument/2006/relationships/numbering" Target="numbering.xml" /><Relationship Id="rId16" Type="http://schemas.openxmlformats.org/officeDocument/2006/relationships/hyperlink" Target="https://www.asa.org.uk/rulings/mercedes-benz-uk-ltd-a23-1202889-mercedes-benz-cars-uk-ltd.html" TargetMode="External" /><Relationship Id="rId29" Type="http://schemas.openxmlformats.org/officeDocument/2006/relationships/hyperlink" Target="https://www.mercedes-benz.com/en/" TargetMode="External" /><Relationship Id="rId11" Type="http://schemas.openxmlformats.org/officeDocument/2006/relationships/header" Target="header2.xml" /><Relationship Id="rId24" Type="http://schemas.openxmlformats.org/officeDocument/2006/relationships/hyperlink" Target="https://auto.youth.cn/xw/202602/t20260205_16500306.htm" TargetMode="External" /><Relationship Id="rId32" Type="http://schemas.openxmlformats.org/officeDocument/2006/relationships/hyperlink" Target="https://www.mercedes-benz.com/en/" TargetMode="External" /><Relationship Id="rId37" Type="http://schemas.openxmlformats.org/officeDocument/2006/relationships/hyperlink" Target="https://themunicheye.com/new-luxury-tax-challenges-german-car-makers-china-25008" TargetMode="External" /><Relationship Id="rId40" Type="http://schemas.openxmlformats.org/officeDocument/2006/relationships/hyperlink" Target="http://en.sasac.gov.cn/2026/02/13/c_20439.htm" TargetMode="External" /><Relationship Id="rId45" Type="http://schemas.openxmlformats.org/officeDocument/2006/relationships/hyperlink" Target="https://auto.youth.cn/xw/202602/t20260205_16500306.htm" TargetMode="External" /><Relationship Id="rId53" Type="http://schemas.openxmlformats.org/officeDocument/2006/relationships/image" Target="media/image6.png" /><Relationship Id="rId58" Type="http://schemas.openxmlformats.org/officeDocument/2006/relationships/hyperlink" Target="https://openstd.samr.gov.cn/bzgk/gb/newGbInfo?hcno=5CC330073FDA2E395D2554FEFC1256DF" TargetMode="External" /><Relationship Id="rId66" Type="http://schemas.openxmlformats.org/officeDocument/2006/relationships/hyperlink" Target="https://westernmorning.news/2025/06/26/how-mercedes-benz-is-steering-its-global-transformation-2024-2025/" TargetMode="External" /><Relationship Id="rId74" Type="http://schemas.openxmlformats.org/officeDocument/2006/relationships/hyperlink" Target="https://auto.youth.cn/xw/202602/t20260205_16500306.htm" TargetMode="External" /><Relationship Id="rId79" Type="http://schemas.openxmlformats.org/officeDocument/2006/relationships/image" Target="media/image20.png" /><Relationship Id="rId5" Type="http://schemas.openxmlformats.org/officeDocument/2006/relationships/webSettings" Target="webSettings.xml" /><Relationship Id="rId61" Type="http://schemas.openxmlformats.org/officeDocument/2006/relationships/image" Target="media/image11.png" /><Relationship Id="rId82" Type="http://schemas.openxmlformats.org/officeDocument/2006/relationships/image" Target="media/image22.png" /><Relationship Id="rId19" Type="http://schemas.openxmlformats.org/officeDocument/2006/relationships/hyperlink" Target="https://www.autohome.com.cn/ask/21107676.html"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eader" Target="header3.xml" /><Relationship Id="rId22" Type="http://schemas.openxmlformats.org/officeDocument/2006/relationships/hyperlink" Target="https://www.concurrences.com/en/authors/chinese-state-administration-for-market-regulation-samr" TargetMode="External" /><Relationship Id="rId27" Type="http://schemas.openxmlformats.org/officeDocument/2006/relationships/hyperlink" Target="https://group.mercedes-benz.com/company/production/procuction-network/next-level-production.html" TargetMode="External" /><Relationship Id="rId30" Type="http://schemas.openxmlformats.org/officeDocument/2006/relationships/hyperlink" Target="https://group.mercedes-benz.com/investors/key-figures/" TargetMode="External" /><Relationship Id="rId35" Type="http://schemas.openxmlformats.org/officeDocument/2006/relationships/hyperlink" Target="http://conferinta.management.ase.ro/archives/2013/pdf/41.pdf" TargetMode="External" /><Relationship Id="rId43" Type="http://schemas.openxmlformats.org/officeDocument/2006/relationships/hyperlink" Target="https://westernmorning.news/2025/06/26/how-mercedes-benz-is-steering-its-global-transformation-2024-2025/" TargetMode="External" /><Relationship Id="rId48" Type="http://schemas.openxmlformats.org/officeDocument/2006/relationships/hyperlink" Target="https://finance.yahoo.com/news/mercedes-tariff-nightmares-come-true-185358172.html" TargetMode="External" /><Relationship Id="rId56" Type="http://schemas.openxmlformats.org/officeDocument/2006/relationships/image" Target="media/image8.png" /><Relationship Id="rId64" Type="http://schemas.openxmlformats.org/officeDocument/2006/relationships/hyperlink" Target="https://cj.sina.com.cn/articles/view/1641561812/61d83ed402701ay0e" TargetMode="External" /><Relationship Id="rId69" Type="http://schemas.openxmlformats.org/officeDocument/2006/relationships/image" Target="media/image15.png" /><Relationship Id="rId77" Type="http://schemas.openxmlformats.org/officeDocument/2006/relationships/image" Target="media/image19.png" /><Relationship Id="rId8" Type="http://schemas.openxmlformats.org/officeDocument/2006/relationships/image" Target="media/image1.png" /><Relationship Id="rId51" Type="http://schemas.openxmlformats.org/officeDocument/2006/relationships/image" Target="media/image5.png" /><Relationship Id="rId72" Type="http://schemas.openxmlformats.org/officeDocument/2006/relationships/hyperlink" Target="https://cj.sina.com.cn/articles/view/1641561812/61d83ed402701ay0e" TargetMode="External" /><Relationship Id="rId80" Type="http://schemas.openxmlformats.org/officeDocument/2006/relationships/hyperlink" Target="https://www.carscoops.com/2026/01/mercedes-ev-sales-drop-bmw-gap-widens/" TargetMode="External" /><Relationship Id="rId85" Type="http://schemas.openxmlformats.org/officeDocument/2006/relationships/theme" Target="theme/theme1.xml" /><Relationship Id="rId3" Type="http://schemas.openxmlformats.org/officeDocument/2006/relationships/styles" Target="styles.xml" /><Relationship Id="rId12" Type="http://schemas.openxmlformats.org/officeDocument/2006/relationships/footer" Target="footer1.xml" /><Relationship Id="rId17" Type="http://schemas.openxmlformats.org/officeDocument/2006/relationships/hyperlink" Target="https://www.carscoops.com/2026/01/mercedes-ev-sales-drop-bmw-gap-widens/" TargetMode="External" /><Relationship Id="rId25" Type="http://schemas.openxmlformats.org/officeDocument/2006/relationships/hyperlink" Target="https://www.am-online.com/news/manufacturer/2023/06/15/cma-understands-implications-of-agency-model-says-nfda" TargetMode="External" /><Relationship Id="rId33" Type="http://schemas.openxmlformats.org/officeDocument/2006/relationships/hyperlink" Target="https://group.mercedes-benz.com/documents/investors/reports/annual-report/mercedes-benz/mercedes-benz-annual-report-2025-incl-combined-management-report-mbg-ag.pdf" TargetMode="External" /><Relationship Id="rId38" Type="http://schemas.openxmlformats.org/officeDocument/2006/relationships/hyperlink" Target="https://capstonedc.com/insights/energy-insights/what-to-expect-from-the-eu-proposal-to-ease-emission-standards/" TargetMode="External" /><Relationship Id="rId46" Type="http://schemas.openxmlformats.org/officeDocument/2006/relationships/hyperlink" Target="https://smartcar.cnmo.com/news/802991.html" TargetMode="External" /><Relationship Id="rId59" Type="http://schemas.openxmlformats.org/officeDocument/2006/relationships/image" Target="media/image10.png" /><Relationship Id="rId67" Type="http://schemas.openxmlformats.org/officeDocument/2006/relationships/image" Target="media/image14.png" /><Relationship Id="rId20" Type="http://schemas.openxmlformats.org/officeDocument/2006/relationships/hyperlink" Target="https://m.bjnews.com.cn/detail/1769177547168042.html" TargetMode="External" /><Relationship Id="rId41" Type="http://schemas.openxmlformats.org/officeDocument/2006/relationships/hyperlink" Target="https://openstd.samr.gov.cn/bzgk/gb/newGbInfo?hcno=5CC330073FDA2E395D2554FEFC1256DF" TargetMode="External" /><Relationship Id="rId54" Type="http://schemas.openxmlformats.org/officeDocument/2006/relationships/image" Target="media/image7.png" /><Relationship Id="rId62" Type="http://schemas.openxmlformats.org/officeDocument/2006/relationships/hyperlink" Target="https://westernmorning.news/2025/06/26/how-mercedes-benz-is-steering-its-global-transformation-2024-2025/" TargetMode="External" /><Relationship Id="rId70" Type="http://schemas.openxmlformats.org/officeDocument/2006/relationships/hyperlink" Target="https://auto.youth.cn/xw/202602/t20260205_16500306.htm" TargetMode="External" /><Relationship Id="rId75" Type="http://schemas.openxmlformats.org/officeDocument/2006/relationships/image" Target="media/image18.png" /><Relationship Id="rId83" Type="http://schemas.openxmlformats.org/officeDocument/2006/relationships/hyperlink" Target="https://group.mercedes-benz.com/company/production/procuction-network/next-level-production.html" TargetMode="External" /><Relationship Id="rId1" Type="http://schemas.openxmlformats.org/officeDocument/2006/relationships/customXml" Target="../customXml/item1.xml" /><Relationship Id="rId6" Type="http://schemas.openxmlformats.org/officeDocument/2006/relationships/footnotes" Target="footnotes.xml" /><Relationship Id="rId15" Type="http://schemas.openxmlformats.org/officeDocument/2006/relationships/footer" Target="footer3.xml" /><Relationship Id="rId23" Type="http://schemas.openxmlformats.org/officeDocument/2006/relationships/hyperlink" Target="http://auto.ce.cn/auto/gundong/202602/t20260205_2754318.shtml" TargetMode="External" /><Relationship Id="rId28" Type="http://schemas.openxmlformats.org/officeDocument/2006/relationships/hyperlink" Target="https://ijnrd.org/papers/IJNRD2410191.pdf" TargetMode="External" /><Relationship Id="rId36" Type="http://schemas.openxmlformats.org/officeDocument/2006/relationships/hyperlink" Target="https://finance.yahoo.com/news/mercedes-tariff-nightmares-come-true-185358172.html" TargetMode="External" /><Relationship Id="rId49" Type="http://schemas.openxmlformats.org/officeDocument/2006/relationships/image" Target="media/image4.png" /><Relationship Id="rId57" Type="http://schemas.openxmlformats.org/officeDocument/2006/relationships/image" Target="media/image9.png" /><Relationship Id="rId10" Type="http://schemas.openxmlformats.org/officeDocument/2006/relationships/header" Target="header1.xml" /><Relationship Id="rId31" Type="http://schemas.openxmlformats.org/officeDocument/2006/relationships/hyperlink" Target="https://group.mercedes-benz.com/dokumente/investoren/praesentationen/mercedes-benz-group-2026-china-update.pdf" TargetMode="External" /><Relationship Id="rId44" Type="http://schemas.openxmlformats.org/officeDocument/2006/relationships/hyperlink" Target="https://cj.sina.com.cn/articles/view/1641561812/61d83ed402701ay0e" TargetMode="External" /><Relationship Id="rId52" Type="http://schemas.openxmlformats.org/officeDocument/2006/relationships/hyperlink" Target="https://www.tipranks.com/news/the-fly/mercedes-benz-says-strengthening-position-in-china-thefly" TargetMode="External" /><Relationship Id="rId60" Type="http://schemas.openxmlformats.org/officeDocument/2006/relationships/hyperlink" Target="https://themunicheye.com/new-luxury-tax-challenges-german-car-makers-china-25008" TargetMode="External" /><Relationship Id="rId65" Type="http://schemas.openxmlformats.org/officeDocument/2006/relationships/image" Target="media/image13.png" /><Relationship Id="rId73" Type="http://schemas.openxmlformats.org/officeDocument/2006/relationships/image" Target="media/image17.png" /><Relationship Id="rId78" Type="http://schemas.openxmlformats.org/officeDocument/2006/relationships/hyperlink" Target="https://smartcar.cnmo.com/news/802991.html" TargetMode="External" /><Relationship Id="rId81" Type="http://schemas.openxmlformats.org/officeDocument/2006/relationships/image" Target="media/image21.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C1AF1D0-F2B2-48C7-BCBD-A0B1F606A04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7371</Words>
  <Characters>42017</Characters>
  <Application>Microsoft Office Word</Application>
  <DocSecurity>0</DocSecurity>
  <Lines>350</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2026-03-27T00:30:00Z</dcterms:created>
  <dcterms:modified xsi:type="dcterms:W3CDTF">2026-03-27T00:30:00Z</dcterms:modified>
</cp:coreProperties>
</file>